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832E" w14:textId="77777777" w:rsidR="003468C1" w:rsidRPr="0093326F" w:rsidRDefault="003468C1" w:rsidP="003468C1">
      <w:pPr>
        <w:spacing w:line="480" w:lineRule="auto"/>
        <w:jc w:val="center"/>
        <w:rPr>
          <w:rFonts w:ascii="Times New Roman" w:hAnsi="Times New Roman" w:cs="Times New Roman"/>
          <w:lang w:val="en-US"/>
        </w:rPr>
      </w:pPr>
      <w:bookmarkStart w:id="0" w:name="_GoBack"/>
      <w:r w:rsidRPr="00241D74">
        <w:rPr>
          <w:rFonts w:ascii="Times New Roman" w:hAnsi="Times New Roman" w:cs="Times New Roman"/>
          <w:lang w:val="en-US"/>
        </w:rPr>
        <w:t xml:space="preserve">Decision Making in </w:t>
      </w:r>
      <w:r>
        <w:rPr>
          <w:rFonts w:ascii="Times New Roman" w:hAnsi="Times New Roman" w:cs="Times New Roman"/>
          <w:lang w:val="en-US"/>
        </w:rPr>
        <w:t xml:space="preserve">Multiagency Multiteam Systems Operating in </w:t>
      </w:r>
      <w:r w:rsidRPr="00241D74">
        <w:rPr>
          <w:rFonts w:ascii="Times New Roman" w:hAnsi="Times New Roman" w:cs="Times New Roman"/>
          <w:lang w:val="en-US"/>
        </w:rPr>
        <w:t>Extreme Environments</w:t>
      </w:r>
    </w:p>
    <w:bookmarkEnd w:id="0"/>
    <w:p w14:paraId="7EB758C5" w14:textId="77777777" w:rsidR="003468C1" w:rsidRPr="0093326F" w:rsidRDefault="003468C1" w:rsidP="003468C1">
      <w:pPr>
        <w:spacing w:line="480" w:lineRule="auto"/>
        <w:jc w:val="center"/>
        <w:rPr>
          <w:rFonts w:ascii="Times New Roman" w:hAnsi="Times New Roman" w:cs="Times New Roman"/>
          <w:lang w:val="en-US"/>
        </w:rPr>
      </w:pPr>
    </w:p>
    <w:p w14:paraId="5AD56E55" w14:textId="77777777" w:rsidR="003468C1" w:rsidRPr="0093326F" w:rsidRDefault="003468C1" w:rsidP="003468C1">
      <w:pPr>
        <w:spacing w:line="480" w:lineRule="auto"/>
        <w:jc w:val="center"/>
        <w:rPr>
          <w:rFonts w:ascii="Times New Roman" w:hAnsi="Times New Roman" w:cs="Times New Roman"/>
          <w:lang w:val="en-US"/>
        </w:rPr>
      </w:pPr>
    </w:p>
    <w:p w14:paraId="48F69AF4" w14:textId="77777777" w:rsidR="003468C1" w:rsidRPr="0093326F" w:rsidRDefault="003468C1" w:rsidP="003468C1">
      <w:pPr>
        <w:spacing w:line="480" w:lineRule="auto"/>
        <w:jc w:val="center"/>
        <w:rPr>
          <w:rFonts w:ascii="Times New Roman" w:hAnsi="Times New Roman" w:cs="Times New Roman"/>
          <w:lang w:val="en-US"/>
        </w:rPr>
      </w:pPr>
      <w:r w:rsidRPr="0093326F">
        <w:rPr>
          <w:rFonts w:ascii="Times New Roman" w:hAnsi="Times New Roman" w:cs="Times New Roman"/>
          <w:lang w:val="en-US"/>
        </w:rPr>
        <w:t>Sara Waring, Jami-Louise Moran, Rachel Page</w:t>
      </w:r>
    </w:p>
    <w:p w14:paraId="37A367F2" w14:textId="77777777" w:rsidR="003468C1" w:rsidRPr="0093326F" w:rsidRDefault="003468C1" w:rsidP="003468C1">
      <w:pPr>
        <w:spacing w:line="480" w:lineRule="auto"/>
        <w:rPr>
          <w:rFonts w:ascii="Times New Roman" w:hAnsi="Times New Roman" w:cs="Times New Roman"/>
          <w:lang w:val="en-US"/>
        </w:rPr>
      </w:pPr>
    </w:p>
    <w:p w14:paraId="12D77892" w14:textId="2572B85F" w:rsidR="003468C1" w:rsidRPr="0093326F" w:rsidRDefault="003468C1" w:rsidP="003468C1">
      <w:pPr>
        <w:spacing w:line="480" w:lineRule="auto"/>
        <w:jc w:val="center"/>
        <w:rPr>
          <w:rFonts w:ascii="Times New Roman" w:hAnsi="Times New Roman" w:cs="Times New Roman"/>
          <w:lang w:val="en-US"/>
        </w:rPr>
      </w:pPr>
      <w:r w:rsidRPr="0093326F">
        <w:rPr>
          <w:rFonts w:ascii="Times New Roman" w:hAnsi="Times New Roman" w:cs="Times New Roman"/>
          <w:lang w:val="en-US"/>
        </w:rPr>
        <w:t xml:space="preserve">University of Liverpool, Critical and Major Incident </w:t>
      </w:r>
      <w:r>
        <w:rPr>
          <w:rFonts w:ascii="Times New Roman" w:hAnsi="Times New Roman" w:cs="Times New Roman"/>
          <w:lang w:val="en-US"/>
        </w:rPr>
        <w:t xml:space="preserve">Psychology </w:t>
      </w:r>
      <w:r w:rsidRPr="0093326F">
        <w:rPr>
          <w:rFonts w:ascii="Times New Roman" w:hAnsi="Times New Roman" w:cs="Times New Roman"/>
          <w:lang w:val="en-US"/>
        </w:rPr>
        <w:t xml:space="preserve">Research Group, </w:t>
      </w:r>
      <w:r>
        <w:rPr>
          <w:rFonts w:ascii="Times New Roman" w:hAnsi="Times New Roman" w:cs="Times New Roman"/>
          <w:lang w:val="en-US"/>
        </w:rPr>
        <w:t>Department of Psychological Sciences</w:t>
      </w:r>
    </w:p>
    <w:p w14:paraId="6F3941B8" w14:textId="77777777" w:rsidR="003468C1" w:rsidRPr="0093326F" w:rsidRDefault="003468C1" w:rsidP="003468C1">
      <w:pPr>
        <w:spacing w:line="480" w:lineRule="auto"/>
        <w:jc w:val="center"/>
        <w:rPr>
          <w:rFonts w:ascii="Times New Roman" w:hAnsi="Times New Roman" w:cs="Times New Roman"/>
          <w:lang w:val="en-US"/>
        </w:rPr>
      </w:pPr>
    </w:p>
    <w:p w14:paraId="029B1108" w14:textId="77777777" w:rsidR="003468C1" w:rsidRPr="0093326F" w:rsidRDefault="003468C1" w:rsidP="003468C1">
      <w:pPr>
        <w:spacing w:line="480" w:lineRule="auto"/>
        <w:jc w:val="center"/>
        <w:rPr>
          <w:rFonts w:ascii="Times New Roman" w:hAnsi="Times New Roman" w:cs="Times New Roman"/>
          <w:lang w:val="en-US"/>
        </w:rPr>
      </w:pPr>
    </w:p>
    <w:p w14:paraId="11E903A6" w14:textId="77777777" w:rsidR="003468C1" w:rsidRPr="0093326F" w:rsidRDefault="003468C1" w:rsidP="003468C1">
      <w:pPr>
        <w:spacing w:line="480" w:lineRule="auto"/>
        <w:jc w:val="center"/>
        <w:rPr>
          <w:rFonts w:ascii="Times New Roman" w:hAnsi="Times New Roman" w:cs="Times New Roman"/>
          <w:lang w:val="en-US"/>
        </w:rPr>
      </w:pPr>
    </w:p>
    <w:p w14:paraId="333DC36F" w14:textId="77777777" w:rsidR="003468C1" w:rsidRPr="0093326F" w:rsidRDefault="003468C1" w:rsidP="003468C1">
      <w:pPr>
        <w:spacing w:line="480" w:lineRule="auto"/>
        <w:jc w:val="center"/>
        <w:rPr>
          <w:rFonts w:ascii="Times New Roman" w:hAnsi="Times New Roman" w:cs="Times New Roman"/>
          <w:lang w:val="en-US"/>
        </w:rPr>
      </w:pPr>
    </w:p>
    <w:p w14:paraId="637F58C8" w14:textId="77777777" w:rsidR="003468C1" w:rsidRPr="0093326F" w:rsidRDefault="003468C1" w:rsidP="003468C1">
      <w:pPr>
        <w:spacing w:line="480" w:lineRule="auto"/>
        <w:jc w:val="center"/>
        <w:rPr>
          <w:rFonts w:ascii="Times New Roman" w:hAnsi="Times New Roman" w:cs="Times New Roman"/>
          <w:lang w:val="en-US"/>
        </w:rPr>
      </w:pPr>
    </w:p>
    <w:p w14:paraId="277DDA3B" w14:textId="77777777" w:rsidR="003468C1" w:rsidRPr="0093326F" w:rsidRDefault="003468C1" w:rsidP="003468C1">
      <w:pPr>
        <w:spacing w:line="480" w:lineRule="auto"/>
        <w:jc w:val="center"/>
        <w:rPr>
          <w:rFonts w:ascii="Times New Roman" w:hAnsi="Times New Roman" w:cs="Times New Roman"/>
          <w:lang w:val="en-US"/>
        </w:rPr>
      </w:pPr>
    </w:p>
    <w:p w14:paraId="2229E0A7" w14:textId="77777777" w:rsidR="003468C1" w:rsidRPr="0093326F" w:rsidRDefault="003468C1" w:rsidP="003468C1">
      <w:pPr>
        <w:spacing w:line="480" w:lineRule="auto"/>
        <w:jc w:val="both"/>
        <w:rPr>
          <w:rFonts w:ascii="Times New Roman" w:hAnsi="Times New Roman" w:cs="Times New Roman"/>
          <w:lang w:val="en-US"/>
        </w:rPr>
      </w:pPr>
    </w:p>
    <w:p w14:paraId="3B9C2AA1" w14:textId="77777777" w:rsidR="003468C1" w:rsidRPr="0093326F" w:rsidRDefault="003468C1" w:rsidP="003468C1">
      <w:pPr>
        <w:spacing w:line="480" w:lineRule="auto"/>
        <w:jc w:val="both"/>
        <w:rPr>
          <w:rFonts w:ascii="Times New Roman" w:hAnsi="Times New Roman" w:cs="Times New Roman"/>
          <w:lang w:val="en-US"/>
        </w:rPr>
      </w:pPr>
    </w:p>
    <w:p w14:paraId="711C32A9" w14:textId="77777777" w:rsidR="003468C1" w:rsidRPr="0093326F" w:rsidRDefault="003468C1" w:rsidP="003468C1">
      <w:pPr>
        <w:spacing w:line="480" w:lineRule="auto"/>
        <w:jc w:val="both"/>
        <w:rPr>
          <w:rFonts w:ascii="Times New Roman" w:hAnsi="Times New Roman" w:cs="Times New Roman"/>
          <w:lang w:val="en-US"/>
        </w:rPr>
      </w:pPr>
    </w:p>
    <w:p w14:paraId="61D064DE" w14:textId="77777777" w:rsidR="003468C1" w:rsidRPr="0093326F" w:rsidRDefault="003468C1" w:rsidP="003468C1">
      <w:pPr>
        <w:spacing w:line="480" w:lineRule="auto"/>
        <w:jc w:val="both"/>
        <w:rPr>
          <w:rFonts w:ascii="Times New Roman" w:hAnsi="Times New Roman" w:cs="Times New Roman"/>
          <w:lang w:val="en-US"/>
        </w:rPr>
      </w:pPr>
    </w:p>
    <w:p w14:paraId="12BA9302" w14:textId="77777777" w:rsidR="003468C1" w:rsidRPr="0093326F" w:rsidRDefault="003468C1" w:rsidP="003468C1">
      <w:pPr>
        <w:spacing w:line="480" w:lineRule="auto"/>
        <w:jc w:val="both"/>
        <w:rPr>
          <w:rFonts w:ascii="Times New Roman" w:hAnsi="Times New Roman" w:cs="Times New Roman"/>
          <w:lang w:val="en-US"/>
        </w:rPr>
      </w:pPr>
    </w:p>
    <w:p w14:paraId="1AA67EF5" w14:textId="77777777" w:rsidR="003468C1" w:rsidRPr="0093326F" w:rsidRDefault="003468C1" w:rsidP="003468C1">
      <w:pPr>
        <w:spacing w:line="480" w:lineRule="auto"/>
        <w:jc w:val="both"/>
        <w:rPr>
          <w:rFonts w:ascii="Times New Roman" w:hAnsi="Times New Roman" w:cs="Times New Roman"/>
          <w:lang w:val="en-US"/>
        </w:rPr>
      </w:pPr>
      <w:r>
        <w:rPr>
          <w:rFonts w:ascii="Times New Roman" w:hAnsi="Times New Roman" w:cs="Times New Roman"/>
          <w:lang w:val="en-US"/>
        </w:rPr>
        <w:t>Please address c</w:t>
      </w:r>
      <w:r w:rsidRPr="0093326F">
        <w:rPr>
          <w:rFonts w:ascii="Times New Roman" w:hAnsi="Times New Roman" w:cs="Times New Roman"/>
          <w:lang w:val="en-US"/>
        </w:rPr>
        <w:t>orrespondence to: Sara Waring, Unive</w:t>
      </w:r>
      <w:r>
        <w:rPr>
          <w:rFonts w:ascii="Times New Roman" w:hAnsi="Times New Roman" w:cs="Times New Roman"/>
          <w:lang w:val="en-US"/>
        </w:rPr>
        <w:t>rsity of Liverpool, Psychological Sciences</w:t>
      </w:r>
      <w:r w:rsidRPr="0093326F">
        <w:rPr>
          <w:rFonts w:ascii="Times New Roman" w:hAnsi="Times New Roman" w:cs="Times New Roman"/>
          <w:lang w:val="en-US"/>
        </w:rPr>
        <w:t>, Eleanor Rathbone Building, Bedford Street South, Liverpool, UK, L69 7ZA. E-mail: s.k.waring@liverpool.ac.uk.</w:t>
      </w:r>
    </w:p>
    <w:p w14:paraId="00613E92" w14:textId="77777777" w:rsidR="003468C1" w:rsidRPr="0093326F" w:rsidRDefault="003468C1" w:rsidP="003468C1">
      <w:pPr>
        <w:spacing w:line="480" w:lineRule="auto"/>
        <w:rPr>
          <w:rFonts w:ascii="Times New Roman" w:hAnsi="Times New Roman" w:cs="Times New Roman"/>
          <w:lang w:val="en-US"/>
        </w:rPr>
      </w:pPr>
    </w:p>
    <w:p w14:paraId="2DAA180B" w14:textId="77777777" w:rsidR="003468C1" w:rsidRDefault="003468C1" w:rsidP="003468C1"/>
    <w:p w14:paraId="71692FE4" w14:textId="77777777" w:rsidR="003468C1" w:rsidRDefault="003468C1" w:rsidP="003468C1"/>
    <w:p w14:paraId="6B5F3A82" w14:textId="77777777" w:rsidR="003468C1" w:rsidRDefault="003468C1" w:rsidP="003468C1"/>
    <w:p w14:paraId="146446D9" w14:textId="77777777" w:rsidR="00297977" w:rsidRPr="00241D74" w:rsidRDefault="00297977" w:rsidP="00F71F46">
      <w:pPr>
        <w:spacing w:line="480" w:lineRule="auto"/>
        <w:rPr>
          <w:rFonts w:ascii="Times New Roman" w:hAnsi="Times New Roman" w:cs="Times New Roman"/>
          <w:lang w:val="en-US"/>
        </w:rPr>
      </w:pPr>
    </w:p>
    <w:p w14:paraId="221E6072" w14:textId="3A1065FB" w:rsidR="00201E93" w:rsidRPr="00241D74" w:rsidRDefault="00201E93" w:rsidP="00201E93">
      <w:pPr>
        <w:spacing w:after="200" w:line="480" w:lineRule="auto"/>
        <w:rPr>
          <w:rFonts w:ascii="Times New Roman" w:hAnsi="Times New Roman" w:cs="Times New Roman"/>
          <w:lang w:val="en-US"/>
        </w:rPr>
      </w:pPr>
      <w:r w:rsidRPr="00241D74">
        <w:rPr>
          <w:rFonts w:ascii="Times New Roman" w:hAnsi="Times New Roman" w:cs="Times New Roman"/>
          <w:lang w:val="en-US"/>
        </w:rPr>
        <w:lastRenderedPageBreak/>
        <w:t>Abstract</w:t>
      </w:r>
    </w:p>
    <w:p w14:paraId="0266BA94" w14:textId="0ABF7EE5" w:rsidR="00201E93" w:rsidRPr="00241D74" w:rsidRDefault="0065603E" w:rsidP="00201E93">
      <w:pPr>
        <w:spacing w:after="200" w:line="480" w:lineRule="auto"/>
        <w:rPr>
          <w:rFonts w:ascii="Times New Roman" w:hAnsi="Times New Roman" w:cs="Times New Roman"/>
          <w:lang w:val="en-US"/>
        </w:rPr>
      </w:pPr>
      <w:r w:rsidRPr="00241D74">
        <w:rPr>
          <w:rFonts w:ascii="Times New Roman" w:hAnsi="Times New Roman" w:cs="Times New Roman"/>
          <w:lang w:val="en-US"/>
        </w:rPr>
        <w:t xml:space="preserve">Extreme environments </w:t>
      </w:r>
      <w:r w:rsidR="00B47EE2" w:rsidRPr="00241D74">
        <w:rPr>
          <w:rFonts w:ascii="Times New Roman" w:hAnsi="Times New Roman" w:cs="Times New Roman"/>
          <w:lang w:val="en-US"/>
        </w:rPr>
        <w:t>such as disasters</w:t>
      </w:r>
      <w:r w:rsidR="00266AC0" w:rsidRPr="00241D74">
        <w:rPr>
          <w:rFonts w:ascii="Times New Roman" w:hAnsi="Times New Roman" w:cs="Times New Roman"/>
          <w:lang w:val="en-US"/>
        </w:rPr>
        <w:t xml:space="preserve"> </w:t>
      </w:r>
      <w:r w:rsidRPr="00241D74">
        <w:rPr>
          <w:rFonts w:ascii="Times New Roman" w:hAnsi="Times New Roman" w:cs="Times New Roman"/>
          <w:lang w:val="en-US"/>
        </w:rPr>
        <w:t xml:space="preserve">are often managed by </w:t>
      </w:r>
      <w:r w:rsidR="00542534">
        <w:rPr>
          <w:rFonts w:ascii="Times New Roman" w:hAnsi="Times New Roman" w:cs="Times New Roman"/>
          <w:lang w:val="en-US"/>
        </w:rPr>
        <w:t>multiteam systems (MTSs) comprised of</w:t>
      </w:r>
      <w:r w:rsidR="00EA5539">
        <w:rPr>
          <w:rFonts w:ascii="Times New Roman" w:hAnsi="Times New Roman" w:cs="Times New Roman"/>
          <w:lang w:val="en-US"/>
        </w:rPr>
        <w:t xml:space="preserve"> </w:t>
      </w:r>
      <w:r w:rsidR="00096882" w:rsidRPr="00241D74">
        <w:rPr>
          <w:rFonts w:ascii="Times New Roman" w:hAnsi="Times New Roman" w:cs="Times New Roman"/>
          <w:lang w:val="en-US"/>
        </w:rPr>
        <w:t>several</w:t>
      </w:r>
      <w:r w:rsidR="005A5897" w:rsidRPr="00241D74">
        <w:rPr>
          <w:rFonts w:ascii="Times New Roman" w:hAnsi="Times New Roman" w:cs="Times New Roman"/>
          <w:lang w:val="en-US"/>
        </w:rPr>
        <w:t xml:space="preserve"> </w:t>
      </w:r>
      <w:r w:rsidR="00AA1E9C">
        <w:rPr>
          <w:rFonts w:ascii="Times New Roman" w:hAnsi="Times New Roman" w:cs="Times New Roman"/>
          <w:lang w:val="en-US"/>
        </w:rPr>
        <w:t>teams working toward</w:t>
      </w:r>
      <w:r w:rsidR="00096882" w:rsidRPr="00241D74">
        <w:rPr>
          <w:rFonts w:ascii="Times New Roman" w:hAnsi="Times New Roman" w:cs="Times New Roman"/>
          <w:lang w:val="en-US"/>
        </w:rPr>
        <w:t xml:space="preserve"> </w:t>
      </w:r>
      <w:r w:rsidRPr="00241D74">
        <w:rPr>
          <w:rFonts w:ascii="Times New Roman" w:hAnsi="Times New Roman" w:cs="Times New Roman"/>
          <w:lang w:val="en-US"/>
        </w:rPr>
        <w:t xml:space="preserve">shared </w:t>
      </w:r>
      <w:r w:rsidR="00096882" w:rsidRPr="00241D74">
        <w:rPr>
          <w:rFonts w:ascii="Times New Roman" w:hAnsi="Times New Roman" w:cs="Times New Roman"/>
          <w:lang w:val="en-US"/>
        </w:rPr>
        <w:t>goal</w:t>
      </w:r>
      <w:r w:rsidR="00AA1E9C">
        <w:rPr>
          <w:rFonts w:ascii="Times New Roman" w:hAnsi="Times New Roman" w:cs="Times New Roman"/>
          <w:lang w:val="en-US"/>
        </w:rPr>
        <w:t>s</w:t>
      </w:r>
      <w:r w:rsidRPr="00241D74">
        <w:rPr>
          <w:rFonts w:ascii="Times New Roman" w:hAnsi="Times New Roman" w:cs="Times New Roman"/>
          <w:lang w:val="en-US"/>
        </w:rPr>
        <w:t xml:space="preserve"> but with unique sub-goals</w:t>
      </w:r>
      <w:r w:rsidR="006B633E">
        <w:rPr>
          <w:rFonts w:ascii="Times New Roman" w:hAnsi="Times New Roman" w:cs="Times New Roman"/>
          <w:lang w:val="en-US"/>
        </w:rPr>
        <w:t xml:space="preserve">. Whilst </w:t>
      </w:r>
      <w:r w:rsidR="008540F3">
        <w:rPr>
          <w:rFonts w:ascii="Times New Roman" w:hAnsi="Times New Roman" w:cs="Times New Roman"/>
          <w:lang w:val="en-US"/>
        </w:rPr>
        <w:t>MTSs</w:t>
      </w:r>
      <w:r w:rsidR="00A23DA4">
        <w:rPr>
          <w:rFonts w:ascii="Times New Roman" w:hAnsi="Times New Roman" w:cs="Times New Roman"/>
          <w:lang w:val="en-US"/>
        </w:rPr>
        <w:t xml:space="preserve"> </w:t>
      </w:r>
      <w:r w:rsidR="00266AC0" w:rsidRPr="00241D74">
        <w:rPr>
          <w:rFonts w:ascii="Times New Roman" w:hAnsi="Times New Roman" w:cs="Times New Roman"/>
          <w:lang w:val="en-US"/>
        </w:rPr>
        <w:t>prov</w:t>
      </w:r>
      <w:r w:rsidR="004568E8">
        <w:rPr>
          <w:rFonts w:ascii="Times New Roman" w:hAnsi="Times New Roman" w:cs="Times New Roman"/>
          <w:lang w:val="en-US"/>
        </w:rPr>
        <w:t xml:space="preserve">ide potential access to </w:t>
      </w:r>
      <w:r w:rsidR="00B47EE2" w:rsidRPr="00241D74">
        <w:rPr>
          <w:rFonts w:ascii="Times New Roman" w:hAnsi="Times New Roman" w:cs="Times New Roman"/>
          <w:lang w:val="en-US"/>
        </w:rPr>
        <w:t xml:space="preserve">wide </w:t>
      </w:r>
      <w:r w:rsidR="00266AC0" w:rsidRPr="00241D74">
        <w:rPr>
          <w:rFonts w:ascii="Times New Roman" w:hAnsi="Times New Roman" w:cs="Times New Roman"/>
          <w:lang w:val="en-US"/>
        </w:rPr>
        <w:t>pool</w:t>
      </w:r>
      <w:r w:rsidR="004568E8">
        <w:rPr>
          <w:rFonts w:ascii="Times New Roman" w:hAnsi="Times New Roman" w:cs="Times New Roman"/>
          <w:lang w:val="en-US"/>
        </w:rPr>
        <w:t>s</w:t>
      </w:r>
      <w:r w:rsidR="00266AC0" w:rsidRPr="00241D74">
        <w:rPr>
          <w:rFonts w:ascii="Times New Roman" w:hAnsi="Times New Roman" w:cs="Times New Roman"/>
          <w:lang w:val="en-US"/>
        </w:rPr>
        <w:t xml:space="preserve"> of </w:t>
      </w:r>
      <w:r w:rsidR="00AF46D0">
        <w:rPr>
          <w:rFonts w:ascii="Times New Roman" w:hAnsi="Times New Roman" w:cs="Times New Roman"/>
          <w:lang w:val="en-US"/>
        </w:rPr>
        <w:t>knowledge and resources</w:t>
      </w:r>
      <w:r w:rsidR="006B633E">
        <w:rPr>
          <w:rFonts w:ascii="Times New Roman" w:hAnsi="Times New Roman" w:cs="Times New Roman"/>
          <w:lang w:val="en-US"/>
        </w:rPr>
        <w:t>,</w:t>
      </w:r>
      <w:r w:rsidR="008540F3">
        <w:rPr>
          <w:rFonts w:ascii="Times New Roman" w:hAnsi="Times New Roman" w:cs="Times New Roman"/>
          <w:lang w:val="en-US"/>
        </w:rPr>
        <w:t xml:space="preserve"> </w:t>
      </w:r>
      <w:r w:rsidR="009E4F54">
        <w:rPr>
          <w:rFonts w:ascii="Times New Roman" w:hAnsi="Times New Roman" w:cs="Times New Roman"/>
          <w:lang w:val="en-US"/>
        </w:rPr>
        <w:t xml:space="preserve">public inquiries repeatedly highlight </w:t>
      </w:r>
      <w:r w:rsidR="00B00292" w:rsidRPr="00241D74">
        <w:rPr>
          <w:rFonts w:ascii="Times New Roman" w:hAnsi="Times New Roman" w:cs="Times New Roman"/>
          <w:lang w:val="en-US"/>
        </w:rPr>
        <w:t>difficulties</w:t>
      </w:r>
      <w:r w:rsidR="00990905">
        <w:rPr>
          <w:rFonts w:ascii="Times New Roman" w:hAnsi="Times New Roman" w:cs="Times New Roman"/>
          <w:lang w:val="en-US"/>
        </w:rPr>
        <w:t xml:space="preserve"> </w:t>
      </w:r>
      <w:r w:rsidR="00542534">
        <w:rPr>
          <w:rFonts w:ascii="Times New Roman" w:hAnsi="Times New Roman" w:cs="Times New Roman"/>
          <w:lang w:val="en-US"/>
        </w:rPr>
        <w:t>with making joint decisions to coordinate</w:t>
      </w:r>
      <w:r w:rsidR="00990905">
        <w:rPr>
          <w:rFonts w:ascii="Times New Roman" w:hAnsi="Times New Roman" w:cs="Times New Roman"/>
          <w:lang w:val="en-US"/>
        </w:rPr>
        <w:t xml:space="preserve"> actions</w:t>
      </w:r>
      <w:r w:rsidR="00AA1E9C">
        <w:rPr>
          <w:rFonts w:ascii="Times New Roman" w:hAnsi="Times New Roman" w:cs="Times New Roman"/>
          <w:lang w:val="en-US"/>
        </w:rPr>
        <w:t>.</w:t>
      </w:r>
      <w:r w:rsidR="00266AC0" w:rsidRPr="00241D74">
        <w:rPr>
          <w:rFonts w:ascii="Times New Roman" w:hAnsi="Times New Roman" w:cs="Times New Roman"/>
          <w:lang w:val="en-US"/>
        </w:rPr>
        <w:t xml:space="preserve"> </w:t>
      </w:r>
      <w:r w:rsidR="00543EB2">
        <w:rPr>
          <w:rFonts w:ascii="Times New Roman" w:hAnsi="Times New Roman" w:cs="Times New Roman"/>
          <w:lang w:val="en-US"/>
        </w:rPr>
        <w:t>However, limited</w:t>
      </w:r>
      <w:r w:rsidR="009245BB">
        <w:rPr>
          <w:rFonts w:ascii="Times New Roman" w:hAnsi="Times New Roman" w:cs="Times New Roman"/>
          <w:lang w:val="en-US"/>
        </w:rPr>
        <w:t xml:space="preserve"> research</w:t>
      </w:r>
      <w:r w:rsidR="00543EB2">
        <w:rPr>
          <w:rFonts w:ascii="Times New Roman" w:hAnsi="Times New Roman" w:cs="Times New Roman"/>
          <w:lang w:val="en-US"/>
        </w:rPr>
        <w:t xml:space="preserve"> </w:t>
      </w:r>
      <w:r w:rsidR="00331122">
        <w:rPr>
          <w:rFonts w:ascii="Times New Roman" w:hAnsi="Times New Roman" w:cs="Times New Roman"/>
          <w:lang w:val="en-US"/>
        </w:rPr>
        <w:t xml:space="preserve">has </w:t>
      </w:r>
      <w:r w:rsidR="00786BBB">
        <w:rPr>
          <w:rFonts w:ascii="Times New Roman" w:hAnsi="Times New Roman" w:cs="Times New Roman"/>
          <w:lang w:val="en-US"/>
        </w:rPr>
        <w:t>examined</w:t>
      </w:r>
      <w:r w:rsidR="00331122">
        <w:rPr>
          <w:rFonts w:ascii="Times New Roman" w:hAnsi="Times New Roman" w:cs="Times New Roman"/>
          <w:lang w:val="en-US"/>
        </w:rPr>
        <w:t xml:space="preserve"> </w:t>
      </w:r>
      <w:r w:rsidR="00551F02" w:rsidRPr="00241D74">
        <w:rPr>
          <w:rFonts w:ascii="Times New Roman" w:hAnsi="Times New Roman" w:cs="Times New Roman"/>
          <w:lang w:val="en-US"/>
        </w:rPr>
        <w:t>processes</w:t>
      </w:r>
      <w:r w:rsidR="00331122">
        <w:rPr>
          <w:rFonts w:ascii="Times New Roman" w:hAnsi="Times New Roman" w:cs="Times New Roman"/>
          <w:lang w:val="en-US"/>
        </w:rPr>
        <w:t xml:space="preserve"> used to make joint decisions</w:t>
      </w:r>
      <w:r w:rsidR="00551F02" w:rsidRPr="00241D74">
        <w:rPr>
          <w:rFonts w:ascii="Times New Roman" w:hAnsi="Times New Roman" w:cs="Times New Roman"/>
          <w:lang w:val="en-US"/>
        </w:rPr>
        <w:t xml:space="preserve"> </w:t>
      </w:r>
      <w:r w:rsidR="00542534">
        <w:rPr>
          <w:rFonts w:ascii="Times New Roman" w:hAnsi="Times New Roman" w:cs="Times New Roman"/>
          <w:lang w:val="en-US"/>
        </w:rPr>
        <w:t>in situ with</w:t>
      </w:r>
      <w:r w:rsidR="00331122" w:rsidRPr="00331122">
        <w:rPr>
          <w:rFonts w:ascii="Times New Roman" w:hAnsi="Times New Roman" w:cs="Times New Roman"/>
          <w:lang w:val="en-US"/>
        </w:rPr>
        <w:t>i</w:t>
      </w:r>
      <w:r w:rsidR="00266AC0" w:rsidRPr="00331122">
        <w:rPr>
          <w:rFonts w:ascii="Times New Roman" w:hAnsi="Times New Roman" w:cs="Times New Roman"/>
          <w:lang w:val="en-US"/>
        </w:rPr>
        <w:t>n</w:t>
      </w:r>
      <w:r w:rsidR="00266AC0" w:rsidRPr="00241D74">
        <w:rPr>
          <w:rFonts w:ascii="Times New Roman" w:hAnsi="Times New Roman" w:cs="Times New Roman"/>
          <w:lang w:val="en-US"/>
        </w:rPr>
        <w:t xml:space="preserve"> </w:t>
      </w:r>
      <w:r w:rsidR="00DB30DA">
        <w:rPr>
          <w:rFonts w:ascii="Times New Roman" w:hAnsi="Times New Roman" w:cs="Times New Roman"/>
          <w:lang w:val="en-US"/>
        </w:rPr>
        <w:t xml:space="preserve">diverse </w:t>
      </w:r>
      <w:r w:rsidR="00990905">
        <w:rPr>
          <w:rFonts w:ascii="Times New Roman" w:hAnsi="Times New Roman" w:cs="Times New Roman"/>
          <w:lang w:val="en-US"/>
        </w:rPr>
        <w:t xml:space="preserve">MTSs operating in </w:t>
      </w:r>
      <w:r w:rsidR="004568E8">
        <w:rPr>
          <w:rFonts w:ascii="Times New Roman" w:hAnsi="Times New Roman" w:cs="Times New Roman"/>
          <w:lang w:val="en-US"/>
        </w:rPr>
        <w:t>extremis</w:t>
      </w:r>
      <w:r w:rsidR="00266AC0" w:rsidRPr="00241D74">
        <w:rPr>
          <w:rFonts w:ascii="Times New Roman" w:hAnsi="Times New Roman" w:cs="Times New Roman"/>
          <w:lang w:val="en-US"/>
        </w:rPr>
        <w:t xml:space="preserve">. </w:t>
      </w:r>
      <w:r w:rsidR="00786BBB">
        <w:rPr>
          <w:rFonts w:ascii="Times New Roman" w:hAnsi="Times New Roman" w:cs="Times New Roman"/>
          <w:lang w:val="en-US"/>
        </w:rPr>
        <w:t>Accordingly, d</w:t>
      </w:r>
      <w:r w:rsidR="008540F3">
        <w:rPr>
          <w:rFonts w:ascii="Times New Roman" w:hAnsi="Times New Roman" w:cs="Times New Roman"/>
          <w:lang w:val="en-US"/>
        </w:rPr>
        <w:t>rawing</w:t>
      </w:r>
      <w:r w:rsidR="00111861">
        <w:rPr>
          <w:rFonts w:ascii="Times New Roman" w:hAnsi="Times New Roman" w:cs="Times New Roman"/>
          <w:lang w:val="en-US"/>
        </w:rPr>
        <w:t xml:space="preserve"> on naturalistic observations </w:t>
      </w:r>
      <w:r w:rsidR="00331122">
        <w:rPr>
          <w:rFonts w:ascii="Times New Roman" w:hAnsi="Times New Roman" w:cs="Times New Roman"/>
          <w:lang w:val="en-US"/>
        </w:rPr>
        <w:t>from two large</w:t>
      </w:r>
      <w:r w:rsidR="00111861">
        <w:rPr>
          <w:rFonts w:ascii="Times New Roman" w:hAnsi="Times New Roman" w:cs="Times New Roman"/>
          <w:lang w:val="en-US"/>
        </w:rPr>
        <w:t xml:space="preserve"> disaster exercises</w:t>
      </w:r>
      <w:r w:rsidR="006B633E">
        <w:rPr>
          <w:rFonts w:ascii="Times New Roman" w:hAnsi="Times New Roman" w:cs="Times New Roman"/>
          <w:lang w:val="en-US"/>
        </w:rPr>
        <w:t>, the following study</w:t>
      </w:r>
      <w:r w:rsidR="009245BB">
        <w:rPr>
          <w:rFonts w:ascii="Times New Roman" w:hAnsi="Times New Roman" w:cs="Times New Roman"/>
          <w:lang w:val="en-US"/>
        </w:rPr>
        <w:t xml:space="preserve"> </w:t>
      </w:r>
      <w:r w:rsidR="00990905">
        <w:rPr>
          <w:rFonts w:ascii="Times New Roman" w:hAnsi="Times New Roman" w:cs="Times New Roman"/>
          <w:lang w:val="en-US"/>
        </w:rPr>
        <w:t>examine</w:t>
      </w:r>
      <w:r w:rsidR="00A60775">
        <w:rPr>
          <w:rFonts w:ascii="Times New Roman" w:hAnsi="Times New Roman" w:cs="Times New Roman"/>
          <w:lang w:val="en-US"/>
        </w:rPr>
        <w:t>s</w:t>
      </w:r>
      <w:r w:rsidR="007F45BF">
        <w:rPr>
          <w:rFonts w:ascii="Times New Roman" w:hAnsi="Times New Roman" w:cs="Times New Roman"/>
          <w:lang w:val="en-US"/>
        </w:rPr>
        <w:t xml:space="preserve"> </w:t>
      </w:r>
      <w:r w:rsidR="00542534">
        <w:rPr>
          <w:rFonts w:ascii="Times New Roman" w:hAnsi="Times New Roman" w:cs="Times New Roman"/>
          <w:lang w:val="en-US"/>
        </w:rPr>
        <w:t xml:space="preserve">joint </w:t>
      </w:r>
      <w:r w:rsidR="00786BBB">
        <w:rPr>
          <w:rFonts w:ascii="Times New Roman" w:hAnsi="Times New Roman" w:cs="Times New Roman"/>
          <w:lang w:val="en-US"/>
        </w:rPr>
        <w:t>decision processes</w:t>
      </w:r>
      <w:r w:rsidR="00A23DA4">
        <w:rPr>
          <w:rFonts w:ascii="Times New Roman" w:hAnsi="Times New Roman" w:cs="Times New Roman"/>
          <w:lang w:val="en-US"/>
        </w:rPr>
        <w:t xml:space="preserve"> </w:t>
      </w:r>
      <w:r w:rsidR="00331122">
        <w:rPr>
          <w:rFonts w:ascii="Times New Roman" w:hAnsi="Times New Roman" w:cs="Times New Roman"/>
          <w:lang w:val="en-US"/>
        </w:rPr>
        <w:t>in</w:t>
      </w:r>
      <w:r w:rsidR="00542534">
        <w:rPr>
          <w:rFonts w:ascii="Times New Roman" w:hAnsi="Times New Roman" w:cs="Times New Roman"/>
          <w:lang w:val="en-US"/>
        </w:rPr>
        <w:t xml:space="preserve"> multi</w:t>
      </w:r>
      <w:r w:rsidR="00DB30DA">
        <w:rPr>
          <w:rFonts w:ascii="Times New Roman" w:hAnsi="Times New Roman" w:cs="Times New Roman"/>
          <w:lang w:val="en-US"/>
        </w:rPr>
        <w:t>agency</w:t>
      </w:r>
      <w:r w:rsidR="009E4F54">
        <w:rPr>
          <w:rFonts w:ascii="Times New Roman" w:hAnsi="Times New Roman" w:cs="Times New Roman"/>
          <w:lang w:val="en-US"/>
        </w:rPr>
        <w:t xml:space="preserve"> strategic and tactical </w:t>
      </w:r>
      <w:r w:rsidR="00DB30DA">
        <w:rPr>
          <w:rFonts w:ascii="Times New Roman" w:hAnsi="Times New Roman" w:cs="Times New Roman"/>
          <w:lang w:val="en-US"/>
        </w:rPr>
        <w:t>groups</w:t>
      </w:r>
      <w:r w:rsidR="005A5897" w:rsidRPr="00241D74">
        <w:rPr>
          <w:rFonts w:ascii="Times New Roman" w:hAnsi="Times New Roman" w:cs="Times New Roman"/>
          <w:lang w:val="en-US"/>
        </w:rPr>
        <w:t xml:space="preserve">, and </w:t>
      </w:r>
      <w:r w:rsidR="00331122">
        <w:rPr>
          <w:rFonts w:ascii="Times New Roman" w:hAnsi="Times New Roman" w:cs="Times New Roman"/>
          <w:lang w:val="en-US"/>
        </w:rPr>
        <w:t xml:space="preserve">whether </w:t>
      </w:r>
      <w:r w:rsidR="00551F02" w:rsidRPr="00241D74">
        <w:rPr>
          <w:rFonts w:ascii="Times New Roman" w:hAnsi="Times New Roman" w:cs="Times New Roman"/>
          <w:lang w:val="en-US"/>
        </w:rPr>
        <w:t xml:space="preserve">the </w:t>
      </w:r>
      <w:r w:rsidR="00331122">
        <w:rPr>
          <w:rFonts w:ascii="Times New Roman" w:hAnsi="Times New Roman" w:cs="Times New Roman"/>
          <w:lang w:val="en-US"/>
        </w:rPr>
        <w:t>introduction of a</w:t>
      </w:r>
      <w:r w:rsidR="006D5EE8" w:rsidRPr="00241D74">
        <w:rPr>
          <w:rFonts w:ascii="Times New Roman" w:hAnsi="Times New Roman" w:cs="Times New Roman"/>
          <w:lang w:val="en-US"/>
        </w:rPr>
        <w:t xml:space="preserve"> </w:t>
      </w:r>
      <w:r w:rsidR="008540F3">
        <w:rPr>
          <w:rFonts w:ascii="Times New Roman" w:hAnsi="Times New Roman" w:cs="Times New Roman"/>
          <w:lang w:val="en-US"/>
        </w:rPr>
        <w:t>reflective</w:t>
      </w:r>
      <w:r w:rsidR="00542534">
        <w:rPr>
          <w:rFonts w:ascii="Times New Roman" w:hAnsi="Times New Roman" w:cs="Times New Roman"/>
          <w:lang w:val="en-US"/>
        </w:rPr>
        <w:t xml:space="preserve"> linear</w:t>
      </w:r>
      <w:r w:rsidR="008540F3">
        <w:rPr>
          <w:rFonts w:ascii="Times New Roman" w:hAnsi="Times New Roman" w:cs="Times New Roman"/>
          <w:lang w:val="en-US"/>
        </w:rPr>
        <w:t xml:space="preserve"> </w:t>
      </w:r>
      <w:r w:rsidR="004568E8">
        <w:rPr>
          <w:rFonts w:ascii="Times New Roman" w:hAnsi="Times New Roman" w:cs="Times New Roman"/>
          <w:lang w:val="en-US"/>
        </w:rPr>
        <w:t>‘Joint Decision Model’</w:t>
      </w:r>
      <w:r w:rsidR="009967E3" w:rsidRPr="00241D74">
        <w:rPr>
          <w:rFonts w:ascii="Times New Roman" w:hAnsi="Times New Roman" w:cs="Times New Roman"/>
          <w:lang w:val="en-US"/>
        </w:rPr>
        <w:t xml:space="preserve"> </w:t>
      </w:r>
      <w:r w:rsidR="00542534">
        <w:rPr>
          <w:rFonts w:ascii="Times New Roman" w:hAnsi="Times New Roman" w:cs="Times New Roman"/>
          <w:lang w:val="en-US"/>
        </w:rPr>
        <w:t xml:space="preserve">recently </w:t>
      </w:r>
      <w:r w:rsidR="009E4F54">
        <w:rPr>
          <w:rFonts w:ascii="Times New Roman" w:hAnsi="Times New Roman" w:cs="Times New Roman"/>
          <w:lang w:val="en-US"/>
        </w:rPr>
        <w:t>enshrined in</w:t>
      </w:r>
      <w:r w:rsidR="006D5EE8" w:rsidRPr="00241D74">
        <w:rPr>
          <w:rFonts w:ascii="Times New Roman" w:hAnsi="Times New Roman" w:cs="Times New Roman"/>
          <w:lang w:val="en-US"/>
        </w:rPr>
        <w:t xml:space="preserve"> </w:t>
      </w:r>
      <w:r w:rsidR="003427DD" w:rsidRPr="00241D74">
        <w:rPr>
          <w:rFonts w:ascii="Times New Roman" w:hAnsi="Times New Roman" w:cs="Times New Roman"/>
          <w:lang w:val="en-US"/>
        </w:rPr>
        <w:t xml:space="preserve">national </w:t>
      </w:r>
      <w:r w:rsidR="00551F02" w:rsidRPr="00241D74">
        <w:rPr>
          <w:rFonts w:ascii="Times New Roman" w:hAnsi="Times New Roman" w:cs="Times New Roman"/>
          <w:lang w:val="en-US"/>
        </w:rPr>
        <w:t xml:space="preserve">UK disaster response </w:t>
      </w:r>
      <w:r w:rsidR="003427DD" w:rsidRPr="00241D74">
        <w:rPr>
          <w:rFonts w:ascii="Times New Roman" w:hAnsi="Times New Roman" w:cs="Times New Roman"/>
          <w:lang w:val="en-US"/>
        </w:rPr>
        <w:t>guidance</w:t>
      </w:r>
      <w:r w:rsidR="00786BBB">
        <w:rPr>
          <w:rFonts w:ascii="Times New Roman" w:hAnsi="Times New Roman" w:cs="Times New Roman"/>
          <w:lang w:val="en-US"/>
        </w:rPr>
        <w:t xml:space="preserve"> has altered </w:t>
      </w:r>
      <w:r w:rsidR="00DB30DA">
        <w:rPr>
          <w:rFonts w:ascii="Times New Roman" w:hAnsi="Times New Roman" w:cs="Times New Roman"/>
          <w:lang w:val="en-US"/>
        </w:rPr>
        <w:t>these processes</w:t>
      </w:r>
      <w:r w:rsidR="00590EA7" w:rsidRPr="00241D74">
        <w:rPr>
          <w:rFonts w:ascii="Times New Roman" w:hAnsi="Times New Roman" w:cs="Times New Roman"/>
          <w:lang w:val="en-US"/>
        </w:rPr>
        <w:t>.</w:t>
      </w:r>
      <w:r w:rsidR="00665CE4" w:rsidRPr="00241D74">
        <w:rPr>
          <w:rFonts w:ascii="Times New Roman" w:hAnsi="Times New Roman" w:cs="Times New Roman"/>
          <w:lang w:val="en-US"/>
        </w:rPr>
        <w:t xml:space="preserve"> </w:t>
      </w:r>
      <w:r w:rsidR="00A600F9" w:rsidRPr="00241D74">
        <w:rPr>
          <w:rFonts w:ascii="Times New Roman" w:hAnsi="Times New Roman" w:cs="Times New Roman"/>
          <w:lang w:val="en-US"/>
        </w:rPr>
        <w:t>Findings show</w:t>
      </w:r>
      <w:r w:rsidR="00D747EF" w:rsidRPr="00241D74">
        <w:rPr>
          <w:rFonts w:ascii="Times New Roman" w:hAnsi="Times New Roman" w:cs="Times New Roman"/>
          <w:lang w:val="en-US"/>
        </w:rPr>
        <w:t xml:space="preserve"> </w:t>
      </w:r>
      <w:r w:rsidR="00542534">
        <w:rPr>
          <w:rFonts w:ascii="Times New Roman" w:hAnsi="Times New Roman" w:cs="Times New Roman"/>
          <w:lang w:val="en-US"/>
        </w:rPr>
        <w:t>multi</w:t>
      </w:r>
      <w:r w:rsidR="00DB30DA">
        <w:rPr>
          <w:rFonts w:ascii="Times New Roman" w:hAnsi="Times New Roman" w:cs="Times New Roman"/>
          <w:lang w:val="en-US"/>
        </w:rPr>
        <w:t>agency groups</w:t>
      </w:r>
      <w:r w:rsidR="00542534">
        <w:rPr>
          <w:rFonts w:ascii="Times New Roman" w:hAnsi="Times New Roman" w:cs="Times New Roman"/>
          <w:lang w:val="en-US"/>
        </w:rPr>
        <w:t xml:space="preserve"> deviating</w:t>
      </w:r>
      <w:r w:rsidR="00212AE3">
        <w:rPr>
          <w:rFonts w:ascii="Times New Roman" w:hAnsi="Times New Roman" w:cs="Times New Roman"/>
          <w:lang w:val="en-US"/>
        </w:rPr>
        <w:t xml:space="preserve"> from a </w:t>
      </w:r>
      <w:r w:rsidR="008540F3">
        <w:rPr>
          <w:rFonts w:ascii="Times New Roman" w:hAnsi="Times New Roman" w:cs="Times New Roman"/>
          <w:lang w:val="en-US"/>
        </w:rPr>
        <w:t xml:space="preserve">reflective </w:t>
      </w:r>
      <w:r w:rsidR="00542534">
        <w:rPr>
          <w:rFonts w:ascii="Times New Roman" w:hAnsi="Times New Roman" w:cs="Times New Roman"/>
          <w:lang w:val="en-US"/>
        </w:rPr>
        <w:t xml:space="preserve">linear </w:t>
      </w:r>
      <w:r w:rsidR="008540F3">
        <w:rPr>
          <w:rFonts w:ascii="Times New Roman" w:hAnsi="Times New Roman" w:cs="Times New Roman"/>
          <w:lang w:val="en-US"/>
        </w:rPr>
        <w:t>approach</w:t>
      </w:r>
      <w:r w:rsidR="00212AE3">
        <w:rPr>
          <w:rFonts w:ascii="Times New Roman" w:hAnsi="Times New Roman" w:cs="Times New Roman"/>
          <w:lang w:val="en-US"/>
        </w:rPr>
        <w:t xml:space="preserve"> by either </w:t>
      </w:r>
      <w:r w:rsidR="00786BBB">
        <w:rPr>
          <w:rFonts w:ascii="Times New Roman" w:hAnsi="Times New Roman" w:cs="Times New Roman"/>
          <w:lang w:val="en-US"/>
        </w:rPr>
        <w:t xml:space="preserve">i) </w:t>
      </w:r>
      <w:r w:rsidR="006B1F9F">
        <w:rPr>
          <w:rFonts w:ascii="Times New Roman" w:hAnsi="Times New Roman" w:cs="Times New Roman"/>
          <w:lang w:val="en-US"/>
        </w:rPr>
        <w:t>delay</w:t>
      </w:r>
      <w:r w:rsidR="00212AE3">
        <w:rPr>
          <w:rFonts w:ascii="Times New Roman" w:hAnsi="Times New Roman" w:cs="Times New Roman"/>
          <w:lang w:val="en-US"/>
        </w:rPr>
        <w:t>ing</w:t>
      </w:r>
      <w:r w:rsidR="006B1F9F">
        <w:rPr>
          <w:rFonts w:ascii="Times New Roman" w:hAnsi="Times New Roman" w:cs="Times New Roman"/>
          <w:lang w:val="en-US"/>
        </w:rPr>
        <w:t xml:space="preserve"> taking action</w:t>
      </w:r>
      <w:r w:rsidR="00D747EF" w:rsidRPr="00241D74">
        <w:rPr>
          <w:rFonts w:ascii="Times New Roman" w:hAnsi="Times New Roman" w:cs="Times New Roman"/>
          <w:lang w:val="en-US"/>
        </w:rPr>
        <w:t xml:space="preserve"> </w:t>
      </w:r>
      <w:r w:rsidR="00212AE3">
        <w:rPr>
          <w:rFonts w:ascii="Times New Roman" w:hAnsi="Times New Roman" w:cs="Times New Roman"/>
          <w:lang w:val="en-US"/>
        </w:rPr>
        <w:t xml:space="preserve">or </w:t>
      </w:r>
      <w:r w:rsidR="00786BBB">
        <w:rPr>
          <w:rFonts w:ascii="Times New Roman" w:hAnsi="Times New Roman" w:cs="Times New Roman"/>
          <w:lang w:val="en-US"/>
        </w:rPr>
        <w:t xml:space="preserve">ii) </w:t>
      </w:r>
      <w:r w:rsidR="00212AE3">
        <w:rPr>
          <w:rFonts w:ascii="Times New Roman" w:hAnsi="Times New Roman" w:cs="Times New Roman"/>
          <w:lang w:val="en-US"/>
        </w:rPr>
        <w:t>taking</w:t>
      </w:r>
      <w:r w:rsidR="00EA5539">
        <w:rPr>
          <w:rFonts w:ascii="Times New Roman" w:hAnsi="Times New Roman" w:cs="Times New Roman"/>
          <w:lang w:val="en-US"/>
        </w:rPr>
        <w:t xml:space="preserve"> action without </w:t>
      </w:r>
      <w:r w:rsidR="00542534">
        <w:rPr>
          <w:rFonts w:ascii="Times New Roman" w:hAnsi="Times New Roman" w:cs="Times New Roman"/>
          <w:lang w:val="en-US"/>
        </w:rPr>
        <w:t>explicitly</w:t>
      </w:r>
      <w:r w:rsidR="00EA5539">
        <w:rPr>
          <w:rFonts w:ascii="Times New Roman" w:hAnsi="Times New Roman" w:cs="Times New Roman"/>
          <w:lang w:val="en-US"/>
        </w:rPr>
        <w:t xml:space="preserve"> plan</w:t>
      </w:r>
      <w:r w:rsidR="00542534">
        <w:rPr>
          <w:rFonts w:ascii="Times New Roman" w:hAnsi="Times New Roman" w:cs="Times New Roman"/>
          <w:lang w:val="en-US"/>
        </w:rPr>
        <w:t>ning</w:t>
      </w:r>
      <w:r w:rsidR="00743A18" w:rsidRPr="00241D74">
        <w:rPr>
          <w:rFonts w:ascii="Times New Roman" w:hAnsi="Times New Roman" w:cs="Times New Roman"/>
          <w:lang w:val="en-US"/>
        </w:rPr>
        <w:t xml:space="preserve">. </w:t>
      </w:r>
      <w:r w:rsidR="00212AE3">
        <w:rPr>
          <w:rFonts w:ascii="Times New Roman" w:hAnsi="Times New Roman" w:cs="Times New Roman"/>
          <w:lang w:val="en-US"/>
        </w:rPr>
        <w:t>Th</w:t>
      </w:r>
      <w:r w:rsidR="007E4DCD">
        <w:rPr>
          <w:rFonts w:ascii="Times New Roman" w:hAnsi="Times New Roman" w:cs="Times New Roman"/>
          <w:lang w:val="en-US"/>
        </w:rPr>
        <w:t>is pattern i</w:t>
      </w:r>
      <w:r w:rsidR="00786BBB">
        <w:rPr>
          <w:rFonts w:ascii="Times New Roman" w:hAnsi="Times New Roman" w:cs="Times New Roman"/>
          <w:lang w:val="en-US"/>
        </w:rPr>
        <w:t xml:space="preserve">s </w:t>
      </w:r>
      <w:r w:rsidR="00A60775">
        <w:rPr>
          <w:rFonts w:ascii="Times New Roman" w:hAnsi="Times New Roman" w:cs="Times New Roman"/>
          <w:lang w:val="en-US"/>
        </w:rPr>
        <w:t>observed</w:t>
      </w:r>
      <w:r w:rsidR="009967E3" w:rsidRPr="00241D74">
        <w:rPr>
          <w:rFonts w:ascii="Times New Roman" w:hAnsi="Times New Roman" w:cs="Times New Roman"/>
          <w:lang w:val="en-US"/>
        </w:rPr>
        <w:t xml:space="preserve"> </w:t>
      </w:r>
      <w:r w:rsidR="007F45BF">
        <w:rPr>
          <w:rFonts w:ascii="Times New Roman" w:hAnsi="Times New Roman" w:cs="Times New Roman"/>
          <w:lang w:val="en-US"/>
        </w:rPr>
        <w:t>across</w:t>
      </w:r>
      <w:r w:rsidR="004568E8">
        <w:rPr>
          <w:rFonts w:ascii="Times New Roman" w:hAnsi="Times New Roman" w:cs="Times New Roman"/>
          <w:lang w:val="en-US"/>
        </w:rPr>
        <w:t xml:space="preserve"> </w:t>
      </w:r>
      <w:r w:rsidR="00A60775">
        <w:rPr>
          <w:rFonts w:ascii="Times New Roman" w:hAnsi="Times New Roman" w:cs="Times New Roman"/>
          <w:lang w:val="en-US"/>
        </w:rPr>
        <w:t xml:space="preserve">both </w:t>
      </w:r>
      <w:r w:rsidR="0090648F" w:rsidRPr="00241D74">
        <w:rPr>
          <w:rFonts w:ascii="Times New Roman" w:hAnsi="Times New Roman" w:cs="Times New Roman"/>
          <w:lang w:val="en-US"/>
        </w:rPr>
        <w:t>exercis</w:t>
      </w:r>
      <w:r w:rsidR="006B1F9F">
        <w:rPr>
          <w:rFonts w:ascii="Times New Roman" w:hAnsi="Times New Roman" w:cs="Times New Roman"/>
          <w:lang w:val="en-US"/>
        </w:rPr>
        <w:t>es</w:t>
      </w:r>
      <w:r w:rsidR="004568E8">
        <w:rPr>
          <w:rFonts w:ascii="Times New Roman" w:hAnsi="Times New Roman" w:cs="Times New Roman"/>
          <w:lang w:val="en-US"/>
        </w:rPr>
        <w:t xml:space="preserve">, indicating that </w:t>
      </w:r>
      <w:r w:rsidR="00EA5539">
        <w:rPr>
          <w:rFonts w:ascii="Times New Roman" w:hAnsi="Times New Roman" w:cs="Times New Roman"/>
          <w:lang w:val="en-US"/>
        </w:rPr>
        <w:t xml:space="preserve">JDM </w:t>
      </w:r>
      <w:r w:rsidR="004568E8">
        <w:rPr>
          <w:rFonts w:ascii="Times New Roman" w:hAnsi="Times New Roman" w:cs="Times New Roman"/>
          <w:lang w:val="en-US"/>
        </w:rPr>
        <w:t>guidance has</w:t>
      </w:r>
      <w:r w:rsidR="005A31D4" w:rsidRPr="00241D74">
        <w:rPr>
          <w:rFonts w:ascii="Times New Roman" w:hAnsi="Times New Roman" w:cs="Times New Roman"/>
          <w:lang w:val="en-US"/>
        </w:rPr>
        <w:t xml:space="preserve"> not yet led to substantial changes. F</w:t>
      </w:r>
      <w:r w:rsidR="008E2DBD" w:rsidRPr="00241D74">
        <w:rPr>
          <w:rFonts w:ascii="Times New Roman" w:hAnsi="Times New Roman" w:cs="Times New Roman"/>
          <w:lang w:val="en-US"/>
        </w:rPr>
        <w:t xml:space="preserve">urther focus is </w:t>
      </w:r>
      <w:r w:rsidR="005A31D4" w:rsidRPr="00241D74">
        <w:rPr>
          <w:rFonts w:ascii="Times New Roman" w:hAnsi="Times New Roman" w:cs="Times New Roman"/>
          <w:lang w:val="en-US"/>
        </w:rPr>
        <w:t>needed to</w:t>
      </w:r>
      <w:r w:rsidR="00682AE4" w:rsidRPr="00241D74">
        <w:rPr>
          <w:rFonts w:ascii="Times New Roman" w:hAnsi="Times New Roman" w:cs="Times New Roman"/>
          <w:lang w:val="en-US"/>
        </w:rPr>
        <w:t xml:space="preserve"> identify</w:t>
      </w:r>
      <w:r w:rsidR="008E2DBD" w:rsidRPr="00241D74">
        <w:rPr>
          <w:rFonts w:ascii="Times New Roman" w:hAnsi="Times New Roman" w:cs="Times New Roman"/>
          <w:lang w:val="en-US"/>
        </w:rPr>
        <w:t xml:space="preserve"> </w:t>
      </w:r>
      <w:r w:rsidR="00682AE4" w:rsidRPr="00241D74">
        <w:rPr>
          <w:rFonts w:ascii="Times New Roman" w:hAnsi="Times New Roman" w:cs="Times New Roman"/>
          <w:lang w:val="en-US"/>
        </w:rPr>
        <w:t xml:space="preserve">mechanisms for improving </w:t>
      </w:r>
      <w:r w:rsidR="00A60775">
        <w:rPr>
          <w:rFonts w:ascii="Times New Roman" w:hAnsi="Times New Roman" w:cs="Times New Roman"/>
          <w:lang w:val="en-US"/>
        </w:rPr>
        <w:t>joint decision making in</w:t>
      </w:r>
      <w:r w:rsidR="00A40AFA">
        <w:rPr>
          <w:rFonts w:ascii="Times New Roman" w:hAnsi="Times New Roman" w:cs="Times New Roman"/>
          <w:lang w:val="en-US"/>
        </w:rPr>
        <w:t xml:space="preserve"> diverse MTSs</w:t>
      </w:r>
      <w:r w:rsidR="00C460C5" w:rsidRPr="00241D74">
        <w:rPr>
          <w:rFonts w:ascii="Times New Roman" w:hAnsi="Times New Roman" w:cs="Times New Roman"/>
          <w:lang w:val="en-US"/>
        </w:rPr>
        <w:t>, including the</w:t>
      </w:r>
      <w:r w:rsidR="00682AE4" w:rsidRPr="00241D74">
        <w:rPr>
          <w:rFonts w:ascii="Times New Roman" w:hAnsi="Times New Roman" w:cs="Times New Roman"/>
          <w:lang w:val="en-US"/>
        </w:rPr>
        <w:t xml:space="preserve"> form </w:t>
      </w:r>
      <w:r w:rsidR="00C460C5" w:rsidRPr="00241D74">
        <w:rPr>
          <w:rFonts w:ascii="Times New Roman" w:hAnsi="Times New Roman" w:cs="Times New Roman"/>
          <w:lang w:val="en-US"/>
        </w:rPr>
        <w:t xml:space="preserve">and frequency of </w:t>
      </w:r>
      <w:r w:rsidR="00682AE4" w:rsidRPr="00241D74">
        <w:rPr>
          <w:rFonts w:ascii="Times New Roman" w:hAnsi="Times New Roman" w:cs="Times New Roman"/>
          <w:lang w:val="en-US"/>
        </w:rPr>
        <w:t xml:space="preserve">training </w:t>
      </w:r>
      <w:r w:rsidR="00A600F9" w:rsidRPr="00241D74">
        <w:rPr>
          <w:rFonts w:ascii="Times New Roman" w:hAnsi="Times New Roman" w:cs="Times New Roman"/>
          <w:lang w:val="en-US"/>
        </w:rPr>
        <w:t>required</w:t>
      </w:r>
      <w:r w:rsidR="00D747EF" w:rsidRPr="00241D74">
        <w:rPr>
          <w:rFonts w:ascii="Times New Roman" w:hAnsi="Times New Roman" w:cs="Times New Roman"/>
          <w:lang w:val="en-US"/>
        </w:rPr>
        <w:t xml:space="preserve"> to maintain such</w:t>
      </w:r>
      <w:r w:rsidR="00C460C5" w:rsidRPr="00241D74">
        <w:rPr>
          <w:rFonts w:ascii="Times New Roman" w:hAnsi="Times New Roman" w:cs="Times New Roman"/>
          <w:lang w:val="en-US"/>
        </w:rPr>
        <w:t xml:space="preserve"> complex skills</w:t>
      </w:r>
      <w:r w:rsidR="00BE4588" w:rsidRPr="00241D74">
        <w:rPr>
          <w:rFonts w:ascii="Times New Roman" w:hAnsi="Times New Roman" w:cs="Times New Roman"/>
          <w:lang w:val="en-US"/>
        </w:rPr>
        <w:t>.</w:t>
      </w:r>
      <w:r w:rsidR="004568E8">
        <w:rPr>
          <w:rFonts w:ascii="Times New Roman" w:hAnsi="Times New Roman" w:cs="Times New Roman"/>
          <w:lang w:val="en-US"/>
        </w:rPr>
        <w:t xml:space="preserve"> </w:t>
      </w:r>
    </w:p>
    <w:p w14:paraId="20484FD8" w14:textId="56E13B5F" w:rsidR="00201E93" w:rsidRPr="00241D74" w:rsidRDefault="00E95062" w:rsidP="00201E93">
      <w:pPr>
        <w:spacing w:after="200" w:line="480" w:lineRule="auto"/>
        <w:rPr>
          <w:rFonts w:ascii="Times New Roman" w:hAnsi="Times New Roman" w:cs="Times New Roman"/>
          <w:lang w:val="en-US"/>
        </w:rPr>
      </w:pPr>
      <w:r w:rsidRPr="00241D74">
        <w:rPr>
          <w:rFonts w:ascii="Times New Roman" w:hAnsi="Times New Roman" w:cs="Times New Roman"/>
          <w:lang w:val="en-US"/>
        </w:rPr>
        <w:t>Key words:</w:t>
      </w:r>
      <w:r w:rsidR="00B557EF" w:rsidRPr="00241D74">
        <w:rPr>
          <w:rFonts w:ascii="Times New Roman" w:hAnsi="Times New Roman" w:cs="Times New Roman"/>
          <w:lang w:val="en-US"/>
        </w:rPr>
        <w:t xml:space="preserve"> Decision Making; Multiteam System; Disaster Response; Decision </w:t>
      </w:r>
      <w:r w:rsidR="00622476" w:rsidRPr="00241D74">
        <w:rPr>
          <w:rFonts w:ascii="Times New Roman" w:hAnsi="Times New Roman" w:cs="Times New Roman"/>
          <w:lang w:val="en-US"/>
        </w:rPr>
        <w:t>Delay</w:t>
      </w:r>
      <w:r w:rsidR="00B557EF" w:rsidRPr="00241D74">
        <w:rPr>
          <w:rFonts w:ascii="Times New Roman" w:hAnsi="Times New Roman" w:cs="Times New Roman"/>
          <w:lang w:val="en-US"/>
        </w:rPr>
        <w:t>; Recognition Primed Decision Making</w:t>
      </w:r>
    </w:p>
    <w:p w14:paraId="4AE47DD6" w14:textId="77777777" w:rsidR="00297977" w:rsidRPr="00241D74" w:rsidRDefault="00297977" w:rsidP="00201E93">
      <w:pPr>
        <w:spacing w:after="200" w:line="480" w:lineRule="auto"/>
        <w:rPr>
          <w:rFonts w:ascii="Times New Roman" w:hAnsi="Times New Roman" w:cs="Times New Roman"/>
          <w:lang w:val="en-US"/>
        </w:rPr>
      </w:pPr>
    </w:p>
    <w:p w14:paraId="778573A3" w14:textId="77777777" w:rsidR="00AF46D0" w:rsidRDefault="00AF46D0" w:rsidP="00201E93">
      <w:pPr>
        <w:spacing w:after="200" w:line="480" w:lineRule="auto"/>
        <w:rPr>
          <w:rFonts w:ascii="Times New Roman" w:hAnsi="Times New Roman" w:cs="Times New Roman"/>
          <w:lang w:val="en-US"/>
        </w:rPr>
      </w:pPr>
    </w:p>
    <w:p w14:paraId="0DD4C055" w14:textId="77777777" w:rsidR="00EA5539" w:rsidRPr="00241D74" w:rsidRDefault="00EA5539" w:rsidP="00201E93">
      <w:pPr>
        <w:spacing w:after="200" w:line="480" w:lineRule="auto"/>
        <w:rPr>
          <w:rFonts w:ascii="Times New Roman" w:hAnsi="Times New Roman" w:cs="Times New Roman"/>
          <w:lang w:val="en-US"/>
        </w:rPr>
      </w:pPr>
    </w:p>
    <w:p w14:paraId="352947A3" w14:textId="1FCD02F0" w:rsidR="003C34EB" w:rsidRPr="00241D74" w:rsidRDefault="001959B3" w:rsidP="001959B3">
      <w:pPr>
        <w:spacing w:line="480" w:lineRule="auto"/>
        <w:jc w:val="center"/>
        <w:rPr>
          <w:rFonts w:ascii="Times New Roman" w:hAnsi="Times New Roman" w:cs="Times New Roman"/>
          <w:lang w:val="en-US"/>
        </w:rPr>
      </w:pPr>
      <w:r w:rsidRPr="00241D74">
        <w:rPr>
          <w:rFonts w:ascii="Times New Roman" w:hAnsi="Times New Roman" w:cs="Times New Roman"/>
          <w:lang w:val="en-US"/>
        </w:rPr>
        <w:t xml:space="preserve">Decision Making in </w:t>
      </w:r>
      <w:r w:rsidR="000953B2">
        <w:rPr>
          <w:rFonts w:ascii="Times New Roman" w:hAnsi="Times New Roman" w:cs="Times New Roman"/>
          <w:lang w:val="en-US"/>
        </w:rPr>
        <w:t>Multia</w:t>
      </w:r>
      <w:r>
        <w:rPr>
          <w:rFonts w:ascii="Times New Roman" w:hAnsi="Times New Roman" w:cs="Times New Roman"/>
          <w:lang w:val="en-US"/>
        </w:rPr>
        <w:t xml:space="preserve">gency Multiteam Systems Operating in </w:t>
      </w:r>
      <w:r w:rsidRPr="00241D74">
        <w:rPr>
          <w:rFonts w:ascii="Times New Roman" w:hAnsi="Times New Roman" w:cs="Times New Roman"/>
          <w:lang w:val="en-US"/>
        </w:rPr>
        <w:t>Extreme Environments</w:t>
      </w:r>
    </w:p>
    <w:p w14:paraId="2E29B1C1" w14:textId="459D0F20" w:rsidR="00A34A4A" w:rsidRPr="00241D74" w:rsidRDefault="007F2140" w:rsidP="00E412E7">
      <w:pPr>
        <w:spacing w:line="480" w:lineRule="auto"/>
        <w:ind w:firstLine="720"/>
        <w:rPr>
          <w:rFonts w:ascii="Times New Roman" w:hAnsi="Times New Roman" w:cs="Times New Roman"/>
          <w:lang w:val="en-US"/>
        </w:rPr>
      </w:pPr>
      <w:r>
        <w:rPr>
          <w:rFonts w:ascii="Times New Roman" w:hAnsi="Times New Roman" w:cs="Times New Roman"/>
          <w:lang w:val="en-US"/>
        </w:rPr>
        <w:t xml:space="preserve">Disasters are managed by multiteam systems (MTSs; </w:t>
      </w:r>
      <w:r w:rsidRPr="00241D74">
        <w:rPr>
          <w:rFonts w:ascii="Times New Roman" w:hAnsi="Times New Roman" w:cs="Times New Roman"/>
          <w:lang w:val="en-US"/>
        </w:rPr>
        <w:t>Mathieu, Marks, &amp; Zaccaro, 2001</w:t>
      </w:r>
      <w:r w:rsidR="000953B2">
        <w:rPr>
          <w:rFonts w:ascii="Times New Roman" w:hAnsi="Times New Roman" w:cs="Times New Roman"/>
          <w:lang w:val="en-US"/>
        </w:rPr>
        <w:t>)</w:t>
      </w:r>
      <w:r w:rsidR="00716F2E" w:rsidRPr="00241D74">
        <w:rPr>
          <w:rFonts w:ascii="Times New Roman" w:hAnsi="Times New Roman" w:cs="Times New Roman"/>
          <w:lang w:val="en-US"/>
        </w:rPr>
        <w:t xml:space="preserve"> comprised of </w:t>
      </w:r>
      <w:r>
        <w:rPr>
          <w:rFonts w:ascii="Times New Roman" w:hAnsi="Times New Roman" w:cs="Times New Roman"/>
          <w:lang w:val="en-US"/>
        </w:rPr>
        <w:t xml:space="preserve">several </w:t>
      </w:r>
      <w:r w:rsidR="00716F2E" w:rsidRPr="00241D74">
        <w:rPr>
          <w:rFonts w:ascii="Times New Roman" w:hAnsi="Times New Roman" w:cs="Times New Roman"/>
          <w:lang w:val="en-US"/>
        </w:rPr>
        <w:t xml:space="preserve">teams </w:t>
      </w:r>
      <w:r>
        <w:rPr>
          <w:rFonts w:ascii="Times New Roman" w:hAnsi="Times New Roman" w:cs="Times New Roman"/>
          <w:lang w:val="en-US"/>
        </w:rPr>
        <w:t xml:space="preserve">from across </w:t>
      </w:r>
      <w:r w:rsidR="003038E3">
        <w:rPr>
          <w:rFonts w:ascii="Times New Roman" w:hAnsi="Times New Roman" w:cs="Times New Roman"/>
          <w:lang w:val="en-US"/>
        </w:rPr>
        <w:t>emergency services</w:t>
      </w:r>
      <w:r>
        <w:rPr>
          <w:rFonts w:ascii="Times New Roman" w:hAnsi="Times New Roman" w:cs="Times New Roman"/>
          <w:lang w:val="en-US"/>
        </w:rPr>
        <w:t xml:space="preserve">, </w:t>
      </w:r>
      <w:r w:rsidR="003038E3">
        <w:rPr>
          <w:rFonts w:ascii="Times New Roman" w:hAnsi="Times New Roman" w:cs="Times New Roman"/>
          <w:lang w:val="en-US"/>
        </w:rPr>
        <w:t xml:space="preserve">health, </w:t>
      </w:r>
      <w:r>
        <w:rPr>
          <w:rFonts w:ascii="Times New Roman" w:hAnsi="Times New Roman" w:cs="Times New Roman"/>
          <w:lang w:val="en-US"/>
        </w:rPr>
        <w:t xml:space="preserve">council, and associated agencies </w:t>
      </w:r>
      <w:r w:rsidR="00716F2E" w:rsidRPr="00241D74">
        <w:rPr>
          <w:rFonts w:ascii="Times New Roman" w:hAnsi="Times New Roman" w:cs="Times New Roman"/>
          <w:lang w:val="en-US"/>
        </w:rPr>
        <w:t xml:space="preserve">working toward a shared superordinate goal but with unique sub-goals at </w:t>
      </w:r>
      <w:r w:rsidR="00DA08B2" w:rsidRPr="00241D74">
        <w:rPr>
          <w:rFonts w:ascii="Times New Roman" w:hAnsi="Times New Roman" w:cs="Times New Roman"/>
          <w:lang w:val="en-US"/>
        </w:rPr>
        <w:t>individual and</w:t>
      </w:r>
      <w:r>
        <w:rPr>
          <w:rFonts w:ascii="Times New Roman" w:hAnsi="Times New Roman" w:cs="Times New Roman"/>
          <w:lang w:val="en-US"/>
        </w:rPr>
        <w:t xml:space="preserve"> team levels</w:t>
      </w:r>
      <w:r w:rsidR="00716F2E" w:rsidRPr="00241D74">
        <w:rPr>
          <w:rFonts w:ascii="Times New Roman" w:hAnsi="Times New Roman" w:cs="Times New Roman"/>
          <w:lang w:val="en-US"/>
        </w:rPr>
        <w:t xml:space="preserve">. </w:t>
      </w:r>
      <w:r>
        <w:rPr>
          <w:rFonts w:ascii="Times New Roman" w:hAnsi="Times New Roman" w:cs="Times New Roman"/>
          <w:lang w:val="en-US"/>
        </w:rPr>
        <w:t>The</w:t>
      </w:r>
      <w:r w:rsidR="006044D1" w:rsidRPr="00241D74">
        <w:rPr>
          <w:rFonts w:ascii="Times New Roman" w:hAnsi="Times New Roman" w:cs="Times New Roman"/>
          <w:lang w:val="en-US"/>
        </w:rPr>
        <w:t xml:space="preserve"> </w:t>
      </w:r>
      <w:r w:rsidR="003038E3">
        <w:rPr>
          <w:rFonts w:ascii="Times New Roman" w:hAnsi="Times New Roman" w:cs="Times New Roman"/>
          <w:lang w:val="en-US"/>
        </w:rPr>
        <w:t>flexibility of teams,</w:t>
      </w:r>
      <w:r w:rsidR="00970E6A">
        <w:rPr>
          <w:rFonts w:ascii="Times New Roman" w:hAnsi="Times New Roman" w:cs="Times New Roman"/>
          <w:lang w:val="en-US"/>
        </w:rPr>
        <w:t xml:space="preserve"> specialization of</w:t>
      </w:r>
      <w:r w:rsidR="005F72B0" w:rsidRPr="00241D74">
        <w:rPr>
          <w:rFonts w:ascii="Times New Roman" w:hAnsi="Times New Roman" w:cs="Times New Roman"/>
          <w:lang w:val="en-US"/>
        </w:rPr>
        <w:t xml:space="preserve"> skillsets</w:t>
      </w:r>
      <w:r w:rsidR="003038E3">
        <w:rPr>
          <w:rFonts w:ascii="Times New Roman" w:hAnsi="Times New Roman" w:cs="Times New Roman"/>
          <w:lang w:val="en-US"/>
        </w:rPr>
        <w:t xml:space="preserve">, and potential to access a </w:t>
      </w:r>
      <w:r w:rsidR="003038E3" w:rsidRPr="00241D74">
        <w:rPr>
          <w:rFonts w:ascii="Times New Roman" w:hAnsi="Times New Roman" w:cs="Times New Roman"/>
          <w:lang w:val="en-US"/>
        </w:rPr>
        <w:t>wide p</w:t>
      </w:r>
      <w:r w:rsidR="003038E3">
        <w:rPr>
          <w:rFonts w:ascii="Times New Roman" w:hAnsi="Times New Roman" w:cs="Times New Roman"/>
          <w:lang w:val="en-US"/>
        </w:rPr>
        <w:t>ool of knowledge and resources makes MTSs</w:t>
      </w:r>
      <w:r>
        <w:rPr>
          <w:rFonts w:ascii="Times New Roman" w:hAnsi="Times New Roman" w:cs="Times New Roman"/>
          <w:lang w:val="en-US"/>
        </w:rPr>
        <w:t xml:space="preserve"> </w:t>
      </w:r>
      <w:r w:rsidR="005F72B0" w:rsidRPr="00241D74">
        <w:rPr>
          <w:rFonts w:ascii="Times New Roman" w:hAnsi="Times New Roman" w:cs="Times New Roman"/>
          <w:lang w:val="en-US"/>
        </w:rPr>
        <w:t>ideal for operating in extreme environments</w:t>
      </w:r>
      <w:r>
        <w:rPr>
          <w:rFonts w:ascii="Times New Roman" w:hAnsi="Times New Roman" w:cs="Times New Roman"/>
          <w:lang w:val="en-US"/>
        </w:rPr>
        <w:t xml:space="preserve">, </w:t>
      </w:r>
      <w:r w:rsidR="005F72B0" w:rsidRPr="00241D74">
        <w:rPr>
          <w:rFonts w:ascii="Times New Roman" w:hAnsi="Times New Roman" w:cs="Times New Roman"/>
          <w:lang w:val="en-US"/>
        </w:rPr>
        <w:t>characterized by turbulence, risk, uncertainty and need for rapid response (</w:t>
      </w:r>
      <w:r w:rsidR="003038E3" w:rsidRPr="00241D74">
        <w:rPr>
          <w:rFonts w:ascii="Times New Roman" w:hAnsi="Times New Roman" w:cs="Times New Roman"/>
          <w:lang w:val="en-US"/>
        </w:rPr>
        <w:t>Marks, De</w:t>
      </w:r>
      <w:r w:rsidR="003038E3">
        <w:rPr>
          <w:rFonts w:ascii="Times New Roman" w:hAnsi="Times New Roman" w:cs="Times New Roman"/>
          <w:lang w:val="en-US"/>
        </w:rPr>
        <w:t xml:space="preserve">Church, Panzer, &amp; Alonso, 2005; </w:t>
      </w:r>
      <w:r w:rsidR="005F72B0" w:rsidRPr="00241D74">
        <w:rPr>
          <w:rFonts w:ascii="Times New Roman" w:hAnsi="Times New Roman" w:cs="Times New Roman"/>
          <w:lang w:val="en-US"/>
        </w:rPr>
        <w:t>Shuffler &amp; Carter, 2018).</w:t>
      </w:r>
      <w:r w:rsidR="006044D1" w:rsidRPr="00241D74">
        <w:rPr>
          <w:rFonts w:ascii="Times New Roman" w:hAnsi="Times New Roman" w:cs="Times New Roman"/>
          <w:lang w:val="en-US"/>
        </w:rPr>
        <w:t xml:space="preserve"> </w:t>
      </w:r>
      <w:r w:rsidR="008875E9">
        <w:rPr>
          <w:rFonts w:ascii="Times New Roman" w:hAnsi="Times New Roman" w:cs="Times New Roman"/>
          <w:lang w:val="en-US"/>
        </w:rPr>
        <w:t xml:space="preserve">However, </w:t>
      </w:r>
      <w:r w:rsidR="00A74FE2">
        <w:rPr>
          <w:rFonts w:ascii="Times New Roman" w:hAnsi="Times New Roman" w:cs="Times New Roman"/>
          <w:lang w:val="en-US"/>
        </w:rPr>
        <w:t xml:space="preserve">public inquires repeatedly identify </w:t>
      </w:r>
      <w:r w:rsidR="001D4EB4">
        <w:rPr>
          <w:rFonts w:ascii="Times New Roman" w:hAnsi="Times New Roman" w:cs="Times New Roman"/>
          <w:lang w:val="en-US"/>
        </w:rPr>
        <w:t>difficulties</w:t>
      </w:r>
      <w:r w:rsidR="007669AF">
        <w:rPr>
          <w:rFonts w:ascii="Times New Roman" w:hAnsi="Times New Roman" w:cs="Times New Roman"/>
          <w:lang w:val="en-US"/>
        </w:rPr>
        <w:t xml:space="preserve"> </w:t>
      </w:r>
      <w:r w:rsidR="00622C86">
        <w:rPr>
          <w:rFonts w:ascii="Times New Roman" w:hAnsi="Times New Roman" w:cs="Times New Roman"/>
          <w:lang w:val="en-US"/>
        </w:rPr>
        <w:t>with integrating information and making</w:t>
      </w:r>
      <w:r w:rsidR="004B1D08">
        <w:rPr>
          <w:rFonts w:ascii="Times New Roman" w:hAnsi="Times New Roman" w:cs="Times New Roman"/>
          <w:lang w:val="en-US"/>
        </w:rPr>
        <w:t xml:space="preserve"> joint decisions to coordinate</w:t>
      </w:r>
      <w:r w:rsidR="007669AF">
        <w:rPr>
          <w:rFonts w:ascii="Times New Roman" w:hAnsi="Times New Roman" w:cs="Times New Roman"/>
          <w:lang w:val="en-US"/>
        </w:rPr>
        <w:t xml:space="preserve"> </w:t>
      </w:r>
      <w:r w:rsidR="00E412E7" w:rsidRPr="00241D74">
        <w:rPr>
          <w:rFonts w:ascii="Times New Roman" w:hAnsi="Times New Roman" w:cs="Times New Roman"/>
          <w:lang w:val="en-US"/>
        </w:rPr>
        <w:t>disaster</w:t>
      </w:r>
      <w:r w:rsidR="00A74FE2">
        <w:rPr>
          <w:rFonts w:ascii="Times New Roman" w:hAnsi="Times New Roman" w:cs="Times New Roman"/>
          <w:lang w:val="en-US"/>
        </w:rPr>
        <w:t xml:space="preserve"> response</w:t>
      </w:r>
      <w:r w:rsidR="003038E3">
        <w:rPr>
          <w:rFonts w:ascii="Times New Roman" w:hAnsi="Times New Roman" w:cs="Times New Roman"/>
          <w:lang w:val="en-US"/>
        </w:rPr>
        <w:t xml:space="preserve"> </w:t>
      </w:r>
      <w:r w:rsidR="00A34A4A" w:rsidRPr="00241D74">
        <w:rPr>
          <w:rFonts w:ascii="Times New Roman" w:hAnsi="Times New Roman" w:cs="Times New Roman"/>
          <w:noProof/>
          <w:lang w:val="en-US"/>
        </w:rPr>
        <w:t>(</w:t>
      </w:r>
      <w:r w:rsidR="00097EE4" w:rsidRPr="00241D74">
        <w:rPr>
          <w:rFonts w:ascii="Times New Roman" w:hAnsi="Times New Roman" w:cs="Times New Roman"/>
          <w:lang w:val="en-US"/>
        </w:rPr>
        <w:t xml:space="preserve">Kerslake, 2018; </w:t>
      </w:r>
      <w:r w:rsidR="00D308A6" w:rsidRPr="00241D74">
        <w:rPr>
          <w:rFonts w:ascii="Times New Roman" w:hAnsi="Times New Roman" w:cs="Times New Roman"/>
          <w:lang w:val="en-US"/>
        </w:rPr>
        <w:t>Pollock, 2013</w:t>
      </w:r>
      <w:r w:rsidR="00A34A4A" w:rsidRPr="00241D74">
        <w:rPr>
          <w:rFonts w:ascii="Times New Roman" w:hAnsi="Times New Roman" w:cs="Times New Roman"/>
          <w:noProof/>
          <w:lang w:val="en-US"/>
        </w:rPr>
        <w:t>)</w:t>
      </w:r>
      <w:r w:rsidR="00A74FE2">
        <w:rPr>
          <w:rFonts w:ascii="Times New Roman" w:hAnsi="Times New Roman" w:cs="Times New Roman"/>
          <w:noProof/>
          <w:lang w:val="en-US"/>
        </w:rPr>
        <w:t xml:space="preserve">. Similar </w:t>
      </w:r>
      <w:r w:rsidR="008875E9">
        <w:rPr>
          <w:rFonts w:ascii="Times New Roman" w:hAnsi="Times New Roman" w:cs="Times New Roman"/>
          <w:noProof/>
          <w:lang w:val="en-US"/>
        </w:rPr>
        <w:t>problems</w:t>
      </w:r>
      <w:r w:rsidR="000953B2">
        <w:rPr>
          <w:rFonts w:ascii="Times New Roman" w:hAnsi="Times New Roman" w:cs="Times New Roman"/>
          <w:noProof/>
          <w:lang w:val="en-US"/>
        </w:rPr>
        <w:t xml:space="preserve"> have also been observed</w:t>
      </w:r>
      <w:r w:rsidR="008875E9">
        <w:rPr>
          <w:rFonts w:ascii="Times New Roman" w:hAnsi="Times New Roman" w:cs="Times New Roman"/>
          <w:noProof/>
          <w:lang w:val="en-US"/>
        </w:rPr>
        <w:t xml:space="preserve"> </w:t>
      </w:r>
      <w:r w:rsidR="00A74FE2">
        <w:rPr>
          <w:rFonts w:ascii="Times New Roman" w:hAnsi="Times New Roman" w:cs="Times New Roman"/>
          <w:noProof/>
          <w:lang w:val="en-US"/>
        </w:rPr>
        <w:t xml:space="preserve">in </w:t>
      </w:r>
      <w:r w:rsidR="006E52D6">
        <w:rPr>
          <w:rFonts w:ascii="Times New Roman" w:hAnsi="Times New Roman" w:cs="Times New Roman"/>
          <w:noProof/>
          <w:lang w:val="en-US"/>
        </w:rPr>
        <w:t xml:space="preserve">other </w:t>
      </w:r>
      <w:r>
        <w:rPr>
          <w:rFonts w:ascii="Times New Roman" w:hAnsi="Times New Roman" w:cs="Times New Roman"/>
          <w:noProof/>
          <w:lang w:val="en-US"/>
        </w:rPr>
        <w:t xml:space="preserve">MTSs operating in </w:t>
      </w:r>
      <w:r w:rsidR="00970E6A">
        <w:rPr>
          <w:rFonts w:ascii="Times New Roman" w:hAnsi="Times New Roman" w:cs="Times New Roman"/>
          <w:noProof/>
          <w:lang w:val="en-US"/>
        </w:rPr>
        <w:t>extremis</w:t>
      </w:r>
      <w:r w:rsidR="007669AF">
        <w:rPr>
          <w:rFonts w:ascii="Times New Roman" w:hAnsi="Times New Roman" w:cs="Times New Roman"/>
          <w:noProof/>
          <w:lang w:val="en-US"/>
        </w:rPr>
        <w:t xml:space="preserve">, including </w:t>
      </w:r>
      <w:r w:rsidR="004A08A0" w:rsidRPr="00241D74">
        <w:rPr>
          <w:rFonts w:ascii="Times New Roman" w:hAnsi="Times New Roman" w:cs="Times New Roman"/>
          <w:lang w:val="en-US"/>
        </w:rPr>
        <w:t xml:space="preserve">medical emergencies (Mathieu et al., </w:t>
      </w:r>
      <w:r w:rsidR="00C92B8C">
        <w:rPr>
          <w:rFonts w:ascii="Times New Roman" w:hAnsi="Times New Roman" w:cs="Times New Roman"/>
          <w:lang w:val="en-US"/>
        </w:rPr>
        <w:t>2001</w:t>
      </w:r>
      <w:r w:rsidR="007669AF">
        <w:rPr>
          <w:rFonts w:ascii="Times New Roman" w:hAnsi="Times New Roman" w:cs="Times New Roman"/>
          <w:lang w:val="en-US"/>
        </w:rPr>
        <w:t>) and</w:t>
      </w:r>
      <w:r w:rsidR="00C92B8C">
        <w:rPr>
          <w:rFonts w:ascii="Times New Roman" w:hAnsi="Times New Roman" w:cs="Times New Roman"/>
          <w:lang w:val="en-US"/>
        </w:rPr>
        <w:t xml:space="preserve"> </w:t>
      </w:r>
      <w:r w:rsidR="002E2298" w:rsidRPr="00241D74">
        <w:rPr>
          <w:rFonts w:ascii="Times New Roman" w:hAnsi="Times New Roman" w:cs="Times New Roman"/>
          <w:lang w:val="en-US"/>
        </w:rPr>
        <w:t>military operations (DeCostanza, DiRosa, Jim</w:t>
      </w:r>
      <w:r w:rsidR="002E2298" w:rsidRPr="00241D74">
        <w:rPr>
          <w:rFonts w:ascii="Times New Roman" w:hAnsi="Times New Roman" w:cs="Times New Roman"/>
          <w:color w:val="000000"/>
          <w:lang w:val="en-US"/>
        </w:rPr>
        <w:t>é</w:t>
      </w:r>
      <w:r w:rsidR="002E2298" w:rsidRPr="00241D74">
        <w:rPr>
          <w:rFonts w:ascii="Times New Roman" w:hAnsi="Times New Roman" w:cs="Times New Roman"/>
          <w:lang w:val="en-US"/>
        </w:rPr>
        <w:t>nez-Rodr</w:t>
      </w:r>
      <w:r w:rsidR="002E2298" w:rsidRPr="00241D74">
        <w:rPr>
          <w:rFonts w:ascii="Times New Roman" w:hAnsi="Times New Roman" w:cs="Times New Roman"/>
          <w:color w:val="000000"/>
          <w:lang w:val="en-US"/>
        </w:rPr>
        <w:t>í</w:t>
      </w:r>
      <w:r w:rsidR="002E2298" w:rsidRPr="00241D74">
        <w:rPr>
          <w:rFonts w:ascii="Times New Roman" w:hAnsi="Times New Roman" w:cs="Times New Roman"/>
          <w:lang w:val="en-US"/>
        </w:rPr>
        <w:t>guez, &amp; Cianciolo, 2014)</w:t>
      </w:r>
      <w:r w:rsidR="000B459C" w:rsidRPr="00241D74">
        <w:rPr>
          <w:rFonts w:ascii="Times New Roman" w:hAnsi="Times New Roman" w:cs="Times New Roman"/>
          <w:lang w:val="en-US"/>
        </w:rPr>
        <w:t>.</w:t>
      </w:r>
      <w:r w:rsidR="002E2298" w:rsidRPr="00241D74">
        <w:rPr>
          <w:rFonts w:ascii="Times New Roman" w:hAnsi="Times New Roman" w:cs="Times New Roman"/>
          <w:lang w:val="en-US"/>
        </w:rPr>
        <w:t xml:space="preserve"> </w:t>
      </w:r>
    </w:p>
    <w:p w14:paraId="7DDFBFF9" w14:textId="614EC3D4" w:rsidR="00AD7DBB" w:rsidRDefault="00970E6A" w:rsidP="00FC23B7">
      <w:pPr>
        <w:pStyle w:val="NormalWeb"/>
        <w:spacing w:before="0" w:beforeAutospacing="0" w:after="0" w:afterAutospacing="0" w:line="480" w:lineRule="auto"/>
        <w:ind w:firstLine="720"/>
        <w:rPr>
          <w:rFonts w:ascii="Times New Roman" w:hAnsi="Times New Roman"/>
          <w:sz w:val="24"/>
          <w:szCs w:val="24"/>
          <w:lang w:val="en-US"/>
        </w:rPr>
      </w:pPr>
      <w:r>
        <w:rPr>
          <w:rFonts w:ascii="Times New Roman" w:hAnsi="Times New Roman"/>
          <w:sz w:val="24"/>
          <w:szCs w:val="24"/>
          <w:lang w:val="en-US"/>
        </w:rPr>
        <w:t>T</w:t>
      </w:r>
      <w:r w:rsidR="003038E3">
        <w:rPr>
          <w:rFonts w:ascii="Times New Roman" w:hAnsi="Times New Roman"/>
          <w:sz w:val="24"/>
          <w:szCs w:val="24"/>
          <w:lang w:val="en-US"/>
        </w:rPr>
        <w:t>o date,</w:t>
      </w:r>
      <w:r>
        <w:rPr>
          <w:rFonts w:ascii="Times New Roman" w:hAnsi="Times New Roman"/>
          <w:sz w:val="24"/>
          <w:szCs w:val="24"/>
          <w:lang w:val="en-US"/>
        </w:rPr>
        <w:t xml:space="preserve"> however,</w:t>
      </w:r>
      <w:r w:rsidR="003038E3">
        <w:rPr>
          <w:rFonts w:ascii="Times New Roman" w:hAnsi="Times New Roman"/>
          <w:sz w:val="24"/>
          <w:szCs w:val="24"/>
          <w:lang w:val="en-US"/>
        </w:rPr>
        <w:t xml:space="preserve"> </w:t>
      </w:r>
      <w:r w:rsidR="007669AF">
        <w:rPr>
          <w:rFonts w:ascii="Times New Roman" w:hAnsi="Times New Roman"/>
          <w:sz w:val="24"/>
          <w:szCs w:val="24"/>
          <w:lang w:val="en-US"/>
        </w:rPr>
        <w:t>limited</w:t>
      </w:r>
      <w:r w:rsidR="003038E3">
        <w:rPr>
          <w:rFonts w:ascii="Times New Roman" w:hAnsi="Times New Roman"/>
          <w:sz w:val="24"/>
          <w:szCs w:val="24"/>
          <w:lang w:val="en-US"/>
        </w:rPr>
        <w:t xml:space="preserve"> research has</w:t>
      </w:r>
      <w:r w:rsidR="00B1413F">
        <w:rPr>
          <w:rFonts w:ascii="Times New Roman" w:hAnsi="Times New Roman"/>
          <w:sz w:val="24"/>
          <w:szCs w:val="24"/>
          <w:lang w:val="en-US"/>
        </w:rPr>
        <w:t xml:space="preserve"> focus</w:t>
      </w:r>
      <w:r w:rsidR="003038E3">
        <w:rPr>
          <w:rFonts w:ascii="Times New Roman" w:hAnsi="Times New Roman"/>
          <w:sz w:val="24"/>
          <w:szCs w:val="24"/>
          <w:lang w:val="en-US"/>
        </w:rPr>
        <w:t>ed</w:t>
      </w:r>
      <w:r w:rsidR="00B1413F">
        <w:rPr>
          <w:rFonts w:ascii="Times New Roman" w:hAnsi="Times New Roman"/>
          <w:sz w:val="24"/>
          <w:szCs w:val="24"/>
          <w:lang w:val="en-US"/>
        </w:rPr>
        <w:t xml:space="preserve"> </w:t>
      </w:r>
      <w:r w:rsidR="003038E3">
        <w:rPr>
          <w:rFonts w:ascii="Times New Roman" w:hAnsi="Times New Roman"/>
          <w:sz w:val="24"/>
          <w:szCs w:val="24"/>
          <w:lang w:val="en-US"/>
        </w:rPr>
        <w:t>on</w:t>
      </w:r>
      <w:r w:rsidR="00B1413F">
        <w:rPr>
          <w:rFonts w:ascii="Times New Roman" w:hAnsi="Times New Roman"/>
          <w:sz w:val="24"/>
          <w:szCs w:val="24"/>
          <w:lang w:val="en-US"/>
        </w:rPr>
        <w:t xml:space="preserve"> examining</w:t>
      </w:r>
      <w:r w:rsidR="00A74FE2">
        <w:rPr>
          <w:rFonts w:ascii="Times New Roman" w:hAnsi="Times New Roman"/>
          <w:sz w:val="24"/>
          <w:szCs w:val="24"/>
          <w:lang w:val="en-US"/>
        </w:rPr>
        <w:t xml:space="preserve"> </w:t>
      </w:r>
      <w:r w:rsidR="007669AF">
        <w:rPr>
          <w:rFonts w:ascii="Times New Roman" w:hAnsi="Times New Roman"/>
          <w:sz w:val="24"/>
          <w:szCs w:val="24"/>
          <w:lang w:val="en-US"/>
        </w:rPr>
        <w:t>decision processes</w:t>
      </w:r>
      <w:r w:rsidR="00AD7DBB">
        <w:rPr>
          <w:rFonts w:ascii="Times New Roman" w:hAnsi="Times New Roman"/>
          <w:sz w:val="24"/>
          <w:szCs w:val="24"/>
          <w:lang w:val="en-US"/>
        </w:rPr>
        <w:t xml:space="preserve"> in</w:t>
      </w:r>
      <w:r w:rsidR="00962E75">
        <w:rPr>
          <w:rFonts w:ascii="Times New Roman" w:hAnsi="Times New Roman"/>
          <w:sz w:val="24"/>
          <w:szCs w:val="24"/>
          <w:lang w:val="en-US"/>
        </w:rPr>
        <w:t xml:space="preserve"> MTSs</w:t>
      </w:r>
      <w:r w:rsidR="0087325C" w:rsidRPr="00241D74">
        <w:rPr>
          <w:rFonts w:ascii="Times New Roman" w:hAnsi="Times New Roman"/>
          <w:sz w:val="24"/>
          <w:szCs w:val="24"/>
          <w:lang w:val="en-US"/>
        </w:rPr>
        <w:t xml:space="preserve"> </w:t>
      </w:r>
      <w:r w:rsidR="00FC64A2" w:rsidRPr="00241D74">
        <w:rPr>
          <w:rFonts w:ascii="Times New Roman" w:hAnsi="Times New Roman"/>
          <w:sz w:val="24"/>
          <w:szCs w:val="24"/>
          <w:lang w:val="en-US"/>
        </w:rPr>
        <w:t>operating in extrem</w:t>
      </w:r>
      <w:r w:rsidR="005C0C90" w:rsidRPr="00241D74">
        <w:rPr>
          <w:rFonts w:ascii="Times New Roman" w:hAnsi="Times New Roman"/>
          <w:sz w:val="24"/>
          <w:szCs w:val="24"/>
          <w:lang w:val="en-US"/>
        </w:rPr>
        <w:t>is</w:t>
      </w:r>
      <w:r w:rsidR="00864B8A">
        <w:rPr>
          <w:rFonts w:ascii="Times New Roman" w:hAnsi="Times New Roman"/>
          <w:sz w:val="24"/>
          <w:szCs w:val="24"/>
          <w:lang w:val="en-US"/>
        </w:rPr>
        <w:t xml:space="preserve"> to</w:t>
      </w:r>
      <w:r w:rsidR="004B1D08">
        <w:rPr>
          <w:rFonts w:ascii="Times New Roman" w:hAnsi="Times New Roman"/>
          <w:sz w:val="24"/>
          <w:szCs w:val="24"/>
          <w:lang w:val="en-US"/>
        </w:rPr>
        <w:t xml:space="preserve"> </w:t>
      </w:r>
      <w:r w:rsidR="00864B8A">
        <w:rPr>
          <w:rFonts w:ascii="Times New Roman" w:hAnsi="Times New Roman"/>
          <w:sz w:val="24"/>
          <w:szCs w:val="24"/>
          <w:lang w:val="en-US"/>
        </w:rPr>
        <w:t>understand</w:t>
      </w:r>
      <w:r w:rsidR="00B1413F">
        <w:rPr>
          <w:rFonts w:ascii="Times New Roman" w:hAnsi="Times New Roman"/>
          <w:sz w:val="24"/>
          <w:szCs w:val="24"/>
          <w:lang w:val="en-US"/>
        </w:rPr>
        <w:t xml:space="preserve"> the underlying causes of </w:t>
      </w:r>
      <w:r w:rsidR="00975D32">
        <w:rPr>
          <w:rFonts w:ascii="Times New Roman" w:hAnsi="Times New Roman"/>
          <w:sz w:val="24"/>
          <w:szCs w:val="24"/>
          <w:lang w:val="en-US"/>
        </w:rPr>
        <w:t xml:space="preserve">these </w:t>
      </w:r>
      <w:r w:rsidR="008875E9">
        <w:rPr>
          <w:rFonts w:ascii="Times New Roman" w:hAnsi="Times New Roman"/>
          <w:sz w:val="24"/>
          <w:szCs w:val="24"/>
          <w:lang w:val="en-US"/>
        </w:rPr>
        <w:t xml:space="preserve">coordination </w:t>
      </w:r>
      <w:r w:rsidR="004B1D08">
        <w:rPr>
          <w:rFonts w:ascii="Times New Roman" w:hAnsi="Times New Roman"/>
          <w:sz w:val="24"/>
          <w:szCs w:val="24"/>
          <w:lang w:val="en-US"/>
        </w:rPr>
        <w:t>difficulties</w:t>
      </w:r>
      <w:r w:rsidR="00B1413F">
        <w:rPr>
          <w:rFonts w:ascii="Times New Roman" w:hAnsi="Times New Roman"/>
          <w:sz w:val="24"/>
          <w:szCs w:val="24"/>
          <w:lang w:val="en-US"/>
        </w:rPr>
        <w:t xml:space="preserve">. </w:t>
      </w:r>
      <w:r w:rsidR="00864B8A">
        <w:rPr>
          <w:rFonts w:ascii="Times New Roman" w:hAnsi="Times New Roman"/>
          <w:sz w:val="24"/>
          <w:szCs w:val="24"/>
          <w:lang w:val="en-US"/>
        </w:rPr>
        <w:t>Instead, MTS</w:t>
      </w:r>
      <w:r w:rsidR="00CF07EA">
        <w:rPr>
          <w:rFonts w:ascii="Times New Roman" w:hAnsi="Times New Roman"/>
          <w:sz w:val="24"/>
          <w:szCs w:val="24"/>
          <w:lang w:val="en-US"/>
        </w:rPr>
        <w:t xml:space="preserve"> </w:t>
      </w:r>
      <w:r w:rsidR="007551EF" w:rsidRPr="00241D74">
        <w:rPr>
          <w:rFonts w:ascii="Times New Roman" w:hAnsi="Times New Roman"/>
          <w:sz w:val="24"/>
          <w:szCs w:val="24"/>
          <w:lang w:val="en-US"/>
        </w:rPr>
        <w:t>r</w:t>
      </w:r>
      <w:r w:rsidR="007450B4" w:rsidRPr="00241D74">
        <w:rPr>
          <w:rFonts w:ascii="Times New Roman" w:hAnsi="Times New Roman"/>
          <w:sz w:val="24"/>
          <w:szCs w:val="24"/>
          <w:lang w:val="en-US"/>
        </w:rPr>
        <w:t>esearch</w:t>
      </w:r>
      <w:r w:rsidR="0087325C" w:rsidRPr="00241D74">
        <w:rPr>
          <w:rFonts w:ascii="Times New Roman" w:hAnsi="Times New Roman"/>
          <w:sz w:val="24"/>
          <w:szCs w:val="24"/>
          <w:lang w:val="en-US"/>
        </w:rPr>
        <w:t xml:space="preserve"> </w:t>
      </w:r>
      <w:r w:rsidR="00CF07EA">
        <w:rPr>
          <w:rFonts w:ascii="Times New Roman" w:hAnsi="Times New Roman"/>
          <w:sz w:val="24"/>
          <w:szCs w:val="24"/>
          <w:lang w:val="en-US"/>
        </w:rPr>
        <w:t>has predominantly</w:t>
      </w:r>
      <w:r w:rsidR="00D06FB4" w:rsidRPr="00D06FB4">
        <w:rPr>
          <w:rFonts w:ascii="Times New Roman" w:hAnsi="Times New Roman"/>
          <w:sz w:val="24"/>
          <w:szCs w:val="24"/>
          <w:lang w:val="en-US"/>
        </w:rPr>
        <w:t xml:space="preserve"> </w:t>
      </w:r>
      <w:r w:rsidR="001D4EB4">
        <w:rPr>
          <w:rFonts w:ascii="Times New Roman" w:hAnsi="Times New Roman"/>
          <w:sz w:val="24"/>
          <w:szCs w:val="24"/>
          <w:lang w:val="en-US"/>
        </w:rPr>
        <w:t>focused on examining</w:t>
      </w:r>
      <w:r w:rsidR="00D308A6" w:rsidRPr="00241D74">
        <w:rPr>
          <w:rFonts w:ascii="Times New Roman" w:hAnsi="Times New Roman"/>
          <w:sz w:val="24"/>
          <w:szCs w:val="24"/>
          <w:lang w:val="en-US"/>
        </w:rPr>
        <w:t xml:space="preserve"> </w:t>
      </w:r>
      <w:r w:rsidR="006F4275" w:rsidRPr="00241D74">
        <w:rPr>
          <w:rFonts w:ascii="Times New Roman" w:hAnsi="Times New Roman"/>
          <w:sz w:val="24"/>
          <w:szCs w:val="24"/>
          <w:lang w:val="en-US"/>
        </w:rPr>
        <w:t>two or three dyads with limited goals and specialisms</w:t>
      </w:r>
      <w:r w:rsidR="00864B8A">
        <w:rPr>
          <w:rFonts w:ascii="Times New Roman" w:hAnsi="Times New Roman"/>
          <w:sz w:val="24"/>
          <w:szCs w:val="24"/>
          <w:lang w:val="en-US"/>
        </w:rPr>
        <w:t xml:space="preserve"> responding to laboratory</w:t>
      </w:r>
      <w:r w:rsidR="001D4EB4">
        <w:rPr>
          <w:rFonts w:ascii="Times New Roman" w:hAnsi="Times New Roman"/>
          <w:sz w:val="24"/>
          <w:szCs w:val="24"/>
          <w:lang w:val="en-US"/>
        </w:rPr>
        <w:t xml:space="preserve"> simulations</w:t>
      </w:r>
      <w:r w:rsidR="006F4275" w:rsidRPr="00241D74">
        <w:rPr>
          <w:rFonts w:ascii="Times New Roman" w:hAnsi="Times New Roman"/>
          <w:sz w:val="24"/>
          <w:szCs w:val="24"/>
          <w:lang w:val="en-US"/>
        </w:rPr>
        <w:t xml:space="preserve"> </w:t>
      </w:r>
      <w:r w:rsidR="0087325C" w:rsidRPr="00241D74">
        <w:rPr>
          <w:rFonts w:ascii="Times New Roman" w:hAnsi="Times New Roman"/>
          <w:sz w:val="24"/>
          <w:szCs w:val="24"/>
          <w:lang w:val="en-US"/>
        </w:rPr>
        <w:t>(</w:t>
      </w:r>
      <w:r w:rsidR="006B4934" w:rsidRPr="00241D74">
        <w:rPr>
          <w:rFonts w:ascii="Times New Roman" w:hAnsi="Times New Roman"/>
          <w:sz w:val="24"/>
          <w:szCs w:val="24"/>
          <w:lang w:val="en-US"/>
        </w:rPr>
        <w:t>Bienefeld &amp; Grote, 2013; Davison, Hollenbeck, Barnes, Sleesman, &amp; Ilgen, 201</w:t>
      </w:r>
      <w:r w:rsidR="00E53887">
        <w:rPr>
          <w:rFonts w:ascii="Times New Roman" w:hAnsi="Times New Roman"/>
          <w:sz w:val="24"/>
          <w:szCs w:val="24"/>
          <w:lang w:val="en-US"/>
        </w:rPr>
        <w:t>2</w:t>
      </w:r>
      <w:r w:rsidR="0087325C" w:rsidRPr="00241D74">
        <w:rPr>
          <w:rFonts w:ascii="Times New Roman" w:hAnsi="Times New Roman"/>
          <w:sz w:val="24"/>
          <w:szCs w:val="24"/>
          <w:lang w:val="en-US"/>
        </w:rPr>
        <w:t xml:space="preserve">; </w:t>
      </w:r>
      <w:r w:rsidR="006B4934" w:rsidRPr="00241D74">
        <w:rPr>
          <w:rFonts w:ascii="Times New Roman" w:hAnsi="Times New Roman"/>
          <w:sz w:val="24"/>
          <w:szCs w:val="24"/>
          <w:lang w:val="en-US"/>
        </w:rPr>
        <w:t xml:space="preserve">Firth, Hollenbeck, Miles, Ilgen, &amp; Barnes, 2015; </w:t>
      </w:r>
      <w:r w:rsidR="003E4C69" w:rsidRPr="00241D74">
        <w:rPr>
          <w:rFonts w:ascii="Times New Roman" w:hAnsi="Times New Roman"/>
          <w:sz w:val="24"/>
          <w:szCs w:val="24"/>
          <w:lang w:val="en-US"/>
        </w:rPr>
        <w:t>Marks</w:t>
      </w:r>
      <w:r w:rsidR="00097EE4" w:rsidRPr="00241D74">
        <w:rPr>
          <w:rFonts w:ascii="Times New Roman" w:hAnsi="Times New Roman"/>
          <w:sz w:val="24"/>
          <w:szCs w:val="24"/>
          <w:lang w:val="en-US"/>
        </w:rPr>
        <w:t xml:space="preserve"> et al.</w:t>
      </w:r>
      <w:r w:rsidR="003E4C69" w:rsidRPr="00241D74">
        <w:rPr>
          <w:rFonts w:ascii="Times New Roman" w:hAnsi="Times New Roman"/>
          <w:sz w:val="24"/>
          <w:szCs w:val="24"/>
          <w:lang w:val="en-US"/>
        </w:rPr>
        <w:t xml:space="preserve">, </w:t>
      </w:r>
      <w:r w:rsidR="0087325C" w:rsidRPr="00241D74">
        <w:rPr>
          <w:rFonts w:ascii="Times New Roman" w:hAnsi="Times New Roman"/>
          <w:sz w:val="24"/>
          <w:szCs w:val="24"/>
          <w:lang w:val="en-US"/>
        </w:rPr>
        <w:t>2005).</w:t>
      </w:r>
      <w:r w:rsidR="006F4275" w:rsidRPr="00241D74">
        <w:rPr>
          <w:rFonts w:ascii="Times New Roman" w:hAnsi="Times New Roman"/>
          <w:sz w:val="24"/>
          <w:szCs w:val="24"/>
          <w:lang w:val="en-US"/>
        </w:rPr>
        <w:t xml:space="preserve"> </w:t>
      </w:r>
      <w:r w:rsidR="00B2720D">
        <w:rPr>
          <w:rFonts w:ascii="Times New Roman" w:hAnsi="Times New Roman"/>
          <w:sz w:val="24"/>
          <w:szCs w:val="24"/>
          <w:lang w:val="en-US"/>
        </w:rPr>
        <w:t>T</w:t>
      </w:r>
      <w:r w:rsidR="006F4275" w:rsidRPr="00241D74">
        <w:rPr>
          <w:rFonts w:ascii="Times New Roman" w:hAnsi="Times New Roman"/>
          <w:sz w:val="24"/>
          <w:szCs w:val="24"/>
          <w:lang w:val="en-US"/>
        </w:rPr>
        <w:t>he extent to whic</w:t>
      </w:r>
      <w:r w:rsidR="009C0215" w:rsidRPr="00241D74">
        <w:rPr>
          <w:rFonts w:ascii="Times New Roman" w:hAnsi="Times New Roman"/>
          <w:sz w:val="24"/>
          <w:szCs w:val="24"/>
          <w:lang w:val="en-US"/>
        </w:rPr>
        <w:t>h such</w:t>
      </w:r>
      <w:r w:rsidR="006F4275" w:rsidRPr="00241D74">
        <w:rPr>
          <w:rFonts w:ascii="Times New Roman" w:hAnsi="Times New Roman"/>
          <w:sz w:val="24"/>
          <w:szCs w:val="24"/>
          <w:lang w:val="en-US"/>
        </w:rPr>
        <w:t xml:space="preserve"> findings translate to</w:t>
      </w:r>
      <w:r w:rsidR="005C0C90" w:rsidRPr="00241D74">
        <w:rPr>
          <w:rFonts w:ascii="Times New Roman" w:hAnsi="Times New Roman"/>
          <w:sz w:val="24"/>
          <w:szCs w:val="24"/>
          <w:lang w:val="en-US"/>
        </w:rPr>
        <w:t xml:space="preserve"> </w:t>
      </w:r>
      <w:r w:rsidR="006F4275" w:rsidRPr="00241D74">
        <w:rPr>
          <w:rFonts w:ascii="Times New Roman" w:hAnsi="Times New Roman"/>
          <w:sz w:val="24"/>
          <w:szCs w:val="24"/>
          <w:lang w:val="en-US"/>
        </w:rPr>
        <w:t>large</w:t>
      </w:r>
      <w:r w:rsidR="00C6704C" w:rsidRPr="00241D74">
        <w:rPr>
          <w:rFonts w:ascii="Times New Roman" w:hAnsi="Times New Roman"/>
          <w:sz w:val="24"/>
          <w:szCs w:val="24"/>
          <w:lang w:val="en-US"/>
        </w:rPr>
        <w:t>,</w:t>
      </w:r>
      <w:r w:rsidR="006F4275" w:rsidRPr="00241D74">
        <w:rPr>
          <w:rFonts w:ascii="Times New Roman" w:hAnsi="Times New Roman"/>
          <w:sz w:val="24"/>
          <w:szCs w:val="24"/>
          <w:lang w:val="en-US"/>
        </w:rPr>
        <w:t xml:space="preserve"> diverse MTSs </w:t>
      </w:r>
      <w:r w:rsidR="006B7F06" w:rsidRPr="00241D74">
        <w:rPr>
          <w:rFonts w:ascii="Times New Roman" w:hAnsi="Times New Roman"/>
          <w:sz w:val="24"/>
          <w:szCs w:val="24"/>
          <w:lang w:val="en-US"/>
        </w:rPr>
        <w:t>operating</w:t>
      </w:r>
      <w:r w:rsidR="006F4275" w:rsidRPr="00241D74">
        <w:rPr>
          <w:rFonts w:ascii="Times New Roman" w:hAnsi="Times New Roman"/>
          <w:sz w:val="24"/>
          <w:szCs w:val="24"/>
          <w:lang w:val="en-US"/>
        </w:rPr>
        <w:t xml:space="preserve"> in extremis is questionable (Shuffler, Jim</w:t>
      </w:r>
      <w:r w:rsidR="006F4275" w:rsidRPr="00241D74">
        <w:rPr>
          <w:rFonts w:ascii="Times New Roman" w:hAnsi="Times New Roman"/>
          <w:color w:val="000000"/>
          <w:sz w:val="24"/>
          <w:szCs w:val="24"/>
          <w:lang w:val="en-US"/>
        </w:rPr>
        <w:t>é</w:t>
      </w:r>
      <w:r w:rsidR="006F4275" w:rsidRPr="00241D74">
        <w:rPr>
          <w:rFonts w:ascii="Times New Roman" w:hAnsi="Times New Roman"/>
          <w:sz w:val="24"/>
          <w:szCs w:val="24"/>
          <w:lang w:val="en-US"/>
        </w:rPr>
        <w:t>nez-Rodr</w:t>
      </w:r>
      <w:r w:rsidR="006F4275" w:rsidRPr="00241D74">
        <w:rPr>
          <w:rFonts w:ascii="Times New Roman" w:hAnsi="Times New Roman"/>
          <w:color w:val="000000"/>
          <w:sz w:val="24"/>
          <w:szCs w:val="24"/>
          <w:lang w:val="en-US"/>
        </w:rPr>
        <w:t>í</w:t>
      </w:r>
      <w:r w:rsidR="006F4275" w:rsidRPr="00241D74">
        <w:rPr>
          <w:rFonts w:ascii="Times New Roman" w:hAnsi="Times New Roman"/>
          <w:sz w:val="24"/>
          <w:szCs w:val="24"/>
          <w:lang w:val="en-US"/>
        </w:rPr>
        <w:t xml:space="preserve">guez, &amp; Kramer, 2015). </w:t>
      </w:r>
      <w:r>
        <w:rPr>
          <w:rFonts w:ascii="Times New Roman" w:hAnsi="Times New Roman"/>
          <w:sz w:val="24"/>
          <w:szCs w:val="24"/>
          <w:lang w:val="en-US"/>
        </w:rPr>
        <w:t>In contrast, f</w:t>
      </w:r>
      <w:r w:rsidR="004B0251">
        <w:rPr>
          <w:rFonts w:ascii="Times New Roman" w:hAnsi="Times New Roman"/>
          <w:sz w:val="24"/>
          <w:szCs w:val="24"/>
          <w:lang w:val="en-US"/>
        </w:rPr>
        <w:t>ield research</w:t>
      </w:r>
      <w:r w:rsidR="007669AF">
        <w:rPr>
          <w:rFonts w:ascii="Times New Roman" w:hAnsi="Times New Roman"/>
          <w:sz w:val="24"/>
          <w:szCs w:val="24"/>
          <w:lang w:val="en-US"/>
        </w:rPr>
        <w:t xml:space="preserve"> </w:t>
      </w:r>
      <w:r w:rsidR="00C83BFA">
        <w:rPr>
          <w:rFonts w:ascii="Times New Roman" w:hAnsi="Times New Roman"/>
          <w:sz w:val="24"/>
          <w:szCs w:val="24"/>
          <w:lang w:val="en-US"/>
        </w:rPr>
        <w:t>has tended</w:t>
      </w:r>
      <w:r w:rsidR="009F2A05">
        <w:rPr>
          <w:rFonts w:ascii="Times New Roman" w:hAnsi="Times New Roman"/>
          <w:sz w:val="24"/>
          <w:szCs w:val="24"/>
          <w:lang w:val="en-US"/>
        </w:rPr>
        <w:t xml:space="preserve"> </w:t>
      </w:r>
      <w:r w:rsidR="00B2720D">
        <w:rPr>
          <w:rFonts w:ascii="Times New Roman" w:hAnsi="Times New Roman"/>
          <w:sz w:val="24"/>
          <w:szCs w:val="24"/>
          <w:lang w:val="en-US"/>
        </w:rPr>
        <w:t xml:space="preserve">to </w:t>
      </w:r>
      <w:r w:rsidR="007669AF">
        <w:rPr>
          <w:rFonts w:ascii="Times New Roman" w:hAnsi="Times New Roman"/>
          <w:sz w:val="24"/>
          <w:szCs w:val="24"/>
          <w:lang w:val="en-US"/>
        </w:rPr>
        <w:t>focus on</w:t>
      </w:r>
      <w:r w:rsidR="00B2720D">
        <w:rPr>
          <w:rFonts w:ascii="Times New Roman" w:hAnsi="Times New Roman"/>
          <w:sz w:val="24"/>
          <w:szCs w:val="24"/>
          <w:lang w:val="en-US"/>
        </w:rPr>
        <w:t xml:space="preserve"> </w:t>
      </w:r>
      <w:r w:rsidR="00962E75">
        <w:rPr>
          <w:rFonts w:ascii="Times New Roman" w:hAnsi="Times New Roman"/>
          <w:sz w:val="24"/>
          <w:szCs w:val="24"/>
          <w:lang w:val="en-US"/>
        </w:rPr>
        <w:t>how</w:t>
      </w:r>
      <w:r>
        <w:rPr>
          <w:rFonts w:ascii="Times New Roman" w:hAnsi="Times New Roman"/>
          <w:sz w:val="24"/>
          <w:szCs w:val="24"/>
          <w:lang w:val="en-US"/>
        </w:rPr>
        <w:t xml:space="preserve"> decisions are made by</w:t>
      </w:r>
      <w:r w:rsidR="00962E75">
        <w:rPr>
          <w:rFonts w:ascii="Times New Roman" w:hAnsi="Times New Roman"/>
          <w:sz w:val="24"/>
          <w:szCs w:val="24"/>
          <w:lang w:val="en-US"/>
        </w:rPr>
        <w:t xml:space="preserve"> </w:t>
      </w:r>
      <w:r w:rsidR="009F2A05">
        <w:rPr>
          <w:rFonts w:ascii="Times New Roman" w:hAnsi="Times New Roman"/>
          <w:sz w:val="24"/>
          <w:szCs w:val="24"/>
          <w:lang w:val="en-US"/>
        </w:rPr>
        <w:t xml:space="preserve">individuals </w:t>
      </w:r>
      <w:r w:rsidR="001C0A38" w:rsidRPr="00241D74">
        <w:rPr>
          <w:rFonts w:ascii="Times New Roman" w:hAnsi="Times New Roman"/>
          <w:sz w:val="24"/>
          <w:szCs w:val="24"/>
          <w:lang w:val="en-US"/>
        </w:rPr>
        <w:t>(Cohen-Hatton, Butler, &amp; Honey, 2015</w:t>
      </w:r>
      <w:r w:rsidR="00C072F6">
        <w:rPr>
          <w:rFonts w:ascii="Times New Roman" w:hAnsi="Times New Roman"/>
          <w:sz w:val="24"/>
          <w:szCs w:val="24"/>
          <w:lang w:val="en-US"/>
        </w:rPr>
        <w:t xml:space="preserve">; </w:t>
      </w:r>
      <w:r w:rsidR="001C0A38" w:rsidRPr="00241D74">
        <w:rPr>
          <w:rFonts w:ascii="Times New Roman" w:hAnsi="Times New Roman"/>
          <w:sz w:val="24"/>
          <w:szCs w:val="24"/>
          <w:lang w:val="en-US"/>
        </w:rPr>
        <w:t>van den</w:t>
      </w:r>
      <w:r w:rsidR="000E01DC" w:rsidRPr="00241D74">
        <w:rPr>
          <w:rFonts w:ascii="Times New Roman" w:hAnsi="Times New Roman"/>
          <w:sz w:val="24"/>
          <w:szCs w:val="24"/>
          <w:lang w:val="en-US"/>
        </w:rPr>
        <w:t xml:space="preserve"> Heuvel, Alison, &amp; Crego, 2012)</w:t>
      </w:r>
      <w:r w:rsidR="00997425">
        <w:rPr>
          <w:rFonts w:ascii="Times New Roman" w:hAnsi="Times New Roman"/>
          <w:sz w:val="24"/>
          <w:szCs w:val="24"/>
          <w:lang w:val="en-US"/>
        </w:rPr>
        <w:t>, rather than</w:t>
      </w:r>
      <w:r w:rsidR="007669AF">
        <w:rPr>
          <w:rFonts w:ascii="Times New Roman" w:hAnsi="Times New Roman"/>
          <w:sz w:val="24"/>
          <w:szCs w:val="24"/>
          <w:lang w:val="en-US"/>
        </w:rPr>
        <w:t xml:space="preserve"> </w:t>
      </w:r>
      <w:r w:rsidR="009F2A05">
        <w:rPr>
          <w:rFonts w:ascii="Times New Roman" w:hAnsi="Times New Roman"/>
          <w:sz w:val="24"/>
          <w:szCs w:val="24"/>
          <w:lang w:val="en-US"/>
        </w:rPr>
        <w:t>diverse</w:t>
      </w:r>
      <w:r w:rsidR="00ED7754">
        <w:rPr>
          <w:rFonts w:ascii="Times New Roman" w:hAnsi="Times New Roman"/>
          <w:sz w:val="24"/>
          <w:szCs w:val="24"/>
          <w:lang w:val="en-US"/>
        </w:rPr>
        <w:t xml:space="preserve"> MTSs</w:t>
      </w:r>
      <w:r w:rsidR="009414E1">
        <w:rPr>
          <w:rFonts w:ascii="Times New Roman" w:hAnsi="Times New Roman"/>
          <w:sz w:val="24"/>
          <w:szCs w:val="24"/>
          <w:lang w:val="en-US"/>
        </w:rPr>
        <w:t xml:space="preserve"> </w:t>
      </w:r>
      <w:r w:rsidR="00C92C0F" w:rsidRPr="00AE2039">
        <w:rPr>
          <w:rFonts w:ascii="Times New Roman" w:hAnsi="Times New Roman"/>
          <w:sz w:val="24"/>
          <w:szCs w:val="24"/>
          <w:lang w:val="en-US"/>
        </w:rPr>
        <w:t>(</w:t>
      </w:r>
      <w:r w:rsidR="00AE2039">
        <w:rPr>
          <w:rFonts w:ascii="Times New Roman" w:hAnsi="Times New Roman"/>
          <w:sz w:val="24"/>
          <w:szCs w:val="24"/>
          <w:lang w:val="en-US"/>
        </w:rPr>
        <w:t xml:space="preserve">Kolfschoten, </w:t>
      </w:r>
      <w:r w:rsidR="00C92C0F" w:rsidRPr="00AE2039">
        <w:rPr>
          <w:rFonts w:ascii="Times New Roman" w:hAnsi="Times New Roman"/>
          <w:sz w:val="24"/>
          <w:szCs w:val="24"/>
          <w:lang w:val="en-US"/>
        </w:rPr>
        <w:t>French</w:t>
      </w:r>
      <w:r w:rsidR="00AE2039">
        <w:rPr>
          <w:rFonts w:ascii="Times New Roman" w:hAnsi="Times New Roman"/>
          <w:sz w:val="24"/>
          <w:szCs w:val="24"/>
          <w:lang w:val="en-US"/>
        </w:rPr>
        <w:t>,</w:t>
      </w:r>
      <w:r w:rsidR="00AE2039" w:rsidRPr="00AE2039">
        <w:rPr>
          <w:rFonts w:ascii="Times New Roman" w:hAnsi="Times New Roman"/>
          <w:sz w:val="24"/>
          <w:szCs w:val="24"/>
          <w:lang w:val="en-US"/>
        </w:rPr>
        <w:t xml:space="preserve"> &amp; Brazier, 2014</w:t>
      </w:r>
      <w:r w:rsidR="00C92C0F" w:rsidRPr="00AE2039">
        <w:rPr>
          <w:rFonts w:ascii="Times New Roman" w:hAnsi="Times New Roman"/>
          <w:sz w:val="24"/>
          <w:szCs w:val="24"/>
          <w:lang w:val="en-US"/>
        </w:rPr>
        <w:t>).</w:t>
      </w:r>
      <w:r w:rsidR="0029701C">
        <w:rPr>
          <w:rFonts w:ascii="Times New Roman" w:hAnsi="Times New Roman"/>
          <w:sz w:val="24"/>
          <w:szCs w:val="24"/>
          <w:lang w:val="en-US"/>
        </w:rPr>
        <w:t xml:space="preserve"> Where </w:t>
      </w:r>
      <w:r w:rsidR="008875E9">
        <w:rPr>
          <w:rFonts w:ascii="Times New Roman" w:hAnsi="Times New Roman"/>
          <w:sz w:val="24"/>
          <w:szCs w:val="24"/>
          <w:lang w:val="en-US"/>
        </w:rPr>
        <w:t xml:space="preserve">MTSs have been </w:t>
      </w:r>
      <w:r w:rsidR="00C92C0F">
        <w:rPr>
          <w:rFonts w:ascii="Times New Roman" w:hAnsi="Times New Roman"/>
          <w:sz w:val="24"/>
          <w:szCs w:val="24"/>
          <w:lang w:val="en-US"/>
        </w:rPr>
        <w:t xml:space="preserve">studied </w:t>
      </w:r>
      <w:r w:rsidR="00AD7DBB">
        <w:rPr>
          <w:rFonts w:ascii="Times New Roman" w:hAnsi="Times New Roman"/>
          <w:sz w:val="24"/>
          <w:szCs w:val="24"/>
          <w:lang w:val="en-US"/>
        </w:rPr>
        <w:t xml:space="preserve">in </w:t>
      </w:r>
      <w:r w:rsidR="00C92C0F">
        <w:rPr>
          <w:rFonts w:ascii="Times New Roman" w:hAnsi="Times New Roman"/>
          <w:sz w:val="24"/>
          <w:szCs w:val="24"/>
          <w:lang w:val="en-US"/>
        </w:rPr>
        <w:t>extrem</w:t>
      </w:r>
      <w:r w:rsidR="00D507AC">
        <w:rPr>
          <w:rFonts w:ascii="Times New Roman" w:hAnsi="Times New Roman"/>
          <w:sz w:val="24"/>
          <w:szCs w:val="24"/>
          <w:lang w:val="en-US"/>
        </w:rPr>
        <w:t>is</w:t>
      </w:r>
      <w:r w:rsidR="00C92C0F">
        <w:rPr>
          <w:rFonts w:ascii="Times New Roman" w:hAnsi="Times New Roman"/>
          <w:sz w:val="24"/>
          <w:szCs w:val="24"/>
          <w:lang w:val="en-US"/>
        </w:rPr>
        <w:t xml:space="preserve">, findings are </w:t>
      </w:r>
      <w:r w:rsidR="00D507AC">
        <w:rPr>
          <w:rFonts w:ascii="Times New Roman" w:hAnsi="Times New Roman"/>
          <w:sz w:val="24"/>
          <w:szCs w:val="24"/>
          <w:lang w:val="en-US"/>
        </w:rPr>
        <w:t xml:space="preserve">predominantly </w:t>
      </w:r>
      <w:r w:rsidR="00644650">
        <w:rPr>
          <w:rFonts w:ascii="Times New Roman" w:hAnsi="Times New Roman"/>
          <w:sz w:val="24"/>
          <w:szCs w:val="24"/>
          <w:lang w:val="en-US"/>
        </w:rPr>
        <w:t xml:space="preserve">based on </w:t>
      </w:r>
      <w:r w:rsidR="00FC69F8" w:rsidRPr="00241D74">
        <w:rPr>
          <w:rFonts w:ascii="Times New Roman" w:hAnsi="Times New Roman"/>
          <w:sz w:val="24"/>
          <w:szCs w:val="24"/>
          <w:lang w:val="en-US"/>
        </w:rPr>
        <w:t>post-incident reflections</w:t>
      </w:r>
      <w:r w:rsidR="00864B8A">
        <w:rPr>
          <w:rFonts w:ascii="Times New Roman" w:hAnsi="Times New Roman"/>
          <w:sz w:val="24"/>
          <w:szCs w:val="24"/>
          <w:lang w:val="en-US"/>
        </w:rPr>
        <w:t xml:space="preserve">, </w:t>
      </w:r>
      <w:r w:rsidR="00C83BFA">
        <w:rPr>
          <w:rFonts w:ascii="Times New Roman" w:hAnsi="Times New Roman"/>
          <w:sz w:val="24"/>
          <w:szCs w:val="24"/>
          <w:lang w:val="en-US"/>
        </w:rPr>
        <w:t>which provide</w:t>
      </w:r>
      <w:r w:rsidR="00ED7754">
        <w:rPr>
          <w:rFonts w:ascii="Times New Roman" w:hAnsi="Times New Roman"/>
          <w:sz w:val="24"/>
          <w:szCs w:val="24"/>
          <w:lang w:val="en-US"/>
        </w:rPr>
        <w:t xml:space="preserve"> comparatively remote indications </w:t>
      </w:r>
      <w:r w:rsidR="009414E1">
        <w:rPr>
          <w:rFonts w:ascii="Times New Roman" w:hAnsi="Times New Roman"/>
          <w:sz w:val="24"/>
          <w:szCs w:val="24"/>
          <w:lang w:val="en-US"/>
        </w:rPr>
        <w:t>in comparison to</w:t>
      </w:r>
      <w:r w:rsidR="006C381A">
        <w:rPr>
          <w:rFonts w:ascii="Times New Roman" w:hAnsi="Times New Roman"/>
          <w:sz w:val="24"/>
          <w:szCs w:val="24"/>
          <w:lang w:val="en-US"/>
        </w:rPr>
        <w:t xml:space="preserve"> </w:t>
      </w:r>
      <w:r w:rsidR="00AD7DBB">
        <w:rPr>
          <w:rFonts w:ascii="Times New Roman" w:hAnsi="Times New Roman"/>
          <w:sz w:val="24"/>
          <w:szCs w:val="24"/>
          <w:lang w:val="en-US"/>
        </w:rPr>
        <w:t xml:space="preserve">observations </w:t>
      </w:r>
      <w:r w:rsidR="00AD7DBB" w:rsidRPr="00AD7DBB">
        <w:rPr>
          <w:rFonts w:ascii="Times New Roman" w:hAnsi="Times New Roman"/>
          <w:i/>
          <w:sz w:val="24"/>
          <w:szCs w:val="24"/>
          <w:lang w:val="en-US"/>
        </w:rPr>
        <w:t>in situ</w:t>
      </w:r>
      <w:r w:rsidR="009F2A05">
        <w:rPr>
          <w:rFonts w:ascii="Times New Roman" w:hAnsi="Times New Roman"/>
          <w:sz w:val="24"/>
          <w:szCs w:val="24"/>
          <w:lang w:val="en-US"/>
        </w:rPr>
        <w:t xml:space="preserve"> </w:t>
      </w:r>
      <w:r w:rsidR="002B7CE0" w:rsidRPr="00241D74">
        <w:rPr>
          <w:rFonts w:ascii="Times New Roman" w:hAnsi="Times New Roman"/>
          <w:sz w:val="24"/>
          <w:szCs w:val="24"/>
          <w:lang w:val="en-US"/>
        </w:rPr>
        <w:t>(Healey, Hodgkinson, &amp; Teo, 2009; Power &amp; Alison, 2017)</w:t>
      </w:r>
      <w:r w:rsidR="00C92B8C">
        <w:rPr>
          <w:rFonts w:ascii="Times New Roman" w:hAnsi="Times New Roman"/>
          <w:sz w:val="24"/>
          <w:szCs w:val="24"/>
          <w:lang w:val="en-US"/>
        </w:rPr>
        <w:t xml:space="preserve">. </w:t>
      </w:r>
    </w:p>
    <w:p w14:paraId="46D1D213" w14:textId="632514F2" w:rsidR="00CE1D79" w:rsidRDefault="00442DDD" w:rsidP="00AD7DBB">
      <w:pPr>
        <w:pStyle w:val="NormalWeb"/>
        <w:spacing w:before="0" w:beforeAutospacing="0" w:after="0" w:afterAutospacing="0" w:line="480" w:lineRule="auto"/>
        <w:ind w:firstLine="720"/>
        <w:rPr>
          <w:rFonts w:ascii="Times New Roman" w:hAnsi="Times New Roman"/>
          <w:sz w:val="24"/>
          <w:szCs w:val="24"/>
          <w:lang w:val="en-US"/>
        </w:rPr>
      </w:pPr>
      <w:r>
        <w:rPr>
          <w:rFonts w:ascii="Times New Roman" w:hAnsi="Times New Roman"/>
          <w:sz w:val="24"/>
          <w:szCs w:val="24"/>
          <w:lang w:val="en-US"/>
        </w:rPr>
        <w:t>I</w:t>
      </w:r>
      <w:r w:rsidR="00AD7DBB" w:rsidRPr="00AD7DBB">
        <w:rPr>
          <w:rFonts w:ascii="Times New Roman" w:hAnsi="Times New Roman"/>
          <w:sz w:val="24"/>
          <w:szCs w:val="24"/>
          <w:lang w:val="en-US"/>
        </w:rPr>
        <w:t xml:space="preserve">n the absence of direct evidence, many emergency services have adopted normative, reflective decision models as a basis for </w:t>
      </w:r>
      <w:r w:rsidR="00AD7DBB">
        <w:rPr>
          <w:rFonts w:ascii="Times New Roman" w:hAnsi="Times New Roman"/>
          <w:sz w:val="24"/>
          <w:szCs w:val="24"/>
          <w:lang w:val="en-US"/>
        </w:rPr>
        <w:t xml:space="preserve">national </w:t>
      </w:r>
      <w:r w:rsidR="00AD7DBB" w:rsidRPr="00AD7DBB">
        <w:rPr>
          <w:rFonts w:ascii="Times New Roman" w:hAnsi="Times New Roman"/>
          <w:sz w:val="24"/>
          <w:szCs w:val="24"/>
          <w:lang w:val="en-US"/>
        </w:rPr>
        <w:t>training and guidance</w:t>
      </w:r>
      <w:r w:rsidR="00CE1D79">
        <w:rPr>
          <w:rFonts w:ascii="Times New Roman" w:hAnsi="Times New Roman"/>
          <w:sz w:val="24"/>
          <w:szCs w:val="24"/>
          <w:lang w:val="en-US"/>
        </w:rPr>
        <w:t xml:space="preserve"> (Cohen-Hatton et al., 2015).</w:t>
      </w:r>
      <w:r w:rsidR="00154104">
        <w:rPr>
          <w:rFonts w:ascii="Times New Roman" w:hAnsi="Times New Roman"/>
          <w:sz w:val="24"/>
          <w:szCs w:val="24"/>
          <w:lang w:val="en-US"/>
        </w:rPr>
        <w:t xml:space="preserve"> </w:t>
      </w:r>
      <w:r w:rsidR="001F30F2">
        <w:rPr>
          <w:rFonts w:ascii="Times New Roman" w:hAnsi="Times New Roman"/>
          <w:sz w:val="24"/>
          <w:szCs w:val="24"/>
          <w:lang w:val="en-US"/>
        </w:rPr>
        <w:t xml:space="preserve">In </w:t>
      </w:r>
      <w:r w:rsidR="00154104">
        <w:rPr>
          <w:rFonts w:ascii="Times New Roman" w:hAnsi="Times New Roman"/>
          <w:sz w:val="24"/>
          <w:szCs w:val="24"/>
          <w:lang w:val="en-US"/>
        </w:rPr>
        <w:t xml:space="preserve">the </w:t>
      </w:r>
      <w:r w:rsidR="00191233">
        <w:rPr>
          <w:rFonts w:ascii="Times New Roman" w:hAnsi="Times New Roman"/>
          <w:sz w:val="24"/>
          <w:szCs w:val="24"/>
          <w:lang w:val="en-US"/>
        </w:rPr>
        <w:t>UK</w:t>
      </w:r>
      <w:r w:rsidR="001F30F2">
        <w:rPr>
          <w:rFonts w:ascii="Times New Roman" w:hAnsi="Times New Roman"/>
          <w:sz w:val="24"/>
          <w:szCs w:val="24"/>
          <w:lang w:val="en-US"/>
        </w:rPr>
        <w:t xml:space="preserve">, </w:t>
      </w:r>
      <w:r w:rsidR="000953B2">
        <w:rPr>
          <w:rFonts w:ascii="Times New Roman" w:hAnsi="Times New Roman"/>
          <w:sz w:val="24"/>
          <w:szCs w:val="24"/>
          <w:lang w:val="en-US"/>
        </w:rPr>
        <w:t xml:space="preserve">for example, </w:t>
      </w:r>
      <w:r w:rsidR="00AD7DBB" w:rsidRPr="00AD7DBB">
        <w:rPr>
          <w:rFonts w:ascii="Times New Roman" w:hAnsi="Times New Roman"/>
          <w:sz w:val="24"/>
          <w:szCs w:val="24"/>
          <w:lang w:val="en-US"/>
        </w:rPr>
        <w:t>a linear phase-based ‘Joint Decision Model’ (JDM; Joint Emergency Services Interoperability Programme [JESIP], 2016)</w:t>
      </w:r>
      <w:r w:rsidR="001F30F2">
        <w:rPr>
          <w:rFonts w:ascii="Times New Roman" w:hAnsi="Times New Roman"/>
          <w:sz w:val="24"/>
          <w:szCs w:val="24"/>
          <w:lang w:val="en-US"/>
        </w:rPr>
        <w:t xml:space="preserve"> has been embedded</w:t>
      </w:r>
      <w:r w:rsidR="00AD7DBB" w:rsidRPr="00AD7DBB">
        <w:rPr>
          <w:rFonts w:ascii="Times New Roman" w:hAnsi="Times New Roman"/>
          <w:sz w:val="24"/>
          <w:szCs w:val="24"/>
          <w:lang w:val="en-US"/>
        </w:rPr>
        <w:t xml:space="preserve"> in national guidance</w:t>
      </w:r>
      <w:r w:rsidR="000953B2">
        <w:rPr>
          <w:rFonts w:ascii="Times New Roman" w:hAnsi="Times New Roman"/>
          <w:sz w:val="24"/>
          <w:szCs w:val="24"/>
          <w:lang w:val="en-US"/>
        </w:rPr>
        <w:t xml:space="preserve"> with th</w:t>
      </w:r>
      <w:r w:rsidR="006858B2">
        <w:rPr>
          <w:rFonts w:ascii="Times New Roman" w:hAnsi="Times New Roman"/>
          <w:sz w:val="24"/>
          <w:szCs w:val="24"/>
          <w:lang w:val="en-US"/>
        </w:rPr>
        <w:t>e aim of improving joint decision-</w:t>
      </w:r>
      <w:r w:rsidR="000953B2">
        <w:rPr>
          <w:rFonts w:ascii="Times New Roman" w:hAnsi="Times New Roman"/>
          <w:sz w:val="24"/>
          <w:szCs w:val="24"/>
          <w:lang w:val="en-US"/>
        </w:rPr>
        <w:t>making</w:t>
      </w:r>
      <w:r w:rsidR="00AD7DBB" w:rsidRPr="00AD7DBB">
        <w:rPr>
          <w:rFonts w:ascii="Times New Roman" w:hAnsi="Times New Roman"/>
          <w:sz w:val="24"/>
          <w:szCs w:val="24"/>
          <w:lang w:val="en-US"/>
        </w:rPr>
        <w:t xml:space="preserve"> (College of Policing, 2014; UK Fire and Rescue Service, n. d.; National Ambulance</w:t>
      </w:r>
      <w:r w:rsidR="004506E2">
        <w:rPr>
          <w:rFonts w:ascii="Times New Roman" w:hAnsi="Times New Roman"/>
          <w:sz w:val="24"/>
          <w:szCs w:val="24"/>
          <w:lang w:val="en-US"/>
        </w:rPr>
        <w:t xml:space="preserve"> Resilience Unit [NARU], 2015). </w:t>
      </w:r>
      <w:r w:rsidR="00F15AF9">
        <w:rPr>
          <w:rFonts w:ascii="Times New Roman" w:hAnsi="Times New Roman"/>
          <w:sz w:val="24"/>
          <w:szCs w:val="24"/>
          <w:lang w:val="en-US"/>
        </w:rPr>
        <w:t>T</w:t>
      </w:r>
      <w:r w:rsidR="00AD7DBB" w:rsidRPr="00AD7DBB">
        <w:rPr>
          <w:rFonts w:ascii="Times New Roman" w:hAnsi="Times New Roman"/>
          <w:sz w:val="24"/>
          <w:szCs w:val="24"/>
          <w:lang w:val="en-US"/>
        </w:rPr>
        <w:t>he exten</w:t>
      </w:r>
      <w:r w:rsidR="009A7055">
        <w:rPr>
          <w:rFonts w:ascii="Times New Roman" w:hAnsi="Times New Roman"/>
          <w:sz w:val="24"/>
          <w:szCs w:val="24"/>
          <w:lang w:val="en-US"/>
        </w:rPr>
        <w:t xml:space="preserve">t to which </w:t>
      </w:r>
      <w:r w:rsidR="00154104">
        <w:rPr>
          <w:rFonts w:ascii="Times New Roman" w:hAnsi="Times New Roman"/>
          <w:sz w:val="24"/>
          <w:szCs w:val="24"/>
          <w:lang w:val="en-US"/>
        </w:rPr>
        <w:t>this model is adopted in practice</w:t>
      </w:r>
      <w:r w:rsidR="00CE1D79">
        <w:rPr>
          <w:rFonts w:ascii="Times New Roman" w:hAnsi="Times New Roman"/>
          <w:sz w:val="24"/>
          <w:szCs w:val="24"/>
          <w:lang w:val="en-US"/>
        </w:rPr>
        <w:t xml:space="preserve"> </w:t>
      </w:r>
      <w:r w:rsidR="00893BA7">
        <w:rPr>
          <w:rFonts w:ascii="Times New Roman" w:hAnsi="Times New Roman"/>
          <w:sz w:val="24"/>
          <w:szCs w:val="24"/>
          <w:lang w:val="en-US"/>
        </w:rPr>
        <w:t xml:space="preserve">across command levels </w:t>
      </w:r>
      <w:r w:rsidR="00AD7DBB" w:rsidRPr="00AD7DBB">
        <w:rPr>
          <w:rFonts w:ascii="Times New Roman" w:hAnsi="Times New Roman"/>
          <w:sz w:val="24"/>
          <w:szCs w:val="24"/>
          <w:lang w:val="en-US"/>
        </w:rPr>
        <w:t>has yet to be empirically tested</w:t>
      </w:r>
      <w:r w:rsidR="000953B2">
        <w:rPr>
          <w:rFonts w:ascii="Times New Roman" w:hAnsi="Times New Roman"/>
          <w:sz w:val="24"/>
          <w:szCs w:val="24"/>
          <w:lang w:val="en-US"/>
        </w:rPr>
        <w:t xml:space="preserve">. </w:t>
      </w:r>
      <w:r w:rsidR="006858B2">
        <w:rPr>
          <w:rFonts w:ascii="Times New Roman" w:hAnsi="Times New Roman"/>
          <w:sz w:val="24"/>
          <w:szCs w:val="24"/>
          <w:lang w:val="en-US"/>
        </w:rPr>
        <w:t>F</w:t>
      </w:r>
      <w:r w:rsidR="00975D32">
        <w:rPr>
          <w:rFonts w:ascii="Times New Roman" w:hAnsi="Times New Roman"/>
          <w:sz w:val="24"/>
          <w:szCs w:val="24"/>
          <w:lang w:val="en-US"/>
        </w:rPr>
        <w:t>indings of research conducted in</w:t>
      </w:r>
      <w:r w:rsidR="007E4DCD">
        <w:rPr>
          <w:rFonts w:ascii="Times New Roman" w:hAnsi="Times New Roman"/>
          <w:sz w:val="24"/>
          <w:szCs w:val="24"/>
          <w:lang w:val="en-US"/>
        </w:rPr>
        <w:t xml:space="preserve"> extreme environments </w:t>
      </w:r>
      <w:r w:rsidR="00D33A7F">
        <w:rPr>
          <w:rFonts w:ascii="Times New Roman" w:hAnsi="Times New Roman"/>
          <w:sz w:val="24"/>
          <w:szCs w:val="24"/>
          <w:lang w:val="en-US"/>
        </w:rPr>
        <w:t>show</w:t>
      </w:r>
      <w:r w:rsidR="000953B2">
        <w:rPr>
          <w:rFonts w:ascii="Times New Roman" w:hAnsi="Times New Roman"/>
          <w:sz w:val="24"/>
          <w:szCs w:val="24"/>
          <w:lang w:val="en-US"/>
        </w:rPr>
        <w:t xml:space="preserve"> a tendency for</w:t>
      </w:r>
      <w:r w:rsidR="00D33A7F">
        <w:rPr>
          <w:rFonts w:ascii="Times New Roman" w:hAnsi="Times New Roman"/>
          <w:sz w:val="24"/>
          <w:szCs w:val="24"/>
          <w:lang w:val="en-US"/>
        </w:rPr>
        <w:t xml:space="preserve"> </w:t>
      </w:r>
      <w:r w:rsidR="00F663BE">
        <w:rPr>
          <w:rFonts w:ascii="Times New Roman" w:hAnsi="Times New Roman"/>
          <w:sz w:val="24"/>
          <w:szCs w:val="24"/>
          <w:lang w:val="en-US"/>
        </w:rPr>
        <w:t xml:space="preserve">individual decision makers </w:t>
      </w:r>
      <w:r w:rsidR="000953B2">
        <w:rPr>
          <w:rFonts w:ascii="Times New Roman" w:hAnsi="Times New Roman"/>
          <w:sz w:val="24"/>
          <w:szCs w:val="24"/>
          <w:lang w:val="en-US"/>
        </w:rPr>
        <w:t xml:space="preserve">to deviate from linear approaches by avoiding explicit planning </w:t>
      </w:r>
      <w:r w:rsidR="00154104">
        <w:rPr>
          <w:rFonts w:ascii="Times New Roman" w:hAnsi="Times New Roman"/>
          <w:sz w:val="24"/>
          <w:szCs w:val="24"/>
          <w:lang w:val="en-US"/>
        </w:rPr>
        <w:t>(</w:t>
      </w:r>
      <w:r w:rsidR="00C83BFA">
        <w:rPr>
          <w:rFonts w:ascii="Times New Roman" w:hAnsi="Times New Roman"/>
          <w:sz w:val="24"/>
          <w:szCs w:val="24"/>
          <w:lang w:val="en-US"/>
        </w:rPr>
        <w:t>Klein, 1993, 20</w:t>
      </w:r>
      <w:r w:rsidR="00F15AF9">
        <w:rPr>
          <w:rFonts w:ascii="Times New Roman" w:hAnsi="Times New Roman"/>
          <w:sz w:val="24"/>
          <w:szCs w:val="24"/>
          <w:lang w:val="en-US"/>
        </w:rPr>
        <w:t xml:space="preserve">03), </w:t>
      </w:r>
      <w:r w:rsidR="000953B2">
        <w:rPr>
          <w:rFonts w:ascii="Times New Roman" w:hAnsi="Times New Roman"/>
          <w:sz w:val="24"/>
          <w:szCs w:val="24"/>
          <w:lang w:val="en-US"/>
        </w:rPr>
        <w:t>or delaying</w:t>
      </w:r>
      <w:r w:rsidR="001F30F2">
        <w:rPr>
          <w:rFonts w:ascii="Times New Roman" w:hAnsi="Times New Roman"/>
          <w:sz w:val="24"/>
          <w:szCs w:val="24"/>
          <w:lang w:val="en-US"/>
        </w:rPr>
        <w:t xml:space="preserve"> </w:t>
      </w:r>
      <w:r w:rsidR="00C83BFA">
        <w:rPr>
          <w:rFonts w:ascii="Times New Roman" w:hAnsi="Times New Roman"/>
          <w:sz w:val="24"/>
          <w:szCs w:val="24"/>
          <w:lang w:val="en-US"/>
        </w:rPr>
        <w:t>act</w:t>
      </w:r>
      <w:r w:rsidR="000953B2">
        <w:rPr>
          <w:rFonts w:ascii="Times New Roman" w:hAnsi="Times New Roman"/>
          <w:sz w:val="24"/>
          <w:szCs w:val="24"/>
          <w:lang w:val="en-US"/>
        </w:rPr>
        <w:t>ion</w:t>
      </w:r>
      <w:r w:rsidR="00C83BFA">
        <w:rPr>
          <w:rFonts w:ascii="Times New Roman" w:hAnsi="Times New Roman"/>
          <w:sz w:val="24"/>
          <w:szCs w:val="24"/>
          <w:lang w:val="en-US"/>
        </w:rPr>
        <w:t xml:space="preserve"> </w:t>
      </w:r>
      <w:r w:rsidR="00763FFB">
        <w:rPr>
          <w:rFonts w:ascii="Times New Roman" w:hAnsi="Times New Roman"/>
          <w:sz w:val="24"/>
          <w:szCs w:val="24"/>
          <w:lang w:val="en-US"/>
        </w:rPr>
        <w:t>(Power &amp; Alison, 2018; Waring et al., 2018).</w:t>
      </w:r>
      <w:r w:rsidR="00CE1D79">
        <w:rPr>
          <w:rFonts w:ascii="Times New Roman" w:hAnsi="Times New Roman"/>
          <w:sz w:val="24"/>
          <w:szCs w:val="24"/>
          <w:lang w:val="en-US"/>
        </w:rPr>
        <w:t xml:space="preserve"> </w:t>
      </w:r>
      <w:r w:rsidR="006858B2">
        <w:rPr>
          <w:rFonts w:ascii="Times New Roman" w:hAnsi="Times New Roman"/>
          <w:sz w:val="24"/>
          <w:szCs w:val="24"/>
          <w:lang w:val="en-US"/>
        </w:rPr>
        <w:t xml:space="preserve">However, </w:t>
      </w:r>
      <w:r w:rsidR="00C83BFA">
        <w:rPr>
          <w:rFonts w:ascii="Times New Roman" w:hAnsi="Times New Roman"/>
          <w:sz w:val="24"/>
          <w:szCs w:val="24"/>
          <w:lang w:val="en-US"/>
        </w:rPr>
        <w:t>research is needed t</w:t>
      </w:r>
      <w:r w:rsidR="006858B2">
        <w:rPr>
          <w:rFonts w:ascii="Times New Roman" w:hAnsi="Times New Roman"/>
          <w:sz w:val="24"/>
          <w:szCs w:val="24"/>
          <w:lang w:val="en-US"/>
        </w:rPr>
        <w:t>hat</w:t>
      </w:r>
      <w:r w:rsidR="00C83BFA">
        <w:rPr>
          <w:rFonts w:ascii="Times New Roman" w:hAnsi="Times New Roman"/>
          <w:sz w:val="24"/>
          <w:szCs w:val="24"/>
          <w:lang w:val="en-US"/>
        </w:rPr>
        <w:t xml:space="preserve"> examine</w:t>
      </w:r>
      <w:r w:rsidR="006858B2">
        <w:rPr>
          <w:rFonts w:ascii="Times New Roman" w:hAnsi="Times New Roman"/>
          <w:sz w:val="24"/>
          <w:szCs w:val="24"/>
          <w:lang w:val="en-US"/>
        </w:rPr>
        <w:t>s</w:t>
      </w:r>
      <w:r w:rsidR="001F30F2">
        <w:rPr>
          <w:rFonts w:ascii="Times New Roman" w:hAnsi="Times New Roman"/>
          <w:sz w:val="24"/>
          <w:szCs w:val="24"/>
          <w:lang w:val="en-US"/>
        </w:rPr>
        <w:t xml:space="preserve"> </w:t>
      </w:r>
      <w:r w:rsidR="009A7055">
        <w:rPr>
          <w:rFonts w:ascii="Times New Roman" w:hAnsi="Times New Roman"/>
          <w:sz w:val="24"/>
          <w:szCs w:val="24"/>
          <w:lang w:val="en-US"/>
        </w:rPr>
        <w:t>processe</w:t>
      </w:r>
      <w:r w:rsidR="008875E9">
        <w:rPr>
          <w:rFonts w:ascii="Times New Roman" w:hAnsi="Times New Roman"/>
          <w:sz w:val="24"/>
          <w:szCs w:val="24"/>
          <w:lang w:val="en-US"/>
        </w:rPr>
        <w:t>s</w:t>
      </w:r>
      <w:r w:rsidR="001F30F2">
        <w:rPr>
          <w:rFonts w:ascii="Times New Roman" w:hAnsi="Times New Roman"/>
          <w:sz w:val="24"/>
          <w:szCs w:val="24"/>
          <w:lang w:val="en-US"/>
        </w:rPr>
        <w:t xml:space="preserve"> used to make joint decisions</w:t>
      </w:r>
      <w:r w:rsidR="008875E9">
        <w:rPr>
          <w:rFonts w:ascii="Times New Roman" w:hAnsi="Times New Roman"/>
          <w:sz w:val="24"/>
          <w:szCs w:val="24"/>
          <w:lang w:val="en-US"/>
        </w:rPr>
        <w:t xml:space="preserve"> </w:t>
      </w:r>
      <w:r w:rsidR="00D33A7F" w:rsidRPr="007E4DCD">
        <w:rPr>
          <w:rFonts w:ascii="Times New Roman" w:hAnsi="Times New Roman"/>
          <w:i/>
          <w:sz w:val="24"/>
          <w:szCs w:val="24"/>
          <w:lang w:val="en-US"/>
        </w:rPr>
        <w:t>in</w:t>
      </w:r>
      <w:r w:rsidR="008875E9" w:rsidRPr="007E4DCD">
        <w:rPr>
          <w:rFonts w:ascii="Times New Roman" w:hAnsi="Times New Roman"/>
          <w:i/>
          <w:sz w:val="24"/>
          <w:szCs w:val="24"/>
          <w:lang w:val="en-US"/>
        </w:rPr>
        <w:t xml:space="preserve"> </w:t>
      </w:r>
      <w:r w:rsidR="007E4DCD" w:rsidRPr="007E4DCD">
        <w:rPr>
          <w:rFonts w:ascii="Times New Roman" w:hAnsi="Times New Roman"/>
          <w:i/>
          <w:sz w:val="24"/>
          <w:szCs w:val="24"/>
          <w:lang w:val="en-US"/>
        </w:rPr>
        <w:t>situ</w:t>
      </w:r>
      <w:r w:rsidR="007E4DCD">
        <w:rPr>
          <w:rFonts w:ascii="Times New Roman" w:hAnsi="Times New Roman"/>
          <w:sz w:val="24"/>
          <w:szCs w:val="24"/>
          <w:lang w:val="en-US"/>
        </w:rPr>
        <w:t xml:space="preserve"> within </w:t>
      </w:r>
      <w:r w:rsidR="008875E9">
        <w:rPr>
          <w:rFonts w:ascii="Times New Roman" w:hAnsi="Times New Roman"/>
          <w:sz w:val="24"/>
          <w:szCs w:val="24"/>
          <w:lang w:val="en-US"/>
        </w:rPr>
        <w:t>MTSs</w:t>
      </w:r>
      <w:r w:rsidR="00F15AF9">
        <w:rPr>
          <w:rFonts w:ascii="Times New Roman" w:hAnsi="Times New Roman"/>
          <w:sz w:val="24"/>
          <w:szCs w:val="24"/>
          <w:lang w:val="en-US"/>
        </w:rPr>
        <w:t xml:space="preserve"> operating in extremis</w:t>
      </w:r>
      <w:r w:rsidR="008875E9">
        <w:rPr>
          <w:rFonts w:ascii="Times New Roman" w:hAnsi="Times New Roman"/>
          <w:sz w:val="24"/>
          <w:szCs w:val="24"/>
          <w:lang w:val="en-US"/>
        </w:rPr>
        <w:t xml:space="preserve"> </w:t>
      </w:r>
      <w:r w:rsidR="0076036B">
        <w:rPr>
          <w:rFonts w:ascii="Times New Roman" w:hAnsi="Times New Roman"/>
          <w:sz w:val="24"/>
          <w:szCs w:val="24"/>
          <w:lang w:val="en-US"/>
        </w:rPr>
        <w:t>to provide a</w:t>
      </w:r>
      <w:r w:rsidR="00763FFB">
        <w:rPr>
          <w:rFonts w:ascii="Times New Roman" w:hAnsi="Times New Roman"/>
          <w:sz w:val="24"/>
          <w:szCs w:val="24"/>
          <w:lang w:val="en-US"/>
        </w:rPr>
        <w:t xml:space="preserve"> basis </w:t>
      </w:r>
      <w:r w:rsidR="00C83BFA">
        <w:rPr>
          <w:rFonts w:ascii="Times New Roman" w:hAnsi="Times New Roman"/>
          <w:sz w:val="24"/>
          <w:szCs w:val="24"/>
          <w:lang w:val="en-US"/>
        </w:rPr>
        <w:t>for</w:t>
      </w:r>
      <w:r w:rsidR="00763FFB">
        <w:rPr>
          <w:rFonts w:ascii="Times New Roman" w:hAnsi="Times New Roman"/>
          <w:sz w:val="24"/>
          <w:szCs w:val="24"/>
          <w:lang w:val="en-US"/>
        </w:rPr>
        <w:t xml:space="preserve"> establish</w:t>
      </w:r>
      <w:r w:rsidR="00C83BFA">
        <w:rPr>
          <w:rFonts w:ascii="Times New Roman" w:hAnsi="Times New Roman"/>
          <w:sz w:val="24"/>
          <w:szCs w:val="24"/>
          <w:lang w:val="en-US"/>
        </w:rPr>
        <w:t>ing</w:t>
      </w:r>
      <w:r w:rsidR="00763FFB">
        <w:rPr>
          <w:rFonts w:ascii="Times New Roman" w:hAnsi="Times New Roman"/>
          <w:sz w:val="24"/>
          <w:szCs w:val="24"/>
          <w:lang w:val="en-US"/>
        </w:rPr>
        <w:t xml:space="preserve"> the utility of the JDM </w:t>
      </w:r>
      <w:r w:rsidR="00191233">
        <w:rPr>
          <w:rFonts w:ascii="Times New Roman" w:hAnsi="Times New Roman"/>
          <w:sz w:val="24"/>
          <w:szCs w:val="24"/>
          <w:lang w:val="en-US"/>
        </w:rPr>
        <w:t>for reducing</w:t>
      </w:r>
      <w:r w:rsidR="00F15AF9">
        <w:rPr>
          <w:rFonts w:ascii="Times New Roman" w:hAnsi="Times New Roman"/>
          <w:sz w:val="24"/>
          <w:szCs w:val="24"/>
          <w:lang w:val="en-US"/>
        </w:rPr>
        <w:t xml:space="preserve"> </w:t>
      </w:r>
      <w:r w:rsidR="007E4DCD">
        <w:rPr>
          <w:rFonts w:ascii="Times New Roman" w:hAnsi="Times New Roman"/>
          <w:sz w:val="24"/>
          <w:szCs w:val="24"/>
          <w:lang w:val="en-US"/>
        </w:rPr>
        <w:t xml:space="preserve">decision </w:t>
      </w:r>
      <w:r w:rsidR="00D87874">
        <w:rPr>
          <w:rFonts w:ascii="Times New Roman" w:hAnsi="Times New Roman"/>
          <w:sz w:val="24"/>
          <w:szCs w:val="24"/>
          <w:lang w:val="en-US"/>
        </w:rPr>
        <w:t>inertia</w:t>
      </w:r>
      <w:r w:rsidR="00F15AF9">
        <w:rPr>
          <w:rFonts w:ascii="Times New Roman" w:hAnsi="Times New Roman"/>
          <w:sz w:val="24"/>
          <w:szCs w:val="24"/>
          <w:lang w:val="en-US"/>
        </w:rPr>
        <w:t xml:space="preserve"> and</w:t>
      </w:r>
      <w:r w:rsidR="00C83BFA">
        <w:rPr>
          <w:rFonts w:ascii="Times New Roman" w:hAnsi="Times New Roman"/>
          <w:sz w:val="24"/>
          <w:szCs w:val="24"/>
          <w:lang w:val="en-US"/>
        </w:rPr>
        <w:t xml:space="preserve"> </w:t>
      </w:r>
      <w:r w:rsidR="00EB5258">
        <w:rPr>
          <w:rFonts w:ascii="Times New Roman" w:hAnsi="Times New Roman"/>
          <w:sz w:val="24"/>
          <w:szCs w:val="24"/>
          <w:lang w:val="en-US"/>
        </w:rPr>
        <w:t xml:space="preserve">other </w:t>
      </w:r>
      <w:r w:rsidR="001F30F2">
        <w:rPr>
          <w:rFonts w:ascii="Times New Roman" w:hAnsi="Times New Roman"/>
          <w:sz w:val="24"/>
          <w:szCs w:val="24"/>
          <w:lang w:val="en-US"/>
        </w:rPr>
        <w:t>pitfalls</w:t>
      </w:r>
      <w:r w:rsidR="008875E9">
        <w:rPr>
          <w:rFonts w:ascii="Times New Roman" w:hAnsi="Times New Roman"/>
          <w:sz w:val="24"/>
          <w:szCs w:val="24"/>
          <w:lang w:val="en-US"/>
        </w:rPr>
        <w:t xml:space="preserve"> assoc</w:t>
      </w:r>
      <w:r w:rsidR="00EB5258">
        <w:rPr>
          <w:rFonts w:ascii="Times New Roman" w:hAnsi="Times New Roman"/>
          <w:sz w:val="24"/>
          <w:szCs w:val="24"/>
          <w:lang w:val="en-US"/>
        </w:rPr>
        <w:t>iated with group decisions</w:t>
      </w:r>
      <w:r w:rsidR="008875E9">
        <w:rPr>
          <w:rFonts w:ascii="Times New Roman" w:hAnsi="Times New Roman"/>
          <w:sz w:val="24"/>
          <w:szCs w:val="24"/>
          <w:lang w:val="en-US"/>
        </w:rPr>
        <w:t xml:space="preserve"> (</w:t>
      </w:r>
      <w:r w:rsidR="008875E9" w:rsidRPr="00523D78">
        <w:rPr>
          <w:rFonts w:ascii="Times New Roman" w:hAnsi="Times New Roman"/>
          <w:sz w:val="24"/>
          <w:szCs w:val="24"/>
          <w:lang w:val="en-US"/>
        </w:rPr>
        <w:t>Wilkinson, Cohen-Hatton, &amp; Honey, 2019).</w:t>
      </w:r>
    </w:p>
    <w:p w14:paraId="36E7143B" w14:textId="10A2AEF8" w:rsidR="009477B6" w:rsidRPr="00937F06" w:rsidRDefault="00AD7DBB" w:rsidP="00BD199D">
      <w:pPr>
        <w:pStyle w:val="NormalWeb"/>
        <w:spacing w:before="0" w:beforeAutospacing="0" w:after="0" w:afterAutospacing="0" w:line="480" w:lineRule="auto"/>
        <w:ind w:firstLine="720"/>
        <w:rPr>
          <w:rFonts w:ascii="Times New Roman" w:hAnsi="Times New Roman"/>
          <w:sz w:val="24"/>
          <w:szCs w:val="24"/>
          <w:lang w:val="en-US"/>
        </w:rPr>
      </w:pPr>
      <w:r w:rsidRPr="00BD199D">
        <w:rPr>
          <w:rFonts w:ascii="Times New Roman" w:hAnsi="Times New Roman"/>
          <w:sz w:val="24"/>
          <w:szCs w:val="24"/>
          <w:lang w:val="en-US"/>
        </w:rPr>
        <w:t>Accordingly</w:t>
      </w:r>
      <w:r w:rsidR="009F2A05" w:rsidRPr="00BD199D">
        <w:rPr>
          <w:rFonts w:ascii="Times New Roman" w:hAnsi="Times New Roman"/>
          <w:sz w:val="24"/>
          <w:szCs w:val="24"/>
          <w:lang w:val="en-US"/>
        </w:rPr>
        <w:t>,</w:t>
      </w:r>
      <w:r w:rsidR="00BD199D" w:rsidRPr="00BD199D">
        <w:rPr>
          <w:rFonts w:ascii="Times New Roman" w:hAnsi="Times New Roman"/>
          <w:sz w:val="24"/>
          <w:szCs w:val="24"/>
          <w:lang w:val="en-US"/>
        </w:rPr>
        <w:t xml:space="preserve"> drawing on naturalistic observations conducted during t</w:t>
      </w:r>
      <w:r w:rsidR="00F663BE">
        <w:rPr>
          <w:rFonts w:ascii="Times New Roman" w:hAnsi="Times New Roman"/>
          <w:sz w:val="24"/>
          <w:szCs w:val="24"/>
          <w:lang w:val="en-US"/>
        </w:rPr>
        <w:t>wo large disaster</w:t>
      </w:r>
      <w:r w:rsidR="00BD199D" w:rsidRPr="00BD199D">
        <w:rPr>
          <w:rFonts w:ascii="Times New Roman" w:hAnsi="Times New Roman"/>
          <w:sz w:val="24"/>
          <w:szCs w:val="24"/>
          <w:lang w:val="en-US"/>
        </w:rPr>
        <w:t xml:space="preserve"> exercises, the following study </w:t>
      </w:r>
      <w:r w:rsidR="00B22534">
        <w:rPr>
          <w:rFonts w:ascii="Times New Roman" w:hAnsi="Times New Roman"/>
          <w:sz w:val="24"/>
          <w:szCs w:val="24"/>
          <w:lang w:val="en-US"/>
        </w:rPr>
        <w:t xml:space="preserve">examines </w:t>
      </w:r>
      <w:r w:rsidR="00BD199D" w:rsidRPr="00BD199D">
        <w:rPr>
          <w:rFonts w:ascii="Times New Roman" w:hAnsi="Times New Roman"/>
          <w:sz w:val="24"/>
          <w:szCs w:val="24"/>
          <w:lang w:val="en-US"/>
        </w:rPr>
        <w:t>i)</w:t>
      </w:r>
      <w:r w:rsidR="003363AD">
        <w:rPr>
          <w:rFonts w:ascii="Times New Roman" w:hAnsi="Times New Roman"/>
          <w:sz w:val="24"/>
          <w:szCs w:val="24"/>
          <w:lang w:val="en-US"/>
        </w:rPr>
        <w:t xml:space="preserve"> processes used to make joint decisions in MTSs operating in extremis at both </w:t>
      </w:r>
      <w:r w:rsidR="00BD199D" w:rsidRPr="00BD199D">
        <w:rPr>
          <w:rFonts w:ascii="Times New Roman" w:hAnsi="Times New Roman"/>
          <w:sz w:val="24"/>
          <w:szCs w:val="24"/>
          <w:lang w:val="en-US"/>
        </w:rPr>
        <w:t>strategic and t</w:t>
      </w:r>
      <w:r w:rsidR="00F663BE">
        <w:rPr>
          <w:rFonts w:ascii="Times New Roman" w:hAnsi="Times New Roman"/>
          <w:sz w:val="24"/>
          <w:szCs w:val="24"/>
          <w:lang w:val="en-US"/>
        </w:rPr>
        <w:t>actical</w:t>
      </w:r>
      <w:r w:rsidR="00BD199D" w:rsidRPr="00BD199D">
        <w:rPr>
          <w:rFonts w:ascii="Times New Roman" w:hAnsi="Times New Roman"/>
          <w:sz w:val="24"/>
          <w:szCs w:val="24"/>
          <w:lang w:val="en-US"/>
        </w:rPr>
        <w:t xml:space="preserve"> levels</w:t>
      </w:r>
      <w:r w:rsidR="00DF07A8">
        <w:rPr>
          <w:rFonts w:ascii="Times New Roman" w:hAnsi="Times New Roman"/>
          <w:sz w:val="24"/>
          <w:szCs w:val="24"/>
          <w:lang w:val="en-US"/>
        </w:rPr>
        <w:t>,</w:t>
      </w:r>
      <w:r w:rsidR="00BD199D" w:rsidRPr="00BD199D">
        <w:rPr>
          <w:rFonts w:ascii="Times New Roman" w:hAnsi="Times New Roman"/>
          <w:sz w:val="24"/>
          <w:szCs w:val="24"/>
          <w:lang w:val="en-US"/>
        </w:rPr>
        <w:t xml:space="preserve"> </w:t>
      </w:r>
      <w:r w:rsidR="009E48B1">
        <w:rPr>
          <w:rFonts w:ascii="Times New Roman" w:hAnsi="Times New Roman"/>
          <w:sz w:val="24"/>
          <w:szCs w:val="24"/>
          <w:lang w:val="en-US"/>
        </w:rPr>
        <w:t xml:space="preserve">and </w:t>
      </w:r>
      <w:r w:rsidR="00BD199D" w:rsidRPr="00BD199D">
        <w:rPr>
          <w:rFonts w:ascii="Times New Roman" w:hAnsi="Times New Roman"/>
          <w:sz w:val="24"/>
          <w:szCs w:val="24"/>
          <w:lang w:val="en-US"/>
        </w:rPr>
        <w:t xml:space="preserve">ii) </w:t>
      </w:r>
      <w:r w:rsidR="00DF07A8">
        <w:rPr>
          <w:rFonts w:ascii="Times New Roman" w:hAnsi="Times New Roman"/>
          <w:sz w:val="24"/>
          <w:szCs w:val="24"/>
          <w:lang w:val="en-US"/>
        </w:rPr>
        <w:t>whether the introduction of the national JDM has altered these processes</w:t>
      </w:r>
      <w:r w:rsidR="00937F06" w:rsidRPr="00BD199D">
        <w:rPr>
          <w:rFonts w:ascii="Times New Roman" w:hAnsi="Times New Roman"/>
          <w:sz w:val="24"/>
          <w:szCs w:val="24"/>
          <w:lang w:val="en-US"/>
        </w:rPr>
        <w:t xml:space="preserve">. </w:t>
      </w:r>
      <w:r w:rsidR="007C0608" w:rsidRPr="00937F06">
        <w:rPr>
          <w:rFonts w:ascii="Times New Roman" w:hAnsi="Times New Roman"/>
          <w:sz w:val="24"/>
          <w:szCs w:val="24"/>
          <w:lang w:val="en-US"/>
        </w:rPr>
        <w:t>F</w:t>
      </w:r>
      <w:r w:rsidR="00AD214A" w:rsidRPr="00937F06">
        <w:rPr>
          <w:rFonts w:ascii="Times New Roman" w:hAnsi="Times New Roman"/>
          <w:sz w:val="24"/>
          <w:szCs w:val="24"/>
          <w:lang w:val="en-US"/>
        </w:rPr>
        <w:t>indings</w:t>
      </w:r>
      <w:r w:rsidR="00B738B3" w:rsidRPr="00937F06">
        <w:rPr>
          <w:rFonts w:ascii="Times New Roman" w:hAnsi="Times New Roman"/>
          <w:sz w:val="24"/>
          <w:szCs w:val="24"/>
          <w:lang w:val="en-US"/>
        </w:rPr>
        <w:t xml:space="preserve"> </w:t>
      </w:r>
      <w:r w:rsidR="00305145" w:rsidRPr="00937F06">
        <w:rPr>
          <w:rFonts w:ascii="Times New Roman" w:hAnsi="Times New Roman"/>
          <w:sz w:val="24"/>
          <w:szCs w:val="24"/>
          <w:lang w:val="en-US"/>
        </w:rPr>
        <w:t xml:space="preserve">pose important implications for </w:t>
      </w:r>
      <w:r w:rsidR="00C302A8" w:rsidRPr="00937F06">
        <w:rPr>
          <w:rFonts w:ascii="Times New Roman" w:hAnsi="Times New Roman"/>
          <w:sz w:val="24"/>
          <w:szCs w:val="24"/>
          <w:lang w:val="en-US"/>
        </w:rPr>
        <w:t>examining the extent to which</w:t>
      </w:r>
      <w:r w:rsidR="00FF1858" w:rsidRPr="00937F06">
        <w:rPr>
          <w:rFonts w:ascii="Times New Roman" w:hAnsi="Times New Roman"/>
          <w:sz w:val="24"/>
          <w:szCs w:val="24"/>
          <w:lang w:val="en-US"/>
        </w:rPr>
        <w:t xml:space="preserve"> </w:t>
      </w:r>
      <w:r w:rsidR="00310133" w:rsidRPr="00937F06">
        <w:rPr>
          <w:rFonts w:ascii="Times New Roman" w:hAnsi="Times New Roman"/>
          <w:sz w:val="24"/>
          <w:szCs w:val="24"/>
          <w:lang w:val="en-US"/>
        </w:rPr>
        <w:t xml:space="preserve">existing </w:t>
      </w:r>
      <w:r w:rsidR="005C1815" w:rsidRPr="00937F06">
        <w:rPr>
          <w:rFonts w:ascii="Times New Roman" w:hAnsi="Times New Roman"/>
          <w:sz w:val="24"/>
          <w:szCs w:val="24"/>
          <w:lang w:val="en-US"/>
        </w:rPr>
        <w:t>decision theories</w:t>
      </w:r>
      <w:r w:rsidR="00802BBA" w:rsidRPr="00937F06">
        <w:rPr>
          <w:rFonts w:ascii="Times New Roman" w:hAnsi="Times New Roman"/>
          <w:sz w:val="24"/>
          <w:szCs w:val="24"/>
          <w:lang w:val="en-US"/>
        </w:rPr>
        <w:t xml:space="preserve"> </w:t>
      </w:r>
      <w:r w:rsidR="00E170B3" w:rsidRPr="00937F06">
        <w:rPr>
          <w:rFonts w:ascii="Times New Roman" w:hAnsi="Times New Roman"/>
          <w:sz w:val="24"/>
          <w:szCs w:val="24"/>
          <w:lang w:val="en-US"/>
        </w:rPr>
        <w:t>explain</w:t>
      </w:r>
      <w:r w:rsidR="00C302A8" w:rsidRPr="00937F06">
        <w:rPr>
          <w:rFonts w:ascii="Times New Roman" w:hAnsi="Times New Roman"/>
          <w:sz w:val="24"/>
          <w:szCs w:val="24"/>
          <w:lang w:val="en-US"/>
        </w:rPr>
        <w:t xml:space="preserve"> </w:t>
      </w:r>
      <w:r w:rsidR="00937F06">
        <w:rPr>
          <w:rFonts w:ascii="Times New Roman" w:hAnsi="Times New Roman"/>
          <w:sz w:val="24"/>
          <w:szCs w:val="24"/>
          <w:lang w:val="en-US"/>
        </w:rPr>
        <w:t>processes</w:t>
      </w:r>
      <w:r w:rsidR="00C302A8" w:rsidRPr="00937F06">
        <w:rPr>
          <w:rFonts w:ascii="Times New Roman" w:hAnsi="Times New Roman"/>
          <w:sz w:val="24"/>
          <w:szCs w:val="24"/>
          <w:lang w:val="en-US"/>
        </w:rPr>
        <w:t xml:space="preserve"> </w:t>
      </w:r>
      <w:r w:rsidR="00B41EA2">
        <w:rPr>
          <w:rFonts w:ascii="Times New Roman" w:hAnsi="Times New Roman"/>
          <w:sz w:val="24"/>
          <w:szCs w:val="24"/>
          <w:lang w:val="en-US"/>
        </w:rPr>
        <w:t xml:space="preserve">used to make joint decisions </w:t>
      </w:r>
      <w:r w:rsidR="00C302A8" w:rsidRPr="00937F06">
        <w:rPr>
          <w:rFonts w:ascii="Times New Roman" w:hAnsi="Times New Roman"/>
          <w:sz w:val="24"/>
          <w:szCs w:val="24"/>
          <w:lang w:val="en-US"/>
        </w:rPr>
        <w:t xml:space="preserve">in </w:t>
      </w:r>
      <w:r w:rsidR="00B41EA2">
        <w:rPr>
          <w:rFonts w:ascii="Times New Roman" w:hAnsi="Times New Roman"/>
          <w:sz w:val="24"/>
          <w:szCs w:val="24"/>
          <w:lang w:val="en-US"/>
        </w:rPr>
        <w:t xml:space="preserve">diverse </w:t>
      </w:r>
      <w:r w:rsidR="00C302A8" w:rsidRPr="00937F06">
        <w:rPr>
          <w:rFonts w:ascii="Times New Roman" w:hAnsi="Times New Roman"/>
          <w:sz w:val="24"/>
          <w:szCs w:val="24"/>
          <w:lang w:val="en-US"/>
        </w:rPr>
        <w:t>MTSs operating in extremis</w:t>
      </w:r>
      <w:r w:rsidR="0076036B">
        <w:rPr>
          <w:rFonts w:ascii="Times New Roman" w:hAnsi="Times New Roman"/>
          <w:sz w:val="24"/>
          <w:szCs w:val="24"/>
          <w:lang w:val="en-US"/>
        </w:rPr>
        <w:t xml:space="preserve">, </w:t>
      </w:r>
      <w:r w:rsidR="00001A43">
        <w:rPr>
          <w:rFonts w:ascii="Times New Roman" w:hAnsi="Times New Roman"/>
          <w:sz w:val="24"/>
          <w:szCs w:val="24"/>
          <w:lang w:val="en-US"/>
        </w:rPr>
        <w:t xml:space="preserve">along with </w:t>
      </w:r>
      <w:r w:rsidR="0076036B">
        <w:rPr>
          <w:rFonts w:ascii="Times New Roman" w:hAnsi="Times New Roman"/>
          <w:sz w:val="24"/>
          <w:szCs w:val="24"/>
          <w:lang w:val="en-US"/>
        </w:rPr>
        <w:t>understanding</w:t>
      </w:r>
      <w:r w:rsidR="00BD199D">
        <w:rPr>
          <w:rFonts w:ascii="Times New Roman" w:hAnsi="Times New Roman"/>
          <w:sz w:val="24"/>
          <w:szCs w:val="24"/>
          <w:lang w:val="en-US"/>
        </w:rPr>
        <w:t xml:space="preserve"> the </w:t>
      </w:r>
      <w:r w:rsidR="004B0251" w:rsidRPr="00937F06">
        <w:rPr>
          <w:rFonts w:ascii="Times New Roman" w:hAnsi="Times New Roman"/>
          <w:sz w:val="24"/>
          <w:szCs w:val="24"/>
          <w:lang w:val="en-US"/>
        </w:rPr>
        <w:t xml:space="preserve">underlying causes of coordination difficulties, </w:t>
      </w:r>
      <w:r w:rsidR="009477B6" w:rsidRPr="00937F06">
        <w:rPr>
          <w:rFonts w:ascii="Times New Roman" w:hAnsi="Times New Roman"/>
          <w:sz w:val="24"/>
          <w:szCs w:val="24"/>
          <w:lang w:val="en-US"/>
        </w:rPr>
        <w:t xml:space="preserve">and developing </w:t>
      </w:r>
      <w:r w:rsidR="00FF1858" w:rsidRPr="00937F06">
        <w:rPr>
          <w:rFonts w:ascii="Times New Roman" w:hAnsi="Times New Roman"/>
          <w:sz w:val="24"/>
          <w:szCs w:val="24"/>
          <w:lang w:val="en-US"/>
        </w:rPr>
        <w:t>e</w:t>
      </w:r>
      <w:r w:rsidR="007551EF" w:rsidRPr="00937F06">
        <w:rPr>
          <w:rFonts w:ascii="Times New Roman" w:hAnsi="Times New Roman"/>
          <w:sz w:val="24"/>
          <w:szCs w:val="24"/>
          <w:lang w:val="en-US"/>
        </w:rPr>
        <w:t>vidence-based interventions</w:t>
      </w:r>
      <w:r w:rsidR="009477B6" w:rsidRPr="00937F06">
        <w:rPr>
          <w:rFonts w:ascii="Times New Roman" w:hAnsi="Times New Roman"/>
          <w:sz w:val="24"/>
          <w:szCs w:val="24"/>
          <w:lang w:val="en-US"/>
        </w:rPr>
        <w:t xml:space="preserve">. </w:t>
      </w:r>
      <w:r w:rsidR="00AF3568" w:rsidRPr="00937F06">
        <w:rPr>
          <w:rFonts w:ascii="Times New Roman" w:hAnsi="Times New Roman"/>
          <w:sz w:val="24"/>
          <w:szCs w:val="24"/>
          <w:lang w:val="en-US"/>
        </w:rPr>
        <w:t xml:space="preserve"> </w:t>
      </w:r>
    </w:p>
    <w:p w14:paraId="0EF8D03D" w14:textId="0040916F" w:rsidR="00850C1A" w:rsidRPr="00B725F0" w:rsidRDefault="00804DD3" w:rsidP="00B725F0">
      <w:pPr>
        <w:spacing w:before="200" w:line="480" w:lineRule="auto"/>
        <w:rPr>
          <w:rFonts w:ascii="Times New Roman" w:hAnsi="Times New Roman" w:cs="Times New Roman"/>
          <w:lang w:val="en-US"/>
        </w:rPr>
      </w:pPr>
      <w:r>
        <w:rPr>
          <w:rFonts w:ascii="Times New Roman" w:hAnsi="Times New Roman" w:cs="Times New Roman"/>
          <w:lang w:val="en-US"/>
        </w:rPr>
        <w:t xml:space="preserve">Disaster </w:t>
      </w:r>
      <w:r w:rsidR="006543F3">
        <w:rPr>
          <w:rFonts w:ascii="Times New Roman" w:hAnsi="Times New Roman" w:cs="Times New Roman"/>
          <w:lang w:val="en-US"/>
        </w:rPr>
        <w:t xml:space="preserve">response </w:t>
      </w:r>
      <w:r w:rsidR="00C1602A">
        <w:rPr>
          <w:rFonts w:ascii="Times New Roman" w:hAnsi="Times New Roman" w:cs="Times New Roman"/>
          <w:lang w:val="en-US"/>
        </w:rPr>
        <w:t>context</w:t>
      </w:r>
    </w:p>
    <w:p w14:paraId="291360D6" w14:textId="38E954AB" w:rsidR="00202EF1" w:rsidRDefault="00532FCF" w:rsidP="00202EF1">
      <w:pPr>
        <w:spacing w:line="480" w:lineRule="auto"/>
        <w:ind w:firstLine="720"/>
        <w:rPr>
          <w:rFonts w:ascii="Times New Roman" w:hAnsi="Times New Roman" w:cs="Times New Roman"/>
          <w:lang w:val="en-US"/>
        </w:rPr>
      </w:pPr>
      <w:r>
        <w:rPr>
          <w:rFonts w:ascii="Times New Roman" w:hAnsi="Times New Roman" w:cs="Times New Roman"/>
          <w:lang w:val="en-US"/>
        </w:rPr>
        <w:t>Disasters are</w:t>
      </w:r>
      <w:r w:rsidR="00240EB8">
        <w:rPr>
          <w:rFonts w:ascii="Times New Roman" w:hAnsi="Times New Roman" w:cs="Times New Roman"/>
          <w:lang w:val="en-US"/>
        </w:rPr>
        <w:t xml:space="preserve"> complex</w:t>
      </w:r>
      <w:r>
        <w:rPr>
          <w:rFonts w:ascii="Times New Roman" w:hAnsi="Times New Roman" w:cs="Times New Roman"/>
          <w:lang w:val="en-US"/>
        </w:rPr>
        <w:t xml:space="preserve"> events </w:t>
      </w:r>
      <w:r w:rsidR="005F65C4">
        <w:rPr>
          <w:rFonts w:ascii="Times New Roman" w:hAnsi="Times New Roman" w:cs="Times New Roman"/>
          <w:lang w:val="en-US"/>
        </w:rPr>
        <w:t>that result in</w:t>
      </w:r>
      <w:r>
        <w:rPr>
          <w:rFonts w:ascii="Times New Roman" w:hAnsi="Times New Roman" w:cs="Times New Roman"/>
          <w:lang w:val="en-US"/>
        </w:rPr>
        <w:t xml:space="preserve"> mass casualties and major disruptions to communities, including </w:t>
      </w:r>
      <w:r w:rsidR="00A90611">
        <w:rPr>
          <w:rFonts w:ascii="Times New Roman" w:hAnsi="Times New Roman" w:cs="Times New Roman"/>
          <w:lang w:val="en-US"/>
        </w:rPr>
        <w:t>flooding, tropical storms</w:t>
      </w:r>
      <w:r>
        <w:rPr>
          <w:rFonts w:ascii="Times New Roman" w:hAnsi="Times New Roman" w:cs="Times New Roman"/>
          <w:lang w:val="en-US"/>
        </w:rPr>
        <w:t xml:space="preserve">, large fires and terrorist attacks. </w:t>
      </w:r>
      <w:r w:rsidR="0076036B">
        <w:rPr>
          <w:rFonts w:ascii="Times New Roman" w:hAnsi="Times New Roman" w:cs="Times New Roman"/>
          <w:lang w:val="en-US"/>
        </w:rPr>
        <w:t xml:space="preserve">In the UK, responding </w:t>
      </w:r>
      <w:r w:rsidR="00AC4AB1">
        <w:rPr>
          <w:rFonts w:ascii="Times New Roman" w:hAnsi="Times New Roman" w:cs="Times New Roman"/>
          <w:lang w:val="en-US"/>
        </w:rPr>
        <w:t>agencies are split into two categories</w:t>
      </w:r>
      <w:r w:rsidR="006106B0">
        <w:rPr>
          <w:rFonts w:ascii="Times New Roman" w:hAnsi="Times New Roman" w:cs="Times New Roman"/>
          <w:lang w:val="en-US"/>
        </w:rPr>
        <w:t xml:space="preserve">: i) category one </w:t>
      </w:r>
      <w:r w:rsidR="00AC4AB1">
        <w:rPr>
          <w:rFonts w:ascii="Times New Roman" w:hAnsi="Times New Roman" w:cs="Times New Roman"/>
          <w:lang w:val="en-US"/>
        </w:rPr>
        <w:t>serve a leading role and are involved with most disasters, including emergency services, health</w:t>
      </w:r>
      <w:r w:rsidR="0076036B">
        <w:rPr>
          <w:rFonts w:ascii="Times New Roman" w:hAnsi="Times New Roman" w:cs="Times New Roman"/>
          <w:lang w:val="en-US"/>
        </w:rPr>
        <w:t xml:space="preserve"> bodes and local authorities;</w:t>
      </w:r>
      <w:r w:rsidR="006106B0">
        <w:rPr>
          <w:rFonts w:ascii="Times New Roman" w:hAnsi="Times New Roman" w:cs="Times New Roman"/>
          <w:lang w:val="en-US"/>
        </w:rPr>
        <w:t xml:space="preserve"> ii) category two </w:t>
      </w:r>
      <w:r w:rsidR="00655C8A">
        <w:rPr>
          <w:rFonts w:ascii="Times New Roman" w:hAnsi="Times New Roman" w:cs="Times New Roman"/>
          <w:lang w:val="en-US"/>
        </w:rPr>
        <w:t>provide support when</w:t>
      </w:r>
      <w:r w:rsidR="00AC4AB1">
        <w:rPr>
          <w:rFonts w:ascii="Times New Roman" w:hAnsi="Times New Roman" w:cs="Times New Roman"/>
          <w:lang w:val="en-US"/>
        </w:rPr>
        <w:t xml:space="preserve"> disasters affect their sector, including utility companies, highway agencies, and local businesses (UK Civil Contingencies Act, 2004).</w:t>
      </w:r>
      <w:r w:rsidR="00AC4AB1">
        <w:rPr>
          <w:rFonts w:ascii="Times New Roman" w:hAnsi="Times New Roman" w:cs="Times New Roman"/>
          <w:noProof/>
          <w:lang w:val="en-US"/>
        </w:rPr>
        <w:t xml:space="preserve"> </w:t>
      </w:r>
      <w:r w:rsidR="0076036B">
        <w:rPr>
          <w:rFonts w:ascii="Times New Roman" w:hAnsi="Times New Roman" w:cs="Times New Roman"/>
          <w:noProof/>
          <w:lang w:val="en-US"/>
        </w:rPr>
        <w:t xml:space="preserve">As with other countries, </w:t>
      </w:r>
      <w:r w:rsidR="00655C8A">
        <w:rPr>
          <w:rFonts w:ascii="Times New Roman" w:hAnsi="Times New Roman" w:cs="Times New Roman"/>
          <w:noProof/>
          <w:lang w:val="en-US"/>
        </w:rPr>
        <w:t xml:space="preserve">UK </w:t>
      </w:r>
      <w:r w:rsidR="0076036B">
        <w:rPr>
          <w:rFonts w:ascii="Times New Roman" w:hAnsi="Times New Roman" w:cs="Times New Roman"/>
          <w:lang w:val="en-US"/>
        </w:rPr>
        <w:t>disaster</w:t>
      </w:r>
      <w:r w:rsidR="006106B0">
        <w:rPr>
          <w:rFonts w:ascii="Times New Roman" w:hAnsi="Times New Roman" w:cs="Times New Roman"/>
          <w:lang w:val="en-US"/>
        </w:rPr>
        <w:t xml:space="preserve"> response is organized under a</w:t>
      </w:r>
      <w:r w:rsidR="00FA10FF" w:rsidRPr="00241D74">
        <w:rPr>
          <w:rFonts w:ascii="Times New Roman" w:hAnsi="Times New Roman" w:cs="Times New Roman"/>
          <w:lang w:val="en-US"/>
        </w:rPr>
        <w:t xml:space="preserve"> three-tiered hierarchical command structure, consisting of </w:t>
      </w:r>
      <w:r w:rsidR="00437DBA">
        <w:rPr>
          <w:rFonts w:ascii="Times New Roman" w:hAnsi="Times New Roman" w:cs="Times New Roman"/>
          <w:lang w:val="en-US"/>
        </w:rPr>
        <w:t>s</w:t>
      </w:r>
      <w:r w:rsidR="00FA10FF" w:rsidRPr="00241D74">
        <w:rPr>
          <w:rFonts w:ascii="Times New Roman" w:hAnsi="Times New Roman" w:cs="Times New Roman"/>
          <w:lang w:val="en-US"/>
        </w:rPr>
        <w:t xml:space="preserve">trategic, </w:t>
      </w:r>
      <w:r w:rsidR="00437DBA">
        <w:rPr>
          <w:rFonts w:ascii="Times New Roman" w:hAnsi="Times New Roman" w:cs="Times New Roman"/>
          <w:lang w:val="en-US"/>
        </w:rPr>
        <w:t>t</w:t>
      </w:r>
      <w:r w:rsidR="00FA10FF" w:rsidRPr="00241D74">
        <w:rPr>
          <w:rFonts w:ascii="Times New Roman" w:hAnsi="Times New Roman" w:cs="Times New Roman"/>
          <w:lang w:val="en-US"/>
        </w:rPr>
        <w:t xml:space="preserve">actical and </w:t>
      </w:r>
      <w:r w:rsidR="00437DBA">
        <w:rPr>
          <w:rFonts w:ascii="Times New Roman" w:hAnsi="Times New Roman" w:cs="Times New Roman"/>
          <w:lang w:val="en-US"/>
        </w:rPr>
        <w:t>o</w:t>
      </w:r>
      <w:r w:rsidR="00FA10FF" w:rsidRPr="00241D74">
        <w:rPr>
          <w:rFonts w:ascii="Times New Roman" w:hAnsi="Times New Roman" w:cs="Times New Roman"/>
          <w:lang w:val="en-US"/>
        </w:rPr>
        <w:t>perational levels</w:t>
      </w:r>
      <w:r w:rsidR="00FA10FF">
        <w:rPr>
          <w:rFonts w:ascii="Times New Roman" w:hAnsi="Times New Roman" w:cs="Times New Roman"/>
          <w:lang w:val="en-US"/>
        </w:rPr>
        <w:t xml:space="preserve">. </w:t>
      </w:r>
      <w:r w:rsidR="00437DBA">
        <w:rPr>
          <w:rFonts w:ascii="Times New Roman" w:hAnsi="Times New Roman" w:cs="Times New Roman"/>
          <w:lang w:val="en-US"/>
        </w:rPr>
        <w:t>Strategic c</w:t>
      </w:r>
      <w:r w:rsidR="00FA10FF" w:rsidRPr="00241D74">
        <w:rPr>
          <w:rFonts w:ascii="Times New Roman" w:hAnsi="Times New Roman" w:cs="Times New Roman"/>
          <w:lang w:val="en-US"/>
        </w:rPr>
        <w:t xml:space="preserve">ommanders are responsible for setting the extent of their </w:t>
      </w:r>
      <w:r w:rsidR="00FA10FF">
        <w:rPr>
          <w:rFonts w:ascii="Times New Roman" w:hAnsi="Times New Roman" w:cs="Times New Roman"/>
          <w:lang w:val="en-US"/>
        </w:rPr>
        <w:t xml:space="preserve">own </w:t>
      </w:r>
      <w:r w:rsidR="00FA10FF" w:rsidRPr="00241D74">
        <w:rPr>
          <w:rFonts w:ascii="Times New Roman" w:hAnsi="Times New Roman" w:cs="Times New Roman"/>
          <w:lang w:val="en-US"/>
        </w:rPr>
        <w:t xml:space="preserve">agency’s involvement, strategies and resource allocation (JESIP, 2017; NARU, 2015). </w:t>
      </w:r>
      <w:r w:rsidR="00437DBA">
        <w:rPr>
          <w:rFonts w:ascii="Times New Roman" w:hAnsi="Times New Roman" w:cs="Times New Roman"/>
          <w:lang w:val="en-US"/>
        </w:rPr>
        <w:t>Tactical c</w:t>
      </w:r>
      <w:r w:rsidR="00FA10FF" w:rsidRPr="00241D74">
        <w:rPr>
          <w:rFonts w:ascii="Times New Roman" w:hAnsi="Times New Roman" w:cs="Times New Roman"/>
          <w:lang w:val="en-US"/>
        </w:rPr>
        <w:t xml:space="preserve">ommanders are responsible for deciding what tactics to adopt to achieve strategic aims, </w:t>
      </w:r>
      <w:r w:rsidR="00FA10FF">
        <w:rPr>
          <w:rFonts w:ascii="Times New Roman" w:hAnsi="Times New Roman" w:cs="Times New Roman"/>
          <w:lang w:val="en-US"/>
        </w:rPr>
        <w:t>and</w:t>
      </w:r>
      <w:r w:rsidR="00FA10FF" w:rsidRPr="00241D74">
        <w:rPr>
          <w:rFonts w:ascii="Times New Roman" w:hAnsi="Times New Roman" w:cs="Times New Roman"/>
          <w:lang w:val="en-US"/>
        </w:rPr>
        <w:t xml:space="preserve"> may</w:t>
      </w:r>
      <w:r w:rsidR="00FA10FF">
        <w:rPr>
          <w:rFonts w:ascii="Times New Roman" w:hAnsi="Times New Roman" w:cs="Times New Roman"/>
          <w:lang w:val="en-US"/>
        </w:rPr>
        <w:t xml:space="preserve"> </w:t>
      </w:r>
      <w:r w:rsidR="00FA10FF" w:rsidRPr="00241D74">
        <w:rPr>
          <w:rFonts w:ascii="Times New Roman" w:hAnsi="Times New Roman" w:cs="Times New Roman"/>
          <w:lang w:val="en-US"/>
        </w:rPr>
        <w:t xml:space="preserve">be required to determine priorities and make important decisions before official strategy </w:t>
      </w:r>
      <w:r w:rsidR="00FA10FF">
        <w:rPr>
          <w:rFonts w:ascii="Times New Roman" w:hAnsi="Times New Roman" w:cs="Times New Roman"/>
          <w:lang w:val="en-US"/>
        </w:rPr>
        <w:t>is</w:t>
      </w:r>
      <w:r w:rsidR="00FA10FF" w:rsidRPr="00241D74">
        <w:rPr>
          <w:rFonts w:ascii="Times New Roman" w:hAnsi="Times New Roman" w:cs="Times New Roman"/>
          <w:lang w:val="en-US"/>
        </w:rPr>
        <w:t xml:space="preserve"> set (Home Office, 2018; JESIP, 2016). </w:t>
      </w:r>
      <w:r w:rsidR="00437DBA">
        <w:rPr>
          <w:rFonts w:ascii="Times New Roman" w:hAnsi="Times New Roman" w:cs="Times New Roman"/>
          <w:lang w:val="en-US"/>
        </w:rPr>
        <w:t>Operational c</w:t>
      </w:r>
      <w:r w:rsidR="00FA10FF">
        <w:rPr>
          <w:rFonts w:ascii="Times New Roman" w:hAnsi="Times New Roman" w:cs="Times New Roman"/>
          <w:lang w:val="en-US"/>
        </w:rPr>
        <w:t xml:space="preserve">ommanders are responsible for utilizing resources </w:t>
      </w:r>
      <w:r w:rsidR="00437DBA">
        <w:rPr>
          <w:rFonts w:ascii="Times New Roman" w:hAnsi="Times New Roman" w:cs="Times New Roman"/>
          <w:lang w:val="en-US"/>
        </w:rPr>
        <w:t xml:space="preserve">at the site of an incident </w:t>
      </w:r>
      <w:r w:rsidR="00202EF1">
        <w:rPr>
          <w:rFonts w:ascii="Times New Roman" w:hAnsi="Times New Roman" w:cs="Times New Roman"/>
          <w:lang w:val="en-US"/>
        </w:rPr>
        <w:t xml:space="preserve">to implement tactics. </w:t>
      </w:r>
    </w:p>
    <w:p w14:paraId="4244CBF6" w14:textId="1637EBA2" w:rsidR="00724A8A" w:rsidRPr="00724A8A" w:rsidRDefault="0076036B" w:rsidP="00724A8A">
      <w:pPr>
        <w:spacing w:line="480" w:lineRule="auto"/>
        <w:ind w:firstLine="720"/>
        <w:rPr>
          <w:rFonts w:ascii="Times New Roman" w:hAnsi="Times New Roman" w:cs="Times New Roman"/>
          <w:noProof/>
          <w:lang w:val="en-US"/>
        </w:rPr>
      </w:pPr>
      <w:r>
        <w:rPr>
          <w:rFonts w:ascii="Times New Roman" w:hAnsi="Times New Roman" w:cs="Times New Roman"/>
          <w:lang w:val="en-US"/>
        </w:rPr>
        <w:t>D</w:t>
      </w:r>
      <w:r w:rsidR="00724A8A">
        <w:rPr>
          <w:rFonts w:ascii="Times New Roman" w:hAnsi="Times New Roman" w:cs="Times New Roman"/>
          <w:lang w:val="en-US"/>
        </w:rPr>
        <w:t xml:space="preserve">uring a disaster, </w:t>
      </w:r>
      <w:r w:rsidR="00CB703B">
        <w:rPr>
          <w:rFonts w:ascii="Times New Roman" w:hAnsi="Times New Roman" w:cs="Times New Roman"/>
          <w:lang w:val="en-US"/>
        </w:rPr>
        <w:t xml:space="preserve">responding </w:t>
      </w:r>
      <w:r w:rsidR="00724A8A">
        <w:rPr>
          <w:rFonts w:ascii="Times New Roman" w:hAnsi="Times New Roman" w:cs="Times New Roman"/>
          <w:lang w:val="en-US"/>
        </w:rPr>
        <w:t xml:space="preserve">agencies </w:t>
      </w:r>
      <w:r>
        <w:rPr>
          <w:rFonts w:ascii="Times New Roman" w:hAnsi="Times New Roman" w:cs="Times New Roman"/>
          <w:lang w:val="en-US"/>
        </w:rPr>
        <w:t>work toward shared superordinate goals such as ‘save life’ and ‘reduce risk’, but with differences, overlaps and interdependencies in sub-goals.</w:t>
      </w:r>
      <w:r w:rsidRPr="00241D74">
        <w:rPr>
          <w:rFonts w:ascii="Times New Roman" w:hAnsi="Times New Roman" w:cs="Times New Roman"/>
          <w:lang w:val="en-US"/>
        </w:rPr>
        <w:t xml:space="preserve"> For example, during a firearms incide</w:t>
      </w:r>
      <w:r>
        <w:rPr>
          <w:rFonts w:ascii="Times New Roman" w:hAnsi="Times New Roman" w:cs="Times New Roman"/>
          <w:lang w:val="en-US"/>
        </w:rPr>
        <w:t>nt police may need to remove a</w:t>
      </w:r>
      <w:r w:rsidRPr="00241D74">
        <w:rPr>
          <w:rFonts w:ascii="Times New Roman" w:hAnsi="Times New Roman" w:cs="Times New Roman"/>
          <w:lang w:val="en-US"/>
        </w:rPr>
        <w:t xml:space="preserve"> live th</w:t>
      </w:r>
      <w:r>
        <w:rPr>
          <w:rFonts w:ascii="Times New Roman" w:hAnsi="Times New Roman" w:cs="Times New Roman"/>
          <w:lang w:val="en-US"/>
        </w:rPr>
        <w:t xml:space="preserve">reat by arresting suspects </w:t>
      </w:r>
      <w:r w:rsidRPr="00241D74">
        <w:rPr>
          <w:rFonts w:ascii="Times New Roman" w:hAnsi="Times New Roman" w:cs="Times New Roman"/>
          <w:lang w:val="en-US"/>
        </w:rPr>
        <w:t>before fire and ambulance can enter the area to extract and treat casualties.</w:t>
      </w:r>
      <w:r w:rsidRPr="00655F6A">
        <w:rPr>
          <w:rFonts w:ascii="Times New Roman" w:hAnsi="Times New Roman" w:cs="Times New Roman"/>
          <w:lang w:val="en-US"/>
        </w:rPr>
        <w:t xml:space="preserve"> </w:t>
      </w:r>
      <w:r w:rsidR="006E44EC">
        <w:rPr>
          <w:rFonts w:ascii="Times New Roman" w:hAnsi="Times New Roman" w:cs="Times New Roman"/>
          <w:lang w:val="en-US"/>
        </w:rPr>
        <w:t>Being able</w:t>
      </w:r>
      <w:r w:rsidR="00437DBA">
        <w:rPr>
          <w:rFonts w:ascii="Times New Roman" w:hAnsi="Times New Roman" w:cs="Times New Roman"/>
          <w:lang w:val="en-US"/>
        </w:rPr>
        <w:t xml:space="preserve"> to coordinate information, decisions and actions is </w:t>
      </w:r>
      <w:r w:rsidR="00CB703B">
        <w:rPr>
          <w:rFonts w:ascii="Times New Roman" w:hAnsi="Times New Roman" w:cs="Times New Roman"/>
          <w:lang w:val="en-US"/>
        </w:rPr>
        <w:t xml:space="preserve">therefore </w:t>
      </w:r>
      <w:r w:rsidR="00437DBA">
        <w:rPr>
          <w:rFonts w:ascii="Times New Roman" w:hAnsi="Times New Roman" w:cs="Times New Roman"/>
          <w:lang w:val="en-US"/>
        </w:rPr>
        <w:t>vital</w:t>
      </w:r>
      <w:r w:rsidR="00655C8A">
        <w:rPr>
          <w:rFonts w:ascii="Times New Roman" w:hAnsi="Times New Roman" w:cs="Times New Roman"/>
          <w:lang w:val="en-US"/>
        </w:rPr>
        <w:t xml:space="preserve"> </w:t>
      </w:r>
      <w:r w:rsidR="00437DBA" w:rsidRPr="00241D74">
        <w:rPr>
          <w:rFonts w:ascii="Times New Roman" w:hAnsi="Times New Roman" w:cs="Times New Roman"/>
          <w:lang w:val="en-US"/>
        </w:rPr>
        <w:t>(Marks et a</w:t>
      </w:r>
      <w:r w:rsidR="008B788C">
        <w:rPr>
          <w:rFonts w:ascii="Times New Roman" w:hAnsi="Times New Roman" w:cs="Times New Roman"/>
          <w:lang w:val="en-US"/>
        </w:rPr>
        <w:t xml:space="preserve">l., </w:t>
      </w:r>
      <w:r w:rsidR="006E44EC">
        <w:rPr>
          <w:rFonts w:ascii="Times New Roman" w:hAnsi="Times New Roman" w:cs="Times New Roman"/>
          <w:lang w:val="en-US"/>
        </w:rPr>
        <w:t xml:space="preserve">2005; Power &amp; Alison, 2017); indeed </w:t>
      </w:r>
      <w:r w:rsidR="004506E2">
        <w:rPr>
          <w:rFonts w:ascii="Times New Roman" w:hAnsi="Times New Roman" w:cs="Times New Roman"/>
          <w:lang w:val="en-US"/>
        </w:rPr>
        <w:t xml:space="preserve">UK emergency responders have </w:t>
      </w:r>
      <w:r w:rsidR="008B788C">
        <w:rPr>
          <w:rFonts w:ascii="Times New Roman" w:hAnsi="Times New Roman" w:cs="Times New Roman"/>
          <w:lang w:val="en-US"/>
        </w:rPr>
        <w:t xml:space="preserve">a </w:t>
      </w:r>
      <w:r w:rsidR="00CC6A5F">
        <w:rPr>
          <w:rFonts w:ascii="Times New Roman" w:hAnsi="Times New Roman" w:cs="Times New Roman"/>
          <w:lang w:val="en-US"/>
        </w:rPr>
        <w:t xml:space="preserve">legal requirement </w:t>
      </w:r>
      <w:r w:rsidR="004506E2">
        <w:rPr>
          <w:rFonts w:ascii="Times New Roman" w:hAnsi="Times New Roman" w:cs="Times New Roman"/>
          <w:lang w:val="en-US"/>
        </w:rPr>
        <w:t>to do so</w:t>
      </w:r>
      <w:r w:rsidR="00437DBA">
        <w:rPr>
          <w:rFonts w:ascii="Times New Roman" w:hAnsi="Times New Roman" w:cs="Times New Roman"/>
          <w:lang w:val="en-US"/>
        </w:rPr>
        <w:t xml:space="preserve"> (Civil Co</w:t>
      </w:r>
      <w:r w:rsidR="005E66E0">
        <w:rPr>
          <w:rFonts w:ascii="Times New Roman" w:hAnsi="Times New Roman" w:cs="Times New Roman"/>
          <w:lang w:val="en-US"/>
        </w:rPr>
        <w:t>ntingenci</w:t>
      </w:r>
      <w:r w:rsidR="006543F3">
        <w:rPr>
          <w:rFonts w:ascii="Times New Roman" w:hAnsi="Times New Roman" w:cs="Times New Roman"/>
          <w:lang w:val="en-US"/>
        </w:rPr>
        <w:t xml:space="preserve">es Act, 2004). </w:t>
      </w:r>
      <w:r w:rsidR="004506E2">
        <w:rPr>
          <w:rFonts w:ascii="Times New Roman" w:hAnsi="Times New Roman" w:cs="Times New Roman"/>
          <w:lang w:val="en-US"/>
        </w:rPr>
        <w:t xml:space="preserve">It is </w:t>
      </w:r>
      <w:r w:rsidR="006858B2">
        <w:rPr>
          <w:rFonts w:ascii="Times New Roman" w:hAnsi="Times New Roman" w:cs="Times New Roman"/>
          <w:lang w:val="en-US"/>
        </w:rPr>
        <w:t xml:space="preserve">therefore </w:t>
      </w:r>
      <w:r w:rsidR="004506E2">
        <w:rPr>
          <w:rFonts w:ascii="Times New Roman" w:hAnsi="Times New Roman" w:cs="Times New Roman"/>
          <w:lang w:val="en-US"/>
        </w:rPr>
        <w:t>important for a</w:t>
      </w:r>
      <w:r w:rsidR="00BD50ED">
        <w:rPr>
          <w:rFonts w:ascii="Times New Roman" w:hAnsi="Times New Roman" w:cs="Times New Roman"/>
          <w:lang w:val="en-US"/>
        </w:rPr>
        <w:t xml:space="preserve">gencies </w:t>
      </w:r>
      <w:r w:rsidR="004506E2">
        <w:rPr>
          <w:rFonts w:ascii="Times New Roman" w:hAnsi="Times New Roman" w:cs="Times New Roman"/>
          <w:lang w:val="en-US"/>
        </w:rPr>
        <w:t xml:space="preserve">to </w:t>
      </w:r>
      <w:r w:rsidR="00BD50ED" w:rsidRPr="00241D74">
        <w:rPr>
          <w:rFonts w:ascii="Times New Roman" w:hAnsi="Times New Roman" w:cs="Times New Roman"/>
          <w:lang w:val="en-US"/>
        </w:rPr>
        <w:t>int</w:t>
      </w:r>
      <w:r w:rsidR="006543F3">
        <w:rPr>
          <w:rFonts w:ascii="Times New Roman" w:hAnsi="Times New Roman" w:cs="Times New Roman"/>
          <w:lang w:val="en-US"/>
        </w:rPr>
        <w:t xml:space="preserve">egrate information to </w:t>
      </w:r>
      <w:r w:rsidR="004506E2">
        <w:rPr>
          <w:rFonts w:ascii="Times New Roman" w:hAnsi="Times New Roman" w:cs="Times New Roman"/>
          <w:lang w:val="en-US"/>
        </w:rPr>
        <w:t>build a</w:t>
      </w:r>
      <w:r w:rsidR="006543F3">
        <w:rPr>
          <w:rFonts w:ascii="Times New Roman" w:hAnsi="Times New Roman" w:cs="Times New Roman"/>
          <w:lang w:val="en-US"/>
        </w:rPr>
        <w:t xml:space="preserve"> </w:t>
      </w:r>
      <w:r w:rsidR="00BD50ED" w:rsidRPr="00241D74">
        <w:rPr>
          <w:rFonts w:ascii="Times New Roman" w:hAnsi="Times New Roman" w:cs="Times New Roman"/>
          <w:lang w:val="en-US"/>
        </w:rPr>
        <w:t>common underst</w:t>
      </w:r>
      <w:r w:rsidR="006E44EC">
        <w:rPr>
          <w:rFonts w:ascii="Times New Roman" w:hAnsi="Times New Roman" w:cs="Times New Roman"/>
          <w:lang w:val="en-US"/>
        </w:rPr>
        <w:t>anding of risk</w:t>
      </w:r>
      <w:r w:rsidR="00BD50ED" w:rsidRPr="00241D74">
        <w:rPr>
          <w:rFonts w:ascii="Times New Roman" w:hAnsi="Times New Roman" w:cs="Times New Roman"/>
          <w:lang w:val="en-US"/>
        </w:rPr>
        <w:t xml:space="preserve"> and </w:t>
      </w:r>
      <w:r w:rsidR="006858B2">
        <w:rPr>
          <w:rFonts w:ascii="Times New Roman" w:hAnsi="Times New Roman" w:cs="Times New Roman"/>
          <w:lang w:val="en-US"/>
        </w:rPr>
        <w:t xml:space="preserve">to </w:t>
      </w:r>
      <w:r w:rsidR="005E66E0">
        <w:rPr>
          <w:rFonts w:ascii="Times New Roman" w:hAnsi="Times New Roman" w:cs="Times New Roman"/>
          <w:lang w:val="en-US"/>
        </w:rPr>
        <w:t>make</w:t>
      </w:r>
      <w:r w:rsidR="00BD50ED">
        <w:rPr>
          <w:rFonts w:ascii="Times New Roman" w:hAnsi="Times New Roman" w:cs="Times New Roman"/>
          <w:lang w:val="en-US"/>
        </w:rPr>
        <w:t xml:space="preserve"> joint decisions to </w:t>
      </w:r>
      <w:r w:rsidR="006543F3">
        <w:rPr>
          <w:rFonts w:ascii="Times New Roman" w:hAnsi="Times New Roman" w:cs="Times New Roman"/>
          <w:lang w:val="en-US"/>
        </w:rPr>
        <w:t xml:space="preserve">identify and </w:t>
      </w:r>
      <w:r w:rsidR="00BD50ED" w:rsidRPr="00241D74">
        <w:rPr>
          <w:rFonts w:ascii="Times New Roman" w:hAnsi="Times New Roman" w:cs="Times New Roman"/>
          <w:lang w:val="en-US"/>
        </w:rPr>
        <w:t xml:space="preserve">prioritize actions </w:t>
      </w:r>
      <w:r w:rsidR="006E44EC">
        <w:rPr>
          <w:rFonts w:ascii="Times New Roman" w:hAnsi="Times New Roman" w:cs="Times New Roman"/>
          <w:lang w:val="en-US"/>
        </w:rPr>
        <w:t xml:space="preserve">in order </w:t>
      </w:r>
      <w:r w:rsidR="00BD50ED" w:rsidRPr="00241D74">
        <w:rPr>
          <w:rFonts w:ascii="Times New Roman" w:hAnsi="Times New Roman" w:cs="Times New Roman"/>
          <w:lang w:val="en-US"/>
        </w:rPr>
        <w:t>to avoid conflict or duplication (</w:t>
      </w:r>
      <w:r w:rsidR="004E3FC9" w:rsidRPr="00241D74">
        <w:rPr>
          <w:rFonts w:ascii="Times New Roman" w:hAnsi="Times New Roman" w:cs="Times New Roman"/>
          <w:lang w:val="en-US"/>
        </w:rPr>
        <w:t>Arrow, McGrath, &amp; Berdahl, 2000</w:t>
      </w:r>
      <w:r w:rsidR="004E3FC9">
        <w:rPr>
          <w:rFonts w:ascii="Times New Roman" w:hAnsi="Times New Roman" w:cs="Times New Roman"/>
          <w:lang w:val="en-US"/>
        </w:rPr>
        <w:t xml:space="preserve">; </w:t>
      </w:r>
      <w:r w:rsidR="00BD50ED" w:rsidRPr="00241D74">
        <w:rPr>
          <w:rFonts w:ascii="Times New Roman" w:hAnsi="Times New Roman" w:cs="Times New Roman"/>
          <w:lang w:val="en-US"/>
        </w:rPr>
        <w:t>DeChurch &amp; Marks, 2006; LePine, Piccolo, Jackson, Mathieu, &amp; Saul, 2008; Waring et al, 2018)</w:t>
      </w:r>
      <w:r w:rsidR="00BD50ED" w:rsidRPr="00241D74">
        <w:rPr>
          <w:rFonts w:ascii="Times New Roman" w:hAnsi="Times New Roman" w:cs="Times New Roman"/>
          <w:noProof/>
          <w:lang w:val="en-US"/>
        </w:rPr>
        <w:t>.</w:t>
      </w:r>
      <w:r w:rsidR="005E66E0">
        <w:rPr>
          <w:rFonts w:ascii="Times New Roman" w:hAnsi="Times New Roman" w:cs="Times New Roman"/>
          <w:noProof/>
          <w:lang w:val="en-US"/>
        </w:rPr>
        <w:t xml:space="preserve"> </w:t>
      </w:r>
      <w:r w:rsidR="0053131C">
        <w:rPr>
          <w:rFonts w:ascii="Times New Roman" w:hAnsi="Times New Roman"/>
          <w:lang w:val="en-US"/>
        </w:rPr>
        <w:t>In reality, h</w:t>
      </w:r>
      <w:r w:rsidR="00D10752" w:rsidRPr="00D10752">
        <w:rPr>
          <w:rFonts w:ascii="Times New Roman" w:hAnsi="Times New Roman"/>
          <w:lang w:val="en-US"/>
        </w:rPr>
        <w:t xml:space="preserve">owever, </w:t>
      </w:r>
      <w:r w:rsidR="00D10752" w:rsidRPr="00D10752">
        <w:rPr>
          <w:rFonts w:ascii="Times New Roman" w:hAnsi="Times New Roman"/>
          <w:noProof/>
          <w:lang w:val="en-US"/>
        </w:rPr>
        <w:t xml:space="preserve">difficulties </w:t>
      </w:r>
      <w:r w:rsidR="006E44EC">
        <w:rPr>
          <w:rFonts w:ascii="Times New Roman" w:hAnsi="Times New Roman"/>
          <w:noProof/>
          <w:lang w:val="en-US"/>
        </w:rPr>
        <w:t xml:space="preserve">making joint decisions to </w:t>
      </w:r>
      <w:r w:rsidR="00D10752" w:rsidRPr="00D10752">
        <w:rPr>
          <w:rFonts w:ascii="Times New Roman" w:hAnsi="Times New Roman"/>
          <w:noProof/>
          <w:lang w:val="en-US"/>
        </w:rPr>
        <w:t>coordin</w:t>
      </w:r>
      <w:r w:rsidR="006858B2">
        <w:rPr>
          <w:rFonts w:ascii="Times New Roman" w:hAnsi="Times New Roman"/>
          <w:noProof/>
          <w:lang w:val="en-US"/>
        </w:rPr>
        <w:t>ate responses</w:t>
      </w:r>
      <w:r w:rsidR="00CC6A5F">
        <w:rPr>
          <w:rFonts w:ascii="Times New Roman" w:hAnsi="Times New Roman"/>
          <w:noProof/>
          <w:lang w:val="en-US"/>
        </w:rPr>
        <w:t xml:space="preserve"> have</w:t>
      </w:r>
      <w:r w:rsidR="00D10752" w:rsidRPr="00D10752">
        <w:rPr>
          <w:rFonts w:ascii="Times New Roman" w:hAnsi="Times New Roman"/>
          <w:noProof/>
          <w:lang w:val="en-US"/>
        </w:rPr>
        <w:t xml:space="preserve"> been identified in several countries, including the UK (Kerslake, 2018; Pollock, 2013), USA (Majchrzak et al., 2007), Netherlands (Bharosa et al., 2010), Haiti (Patrick, 2011) and Indonesia (Rencoret et al., 2010). </w:t>
      </w:r>
    </w:p>
    <w:p w14:paraId="6574E97E" w14:textId="40920EDB" w:rsidR="00D10752" w:rsidRPr="005979D7" w:rsidRDefault="00D662F2" w:rsidP="005979D7">
      <w:pPr>
        <w:pStyle w:val="NormalWeb"/>
        <w:spacing w:before="0" w:beforeAutospacing="0" w:after="0" w:afterAutospacing="0" w:line="480" w:lineRule="auto"/>
        <w:ind w:firstLine="720"/>
        <w:rPr>
          <w:rFonts w:ascii="Times New Roman" w:hAnsi="Times New Roman"/>
          <w:sz w:val="24"/>
          <w:szCs w:val="24"/>
          <w:lang w:val="en-US"/>
        </w:rPr>
      </w:pPr>
      <w:r>
        <w:rPr>
          <w:rFonts w:ascii="Times New Roman" w:hAnsi="Times New Roman"/>
          <w:noProof/>
          <w:sz w:val="24"/>
          <w:szCs w:val="24"/>
          <w:lang w:val="en-US"/>
        </w:rPr>
        <w:t>Part of this</w:t>
      </w:r>
      <w:r w:rsidR="00B23056">
        <w:rPr>
          <w:rFonts w:ascii="Times New Roman" w:hAnsi="Times New Roman"/>
          <w:noProof/>
          <w:sz w:val="24"/>
          <w:szCs w:val="24"/>
          <w:lang w:val="en-US"/>
        </w:rPr>
        <w:t xml:space="preserve"> difficulty</w:t>
      </w:r>
      <w:r w:rsidR="00CB703B">
        <w:rPr>
          <w:rFonts w:ascii="Times New Roman" w:hAnsi="Times New Roman"/>
          <w:noProof/>
          <w:sz w:val="24"/>
          <w:szCs w:val="24"/>
          <w:lang w:val="en-US"/>
        </w:rPr>
        <w:t xml:space="preserve"> stems from</w:t>
      </w:r>
      <w:r w:rsidR="00B23056">
        <w:rPr>
          <w:rFonts w:ascii="Times New Roman" w:hAnsi="Times New Roman"/>
          <w:noProof/>
          <w:sz w:val="24"/>
          <w:szCs w:val="24"/>
          <w:lang w:val="en-US"/>
        </w:rPr>
        <w:t xml:space="preserve"> </w:t>
      </w:r>
      <w:r w:rsidR="00126FE4">
        <w:rPr>
          <w:rFonts w:ascii="Times New Roman" w:hAnsi="Times New Roman"/>
          <w:noProof/>
          <w:sz w:val="24"/>
          <w:szCs w:val="24"/>
          <w:lang w:val="en-US"/>
        </w:rPr>
        <w:t>features</w:t>
      </w:r>
      <w:r w:rsidR="006858B2">
        <w:rPr>
          <w:rFonts w:ascii="Times New Roman" w:hAnsi="Times New Roman"/>
          <w:noProof/>
          <w:sz w:val="24"/>
          <w:szCs w:val="24"/>
          <w:lang w:val="en-US"/>
        </w:rPr>
        <w:t xml:space="preserve"> such as </w:t>
      </w:r>
      <w:r w:rsidR="00B23056">
        <w:rPr>
          <w:rFonts w:ascii="Times New Roman" w:hAnsi="Times New Roman"/>
          <w:sz w:val="24"/>
          <w:szCs w:val="24"/>
          <w:lang w:val="en-US"/>
        </w:rPr>
        <w:t>a</w:t>
      </w:r>
      <w:r w:rsidR="00D10752" w:rsidRPr="00D10752">
        <w:rPr>
          <w:rFonts w:ascii="Times New Roman" w:hAnsi="Times New Roman"/>
          <w:sz w:val="24"/>
          <w:szCs w:val="24"/>
          <w:lang w:val="en-US"/>
        </w:rPr>
        <w:t>gencies typically work</w:t>
      </w:r>
      <w:r w:rsidR="00CB703B">
        <w:rPr>
          <w:rFonts w:ascii="Times New Roman" w:hAnsi="Times New Roman"/>
          <w:sz w:val="24"/>
          <w:szCs w:val="24"/>
          <w:lang w:val="en-US"/>
        </w:rPr>
        <w:t>ing</w:t>
      </w:r>
      <w:r w:rsidR="00D10752" w:rsidRPr="00D10752">
        <w:rPr>
          <w:rFonts w:ascii="Times New Roman" w:hAnsi="Times New Roman"/>
          <w:sz w:val="24"/>
          <w:szCs w:val="24"/>
          <w:lang w:val="en-US"/>
        </w:rPr>
        <w:t xml:space="preserve"> independently on a daily ba</w:t>
      </w:r>
      <w:r w:rsidR="00D10752">
        <w:rPr>
          <w:rFonts w:ascii="Times New Roman" w:hAnsi="Times New Roman"/>
          <w:sz w:val="24"/>
          <w:szCs w:val="24"/>
          <w:lang w:val="en-US"/>
        </w:rPr>
        <w:t>sis (Shuffler et al., 2015),</w:t>
      </w:r>
      <w:r w:rsidR="006858B2">
        <w:rPr>
          <w:rFonts w:ascii="Times New Roman" w:hAnsi="Times New Roman"/>
          <w:sz w:val="24"/>
          <w:szCs w:val="24"/>
          <w:lang w:val="en-US"/>
        </w:rPr>
        <w:t xml:space="preserve"> membership being</w:t>
      </w:r>
      <w:r w:rsidR="00D10752" w:rsidRPr="00D10752">
        <w:rPr>
          <w:rFonts w:ascii="Times New Roman" w:hAnsi="Times New Roman"/>
          <w:sz w:val="24"/>
          <w:szCs w:val="24"/>
          <w:lang w:val="en-US"/>
        </w:rPr>
        <w:t xml:space="preserve"> </w:t>
      </w:r>
      <w:r w:rsidR="00CB703B">
        <w:rPr>
          <w:rFonts w:ascii="Times New Roman" w:hAnsi="Times New Roman"/>
          <w:sz w:val="24"/>
          <w:szCs w:val="24"/>
          <w:lang w:val="en-US"/>
        </w:rPr>
        <w:t xml:space="preserve">fluid </w:t>
      </w:r>
      <w:r w:rsidR="007766A5">
        <w:rPr>
          <w:rFonts w:ascii="Times New Roman" w:hAnsi="Times New Roman"/>
          <w:sz w:val="24"/>
          <w:szCs w:val="24"/>
          <w:lang w:val="en-US"/>
        </w:rPr>
        <w:t>due to shift changes</w:t>
      </w:r>
      <w:r w:rsidR="00D10752" w:rsidRPr="00D10752">
        <w:rPr>
          <w:rFonts w:ascii="Times New Roman" w:hAnsi="Times New Roman"/>
          <w:sz w:val="24"/>
          <w:szCs w:val="24"/>
          <w:lang w:val="en-US"/>
        </w:rPr>
        <w:t xml:space="preserve"> (Allison &amp; Shuffler, 2014)</w:t>
      </w:r>
      <w:r w:rsidR="00D10752">
        <w:rPr>
          <w:rFonts w:ascii="Times New Roman" w:hAnsi="Times New Roman"/>
          <w:sz w:val="24"/>
          <w:szCs w:val="24"/>
          <w:lang w:val="en-US"/>
        </w:rPr>
        <w:t xml:space="preserve">, and </w:t>
      </w:r>
      <w:r w:rsidR="00D10752" w:rsidRPr="00D10752">
        <w:rPr>
          <w:rFonts w:ascii="Times New Roman" w:hAnsi="Times New Roman"/>
          <w:sz w:val="24"/>
          <w:szCs w:val="24"/>
          <w:lang w:val="en-US"/>
        </w:rPr>
        <w:t xml:space="preserve">expertise </w:t>
      </w:r>
      <w:r w:rsidR="00126FE4">
        <w:rPr>
          <w:rFonts w:ascii="Times New Roman" w:hAnsi="Times New Roman"/>
          <w:sz w:val="24"/>
          <w:szCs w:val="24"/>
          <w:lang w:val="en-US"/>
        </w:rPr>
        <w:t xml:space="preserve">needing </w:t>
      </w:r>
      <w:r w:rsidR="00D10752" w:rsidRPr="00D10752">
        <w:rPr>
          <w:rFonts w:ascii="Times New Roman" w:hAnsi="Times New Roman"/>
          <w:sz w:val="24"/>
          <w:szCs w:val="24"/>
          <w:lang w:val="en-US"/>
        </w:rPr>
        <w:t>to be combined in new ways to tackle unique challenges (Goodwin, Essens, &amp; Smith, 2012; Luvison &amp; Marks, 2012)</w:t>
      </w:r>
      <w:r>
        <w:rPr>
          <w:rFonts w:ascii="Times New Roman" w:hAnsi="Times New Roman"/>
          <w:sz w:val="24"/>
          <w:szCs w:val="24"/>
          <w:lang w:val="en-US"/>
        </w:rPr>
        <w:t>. This limits</w:t>
      </w:r>
      <w:r w:rsidR="00B23056" w:rsidRPr="00D10752">
        <w:rPr>
          <w:rFonts w:ascii="Times New Roman" w:hAnsi="Times New Roman"/>
          <w:sz w:val="24"/>
          <w:szCs w:val="24"/>
          <w:lang w:val="en-US"/>
        </w:rPr>
        <w:t xml:space="preserve"> </w:t>
      </w:r>
      <w:r w:rsidR="007766A5">
        <w:rPr>
          <w:rFonts w:ascii="Times New Roman" w:hAnsi="Times New Roman"/>
          <w:sz w:val="24"/>
          <w:szCs w:val="24"/>
          <w:lang w:val="en-US"/>
        </w:rPr>
        <w:t xml:space="preserve">the </w:t>
      </w:r>
      <w:r w:rsidR="00B23056" w:rsidRPr="00D10752">
        <w:rPr>
          <w:rFonts w:ascii="Times New Roman" w:hAnsi="Times New Roman"/>
          <w:sz w:val="24"/>
          <w:szCs w:val="24"/>
          <w:lang w:val="en-US"/>
        </w:rPr>
        <w:t>develop</w:t>
      </w:r>
      <w:r w:rsidR="00B23056">
        <w:rPr>
          <w:rFonts w:ascii="Times New Roman" w:hAnsi="Times New Roman"/>
          <w:sz w:val="24"/>
          <w:szCs w:val="24"/>
          <w:lang w:val="en-US"/>
        </w:rPr>
        <w:t>ment of</w:t>
      </w:r>
      <w:r w:rsidR="00B23056" w:rsidRPr="00D10752">
        <w:rPr>
          <w:rFonts w:ascii="Times New Roman" w:hAnsi="Times New Roman"/>
          <w:sz w:val="24"/>
          <w:szCs w:val="24"/>
          <w:lang w:val="en-US"/>
        </w:rPr>
        <w:t xml:space="preserve"> facilitators </w:t>
      </w:r>
      <w:r w:rsidR="00126FE4">
        <w:rPr>
          <w:rFonts w:ascii="Times New Roman" w:hAnsi="Times New Roman"/>
          <w:sz w:val="24"/>
          <w:szCs w:val="24"/>
          <w:lang w:val="en-US"/>
        </w:rPr>
        <w:t xml:space="preserve">that are </w:t>
      </w:r>
      <w:r w:rsidR="00B23056" w:rsidRPr="00D10752">
        <w:rPr>
          <w:rFonts w:ascii="Times New Roman" w:hAnsi="Times New Roman"/>
          <w:sz w:val="24"/>
          <w:szCs w:val="24"/>
          <w:lang w:val="en-US"/>
        </w:rPr>
        <w:t>traditionally associated with improved coordination such as familiarity (Ren &amp; Argote, 2011), trust (Jarvenpaa &amp; Keating, 2011), and share</w:t>
      </w:r>
      <w:r w:rsidR="00B23056">
        <w:rPr>
          <w:rFonts w:ascii="Times New Roman" w:hAnsi="Times New Roman"/>
          <w:sz w:val="24"/>
          <w:szCs w:val="24"/>
          <w:lang w:val="en-US"/>
        </w:rPr>
        <w:t xml:space="preserve">d knowledge of ‘who knows what’ </w:t>
      </w:r>
      <w:r w:rsidR="00B23056" w:rsidRPr="00D10752">
        <w:rPr>
          <w:rFonts w:ascii="Times New Roman" w:hAnsi="Times New Roman"/>
          <w:sz w:val="24"/>
          <w:szCs w:val="24"/>
          <w:lang w:val="en-US"/>
        </w:rPr>
        <w:t>(transactive memory; Heavey &amp; Simsek, 2015; Wegner, Guiliano, &amp; Hertel, 1985)</w:t>
      </w:r>
      <w:r w:rsidR="00D10752" w:rsidRPr="00D10752">
        <w:rPr>
          <w:rFonts w:ascii="Times New Roman" w:hAnsi="Times New Roman"/>
          <w:sz w:val="24"/>
          <w:szCs w:val="24"/>
          <w:lang w:val="en-US"/>
        </w:rPr>
        <w:t>.</w:t>
      </w:r>
      <w:r w:rsidR="00D10752">
        <w:rPr>
          <w:rFonts w:ascii="Times New Roman" w:hAnsi="Times New Roman"/>
          <w:sz w:val="24"/>
          <w:szCs w:val="24"/>
          <w:lang w:val="en-US"/>
        </w:rPr>
        <w:t xml:space="preserve"> </w:t>
      </w:r>
      <w:r w:rsidR="00126FE4">
        <w:rPr>
          <w:rFonts w:ascii="Times New Roman" w:hAnsi="Times New Roman"/>
          <w:sz w:val="24"/>
          <w:szCs w:val="24"/>
          <w:lang w:val="en-US"/>
        </w:rPr>
        <w:t>Whilst a</w:t>
      </w:r>
      <w:r w:rsidR="0053131C" w:rsidRPr="00D10752">
        <w:rPr>
          <w:rFonts w:ascii="Times New Roman" w:hAnsi="Times New Roman"/>
          <w:sz w:val="24"/>
          <w:szCs w:val="24"/>
          <w:lang w:val="en-US"/>
        </w:rPr>
        <w:t>gencies</w:t>
      </w:r>
      <w:r w:rsidR="007766A5">
        <w:rPr>
          <w:rFonts w:ascii="Times New Roman" w:hAnsi="Times New Roman"/>
          <w:sz w:val="24"/>
          <w:szCs w:val="24"/>
          <w:lang w:val="en-US"/>
        </w:rPr>
        <w:t xml:space="preserve"> </w:t>
      </w:r>
      <w:r w:rsidR="00D10752" w:rsidRPr="00D10752">
        <w:rPr>
          <w:rFonts w:ascii="Times New Roman" w:hAnsi="Times New Roman"/>
          <w:sz w:val="24"/>
          <w:szCs w:val="24"/>
          <w:lang w:val="en-US"/>
        </w:rPr>
        <w:t xml:space="preserve">engage in preparation activities to </w:t>
      </w:r>
      <w:r w:rsidR="00D10752">
        <w:rPr>
          <w:rFonts w:ascii="Times New Roman" w:hAnsi="Times New Roman"/>
          <w:sz w:val="24"/>
          <w:szCs w:val="24"/>
          <w:lang w:val="en-US"/>
        </w:rPr>
        <w:t xml:space="preserve">increase </w:t>
      </w:r>
      <w:r w:rsidR="0053131C">
        <w:rPr>
          <w:rFonts w:ascii="Times New Roman" w:hAnsi="Times New Roman"/>
          <w:sz w:val="24"/>
          <w:szCs w:val="24"/>
          <w:lang w:val="en-US"/>
        </w:rPr>
        <w:t xml:space="preserve">procedural </w:t>
      </w:r>
      <w:r w:rsidR="00D10752">
        <w:rPr>
          <w:rFonts w:ascii="Times New Roman" w:hAnsi="Times New Roman"/>
          <w:sz w:val="24"/>
          <w:szCs w:val="24"/>
          <w:lang w:val="en-US"/>
        </w:rPr>
        <w:t>familiarity</w:t>
      </w:r>
      <w:r w:rsidR="00D10752" w:rsidRPr="00D10752">
        <w:rPr>
          <w:rFonts w:ascii="Times New Roman" w:hAnsi="Times New Roman"/>
          <w:sz w:val="24"/>
          <w:szCs w:val="24"/>
          <w:lang w:val="en-US"/>
        </w:rPr>
        <w:t>, s</w:t>
      </w:r>
      <w:r w:rsidR="00D10752">
        <w:rPr>
          <w:rFonts w:ascii="Times New Roman" w:hAnsi="Times New Roman"/>
          <w:sz w:val="24"/>
          <w:szCs w:val="24"/>
          <w:lang w:val="en-US"/>
        </w:rPr>
        <w:t>uch as joint training exercise</w:t>
      </w:r>
      <w:r w:rsidR="00B23056">
        <w:rPr>
          <w:rFonts w:ascii="Times New Roman" w:hAnsi="Times New Roman"/>
          <w:sz w:val="24"/>
          <w:szCs w:val="24"/>
          <w:lang w:val="en-US"/>
        </w:rPr>
        <w:t>s</w:t>
      </w:r>
      <w:r w:rsidR="00126FE4">
        <w:rPr>
          <w:rFonts w:ascii="Times New Roman" w:hAnsi="Times New Roman"/>
          <w:sz w:val="24"/>
          <w:szCs w:val="24"/>
          <w:lang w:val="en-US"/>
        </w:rPr>
        <w:t>,</w:t>
      </w:r>
      <w:r w:rsidR="007766A5">
        <w:rPr>
          <w:rFonts w:ascii="Times New Roman" w:hAnsi="Times New Roman"/>
          <w:sz w:val="24"/>
          <w:szCs w:val="24"/>
          <w:lang w:val="en-US"/>
        </w:rPr>
        <w:t xml:space="preserve"> </w:t>
      </w:r>
      <w:r w:rsidR="00B23056">
        <w:rPr>
          <w:rFonts w:ascii="Times New Roman" w:hAnsi="Times New Roman"/>
          <w:sz w:val="24"/>
          <w:szCs w:val="24"/>
          <w:lang w:val="en-US"/>
        </w:rPr>
        <w:t>these</w:t>
      </w:r>
      <w:r w:rsidR="00D10752" w:rsidRPr="00D10752">
        <w:rPr>
          <w:rFonts w:ascii="Times New Roman" w:hAnsi="Times New Roman"/>
          <w:sz w:val="24"/>
          <w:szCs w:val="24"/>
          <w:lang w:val="en-US"/>
        </w:rPr>
        <w:t xml:space="preserve"> often rely on voluntary actions</w:t>
      </w:r>
      <w:r w:rsidR="00D10752">
        <w:rPr>
          <w:rFonts w:ascii="Times New Roman" w:hAnsi="Times New Roman"/>
          <w:sz w:val="24"/>
          <w:szCs w:val="24"/>
          <w:lang w:val="en-US"/>
        </w:rPr>
        <w:t xml:space="preserve"> and can be costly to implement</w:t>
      </w:r>
      <w:r w:rsidR="00B23056">
        <w:rPr>
          <w:rFonts w:ascii="Times New Roman" w:hAnsi="Times New Roman"/>
          <w:sz w:val="24"/>
          <w:szCs w:val="24"/>
          <w:lang w:val="en-US"/>
        </w:rPr>
        <w:t>, limiting frequency and participation</w:t>
      </w:r>
      <w:r w:rsidR="00D10752" w:rsidRPr="00D10752">
        <w:rPr>
          <w:rFonts w:ascii="Times New Roman" w:hAnsi="Times New Roman"/>
          <w:sz w:val="24"/>
          <w:szCs w:val="24"/>
          <w:lang w:val="en-US"/>
        </w:rPr>
        <w:t xml:space="preserve"> (Scholtens, 2008</w:t>
      </w:r>
      <w:r w:rsidR="00B23056">
        <w:rPr>
          <w:rFonts w:ascii="Times New Roman" w:hAnsi="Times New Roman"/>
          <w:sz w:val="24"/>
          <w:szCs w:val="24"/>
          <w:lang w:val="en-US"/>
        </w:rPr>
        <w:t>)</w:t>
      </w:r>
      <w:r w:rsidR="00D22402">
        <w:rPr>
          <w:rFonts w:ascii="Times New Roman" w:hAnsi="Times New Roman"/>
          <w:sz w:val="24"/>
          <w:szCs w:val="24"/>
          <w:lang w:val="en-US"/>
        </w:rPr>
        <w:t xml:space="preserve">. For example, </w:t>
      </w:r>
      <w:r w:rsidR="00D10752" w:rsidRPr="00D10752">
        <w:rPr>
          <w:rFonts w:ascii="Times New Roman" w:hAnsi="Times New Roman"/>
          <w:sz w:val="24"/>
          <w:szCs w:val="24"/>
          <w:lang w:val="en-US"/>
        </w:rPr>
        <w:t xml:space="preserve">category two agencies </w:t>
      </w:r>
      <w:r w:rsidR="00D22402">
        <w:rPr>
          <w:rFonts w:ascii="Times New Roman" w:hAnsi="Times New Roman"/>
          <w:sz w:val="24"/>
          <w:szCs w:val="24"/>
          <w:lang w:val="en-US"/>
        </w:rPr>
        <w:t xml:space="preserve">tend to be </w:t>
      </w:r>
      <w:r w:rsidR="00D10752" w:rsidRPr="00D10752">
        <w:rPr>
          <w:rFonts w:ascii="Times New Roman" w:hAnsi="Times New Roman"/>
          <w:sz w:val="24"/>
          <w:szCs w:val="24"/>
          <w:lang w:val="en-US"/>
        </w:rPr>
        <w:t xml:space="preserve">less regularly involved. </w:t>
      </w:r>
    </w:p>
    <w:p w14:paraId="207DE7E0" w14:textId="22F88042" w:rsidR="00AC5103" w:rsidRDefault="00D22402" w:rsidP="008977B4">
      <w:pPr>
        <w:spacing w:line="480" w:lineRule="auto"/>
        <w:ind w:firstLine="720"/>
        <w:rPr>
          <w:rFonts w:ascii="Times New Roman" w:hAnsi="Times New Roman"/>
          <w:lang w:val="en-US"/>
        </w:rPr>
      </w:pPr>
      <w:r>
        <w:rPr>
          <w:rFonts w:ascii="Times New Roman" w:hAnsi="Times New Roman"/>
          <w:noProof/>
          <w:lang w:val="en-US"/>
        </w:rPr>
        <w:t>Another factor affecting the ability for groups to make</w:t>
      </w:r>
      <w:r w:rsidR="007766A5">
        <w:rPr>
          <w:rFonts w:ascii="Times New Roman" w:hAnsi="Times New Roman"/>
          <w:noProof/>
          <w:lang w:val="en-US"/>
        </w:rPr>
        <w:t xml:space="preserve"> joint decsions </w:t>
      </w:r>
      <w:r w:rsidR="00B23056">
        <w:rPr>
          <w:rFonts w:ascii="Times New Roman" w:hAnsi="Times New Roman"/>
          <w:noProof/>
          <w:lang w:val="en-US"/>
        </w:rPr>
        <w:t>is the cognitive effort</w:t>
      </w:r>
      <w:r w:rsidR="00CB703B">
        <w:rPr>
          <w:rFonts w:ascii="Times New Roman" w:hAnsi="Times New Roman"/>
          <w:noProof/>
          <w:lang w:val="en-US"/>
        </w:rPr>
        <w:t xml:space="preserve"> </w:t>
      </w:r>
      <w:r w:rsidR="00B23056">
        <w:rPr>
          <w:rFonts w:ascii="Times New Roman" w:hAnsi="Times New Roman"/>
          <w:noProof/>
          <w:lang w:val="en-US"/>
        </w:rPr>
        <w:t>required</w:t>
      </w:r>
      <w:r w:rsidR="00D10752">
        <w:rPr>
          <w:rFonts w:ascii="Times New Roman" w:hAnsi="Times New Roman"/>
          <w:noProof/>
          <w:lang w:val="en-US"/>
        </w:rPr>
        <w:t xml:space="preserve">, </w:t>
      </w:r>
      <w:r w:rsidR="00C30C7F">
        <w:rPr>
          <w:rFonts w:ascii="Times New Roman" w:hAnsi="Times New Roman"/>
          <w:noProof/>
          <w:lang w:val="en-US"/>
        </w:rPr>
        <w:t>which is much greater than</w:t>
      </w:r>
      <w:r w:rsidR="00B23056">
        <w:rPr>
          <w:rFonts w:ascii="Times New Roman" w:hAnsi="Times New Roman"/>
          <w:lang w:val="en-US"/>
        </w:rPr>
        <w:t xml:space="preserve"> </w:t>
      </w:r>
      <w:r w:rsidR="00E65C99">
        <w:rPr>
          <w:rFonts w:ascii="Times New Roman" w:hAnsi="Times New Roman"/>
          <w:lang w:val="en-US"/>
        </w:rPr>
        <w:t>working</w:t>
      </w:r>
      <w:r w:rsidR="00D10752">
        <w:rPr>
          <w:rFonts w:ascii="Times New Roman" w:hAnsi="Times New Roman"/>
          <w:lang w:val="en-US"/>
        </w:rPr>
        <w:t xml:space="preserve"> in </w:t>
      </w:r>
      <w:r w:rsidR="00D10752" w:rsidRPr="00594CBF">
        <w:rPr>
          <w:rFonts w:ascii="Times New Roman" w:hAnsi="Times New Roman"/>
          <w:lang w:val="en-US"/>
        </w:rPr>
        <w:t>isolation (Dillenbourg &amp; B</w:t>
      </w:r>
      <w:r w:rsidR="00D10752" w:rsidRPr="00594CBF">
        <w:rPr>
          <w:rFonts w:ascii="Times New Roman" w:hAnsi="Times New Roman"/>
          <w:color w:val="000000"/>
        </w:rPr>
        <w:t>é</w:t>
      </w:r>
      <w:r w:rsidR="00D10752" w:rsidRPr="00594CBF">
        <w:rPr>
          <w:rFonts w:ascii="Times New Roman" w:hAnsi="Times New Roman"/>
          <w:lang w:val="en-US"/>
        </w:rPr>
        <w:t>trancourt, 2006</w:t>
      </w:r>
      <w:r w:rsidR="00D10752">
        <w:rPr>
          <w:rFonts w:ascii="Times New Roman" w:hAnsi="Times New Roman"/>
          <w:lang w:val="en-US"/>
        </w:rPr>
        <w:t>;</w:t>
      </w:r>
      <w:r w:rsidR="00D10752" w:rsidRPr="00A9737B">
        <w:rPr>
          <w:rFonts w:ascii="Times New Roman" w:hAnsi="Times New Roman"/>
          <w:lang w:val="en-US"/>
        </w:rPr>
        <w:t xml:space="preserve"> </w:t>
      </w:r>
      <w:r w:rsidR="00D10752">
        <w:rPr>
          <w:rFonts w:ascii="Times New Roman" w:hAnsi="Times New Roman"/>
          <w:lang w:val="en-US"/>
        </w:rPr>
        <w:t>Kolfschoten et al., 2014</w:t>
      </w:r>
      <w:r w:rsidR="00D10752" w:rsidRPr="00594CBF">
        <w:rPr>
          <w:rFonts w:ascii="Times New Roman" w:hAnsi="Times New Roman"/>
          <w:lang w:val="en-US"/>
        </w:rPr>
        <w:t>).</w:t>
      </w:r>
      <w:r w:rsidR="009D12D0" w:rsidRPr="009D12D0">
        <w:rPr>
          <w:rFonts w:ascii="Times New Roman" w:hAnsi="Times New Roman"/>
          <w:lang w:val="en-US"/>
        </w:rPr>
        <w:t xml:space="preserve"> </w:t>
      </w:r>
      <w:r w:rsidR="009D12D0" w:rsidRPr="008C7682">
        <w:rPr>
          <w:rFonts w:ascii="Times New Roman" w:hAnsi="Times New Roman"/>
          <w:lang w:val="en-US"/>
        </w:rPr>
        <w:t>The idea that cognitiv</w:t>
      </w:r>
      <w:r w:rsidR="00CB703B">
        <w:rPr>
          <w:rFonts w:ascii="Times New Roman" w:hAnsi="Times New Roman"/>
          <w:lang w:val="en-US"/>
        </w:rPr>
        <w:t>e resources are limited and</w:t>
      </w:r>
      <w:r w:rsidR="009D12D0" w:rsidRPr="008C7682">
        <w:rPr>
          <w:rFonts w:ascii="Times New Roman" w:hAnsi="Times New Roman"/>
          <w:lang w:val="en-US"/>
        </w:rPr>
        <w:t xml:space="preserve"> cognitive overload hinders performanc</w:t>
      </w:r>
      <w:r w:rsidR="009D12D0">
        <w:rPr>
          <w:rFonts w:ascii="Times New Roman" w:hAnsi="Times New Roman"/>
          <w:lang w:val="en-US"/>
        </w:rPr>
        <w:t xml:space="preserve">e has been well established </w:t>
      </w:r>
      <w:r w:rsidR="009D12D0" w:rsidRPr="008C7682">
        <w:rPr>
          <w:rFonts w:ascii="Times New Roman" w:hAnsi="Times New Roman"/>
          <w:lang w:val="en-US"/>
        </w:rPr>
        <w:t>in psychology (</w:t>
      </w:r>
      <w:r w:rsidR="009D12D0" w:rsidRPr="008C7682">
        <w:rPr>
          <w:rFonts w:ascii="Times New Roman" w:eastAsia="Times New Roman" w:hAnsi="Times New Roman"/>
          <w:color w:val="121212"/>
          <w:spacing w:val="-3"/>
          <w:shd w:val="clear" w:color="auto" w:fill="FFFFFF"/>
        </w:rPr>
        <w:t>Besede</w:t>
      </w:r>
      <w:r w:rsidR="009D12D0" w:rsidRPr="008C7682">
        <w:rPr>
          <w:rFonts w:ascii="Times New Roman" w:hAnsi="Times New Roman"/>
          <w:color w:val="000000"/>
        </w:rPr>
        <w:t>š, Deck, Sarangi, &amp; Shor, 2012, 2014;</w:t>
      </w:r>
      <w:r w:rsidR="009D12D0" w:rsidRPr="008C7682">
        <w:rPr>
          <w:rFonts w:ascii="Times New Roman" w:hAnsi="Times New Roman"/>
          <w:lang w:val="en-US"/>
        </w:rPr>
        <w:t xml:space="preserve"> Deck &amp; Jahedi, 2015; Miller, 1956; Rydval, 2011).</w:t>
      </w:r>
      <w:r w:rsidR="009D12D0">
        <w:rPr>
          <w:rFonts w:ascii="Times New Roman" w:hAnsi="Times New Roman"/>
          <w:lang w:val="en-US"/>
        </w:rPr>
        <w:t xml:space="preserve"> </w:t>
      </w:r>
      <w:r>
        <w:rPr>
          <w:rFonts w:ascii="Times New Roman" w:hAnsi="Times New Roman"/>
          <w:lang w:val="en-US"/>
        </w:rPr>
        <w:t>For e</w:t>
      </w:r>
      <w:r w:rsidR="00CB703B">
        <w:rPr>
          <w:rFonts w:ascii="Times New Roman" w:hAnsi="Times New Roman"/>
          <w:lang w:val="en-US"/>
        </w:rPr>
        <w:t>mergency responders</w:t>
      </w:r>
      <w:r>
        <w:rPr>
          <w:rFonts w:ascii="Times New Roman" w:hAnsi="Times New Roman"/>
          <w:lang w:val="en-US"/>
        </w:rPr>
        <w:t xml:space="preserve"> operating</w:t>
      </w:r>
      <w:r w:rsidR="00D10752">
        <w:rPr>
          <w:rFonts w:ascii="Times New Roman" w:hAnsi="Times New Roman"/>
          <w:lang w:val="en-US"/>
        </w:rPr>
        <w:t xml:space="preserve"> under </w:t>
      </w:r>
      <w:r w:rsidR="00A00113">
        <w:rPr>
          <w:rFonts w:ascii="Times New Roman" w:hAnsi="Times New Roman"/>
          <w:lang w:val="en-US"/>
        </w:rPr>
        <w:t xml:space="preserve">increased </w:t>
      </w:r>
      <w:r w:rsidR="00D10752">
        <w:rPr>
          <w:rFonts w:ascii="Times New Roman" w:hAnsi="Times New Roman"/>
          <w:lang w:val="en-US"/>
        </w:rPr>
        <w:t>co</w:t>
      </w:r>
      <w:r w:rsidR="009D12D0">
        <w:rPr>
          <w:rFonts w:ascii="Times New Roman" w:hAnsi="Times New Roman"/>
          <w:lang w:val="en-US"/>
        </w:rPr>
        <w:t>gnitive load caused</w:t>
      </w:r>
      <w:r>
        <w:rPr>
          <w:rFonts w:ascii="Times New Roman" w:hAnsi="Times New Roman"/>
          <w:lang w:val="en-US"/>
        </w:rPr>
        <w:t xml:space="preserve"> by contextual</w:t>
      </w:r>
      <w:r w:rsidR="00D10752">
        <w:rPr>
          <w:rFonts w:ascii="Times New Roman" w:hAnsi="Times New Roman"/>
          <w:lang w:val="en-US"/>
        </w:rPr>
        <w:t xml:space="preserve"> com</w:t>
      </w:r>
      <w:r w:rsidR="008977B4">
        <w:rPr>
          <w:rFonts w:ascii="Times New Roman" w:hAnsi="Times New Roman"/>
          <w:lang w:val="en-US"/>
        </w:rPr>
        <w:t>ple</w:t>
      </w:r>
      <w:r>
        <w:rPr>
          <w:rFonts w:ascii="Times New Roman" w:hAnsi="Times New Roman"/>
          <w:lang w:val="en-US"/>
        </w:rPr>
        <w:t xml:space="preserve">xity, </w:t>
      </w:r>
      <w:r w:rsidR="007766A5">
        <w:rPr>
          <w:rFonts w:ascii="Times New Roman" w:hAnsi="Times New Roman"/>
          <w:lang w:val="en-US"/>
        </w:rPr>
        <w:t xml:space="preserve">including </w:t>
      </w:r>
      <w:r w:rsidR="00D10752">
        <w:rPr>
          <w:rFonts w:ascii="Times New Roman" w:hAnsi="Times New Roman"/>
          <w:lang w:val="en-US"/>
        </w:rPr>
        <w:t xml:space="preserve">time pressure, risk, uncertainty, and accountability </w:t>
      </w:r>
      <w:r>
        <w:rPr>
          <w:rFonts w:ascii="Times New Roman" w:hAnsi="Times New Roman"/>
          <w:lang w:val="en-US"/>
        </w:rPr>
        <w:t xml:space="preserve">pressure </w:t>
      </w:r>
      <w:r w:rsidR="00D10752">
        <w:rPr>
          <w:rFonts w:ascii="Times New Roman" w:hAnsi="Times New Roman"/>
          <w:lang w:val="en-US"/>
        </w:rPr>
        <w:t xml:space="preserve">(Alison &amp; Crego, 2008; van den Heuvel et </w:t>
      </w:r>
      <w:r w:rsidR="0053131C">
        <w:rPr>
          <w:rFonts w:ascii="Times New Roman" w:hAnsi="Times New Roman"/>
          <w:lang w:val="en-US"/>
        </w:rPr>
        <w:t>a</w:t>
      </w:r>
      <w:r w:rsidR="008977B4">
        <w:rPr>
          <w:rFonts w:ascii="Times New Roman" w:hAnsi="Times New Roman"/>
          <w:lang w:val="en-US"/>
        </w:rPr>
        <w:t>l., 2012; Waring et al., 2018)</w:t>
      </w:r>
      <w:r>
        <w:rPr>
          <w:rFonts w:ascii="Times New Roman" w:hAnsi="Times New Roman"/>
          <w:lang w:val="en-US"/>
        </w:rPr>
        <w:t>, cognitive resources available for other activities are likely to be limited</w:t>
      </w:r>
      <w:r w:rsidR="00CB703B">
        <w:rPr>
          <w:rFonts w:ascii="Times New Roman" w:hAnsi="Times New Roman"/>
          <w:lang w:val="en-US"/>
        </w:rPr>
        <w:t>.</w:t>
      </w:r>
      <w:r w:rsidR="00E65C99">
        <w:rPr>
          <w:rFonts w:ascii="Times New Roman" w:hAnsi="Times New Roman"/>
          <w:lang w:val="en-US"/>
        </w:rPr>
        <w:t xml:space="preserve"> </w:t>
      </w:r>
      <w:r w:rsidR="00CB703B">
        <w:rPr>
          <w:rFonts w:ascii="Times New Roman" w:hAnsi="Times New Roman"/>
          <w:lang w:val="en-US"/>
        </w:rPr>
        <w:t>This poses implications for</w:t>
      </w:r>
      <w:r w:rsidR="0082647F">
        <w:rPr>
          <w:rFonts w:ascii="Times New Roman" w:hAnsi="Times New Roman"/>
          <w:lang w:val="en-US"/>
        </w:rPr>
        <w:t xml:space="preserve"> </w:t>
      </w:r>
      <w:r>
        <w:rPr>
          <w:rFonts w:ascii="Times New Roman" w:hAnsi="Times New Roman"/>
          <w:lang w:val="en-US"/>
        </w:rPr>
        <w:t>decision-making, as reflective approaches require</w:t>
      </w:r>
      <w:r w:rsidR="00724A8A">
        <w:rPr>
          <w:rFonts w:ascii="Times New Roman" w:hAnsi="Times New Roman"/>
          <w:lang w:val="en-US"/>
        </w:rPr>
        <w:t xml:space="preserve"> greater cognitive effort than </w:t>
      </w:r>
      <w:r w:rsidR="0082647F">
        <w:rPr>
          <w:rFonts w:ascii="Times New Roman" w:hAnsi="Times New Roman"/>
          <w:lang w:val="en-US"/>
        </w:rPr>
        <w:t xml:space="preserve">reflexive </w:t>
      </w:r>
      <w:r w:rsidR="0068212E">
        <w:rPr>
          <w:rFonts w:ascii="Times New Roman" w:hAnsi="Times New Roman"/>
          <w:lang w:val="en-US"/>
        </w:rPr>
        <w:t>(</w:t>
      </w:r>
      <w:r w:rsidR="00724A8A" w:rsidRPr="00D50D66">
        <w:rPr>
          <w:rFonts w:ascii="Times New Roman" w:hAnsi="Times New Roman" w:cs="Times New Roman"/>
          <w:lang w:val="en-US"/>
        </w:rPr>
        <w:t>Feldon, 2007; Hogarth &amp; Karelaia, 2007; Lipshitz et al., 2007</w:t>
      </w:r>
      <w:r w:rsidR="00724A8A">
        <w:rPr>
          <w:rFonts w:ascii="Times New Roman" w:hAnsi="Times New Roman" w:cs="Times New Roman"/>
          <w:lang w:val="en-US"/>
        </w:rPr>
        <w:t xml:space="preserve">; </w:t>
      </w:r>
      <w:r w:rsidR="00724A8A" w:rsidRPr="00D50D66">
        <w:rPr>
          <w:rFonts w:ascii="Times New Roman" w:hAnsi="Times New Roman" w:cs="Times New Roman"/>
          <w:lang w:val="en-US"/>
        </w:rPr>
        <w:t>Okoli, Wel</w:t>
      </w:r>
      <w:r w:rsidR="00724A8A">
        <w:rPr>
          <w:rFonts w:ascii="Times New Roman" w:hAnsi="Times New Roman" w:cs="Times New Roman"/>
          <w:lang w:val="en-US"/>
        </w:rPr>
        <w:t>l</w:t>
      </w:r>
      <w:r w:rsidR="00724A8A" w:rsidRPr="00D50D66">
        <w:rPr>
          <w:rFonts w:ascii="Times New Roman" w:hAnsi="Times New Roman" w:cs="Times New Roman"/>
          <w:lang w:val="en-US"/>
        </w:rPr>
        <w:t>er, &amp; Watt, 2016</w:t>
      </w:r>
      <w:r w:rsidR="0068212E">
        <w:rPr>
          <w:rFonts w:ascii="Times New Roman" w:hAnsi="Times New Roman"/>
          <w:lang w:val="en-US"/>
        </w:rPr>
        <w:t>)</w:t>
      </w:r>
      <w:r w:rsidR="00D10752">
        <w:rPr>
          <w:rFonts w:ascii="Times New Roman" w:hAnsi="Times New Roman"/>
          <w:lang w:val="en-US"/>
        </w:rPr>
        <w:t>.</w:t>
      </w:r>
      <w:r w:rsidR="00AC5103">
        <w:rPr>
          <w:rFonts w:ascii="Times New Roman" w:hAnsi="Times New Roman"/>
          <w:lang w:val="en-US"/>
        </w:rPr>
        <w:t xml:space="preserve"> </w:t>
      </w:r>
      <w:r>
        <w:rPr>
          <w:rFonts w:ascii="Times New Roman" w:hAnsi="Times New Roman"/>
          <w:lang w:val="en-US"/>
        </w:rPr>
        <w:t xml:space="preserve">These </w:t>
      </w:r>
      <w:r w:rsidR="008977B4">
        <w:rPr>
          <w:rFonts w:ascii="Times New Roman" w:hAnsi="Times New Roman"/>
          <w:lang w:val="en-US"/>
        </w:rPr>
        <w:t xml:space="preserve">implications </w:t>
      </w:r>
      <w:r>
        <w:rPr>
          <w:rFonts w:ascii="Times New Roman" w:hAnsi="Times New Roman"/>
          <w:lang w:val="en-US"/>
        </w:rPr>
        <w:t xml:space="preserve">may differ </w:t>
      </w:r>
      <w:r w:rsidR="008977B4">
        <w:rPr>
          <w:rFonts w:ascii="Times New Roman" w:hAnsi="Times New Roman"/>
          <w:lang w:val="en-US"/>
        </w:rPr>
        <w:t xml:space="preserve">for </w:t>
      </w:r>
      <w:r>
        <w:rPr>
          <w:rFonts w:ascii="Times New Roman" w:hAnsi="Times New Roman"/>
          <w:lang w:val="en-US"/>
        </w:rPr>
        <w:t xml:space="preserve">each command level as a result of variations in demands </w:t>
      </w:r>
      <w:r w:rsidR="00FE453B">
        <w:rPr>
          <w:rFonts w:ascii="Times New Roman" w:hAnsi="Times New Roman"/>
          <w:lang w:val="en-US"/>
        </w:rPr>
        <w:t>affecting</w:t>
      </w:r>
      <w:r>
        <w:rPr>
          <w:rFonts w:ascii="Times New Roman" w:hAnsi="Times New Roman"/>
          <w:lang w:val="en-US"/>
        </w:rPr>
        <w:t xml:space="preserve"> the </w:t>
      </w:r>
      <w:r w:rsidR="008977B4">
        <w:rPr>
          <w:rFonts w:ascii="Times New Roman" w:hAnsi="Times New Roman"/>
          <w:lang w:val="en-US"/>
        </w:rPr>
        <w:t xml:space="preserve">availability of cognitive resources </w:t>
      </w:r>
      <w:r w:rsidR="001F7BA4">
        <w:rPr>
          <w:rFonts w:ascii="Times New Roman" w:hAnsi="Times New Roman" w:cs="Times New Roman"/>
          <w:lang w:val="en-US"/>
        </w:rPr>
        <w:t>(</w:t>
      </w:r>
      <w:r w:rsidR="001F7BA4" w:rsidRPr="00087FF0">
        <w:rPr>
          <w:rFonts w:ascii="Times New Roman" w:hAnsi="Times New Roman" w:cs="Times New Roman"/>
          <w:lang w:val="en-US"/>
        </w:rPr>
        <w:t>Schmidt &amp; DeShon, 2007;</w:t>
      </w:r>
      <w:r w:rsidR="001F7BA4" w:rsidRPr="00A467A8">
        <w:rPr>
          <w:rFonts w:ascii="Times New Roman" w:hAnsi="Times New Roman" w:cs="Times New Roman"/>
          <w:lang w:val="en-US"/>
        </w:rPr>
        <w:t xml:space="preserve"> </w:t>
      </w:r>
      <w:r w:rsidR="00465E24">
        <w:rPr>
          <w:rFonts w:ascii="Times New Roman" w:hAnsi="Times New Roman" w:cs="Times New Roman"/>
          <w:lang w:val="en-US"/>
        </w:rPr>
        <w:t xml:space="preserve">Waring et al., 2018). </w:t>
      </w:r>
      <w:r w:rsidR="004506E2">
        <w:rPr>
          <w:rFonts w:ascii="Times New Roman" w:hAnsi="Times New Roman" w:cs="Times New Roman"/>
          <w:lang w:val="en-US"/>
        </w:rPr>
        <w:t>For example, t</w:t>
      </w:r>
      <w:r w:rsidR="0082647F">
        <w:rPr>
          <w:rFonts w:ascii="Times New Roman" w:hAnsi="Times New Roman" w:cs="Times New Roman"/>
          <w:lang w:val="en-US"/>
        </w:rPr>
        <w:t>ac</w:t>
      </w:r>
      <w:r w:rsidR="001F7BA4">
        <w:rPr>
          <w:rFonts w:ascii="Times New Roman" w:hAnsi="Times New Roman" w:cs="Times New Roman"/>
          <w:lang w:val="en-US"/>
        </w:rPr>
        <w:t>tical responders</w:t>
      </w:r>
      <w:r w:rsidR="008977B4">
        <w:rPr>
          <w:rFonts w:ascii="Times New Roman" w:hAnsi="Times New Roman" w:cs="Times New Roman"/>
          <w:lang w:val="en-US"/>
        </w:rPr>
        <w:t xml:space="preserve"> </w:t>
      </w:r>
      <w:r>
        <w:rPr>
          <w:rFonts w:ascii="Times New Roman" w:hAnsi="Times New Roman" w:cs="Times New Roman"/>
          <w:lang w:val="en-US"/>
        </w:rPr>
        <w:t xml:space="preserve">are required to </w:t>
      </w:r>
      <w:r w:rsidR="008977B4">
        <w:rPr>
          <w:rFonts w:ascii="Times New Roman" w:hAnsi="Times New Roman" w:cs="Times New Roman"/>
          <w:lang w:val="en-US"/>
        </w:rPr>
        <w:t xml:space="preserve">undertake </w:t>
      </w:r>
      <w:r w:rsidR="0082647F">
        <w:rPr>
          <w:rFonts w:ascii="Times New Roman" w:hAnsi="Times New Roman" w:cs="Times New Roman"/>
          <w:lang w:val="en-US"/>
        </w:rPr>
        <w:t>cognitive</w:t>
      </w:r>
      <w:r w:rsidR="008977B4">
        <w:rPr>
          <w:rFonts w:ascii="Times New Roman" w:hAnsi="Times New Roman" w:cs="Times New Roman"/>
          <w:lang w:val="en-US"/>
        </w:rPr>
        <w:t>ly</w:t>
      </w:r>
      <w:r w:rsidR="0082647F">
        <w:rPr>
          <w:rFonts w:ascii="Times New Roman" w:hAnsi="Times New Roman" w:cs="Times New Roman"/>
          <w:lang w:val="en-US"/>
        </w:rPr>
        <w:t xml:space="preserve"> demand</w:t>
      </w:r>
      <w:r w:rsidR="008977B4">
        <w:rPr>
          <w:rFonts w:ascii="Times New Roman" w:hAnsi="Times New Roman" w:cs="Times New Roman"/>
          <w:lang w:val="en-US"/>
        </w:rPr>
        <w:t xml:space="preserve">ing tasks such as </w:t>
      </w:r>
      <w:r w:rsidR="00AC5103">
        <w:rPr>
          <w:rFonts w:ascii="Times New Roman" w:hAnsi="Times New Roman" w:cs="Times New Roman"/>
          <w:lang w:val="en-US"/>
        </w:rPr>
        <w:t>ma</w:t>
      </w:r>
      <w:r w:rsidR="008977B4">
        <w:rPr>
          <w:rFonts w:ascii="Times New Roman" w:hAnsi="Times New Roman" w:cs="Times New Roman"/>
          <w:lang w:val="en-US"/>
        </w:rPr>
        <w:t>king</w:t>
      </w:r>
      <w:r w:rsidR="00A00113">
        <w:rPr>
          <w:rFonts w:ascii="Times New Roman" w:hAnsi="Times New Roman" w:cs="Times New Roman"/>
          <w:lang w:val="en-US"/>
        </w:rPr>
        <w:t xml:space="preserve"> </w:t>
      </w:r>
      <w:r w:rsidR="00A82080">
        <w:rPr>
          <w:rFonts w:ascii="Times New Roman" w:hAnsi="Times New Roman" w:cs="Times New Roman"/>
          <w:lang w:val="en-US"/>
        </w:rPr>
        <w:t xml:space="preserve">rapid </w:t>
      </w:r>
      <w:r w:rsidR="00A00113">
        <w:rPr>
          <w:rFonts w:ascii="Times New Roman" w:hAnsi="Times New Roman" w:cs="Times New Roman"/>
          <w:lang w:val="en-US"/>
        </w:rPr>
        <w:t>decisions, process</w:t>
      </w:r>
      <w:r w:rsidR="008977B4">
        <w:rPr>
          <w:rFonts w:ascii="Times New Roman" w:hAnsi="Times New Roman" w:cs="Times New Roman"/>
          <w:lang w:val="en-US"/>
        </w:rPr>
        <w:t>ing</w:t>
      </w:r>
      <w:r w:rsidR="00A00113">
        <w:rPr>
          <w:rFonts w:ascii="Times New Roman" w:hAnsi="Times New Roman" w:cs="Times New Roman"/>
          <w:lang w:val="en-US"/>
        </w:rPr>
        <w:t xml:space="preserve"> large </w:t>
      </w:r>
      <w:r w:rsidR="00AC5103">
        <w:rPr>
          <w:rFonts w:ascii="Times New Roman" w:hAnsi="Times New Roman" w:cs="Times New Roman"/>
          <w:lang w:val="en-US"/>
        </w:rPr>
        <w:t>amounts of information from various sources</w:t>
      </w:r>
      <w:r w:rsidR="00A00113">
        <w:rPr>
          <w:rFonts w:ascii="Times New Roman" w:hAnsi="Times New Roman" w:cs="Times New Roman"/>
          <w:lang w:val="en-US"/>
        </w:rPr>
        <w:t>, and</w:t>
      </w:r>
      <w:r w:rsidR="00E65C99">
        <w:rPr>
          <w:rFonts w:ascii="Times New Roman" w:hAnsi="Times New Roman" w:cs="Times New Roman"/>
          <w:lang w:val="en-US"/>
        </w:rPr>
        <w:t xml:space="preserve"> </w:t>
      </w:r>
      <w:r w:rsidR="00AC5103">
        <w:rPr>
          <w:rFonts w:ascii="Times New Roman" w:hAnsi="Times New Roman" w:cs="Times New Roman"/>
          <w:lang w:val="en-US"/>
        </w:rPr>
        <w:t>present</w:t>
      </w:r>
      <w:r w:rsidR="008977B4">
        <w:rPr>
          <w:rFonts w:ascii="Times New Roman" w:hAnsi="Times New Roman" w:cs="Times New Roman"/>
          <w:lang w:val="en-US"/>
        </w:rPr>
        <w:t>ing</w:t>
      </w:r>
      <w:r w:rsidR="00AC5103">
        <w:rPr>
          <w:rFonts w:ascii="Times New Roman" w:hAnsi="Times New Roman" w:cs="Times New Roman"/>
          <w:lang w:val="en-US"/>
        </w:rPr>
        <w:t xml:space="preserve"> strategic responders with filtered summaries (Alison &amp; Cr</w:t>
      </w:r>
      <w:r w:rsidR="00A82080">
        <w:rPr>
          <w:rFonts w:ascii="Times New Roman" w:hAnsi="Times New Roman" w:cs="Times New Roman"/>
          <w:lang w:val="en-US"/>
        </w:rPr>
        <w:t>ego, 2008; Waring et al., 2018)</w:t>
      </w:r>
      <w:r w:rsidR="00D662F2">
        <w:rPr>
          <w:rFonts w:ascii="Times New Roman" w:hAnsi="Times New Roman" w:cs="Times New Roman"/>
          <w:lang w:val="en-US"/>
        </w:rPr>
        <w:t xml:space="preserve">. </w:t>
      </w:r>
      <w:r w:rsidR="008977B4">
        <w:rPr>
          <w:rFonts w:ascii="Times New Roman" w:hAnsi="Times New Roman" w:cs="Times New Roman"/>
          <w:lang w:val="en-US"/>
        </w:rPr>
        <w:t>To date, h</w:t>
      </w:r>
      <w:r w:rsidR="004506E2">
        <w:rPr>
          <w:rFonts w:ascii="Times New Roman" w:hAnsi="Times New Roman" w:cs="Times New Roman"/>
          <w:lang w:val="en-US"/>
        </w:rPr>
        <w:t>owever</w:t>
      </w:r>
      <w:r w:rsidR="00465E24">
        <w:rPr>
          <w:rFonts w:ascii="Times New Roman" w:hAnsi="Times New Roman" w:cs="Times New Roman"/>
          <w:lang w:val="en-US"/>
        </w:rPr>
        <w:t xml:space="preserve">, limited research has </w:t>
      </w:r>
      <w:r>
        <w:rPr>
          <w:rFonts w:ascii="Times New Roman" w:hAnsi="Times New Roman" w:cs="Times New Roman"/>
          <w:lang w:val="en-US"/>
        </w:rPr>
        <w:t>compared</w:t>
      </w:r>
      <w:r w:rsidR="00B2061C">
        <w:rPr>
          <w:rFonts w:ascii="Times New Roman" w:hAnsi="Times New Roman" w:cs="Times New Roman"/>
          <w:lang w:val="en-US"/>
        </w:rPr>
        <w:t xml:space="preserve"> decision processes between command levels </w:t>
      </w:r>
      <w:r w:rsidR="000D62F3">
        <w:rPr>
          <w:rFonts w:ascii="Times New Roman" w:hAnsi="Times New Roman" w:cs="Times New Roman"/>
          <w:lang w:val="en-US"/>
        </w:rPr>
        <w:t>in extremis</w:t>
      </w:r>
      <w:r w:rsidR="00E9658A">
        <w:rPr>
          <w:rFonts w:ascii="Times New Roman" w:hAnsi="Times New Roman" w:cs="Times New Roman"/>
          <w:lang w:val="en-US"/>
        </w:rPr>
        <w:t>. T</w:t>
      </w:r>
      <w:r w:rsidR="00A00113">
        <w:rPr>
          <w:rFonts w:ascii="Times New Roman" w:hAnsi="Times New Roman" w:cs="Times New Roman"/>
          <w:lang w:val="en-US"/>
        </w:rPr>
        <w:t>he following study seeks</w:t>
      </w:r>
      <w:r w:rsidR="004425DD">
        <w:rPr>
          <w:rFonts w:ascii="Times New Roman" w:hAnsi="Times New Roman" w:cs="Times New Roman"/>
          <w:lang w:val="en-US"/>
        </w:rPr>
        <w:t xml:space="preserve"> to </w:t>
      </w:r>
      <w:r w:rsidR="00A00113">
        <w:rPr>
          <w:rFonts w:ascii="Times New Roman" w:hAnsi="Times New Roman" w:cs="Times New Roman"/>
          <w:lang w:val="en-US"/>
        </w:rPr>
        <w:t xml:space="preserve">contribute </w:t>
      </w:r>
      <w:r w:rsidR="000161E7">
        <w:rPr>
          <w:rFonts w:ascii="Times New Roman" w:hAnsi="Times New Roman" w:cs="Times New Roman"/>
          <w:lang w:val="en-US"/>
        </w:rPr>
        <w:t>by comparing</w:t>
      </w:r>
      <w:r w:rsidR="000D62F3">
        <w:rPr>
          <w:rFonts w:ascii="Times New Roman" w:hAnsi="Times New Roman" w:cs="Times New Roman"/>
          <w:lang w:val="en-US"/>
        </w:rPr>
        <w:t xml:space="preserve"> </w:t>
      </w:r>
      <w:r w:rsidR="000161E7">
        <w:rPr>
          <w:rFonts w:ascii="Times New Roman" w:hAnsi="Times New Roman" w:cs="Times New Roman"/>
          <w:lang w:val="en-US"/>
        </w:rPr>
        <w:t xml:space="preserve">strategic and tactical </w:t>
      </w:r>
      <w:r w:rsidR="000D62F3">
        <w:rPr>
          <w:rFonts w:ascii="Times New Roman" w:hAnsi="Times New Roman" w:cs="Times New Roman"/>
          <w:lang w:val="en-US"/>
        </w:rPr>
        <w:t>levels</w:t>
      </w:r>
      <w:r w:rsidR="000161E7">
        <w:rPr>
          <w:rFonts w:ascii="Times New Roman" w:hAnsi="Times New Roman" w:cs="Times New Roman"/>
          <w:lang w:val="en-US"/>
        </w:rPr>
        <w:t xml:space="preserve">.  </w:t>
      </w:r>
    </w:p>
    <w:p w14:paraId="637E6627" w14:textId="0321C050" w:rsidR="00967AF2" w:rsidRDefault="00967AF2" w:rsidP="00967AF2">
      <w:pPr>
        <w:spacing w:before="200" w:line="480" w:lineRule="auto"/>
        <w:rPr>
          <w:rFonts w:ascii="Times New Roman" w:hAnsi="Times New Roman"/>
          <w:lang w:val="en-US"/>
        </w:rPr>
      </w:pPr>
      <w:r>
        <w:rPr>
          <w:rFonts w:ascii="Times New Roman" w:hAnsi="Times New Roman"/>
          <w:lang w:val="en-US"/>
        </w:rPr>
        <w:t>Joint Decision Model</w:t>
      </w:r>
    </w:p>
    <w:p w14:paraId="089DF313" w14:textId="1B3189C2" w:rsidR="002B7C24" w:rsidRDefault="00C47D92" w:rsidP="002B7C24">
      <w:pPr>
        <w:spacing w:line="480" w:lineRule="auto"/>
        <w:ind w:firstLine="720"/>
        <w:rPr>
          <w:rFonts w:ascii="Times New Roman" w:hAnsi="Times New Roman" w:cs="Times New Roman"/>
          <w:noProof/>
          <w:lang w:val="en-US"/>
        </w:rPr>
      </w:pPr>
      <w:r>
        <w:rPr>
          <w:rFonts w:ascii="Times New Roman" w:hAnsi="Times New Roman" w:cs="Times New Roman"/>
          <w:noProof/>
          <w:lang w:val="en-US"/>
        </w:rPr>
        <w:t>In 2012, t</w:t>
      </w:r>
      <w:r w:rsidR="004E2274">
        <w:rPr>
          <w:rFonts w:ascii="Times New Roman" w:hAnsi="Times New Roman" w:cs="Times New Roman"/>
          <w:noProof/>
          <w:lang w:val="en-US"/>
        </w:rPr>
        <w:t>he</w:t>
      </w:r>
      <w:r w:rsidR="00967AF2">
        <w:rPr>
          <w:rFonts w:ascii="Times New Roman" w:hAnsi="Times New Roman" w:cs="Times New Roman"/>
          <w:noProof/>
          <w:lang w:val="en-US"/>
        </w:rPr>
        <w:t xml:space="preserve"> UK</w:t>
      </w:r>
      <w:r w:rsidR="006A22AB">
        <w:rPr>
          <w:rFonts w:ascii="Times New Roman" w:hAnsi="Times New Roman" w:cs="Times New Roman"/>
          <w:noProof/>
          <w:lang w:val="en-US"/>
        </w:rPr>
        <w:t xml:space="preserve"> </w:t>
      </w:r>
      <w:r w:rsidR="00EB1A37">
        <w:rPr>
          <w:rFonts w:ascii="Times New Roman" w:hAnsi="Times New Roman" w:cs="Times New Roman"/>
          <w:noProof/>
          <w:lang w:val="en-US"/>
        </w:rPr>
        <w:t xml:space="preserve">Home Office </w:t>
      </w:r>
      <w:r w:rsidR="008409A0">
        <w:rPr>
          <w:rFonts w:ascii="Times New Roman" w:hAnsi="Times New Roman" w:cs="Times New Roman"/>
          <w:noProof/>
          <w:lang w:val="en-US"/>
        </w:rPr>
        <w:t>commissioned</w:t>
      </w:r>
      <w:r w:rsidR="006A22AB">
        <w:rPr>
          <w:rFonts w:ascii="Times New Roman" w:hAnsi="Times New Roman" w:cs="Times New Roman"/>
          <w:noProof/>
          <w:lang w:val="en-US"/>
        </w:rPr>
        <w:t xml:space="preserve"> </w:t>
      </w:r>
      <w:r w:rsidR="00967AF2">
        <w:rPr>
          <w:rFonts w:ascii="Times New Roman" w:hAnsi="Times New Roman" w:cs="Times New Roman"/>
          <w:noProof/>
          <w:lang w:val="en-US"/>
        </w:rPr>
        <w:t>the</w:t>
      </w:r>
      <w:r w:rsidR="009D12D0">
        <w:rPr>
          <w:rFonts w:ascii="Times New Roman" w:hAnsi="Times New Roman" w:cs="Times New Roman"/>
          <w:noProof/>
          <w:lang w:val="en-US"/>
        </w:rPr>
        <w:t xml:space="preserve"> </w:t>
      </w:r>
      <w:r w:rsidR="009D12D0" w:rsidRPr="00241D74">
        <w:rPr>
          <w:rFonts w:ascii="Times New Roman" w:hAnsi="Times New Roman" w:cs="Times New Roman"/>
          <w:noProof/>
          <w:lang w:val="en-US"/>
        </w:rPr>
        <w:t>national Joint Emergency Services Interoperability Programme</w:t>
      </w:r>
      <w:r w:rsidR="00967AF2">
        <w:rPr>
          <w:rFonts w:ascii="Times New Roman" w:hAnsi="Times New Roman" w:cs="Times New Roman"/>
          <w:noProof/>
          <w:lang w:val="en-US"/>
        </w:rPr>
        <w:t xml:space="preserve"> </w:t>
      </w:r>
      <w:r w:rsidR="00030478">
        <w:rPr>
          <w:rFonts w:ascii="Times New Roman" w:hAnsi="Times New Roman" w:cs="Times New Roman"/>
          <w:noProof/>
          <w:lang w:val="en-US"/>
        </w:rPr>
        <w:t xml:space="preserve">to improve </w:t>
      </w:r>
      <w:r w:rsidR="00664911">
        <w:rPr>
          <w:rFonts w:ascii="Times New Roman" w:hAnsi="Times New Roman" w:cs="Times New Roman"/>
          <w:noProof/>
          <w:lang w:val="en-US"/>
        </w:rPr>
        <w:t xml:space="preserve">disaster response </w:t>
      </w:r>
      <w:r w:rsidR="00030478">
        <w:rPr>
          <w:rFonts w:ascii="Times New Roman" w:hAnsi="Times New Roman" w:cs="Times New Roman"/>
          <w:noProof/>
          <w:lang w:val="en-US"/>
        </w:rPr>
        <w:t>coordination</w:t>
      </w:r>
      <w:r w:rsidR="00967AF2">
        <w:rPr>
          <w:rFonts w:ascii="Times New Roman" w:hAnsi="Times New Roman" w:cs="Times New Roman"/>
          <w:noProof/>
          <w:lang w:val="en-US"/>
        </w:rPr>
        <w:t xml:space="preserve"> (JESIP, 2016). </w:t>
      </w:r>
      <w:r w:rsidR="003E7FE6">
        <w:rPr>
          <w:rFonts w:ascii="Times New Roman" w:hAnsi="Times New Roman" w:cs="Times New Roman"/>
          <w:noProof/>
          <w:lang w:val="en-US"/>
        </w:rPr>
        <w:t>JESIP introduced a</w:t>
      </w:r>
      <w:r w:rsidR="004E2274">
        <w:rPr>
          <w:rFonts w:ascii="Times New Roman" w:hAnsi="Times New Roman" w:cs="Times New Roman"/>
          <w:noProof/>
          <w:lang w:val="en-US"/>
        </w:rPr>
        <w:t xml:space="preserve"> reflective phase-based JDM </w:t>
      </w:r>
      <w:r w:rsidR="00030478">
        <w:rPr>
          <w:rFonts w:ascii="Times New Roman" w:hAnsi="Times New Roman" w:cs="Times New Roman"/>
          <w:noProof/>
          <w:lang w:val="en-US"/>
        </w:rPr>
        <w:t>to</w:t>
      </w:r>
      <w:r w:rsidR="00871954">
        <w:rPr>
          <w:rFonts w:ascii="Times New Roman" w:hAnsi="Times New Roman" w:cs="Times New Roman"/>
          <w:noProof/>
          <w:lang w:val="en-US"/>
        </w:rPr>
        <w:t xml:space="preserve"> </w:t>
      </w:r>
      <w:r w:rsidR="00871954" w:rsidRPr="00241D74">
        <w:rPr>
          <w:rFonts w:ascii="Times New Roman" w:hAnsi="Times New Roman" w:cs="Times New Roman"/>
          <w:noProof/>
          <w:lang w:val="en-US"/>
        </w:rPr>
        <w:t>encourage responders to bring together available information, and coordinate goals, decisions and actions</w:t>
      </w:r>
      <w:r w:rsidR="009D12D0" w:rsidRPr="00241D74">
        <w:rPr>
          <w:rFonts w:ascii="Times New Roman" w:hAnsi="Times New Roman" w:cs="Times New Roman"/>
          <w:noProof/>
          <w:lang w:val="en-US"/>
        </w:rPr>
        <w:t xml:space="preserve">. </w:t>
      </w:r>
      <w:r w:rsidR="002B7C24">
        <w:rPr>
          <w:rFonts w:ascii="Times New Roman" w:hAnsi="Times New Roman" w:cs="Times New Roman"/>
          <w:noProof/>
          <w:lang w:val="en-US"/>
        </w:rPr>
        <w:t>In effect, t</w:t>
      </w:r>
      <w:r w:rsidR="002B7C24" w:rsidRPr="00241D74">
        <w:rPr>
          <w:rFonts w:ascii="Times New Roman" w:hAnsi="Times New Roman" w:cs="Times New Roman"/>
          <w:noProof/>
          <w:lang w:val="en-US"/>
        </w:rPr>
        <w:t xml:space="preserve">he JDM </w:t>
      </w:r>
      <w:r w:rsidR="002B7C24">
        <w:rPr>
          <w:rFonts w:ascii="Times New Roman" w:hAnsi="Times New Roman" w:cs="Times New Roman"/>
          <w:noProof/>
          <w:lang w:val="en-US"/>
        </w:rPr>
        <w:t xml:space="preserve">seeks </w:t>
      </w:r>
      <w:r w:rsidR="002B7C24" w:rsidRPr="00241D74">
        <w:rPr>
          <w:rFonts w:ascii="Times New Roman" w:hAnsi="Times New Roman" w:cs="Times New Roman"/>
          <w:noProof/>
          <w:lang w:val="en-US"/>
        </w:rPr>
        <w:t>to provide a common structure or frame for supporting responders to adapt cognitive processing to jointly consider single and inter-agency goals (House, Power, &amp; Alison, 2014).</w:t>
      </w:r>
      <w:r w:rsidR="002B7C24" w:rsidRPr="00BA4D92">
        <w:rPr>
          <w:rFonts w:ascii="Times New Roman" w:hAnsi="Times New Roman" w:cs="Times New Roman"/>
          <w:lang w:val="en-US"/>
        </w:rPr>
        <w:t xml:space="preserve"> </w:t>
      </w:r>
      <w:r w:rsidR="003E7FE6">
        <w:rPr>
          <w:rFonts w:ascii="Times New Roman" w:hAnsi="Times New Roman" w:cs="Times New Roman"/>
          <w:lang w:val="en-US"/>
        </w:rPr>
        <w:t>Whether the JDM</w:t>
      </w:r>
      <w:r w:rsidR="00E01E5F">
        <w:rPr>
          <w:rFonts w:ascii="Times New Roman" w:hAnsi="Times New Roman" w:cs="Times New Roman"/>
          <w:lang w:val="en-US"/>
        </w:rPr>
        <w:t xml:space="preserve"> improve</w:t>
      </w:r>
      <w:r w:rsidR="003E7FE6">
        <w:rPr>
          <w:rFonts w:ascii="Times New Roman" w:hAnsi="Times New Roman" w:cs="Times New Roman"/>
          <w:lang w:val="en-US"/>
        </w:rPr>
        <w:t>s</w:t>
      </w:r>
      <w:r w:rsidR="002B7C24">
        <w:rPr>
          <w:rFonts w:ascii="Times New Roman" w:hAnsi="Times New Roman" w:cs="Times New Roman"/>
          <w:lang w:val="en-US"/>
        </w:rPr>
        <w:t xml:space="preserve"> coordination has not been empirically tested but research </w:t>
      </w:r>
      <w:r w:rsidR="003E7FE6">
        <w:rPr>
          <w:rFonts w:ascii="Times New Roman" w:hAnsi="Times New Roman" w:cs="Times New Roman"/>
          <w:lang w:val="en-US"/>
        </w:rPr>
        <w:t>shows the value of</w:t>
      </w:r>
      <w:r w:rsidR="002B7C24">
        <w:rPr>
          <w:rFonts w:ascii="Times New Roman" w:hAnsi="Times New Roman" w:cs="Times New Roman"/>
          <w:lang w:val="en-US"/>
        </w:rPr>
        <w:t xml:space="preserve"> </w:t>
      </w:r>
      <w:r w:rsidR="002B7C24" w:rsidRPr="00241D74">
        <w:rPr>
          <w:rFonts w:ascii="Times New Roman" w:hAnsi="Times New Roman" w:cs="Times New Roman"/>
          <w:noProof/>
          <w:lang w:val="en-US"/>
        </w:rPr>
        <w:t xml:space="preserve">common frames </w:t>
      </w:r>
      <w:r w:rsidR="003E7FE6">
        <w:rPr>
          <w:rFonts w:ascii="Times New Roman" w:hAnsi="Times New Roman" w:cs="Times New Roman"/>
          <w:noProof/>
          <w:lang w:val="en-US"/>
        </w:rPr>
        <w:t>for improving</w:t>
      </w:r>
      <w:r w:rsidR="002B7C24" w:rsidRPr="00241D74">
        <w:rPr>
          <w:rFonts w:ascii="Times New Roman" w:hAnsi="Times New Roman" w:cs="Times New Roman"/>
          <w:noProof/>
          <w:lang w:val="en-US"/>
        </w:rPr>
        <w:t xml:space="preserve"> consis</w:t>
      </w:r>
      <w:r w:rsidR="002B7C24">
        <w:rPr>
          <w:rFonts w:ascii="Times New Roman" w:hAnsi="Times New Roman" w:cs="Times New Roman"/>
          <w:noProof/>
          <w:lang w:val="en-US"/>
        </w:rPr>
        <w:t>tency in interpretation of problems and information, reducing misunderstanding and freeing up cognitive capacity for other activities</w:t>
      </w:r>
      <w:r w:rsidR="002B7C24" w:rsidRPr="00241D74">
        <w:rPr>
          <w:rFonts w:ascii="Times New Roman" w:hAnsi="Times New Roman" w:cs="Times New Roman"/>
          <w:noProof/>
          <w:lang w:val="en-US"/>
        </w:rPr>
        <w:t xml:space="preserve"> (</w:t>
      </w:r>
      <w:r w:rsidR="002B7C24" w:rsidRPr="00241D74">
        <w:rPr>
          <w:rFonts w:ascii="Times New Roman" w:hAnsi="Times New Roman" w:cs="Times New Roman"/>
          <w:lang w:val="en-US"/>
        </w:rPr>
        <w:t>Firth et al., 2015</w:t>
      </w:r>
      <w:r w:rsidR="002B7C24" w:rsidRPr="00241D74">
        <w:rPr>
          <w:rFonts w:ascii="Times New Roman" w:hAnsi="Times New Roman" w:cs="Times New Roman"/>
          <w:noProof/>
          <w:lang w:val="en-US"/>
        </w:rPr>
        <w:t xml:space="preserve">; </w:t>
      </w:r>
      <w:r w:rsidR="002B7C24" w:rsidRPr="00241D74">
        <w:rPr>
          <w:rFonts w:ascii="Times New Roman" w:hAnsi="Times New Roman" w:cs="Times New Roman"/>
          <w:lang w:val="en-US"/>
        </w:rPr>
        <w:t>Schmidt &amp; DeShon, 2007</w:t>
      </w:r>
      <w:r w:rsidR="002B7C24" w:rsidRPr="00241D74">
        <w:rPr>
          <w:rFonts w:ascii="Times New Roman" w:hAnsi="Times New Roman" w:cs="Times New Roman"/>
          <w:noProof/>
          <w:lang w:val="en-US"/>
        </w:rPr>
        <w:t xml:space="preserve">). </w:t>
      </w:r>
      <w:r w:rsidR="002B7C24">
        <w:rPr>
          <w:rFonts w:ascii="Times New Roman" w:hAnsi="Times New Roman" w:cs="Times New Roman"/>
          <w:noProof/>
          <w:lang w:val="en-US"/>
        </w:rPr>
        <w:t xml:space="preserve">Feedback from emergency responders </w:t>
      </w:r>
      <w:r w:rsidR="00417287">
        <w:rPr>
          <w:rFonts w:ascii="Times New Roman" w:hAnsi="Times New Roman" w:cs="Times New Roman"/>
          <w:noProof/>
          <w:lang w:val="en-US"/>
        </w:rPr>
        <w:t xml:space="preserve">also </w:t>
      </w:r>
      <w:r w:rsidR="002B7C24">
        <w:rPr>
          <w:rFonts w:ascii="Times New Roman" w:hAnsi="Times New Roman" w:cs="Times New Roman"/>
          <w:noProof/>
          <w:lang w:val="en-US"/>
        </w:rPr>
        <w:t xml:space="preserve">suggests </w:t>
      </w:r>
      <w:r w:rsidR="00417287">
        <w:rPr>
          <w:rFonts w:ascii="Times New Roman" w:hAnsi="Times New Roman" w:cs="Times New Roman"/>
          <w:noProof/>
          <w:lang w:val="en-US"/>
        </w:rPr>
        <w:t xml:space="preserve">that </w:t>
      </w:r>
      <w:r w:rsidR="002B7C24">
        <w:rPr>
          <w:rFonts w:ascii="Times New Roman" w:hAnsi="Times New Roman" w:cs="Times New Roman"/>
          <w:noProof/>
          <w:lang w:val="en-US"/>
        </w:rPr>
        <w:t>the JDM</w:t>
      </w:r>
      <w:r w:rsidR="00E01E5F">
        <w:rPr>
          <w:rFonts w:ascii="Times New Roman" w:hAnsi="Times New Roman" w:cs="Times New Roman"/>
          <w:noProof/>
          <w:lang w:val="en-US"/>
        </w:rPr>
        <w:t xml:space="preserve"> may serve</w:t>
      </w:r>
      <w:r w:rsidR="002B7C24">
        <w:rPr>
          <w:rFonts w:ascii="Times New Roman" w:hAnsi="Times New Roman" w:cs="Times New Roman"/>
          <w:noProof/>
          <w:lang w:val="en-US"/>
        </w:rPr>
        <w:t xml:space="preserve"> a similar role in terms of providing a common frame for organizing discussions (Waring et al., 2018; 2019).</w:t>
      </w:r>
    </w:p>
    <w:p w14:paraId="34CF7BFF" w14:textId="31576AED" w:rsidR="00A94822" w:rsidRDefault="00417287" w:rsidP="002B7C24">
      <w:pPr>
        <w:spacing w:line="480" w:lineRule="auto"/>
        <w:ind w:firstLine="720"/>
        <w:rPr>
          <w:rFonts w:ascii="Times New Roman" w:hAnsi="Times New Roman" w:cs="Times New Roman"/>
          <w:noProof/>
          <w:lang w:val="en-US"/>
        </w:rPr>
      </w:pPr>
      <w:r>
        <w:rPr>
          <w:rFonts w:ascii="Times New Roman" w:hAnsi="Times New Roman" w:cs="Times New Roman"/>
          <w:noProof/>
          <w:lang w:val="en-US"/>
        </w:rPr>
        <w:t>Overall, t</w:t>
      </w:r>
      <w:r w:rsidR="002B7C24">
        <w:rPr>
          <w:rFonts w:ascii="Times New Roman" w:hAnsi="Times New Roman" w:cs="Times New Roman"/>
          <w:noProof/>
          <w:lang w:val="en-US"/>
        </w:rPr>
        <w:t xml:space="preserve">he JDM </w:t>
      </w:r>
      <w:r>
        <w:rPr>
          <w:rFonts w:ascii="Times New Roman" w:hAnsi="Times New Roman" w:cs="Times New Roman"/>
          <w:noProof/>
          <w:lang w:val="en-US"/>
        </w:rPr>
        <w:t xml:space="preserve">frame </w:t>
      </w:r>
      <w:r w:rsidR="002B7C24">
        <w:rPr>
          <w:rFonts w:ascii="Times New Roman" w:hAnsi="Times New Roman" w:cs="Times New Roman"/>
          <w:noProof/>
          <w:lang w:val="en-US"/>
        </w:rPr>
        <w:t xml:space="preserve">is </w:t>
      </w:r>
      <w:r w:rsidR="004F048E">
        <w:rPr>
          <w:rFonts w:ascii="Times New Roman" w:hAnsi="Times New Roman" w:cs="Times New Roman"/>
          <w:noProof/>
          <w:lang w:val="en-US"/>
        </w:rPr>
        <w:t>comprised of five linear phases</w:t>
      </w:r>
      <w:r w:rsidR="004F048E">
        <w:rPr>
          <w:rFonts w:ascii="Times New Roman" w:hAnsi="Times New Roman" w:cs="Times New Roman"/>
          <w:lang w:val="en-US"/>
        </w:rPr>
        <w:t xml:space="preserve">: (i) </w:t>
      </w:r>
      <w:r w:rsidR="004F048E" w:rsidRPr="00241D74">
        <w:rPr>
          <w:rFonts w:ascii="Times New Roman" w:hAnsi="Times New Roman" w:cs="Times New Roman"/>
          <w:lang w:val="en-US"/>
        </w:rPr>
        <w:t>‘</w:t>
      </w:r>
      <w:r w:rsidR="004F048E" w:rsidRPr="00241D74">
        <w:rPr>
          <w:rFonts w:ascii="Times New Roman" w:hAnsi="Times New Roman" w:cs="Times New Roman"/>
          <w:i/>
          <w:lang w:val="en-US"/>
        </w:rPr>
        <w:t>Gather information and intelligence</w:t>
      </w:r>
      <w:r w:rsidR="004F048E" w:rsidRPr="00241D74">
        <w:rPr>
          <w:rFonts w:ascii="Times New Roman" w:hAnsi="Times New Roman" w:cs="Times New Roman"/>
          <w:lang w:val="en-US"/>
        </w:rPr>
        <w:t xml:space="preserve">’ to establish situational awareness and a multi-dimensional understanding of </w:t>
      </w:r>
      <w:r w:rsidR="004F048E">
        <w:rPr>
          <w:rFonts w:ascii="Times New Roman" w:hAnsi="Times New Roman" w:cs="Times New Roman"/>
          <w:lang w:val="en-US"/>
        </w:rPr>
        <w:t xml:space="preserve">events; (ii) </w:t>
      </w:r>
      <w:r w:rsidR="004F048E" w:rsidRPr="00241D74">
        <w:rPr>
          <w:rFonts w:ascii="Times New Roman" w:hAnsi="Times New Roman" w:cs="Times New Roman"/>
          <w:lang w:val="en-US"/>
        </w:rPr>
        <w:t>‘</w:t>
      </w:r>
      <w:r w:rsidR="004F048E" w:rsidRPr="00241D74">
        <w:rPr>
          <w:rFonts w:ascii="Times New Roman" w:hAnsi="Times New Roman" w:cs="Times New Roman"/>
          <w:i/>
          <w:lang w:val="en-US"/>
        </w:rPr>
        <w:t>Assess risks and develop a working strategy</w:t>
      </w:r>
      <w:r w:rsidR="004F048E" w:rsidRPr="00241D74">
        <w:rPr>
          <w:rFonts w:ascii="Times New Roman" w:hAnsi="Times New Roman" w:cs="Times New Roman"/>
          <w:lang w:val="en-US"/>
        </w:rPr>
        <w:t>’</w:t>
      </w:r>
      <w:r w:rsidR="004F048E">
        <w:rPr>
          <w:rFonts w:ascii="Times New Roman" w:hAnsi="Times New Roman" w:cs="Times New Roman"/>
          <w:lang w:val="en-US"/>
        </w:rPr>
        <w:t xml:space="preserve">; (iii) </w:t>
      </w:r>
      <w:r w:rsidR="004F048E" w:rsidRPr="00241D74">
        <w:rPr>
          <w:rFonts w:ascii="Times New Roman" w:hAnsi="Times New Roman" w:cs="Times New Roman"/>
          <w:lang w:val="en-US"/>
        </w:rPr>
        <w:t>‘</w:t>
      </w:r>
      <w:r w:rsidR="004F048E" w:rsidRPr="00241D74">
        <w:rPr>
          <w:rFonts w:ascii="Times New Roman" w:hAnsi="Times New Roman" w:cs="Times New Roman"/>
          <w:i/>
          <w:lang w:val="en-US"/>
        </w:rPr>
        <w:t>Consider powers, policies and procedures</w:t>
      </w:r>
      <w:r w:rsidR="004F048E" w:rsidRPr="00241D74">
        <w:rPr>
          <w:rFonts w:ascii="Times New Roman" w:hAnsi="Times New Roman" w:cs="Times New Roman"/>
          <w:lang w:val="en-US"/>
        </w:rPr>
        <w:t xml:space="preserve">’ </w:t>
      </w:r>
      <w:r w:rsidR="002C17C7">
        <w:rPr>
          <w:rFonts w:ascii="Times New Roman" w:hAnsi="Times New Roman" w:cs="Times New Roman"/>
          <w:lang w:val="en-US"/>
        </w:rPr>
        <w:t>relevant</w:t>
      </w:r>
      <w:r w:rsidR="004F048E" w:rsidRPr="00241D74">
        <w:rPr>
          <w:rFonts w:ascii="Times New Roman" w:hAnsi="Times New Roman" w:cs="Times New Roman"/>
          <w:lang w:val="en-US"/>
        </w:rPr>
        <w:t xml:space="preserve"> to the situation, and whether these may assist or constrain decisions</w:t>
      </w:r>
      <w:r w:rsidR="004F048E">
        <w:rPr>
          <w:rFonts w:ascii="Times New Roman" w:hAnsi="Times New Roman" w:cs="Times New Roman"/>
          <w:lang w:val="en-US"/>
        </w:rPr>
        <w:t>; (iv)</w:t>
      </w:r>
      <w:r w:rsidR="004F048E" w:rsidRPr="00241D74">
        <w:rPr>
          <w:rFonts w:ascii="Times New Roman" w:hAnsi="Times New Roman" w:cs="Times New Roman"/>
          <w:lang w:val="en-US"/>
        </w:rPr>
        <w:t>‘</w:t>
      </w:r>
      <w:r w:rsidR="004F048E" w:rsidRPr="00241D74">
        <w:rPr>
          <w:rFonts w:ascii="Times New Roman" w:hAnsi="Times New Roman" w:cs="Times New Roman"/>
          <w:i/>
          <w:lang w:val="en-US"/>
        </w:rPr>
        <w:t>Identify options and contingencies</w:t>
      </w:r>
      <w:r w:rsidR="004F048E" w:rsidRPr="00241D74">
        <w:rPr>
          <w:rFonts w:ascii="Times New Roman" w:hAnsi="Times New Roman" w:cs="Times New Roman"/>
          <w:lang w:val="en-US"/>
        </w:rPr>
        <w:t>’</w:t>
      </w:r>
      <w:r w:rsidR="004F048E">
        <w:rPr>
          <w:rFonts w:ascii="Times New Roman" w:hAnsi="Times New Roman" w:cs="Times New Roman"/>
          <w:lang w:val="en-US"/>
        </w:rPr>
        <w:t xml:space="preserve">; and (v) </w:t>
      </w:r>
      <w:r w:rsidR="004F048E" w:rsidRPr="00241D74">
        <w:rPr>
          <w:rFonts w:ascii="Times New Roman" w:hAnsi="Times New Roman" w:cs="Times New Roman"/>
          <w:lang w:val="en-US"/>
        </w:rPr>
        <w:t>‘</w:t>
      </w:r>
      <w:r w:rsidR="004F048E" w:rsidRPr="00241D74">
        <w:rPr>
          <w:rFonts w:ascii="Times New Roman" w:hAnsi="Times New Roman" w:cs="Times New Roman"/>
          <w:i/>
          <w:lang w:val="en-US"/>
        </w:rPr>
        <w:t>Take action and review what happened</w:t>
      </w:r>
      <w:r w:rsidR="004F048E" w:rsidRPr="00241D74">
        <w:rPr>
          <w:rFonts w:ascii="Times New Roman" w:hAnsi="Times New Roman" w:cs="Times New Roman"/>
          <w:lang w:val="en-US"/>
        </w:rPr>
        <w:t xml:space="preserve">’ </w:t>
      </w:r>
      <w:r w:rsidR="002C17C7">
        <w:rPr>
          <w:rFonts w:ascii="Times New Roman" w:hAnsi="Times New Roman" w:cs="Times New Roman"/>
          <w:lang w:val="en-US"/>
        </w:rPr>
        <w:t>to</w:t>
      </w:r>
      <w:r w:rsidR="004F048E" w:rsidRPr="00241D74">
        <w:rPr>
          <w:rFonts w:ascii="Times New Roman" w:hAnsi="Times New Roman" w:cs="Times New Roman"/>
          <w:lang w:val="en-US"/>
        </w:rPr>
        <w:t xml:space="preserve"> fe</w:t>
      </w:r>
      <w:r w:rsidR="002C17C7">
        <w:rPr>
          <w:rFonts w:ascii="Times New Roman" w:hAnsi="Times New Roman" w:cs="Times New Roman"/>
          <w:lang w:val="en-US"/>
        </w:rPr>
        <w:t>e</w:t>
      </w:r>
      <w:r w:rsidR="00B46908">
        <w:rPr>
          <w:rFonts w:ascii="Times New Roman" w:hAnsi="Times New Roman" w:cs="Times New Roman"/>
          <w:lang w:val="en-US"/>
        </w:rPr>
        <w:t>d</w:t>
      </w:r>
      <w:r w:rsidR="002C17C7">
        <w:rPr>
          <w:rFonts w:ascii="Times New Roman" w:hAnsi="Times New Roman" w:cs="Times New Roman"/>
          <w:lang w:val="en-US"/>
        </w:rPr>
        <w:t xml:space="preserve"> </w:t>
      </w:r>
      <w:r w:rsidR="004F048E" w:rsidRPr="00241D74">
        <w:rPr>
          <w:rFonts w:ascii="Times New Roman" w:hAnsi="Times New Roman" w:cs="Times New Roman"/>
          <w:lang w:val="en-US"/>
        </w:rPr>
        <w:t xml:space="preserve">into </w:t>
      </w:r>
      <w:r w:rsidR="004F048E">
        <w:rPr>
          <w:rFonts w:ascii="Times New Roman" w:hAnsi="Times New Roman" w:cs="Times New Roman"/>
          <w:lang w:val="en-US"/>
        </w:rPr>
        <w:t xml:space="preserve">situation assessment </w:t>
      </w:r>
      <w:r w:rsidR="004F048E" w:rsidRPr="00241D74">
        <w:rPr>
          <w:rFonts w:ascii="Times New Roman" w:hAnsi="Times New Roman" w:cs="Times New Roman"/>
          <w:lang w:val="en-US"/>
        </w:rPr>
        <w:t>and amending plans if necessary</w:t>
      </w:r>
      <w:r w:rsidR="004E2274">
        <w:rPr>
          <w:rFonts w:ascii="Times New Roman" w:hAnsi="Times New Roman" w:cs="Times New Roman"/>
          <w:lang w:val="en-US"/>
        </w:rPr>
        <w:t xml:space="preserve"> </w:t>
      </w:r>
      <w:r w:rsidR="004E2274" w:rsidRPr="00241D74">
        <w:rPr>
          <w:rFonts w:ascii="Times New Roman" w:hAnsi="Times New Roman" w:cs="Times New Roman"/>
          <w:noProof/>
          <w:lang w:val="en-US"/>
        </w:rPr>
        <w:t>(JESIP, 2017)</w:t>
      </w:r>
      <w:r w:rsidR="004F048E" w:rsidRPr="00241D74">
        <w:rPr>
          <w:rFonts w:ascii="Times New Roman" w:hAnsi="Times New Roman" w:cs="Times New Roman"/>
          <w:lang w:val="en-US"/>
        </w:rPr>
        <w:t>.</w:t>
      </w:r>
      <w:r w:rsidR="004F048E" w:rsidRPr="00241D74">
        <w:rPr>
          <w:rFonts w:ascii="Times New Roman" w:hAnsi="Times New Roman" w:cs="Times New Roman"/>
          <w:noProof/>
          <w:lang w:val="en-US"/>
        </w:rPr>
        <w:t xml:space="preserve"> </w:t>
      </w:r>
      <w:r w:rsidR="00A94822">
        <w:rPr>
          <w:rFonts w:ascii="Times New Roman" w:hAnsi="Times New Roman" w:cs="Times New Roman"/>
          <w:noProof/>
          <w:lang w:val="en-US"/>
        </w:rPr>
        <w:t>T</w:t>
      </w:r>
      <w:r w:rsidR="00556CDA">
        <w:rPr>
          <w:rFonts w:ascii="Times New Roman" w:hAnsi="Times New Roman" w:cs="Times New Roman"/>
          <w:noProof/>
          <w:lang w:val="en-US"/>
        </w:rPr>
        <w:t>his</w:t>
      </w:r>
      <w:r w:rsidR="00A94822" w:rsidRPr="00241D74">
        <w:rPr>
          <w:rFonts w:ascii="Times New Roman" w:hAnsi="Times New Roman" w:cs="Times New Roman"/>
          <w:noProof/>
          <w:lang w:val="en-US"/>
        </w:rPr>
        <w:t xml:space="preserve"> idea </w:t>
      </w:r>
      <w:r w:rsidR="00A94822" w:rsidRPr="00241D74">
        <w:rPr>
          <w:rFonts w:ascii="Times New Roman" w:hAnsi="Times New Roman" w:cs="Times New Roman"/>
          <w:lang w:val="en-US"/>
        </w:rPr>
        <w:t xml:space="preserve">of following a linear sequence is </w:t>
      </w:r>
      <w:r w:rsidR="00A94822">
        <w:rPr>
          <w:rFonts w:ascii="Times New Roman" w:hAnsi="Times New Roman" w:cs="Times New Roman"/>
          <w:lang w:val="en-US"/>
        </w:rPr>
        <w:t xml:space="preserve">by no means new </w:t>
      </w:r>
      <w:r w:rsidR="00A94822" w:rsidRPr="00241D74">
        <w:rPr>
          <w:rFonts w:ascii="Times New Roman" w:hAnsi="Times New Roman" w:cs="Times New Roman"/>
          <w:lang w:val="en-US"/>
        </w:rPr>
        <w:t xml:space="preserve">(Bales &amp; Stodtbeck, 1951; Dewey, 1933). </w:t>
      </w:r>
      <w:r w:rsidR="00A94822">
        <w:rPr>
          <w:rFonts w:ascii="Times New Roman" w:hAnsi="Times New Roman" w:cs="Times New Roman"/>
          <w:lang w:val="en-US"/>
        </w:rPr>
        <w:t>F</w:t>
      </w:r>
      <w:r w:rsidR="00A94822" w:rsidRPr="00241D74">
        <w:rPr>
          <w:rFonts w:ascii="Times New Roman" w:hAnsi="Times New Roman" w:cs="Times New Roman"/>
          <w:lang w:val="en-US"/>
        </w:rPr>
        <w:t>ield observations of firefighting (Klein, 1993), policing (van den Heuvel et al., 2012), and military</w:t>
      </w:r>
      <w:r w:rsidR="002142DF">
        <w:rPr>
          <w:rFonts w:ascii="Times New Roman" w:hAnsi="Times New Roman" w:cs="Times New Roman"/>
          <w:lang w:val="en-US"/>
        </w:rPr>
        <w:t xml:space="preserve"> contexts (Thunholm, 2005) have</w:t>
      </w:r>
      <w:r w:rsidR="002B7C24">
        <w:rPr>
          <w:rFonts w:ascii="Times New Roman" w:hAnsi="Times New Roman" w:cs="Times New Roman"/>
          <w:lang w:val="en-US"/>
        </w:rPr>
        <w:t xml:space="preserve"> </w:t>
      </w:r>
      <w:r w:rsidR="00A94822" w:rsidRPr="00241D74">
        <w:rPr>
          <w:rFonts w:ascii="Times New Roman" w:hAnsi="Times New Roman" w:cs="Times New Roman"/>
          <w:lang w:val="en-US"/>
        </w:rPr>
        <w:t xml:space="preserve">generated </w:t>
      </w:r>
      <w:r w:rsidR="00E01E5F">
        <w:rPr>
          <w:rFonts w:ascii="Times New Roman" w:hAnsi="Times New Roman" w:cs="Times New Roman"/>
          <w:lang w:val="en-US"/>
        </w:rPr>
        <w:t xml:space="preserve">several </w:t>
      </w:r>
      <w:r w:rsidR="00556CDA">
        <w:rPr>
          <w:rFonts w:ascii="Times New Roman" w:hAnsi="Times New Roman" w:cs="Times New Roman"/>
          <w:lang w:val="en-US"/>
        </w:rPr>
        <w:t xml:space="preserve">‘optimal’ </w:t>
      </w:r>
      <w:r>
        <w:rPr>
          <w:rFonts w:ascii="Times New Roman" w:hAnsi="Times New Roman" w:cs="Times New Roman"/>
          <w:lang w:val="en-US"/>
        </w:rPr>
        <w:t xml:space="preserve">decision </w:t>
      </w:r>
      <w:r w:rsidR="00556CDA">
        <w:rPr>
          <w:rFonts w:ascii="Times New Roman" w:hAnsi="Times New Roman" w:cs="Times New Roman"/>
          <w:lang w:val="en-US"/>
        </w:rPr>
        <w:t xml:space="preserve">models with a </w:t>
      </w:r>
      <w:r w:rsidR="00A94822" w:rsidRPr="00241D74">
        <w:rPr>
          <w:rFonts w:ascii="Times New Roman" w:hAnsi="Times New Roman" w:cs="Times New Roman"/>
          <w:lang w:val="en-US"/>
        </w:rPr>
        <w:t xml:space="preserve">linear </w:t>
      </w:r>
      <w:r w:rsidR="00556CDA">
        <w:rPr>
          <w:rFonts w:ascii="Times New Roman" w:hAnsi="Times New Roman" w:cs="Times New Roman"/>
          <w:lang w:val="en-US"/>
        </w:rPr>
        <w:t>structure</w:t>
      </w:r>
      <w:r>
        <w:rPr>
          <w:rFonts w:ascii="Times New Roman" w:hAnsi="Times New Roman" w:cs="Times New Roman"/>
          <w:lang w:val="en-US"/>
        </w:rPr>
        <w:t xml:space="preserve"> that</w:t>
      </w:r>
      <w:r w:rsidR="00A94822" w:rsidRPr="00241D74">
        <w:rPr>
          <w:rFonts w:ascii="Times New Roman" w:hAnsi="Times New Roman" w:cs="Times New Roman"/>
          <w:lang w:val="en-US"/>
        </w:rPr>
        <w:t xml:space="preserve"> share a common notion of the importance of collecting, confirming and analyzing information for problem solving (Cook &amp; Tattersall, 2008). </w:t>
      </w:r>
      <w:r w:rsidR="00E01E5F">
        <w:rPr>
          <w:rFonts w:ascii="Times New Roman" w:hAnsi="Times New Roman" w:cs="Times New Roman"/>
          <w:lang w:val="en-US"/>
        </w:rPr>
        <w:t>These c</w:t>
      </w:r>
      <w:r w:rsidR="00A94822" w:rsidRPr="00241D74">
        <w:rPr>
          <w:rFonts w:ascii="Times New Roman" w:hAnsi="Times New Roman" w:cs="Times New Roman"/>
          <w:lang w:val="en-US"/>
        </w:rPr>
        <w:t xml:space="preserve">ommonalities </w:t>
      </w:r>
      <w:r w:rsidR="002B7C24">
        <w:rPr>
          <w:rFonts w:ascii="Times New Roman" w:hAnsi="Times New Roman" w:cs="Times New Roman"/>
          <w:lang w:val="en-US"/>
        </w:rPr>
        <w:t>have been integrated into a</w:t>
      </w:r>
      <w:r w:rsidR="00A94822">
        <w:rPr>
          <w:rFonts w:ascii="Times New Roman" w:hAnsi="Times New Roman" w:cs="Times New Roman"/>
          <w:lang w:val="en-US"/>
        </w:rPr>
        <w:t xml:space="preserve"> </w:t>
      </w:r>
      <w:r w:rsidR="002142DF">
        <w:rPr>
          <w:rFonts w:ascii="Times New Roman" w:hAnsi="Times New Roman" w:cs="Times New Roman"/>
          <w:lang w:val="en-US"/>
        </w:rPr>
        <w:t xml:space="preserve">four-phase </w:t>
      </w:r>
      <w:r w:rsidR="00A94822">
        <w:rPr>
          <w:rFonts w:ascii="Times New Roman" w:hAnsi="Times New Roman" w:cs="Times New Roman"/>
          <w:lang w:val="en-US"/>
        </w:rPr>
        <w:t>SAFE-T model (</w:t>
      </w:r>
      <w:r w:rsidR="00A94822" w:rsidRPr="00241D74">
        <w:rPr>
          <w:rFonts w:ascii="Times New Roman" w:hAnsi="Times New Roman" w:cs="Times New Roman"/>
          <w:lang w:val="en-US"/>
        </w:rPr>
        <w:t>van den Heuvel et al., 2012</w:t>
      </w:r>
      <w:r w:rsidR="002142DF">
        <w:rPr>
          <w:rFonts w:ascii="Times New Roman" w:hAnsi="Times New Roman" w:cs="Times New Roman"/>
          <w:lang w:val="en-US"/>
        </w:rPr>
        <w:t xml:space="preserve">), which </w:t>
      </w:r>
      <w:r w:rsidR="00A94822">
        <w:rPr>
          <w:rFonts w:ascii="Times New Roman" w:hAnsi="Times New Roman" w:cs="Times New Roman"/>
          <w:lang w:val="en-US"/>
        </w:rPr>
        <w:t xml:space="preserve">shares many parallels with the JDM. For example, ‘SA’ situation </w:t>
      </w:r>
      <w:r w:rsidR="00A94822" w:rsidRPr="00241D74">
        <w:rPr>
          <w:rFonts w:ascii="Times New Roman" w:hAnsi="Times New Roman" w:cs="Times New Roman"/>
          <w:lang w:val="en-US"/>
        </w:rPr>
        <w:t>assess</w:t>
      </w:r>
      <w:r w:rsidR="00A94822">
        <w:rPr>
          <w:rFonts w:ascii="Times New Roman" w:hAnsi="Times New Roman" w:cs="Times New Roman"/>
          <w:lang w:val="en-US"/>
        </w:rPr>
        <w:t>ment</w:t>
      </w:r>
      <w:r w:rsidR="00A94822" w:rsidRPr="00241D74">
        <w:rPr>
          <w:rFonts w:ascii="Times New Roman" w:hAnsi="Times New Roman" w:cs="Times New Roman"/>
          <w:lang w:val="en-US"/>
        </w:rPr>
        <w:t xml:space="preserve"> </w:t>
      </w:r>
      <w:r w:rsidR="00A94822">
        <w:rPr>
          <w:rFonts w:ascii="Times New Roman" w:hAnsi="Times New Roman" w:cs="Times New Roman"/>
          <w:lang w:val="en-US"/>
        </w:rPr>
        <w:t xml:space="preserve">corresponds with (i) </w:t>
      </w:r>
      <w:r w:rsidR="009D2606">
        <w:rPr>
          <w:rFonts w:ascii="Times New Roman" w:hAnsi="Times New Roman" w:cs="Times New Roman"/>
          <w:lang w:val="en-US"/>
        </w:rPr>
        <w:t>gathering information</w:t>
      </w:r>
      <w:r w:rsidR="004E294E">
        <w:rPr>
          <w:rFonts w:ascii="Times New Roman" w:hAnsi="Times New Roman" w:cs="Times New Roman"/>
          <w:lang w:val="en-US"/>
        </w:rPr>
        <w:t>.</w:t>
      </w:r>
      <w:r w:rsidR="00A94822" w:rsidRPr="00241D74">
        <w:rPr>
          <w:rFonts w:ascii="Times New Roman" w:hAnsi="Times New Roman" w:cs="Times New Roman"/>
          <w:lang w:val="en-US"/>
        </w:rPr>
        <w:t xml:space="preserve"> </w:t>
      </w:r>
      <w:r w:rsidR="00A94822">
        <w:rPr>
          <w:rFonts w:ascii="Times New Roman" w:hAnsi="Times New Roman" w:cs="Times New Roman"/>
          <w:lang w:val="en-US"/>
        </w:rPr>
        <w:t>‘F’</w:t>
      </w:r>
      <w:r w:rsidR="00A94822" w:rsidRPr="00241D74">
        <w:rPr>
          <w:rFonts w:ascii="Times New Roman" w:hAnsi="Times New Roman" w:cs="Times New Roman"/>
          <w:lang w:val="en-US"/>
        </w:rPr>
        <w:t xml:space="preserve"> </w:t>
      </w:r>
      <w:r w:rsidR="00A94822">
        <w:rPr>
          <w:rFonts w:ascii="Times New Roman" w:hAnsi="Times New Roman" w:cs="Times New Roman"/>
          <w:lang w:val="en-US"/>
        </w:rPr>
        <w:t>formulate a plan corres</w:t>
      </w:r>
      <w:r w:rsidR="003544EE">
        <w:rPr>
          <w:rFonts w:ascii="Times New Roman" w:hAnsi="Times New Roman" w:cs="Times New Roman"/>
          <w:lang w:val="en-US"/>
        </w:rPr>
        <w:t>ponds with (ii), (iii) and (iv),</w:t>
      </w:r>
      <w:r w:rsidR="009D2606">
        <w:rPr>
          <w:rFonts w:ascii="Times New Roman" w:hAnsi="Times New Roman" w:cs="Times New Roman"/>
          <w:lang w:val="en-US"/>
        </w:rPr>
        <w:t xml:space="preserve"> consider</w:t>
      </w:r>
      <w:r w:rsidR="003544EE">
        <w:rPr>
          <w:rFonts w:ascii="Times New Roman" w:hAnsi="Times New Roman" w:cs="Times New Roman"/>
          <w:lang w:val="en-US"/>
        </w:rPr>
        <w:t>ing alternatives and having</w:t>
      </w:r>
      <w:r w:rsidR="009D2606">
        <w:rPr>
          <w:rFonts w:ascii="Times New Roman" w:hAnsi="Times New Roman" w:cs="Times New Roman"/>
          <w:lang w:val="en-US"/>
        </w:rPr>
        <w:t xml:space="preserve"> a clear rationale for </w:t>
      </w:r>
      <w:r w:rsidR="003544EE">
        <w:rPr>
          <w:rFonts w:ascii="Times New Roman" w:hAnsi="Times New Roman" w:cs="Times New Roman"/>
          <w:lang w:val="en-US"/>
        </w:rPr>
        <w:t>implementing</w:t>
      </w:r>
      <w:r w:rsidR="00E01E5F">
        <w:rPr>
          <w:rFonts w:ascii="Times New Roman" w:hAnsi="Times New Roman" w:cs="Times New Roman"/>
          <w:lang w:val="en-US"/>
        </w:rPr>
        <w:t xml:space="preserve"> a</w:t>
      </w:r>
      <w:r w:rsidR="004E294E">
        <w:rPr>
          <w:rFonts w:ascii="Times New Roman" w:hAnsi="Times New Roman" w:cs="Times New Roman"/>
          <w:lang w:val="en-US"/>
        </w:rPr>
        <w:t xml:space="preserve"> course of action.</w:t>
      </w:r>
      <w:r w:rsidR="00A94822">
        <w:rPr>
          <w:rFonts w:ascii="Times New Roman" w:hAnsi="Times New Roman" w:cs="Times New Roman"/>
          <w:lang w:val="en-US"/>
        </w:rPr>
        <w:t xml:space="preserve"> </w:t>
      </w:r>
      <w:r w:rsidR="004E294E">
        <w:rPr>
          <w:rFonts w:ascii="Times New Roman" w:hAnsi="Times New Roman" w:cs="Times New Roman"/>
          <w:lang w:val="en-US"/>
        </w:rPr>
        <w:t>Th</w:t>
      </w:r>
      <w:r w:rsidR="00A94822">
        <w:rPr>
          <w:rFonts w:ascii="Times New Roman" w:hAnsi="Times New Roman" w:cs="Times New Roman"/>
          <w:lang w:val="en-US"/>
        </w:rPr>
        <w:t>e combination of ‘E’ execute plan and</w:t>
      </w:r>
      <w:r w:rsidR="00A94822" w:rsidRPr="00241D74">
        <w:rPr>
          <w:rFonts w:ascii="Times New Roman" w:hAnsi="Times New Roman" w:cs="Times New Roman"/>
          <w:lang w:val="en-US"/>
        </w:rPr>
        <w:t xml:space="preserve"> deploy re</w:t>
      </w:r>
      <w:r w:rsidR="00A94822">
        <w:rPr>
          <w:rFonts w:ascii="Times New Roman" w:hAnsi="Times New Roman" w:cs="Times New Roman"/>
          <w:lang w:val="en-US"/>
        </w:rPr>
        <w:t xml:space="preserve">sources, </w:t>
      </w:r>
      <w:r w:rsidR="00A94822" w:rsidRPr="00241D74">
        <w:rPr>
          <w:rFonts w:ascii="Times New Roman" w:hAnsi="Times New Roman" w:cs="Times New Roman"/>
          <w:lang w:val="en-US"/>
        </w:rPr>
        <w:t xml:space="preserve">and </w:t>
      </w:r>
      <w:r w:rsidR="00A94822">
        <w:rPr>
          <w:rFonts w:ascii="Times New Roman" w:hAnsi="Times New Roman" w:cs="Times New Roman"/>
          <w:lang w:val="en-US"/>
        </w:rPr>
        <w:t>‘T’ team learning through</w:t>
      </w:r>
      <w:r w:rsidR="00A94822" w:rsidRPr="00241D74">
        <w:rPr>
          <w:rFonts w:ascii="Times New Roman" w:hAnsi="Times New Roman" w:cs="Times New Roman"/>
          <w:lang w:val="en-US"/>
        </w:rPr>
        <w:t xml:space="preserve"> reflect</w:t>
      </w:r>
      <w:r w:rsidR="00E12D08">
        <w:rPr>
          <w:rFonts w:ascii="Times New Roman" w:hAnsi="Times New Roman" w:cs="Times New Roman"/>
          <w:lang w:val="en-US"/>
        </w:rPr>
        <w:t>ion</w:t>
      </w:r>
      <w:r w:rsidR="0011360E">
        <w:rPr>
          <w:rFonts w:ascii="Times New Roman" w:hAnsi="Times New Roman" w:cs="Times New Roman"/>
          <w:lang w:val="en-US"/>
        </w:rPr>
        <w:t>,</w:t>
      </w:r>
      <w:r w:rsidR="00AC5103" w:rsidRPr="00241D74">
        <w:rPr>
          <w:rFonts w:ascii="Times New Roman" w:hAnsi="Times New Roman" w:cs="Times New Roman"/>
          <w:lang w:val="en-US"/>
        </w:rPr>
        <w:t xml:space="preserve"> correspond</w:t>
      </w:r>
      <w:r w:rsidR="00A94822">
        <w:rPr>
          <w:rFonts w:ascii="Times New Roman" w:hAnsi="Times New Roman" w:cs="Times New Roman"/>
          <w:lang w:val="en-US"/>
        </w:rPr>
        <w:t xml:space="preserve"> with (v) </w:t>
      </w:r>
      <w:r w:rsidR="003544EE">
        <w:rPr>
          <w:rFonts w:ascii="Times New Roman" w:hAnsi="Times New Roman" w:cs="Times New Roman"/>
          <w:lang w:val="en-US"/>
        </w:rPr>
        <w:t>taking</w:t>
      </w:r>
      <w:r w:rsidR="004E294E">
        <w:rPr>
          <w:rFonts w:ascii="Times New Roman" w:hAnsi="Times New Roman" w:cs="Times New Roman"/>
          <w:lang w:val="en-US"/>
        </w:rPr>
        <w:t xml:space="preserve"> action and review</w:t>
      </w:r>
      <w:r w:rsidR="003544EE">
        <w:rPr>
          <w:rFonts w:ascii="Times New Roman" w:hAnsi="Times New Roman" w:cs="Times New Roman"/>
          <w:lang w:val="en-US"/>
        </w:rPr>
        <w:t>ing</w:t>
      </w:r>
      <w:r w:rsidR="00A94822">
        <w:rPr>
          <w:rFonts w:ascii="Times New Roman" w:hAnsi="Times New Roman" w:cs="Times New Roman"/>
          <w:lang w:val="en-US"/>
        </w:rPr>
        <w:t>.</w:t>
      </w:r>
    </w:p>
    <w:p w14:paraId="733BA9CC" w14:textId="55D13FD6" w:rsidR="003C795A" w:rsidRDefault="00556CDA" w:rsidP="00E77869">
      <w:pPr>
        <w:spacing w:line="480" w:lineRule="auto"/>
        <w:ind w:firstLine="720"/>
        <w:rPr>
          <w:rFonts w:ascii="Times New Roman" w:hAnsi="Times New Roman"/>
          <w:lang w:val="en-US"/>
        </w:rPr>
      </w:pPr>
      <w:r>
        <w:rPr>
          <w:rFonts w:ascii="Times New Roman" w:hAnsi="Times New Roman" w:cs="Times New Roman"/>
          <w:lang w:val="en-US"/>
        </w:rPr>
        <w:t xml:space="preserve">The JDM is now recommended in </w:t>
      </w:r>
      <w:r w:rsidR="00417287">
        <w:rPr>
          <w:rFonts w:ascii="Times New Roman" w:hAnsi="Times New Roman" w:cs="Times New Roman"/>
          <w:lang w:val="en-US"/>
        </w:rPr>
        <w:t xml:space="preserve">UK </w:t>
      </w:r>
      <w:r>
        <w:rPr>
          <w:rFonts w:ascii="Times New Roman" w:hAnsi="Times New Roman" w:cs="Times New Roman"/>
          <w:lang w:val="en-US"/>
        </w:rPr>
        <w:t>n</w:t>
      </w:r>
      <w:r w:rsidR="002142DF">
        <w:rPr>
          <w:rFonts w:ascii="Times New Roman" w:hAnsi="Times New Roman" w:cs="Times New Roman"/>
          <w:lang w:val="en-US"/>
        </w:rPr>
        <w:t>a</w:t>
      </w:r>
      <w:r w:rsidR="00E01E5F">
        <w:rPr>
          <w:rFonts w:ascii="Times New Roman" w:hAnsi="Times New Roman" w:cs="Times New Roman"/>
          <w:lang w:val="en-US"/>
        </w:rPr>
        <w:t>tional guidance</w:t>
      </w:r>
      <w:r w:rsidR="002B7C24">
        <w:rPr>
          <w:rFonts w:ascii="Times New Roman" w:hAnsi="Times New Roman" w:cs="Times New Roman"/>
          <w:lang w:val="en-US"/>
        </w:rPr>
        <w:t xml:space="preserve"> </w:t>
      </w:r>
      <w:r w:rsidR="00C7300E">
        <w:rPr>
          <w:rFonts w:ascii="Times New Roman" w:hAnsi="Times New Roman" w:cs="Times New Roman"/>
          <w:lang w:val="en-US"/>
        </w:rPr>
        <w:t xml:space="preserve">as </w:t>
      </w:r>
      <w:r w:rsidR="003F5855">
        <w:rPr>
          <w:rFonts w:ascii="Times New Roman" w:hAnsi="Times New Roman" w:cs="Times New Roman"/>
          <w:lang w:val="en-US"/>
        </w:rPr>
        <w:t xml:space="preserve">the standing agenda </w:t>
      </w:r>
      <w:r>
        <w:rPr>
          <w:rFonts w:ascii="Times New Roman" w:hAnsi="Times New Roman" w:cs="Times New Roman"/>
          <w:lang w:val="en-US"/>
        </w:rPr>
        <w:t>for</w:t>
      </w:r>
      <w:r w:rsidR="003E74A2">
        <w:rPr>
          <w:rFonts w:ascii="Times New Roman" w:hAnsi="Times New Roman" w:cs="Times New Roman"/>
          <w:lang w:val="en-US"/>
        </w:rPr>
        <w:t xml:space="preserve"> </w:t>
      </w:r>
      <w:r w:rsidR="002142DF">
        <w:rPr>
          <w:rFonts w:ascii="Times New Roman" w:hAnsi="Times New Roman" w:cs="Times New Roman"/>
          <w:lang w:val="en-US"/>
        </w:rPr>
        <w:t xml:space="preserve">both </w:t>
      </w:r>
      <w:r w:rsidR="00C7300E">
        <w:rPr>
          <w:rFonts w:ascii="Times New Roman" w:hAnsi="Times New Roman" w:cs="Times New Roman"/>
          <w:lang w:val="en-US"/>
        </w:rPr>
        <w:t>strategic (SCG) and tactical (TCG) coordinating group meetings to “</w:t>
      </w:r>
      <w:r w:rsidR="00C7300E" w:rsidRPr="00F050A6">
        <w:rPr>
          <w:rFonts w:ascii="Times New Roman" w:hAnsi="Times New Roman" w:cs="Times New Roman"/>
          <w:i/>
          <w:lang w:val="en-US"/>
        </w:rPr>
        <w:t>bring together available information, reconcile objectives and then make effective decisions together</w:t>
      </w:r>
      <w:r w:rsidR="00C7300E">
        <w:rPr>
          <w:rFonts w:ascii="Times New Roman" w:hAnsi="Times New Roman" w:cs="Times New Roman"/>
          <w:lang w:val="en-US"/>
        </w:rPr>
        <w:t xml:space="preserve">” (jesip.org.uk). </w:t>
      </w:r>
      <w:r>
        <w:rPr>
          <w:rFonts w:ascii="Times New Roman" w:hAnsi="Times New Roman" w:cs="Times New Roman"/>
          <w:lang w:val="en-US"/>
        </w:rPr>
        <w:t>SCG</w:t>
      </w:r>
      <w:r w:rsidR="00417287">
        <w:rPr>
          <w:rFonts w:ascii="Times New Roman" w:hAnsi="Times New Roman" w:cs="Times New Roman"/>
          <w:lang w:val="en-US"/>
        </w:rPr>
        <w:t>s</w:t>
      </w:r>
      <w:r>
        <w:rPr>
          <w:rFonts w:ascii="Times New Roman" w:hAnsi="Times New Roman" w:cs="Times New Roman"/>
          <w:lang w:val="en-US"/>
        </w:rPr>
        <w:t xml:space="preserve"> and TCG</w:t>
      </w:r>
      <w:r w:rsidR="00417287">
        <w:rPr>
          <w:rFonts w:ascii="Times New Roman" w:hAnsi="Times New Roman" w:cs="Times New Roman"/>
          <w:lang w:val="en-US"/>
        </w:rPr>
        <w:t>s</w:t>
      </w:r>
      <w:r>
        <w:rPr>
          <w:rFonts w:ascii="Times New Roman" w:hAnsi="Times New Roman" w:cs="Times New Roman"/>
          <w:lang w:val="en-US"/>
        </w:rPr>
        <w:t xml:space="preserve"> are c</w:t>
      </w:r>
      <w:r w:rsidR="00030478">
        <w:rPr>
          <w:rFonts w:ascii="Times New Roman" w:hAnsi="Times New Roman" w:cs="Times New Roman"/>
          <w:lang w:val="en-US"/>
        </w:rPr>
        <w:t>omprised</w:t>
      </w:r>
      <w:r w:rsidR="002C17C7">
        <w:rPr>
          <w:rFonts w:ascii="Times New Roman" w:hAnsi="Times New Roman" w:cs="Times New Roman"/>
          <w:lang w:val="en-US"/>
        </w:rPr>
        <w:t xml:space="preserve"> of representatives from </w:t>
      </w:r>
      <w:r w:rsidR="0004663E">
        <w:rPr>
          <w:rFonts w:ascii="Times New Roman" w:hAnsi="Times New Roman" w:cs="Times New Roman"/>
          <w:lang w:val="en-US"/>
        </w:rPr>
        <w:t xml:space="preserve">across </w:t>
      </w:r>
      <w:r w:rsidR="00030478">
        <w:rPr>
          <w:rFonts w:ascii="Times New Roman" w:hAnsi="Times New Roman" w:cs="Times New Roman"/>
          <w:lang w:val="en-US"/>
        </w:rPr>
        <w:t>relevant agencies</w:t>
      </w:r>
      <w:r w:rsidR="00E01E5F">
        <w:rPr>
          <w:rFonts w:ascii="Times New Roman" w:hAnsi="Times New Roman" w:cs="Times New Roman"/>
          <w:lang w:val="en-US"/>
        </w:rPr>
        <w:t xml:space="preserve">, </w:t>
      </w:r>
      <w:r>
        <w:rPr>
          <w:rFonts w:ascii="Times New Roman" w:hAnsi="Times New Roman" w:cs="Times New Roman"/>
          <w:lang w:val="en-US"/>
        </w:rPr>
        <w:t>providing</w:t>
      </w:r>
      <w:r w:rsidR="008F16B2">
        <w:rPr>
          <w:rFonts w:ascii="Times New Roman" w:hAnsi="Times New Roman" w:cs="Times New Roman"/>
          <w:lang w:val="en-US"/>
        </w:rPr>
        <w:t xml:space="preserve"> </w:t>
      </w:r>
      <w:r w:rsidR="002B7C24">
        <w:rPr>
          <w:rFonts w:ascii="Times New Roman" w:hAnsi="Times New Roman" w:cs="Times New Roman"/>
          <w:lang w:val="en-US"/>
        </w:rPr>
        <w:t>a key platform for</w:t>
      </w:r>
      <w:r w:rsidR="003E74A2">
        <w:rPr>
          <w:rFonts w:ascii="Times New Roman" w:hAnsi="Times New Roman" w:cs="Times New Roman"/>
          <w:lang w:val="en-US"/>
        </w:rPr>
        <w:t xml:space="preserve"> </w:t>
      </w:r>
      <w:r w:rsidR="002B7C24">
        <w:rPr>
          <w:rFonts w:ascii="Times New Roman" w:hAnsi="Times New Roman"/>
          <w:lang w:val="en-US"/>
        </w:rPr>
        <w:t xml:space="preserve">coordination </w:t>
      </w:r>
      <w:r w:rsidR="002142DF">
        <w:rPr>
          <w:rFonts w:ascii="Times New Roman" w:hAnsi="Times New Roman"/>
          <w:lang w:val="en-US"/>
        </w:rPr>
        <w:t>(</w:t>
      </w:r>
      <w:r w:rsidR="00AC4AB1">
        <w:rPr>
          <w:rFonts w:ascii="Times New Roman" w:hAnsi="Times New Roman"/>
          <w:lang w:val="en-US"/>
        </w:rPr>
        <w:t>Civil Contingencies Act, 2004)</w:t>
      </w:r>
      <w:r w:rsidR="00AC4AB1" w:rsidRPr="00FC23B7">
        <w:rPr>
          <w:rFonts w:ascii="Times New Roman" w:hAnsi="Times New Roman"/>
          <w:lang w:val="en-US"/>
        </w:rPr>
        <w:t>.</w:t>
      </w:r>
      <w:r w:rsidR="00350BFA">
        <w:rPr>
          <w:rFonts w:ascii="Times New Roman" w:hAnsi="Times New Roman"/>
          <w:lang w:val="en-US"/>
        </w:rPr>
        <w:t xml:space="preserve"> </w:t>
      </w:r>
      <w:r w:rsidR="00AC13C1">
        <w:rPr>
          <w:rFonts w:ascii="Times New Roman" w:hAnsi="Times New Roman"/>
          <w:lang w:val="en-US"/>
        </w:rPr>
        <w:t xml:space="preserve">SCGs </w:t>
      </w:r>
      <w:r w:rsidR="008E022D">
        <w:rPr>
          <w:rFonts w:ascii="Times New Roman" w:hAnsi="Times New Roman"/>
          <w:lang w:val="en-US"/>
        </w:rPr>
        <w:t xml:space="preserve">are tasked with </w:t>
      </w:r>
      <w:r w:rsidR="00427E49">
        <w:rPr>
          <w:rFonts w:ascii="Times New Roman" w:hAnsi="Times New Roman"/>
          <w:lang w:val="en-US"/>
        </w:rPr>
        <w:t xml:space="preserve">setting strategic direction, prioritizing resources, </w:t>
      </w:r>
      <w:r w:rsidR="00AC13C1">
        <w:rPr>
          <w:rFonts w:ascii="Times New Roman" w:hAnsi="Times New Roman"/>
          <w:lang w:val="en-US"/>
        </w:rPr>
        <w:t xml:space="preserve">monitoring </w:t>
      </w:r>
      <w:r w:rsidR="002142DF">
        <w:rPr>
          <w:rFonts w:ascii="Times New Roman" w:hAnsi="Times New Roman"/>
          <w:lang w:val="en-US"/>
        </w:rPr>
        <w:t xml:space="preserve">goal </w:t>
      </w:r>
      <w:r w:rsidR="00AC13C1">
        <w:rPr>
          <w:rFonts w:ascii="Times New Roman" w:hAnsi="Times New Roman"/>
          <w:lang w:val="en-US"/>
        </w:rPr>
        <w:t>progress, form</w:t>
      </w:r>
      <w:r w:rsidR="002142DF">
        <w:rPr>
          <w:rFonts w:ascii="Times New Roman" w:hAnsi="Times New Roman"/>
          <w:lang w:val="en-US"/>
        </w:rPr>
        <w:t>ulating media and communication strategy</w:t>
      </w:r>
      <w:r w:rsidR="00AC13C1">
        <w:rPr>
          <w:rFonts w:ascii="Times New Roman" w:hAnsi="Times New Roman"/>
          <w:lang w:val="en-US"/>
        </w:rPr>
        <w:t xml:space="preserve">, and </w:t>
      </w:r>
      <w:r w:rsidR="00664911">
        <w:rPr>
          <w:rFonts w:ascii="Times New Roman" w:hAnsi="Times New Roman"/>
          <w:lang w:val="en-US"/>
        </w:rPr>
        <w:t xml:space="preserve">horizon </w:t>
      </w:r>
      <w:r w:rsidR="00AC13C1">
        <w:rPr>
          <w:rFonts w:ascii="Times New Roman" w:hAnsi="Times New Roman"/>
          <w:lang w:val="en-US"/>
        </w:rPr>
        <w:t xml:space="preserve">scanning </w:t>
      </w:r>
      <w:r w:rsidR="002142DF">
        <w:rPr>
          <w:rFonts w:ascii="Times New Roman" w:hAnsi="Times New Roman"/>
          <w:lang w:val="en-US"/>
        </w:rPr>
        <w:t>to aid</w:t>
      </w:r>
      <w:r w:rsidR="00664911">
        <w:rPr>
          <w:rFonts w:ascii="Times New Roman" w:hAnsi="Times New Roman"/>
          <w:lang w:val="en-US"/>
        </w:rPr>
        <w:t xml:space="preserve"> incident </w:t>
      </w:r>
      <w:r w:rsidR="00AC13C1">
        <w:rPr>
          <w:rFonts w:ascii="Times New Roman" w:hAnsi="Times New Roman"/>
          <w:lang w:val="en-US"/>
        </w:rPr>
        <w:t>recovery (Wilknson et al., 2019;</w:t>
      </w:r>
      <w:r w:rsidR="00E77869">
        <w:rPr>
          <w:rFonts w:ascii="Times New Roman" w:hAnsi="Times New Roman"/>
          <w:lang w:val="en-US"/>
        </w:rPr>
        <w:t xml:space="preserve"> </w:t>
      </w:r>
      <w:hyperlink r:id="rId9" w:history="1">
        <w:r w:rsidR="00AC13C1" w:rsidRPr="002142DF">
          <w:rPr>
            <w:rStyle w:val="Hyperlink"/>
            <w:rFonts w:ascii="Times New Roman" w:hAnsi="Times New Roman"/>
            <w:color w:val="auto"/>
            <w:u w:val="none"/>
            <w:lang w:val="en-US"/>
          </w:rPr>
          <w:t>www.jesip.org.uk/co</w:t>
        </w:r>
        <w:r w:rsidR="002142DF">
          <w:rPr>
            <w:rStyle w:val="Hyperlink"/>
            <w:rFonts w:ascii="Times New Roman" w:hAnsi="Times New Roman"/>
            <w:color w:val="auto"/>
            <w:u w:val="none"/>
            <w:lang w:val="en-US"/>
          </w:rPr>
          <w:t>mman</w:t>
        </w:r>
        <w:r w:rsidR="00AC13C1" w:rsidRPr="002142DF">
          <w:rPr>
            <w:rStyle w:val="Hyperlink"/>
            <w:rFonts w:ascii="Times New Roman" w:hAnsi="Times New Roman"/>
            <w:color w:val="auto"/>
            <w:u w:val="none"/>
            <w:lang w:val="en-US"/>
          </w:rPr>
          <w:t>d</w:t>
        </w:r>
      </w:hyperlink>
      <w:r w:rsidR="00AC13C1" w:rsidRPr="002142DF">
        <w:rPr>
          <w:rFonts w:ascii="Times New Roman" w:hAnsi="Times New Roman"/>
          <w:lang w:val="en-US"/>
        </w:rPr>
        <w:t xml:space="preserve">). </w:t>
      </w:r>
      <w:r w:rsidR="00427E49" w:rsidRPr="002142DF">
        <w:rPr>
          <w:rFonts w:ascii="Times New Roman" w:hAnsi="Times New Roman"/>
          <w:lang w:val="en-US"/>
        </w:rPr>
        <w:t xml:space="preserve">TCGs </w:t>
      </w:r>
      <w:r w:rsidR="008E022D" w:rsidRPr="002142DF">
        <w:rPr>
          <w:rFonts w:ascii="Times New Roman" w:hAnsi="Times New Roman"/>
          <w:lang w:val="en-US"/>
        </w:rPr>
        <w:t xml:space="preserve">are tasked with </w:t>
      </w:r>
      <w:r w:rsidR="00427E49" w:rsidRPr="002142DF">
        <w:rPr>
          <w:rFonts w:ascii="Times New Roman" w:hAnsi="Times New Roman"/>
          <w:lang w:val="en-US"/>
        </w:rPr>
        <w:t>interpret</w:t>
      </w:r>
      <w:r w:rsidR="008E022D" w:rsidRPr="002142DF">
        <w:rPr>
          <w:rFonts w:ascii="Times New Roman" w:hAnsi="Times New Roman"/>
          <w:lang w:val="en-US"/>
        </w:rPr>
        <w:t>ing</w:t>
      </w:r>
      <w:r w:rsidR="00427E49" w:rsidRPr="002142DF">
        <w:rPr>
          <w:rFonts w:ascii="Times New Roman" w:hAnsi="Times New Roman"/>
          <w:lang w:val="en-US"/>
        </w:rPr>
        <w:t xml:space="preserve"> strategic direction,</w:t>
      </w:r>
      <w:r w:rsidR="00427E49">
        <w:rPr>
          <w:rFonts w:ascii="Times New Roman" w:hAnsi="Times New Roman"/>
          <w:lang w:val="en-US"/>
        </w:rPr>
        <w:t xml:space="preserve"> develop</w:t>
      </w:r>
      <w:r w:rsidR="008E022D">
        <w:rPr>
          <w:rFonts w:ascii="Times New Roman" w:hAnsi="Times New Roman"/>
          <w:lang w:val="en-US"/>
        </w:rPr>
        <w:t>ing</w:t>
      </w:r>
      <w:r w:rsidR="00427E49">
        <w:rPr>
          <w:rFonts w:ascii="Times New Roman" w:hAnsi="Times New Roman"/>
          <w:lang w:val="en-US"/>
        </w:rPr>
        <w:t xml:space="preserve"> tactical plans and c</w:t>
      </w:r>
      <w:r w:rsidR="008E022D">
        <w:rPr>
          <w:rFonts w:ascii="Times New Roman" w:hAnsi="Times New Roman"/>
          <w:lang w:val="en-US"/>
        </w:rPr>
        <w:t>oordinating</w:t>
      </w:r>
      <w:r w:rsidR="00AC13C1">
        <w:rPr>
          <w:rFonts w:ascii="Times New Roman" w:hAnsi="Times New Roman"/>
          <w:lang w:val="en-US"/>
        </w:rPr>
        <w:t xml:space="preserve"> actions and resources</w:t>
      </w:r>
      <w:r w:rsidR="00AC13C1" w:rsidRPr="00AC13C1">
        <w:rPr>
          <w:rFonts w:ascii="Times New Roman" w:hAnsi="Times New Roman"/>
          <w:lang w:val="en-US"/>
        </w:rPr>
        <w:t>.</w:t>
      </w:r>
      <w:r w:rsidR="00AC13C1">
        <w:rPr>
          <w:rFonts w:ascii="Times New Roman" w:hAnsi="Times New Roman"/>
          <w:lang w:val="en-US"/>
        </w:rPr>
        <w:t xml:space="preserve"> </w:t>
      </w:r>
    </w:p>
    <w:p w14:paraId="38A021C1" w14:textId="52172164" w:rsidR="00E77869" w:rsidRPr="003C795A" w:rsidRDefault="00417287" w:rsidP="003C795A">
      <w:pPr>
        <w:spacing w:line="480" w:lineRule="auto"/>
        <w:ind w:firstLine="720"/>
        <w:rPr>
          <w:rFonts w:ascii="Times New Roman" w:hAnsi="Times New Roman" w:cs="Times New Roman"/>
          <w:color w:val="000000"/>
        </w:rPr>
      </w:pPr>
      <w:r>
        <w:rPr>
          <w:rFonts w:ascii="Times New Roman" w:hAnsi="Times New Roman"/>
          <w:lang w:val="en-US"/>
        </w:rPr>
        <w:t>Whilst</w:t>
      </w:r>
      <w:r w:rsidR="00E77869">
        <w:rPr>
          <w:rFonts w:ascii="Times New Roman" w:hAnsi="Times New Roman"/>
          <w:lang w:val="en-US"/>
        </w:rPr>
        <w:t xml:space="preserve"> the JDM </w:t>
      </w:r>
      <w:r>
        <w:rPr>
          <w:rFonts w:ascii="Times New Roman" w:hAnsi="Times New Roman"/>
          <w:lang w:val="en-US"/>
        </w:rPr>
        <w:t>is</w:t>
      </w:r>
      <w:r w:rsidR="00E77869">
        <w:rPr>
          <w:rFonts w:ascii="Times New Roman" w:hAnsi="Times New Roman"/>
          <w:lang w:val="en-US"/>
        </w:rPr>
        <w:t xml:space="preserve"> enshrined in </w:t>
      </w:r>
      <w:r>
        <w:rPr>
          <w:rFonts w:ascii="Times New Roman" w:hAnsi="Times New Roman"/>
          <w:lang w:val="en-US"/>
        </w:rPr>
        <w:t xml:space="preserve">national </w:t>
      </w:r>
      <w:r w:rsidR="00E77869">
        <w:rPr>
          <w:rFonts w:ascii="Times New Roman" w:hAnsi="Times New Roman"/>
          <w:lang w:val="en-US"/>
        </w:rPr>
        <w:t xml:space="preserve">guidance, </w:t>
      </w:r>
      <w:r w:rsidR="00E01E5F">
        <w:rPr>
          <w:rFonts w:ascii="Times New Roman" w:hAnsi="Times New Roman"/>
          <w:lang w:val="en-US"/>
        </w:rPr>
        <w:t>t</w:t>
      </w:r>
      <w:r w:rsidR="00690C12" w:rsidRPr="00241D74">
        <w:rPr>
          <w:rFonts w:ascii="Times New Roman" w:hAnsi="Times New Roman" w:cs="Times New Roman"/>
          <w:noProof/>
          <w:lang w:val="en-US"/>
        </w:rPr>
        <w:t>he exte</w:t>
      </w:r>
      <w:r w:rsidR="00B441B0">
        <w:rPr>
          <w:rFonts w:ascii="Times New Roman" w:hAnsi="Times New Roman" w:cs="Times New Roman"/>
          <w:noProof/>
          <w:lang w:val="en-US"/>
        </w:rPr>
        <w:t>nt to which</w:t>
      </w:r>
      <w:r w:rsidR="00466E2F">
        <w:rPr>
          <w:rFonts w:ascii="Times New Roman" w:hAnsi="Times New Roman" w:cs="Times New Roman"/>
          <w:noProof/>
          <w:lang w:val="en-US"/>
        </w:rPr>
        <w:t xml:space="preserve"> </w:t>
      </w:r>
      <w:r w:rsidR="00E77869">
        <w:rPr>
          <w:rFonts w:ascii="Times New Roman" w:hAnsi="Times New Roman" w:cs="Times New Roman"/>
          <w:noProof/>
          <w:lang w:val="en-US"/>
        </w:rPr>
        <w:t xml:space="preserve">it </w:t>
      </w:r>
      <w:r w:rsidR="003F5855">
        <w:rPr>
          <w:rFonts w:ascii="Times New Roman" w:hAnsi="Times New Roman" w:cs="Times New Roman"/>
          <w:noProof/>
          <w:lang w:val="en-US"/>
        </w:rPr>
        <w:t>is</w:t>
      </w:r>
      <w:r w:rsidR="00503E50">
        <w:rPr>
          <w:rFonts w:ascii="Times New Roman" w:hAnsi="Times New Roman" w:cs="Times New Roman"/>
          <w:noProof/>
          <w:lang w:val="en-US"/>
        </w:rPr>
        <w:t xml:space="preserve"> </w:t>
      </w:r>
      <w:r w:rsidR="00B15241">
        <w:rPr>
          <w:rFonts w:ascii="Times New Roman" w:hAnsi="Times New Roman" w:cs="Times New Roman"/>
          <w:noProof/>
          <w:lang w:val="en-US"/>
        </w:rPr>
        <w:t>used</w:t>
      </w:r>
      <w:r w:rsidR="00503E50">
        <w:rPr>
          <w:rFonts w:ascii="Times New Roman" w:hAnsi="Times New Roman" w:cs="Times New Roman"/>
          <w:noProof/>
          <w:lang w:val="en-US"/>
        </w:rPr>
        <w:t xml:space="preserve"> </w:t>
      </w:r>
      <w:r w:rsidR="00690C12" w:rsidRPr="00241D74">
        <w:rPr>
          <w:rFonts w:ascii="Times New Roman" w:hAnsi="Times New Roman" w:cs="Times New Roman"/>
          <w:noProof/>
          <w:lang w:val="en-US"/>
        </w:rPr>
        <w:t xml:space="preserve">in practice </w:t>
      </w:r>
      <w:r w:rsidR="00C7300E">
        <w:rPr>
          <w:rFonts w:ascii="Times New Roman" w:hAnsi="Times New Roman" w:cs="Times New Roman"/>
          <w:noProof/>
          <w:lang w:val="en-US"/>
        </w:rPr>
        <w:t>i</w:t>
      </w:r>
      <w:r w:rsidR="003F5855">
        <w:rPr>
          <w:rFonts w:ascii="Times New Roman" w:hAnsi="Times New Roman" w:cs="Times New Roman"/>
          <w:noProof/>
          <w:lang w:val="en-US"/>
        </w:rPr>
        <w:t>n</w:t>
      </w:r>
      <w:r w:rsidR="002C17C7">
        <w:rPr>
          <w:rFonts w:ascii="Times New Roman" w:hAnsi="Times New Roman" w:cs="Times New Roman"/>
          <w:noProof/>
          <w:lang w:val="en-US"/>
        </w:rPr>
        <w:t xml:space="preserve"> </w:t>
      </w:r>
      <w:r w:rsidR="00780EE9">
        <w:rPr>
          <w:rFonts w:ascii="Times New Roman" w:hAnsi="Times New Roman" w:cs="Times New Roman"/>
          <w:noProof/>
          <w:lang w:val="en-US"/>
        </w:rPr>
        <w:t xml:space="preserve">both </w:t>
      </w:r>
      <w:r w:rsidR="00C7300E">
        <w:rPr>
          <w:rFonts w:ascii="Times New Roman" w:hAnsi="Times New Roman" w:cs="Times New Roman"/>
          <w:noProof/>
          <w:lang w:val="en-US"/>
        </w:rPr>
        <w:t xml:space="preserve">SCGs and TCGs </w:t>
      </w:r>
      <w:r w:rsidR="00B404CB">
        <w:rPr>
          <w:rFonts w:ascii="Times New Roman" w:hAnsi="Times New Roman" w:cs="Times New Roman"/>
          <w:noProof/>
          <w:lang w:val="en-US"/>
        </w:rPr>
        <w:t>has yet to be examined</w:t>
      </w:r>
      <w:r w:rsidR="00711750">
        <w:rPr>
          <w:rFonts w:ascii="Times New Roman" w:hAnsi="Times New Roman" w:cs="Times New Roman"/>
          <w:noProof/>
          <w:lang w:val="en-US"/>
        </w:rPr>
        <w:t xml:space="preserve">. </w:t>
      </w:r>
      <w:r>
        <w:rPr>
          <w:rFonts w:ascii="Times New Roman" w:hAnsi="Times New Roman" w:cs="Times New Roman"/>
          <w:color w:val="000000"/>
        </w:rPr>
        <w:t>However, a</w:t>
      </w:r>
      <w:r w:rsidR="003C795A">
        <w:rPr>
          <w:rFonts w:ascii="Times New Roman" w:hAnsi="Times New Roman" w:cs="Times New Roman"/>
          <w:color w:val="000000"/>
        </w:rPr>
        <w:t>s will be discussed below, research suggests t</w:t>
      </w:r>
      <w:r>
        <w:rPr>
          <w:rFonts w:ascii="Times New Roman" w:hAnsi="Times New Roman" w:cs="Times New Roman"/>
          <w:color w:val="000000"/>
        </w:rPr>
        <w:t xml:space="preserve">hat decision-making can </w:t>
      </w:r>
      <w:r w:rsidR="003C795A">
        <w:rPr>
          <w:rFonts w:ascii="Times New Roman" w:hAnsi="Times New Roman" w:cs="Times New Roman"/>
          <w:color w:val="000000"/>
        </w:rPr>
        <w:t xml:space="preserve">deviate from linear </w:t>
      </w:r>
      <w:r>
        <w:rPr>
          <w:rFonts w:ascii="Times New Roman" w:hAnsi="Times New Roman" w:cs="Times New Roman"/>
          <w:color w:val="000000"/>
        </w:rPr>
        <w:t>model</w:t>
      </w:r>
      <w:r w:rsidR="003C795A">
        <w:rPr>
          <w:rFonts w:ascii="Times New Roman" w:hAnsi="Times New Roman" w:cs="Times New Roman"/>
          <w:color w:val="000000"/>
        </w:rPr>
        <w:t>s such as the JDM</w:t>
      </w:r>
      <w:r>
        <w:rPr>
          <w:rFonts w:ascii="Times New Roman" w:hAnsi="Times New Roman" w:cs="Times New Roman"/>
          <w:color w:val="000000"/>
        </w:rPr>
        <w:t xml:space="preserve"> in two ways in extreme environments, resulting in delayed action or committing to action without explicitly planning. </w:t>
      </w:r>
    </w:p>
    <w:p w14:paraId="26415F34" w14:textId="75F43D2E" w:rsidR="006111C5" w:rsidRDefault="00067108" w:rsidP="006111C5">
      <w:pPr>
        <w:spacing w:before="200" w:line="480" w:lineRule="auto"/>
        <w:rPr>
          <w:rFonts w:ascii="Times New Roman" w:hAnsi="Times New Roman" w:cs="Times New Roman"/>
          <w:lang w:val="en-US"/>
        </w:rPr>
      </w:pPr>
      <w:r>
        <w:rPr>
          <w:rFonts w:ascii="Times New Roman" w:hAnsi="Times New Roman" w:cs="Times New Roman"/>
          <w:lang w:val="en-US"/>
        </w:rPr>
        <w:t>Decision making in extreme environments</w:t>
      </w:r>
    </w:p>
    <w:p w14:paraId="1795C321" w14:textId="2F55427E" w:rsidR="00067108" w:rsidRPr="00067108" w:rsidRDefault="00FD14E3" w:rsidP="00F97D9C">
      <w:pPr>
        <w:spacing w:line="480" w:lineRule="auto"/>
        <w:ind w:firstLine="720"/>
        <w:rPr>
          <w:rFonts w:ascii="Times New Roman" w:hAnsi="Times New Roman"/>
          <w:lang w:val="en-US"/>
        </w:rPr>
      </w:pPr>
      <w:r>
        <w:rPr>
          <w:rFonts w:ascii="Times New Roman" w:hAnsi="Times New Roman" w:cs="Times New Roman"/>
          <w:color w:val="000000"/>
        </w:rPr>
        <w:t>F</w:t>
      </w:r>
      <w:r w:rsidR="00BD105C">
        <w:rPr>
          <w:rFonts w:ascii="Times New Roman" w:hAnsi="Times New Roman" w:cs="Times New Roman"/>
          <w:color w:val="000000"/>
        </w:rPr>
        <w:t>indings from</w:t>
      </w:r>
      <w:r w:rsidR="0076128D">
        <w:rPr>
          <w:rFonts w:ascii="Times New Roman" w:hAnsi="Times New Roman" w:cs="Times New Roman"/>
          <w:color w:val="000000"/>
        </w:rPr>
        <w:t xml:space="preserve"> an emerging body of </w:t>
      </w:r>
      <w:r w:rsidR="00BD105C">
        <w:rPr>
          <w:rFonts w:ascii="Times New Roman" w:hAnsi="Times New Roman" w:cs="Times New Roman"/>
          <w:color w:val="000000"/>
        </w:rPr>
        <w:t xml:space="preserve">research </w:t>
      </w:r>
      <w:r>
        <w:rPr>
          <w:rFonts w:ascii="Times New Roman" w:hAnsi="Times New Roman" w:cs="Times New Roman"/>
          <w:color w:val="000000"/>
        </w:rPr>
        <w:t xml:space="preserve">into decision making in extreme environments </w:t>
      </w:r>
      <w:r w:rsidR="0076128D">
        <w:rPr>
          <w:rFonts w:ascii="Times New Roman" w:hAnsi="Times New Roman" w:cs="Times New Roman"/>
          <w:color w:val="000000"/>
        </w:rPr>
        <w:t>show that</w:t>
      </w:r>
      <w:r w:rsidR="00683CAD">
        <w:rPr>
          <w:rFonts w:ascii="Times New Roman" w:hAnsi="Times New Roman" w:cs="Times New Roman"/>
          <w:color w:val="000000"/>
        </w:rPr>
        <w:t xml:space="preserve"> decision makers can be derailed from a linear approach by</w:t>
      </w:r>
      <w:r w:rsidR="0076128D">
        <w:rPr>
          <w:rFonts w:ascii="Times New Roman" w:hAnsi="Times New Roman" w:cs="Times New Roman"/>
          <w:color w:val="000000"/>
        </w:rPr>
        <w:t xml:space="preserve"> </w:t>
      </w:r>
      <w:r w:rsidR="001303B4">
        <w:rPr>
          <w:rFonts w:ascii="Times New Roman" w:hAnsi="Times New Roman" w:cs="Times New Roman"/>
          <w:color w:val="000000"/>
        </w:rPr>
        <w:t xml:space="preserve">factors such as </w:t>
      </w:r>
      <w:r w:rsidR="000C6331" w:rsidRPr="00241D74">
        <w:rPr>
          <w:rFonts w:ascii="Times New Roman" w:hAnsi="Times New Roman" w:cs="Times New Roman"/>
          <w:lang w:val="en-US"/>
        </w:rPr>
        <w:t>accountability</w:t>
      </w:r>
      <w:r w:rsidR="00506DBE">
        <w:rPr>
          <w:rFonts w:ascii="Times New Roman" w:hAnsi="Times New Roman" w:cs="Times New Roman"/>
          <w:lang w:val="en-US"/>
        </w:rPr>
        <w:t xml:space="preserve"> pressure</w:t>
      </w:r>
      <w:r w:rsidR="000C6331" w:rsidRPr="00241D74">
        <w:rPr>
          <w:rFonts w:ascii="Times New Roman" w:hAnsi="Times New Roman" w:cs="Times New Roman"/>
          <w:lang w:val="en-US"/>
        </w:rPr>
        <w:t>,</w:t>
      </w:r>
      <w:r w:rsidR="00FB0726">
        <w:rPr>
          <w:rFonts w:ascii="Times New Roman" w:hAnsi="Times New Roman" w:cs="Times New Roman"/>
          <w:lang w:val="en-US"/>
        </w:rPr>
        <w:t xml:space="preserve"> anticipated regret,</w:t>
      </w:r>
      <w:r w:rsidR="000C6331" w:rsidRPr="00241D74">
        <w:rPr>
          <w:rFonts w:ascii="Times New Roman" w:hAnsi="Times New Roman" w:cs="Times New Roman"/>
          <w:lang w:val="en-US"/>
        </w:rPr>
        <w:t xml:space="preserve"> uncertainty, and effort-acc</w:t>
      </w:r>
      <w:r w:rsidR="008712AD" w:rsidRPr="00241D74">
        <w:rPr>
          <w:rFonts w:ascii="Times New Roman" w:hAnsi="Times New Roman" w:cs="Times New Roman"/>
          <w:lang w:val="en-US"/>
        </w:rPr>
        <w:t>uracy tradeoffs</w:t>
      </w:r>
      <w:r w:rsidR="001303B4">
        <w:rPr>
          <w:rFonts w:ascii="Times New Roman" w:hAnsi="Times New Roman" w:cs="Times New Roman"/>
          <w:lang w:val="en-US"/>
        </w:rPr>
        <w:t xml:space="preserve"> </w:t>
      </w:r>
      <w:r w:rsidR="00E91205" w:rsidRPr="00241D74">
        <w:rPr>
          <w:rFonts w:ascii="Times New Roman" w:hAnsi="Times New Roman" w:cs="Times New Roman"/>
          <w:lang w:val="en-US"/>
        </w:rPr>
        <w:t>(Anderson, 2003</w:t>
      </w:r>
      <w:r w:rsidR="000C6331" w:rsidRPr="00241D74">
        <w:rPr>
          <w:rFonts w:ascii="Times New Roman" w:hAnsi="Times New Roman" w:cs="Times New Roman"/>
          <w:lang w:val="en-US"/>
        </w:rPr>
        <w:t>; Gollwitzer &amp; Moskowitz, 1996</w:t>
      </w:r>
      <w:r w:rsidR="00E91205" w:rsidRPr="00241D74">
        <w:rPr>
          <w:rFonts w:ascii="Times New Roman" w:hAnsi="Times New Roman" w:cs="Times New Roman"/>
          <w:lang w:val="en-US"/>
        </w:rPr>
        <w:t>; van den Heuvel et al., 2012</w:t>
      </w:r>
      <w:r w:rsidR="000C6331" w:rsidRPr="00241D74">
        <w:rPr>
          <w:rFonts w:ascii="Times New Roman" w:hAnsi="Times New Roman" w:cs="Times New Roman"/>
          <w:lang w:val="en-US"/>
        </w:rPr>
        <w:t>)</w:t>
      </w:r>
      <w:r w:rsidR="00E91205" w:rsidRPr="00241D74">
        <w:rPr>
          <w:rFonts w:ascii="Times New Roman" w:hAnsi="Times New Roman" w:cs="Times New Roman"/>
          <w:lang w:val="en-US"/>
        </w:rPr>
        <w:t xml:space="preserve">. </w:t>
      </w:r>
      <w:r w:rsidR="001604A7">
        <w:rPr>
          <w:rFonts w:ascii="Times New Roman" w:hAnsi="Times New Roman" w:cs="Times New Roman"/>
          <w:lang w:val="en-US"/>
        </w:rPr>
        <w:t>W</w:t>
      </w:r>
      <w:r w:rsidR="00222EEB" w:rsidRPr="00241D74">
        <w:rPr>
          <w:rFonts w:ascii="Times New Roman" w:hAnsi="Times New Roman" w:cs="Times New Roman"/>
          <w:lang w:val="en-US"/>
        </w:rPr>
        <w:t xml:space="preserve">orry about </w:t>
      </w:r>
      <w:r w:rsidR="00EB507C" w:rsidRPr="00241D74">
        <w:rPr>
          <w:rFonts w:ascii="Times New Roman" w:hAnsi="Times New Roman" w:cs="Times New Roman"/>
          <w:lang w:val="en-US"/>
        </w:rPr>
        <w:t xml:space="preserve">the potential for </w:t>
      </w:r>
      <w:r w:rsidR="004D0211" w:rsidRPr="00241D74">
        <w:rPr>
          <w:rFonts w:ascii="Times New Roman" w:hAnsi="Times New Roman" w:cs="Times New Roman"/>
          <w:lang w:val="en-US"/>
        </w:rPr>
        <w:t xml:space="preserve">all </w:t>
      </w:r>
      <w:r w:rsidR="00EB507C" w:rsidRPr="00241D74">
        <w:rPr>
          <w:rFonts w:ascii="Times New Roman" w:hAnsi="Times New Roman" w:cs="Times New Roman"/>
          <w:lang w:val="en-US"/>
        </w:rPr>
        <w:t xml:space="preserve">available options </w:t>
      </w:r>
      <w:r w:rsidR="004A02D4" w:rsidRPr="00241D74">
        <w:rPr>
          <w:rFonts w:ascii="Times New Roman" w:hAnsi="Times New Roman" w:cs="Times New Roman"/>
          <w:lang w:val="en-US"/>
        </w:rPr>
        <w:t xml:space="preserve">to </w:t>
      </w:r>
      <w:r w:rsidR="00C97442" w:rsidRPr="00241D74">
        <w:rPr>
          <w:rFonts w:ascii="Times New Roman" w:hAnsi="Times New Roman" w:cs="Times New Roman"/>
          <w:lang w:val="en-US"/>
        </w:rPr>
        <w:t>result in negative outcomes</w:t>
      </w:r>
      <w:r w:rsidR="001049BE" w:rsidRPr="00241D74">
        <w:rPr>
          <w:rFonts w:ascii="Times New Roman" w:hAnsi="Times New Roman" w:cs="Times New Roman"/>
          <w:lang w:val="en-US"/>
        </w:rPr>
        <w:t xml:space="preserve">, along with </w:t>
      </w:r>
      <w:r w:rsidR="00EB507C" w:rsidRPr="00241D74">
        <w:rPr>
          <w:rFonts w:ascii="Times New Roman" w:hAnsi="Times New Roman" w:cs="Times New Roman"/>
          <w:lang w:val="en-US"/>
        </w:rPr>
        <w:t>how</w:t>
      </w:r>
      <w:r w:rsidR="004A02D4" w:rsidRPr="00241D74">
        <w:rPr>
          <w:rFonts w:ascii="Times New Roman" w:hAnsi="Times New Roman" w:cs="Times New Roman"/>
          <w:lang w:val="en-US"/>
        </w:rPr>
        <w:t xml:space="preserve"> acti</w:t>
      </w:r>
      <w:r w:rsidR="00F56AF4" w:rsidRPr="00241D74">
        <w:rPr>
          <w:rFonts w:ascii="Times New Roman" w:hAnsi="Times New Roman" w:cs="Times New Roman"/>
          <w:lang w:val="en-US"/>
        </w:rPr>
        <w:t xml:space="preserve">ons may be judged </w:t>
      </w:r>
      <w:r w:rsidR="00B06507" w:rsidRPr="00241D74">
        <w:rPr>
          <w:rFonts w:ascii="Times New Roman" w:hAnsi="Times New Roman" w:cs="Times New Roman"/>
          <w:lang w:val="en-US"/>
        </w:rPr>
        <w:t>post-event</w:t>
      </w:r>
      <w:r w:rsidR="001049BE" w:rsidRPr="00241D74">
        <w:rPr>
          <w:rFonts w:ascii="Times New Roman" w:hAnsi="Times New Roman" w:cs="Times New Roman"/>
          <w:lang w:val="en-US"/>
        </w:rPr>
        <w:t>,</w:t>
      </w:r>
      <w:r w:rsidR="00B06507" w:rsidRPr="00241D74">
        <w:rPr>
          <w:rFonts w:ascii="Times New Roman" w:hAnsi="Times New Roman" w:cs="Times New Roman"/>
          <w:lang w:val="en-US"/>
        </w:rPr>
        <w:t xml:space="preserve"> </w:t>
      </w:r>
      <w:r w:rsidR="007D5CAC" w:rsidRPr="00241D74">
        <w:rPr>
          <w:rFonts w:ascii="Times New Roman" w:hAnsi="Times New Roman" w:cs="Times New Roman"/>
          <w:lang w:val="en-US"/>
        </w:rPr>
        <w:t xml:space="preserve">can lead to </w:t>
      </w:r>
      <w:r w:rsidR="0076128D">
        <w:rPr>
          <w:rFonts w:ascii="Times New Roman" w:hAnsi="Times New Roman" w:cs="Times New Roman"/>
          <w:lang w:val="en-US"/>
        </w:rPr>
        <w:t xml:space="preserve">inertia - </w:t>
      </w:r>
      <w:r w:rsidR="00CE5FF2" w:rsidRPr="00241D74">
        <w:rPr>
          <w:rFonts w:ascii="Times New Roman" w:hAnsi="Times New Roman" w:cs="Times New Roman"/>
          <w:lang w:val="en-US"/>
        </w:rPr>
        <w:t xml:space="preserve">a process of </w:t>
      </w:r>
      <w:r w:rsidR="004A02D4" w:rsidRPr="00241D74">
        <w:rPr>
          <w:rFonts w:ascii="Times New Roman" w:hAnsi="Times New Roman" w:cs="Times New Roman"/>
          <w:lang w:val="en-US"/>
        </w:rPr>
        <w:t xml:space="preserve">continual yet redundant deliberation </w:t>
      </w:r>
      <w:r w:rsidR="00DC39AC" w:rsidRPr="00241D74">
        <w:rPr>
          <w:rFonts w:ascii="Times New Roman" w:hAnsi="Times New Roman" w:cs="Times New Roman"/>
          <w:lang w:val="en-US"/>
        </w:rPr>
        <w:t xml:space="preserve">over choice for no positive gain </w:t>
      </w:r>
      <w:r w:rsidR="0024382B" w:rsidRPr="00241D74">
        <w:rPr>
          <w:rFonts w:ascii="Times New Roman" w:hAnsi="Times New Roman" w:cs="Times New Roman"/>
          <w:lang w:val="en-US"/>
        </w:rPr>
        <w:t>(Power &amp; Alison, 2017</w:t>
      </w:r>
      <w:r w:rsidR="004A02D4" w:rsidRPr="00241D74">
        <w:rPr>
          <w:rFonts w:ascii="Times New Roman" w:hAnsi="Times New Roman" w:cs="Times New Roman"/>
          <w:lang w:val="en-US"/>
        </w:rPr>
        <w:t>).</w:t>
      </w:r>
      <w:r w:rsidR="00EB507C" w:rsidRPr="00241D74">
        <w:rPr>
          <w:rFonts w:ascii="Times New Roman" w:hAnsi="Times New Roman" w:cs="Times New Roman"/>
          <w:lang w:val="en-US"/>
        </w:rPr>
        <w:t xml:space="preserve"> </w:t>
      </w:r>
      <w:r w:rsidR="001049BE" w:rsidRPr="00241D74">
        <w:rPr>
          <w:rFonts w:ascii="Times New Roman" w:hAnsi="Times New Roman" w:cs="Times New Roman"/>
          <w:lang w:val="en-US"/>
        </w:rPr>
        <w:t>In effect, e</w:t>
      </w:r>
      <w:r w:rsidR="00EB507C" w:rsidRPr="00241D74">
        <w:rPr>
          <w:rFonts w:ascii="Times New Roman" w:hAnsi="Times New Roman" w:cs="Times New Roman"/>
          <w:lang w:val="en-US"/>
        </w:rPr>
        <w:t xml:space="preserve">ffort </w:t>
      </w:r>
      <w:r w:rsidR="00F56AF4" w:rsidRPr="00241D74">
        <w:rPr>
          <w:rFonts w:ascii="Times New Roman" w:hAnsi="Times New Roman" w:cs="Times New Roman"/>
          <w:lang w:val="en-US"/>
        </w:rPr>
        <w:t>is</w:t>
      </w:r>
      <w:r w:rsidR="00B06507" w:rsidRPr="00241D74">
        <w:rPr>
          <w:rFonts w:ascii="Times New Roman" w:hAnsi="Times New Roman" w:cs="Times New Roman"/>
          <w:lang w:val="en-US"/>
        </w:rPr>
        <w:t xml:space="preserve"> inves</w:t>
      </w:r>
      <w:r w:rsidR="00CE7D5B">
        <w:rPr>
          <w:rFonts w:ascii="Times New Roman" w:hAnsi="Times New Roman" w:cs="Times New Roman"/>
          <w:lang w:val="en-US"/>
        </w:rPr>
        <w:t xml:space="preserve">ted </w:t>
      </w:r>
      <w:r w:rsidR="00EB507C" w:rsidRPr="00241D74">
        <w:rPr>
          <w:rFonts w:ascii="Times New Roman" w:hAnsi="Times New Roman" w:cs="Times New Roman"/>
          <w:lang w:val="en-US"/>
        </w:rPr>
        <w:t>to gathering and assessing information</w:t>
      </w:r>
      <w:r w:rsidR="00F56AF4" w:rsidRPr="00241D74">
        <w:rPr>
          <w:rFonts w:ascii="Times New Roman" w:hAnsi="Times New Roman" w:cs="Times New Roman"/>
          <w:lang w:val="en-US"/>
        </w:rPr>
        <w:t>,</w:t>
      </w:r>
      <w:r w:rsidR="00EB507C" w:rsidRPr="00241D74">
        <w:rPr>
          <w:rFonts w:ascii="Times New Roman" w:hAnsi="Times New Roman" w:cs="Times New Roman"/>
          <w:lang w:val="en-US"/>
        </w:rPr>
        <w:t xml:space="preserve"> </w:t>
      </w:r>
      <w:r w:rsidR="007D5CAC" w:rsidRPr="00241D74">
        <w:rPr>
          <w:rFonts w:ascii="Times New Roman" w:hAnsi="Times New Roman" w:cs="Times New Roman"/>
          <w:lang w:val="en-US"/>
        </w:rPr>
        <w:t>and considering</w:t>
      </w:r>
      <w:r w:rsidR="00EB507C" w:rsidRPr="00241D74">
        <w:rPr>
          <w:rFonts w:ascii="Times New Roman" w:hAnsi="Times New Roman" w:cs="Times New Roman"/>
          <w:lang w:val="en-US"/>
        </w:rPr>
        <w:t xml:space="preserve"> options, but without </w:t>
      </w:r>
      <w:r w:rsidR="00B06507" w:rsidRPr="00241D74">
        <w:rPr>
          <w:rFonts w:ascii="Times New Roman" w:hAnsi="Times New Roman" w:cs="Times New Roman"/>
          <w:lang w:val="en-US"/>
        </w:rPr>
        <w:t>progressing to take</w:t>
      </w:r>
      <w:r w:rsidR="00EB507C" w:rsidRPr="00241D74">
        <w:rPr>
          <w:rFonts w:ascii="Times New Roman" w:hAnsi="Times New Roman" w:cs="Times New Roman"/>
          <w:lang w:val="en-US"/>
        </w:rPr>
        <w:t xml:space="preserve"> action.</w:t>
      </w:r>
      <w:r w:rsidR="006A7950" w:rsidRPr="00241D74">
        <w:rPr>
          <w:rFonts w:ascii="Times New Roman" w:hAnsi="Times New Roman" w:cs="Times New Roman"/>
          <w:lang w:val="en-US"/>
        </w:rPr>
        <w:t xml:space="preserve"> </w:t>
      </w:r>
      <w:r w:rsidR="001049BE" w:rsidRPr="00241D74">
        <w:rPr>
          <w:rFonts w:ascii="Times New Roman" w:hAnsi="Times New Roman" w:cs="Times New Roman"/>
          <w:lang w:val="en-US"/>
        </w:rPr>
        <w:t>T</w:t>
      </w:r>
      <w:r w:rsidR="00355D8D" w:rsidRPr="00241D74">
        <w:rPr>
          <w:rFonts w:ascii="Times New Roman" w:hAnsi="Times New Roman" w:cs="Times New Roman"/>
          <w:lang w:val="en-US"/>
        </w:rPr>
        <w:t>he decision maker is</w:t>
      </w:r>
      <w:r w:rsidR="00CE5FF2" w:rsidRPr="00241D74">
        <w:rPr>
          <w:rFonts w:ascii="Times New Roman" w:hAnsi="Times New Roman" w:cs="Times New Roman"/>
          <w:lang w:val="en-US"/>
        </w:rPr>
        <w:t xml:space="preserve"> trapped, </w:t>
      </w:r>
      <w:r w:rsidR="00DC39AC" w:rsidRPr="00241D74">
        <w:rPr>
          <w:rFonts w:ascii="Times New Roman" w:hAnsi="Times New Roman" w:cs="Times New Roman"/>
          <w:lang w:val="en-US"/>
        </w:rPr>
        <w:t>continually re-evaluating the situation in an attempt to trade-off salient competing goals, options and anticipate potential consequences</w:t>
      </w:r>
      <w:r w:rsidR="00D25C20" w:rsidRPr="00241D74">
        <w:rPr>
          <w:rFonts w:ascii="Times New Roman" w:hAnsi="Times New Roman" w:cs="Times New Roman"/>
          <w:lang w:val="en-US"/>
        </w:rPr>
        <w:t xml:space="preserve"> (Alison et al., 2015; Power &amp; Alison, 2018)</w:t>
      </w:r>
      <w:r w:rsidR="00DC39AC" w:rsidRPr="00241D74">
        <w:rPr>
          <w:rFonts w:ascii="Times New Roman" w:hAnsi="Times New Roman" w:cs="Times New Roman"/>
          <w:lang w:val="en-US"/>
        </w:rPr>
        <w:t xml:space="preserve">. </w:t>
      </w:r>
      <w:r w:rsidR="00780EE9">
        <w:rPr>
          <w:rFonts w:ascii="Times New Roman" w:hAnsi="Times New Roman" w:cs="Times New Roman"/>
          <w:lang w:val="en-US"/>
        </w:rPr>
        <w:t>L</w:t>
      </w:r>
      <w:r w:rsidR="00541224">
        <w:rPr>
          <w:rFonts w:ascii="Times New Roman" w:hAnsi="Times New Roman" w:cs="Times New Roman"/>
          <w:lang w:val="en-US"/>
        </w:rPr>
        <w:t xml:space="preserve">imited </w:t>
      </w:r>
      <w:r w:rsidR="00DC6ECC">
        <w:rPr>
          <w:rFonts w:ascii="Times New Roman" w:hAnsi="Times New Roman" w:cs="Times New Roman"/>
          <w:lang w:val="en-US"/>
        </w:rPr>
        <w:t>under</w:t>
      </w:r>
      <w:r w:rsidR="00DA3302">
        <w:rPr>
          <w:rFonts w:ascii="Times New Roman" w:hAnsi="Times New Roman" w:cs="Times New Roman"/>
          <w:lang w:val="en-US"/>
        </w:rPr>
        <w:t xml:space="preserve">standing </w:t>
      </w:r>
      <w:r w:rsidR="00541224">
        <w:rPr>
          <w:rFonts w:ascii="Times New Roman" w:hAnsi="Times New Roman" w:cs="Times New Roman"/>
          <w:lang w:val="en-US"/>
        </w:rPr>
        <w:t>of</w:t>
      </w:r>
      <w:r w:rsidR="00DA3302">
        <w:rPr>
          <w:rFonts w:ascii="Times New Roman" w:hAnsi="Times New Roman" w:cs="Times New Roman"/>
          <w:lang w:val="en-US"/>
        </w:rPr>
        <w:t xml:space="preserve"> </w:t>
      </w:r>
      <w:r w:rsidR="009A0617">
        <w:rPr>
          <w:rFonts w:ascii="Times New Roman" w:hAnsi="Times New Roman" w:cs="Times New Roman"/>
          <w:lang w:val="en-US"/>
        </w:rPr>
        <w:t>roles</w:t>
      </w:r>
      <w:r w:rsidR="00175348">
        <w:rPr>
          <w:rFonts w:ascii="Times New Roman" w:hAnsi="Times New Roman" w:cs="Times New Roman"/>
          <w:lang w:val="en-US"/>
        </w:rPr>
        <w:t xml:space="preserve"> and </w:t>
      </w:r>
      <w:r w:rsidR="00DA3302">
        <w:rPr>
          <w:rFonts w:ascii="Times New Roman" w:hAnsi="Times New Roman" w:cs="Times New Roman"/>
          <w:lang w:val="en-US"/>
        </w:rPr>
        <w:t>use of agency specific technical language</w:t>
      </w:r>
      <w:r w:rsidR="00930668">
        <w:rPr>
          <w:rFonts w:ascii="Times New Roman" w:hAnsi="Times New Roman" w:cs="Times New Roman"/>
          <w:lang w:val="en-US"/>
        </w:rPr>
        <w:t xml:space="preserve"> can</w:t>
      </w:r>
      <w:r w:rsidR="001303B4">
        <w:rPr>
          <w:rFonts w:ascii="Times New Roman" w:hAnsi="Times New Roman" w:cs="Times New Roman"/>
          <w:lang w:val="en-US"/>
        </w:rPr>
        <w:t xml:space="preserve"> </w:t>
      </w:r>
      <w:r w:rsidR="00780EE9">
        <w:rPr>
          <w:rFonts w:ascii="Times New Roman" w:hAnsi="Times New Roman" w:cs="Times New Roman"/>
          <w:lang w:val="en-US"/>
        </w:rPr>
        <w:t xml:space="preserve">also </w:t>
      </w:r>
      <w:r w:rsidR="00C730AF">
        <w:rPr>
          <w:rFonts w:ascii="Times New Roman" w:hAnsi="Times New Roman" w:cs="Times New Roman"/>
          <w:lang w:val="en-US"/>
        </w:rPr>
        <w:t>encourage</w:t>
      </w:r>
      <w:r w:rsidR="00C2451F">
        <w:rPr>
          <w:rFonts w:ascii="Times New Roman" w:hAnsi="Times New Roman" w:cs="Times New Roman"/>
          <w:lang w:val="en-US"/>
        </w:rPr>
        <w:t xml:space="preserve"> </w:t>
      </w:r>
      <w:r w:rsidR="00A7654B">
        <w:rPr>
          <w:rFonts w:ascii="Times New Roman" w:hAnsi="Times New Roman" w:cs="Times New Roman"/>
          <w:lang w:val="en-US"/>
        </w:rPr>
        <w:t>redundant,</w:t>
      </w:r>
      <w:r w:rsidR="00AA1A69">
        <w:rPr>
          <w:rFonts w:ascii="Times New Roman" w:hAnsi="Times New Roman" w:cs="Times New Roman"/>
          <w:lang w:val="en-US"/>
        </w:rPr>
        <w:t xml:space="preserve"> </w:t>
      </w:r>
      <w:r w:rsidR="00644ED8">
        <w:rPr>
          <w:rFonts w:ascii="Times New Roman" w:hAnsi="Times New Roman" w:cs="Times New Roman"/>
          <w:lang w:val="en-US"/>
        </w:rPr>
        <w:t>repetitive deliberation</w:t>
      </w:r>
      <w:r w:rsidR="009D1484" w:rsidRPr="009D1484">
        <w:rPr>
          <w:rFonts w:ascii="Times New Roman" w:hAnsi="Times New Roman" w:cs="Times New Roman"/>
          <w:lang w:val="en-US"/>
        </w:rPr>
        <w:t xml:space="preserve"> </w:t>
      </w:r>
      <w:r w:rsidR="00067108">
        <w:rPr>
          <w:rFonts w:ascii="Times New Roman" w:hAnsi="Times New Roman" w:cs="Times New Roman"/>
          <w:lang w:val="en-US"/>
        </w:rPr>
        <w:t>rather than</w:t>
      </w:r>
      <w:r w:rsidR="001E2D55">
        <w:rPr>
          <w:rFonts w:ascii="Times New Roman" w:hAnsi="Times New Roman" w:cs="Times New Roman"/>
          <w:lang w:val="en-US"/>
        </w:rPr>
        <w:t xml:space="preserve"> </w:t>
      </w:r>
      <w:r w:rsidR="00644ED8">
        <w:rPr>
          <w:rFonts w:ascii="Times New Roman" w:hAnsi="Times New Roman" w:cs="Times New Roman"/>
          <w:lang w:val="en-US"/>
        </w:rPr>
        <w:t>adaptive discussion of action</w:t>
      </w:r>
      <w:r w:rsidR="00722BEB" w:rsidRPr="00722BEB">
        <w:rPr>
          <w:rFonts w:ascii="Times New Roman" w:hAnsi="Times New Roman" w:cs="Times New Roman"/>
          <w:lang w:val="en-US"/>
        </w:rPr>
        <w:t xml:space="preserve"> </w:t>
      </w:r>
      <w:r w:rsidR="00DA3302">
        <w:rPr>
          <w:rFonts w:ascii="Times New Roman" w:hAnsi="Times New Roman" w:cs="Times New Roman"/>
          <w:lang w:val="en-US"/>
        </w:rPr>
        <w:t>(Waring et al., 2018; 2019).</w:t>
      </w:r>
      <w:r w:rsidR="008A15C7">
        <w:rPr>
          <w:rFonts w:ascii="Times New Roman" w:hAnsi="Times New Roman" w:cs="Times New Roman"/>
          <w:lang w:val="en-US"/>
        </w:rPr>
        <w:t xml:space="preserve"> </w:t>
      </w:r>
      <w:r w:rsidR="003C795A">
        <w:rPr>
          <w:rFonts w:ascii="Times New Roman" w:hAnsi="Times New Roman" w:cs="Times New Roman"/>
          <w:lang w:val="en-US"/>
        </w:rPr>
        <w:t>D</w:t>
      </w:r>
      <w:r w:rsidR="0076128D">
        <w:rPr>
          <w:rFonts w:ascii="Times New Roman" w:hAnsi="Times New Roman" w:cs="Times New Roman"/>
          <w:lang w:val="en-US"/>
        </w:rPr>
        <w:t>elay and inertia</w:t>
      </w:r>
      <w:r w:rsidR="008630C0">
        <w:rPr>
          <w:rFonts w:ascii="Times New Roman" w:hAnsi="Times New Roman" w:cs="Times New Roman"/>
          <w:lang w:val="en-US"/>
        </w:rPr>
        <w:t xml:space="preserve"> </w:t>
      </w:r>
      <w:r w:rsidR="0076128D">
        <w:rPr>
          <w:rFonts w:ascii="Times New Roman" w:hAnsi="Times New Roman" w:cs="Times New Roman"/>
          <w:lang w:val="en-US"/>
        </w:rPr>
        <w:t>have been</w:t>
      </w:r>
      <w:r w:rsidR="001303B4">
        <w:rPr>
          <w:rFonts w:ascii="Times New Roman" w:hAnsi="Times New Roman" w:cs="Times New Roman"/>
          <w:lang w:val="en-US"/>
        </w:rPr>
        <w:t xml:space="preserve"> </w:t>
      </w:r>
      <w:r w:rsidR="00930668">
        <w:rPr>
          <w:rFonts w:ascii="Times New Roman" w:hAnsi="Times New Roman" w:cs="Times New Roman"/>
          <w:lang w:val="en-US"/>
        </w:rPr>
        <w:t xml:space="preserve">observed in many disasters, including the Manchester </w:t>
      </w:r>
      <w:r w:rsidR="002A16DC">
        <w:rPr>
          <w:rFonts w:ascii="Times New Roman" w:hAnsi="Times New Roman" w:cs="Times New Roman"/>
          <w:lang w:val="en-US"/>
        </w:rPr>
        <w:t>Arena bombing and Grenfell</w:t>
      </w:r>
      <w:r w:rsidR="00930668">
        <w:rPr>
          <w:rFonts w:ascii="Times New Roman" w:hAnsi="Times New Roman" w:cs="Times New Roman"/>
          <w:lang w:val="en-US"/>
        </w:rPr>
        <w:t xml:space="preserve"> fire</w:t>
      </w:r>
      <w:r w:rsidR="00683CAD">
        <w:rPr>
          <w:rFonts w:ascii="Times New Roman" w:hAnsi="Times New Roman" w:cs="Times New Roman"/>
          <w:lang w:val="en-US"/>
        </w:rPr>
        <w:t xml:space="preserve">, but </w:t>
      </w:r>
      <w:r w:rsidR="0076128D">
        <w:rPr>
          <w:rFonts w:ascii="Times New Roman" w:hAnsi="Times New Roman" w:cs="Times New Roman"/>
          <w:lang w:val="en-US"/>
        </w:rPr>
        <w:t>research</w:t>
      </w:r>
      <w:r w:rsidR="001303B4">
        <w:rPr>
          <w:rFonts w:ascii="Times New Roman" w:hAnsi="Times New Roman" w:cs="Times New Roman"/>
          <w:lang w:val="en-US"/>
        </w:rPr>
        <w:t xml:space="preserve"> </w:t>
      </w:r>
      <w:r>
        <w:rPr>
          <w:rFonts w:ascii="Times New Roman" w:hAnsi="Times New Roman" w:cs="Times New Roman"/>
          <w:lang w:val="en-US"/>
        </w:rPr>
        <w:t>is</w:t>
      </w:r>
      <w:r w:rsidR="00780EE9">
        <w:rPr>
          <w:rFonts w:ascii="Times New Roman" w:hAnsi="Times New Roman" w:cs="Times New Roman"/>
          <w:lang w:val="en-US"/>
        </w:rPr>
        <w:t xml:space="preserve"> </w:t>
      </w:r>
      <w:r w:rsidR="008630C0">
        <w:rPr>
          <w:rFonts w:ascii="Times New Roman" w:hAnsi="Times New Roman" w:cs="Times New Roman"/>
          <w:lang w:val="en-US"/>
        </w:rPr>
        <w:t xml:space="preserve">largely </w:t>
      </w:r>
      <w:r w:rsidR="00930668">
        <w:rPr>
          <w:rFonts w:ascii="Times New Roman" w:hAnsi="Times New Roman" w:cs="Times New Roman"/>
          <w:lang w:val="en-US"/>
        </w:rPr>
        <w:t>based on static post-incident accounts</w:t>
      </w:r>
      <w:r w:rsidR="00A7654B">
        <w:rPr>
          <w:rFonts w:ascii="Times New Roman" w:hAnsi="Times New Roman"/>
          <w:lang w:val="en-US"/>
        </w:rPr>
        <w:t xml:space="preserve"> and</w:t>
      </w:r>
      <w:r w:rsidR="00C730AF">
        <w:rPr>
          <w:rFonts w:ascii="Times New Roman" w:hAnsi="Times New Roman"/>
          <w:lang w:val="en-US"/>
        </w:rPr>
        <w:t xml:space="preserve"> </w:t>
      </w:r>
      <w:r w:rsidR="0076128D">
        <w:rPr>
          <w:rFonts w:ascii="Times New Roman" w:hAnsi="Times New Roman"/>
          <w:lang w:val="en-US"/>
        </w:rPr>
        <w:t>require</w:t>
      </w:r>
      <w:r>
        <w:rPr>
          <w:rFonts w:ascii="Times New Roman" w:hAnsi="Times New Roman"/>
          <w:lang w:val="en-US"/>
        </w:rPr>
        <w:t>s</w:t>
      </w:r>
      <w:r w:rsidR="0076128D">
        <w:rPr>
          <w:rFonts w:ascii="Times New Roman" w:hAnsi="Times New Roman"/>
          <w:lang w:val="en-US"/>
        </w:rPr>
        <w:t xml:space="preserve"> </w:t>
      </w:r>
      <w:r w:rsidR="00C730AF">
        <w:rPr>
          <w:rFonts w:ascii="Times New Roman" w:hAnsi="Times New Roman"/>
          <w:lang w:val="en-US"/>
        </w:rPr>
        <w:t>f</w:t>
      </w:r>
      <w:r w:rsidR="001303B4">
        <w:rPr>
          <w:rFonts w:ascii="Times New Roman" w:hAnsi="Times New Roman"/>
          <w:lang w:val="en-US"/>
        </w:rPr>
        <w:t xml:space="preserve">urther </w:t>
      </w:r>
      <w:r w:rsidR="003C795A">
        <w:rPr>
          <w:rFonts w:ascii="Times New Roman" w:hAnsi="Times New Roman"/>
          <w:lang w:val="en-US"/>
        </w:rPr>
        <w:t>focus</w:t>
      </w:r>
      <w:r w:rsidR="001303B4">
        <w:rPr>
          <w:rFonts w:ascii="Times New Roman" w:hAnsi="Times New Roman"/>
          <w:lang w:val="en-US"/>
        </w:rPr>
        <w:t xml:space="preserve"> </w:t>
      </w:r>
      <w:r w:rsidR="008630C0">
        <w:rPr>
          <w:rFonts w:ascii="Times New Roman" w:hAnsi="Times New Roman"/>
          <w:lang w:val="en-US"/>
        </w:rPr>
        <w:t>to</w:t>
      </w:r>
      <w:r w:rsidR="001303B4">
        <w:rPr>
          <w:rFonts w:ascii="Times New Roman" w:hAnsi="Times New Roman"/>
          <w:lang w:val="en-US"/>
        </w:rPr>
        <w:t xml:space="preserve"> </w:t>
      </w:r>
      <w:r w:rsidR="00155694">
        <w:rPr>
          <w:rFonts w:ascii="Times New Roman" w:hAnsi="Times New Roman"/>
          <w:lang w:val="en-US"/>
        </w:rPr>
        <w:t>examine</w:t>
      </w:r>
      <w:r w:rsidR="001303B4">
        <w:rPr>
          <w:rFonts w:ascii="Times New Roman" w:hAnsi="Times New Roman"/>
          <w:lang w:val="en-US"/>
        </w:rPr>
        <w:t xml:space="preserve"> behaviors </w:t>
      </w:r>
      <w:r w:rsidR="00930668" w:rsidRPr="00AD7DBB">
        <w:rPr>
          <w:rFonts w:ascii="Times New Roman" w:hAnsi="Times New Roman"/>
          <w:i/>
          <w:lang w:val="en-US"/>
        </w:rPr>
        <w:t>in situ</w:t>
      </w:r>
      <w:r w:rsidR="00930668">
        <w:rPr>
          <w:rFonts w:ascii="Times New Roman" w:hAnsi="Times New Roman" w:cs="Times New Roman"/>
          <w:lang w:val="en-US"/>
        </w:rPr>
        <w:t xml:space="preserve">. </w:t>
      </w:r>
    </w:p>
    <w:p w14:paraId="18644F22" w14:textId="40988949" w:rsidR="009F69E4" w:rsidRDefault="002A16DC" w:rsidP="009516CF">
      <w:pPr>
        <w:spacing w:line="480" w:lineRule="auto"/>
        <w:ind w:firstLine="720"/>
        <w:rPr>
          <w:rFonts w:ascii="Times New Roman" w:hAnsi="Times New Roman" w:cs="Times New Roman"/>
          <w:lang w:val="en-US"/>
        </w:rPr>
      </w:pPr>
      <w:r>
        <w:rPr>
          <w:rFonts w:ascii="Times New Roman" w:hAnsi="Times New Roman" w:cs="Times New Roman"/>
          <w:lang w:val="en-US"/>
        </w:rPr>
        <w:t>A second body of</w:t>
      </w:r>
      <w:r w:rsidR="001604A7">
        <w:rPr>
          <w:rFonts w:ascii="Times New Roman" w:hAnsi="Times New Roman" w:cs="Times New Roman"/>
          <w:lang w:val="en-US"/>
        </w:rPr>
        <w:t xml:space="preserve"> </w:t>
      </w:r>
      <w:r w:rsidR="00F97D9C">
        <w:rPr>
          <w:rFonts w:ascii="Times New Roman" w:hAnsi="Times New Roman" w:cs="Times New Roman"/>
          <w:lang w:val="en-US"/>
        </w:rPr>
        <w:t>r</w:t>
      </w:r>
      <w:r w:rsidR="00D25FFB">
        <w:rPr>
          <w:rFonts w:ascii="Times New Roman" w:hAnsi="Times New Roman" w:cs="Times New Roman"/>
          <w:lang w:val="en-US"/>
        </w:rPr>
        <w:t>esearch</w:t>
      </w:r>
      <w:r w:rsidR="006972AA">
        <w:rPr>
          <w:rFonts w:ascii="Times New Roman" w:hAnsi="Times New Roman" w:cs="Times New Roman"/>
          <w:lang w:val="en-US"/>
        </w:rPr>
        <w:t xml:space="preserve"> </w:t>
      </w:r>
      <w:r w:rsidR="00FE17E8">
        <w:rPr>
          <w:rFonts w:ascii="Times New Roman" w:hAnsi="Times New Roman" w:cs="Times New Roman"/>
          <w:lang w:val="en-US"/>
        </w:rPr>
        <w:t>shows</w:t>
      </w:r>
      <w:r w:rsidR="001432B8">
        <w:rPr>
          <w:rFonts w:ascii="Times New Roman" w:hAnsi="Times New Roman" w:cs="Times New Roman"/>
          <w:lang w:val="en-US"/>
        </w:rPr>
        <w:t xml:space="preserve"> </w:t>
      </w:r>
      <w:r w:rsidR="00683CAD">
        <w:rPr>
          <w:rFonts w:ascii="Times New Roman" w:hAnsi="Times New Roman" w:cs="Times New Roman"/>
          <w:lang w:val="en-US"/>
        </w:rPr>
        <w:t xml:space="preserve">that decision makers operating in extreme environments often show a lack of </w:t>
      </w:r>
      <w:r w:rsidR="0076128D">
        <w:rPr>
          <w:rFonts w:ascii="Times New Roman" w:hAnsi="Times New Roman" w:cs="Times New Roman"/>
          <w:lang w:val="en-US"/>
        </w:rPr>
        <w:t xml:space="preserve">explicit planning. For example, </w:t>
      </w:r>
      <w:r w:rsidR="001432B8">
        <w:rPr>
          <w:rFonts w:ascii="Times New Roman" w:hAnsi="Times New Roman" w:cs="Times New Roman"/>
          <w:lang w:val="en-US"/>
        </w:rPr>
        <w:t>operational fire commanders</w:t>
      </w:r>
      <w:r w:rsidR="00D04B0D">
        <w:rPr>
          <w:rFonts w:ascii="Times New Roman" w:hAnsi="Times New Roman" w:cs="Times New Roman"/>
          <w:lang w:val="en-US"/>
        </w:rPr>
        <w:t xml:space="preserve"> </w:t>
      </w:r>
      <w:r w:rsidR="00683CAD">
        <w:rPr>
          <w:rFonts w:ascii="Times New Roman" w:hAnsi="Times New Roman" w:cs="Times New Roman"/>
          <w:lang w:val="en-US"/>
        </w:rPr>
        <w:t>have</w:t>
      </w:r>
      <w:r w:rsidR="00FD14E3">
        <w:rPr>
          <w:rFonts w:ascii="Times New Roman" w:hAnsi="Times New Roman" w:cs="Times New Roman"/>
          <w:lang w:val="en-US"/>
        </w:rPr>
        <w:t xml:space="preserve"> been observed to</w:t>
      </w:r>
      <w:r w:rsidR="0076128D">
        <w:rPr>
          <w:rFonts w:ascii="Times New Roman" w:hAnsi="Times New Roman" w:cs="Times New Roman"/>
          <w:lang w:val="en-US"/>
        </w:rPr>
        <w:t xml:space="preserve"> </w:t>
      </w:r>
      <w:r w:rsidR="00206F48">
        <w:rPr>
          <w:rFonts w:ascii="Times New Roman" w:hAnsi="Times New Roman" w:cs="Times New Roman"/>
          <w:lang w:val="en-US"/>
        </w:rPr>
        <w:t>pro</w:t>
      </w:r>
      <w:r w:rsidR="00320FBC">
        <w:rPr>
          <w:rFonts w:ascii="Times New Roman" w:hAnsi="Times New Roman" w:cs="Times New Roman"/>
          <w:lang w:val="en-US"/>
        </w:rPr>
        <w:t xml:space="preserve">gress </w:t>
      </w:r>
      <w:r w:rsidR="00206F48">
        <w:rPr>
          <w:rFonts w:ascii="Times New Roman" w:hAnsi="Times New Roman" w:cs="Times New Roman"/>
          <w:lang w:val="en-US"/>
        </w:rPr>
        <w:t xml:space="preserve">straight from </w:t>
      </w:r>
      <w:r w:rsidR="00C40E3C">
        <w:rPr>
          <w:rFonts w:ascii="Times New Roman" w:hAnsi="Times New Roman" w:cs="Times New Roman"/>
          <w:lang w:val="en-US"/>
        </w:rPr>
        <w:t>situation</w:t>
      </w:r>
      <w:r w:rsidR="00F3480A">
        <w:rPr>
          <w:rFonts w:ascii="Times New Roman" w:hAnsi="Times New Roman" w:cs="Times New Roman"/>
          <w:lang w:val="en-US"/>
        </w:rPr>
        <w:t xml:space="preserve"> assessment</w:t>
      </w:r>
      <w:r w:rsidR="00C40E3C">
        <w:rPr>
          <w:rFonts w:ascii="Times New Roman" w:hAnsi="Times New Roman" w:cs="Times New Roman"/>
          <w:lang w:val="en-US"/>
        </w:rPr>
        <w:t xml:space="preserve"> to plan execution</w:t>
      </w:r>
      <w:r w:rsidR="00320FBC">
        <w:rPr>
          <w:rFonts w:ascii="Times New Roman" w:hAnsi="Times New Roman" w:cs="Times New Roman"/>
          <w:lang w:val="en-US"/>
        </w:rPr>
        <w:t xml:space="preserve"> without deliberating</w:t>
      </w:r>
      <w:r w:rsidR="00206F48">
        <w:rPr>
          <w:rFonts w:ascii="Times New Roman" w:hAnsi="Times New Roman" w:cs="Times New Roman"/>
          <w:lang w:val="en-US"/>
        </w:rPr>
        <w:t xml:space="preserve"> strengths and </w:t>
      </w:r>
      <w:r w:rsidR="004F0CD7">
        <w:rPr>
          <w:rFonts w:ascii="Times New Roman" w:hAnsi="Times New Roman" w:cs="Times New Roman"/>
          <w:lang w:val="en-US"/>
        </w:rPr>
        <w:t>weaknesses of alternative</w:t>
      </w:r>
      <w:r w:rsidR="00206F48">
        <w:rPr>
          <w:rFonts w:ascii="Times New Roman" w:hAnsi="Times New Roman" w:cs="Times New Roman"/>
          <w:lang w:val="en-US"/>
        </w:rPr>
        <w:t xml:space="preserve">s (Cohen-Hatton et al., 2015; </w:t>
      </w:r>
      <w:r w:rsidR="00206F48" w:rsidRPr="00241D74">
        <w:rPr>
          <w:rFonts w:ascii="Times New Roman" w:hAnsi="Times New Roman" w:cs="Times New Roman"/>
          <w:lang w:val="en-US"/>
        </w:rPr>
        <w:t xml:space="preserve">Klein, </w:t>
      </w:r>
      <w:r w:rsidR="00206F48" w:rsidRPr="00D50D66">
        <w:rPr>
          <w:rFonts w:ascii="Times New Roman" w:hAnsi="Times New Roman" w:cs="Times New Roman"/>
          <w:lang w:val="en-US"/>
        </w:rPr>
        <w:t>1993; 1997; 2003;</w:t>
      </w:r>
      <w:r w:rsidR="00206F48">
        <w:rPr>
          <w:rFonts w:ascii="Times New Roman" w:hAnsi="Times New Roman" w:cs="Times New Roman"/>
          <w:lang w:val="en-US"/>
        </w:rPr>
        <w:t xml:space="preserve"> </w:t>
      </w:r>
      <w:r w:rsidR="00206F48" w:rsidRPr="00241D74">
        <w:rPr>
          <w:rFonts w:ascii="Times New Roman" w:hAnsi="Times New Roman" w:cs="Times New Roman"/>
          <w:lang w:val="en-US"/>
        </w:rPr>
        <w:t>2008</w:t>
      </w:r>
      <w:r w:rsidR="00206F48">
        <w:rPr>
          <w:rFonts w:ascii="Times New Roman" w:hAnsi="Times New Roman" w:cs="Times New Roman"/>
          <w:lang w:val="en-US"/>
        </w:rPr>
        <w:t xml:space="preserve">). </w:t>
      </w:r>
      <w:r w:rsidR="001F3E62">
        <w:rPr>
          <w:rFonts w:ascii="Times New Roman" w:hAnsi="Times New Roman" w:cs="Times New Roman"/>
          <w:lang w:val="en-US"/>
        </w:rPr>
        <w:t>One explanation is that</w:t>
      </w:r>
      <w:r w:rsidR="005432A1">
        <w:rPr>
          <w:rFonts w:ascii="Times New Roman" w:hAnsi="Times New Roman" w:cs="Times New Roman"/>
          <w:lang w:val="en-US"/>
        </w:rPr>
        <w:t xml:space="preserve"> </w:t>
      </w:r>
      <w:r w:rsidR="006111C5">
        <w:rPr>
          <w:rFonts w:ascii="Times New Roman" w:hAnsi="Times New Roman" w:cs="Times New Roman"/>
          <w:lang w:val="en-US"/>
        </w:rPr>
        <w:t>they</w:t>
      </w:r>
      <w:r w:rsidR="00780EE9">
        <w:rPr>
          <w:rFonts w:ascii="Times New Roman" w:hAnsi="Times New Roman" w:cs="Times New Roman"/>
          <w:lang w:val="en-US"/>
        </w:rPr>
        <w:t xml:space="preserve"> </w:t>
      </w:r>
      <w:r w:rsidR="00FF3E17">
        <w:rPr>
          <w:rFonts w:ascii="Times New Roman" w:hAnsi="Times New Roman" w:cs="Times New Roman"/>
          <w:lang w:val="en-US"/>
        </w:rPr>
        <w:t>use</w:t>
      </w:r>
      <w:r w:rsidR="001F3E62">
        <w:rPr>
          <w:rFonts w:ascii="Times New Roman" w:hAnsi="Times New Roman" w:cs="Times New Roman"/>
          <w:lang w:val="en-US"/>
        </w:rPr>
        <w:t xml:space="preserve"> reflective processes to reliably formulate and evaluate plans but </w:t>
      </w:r>
      <w:r w:rsidR="00FF3E17">
        <w:rPr>
          <w:rFonts w:ascii="Times New Roman" w:hAnsi="Times New Roman" w:cs="Times New Roman"/>
          <w:lang w:val="en-US"/>
        </w:rPr>
        <w:t>do</w:t>
      </w:r>
      <w:r w:rsidR="006111C5">
        <w:rPr>
          <w:rFonts w:ascii="Times New Roman" w:hAnsi="Times New Roman" w:cs="Times New Roman"/>
          <w:lang w:val="en-US"/>
        </w:rPr>
        <w:t xml:space="preserve"> not</w:t>
      </w:r>
      <w:r w:rsidR="001F3E62">
        <w:rPr>
          <w:rFonts w:ascii="Times New Roman" w:hAnsi="Times New Roman" w:cs="Times New Roman"/>
          <w:lang w:val="en-US"/>
        </w:rPr>
        <w:t xml:space="preserve"> explicitly manifest</w:t>
      </w:r>
      <w:r w:rsidR="00F97D9C">
        <w:rPr>
          <w:rFonts w:ascii="Times New Roman" w:hAnsi="Times New Roman" w:cs="Times New Roman"/>
          <w:lang w:val="en-US"/>
        </w:rPr>
        <w:t xml:space="preserve"> this</w:t>
      </w:r>
      <w:r w:rsidR="00C40E3C">
        <w:rPr>
          <w:rFonts w:ascii="Times New Roman" w:hAnsi="Times New Roman" w:cs="Times New Roman"/>
          <w:lang w:val="en-US"/>
        </w:rPr>
        <w:t xml:space="preserve"> </w:t>
      </w:r>
      <w:r w:rsidR="00D778E9">
        <w:rPr>
          <w:rFonts w:ascii="Times New Roman" w:hAnsi="Times New Roman" w:cs="Times New Roman"/>
          <w:lang w:val="en-US"/>
        </w:rPr>
        <w:t xml:space="preserve">planning </w:t>
      </w:r>
      <w:r w:rsidR="00C40E3C">
        <w:rPr>
          <w:rFonts w:ascii="Times New Roman" w:hAnsi="Times New Roman" w:cs="Times New Roman"/>
          <w:lang w:val="en-US"/>
        </w:rPr>
        <w:t>in</w:t>
      </w:r>
      <w:r w:rsidR="00F97D9C">
        <w:rPr>
          <w:rFonts w:ascii="Times New Roman" w:hAnsi="Times New Roman" w:cs="Times New Roman"/>
          <w:lang w:val="en-US"/>
        </w:rPr>
        <w:t xml:space="preserve"> </w:t>
      </w:r>
      <w:r w:rsidR="001F3E62">
        <w:rPr>
          <w:rFonts w:ascii="Times New Roman" w:hAnsi="Times New Roman" w:cs="Times New Roman"/>
          <w:lang w:val="en-US"/>
        </w:rPr>
        <w:t>behavior (Cohen-Hatton et al., 2015). An</w:t>
      </w:r>
      <w:r w:rsidR="00D17A3E">
        <w:rPr>
          <w:rFonts w:ascii="Times New Roman" w:hAnsi="Times New Roman" w:cs="Times New Roman"/>
          <w:lang w:val="en-US"/>
        </w:rPr>
        <w:t xml:space="preserve"> alternative</w:t>
      </w:r>
      <w:r w:rsidR="00FE17E8">
        <w:rPr>
          <w:rFonts w:ascii="Times New Roman" w:hAnsi="Times New Roman" w:cs="Times New Roman"/>
          <w:lang w:val="en-US"/>
        </w:rPr>
        <w:t xml:space="preserve"> explanation</w:t>
      </w:r>
      <w:r w:rsidR="00D17A3E">
        <w:rPr>
          <w:rFonts w:ascii="Times New Roman" w:hAnsi="Times New Roman" w:cs="Times New Roman"/>
          <w:lang w:val="en-US"/>
        </w:rPr>
        <w:t xml:space="preserve"> </w:t>
      </w:r>
      <w:r w:rsidR="003A2747">
        <w:rPr>
          <w:rFonts w:ascii="Times New Roman" w:hAnsi="Times New Roman" w:cs="Times New Roman"/>
          <w:lang w:val="en-US"/>
        </w:rPr>
        <w:t xml:space="preserve">is that </w:t>
      </w:r>
      <w:r w:rsidR="00FF3E17">
        <w:rPr>
          <w:rFonts w:ascii="Times New Roman" w:hAnsi="Times New Roman" w:cs="Times New Roman"/>
          <w:lang w:val="en-US"/>
        </w:rPr>
        <w:t>they</w:t>
      </w:r>
      <w:r w:rsidR="003A2747">
        <w:rPr>
          <w:rFonts w:ascii="Times New Roman" w:hAnsi="Times New Roman" w:cs="Times New Roman"/>
          <w:lang w:val="en-US"/>
        </w:rPr>
        <w:t xml:space="preserve"> rely on reflexive recognition-primed decision (RPD)</w:t>
      </w:r>
      <w:r w:rsidR="00D17A3E">
        <w:rPr>
          <w:rFonts w:ascii="Times New Roman" w:hAnsi="Times New Roman" w:cs="Times New Roman"/>
          <w:lang w:val="en-US"/>
        </w:rPr>
        <w:t xml:space="preserve"> processes</w:t>
      </w:r>
      <w:r w:rsidR="003A2747">
        <w:rPr>
          <w:rFonts w:ascii="Times New Roman" w:hAnsi="Times New Roman" w:cs="Times New Roman"/>
          <w:lang w:val="en-US"/>
        </w:rPr>
        <w:t>,</w:t>
      </w:r>
      <w:r w:rsidR="00F97D9C">
        <w:rPr>
          <w:rFonts w:ascii="Times New Roman" w:hAnsi="Times New Roman" w:cs="Times New Roman"/>
          <w:lang w:val="en-US"/>
        </w:rPr>
        <w:t xml:space="preserve"> </w:t>
      </w:r>
      <w:r w:rsidR="001F3E62">
        <w:rPr>
          <w:rFonts w:ascii="Times New Roman" w:hAnsi="Times New Roman" w:cs="Times New Roman"/>
          <w:lang w:val="en-US"/>
        </w:rPr>
        <w:t>pattern match</w:t>
      </w:r>
      <w:r w:rsidR="009516CF">
        <w:rPr>
          <w:rFonts w:ascii="Times New Roman" w:hAnsi="Times New Roman" w:cs="Times New Roman"/>
          <w:lang w:val="en-US"/>
        </w:rPr>
        <w:t>ing</w:t>
      </w:r>
      <w:r w:rsidR="006972AA">
        <w:rPr>
          <w:rFonts w:ascii="Times New Roman" w:hAnsi="Times New Roman" w:cs="Times New Roman"/>
          <w:lang w:val="en-US"/>
        </w:rPr>
        <w:t xml:space="preserve"> environmental cues </w:t>
      </w:r>
      <w:r w:rsidR="00570591">
        <w:rPr>
          <w:rFonts w:ascii="Times New Roman" w:hAnsi="Times New Roman" w:cs="Times New Roman"/>
          <w:lang w:val="en-US"/>
        </w:rPr>
        <w:t xml:space="preserve">to </w:t>
      </w:r>
      <w:r w:rsidR="003A2747">
        <w:rPr>
          <w:rFonts w:ascii="Times New Roman" w:hAnsi="Times New Roman" w:cs="Times New Roman"/>
          <w:lang w:val="en-US"/>
        </w:rPr>
        <w:t xml:space="preserve">prior </w:t>
      </w:r>
      <w:r w:rsidR="002C6651">
        <w:rPr>
          <w:rFonts w:ascii="Times New Roman" w:hAnsi="Times New Roman" w:cs="Times New Roman"/>
          <w:lang w:val="en-US"/>
        </w:rPr>
        <w:t>experience</w:t>
      </w:r>
      <w:r w:rsidR="00C618AE">
        <w:rPr>
          <w:rFonts w:ascii="Times New Roman" w:hAnsi="Times New Roman" w:cs="Times New Roman"/>
          <w:lang w:val="en-US"/>
        </w:rPr>
        <w:t>s</w:t>
      </w:r>
      <w:r w:rsidR="00570591">
        <w:rPr>
          <w:rFonts w:ascii="Times New Roman" w:hAnsi="Times New Roman" w:cs="Times New Roman"/>
          <w:lang w:val="en-US"/>
        </w:rPr>
        <w:t xml:space="preserve"> </w:t>
      </w:r>
      <w:r w:rsidR="00C618AE">
        <w:rPr>
          <w:rFonts w:ascii="Times New Roman" w:hAnsi="Times New Roman" w:cs="Times New Roman"/>
          <w:lang w:val="en-US"/>
        </w:rPr>
        <w:t xml:space="preserve">to rapidly identify a workable solution </w:t>
      </w:r>
      <w:r w:rsidR="00540F35" w:rsidRPr="00241D74">
        <w:rPr>
          <w:rFonts w:ascii="Times New Roman" w:hAnsi="Times New Roman" w:cs="Times New Roman"/>
          <w:lang w:val="en-US"/>
        </w:rPr>
        <w:t>(</w:t>
      </w:r>
      <w:r w:rsidR="00540F35" w:rsidRPr="00D50D66">
        <w:rPr>
          <w:rFonts w:ascii="Times New Roman" w:hAnsi="Times New Roman" w:cs="Times New Roman"/>
          <w:lang w:val="en-US"/>
        </w:rPr>
        <w:t>Doya, 2008</w:t>
      </w:r>
      <w:r w:rsidR="00540F35">
        <w:rPr>
          <w:rFonts w:ascii="Times New Roman" w:hAnsi="Times New Roman" w:cs="Times New Roman"/>
          <w:lang w:val="en-US"/>
        </w:rPr>
        <w:t xml:space="preserve">; </w:t>
      </w:r>
      <w:r w:rsidR="00540F35" w:rsidRPr="00241D74">
        <w:rPr>
          <w:rFonts w:ascii="Times New Roman" w:hAnsi="Times New Roman" w:cs="Times New Roman"/>
          <w:lang w:val="en-US"/>
        </w:rPr>
        <w:t xml:space="preserve">House et al., 2014; Klein, </w:t>
      </w:r>
      <w:r w:rsidR="00540F35">
        <w:rPr>
          <w:rFonts w:ascii="Times New Roman" w:hAnsi="Times New Roman" w:cs="Times New Roman"/>
          <w:lang w:val="en-US"/>
        </w:rPr>
        <w:t xml:space="preserve">1993; </w:t>
      </w:r>
      <w:r w:rsidR="006111C5">
        <w:rPr>
          <w:rFonts w:ascii="Times New Roman" w:hAnsi="Times New Roman" w:cs="Times New Roman"/>
          <w:lang w:val="en-US"/>
        </w:rPr>
        <w:t xml:space="preserve">2008). </w:t>
      </w:r>
      <w:r w:rsidR="0076128D">
        <w:rPr>
          <w:rFonts w:ascii="Times New Roman" w:hAnsi="Times New Roman" w:cs="Times New Roman"/>
          <w:lang w:val="en-US"/>
        </w:rPr>
        <w:t xml:space="preserve">These reflexive approaches </w:t>
      </w:r>
      <w:r>
        <w:rPr>
          <w:rFonts w:ascii="Times New Roman" w:hAnsi="Times New Roman" w:cs="Times New Roman"/>
          <w:lang w:val="en-US"/>
        </w:rPr>
        <w:t>are</w:t>
      </w:r>
      <w:r w:rsidR="006111C5">
        <w:rPr>
          <w:rFonts w:ascii="Times New Roman" w:hAnsi="Times New Roman" w:cs="Times New Roman"/>
          <w:lang w:val="en-US"/>
        </w:rPr>
        <w:t xml:space="preserve"> </w:t>
      </w:r>
      <w:r w:rsidR="005432A1">
        <w:rPr>
          <w:rFonts w:ascii="Times New Roman" w:hAnsi="Times New Roman" w:cs="Times New Roman"/>
          <w:lang w:val="en-US"/>
        </w:rPr>
        <w:t>beneficial in</w:t>
      </w:r>
      <w:r w:rsidR="00BE4B12">
        <w:rPr>
          <w:rFonts w:ascii="Times New Roman" w:hAnsi="Times New Roman" w:cs="Times New Roman"/>
          <w:lang w:val="en-US"/>
        </w:rPr>
        <w:t xml:space="preserve"> time critical situations</w:t>
      </w:r>
      <w:r w:rsidR="005432A1">
        <w:rPr>
          <w:rFonts w:ascii="Times New Roman" w:hAnsi="Times New Roman" w:cs="Times New Roman"/>
          <w:lang w:val="en-US"/>
        </w:rPr>
        <w:t xml:space="preserve"> (Klein, Snowden, &amp; Pin, 2010)</w:t>
      </w:r>
      <w:r w:rsidR="001604A7">
        <w:rPr>
          <w:rFonts w:ascii="Times New Roman" w:hAnsi="Times New Roman" w:cs="Times New Roman"/>
          <w:lang w:val="en-US"/>
        </w:rPr>
        <w:t xml:space="preserve"> and</w:t>
      </w:r>
      <w:r w:rsidR="006111C5">
        <w:rPr>
          <w:rFonts w:ascii="Times New Roman" w:hAnsi="Times New Roman" w:cs="Times New Roman"/>
          <w:lang w:val="en-US"/>
        </w:rPr>
        <w:t xml:space="preserve"> </w:t>
      </w:r>
      <w:r w:rsidR="00C97494">
        <w:rPr>
          <w:rFonts w:ascii="Times New Roman" w:hAnsi="Times New Roman" w:cs="Times New Roman"/>
          <w:lang w:val="en-US"/>
        </w:rPr>
        <w:t>require</w:t>
      </w:r>
      <w:r w:rsidR="001432B8">
        <w:rPr>
          <w:rFonts w:ascii="Times New Roman" w:hAnsi="Times New Roman" w:cs="Times New Roman"/>
          <w:lang w:val="en-US"/>
        </w:rPr>
        <w:t xml:space="preserve"> </w:t>
      </w:r>
      <w:r w:rsidR="00F3480A">
        <w:rPr>
          <w:rFonts w:ascii="Times New Roman" w:hAnsi="Times New Roman" w:cs="Times New Roman"/>
          <w:lang w:val="en-US"/>
        </w:rPr>
        <w:t>less cognitive effort</w:t>
      </w:r>
      <w:r w:rsidR="005432A1">
        <w:rPr>
          <w:rFonts w:ascii="Times New Roman" w:hAnsi="Times New Roman" w:cs="Times New Roman"/>
          <w:lang w:val="en-US"/>
        </w:rPr>
        <w:t xml:space="preserve"> </w:t>
      </w:r>
      <w:r w:rsidR="006111C5">
        <w:rPr>
          <w:rFonts w:ascii="Times New Roman" w:hAnsi="Times New Roman" w:cs="Times New Roman"/>
          <w:lang w:val="en-US"/>
        </w:rPr>
        <w:t>than reflective processes</w:t>
      </w:r>
      <w:r w:rsidR="005432A1">
        <w:rPr>
          <w:rFonts w:ascii="Times New Roman" w:hAnsi="Times New Roman" w:cs="Times New Roman"/>
          <w:lang w:val="en-US"/>
        </w:rPr>
        <w:t xml:space="preserve"> </w:t>
      </w:r>
      <w:r w:rsidR="003A2747" w:rsidRPr="00D50D66">
        <w:rPr>
          <w:rFonts w:ascii="Times New Roman" w:hAnsi="Times New Roman" w:cs="Times New Roman"/>
          <w:lang w:val="en-US"/>
        </w:rPr>
        <w:t>(</w:t>
      </w:r>
      <w:r w:rsidR="00DA0446" w:rsidRPr="00D50D66">
        <w:rPr>
          <w:rFonts w:ascii="Times New Roman" w:hAnsi="Times New Roman" w:cs="Times New Roman"/>
          <w:lang w:val="en-US"/>
        </w:rPr>
        <w:t>Feldon, 2007; Hogarth &amp; Karelaia, 2007; Lipshitz et al., 2007</w:t>
      </w:r>
      <w:r w:rsidR="00DA0446">
        <w:rPr>
          <w:rFonts w:ascii="Times New Roman" w:hAnsi="Times New Roman" w:cs="Times New Roman"/>
          <w:lang w:val="en-US"/>
        </w:rPr>
        <w:t xml:space="preserve">; </w:t>
      </w:r>
      <w:r w:rsidR="003A2747" w:rsidRPr="00D50D66">
        <w:rPr>
          <w:rFonts w:ascii="Times New Roman" w:hAnsi="Times New Roman" w:cs="Times New Roman"/>
          <w:lang w:val="en-US"/>
        </w:rPr>
        <w:t>Okoli</w:t>
      </w:r>
      <w:r w:rsidR="00C40E3C">
        <w:rPr>
          <w:rFonts w:ascii="Times New Roman" w:hAnsi="Times New Roman" w:cs="Times New Roman"/>
          <w:lang w:val="en-US"/>
        </w:rPr>
        <w:t xml:space="preserve"> et al.</w:t>
      </w:r>
      <w:r w:rsidR="003A2747" w:rsidRPr="00D50D66">
        <w:rPr>
          <w:rFonts w:ascii="Times New Roman" w:hAnsi="Times New Roman" w:cs="Times New Roman"/>
          <w:lang w:val="en-US"/>
        </w:rPr>
        <w:t>, 2016)</w:t>
      </w:r>
      <w:r w:rsidR="005432A1">
        <w:rPr>
          <w:rFonts w:ascii="Times New Roman" w:hAnsi="Times New Roman" w:cs="Times New Roman"/>
          <w:lang w:val="en-US"/>
        </w:rPr>
        <w:t>.</w:t>
      </w:r>
      <w:r w:rsidR="006972AA">
        <w:rPr>
          <w:rFonts w:ascii="Times New Roman" w:hAnsi="Times New Roman" w:cs="Times New Roman"/>
          <w:lang w:val="en-US"/>
        </w:rPr>
        <w:t xml:space="preserve"> </w:t>
      </w:r>
      <w:r w:rsidR="009516CF">
        <w:rPr>
          <w:rFonts w:ascii="Times New Roman" w:hAnsi="Times New Roman" w:cs="Times New Roman"/>
          <w:lang w:val="en-US"/>
        </w:rPr>
        <w:t>However,</w:t>
      </w:r>
      <w:r w:rsidR="005432A1">
        <w:rPr>
          <w:rFonts w:ascii="Times New Roman" w:hAnsi="Times New Roman" w:cs="Times New Roman"/>
          <w:lang w:val="en-US"/>
        </w:rPr>
        <w:t xml:space="preserve"> t</w:t>
      </w:r>
      <w:r w:rsidR="00484EC6">
        <w:rPr>
          <w:rFonts w:ascii="Times New Roman" w:hAnsi="Times New Roman" w:cs="Times New Roman"/>
          <w:lang w:val="en-US"/>
        </w:rPr>
        <w:t>here is</w:t>
      </w:r>
      <w:r w:rsidR="00C67D93">
        <w:rPr>
          <w:rFonts w:ascii="Times New Roman" w:hAnsi="Times New Roman" w:cs="Times New Roman"/>
          <w:lang w:val="en-US"/>
        </w:rPr>
        <w:t xml:space="preserve"> potential</w:t>
      </w:r>
      <w:r w:rsidR="000830E0">
        <w:rPr>
          <w:rFonts w:ascii="Times New Roman" w:hAnsi="Times New Roman" w:cs="Times New Roman"/>
          <w:lang w:val="en-US"/>
        </w:rPr>
        <w:t xml:space="preserve"> </w:t>
      </w:r>
      <w:r w:rsidR="00320FBC">
        <w:rPr>
          <w:rFonts w:ascii="Times New Roman" w:hAnsi="Times New Roman" w:cs="Times New Roman"/>
          <w:lang w:val="en-US"/>
        </w:rPr>
        <w:t xml:space="preserve">for </w:t>
      </w:r>
      <w:r w:rsidR="000830E0">
        <w:rPr>
          <w:rFonts w:ascii="Times New Roman" w:hAnsi="Times New Roman" w:cs="Times New Roman"/>
          <w:lang w:val="en-US"/>
        </w:rPr>
        <w:t>cue</w:t>
      </w:r>
      <w:r w:rsidR="00777B5A">
        <w:rPr>
          <w:rFonts w:ascii="Times New Roman" w:hAnsi="Times New Roman" w:cs="Times New Roman"/>
          <w:lang w:val="en-US"/>
        </w:rPr>
        <w:t>s</w:t>
      </w:r>
      <w:r w:rsidR="000830E0">
        <w:rPr>
          <w:rFonts w:ascii="Times New Roman" w:hAnsi="Times New Roman" w:cs="Times New Roman"/>
          <w:lang w:val="en-US"/>
        </w:rPr>
        <w:t xml:space="preserve"> to trigger ac</w:t>
      </w:r>
      <w:r w:rsidR="001432B8">
        <w:rPr>
          <w:rFonts w:ascii="Times New Roman" w:hAnsi="Times New Roman" w:cs="Times New Roman"/>
          <w:lang w:val="en-US"/>
        </w:rPr>
        <w:t>tions that are un</w:t>
      </w:r>
      <w:r w:rsidR="000830E0">
        <w:rPr>
          <w:rFonts w:ascii="Times New Roman" w:hAnsi="Times New Roman" w:cs="Times New Roman"/>
          <w:lang w:val="en-US"/>
        </w:rPr>
        <w:t>suitable for the entire situation (</w:t>
      </w:r>
      <w:r w:rsidR="000830E0" w:rsidRPr="00523D78">
        <w:rPr>
          <w:rFonts w:ascii="Times New Roman" w:hAnsi="Times New Roman" w:cs="Times New Roman"/>
          <w:lang w:val="en-US"/>
        </w:rPr>
        <w:t>Cohen-Hatton &amp; Honey, 2015),</w:t>
      </w:r>
      <w:r w:rsidR="000830E0">
        <w:rPr>
          <w:rFonts w:ascii="Times New Roman" w:hAnsi="Times New Roman" w:cs="Times New Roman"/>
          <w:lang w:val="en-US"/>
        </w:rPr>
        <w:t xml:space="preserve"> or</w:t>
      </w:r>
      <w:r w:rsidR="00C67D93">
        <w:rPr>
          <w:rFonts w:ascii="Times New Roman" w:hAnsi="Times New Roman" w:cs="Times New Roman"/>
          <w:lang w:val="en-US"/>
        </w:rPr>
        <w:t xml:space="preserve"> to</w:t>
      </w:r>
      <w:r w:rsidR="00D17A3E">
        <w:rPr>
          <w:rFonts w:ascii="Times New Roman" w:hAnsi="Times New Roman" w:cs="Times New Roman"/>
          <w:lang w:val="en-US"/>
        </w:rPr>
        <w:t xml:space="preserve"> become trapped in </w:t>
      </w:r>
      <w:r w:rsidR="00EF085E">
        <w:rPr>
          <w:rFonts w:ascii="Times New Roman" w:hAnsi="Times New Roman" w:cs="Times New Roman"/>
          <w:lang w:val="en-US"/>
        </w:rPr>
        <w:t>anticipated outcomes that do not arise (</w:t>
      </w:r>
      <w:r w:rsidR="00EF085E" w:rsidRPr="006C31B0">
        <w:rPr>
          <w:rFonts w:ascii="Times New Roman" w:hAnsi="Times New Roman" w:cs="Times New Roman"/>
          <w:lang w:val="en-US"/>
        </w:rPr>
        <w:t>McLennan &amp; Omodei, 1996</w:t>
      </w:r>
      <w:r w:rsidR="00EF085E">
        <w:rPr>
          <w:rFonts w:ascii="Times New Roman" w:hAnsi="Times New Roman" w:cs="Times New Roman"/>
          <w:lang w:val="en-US"/>
        </w:rPr>
        <w:t>)</w:t>
      </w:r>
      <w:r w:rsidR="00C67D93">
        <w:rPr>
          <w:rFonts w:ascii="Times New Roman" w:hAnsi="Times New Roman" w:cs="Times New Roman"/>
          <w:lang w:val="en-US"/>
        </w:rPr>
        <w:t>.</w:t>
      </w:r>
      <w:r w:rsidR="00020D6D">
        <w:rPr>
          <w:rFonts w:ascii="Times New Roman" w:hAnsi="Times New Roman" w:cs="Times New Roman"/>
          <w:lang w:val="en-US"/>
        </w:rPr>
        <w:t xml:space="preserve"> </w:t>
      </w:r>
      <w:r w:rsidR="00F3480A">
        <w:rPr>
          <w:rFonts w:ascii="Times New Roman" w:hAnsi="Times New Roman" w:cs="Times New Roman"/>
          <w:lang w:val="en-US"/>
        </w:rPr>
        <w:t>Regardless of</w:t>
      </w:r>
      <w:r w:rsidR="009516CF">
        <w:rPr>
          <w:rFonts w:ascii="Times New Roman" w:hAnsi="Times New Roman" w:cs="Times New Roman"/>
          <w:lang w:val="en-US"/>
        </w:rPr>
        <w:t xml:space="preserve"> </w:t>
      </w:r>
      <w:r w:rsidR="00C97494">
        <w:rPr>
          <w:rFonts w:ascii="Times New Roman" w:hAnsi="Times New Roman" w:cs="Times New Roman"/>
          <w:lang w:val="en-US"/>
        </w:rPr>
        <w:t>the cause</w:t>
      </w:r>
      <w:r w:rsidR="00FD14E3">
        <w:rPr>
          <w:rFonts w:ascii="Times New Roman" w:hAnsi="Times New Roman" w:cs="Times New Roman"/>
          <w:lang w:val="en-US"/>
        </w:rPr>
        <w:t xml:space="preserve"> of this </w:t>
      </w:r>
      <w:r w:rsidR="00683CAD">
        <w:rPr>
          <w:rFonts w:ascii="Times New Roman" w:hAnsi="Times New Roman" w:cs="Times New Roman"/>
          <w:lang w:val="en-US"/>
        </w:rPr>
        <w:t>lack of explicit</w:t>
      </w:r>
      <w:r w:rsidR="00FD14E3">
        <w:rPr>
          <w:rFonts w:ascii="Times New Roman" w:hAnsi="Times New Roman" w:cs="Times New Roman"/>
          <w:lang w:val="en-US"/>
        </w:rPr>
        <w:t xml:space="preserve"> plan</w:t>
      </w:r>
      <w:r w:rsidR="00683CAD">
        <w:rPr>
          <w:rFonts w:ascii="Times New Roman" w:hAnsi="Times New Roman" w:cs="Times New Roman"/>
          <w:lang w:val="en-US"/>
        </w:rPr>
        <w:t>ning</w:t>
      </w:r>
      <w:r w:rsidR="00F3480A">
        <w:rPr>
          <w:rFonts w:ascii="Times New Roman" w:hAnsi="Times New Roman" w:cs="Times New Roman"/>
          <w:lang w:val="en-US"/>
        </w:rPr>
        <w:t xml:space="preserve">, </w:t>
      </w:r>
      <w:r w:rsidR="00506B5B">
        <w:rPr>
          <w:rFonts w:ascii="Times New Roman" w:hAnsi="Times New Roman" w:cs="Times New Roman"/>
          <w:lang w:val="en-US"/>
        </w:rPr>
        <w:t xml:space="preserve">there are many benefits to </w:t>
      </w:r>
      <w:r w:rsidR="00F3480A">
        <w:rPr>
          <w:rFonts w:ascii="Times New Roman" w:hAnsi="Times New Roman" w:cs="Times New Roman"/>
          <w:lang w:val="en-US"/>
        </w:rPr>
        <w:t xml:space="preserve">encouraging </w:t>
      </w:r>
      <w:r w:rsidR="00FD14E3">
        <w:rPr>
          <w:rFonts w:ascii="Times New Roman" w:hAnsi="Times New Roman" w:cs="Times New Roman"/>
          <w:lang w:val="en-US"/>
        </w:rPr>
        <w:t xml:space="preserve">responders to make planning </w:t>
      </w:r>
      <w:r w:rsidR="00C97494">
        <w:rPr>
          <w:rFonts w:ascii="Times New Roman" w:hAnsi="Times New Roman" w:cs="Times New Roman"/>
          <w:lang w:val="en-US"/>
        </w:rPr>
        <w:t xml:space="preserve">explicit </w:t>
      </w:r>
      <w:r w:rsidR="004A7C8A">
        <w:rPr>
          <w:rFonts w:ascii="Times New Roman" w:hAnsi="Times New Roman" w:cs="Times New Roman"/>
          <w:lang w:val="en-US"/>
        </w:rPr>
        <w:t>in diverse MTSs</w:t>
      </w:r>
      <w:r w:rsidR="00D21627">
        <w:rPr>
          <w:rFonts w:ascii="Times New Roman" w:hAnsi="Times New Roman" w:cs="Times New Roman"/>
          <w:lang w:val="en-US"/>
        </w:rPr>
        <w:t>, including improved</w:t>
      </w:r>
      <w:r w:rsidR="00C97494">
        <w:rPr>
          <w:rFonts w:ascii="Times New Roman" w:hAnsi="Times New Roman" w:cs="Times New Roman"/>
          <w:lang w:val="en-US"/>
        </w:rPr>
        <w:t xml:space="preserve"> </w:t>
      </w:r>
      <w:r w:rsidR="00506B5B">
        <w:rPr>
          <w:rFonts w:ascii="Times New Roman" w:hAnsi="Times New Roman" w:cs="Times New Roman"/>
          <w:lang w:val="en-US"/>
        </w:rPr>
        <w:t xml:space="preserve">knowledge of one </w:t>
      </w:r>
      <w:r w:rsidR="00D21627">
        <w:rPr>
          <w:rFonts w:ascii="Times New Roman" w:hAnsi="Times New Roman" w:cs="Times New Roman"/>
          <w:lang w:val="en-US"/>
        </w:rPr>
        <w:t>another’s roles</w:t>
      </w:r>
      <w:r w:rsidR="00506B5B">
        <w:rPr>
          <w:rFonts w:ascii="Times New Roman" w:hAnsi="Times New Roman" w:cs="Times New Roman"/>
          <w:lang w:val="en-US"/>
        </w:rPr>
        <w:t xml:space="preserve">, mutual support, information sharing (Waring et al., 2018), </w:t>
      </w:r>
      <w:r w:rsidR="00C40E3C">
        <w:rPr>
          <w:rFonts w:ascii="Times New Roman" w:hAnsi="Times New Roman" w:cs="Times New Roman"/>
          <w:lang w:val="en-US"/>
        </w:rPr>
        <w:t>shared situation</w:t>
      </w:r>
      <w:r w:rsidR="00563036">
        <w:rPr>
          <w:rFonts w:ascii="Times New Roman" w:hAnsi="Times New Roman" w:cs="Times New Roman"/>
          <w:lang w:val="en-US"/>
        </w:rPr>
        <w:t xml:space="preserve"> awareness</w:t>
      </w:r>
      <w:r w:rsidR="00A06169">
        <w:rPr>
          <w:rFonts w:ascii="Times New Roman" w:hAnsi="Times New Roman" w:cs="Times New Roman"/>
          <w:lang w:val="en-US"/>
        </w:rPr>
        <w:t xml:space="preserve"> and coordination (House et al., 2014; </w:t>
      </w:r>
      <w:r w:rsidR="00A06169" w:rsidRPr="00593E3D">
        <w:rPr>
          <w:rFonts w:ascii="Times New Roman" w:hAnsi="Times New Roman" w:cs="Times New Roman"/>
          <w:lang w:val="en-US"/>
        </w:rPr>
        <w:t>S</w:t>
      </w:r>
      <w:r w:rsidR="00506B5B">
        <w:rPr>
          <w:rFonts w:ascii="Times New Roman" w:hAnsi="Times New Roman" w:cs="Times New Roman"/>
          <w:lang w:val="en-US"/>
        </w:rPr>
        <w:t>tanton, Salmon, &amp; Walker, 2015)</w:t>
      </w:r>
      <w:r w:rsidR="00A06169">
        <w:rPr>
          <w:rFonts w:ascii="Times New Roman" w:hAnsi="Times New Roman" w:cs="Times New Roman"/>
          <w:lang w:val="en-US"/>
        </w:rPr>
        <w:t>.</w:t>
      </w:r>
    </w:p>
    <w:p w14:paraId="4E34E83D" w14:textId="5D664E8B" w:rsidR="00D117B1" w:rsidRDefault="00683CAD" w:rsidP="00C82B0C">
      <w:pPr>
        <w:spacing w:line="480" w:lineRule="auto"/>
        <w:ind w:firstLine="720"/>
        <w:rPr>
          <w:rFonts w:ascii="Times New Roman" w:hAnsi="Times New Roman" w:cs="Times New Roman"/>
          <w:color w:val="000000"/>
        </w:rPr>
      </w:pPr>
      <w:r>
        <w:rPr>
          <w:rFonts w:ascii="Times New Roman" w:hAnsi="Times New Roman" w:cs="Times New Roman"/>
          <w:lang w:val="en-US"/>
        </w:rPr>
        <w:t>Although</w:t>
      </w:r>
      <w:r w:rsidR="00D21627">
        <w:rPr>
          <w:rFonts w:ascii="Times New Roman" w:hAnsi="Times New Roman" w:cs="Times New Roman"/>
          <w:lang w:val="en-US"/>
        </w:rPr>
        <w:t xml:space="preserve"> </w:t>
      </w:r>
      <w:r w:rsidR="00780EE9">
        <w:rPr>
          <w:rFonts w:ascii="Times New Roman" w:hAnsi="Times New Roman" w:cs="Times New Roman"/>
          <w:lang w:val="en-US"/>
        </w:rPr>
        <w:t>r</w:t>
      </w:r>
      <w:r w:rsidR="00EE0415">
        <w:rPr>
          <w:rFonts w:ascii="Times New Roman" w:hAnsi="Times New Roman" w:cs="Times New Roman"/>
          <w:lang w:val="en-US"/>
        </w:rPr>
        <w:t>esearch</w:t>
      </w:r>
      <w:r>
        <w:rPr>
          <w:rFonts w:ascii="Times New Roman" w:hAnsi="Times New Roman" w:cs="Times New Roman"/>
          <w:lang w:val="en-US"/>
        </w:rPr>
        <w:t xml:space="preserve"> focusing</w:t>
      </w:r>
      <w:r w:rsidR="00EE0415">
        <w:rPr>
          <w:rFonts w:ascii="Times New Roman" w:hAnsi="Times New Roman" w:cs="Times New Roman"/>
          <w:lang w:val="en-US"/>
        </w:rPr>
        <w:t xml:space="preserve"> on </w:t>
      </w:r>
      <w:r w:rsidR="00D21627">
        <w:rPr>
          <w:rFonts w:ascii="Times New Roman" w:hAnsi="Times New Roman" w:cs="Times New Roman"/>
          <w:lang w:val="en-US"/>
        </w:rPr>
        <w:t xml:space="preserve">joint </w:t>
      </w:r>
      <w:r w:rsidR="004F0CD7">
        <w:rPr>
          <w:rFonts w:ascii="Times New Roman" w:hAnsi="Times New Roman" w:cs="Times New Roman"/>
          <w:lang w:val="en-US"/>
        </w:rPr>
        <w:t>decision processes</w:t>
      </w:r>
      <w:r w:rsidR="00EE0415">
        <w:rPr>
          <w:rFonts w:ascii="Times New Roman" w:hAnsi="Times New Roman" w:cs="Times New Roman"/>
          <w:lang w:val="en-US"/>
        </w:rPr>
        <w:t xml:space="preserve"> in MTSs</w:t>
      </w:r>
      <w:r w:rsidR="00C82B0C">
        <w:rPr>
          <w:rFonts w:ascii="Times New Roman" w:hAnsi="Times New Roman" w:cs="Times New Roman"/>
          <w:lang w:val="en-US"/>
        </w:rPr>
        <w:t xml:space="preserve"> operating in extremis is rare</w:t>
      </w:r>
      <w:r w:rsidR="00D21627">
        <w:rPr>
          <w:rFonts w:ascii="Times New Roman" w:hAnsi="Times New Roman" w:cs="Times New Roman"/>
          <w:lang w:val="en-US"/>
        </w:rPr>
        <w:t>,</w:t>
      </w:r>
      <w:r w:rsidR="00780EE9">
        <w:rPr>
          <w:rFonts w:ascii="Times New Roman" w:hAnsi="Times New Roman" w:cs="Times New Roman"/>
          <w:lang w:val="en-US"/>
        </w:rPr>
        <w:t xml:space="preserve"> </w:t>
      </w:r>
      <w:r>
        <w:rPr>
          <w:rFonts w:ascii="Times New Roman" w:hAnsi="Times New Roman" w:cs="Times New Roman"/>
          <w:lang w:val="en-US"/>
        </w:rPr>
        <w:t>one</w:t>
      </w:r>
      <w:r w:rsidR="005221D2">
        <w:rPr>
          <w:rFonts w:ascii="Times New Roman" w:hAnsi="Times New Roman" w:cs="Times New Roman"/>
          <w:lang w:val="en-US"/>
        </w:rPr>
        <w:t xml:space="preserve"> </w:t>
      </w:r>
      <w:r w:rsidR="006152DE">
        <w:rPr>
          <w:rFonts w:ascii="Times New Roman" w:hAnsi="Times New Roman" w:cs="Times New Roman"/>
          <w:lang w:val="en-US"/>
        </w:rPr>
        <w:t xml:space="preserve">recent </w:t>
      </w:r>
      <w:r w:rsidR="005221D2">
        <w:rPr>
          <w:rFonts w:ascii="Times New Roman" w:hAnsi="Times New Roman" w:cs="Times New Roman"/>
          <w:lang w:val="en-US"/>
        </w:rPr>
        <w:t xml:space="preserve">study </w:t>
      </w:r>
      <w:r w:rsidR="003A4FC7">
        <w:rPr>
          <w:rFonts w:ascii="Times New Roman" w:hAnsi="Times New Roman" w:cs="Times New Roman"/>
          <w:lang w:val="en-US"/>
        </w:rPr>
        <w:t>show</w:t>
      </w:r>
      <w:r w:rsidR="007D7A5A">
        <w:rPr>
          <w:rFonts w:ascii="Times New Roman" w:hAnsi="Times New Roman" w:cs="Times New Roman"/>
          <w:lang w:val="en-US"/>
        </w:rPr>
        <w:t>s</w:t>
      </w:r>
      <w:r w:rsidR="006152DE">
        <w:rPr>
          <w:rFonts w:ascii="Times New Roman" w:hAnsi="Times New Roman" w:cs="Times New Roman"/>
          <w:lang w:val="en-US"/>
        </w:rPr>
        <w:t xml:space="preserve"> evidence of </w:t>
      </w:r>
      <w:r w:rsidR="003A4FC7">
        <w:rPr>
          <w:rFonts w:ascii="Times New Roman" w:hAnsi="Times New Roman" w:cs="Times New Roman"/>
          <w:lang w:val="en-US"/>
        </w:rPr>
        <w:t>both</w:t>
      </w:r>
      <w:r w:rsidR="006152DE">
        <w:rPr>
          <w:rFonts w:ascii="Times New Roman" w:hAnsi="Times New Roman" w:cs="Times New Roman"/>
          <w:lang w:val="en-US"/>
        </w:rPr>
        <w:t xml:space="preserve"> inertia </w:t>
      </w:r>
      <w:r w:rsidR="005221D2">
        <w:rPr>
          <w:rFonts w:ascii="Times New Roman" w:hAnsi="Times New Roman" w:cs="Times New Roman"/>
          <w:lang w:val="en-US"/>
        </w:rPr>
        <w:t>and</w:t>
      </w:r>
      <w:r w:rsidR="003A4FC7">
        <w:rPr>
          <w:rFonts w:ascii="Times New Roman" w:hAnsi="Times New Roman" w:cs="Times New Roman"/>
          <w:lang w:val="en-US"/>
        </w:rPr>
        <w:t xml:space="preserve"> </w:t>
      </w:r>
      <w:r w:rsidR="006A5EE7">
        <w:rPr>
          <w:rFonts w:ascii="Times New Roman" w:hAnsi="Times New Roman" w:cs="Times New Roman"/>
          <w:lang w:val="en-US"/>
        </w:rPr>
        <w:t>lack of</w:t>
      </w:r>
      <w:r w:rsidR="003A4FC7">
        <w:rPr>
          <w:rFonts w:ascii="Times New Roman" w:hAnsi="Times New Roman" w:cs="Times New Roman"/>
          <w:lang w:val="en-US"/>
        </w:rPr>
        <w:t xml:space="preserve"> explicit planning</w:t>
      </w:r>
      <w:r w:rsidR="00780EE9">
        <w:rPr>
          <w:rFonts w:ascii="Times New Roman" w:hAnsi="Times New Roman" w:cs="Times New Roman"/>
          <w:lang w:val="en-US"/>
        </w:rPr>
        <w:t xml:space="preserve"> </w:t>
      </w:r>
      <w:r w:rsidR="00D21627">
        <w:rPr>
          <w:rFonts w:ascii="Times New Roman" w:hAnsi="Times New Roman" w:cs="Times New Roman"/>
          <w:lang w:val="en-US"/>
        </w:rPr>
        <w:t>(Wilkinson et al., 2019)</w:t>
      </w:r>
      <w:r w:rsidR="008F3234" w:rsidRPr="00241D74">
        <w:rPr>
          <w:rFonts w:ascii="Times New Roman" w:hAnsi="Times New Roman" w:cs="Times New Roman"/>
          <w:lang w:val="en-US"/>
        </w:rPr>
        <w:t xml:space="preserve">. </w:t>
      </w:r>
      <w:r w:rsidR="00D21627">
        <w:rPr>
          <w:rFonts w:ascii="Times New Roman" w:hAnsi="Times New Roman" w:cs="Times New Roman"/>
          <w:lang w:val="en-US"/>
        </w:rPr>
        <w:t xml:space="preserve">Wilkinson et al. observed </w:t>
      </w:r>
      <w:r>
        <w:rPr>
          <w:rFonts w:ascii="Times New Roman" w:hAnsi="Times New Roman" w:cs="Times New Roman"/>
          <w:lang w:val="en-US"/>
        </w:rPr>
        <w:t xml:space="preserve">SCGs responding to simulated disasters and identified </w:t>
      </w:r>
      <w:r w:rsidR="00E3418E">
        <w:rPr>
          <w:rFonts w:ascii="Times New Roman" w:hAnsi="Times New Roman" w:cs="Times New Roman"/>
          <w:lang w:val="en-US"/>
        </w:rPr>
        <w:t>between-group</w:t>
      </w:r>
      <w:r w:rsidR="00EE0415">
        <w:rPr>
          <w:rFonts w:ascii="Times New Roman" w:hAnsi="Times New Roman" w:cs="Times New Roman"/>
          <w:lang w:val="en-US"/>
        </w:rPr>
        <w:t xml:space="preserve"> </w:t>
      </w:r>
      <w:r w:rsidR="00D21627">
        <w:rPr>
          <w:rFonts w:ascii="Times New Roman" w:hAnsi="Times New Roman" w:cs="Times New Roman"/>
          <w:lang w:val="en-US"/>
        </w:rPr>
        <w:t xml:space="preserve">differences, </w:t>
      </w:r>
      <w:r w:rsidR="003A4FC7">
        <w:rPr>
          <w:rFonts w:ascii="Times New Roman" w:hAnsi="Times New Roman" w:cs="Times New Roman"/>
          <w:lang w:val="en-US"/>
        </w:rPr>
        <w:t>with some</w:t>
      </w:r>
      <w:r w:rsidR="00D21627">
        <w:rPr>
          <w:rFonts w:ascii="Times New Roman" w:hAnsi="Times New Roman" w:cs="Times New Roman"/>
          <w:lang w:val="en-US"/>
        </w:rPr>
        <w:t xml:space="preserve"> </w:t>
      </w:r>
      <w:r>
        <w:rPr>
          <w:rFonts w:ascii="Times New Roman" w:hAnsi="Times New Roman" w:cs="Times New Roman"/>
          <w:lang w:val="en-US"/>
        </w:rPr>
        <w:t>multiagency strategic groups</w:t>
      </w:r>
      <w:r w:rsidR="00FD14E3">
        <w:rPr>
          <w:rFonts w:ascii="Times New Roman" w:hAnsi="Times New Roman" w:cs="Times New Roman"/>
          <w:lang w:val="en-US"/>
        </w:rPr>
        <w:t xml:space="preserve"> </w:t>
      </w:r>
      <w:r w:rsidR="00DB795F">
        <w:rPr>
          <w:rFonts w:ascii="Times New Roman" w:hAnsi="Times New Roman" w:cs="Times New Roman"/>
          <w:lang w:val="en-US"/>
        </w:rPr>
        <w:t xml:space="preserve">more </w:t>
      </w:r>
      <w:r w:rsidR="007D7A5A">
        <w:rPr>
          <w:rFonts w:ascii="Times New Roman" w:hAnsi="Times New Roman" w:cs="Times New Roman"/>
          <w:lang w:val="en-US"/>
        </w:rPr>
        <w:t>prone to inertia whilst others were more</w:t>
      </w:r>
      <w:r w:rsidR="00DB795F">
        <w:rPr>
          <w:rFonts w:ascii="Times New Roman" w:hAnsi="Times New Roman" w:cs="Times New Roman"/>
          <w:lang w:val="en-US"/>
        </w:rPr>
        <w:t xml:space="preserve"> </w:t>
      </w:r>
      <w:r w:rsidR="007D7A5A">
        <w:rPr>
          <w:rFonts w:ascii="Times New Roman" w:hAnsi="Times New Roman" w:cs="Times New Roman"/>
          <w:lang w:val="en-US"/>
        </w:rPr>
        <w:t xml:space="preserve">likely </w:t>
      </w:r>
      <w:r w:rsidR="00DB795F">
        <w:rPr>
          <w:rFonts w:ascii="Times New Roman" w:hAnsi="Times New Roman" w:cs="Times New Roman"/>
          <w:lang w:val="en-US"/>
        </w:rPr>
        <w:t xml:space="preserve">to act without deliberately considering alternatives. </w:t>
      </w:r>
      <w:r w:rsidR="0021514E">
        <w:rPr>
          <w:rFonts w:ascii="Times New Roman" w:hAnsi="Times New Roman" w:cs="Times New Roman"/>
          <w:lang w:val="en-US"/>
        </w:rPr>
        <w:t xml:space="preserve">The authors </w:t>
      </w:r>
      <w:r w:rsidR="007D7A5A">
        <w:rPr>
          <w:rFonts w:ascii="Times New Roman" w:hAnsi="Times New Roman" w:cs="Times New Roman"/>
          <w:lang w:val="en-US"/>
        </w:rPr>
        <w:t>suggested</w:t>
      </w:r>
      <w:r w:rsidR="00C82B0C">
        <w:rPr>
          <w:rFonts w:ascii="Times New Roman" w:hAnsi="Times New Roman" w:cs="Times New Roman"/>
          <w:lang w:val="en-US"/>
        </w:rPr>
        <w:t xml:space="preserve"> these </w:t>
      </w:r>
      <w:r w:rsidR="001D4ACD">
        <w:rPr>
          <w:rFonts w:ascii="Times New Roman" w:hAnsi="Times New Roman" w:cs="Times New Roman"/>
          <w:lang w:val="en-US"/>
        </w:rPr>
        <w:t>differences might be influenced by the</w:t>
      </w:r>
      <w:r w:rsidR="0021514E">
        <w:rPr>
          <w:rFonts w:ascii="Times New Roman" w:hAnsi="Times New Roman" w:cs="Times New Roman"/>
          <w:lang w:val="en-US"/>
        </w:rPr>
        <w:t xml:space="preserve"> </w:t>
      </w:r>
      <w:r w:rsidR="00FE17E8" w:rsidRPr="0021514E">
        <w:rPr>
          <w:rFonts w:ascii="Times New Roman" w:hAnsi="Times New Roman" w:cs="Times New Roman"/>
          <w:lang w:val="en-US"/>
        </w:rPr>
        <w:t xml:space="preserve">disposition of the </w:t>
      </w:r>
      <w:r w:rsidR="000E00B9">
        <w:rPr>
          <w:rFonts w:ascii="Times New Roman" w:hAnsi="Times New Roman" w:cs="Times New Roman"/>
          <w:lang w:val="en-US"/>
        </w:rPr>
        <w:t xml:space="preserve">meeting </w:t>
      </w:r>
      <w:r w:rsidR="00FE17E8" w:rsidRPr="0021514E">
        <w:rPr>
          <w:rFonts w:ascii="Times New Roman" w:hAnsi="Times New Roman" w:cs="Times New Roman"/>
          <w:lang w:val="en-US"/>
        </w:rPr>
        <w:t>chair</w:t>
      </w:r>
      <w:r w:rsidR="00FE17E8">
        <w:rPr>
          <w:rFonts w:ascii="Times New Roman" w:hAnsi="Times New Roman" w:cs="Times New Roman"/>
          <w:color w:val="000000"/>
        </w:rPr>
        <w:t xml:space="preserve">. </w:t>
      </w:r>
      <w:r w:rsidR="000E00B9">
        <w:rPr>
          <w:rFonts w:ascii="Times New Roman" w:hAnsi="Times New Roman" w:cs="Times New Roman"/>
          <w:color w:val="000000"/>
        </w:rPr>
        <w:t xml:space="preserve">This is likely to play a factor given the </w:t>
      </w:r>
      <w:r w:rsidR="0064118D">
        <w:rPr>
          <w:rFonts w:ascii="Times New Roman" w:hAnsi="Times New Roman" w:cs="Times New Roman"/>
          <w:lang w:val="en-US"/>
        </w:rPr>
        <w:t xml:space="preserve">power </w:t>
      </w:r>
      <w:r w:rsidR="000E00B9">
        <w:rPr>
          <w:rFonts w:ascii="Times New Roman" w:hAnsi="Times New Roman" w:cs="Times New Roman"/>
          <w:lang w:val="en-US"/>
        </w:rPr>
        <w:t xml:space="preserve">chairs have </w:t>
      </w:r>
      <w:r w:rsidR="0064118D">
        <w:rPr>
          <w:rFonts w:ascii="Times New Roman" w:hAnsi="Times New Roman" w:cs="Times New Roman"/>
          <w:lang w:val="en-US"/>
        </w:rPr>
        <w:t>to shape discussions (Asmu</w:t>
      </w:r>
      <w:r w:rsidR="0064118D" w:rsidRPr="003A4CC7">
        <w:rPr>
          <w:rFonts w:ascii="Times New Roman" w:hAnsi="Times New Roman" w:cs="Times New Roman"/>
          <w:color w:val="000000"/>
        </w:rPr>
        <w:t>β</w:t>
      </w:r>
      <w:r w:rsidR="0064118D">
        <w:rPr>
          <w:rFonts w:ascii="Times New Roman" w:hAnsi="Times New Roman" w:cs="Times New Roman"/>
          <w:color w:val="000000"/>
        </w:rPr>
        <w:t xml:space="preserve"> &amp; Svennevig, 2009), and</w:t>
      </w:r>
      <w:r w:rsidR="0078695F">
        <w:rPr>
          <w:rFonts w:ascii="Times New Roman" w:hAnsi="Times New Roman" w:cs="Times New Roman"/>
          <w:color w:val="000000"/>
        </w:rPr>
        <w:t xml:space="preserve"> </w:t>
      </w:r>
      <w:r w:rsidR="000E00B9">
        <w:rPr>
          <w:rFonts w:ascii="Times New Roman" w:hAnsi="Times New Roman" w:cs="Times New Roman"/>
          <w:color w:val="000000"/>
        </w:rPr>
        <w:t xml:space="preserve">to </w:t>
      </w:r>
      <w:r w:rsidR="00C82B0C">
        <w:rPr>
          <w:rFonts w:ascii="Times New Roman" w:hAnsi="Times New Roman" w:cs="Times New Roman"/>
          <w:color w:val="000000"/>
        </w:rPr>
        <w:t xml:space="preserve">improve team effectiveness by </w:t>
      </w:r>
      <w:r w:rsidR="0078695F">
        <w:rPr>
          <w:rFonts w:ascii="Times New Roman" w:hAnsi="Times New Roman" w:cs="Times New Roman"/>
          <w:color w:val="000000"/>
        </w:rPr>
        <w:t>summarizing and providing</w:t>
      </w:r>
      <w:r w:rsidR="00F146A1">
        <w:rPr>
          <w:rFonts w:ascii="Times New Roman" w:hAnsi="Times New Roman" w:cs="Times New Roman"/>
          <w:color w:val="000000"/>
        </w:rPr>
        <w:t xml:space="preserve"> clear and comprehensive commands </w:t>
      </w:r>
      <w:r w:rsidR="00D82F11">
        <w:rPr>
          <w:rFonts w:ascii="Times New Roman" w:hAnsi="Times New Roman" w:cs="Times New Roman"/>
          <w:color w:val="000000"/>
        </w:rPr>
        <w:t>to</w:t>
      </w:r>
      <w:r w:rsidR="001D4ACD">
        <w:rPr>
          <w:rFonts w:ascii="Times New Roman" w:hAnsi="Times New Roman" w:cs="Times New Roman"/>
          <w:color w:val="000000"/>
        </w:rPr>
        <w:t xml:space="preserve"> avoid</w:t>
      </w:r>
      <w:r w:rsidR="00D82F11">
        <w:rPr>
          <w:rFonts w:ascii="Times New Roman" w:hAnsi="Times New Roman" w:cs="Times New Roman"/>
          <w:color w:val="000000"/>
        </w:rPr>
        <w:t xml:space="preserve"> </w:t>
      </w:r>
      <w:r w:rsidR="001D4ACD">
        <w:rPr>
          <w:rFonts w:ascii="Times New Roman" w:hAnsi="Times New Roman" w:cs="Times New Roman"/>
          <w:color w:val="000000"/>
        </w:rPr>
        <w:t xml:space="preserve">ambiguity (Orasanu, 1994; </w:t>
      </w:r>
      <w:r w:rsidR="0021514E">
        <w:rPr>
          <w:rFonts w:ascii="Times New Roman" w:hAnsi="Times New Roman" w:cs="Times New Roman"/>
          <w:color w:val="000000"/>
        </w:rPr>
        <w:t>Uitdewilligen, 2011</w:t>
      </w:r>
      <w:r w:rsidR="007D7A5A">
        <w:rPr>
          <w:rFonts w:ascii="Times New Roman" w:hAnsi="Times New Roman" w:cs="Times New Roman"/>
          <w:color w:val="000000"/>
        </w:rPr>
        <w:t>; van der Haar, Koeslag-Kreunen, Euwe, &amp; Segers, 2017</w:t>
      </w:r>
      <w:r w:rsidR="0021514E">
        <w:rPr>
          <w:rFonts w:ascii="Times New Roman" w:hAnsi="Times New Roman" w:cs="Times New Roman"/>
          <w:color w:val="000000"/>
        </w:rPr>
        <w:t xml:space="preserve">). </w:t>
      </w:r>
      <w:r w:rsidR="00C82B0C">
        <w:rPr>
          <w:rFonts w:ascii="Times New Roman" w:hAnsi="Times New Roman" w:cs="Times New Roman"/>
          <w:color w:val="000000"/>
        </w:rPr>
        <w:t>However,</w:t>
      </w:r>
      <w:r w:rsidR="0078695F">
        <w:rPr>
          <w:rFonts w:ascii="Times New Roman" w:hAnsi="Times New Roman" w:cs="Times New Roman"/>
          <w:color w:val="000000"/>
        </w:rPr>
        <w:t xml:space="preserve"> </w:t>
      </w:r>
      <w:r w:rsidR="000E00B9">
        <w:rPr>
          <w:rFonts w:ascii="Times New Roman" w:hAnsi="Times New Roman" w:cs="Times New Roman"/>
          <w:color w:val="000000"/>
        </w:rPr>
        <w:t>this</w:t>
      </w:r>
      <w:r w:rsidR="0064118D">
        <w:rPr>
          <w:rFonts w:ascii="Times New Roman" w:hAnsi="Times New Roman" w:cs="Times New Roman"/>
          <w:color w:val="000000"/>
        </w:rPr>
        <w:t xml:space="preserve"> is a difficult role </w:t>
      </w:r>
      <w:r w:rsidR="00D117B1">
        <w:rPr>
          <w:rFonts w:ascii="Times New Roman" w:hAnsi="Times New Roman" w:cs="Times New Roman"/>
          <w:color w:val="000000"/>
        </w:rPr>
        <w:t>to undertake in</w:t>
      </w:r>
      <w:r w:rsidR="00221117">
        <w:rPr>
          <w:rFonts w:ascii="Times New Roman" w:hAnsi="Times New Roman" w:cs="Times New Roman"/>
          <w:lang w:val="en-US"/>
        </w:rPr>
        <w:t xml:space="preserve"> large diverse teams</w:t>
      </w:r>
      <w:r w:rsidR="0064118D">
        <w:rPr>
          <w:rFonts w:ascii="Times New Roman" w:hAnsi="Times New Roman" w:cs="Times New Roman"/>
          <w:lang w:val="en-US"/>
        </w:rPr>
        <w:t xml:space="preserve"> </w:t>
      </w:r>
      <w:r w:rsidR="00D117B1">
        <w:rPr>
          <w:rFonts w:ascii="Times New Roman" w:hAnsi="Times New Roman" w:cs="Times New Roman"/>
          <w:lang w:val="en-US"/>
        </w:rPr>
        <w:t xml:space="preserve">such as SCGs and TCGs. </w:t>
      </w:r>
      <w:r w:rsidR="0064118D">
        <w:rPr>
          <w:rFonts w:ascii="Times New Roman" w:hAnsi="Times New Roman" w:cs="Times New Roman"/>
          <w:lang w:val="en-US"/>
        </w:rPr>
        <w:t xml:space="preserve">Chairs can become overwhelmed if </w:t>
      </w:r>
      <w:r w:rsidR="000E00B9">
        <w:rPr>
          <w:rFonts w:ascii="Times New Roman" w:hAnsi="Times New Roman" w:cs="Times New Roman"/>
          <w:lang w:val="en-US"/>
        </w:rPr>
        <w:t xml:space="preserve">they empower </w:t>
      </w:r>
      <w:r w:rsidR="0064118D">
        <w:rPr>
          <w:rFonts w:ascii="Times New Roman" w:hAnsi="Times New Roman" w:cs="Times New Roman"/>
          <w:lang w:val="en-US"/>
        </w:rPr>
        <w:t>members</w:t>
      </w:r>
      <w:r w:rsidR="00082B63">
        <w:rPr>
          <w:rFonts w:ascii="Times New Roman" w:hAnsi="Times New Roman" w:cs="Times New Roman"/>
          <w:lang w:val="en-US"/>
        </w:rPr>
        <w:t xml:space="preserve"> </w:t>
      </w:r>
      <w:r w:rsidR="000E00B9">
        <w:rPr>
          <w:rFonts w:ascii="Times New Roman" w:hAnsi="Times New Roman" w:cs="Times New Roman"/>
          <w:lang w:val="en-US"/>
        </w:rPr>
        <w:t xml:space="preserve">with the </w:t>
      </w:r>
      <w:r w:rsidR="00D82F11">
        <w:rPr>
          <w:rFonts w:ascii="Times New Roman" w:hAnsi="Times New Roman" w:cs="Times New Roman"/>
          <w:lang w:val="en-US"/>
        </w:rPr>
        <w:t>free</w:t>
      </w:r>
      <w:r w:rsidR="00D117B1">
        <w:rPr>
          <w:rFonts w:ascii="Times New Roman" w:hAnsi="Times New Roman" w:cs="Times New Roman"/>
          <w:lang w:val="en-US"/>
        </w:rPr>
        <w:t>dom</w:t>
      </w:r>
      <w:r w:rsidR="00FE17E8">
        <w:rPr>
          <w:rFonts w:ascii="Times New Roman" w:hAnsi="Times New Roman" w:cs="Times New Roman"/>
          <w:lang w:val="en-US"/>
        </w:rPr>
        <w:t xml:space="preserve"> to </w:t>
      </w:r>
      <w:r w:rsidR="00FE17E8">
        <w:rPr>
          <w:rFonts w:ascii="Times New Roman" w:hAnsi="Times New Roman" w:cs="Times New Roman"/>
          <w:color w:val="000000"/>
        </w:rPr>
        <w:t>raise numerous i</w:t>
      </w:r>
      <w:r w:rsidR="00A358E1">
        <w:rPr>
          <w:rFonts w:ascii="Times New Roman" w:hAnsi="Times New Roman" w:cs="Times New Roman"/>
          <w:color w:val="000000"/>
        </w:rPr>
        <w:t>tems</w:t>
      </w:r>
      <w:r w:rsidR="00D117B1">
        <w:rPr>
          <w:rFonts w:ascii="Times New Roman" w:hAnsi="Times New Roman" w:cs="Times New Roman"/>
          <w:color w:val="000000"/>
        </w:rPr>
        <w:t xml:space="preserve">, </w:t>
      </w:r>
      <w:r w:rsidR="0064118D">
        <w:rPr>
          <w:rFonts w:ascii="Times New Roman" w:hAnsi="Times New Roman" w:cs="Times New Roman"/>
          <w:color w:val="000000"/>
        </w:rPr>
        <w:t>hindering ability to provide</w:t>
      </w:r>
      <w:r w:rsidR="00D117B1">
        <w:rPr>
          <w:rFonts w:ascii="Times New Roman" w:hAnsi="Times New Roman" w:cs="Times New Roman"/>
          <w:color w:val="000000"/>
        </w:rPr>
        <w:t xml:space="preserve"> meaningful summaries</w:t>
      </w:r>
      <w:r w:rsidR="00D117B1">
        <w:rPr>
          <w:rFonts w:ascii="Times New Roman" w:hAnsi="Times New Roman" w:cs="Times New Roman"/>
          <w:lang w:val="en-US"/>
        </w:rPr>
        <w:t xml:space="preserve"> and directions (Tallberg, 2010).</w:t>
      </w:r>
      <w:r w:rsidR="00FE17E8">
        <w:rPr>
          <w:rFonts w:ascii="Times New Roman" w:hAnsi="Times New Roman" w:cs="Times New Roman"/>
          <w:lang w:val="en-US"/>
        </w:rPr>
        <w:t xml:space="preserve"> </w:t>
      </w:r>
      <w:r w:rsidR="000E00B9">
        <w:rPr>
          <w:rFonts w:ascii="Times New Roman" w:hAnsi="Times New Roman" w:cs="Times New Roman"/>
          <w:lang w:val="en-US"/>
        </w:rPr>
        <w:t>Adopting an authoritative approach to c</w:t>
      </w:r>
      <w:r w:rsidR="0064118D">
        <w:rPr>
          <w:rFonts w:ascii="Times New Roman" w:hAnsi="Times New Roman" w:cs="Times New Roman"/>
          <w:lang w:val="en-US"/>
        </w:rPr>
        <w:t>ontrol</w:t>
      </w:r>
      <w:r w:rsidR="000E00B9">
        <w:rPr>
          <w:rFonts w:ascii="Times New Roman" w:hAnsi="Times New Roman" w:cs="Times New Roman"/>
          <w:lang w:val="en-US"/>
        </w:rPr>
        <w:t xml:space="preserve"> </w:t>
      </w:r>
      <w:r w:rsidR="00FE17E8">
        <w:rPr>
          <w:rFonts w:ascii="Times New Roman" w:hAnsi="Times New Roman" w:cs="Times New Roman"/>
          <w:color w:val="000000"/>
        </w:rPr>
        <w:t>speaking</w:t>
      </w:r>
      <w:r w:rsidR="00A358E1">
        <w:rPr>
          <w:rFonts w:ascii="Times New Roman" w:hAnsi="Times New Roman" w:cs="Times New Roman"/>
          <w:color w:val="000000"/>
        </w:rPr>
        <w:t xml:space="preserve"> turns </w:t>
      </w:r>
      <w:r w:rsidR="00082B63">
        <w:rPr>
          <w:rFonts w:ascii="Times New Roman" w:hAnsi="Times New Roman" w:cs="Times New Roman"/>
          <w:color w:val="000000"/>
        </w:rPr>
        <w:t>can</w:t>
      </w:r>
      <w:r w:rsidR="000E00B9">
        <w:rPr>
          <w:rFonts w:ascii="Times New Roman" w:hAnsi="Times New Roman" w:cs="Times New Roman"/>
          <w:color w:val="000000"/>
        </w:rPr>
        <w:t xml:space="preserve"> help chairs</w:t>
      </w:r>
      <w:r w:rsidR="00082B63">
        <w:rPr>
          <w:rFonts w:ascii="Times New Roman" w:hAnsi="Times New Roman" w:cs="Times New Roman"/>
          <w:color w:val="000000"/>
        </w:rPr>
        <w:t xml:space="preserve"> </w:t>
      </w:r>
      <w:r w:rsidR="0078695F">
        <w:rPr>
          <w:rFonts w:ascii="Times New Roman" w:hAnsi="Times New Roman" w:cs="Times New Roman"/>
          <w:color w:val="000000"/>
        </w:rPr>
        <w:t xml:space="preserve">keep </w:t>
      </w:r>
      <w:r w:rsidR="00D82F11">
        <w:rPr>
          <w:rFonts w:ascii="Times New Roman" w:hAnsi="Times New Roman" w:cs="Times New Roman"/>
          <w:color w:val="000000"/>
        </w:rPr>
        <w:t>discussions focused but</w:t>
      </w:r>
      <w:r w:rsidR="00221117">
        <w:rPr>
          <w:rFonts w:ascii="Times New Roman" w:hAnsi="Times New Roman" w:cs="Times New Roman"/>
          <w:color w:val="000000"/>
        </w:rPr>
        <w:t xml:space="preserve"> </w:t>
      </w:r>
      <w:r w:rsidR="00FE17E8">
        <w:rPr>
          <w:rFonts w:ascii="Times New Roman" w:hAnsi="Times New Roman" w:cs="Times New Roman"/>
          <w:color w:val="000000"/>
        </w:rPr>
        <w:t>at a cost to creative problem solving (Hol</w:t>
      </w:r>
      <w:r w:rsidR="00646B47">
        <w:rPr>
          <w:rFonts w:ascii="Times New Roman" w:hAnsi="Times New Roman" w:cs="Times New Roman"/>
          <w:color w:val="000000"/>
        </w:rPr>
        <w:t>mes, Schnurr, &amp; Marra,</w:t>
      </w:r>
      <w:r w:rsidR="000E00B9">
        <w:rPr>
          <w:rFonts w:ascii="Times New Roman" w:hAnsi="Times New Roman" w:cs="Times New Roman"/>
          <w:color w:val="000000"/>
        </w:rPr>
        <w:t xml:space="preserve"> 2007). This approach also</w:t>
      </w:r>
      <w:r w:rsidR="00221117">
        <w:rPr>
          <w:rFonts w:ascii="Times New Roman" w:hAnsi="Times New Roman" w:cs="Times New Roman"/>
          <w:color w:val="000000"/>
        </w:rPr>
        <w:t xml:space="preserve"> </w:t>
      </w:r>
      <w:r w:rsidR="00FE17E8">
        <w:rPr>
          <w:rFonts w:ascii="Times New Roman" w:hAnsi="Times New Roman" w:cs="Times New Roman"/>
          <w:color w:val="000000"/>
        </w:rPr>
        <w:t>requires the chair to</w:t>
      </w:r>
      <w:r w:rsidR="00D82F11">
        <w:rPr>
          <w:rFonts w:ascii="Times New Roman" w:hAnsi="Times New Roman" w:cs="Times New Roman"/>
          <w:color w:val="000000"/>
        </w:rPr>
        <w:t xml:space="preserve"> have detailed knowledge of</w:t>
      </w:r>
      <w:r w:rsidR="00FE17E8">
        <w:rPr>
          <w:rFonts w:ascii="Times New Roman" w:hAnsi="Times New Roman" w:cs="Times New Roman"/>
          <w:color w:val="000000"/>
        </w:rPr>
        <w:t xml:space="preserve"> roles and responsibilities to</w:t>
      </w:r>
      <w:r w:rsidR="0078695F">
        <w:rPr>
          <w:rFonts w:ascii="Times New Roman" w:hAnsi="Times New Roman" w:cs="Times New Roman"/>
          <w:color w:val="000000"/>
        </w:rPr>
        <w:t xml:space="preserve"> solicit pertinent information</w:t>
      </w:r>
      <w:r w:rsidR="00FE17E8" w:rsidRPr="001F3E62">
        <w:rPr>
          <w:rFonts w:ascii="Times New Roman" w:hAnsi="Times New Roman" w:cs="Times New Roman"/>
          <w:color w:val="000000"/>
        </w:rPr>
        <w:t xml:space="preserve"> </w:t>
      </w:r>
      <w:r w:rsidR="00FE17E8">
        <w:rPr>
          <w:rFonts w:ascii="Times New Roman" w:hAnsi="Times New Roman" w:cs="Times New Roman"/>
          <w:color w:val="000000"/>
        </w:rPr>
        <w:t xml:space="preserve">(Holmes &amp; Stubbe, 2003). </w:t>
      </w:r>
    </w:p>
    <w:p w14:paraId="575F2540" w14:textId="3D3E84F4" w:rsidR="008A7967" w:rsidRPr="00D117B1" w:rsidRDefault="000E00B9" w:rsidP="00D117B1">
      <w:pPr>
        <w:spacing w:line="480" w:lineRule="auto"/>
        <w:ind w:firstLine="720"/>
        <w:rPr>
          <w:rFonts w:ascii="Times New Roman" w:hAnsi="Times New Roman"/>
          <w:lang w:val="en-US"/>
        </w:rPr>
      </w:pPr>
      <w:r>
        <w:rPr>
          <w:rFonts w:ascii="Times New Roman" w:hAnsi="Times New Roman" w:cs="Times New Roman"/>
          <w:color w:val="000000"/>
        </w:rPr>
        <w:t>Overall</w:t>
      </w:r>
      <w:r w:rsidR="00D117B1">
        <w:rPr>
          <w:rFonts w:ascii="Times New Roman" w:hAnsi="Times New Roman" w:cs="Times New Roman"/>
          <w:color w:val="000000"/>
        </w:rPr>
        <w:t xml:space="preserve">, </w:t>
      </w:r>
      <w:r w:rsidR="0064118D">
        <w:rPr>
          <w:rFonts w:ascii="Times New Roman" w:hAnsi="Times New Roman" w:cs="Times New Roman"/>
          <w:color w:val="000000"/>
        </w:rPr>
        <w:t>this collection of evidence</w:t>
      </w:r>
      <w:r w:rsidR="00D117B1">
        <w:rPr>
          <w:rFonts w:ascii="Times New Roman" w:hAnsi="Times New Roman" w:cs="Times New Roman"/>
          <w:color w:val="000000"/>
        </w:rPr>
        <w:t xml:space="preserve"> suggest</w:t>
      </w:r>
      <w:r w:rsidR="0064118D">
        <w:rPr>
          <w:rFonts w:ascii="Times New Roman" w:hAnsi="Times New Roman" w:cs="Times New Roman"/>
          <w:color w:val="000000"/>
        </w:rPr>
        <w:t>s</w:t>
      </w:r>
      <w:r w:rsidR="00D117B1">
        <w:rPr>
          <w:rFonts w:ascii="Times New Roman" w:hAnsi="Times New Roman" w:cs="Times New Roman"/>
          <w:color w:val="000000"/>
        </w:rPr>
        <w:t xml:space="preserve"> that </w:t>
      </w:r>
      <w:r w:rsidR="00D82F11">
        <w:rPr>
          <w:rFonts w:ascii="Times New Roman" w:hAnsi="Times New Roman" w:cs="Times New Roman"/>
          <w:color w:val="000000"/>
        </w:rPr>
        <w:t xml:space="preserve">the extent to which </w:t>
      </w:r>
      <w:r w:rsidR="00A358E1">
        <w:rPr>
          <w:rFonts w:ascii="Times New Roman" w:hAnsi="Times New Roman" w:cs="Times New Roman"/>
          <w:color w:val="000000"/>
        </w:rPr>
        <w:t>the JDM</w:t>
      </w:r>
      <w:r w:rsidR="00D82F11">
        <w:rPr>
          <w:rFonts w:ascii="Times New Roman" w:hAnsi="Times New Roman" w:cs="Times New Roman"/>
          <w:color w:val="000000"/>
        </w:rPr>
        <w:t xml:space="preserve"> </w:t>
      </w:r>
      <w:r w:rsidR="003B0945">
        <w:rPr>
          <w:rFonts w:ascii="Times New Roman" w:hAnsi="Times New Roman" w:cs="Times New Roman"/>
          <w:color w:val="000000"/>
        </w:rPr>
        <w:t>is utilized</w:t>
      </w:r>
      <w:r w:rsidR="00D117B1">
        <w:rPr>
          <w:rFonts w:ascii="Times New Roman" w:hAnsi="Times New Roman" w:cs="Times New Roman"/>
          <w:color w:val="000000"/>
        </w:rPr>
        <w:t xml:space="preserve"> in practice </w:t>
      </w:r>
      <w:r>
        <w:rPr>
          <w:rFonts w:ascii="Times New Roman" w:hAnsi="Times New Roman" w:cs="Times New Roman"/>
          <w:color w:val="000000"/>
        </w:rPr>
        <w:t>is</w:t>
      </w:r>
      <w:r w:rsidR="00D117B1">
        <w:rPr>
          <w:rFonts w:ascii="Times New Roman" w:hAnsi="Times New Roman" w:cs="Times New Roman"/>
          <w:color w:val="000000"/>
        </w:rPr>
        <w:t xml:space="preserve"> </w:t>
      </w:r>
      <w:r w:rsidR="00D82F11">
        <w:rPr>
          <w:rFonts w:ascii="Times New Roman" w:hAnsi="Times New Roman" w:cs="Times New Roman"/>
          <w:color w:val="000000"/>
        </w:rPr>
        <w:t xml:space="preserve">influenced by a combination of environmental factors and leadership style. </w:t>
      </w:r>
      <w:r w:rsidR="0064118D">
        <w:rPr>
          <w:rFonts w:ascii="Times New Roman" w:hAnsi="Times New Roman" w:cs="Times New Roman"/>
          <w:color w:val="000000"/>
        </w:rPr>
        <w:t xml:space="preserve">Building on these findings, </w:t>
      </w:r>
      <w:r w:rsidR="0064118D">
        <w:rPr>
          <w:rFonts w:ascii="Times New Roman" w:hAnsi="Times New Roman" w:cs="Times New Roman"/>
          <w:lang w:val="en-US"/>
        </w:rPr>
        <w:t>t</w:t>
      </w:r>
      <w:r w:rsidR="00E3418E">
        <w:rPr>
          <w:rFonts w:ascii="Times New Roman" w:hAnsi="Times New Roman" w:cs="Times New Roman"/>
          <w:lang w:val="en-US"/>
        </w:rPr>
        <w:t xml:space="preserve">he following study seeks to </w:t>
      </w:r>
      <w:r w:rsidR="0064118D">
        <w:rPr>
          <w:rFonts w:ascii="Times New Roman" w:hAnsi="Times New Roman" w:cs="Times New Roman"/>
          <w:noProof/>
          <w:lang w:val="en-US"/>
        </w:rPr>
        <w:t>compare</w:t>
      </w:r>
      <w:r w:rsidR="00D82F11">
        <w:rPr>
          <w:rFonts w:ascii="Times New Roman" w:hAnsi="Times New Roman" w:cs="Times New Roman"/>
          <w:noProof/>
          <w:lang w:val="en-US"/>
        </w:rPr>
        <w:t xml:space="preserve"> </w:t>
      </w:r>
      <w:r w:rsidR="00932B86" w:rsidRPr="00241D74">
        <w:rPr>
          <w:rFonts w:ascii="Times New Roman" w:hAnsi="Times New Roman" w:cs="Times New Roman"/>
          <w:noProof/>
          <w:lang w:val="en-US"/>
        </w:rPr>
        <w:t xml:space="preserve">processes </w:t>
      </w:r>
      <w:r w:rsidR="00D82F11">
        <w:rPr>
          <w:rFonts w:ascii="Times New Roman" w:hAnsi="Times New Roman" w:cs="Times New Roman"/>
          <w:noProof/>
          <w:lang w:val="en-US"/>
        </w:rPr>
        <w:t xml:space="preserve">used to make joint decisions </w:t>
      </w:r>
      <w:r w:rsidR="004A78F0">
        <w:rPr>
          <w:rFonts w:ascii="Times New Roman" w:hAnsi="Times New Roman" w:cs="Times New Roman"/>
          <w:noProof/>
          <w:lang w:val="en-US"/>
        </w:rPr>
        <w:t xml:space="preserve">at </w:t>
      </w:r>
      <w:r w:rsidR="00830DCE">
        <w:rPr>
          <w:rFonts w:ascii="Times New Roman" w:hAnsi="Times New Roman" w:cs="Times New Roman"/>
          <w:noProof/>
          <w:lang w:val="en-US"/>
        </w:rPr>
        <w:t xml:space="preserve">both </w:t>
      </w:r>
      <w:r w:rsidR="004A78F0">
        <w:rPr>
          <w:rFonts w:ascii="Times New Roman" w:hAnsi="Times New Roman" w:cs="Times New Roman"/>
          <w:noProof/>
          <w:lang w:val="en-US"/>
        </w:rPr>
        <w:t>strategic and tactical levels in MTSs operating in extremis</w:t>
      </w:r>
      <w:r w:rsidR="00B9677E" w:rsidRPr="00241D74">
        <w:rPr>
          <w:rFonts w:ascii="Times New Roman" w:hAnsi="Times New Roman" w:cs="Times New Roman"/>
          <w:noProof/>
          <w:lang w:val="en-US"/>
        </w:rPr>
        <w:t xml:space="preserve">. </w:t>
      </w:r>
      <w:r w:rsidR="003B0945">
        <w:rPr>
          <w:rFonts w:ascii="Times New Roman" w:hAnsi="Times New Roman" w:cs="Times New Roman"/>
          <w:noProof/>
          <w:lang w:val="en-US"/>
        </w:rPr>
        <w:t>W</w:t>
      </w:r>
      <w:r>
        <w:rPr>
          <w:rFonts w:ascii="Times New Roman" w:hAnsi="Times New Roman" w:cs="Times New Roman"/>
          <w:noProof/>
          <w:lang w:val="en-US"/>
        </w:rPr>
        <w:t>e</w:t>
      </w:r>
      <w:r w:rsidR="003B0945">
        <w:rPr>
          <w:rFonts w:ascii="Times New Roman" w:hAnsi="Times New Roman" w:cs="Times New Roman"/>
          <w:noProof/>
          <w:lang w:val="en-US"/>
        </w:rPr>
        <w:t xml:space="preserve"> </w:t>
      </w:r>
      <w:r w:rsidR="004F137D" w:rsidRPr="00241D74">
        <w:rPr>
          <w:rFonts w:ascii="Times New Roman" w:hAnsi="Times New Roman" w:cs="Times New Roman"/>
          <w:noProof/>
          <w:lang w:val="en-US"/>
        </w:rPr>
        <w:t>compare</w:t>
      </w:r>
      <w:r w:rsidR="00E3418E">
        <w:rPr>
          <w:rFonts w:ascii="Times New Roman" w:hAnsi="Times New Roman" w:cs="Times New Roman"/>
          <w:noProof/>
          <w:lang w:val="en-US"/>
        </w:rPr>
        <w:t xml:space="preserve"> joint decis</w:t>
      </w:r>
      <w:r w:rsidR="004F0CD7">
        <w:rPr>
          <w:rFonts w:ascii="Times New Roman" w:hAnsi="Times New Roman" w:cs="Times New Roman"/>
          <w:noProof/>
          <w:lang w:val="en-US"/>
        </w:rPr>
        <w:t>ion</w:t>
      </w:r>
      <w:r w:rsidR="0064118D">
        <w:rPr>
          <w:rFonts w:ascii="Times New Roman" w:hAnsi="Times New Roman" w:cs="Times New Roman"/>
          <w:noProof/>
          <w:lang w:val="en-US"/>
        </w:rPr>
        <w:t xml:space="preserve"> processes </w:t>
      </w:r>
      <w:r w:rsidR="004F0CD7">
        <w:rPr>
          <w:rFonts w:ascii="Times New Roman" w:hAnsi="Times New Roman" w:cs="Times New Roman"/>
          <w:noProof/>
          <w:lang w:val="en-US"/>
        </w:rPr>
        <w:t xml:space="preserve">prior to and post </w:t>
      </w:r>
      <w:r w:rsidR="00D117B1">
        <w:rPr>
          <w:rFonts w:ascii="Times New Roman" w:hAnsi="Times New Roman" w:cs="Times New Roman"/>
          <w:noProof/>
          <w:lang w:val="en-US"/>
        </w:rPr>
        <w:t xml:space="preserve">the </w:t>
      </w:r>
      <w:r w:rsidR="00E3418E">
        <w:rPr>
          <w:rFonts w:ascii="Times New Roman" w:hAnsi="Times New Roman" w:cs="Times New Roman"/>
          <w:noProof/>
          <w:lang w:val="en-US"/>
        </w:rPr>
        <w:t xml:space="preserve">introduction of </w:t>
      </w:r>
      <w:r w:rsidR="00DB6D61" w:rsidRPr="00241D74">
        <w:rPr>
          <w:rFonts w:ascii="Times New Roman" w:hAnsi="Times New Roman" w:cs="Times New Roman"/>
          <w:noProof/>
          <w:lang w:val="en-US"/>
        </w:rPr>
        <w:t xml:space="preserve">national </w:t>
      </w:r>
      <w:r w:rsidR="004F137D" w:rsidRPr="00241D74">
        <w:rPr>
          <w:rFonts w:ascii="Times New Roman" w:hAnsi="Times New Roman" w:cs="Times New Roman"/>
          <w:noProof/>
          <w:lang w:val="en-US"/>
        </w:rPr>
        <w:t>JDM</w:t>
      </w:r>
      <w:r w:rsidR="006F0270" w:rsidRPr="00241D74">
        <w:rPr>
          <w:rFonts w:ascii="Times New Roman" w:hAnsi="Times New Roman" w:cs="Times New Roman"/>
          <w:noProof/>
          <w:lang w:val="en-US"/>
        </w:rPr>
        <w:t xml:space="preserve"> </w:t>
      </w:r>
      <w:r w:rsidR="00DB6D61" w:rsidRPr="00241D74">
        <w:rPr>
          <w:rFonts w:ascii="Times New Roman" w:hAnsi="Times New Roman" w:cs="Times New Roman"/>
          <w:noProof/>
          <w:lang w:val="en-US"/>
        </w:rPr>
        <w:t xml:space="preserve">guidance </w:t>
      </w:r>
      <w:r w:rsidR="0096760D" w:rsidRPr="00241D74">
        <w:rPr>
          <w:rFonts w:ascii="Times New Roman" w:hAnsi="Times New Roman" w:cs="Times New Roman"/>
          <w:noProof/>
          <w:lang w:val="en-US"/>
        </w:rPr>
        <w:t xml:space="preserve">in order to </w:t>
      </w:r>
      <w:r w:rsidR="003A281B" w:rsidRPr="00241D74">
        <w:rPr>
          <w:rFonts w:ascii="Times New Roman" w:hAnsi="Times New Roman" w:cs="Times New Roman"/>
          <w:noProof/>
          <w:lang w:val="en-US"/>
        </w:rPr>
        <w:t>examine</w:t>
      </w:r>
      <w:r w:rsidR="006F0270" w:rsidRPr="00241D74">
        <w:rPr>
          <w:rFonts w:ascii="Times New Roman" w:hAnsi="Times New Roman" w:cs="Times New Roman"/>
          <w:noProof/>
          <w:lang w:val="en-US"/>
        </w:rPr>
        <w:t xml:space="preserve"> </w:t>
      </w:r>
      <w:r w:rsidR="00E3418E">
        <w:rPr>
          <w:rFonts w:ascii="Times New Roman" w:hAnsi="Times New Roman" w:cs="Times New Roman"/>
          <w:noProof/>
          <w:lang w:val="en-US"/>
        </w:rPr>
        <w:t>the utility of this reflect</w:t>
      </w:r>
      <w:r w:rsidR="000F56C8">
        <w:rPr>
          <w:rFonts w:ascii="Times New Roman" w:hAnsi="Times New Roman" w:cs="Times New Roman"/>
          <w:noProof/>
          <w:lang w:val="en-US"/>
        </w:rPr>
        <w:t xml:space="preserve">ive </w:t>
      </w:r>
      <w:r>
        <w:rPr>
          <w:rFonts w:ascii="Times New Roman" w:hAnsi="Times New Roman" w:cs="Times New Roman"/>
          <w:noProof/>
          <w:lang w:val="en-US"/>
        </w:rPr>
        <w:t xml:space="preserve">linear </w:t>
      </w:r>
      <w:r w:rsidR="000F56C8">
        <w:rPr>
          <w:rFonts w:ascii="Times New Roman" w:hAnsi="Times New Roman" w:cs="Times New Roman"/>
          <w:noProof/>
          <w:lang w:val="en-US"/>
        </w:rPr>
        <w:t>model</w:t>
      </w:r>
      <w:r w:rsidR="00D87874">
        <w:rPr>
          <w:rFonts w:ascii="Times New Roman" w:hAnsi="Times New Roman" w:cs="Times New Roman"/>
          <w:noProof/>
          <w:lang w:val="en-US"/>
        </w:rPr>
        <w:t xml:space="preserve"> for reducing decision inertia and improving explicit planning</w:t>
      </w:r>
      <w:r w:rsidR="006F0270" w:rsidRPr="00241D74">
        <w:rPr>
          <w:rFonts w:ascii="Times New Roman" w:hAnsi="Times New Roman" w:cs="Times New Roman"/>
          <w:noProof/>
          <w:lang w:val="en-US"/>
        </w:rPr>
        <w:t xml:space="preserve">. </w:t>
      </w:r>
      <w:r w:rsidR="004F137D" w:rsidRPr="00241D74">
        <w:rPr>
          <w:rFonts w:ascii="Times New Roman" w:hAnsi="Times New Roman" w:cs="Times New Roman"/>
          <w:noProof/>
          <w:lang w:val="en-US"/>
        </w:rPr>
        <w:t>F</w:t>
      </w:r>
      <w:r w:rsidR="00EF2162" w:rsidRPr="00241D74">
        <w:rPr>
          <w:rFonts w:ascii="Times New Roman" w:hAnsi="Times New Roman" w:cs="Times New Roman"/>
          <w:noProof/>
          <w:lang w:val="en-US"/>
        </w:rPr>
        <w:t>indings</w:t>
      </w:r>
      <w:r w:rsidR="00675BF4" w:rsidRPr="00241D74">
        <w:rPr>
          <w:rFonts w:ascii="Times New Roman" w:hAnsi="Times New Roman" w:cs="Times New Roman"/>
          <w:noProof/>
          <w:lang w:val="en-US"/>
        </w:rPr>
        <w:t xml:space="preserve"> pose</w:t>
      </w:r>
      <w:r w:rsidR="000F56C8">
        <w:rPr>
          <w:rFonts w:ascii="Times New Roman" w:hAnsi="Times New Roman" w:cs="Times New Roman"/>
          <w:noProof/>
          <w:lang w:val="en-US"/>
        </w:rPr>
        <w:t xml:space="preserve"> important</w:t>
      </w:r>
      <w:r w:rsidR="00675BF4" w:rsidRPr="00241D74">
        <w:rPr>
          <w:rFonts w:ascii="Times New Roman" w:hAnsi="Times New Roman" w:cs="Times New Roman"/>
          <w:noProof/>
          <w:lang w:val="en-US"/>
        </w:rPr>
        <w:t xml:space="preserve"> implications for</w:t>
      </w:r>
      <w:r w:rsidR="006F3CDC" w:rsidRPr="00241D74">
        <w:rPr>
          <w:rFonts w:ascii="Times New Roman" w:hAnsi="Times New Roman" w:cs="Times New Roman"/>
          <w:noProof/>
          <w:lang w:val="en-US"/>
        </w:rPr>
        <w:t xml:space="preserve"> </w:t>
      </w:r>
      <w:r w:rsidR="00014BA1">
        <w:rPr>
          <w:rFonts w:ascii="Times New Roman" w:hAnsi="Times New Roman" w:cs="Times New Roman"/>
          <w:noProof/>
          <w:lang w:val="en-US"/>
        </w:rPr>
        <w:t>understand</w:t>
      </w:r>
      <w:r>
        <w:rPr>
          <w:rFonts w:ascii="Times New Roman" w:hAnsi="Times New Roman" w:cs="Times New Roman"/>
          <w:noProof/>
          <w:lang w:val="en-US"/>
        </w:rPr>
        <w:t>ing</w:t>
      </w:r>
      <w:r w:rsidR="00014BA1">
        <w:rPr>
          <w:rFonts w:ascii="Times New Roman" w:hAnsi="Times New Roman" w:cs="Times New Roman"/>
          <w:noProof/>
          <w:lang w:val="en-US"/>
        </w:rPr>
        <w:t xml:space="preserve"> decision making in MTSs operating in extremis</w:t>
      </w:r>
      <w:r w:rsidR="0093021C" w:rsidRPr="00241D74">
        <w:rPr>
          <w:rFonts w:ascii="Times New Roman" w:hAnsi="Times New Roman" w:cs="Times New Roman"/>
          <w:noProof/>
          <w:lang w:val="en-US"/>
        </w:rPr>
        <w:t>, in addition to developing targeted interventions to</w:t>
      </w:r>
      <w:r w:rsidR="00675BF4" w:rsidRPr="00241D74">
        <w:rPr>
          <w:rFonts w:ascii="Times New Roman" w:hAnsi="Times New Roman" w:cs="Times New Roman"/>
          <w:noProof/>
          <w:lang w:val="en-US"/>
        </w:rPr>
        <w:t xml:space="preserve"> impr</w:t>
      </w:r>
      <w:r w:rsidR="0093021C" w:rsidRPr="00241D74">
        <w:rPr>
          <w:rFonts w:ascii="Times New Roman" w:hAnsi="Times New Roman" w:cs="Times New Roman"/>
          <w:noProof/>
          <w:lang w:val="en-US"/>
        </w:rPr>
        <w:t>ove</w:t>
      </w:r>
      <w:r w:rsidR="00675BF4" w:rsidRPr="00241D74">
        <w:rPr>
          <w:rFonts w:ascii="Times New Roman" w:hAnsi="Times New Roman" w:cs="Times New Roman"/>
          <w:noProof/>
          <w:lang w:val="en-US"/>
        </w:rPr>
        <w:t xml:space="preserve"> coordination </w:t>
      </w:r>
      <w:r>
        <w:rPr>
          <w:rFonts w:ascii="Times New Roman" w:hAnsi="Times New Roman" w:cs="Times New Roman"/>
          <w:noProof/>
          <w:lang w:val="en-US"/>
        </w:rPr>
        <w:t>with</w:t>
      </w:r>
      <w:r w:rsidR="00675BF4" w:rsidRPr="00241D74">
        <w:rPr>
          <w:rFonts w:ascii="Times New Roman" w:hAnsi="Times New Roman" w:cs="Times New Roman"/>
          <w:noProof/>
          <w:lang w:val="en-US"/>
        </w:rPr>
        <w:t xml:space="preserve">in </w:t>
      </w:r>
      <w:r w:rsidR="00014BA1">
        <w:rPr>
          <w:rFonts w:ascii="Times New Roman" w:hAnsi="Times New Roman" w:cs="Times New Roman"/>
          <w:noProof/>
          <w:lang w:val="en-US"/>
        </w:rPr>
        <w:t>these challenging contexts</w:t>
      </w:r>
      <w:r w:rsidR="00675BF4" w:rsidRPr="00241D74">
        <w:rPr>
          <w:rFonts w:ascii="Times New Roman" w:hAnsi="Times New Roman" w:cs="Times New Roman"/>
          <w:noProof/>
          <w:lang w:val="en-US"/>
        </w:rPr>
        <w:t>.</w:t>
      </w:r>
      <w:r w:rsidR="006F3CDC" w:rsidRPr="00241D74">
        <w:rPr>
          <w:rFonts w:ascii="Times New Roman" w:hAnsi="Times New Roman" w:cs="Times New Roman"/>
          <w:noProof/>
          <w:lang w:val="en-US"/>
        </w:rPr>
        <w:t xml:space="preserve"> </w:t>
      </w:r>
    </w:p>
    <w:p w14:paraId="6798758A" w14:textId="498E3F6A" w:rsidR="006A1A50" w:rsidRPr="00241D74" w:rsidRDefault="00655EC9" w:rsidP="006A1A50">
      <w:pPr>
        <w:spacing w:line="480" w:lineRule="auto"/>
        <w:jc w:val="center"/>
        <w:rPr>
          <w:rFonts w:ascii="Times New Roman" w:hAnsi="Times New Roman" w:cs="Times New Roman"/>
          <w:b/>
          <w:lang w:val="en-US"/>
        </w:rPr>
      </w:pPr>
      <w:r w:rsidRPr="00241D74">
        <w:rPr>
          <w:rFonts w:ascii="Times New Roman" w:hAnsi="Times New Roman" w:cs="Times New Roman"/>
          <w:b/>
          <w:lang w:val="en-US"/>
        </w:rPr>
        <w:t>Method</w:t>
      </w:r>
    </w:p>
    <w:p w14:paraId="3310AF89" w14:textId="593B70B4" w:rsidR="00ED6D3B" w:rsidRPr="00241D74" w:rsidRDefault="002344E6" w:rsidP="00A20FB8">
      <w:pPr>
        <w:spacing w:line="480" w:lineRule="auto"/>
        <w:ind w:firstLine="720"/>
        <w:rPr>
          <w:rFonts w:ascii="Times New Roman" w:hAnsi="Times New Roman" w:cs="Times New Roman"/>
          <w:lang w:val="en-US"/>
        </w:rPr>
      </w:pPr>
      <w:r w:rsidRPr="00241D74">
        <w:rPr>
          <w:rFonts w:ascii="Times New Roman" w:hAnsi="Times New Roman" w:cs="Times New Roman"/>
          <w:lang w:val="en-US"/>
        </w:rPr>
        <w:t>Naturalistic observation</w:t>
      </w:r>
      <w:r w:rsidR="003B0B2F" w:rsidRPr="00241D74">
        <w:rPr>
          <w:rFonts w:ascii="Times New Roman" w:hAnsi="Times New Roman" w:cs="Times New Roman"/>
          <w:lang w:val="en-US"/>
        </w:rPr>
        <w:t>al</w:t>
      </w:r>
      <w:r w:rsidRPr="00241D74">
        <w:rPr>
          <w:rFonts w:ascii="Times New Roman" w:hAnsi="Times New Roman" w:cs="Times New Roman"/>
          <w:lang w:val="en-US"/>
        </w:rPr>
        <w:t xml:space="preserve"> </w:t>
      </w:r>
      <w:r w:rsidR="00366BB5" w:rsidRPr="00241D74">
        <w:rPr>
          <w:rFonts w:ascii="Times New Roman" w:hAnsi="Times New Roman" w:cs="Times New Roman"/>
          <w:lang w:val="en-US"/>
        </w:rPr>
        <w:t xml:space="preserve">methods </w:t>
      </w:r>
      <w:r w:rsidR="00B0475A" w:rsidRPr="00241D74">
        <w:rPr>
          <w:rFonts w:ascii="Times New Roman" w:hAnsi="Times New Roman" w:cs="Times New Roman"/>
          <w:lang w:val="en-US"/>
        </w:rPr>
        <w:t xml:space="preserve">allow </w:t>
      </w:r>
      <w:r w:rsidR="00366BB5" w:rsidRPr="00241D74">
        <w:rPr>
          <w:rFonts w:ascii="Times New Roman" w:hAnsi="Times New Roman" w:cs="Times New Roman"/>
          <w:lang w:val="en-US"/>
        </w:rPr>
        <w:t xml:space="preserve">rich contextual data </w:t>
      </w:r>
      <w:r w:rsidR="00CB4989" w:rsidRPr="00241D74">
        <w:rPr>
          <w:rFonts w:ascii="Times New Roman" w:hAnsi="Times New Roman" w:cs="Times New Roman"/>
          <w:lang w:val="en-US"/>
        </w:rPr>
        <w:t>to be collected</w:t>
      </w:r>
      <w:r w:rsidR="005B3074" w:rsidRPr="00241D74">
        <w:rPr>
          <w:rFonts w:ascii="Times New Roman" w:hAnsi="Times New Roman" w:cs="Times New Roman"/>
          <w:i/>
          <w:lang w:val="en-US"/>
        </w:rPr>
        <w:t xml:space="preserve"> in situ</w:t>
      </w:r>
      <w:r w:rsidRPr="00241D74">
        <w:rPr>
          <w:rFonts w:ascii="Times New Roman" w:hAnsi="Times New Roman" w:cs="Times New Roman"/>
          <w:lang w:val="en-US"/>
        </w:rPr>
        <w:t xml:space="preserve"> (Bashir, Afzal, &amp; Azeem, 2008; </w:t>
      </w:r>
      <w:r w:rsidR="006B00D2" w:rsidRPr="00241D74">
        <w:rPr>
          <w:rFonts w:ascii="Times New Roman" w:hAnsi="Times New Roman" w:cs="Times New Roman"/>
          <w:lang w:val="en-US"/>
        </w:rPr>
        <w:t xml:space="preserve">Lipshitz, Klein, Orasanu, &amp; Salas, </w:t>
      </w:r>
      <w:r w:rsidR="00B0475A" w:rsidRPr="00241D74">
        <w:rPr>
          <w:rFonts w:ascii="Times New Roman" w:hAnsi="Times New Roman" w:cs="Times New Roman"/>
          <w:lang w:val="en-US"/>
        </w:rPr>
        <w:t xml:space="preserve">2001), </w:t>
      </w:r>
      <w:r w:rsidR="003B0B2F" w:rsidRPr="00241D74">
        <w:rPr>
          <w:rFonts w:ascii="Times New Roman" w:hAnsi="Times New Roman" w:cs="Times New Roman"/>
          <w:lang w:val="en-US"/>
        </w:rPr>
        <w:t>which is</w:t>
      </w:r>
      <w:r w:rsidR="00366BB5" w:rsidRPr="00241D74">
        <w:rPr>
          <w:rFonts w:ascii="Times New Roman" w:hAnsi="Times New Roman" w:cs="Times New Roman"/>
          <w:lang w:val="en-US"/>
        </w:rPr>
        <w:t xml:space="preserve"> </w:t>
      </w:r>
      <w:r w:rsidRPr="00241D74">
        <w:rPr>
          <w:rFonts w:ascii="Times New Roman" w:hAnsi="Times New Roman" w:cs="Times New Roman"/>
          <w:lang w:val="en-US"/>
        </w:rPr>
        <w:t>beneficial for exploring how human cognition adapts to complexity (Gore, Flin, Stanton, &amp; Wong, 2015).</w:t>
      </w:r>
      <w:r w:rsidR="00EB6C64" w:rsidRPr="00241D74">
        <w:rPr>
          <w:rFonts w:ascii="Times New Roman" w:hAnsi="Times New Roman" w:cs="Times New Roman"/>
          <w:lang w:val="en-US"/>
        </w:rPr>
        <w:t xml:space="preserve"> T</w:t>
      </w:r>
      <w:r w:rsidR="00366BB5" w:rsidRPr="00241D74">
        <w:rPr>
          <w:rFonts w:ascii="Times New Roman" w:hAnsi="Times New Roman" w:cs="Times New Roman"/>
          <w:lang w:val="en-US"/>
        </w:rPr>
        <w:t xml:space="preserve">he following study draws on naturalistic observations </w:t>
      </w:r>
      <w:r w:rsidR="00A20FB8">
        <w:rPr>
          <w:rFonts w:ascii="Times New Roman" w:hAnsi="Times New Roman" w:cs="Times New Roman"/>
          <w:lang w:val="en-US"/>
        </w:rPr>
        <w:t xml:space="preserve">of SCGs and TCGs </w:t>
      </w:r>
      <w:r w:rsidR="00CC3701" w:rsidRPr="00241D74">
        <w:rPr>
          <w:rFonts w:ascii="Times New Roman" w:hAnsi="Times New Roman" w:cs="Times New Roman"/>
          <w:lang w:val="en-US"/>
        </w:rPr>
        <w:t>conducted during</w:t>
      </w:r>
      <w:r w:rsidR="00692F55">
        <w:rPr>
          <w:rFonts w:ascii="Times New Roman" w:hAnsi="Times New Roman" w:cs="Times New Roman"/>
          <w:lang w:val="en-US"/>
        </w:rPr>
        <w:t xml:space="preserve"> two large</w:t>
      </w:r>
      <w:r w:rsidR="00366BB5" w:rsidRPr="00241D74">
        <w:rPr>
          <w:rFonts w:ascii="Times New Roman" w:hAnsi="Times New Roman" w:cs="Times New Roman"/>
          <w:lang w:val="en-US"/>
        </w:rPr>
        <w:t xml:space="preserve"> exercises</w:t>
      </w:r>
      <w:r w:rsidR="00B0475A" w:rsidRPr="00241D74">
        <w:rPr>
          <w:rFonts w:ascii="Times New Roman" w:hAnsi="Times New Roman" w:cs="Times New Roman"/>
          <w:lang w:val="en-US"/>
        </w:rPr>
        <w:t xml:space="preserve"> that </w:t>
      </w:r>
      <w:r w:rsidR="00366BB5" w:rsidRPr="00241D74">
        <w:rPr>
          <w:rFonts w:ascii="Times New Roman" w:hAnsi="Times New Roman" w:cs="Times New Roman"/>
          <w:lang w:val="en-US"/>
        </w:rPr>
        <w:t>physically and psychologically</w:t>
      </w:r>
      <w:r w:rsidR="00420AB8" w:rsidRPr="00241D74">
        <w:rPr>
          <w:rFonts w:ascii="Times New Roman" w:hAnsi="Times New Roman" w:cs="Times New Roman"/>
          <w:lang w:val="en-US"/>
        </w:rPr>
        <w:t xml:space="preserve"> replicated the conditions of</w:t>
      </w:r>
      <w:r w:rsidR="00B83CA6" w:rsidRPr="00241D74">
        <w:rPr>
          <w:rFonts w:ascii="Times New Roman" w:hAnsi="Times New Roman" w:cs="Times New Roman"/>
          <w:lang w:val="en-US"/>
        </w:rPr>
        <w:t xml:space="preserve"> man-made </w:t>
      </w:r>
      <w:r w:rsidR="00366BB5" w:rsidRPr="00241D74">
        <w:rPr>
          <w:rFonts w:ascii="Times New Roman" w:hAnsi="Times New Roman" w:cs="Times New Roman"/>
          <w:lang w:val="en-US"/>
        </w:rPr>
        <w:t>disaster</w:t>
      </w:r>
      <w:r w:rsidR="00EB6C64" w:rsidRPr="00241D74">
        <w:rPr>
          <w:rFonts w:ascii="Times New Roman" w:hAnsi="Times New Roman" w:cs="Times New Roman"/>
          <w:lang w:val="en-US"/>
        </w:rPr>
        <w:t>s</w:t>
      </w:r>
      <w:r w:rsidR="00366BB5" w:rsidRPr="00241D74">
        <w:rPr>
          <w:rFonts w:ascii="Times New Roman" w:hAnsi="Times New Roman" w:cs="Times New Roman"/>
          <w:lang w:val="en-US"/>
        </w:rPr>
        <w:t xml:space="preserve"> (Waring et al.,</w:t>
      </w:r>
      <w:r w:rsidR="00EB6C64" w:rsidRPr="00241D74">
        <w:rPr>
          <w:rFonts w:ascii="Times New Roman" w:hAnsi="Times New Roman" w:cs="Times New Roman"/>
          <w:lang w:val="en-US"/>
        </w:rPr>
        <w:t xml:space="preserve"> 2018). </w:t>
      </w:r>
      <w:r w:rsidR="00A20FB8" w:rsidRPr="00241D74">
        <w:rPr>
          <w:rFonts w:ascii="Times New Roman" w:hAnsi="Times New Roman" w:cs="Times New Roman"/>
          <w:lang w:val="en-US"/>
        </w:rPr>
        <w:t>The number of meetings held is not set by protocol</w:t>
      </w:r>
      <w:r w:rsidR="00A20FB8">
        <w:rPr>
          <w:rFonts w:ascii="Times New Roman" w:hAnsi="Times New Roman" w:cs="Times New Roman"/>
          <w:lang w:val="en-US"/>
        </w:rPr>
        <w:t xml:space="preserve"> but a</w:t>
      </w:r>
      <w:r w:rsidR="00A20FB8" w:rsidRPr="00241D74">
        <w:rPr>
          <w:rFonts w:ascii="Times New Roman" w:hAnsi="Times New Roman" w:cs="Times New Roman"/>
          <w:lang w:val="en-US"/>
        </w:rPr>
        <w:t>gencies must strike a balance between meeting frequently enough to coordinate activities but not too frequently that actions cannot be implemented.</w:t>
      </w:r>
      <w:r w:rsidR="00A20FB8">
        <w:rPr>
          <w:rFonts w:ascii="Times New Roman" w:hAnsi="Times New Roman" w:cs="Times New Roman"/>
          <w:lang w:val="en-US"/>
        </w:rPr>
        <w:t xml:space="preserve"> </w:t>
      </w:r>
      <w:r w:rsidR="00420AB8" w:rsidRPr="00241D74">
        <w:rPr>
          <w:rFonts w:ascii="Times New Roman" w:hAnsi="Times New Roman" w:cs="Times New Roman"/>
          <w:lang w:val="en-US"/>
        </w:rPr>
        <w:t>Exercise one</w:t>
      </w:r>
      <w:r w:rsidR="006A1A50" w:rsidRPr="00241D74">
        <w:rPr>
          <w:rFonts w:ascii="Times New Roman" w:hAnsi="Times New Roman" w:cs="Times New Roman"/>
          <w:lang w:val="en-US"/>
        </w:rPr>
        <w:t xml:space="preserve"> took place </w:t>
      </w:r>
      <w:r w:rsidR="006171D1" w:rsidRPr="00241D74">
        <w:rPr>
          <w:rFonts w:ascii="Times New Roman" w:hAnsi="Times New Roman" w:cs="Times New Roman"/>
          <w:lang w:val="en-US"/>
        </w:rPr>
        <w:t>the year before</w:t>
      </w:r>
      <w:r w:rsidR="006A1A50" w:rsidRPr="00241D74">
        <w:rPr>
          <w:rFonts w:ascii="Times New Roman" w:hAnsi="Times New Roman" w:cs="Times New Roman"/>
          <w:lang w:val="en-US"/>
        </w:rPr>
        <w:t xml:space="preserve"> the </w:t>
      </w:r>
      <w:r w:rsidR="00612504">
        <w:rPr>
          <w:rFonts w:ascii="Times New Roman" w:hAnsi="Times New Roman" w:cs="Times New Roman"/>
          <w:lang w:val="en-US"/>
        </w:rPr>
        <w:t xml:space="preserve">JDM was </w:t>
      </w:r>
      <w:r w:rsidR="000F0820">
        <w:rPr>
          <w:rFonts w:ascii="Times New Roman" w:hAnsi="Times New Roman" w:cs="Times New Roman"/>
          <w:lang w:val="en-US"/>
        </w:rPr>
        <w:t>introduced into</w:t>
      </w:r>
      <w:r w:rsidR="00612504">
        <w:rPr>
          <w:rFonts w:ascii="Times New Roman" w:hAnsi="Times New Roman" w:cs="Times New Roman"/>
          <w:lang w:val="en-US"/>
        </w:rPr>
        <w:t xml:space="preserve"> </w:t>
      </w:r>
      <w:r w:rsidR="006171D1" w:rsidRPr="00241D74">
        <w:rPr>
          <w:rFonts w:ascii="Times New Roman" w:hAnsi="Times New Roman" w:cs="Times New Roman"/>
          <w:lang w:val="en-US"/>
        </w:rPr>
        <w:t>national guidance</w:t>
      </w:r>
      <w:r w:rsidR="006A1A50" w:rsidRPr="00241D74">
        <w:rPr>
          <w:rFonts w:ascii="Times New Roman" w:hAnsi="Times New Roman" w:cs="Times New Roman"/>
          <w:lang w:val="en-US"/>
        </w:rPr>
        <w:t xml:space="preserve">, and </w:t>
      </w:r>
      <w:r w:rsidR="00420AB8" w:rsidRPr="00241D74">
        <w:rPr>
          <w:rFonts w:ascii="Times New Roman" w:hAnsi="Times New Roman" w:cs="Times New Roman"/>
          <w:lang w:val="en-US"/>
        </w:rPr>
        <w:t>exercise two</w:t>
      </w:r>
      <w:r w:rsidR="006A1A50" w:rsidRPr="00241D74">
        <w:rPr>
          <w:rFonts w:ascii="Times New Roman" w:hAnsi="Times New Roman" w:cs="Times New Roman"/>
          <w:lang w:val="en-US"/>
        </w:rPr>
        <w:t xml:space="preserve"> occurred </w:t>
      </w:r>
      <w:r w:rsidR="00612504">
        <w:rPr>
          <w:rFonts w:ascii="Times New Roman" w:hAnsi="Times New Roman" w:cs="Times New Roman"/>
          <w:lang w:val="en-US"/>
        </w:rPr>
        <w:t>three</w:t>
      </w:r>
      <w:r w:rsidR="006171D1" w:rsidRPr="00241D74">
        <w:rPr>
          <w:rFonts w:ascii="Times New Roman" w:hAnsi="Times New Roman" w:cs="Times New Roman"/>
          <w:lang w:val="en-US"/>
        </w:rPr>
        <w:t xml:space="preserve"> years </w:t>
      </w:r>
      <w:r w:rsidR="00612504">
        <w:rPr>
          <w:rFonts w:ascii="Times New Roman" w:hAnsi="Times New Roman" w:cs="Times New Roman"/>
          <w:lang w:val="en-US"/>
        </w:rPr>
        <w:t>later</w:t>
      </w:r>
      <w:r w:rsidR="00241D74">
        <w:rPr>
          <w:rFonts w:ascii="Times New Roman" w:hAnsi="Times New Roman" w:cs="Times New Roman"/>
          <w:lang w:val="en-US"/>
        </w:rPr>
        <w:t>, allowing</w:t>
      </w:r>
      <w:r w:rsidR="00E921D7" w:rsidRPr="00241D74">
        <w:rPr>
          <w:rFonts w:ascii="Times New Roman" w:hAnsi="Times New Roman" w:cs="Times New Roman"/>
          <w:lang w:val="en-US"/>
        </w:rPr>
        <w:t xml:space="preserve"> </w:t>
      </w:r>
      <w:r w:rsidR="00612504">
        <w:rPr>
          <w:rFonts w:ascii="Times New Roman" w:hAnsi="Times New Roman" w:cs="Times New Roman"/>
          <w:lang w:val="en-US"/>
        </w:rPr>
        <w:t xml:space="preserve">comparisons </w:t>
      </w:r>
      <w:r w:rsidR="000F0820">
        <w:rPr>
          <w:rFonts w:ascii="Times New Roman" w:hAnsi="Times New Roman" w:cs="Times New Roman"/>
          <w:lang w:val="en-US"/>
        </w:rPr>
        <w:t xml:space="preserve">to be made </w:t>
      </w:r>
      <w:r w:rsidR="00A20FB8">
        <w:rPr>
          <w:rFonts w:ascii="Times New Roman" w:hAnsi="Times New Roman" w:cs="Times New Roman"/>
          <w:lang w:val="en-US"/>
        </w:rPr>
        <w:t xml:space="preserve">of processes used before and after the </w:t>
      </w:r>
      <w:r w:rsidR="000F0820">
        <w:rPr>
          <w:rFonts w:ascii="Times New Roman" w:hAnsi="Times New Roman" w:cs="Times New Roman"/>
          <w:lang w:val="en-US"/>
        </w:rPr>
        <w:t>JDM was introduced</w:t>
      </w:r>
      <w:r w:rsidR="006A1A50" w:rsidRPr="00241D74">
        <w:rPr>
          <w:rFonts w:ascii="Times New Roman" w:hAnsi="Times New Roman" w:cs="Times New Roman"/>
          <w:lang w:val="en-US"/>
        </w:rPr>
        <w:t xml:space="preserve">. </w:t>
      </w:r>
    </w:p>
    <w:p w14:paraId="050F52C4" w14:textId="34B12937" w:rsidR="00E76E60" w:rsidRPr="00241D74" w:rsidRDefault="00E76E60" w:rsidP="00E76E60">
      <w:pPr>
        <w:spacing w:line="480" w:lineRule="auto"/>
        <w:rPr>
          <w:rFonts w:ascii="Times New Roman" w:hAnsi="Times New Roman" w:cs="Times New Roman"/>
          <w:b/>
          <w:lang w:val="en-US"/>
        </w:rPr>
      </w:pPr>
      <w:r w:rsidRPr="00241D74">
        <w:rPr>
          <w:rFonts w:ascii="Times New Roman" w:hAnsi="Times New Roman" w:cs="Times New Roman"/>
          <w:b/>
          <w:lang w:val="en-US"/>
        </w:rPr>
        <w:t>Scenarios and participants</w:t>
      </w:r>
    </w:p>
    <w:p w14:paraId="2E2E7F2E" w14:textId="5CDE8E60" w:rsidR="007839BB" w:rsidRPr="00F35A8E" w:rsidRDefault="00420AB8" w:rsidP="00F35A8E">
      <w:pPr>
        <w:spacing w:line="480" w:lineRule="auto"/>
        <w:rPr>
          <w:rFonts w:ascii="Times New Roman" w:hAnsi="Times New Roman" w:cs="Times New Roman"/>
          <w:color w:val="000000" w:themeColor="text1"/>
          <w:lang w:val="en-US"/>
        </w:rPr>
      </w:pPr>
      <w:r w:rsidRPr="00241D74">
        <w:rPr>
          <w:rFonts w:ascii="Times New Roman" w:hAnsi="Times New Roman" w:cs="Times New Roman"/>
          <w:b/>
          <w:lang w:val="en-US"/>
        </w:rPr>
        <w:tab/>
        <w:t xml:space="preserve">Exercise one </w:t>
      </w:r>
      <w:r w:rsidR="00B670FC" w:rsidRPr="00241D74">
        <w:rPr>
          <w:rFonts w:ascii="Times New Roman" w:hAnsi="Times New Roman" w:cs="Times New Roman"/>
          <w:lang w:val="en-US"/>
        </w:rPr>
        <w:t>was a five-hour exercise that</w:t>
      </w:r>
      <w:r w:rsidR="00B670FC" w:rsidRPr="00241D74">
        <w:rPr>
          <w:rFonts w:ascii="Times New Roman" w:hAnsi="Times New Roman" w:cs="Times New Roman"/>
          <w:b/>
          <w:lang w:val="en-US"/>
        </w:rPr>
        <w:t xml:space="preserve"> </w:t>
      </w:r>
      <w:r w:rsidR="00BE1899" w:rsidRPr="00241D74">
        <w:rPr>
          <w:rFonts w:ascii="Times New Roman" w:hAnsi="Times New Roman" w:cs="Times New Roman"/>
          <w:lang w:val="en-US"/>
        </w:rPr>
        <w:t>took place in the North</w:t>
      </w:r>
      <w:r w:rsidR="001F013A" w:rsidRPr="00241D74">
        <w:rPr>
          <w:rFonts w:ascii="Times New Roman" w:hAnsi="Times New Roman" w:cs="Times New Roman"/>
          <w:lang w:val="en-US"/>
        </w:rPr>
        <w:t xml:space="preserve"> of England </w:t>
      </w:r>
      <w:r w:rsidR="00B670FC" w:rsidRPr="00241D74">
        <w:rPr>
          <w:rFonts w:ascii="Times New Roman" w:hAnsi="Times New Roman" w:cs="Times New Roman"/>
          <w:lang w:val="en-US"/>
        </w:rPr>
        <w:t xml:space="preserve">and involved practitioners from three </w:t>
      </w:r>
      <w:r w:rsidR="00F35A8E">
        <w:rPr>
          <w:rFonts w:ascii="Times New Roman" w:hAnsi="Times New Roman" w:cs="Times New Roman"/>
          <w:lang w:val="en-US"/>
        </w:rPr>
        <w:t xml:space="preserve">UK </w:t>
      </w:r>
      <w:r w:rsidR="00B670FC" w:rsidRPr="00241D74">
        <w:rPr>
          <w:rFonts w:ascii="Times New Roman" w:hAnsi="Times New Roman" w:cs="Times New Roman"/>
          <w:lang w:val="en-US"/>
        </w:rPr>
        <w:t>regions</w:t>
      </w:r>
      <w:r w:rsidR="007D5066" w:rsidRPr="00241D74">
        <w:rPr>
          <w:rFonts w:ascii="Times New Roman" w:hAnsi="Times New Roman" w:cs="Times New Roman"/>
          <w:color w:val="000000" w:themeColor="text1"/>
          <w:lang w:val="en-US"/>
        </w:rPr>
        <w:t xml:space="preserve">. </w:t>
      </w:r>
      <w:r w:rsidR="006F0058" w:rsidRPr="00241D74">
        <w:rPr>
          <w:rFonts w:ascii="Times New Roman" w:hAnsi="Times New Roman" w:cs="Times New Roman"/>
          <w:lang w:val="en-US"/>
        </w:rPr>
        <w:t>The scenario consisted of a ferry colliding with a large cargo vessel on a river, resulting in 70 passengers, played</w:t>
      </w:r>
      <w:r w:rsidR="00006391" w:rsidRPr="00241D74">
        <w:rPr>
          <w:rFonts w:ascii="Times New Roman" w:hAnsi="Times New Roman" w:cs="Times New Roman"/>
          <w:lang w:val="en-US"/>
        </w:rPr>
        <w:t xml:space="preserve"> by members of the public, be</w:t>
      </w:r>
      <w:r w:rsidR="006F0058" w:rsidRPr="00241D74">
        <w:rPr>
          <w:rFonts w:ascii="Times New Roman" w:hAnsi="Times New Roman" w:cs="Times New Roman"/>
          <w:lang w:val="en-US"/>
        </w:rPr>
        <w:t>ing injured and contaminated by</w:t>
      </w:r>
      <w:r w:rsidR="00F35A8E">
        <w:rPr>
          <w:rFonts w:ascii="Times New Roman" w:hAnsi="Times New Roman" w:cs="Times New Roman"/>
          <w:lang w:val="en-US"/>
        </w:rPr>
        <w:t xml:space="preserve"> the release of an unknown</w:t>
      </w:r>
      <w:r w:rsidR="006F0058" w:rsidRPr="00241D74">
        <w:rPr>
          <w:rFonts w:ascii="Times New Roman" w:hAnsi="Times New Roman" w:cs="Times New Roman"/>
          <w:lang w:val="en-US"/>
        </w:rPr>
        <w:t xml:space="preserve"> substance. A CBRN (chemical, biological, radiological, nuclea</w:t>
      </w:r>
      <w:r w:rsidR="00F35A8E">
        <w:rPr>
          <w:rFonts w:ascii="Times New Roman" w:hAnsi="Times New Roman" w:cs="Times New Roman"/>
          <w:lang w:val="en-US"/>
        </w:rPr>
        <w:t xml:space="preserve">r) response was activated and </w:t>
      </w:r>
      <w:r w:rsidR="006F0058" w:rsidRPr="00241D74">
        <w:rPr>
          <w:rFonts w:ascii="Times New Roman" w:hAnsi="Times New Roman" w:cs="Times New Roman"/>
          <w:lang w:val="en-US"/>
        </w:rPr>
        <w:t>mass decontamination procedures</w:t>
      </w:r>
      <w:r w:rsidR="00F35A8E">
        <w:rPr>
          <w:rFonts w:ascii="Times New Roman" w:hAnsi="Times New Roman" w:cs="Times New Roman"/>
          <w:lang w:val="en-US"/>
        </w:rPr>
        <w:t xml:space="preserve"> implemented.</w:t>
      </w:r>
      <w:r w:rsidR="00F35A8E">
        <w:rPr>
          <w:rFonts w:ascii="Times New Roman" w:hAnsi="Times New Roman" w:cs="Times New Roman"/>
          <w:color w:val="000000" w:themeColor="text1"/>
          <w:lang w:val="en-US"/>
        </w:rPr>
        <w:t xml:space="preserve"> </w:t>
      </w:r>
      <w:r w:rsidR="007D5066" w:rsidRPr="00241D74">
        <w:rPr>
          <w:rFonts w:ascii="Times New Roman" w:hAnsi="Times New Roman" w:cs="Times New Roman"/>
          <w:color w:val="000000" w:themeColor="text1"/>
          <w:lang w:val="en-US"/>
        </w:rPr>
        <w:t xml:space="preserve">The incident was managed </w:t>
      </w:r>
      <w:r w:rsidR="007D5066" w:rsidRPr="00241D74">
        <w:rPr>
          <w:rFonts w:ascii="Times New Roman" w:hAnsi="Times New Roman" w:cs="Times New Roman"/>
          <w:lang w:val="en-US"/>
        </w:rPr>
        <w:t xml:space="preserve">through a three-tiered </w:t>
      </w:r>
      <w:r w:rsidR="00FE15C8" w:rsidRPr="00241D74">
        <w:rPr>
          <w:rFonts w:ascii="Times New Roman" w:hAnsi="Times New Roman" w:cs="Times New Roman"/>
          <w:lang w:val="en-US"/>
        </w:rPr>
        <w:t xml:space="preserve">command </w:t>
      </w:r>
      <w:r w:rsidR="007D5066" w:rsidRPr="00241D74">
        <w:rPr>
          <w:rFonts w:ascii="Times New Roman" w:hAnsi="Times New Roman" w:cs="Times New Roman"/>
          <w:lang w:val="en-US"/>
        </w:rPr>
        <w:t xml:space="preserve">response </w:t>
      </w:r>
      <w:r w:rsidR="00C25953" w:rsidRPr="00241D74">
        <w:rPr>
          <w:rFonts w:ascii="Times New Roman" w:hAnsi="Times New Roman" w:cs="Times New Roman"/>
          <w:lang w:val="en-US"/>
        </w:rPr>
        <w:t>that</w:t>
      </w:r>
      <w:r w:rsidR="00632F71" w:rsidRPr="00241D74">
        <w:rPr>
          <w:rFonts w:ascii="Times New Roman" w:hAnsi="Times New Roman" w:cs="Times New Roman"/>
          <w:color w:val="000000" w:themeColor="text1"/>
          <w:lang w:val="en-US"/>
        </w:rPr>
        <w:t xml:space="preserve"> </w:t>
      </w:r>
      <w:r w:rsidR="00632F71" w:rsidRPr="00241D74">
        <w:rPr>
          <w:rFonts w:ascii="Times New Roman" w:hAnsi="Times New Roman" w:cs="Times New Roman"/>
          <w:lang w:val="en-US"/>
        </w:rPr>
        <w:t xml:space="preserve">included </w:t>
      </w:r>
      <w:r w:rsidR="00B670FC" w:rsidRPr="00241D74">
        <w:rPr>
          <w:rFonts w:ascii="Times New Roman" w:hAnsi="Times New Roman" w:cs="Times New Roman"/>
          <w:lang w:val="en-US"/>
        </w:rPr>
        <w:t>in excess of 25</w:t>
      </w:r>
      <w:r w:rsidR="007839BB" w:rsidRPr="00241D74">
        <w:rPr>
          <w:rFonts w:ascii="Times New Roman" w:hAnsi="Times New Roman" w:cs="Times New Roman"/>
          <w:lang w:val="en-US"/>
        </w:rPr>
        <w:t xml:space="preserve">0 </w:t>
      </w:r>
      <w:r w:rsidR="00F35A8E">
        <w:rPr>
          <w:rFonts w:ascii="Times New Roman" w:hAnsi="Times New Roman" w:cs="Times New Roman"/>
          <w:lang w:val="en-US"/>
        </w:rPr>
        <w:t>responders from</w:t>
      </w:r>
      <w:r w:rsidR="001F013A" w:rsidRPr="00241D74">
        <w:rPr>
          <w:rFonts w:ascii="Times New Roman" w:hAnsi="Times New Roman" w:cs="Times New Roman"/>
          <w:lang w:val="en-US"/>
        </w:rPr>
        <w:t xml:space="preserve"> </w:t>
      </w:r>
      <w:r w:rsidR="00632F71" w:rsidRPr="00241D74">
        <w:rPr>
          <w:rFonts w:ascii="Times New Roman" w:hAnsi="Times New Roman" w:cs="Times New Roman"/>
          <w:lang w:val="en-US"/>
        </w:rPr>
        <w:t>Po</w:t>
      </w:r>
      <w:r w:rsidR="00871D35" w:rsidRPr="00241D74">
        <w:rPr>
          <w:rFonts w:ascii="Times New Roman" w:hAnsi="Times New Roman" w:cs="Times New Roman"/>
          <w:lang w:val="en-US"/>
        </w:rPr>
        <w:t xml:space="preserve">lice, Fire, Ambulance, </w:t>
      </w:r>
      <w:r w:rsidR="001F013A" w:rsidRPr="00241D74">
        <w:rPr>
          <w:rFonts w:ascii="Times New Roman" w:hAnsi="Times New Roman" w:cs="Times New Roman"/>
          <w:lang w:val="en-US"/>
        </w:rPr>
        <w:t>Local C</w:t>
      </w:r>
      <w:r w:rsidR="00632F71" w:rsidRPr="00241D74">
        <w:rPr>
          <w:rFonts w:ascii="Times New Roman" w:hAnsi="Times New Roman" w:cs="Times New Roman"/>
          <w:lang w:val="en-US"/>
        </w:rPr>
        <w:t>ouncil, NHS</w:t>
      </w:r>
      <w:r w:rsidR="00E17E7B" w:rsidRPr="00241D74">
        <w:rPr>
          <w:rFonts w:ascii="Times New Roman" w:hAnsi="Times New Roman" w:cs="Times New Roman"/>
          <w:lang w:val="en-US"/>
        </w:rPr>
        <w:t xml:space="preserve"> England</w:t>
      </w:r>
      <w:r w:rsidR="00632F71" w:rsidRPr="00241D74">
        <w:rPr>
          <w:rFonts w:ascii="Times New Roman" w:hAnsi="Times New Roman" w:cs="Times New Roman"/>
          <w:lang w:val="en-US"/>
        </w:rPr>
        <w:t xml:space="preserve">, </w:t>
      </w:r>
      <w:r w:rsidR="001F013A" w:rsidRPr="00241D74">
        <w:rPr>
          <w:rFonts w:ascii="Times New Roman" w:hAnsi="Times New Roman" w:cs="Times New Roman"/>
          <w:lang w:val="en-US"/>
        </w:rPr>
        <w:t xml:space="preserve">rail and ferry </w:t>
      </w:r>
      <w:r w:rsidR="00632F71" w:rsidRPr="00241D74">
        <w:rPr>
          <w:rFonts w:ascii="Times New Roman" w:hAnsi="Times New Roman" w:cs="Times New Roman"/>
          <w:lang w:val="en-US"/>
        </w:rPr>
        <w:t xml:space="preserve">travel, </w:t>
      </w:r>
      <w:r w:rsidR="001F013A" w:rsidRPr="00241D74">
        <w:rPr>
          <w:rFonts w:ascii="Times New Roman" w:hAnsi="Times New Roman" w:cs="Times New Roman"/>
          <w:lang w:val="en-US"/>
        </w:rPr>
        <w:t>and Maritime and Coast Guard agencies</w:t>
      </w:r>
      <w:r w:rsidR="00632F71" w:rsidRPr="00241D74">
        <w:rPr>
          <w:rFonts w:ascii="Times New Roman" w:hAnsi="Times New Roman" w:cs="Times New Roman"/>
          <w:lang w:val="en-US"/>
        </w:rPr>
        <w:t xml:space="preserve">. </w:t>
      </w:r>
      <w:r w:rsidR="007D5066" w:rsidRPr="00241D74">
        <w:rPr>
          <w:rFonts w:ascii="Times New Roman" w:hAnsi="Times New Roman" w:cs="Times New Roman"/>
          <w:lang w:val="en-US"/>
        </w:rPr>
        <w:t xml:space="preserve">Operational responders and the Fire tactical commander were based at the </w:t>
      </w:r>
      <w:r w:rsidR="00F35A8E">
        <w:rPr>
          <w:rFonts w:ascii="Times New Roman" w:hAnsi="Times New Roman" w:cs="Times New Roman"/>
          <w:lang w:val="en-US"/>
        </w:rPr>
        <w:t xml:space="preserve">incident </w:t>
      </w:r>
      <w:r w:rsidR="007D5066" w:rsidRPr="00241D74">
        <w:rPr>
          <w:rFonts w:ascii="Times New Roman" w:hAnsi="Times New Roman" w:cs="Times New Roman"/>
          <w:lang w:val="en-US"/>
        </w:rPr>
        <w:t xml:space="preserve">site, whereas strategic and tactical command levels for all other agencies were based at a command </w:t>
      </w:r>
      <w:r w:rsidR="007111E4" w:rsidRPr="00241D74">
        <w:rPr>
          <w:rFonts w:ascii="Times New Roman" w:hAnsi="Times New Roman" w:cs="Times New Roman"/>
          <w:lang w:val="en-US"/>
        </w:rPr>
        <w:t>center</w:t>
      </w:r>
      <w:r w:rsidR="00F35A8E">
        <w:rPr>
          <w:rFonts w:ascii="Times New Roman" w:hAnsi="Times New Roman" w:cs="Times New Roman"/>
          <w:lang w:val="en-US"/>
        </w:rPr>
        <w:t xml:space="preserve"> five miles</w:t>
      </w:r>
      <w:r w:rsidR="00BE1ED8" w:rsidRPr="00241D74">
        <w:rPr>
          <w:rFonts w:ascii="Times New Roman" w:hAnsi="Times New Roman" w:cs="Times New Roman"/>
          <w:lang w:val="en-US"/>
        </w:rPr>
        <w:t xml:space="preserve"> from the site</w:t>
      </w:r>
      <w:r w:rsidR="00006391" w:rsidRPr="00241D74">
        <w:rPr>
          <w:rFonts w:ascii="Times New Roman" w:hAnsi="Times New Roman" w:cs="Times New Roman"/>
          <w:lang w:val="en-US"/>
        </w:rPr>
        <w:t>, along with a F</w:t>
      </w:r>
      <w:r w:rsidR="00F35A8E">
        <w:rPr>
          <w:rFonts w:ascii="Times New Roman" w:hAnsi="Times New Roman" w:cs="Times New Roman"/>
          <w:lang w:val="en-US"/>
        </w:rPr>
        <w:t>ire tactical liaison</w:t>
      </w:r>
      <w:r w:rsidR="007D5066" w:rsidRPr="00241D74">
        <w:rPr>
          <w:rFonts w:ascii="Times New Roman" w:hAnsi="Times New Roman" w:cs="Times New Roman"/>
          <w:lang w:val="en-US"/>
        </w:rPr>
        <w:t>.</w:t>
      </w:r>
      <w:r w:rsidR="006F0058" w:rsidRPr="00241D74">
        <w:rPr>
          <w:rFonts w:ascii="Times New Roman" w:hAnsi="Times New Roman" w:cs="Times New Roman"/>
          <w:lang w:val="en-US"/>
        </w:rPr>
        <w:t xml:space="preserve"> To maintain an</w:t>
      </w:r>
      <w:r w:rsidR="00F35A8E">
        <w:rPr>
          <w:rFonts w:ascii="Times New Roman" w:hAnsi="Times New Roman" w:cs="Times New Roman"/>
          <w:lang w:val="en-US"/>
        </w:rPr>
        <w:t>onymity and avoid disruption</w:t>
      </w:r>
      <w:r w:rsidR="006F0058" w:rsidRPr="00241D74">
        <w:rPr>
          <w:rFonts w:ascii="Times New Roman" w:hAnsi="Times New Roman" w:cs="Times New Roman"/>
          <w:lang w:val="en-US"/>
        </w:rPr>
        <w:t>, detailed information regar</w:t>
      </w:r>
      <w:r w:rsidR="00006391" w:rsidRPr="00241D74">
        <w:rPr>
          <w:rFonts w:ascii="Times New Roman" w:hAnsi="Times New Roman" w:cs="Times New Roman"/>
          <w:lang w:val="en-US"/>
        </w:rPr>
        <w:t xml:space="preserve">ding responder demographics were </w:t>
      </w:r>
      <w:r w:rsidR="006F0058" w:rsidRPr="00241D74">
        <w:rPr>
          <w:rFonts w:ascii="Times New Roman" w:hAnsi="Times New Roman" w:cs="Times New Roman"/>
          <w:lang w:val="en-US"/>
        </w:rPr>
        <w:t>not captured.</w:t>
      </w:r>
    </w:p>
    <w:p w14:paraId="2C91861E" w14:textId="4A89275E" w:rsidR="00632F71" w:rsidRPr="00241D74" w:rsidRDefault="00BE1899" w:rsidP="008960BB">
      <w:pPr>
        <w:spacing w:line="480" w:lineRule="auto"/>
        <w:ind w:firstLine="720"/>
        <w:rPr>
          <w:rFonts w:ascii="Times New Roman" w:hAnsi="Times New Roman" w:cs="Times New Roman"/>
          <w:lang w:val="en-US"/>
        </w:rPr>
      </w:pPr>
      <w:r w:rsidRPr="00241D74">
        <w:rPr>
          <w:rFonts w:ascii="Times New Roman" w:hAnsi="Times New Roman" w:cs="Times New Roman"/>
          <w:lang w:val="en-US"/>
        </w:rPr>
        <w:t xml:space="preserve">Across the course of the incident, </w:t>
      </w:r>
      <w:r w:rsidR="00D86E9A" w:rsidRPr="00241D74">
        <w:rPr>
          <w:rFonts w:ascii="Times New Roman" w:hAnsi="Times New Roman" w:cs="Times New Roman"/>
          <w:lang w:val="en-US"/>
        </w:rPr>
        <w:t xml:space="preserve">two </w:t>
      </w:r>
      <w:r w:rsidR="009A27D7">
        <w:rPr>
          <w:rFonts w:ascii="Times New Roman" w:hAnsi="Times New Roman" w:cs="Times New Roman"/>
          <w:lang w:val="en-US"/>
        </w:rPr>
        <w:t xml:space="preserve">TCGs </w:t>
      </w:r>
      <w:r w:rsidR="00A20FB8">
        <w:rPr>
          <w:rFonts w:ascii="Times New Roman" w:hAnsi="Times New Roman" w:cs="Times New Roman"/>
          <w:lang w:val="en-US"/>
        </w:rPr>
        <w:t>took place</w:t>
      </w:r>
      <w:r w:rsidR="008960BB" w:rsidRPr="00241D74">
        <w:rPr>
          <w:rFonts w:ascii="Times New Roman" w:hAnsi="Times New Roman" w:cs="Times New Roman"/>
          <w:lang w:val="en-US"/>
        </w:rPr>
        <w:t xml:space="preserve">, both </w:t>
      </w:r>
      <w:r w:rsidR="0020639F" w:rsidRPr="00241D74">
        <w:rPr>
          <w:rFonts w:ascii="Times New Roman" w:hAnsi="Times New Roman" w:cs="Times New Roman"/>
          <w:lang w:val="en-US"/>
        </w:rPr>
        <w:t xml:space="preserve">lasting </w:t>
      </w:r>
      <w:r w:rsidR="008960BB" w:rsidRPr="00241D74">
        <w:rPr>
          <w:rFonts w:ascii="Times New Roman" w:hAnsi="Times New Roman" w:cs="Times New Roman"/>
          <w:lang w:val="en-US"/>
        </w:rPr>
        <w:t>19 mi</w:t>
      </w:r>
      <w:r w:rsidR="0091224C" w:rsidRPr="00241D74">
        <w:rPr>
          <w:rFonts w:ascii="Times New Roman" w:hAnsi="Times New Roman" w:cs="Times New Roman"/>
          <w:lang w:val="en-US"/>
        </w:rPr>
        <w:t xml:space="preserve">nutes. </w:t>
      </w:r>
      <w:r w:rsidR="003B0D0B">
        <w:rPr>
          <w:rFonts w:ascii="Times New Roman" w:hAnsi="Times New Roman" w:cs="Times New Roman"/>
          <w:lang w:val="en-US"/>
        </w:rPr>
        <w:t>F</w:t>
      </w:r>
      <w:r w:rsidR="0091224C" w:rsidRPr="00241D74">
        <w:rPr>
          <w:rFonts w:ascii="Times New Roman" w:hAnsi="Times New Roman" w:cs="Times New Roman"/>
          <w:lang w:val="en-US"/>
        </w:rPr>
        <w:t>our</w:t>
      </w:r>
      <w:r w:rsidR="008960BB" w:rsidRPr="00241D74">
        <w:rPr>
          <w:rFonts w:ascii="Times New Roman" w:hAnsi="Times New Roman" w:cs="Times New Roman"/>
          <w:lang w:val="en-US"/>
        </w:rPr>
        <w:t xml:space="preserve"> </w:t>
      </w:r>
      <w:r w:rsidR="003B0D0B">
        <w:rPr>
          <w:rFonts w:ascii="Times New Roman" w:hAnsi="Times New Roman" w:cs="Times New Roman"/>
          <w:lang w:val="en-US"/>
        </w:rPr>
        <w:t xml:space="preserve">SCGs </w:t>
      </w:r>
      <w:r w:rsidR="00A20FB8">
        <w:rPr>
          <w:rFonts w:ascii="Times New Roman" w:hAnsi="Times New Roman" w:cs="Times New Roman"/>
          <w:lang w:val="en-US"/>
        </w:rPr>
        <w:t>took place</w:t>
      </w:r>
      <w:r w:rsidRPr="00241D74">
        <w:rPr>
          <w:rFonts w:ascii="Times New Roman" w:hAnsi="Times New Roman" w:cs="Times New Roman"/>
          <w:lang w:val="en-US"/>
        </w:rPr>
        <w:t>,</w:t>
      </w:r>
      <w:r w:rsidR="008960BB" w:rsidRPr="00241D74">
        <w:rPr>
          <w:rFonts w:ascii="Times New Roman" w:hAnsi="Times New Roman" w:cs="Times New Roman"/>
          <w:lang w:val="en-US"/>
        </w:rPr>
        <w:t xml:space="preserve"> lasting</w:t>
      </w:r>
      <w:r w:rsidR="0091224C" w:rsidRPr="00241D74">
        <w:rPr>
          <w:rFonts w:ascii="Times New Roman" w:hAnsi="Times New Roman" w:cs="Times New Roman"/>
          <w:lang w:val="en-US"/>
        </w:rPr>
        <w:t xml:space="preserve"> between 17 and 47 minutes (</w:t>
      </w:r>
      <w:r w:rsidR="0091224C" w:rsidRPr="00087FF0">
        <w:rPr>
          <w:rFonts w:ascii="Times New Roman" w:hAnsi="Times New Roman" w:cs="Times New Roman"/>
          <w:i/>
          <w:lang w:val="en-US"/>
        </w:rPr>
        <w:t>M</w:t>
      </w:r>
      <w:r w:rsidR="0091224C" w:rsidRPr="00241D74">
        <w:rPr>
          <w:rFonts w:ascii="Times New Roman" w:hAnsi="Times New Roman" w:cs="Times New Roman"/>
          <w:lang w:val="en-US"/>
        </w:rPr>
        <w:t xml:space="preserve"> = </w:t>
      </w:r>
      <w:r w:rsidR="003D5E62" w:rsidRPr="00241D74">
        <w:rPr>
          <w:rFonts w:ascii="Times New Roman" w:hAnsi="Times New Roman" w:cs="Times New Roman"/>
          <w:lang w:val="en-US"/>
        </w:rPr>
        <w:t>32.3</w:t>
      </w:r>
      <w:r w:rsidR="0091224C" w:rsidRPr="00241D74">
        <w:rPr>
          <w:rFonts w:ascii="Times New Roman" w:hAnsi="Times New Roman" w:cs="Times New Roman"/>
          <w:lang w:val="en-US"/>
        </w:rPr>
        <w:t xml:space="preserve">, </w:t>
      </w:r>
      <w:r w:rsidR="0091224C" w:rsidRPr="00087FF0">
        <w:rPr>
          <w:rFonts w:ascii="Times New Roman" w:hAnsi="Times New Roman" w:cs="Times New Roman"/>
          <w:i/>
          <w:lang w:val="en-US"/>
        </w:rPr>
        <w:t>SD</w:t>
      </w:r>
      <w:r w:rsidR="0091224C" w:rsidRPr="00241D74">
        <w:rPr>
          <w:rFonts w:ascii="Times New Roman" w:hAnsi="Times New Roman" w:cs="Times New Roman"/>
          <w:lang w:val="en-US"/>
        </w:rPr>
        <w:t xml:space="preserve"> = </w:t>
      </w:r>
      <w:r w:rsidR="003D5E62" w:rsidRPr="00241D74">
        <w:rPr>
          <w:rFonts w:ascii="Times New Roman" w:hAnsi="Times New Roman" w:cs="Times New Roman"/>
          <w:lang w:val="en-US"/>
        </w:rPr>
        <w:t>12.3). Table 1</w:t>
      </w:r>
      <w:r w:rsidR="008960BB" w:rsidRPr="00241D74">
        <w:rPr>
          <w:rFonts w:ascii="Times New Roman" w:hAnsi="Times New Roman" w:cs="Times New Roman"/>
          <w:lang w:val="en-US"/>
        </w:rPr>
        <w:t xml:space="preserve"> below provides details of the repre</w:t>
      </w:r>
      <w:r w:rsidR="00D86E9A" w:rsidRPr="00241D74">
        <w:rPr>
          <w:rFonts w:ascii="Times New Roman" w:hAnsi="Times New Roman" w:cs="Times New Roman"/>
          <w:lang w:val="en-US"/>
        </w:rPr>
        <w:t xml:space="preserve">sentatives present in </w:t>
      </w:r>
      <w:r w:rsidR="008960BB" w:rsidRPr="00241D74">
        <w:rPr>
          <w:rFonts w:ascii="Times New Roman" w:hAnsi="Times New Roman" w:cs="Times New Roman"/>
          <w:lang w:val="en-US"/>
        </w:rPr>
        <w:t xml:space="preserve">meetings </w:t>
      </w:r>
      <w:r w:rsidR="00D86E9A" w:rsidRPr="00241D74">
        <w:rPr>
          <w:rFonts w:ascii="Times New Roman" w:hAnsi="Times New Roman" w:cs="Times New Roman"/>
          <w:lang w:val="en-US"/>
        </w:rPr>
        <w:t>for</w:t>
      </w:r>
      <w:r w:rsidR="008960BB" w:rsidRPr="00241D74">
        <w:rPr>
          <w:rFonts w:ascii="Times New Roman" w:hAnsi="Times New Roman" w:cs="Times New Roman"/>
          <w:lang w:val="en-US"/>
        </w:rPr>
        <w:t xml:space="preserve"> each </w:t>
      </w:r>
      <w:r w:rsidRPr="00241D74">
        <w:rPr>
          <w:rFonts w:ascii="Times New Roman" w:hAnsi="Times New Roman" w:cs="Times New Roman"/>
          <w:lang w:val="en-US"/>
        </w:rPr>
        <w:t>exercise</w:t>
      </w:r>
      <w:r w:rsidR="008960BB" w:rsidRPr="00241D74">
        <w:rPr>
          <w:rFonts w:ascii="Times New Roman" w:hAnsi="Times New Roman" w:cs="Times New Roman"/>
          <w:lang w:val="en-US"/>
        </w:rPr>
        <w:t>.</w:t>
      </w:r>
    </w:p>
    <w:p w14:paraId="01B9E99F" w14:textId="5385AD43" w:rsidR="00BE1899" w:rsidRPr="00241D74" w:rsidRDefault="00E76E60" w:rsidP="00F35A8E">
      <w:pPr>
        <w:spacing w:line="480" w:lineRule="auto"/>
        <w:rPr>
          <w:rFonts w:ascii="Times New Roman" w:hAnsi="Times New Roman" w:cs="Times New Roman"/>
          <w:lang w:val="en-US"/>
        </w:rPr>
      </w:pPr>
      <w:r w:rsidRPr="00241D74">
        <w:rPr>
          <w:rFonts w:ascii="Times New Roman" w:hAnsi="Times New Roman" w:cs="Times New Roman"/>
          <w:b/>
          <w:lang w:val="en-US"/>
        </w:rPr>
        <w:tab/>
        <w:t xml:space="preserve">Exercise </w:t>
      </w:r>
      <w:r w:rsidR="00420AB8" w:rsidRPr="00241D74">
        <w:rPr>
          <w:rFonts w:ascii="Times New Roman" w:hAnsi="Times New Roman" w:cs="Times New Roman"/>
          <w:b/>
          <w:lang w:val="en-US"/>
        </w:rPr>
        <w:t xml:space="preserve">two </w:t>
      </w:r>
      <w:r w:rsidR="00D86E9A" w:rsidRPr="00241D74">
        <w:rPr>
          <w:rFonts w:ascii="Times New Roman" w:hAnsi="Times New Roman" w:cs="Times New Roman"/>
          <w:lang w:val="en-US"/>
        </w:rPr>
        <w:t>was a</w:t>
      </w:r>
      <w:r w:rsidR="0020639F" w:rsidRPr="00241D74">
        <w:rPr>
          <w:rFonts w:ascii="Times New Roman" w:hAnsi="Times New Roman" w:cs="Times New Roman"/>
          <w:lang w:val="en-US"/>
        </w:rPr>
        <w:t xml:space="preserve"> 9-hour</w:t>
      </w:r>
      <w:r w:rsidR="003D5E62" w:rsidRPr="00241D74">
        <w:rPr>
          <w:rFonts w:ascii="Times New Roman" w:hAnsi="Times New Roman" w:cs="Times New Roman"/>
          <w:lang w:val="en-US"/>
        </w:rPr>
        <w:t>, Home Office funded</w:t>
      </w:r>
      <w:r w:rsidR="00D86E9A" w:rsidRPr="00241D74">
        <w:rPr>
          <w:rFonts w:ascii="Times New Roman" w:hAnsi="Times New Roman" w:cs="Times New Roman"/>
          <w:lang w:val="en-US"/>
        </w:rPr>
        <w:t xml:space="preserve"> exercise that took place</w:t>
      </w:r>
      <w:r w:rsidR="003D5E62" w:rsidRPr="00241D74">
        <w:rPr>
          <w:rFonts w:ascii="Times New Roman" w:hAnsi="Times New Roman" w:cs="Times New Roman"/>
          <w:lang w:val="en-US"/>
        </w:rPr>
        <w:t xml:space="preserve"> in the North of England</w:t>
      </w:r>
      <w:r w:rsidR="00C25953" w:rsidRPr="00241D74">
        <w:rPr>
          <w:rFonts w:ascii="Times New Roman" w:hAnsi="Times New Roman" w:cs="Times New Roman"/>
          <w:lang w:val="en-US"/>
        </w:rPr>
        <w:t xml:space="preserve"> and</w:t>
      </w:r>
      <w:r w:rsidR="0020639F" w:rsidRPr="00241D74">
        <w:rPr>
          <w:rFonts w:ascii="Times New Roman" w:hAnsi="Times New Roman" w:cs="Times New Roman"/>
          <w:lang w:val="en-US"/>
        </w:rPr>
        <w:t xml:space="preserve"> involved practitioners from six regions across the UK</w:t>
      </w:r>
      <w:r w:rsidR="003D5E62" w:rsidRPr="00241D74">
        <w:rPr>
          <w:rFonts w:ascii="Times New Roman" w:hAnsi="Times New Roman" w:cs="Times New Roman"/>
          <w:lang w:val="en-US"/>
        </w:rPr>
        <w:t xml:space="preserve">. </w:t>
      </w:r>
      <w:r w:rsidR="006F0058" w:rsidRPr="00241D74">
        <w:rPr>
          <w:rFonts w:ascii="Times New Roman" w:hAnsi="Times New Roman" w:cs="Times New Roman"/>
          <w:lang w:val="en-US"/>
        </w:rPr>
        <w:t xml:space="preserve">The scenario consisted of a train derailing from its tracks, crashing into a </w:t>
      </w:r>
      <w:r w:rsidR="00CB4989" w:rsidRPr="00241D74">
        <w:rPr>
          <w:rFonts w:ascii="Times New Roman" w:hAnsi="Times New Roman" w:cs="Times New Roman"/>
          <w:lang w:val="en-US"/>
        </w:rPr>
        <w:t>shopping parade and</w:t>
      </w:r>
      <w:r w:rsidR="006F0058" w:rsidRPr="00241D74">
        <w:rPr>
          <w:rFonts w:ascii="Times New Roman" w:hAnsi="Times New Roman" w:cs="Times New Roman"/>
          <w:lang w:val="en-US"/>
        </w:rPr>
        <w:t xml:space="preserve"> several vehicles and power lines, resulting in a bus </w:t>
      </w:r>
      <w:r w:rsidR="00CB4989" w:rsidRPr="00241D74">
        <w:rPr>
          <w:rFonts w:ascii="Times New Roman" w:hAnsi="Times New Roman" w:cs="Times New Roman"/>
          <w:lang w:val="en-US"/>
        </w:rPr>
        <w:t>colliding with</w:t>
      </w:r>
      <w:r w:rsidR="006F0058" w:rsidRPr="00241D74">
        <w:rPr>
          <w:rFonts w:ascii="Times New Roman" w:hAnsi="Times New Roman" w:cs="Times New Roman"/>
          <w:lang w:val="en-US"/>
        </w:rPr>
        <w:t xml:space="preserve"> an adult learning </w:t>
      </w:r>
      <w:r w:rsidR="007111E4" w:rsidRPr="00241D74">
        <w:rPr>
          <w:rFonts w:ascii="Times New Roman" w:hAnsi="Times New Roman" w:cs="Times New Roman"/>
          <w:lang w:val="en-US"/>
        </w:rPr>
        <w:t>center</w:t>
      </w:r>
      <w:r w:rsidR="006F0058" w:rsidRPr="00241D74">
        <w:rPr>
          <w:rFonts w:ascii="Times New Roman" w:hAnsi="Times New Roman" w:cs="Times New Roman"/>
          <w:lang w:val="en-US"/>
        </w:rPr>
        <w:t xml:space="preserve">. The exercise was comprised of two sites, a physical construction of the train derailment and a command </w:t>
      </w:r>
      <w:r w:rsidR="007111E4" w:rsidRPr="00241D74">
        <w:rPr>
          <w:rFonts w:ascii="Times New Roman" w:hAnsi="Times New Roman" w:cs="Times New Roman"/>
          <w:lang w:val="en-US"/>
        </w:rPr>
        <w:t>center</w:t>
      </w:r>
      <w:r w:rsidR="006F0058" w:rsidRPr="00241D74">
        <w:rPr>
          <w:rFonts w:ascii="Times New Roman" w:hAnsi="Times New Roman" w:cs="Times New Roman"/>
          <w:lang w:val="en-US"/>
        </w:rPr>
        <w:t>.</w:t>
      </w:r>
      <w:r w:rsidR="00F35A8E">
        <w:rPr>
          <w:rFonts w:ascii="Times New Roman" w:hAnsi="Times New Roman" w:cs="Times New Roman"/>
          <w:lang w:val="en-US"/>
        </w:rPr>
        <w:t xml:space="preserve"> </w:t>
      </w:r>
      <w:r w:rsidR="0020639F" w:rsidRPr="00241D74">
        <w:rPr>
          <w:rFonts w:ascii="Times New Roman" w:hAnsi="Times New Roman" w:cs="Times New Roman"/>
          <w:lang w:val="en-US"/>
        </w:rPr>
        <w:t>T</w:t>
      </w:r>
      <w:r w:rsidR="00E17E7B" w:rsidRPr="00241D74">
        <w:rPr>
          <w:rFonts w:ascii="Times New Roman" w:hAnsi="Times New Roman" w:cs="Times New Roman"/>
          <w:lang w:val="en-US"/>
        </w:rPr>
        <w:t xml:space="preserve">he </w:t>
      </w:r>
      <w:r w:rsidR="006F0058" w:rsidRPr="00241D74">
        <w:rPr>
          <w:rFonts w:ascii="Times New Roman" w:hAnsi="Times New Roman" w:cs="Times New Roman"/>
          <w:lang w:val="en-US"/>
        </w:rPr>
        <w:t xml:space="preserve">incident was managed by a </w:t>
      </w:r>
      <w:r w:rsidR="0060554C" w:rsidRPr="00241D74">
        <w:rPr>
          <w:rFonts w:ascii="Times New Roman" w:hAnsi="Times New Roman" w:cs="Times New Roman"/>
          <w:lang w:val="en-US"/>
        </w:rPr>
        <w:t>three-tiered</w:t>
      </w:r>
      <w:r w:rsidR="00E17E7B" w:rsidRPr="00241D74">
        <w:rPr>
          <w:rFonts w:ascii="Times New Roman" w:hAnsi="Times New Roman" w:cs="Times New Roman"/>
          <w:lang w:val="en-US"/>
        </w:rPr>
        <w:t xml:space="preserve"> </w:t>
      </w:r>
      <w:r w:rsidR="006F0058" w:rsidRPr="00241D74">
        <w:rPr>
          <w:rFonts w:ascii="Times New Roman" w:hAnsi="Times New Roman" w:cs="Times New Roman"/>
          <w:lang w:val="en-US"/>
        </w:rPr>
        <w:t xml:space="preserve">hierarchical </w:t>
      </w:r>
      <w:r w:rsidR="0060554C" w:rsidRPr="00241D74">
        <w:rPr>
          <w:rFonts w:ascii="Times New Roman" w:hAnsi="Times New Roman" w:cs="Times New Roman"/>
          <w:lang w:val="en-US"/>
        </w:rPr>
        <w:t xml:space="preserve">response </w:t>
      </w:r>
      <w:r w:rsidR="006F0058" w:rsidRPr="00241D74">
        <w:rPr>
          <w:rFonts w:ascii="Times New Roman" w:hAnsi="Times New Roman" w:cs="Times New Roman"/>
          <w:lang w:val="en-US"/>
        </w:rPr>
        <w:t xml:space="preserve">that </w:t>
      </w:r>
      <w:r w:rsidR="0060554C" w:rsidRPr="00241D74">
        <w:rPr>
          <w:rFonts w:ascii="Times New Roman" w:hAnsi="Times New Roman" w:cs="Times New Roman"/>
          <w:lang w:val="en-US"/>
        </w:rPr>
        <w:t>consisted of</w:t>
      </w:r>
      <w:r w:rsidR="00E17E7B" w:rsidRPr="00241D74">
        <w:rPr>
          <w:rFonts w:ascii="Times New Roman" w:hAnsi="Times New Roman" w:cs="Times New Roman"/>
          <w:lang w:val="en-US"/>
        </w:rPr>
        <w:t xml:space="preserve"> 1,000 practitioners from Police, British Transport Police, Fire and Rescue, Ambulance, NHS England, Local Council, Environment, Royal Air force and </w:t>
      </w:r>
      <w:r w:rsidR="00C25953" w:rsidRPr="00241D74">
        <w:rPr>
          <w:rFonts w:ascii="Times New Roman" w:hAnsi="Times New Roman" w:cs="Times New Roman"/>
          <w:lang w:val="en-US"/>
        </w:rPr>
        <w:t>Ministry of Housing, Communities and Local Government</w:t>
      </w:r>
      <w:r w:rsidR="00E17E7B" w:rsidRPr="00241D74">
        <w:rPr>
          <w:rFonts w:ascii="Times New Roman" w:hAnsi="Times New Roman" w:cs="Times New Roman"/>
          <w:lang w:val="en-US"/>
        </w:rPr>
        <w:t>, in addition to gas, electricity and water companies</w:t>
      </w:r>
      <w:r w:rsidR="00BE1899" w:rsidRPr="00241D74">
        <w:rPr>
          <w:rFonts w:ascii="Times New Roman" w:hAnsi="Times New Roman" w:cs="Times New Roman"/>
          <w:lang w:val="en-US"/>
        </w:rPr>
        <w:t xml:space="preserve">. </w:t>
      </w:r>
      <w:r w:rsidR="007D5066" w:rsidRPr="00241D74">
        <w:rPr>
          <w:rFonts w:ascii="Times New Roman" w:hAnsi="Times New Roman" w:cs="Times New Roman"/>
          <w:lang w:val="en-US"/>
        </w:rPr>
        <w:t>In total, 175 members of the public, Amputee</w:t>
      </w:r>
      <w:r w:rsidR="007111E4" w:rsidRPr="00241D74">
        <w:rPr>
          <w:rFonts w:ascii="Times New Roman" w:hAnsi="Times New Roman" w:cs="Times New Roman"/>
          <w:lang w:val="en-US"/>
        </w:rPr>
        <w:t>s</w:t>
      </w:r>
      <w:r w:rsidR="007D5066" w:rsidRPr="00241D74">
        <w:rPr>
          <w:rFonts w:ascii="Times New Roman" w:hAnsi="Times New Roman" w:cs="Times New Roman"/>
          <w:lang w:val="en-US"/>
        </w:rPr>
        <w:t xml:space="preserve"> in Action and actors, played </w:t>
      </w:r>
      <w:r w:rsidR="00E76977">
        <w:rPr>
          <w:rFonts w:ascii="Times New Roman" w:hAnsi="Times New Roman" w:cs="Times New Roman"/>
          <w:lang w:val="en-US"/>
        </w:rPr>
        <w:t xml:space="preserve">the role of </w:t>
      </w:r>
      <w:r w:rsidR="007D5066" w:rsidRPr="00241D74">
        <w:rPr>
          <w:rFonts w:ascii="Times New Roman" w:hAnsi="Times New Roman" w:cs="Times New Roman"/>
          <w:lang w:val="en-US"/>
        </w:rPr>
        <w:t>casualties</w:t>
      </w:r>
      <w:r w:rsidR="00E17E7B" w:rsidRPr="00241D74">
        <w:rPr>
          <w:rFonts w:ascii="Times New Roman" w:hAnsi="Times New Roman" w:cs="Times New Roman"/>
          <w:lang w:val="en-US"/>
        </w:rPr>
        <w:t xml:space="preserve">. </w:t>
      </w:r>
      <w:r w:rsidR="007D5066" w:rsidRPr="00241D74">
        <w:rPr>
          <w:rFonts w:ascii="Times New Roman" w:hAnsi="Times New Roman" w:cs="Times New Roman"/>
          <w:lang w:val="en-US"/>
        </w:rPr>
        <w:t xml:space="preserve">As with </w:t>
      </w:r>
      <w:r w:rsidR="00420AB8" w:rsidRPr="00241D74">
        <w:rPr>
          <w:rFonts w:ascii="Times New Roman" w:hAnsi="Times New Roman" w:cs="Times New Roman"/>
          <w:lang w:val="en-US"/>
        </w:rPr>
        <w:t>exercise one</w:t>
      </w:r>
      <w:r w:rsidR="007D5066" w:rsidRPr="00241D74">
        <w:rPr>
          <w:rFonts w:ascii="Times New Roman" w:hAnsi="Times New Roman" w:cs="Times New Roman"/>
          <w:lang w:val="en-US"/>
        </w:rPr>
        <w:t>, o</w:t>
      </w:r>
      <w:r w:rsidR="00E17E7B" w:rsidRPr="00241D74">
        <w:rPr>
          <w:rFonts w:ascii="Times New Roman" w:hAnsi="Times New Roman" w:cs="Times New Roman"/>
          <w:lang w:val="en-US"/>
        </w:rPr>
        <w:t>perational responders and the</w:t>
      </w:r>
      <w:r w:rsidR="0060554C" w:rsidRPr="00241D74">
        <w:rPr>
          <w:rFonts w:ascii="Times New Roman" w:hAnsi="Times New Roman" w:cs="Times New Roman"/>
          <w:lang w:val="en-US"/>
        </w:rPr>
        <w:t xml:space="preserve"> Fire</w:t>
      </w:r>
      <w:r w:rsidR="00E17E7B" w:rsidRPr="00241D74">
        <w:rPr>
          <w:rFonts w:ascii="Times New Roman" w:hAnsi="Times New Roman" w:cs="Times New Roman"/>
          <w:lang w:val="en-US"/>
        </w:rPr>
        <w:t xml:space="preserve"> tactical commander </w:t>
      </w:r>
      <w:r w:rsidR="0060554C" w:rsidRPr="00241D74">
        <w:rPr>
          <w:rFonts w:ascii="Times New Roman" w:hAnsi="Times New Roman" w:cs="Times New Roman"/>
          <w:lang w:val="en-US"/>
        </w:rPr>
        <w:t>were</w:t>
      </w:r>
      <w:r w:rsidR="00E17E7B" w:rsidRPr="00241D74">
        <w:rPr>
          <w:rFonts w:ascii="Times New Roman" w:hAnsi="Times New Roman" w:cs="Times New Roman"/>
          <w:lang w:val="en-US"/>
        </w:rPr>
        <w:t xml:space="preserve"> based at the site of the incident, </w:t>
      </w:r>
      <w:r w:rsidR="007D5066" w:rsidRPr="00241D74">
        <w:rPr>
          <w:rFonts w:ascii="Times New Roman" w:hAnsi="Times New Roman" w:cs="Times New Roman"/>
          <w:lang w:val="en-US"/>
        </w:rPr>
        <w:t>and</w:t>
      </w:r>
      <w:r w:rsidR="00E17E7B" w:rsidRPr="00241D74">
        <w:rPr>
          <w:rFonts w:ascii="Times New Roman" w:hAnsi="Times New Roman" w:cs="Times New Roman"/>
          <w:lang w:val="en-US"/>
        </w:rPr>
        <w:t xml:space="preserve"> strategic and tactical </w:t>
      </w:r>
      <w:r w:rsidR="006F0058" w:rsidRPr="00241D74">
        <w:rPr>
          <w:rFonts w:ascii="Times New Roman" w:hAnsi="Times New Roman" w:cs="Times New Roman"/>
          <w:lang w:val="en-US"/>
        </w:rPr>
        <w:t>responders</w:t>
      </w:r>
      <w:r w:rsidR="00006391" w:rsidRPr="00241D74">
        <w:rPr>
          <w:rFonts w:ascii="Times New Roman" w:hAnsi="Times New Roman" w:cs="Times New Roman"/>
          <w:lang w:val="en-US"/>
        </w:rPr>
        <w:t xml:space="preserve"> and a F</w:t>
      </w:r>
      <w:r w:rsidR="007D5066" w:rsidRPr="00241D74">
        <w:rPr>
          <w:rFonts w:ascii="Times New Roman" w:hAnsi="Times New Roman" w:cs="Times New Roman"/>
          <w:lang w:val="en-US"/>
        </w:rPr>
        <w:t xml:space="preserve">ire tactical liaison </w:t>
      </w:r>
      <w:r w:rsidR="00E17E7B" w:rsidRPr="00241D74">
        <w:rPr>
          <w:rFonts w:ascii="Times New Roman" w:hAnsi="Times New Roman" w:cs="Times New Roman"/>
          <w:lang w:val="en-US"/>
        </w:rPr>
        <w:t xml:space="preserve">were based at the command </w:t>
      </w:r>
      <w:r w:rsidR="007111E4" w:rsidRPr="00241D74">
        <w:rPr>
          <w:rFonts w:ascii="Times New Roman" w:hAnsi="Times New Roman" w:cs="Times New Roman"/>
          <w:lang w:val="en-US"/>
        </w:rPr>
        <w:t>center</w:t>
      </w:r>
      <w:r w:rsidR="00D86E9A" w:rsidRPr="00241D74">
        <w:rPr>
          <w:rFonts w:ascii="Times New Roman" w:hAnsi="Times New Roman" w:cs="Times New Roman"/>
          <w:lang w:val="en-US"/>
        </w:rPr>
        <w:t xml:space="preserve">. </w:t>
      </w:r>
    </w:p>
    <w:p w14:paraId="4CDCDE8A" w14:textId="21512E2D" w:rsidR="00E76E60" w:rsidRPr="00241D74" w:rsidRDefault="00BE1899" w:rsidP="00BE1ED8">
      <w:pPr>
        <w:spacing w:line="480" w:lineRule="auto"/>
        <w:ind w:firstLine="720"/>
        <w:rPr>
          <w:rFonts w:ascii="Times New Roman" w:hAnsi="Times New Roman" w:cs="Times New Roman"/>
          <w:lang w:val="en-US"/>
        </w:rPr>
      </w:pPr>
      <w:r w:rsidRPr="00241D74">
        <w:rPr>
          <w:rFonts w:ascii="Times New Roman" w:hAnsi="Times New Roman" w:cs="Times New Roman"/>
          <w:lang w:val="en-US"/>
        </w:rPr>
        <w:t>Overall, f</w:t>
      </w:r>
      <w:r w:rsidR="00C41B63" w:rsidRPr="00241D74">
        <w:rPr>
          <w:rFonts w:ascii="Times New Roman" w:hAnsi="Times New Roman" w:cs="Times New Roman"/>
          <w:lang w:val="en-US"/>
        </w:rPr>
        <w:t>our</w:t>
      </w:r>
      <w:r w:rsidR="0060554C" w:rsidRPr="00241D74">
        <w:rPr>
          <w:rFonts w:ascii="Times New Roman" w:hAnsi="Times New Roman" w:cs="Times New Roman"/>
          <w:lang w:val="en-US"/>
        </w:rPr>
        <w:t xml:space="preserve"> </w:t>
      </w:r>
      <w:r w:rsidR="003B0D0B">
        <w:rPr>
          <w:rFonts w:ascii="Times New Roman" w:hAnsi="Times New Roman" w:cs="Times New Roman"/>
          <w:lang w:val="en-US"/>
        </w:rPr>
        <w:t>TCGs</w:t>
      </w:r>
      <w:r w:rsidR="0060554C" w:rsidRPr="00241D74">
        <w:rPr>
          <w:rFonts w:ascii="Times New Roman" w:hAnsi="Times New Roman" w:cs="Times New Roman"/>
          <w:lang w:val="en-US"/>
        </w:rPr>
        <w:t xml:space="preserve"> took place, lasting </w:t>
      </w:r>
      <w:r w:rsidR="00C41B63" w:rsidRPr="00241D74">
        <w:rPr>
          <w:rFonts w:ascii="Times New Roman" w:hAnsi="Times New Roman" w:cs="Times New Roman"/>
          <w:lang w:val="en-US"/>
        </w:rPr>
        <w:t>between 19 and 37 minutes (</w:t>
      </w:r>
      <w:r w:rsidR="00C41B63" w:rsidRPr="009368F4">
        <w:rPr>
          <w:rFonts w:ascii="Times New Roman" w:hAnsi="Times New Roman" w:cs="Times New Roman"/>
          <w:i/>
          <w:lang w:val="en-US"/>
        </w:rPr>
        <w:t>M</w:t>
      </w:r>
      <w:r w:rsidR="00C41B63" w:rsidRPr="00241D74">
        <w:rPr>
          <w:rFonts w:ascii="Times New Roman" w:hAnsi="Times New Roman" w:cs="Times New Roman"/>
          <w:lang w:val="en-US"/>
        </w:rPr>
        <w:t xml:space="preserve"> = 26.2 minutes</w:t>
      </w:r>
      <w:r w:rsidR="0060554C" w:rsidRPr="00241D74">
        <w:rPr>
          <w:rFonts w:ascii="Times New Roman" w:hAnsi="Times New Roman" w:cs="Times New Roman"/>
          <w:lang w:val="en-US"/>
        </w:rPr>
        <w:t xml:space="preserve">, </w:t>
      </w:r>
      <w:r w:rsidR="0060554C" w:rsidRPr="009368F4">
        <w:rPr>
          <w:rFonts w:ascii="Times New Roman" w:hAnsi="Times New Roman" w:cs="Times New Roman"/>
          <w:i/>
          <w:lang w:val="en-US"/>
        </w:rPr>
        <w:t>SD</w:t>
      </w:r>
      <w:r w:rsidR="0060554C" w:rsidRPr="00241D74">
        <w:rPr>
          <w:rFonts w:ascii="Times New Roman" w:hAnsi="Times New Roman" w:cs="Times New Roman"/>
          <w:lang w:val="en-US"/>
        </w:rPr>
        <w:t xml:space="preserve"> = </w:t>
      </w:r>
      <w:r w:rsidR="00C41B63" w:rsidRPr="00241D74">
        <w:rPr>
          <w:rFonts w:ascii="Times New Roman" w:hAnsi="Times New Roman" w:cs="Times New Roman"/>
          <w:lang w:val="en-US"/>
        </w:rPr>
        <w:t>9.4)</w:t>
      </w:r>
      <w:r w:rsidR="0060554C" w:rsidRPr="00241D74">
        <w:rPr>
          <w:rFonts w:ascii="Times New Roman" w:hAnsi="Times New Roman" w:cs="Times New Roman"/>
          <w:lang w:val="en-US"/>
        </w:rPr>
        <w:t>.</w:t>
      </w:r>
      <w:r w:rsidR="00C41B63" w:rsidRPr="00241D74">
        <w:rPr>
          <w:rFonts w:ascii="Times New Roman" w:hAnsi="Times New Roman" w:cs="Times New Roman"/>
          <w:lang w:val="en-US"/>
        </w:rPr>
        <w:t xml:space="preserve"> Four </w:t>
      </w:r>
      <w:r w:rsidR="003B0D0B">
        <w:rPr>
          <w:rFonts w:ascii="Times New Roman" w:hAnsi="Times New Roman" w:cs="Times New Roman"/>
          <w:lang w:val="en-US"/>
        </w:rPr>
        <w:t>SCGs</w:t>
      </w:r>
      <w:r w:rsidR="00C41B63" w:rsidRPr="00241D74">
        <w:rPr>
          <w:rFonts w:ascii="Times New Roman" w:hAnsi="Times New Roman" w:cs="Times New Roman"/>
          <w:lang w:val="en-US"/>
        </w:rPr>
        <w:t xml:space="preserve"> also took place, lasting between 17 and 47 minutes (</w:t>
      </w:r>
      <w:r w:rsidR="00C41B63" w:rsidRPr="009368F4">
        <w:rPr>
          <w:rFonts w:ascii="Times New Roman" w:hAnsi="Times New Roman" w:cs="Times New Roman"/>
          <w:i/>
          <w:lang w:val="en-US"/>
        </w:rPr>
        <w:t>M</w:t>
      </w:r>
      <w:r w:rsidR="00C41B63" w:rsidRPr="00241D74">
        <w:rPr>
          <w:rFonts w:ascii="Times New Roman" w:hAnsi="Times New Roman" w:cs="Times New Roman"/>
          <w:lang w:val="en-US"/>
        </w:rPr>
        <w:t xml:space="preserve"> = 32 minutes, </w:t>
      </w:r>
      <w:r w:rsidR="00C41B63" w:rsidRPr="009368F4">
        <w:rPr>
          <w:rFonts w:ascii="Times New Roman" w:hAnsi="Times New Roman" w:cs="Times New Roman"/>
          <w:i/>
          <w:lang w:val="en-US"/>
        </w:rPr>
        <w:t>SD</w:t>
      </w:r>
      <w:r w:rsidR="00C41B63" w:rsidRPr="00241D74">
        <w:rPr>
          <w:rFonts w:ascii="Times New Roman" w:hAnsi="Times New Roman" w:cs="Times New Roman"/>
          <w:lang w:val="en-US"/>
        </w:rPr>
        <w:t xml:space="preserve"> = </w:t>
      </w:r>
      <w:r w:rsidR="0091224C" w:rsidRPr="00241D74">
        <w:rPr>
          <w:rFonts w:ascii="Times New Roman" w:hAnsi="Times New Roman" w:cs="Times New Roman"/>
          <w:lang w:val="en-US"/>
        </w:rPr>
        <w:t>12.5).</w:t>
      </w:r>
    </w:p>
    <w:p w14:paraId="1B8C5F99"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Table 1.</w:t>
      </w:r>
    </w:p>
    <w:p w14:paraId="733C3583"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Representatives present in strategic and tactical meetings for each exercise</w:t>
      </w:r>
    </w:p>
    <w:tbl>
      <w:tblPr>
        <w:tblStyle w:val="LightShading"/>
        <w:tblW w:w="8330" w:type="dxa"/>
        <w:tblLook w:val="04A0" w:firstRow="1" w:lastRow="0" w:firstColumn="1" w:lastColumn="0" w:noHBand="0" w:noVBand="1"/>
      </w:tblPr>
      <w:tblGrid>
        <w:gridCol w:w="4165"/>
        <w:gridCol w:w="4165"/>
      </w:tblGrid>
      <w:tr w:rsidR="00805969" w:rsidRPr="000656D1" w14:paraId="7F5A8701" w14:textId="77777777" w:rsidTr="00805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shd w:val="clear" w:color="auto" w:fill="auto"/>
          </w:tcPr>
          <w:p w14:paraId="67DDE6FC"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one</w:t>
            </w:r>
          </w:p>
        </w:tc>
        <w:tc>
          <w:tcPr>
            <w:tcW w:w="4165" w:type="dxa"/>
            <w:shd w:val="clear" w:color="auto" w:fill="auto"/>
          </w:tcPr>
          <w:p w14:paraId="46F35040"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two</w:t>
            </w:r>
          </w:p>
        </w:tc>
      </w:tr>
      <w:tr w:rsidR="00805969" w:rsidRPr="000656D1" w14:paraId="7215CB62" w14:textId="77777777" w:rsidTr="00805969">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4165" w:type="dxa"/>
            <w:shd w:val="clear" w:color="auto" w:fill="auto"/>
          </w:tcPr>
          <w:p w14:paraId="4EFA36CF"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1 x Police, 1 x Fire and Rescue</w:t>
            </w:r>
          </w:p>
          <w:p w14:paraId="7015905E"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 xml:space="preserve">1 x Ambulance, 1 x NHS England </w:t>
            </w:r>
          </w:p>
          <w:p w14:paraId="065058F1"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2 x Local Council, 1 x Coastguard</w:t>
            </w:r>
          </w:p>
          <w:p w14:paraId="5370D384"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1 x Environment, 1 x Travel Company, 2 x Ferry Company</w:t>
            </w:r>
          </w:p>
        </w:tc>
        <w:tc>
          <w:tcPr>
            <w:tcW w:w="4165" w:type="dxa"/>
            <w:shd w:val="clear" w:color="auto" w:fill="auto"/>
          </w:tcPr>
          <w:p w14:paraId="2A6F511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x Police, 2 x Fire and Rescue</w:t>
            </w:r>
          </w:p>
          <w:p w14:paraId="0B87771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x Ambulance, 1 x NHS England</w:t>
            </w:r>
          </w:p>
          <w:p w14:paraId="66EF7D1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x Local Council, 1 x Highways Agency, 1 x Environment, 1 x British Transport Police, 1 x Power Company, 1 x Ministry of Defense</w:t>
            </w:r>
          </w:p>
          <w:p w14:paraId="0CA0061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x Public Health England, 1 x Government</w:t>
            </w:r>
          </w:p>
        </w:tc>
      </w:tr>
    </w:tbl>
    <w:p w14:paraId="628FB205" w14:textId="2C2B7DF8" w:rsidR="00ED6D3B" w:rsidRPr="00241D74" w:rsidRDefault="00ED6D3B" w:rsidP="00534002">
      <w:pPr>
        <w:spacing w:line="480" w:lineRule="auto"/>
        <w:jc w:val="center"/>
        <w:rPr>
          <w:rFonts w:ascii="Times New Roman" w:hAnsi="Times New Roman" w:cs="Times New Roman"/>
          <w:lang w:val="en-US"/>
        </w:rPr>
      </w:pPr>
    </w:p>
    <w:p w14:paraId="3DAD42C2" w14:textId="6F068B70" w:rsidR="00ED6D3B" w:rsidRPr="00241D74" w:rsidRDefault="00B65506" w:rsidP="00B65506">
      <w:pPr>
        <w:spacing w:line="480" w:lineRule="auto"/>
        <w:rPr>
          <w:rFonts w:ascii="Times New Roman" w:hAnsi="Times New Roman" w:cs="Times New Roman"/>
          <w:b/>
          <w:lang w:val="en-US"/>
        </w:rPr>
      </w:pPr>
      <w:r w:rsidRPr="00241D74">
        <w:rPr>
          <w:rFonts w:ascii="Times New Roman" w:hAnsi="Times New Roman" w:cs="Times New Roman"/>
          <w:b/>
          <w:lang w:val="en-US"/>
        </w:rPr>
        <w:t>Data collection</w:t>
      </w:r>
      <w:r w:rsidR="009508AA" w:rsidRPr="00241D74">
        <w:rPr>
          <w:rFonts w:ascii="Times New Roman" w:hAnsi="Times New Roman" w:cs="Times New Roman"/>
          <w:b/>
          <w:lang w:val="en-US"/>
        </w:rPr>
        <w:t xml:space="preserve"> and coding</w:t>
      </w:r>
    </w:p>
    <w:p w14:paraId="59A4AE75" w14:textId="2272BE0A" w:rsidR="00B65506" w:rsidRPr="00241D74" w:rsidRDefault="00E06C89" w:rsidP="00B65506">
      <w:pPr>
        <w:spacing w:line="480" w:lineRule="auto"/>
        <w:ind w:firstLine="720"/>
        <w:rPr>
          <w:rFonts w:ascii="Times New Roman" w:hAnsi="Times New Roman" w:cs="Times New Roman"/>
          <w:lang w:val="en-US"/>
        </w:rPr>
      </w:pPr>
      <w:r w:rsidRPr="00241D74">
        <w:rPr>
          <w:rFonts w:ascii="Times New Roman" w:hAnsi="Times New Roman" w:cs="Times New Roman"/>
          <w:lang w:val="en-US"/>
        </w:rPr>
        <w:t xml:space="preserve">Data </w:t>
      </w:r>
      <w:r w:rsidR="009508AA" w:rsidRPr="00241D74">
        <w:rPr>
          <w:rFonts w:ascii="Times New Roman" w:hAnsi="Times New Roman" w:cs="Times New Roman"/>
          <w:lang w:val="en-US"/>
        </w:rPr>
        <w:t>consists of transcribed recordings</w:t>
      </w:r>
      <w:r w:rsidRPr="00241D74">
        <w:rPr>
          <w:rFonts w:ascii="Times New Roman" w:hAnsi="Times New Roman" w:cs="Times New Roman"/>
          <w:lang w:val="en-US"/>
        </w:rPr>
        <w:t xml:space="preserve"> </w:t>
      </w:r>
      <w:r w:rsidR="00692F55">
        <w:rPr>
          <w:rFonts w:ascii="Times New Roman" w:hAnsi="Times New Roman" w:cs="Times New Roman"/>
          <w:lang w:val="en-US"/>
        </w:rPr>
        <w:t xml:space="preserve">of </w:t>
      </w:r>
      <w:r w:rsidR="009A27D7">
        <w:rPr>
          <w:rFonts w:ascii="Times New Roman" w:hAnsi="Times New Roman" w:cs="Times New Roman"/>
          <w:lang w:val="en-US"/>
        </w:rPr>
        <w:t>SCGs and TCGs</w:t>
      </w:r>
      <w:r w:rsidR="00D741E1" w:rsidRPr="00241D74">
        <w:rPr>
          <w:rFonts w:ascii="Times New Roman" w:hAnsi="Times New Roman" w:cs="Times New Roman"/>
          <w:lang w:val="en-US"/>
        </w:rPr>
        <w:t xml:space="preserve">, which </w:t>
      </w:r>
      <w:r w:rsidR="009F3609" w:rsidRPr="00241D74">
        <w:rPr>
          <w:rFonts w:ascii="Times New Roman" w:hAnsi="Times New Roman" w:cs="Times New Roman"/>
          <w:lang w:val="en-US"/>
        </w:rPr>
        <w:t>were</w:t>
      </w:r>
      <w:r w:rsidR="00D741E1" w:rsidRPr="00241D74">
        <w:rPr>
          <w:rFonts w:ascii="Times New Roman" w:hAnsi="Times New Roman" w:cs="Times New Roman"/>
          <w:lang w:val="en-US"/>
        </w:rPr>
        <w:t xml:space="preserve"> </w:t>
      </w:r>
      <w:r w:rsidRPr="00241D74">
        <w:rPr>
          <w:rFonts w:ascii="Times New Roman" w:hAnsi="Times New Roman" w:cs="Times New Roman"/>
          <w:lang w:val="en-US"/>
        </w:rPr>
        <w:t>recorded using Dicta</w:t>
      </w:r>
      <w:r w:rsidR="009508AA" w:rsidRPr="00241D74">
        <w:rPr>
          <w:rFonts w:ascii="Times New Roman" w:hAnsi="Times New Roman" w:cs="Times New Roman"/>
          <w:lang w:val="en-US"/>
        </w:rPr>
        <w:t>phones</w:t>
      </w:r>
      <w:r w:rsidR="001406EF" w:rsidRPr="00241D74">
        <w:rPr>
          <w:rFonts w:ascii="Times New Roman" w:hAnsi="Times New Roman" w:cs="Times New Roman"/>
          <w:lang w:val="en-US"/>
        </w:rPr>
        <w:t xml:space="preserve"> and video c</w:t>
      </w:r>
      <w:r w:rsidR="00FE4332" w:rsidRPr="00241D74">
        <w:rPr>
          <w:rFonts w:ascii="Times New Roman" w:hAnsi="Times New Roman" w:cs="Times New Roman"/>
          <w:lang w:val="en-US"/>
        </w:rPr>
        <w:t>a</w:t>
      </w:r>
      <w:r w:rsidR="00420AB8" w:rsidRPr="00241D74">
        <w:rPr>
          <w:rFonts w:ascii="Times New Roman" w:hAnsi="Times New Roman" w:cs="Times New Roman"/>
          <w:lang w:val="en-US"/>
        </w:rPr>
        <w:t>meras in order to identify the</w:t>
      </w:r>
      <w:r w:rsidR="001406EF" w:rsidRPr="00241D74">
        <w:rPr>
          <w:rFonts w:ascii="Times New Roman" w:hAnsi="Times New Roman" w:cs="Times New Roman"/>
          <w:lang w:val="en-US"/>
        </w:rPr>
        <w:t xml:space="preserve"> agency </w:t>
      </w:r>
      <w:r w:rsidR="00006391" w:rsidRPr="00241D74">
        <w:rPr>
          <w:rFonts w:ascii="Times New Roman" w:hAnsi="Times New Roman" w:cs="Times New Roman"/>
          <w:lang w:val="en-US"/>
        </w:rPr>
        <w:t xml:space="preserve">that </w:t>
      </w:r>
      <w:r w:rsidR="00871D35" w:rsidRPr="00241D74">
        <w:rPr>
          <w:rFonts w:ascii="Times New Roman" w:hAnsi="Times New Roman" w:cs="Times New Roman"/>
          <w:lang w:val="en-US"/>
        </w:rPr>
        <w:t>each speaker</w:t>
      </w:r>
      <w:r w:rsidR="001406EF" w:rsidRPr="00241D74">
        <w:rPr>
          <w:rFonts w:ascii="Times New Roman" w:hAnsi="Times New Roman" w:cs="Times New Roman"/>
          <w:lang w:val="en-US"/>
        </w:rPr>
        <w:t xml:space="preserve"> belonged to</w:t>
      </w:r>
      <w:r w:rsidR="00584343" w:rsidRPr="00241D74">
        <w:rPr>
          <w:rFonts w:ascii="Times New Roman" w:hAnsi="Times New Roman" w:cs="Times New Roman"/>
          <w:lang w:val="en-US"/>
        </w:rPr>
        <w:t xml:space="preserve">. </w:t>
      </w:r>
      <w:r w:rsidR="009508AA" w:rsidRPr="00241D74">
        <w:rPr>
          <w:rFonts w:ascii="Times New Roman" w:hAnsi="Times New Roman" w:cs="Times New Roman"/>
          <w:lang w:val="en-US"/>
        </w:rPr>
        <w:t>Transcripts</w:t>
      </w:r>
      <w:r w:rsidR="00BE1ED8" w:rsidRPr="00241D74">
        <w:rPr>
          <w:rFonts w:ascii="Times New Roman" w:hAnsi="Times New Roman" w:cs="Times New Roman"/>
          <w:lang w:val="en-US"/>
        </w:rPr>
        <w:t xml:space="preserve"> </w:t>
      </w:r>
      <w:r w:rsidR="00871D35" w:rsidRPr="00241D74">
        <w:rPr>
          <w:rFonts w:ascii="Times New Roman" w:hAnsi="Times New Roman" w:cs="Times New Roman"/>
          <w:lang w:val="en-US"/>
        </w:rPr>
        <w:t>provide an accurate,</w:t>
      </w:r>
      <w:r w:rsidR="00584343" w:rsidRPr="00241D74">
        <w:rPr>
          <w:rFonts w:ascii="Times New Roman" w:hAnsi="Times New Roman" w:cs="Times New Roman"/>
          <w:lang w:val="en-US"/>
        </w:rPr>
        <w:t xml:space="preserve"> in-depth account of </w:t>
      </w:r>
      <w:r w:rsidR="002D29B5" w:rsidRPr="00241D74">
        <w:rPr>
          <w:rFonts w:ascii="Times New Roman" w:hAnsi="Times New Roman" w:cs="Times New Roman"/>
          <w:lang w:val="en-US"/>
        </w:rPr>
        <w:t>what</w:t>
      </w:r>
      <w:r w:rsidR="009508AA" w:rsidRPr="00241D74">
        <w:rPr>
          <w:rFonts w:ascii="Times New Roman" w:hAnsi="Times New Roman" w:cs="Times New Roman"/>
          <w:lang w:val="en-US"/>
        </w:rPr>
        <w:t xml:space="preserve"> took place within</w:t>
      </w:r>
      <w:r w:rsidR="00584343" w:rsidRPr="00241D74">
        <w:rPr>
          <w:rFonts w:ascii="Times New Roman" w:hAnsi="Times New Roman" w:cs="Times New Roman"/>
          <w:lang w:val="en-US"/>
        </w:rPr>
        <w:t xml:space="preserve"> meetings, including what was said, by whom, when and what choices and actions were taken. </w:t>
      </w:r>
      <w:r w:rsidR="009508AA" w:rsidRPr="00241D74">
        <w:rPr>
          <w:rFonts w:ascii="Times New Roman" w:hAnsi="Times New Roman" w:cs="Times New Roman"/>
          <w:lang w:val="en-US"/>
        </w:rPr>
        <w:t>Adopting an unobtrusive observational</w:t>
      </w:r>
      <w:r w:rsidR="00584343" w:rsidRPr="00241D74">
        <w:rPr>
          <w:rFonts w:ascii="Times New Roman" w:hAnsi="Times New Roman" w:cs="Times New Roman"/>
          <w:lang w:val="en-US"/>
        </w:rPr>
        <w:t xml:space="preserve"> method allowed </w:t>
      </w:r>
      <w:r w:rsidR="001406EF" w:rsidRPr="00241D74">
        <w:rPr>
          <w:rFonts w:ascii="Times New Roman" w:hAnsi="Times New Roman" w:cs="Times New Roman"/>
          <w:lang w:val="en-US"/>
        </w:rPr>
        <w:t xml:space="preserve">data to be collected more organically </w:t>
      </w:r>
      <w:r w:rsidR="009508AA" w:rsidRPr="00241D74">
        <w:rPr>
          <w:rFonts w:ascii="Times New Roman" w:hAnsi="Times New Roman" w:cs="Times New Roman"/>
          <w:lang w:val="en-US"/>
        </w:rPr>
        <w:t>than</w:t>
      </w:r>
      <w:r w:rsidR="00D741E1" w:rsidRPr="00241D74">
        <w:rPr>
          <w:rFonts w:ascii="Times New Roman" w:hAnsi="Times New Roman" w:cs="Times New Roman"/>
          <w:lang w:val="en-US"/>
        </w:rPr>
        <w:t xml:space="preserve"> if</w:t>
      </w:r>
      <w:r w:rsidR="00584343" w:rsidRPr="00241D74">
        <w:rPr>
          <w:rFonts w:ascii="Times New Roman" w:hAnsi="Times New Roman" w:cs="Times New Roman"/>
          <w:lang w:val="en-US"/>
        </w:rPr>
        <w:t xml:space="preserve"> researchers </w:t>
      </w:r>
      <w:r w:rsidR="00D741E1" w:rsidRPr="00241D74">
        <w:rPr>
          <w:rFonts w:ascii="Times New Roman" w:hAnsi="Times New Roman" w:cs="Times New Roman"/>
          <w:lang w:val="en-US"/>
        </w:rPr>
        <w:t xml:space="preserve">had </w:t>
      </w:r>
      <w:r w:rsidR="00B65506" w:rsidRPr="00241D74">
        <w:rPr>
          <w:rFonts w:ascii="Times New Roman" w:hAnsi="Times New Roman" w:cs="Times New Roman"/>
          <w:lang w:val="en-US"/>
        </w:rPr>
        <w:t>attempt</w:t>
      </w:r>
      <w:r w:rsidR="00D741E1" w:rsidRPr="00241D74">
        <w:rPr>
          <w:rFonts w:ascii="Times New Roman" w:hAnsi="Times New Roman" w:cs="Times New Roman"/>
          <w:lang w:val="en-US"/>
        </w:rPr>
        <w:t>ed</w:t>
      </w:r>
      <w:r w:rsidR="00B65506" w:rsidRPr="00241D74">
        <w:rPr>
          <w:rFonts w:ascii="Times New Roman" w:hAnsi="Times New Roman" w:cs="Times New Roman"/>
          <w:lang w:val="en-US"/>
        </w:rPr>
        <w:t xml:space="preserve"> to manipulate the phenomena </w:t>
      </w:r>
      <w:r w:rsidR="00B83CA6" w:rsidRPr="00241D74">
        <w:rPr>
          <w:rFonts w:ascii="Times New Roman" w:hAnsi="Times New Roman" w:cs="Times New Roman"/>
          <w:lang w:val="en-US"/>
        </w:rPr>
        <w:t>under observation (Bashir et al., 2008),</w:t>
      </w:r>
      <w:r w:rsidR="001406EF" w:rsidRPr="00241D74">
        <w:rPr>
          <w:rFonts w:ascii="Times New Roman" w:hAnsi="Times New Roman" w:cs="Times New Roman"/>
          <w:lang w:val="en-US"/>
        </w:rPr>
        <w:t xml:space="preserve"> </w:t>
      </w:r>
      <w:r w:rsidR="00EF24DA" w:rsidRPr="00241D74">
        <w:rPr>
          <w:rFonts w:ascii="Times New Roman" w:hAnsi="Times New Roman" w:cs="Times New Roman"/>
          <w:lang w:val="en-US"/>
        </w:rPr>
        <w:t>providing</w:t>
      </w:r>
      <w:r w:rsidR="00D741E1" w:rsidRPr="00241D74">
        <w:rPr>
          <w:rFonts w:ascii="Times New Roman" w:hAnsi="Times New Roman" w:cs="Times New Roman"/>
          <w:lang w:val="en-US"/>
        </w:rPr>
        <w:t xml:space="preserve"> a more realistic representation of </w:t>
      </w:r>
      <w:r w:rsidR="003B0D0B">
        <w:rPr>
          <w:rFonts w:ascii="Times New Roman" w:hAnsi="Times New Roman" w:cs="Times New Roman"/>
          <w:lang w:val="en-US"/>
        </w:rPr>
        <w:t xml:space="preserve">joint decision </w:t>
      </w:r>
      <w:r w:rsidR="00D741E1" w:rsidRPr="00241D74">
        <w:rPr>
          <w:rFonts w:ascii="Times New Roman" w:hAnsi="Times New Roman" w:cs="Times New Roman"/>
          <w:lang w:val="en-US"/>
        </w:rPr>
        <w:t xml:space="preserve">processes in </w:t>
      </w:r>
      <w:r w:rsidR="002D29B5" w:rsidRPr="00241D74">
        <w:rPr>
          <w:rFonts w:ascii="Times New Roman" w:hAnsi="Times New Roman" w:cs="Times New Roman"/>
          <w:lang w:val="en-US"/>
        </w:rPr>
        <w:t xml:space="preserve">extreme </w:t>
      </w:r>
      <w:r w:rsidR="00D741E1" w:rsidRPr="00241D74">
        <w:rPr>
          <w:rFonts w:ascii="Times New Roman" w:hAnsi="Times New Roman" w:cs="Times New Roman"/>
          <w:lang w:val="en-US"/>
        </w:rPr>
        <w:t>environments</w:t>
      </w:r>
      <w:r w:rsidR="00B65506" w:rsidRPr="00241D74">
        <w:rPr>
          <w:rFonts w:ascii="Times New Roman" w:hAnsi="Times New Roman" w:cs="Times New Roman"/>
          <w:lang w:val="en-US"/>
        </w:rPr>
        <w:t xml:space="preserve">. </w:t>
      </w:r>
      <w:r w:rsidR="009508AA" w:rsidRPr="00241D74">
        <w:rPr>
          <w:rFonts w:ascii="Times New Roman" w:hAnsi="Times New Roman" w:cs="Times New Roman"/>
          <w:lang w:val="en-US"/>
        </w:rPr>
        <w:t>Drawing on</w:t>
      </w:r>
      <w:r w:rsidR="00D741E1" w:rsidRPr="00241D74">
        <w:rPr>
          <w:rFonts w:ascii="Times New Roman" w:hAnsi="Times New Roman" w:cs="Times New Roman"/>
          <w:lang w:val="en-US"/>
        </w:rPr>
        <w:t xml:space="preserve"> data from</w:t>
      </w:r>
      <w:r w:rsidR="009508AA" w:rsidRPr="00241D74">
        <w:rPr>
          <w:rFonts w:ascii="Times New Roman" w:hAnsi="Times New Roman" w:cs="Times New Roman"/>
          <w:lang w:val="en-US"/>
        </w:rPr>
        <w:t xml:space="preserve"> </w:t>
      </w:r>
      <w:r w:rsidR="00D741E1" w:rsidRPr="00241D74">
        <w:rPr>
          <w:rFonts w:ascii="Times New Roman" w:hAnsi="Times New Roman" w:cs="Times New Roman"/>
          <w:lang w:val="en-US"/>
        </w:rPr>
        <w:t>two</w:t>
      </w:r>
      <w:r w:rsidR="009508AA" w:rsidRPr="00241D74">
        <w:rPr>
          <w:rFonts w:ascii="Times New Roman" w:hAnsi="Times New Roman" w:cs="Times New Roman"/>
          <w:lang w:val="en-US"/>
        </w:rPr>
        <w:t xml:space="preserve"> disaster exercises </w:t>
      </w:r>
      <w:r w:rsidR="00D741E1" w:rsidRPr="00241D74">
        <w:rPr>
          <w:rFonts w:ascii="Times New Roman" w:hAnsi="Times New Roman" w:cs="Times New Roman"/>
          <w:lang w:val="en-US"/>
        </w:rPr>
        <w:t>at strategic and tactical levels also provides</w:t>
      </w:r>
      <w:r w:rsidR="009508AA" w:rsidRPr="00241D74">
        <w:rPr>
          <w:rFonts w:ascii="Times New Roman" w:hAnsi="Times New Roman" w:cs="Times New Roman"/>
          <w:lang w:val="en-US"/>
        </w:rPr>
        <w:t xml:space="preserve"> a more</w:t>
      </w:r>
      <w:r w:rsidR="00B65506" w:rsidRPr="00241D74">
        <w:rPr>
          <w:rFonts w:ascii="Times New Roman" w:hAnsi="Times New Roman" w:cs="Times New Roman"/>
          <w:lang w:val="en-US"/>
        </w:rPr>
        <w:t xml:space="preserve"> holistic view of </w:t>
      </w:r>
      <w:r w:rsidR="003B0D0B">
        <w:rPr>
          <w:rFonts w:ascii="Times New Roman" w:hAnsi="Times New Roman" w:cs="Times New Roman"/>
          <w:lang w:val="en-US"/>
        </w:rPr>
        <w:t>joint decision-making</w:t>
      </w:r>
      <w:r w:rsidR="00EF24DA" w:rsidRPr="00241D74">
        <w:rPr>
          <w:rFonts w:ascii="Times New Roman" w:hAnsi="Times New Roman" w:cs="Times New Roman"/>
          <w:lang w:val="en-US"/>
        </w:rPr>
        <w:t xml:space="preserve"> </w:t>
      </w:r>
      <w:r w:rsidR="00B65506" w:rsidRPr="00241D74">
        <w:rPr>
          <w:rFonts w:ascii="Times New Roman" w:hAnsi="Times New Roman" w:cs="Times New Roman"/>
          <w:lang w:val="en-US"/>
        </w:rPr>
        <w:t>(Turner, 2010</w:t>
      </w:r>
      <w:r w:rsidR="009508AA" w:rsidRPr="00241D74">
        <w:rPr>
          <w:rFonts w:ascii="Times New Roman" w:hAnsi="Times New Roman" w:cs="Times New Roman"/>
          <w:lang w:val="en-US"/>
        </w:rPr>
        <w:t>), allowing</w:t>
      </w:r>
      <w:r w:rsidR="00B65506" w:rsidRPr="00241D74">
        <w:rPr>
          <w:rFonts w:ascii="Times New Roman" w:hAnsi="Times New Roman" w:cs="Times New Roman"/>
          <w:lang w:val="en-US"/>
        </w:rPr>
        <w:t xml:space="preserve"> </w:t>
      </w:r>
      <w:r w:rsidR="009508AA" w:rsidRPr="00241D74">
        <w:rPr>
          <w:rFonts w:ascii="Times New Roman" w:hAnsi="Times New Roman" w:cs="Times New Roman"/>
          <w:lang w:val="en-US"/>
        </w:rPr>
        <w:t>findings from different sources</w:t>
      </w:r>
      <w:r w:rsidR="00B65506" w:rsidRPr="00241D74">
        <w:rPr>
          <w:rFonts w:ascii="Times New Roman" w:hAnsi="Times New Roman" w:cs="Times New Roman"/>
          <w:lang w:val="en-US"/>
        </w:rPr>
        <w:t xml:space="preserve"> </w:t>
      </w:r>
      <w:r w:rsidR="00B704D5" w:rsidRPr="00241D74">
        <w:rPr>
          <w:rFonts w:ascii="Times New Roman" w:hAnsi="Times New Roman" w:cs="Times New Roman"/>
          <w:lang w:val="en-US"/>
        </w:rPr>
        <w:t xml:space="preserve">to be </w:t>
      </w:r>
      <w:r w:rsidR="00F35A8E">
        <w:rPr>
          <w:rFonts w:ascii="Times New Roman" w:hAnsi="Times New Roman" w:cs="Times New Roman"/>
          <w:lang w:val="en-US"/>
        </w:rPr>
        <w:t xml:space="preserve">triangulated </w:t>
      </w:r>
      <w:r w:rsidR="00345FD3">
        <w:rPr>
          <w:rFonts w:ascii="Times New Roman" w:hAnsi="Times New Roman" w:cs="Times New Roman"/>
          <w:lang w:val="en-US"/>
        </w:rPr>
        <w:t>to identify consistencies and differences</w:t>
      </w:r>
      <w:r w:rsidR="00B65506" w:rsidRPr="00241D74">
        <w:rPr>
          <w:rFonts w:ascii="Times New Roman" w:hAnsi="Times New Roman" w:cs="Times New Roman"/>
          <w:lang w:val="en-US"/>
        </w:rPr>
        <w:t xml:space="preserve"> (Bekhet &amp; Zauszniewski, 2012</w:t>
      </w:r>
      <w:r w:rsidR="00F35A8E">
        <w:rPr>
          <w:rFonts w:ascii="Times New Roman" w:hAnsi="Times New Roman" w:cs="Times New Roman"/>
          <w:lang w:val="en-US"/>
        </w:rPr>
        <w:t xml:space="preserve">; </w:t>
      </w:r>
      <w:r w:rsidR="00F35A8E" w:rsidRPr="00241D74">
        <w:rPr>
          <w:rFonts w:ascii="Times New Roman" w:hAnsi="Times New Roman" w:cs="Times New Roman"/>
          <w:lang w:val="en-US"/>
        </w:rPr>
        <w:t>Gelo, Braakmann, &amp; Benetka, 2008)</w:t>
      </w:r>
      <w:r w:rsidR="00E76977">
        <w:rPr>
          <w:rFonts w:ascii="Times New Roman" w:hAnsi="Times New Roman" w:cs="Times New Roman"/>
          <w:lang w:val="en-US"/>
        </w:rPr>
        <w:t>.</w:t>
      </w:r>
      <w:r w:rsidR="00345FD3">
        <w:rPr>
          <w:rFonts w:ascii="Times New Roman" w:hAnsi="Times New Roman" w:cs="Times New Roman"/>
          <w:lang w:val="en-US"/>
        </w:rPr>
        <w:t xml:space="preserve"> For example, comparing the processes adopted to make joint decisions at a strategic level in both exercises in order to identify whether the frequency </w:t>
      </w:r>
      <w:r w:rsidR="005E639B">
        <w:rPr>
          <w:rFonts w:ascii="Times New Roman" w:hAnsi="Times New Roman" w:cs="Times New Roman"/>
          <w:lang w:val="en-US"/>
        </w:rPr>
        <w:t>and</w:t>
      </w:r>
      <w:r w:rsidR="00345FD3">
        <w:rPr>
          <w:rFonts w:ascii="Times New Roman" w:hAnsi="Times New Roman" w:cs="Times New Roman"/>
          <w:lang w:val="en-US"/>
        </w:rPr>
        <w:t xml:space="preserve"> sequence </w:t>
      </w:r>
      <w:r w:rsidR="005E639B">
        <w:rPr>
          <w:rFonts w:ascii="Times New Roman" w:hAnsi="Times New Roman" w:cs="Times New Roman"/>
          <w:lang w:val="en-US"/>
        </w:rPr>
        <w:t>of decision</w:t>
      </w:r>
      <w:r w:rsidR="00345FD3">
        <w:rPr>
          <w:rFonts w:ascii="Times New Roman" w:hAnsi="Times New Roman" w:cs="Times New Roman"/>
          <w:lang w:val="en-US"/>
        </w:rPr>
        <w:t xml:space="preserve"> phases were similar.</w:t>
      </w:r>
    </w:p>
    <w:p w14:paraId="565E1366" w14:textId="7DECF5B2" w:rsidR="005438CA" w:rsidRPr="00692F55" w:rsidRDefault="00D95CEA" w:rsidP="00692F55">
      <w:pPr>
        <w:spacing w:line="480" w:lineRule="auto"/>
        <w:ind w:firstLine="720"/>
        <w:rPr>
          <w:rFonts w:ascii="Times New Roman" w:hAnsi="Times New Roman" w:cs="Times New Roman"/>
          <w:lang w:val="en-US"/>
        </w:rPr>
      </w:pPr>
      <w:r w:rsidRPr="00241D74">
        <w:rPr>
          <w:rFonts w:ascii="Times New Roman" w:hAnsi="Times New Roman" w:cs="Times New Roman"/>
          <w:lang w:val="en-US"/>
        </w:rPr>
        <w:t>Meeting t</w:t>
      </w:r>
      <w:r w:rsidR="002C4A81" w:rsidRPr="00241D74">
        <w:rPr>
          <w:rFonts w:ascii="Times New Roman" w:hAnsi="Times New Roman" w:cs="Times New Roman"/>
          <w:lang w:val="en-US"/>
        </w:rPr>
        <w:t xml:space="preserve">ranscripts </w:t>
      </w:r>
      <w:r w:rsidR="00B65506" w:rsidRPr="00241D74">
        <w:rPr>
          <w:rFonts w:ascii="Times New Roman" w:hAnsi="Times New Roman" w:cs="Times New Roman"/>
          <w:lang w:val="en-US"/>
        </w:rPr>
        <w:t xml:space="preserve">were </w:t>
      </w:r>
      <w:r w:rsidR="00D741E1" w:rsidRPr="00241D74">
        <w:rPr>
          <w:rFonts w:ascii="Times New Roman" w:hAnsi="Times New Roman" w:cs="Times New Roman"/>
          <w:lang w:val="en-US"/>
        </w:rPr>
        <w:t xml:space="preserve">read and coded </w:t>
      </w:r>
      <w:r w:rsidR="00B65506" w:rsidRPr="00241D74">
        <w:rPr>
          <w:rFonts w:ascii="Times New Roman" w:hAnsi="Times New Roman" w:cs="Times New Roman"/>
          <w:lang w:val="en-US"/>
        </w:rPr>
        <w:t xml:space="preserve">according </w:t>
      </w:r>
      <w:r w:rsidR="002C4A81" w:rsidRPr="00241D74">
        <w:rPr>
          <w:rFonts w:ascii="Times New Roman" w:hAnsi="Times New Roman" w:cs="Times New Roman"/>
          <w:lang w:val="en-US"/>
        </w:rPr>
        <w:t>to the</w:t>
      </w:r>
      <w:r w:rsidR="00D741E1" w:rsidRPr="00241D74">
        <w:rPr>
          <w:rFonts w:ascii="Times New Roman" w:hAnsi="Times New Roman" w:cs="Times New Roman"/>
          <w:lang w:val="en-US"/>
        </w:rPr>
        <w:t xml:space="preserve"> five</w:t>
      </w:r>
      <w:r w:rsidR="009508AA" w:rsidRPr="00241D74">
        <w:rPr>
          <w:rFonts w:ascii="Times New Roman" w:hAnsi="Times New Roman" w:cs="Times New Roman"/>
          <w:lang w:val="en-US"/>
        </w:rPr>
        <w:t xml:space="preserve"> </w:t>
      </w:r>
      <w:r w:rsidR="00B65506" w:rsidRPr="00241D74">
        <w:rPr>
          <w:rFonts w:ascii="Times New Roman" w:hAnsi="Times New Roman" w:cs="Times New Roman"/>
          <w:lang w:val="en-US"/>
        </w:rPr>
        <w:t>JDM phases</w:t>
      </w:r>
      <w:r w:rsidR="007B2312" w:rsidRPr="00241D74">
        <w:rPr>
          <w:rFonts w:ascii="Times New Roman" w:hAnsi="Times New Roman" w:cs="Times New Roman"/>
          <w:lang w:val="en-US"/>
        </w:rPr>
        <w:t xml:space="preserve"> highlighted in Table 2 below</w:t>
      </w:r>
      <w:r w:rsidRPr="00241D74">
        <w:rPr>
          <w:rFonts w:ascii="Times New Roman" w:hAnsi="Times New Roman" w:cs="Times New Roman"/>
          <w:lang w:val="en-US"/>
        </w:rPr>
        <w:t xml:space="preserve"> </w:t>
      </w:r>
      <w:r w:rsidR="007B2312" w:rsidRPr="00241D74">
        <w:rPr>
          <w:rFonts w:ascii="Times New Roman" w:hAnsi="Times New Roman" w:cs="Times New Roman"/>
          <w:lang w:val="en-US"/>
        </w:rPr>
        <w:t xml:space="preserve">(definitions are taken </w:t>
      </w:r>
      <w:r w:rsidR="008E3388" w:rsidRPr="00241D74">
        <w:rPr>
          <w:rFonts w:ascii="Times New Roman" w:hAnsi="Times New Roman" w:cs="Times New Roman"/>
          <w:lang w:val="en-US"/>
        </w:rPr>
        <w:t xml:space="preserve">directly </w:t>
      </w:r>
      <w:r w:rsidR="007B2312" w:rsidRPr="00241D74">
        <w:rPr>
          <w:rFonts w:ascii="Times New Roman" w:hAnsi="Times New Roman" w:cs="Times New Roman"/>
          <w:lang w:val="en-US"/>
        </w:rPr>
        <w:t>from jesip.org.uk). Each utterance</w:t>
      </w:r>
      <w:r w:rsidR="00D741E1" w:rsidRPr="00241D74">
        <w:rPr>
          <w:rFonts w:ascii="Times New Roman" w:hAnsi="Times New Roman" w:cs="Times New Roman"/>
          <w:lang w:val="en-US"/>
        </w:rPr>
        <w:t xml:space="preserve"> was coded as </w:t>
      </w:r>
      <w:r w:rsidR="007B2312" w:rsidRPr="00241D74">
        <w:rPr>
          <w:rFonts w:ascii="Times New Roman" w:hAnsi="Times New Roman" w:cs="Times New Roman"/>
          <w:lang w:val="en-US"/>
        </w:rPr>
        <w:t xml:space="preserve">belonging to </w:t>
      </w:r>
      <w:r w:rsidRPr="00241D74">
        <w:rPr>
          <w:rFonts w:ascii="Times New Roman" w:hAnsi="Times New Roman" w:cs="Times New Roman"/>
          <w:lang w:val="en-US"/>
        </w:rPr>
        <w:t xml:space="preserve">only </w:t>
      </w:r>
      <w:r w:rsidR="007B2312" w:rsidRPr="00241D74">
        <w:rPr>
          <w:rFonts w:ascii="Times New Roman" w:hAnsi="Times New Roman" w:cs="Times New Roman"/>
          <w:lang w:val="en-US"/>
        </w:rPr>
        <w:t xml:space="preserve">one </w:t>
      </w:r>
      <w:r w:rsidRPr="00241D74">
        <w:rPr>
          <w:rFonts w:ascii="Times New Roman" w:hAnsi="Times New Roman" w:cs="Times New Roman"/>
          <w:lang w:val="en-US"/>
        </w:rPr>
        <w:t>phase</w:t>
      </w:r>
      <w:r w:rsidR="00871D35" w:rsidRPr="00241D74">
        <w:rPr>
          <w:rFonts w:ascii="Times New Roman" w:hAnsi="Times New Roman" w:cs="Times New Roman"/>
          <w:lang w:val="en-US"/>
        </w:rPr>
        <w:t xml:space="preserve"> (examples</w:t>
      </w:r>
      <w:r w:rsidR="009F3609" w:rsidRPr="00241D74">
        <w:rPr>
          <w:rFonts w:ascii="Times New Roman" w:hAnsi="Times New Roman" w:cs="Times New Roman"/>
          <w:lang w:val="en-US"/>
        </w:rPr>
        <w:t xml:space="preserve"> provided in Table 2</w:t>
      </w:r>
      <w:r w:rsidR="00871D35" w:rsidRPr="00241D74">
        <w:rPr>
          <w:rFonts w:ascii="Times New Roman" w:hAnsi="Times New Roman" w:cs="Times New Roman"/>
          <w:lang w:val="en-US"/>
        </w:rPr>
        <w:t>)</w:t>
      </w:r>
      <w:r w:rsidR="005438CA" w:rsidRPr="00241D74">
        <w:rPr>
          <w:rFonts w:ascii="Times New Roman" w:hAnsi="Times New Roman" w:cs="Times New Roman"/>
          <w:lang w:val="en-US"/>
        </w:rPr>
        <w:t>.</w:t>
      </w:r>
      <w:r w:rsidR="00B65506" w:rsidRPr="00241D74">
        <w:rPr>
          <w:rFonts w:ascii="Times New Roman" w:hAnsi="Times New Roman" w:cs="Times New Roman"/>
          <w:lang w:val="en-US"/>
        </w:rPr>
        <w:t xml:space="preserve"> </w:t>
      </w:r>
      <w:r w:rsidR="009F3609" w:rsidRPr="00241D74">
        <w:rPr>
          <w:rFonts w:ascii="Times New Roman" w:hAnsi="Times New Roman" w:cs="Times New Roman"/>
          <w:lang w:val="en-US"/>
        </w:rPr>
        <w:t xml:space="preserve">In total, 228 </w:t>
      </w:r>
      <w:r w:rsidR="00EF24DA" w:rsidRPr="00241D74">
        <w:rPr>
          <w:rFonts w:ascii="Times New Roman" w:hAnsi="Times New Roman" w:cs="Times New Roman"/>
          <w:lang w:val="en-US"/>
        </w:rPr>
        <w:t xml:space="preserve">phases were coded for </w:t>
      </w:r>
      <w:r w:rsidR="00420AB8" w:rsidRPr="00241D74">
        <w:rPr>
          <w:rFonts w:ascii="Times New Roman" w:hAnsi="Times New Roman" w:cs="Times New Roman"/>
          <w:lang w:val="en-US"/>
        </w:rPr>
        <w:t>exercise one</w:t>
      </w:r>
      <w:r w:rsidR="009F3609" w:rsidRPr="00241D74">
        <w:rPr>
          <w:rFonts w:ascii="Times New Roman" w:hAnsi="Times New Roman" w:cs="Times New Roman"/>
          <w:lang w:val="en-US"/>
        </w:rPr>
        <w:t xml:space="preserve"> (38%), and 376 were coded for </w:t>
      </w:r>
      <w:r w:rsidR="00420AB8" w:rsidRPr="00241D74">
        <w:rPr>
          <w:rFonts w:ascii="Times New Roman" w:hAnsi="Times New Roman" w:cs="Times New Roman"/>
          <w:lang w:val="en-US"/>
        </w:rPr>
        <w:t>exercise two</w:t>
      </w:r>
      <w:r w:rsidR="009F3609" w:rsidRPr="00241D74">
        <w:rPr>
          <w:rFonts w:ascii="Times New Roman" w:hAnsi="Times New Roman" w:cs="Times New Roman"/>
          <w:lang w:val="en-US"/>
        </w:rPr>
        <w:t xml:space="preserve"> (62%), </w:t>
      </w:r>
      <w:r w:rsidR="00FE4332" w:rsidRPr="00241D74">
        <w:rPr>
          <w:rFonts w:ascii="Times New Roman" w:hAnsi="Times New Roman" w:cs="Times New Roman"/>
          <w:lang w:val="en-US"/>
        </w:rPr>
        <w:t>which corresponds</w:t>
      </w:r>
      <w:r w:rsidR="009F3609" w:rsidRPr="00241D74">
        <w:rPr>
          <w:rFonts w:ascii="Times New Roman" w:hAnsi="Times New Roman" w:cs="Times New Roman"/>
          <w:lang w:val="en-US"/>
        </w:rPr>
        <w:t xml:space="preserve"> with </w:t>
      </w:r>
      <w:r w:rsidR="00876EB7" w:rsidRPr="00241D74">
        <w:rPr>
          <w:rFonts w:ascii="Times New Roman" w:hAnsi="Times New Roman" w:cs="Times New Roman"/>
          <w:lang w:val="en-US"/>
        </w:rPr>
        <w:t xml:space="preserve">the increased length and </w:t>
      </w:r>
      <w:r w:rsidR="00B83CA6" w:rsidRPr="00241D74">
        <w:rPr>
          <w:rFonts w:ascii="Times New Roman" w:hAnsi="Times New Roman" w:cs="Times New Roman"/>
          <w:lang w:val="en-US"/>
        </w:rPr>
        <w:t>number of</w:t>
      </w:r>
      <w:r w:rsidR="00871D35" w:rsidRPr="00241D74">
        <w:rPr>
          <w:rFonts w:ascii="Times New Roman" w:hAnsi="Times New Roman" w:cs="Times New Roman"/>
          <w:lang w:val="en-US"/>
        </w:rPr>
        <w:t xml:space="preserve"> meetings </w:t>
      </w:r>
      <w:r w:rsidR="001254A6" w:rsidRPr="00241D74">
        <w:rPr>
          <w:rFonts w:ascii="Times New Roman" w:hAnsi="Times New Roman" w:cs="Times New Roman"/>
          <w:lang w:val="en-US"/>
        </w:rPr>
        <w:t>that took</w:t>
      </w:r>
      <w:r w:rsidR="00871D35" w:rsidRPr="00241D74">
        <w:rPr>
          <w:rFonts w:ascii="Times New Roman" w:hAnsi="Times New Roman" w:cs="Times New Roman"/>
          <w:lang w:val="en-US"/>
        </w:rPr>
        <w:t xml:space="preserve"> place in </w:t>
      </w:r>
      <w:r w:rsidR="00420AB8" w:rsidRPr="00241D74">
        <w:rPr>
          <w:rFonts w:ascii="Times New Roman" w:hAnsi="Times New Roman" w:cs="Times New Roman"/>
          <w:lang w:val="en-US"/>
        </w:rPr>
        <w:t>exercise two</w:t>
      </w:r>
      <w:r w:rsidR="00735751" w:rsidRPr="00241D74">
        <w:rPr>
          <w:rFonts w:ascii="Times New Roman" w:hAnsi="Times New Roman" w:cs="Times New Roman"/>
          <w:lang w:val="en-US"/>
        </w:rPr>
        <w:t xml:space="preserve">. </w:t>
      </w:r>
      <w:r w:rsidR="00970358" w:rsidRPr="00241D74">
        <w:rPr>
          <w:rFonts w:ascii="Times New Roman" w:hAnsi="Times New Roman" w:cs="Times New Roman"/>
          <w:lang w:val="en-US"/>
        </w:rPr>
        <w:t>In order to test the reliability of analysis, a second rater in</w:t>
      </w:r>
      <w:r w:rsidR="00692F55">
        <w:rPr>
          <w:rFonts w:ascii="Times New Roman" w:hAnsi="Times New Roman" w:cs="Times New Roman"/>
          <w:lang w:val="en-US"/>
        </w:rPr>
        <w:t>dependently coded 20% of</w:t>
      </w:r>
      <w:r w:rsidR="00970358" w:rsidRPr="00241D74">
        <w:rPr>
          <w:rFonts w:ascii="Times New Roman" w:hAnsi="Times New Roman" w:cs="Times New Roman"/>
          <w:lang w:val="en-US"/>
        </w:rPr>
        <w:t xml:space="preserve"> transcripts </w:t>
      </w:r>
      <w:r w:rsidR="00A416F9" w:rsidRPr="00241D74">
        <w:rPr>
          <w:rFonts w:ascii="Times New Roman" w:hAnsi="Times New Roman" w:cs="Times New Roman"/>
          <w:lang w:val="en-US"/>
        </w:rPr>
        <w:t xml:space="preserve">using </w:t>
      </w:r>
      <w:r w:rsidR="00970358" w:rsidRPr="00241D74">
        <w:rPr>
          <w:rFonts w:ascii="Times New Roman" w:hAnsi="Times New Roman" w:cs="Times New Roman"/>
          <w:lang w:val="en-US"/>
        </w:rPr>
        <w:t>the</w:t>
      </w:r>
      <w:r w:rsidR="007B2312" w:rsidRPr="00241D74">
        <w:rPr>
          <w:rFonts w:ascii="Times New Roman" w:hAnsi="Times New Roman" w:cs="Times New Roman"/>
          <w:lang w:val="en-US"/>
        </w:rPr>
        <w:t xml:space="preserve"> same</w:t>
      </w:r>
      <w:r w:rsidR="00970358" w:rsidRPr="00241D74">
        <w:rPr>
          <w:rFonts w:ascii="Times New Roman" w:hAnsi="Times New Roman" w:cs="Times New Roman"/>
          <w:lang w:val="en-US"/>
        </w:rPr>
        <w:t xml:space="preserve"> JD</w:t>
      </w:r>
      <w:r w:rsidR="00124492" w:rsidRPr="00241D74">
        <w:rPr>
          <w:rFonts w:ascii="Times New Roman" w:hAnsi="Times New Roman" w:cs="Times New Roman"/>
          <w:lang w:val="en-US"/>
        </w:rPr>
        <w:t>M</w:t>
      </w:r>
      <w:r w:rsidR="00970358" w:rsidRPr="00241D74">
        <w:rPr>
          <w:rFonts w:ascii="Times New Roman" w:hAnsi="Times New Roman" w:cs="Times New Roman"/>
          <w:lang w:val="en-US"/>
        </w:rPr>
        <w:t xml:space="preserve"> phases. </w:t>
      </w:r>
      <w:r w:rsidR="000656D1" w:rsidRPr="00241D74">
        <w:rPr>
          <w:rFonts w:ascii="Times New Roman" w:hAnsi="Times New Roman" w:cs="Times New Roman"/>
          <w:color w:val="000000" w:themeColor="text1"/>
          <w:lang w:val="en-US"/>
        </w:rPr>
        <w:t>Cohen’s</w:t>
      </w:r>
      <w:r w:rsidR="00B65506" w:rsidRPr="00241D74">
        <w:rPr>
          <w:rFonts w:ascii="Times New Roman" w:hAnsi="Times New Roman" w:cs="Times New Roman"/>
          <w:color w:val="000000" w:themeColor="text1"/>
          <w:lang w:val="en-US"/>
        </w:rPr>
        <w:t xml:space="preserve"> K </w:t>
      </w:r>
      <w:r w:rsidR="00B704D5" w:rsidRPr="00241D74">
        <w:rPr>
          <w:rFonts w:ascii="Times New Roman" w:hAnsi="Times New Roman" w:cs="Times New Roman"/>
          <w:color w:val="000000" w:themeColor="text1"/>
          <w:lang w:val="en-US"/>
        </w:rPr>
        <w:t>revealed</w:t>
      </w:r>
      <w:r w:rsidR="00B65506" w:rsidRPr="00241D74">
        <w:rPr>
          <w:rFonts w:ascii="Times New Roman" w:hAnsi="Times New Roman" w:cs="Times New Roman"/>
          <w:color w:val="000000" w:themeColor="text1"/>
          <w:lang w:val="en-US"/>
        </w:rPr>
        <w:t xml:space="preserve"> </w:t>
      </w:r>
      <w:r w:rsidR="00B704D5" w:rsidRPr="00241D74">
        <w:rPr>
          <w:rFonts w:ascii="Times New Roman" w:hAnsi="Times New Roman" w:cs="Times New Roman"/>
          <w:color w:val="000000" w:themeColor="text1"/>
          <w:lang w:val="en-US"/>
        </w:rPr>
        <w:t>strong</w:t>
      </w:r>
      <w:r w:rsidR="00970358" w:rsidRPr="00241D74">
        <w:rPr>
          <w:rFonts w:ascii="Times New Roman" w:hAnsi="Times New Roman" w:cs="Times New Roman"/>
          <w:color w:val="000000" w:themeColor="text1"/>
          <w:lang w:val="en-US"/>
        </w:rPr>
        <w:t xml:space="preserve"> </w:t>
      </w:r>
      <w:r w:rsidR="00B65506" w:rsidRPr="00241D74">
        <w:rPr>
          <w:rFonts w:ascii="Times New Roman" w:hAnsi="Times New Roman" w:cs="Times New Roman"/>
          <w:color w:val="000000" w:themeColor="text1"/>
          <w:lang w:val="en-US"/>
        </w:rPr>
        <w:t xml:space="preserve">agreement </w:t>
      </w:r>
      <w:r w:rsidR="00970358" w:rsidRPr="00241D74">
        <w:rPr>
          <w:rFonts w:ascii="Times New Roman" w:hAnsi="Times New Roman" w:cs="Times New Roman"/>
          <w:color w:val="000000" w:themeColor="text1"/>
          <w:lang w:val="en-US"/>
        </w:rPr>
        <w:t xml:space="preserve">for </w:t>
      </w:r>
      <w:r w:rsidR="00B704D5" w:rsidRPr="00241D74">
        <w:rPr>
          <w:rFonts w:ascii="Times New Roman" w:hAnsi="Times New Roman" w:cs="Times New Roman"/>
          <w:color w:val="000000" w:themeColor="text1"/>
          <w:lang w:val="en-US"/>
        </w:rPr>
        <w:t xml:space="preserve">both </w:t>
      </w:r>
      <w:r w:rsidR="003B0D0B">
        <w:rPr>
          <w:rFonts w:ascii="Times New Roman" w:hAnsi="Times New Roman" w:cs="Times New Roman"/>
          <w:color w:val="000000" w:themeColor="text1"/>
          <w:lang w:val="en-US"/>
        </w:rPr>
        <w:t>TCGs</w:t>
      </w:r>
      <w:r w:rsidR="00970358" w:rsidRPr="00241D74">
        <w:rPr>
          <w:rFonts w:ascii="Times New Roman" w:hAnsi="Times New Roman" w:cs="Times New Roman"/>
          <w:color w:val="000000" w:themeColor="text1"/>
          <w:lang w:val="en-US"/>
        </w:rPr>
        <w:t xml:space="preserve"> (</w:t>
      </w:r>
      <w:r w:rsidR="00B65506" w:rsidRPr="00241D74">
        <w:rPr>
          <w:rFonts w:ascii="Times New Roman" w:hAnsi="Times New Roman" w:cs="Times New Roman"/>
          <w:i/>
          <w:color w:val="000000" w:themeColor="text1"/>
          <w:lang w:val="en-US"/>
        </w:rPr>
        <w:t>K</w:t>
      </w:r>
      <w:r w:rsidR="00B65506" w:rsidRPr="00241D74">
        <w:rPr>
          <w:rFonts w:ascii="Times New Roman" w:hAnsi="Times New Roman" w:cs="Times New Roman"/>
          <w:color w:val="000000" w:themeColor="text1"/>
          <w:lang w:val="en-US"/>
        </w:rPr>
        <w:t xml:space="preserve"> </w:t>
      </w:r>
      <w:r w:rsidR="00B704D5" w:rsidRPr="00241D74">
        <w:rPr>
          <w:rFonts w:ascii="Times New Roman" w:hAnsi="Times New Roman" w:cs="Times New Roman"/>
          <w:color w:val="000000" w:themeColor="text1"/>
          <w:lang w:val="en-US"/>
        </w:rPr>
        <w:t>= .80</w:t>
      </w:r>
      <w:r w:rsidR="00970358" w:rsidRPr="00241D74">
        <w:rPr>
          <w:rFonts w:ascii="Times New Roman" w:hAnsi="Times New Roman" w:cs="Times New Roman"/>
          <w:color w:val="000000" w:themeColor="text1"/>
          <w:lang w:val="en-US"/>
        </w:rPr>
        <w:t>,</w:t>
      </w:r>
      <w:r w:rsidR="00B65506" w:rsidRPr="00241D74">
        <w:rPr>
          <w:rFonts w:ascii="Times New Roman" w:hAnsi="Times New Roman" w:cs="Times New Roman"/>
          <w:color w:val="000000" w:themeColor="text1"/>
          <w:lang w:val="en-US"/>
        </w:rPr>
        <w:t xml:space="preserve"> </w:t>
      </w:r>
      <w:r w:rsidR="00970358" w:rsidRPr="00241D74">
        <w:rPr>
          <w:rFonts w:ascii="Times New Roman" w:hAnsi="Times New Roman" w:cs="Times New Roman"/>
          <w:i/>
          <w:color w:val="000000" w:themeColor="text1"/>
          <w:lang w:val="en-US"/>
        </w:rPr>
        <w:t>95%</w:t>
      </w:r>
      <w:r w:rsidR="00970358" w:rsidRPr="00241D74">
        <w:rPr>
          <w:rFonts w:ascii="Times New Roman" w:hAnsi="Times New Roman" w:cs="Times New Roman"/>
          <w:color w:val="000000" w:themeColor="text1"/>
          <w:lang w:val="en-US"/>
        </w:rPr>
        <w:t xml:space="preserve"> </w:t>
      </w:r>
      <w:r w:rsidR="00B65506" w:rsidRPr="00241D74">
        <w:rPr>
          <w:rFonts w:ascii="Times New Roman" w:hAnsi="Times New Roman" w:cs="Times New Roman"/>
          <w:i/>
          <w:color w:val="000000" w:themeColor="text1"/>
          <w:lang w:val="en-US"/>
        </w:rPr>
        <w:t>CI</w:t>
      </w:r>
      <w:r w:rsidRPr="00241D74">
        <w:rPr>
          <w:rFonts w:ascii="Times New Roman" w:hAnsi="Times New Roman" w:cs="Times New Roman"/>
          <w:color w:val="000000" w:themeColor="text1"/>
          <w:lang w:val="en-US"/>
        </w:rPr>
        <w:t xml:space="preserve"> (.96, .54</w:t>
      </w:r>
      <w:r w:rsidR="00B65506" w:rsidRPr="00241D74">
        <w:rPr>
          <w:rFonts w:ascii="Times New Roman" w:hAnsi="Times New Roman" w:cs="Times New Roman"/>
          <w:color w:val="000000" w:themeColor="text1"/>
          <w:lang w:val="en-US"/>
        </w:rPr>
        <w:t>)</w:t>
      </w:r>
      <w:r w:rsidRPr="00241D74">
        <w:rPr>
          <w:rFonts w:ascii="Times New Roman" w:hAnsi="Times New Roman" w:cs="Times New Roman"/>
          <w:color w:val="000000" w:themeColor="text1"/>
          <w:lang w:val="en-US"/>
        </w:rPr>
        <w:t>,</w:t>
      </w:r>
      <w:r w:rsidR="00B65506" w:rsidRPr="00241D74">
        <w:rPr>
          <w:rFonts w:ascii="Times New Roman" w:hAnsi="Times New Roman" w:cs="Times New Roman"/>
          <w:color w:val="000000" w:themeColor="text1"/>
          <w:lang w:val="en-US"/>
        </w:rPr>
        <w:t xml:space="preserve"> </w:t>
      </w:r>
      <w:r w:rsidR="00B65506" w:rsidRPr="00241D74">
        <w:rPr>
          <w:rFonts w:ascii="Times New Roman" w:hAnsi="Times New Roman" w:cs="Times New Roman"/>
          <w:i/>
          <w:color w:val="000000" w:themeColor="text1"/>
          <w:lang w:val="en-US"/>
        </w:rPr>
        <w:t>p&lt;</w:t>
      </w:r>
      <w:r w:rsidR="00B65506" w:rsidRPr="00241D74">
        <w:rPr>
          <w:rFonts w:ascii="Times New Roman" w:hAnsi="Times New Roman" w:cs="Times New Roman"/>
          <w:color w:val="000000" w:themeColor="text1"/>
          <w:lang w:val="en-US"/>
        </w:rPr>
        <w:t>.001</w:t>
      </w:r>
      <w:r w:rsidR="00B704D5" w:rsidRPr="00692F55">
        <w:rPr>
          <w:rFonts w:ascii="Times New Roman" w:hAnsi="Times New Roman" w:cs="Times New Roman"/>
          <w:color w:val="000000" w:themeColor="text1"/>
          <w:lang w:val="en-US"/>
        </w:rPr>
        <w:t>)</w:t>
      </w:r>
      <w:r w:rsidR="00970358" w:rsidRPr="00241D74">
        <w:rPr>
          <w:rFonts w:ascii="Times New Roman" w:hAnsi="Times New Roman" w:cs="Times New Roman"/>
          <w:i/>
          <w:color w:val="000000" w:themeColor="text1"/>
          <w:lang w:val="en-US"/>
        </w:rPr>
        <w:t xml:space="preserve"> </w:t>
      </w:r>
      <w:r w:rsidR="003B0D0B">
        <w:rPr>
          <w:rFonts w:ascii="Times New Roman" w:hAnsi="Times New Roman" w:cs="Times New Roman"/>
          <w:color w:val="000000" w:themeColor="text1"/>
          <w:lang w:val="en-US"/>
        </w:rPr>
        <w:t>and SCGs</w:t>
      </w:r>
      <w:r w:rsidR="00970358" w:rsidRPr="00241D74">
        <w:rPr>
          <w:rFonts w:ascii="Times New Roman" w:hAnsi="Times New Roman" w:cs="Times New Roman"/>
          <w:color w:val="000000" w:themeColor="text1"/>
          <w:lang w:val="en-US"/>
        </w:rPr>
        <w:t xml:space="preserve"> (</w:t>
      </w:r>
      <w:r w:rsidR="00970358" w:rsidRPr="00241D74">
        <w:rPr>
          <w:rFonts w:ascii="Times New Roman" w:eastAsia="Times New Roman" w:hAnsi="Times New Roman" w:cs="Times New Roman"/>
          <w:i/>
          <w:lang w:val="en-US" w:eastAsia="en-GB"/>
        </w:rPr>
        <w:t>K</w:t>
      </w:r>
      <w:r w:rsidRPr="00241D74">
        <w:rPr>
          <w:rFonts w:ascii="Times New Roman" w:eastAsia="Times New Roman" w:hAnsi="Times New Roman" w:cs="Times New Roman"/>
          <w:lang w:val="en-US" w:eastAsia="en-GB"/>
        </w:rPr>
        <w:t xml:space="preserve"> =.84</w:t>
      </w:r>
      <w:r w:rsidR="00970358" w:rsidRPr="00241D74">
        <w:rPr>
          <w:rFonts w:ascii="Times New Roman" w:eastAsia="Times New Roman" w:hAnsi="Times New Roman" w:cs="Times New Roman"/>
          <w:lang w:val="en-US" w:eastAsia="en-GB"/>
        </w:rPr>
        <w:t xml:space="preserve">, </w:t>
      </w:r>
      <w:r w:rsidR="00970358" w:rsidRPr="00241D74">
        <w:rPr>
          <w:rFonts w:ascii="Times New Roman" w:eastAsia="Times New Roman" w:hAnsi="Times New Roman" w:cs="Times New Roman"/>
          <w:i/>
          <w:lang w:val="en-US" w:eastAsia="en-GB"/>
        </w:rPr>
        <w:t>95% CI</w:t>
      </w:r>
      <w:r w:rsidRPr="00241D74">
        <w:rPr>
          <w:rFonts w:ascii="Times New Roman" w:eastAsia="Times New Roman" w:hAnsi="Times New Roman" w:cs="Times New Roman"/>
          <w:lang w:val="en-US" w:eastAsia="en-GB"/>
        </w:rPr>
        <w:t xml:space="preserve"> (.09, .30</w:t>
      </w:r>
      <w:r w:rsidR="00970358" w:rsidRPr="00241D74">
        <w:rPr>
          <w:rFonts w:ascii="Times New Roman" w:eastAsia="Times New Roman" w:hAnsi="Times New Roman" w:cs="Times New Roman"/>
          <w:lang w:val="en-US" w:eastAsia="en-GB"/>
        </w:rPr>
        <w:t xml:space="preserve">), </w:t>
      </w:r>
      <w:r w:rsidR="00C302D0" w:rsidRPr="00241D74">
        <w:rPr>
          <w:rFonts w:ascii="Times New Roman" w:eastAsia="Times New Roman" w:hAnsi="Times New Roman" w:cs="Times New Roman"/>
          <w:i/>
          <w:lang w:val="en-US" w:eastAsia="en-GB"/>
        </w:rPr>
        <w:t>p</w:t>
      </w:r>
      <w:r w:rsidR="00970358" w:rsidRPr="00241D74">
        <w:rPr>
          <w:rFonts w:ascii="Times New Roman" w:eastAsia="Times New Roman" w:hAnsi="Times New Roman" w:cs="Times New Roman"/>
          <w:i/>
          <w:lang w:val="en-US" w:eastAsia="en-GB"/>
        </w:rPr>
        <w:t>&lt;</w:t>
      </w:r>
      <w:r w:rsidR="00970358" w:rsidRPr="00241D74">
        <w:rPr>
          <w:rFonts w:ascii="Times New Roman" w:eastAsia="Times New Roman" w:hAnsi="Times New Roman" w:cs="Times New Roman"/>
          <w:lang w:val="en-US" w:eastAsia="en-GB"/>
        </w:rPr>
        <w:t>.001)</w:t>
      </w:r>
      <w:r w:rsidRPr="00241D74">
        <w:rPr>
          <w:rFonts w:ascii="Times New Roman" w:eastAsia="Times New Roman" w:hAnsi="Times New Roman" w:cs="Times New Roman"/>
          <w:lang w:val="en-US" w:eastAsia="en-GB"/>
        </w:rPr>
        <w:t xml:space="preserve"> (Altman, 1991)</w:t>
      </w:r>
      <w:r w:rsidR="00B65506" w:rsidRPr="00241D74">
        <w:rPr>
          <w:rFonts w:ascii="Times New Roman" w:hAnsi="Times New Roman" w:cs="Times New Roman"/>
          <w:color w:val="000000" w:themeColor="text1"/>
          <w:lang w:val="en-US"/>
        </w:rPr>
        <w:t>.</w:t>
      </w:r>
      <w:r w:rsidR="00B65506" w:rsidRPr="00241D74">
        <w:rPr>
          <w:rFonts w:ascii="Times New Roman" w:hAnsi="Times New Roman" w:cs="Times New Roman"/>
          <w:i/>
          <w:color w:val="000000" w:themeColor="text1"/>
          <w:lang w:val="en-US"/>
        </w:rPr>
        <w:t xml:space="preserve"> </w:t>
      </w:r>
      <w:r w:rsidR="00735751" w:rsidRPr="00241D74">
        <w:rPr>
          <w:rFonts w:ascii="Times New Roman" w:hAnsi="Times New Roman" w:cs="Times New Roman"/>
          <w:color w:val="000000" w:themeColor="text1"/>
          <w:lang w:val="en-US"/>
        </w:rPr>
        <w:t xml:space="preserve">Discussion of discrepancies between the first and second rater resulted in </w:t>
      </w:r>
      <w:r w:rsidR="007B2312" w:rsidRPr="00241D74">
        <w:rPr>
          <w:rFonts w:ascii="Times New Roman" w:hAnsi="Times New Roman" w:cs="Times New Roman"/>
          <w:color w:val="000000" w:themeColor="text1"/>
          <w:lang w:val="en-US"/>
        </w:rPr>
        <w:t>complete agreement.</w:t>
      </w:r>
      <w:r w:rsidR="00A416F9" w:rsidRPr="00241D74">
        <w:rPr>
          <w:rFonts w:ascii="Times New Roman" w:hAnsi="Times New Roman" w:cs="Times New Roman"/>
          <w:color w:val="000000" w:themeColor="text1"/>
          <w:lang w:val="en-US"/>
        </w:rPr>
        <w:t xml:space="preserve"> </w:t>
      </w:r>
    </w:p>
    <w:p w14:paraId="003A09DC" w14:textId="77777777" w:rsidR="00805969" w:rsidRPr="000656D1" w:rsidRDefault="00805969" w:rsidP="00805969">
      <w:pPr>
        <w:rPr>
          <w:rFonts w:ascii="Times New Roman" w:hAnsi="Times New Roman" w:cs="Times New Roman"/>
          <w:color w:val="000000" w:themeColor="text1"/>
          <w:sz w:val="20"/>
          <w:szCs w:val="20"/>
          <w:lang w:val="en-US"/>
        </w:rPr>
      </w:pPr>
      <w:r w:rsidRPr="000656D1">
        <w:rPr>
          <w:rFonts w:ascii="Times New Roman" w:hAnsi="Times New Roman" w:cs="Times New Roman"/>
          <w:color w:val="000000" w:themeColor="text1"/>
          <w:sz w:val="20"/>
          <w:szCs w:val="20"/>
          <w:lang w:val="en-US"/>
        </w:rPr>
        <w:t>Table 2.</w:t>
      </w:r>
    </w:p>
    <w:p w14:paraId="4D98E30F" w14:textId="77777777" w:rsidR="00805969" w:rsidRPr="000656D1" w:rsidRDefault="00805969" w:rsidP="00805969">
      <w:pPr>
        <w:rPr>
          <w:rFonts w:ascii="Times New Roman" w:hAnsi="Times New Roman" w:cs="Times New Roman"/>
          <w:color w:val="000000" w:themeColor="text1"/>
          <w:sz w:val="20"/>
          <w:szCs w:val="20"/>
          <w:lang w:val="en-US"/>
        </w:rPr>
      </w:pPr>
      <w:r w:rsidRPr="000656D1">
        <w:rPr>
          <w:rFonts w:ascii="Times New Roman" w:hAnsi="Times New Roman" w:cs="Times New Roman"/>
          <w:color w:val="000000" w:themeColor="text1"/>
          <w:sz w:val="20"/>
          <w:szCs w:val="20"/>
          <w:lang w:val="en-US"/>
        </w:rPr>
        <w:t>Examples of decision phases</w:t>
      </w:r>
    </w:p>
    <w:tbl>
      <w:tblPr>
        <w:tblStyle w:val="LightShading"/>
        <w:tblW w:w="0" w:type="auto"/>
        <w:tblLook w:val="04A0" w:firstRow="1" w:lastRow="0" w:firstColumn="1" w:lastColumn="0" w:noHBand="0" w:noVBand="1"/>
      </w:tblPr>
      <w:tblGrid>
        <w:gridCol w:w="1708"/>
        <w:gridCol w:w="3220"/>
        <w:gridCol w:w="3588"/>
      </w:tblGrid>
      <w:tr w:rsidR="00805969" w:rsidRPr="000656D1" w14:paraId="6BA6272A" w14:textId="77777777" w:rsidTr="00805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7D4BA1BF" w14:textId="77777777" w:rsidR="00805969" w:rsidRPr="000656D1" w:rsidRDefault="00805969" w:rsidP="00805969">
            <w:pPr>
              <w:rPr>
                <w:rFonts w:ascii="Times New Roman" w:hAnsi="Times New Roman" w:cs="Times New Roman"/>
                <w:b w:val="0"/>
                <w:sz w:val="20"/>
                <w:szCs w:val="20"/>
                <w:lang w:val="en-US"/>
              </w:rPr>
            </w:pPr>
          </w:p>
        </w:tc>
        <w:tc>
          <w:tcPr>
            <w:tcW w:w="3220" w:type="dxa"/>
            <w:shd w:val="clear" w:color="auto" w:fill="auto"/>
          </w:tcPr>
          <w:p w14:paraId="598908CF"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JESIP definition of phase</w:t>
            </w:r>
          </w:p>
        </w:tc>
        <w:tc>
          <w:tcPr>
            <w:tcW w:w="3588" w:type="dxa"/>
            <w:shd w:val="clear" w:color="auto" w:fill="auto"/>
          </w:tcPr>
          <w:p w14:paraId="7923C0BE"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 xml:space="preserve">Example </w:t>
            </w:r>
          </w:p>
        </w:tc>
      </w:tr>
      <w:tr w:rsidR="00805969" w:rsidRPr="000656D1" w14:paraId="1FFA8A4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6039770F"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1.</w:t>
            </w:r>
            <w:r>
              <w:rPr>
                <w:rFonts w:ascii="Times New Roman" w:hAnsi="Times New Roman" w:cs="Times New Roman"/>
                <w:b w:val="0"/>
                <w:sz w:val="20"/>
                <w:szCs w:val="20"/>
                <w:lang w:val="en-US"/>
              </w:rPr>
              <w:t xml:space="preserve"> Gathering information and</w:t>
            </w:r>
            <w:r w:rsidRPr="000656D1">
              <w:rPr>
                <w:rFonts w:ascii="Times New Roman" w:hAnsi="Times New Roman" w:cs="Times New Roman"/>
                <w:b w:val="0"/>
                <w:sz w:val="20"/>
                <w:szCs w:val="20"/>
                <w:lang w:val="en-US"/>
              </w:rPr>
              <w:t xml:space="preserve"> intelligence</w:t>
            </w:r>
          </w:p>
          <w:p w14:paraId="17995D95" w14:textId="77777777" w:rsidR="00805969" w:rsidRPr="000656D1" w:rsidRDefault="00805969" w:rsidP="00805969">
            <w:pPr>
              <w:rPr>
                <w:rFonts w:ascii="Times New Roman" w:hAnsi="Times New Roman" w:cs="Times New Roman"/>
                <w:b w:val="0"/>
                <w:sz w:val="20"/>
                <w:szCs w:val="20"/>
                <w:lang w:val="en-US"/>
              </w:rPr>
            </w:pPr>
          </w:p>
        </w:tc>
        <w:tc>
          <w:tcPr>
            <w:tcW w:w="3220" w:type="dxa"/>
            <w:shd w:val="clear" w:color="auto" w:fill="auto"/>
          </w:tcPr>
          <w:p w14:paraId="71A7DC8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This stage involves gathering and sharing information and intelligence to establish shared situational awareness.</w:t>
            </w:r>
          </w:p>
        </w:tc>
        <w:tc>
          <w:tcPr>
            <w:tcW w:w="3588" w:type="dxa"/>
            <w:shd w:val="clear" w:color="auto" w:fill="auto"/>
          </w:tcPr>
          <w:p w14:paraId="4FC3A76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0656D1">
              <w:rPr>
                <w:rFonts w:ascii="Times New Roman" w:hAnsi="Times New Roman" w:cs="Times New Roman"/>
                <w:color w:val="auto"/>
                <w:sz w:val="20"/>
                <w:szCs w:val="20"/>
                <w:lang w:val="en-US"/>
              </w:rPr>
              <w:t xml:space="preserve">Police: </w:t>
            </w:r>
            <w:r w:rsidRPr="000656D1">
              <w:rPr>
                <w:rFonts w:ascii="Times New Roman" w:hAnsi="Times New Roman" w:cs="Times New Roman"/>
                <w:i/>
                <w:color w:val="auto"/>
                <w:sz w:val="20"/>
                <w:szCs w:val="20"/>
                <w:lang w:val="en-US"/>
              </w:rPr>
              <w:t>“At approximately ten hun</w:t>
            </w:r>
            <w:r>
              <w:rPr>
                <w:rFonts w:ascii="Times New Roman" w:hAnsi="Times New Roman" w:cs="Times New Roman"/>
                <w:i/>
                <w:color w:val="auto"/>
                <w:sz w:val="20"/>
                <w:szCs w:val="20"/>
                <w:lang w:val="en-US"/>
              </w:rPr>
              <w:t>dred hours this morning we've</w:t>
            </w:r>
            <w:r w:rsidRPr="000656D1">
              <w:rPr>
                <w:rFonts w:ascii="Times New Roman" w:hAnsi="Times New Roman" w:cs="Times New Roman"/>
                <w:i/>
                <w:color w:val="auto"/>
                <w:sz w:val="20"/>
                <w:szCs w:val="20"/>
                <w:lang w:val="en-US"/>
              </w:rPr>
              <w:t xml:space="preserve"> had the Ferry vessel carrying approximately a hundred passengers making north of the river towards [location] and then a second vessel has experienced a loss of engine and steering power after clearing the [dock location] and it's collided with [Ferry] on the port side.”</w:t>
            </w:r>
            <w:r w:rsidRPr="000656D1">
              <w:rPr>
                <w:rFonts w:ascii="Times New Roman" w:hAnsi="Times New Roman" w:cs="Times New Roman"/>
                <w:color w:val="auto"/>
                <w:sz w:val="20"/>
                <w:szCs w:val="20"/>
                <w:lang w:val="en-US"/>
              </w:rPr>
              <w:t xml:space="preserve"> </w:t>
            </w:r>
          </w:p>
        </w:tc>
      </w:tr>
      <w:tr w:rsidR="00805969" w:rsidRPr="000656D1" w14:paraId="541498AE" w14:textId="77777777" w:rsidTr="00805969">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699716BC" w14:textId="77777777" w:rsidR="00805969" w:rsidRPr="000656D1" w:rsidRDefault="00805969" w:rsidP="00805969">
            <w:pPr>
              <w:rPr>
                <w:rFonts w:ascii="Times New Roman" w:hAnsi="Times New Roman" w:cs="Times New Roman"/>
                <w:b w:val="0"/>
                <w:sz w:val="20"/>
                <w:szCs w:val="20"/>
                <w:lang w:val="en-US"/>
              </w:rPr>
            </w:pPr>
          </w:p>
          <w:p w14:paraId="645027CD"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2. Assessing risk &amp; developing a working strategy</w:t>
            </w:r>
          </w:p>
          <w:p w14:paraId="7213C6D3" w14:textId="77777777" w:rsidR="00805969" w:rsidRPr="000656D1" w:rsidRDefault="00805969" w:rsidP="00805969">
            <w:pPr>
              <w:rPr>
                <w:rFonts w:ascii="Times New Roman" w:hAnsi="Times New Roman" w:cs="Times New Roman"/>
                <w:b w:val="0"/>
                <w:sz w:val="20"/>
                <w:szCs w:val="20"/>
                <w:lang w:val="en-US"/>
              </w:rPr>
            </w:pPr>
          </w:p>
        </w:tc>
        <w:tc>
          <w:tcPr>
            <w:tcW w:w="3220" w:type="dxa"/>
            <w:shd w:val="clear" w:color="auto" w:fill="auto"/>
          </w:tcPr>
          <w:p w14:paraId="7BBF874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7DB6C8D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Commanders jointly assess risk to achieve a common understanding of threats and hazards, and the likelihood of them being realized. This informs decisions on deployment and the required risk control measures.</w:t>
            </w:r>
          </w:p>
        </w:tc>
        <w:tc>
          <w:tcPr>
            <w:tcW w:w="3588" w:type="dxa"/>
            <w:shd w:val="clear" w:color="auto" w:fill="auto"/>
          </w:tcPr>
          <w:p w14:paraId="684517D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
          <w:p w14:paraId="3DB12EB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0656D1">
              <w:rPr>
                <w:rFonts w:ascii="Times New Roman" w:hAnsi="Times New Roman" w:cs="Times New Roman"/>
                <w:color w:val="auto"/>
                <w:sz w:val="20"/>
                <w:szCs w:val="20"/>
                <w:lang w:val="en-US"/>
              </w:rPr>
              <w:t xml:space="preserve">Fire: </w:t>
            </w:r>
            <w:r w:rsidRPr="000656D1">
              <w:rPr>
                <w:rFonts w:ascii="Times New Roman" w:hAnsi="Times New Roman" w:cs="Times New Roman"/>
                <w:i/>
                <w:color w:val="auto"/>
                <w:sz w:val="20"/>
                <w:szCs w:val="20"/>
                <w:lang w:val="en-US"/>
              </w:rPr>
              <w:t xml:space="preserve">“Is there any risk that they could still cause shore-based damage or water pollution damage?” </w:t>
            </w:r>
          </w:p>
          <w:p w14:paraId="5159C32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val="en-US"/>
              </w:rPr>
            </w:pPr>
            <w:r w:rsidRPr="000656D1">
              <w:rPr>
                <w:rFonts w:ascii="Times New Roman" w:hAnsi="Times New Roman" w:cs="Times New Roman"/>
                <w:color w:val="auto"/>
                <w:sz w:val="20"/>
                <w:szCs w:val="20"/>
                <w:lang w:val="en-US"/>
              </w:rPr>
              <w:t xml:space="preserve">Coast Guard: </w:t>
            </w:r>
            <w:r w:rsidRPr="000656D1">
              <w:rPr>
                <w:rFonts w:ascii="Times New Roman" w:hAnsi="Times New Roman" w:cs="Times New Roman"/>
                <w:i/>
                <w:color w:val="auto"/>
                <w:sz w:val="20"/>
                <w:szCs w:val="20"/>
                <w:lang w:val="en-US"/>
              </w:rPr>
              <w:t>“Well tide is flooding at the present time so it's still going up r</w:t>
            </w:r>
            <w:r>
              <w:rPr>
                <w:rFonts w:ascii="Times New Roman" w:hAnsi="Times New Roman" w:cs="Times New Roman"/>
                <w:i/>
                <w:color w:val="auto"/>
                <w:sz w:val="20"/>
                <w:szCs w:val="20"/>
                <w:lang w:val="en-US"/>
              </w:rPr>
              <w:t>iver. It could make landfall</w:t>
            </w:r>
            <w:r w:rsidRPr="000656D1">
              <w:rPr>
                <w:rFonts w:ascii="Times New Roman" w:hAnsi="Times New Roman" w:cs="Times New Roman"/>
                <w:i/>
                <w:color w:val="auto"/>
                <w:sz w:val="20"/>
                <w:szCs w:val="20"/>
                <w:lang w:val="en-US"/>
              </w:rPr>
              <w:t xml:space="preserve"> because it’s variable to the current. The Port Authority can close the river-way so there's less threat of other vessels striking those and of course we've got a marine fire rescue that can act like a guard vessel” </w:t>
            </w:r>
          </w:p>
          <w:p w14:paraId="7BA06A2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
        </w:tc>
      </w:tr>
      <w:tr w:rsidR="00805969" w:rsidRPr="000656D1" w14:paraId="1EF54211"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35322EA4"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 xml:space="preserve">3. </w:t>
            </w:r>
            <w:r>
              <w:rPr>
                <w:rFonts w:ascii="Times New Roman" w:hAnsi="Times New Roman" w:cs="Times New Roman"/>
                <w:b w:val="0"/>
                <w:sz w:val="20"/>
                <w:szCs w:val="20"/>
                <w:lang w:val="en-US"/>
              </w:rPr>
              <w:t>Considering powers, policies and</w:t>
            </w:r>
            <w:r w:rsidRPr="000656D1">
              <w:rPr>
                <w:rFonts w:ascii="Times New Roman" w:hAnsi="Times New Roman" w:cs="Times New Roman"/>
                <w:b w:val="0"/>
                <w:sz w:val="20"/>
                <w:szCs w:val="20"/>
                <w:lang w:val="en-US"/>
              </w:rPr>
              <w:t xml:space="preserve"> procedures</w:t>
            </w:r>
          </w:p>
          <w:p w14:paraId="613424D7" w14:textId="77777777" w:rsidR="00805969" w:rsidRPr="000656D1" w:rsidRDefault="00805969" w:rsidP="00805969">
            <w:pPr>
              <w:rPr>
                <w:rFonts w:ascii="Times New Roman" w:hAnsi="Times New Roman" w:cs="Times New Roman"/>
                <w:b w:val="0"/>
                <w:sz w:val="20"/>
                <w:szCs w:val="20"/>
                <w:lang w:val="en-US"/>
              </w:rPr>
            </w:pPr>
          </w:p>
        </w:tc>
        <w:tc>
          <w:tcPr>
            <w:tcW w:w="3220" w:type="dxa"/>
            <w:shd w:val="clear" w:color="auto" w:fill="auto"/>
          </w:tcPr>
          <w:p w14:paraId="28762F1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This stage relates to any relevant laws, procedures or policies that may impact on the response plan and the capabilities available to be deployed. </w:t>
            </w:r>
          </w:p>
        </w:tc>
        <w:tc>
          <w:tcPr>
            <w:tcW w:w="3588" w:type="dxa"/>
            <w:shd w:val="clear" w:color="auto" w:fill="auto"/>
          </w:tcPr>
          <w:p w14:paraId="58F936C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lang w:val="en-US"/>
              </w:rPr>
            </w:pPr>
            <w:r w:rsidRPr="000656D1">
              <w:rPr>
                <w:rFonts w:ascii="Times New Roman" w:hAnsi="Times New Roman" w:cs="Times New Roman"/>
                <w:color w:val="auto"/>
                <w:sz w:val="20"/>
                <w:szCs w:val="20"/>
                <w:lang w:val="en-US"/>
              </w:rPr>
              <w:t xml:space="preserve">Fire: </w:t>
            </w:r>
            <w:r w:rsidRPr="000656D1">
              <w:rPr>
                <w:rFonts w:ascii="Times New Roman" w:hAnsi="Times New Roman" w:cs="Times New Roman"/>
                <w:i/>
                <w:color w:val="auto"/>
                <w:sz w:val="20"/>
                <w:szCs w:val="20"/>
                <w:lang w:val="en-US"/>
              </w:rPr>
              <w:t>“So we will as normal procedure - this has been a</w:t>
            </w:r>
            <w:r>
              <w:rPr>
                <w:rFonts w:ascii="Times New Roman" w:hAnsi="Times New Roman" w:cs="Times New Roman"/>
                <w:i/>
                <w:color w:val="auto"/>
                <w:sz w:val="20"/>
                <w:szCs w:val="20"/>
                <w:lang w:val="en-US"/>
              </w:rPr>
              <w:t xml:space="preserve">sked before by a colleague - </w:t>
            </w:r>
            <w:r w:rsidRPr="000656D1">
              <w:rPr>
                <w:rFonts w:ascii="Times New Roman" w:hAnsi="Times New Roman" w:cs="Times New Roman"/>
                <w:i/>
                <w:color w:val="auto"/>
                <w:sz w:val="20"/>
                <w:szCs w:val="20"/>
                <w:lang w:val="en-US"/>
              </w:rPr>
              <w:t>we will be taking a fu</w:t>
            </w:r>
            <w:r>
              <w:rPr>
                <w:rFonts w:ascii="Times New Roman" w:hAnsi="Times New Roman" w:cs="Times New Roman"/>
                <w:i/>
                <w:color w:val="auto"/>
                <w:sz w:val="20"/>
                <w:szCs w:val="20"/>
                <w:lang w:val="en-US"/>
              </w:rPr>
              <w:t>ll log of everyone's details</w:t>
            </w:r>
            <w:r w:rsidRPr="000656D1">
              <w:rPr>
                <w:rFonts w:ascii="Times New Roman" w:hAnsi="Times New Roman" w:cs="Times New Roman"/>
                <w:i/>
                <w:color w:val="auto"/>
                <w:sz w:val="20"/>
                <w:szCs w:val="20"/>
                <w:lang w:val="en-US"/>
              </w:rPr>
              <w:t xml:space="preserve"> so no-one will be going through and then just disappearing. I mean we'll have everyone's address</w:t>
            </w:r>
            <w:r>
              <w:rPr>
                <w:rFonts w:ascii="Times New Roman" w:hAnsi="Times New Roman" w:cs="Times New Roman"/>
                <w:i/>
                <w:color w:val="auto"/>
                <w:sz w:val="20"/>
                <w:szCs w:val="20"/>
                <w:lang w:val="en-US"/>
              </w:rPr>
              <w:t>,</w:t>
            </w:r>
            <w:r w:rsidRPr="000656D1">
              <w:rPr>
                <w:rFonts w:ascii="Times New Roman" w:hAnsi="Times New Roman" w:cs="Times New Roman"/>
                <w:i/>
                <w:color w:val="auto"/>
                <w:sz w:val="20"/>
                <w:szCs w:val="20"/>
                <w:lang w:val="en-US"/>
              </w:rPr>
              <w:t xml:space="preserve"> age and everything”</w:t>
            </w:r>
          </w:p>
          <w:p w14:paraId="6BB8788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p>
        </w:tc>
      </w:tr>
      <w:tr w:rsidR="00805969" w:rsidRPr="000656D1" w14:paraId="456F7C27" w14:textId="77777777" w:rsidTr="00805969">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41F44A70" w14:textId="77777777" w:rsidR="00805969" w:rsidRPr="000656D1" w:rsidRDefault="00805969" w:rsidP="00805969">
            <w:pPr>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4. Considering options and </w:t>
            </w:r>
            <w:r w:rsidRPr="000656D1">
              <w:rPr>
                <w:rFonts w:ascii="Times New Roman" w:hAnsi="Times New Roman" w:cs="Times New Roman"/>
                <w:b w:val="0"/>
                <w:sz w:val="20"/>
                <w:szCs w:val="20"/>
                <w:lang w:val="en-US"/>
              </w:rPr>
              <w:t>contingencies</w:t>
            </w:r>
          </w:p>
          <w:p w14:paraId="53D8705F" w14:textId="77777777" w:rsidR="00805969" w:rsidRPr="000656D1" w:rsidRDefault="00805969" w:rsidP="00805969">
            <w:pPr>
              <w:rPr>
                <w:rFonts w:ascii="Times New Roman" w:hAnsi="Times New Roman" w:cs="Times New Roman"/>
                <w:b w:val="0"/>
                <w:sz w:val="20"/>
                <w:szCs w:val="20"/>
                <w:lang w:val="en-US"/>
              </w:rPr>
            </w:pPr>
          </w:p>
        </w:tc>
        <w:tc>
          <w:tcPr>
            <w:tcW w:w="3220" w:type="dxa"/>
            <w:shd w:val="clear" w:color="auto" w:fill="auto"/>
          </w:tcPr>
          <w:p w14:paraId="315BC38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There will almost always be more than one way to achieve the desired end state. Commanders should work together to evaluate the range of options and contingencies rigorously…Contingencies relate to events that may occur and the arrangements that will be put in place if they do occur.</w:t>
            </w:r>
          </w:p>
          <w:p w14:paraId="2868014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588" w:type="dxa"/>
            <w:shd w:val="clear" w:color="auto" w:fill="auto"/>
          </w:tcPr>
          <w:p w14:paraId="390603B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val="en-US"/>
              </w:rPr>
            </w:pPr>
            <w:r w:rsidRPr="000656D1">
              <w:rPr>
                <w:rFonts w:ascii="Times New Roman" w:hAnsi="Times New Roman" w:cs="Times New Roman"/>
                <w:sz w:val="20"/>
                <w:szCs w:val="20"/>
                <w:lang w:val="en-US"/>
              </w:rPr>
              <w:t xml:space="preserve">Police: </w:t>
            </w:r>
            <w:r w:rsidRPr="000656D1">
              <w:rPr>
                <w:rFonts w:ascii="Times New Roman" w:hAnsi="Times New Roman" w:cs="Times New Roman"/>
                <w:i/>
                <w:color w:val="auto"/>
                <w:sz w:val="20"/>
                <w:szCs w:val="20"/>
                <w:lang w:val="en-US"/>
              </w:rPr>
              <w:t>“Without power there is some suggestion at this stage that there might be a rest center stepping up with the Local Authority to support residents who might be displaced. We’ll look into that straight away.”</w:t>
            </w:r>
          </w:p>
          <w:p w14:paraId="36C883A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259E56B6"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shd w:val="clear" w:color="auto" w:fill="auto"/>
          </w:tcPr>
          <w:p w14:paraId="60FABFE1" w14:textId="77777777" w:rsidR="00805969" w:rsidRPr="000656D1" w:rsidRDefault="00805969" w:rsidP="00805969">
            <w:pPr>
              <w:rPr>
                <w:rFonts w:ascii="Times New Roman" w:hAnsi="Times New Roman" w:cs="Times New Roman"/>
                <w:b w:val="0"/>
                <w:sz w:val="20"/>
                <w:szCs w:val="20"/>
                <w:lang w:val="en-US"/>
              </w:rPr>
            </w:pPr>
            <w:r>
              <w:rPr>
                <w:rFonts w:ascii="Times New Roman" w:hAnsi="Times New Roman" w:cs="Times New Roman"/>
                <w:b w:val="0"/>
                <w:sz w:val="20"/>
                <w:szCs w:val="20"/>
                <w:lang w:val="en-US"/>
              </w:rPr>
              <w:t>5. Taking action and</w:t>
            </w:r>
            <w:r w:rsidRPr="000656D1">
              <w:rPr>
                <w:rFonts w:ascii="Times New Roman" w:hAnsi="Times New Roman" w:cs="Times New Roman"/>
                <w:b w:val="0"/>
                <w:sz w:val="20"/>
                <w:szCs w:val="20"/>
                <w:lang w:val="en-US"/>
              </w:rPr>
              <w:t xml:space="preserve"> reviewing</w:t>
            </w:r>
          </w:p>
        </w:tc>
        <w:tc>
          <w:tcPr>
            <w:tcW w:w="3220" w:type="dxa"/>
            <w:shd w:val="clear" w:color="auto" w:fill="auto"/>
          </w:tcPr>
          <w:p w14:paraId="0EA0012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Once the decision makers are satisfied, collectively and individually, that the decision controls validate the proposed actions, then these actions should be implemented. As the joint decision model is a continuous loop, it is essential that the results of these actions are fed back into the first box – ‘gather and share information and intelligence’ – which sets out the need to establish and sustain shared situational awareness. </w:t>
            </w:r>
          </w:p>
        </w:tc>
        <w:tc>
          <w:tcPr>
            <w:tcW w:w="3588" w:type="dxa"/>
            <w:shd w:val="clear" w:color="auto" w:fill="auto"/>
          </w:tcPr>
          <w:p w14:paraId="2B598DB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sidRPr="000656D1">
              <w:rPr>
                <w:rFonts w:ascii="Times New Roman" w:hAnsi="Times New Roman" w:cs="Times New Roman"/>
                <w:color w:val="auto"/>
                <w:sz w:val="20"/>
                <w:szCs w:val="20"/>
                <w:lang w:val="en-US"/>
              </w:rPr>
              <w:t xml:space="preserve">Local Council: </w:t>
            </w:r>
            <w:r w:rsidRPr="000656D1">
              <w:rPr>
                <w:rFonts w:ascii="Times New Roman" w:hAnsi="Times New Roman" w:cs="Times New Roman"/>
                <w:i/>
                <w:color w:val="auto"/>
                <w:sz w:val="20"/>
                <w:szCs w:val="20"/>
                <w:lang w:val="en-US"/>
              </w:rPr>
              <w:t>“We are providing all the support we can to our partner agencies. We are setting up a survivor reception center and a family and friends center at [location name].</w:t>
            </w:r>
            <w:r w:rsidRPr="000656D1">
              <w:rPr>
                <w:rFonts w:ascii="Times New Roman" w:hAnsi="Times New Roman" w:cs="Times New Roman"/>
                <w:color w:val="E36C0A" w:themeColor="accent6" w:themeShade="BF"/>
                <w:sz w:val="20"/>
                <w:szCs w:val="20"/>
                <w:lang w:val="en-US"/>
              </w:rPr>
              <w:t xml:space="preserve"> </w:t>
            </w:r>
            <w:r w:rsidRPr="000656D1">
              <w:rPr>
                <w:rFonts w:ascii="Times New Roman" w:hAnsi="Times New Roman" w:cs="Times New Roman"/>
                <w:i/>
                <w:color w:val="auto"/>
                <w:sz w:val="20"/>
                <w:szCs w:val="20"/>
                <w:lang w:val="en-US"/>
              </w:rPr>
              <w:t>Recovery worker’s group is already been scheduled to start looking at the medium term. We are also engaging with the school and care homes some vulnerable adults that we are aware of who are in the immediate location and has already been picked up. We’ll liaise with colleagues from BTP on the Coroner issue and on [disaster victim identification].”</w:t>
            </w:r>
          </w:p>
        </w:tc>
      </w:tr>
    </w:tbl>
    <w:p w14:paraId="47B2E880" w14:textId="5BE8776A" w:rsidR="005438CA" w:rsidRPr="00241D74" w:rsidRDefault="005438CA" w:rsidP="00534002">
      <w:pPr>
        <w:spacing w:line="480" w:lineRule="auto"/>
        <w:jc w:val="center"/>
        <w:rPr>
          <w:rFonts w:ascii="Times New Roman" w:hAnsi="Times New Roman" w:cs="Times New Roman"/>
          <w:lang w:val="en-US"/>
        </w:rPr>
      </w:pPr>
    </w:p>
    <w:p w14:paraId="4124719F" w14:textId="7C2E6CBD" w:rsidR="00B65506" w:rsidRPr="00241D74" w:rsidRDefault="00B65506" w:rsidP="00B65506">
      <w:pPr>
        <w:spacing w:line="480" w:lineRule="auto"/>
        <w:rPr>
          <w:rFonts w:ascii="Times New Roman" w:hAnsi="Times New Roman" w:cs="Times New Roman"/>
          <w:b/>
          <w:lang w:val="en-US"/>
        </w:rPr>
      </w:pPr>
      <w:r w:rsidRPr="00241D74">
        <w:rPr>
          <w:rFonts w:ascii="Times New Roman" w:hAnsi="Times New Roman" w:cs="Times New Roman"/>
          <w:b/>
          <w:lang w:val="en-US"/>
        </w:rPr>
        <w:t>Data analysis</w:t>
      </w:r>
    </w:p>
    <w:p w14:paraId="7F60B29D" w14:textId="174C1D88" w:rsidR="00AA5A47" w:rsidRPr="00241D74" w:rsidRDefault="001254A6" w:rsidP="007A1EE4">
      <w:pPr>
        <w:spacing w:line="480" w:lineRule="auto"/>
        <w:ind w:firstLine="720"/>
        <w:rPr>
          <w:rFonts w:ascii="Times New Roman" w:hAnsi="Times New Roman" w:cs="Times New Roman"/>
          <w:color w:val="000000" w:themeColor="text1"/>
          <w:lang w:val="en-US"/>
        </w:rPr>
      </w:pPr>
      <w:r w:rsidRPr="00241D74">
        <w:rPr>
          <w:rFonts w:ascii="Times New Roman" w:hAnsi="Times New Roman" w:cs="Times New Roman"/>
          <w:lang w:val="en-US"/>
        </w:rPr>
        <w:t>A</w:t>
      </w:r>
      <w:r w:rsidR="009050C1" w:rsidRPr="00241D74">
        <w:rPr>
          <w:rFonts w:ascii="Times New Roman" w:hAnsi="Times New Roman" w:cs="Times New Roman"/>
          <w:lang w:val="en-US"/>
        </w:rPr>
        <w:t xml:space="preserve">nalysis </w:t>
      </w:r>
      <w:r w:rsidR="002859F5" w:rsidRPr="00241D74">
        <w:rPr>
          <w:rFonts w:ascii="Times New Roman" w:hAnsi="Times New Roman" w:cs="Times New Roman"/>
          <w:lang w:val="en-US"/>
        </w:rPr>
        <w:t>examine</w:t>
      </w:r>
      <w:r w:rsidR="009050C1" w:rsidRPr="00241D74">
        <w:rPr>
          <w:rFonts w:ascii="Times New Roman" w:hAnsi="Times New Roman" w:cs="Times New Roman"/>
          <w:lang w:val="en-US"/>
        </w:rPr>
        <w:t>s</w:t>
      </w:r>
      <w:r w:rsidR="002859F5" w:rsidRPr="00241D74">
        <w:rPr>
          <w:rFonts w:ascii="Times New Roman" w:hAnsi="Times New Roman" w:cs="Times New Roman"/>
          <w:lang w:val="en-US"/>
        </w:rPr>
        <w:t xml:space="preserve"> </w:t>
      </w:r>
      <w:r w:rsidR="003B0D0B">
        <w:rPr>
          <w:rFonts w:ascii="Times New Roman" w:hAnsi="Times New Roman" w:cs="Times New Roman"/>
          <w:lang w:val="en-US"/>
        </w:rPr>
        <w:t>joint decision</w:t>
      </w:r>
      <w:r w:rsidR="00416ACA" w:rsidRPr="00241D74">
        <w:rPr>
          <w:rFonts w:ascii="Times New Roman" w:hAnsi="Times New Roman" w:cs="Times New Roman"/>
          <w:lang w:val="en-US"/>
        </w:rPr>
        <w:t xml:space="preserve"> </w:t>
      </w:r>
      <w:r w:rsidR="00D42378" w:rsidRPr="00241D74">
        <w:rPr>
          <w:rFonts w:ascii="Times New Roman" w:hAnsi="Times New Roman" w:cs="Times New Roman"/>
          <w:lang w:val="en-US"/>
        </w:rPr>
        <w:t xml:space="preserve">processes used to coordinate </w:t>
      </w:r>
      <w:r w:rsidR="003B0D0B">
        <w:rPr>
          <w:rFonts w:ascii="Times New Roman" w:hAnsi="Times New Roman" w:cs="Times New Roman"/>
          <w:lang w:val="en-US"/>
        </w:rPr>
        <w:t>actions</w:t>
      </w:r>
      <w:r w:rsidR="00D42378" w:rsidRPr="00241D74">
        <w:rPr>
          <w:rFonts w:ascii="Times New Roman" w:hAnsi="Times New Roman" w:cs="Times New Roman"/>
          <w:lang w:val="en-US"/>
        </w:rPr>
        <w:t xml:space="preserve"> </w:t>
      </w:r>
      <w:r w:rsidR="00BD0FCC" w:rsidRPr="00241D74">
        <w:rPr>
          <w:rFonts w:ascii="Times New Roman" w:hAnsi="Times New Roman" w:cs="Times New Roman"/>
          <w:lang w:val="en-US"/>
        </w:rPr>
        <w:t xml:space="preserve">in </w:t>
      </w:r>
      <w:r w:rsidR="00416ACA" w:rsidRPr="00241D74">
        <w:rPr>
          <w:rFonts w:ascii="Times New Roman" w:hAnsi="Times New Roman" w:cs="Times New Roman"/>
          <w:lang w:val="en-US"/>
        </w:rPr>
        <w:t>MTSs operating in</w:t>
      </w:r>
      <w:r w:rsidR="00BD0FCC" w:rsidRPr="00241D74">
        <w:rPr>
          <w:rFonts w:ascii="Times New Roman" w:hAnsi="Times New Roman" w:cs="Times New Roman"/>
          <w:lang w:val="en-US"/>
        </w:rPr>
        <w:t xml:space="preserve"> extreme environment</w:t>
      </w:r>
      <w:r w:rsidR="00416ACA" w:rsidRPr="00241D74">
        <w:rPr>
          <w:rFonts w:ascii="Times New Roman" w:hAnsi="Times New Roman" w:cs="Times New Roman"/>
          <w:lang w:val="en-US"/>
        </w:rPr>
        <w:t>s</w:t>
      </w:r>
      <w:r w:rsidRPr="00241D74">
        <w:rPr>
          <w:rFonts w:ascii="Times New Roman" w:hAnsi="Times New Roman" w:cs="Times New Roman"/>
          <w:lang w:val="en-US"/>
        </w:rPr>
        <w:t xml:space="preserve"> and </w:t>
      </w:r>
      <w:r w:rsidR="0029351F" w:rsidRPr="00241D74">
        <w:rPr>
          <w:rFonts w:ascii="Times New Roman" w:hAnsi="Times New Roman" w:cs="Times New Roman"/>
          <w:lang w:val="en-US"/>
        </w:rPr>
        <w:t xml:space="preserve">whether </w:t>
      </w:r>
      <w:r w:rsidR="007A1EE4" w:rsidRPr="00241D74">
        <w:rPr>
          <w:rFonts w:ascii="Times New Roman" w:hAnsi="Times New Roman" w:cs="Times New Roman"/>
          <w:lang w:val="en-US"/>
        </w:rPr>
        <w:t>the sequence of</w:t>
      </w:r>
      <w:r w:rsidR="009050C1" w:rsidRPr="00241D74">
        <w:rPr>
          <w:rFonts w:ascii="Times New Roman" w:hAnsi="Times New Roman" w:cs="Times New Roman"/>
          <w:lang w:val="en-US"/>
        </w:rPr>
        <w:t xml:space="preserve"> </w:t>
      </w:r>
      <w:r w:rsidR="00BE1ED8" w:rsidRPr="00241D74">
        <w:rPr>
          <w:rFonts w:ascii="Times New Roman" w:hAnsi="Times New Roman" w:cs="Times New Roman"/>
          <w:lang w:val="en-US"/>
        </w:rPr>
        <w:t xml:space="preserve">phases corresponds </w:t>
      </w:r>
      <w:r w:rsidR="00416ACA" w:rsidRPr="00241D74">
        <w:rPr>
          <w:rFonts w:ascii="Times New Roman" w:hAnsi="Times New Roman" w:cs="Times New Roman"/>
          <w:lang w:val="en-US"/>
        </w:rPr>
        <w:t>with</w:t>
      </w:r>
      <w:r w:rsidR="0029351F" w:rsidRPr="00241D74">
        <w:rPr>
          <w:rFonts w:ascii="Times New Roman" w:hAnsi="Times New Roman" w:cs="Times New Roman"/>
          <w:lang w:val="en-US"/>
        </w:rPr>
        <w:t xml:space="preserve"> the national JDM. </w:t>
      </w:r>
      <w:r w:rsidR="007A1EE4" w:rsidRPr="00241D74">
        <w:rPr>
          <w:rFonts w:ascii="Times New Roman" w:hAnsi="Times New Roman" w:cs="Times New Roman"/>
          <w:color w:val="000000" w:themeColor="text1"/>
          <w:lang w:val="en-US"/>
        </w:rPr>
        <w:t>I</w:t>
      </w:r>
      <w:r w:rsidR="00416ACA" w:rsidRPr="00241D74">
        <w:rPr>
          <w:rFonts w:ascii="Times New Roman" w:hAnsi="Times New Roman" w:cs="Times New Roman"/>
          <w:color w:val="000000" w:themeColor="text1"/>
          <w:lang w:val="en-US"/>
        </w:rPr>
        <w:t>f responders</w:t>
      </w:r>
      <w:r w:rsidR="009050C1" w:rsidRPr="00241D74">
        <w:rPr>
          <w:rFonts w:ascii="Times New Roman" w:hAnsi="Times New Roman" w:cs="Times New Roman"/>
          <w:color w:val="000000" w:themeColor="text1"/>
          <w:lang w:val="en-US"/>
        </w:rPr>
        <w:t xml:space="preserve"> adopt</w:t>
      </w:r>
      <w:r w:rsidR="00416ACA" w:rsidRPr="00241D74">
        <w:rPr>
          <w:rFonts w:ascii="Times New Roman" w:hAnsi="Times New Roman" w:cs="Times New Roman"/>
          <w:color w:val="000000" w:themeColor="text1"/>
          <w:lang w:val="en-US"/>
        </w:rPr>
        <w:t xml:space="preserve"> the</w:t>
      </w:r>
      <w:r w:rsidR="003F765C" w:rsidRPr="00241D74">
        <w:rPr>
          <w:rFonts w:ascii="Times New Roman" w:hAnsi="Times New Roman" w:cs="Times New Roman"/>
          <w:color w:val="000000" w:themeColor="text1"/>
          <w:lang w:val="en-US"/>
        </w:rPr>
        <w:t xml:space="preserve"> JDM, </w:t>
      </w:r>
      <w:r w:rsidR="00D42378" w:rsidRPr="00241D74">
        <w:rPr>
          <w:rFonts w:ascii="Times New Roman" w:hAnsi="Times New Roman" w:cs="Times New Roman"/>
          <w:color w:val="000000" w:themeColor="text1"/>
          <w:lang w:val="en-US"/>
        </w:rPr>
        <w:t xml:space="preserve">there should </w:t>
      </w:r>
      <w:r w:rsidR="00DE492D" w:rsidRPr="00241D74">
        <w:rPr>
          <w:rFonts w:ascii="Times New Roman" w:hAnsi="Times New Roman" w:cs="Times New Roman"/>
          <w:color w:val="000000" w:themeColor="text1"/>
          <w:lang w:val="en-US"/>
        </w:rPr>
        <w:t xml:space="preserve">be a </w:t>
      </w:r>
      <w:r w:rsidR="00D42378" w:rsidRPr="00241D74">
        <w:rPr>
          <w:rFonts w:ascii="Times New Roman" w:hAnsi="Times New Roman" w:cs="Times New Roman"/>
          <w:color w:val="000000" w:themeColor="text1"/>
          <w:lang w:val="en-US"/>
        </w:rPr>
        <w:t>linear sequence</w:t>
      </w:r>
      <w:r w:rsidR="00B83CA6" w:rsidRPr="00241D74">
        <w:rPr>
          <w:rFonts w:ascii="Times New Roman" w:hAnsi="Times New Roman" w:cs="Times New Roman"/>
          <w:color w:val="000000" w:themeColor="text1"/>
          <w:lang w:val="en-US"/>
        </w:rPr>
        <w:t xml:space="preserve"> with discussions</w:t>
      </w:r>
      <w:r w:rsidR="0092510A" w:rsidRPr="00241D74">
        <w:rPr>
          <w:rFonts w:ascii="Times New Roman" w:hAnsi="Times New Roman" w:cs="Times New Roman"/>
          <w:color w:val="000000" w:themeColor="text1"/>
          <w:lang w:val="en-US"/>
        </w:rPr>
        <w:t xml:space="preserve"> progressing</w:t>
      </w:r>
      <w:r w:rsidR="00D42378" w:rsidRPr="00241D74">
        <w:rPr>
          <w:rFonts w:ascii="Times New Roman" w:hAnsi="Times New Roman" w:cs="Times New Roman"/>
          <w:color w:val="000000" w:themeColor="text1"/>
          <w:lang w:val="en-US"/>
        </w:rPr>
        <w:t xml:space="preserve"> from </w:t>
      </w:r>
      <w:r w:rsidR="003F765C" w:rsidRPr="00241D74">
        <w:rPr>
          <w:rFonts w:ascii="Times New Roman" w:hAnsi="Times New Roman" w:cs="Times New Roman"/>
          <w:color w:val="000000" w:themeColor="text1"/>
          <w:lang w:val="en-US"/>
        </w:rPr>
        <w:t>‘</w:t>
      </w:r>
      <w:r w:rsidR="003F765C" w:rsidRPr="00241D74">
        <w:rPr>
          <w:rFonts w:ascii="Times New Roman" w:hAnsi="Times New Roman" w:cs="Times New Roman"/>
          <w:i/>
          <w:color w:val="000000" w:themeColor="text1"/>
          <w:lang w:val="en-US"/>
        </w:rPr>
        <w:t>1. Gathering information</w:t>
      </w:r>
      <w:r w:rsidR="003F765C" w:rsidRPr="00241D74">
        <w:rPr>
          <w:rFonts w:ascii="Times New Roman" w:hAnsi="Times New Roman" w:cs="Times New Roman"/>
          <w:color w:val="000000" w:themeColor="text1"/>
          <w:lang w:val="en-US"/>
        </w:rPr>
        <w:t>’</w:t>
      </w:r>
      <w:r w:rsidR="00D42378" w:rsidRPr="00241D74">
        <w:rPr>
          <w:rFonts w:ascii="Times New Roman" w:hAnsi="Times New Roman" w:cs="Times New Roman"/>
          <w:color w:val="000000" w:themeColor="text1"/>
          <w:lang w:val="en-US"/>
        </w:rPr>
        <w:t xml:space="preserve"> to ‘</w:t>
      </w:r>
      <w:r w:rsidR="00D42378" w:rsidRPr="00241D74">
        <w:rPr>
          <w:rFonts w:ascii="Times New Roman" w:hAnsi="Times New Roman" w:cs="Times New Roman"/>
          <w:i/>
          <w:color w:val="000000" w:themeColor="text1"/>
          <w:lang w:val="en-US"/>
        </w:rPr>
        <w:t>2. Assessing risk</w:t>
      </w:r>
      <w:r w:rsidR="00D42378" w:rsidRPr="00241D74">
        <w:rPr>
          <w:rFonts w:ascii="Times New Roman" w:hAnsi="Times New Roman" w:cs="Times New Roman"/>
          <w:color w:val="000000" w:themeColor="text1"/>
          <w:lang w:val="en-US"/>
        </w:rPr>
        <w:t>’</w:t>
      </w:r>
      <w:r w:rsidR="003B0D0B">
        <w:rPr>
          <w:rFonts w:ascii="Times New Roman" w:hAnsi="Times New Roman" w:cs="Times New Roman"/>
          <w:color w:val="000000" w:themeColor="text1"/>
          <w:lang w:val="en-US"/>
        </w:rPr>
        <w:t>,</w:t>
      </w:r>
      <w:r w:rsidR="00D42378" w:rsidRPr="00241D74">
        <w:rPr>
          <w:rFonts w:ascii="Times New Roman" w:hAnsi="Times New Roman" w:cs="Times New Roman"/>
          <w:color w:val="000000" w:themeColor="text1"/>
          <w:lang w:val="en-US"/>
        </w:rPr>
        <w:t xml:space="preserve"> </w:t>
      </w:r>
      <w:r w:rsidR="003F765C" w:rsidRPr="00241D74">
        <w:rPr>
          <w:rFonts w:ascii="Times New Roman" w:hAnsi="Times New Roman" w:cs="Times New Roman"/>
          <w:color w:val="000000" w:themeColor="text1"/>
          <w:lang w:val="en-US"/>
        </w:rPr>
        <w:t>‘</w:t>
      </w:r>
      <w:r w:rsidR="003F765C" w:rsidRPr="00241D74">
        <w:rPr>
          <w:rFonts w:ascii="Times New Roman" w:hAnsi="Times New Roman" w:cs="Times New Roman"/>
          <w:i/>
          <w:color w:val="000000" w:themeColor="text1"/>
          <w:lang w:val="en-US"/>
        </w:rPr>
        <w:t>3. Consider</w:t>
      </w:r>
      <w:r w:rsidR="00D42378" w:rsidRPr="00241D74">
        <w:rPr>
          <w:rFonts w:ascii="Times New Roman" w:hAnsi="Times New Roman" w:cs="Times New Roman"/>
          <w:i/>
          <w:color w:val="000000" w:themeColor="text1"/>
          <w:lang w:val="en-US"/>
        </w:rPr>
        <w:t>ing</w:t>
      </w:r>
      <w:r w:rsidR="003F765C" w:rsidRPr="00241D74">
        <w:rPr>
          <w:rFonts w:ascii="Times New Roman" w:hAnsi="Times New Roman" w:cs="Times New Roman"/>
          <w:i/>
          <w:color w:val="000000" w:themeColor="text1"/>
          <w:lang w:val="en-US"/>
        </w:rPr>
        <w:t xml:space="preserve"> powers</w:t>
      </w:r>
      <w:r w:rsidR="0092510A" w:rsidRPr="00241D74">
        <w:rPr>
          <w:rFonts w:ascii="Times New Roman" w:hAnsi="Times New Roman" w:cs="Times New Roman"/>
          <w:color w:val="000000" w:themeColor="text1"/>
          <w:lang w:val="en-US"/>
        </w:rPr>
        <w:t>’,</w:t>
      </w:r>
      <w:r w:rsidR="00D42378" w:rsidRPr="00241D74">
        <w:rPr>
          <w:rFonts w:ascii="Times New Roman" w:hAnsi="Times New Roman" w:cs="Times New Roman"/>
          <w:color w:val="000000" w:themeColor="text1"/>
          <w:lang w:val="en-US"/>
        </w:rPr>
        <w:t xml:space="preserve"> </w:t>
      </w:r>
      <w:r w:rsidR="003F765C" w:rsidRPr="00241D74">
        <w:rPr>
          <w:rFonts w:ascii="Times New Roman" w:hAnsi="Times New Roman" w:cs="Times New Roman"/>
          <w:color w:val="000000" w:themeColor="text1"/>
          <w:lang w:val="en-US"/>
        </w:rPr>
        <w:t>‘</w:t>
      </w:r>
      <w:r w:rsidR="003F765C" w:rsidRPr="00241D74">
        <w:rPr>
          <w:rFonts w:ascii="Times New Roman" w:hAnsi="Times New Roman" w:cs="Times New Roman"/>
          <w:i/>
          <w:color w:val="000000" w:themeColor="text1"/>
          <w:lang w:val="en-US"/>
        </w:rPr>
        <w:t>4. Consider</w:t>
      </w:r>
      <w:r w:rsidR="00D42378" w:rsidRPr="00241D74">
        <w:rPr>
          <w:rFonts w:ascii="Times New Roman" w:hAnsi="Times New Roman" w:cs="Times New Roman"/>
          <w:i/>
          <w:color w:val="000000" w:themeColor="text1"/>
          <w:lang w:val="en-US"/>
        </w:rPr>
        <w:t>ing</w:t>
      </w:r>
      <w:r w:rsidR="003F765C" w:rsidRPr="00241D74">
        <w:rPr>
          <w:rFonts w:ascii="Times New Roman" w:hAnsi="Times New Roman" w:cs="Times New Roman"/>
          <w:i/>
          <w:color w:val="000000" w:themeColor="text1"/>
          <w:lang w:val="en-US"/>
        </w:rPr>
        <w:t xml:space="preserve"> options</w:t>
      </w:r>
      <w:r w:rsidR="003F765C" w:rsidRPr="00241D74">
        <w:rPr>
          <w:rFonts w:ascii="Times New Roman" w:hAnsi="Times New Roman" w:cs="Times New Roman"/>
          <w:color w:val="000000" w:themeColor="text1"/>
          <w:lang w:val="en-US"/>
        </w:rPr>
        <w:t>’</w:t>
      </w:r>
      <w:r w:rsidR="00AA5A47" w:rsidRPr="00241D74">
        <w:rPr>
          <w:rFonts w:ascii="Times New Roman" w:hAnsi="Times New Roman" w:cs="Times New Roman"/>
          <w:color w:val="000000" w:themeColor="text1"/>
          <w:lang w:val="en-US"/>
        </w:rPr>
        <w:t>,</w:t>
      </w:r>
      <w:r w:rsidR="003F765C" w:rsidRPr="00241D74">
        <w:rPr>
          <w:rFonts w:ascii="Times New Roman" w:hAnsi="Times New Roman" w:cs="Times New Roman"/>
          <w:color w:val="000000" w:themeColor="text1"/>
          <w:lang w:val="en-US"/>
        </w:rPr>
        <w:t xml:space="preserve"> </w:t>
      </w:r>
      <w:r w:rsidR="00D42378" w:rsidRPr="00241D74">
        <w:rPr>
          <w:rFonts w:ascii="Times New Roman" w:hAnsi="Times New Roman" w:cs="Times New Roman"/>
          <w:color w:val="000000" w:themeColor="text1"/>
          <w:lang w:val="en-US"/>
        </w:rPr>
        <w:t>and</w:t>
      </w:r>
      <w:r w:rsidR="003F765C" w:rsidRPr="00241D74">
        <w:rPr>
          <w:rFonts w:ascii="Times New Roman" w:hAnsi="Times New Roman" w:cs="Times New Roman"/>
          <w:color w:val="000000" w:themeColor="text1"/>
          <w:lang w:val="en-US"/>
        </w:rPr>
        <w:t xml:space="preserve"> ‘</w:t>
      </w:r>
      <w:r w:rsidR="00D42378" w:rsidRPr="00241D74">
        <w:rPr>
          <w:rFonts w:ascii="Times New Roman" w:hAnsi="Times New Roman" w:cs="Times New Roman"/>
          <w:i/>
          <w:color w:val="000000" w:themeColor="text1"/>
          <w:lang w:val="en-US"/>
        </w:rPr>
        <w:t>5. Taking</w:t>
      </w:r>
      <w:r w:rsidR="003F765C" w:rsidRPr="00241D74">
        <w:rPr>
          <w:rFonts w:ascii="Times New Roman" w:hAnsi="Times New Roman" w:cs="Times New Roman"/>
          <w:i/>
          <w:color w:val="000000" w:themeColor="text1"/>
          <w:lang w:val="en-US"/>
        </w:rPr>
        <w:t xml:space="preserve"> action</w:t>
      </w:r>
      <w:r w:rsidR="00DE492D" w:rsidRPr="00241D74">
        <w:rPr>
          <w:rFonts w:ascii="Times New Roman" w:hAnsi="Times New Roman" w:cs="Times New Roman"/>
          <w:color w:val="000000" w:themeColor="text1"/>
          <w:lang w:val="en-US"/>
        </w:rPr>
        <w:t xml:space="preserve">’, which should then </w:t>
      </w:r>
      <w:r w:rsidR="0092510A" w:rsidRPr="00241D74">
        <w:rPr>
          <w:rFonts w:ascii="Times New Roman" w:hAnsi="Times New Roman" w:cs="Times New Roman"/>
          <w:color w:val="000000" w:themeColor="text1"/>
          <w:lang w:val="en-US"/>
        </w:rPr>
        <w:t>progress back to</w:t>
      </w:r>
      <w:r w:rsidR="003F765C" w:rsidRPr="00241D74">
        <w:rPr>
          <w:rFonts w:ascii="Times New Roman" w:hAnsi="Times New Roman" w:cs="Times New Roman"/>
          <w:color w:val="000000" w:themeColor="text1"/>
          <w:lang w:val="en-US"/>
        </w:rPr>
        <w:t xml:space="preserve"> </w:t>
      </w:r>
      <w:r w:rsidR="00AA5A47" w:rsidRPr="00241D74">
        <w:rPr>
          <w:rFonts w:ascii="Times New Roman" w:hAnsi="Times New Roman" w:cs="Times New Roman"/>
          <w:color w:val="000000" w:themeColor="text1"/>
          <w:lang w:val="en-US"/>
        </w:rPr>
        <w:t>‘</w:t>
      </w:r>
      <w:r w:rsidR="00AA5A47" w:rsidRPr="00241D74">
        <w:rPr>
          <w:rFonts w:ascii="Times New Roman" w:hAnsi="Times New Roman" w:cs="Times New Roman"/>
          <w:i/>
          <w:color w:val="000000" w:themeColor="text1"/>
          <w:lang w:val="en-US"/>
        </w:rPr>
        <w:t>1</w:t>
      </w:r>
      <w:r w:rsidR="00AA5A47" w:rsidRPr="00241D74">
        <w:rPr>
          <w:rFonts w:ascii="Times New Roman" w:hAnsi="Times New Roman" w:cs="Times New Roman"/>
          <w:color w:val="000000" w:themeColor="text1"/>
          <w:lang w:val="en-US"/>
        </w:rPr>
        <w:t>’.</w:t>
      </w:r>
      <w:r w:rsidR="0092510A" w:rsidRPr="00241D74">
        <w:rPr>
          <w:rFonts w:ascii="Times New Roman" w:hAnsi="Times New Roman" w:cs="Times New Roman"/>
          <w:color w:val="000000" w:themeColor="text1"/>
          <w:lang w:val="en-US"/>
        </w:rPr>
        <w:t xml:space="preserve"> </w:t>
      </w:r>
      <w:r w:rsidR="00E76977" w:rsidRPr="00241D74">
        <w:rPr>
          <w:rFonts w:ascii="Times New Roman" w:hAnsi="Times New Roman" w:cs="Times New Roman"/>
          <w:color w:val="000000" w:themeColor="text1"/>
          <w:lang w:val="en-US"/>
        </w:rPr>
        <w:t xml:space="preserve">Responders reverting to </w:t>
      </w:r>
      <w:r w:rsidR="00E76977">
        <w:rPr>
          <w:rFonts w:ascii="Times New Roman" w:hAnsi="Times New Roman" w:cs="Times New Roman"/>
          <w:color w:val="000000" w:themeColor="text1"/>
          <w:lang w:val="en-US"/>
        </w:rPr>
        <w:t xml:space="preserve">the first </w:t>
      </w:r>
      <w:r w:rsidR="00E76977" w:rsidRPr="00241D74">
        <w:rPr>
          <w:rFonts w:ascii="Times New Roman" w:hAnsi="Times New Roman" w:cs="Times New Roman"/>
          <w:color w:val="000000" w:themeColor="text1"/>
          <w:lang w:val="en-US"/>
        </w:rPr>
        <w:t>phase rather than progressing to phase</w:t>
      </w:r>
      <w:r w:rsidR="00E76977">
        <w:rPr>
          <w:rFonts w:ascii="Times New Roman" w:hAnsi="Times New Roman" w:cs="Times New Roman"/>
          <w:color w:val="000000" w:themeColor="text1"/>
          <w:lang w:val="en-US"/>
        </w:rPr>
        <w:t>s</w:t>
      </w:r>
      <w:r w:rsidR="00E76977" w:rsidRPr="00241D74">
        <w:rPr>
          <w:rFonts w:ascii="Times New Roman" w:hAnsi="Times New Roman" w:cs="Times New Roman"/>
          <w:color w:val="000000" w:themeColor="text1"/>
          <w:lang w:val="en-US"/>
        </w:rPr>
        <w:t xml:space="preserve"> two, three, four and five</w:t>
      </w:r>
      <w:r w:rsidR="00E76977">
        <w:rPr>
          <w:rFonts w:ascii="Times New Roman" w:hAnsi="Times New Roman" w:cs="Times New Roman"/>
          <w:color w:val="000000" w:themeColor="text1"/>
          <w:lang w:val="en-US"/>
        </w:rPr>
        <w:t xml:space="preserve"> would indicate </w:t>
      </w:r>
      <w:r w:rsidR="003B0D0B">
        <w:rPr>
          <w:rFonts w:ascii="Times New Roman" w:hAnsi="Times New Roman" w:cs="Times New Roman"/>
          <w:color w:val="000000" w:themeColor="text1"/>
          <w:lang w:val="en-US"/>
        </w:rPr>
        <w:t>decision</w:t>
      </w:r>
      <w:r w:rsidR="00B83CA6" w:rsidRPr="00241D74">
        <w:rPr>
          <w:rFonts w:ascii="Times New Roman" w:hAnsi="Times New Roman" w:cs="Times New Roman"/>
          <w:color w:val="000000" w:themeColor="text1"/>
          <w:lang w:val="en-US"/>
        </w:rPr>
        <w:t xml:space="preserve"> </w:t>
      </w:r>
      <w:r w:rsidR="009050C1" w:rsidRPr="00241D74">
        <w:rPr>
          <w:rFonts w:ascii="Times New Roman" w:hAnsi="Times New Roman" w:cs="Times New Roman"/>
          <w:color w:val="000000" w:themeColor="text1"/>
          <w:lang w:val="en-US"/>
        </w:rPr>
        <w:t>inertia</w:t>
      </w:r>
      <w:r w:rsidR="00876EB7" w:rsidRPr="00241D74">
        <w:rPr>
          <w:rFonts w:ascii="Times New Roman" w:hAnsi="Times New Roman" w:cs="Times New Roman"/>
          <w:color w:val="000000" w:themeColor="text1"/>
          <w:lang w:val="en-US"/>
        </w:rPr>
        <w:t>. I</w:t>
      </w:r>
      <w:r w:rsidR="0092510A" w:rsidRPr="00241D74">
        <w:rPr>
          <w:rFonts w:ascii="Times New Roman" w:hAnsi="Times New Roman" w:cs="Times New Roman"/>
          <w:color w:val="000000" w:themeColor="text1"/>
          <w:lang w:val="en-US"/>
        </w:rPr>
        <w:t>f</w:t>
      </w:r>
      <w:r w:rsidR="0060412D" w:rsidRPr="00241D74">
        <w:rPr>
          <w:rFonts w:ascii="Times New Roman" w:hAnsi="Times New Roman" w:cs="Times New Roman"/>
          <w:color w:val="000000" w:themeColor="text1"/>
          <w:lang w:val="en-US"/>
        </w:rPr>
        <w:t xml:space="preserve"> </w:t>
      </w:r>
      <w:r w:rsidR="00876EB7" w:rsidRPr="00241D74">
        <w:rPr>
          <w:rFonts w:ascii="Times New Roman" w:hAnsi="Times New Roman" w:cs="Times New Roman"/>
          <w:color w:val="000000" w:themeColor="text1"/>
          <w:lang w:val="en-US"/>
        </w:rPr>
        <w:t xml:space="preserve">processes </w:t>
      </w:r>
      <w:r w:rsidR="00B83CA6" w:rsidRPr="00241D74">
        <w:rPr>
          <w:rFonts w:ascii="Times New Roman" w:hAnsi="Times New Roman" w:cs="Times New Roman"/>
          <w:color w:val="000000" w:themeColor="text1"/>
          <w:lang w:val="en-US"/>
        </w:rPr>
        <w:t xml:space="preserve">are </w:t>
      </w:r>
      <w:r w:rsidR="00876EB7" w:rsidRPr="00241D74">
        <w:rPr>
          <w:rFonts w:ascii="Times New Roman" w:hAnsi="Times New Roman" w:cs="Times New Roman"/>
          <w:color w:val="000000" w:themeColor="text1"/>
          <w:lang w:val="en-US"/>
        </w:rPr>
        <w:t>reflect</w:t>
      </w:r>
      <w:r w:rsidR="00B83CA6" w:rsidRPr="00241D74">
        <w:rPr>
          <w:rFonts w:ascii="Times New Roman" w:hAnsi="Times New Roman" w:cs="Times New Roman"/>
          <w:color w:val="000000" w:themeColor="text1"/>
          <w:lang w:val="en-US"/>
        </w:rPr>
        <w:t xml:space="preserve">ive of </w:t>
      </w:r>
      <w:r w:rsidR="00F12EA2" w:rsidRPr="00241D74">
        <w:rPr>
          <w:rFonts w:ascii="Times New Roman" w:hAnsi="Times New Roman" w:cs="Times New Roman"/>
          <w:color w:val="000000" w:themeColor="text1"/>
          <w:lang w:val="en-US"/>
        </w:rPr>
        <w:t xml:space="preserve">RPD, </w:t>
      </w:r>
      <w:r w:rsidR="00B83CA6" w:rsidRPr="00241D74">
        <w:rPr>
          <w:rFonts w:ascii="Times New Roman" w:hAnsi="Times New Roman" w:cs="Times New Roman"/>
          <w:color w:val="000000" w:themeColor="text1"/>
          <w:lang w:val="en-US"/>
        </w:rPr>
        <w:t>resp</w:t>
      </w:r>
      <w:r w:rsidR="00E4678E" w:rsidRPr="00241D74">
        <w:rPr>
          <w:rFonts w:ascii="Times New Roman" w:hAnsi="Times New Roman" w:cs="Times New Roman"/>
          <w:color w:val="000000" w:themeColor="text1"/>
          <w:lang w:val="en-US"/>
        </w:rPr>
        <w:t xml:space="preserve">onders should proceed straight </w:t>
      </w:r>
      <w:r w:rsidRPr="00241D74">
        <w:rPr>
          <w:rFonts w:ascii="Times New Roman" w:hAnsi="Times New Roman" w:cs="Times New Roman"/>
          <w:color w:val="000000" w:themeColor="text1"/>
          <w:lang w:val="en-US"/>
        </w:rPr>
        <w:t>to</w:t>
      </w:r>
      <w:r w:rsidR="00B83CA6" w:rsidRPr="00241D74">
        <w:rPr>
          <w:rFonts w:ascii="Times New Roman" w:hAnsi="Times New Roman" w:cs="Times New Roman"/>
          <w:color w:val="000000" w:themeColor="text1"/>
          <w:lang w:val="en-US"/>
        </w:rPr>
        <w:t xml:space="preserve"> ‘</w:t>
      </w:r>
      <w:r w:rsidR="00B83CA6" w:rsidRPr="00241D74">
        <w:rPr>
          <w:rFonts w:ascii="Times New Roman" w:hAnsi="Times New Roman" w:cs="Times New Roman"/>
          <w:i/>
          <w:color w:val="000000" w:themeColor="text1"/>
          <w:lang w:val="en-US"/>
        </w:rPr>
        <w:t>5. Taking action</w:t>
      </w:r>
      <w:r w:rsidR="00B83CA6" w:rsidRPr="00241D74">
        <w:rPr>
          <w:rFonts w:ascii="Times New Roman" w:hAnsi="Times New Roman" w:cs="Times New Roman"/>
          <w:color w:val="000000" w:themeColor="text1"/>
          <w:lang w:val="en-US"/>
        </w:rPr>
        <w:t xml:space="preserve">’ </w:t>
      </w:r>
      <w:r w:rsidR="00F12EA2" w:rsidRPr="00241D74">
        <w:rPr>
          <w:rFonts w:ascii="Times New Roman" w:hAnsi="Times New Roman" w:cs="Times New Roman"/>
          <w:color w:val="000000" w:themeColor="text1"/>
          <w:lang w:val="en-US"/>
        </w:rPr>
        <w:t>after</w:t>
      </w:r>
      <w:r w:rsidR="003B0D0B">
        <w:rPr>
          <w:rFonts w:ascii="Times New Roman" w:hAnsi="Times New Roman" w:cs="Times New Roman"/>
          <w:color w:val="000000" w:themeColor="text1"/>
          <w:lang w:val="en-US"/>
        </w:rPr>
        <w:t xml:space="preserve"> either</w:t>
      </w:r>
      <w:r w:rsidR="0060412D" w:rsidRPr="00241D74">
        <w:rPr>
          <w:rFonts w:ascii="Times New Roman" w:hAnsi="Times New Roman" w:cs="Times New Roman"/>
          <w:color w:val="000000" w:themeColor="text1"/>
          <w:lang w:val="en-US"/>
        </w:rPr>
        <w:t xml:space="preserve"> </w:t>
      </w:r>
      <w:r w:rsidR="000C7F2D" w:rsidRPr="00241D74">
        <w:rPr>
          <w:rFonts w:ascii="Times New Roman" w:hAnsi="Times New Roman" w:cs="Times New Roman"/>
          <w:color w:val="000000" w:themeColor="text1"/>
          <w:lang w:val="en-US"/>
        </w:rPr>
        <w:t>‘</w:t>
      </w:r>
      <w:r w:rsidR="000C7F2D" w:rsidRPr="00241D74">
        <w:rPr>
          <w:rFonts w:ascii="Times New Roman" w:hAnsi="Times New Roman" w:cs="Times New Roman"/>
          <w:i/>
          <w:color w:val="000000" w:themeColor="text1"/>
          <w:lang w:val="en-US"/>
        </w:rPr>
        <w:t>1. Gathe</w:t>
      </w:r>
      <w:r w:rsidR="005959F8" w:rsidRPr="00241D74">
        <w:rPr>
          <w:rFonts w:ascii="Times New Roman" w:hAnsi="Times New Roman" w:cs="Times New Roman"/>
          <w:i/>
          <w:color w:val="000000" w:themeColor="text1"/>
          <w:lang w:val="en-US"/>
        </w:rPr>
        <w:t>ring information</w:t>
      </w:r>
      <w:r w:rsidR="00F12EA2" w:rsidRPr="00241D74">
        <w:rPr>
          <w:rFonts w:ascii="Times New Roman" w:hAnsi="Times New Roman" w:cs="Times New Roman"/>
          <w:color w:val="000000" w:themeColor="text1"/>
          <w:lang w:val="en-US"/>
        </w:rPr>
        <w:t>’</w:t>
      </w:r>
      <w:r w:rsidR="003B0D0B">
        <w:rPr>
          <w:rFonts w:ascii="Times New Roman" w:hAnsi="Times New Roman" w:cs="Times New Roman"/>
          <w:color w:val="000000" w:themeColor="text1"/>
          <w:lang w:val="en-US"/>
        </w:rPr>
        <w:t xml:space="preserve"> or</w:t>
      </w:r>
      <w:r w:rsidR="00AA3FF1" w:rsidRPr="00241D74">
        <w:rPr>
          <w:rFonts w:ascii="Times New Roman" w:hAnsi="Times New Roman" w:cs="Times New Roman"/>
          <w:color w:val="000000" w:themeColor="text1"/>
          <w:lang w:val="en-US"/>
        </w:rPr>
        <w:t xml:space="preserve"> ‘</w:t>
      </w:r>
      <w:r w:rsidR="00AA3FF1" w:rsidRPr="00241D74">
        <w:rPr>
          <w:rFonts w:ascii="Times New Roman" w:hAnsi="Times New Roman" w:cs="Times New Roman"/>
          <w:i/>
          <w:color w:val="000000" w:themeColor="text1"/>
          <w:lang w:val="en-US"/>
        </w:rPr>
        <w:t>2. Assessing risk</w:t>
      </w:r>
      <w:r w:rsidR="00AA3FF1" w:rsidRPr="00241D74">
        <w:rPr>
          <w:rFonts w:ascii="Times New Roman" w:hAnsi="Times New Roman" w:cs="Times New Roman"/>
          <w:color w:val="000000" w:themeColor="text1"/>
          <w:lang w:val="en-US"/>
        </w:rPr>
        <w:t>’</w:t>
      </w:r>
      <w:r w:rsidR="00B83CA6" w:rsidRPr="00241D74">
        <w:rPr>
          <w:rFonts w:ascii="Times New Roman" w:hAnsi="Times New Roman" w:cs="Times New Roman"/>
          <w:color w:val="000000" w:themeColor="text1"/>
          <w:lang w:val="en-US"/>
        </w:rPr>
        <w:t>,</w:t>
      </w:r>
      <w:r w:rsidR="00F12EA2" w:rsidRPr="00241D74">
        <w:rPr>
          <w:rFonts w:ascii="Times New Roman" w:hAnsi="Times New Roman" w:cs="Times New Roman"/>
          <w:color w:val="000000" w:themeColor="text1"/>
          <w:lang w:val="en-US"/>
        </w:rPr>
        <w:t xml:space="preserve"> with </w:t>
      </w:r>
      <w:r w:rsidR="00735751" w:rsidRPr="00241D74">
        <w:rPr>
          <w:rFonts w:ascii="Times New Roman" w:hAnsi="Times New Roman" w:cs="Times New Roman"/>
          <w:color w:val="000000" w:themeColor="text1"/>
          <w:lang w:val="en-US"/>
        </w:rPr>
        <w:t xml:space="preserve">little evidence of </w:t>
      </w:r>
      <w:r w:rsidR="00876EB7" w:rsidRPr="00241D74">
        <w:rPr>
          <w:rFonts w:ascii="Times New Roman" w:hAnsi="Times New Roman" w:cs="Times New Roman"/>
          <w:color w:val="000000" w:themeColor="text1"/>
          <w:lang w:val="en-US"/>
        </w:rPr>
        <w:t>phases three and four</w:t>
      </w:r>
      <w:r w:rsidR="000C7F2D" w:rsidRPr="00241D74">
        <w:rPr>
          <w:rFonts w:ascii="Times New Roman" w:hAnsi="Times New Roman" w:cs="Times New Roman"/>
          <w:color w:val="000000" w:themeColor="text1"/>
          <w:lang w:val="en-US"/>
        </w:rPr>
        <w:t>.</w:t>
      </w:r>
    </w:p>
    <w:p w14:paraId="721BED9A" w14:textId="7F67CC7C" w:rsidR="00B65506" w:rsidRPr="00241D74" w:rsidRDefault="008A3E78" w:rsidP="007A1EE4">
      <w:pPr>
        <w:spacing w:line="480" w:lineRule="auto"/>
        <w:ind w:firstLine="720"/>
        <w:rPr>
          <w:rFonts w:ascii="Times New Roman" w:hAnsi="Times New Roman" w:cs="Times New Roman"/>
          <w:lang w:val="en-US"/>
        </w:rPr>
      </w:pPr>
      <w:r w:rsidRPr="00241D74">
        <w:rPr>
          <w:rFonts w:ascii="Times New Roman" w:hAnsi="Times New Roman" w:cs="Times New Roman"/>
          <w:lang w:val="en-US"/>
        </w:rPr>
        <w:t>C</w:t>
      </w:r>
      <w:r w:rsidR="007A1EE4" w:rsidRPr="00241D74">
        <w:rPr>
          <w:rFonts w:ascii="Times New Roman" w:hAnsi="Times New Roman" w:cs="Times New Roman"/>
          <w:lang w:val="en-US"/>
        </w:rPr>
        <w:t>hi-square analysis is used to test whether there are significant differences in the frequency of phases</w:t>
      </w:r>
      <w:r w:rsidR="00F35A8E">
        <w:rPr>
          <w:rFonts w:ascii="Times New Roman" w:hAnsi="Times New Roman" w:cs="Times New Roman"/>
          <w:lang w:val="en-US"/>
        </w:rPr>
        <w:t xml:space="preserve"> that follow </w:t>
      </w:r>
      <w:r w:rsidRPr="00241D74">
        <w:rPr>
          <w:rFonts w:ascii="Times New Roman" w:hAnsi="Times New Roman" w:cs="Times New Roman"/>
          <w:lang w:val="en-US"/>
        </w:rPr>
        <w:t>one another</w:t>
      </w:r>
      <w:r w:rsidR="007A1EE4" w:rsidRPr="00241D74">
        <w:rPr>
          <w:rFonts w:ascii="Times New Roman" w:hAnsi="Times New Roman" w:cs="Times New Roman"/>
          <w:lang w:val="en-US"/>
        </w:rPr>
        <w:t xml:space="preserve">. </w:t>
      </w:r>
      <w:r w:rsidR="00B3262F" w:rsidRPr="00241D74">
        <w:rPr>
          <w:rFonts w:ascii="Times New Roman" w:hAnsi="Times New Roman" w:cs="Times New Roman"/>
          <w:color w:val="000000" w:themeColor="text1"/>
          <w:lang w:val="en-US"/>
        </w:rPr>
        <w:t>M</w:t>
      </w:r>
      <w:r w:rsidR="007A1EE4" w:rsidRPr="00241D74">
        <w:rPr>
          <w:rFonts w:ascii="Times New Roman" w:hAnsi="Times New Roman" w:cs="Times New Roman"/>
          <w:color w:val="000000" w:themeColor="text1"/>
          <w:lang w:val="en-US"/>
        </w:rPr>
        <w:t xml:space="preserve">ultinomial logistic regression </w:t>
      </w:r>
      <w:r w:rsidR="00B3262F" w:rsidRPr="00241D74">
        <w:rPr>
          <w:rFonts w:ascii="Times New Roman" w:hAnsi="Times New Roman" w:cs="Times New Roman"/>
          <w:color w:val="000000" w:themeColor="text1"/>
          <w:lang w:val="en-US"/>
        </w:rPr>
        <w:t xml:space="preserve">is used </w:t>
      </w:r>
      <w:r w:rsidR="00F35A8E">
        <w:rPr>
          <w:rFonts w:ascii="Times New Roman" w:hAnsi="Times New Roman" w:cs="Times New Roman"/>
          <w:color w:val="000000" w:themeColor="text1"/>
          <w:lang w:val="en-US"/>
        </w:rPr>
        <w:t>to test phase</w:t>
      </w:r>
      <w:r w:rsidR="007A1EE4" w:rsidRPr="00241D74">
        <w:rPr>
          <w:rFonts w:ascii="Times New Roman" w:hAnsi="Times New Roman" w:cs="Times New Roman"/>
          <w:color w:val="000000" w:themeColor="text1"/>
          <w:lang w:val="en-US"/>
        </w:rPr>
        <w:t xml:space="preserve"> sequence </w:t>
      </w:r>
      <w:r w:rsidR="001254A6" w:rsidRPr="00241D74">
        <w:rPr>
          <w:rFonts w:ascii="Times New Roman" w:hAnsi="Times New Roman" w:cs="Times New Roman"/>
          <w:color w:val="000000" w:themeColor="text1"/>
          <w:lang w:val="en-US"/>
        </w:rPr>
        <w:t xml:space="preserve">- </w:t>
      </w:r>
      <w:r w:rsidR="00B3262F" w:rsidRPr="00241D74">
        <w:rPr>
          <w:rFonts w:ascii="Times New Roman" w:hAnsi="Times New Roman" w:cs="Times New Roman"/>
          <w:color w:val="000000" w:themeColor="text1"/>
          <w:lang w:val="en-US"/>
        </w:rPr>
        <w:t>whether any</w:t>
      </w:r>
      <w:r w:rsidR="00F35A8E">
        <w:rPr>
          <w:rFonts w:ascii="Times New Roman" w:hAnsi="Times New Roman" w:cs="Times New Roman"/>
          <w:color w:val="000000" w:themeColor="text1"/>
          <w:lang w:val="en-US"/>
        </w:rPr>
        <w:t xml:space="preserve"> phase is</w:t>
      </w:r>
      <w:r w:rsidR="007A1EE4" w:rsidRPr="00241D74">
        <w:rPr>
          <w:rFonts w:ascii="Times New Roman" w:hAnsi="Times New Roman" w:cs="Times New Roman"/>
          <w:color w:val="000000" w:themeColor="text1"/>
          <w:lang w:val="en-US"/>
        </w:rPr>
        <w:t xml:space="preserve"> significantly</w:t>
      </w:r>
      <w:r w:rsidR="00550545">
        <w:rPr>
          <w:rFonts w:ascii="Times New Roman" w:hAnsi="Times New Roman" w:cs="Times New Roman"/>
          <w:color w:val="000000" w:themeColor="text1"/>
          <w:lang w:val="en-US"/>
        </w:rPr>
        <w:t xml:space="preserve"> more</w:t>
      </w:r>
      <w:r w:rsidR="007A1EE4" w:rsidRPr="00241D74">
        <w:rPr>
          <w:rFonts w:ascii="Times New Roman" w:hAnsi="Times New Roman" w:cs="Times New Roman"/>
          <w:color w:val="000000" w:themeColor="text1"/>
          <w:lang w:val="en-US"/>
        </w:rPr>
        <w:t xml:space="preserve"> li</w:t>
      </w:r>
      <w:r w:rsidR="00F35A8E">
        <w:rPr>
          <w:rFonts w:ascii="Times New Roman" w:hAnsi="Times New Roman" w:cs="Times New Roman"/>
          <w:color w:val="000000" w:themeColor="text1"/>
          <w:lang w:val="en-US"/>
        </w:rPr>
        <w:t>kely to precede</w:t>
      </w:r>
      <w:r w:rsidR="007A1EE4" w:rsidRPr="00241D74">
        <w:rPr>
          <w:rFonts w:ascii="Times New Roman" w:hAnsi="Times New Roman" w:cs="Times New Roman"/>
          <w:color w:val="000000" w:themeColor="text1"/>
          <w:lang w:val="en-US"/>
        </w:rPr>
        <w:t xml:space="preserve"> another.</w:t>
      </w:r>
      <w:r w:rsidR="007A1EE4" w:rsidRPr="00241D74">
        <w:rPr>
          <w:rFonts w:ascii="Times New Roman" w:hAnsi="Times New Roman" w:cs="Times New Roman"/>
          <w:lang w:val="en-US"/>
        </w:rPr>
        <w:t xml:space="preserve"> </w:t>
      </w:r>
      <w:r w:rsidR="002F6133" w:rsidRPr="00241D74">
        <w:rPr>
          <w:rFonts w:ascii="Times New Roman" w:hAnsi="Times New Roman" w:cs="Times New Roman"/>
          <w:lang w:val="en-US"/>
        </w:rPr>
        <w:t xml:space="preserve">Analysis is conducted for </w:t>
      </w:r>
      <w:r w:rsidR="00B26C1C" w:rsidRPr="00241D74">
        <w:rPr>
          <w:rFonts w:ascii="Times New Roman" w:hAnsi="Times New Roman" w:cs="Times New Roman"/>
          <w:lang w:val="en-US"/>
        </w:rPr>
        <w:t>strategic and t</w:t>
      </w:r>
      <w:r w:rsidR="003B0D0B">
        <w:rPr>
          <w:rFonts w:ascii="Times New Roman" w:hAnsi="Times New Roman" w:cs="Times New Roman"/>
          <w:lang w:val="en-US"/>
        </w:rPr>
        <w:t>actical levels within</w:t>
      </w:r>
      <w:r w:rsidR="002F6133" w:rsidRPr="00241D74">
        <w:rPr>
          <w:rFonts w:ascii="Times New Roman" w:hAnsi="Times New Roman" w:cs="Times New Roman"/>
          <w:lang w:val="en-US"/>
        </w:rPr>
        <w:t xml:space="preserve"> both </w:t>
      </w:r>
      <w:r w:rsidR="00B3262F" w:rsidRPr="00241D74">
        <w:rPr>
          <w:rFonts w:ascii="Times New Roman" w:hAnsi="Times New Roman" w:cs="Times New Roman"/>
          <w:lang w:val="en-US"/>
        </w:rPr>
        <w:t>exercise</w:t>
      </w:r>
      <w:r w:rsidR="001254A6" w:rsidRPr="00241D74">
        <w:rPr>
          <w:rFonts w:ascii="Times New Roman" w:hAnsi="Times New Roman" w:cs="Times New Roman"/>
          <w:lang w:val="en-US"/>
        </w:rPr>
        <w:t>s</w:t>
      </w:r>
      <w:r w:rsidR="00B3262F" w:rsidRPr="00241D74">
        <w:rPr>
          <w:rFonts w:ascii="Times New Roman" w:hAnsi="Times New Roman" w:cs="Times New Roman"/>
          <w:lang w:val="en-US"/>
        </w:rPr>
        <w:t xml:space="preserve"> </w:t>
      </w:r>
      <w:r w:rsidR="002F6133" w:rsidRPr="00241D74">
        <w:rPr>
          <w:rFonts w:ascii="Times New Roman" w:hAnsi="Times New Roman" w:cs="Times New Roman"/>
          <w:lang w:val="en-US"/>
        </w:rPr>
        <w:t xml:space="preserve">in order to make comparisons. </w:t>
      </w:r>
      <w:r w:rsidR="00D7573F" w:rsidRPr="00241D74">
        <w:rPr>
          <w:rFonts w:ascii="Times New Roman" w:hAnsi="Times New Roman" w:cs="Times New Roman"/>
          <w:color w:val="000000" w:themeColor="text1"/>
          <w:lang w:val="en-US"/>
        </w:rPr>
        <w:t>All data m</w:t>
      </w:r>
      <w:r w:rsidR="0029351F" w:rsidRPr="00241D74">
        <w:rPr>
          <w:rFonts w:ascii="Times New Roman" w:hAnsi="Times New Roman" w:cs="Times New Roman"/>
          <w:color w:val="000000" w:themeColor="text1"/>
          <w:lang w:val="en-US"/>
        </w:rPr>
        <w:t>e</w:t>
      </w:r>
      <w:r w:rsidR="009050C1" w:rsidRPr="00241D74">
        <w:rPr>
          <w:rFonts w:ascii="Times New Roman" w:hAnsi="Times New Roman" w:cs="Times New Roman"/>
          <w:color w:val="000000" w:themeColor="text1"/>
          <w:lang w:val="en-US"/>
        </w:rPr>
        <w:t>e</w:t>
      </w:r>
      <w:r w:rsidR="00AF66DB" w:rsidRPr="00241D74">
        <w:rPr>
          <w:rFonts w:ascii="Times New Roman" w:hAnsi="Times New Roman" w:cs="Times New Roman"/>
          <w:color w:val="000000" w:themeColor="text1"/>
          <w:lang w:val="en-US"/>
        </w:rPr>
        <w:t>t</w:t>
      </w:r>
      <w:r w:rsidR="009050C1" w:rsidRPr="00241D74">
        <w:rPr>
          <w:rFonts w:ascii="Times New Roman" w:hAnsi="Times New Roman" w:cs="Times New Roman"/>
          <w:color w:val="000000" w:themeColor="text1"/>
          <w:lang w:val="en-US"/>
        </w:rPr>
        <w:t>s</w:t>
      </w:r>
      <w:r w:rsidR="00AF66DB" w:rsidRPr="00241D74">
        <w:rPr>
          <w:rFonts w:ascii="Times New Roman" w:hAnsi="Times New Roman" w:cs="Times New Roman"/>
          <w:color w:val="000000" w:themeColor="text1"/>
          <w:lang w:val="en-US"/>
        </w:rPr>
        <w:t xml:space="preserve"> relevant </w:t>
      </w:r>
      <w:r w:rsidR="00BE1ED8" w:rsidRPr="00241D74">
        <w:rPr>
          <w:rFonts w:ascii="Times New Roman" w:hAnsi="Times New Roman" w:cs="Times New Roman"/>
          <w:color w:val="000000" w:themeColor="text1"/>
          <w:lang w:val="en-US"/>
        </w:rPr>
        <w:t>assumptions</w:t>
      </w:r>
      <w:r w:rsidR="00AF66DB" w:rsidRPr="00241D74">
        <w:rPr>
          <w:rFonts w:ascii="Times New Roman" w:hAnsi="Times New Roman" w:cs="Times New Roman"/>
          <w:color w:val="000000" w:themeColor="text1"/>
          <w:lang w:val="en-US"/>
        </w:rPr>
        <w:t>, in</w:t>
      </w:r>
      <w:r w:rsidR="007900AF" w:rsidRPr="00241D74">
        <w:rPr>
          <w:rFonts w:ascii="Times New Roman" w:hAnsi="Times New Roman" w:cs="Times New Roman"/>
          <w:color w:val="000000" w:themeColor="text1"/>
          <w:lang w:val="en-US"/>
        </w:rPr>
        <w:t>cluding</w:t>
      </w:r>
      <w:r w:rsidR="00C70298" w:rsidRPr="00241D74">
        <w:rPr>
          <w:rFonts w:ascii="Times New Roman" w:hAnsi="Times New Roman" w:cs="Times New Roman"/>
          <w:color w:val="000000" w:themeColor="text1"/>
          <w:lang w:val="en-US"/>
        </w:rPr>
        <w:t xml:space="preserve"> case specific</w:t>
      </w:r>
      <w:r w:rsidR="007900AF" w:rsidRPr="00241D74">
        <w:rPr>
          <w:rFonts w:ascii="Times New Roman" w:hAnsi="Times New Roman" w:cs="Times New Roman"/>
          <w:color w:val="000000" w:themeColor="text1"/>
          <w:lang w:val="en-US"/>
        </w:rPr>
        <w:t>ity</w:t>
      </w:r>
      <w:r w:rsidR="00C70298" w:rsidRPr="00241D74">
        <w:rPr>
          <w:rFonts w:ascii="Times New Roman" w:hAnsi="Times New Roman" w:cs="Times New Roman"/>
          <w:color w:val="000000" w:themeColor="text1"/>
          <w:lang w:val="en-US"/>
        </w:rPr>
        <w:t xml:space="preserve">, </w:t>
      </w:r>
      <w:r w:rsidR="007900AF" w:rsidRPr="00241D74">
        <w:rPr>
          <w:rFonts w:ascii="Times New Roman" w:hAnsi="Times New Roman" w:cs="Times New Roman"/>
          <w:color w:val="000000" w:themeColor="text1"/>
          <w:lang w:val="en-US"/>
        </w:rPr>
        <w:t xml:space="preserve">nominal dependent variables, </w:t>
      </w:r>
      <w:r w:rsidR="00C70298" w:rsidRPr="00241D74">
        <w:rPr>
          <w:rFonts w:ascii="Times New Roman" w:hAnsi="Times New Roman" w:cs="Times New Roman"/>
          <w:color w:val="000000" w:themeColor="text1"/>
          <w:lang w:val="en-US"/>
        </w:rPr>
        <w:t xml:space="preserve">and </w:t>
      </w:r>
      <w:r w:rsidR="007900AF" w:rsidRPr="00241D74">
        <w:rPr>
          <w:rFonts w:ascii="Times New Roman" w:hAnsi="Times New Roman" w:cs="Times New Roman"/>
          <w:color w:val="000000" w:themeColor="text1"/>
          <w:lang w:val="en-US"/>
        </w:rPr>
        <w:t>multi</w:t>
      </w:r>
      <w:r w:rsidR="00C70298" w:rsidRPr="00241D74">
        <w:rPr>
          <w:rFonts w:ascii="Times New Roman" w:hAnsi="Times New Roman" w:cs="Times New Roman"/>
          <w:color w:val="000000" w:themeColor="text1"/>
          <w:lang w:val="en-US"/>
        </w:rPr>
        <w:t>collinearity</w:t>
      </w:r>
      <w:r w:rsidR="00EA5E56" w:rsidRPr="00241D74">
        <w:rPr>
          <w:rFonts w:ascii="Times New Roman" w:hAnsi="Times New Roman" w:cs="Times New Roman"/>
          <w:color w:val="000000" w:themeColor="text1"/>
          <w:lang w:val="en-US"/>
        </w:rPr>
        <w:t xml:space="preserve"> (Hoffman, 2003)</w:t>
      </w:r>
      <w:r w:rsidR="00C70298" w:rsidRPr="00241D74">
        <w:rPr>
          <w:rFonts w:ascii="Times New Roman" w:hAnsi="Times New Roman" w:cs="Times New Roman"/>
          <w:color w:val="000000" w:themeColor="text1"/>
          <w:lang w:val="en-US"/>
        </w:rPr>
        <w:t>.</w:t>
      </w:r>
    </w:p>
    <w:p w14:paraId="63B39A2C" w14:textId="77D3DC37" w:rsidR="00B65506" w:rsidRPr="00241D74" w:rsidRDefault="00A45433" w:rsidP="00EB5258">
      <w:pPr>
        <w:spacing w:line="480" w:lineRule="auto"/>
        <w:jc w:val="center"/>
        <w:rPr>
          <w:rFonts w:ascii="Times New Roman" w:hAnsi="Times New Roman" w:cs="Times New Roman"/>
          <w:b/>
          <w:lang w:val="en-US"/>
        </w:rPr>
      </w:pPr>
      <w:r w:rsidRPr="00241D74">
        <w:rPr>
          <w:rFonts w:ascii="Times New Roman" w:hAnsi="Times New Roman" w:cs="Times New Roman"/>
          <w:b/>
          <w:lang w:val="en-US"/>
        </w:rPr>
        <w:t>Results</w:t>
      </w:r>
    </w:p>
    <w:p w14:paraId="3489C0B6" w14:textId="5F76AFF7" w:rsidR="003D73FA" w:rsidRPr="00241D74" w:rsidRDefault="005D7626" w:rsidP="009D623B">
      <w:pPr>
        <w:spacing w:line="480" w:lineRule="auto"/>
        <w:ind w:firstLine="720"/>
        <w:rPr>
          <w:rFonts w:ascii="Times New Roman" w:hAnsi="Times New Roman" w:cs="Times New Roman"/>
          <w:lang w:val="en-US"/>
        </w:rPr>
      </w:pPr>
      <w:r>
        <w:rPr>
          <w:rFonts w:ascii="Times New Roman" w:hAnsi="Times New Roman" w:cs="Times New Roman"/>
          <w:lang w:val="en-US"/>
        </w:rPr>
        <w:t xml:space="preserve">Across both exercises and command levels, the most frequent decision phase was </w:t>
      </w:r>
      <w:r w:rsidR="00BA4FF5" w:rsidRPr="00241D74">
        <w:rPr>
          <w:rFonts w:ascii="Times New Roman" w:hAnsi="Times New Roman" w:cs="Times New Roman"/>
          <w:lang w:val="en-US"/>
        </w:rPr>
        <w:t>‘</w:t>
      </w:r>
      <w:r w:rsidR="00B26C1C" w:rsidRPr="00241D74">
        <w:rPr>
          <w:rFonts w:ascii="Times New Roman" w:hAnsi="Times New Roman" w:cs="Times New Roman"/>
          <w:i/>
          <w:lang w:val="en-US"/>
        </w:rPr>
        <w:t xml:space="preserve">1) </w:t>
      </w:r>
      <w:r w:rsidR="009D623B" w:rsidRPr="00241D74">
        <w:rPr>
          <w:rFonts w:ascii="Times New Roman" w:hAnsi="Times New Roman" w:cs="Times New Roman"/>
          <w:i/>
          <w:lang w:val="en-US"/>
        </w:rPr>
        <w:t>gathering information</w:t>
      </w:r>
      <w:r w:rsidR="00BA4FF5" w:rsidRPr="00241D74">
        <w:rPr>
          <w:rFonts w:ascii="Times New Roman" w:hAnsi="Times New Roman" w:cs="Times New Roman"/>
          <w:lang w:val="en-US"/>
        </w:rPr>
        <w:t>’</w:t>
      </w:r>
      <w:r w:rsidR="00DA155C" w:rsidRPr="00241D74">
        <w:rPr>
          <w:rFonts w:ascii="Times New Roman" w:hAnsi="Times New Roman" w:cs="Times New Roman"/>
          <w:lang w:val="en-US"/>
        </w:rPr>
        <w:t xml:space="preserve">, </w:t>
      </w:r>
      <w:r w:rsidR="007C4183">
        <w:rPr>
          <w:rFonts w:ascii="Times New Roman" w:hAnsi="Times New Roman" w:cs="Times New Roman"/>
          <w:lang w:val="en-US"/>
        </w:rPr>
        <w:t>and the least frequent</w:t>
      </w:r>
      <w:r>
        <w:rPr>
          <w:rFonts w:ascii="Times New Roman" w:hAnsi="Times New Roman" w:cs="Times New Roman"/>
          <w:lang w:val="en-US"/>
        </w:rPr>
        <w:t xml:space="preserve"> was </w:t>
      </w:r>
      <w:r w:rsidR="00BA4FF5" w:rsidRPr="00241D74">
        <w:rPr>
          <w:rFonts w:ascii="Times New Roman" w:hAnsi="Times New Roman" w:cs="Times New Roman"/>
          <w:lang w:val="en-US"/>
        </w:rPr>
        <w:t>‘</w:t>
      </w:r>
      <w:r w:rsidR="00B26C1C" w:rsidRPr="00241D74">
        <w:rPr>
          <w:rFonts w:ascii="Times New Roman" w:hAnsi="Times New Roman" w:cs="Times New Roman"/>
          <w:i/>
          <w:lang w:val="en-US"/>
        </w:rPr>
        <w:t xml:space="preserve">3) </w:t>
      </w:r>
      <w:r w:rsidR="009D623B" w:rsidRPr="00241D74">
        <w:rPr>
          <w:rFonts w:ascii="Times New Roman" w:hAnsi="Times New Roman" w:cs="Times New Roman"/>
          <w:i/>
          <w:lang w:val="en-US"/>
        </w:rPr>
        <w:t>considering powers</w:t>
      </w:r>
      <w:r w:rsidR="00BA4FF5" w:rsidRPr="00241D74">
        <w:rPr>
          <w:rFonts w:ascii="Times New Roman" w:hAnsi="Times New Roman" w:cs="Times New Roman"/>
          <w:lang w:val="en-US"/>
        </w:rPr>
        <w:t>’</w:t>
      </w:r>
      <w:r>
        <w:rPr>
          <w:rFonts w:ascii="Times New Roman" w:hAnsi="Times New Roman" w:cs="Times New Roman"/>
          <w:lang w:val="en-US"/>
        </w:rPr>
        <w:t xml:space="preserve"> (see Table 3)</w:t>
      </w:r>
      <w:r w:rsidR="00DA155C" w:rsidRPr="00241D74">
        <w:rPr>
          <w:rFonts w:ascii="Times New Roman" w:hAnsi="Times New Roman" w:cs="Times New Roman"/>
          <w:lang w:val="en-US"/>
        </w:rPr>
        <w:t>. Th</w:t>
      </w:r>
      <w:r w:rsidR="000E51AE" w:rsidRPr="00241D74">
        <w:rPr>
          <w:rFonts w:ascii="Times New Roman" w:hAnsi="Times New Roman" w:cs="Times New Roman"/>
          <w:lang w:val="en-US"/>
        </w:rPr>
        <w:t>ese</w:t>
      </w:r>
      <w:r w:rsidR="0027779C" w:rsidRPr="00241D74">
        <w:rPr>
          <w:rFonts w:ascii="Times New Roman" w:hAnsi="Times New Roman" w:cs="Times New Roman"/>
          <w:lang w:val="en-US"/>
        </w:rPr>
        <w:t xml:space="preserve"> </w:t>
      </w:r>
      <w:r w:rsidR="00B26C1C" w:rsidRPr="00241D74">
        <w:rPr>
          <w:rFonts w:ascii="Times New Roman" w:hAnsi="Times New Roman" w:cs="Times New Roman"/>
          <w:lang w:val="en-US"/>
        </w:rPr>
        <w:t>pattern</w:t>
      </w:r>
      <w:r w:rsidR="000E51AE" w:rsidRPr="00241D74">
        <w:rPr>
          <w:rFonts w:ascii="Times New Roman" w:hAnsi="Times New Roman" w:cs="Times New Roman"/>
          <w:lang w:val="en-US"/>
        </w:rPr>
        <w:t xml:space="preserve">s </w:t>
      </w:r>
      <w:r>
        <w:rPr>
          <w:rFonts w:ascii="Times New Roman" w:hAnsi="Times New Roman" w:cs="Times New Roman"/>
          <w:lang w:val="en-US"/>
        </w:rPr>
        <w:t>indicate</w:t>
      </w:r>
      <w:r w:rsidR="00DE492D" w:rsidRPr="00241D74">
        <w:rPr>
          <w:rFonts w:ascii="Times New Roman" w:hAnsi="Times New Roman" w:cs="Times New Roman"/>
          <w:lang w:val="en-US"/>
        </w:rPr>
        <w:t xml:space="preserve"> </w:t>
      </w:r>
      <w:r w:rsidR="00B033D2">
        <w:rPr>
          <w:rFonts w:ascii="Times New Roman" w:hAnsi="Times New Roman" w:cs="Times New Roman"/>
          <w:lang w:val="en-US"/>
        </w:rPr>
        <w:t xml:space="preserve">a consistent </w:t>
      </w:r>
      <w:r w:rsidR="00764D29">
        <w:rPr>
          <w:rFonts w:ascii="Times New Roman" w:hAnsi="Times New Roman" w:cs="Times New Roman"/>
          <w:lang w:val="en-US"/>
        </w:rPr>
        <w:t>focus</w:t>
      </w:r>
      <w:r w:rsidR="0027779C" w:rsidRPr="00241D74">
        <w:rPr>
          <w:rFonts w:ascii="Times New Roman" w:hAnsi="Times New Roman" w:cs="Times New Roman"/>
          <w:lang w:val="en-US"/>
        </w:rPr>
        <w:t xml:space="preserve"> on </w:t>
      </w:r>
      <w:r w:rsidR="00B26C1C" w:rsidRPr="00241D74">
        <w:rPr>
          <w:rFonts w:ascii="Times New Roman" w:hAnsi="Times New Roman" w:cs="Times New Roman"/>
          <w:lang w:val="en-US"/>
        </w:rPr>
        <w:t>sourcing</w:t>
      </w:r>
      <w:r w:rsidR="00A835AC" w:rsidRPr="00241D74">
        <w:rPr>
          <w:rFonts w:ascii="Times New Roman" w:hAnsi="Times New Roman" w:cs="Times New Roman"/>
          <w:lang w:val="en-US"/>
        </w:rPr>
        <w:t xml:space="preserve"> information</w:t>
      </w:r>
      <w:r w:rsidR="00641065">
        <w:rPr>
          <w:rFonts w:ascii="Times New Roman" w:hAnsi="Times New Roman" w:cs="Times New Roman"/>
          <w:lang w:val="en-US"/>
        </w:rPr>
        <w:t>, but al lack of</w:t>
      </w:r>
      <w:r>
        <w:rPr>
          <w:rFonts w:ascii="Times New Roman" w:hAnsi="Times New Roman" w:cs="Times New Roman"/>
          <w:lang w:val="en-US"/>
        </w:rPr>
        <w:t xml:space="preserve"> explicit planning</w:t>
      </w:r>
      <w:r w:rsidR="009D623B" w:rsidRPr="00241D74">
        <w:rPr>
          <w:rFonts w:ascii="Times New Roman" w:hAnsi="Times New Roman" w:cs="Times New Roman"/>
          <w:lang w:val="en-US"/>
        </w:rPr>
        <w:t xml:space="preserve">. </w:t>
      </w:r>
      <w:r w:rsidR="006E133A">
        <w:rPr>
          <w:rFonts w:ascii="Times New Roman" w:hAnsi="Times New Roman" w:cs="Times New Roman"/>
          <w:lang w:val="en-US"/>
        </w:rPr>
        <w:t>T</w:t>
      </w:r>
      <w:r w:rsidR="00F35A8E" w:rsidRPr="00241D74">
        <w:rPr>
          <w:rFonts w:ascii="Times New Roman" w:hAnsi="Times New Roman" w:cs="Times New Roman"/>
          <w:lang w:val="en-US"/>
        </w:rPr>
        <w:t>here were some small differences</w:t>
      </w:r>
      <w:r w:rsidR="00014407">
        <w:rPr>
          <w:rFonts w:ascii="Times New Roman" w:hAnsi="Times New Roman" w:cs="Times New Roman"/>
          <w:lang w:val="en-US"/>
        </w:rPr>
        <w:t xml:space="preserve"> </w:t>
      </w:r>
      <w:r w:rsidR="008B5C72">
        <w:rPr>
          <w:rFonts w:ascii="Times New Roman" w:hAnsi="Times New Roman" w:cs="Times New Roman"/>
          <w:lang w:val="en-US"/>
        </w:rPr>
        <w:t>however</w:t>
      </w:r>
      <w:r w:rsidR="004E0E48">
        <w:rPr>
          <w:rFonts w:ascii="Times New Roman" w:hAnsi="Times New Roman" w:cs="Times New Roman"/>
          <w:lang w:val="en-US"/>
        </w:rPr>
        <w:t>. For exercise one,</w:t>
      </w:r>
      <w:r>
        <w:rPr>
          <w:rFonts w:ascii="Times New Roman" w:hAnsi="Times New Roman" w:cs="Times New Roman"/>
          <w:lang w:val="en-US"/>
        </w:rPr>
        <w:t xml:space="preserve"> both SCGs and TCGs showed a greater focus on ‘</w:t>
      </w:r>
      <w:r w:rsidRPr="005D7626">
        <w:rPr>
          <w:rFonts w:ascii="Times New Roman" w:hAnsi="Times New Roman" w:cs="Times New Roman"/>
          <w:i/>
          <w:lang w:val="en-US"/>
        </w:rPr>
        <w:t>5) taking action</w:t>
      </w:r>
      <w:r w:rsidR="00014407">
        <w:rPr>
          <w:rFonts w:ascii="Times New Roman" w:hAnsi="Times New Roman" w:cs="Times New Roman"/>
          <w:lang w:val="en-US"/>
        </w:rPr>
        <w:t>’ as</w:t>
      </w:r>
      <w:r w:rsidR="00F35A8E" w:rsidRPr="00241D74">
        <w:rPr>
          <w:rFonts w:ascii="Times New Roman" w:hAnsi="Times New Roman" w:cs="Times New Roman"/>
          <w:lang w:val="en-US"/>
        </w:rPr>
        <w:t xml:space="preserve"> the second most frequent</w:t>
      </w:r>
      <w:r w:rsidR="004E0E48">
        <w:rPr>
          <w:rFonts w:ascii="Times New Roman" w:hAnsi="Times New Roman" w:cs="Times New Roman"/>
          <w:lang w:val="en-US"/>
        </w:rPr>
        <w:t xml:space="preserve"> phase</w:t>
      </w:r>
      <w:r w:rsidR="00F35A8E" w:rsidRPr="00241D74">
        <w:rPr>
          <w:rFonts w:ascii="Times New Roman" w:hAnsi="Times New Roman" w:cs="Times New Roman"/>
          <w:lang w:val="en-US"/>
        </w:rPr>
        <w:t xml:space="preserve">. </w:t>
      </w:r>
      <w:r w:rsidR="00014407">
        <w:rPr>
          <w:rFonts w:ascii="Times New Roman" w:hAnsi="Times New Roman" w:cs="Times New Roman"/>
          <w:lang w:val="en-US"/>
        </w:rPr>
        <w:t xml:space="preserve">In contrast, </w:t>
      </w:r>
      <w:r>
        <w:rPr>
          <w:rFonts w:ascii="Times New Roman" w:hAnsi="Times New Roman" w:cs="Times New Roman"/>
          <w:lang w:val="en-US"/>
        </w:rPr>
        <w:t xml:space="preserve">SCGs and TCGs showed a greater focus on </w:t>
      </w:r>
      <w:r w:rsidR="00F35A8E" w:rsidRPr="00241D74">
        <w:rPr>
          <w:rFonts w:ascii="Times New Roman" w:hAnsi="Times New Roman" w:cs="Times New Roman"/>
          <w:lang w:val="en-US"/>
        </w:rPr>
        <w:t>‘</w:t>
      </w:r>
      <w:r w:rsidR="00F35A8E" w:rsidRPr="00241D74">
        <w:rPr>
          <w:rFonts w:ascii="Times New Roman" w:hAnsi="Times New Roman" w:cs="Times New Roman"/>
          <w:i/>
          <w:lang w:val="en-US"/>
        </w:rPr>
        <w:t>2) assessing risk</w:t>
      </w:r>
      <w:r w:rsidR="00F35A8E" w:rsidRPr="00241D74">
        <w:rPr>
          <w:rFonts w:ascii="Times New Roman" w:hAnsi="Times New Roman" w:cs="Times New Roman"/>
          <w:lang w:val="en-US"/>
        </w:rPr>
        <w:t>’</w:t>
      </w:r>
      <w:r w:rsidR="00014407">
        <w:rPr>
          <w:rFonts w:ascii="Times New Roman" w:hAnsi="Times New Roman" w:cs="Times New Roman"/>
          <w:lang w:val="en-US"/>
        </w:rPr>
        <w:t xml:space="preserve"> in exercise two as</w:t>
      </w:r>
      <w:r w:rsidR="00F35A8E" w:rsidRPr="00241D74">
        <w:rPr>
          <w:rFonts w:ascii="Times New Roman" w:hAnsi="Times New Roman" w:cs="Times New Roman"/>
          <w:lang w:val="en-US"/>
        </w:rPr>
        <w:t xml:space="preserve"> the second most frequent</w:t>
      </w:r>
      <w:r>
        <w:rPr>
          <w:rFonts w:ascii="Times New Roman" w:hAnsi="Times New Roman" w:cs="Times New Roman"/>
          <w:lang w:val="en-US"/>
        </w:rPr>
        <w:t xml:space="preserve"> phase. </w:t>
      </w:r>
    </w:p>
    <w:p w14:paraId="68BB7CE3"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Table 3.</w:t>
      </w:r>
    </w:p>
    <w:p w14:paraId="7BB304FA"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Frequency and percentage of each decision phase across exercises</w:t>
      </w:r>
    </w:p>
    <w:tbl>
      <w:tblPr>
        <w:tblStyle w:val="LightShading"/>
        <w:tblW w:w="7747" w:type="dxa"/>
        <w:tblLayout w:type="fixed"/>
        <w:tblLook w:val="04A0" w:firstRow="1" w:lastRow="0" w:firstColumn="1" w:lastColumn="0" w:noHBand="0" w:noVBand="1"/>
      </w:tblPr>
      <w:tblGrid>
        <w:gridCol w:w="2320"/>
        <w:gridCol w:w="1061"/>
        <w:gridCol w:w="992"/>
        <w:gridCol w:w="1089"/>
        <w:gridCol w:w="1206"/>
        <w:gridCol w:w="1079"/>
      </w:tblGrid>
      <w:tr w:rsidR="00805969" w:rsidRPr="000656D1" w14:paraId="09E1D251" w14:textId="77777777" w:rsidTr="00805969">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20" w:type="dxa"/>
            <w:vMerge w:val="restart"/>
            <w:tcBorders>
              <w:bottom w:val="single" w:sz="8" w:space="0" w:color="FFFFFF" w:themeColor="background1"/>
            </w:tcBorders>
            <w:shd w:val="clear" w:color="auto" w:fill="auto"/>
            <w:vAlign w:val="center"/>
          </w:tcPr>
          <w:p w14:paraId="1DD2D5F8"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Decision phase</w:t>
            </w:r>
          </w:p>
        </w:tc>
        <w:tc>
          <w:tcPr>
            <w:tcW w:w="2053" w:type="dxa"/>
            <w:gridSpan w:val="2"/>
            <w:shd w:val="clear" w:color="auto" w:fill="auto"/>
          </w:tcPr>
          <w:p w14:paraId="3C675B58"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one</w:t>
            </w:r>
          </w:p>
        </w:tc>
        <w:tc>
          <w:tcPr>
            <w:tcW w:w="2295" w:type="dxa"/>
            <w:gridSpan w:val="2"/>
            <w:shd w:val="clear" w:color="auto" w:fill="auto"/>
          </w:tcPr>
          <w:p w14:paraId="6428070C"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two</w:t>
            </w:r>
          </w:p>
        </w:tc>
        <w:tc>
          <w:tcPr>
            <w:tcW w:w="1079" w:type="dxa"/>
            <w:vMerge w:val="restart"/>
            <w:shd w:val="clear" w:color="auto" w:fill="auto"/>
            <w:vAlign w:val="center"/>
          </w:tcPr>
          <w:p w14:paraId="6EA34D85" w14:textId="77777777" w:rsidR="00805969" w:rsidRPr="000656D1" w:rsidRDefault="00805969" w:rsidP="00805969">
            <w:pPr>
              <w:ind w:right="-47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Total</w:t>
            </w:r>
          </w:p>
        </w:tc>
      </w:tr>
      <w:tr w:rsidR="00805969" w:rsidRPr="000656D1" w14:paraId="7518ECF3" w14:textId="77777777" w:rsidTr="0080596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320" w:type="dxa"/>
            <w:vMerge/>
            <w:tcBorders>
              <w:bottom w:val="single" w:sz="8" w:space="0" w:color="auto"/>
            </w:tcBorders>
            <w:shd w:val="clear" w:color="auto" w:fill="auto"/>
          </w:tcPr>
          <w:p w14:paraId="374E2F97" w14:textId="77777777" w:rsidR="00805969" w:rsidRPr="000656D1" w:rsidRDefault="00805969" w:rsidP="00805969">
            <w:pPr>
              <w:rPr>
                <w:rFonts w:ascii="Times New Roman" w:hAnsi="Times New Roman" w:cs="Times New Roman"/>
                <w:b w:val="0"/>
                <w:sz w:val="20"/>
                <w:szCs w:val="20"/>
                <w:lang w:val="en-US"/>
              </w:rPr>
            </w:pPr>
          </w:p>
        </w:tc>
        <w:tc>
          <w:tcPr>
            <w:tcW w:w="1061" w:type="dxa"/>
            <w:tcBorders>
              <w:top w:val="single" w:sz="8" w:space="0" w:color="000000" w:themeColor="text1"/>
              <w:bottom w:val="single" w:sz="8" w:space="0" w:color="auto"/>
            </w:tcBorders>
            <w:shd w:val="clear" w:color="auto" w:fill="auto"/>
          </w:tcPr>
          <w:p w14:paraId="4D84763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Tactical</w:t>
            </w:r>
          </w:p>
        </w:tc>
        <w:tc>
          <w:tcPr>
            <w:tcW w:w="992" w:type="dxa"/>
            <w:tcBorders>
              <w:top w:val="single" w:sz="8" w:space="0" w:color="000000" w:themeColor="text1"/>
              <w:bottom w:val="single" w:sz="8" w:space="0" w:color="auto"/>
            </w:tcBorders>
            <w:shd w:val="clear" w:color="auto" w:fill="auto"/>
          </w:tcPr>
          <w:p w14:paraId="6DB8FFD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Strategic</w:t>
            </w:r>
          </w:p>
        </w:tc>
        <w:tc>
          <w:tcPr>
            <w:tcW w:w="1089" w:type="dxa"/>
            <w:tcBorders>
              <w:top w:val="single" w:sz="8" w:space="0" w:color="000000" w:themeColor="text1"/>
              <w:bottom w:val="single" w:sz="8" w:space="0" w:color="auto"/>
            </w:tcBorders>
            <w:shd w:val="clear" w:color="auto" w:fill="auto"/>
          </w:tcPr>
          <w:p w14:paraId="6D3ABFD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Tactical</w:t>
            </w:r>
          </w:p>
        </w:tc>
        <w:tc>
          <w:tcPr>
            <w:tcW w:w="1206" w:type="dxa"/>
            <w:tcBorders>
              <w:top w:val="single" w:sz="8" w:space="0" w:color="000000" w:themeColor="text1"/>
              <w:bottom w:val="single" w:sz="8" w:space="0" w:color="auto"/>
            </w:tcBorders>
            <w:shd w:val="clear" w:color="auto" w:fill="auto"/>
          </w:tcPr>
          <w:p w14:paraId="01DF009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Strategic</w:t>
            </w:r>
          </w:p>
        </w:tc>
        <w:tc>
          <w:tcPr>
            <w:tcW w:w="1079" w:type="dxa"/>
            <w:vMerge/>
            <w:tcBorders>
              <w:bottom w:val="single" w:sz="8" w:space="0" w:color="auto"/>
            </w:tcBorders>
            <w:shd w:val="clear" w:color="auto" w:fill="auto"/>
          </w:tcPr>
          <w:p w14:paraId="6327489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15BB4A39" w14:textId="77777777" w:rsidTr="00805969">
        <w:trPr>
          <w:trHeight w:val="291"/>
        </w:trPr>
        <w:tc>
          <w:tcPr>
            <w:cnfStyle w:val="001000000000" w:firstRow="0" w:lastRow="0" w:firstColumn="1" w:lastColumn="0" w:oddVBand="0" w:evenVBand="0" w:oddHBand="0" w:evenHBand="0" w:firstRowFirstColumn="0" w:firstRowLastColumn="0" w:lastRowFirstColumn="0" w:lastRowLastColumn="0"/>
            <w:tcW w:w="2320" w:type="dxa"/>
            <w:tcBorders>
              <w:top w:val="single" w:sz="8" w:space="0" w:color="auto"/>
            </w:tcBorders>
            <w:shd w:val="clear" w:color="auto" w:fill="auto"/>
          </w:tcPr>
          <w:p w14:paraId="58470F2D" w14:textId="77777777" w:rsidR="00805969" w:rsidRPr="000656D1" w:rsidRDefault="00805969" w:rsidP="00805969">
            <w:pPr>
              <w:ind w:left="-8"/>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1. Gather information &amp; intelligence</w:t>
            </w:r>
          </w:p>
        </w:tc>
        <w:tc>
          <w:tcPr>
            <w:tcW w:w="1061" w:type="dxa"/>
            <w:tcBorders>
              <w:top w:val="single" w:sz="8" w:space="0" w:color="auto"/>
            </w:tcBorders>
            <w:shd w:val="clear" w:color="auto" w:fill="auto"/>
          </w:tcPr>
          <w:p w14:paraId="391E169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 (34%)</w:t>
            </w:r>
          </w:p>
        </w:tc>
        <w:tc>
          <w:tcPr>
            <w:tcW w:w="992" w:type="dxa"/>
            <w:tcBorders>
              <w:top w:val="single" w:sz="8" w:space="0" w:color="auto"/>
            </w:tcBorders>
            <w:shd w:val="clear" w:color="auto" w:fill="auto"/>
          </w:tcPr>
          <w:p w14:paraId="5254EE7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26 (38%)</w:t>
            </w:r>
          </w:p>
        </w:tc>
        <w:tc>
          <w:tcPr>
            <w:tcW w:w="1089" w:type="dxa"/>
            <w:tcBorders>
              <w:top w:val="single" w:sz="8" w:space="0" w:color="auto"/>
            </w:tcBorders>
            <w:shd w:val="clear" w:color="auto" w:fill="auto"/>
          </w:tcPr>
          <w:p w14:paraId="1F4CA4F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78 (44%)</w:t>
            </w:r>
          </w:p>
        </w:tc>
        <w:tc>
          <w:tcPr>
            <w:tcW w:w="1206" w:type="dxa"/>
            <w:tcBorders>
              <w:top w:val="single" w:sz="8" w:space="0" w:color="auto"/>
            </w:tcBorders>
            <w:shd w:val="clear" w:color="auto" w:fill="auto"/>
          </w:tcPr>
          <w:p w14:paraId="5A60925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61 (31%)</w:t>
            </w:r>
          </w:p>
        </w:tc>
        <w:tc>
          <w:tcPr>
            <w:tcW w:w="1079" w:type="dxa"/>
            <w:tcBorders>
              <w:top w:val="single" w:sz="8" w:space="0" w:color="auto"/>
            </w:tcBorders>
            <w:shd w:val="clear" w:color="auto" w:fill="auto"/>
          </w:tcPr>
          <w:p w14:paraId="45DBA0F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220 (36%)</w:t>
            </w:r>
          </w:p>
        </w:tc>
      </w:tr>
      <w:tr w:rsidR="00805969" w:rsidRPr="000656D1" w14:paraId="752B0CB7" w14:textId="77777777" w:rsidTr="008059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tcPr>
          <w:p w14:paraId="4D1B3769"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2. Assess risk &amp; develop working strategy</w:t>
            </w:r>
          </w:p>
        </w:tc>
        <w:tc>
          <w:tcPr>
            <w:tcW w:w="1061" w:type="dxa"/>
            <w:shd w:val="clear" w:color="auto" w:fill="auto"/>
          </w:tcPr>
          <w:p w14:paraId="282994A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27 (17%)</w:t>
            </w:r>
          </w:p>
        </w:tc>
        <w:tc>
          <w:tcPr>
            <w:tcW w:w="992" w:type="dxa"/>
            <w:shd w:val="clear" w:color="auto" w:fill="auto"/>
          </w:tcPr>
          <w:p w14:paraId="5E38BEE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14 (21%)</w:t>
            </w:r>
          </w:p>
        </w:tc>
        <w:tc>
          <w:tcPr>
            <w:tcW w:w="1089" w:type="dxa"/>
            <w:shd w:val="clear" w:color="auto" w:fill="auto"/>
          </w:tcPr>
          <w:p w14:paraId="41FFB36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35 (19%)</w:t>
            </w:r>
          </w:p>
        </w:tc>
        <w:tc>
          <w:tcPr>
            <w:tcW w:w="1206" w:type="dxa"/>
            <w:shd w:val="clear" w:color="auto" w:fill="auto"/>
          </w:tcPr>
          <w:p w14:paraId="09914A7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46 (24%)</w:t>
            </w:r>
          </w:p>
        </w:tc>
        <w:tc>
          <w:tcPr>
            <w:tcW w:w="1079" w:type="dxa"/>
            <w:shd w:val="clear" w:color="auto" w:fill="auto"/>
          </w:tcPr>
          <w:p w14:paraId="25E2498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122 (20%)</w:t>
            </w:r>
          </w:p>
        </w:tc>
      </w:tr>
      <w:tr w:rsidR="00805969" w:rsidRPr="000656D1" w14:paraId="377075A2" w14:textId="77777777" w:rsidTr="00805969">
        <w:trPr>
          <w:trHeight w:val="276"/>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tcPr>
          <w:p w14:paraId="0F93B86D"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3. Consider powers, policies &amp; procedures</w:t>
            </w:r>
          </w:p>
        </w:tc>
        <w:tc>
          <w:tcPr>
            <w:tcW w:w="1061" w:type="dxa"/>
            <w:shd w:val="clear" w:color="auto" w:fill="auto"/>
          </w:tcPr>
          <w:p w14:paraId="3116EF7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22 (14%)</w:t>
            </w:r>
          </w:p>
        </w:tc>
        <w:tc>
          <w:tcPr>
            <w:tcW w:w="992" w:type="dxa"/>
            <w:shd w:val="clear" w:color="auto" w:fill="auto"/>
          </w:tcPr>
          <w:p w14:paraId="57ED4EB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(2%)</w:t>
            </w:r>
          </w:p>
        </w:tc>
        <w:tc>
          <w:tcPr>
            <w:tcW w:w="1089" w:type="dxa"/>
            <w:shd w:val="clear" w:color="auto" w:fill="auto"/>
          </w:tcPr>
          <w:p w14:paraId="45F2B6C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17 (9%)</w:t>
            </w:r>
          </w:p>
        </w:tc>
        <w:tc>
          <w:tcPr>
            <w:tcW w:w="1206" w:type="dxa"/>
            <w:shd w:val="clear" w:color="auto" w:fill="auto"/>
          </w:tcPr>
          <w:p w14:paraId="0B5B9FE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(0.5%)</w:t>
            </w:r>
          </w:p>
        </w:tc>
        <w:tc>
          <w:tcPr>
            <w:tcW w:w="1079" w:type="dxa"/>
            <w:shd w:val="clear" w:color="auto" w:fill="auto"/>
          </w:tcPr>
          <w:p w14:paraId="55123B0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41 (7%)</w:t>
            </w:r>
          </w:p>
        </w:tc>
      </w:tr>
      <w:tr w:rsidR="00805969" w:rsidRPr="000656D1" w14:paraId="7987D367" w14:textId="77777777" w:rsidTr="0080596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tcPr>
          <w:p w14:paraId="705D90C1"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4. Consider options &amp; contingencies</w:t>
            </w:r>
          </w:p>
        </w:tc>
        <w:tc>
          <w:tcPr>
            <w:tcW w:w="1061" w:type="dxa"/>
            <w:shd w:val="clear" w:color="auto" w:fill="auto"/>
          </w:tcPr>
          <w:p w14:paraId="5087323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27 (17%)</w:t>
            </w:r>
          </w:p>
        </w:tc>
        <w:tc>
          <w:tcPr>
            <w:tcW w:w="992" w:type="dxa"/>
            <w:shd w:val="clear" w:color="auto" w:fill="auto"/>
          </w:tcPr>
          <w:p w14:paraId="6D9DB28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9 (13%)</w:t>
            </w:r>
          </w:p>
        </w:tc>
        <w:tc>
          <w:tcPr>
            <w:tcW w:w="1089" w:type="dxa"/>
            <w:shd w:val="clear" w:color="auto" w:fill="auto"/>
          </w:tcPr>
          <w:p w14:paraId="55D7DE3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29 (16%)</w:t>
            </w:r>
          </w:p>
        </w:tc>
        <w:tc>
          <w:tcPr>
            <w:tcW w:w="1206" w:type="dxa"/>
            <w:shd w:val="clear" w:color="auto" w:fill="auto"/>
          </w:tcPr>
          <w:p w14:paraId="557565F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 (22%)</w:t>
            </w:r>
          </w:p>
        </w:tc>
        <w:tc>
          <w:tcPr>
            <w:tcW w:w="1079" w:type="dxa"/>
            <w:shd w:val="clear" w:color="auto" w:fill="auto"/>
          </w:tcPr>
          <w:p w14:paraId="13D550C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108 (18%)</w:t>
            </w:r>
          </w:p>
        </w:tc>
      </w:tr>
      <w:tr w:rsidR="00805969" w:rsidRPr="000656D1" w14:paraId="72E1F0A8" w14:textId="77777777" w:rsidTr="00805969">
        <w:trPr>
          <w:trHeight w:val="270"/>
        </w:trPr>
        <w:tc>
          <w:tcPr>
            <w:cnfStyle w:val="001000000000" w:firstRow="0" w:lastRow="0" w:firstColumn="1" w:lastColumn="0" w:oddVBand="0" w:evenVBand="0" w:oddHBand="0" w:evenHBand="0" w:firstRowFirstColumn="0" w:firstRowLastColumn="0" w:lastRowFirstColumn="0" w:lastRowLastColumn="0"/>
            <w:tcW w:w="2320" w:type="dxa"/>
            <w:tcBorders>
              <w:bottom w:val="single" w:sz="8" w:space="0" w:color="auto"/>
            </w:tcBorders>
            <w:shd w:val="clear" w:color="auto" w:fill="auto"/>
          </w:tcPr>
          <w:p w14:paraId="6AC607B5"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5. Take action &amp; review</w:t>
            </w:r>
          </w:p>
          <w:p w14:paraId="4A229D2B" w14:textId="77777777" w:rsidR="00805969" w:rsidRPr="000656D1" w:rsidRDefault="00805969" w:rsidP="00805969">
            <w:pPr>
              <w:rPr>
                <w:rFonts w:ascii="Times New Roman" w:hAnsi="Times New Roman" w:cs="Times New Roman"/>
                <w:b w:val="0"/>
                <w:sz w:val="20"/>
                <w:szCs w:val="20"/>
                <w:lang w:val="en-US"/>
              </w:rPr>
            </w:pPr>
          </w:p>
        </w:tc>
        <w:tc>
          <w:tcPr>
            <w:tcW w:w="1061" w:type="dxa"/>
            <w:tcBorders>
              <w:bottom w:val="single" w:sz="8" w:space="0" w:color="auto"/>
            </w:tcBorders>
            <w:shd w:val="clear" w:color="auto" w:fill="auto"/>
          </w:tcPr>
          <w:p w14:paraId="2CF4628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29 (18%)</w:t>
            </w:r>
          </w:p>
        </w:tc>
        <w:tc>
          <w:tcPr>
            <w:tcW w:w="992" w:type="dxa"/>
            <w:tcBorders>
              <w:bottom w:val="single" w:sz="8" w:space="0" w:color="auto"/>
            </w:tcBorders>
            <w:shd w:val="clear" w:color="auto" w:fill="auto"/>
          </w:tcPr>
          <w:p w14:paraId="36756C3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18 (26%)</w:t>
            </w:r>
          </w:p>
        </w:tc>
        <w:tc>
          <w:tcPr>
            <w:tcW w:w="1089" w:type="dxa"/>
            <w:tcBorders>
              <w:bottom w:val="single" w:sz="8" w:space="0" w:color="auto"/>
            </w:tcBorders>
            <w:shd w:val="clear" w:color="auto" w:fill="auto"/>
          </w:tcPr>
          <w:p w14:paraId="51C5BEF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22 (12%)</w:t>
            </w:r>
          </w:p>
        </w:tc>
        <w:tc>
          <w:tcPr>
            <w:tcW w:w="1206" w:type="dxa"/>
            <w:tcBorders>
              <w:bottom w:val="single" w:sz="8" w:space="0" w:color="auto"/>
            </w:tcBorders>
            <w:shd w:val="clear" w:color="auto" w:fill="auto"/>
          </w:tcPr>
          <w:p w14:paraId="2A3BF80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44 (22.5%)</w:t>
            </w:r>
          </w:p>
        </w:tc>
        <w:tc>
          <w:tcPr>
            <w:tcW w:w="1079" w:type="dxa"/>
            <w:tcBorders>
              <w:bottom w:val="single" w:sz="8" w:space="0" w:color="auto"/>
            </w:tcBorders>
            <w:shd w:val="clear" w:color="auto" w:fill="auto"/>
          </w:tcPr>
          <w:p w14:paraId="59A6E66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113 (19%)</w:t>
            </w:r>
          </w:p>
        </w:tc>
      </w:tr>
      <w:tr w:rsidR="00805969" w:rsidRPr="000656D1" w14:paraId="5923FDC9" w14:textId="77777777" w:rsidTr="0080596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tcBorders>
              <w:top w:val="single" w:sz="8" w:space="0" w:color="auto"/>
            </w:tcBorders>
            <w:shd w:val="clear" w:color="auto" w:fill="auto"/>
          </w:tcPr>
          <w:p w14:paraId="60DA44CE"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Total</w:t>
            </w:r>
          </w:p>
        </w:tc>
        <w:tc>
          <w:tcPr>
            <w:tcW w:w="1061" w:type="dxa"/>
            <w:tcBorders>
              <w:top w:val="single" w:sz="8" w:space="0" w:color="auto"/>
            </w:tcBorders>
            <w:shd w:val="clear" w:color="auto" w:fill="auto"/>
          </w:tcPr>
          <w:p w14:paraId="308E82B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160 (100%)</w:t>
            </w:r>
          </w:p>
        </w:tc>
        <w:tc>
          <w:tcPr>
            <w:tcW w:w="992" w:type="dxa"/>
            <w:tcBorders>
              <w:top w:val="single" w:sz="8" w:space="0" w:color="auto"/>
            </w:tcBorders>
            <w:shd w:val="clear" w:color="auto" w:fill="auto"/>
          </w:tcPr>
          <w:p w14:paraId="6639147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68 </w:t>
            </w:r>
          </w:p>
          <w:p w14:paraId="36D4359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(100%)</w:t>
            </w:r>
          </w:p>
        </w:tc>
        <w:tc>
          <w:tcPr>
            <w:tcW w:w="1089" w:type="dxa"/>
            <w:tcBorders>
              <w:top w:val="single" w:sz="8" w:space="0" w:color="auto"/>
            </w:tcBorders>
            <w:shd w:val="clear" w:color="auto" w:fill="auto"/>
          </w:tcPr>
          <w:p w14:paraId="06179E9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181 </w:t>
            </w:r>
          </w:p>
          <w:p w14:paraId="532BF96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(100%)</w:t>
            </w:r>
          </w:p>
        </w:tc>
        <w:tc>
          <w:tcPr>
            <w:tcW w:w="1206" w:type="dxa"/>
            <w:tcBorders>
              <w:top w:val="single" w:sz="8" w:space="0" w:color="auto"/>
            </w:tcBorders>
            <w:shd w:val="clear" w:color="auto" w:fill="auto"/>
          </w:tcPr>
          <w:p w14:paraId="590C73A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195 </w:t>
            </w:r>
          </w:p>
          <w:p w14:paraId="4DBDE28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(100%)</w:t>
            </w:r>
          </w:p>
        </w:tc>
        <w:tc>
          <w:tcPr>
            <w:tcW w:w="1079" w:type="dxa"/>
            <w:tcBorders>
              <w:top w:val="single" w:sz="8" w:space="0" w:color="auto"/>
            </w:tcBorders>
            <w:shd w:val="clear" w:color="auto" w:fill="auto"/>
          </w:tcPr>
          <w:p w14:paraId="08A911F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604 (100%)</w:t>
            </w:r>
          </w:p>
        </w:tc>
      </w:tr>
    </w:tbl>
    <w:p w14:paraId="6202AD3B" w14:textId="58CDC2EA" w:rsidR="00660EEB" w:rsidRPr="00241D74" w:rsidRDefault="00660EEB" w:rsidP="00F35A8E">
      <w:pPr>
        <w:spacing w:line="480" w:lineRule="auto"/>
        <w:jc w:val="center"/>
        <w:rPr>
          <w:rFonts w:ascii="Times New Roman" w:hAnsi="Times New Roman" w:cs="Times New Roman"/>
          <w:lang w:val="en-US"/>
        </w:rPr>
      </w:pPr>
    </w:p>
    <w:p w14:paraId="1E5F649A" w14:textId="4DA0A8F3" w:rsidR="008958CE" w:rsidRPr="00241D74" w:rsidRDefault="008958CE" w:rsidP="008958CE">
      <w:pPr>
        <w:spacing w:line="480" w:lineRule="auto"/>
        <w:rPr>
          <w:rFonts w:ascii="Times New Roman" w:hAnsi="Times New Roman" w:cs="Times New Roman"/>
          <w:b/>
          <w:lang w:val="en-US"/>
        </w:rPr>
      </w:pPr>
      <w:r w:rsidRPr="00241D74">
        <w:rPr>
          <w:rFonts w:ascii="Times New Roman" w:hAnsi="Times New Roman" w:cs="Times New Roman"/>
          <w:b/>
          <w:lang w:val="en-US"/>
        </w:rPr>
        <w:t xml:space="preserve">Analysis of decision phase </w:t>
      </w:r>
      <w:r w:rsidR="00433AD5" w:rsidRPr="00241D74">
        <w:rPr>
          <w:rFonts w:ascii="Times New Roman" w:hAnsi="Times New Roman" w:cs="Times New Roman"/>
          <w:b/>
          <w:lang w:val="en-US"/>
        </w:rPr>
        <w:t>frequency</w:t>
      </w:r>
    </w:p>
    <w:p w14:paraId="3744B035" w14:textId="23999265" w:rsidR="002668D6" w:rsidRPr="00241D74" w:rsidRDefault="008958CE" w:rsidP="008958CE">
      <w:pPr>
        <w:spacing w:line="480" w:lineRule="auto"/>
        <w:rPr>
          <w:rFonts w:ascii="Times New Roman" w:hAnsi="Times New Roman" w:cs="Times New Roman"/>
          <w:lang w:val="en-US"/>
        </w:rPr>
      </w:pPr>
      <w:r w:rsidRPr="00241D74">
        <w:rPr>
          <w:rFonts w:ascii="Times New Roman" w:hAnsi="Times New Roman" w:cs="Times New Roman"/>
          <w:b/>
          <w:lang w:val="en-US"/>
        </w:rPr>
        <w:tab/>
      </w:r>
      <w:r w:rsidR="009151A5" w:rsidRPr="00241D74">
        <w:rPr>
          <w:rFonts w:ascii="Times New Roman" w:hAnsi="Times New Roman" w:cs="Times New Roman"/>
          <w:lang w:val="en-US"/>
        </w:rPr>
        <w:t xml:space="preserve">Chi-square analysis was conducted </w:t>
      </w:r>
      <w:r w:rsidRPr="00241D74">
        <w:rPr>
          <w:rFonts w:ascii="Times New Roman" w:hAnsi="Times New Roman" w:cs="Times New Roman"/>
          <w:lang w:val="en-US"/>
        </w:rPr>
        <w:t>to examine whether the</w:t>
      </w:r>
      <w:r w:rsidR="00DE492D" w:rsidRPr="00241D74">
        <w:rPr>
          <w:rFonts w:ascii="Times New Roman" w:hAnsi="Times New Roman" w:cs="Times New Roman"/>
          <w:lang w:val="en-US"/>
        </w:rPr>
        <w:t>re were significant differences in the</w:t>
      </w:r>
      <w:r w:rsidRPr="00241D74">
        <w:rPr>
          <w:rFonts w:ascii="Times New Roman" w:hAnsi="Times New Roman" w:cs="Times New Roman"/>
          <w:lang w:val="en-US"/>
        </w:rPr>
        <w:t xml:space="preserve"> frequency of </w:t>
      </w:r>
      <w:r w:rsidR="00E062DB" w:rsidRPr="00241D74">
        <w:rPr>
          <w:rFonts w:ascii="Times New Roman" w:hAnsi="Times New Roman" w:cs="Times New Roman"/>
          <w:lang w:val="en-US"/>
        </w:rPr>
        <w:t xml:space="preserve">phases that immediately </w:t>
      </w:r>
      <w:r w:rsidR="004137E0" w:rsidRPr="00241D74">
        <w:rPr>
          <w:rFonts w:ascii="Times New Roman" w:hAnsi="Times New Roman" w:cs="Times New Roman"/>
          <w:lang w:val="en-US"/>
        </w:rPr>
        <w:t xml:space="preserve">followed </w:t>
      </w:r>
      <w:r w:rsidR="00AA1322" w:rsidRPr="00241D74">
        <w:rPr>
          <w:rFonts w:ascii="Times New Roman" w:hAnsi="Times New Roman" w:cs="Times New Roman"/>
          <w:lang w:val="en-US"/>
        </w:rPr>
        <w:t xml:space="preserve">on from </w:t>
      </w:r>
      <w:r w:rsidR="004137E0" w:rsidRPr="00241D74">
        <w:rPr>
          <w:rFonts w:ascii="Times New Roman" w:hAnsi="Times New Roman" w:cs="Times New Roman"/>
          <w:lang w:val="en-US"/>
        </w:rPr>
        <w:t>one another</w:t>
      </w:r>
      <w:r w:rsidR="00225008" w:rsidRPr="00241D74">
        <w:rPr>
          <w:rFonts w:ascii="Times New Roman" w:hAnsi="Times New Roman" w:cs="Times New Roman"/>
          <w:lang w:val="en-US"/>
        </w:rPr>
        <w:t xml:space="preserve"> (see Table 4)</w:t>
      </w:r>
      <w:r w:rsidR="00E062DB" w:rsidRPr="00241D74">
        <w:rPr>
          <w:rFonts w:ascii="Times New Roman" w:hAnsi="Times New Roman" w:cs="Times New Roman"/>
          <w:lang w:val="en-US"/>
        </w:rPr>
        <w:t>.</w:t>
      </w:r>
      <w:r w:rsidR="00FE2054" w:rsidRPr="00241D74">
        <w:rPr>
          <w:rFonts w:ascii="Times New Roman" w:hAnsi="Times New Roman" w:cs="Times New Roman"/>
          <w:lang w:val="en-US"/>
        </w:rPr>
        <w:t xml:space="preserve"> </w:t>
      </w:r>
      <w:r w:rsidR="005E39EB" w:rsidRPr="00241D74">
        <w:rPr>
          <w:rFonts w:ascii="Times New Roman" w:hAnsi="Times New Roman" w:cs="Times New Roman"/>
          <w:lang w:val="en-US"/>
        </w:rPr>
        <w:t xml:space="preserve">Analysis focuses on the progression between different phases rather than whether discussions remained within a phase (e.g. from phase one to phase one). </w:t>
      </w:r>
      <w:r w:rsidR="00740FC8" w:rsidRPr="00241D74">
        <w:rPr>
          <w:rFonts w:ascii="Times New Roman" w:hAnsi="Times New Roman" w:cs="Times New Roman"/>
          <w:lang w:val="en-US"/>
        </w:rPr>
        <w:t>A</w:t>
      </w:r>
      <w:r w:rsidR="00225008" w:rsidRPr="00241D74">
        <w:rPr>
          <w:rFonts w:ascii="Times New Roman" w:hAnsi="Times New Roman" w:cs="Times New Roman"/>
          <w:lang w:val="en-US"/>
        </w:rPr>
        <w:t>nalyse</w:t>
      </w:r>
      <w:r w:rsidR="009151A5" w:rsidRPr="00241D74">
        <w:rPr>
          <w:rFonts w:ascii="Times New Roman" w:hAnsi="Times New Roman" w:cs="Times New Roman"/>
          <w:lang w:val="en-US"/>
        </w:rPr>
        <w:t xml:space="preserve">s </w:t>
      </w:r>
      <w:r w:rsidR="00603E5D" w:rsidRPr="00241D74">
        <w:rPr>
          <w:rFonts w:ascii="Times New Roman" w:hAnsi="Times New Roman" w:cs="Times New Roman"/>
          <w:lang w:val="en-US"/>
        </w:rPr>
        <w:t>were not</w:t>
      </w:r>
      <w:r w:rsidR="009151A5" w:rsidRPr="00241D74">
        <w:rPr>
          <w:rFonts w:ascii="Times New Roman" w:hAnsi="Times New Roman" w:cs="Times New Roman"/>
          <w:lang w:val="en-US"/>
        </w:rPr>
        <w:t xml:space="preserve"> conducted</w:t>
      </w:r>
      <w:r w:rsidR="00225008" w:rsidRPr="00241D74">
        <w:rPr>
          <w:rFonts w:ascii="Times New Roman" w:hAnsi="Times New Roman" w:cs="Times New Roman"/>
          <w:lang w:val="en-US"/>
        </w:rPr>
        <w:t xml:space="preserve"> for ‘</w:t>
      </w:r>
      <w:r w:rsidR="00225008" w:rsidRPr="00241D74">
        <w:rPr>
          <w:rFonts w:ascii="Times New Roman" w:hAnsi="Times New Roman" w:cs="Times New Roman"/>
          <w:i/>
          <w:lang w:val="en-US"/>
        </w:rPr>
        <w:t>3) consider policies</w:t>
      </w:r>
      <w:r w:rsidR="00225008" w:rsidRPr="00241D74">
        <w:rPr>
          <w:rFonts w:ascii="Times New Roman" w:hAnsi="Times New Roman" w:cs="Times New Roman"/>
          <w:lang w:val="en-US"/>
        </w:rPr>
        <w:t xml:space="preserve">’ </w:t>
      </w:r>
      <w:r w:rsidR="00A02659">
        <w:rPr>
          <w:rFonts w:ascii="Times New Roman" w:hAnsi="Times New Roman" w:cs="Times New Roman"/>
          <w:lang w:val="en-US"/>
        </w:rPr>
        <w:t>in SCGs</w:t>
      </w:r>
      <w:r w:rsidR="00225008" w:rsidRPr="00241D74">
        <w:rPr>
          <w:rFonts w:ascii="Times New Roman" w:hAnsi="Times New Roman" w:cs="Times New Roman"/>
          <w:lang w:val="en-US"/>
        </w:rPr>
        <w:t xml:space="preserve"> for </w:t>
      </w:r>
      <w:r w:rsidR="005E39EB" w:rsidRPr="00241D74">
        <w:rPr>
          <w:rFonts w:ascii="Times New Roman" w:hAnsi="Times New Roman" w:cs="Times New Roman"/>
          <w:lang w:val="en-US"/>
        </w:rPr>
        <w:t xml:space="preserve">both </w:t>
      </w:r>
      <w:r w:rsidR="00B3262F" w:rsidRPr="00241D74">
        <w:rPr>
          <w:rFonts w:ascii="Times New Roman" w:hAnsi="Times New Roman" w:cs="Times New Roman"/>
          <w:lang w:val="en-US"/>
        </w:rPr>
        <w:t>exercises</w:t>
      </w:r>
      <w:r w:rsidR="00225008" w:rsidRPr="00241D74">
        <w:rPr>
          <w:rFonts w:ascii="Times New Roman" w:hAnsi="Times New Roman" w:cs="Times New Roman"/>
          <w:lang w:val="en-US"/>
        </w:rPr>
        <w:t xml:space="preserve"> due to the limited occurrence of this phase</w:t>
      </w:r>
      <w:r w:rsidR="002668D6" w:rsidRPr="00241D74">
        <w:rPr>
          <w:rFonts w:ascii="Times New Roman" w:hAnsi="Times New Roman" w:cs="Times New Roman"/>
          <w:lang w:val="en-US"/>
        </w:rPr>
        <w:t xml:space="preserve">. </w:t>
      </w:r>
    </w:p>
    <w:p w14:paraId="4DC869DC" w14:textId="2557515F" w:rsidR="00FE2054" w:rsidRPr="00241D74" w:rsidRDefault="00A02659" w:rsidP="00FE18D8">
      <w:pPr>
        <w:spacing w:line="480" w:lineRule="auto"/>
        <w:ind w:firstLine="720"/>
        <w:rPr>
          <w:rFonts w:ascii="Times New Roman" w:hAnsi="Times New Roman" w:cs="Times New Roman"/>
          <w:lang w:val="en-US"/>
        </w:rPr>
      </w:pPr>
      <w:r>
        <w:rPr>
          <w:rFonts w:ascii="Times New Roman" w:hAnsi="Times New Roman" w:cs="Times New Roman"/>
          <w:b/>
          <w:lang w:val="en-US"/>
        </w:rPr>
        <w:t>Tactical Coordinating Groups</w:t>
      </w:r>
      <w:r w:rsidR="00F97D10" w:rsidRPr="00241D74">
        <w:rPr>
          <w:rFonts w:ascii="Times New Roman" w:hAnsi="Times New Roman" w:cs="Times New Roman"/>
          <w:b/>
          <w:lang w:val="en-US"/>
        </w:rPr>
        <w:t xml:space="preserve">: </w:t>
      </w:r>
      <w:r w:rsidR="00225008" w:rsidRPr="00241D74">
        <w:rPr>
          <w:rFonts w:ascii="Times New Roman" w:hAnsi="Times New Roman" w:cs="Times New Roman"/>
          <w:lang w:val="en-US"/>
        </w:rPr>
        <w:t>T</w:t>
      </w:r>
      <w:r w:rsidR="00FE2054" w:rsidRPr="00241D74">
        <w:rPr>
          <w:rFonts w:ascii="Times New Roman" w:hAnsi="Times New Roman" w:cs="Times New Roman"/>
          <w:lang w:val="en-US"/>
        </w:rPr>
        <w:t>here were no significant d</w:t>
      </w:r>
      <w:r w:rsidR="00DE492D" w:rsidRPr="00241D74">
        <w:rPr>
          <w:rFonts w:ascii="Times New Roman" w:hAnsi="Times New Roman" w:cs="Times New Roman"/>
          <w:lang w:val="en-US"/>
        </w:rPr>
        <w:t xml:space="preserve">ifferences in the frequency of </w:t>
      </w:r>
      <w:r w:rsidR="007D7C85" w:rsidRPr="00241D74">
        <w:rPr>
          <w:rFonts w:ascii="Times New Roman" w:hAnsi="Times New Roman" w:cs="Times New Roman"/>
          <w:lang w:val="en-US"/>
        </w:rPr>
        <w:t>phases that followed</w:t>
      </w:r>
      <w:r w:rsidR="007C6DA7" w:rsidRPr="00241D74">
        <w:rPr>
          <w:rFonts w:ascii="Times New Roman" w:hAnsi="Times New Roman" w:cs="Times New Roman"/>
          <w:lang w:val="en-US"/>
        </w:rPr>
        <w:t xml:space="preserve"> one another</w:t>
      </w:r>
      <w:r w:rsidR="004137E0" w:rsidRPr="00241D74">
        <w:rPr>
          <w:rFonts w:ascii="Times New Roman" w:hAnsi="Times New Roman" w:cs="Times New Roman"/>
          <w:lang w:val="en-US"/>
        </w:rPr>
        <w:t xml:space="preserve"> across both exercises</w:t>
      </w:r>
      <w:r w:rsidR="005E39EB" w:rsidRPr="00241D74">
        <w:rPr>
          <w:rFonts w:ascii="Times New Roman" w:hAnsi="Times New Roman" w:cs="Times New Roman"/>
          <w:lang w:val="en-US"/>
        </w:rPr>
        <w:t xml:space="preserve"> (</w:t>
      </w:r>
      <w:r w:rsidR="005E39EB" w:rsidRPr="00241D74">
        <w:rPr>
          <w:rFonts w:ascii="Times New Roman" w:hAnsi="Times New Roman" w:cs="Times New Roman"/>
          <w:i/>
          <w:lang w:val="en-US"/>
        </w:rPr>
        <w:t xml:space="preserve">p </w:t>
      </w:r>
      <w:r w:rsidR="005E39EB" w:rsidRPr="00241D74">
        <w:rPr>
          <w:rFonts w:ascii="Times New Roman" w:hAnsi="Times New Roman" w:cs="Times New Roman"/>
          <w:lang w:val="en-US"/>
        </w:rPr>
        <w:t>&gt; .05)</w:t>
      </w:r>
      <w:r w:rsidR="002668D6" w:rsidRPr="00241D74">
        <w:rPr>
          <w:rFonts w:ascii="Times New Roman" w:hAnsi="Times New Roman" w:cs="Times New Roman"/>
          <w:i/>
          <w:lang w:val="en-US"/>
        </w:rPr>
        <w:t xml:space="preserve">. </w:t>
      </w:r>
      <w:r w:rsidR="00E76977">
        <w:rPr>
          <w:rFonts w:ascii="Times New Roman" w:hAnsi="Times New Roman" w:cs="Times New Roman"/>
          <w:lang w:val="en-US"/>
        </w:rPr>
        <w:t>R</w:t>
      </w:r>
      <w:r w:rsidR="0058356E" w:rsidRPr="00241D74">
        <w:rPr>
          <w:rFonts w:ascii="Times New Roman" w:hAnsi="Times New Roman" w:cs="Times New Roman"/>
          <w:lang w:val="en-US"/>
        </w:rPr>
        <w:t xml:space="preserve">esponders </w:t>
      </w:r>
      <w:r w:rsidR="00CD583C">
        <w:rPr>
          <w:rFonts w:ascii="Times New Roman" w:hAnsi="Times New Roman" w:cs="Times New Roman"/>
          <w:lang w:val="en-US"/>
        </w:rPr>
        <w:t xml:space="preserve">were equally likely to </w:t>
      </w:r>
      <w:r w:rsidR="00382558" w:rsidRPr="00241D74">
        <w:rPr>
          <w:rFonts w:ascii="Times New Roman" w:hAnsi="Times New Roman" w:cs="Times New Roman"/>
          <w:lang w:val="en-US"/>
        </w:rPr>
        <w:t>move</w:t>
      </w:r>
      <w:r w:rsidR="007D7C85" w:rsidRPr="00241D74">
        <w:rPr>
          <w:rFonts w:ascii="Times New Roman" w:hAnsi="Times New Roman" w:cs="Times New Roman"/>
          <w:lang w:val="en-US"/>
        </w:rPr>
        <w:t>d</w:t>
      </w:r>
      <w:r w:rsidR="00382558" w:rsidRPr="00241D74">
        <w:rPr>
          <w:rFonts w:ascii="Times New Roman" w:hAnsi="Times New Roman" w:cs="Times New Roman"/>
          <w:lang w:val="en-US"/>
        </w:rPr>
        <w:t xml:space="preserve"> </w:t>
      </w:r>
      <w:r w:rsidR="0058356E" w:rsidRPr="00241D74">
        <w:rPr>
          <w:rFonts w:ascii="Times New Roman" w:hAnsi="Times New Roman" w:cs="Times New Roman"/>
          <w:lang w:val="en-US"/>
        </w:rPr>
        <w:t>back and</w:t>
      </w:r>
      <w:r w:rsidR="00382558" w:rsidRPr="00241D74">
        <w:rPr>
          <w:rFonts w:ascii="Times New Roman" w:hAnsi="Times New Roman" w:cs="Times New Roman"/>
          <w:lang w:val="en-US"/>
        </w:rPr>
        <w:t xml:space="preserve"> </w:t>
      </w:r>
      <w:r w:rsidR="0058356E" w:rsidRPr="00241D74">
        <w:rPr>
          <w:rFonts w:ascii="Times New Roman" w:hAnsi="Times New Roman" w:cs="Times New Roman"/>
          <w:lang w:val="en-US"/>
        </w:rPr>
        <w:t xml:space="preserve">forth </w:t>
      </w:r>
      <w:r w:rsidR="007C6DA7" w:rsidRPr="00241D74">
        <w:rPr>
          <w:rFonts w:ascii="Times New Roman" w:hAnsi="Times New Roman" w:cs="Times New Roman"/>
          <w:lang w:val="en-US"/>
        </w:rPr>
        <w:t>r</w:t>
      </w:r>
      <w:r w:rsidR="004D5B5B" w:rsidRPr="00241D74">
        <w:rPr>
          <w:rFonts w:ascii="Times New Roman" w:hAnsi="Times New Roman" w:cs="Times New Roman"/>
          <w:lang w:val="en-US"/>
        </w:rPr>
        <w:t xml:space="preserve">ather than </w:t>
      </w:r>
      <w:r w:rsidR="00603E5D" w:rsidRPr="00241D74">
        <w:rPr>
          <w:rFonts w:ascii="Times New Roman" w:hAnsi="Times New Roman" w:cs="Times New Roman"/>
          <w:lang w:val="en-US"/>
        </w:rPr>
        <w:t>following</w:t>
      </w:r>
      <w:r w:rsidR="004D5B5B" w:rsidRPr="00241D74">
        <w:rPr>
          <w:rFonts w:ascii="Times New Roman" w:hAnsi="Times New Roman" w:cs="Times New Roman"/>
          <w:lang w:val="en-US"/>
        </w:rPr>
        <w:t xml:space="preserve"> a </w:t>
      </w:r>
      <w:r w:rsidR="007C6DA7" w:rsidRPr="00241D74">
        <w:rPr>
          <w:rFonts w:ascii="Times New Roman" w:hAnsi="Times New Roman" w:cs="Times New Roman"/>
          <w:lang w:val="en-US"/>
        </w:rPr>
        <w:t>linear progression</w:t>
      </w:r>
      <w:r w:rsidR="00D806B0" w:rsidRPr="00241D74">
        <w:rPr>
          <w:rFonts w:ascii="Times New Roman" w:hAnsi="Times New Roman" w:cs="Times New Roman"/>
          <w:lang w:val="en-US"/>
        </w:rPr>
        <w:t>.</w:t>
      </w:r>
      <w:r w:rsidR="00CD583C">
        <w:rPr>
          <w:rFonts w:ascii="Times New Roman" w:hAnsi="Times New Roman" w:cs="Times New Roman"/>
          <w:lang w:val="en-US"/>
        </w:rPr>
        <w:t xml:space="preserve"> However, observation of </w:t>
      </w:r>
      <w:r w:rsidR="00B3262F" w:rsidRPr="00241D74">
        <w:rPr>
          <w:rFonts w:ascii="Times New Roman" w:hAnsi="Times New Roman" w:cs="Times New Roman"/>
          <w:lang w:val="en-US"/>
        </w:rPr>
        <w:t xml:space="preserve">frequencies </w:t>
      </w:r>
      <w:r w:rsidR="007D7C85" w:rsidRPr="00241D74">
        <w:rPr>
          <w:rFonts w:ascii="Times New Roman" w:hAnsi="Times New Roman" w:cs="Times New Roman"/>
          <w:lang w:val="en-US"/>
        </w:rPr>
        <w:t xml:space="preserve">in Table 4 shows the most </w:t>
      </w:r>
      <w:r w:rsidR="00B3262F" w:rsidRPr="00241D74">
        <w:rPr>
          <w:rFonts w:ascii="Times New Roman" w:hAnsi="Times New Roman" w:cs="Times New Roman"/>
          <w:lang w:val="en-US"/>
        </w:rPr>
        <w:t xml:space="preserve">common pattern </w:t>
      </w:r>
      <w:r w:rsidR="007D7C85" w:rsidRPr="00241D74">
        <w:rPr>
          <w:rFonts w:ascii="Times New Roman" w:hAnsi="Times New Roman" w:cs="Times New Roman"/>
          <w:lang w:val="en-US"/>
        </w:rPr>
        <w:t xml:space="preserve">to be one </w:t>
      </w:r>
      <w:r w:rsidR="007C4183">
        <w:rPr>
          <w:rFonts w:ascii="Times New Roman" w:hAnsi="Times New Roman" w:cs="Times New Roman"/>
          <w:lang w:val="en-US"/>
        </w:rPr>
        <w:t>of reverting</w:t>
      </w:r>
      <w:r w:rsidR="00CD583C">
        <w:rPr>
          <w:rFonts w:ascii="Times New Roman" w:hAnsi="Times New Roman" w:cs="Times New Roman"/>
          <w:lang w:val="en-US"/>
        </w:rPr>
        <w:t xml:space="preserve"> to gathering information</w:t>
      </w:r>
      <w:r w:rsidR="00B3262F" w:rsidRPr="00241D74">
        <w:rPr>
          <w:rFonts w:ascii="Times New Roman" w:hAnsi="Times New Roman" w:cs="Times New Roman"/>
          <w:lang w:val="en-US"/>
        </w:rPr>
        <w:t xml:space="preserve"> after </w:t>
      </w:r>
      <w:r w:rsidR="007D7C85" w:rsidRPr="00241D74">
        <w:rPr>
          <w:rFonts w:ascii="Times New Roman" w:hAnsi="Times New Roman" w:cs="Times New Roman"/>
          <w:lang w:val="en-US"/>
        </w:rPr>
        <w:t>most</w:t>
      </w:r>
      <w:r w:rsidR="00B3262F" w:rsidRPr="00241D74">
        <w:rPr>
          <w:rFonts w:ascii="Times New Roman" w:hAnsi="Times New Roman" w:cs="Times New Roman"/>
          <w:lang w:val="en-US"/>
        </w:rPr>
        <w:t xml:space="preserve"> phases.</w:t>
      </w:r>
    </w:p>
    <w:p w14:paraId="574C6764" w14:textId="53F22B13" w:rsidR="00225008" w:rsidRPr="00241D74" w:rsidRDefault="00F97D10" w:rsidP="004B011A">
      <w:pPr>
        <w:spacing w:line="480" w:lineRule="auto"/>
        <w:ind w:firstLine="720"/>
        <w:rPr>
          <w:rFonts w:ascii="Times New Roman" w:hAnsi="Times New Roman" w:cs="Times New Roman"/>
          <w:lang w:val="en-US"/>
        </w:rPr>
      </w:pPr>
      <w:r w:rsidRPr="00241D74">
        <w:rPr>
          <w:rFonts w:ascii="Times New Roman" w:hAnsi="Times New Roman" w:cs="Times New Roman"/>
          <w:b/>
          <w:lang w:val="en-US"/>
        </w:rPr>
        <w:t>Strategic</w:t>
      </w:r>
      <w:r w:rsidR="00A02659">
        <w:rPr>
          <w:rFonts w:ascii="Times New Roman" w:hAnsi="Times New Roman" w:cs="Times New Roman"/>
          <w:b/>
          <w:lang w:val="en-US"/>
        </w:rPr>
        <w:t xml:space="preserve"> Coordinating Groups</w:t>
      </w:r>
      <w:r w:rsidRPr="00241D74">
        <w:rPr>
          <w:rFonts w:ascii="Times New Roman" w:hAnsi="Times New Roman" w:cs="Times New Roman"/>
          <w:b/>
          <w:lang w:val="en-US"/>
        </w:rPr>
        <w:t xml:space="preserve">: </w:t>
      </w:r>
      <w:r w:rsidR="0058356E" w:rsidRPr="00241D74">
        <w:rPr>
          <w:rFonts w:ascii="Times New Roman" w:hAnsi="Times New Roman" w:cs="Times New Roman"/>
          <w:lang w:val="en-US"/>
        </w:rPr>
        <w:t>F</w:t>
      </w:r>
      <w:r w:rsidR="00225008" w:rsidRPr="00241D74">
        <w:rPr>
          <w:rFonts w:ascii="Times New Roman" w:hAnsi="Times New Roman" w:cs="Times New Roman"/>
          <w:lang w:val="en-US"/>
        </w:rPr>
        <w:t xml:space="preserve">or </w:t>
      </w:r>
      <w:r w:rsidR="00B3262F" w:rsidRPr="00241D74">
        <w:rPr>
          <w:rFonts w:ascii="Times New Roman" w:hAnsi="Times New Roman" w:cs="Times New Roman"/>
          <w:lang w:val="en-US"/>
        </w:rPr>
        <w:t>exercise one</w:t>
      </w:r>
      <w:r w:rsidR="00225008" w:rsidRPr="00241D74">
        <w:rPr>
          <w:rFonts w:ascii="Times New Roman" w:hAnsi="Times New Roman" w:cs="Times New Roman"/>
          <w:lang w:val="en-US"/>
        </w:rPr>
        <w:t>, there w</w:t>
      </w:r>
      <w:r w:rsidR="0058356E" w:rsidRPr="00241D74">
        <w:rPr>
          <w:rFonts w:ascii="Times New Roman" w:hAnsi="Times New Roman" w:cs="Times New Roman"/>
          <w:lang w:val="en-US"/>
        </w:rPr>
        <w:t xml:space="preserve">ere significant differences after decision phase </w:t>
      </w:r>
      <w:r w:rsidR="00225008" w:rsidRPr="00241D74">
        <w:rPr>
          <w:rFonts w:ascii="Times New Roman" w:hAnsi="Times New Roman" w:cs="Times New Roman"/>
          <w:lang w:val="en-US"/>
        </w:rPr>
        <w:t>one</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(2) = 12.77, </w:t>
      </w:r>
      <w:r w:rsidR="00740FC8" w:rsidRPr="00241D74">
        <w:rPr>
          <w:rFonts w:ascii="Times New Roman" w:hAnsi="Times New Roman" w:cs="Times New Roman"/>
          <w:i/>
          <w:lang w:val="en-US"/>
        </w:rPr>
        <w:t xml:space="preserve">p </w:t>
      </w:r>
      <w:r w:rsidR="00740FC8" w:rsidRPr="00241D74">
        <w:rPr>
          <w:rFonts w:ascii="Times New Roman" w:hAnsi="Times New Roman" w:cs="Times New Roman"/>
          <w:lang w:val="en-US"/>
        </w:rPr>
        <w:t>=.005)</w:t>
      </w:r>
      <w:r w:rsidR="0058356E" w:rsidRPr="00241D74">
        <w:rPr>
          <w:rFonts w:ascii="Times New Roman" w:hAnsi="Times New Roman" w:cs="Times New Roman"/>
          <w:lang w:val="en-US"/>
        </w:rPr>
        <w:t>, with responders frequently either progress</w:t>
      </w:r>
      <w:r w:rsidR="00245655" w:rsidRPr="00241D74">
        <w:rPr>
          <w:rFonts w:ascii="Times New Roman" w:hAnsi="Times New Roman" w:cs="Times New Roman"/>
          <w:lang w:val="en-US"/>
        </w:rPr>
        <w:t>ing</w:t>
      </w:r>
      <w:r w:rsidR="0058356E" w:rsidRPr="00241D74">
        <w:rPr>
          <w:rFonts w:ascii="Times New Roman" w:hAnsi="Times New Roman" w:cs="Times New Roman"/>
          <w:lang w:val="en-US"/>
        </w:rPr>
        <w:t xml:space="preserve"> to </w:t>
      </w:r>
      <w:r w:rsidR="0058356E" w:rsidRPr="00241D74">
        <w:rPr>
          <w:rFonts w:ascii="Times New Roman" w:hAnsi="Times New Roman" w:cs="Times New Roman"/>
          <w:i/>
          <w:lang w:val="en-US"/>
        </w:rPr>
        <w:t>‘2) assessing risk’</w:t>
      </w:r>
      <w:r w:rsidR="001738FB">
        <w:rPr>
          <w:rFonts w:ascii="Times New Roman" w:hAnsi="Times New Roman" w:cs="Times New Roman"/>
          <w:lang w:val="en-US"/>
        </w:rPr>
        <w:t xml:space="preserve"> or </w:t>
      </w:r>
      <w:r w:rsidR="0058356E" w:rsidRPr="00241D74">
        <w:rPr>
          <w:rFonts w:ascii="Times New Roman" w:hAnsi="Times New Roman" w:cs="Times New Roman"/>
          <w:i/>
          <w:lang w:val="en-US"/>
        </w:rPr>
        <w:t>‘5) taking action’</w:t>
      </w:r>
      <w:r w:rsidR="0058356E" w:rsidRPr="00241D74">
        <w:rPr>
          <w:rFonts w:ascii="Times New Roman" w:hAnsi="Times New Roman" w:cs="Times New Roman"/>
          <w:lang w:val="en-US"/>
        </w:rPr>
        <w:t xml:space="preserve">. </w:t>
      </w:r>
      <w:r w:rsidR="00245655" w:rsidRPr="00241D74">
        <w:rPr>
          <w:rFonts w:ascii="Times New Roman" w:hAnsi="Times New Roman" w:cs="Times New Roman"/>
          <w:lang w:val="en-US"/>
        </w:rPr>
        <w:t>There were significant differences after decision</w:t>
      </w:r>
      <w:r w:rsidR="0058356E" w:rsidRPr="00241D74">
        <w:rPr>
          <w:rFonts w:ascii="Times New Roman" w:hAnsi="Times New Roman" w:cs="Times New Roman"/>
          <w:lang w:val="en-US"/>
        </w:rPr>
        <w:t xml:space="preserve"> phase</w:t>
      </w:r>
      <w:r w:rsidR="00225008" w:rsidRPr="00241D74">
        <w:rPr>
          <w:rFonts w:ascii="Times New Roman" w:hAnsi="Times New Roman" w:cs="Times New Roman"/>
          <w:lang w:val="en-US"/>
        </w:rPr>
        <w:t xml:space="preserve"> five</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(2) = 9.33, </w:t>
      </w:r>
      <w:r w:rsidR="00740FC8" w:rsidRPr="00241D74">
        <w:rPr>
          <w:rFonts w:ascii="Times New Roman" w:hAnsi="Times New Roman" w:cs="Times New Roman"/>
          <w:i/>
          <w:lang w:val="en-US"/>
        </w:rPr>
        <w:t>p</w:t>
      </w:r>
      <w:r w:rsidR="00740FC8" w:rsidRPr="00241D74">
        <w:rPr>
          <w:rFonts w:ascii="Times New Roman" w:hAnsi="Times New Roman" w:cs="Times New Roman"/>
          <w:lang w:val="en-US"/>
        </w:rPr>
        <w:t xml:space="preserve"> = .01)</w:t>
      </w:r>
      <w:r w:rsidR="00225008" w:rsidRPr="00241D74">
        <w:rPr>
          <w:rFonts w:ascii="Times New Roman" w:hAnsi="Times New Roman" w:cs="Times New Roman"/>
          <w:lang w:val="en-US"/>
        </w:rPr>
        <w:t xml:space="preserve">, </w:t>
      </w:r>
      <w:r w:rsidR="00245655" w:rsidRPr="00241D74">
        <w:rPr>
          <w:rFonts w:ascii="Times New Roman" w:hAnsi="Times New Roman" w:cs="Times New Roman"/>
          <w:lang w:val="en-US"/>
        </w:rPr>
        <w:t xml:space="preserve">with </w:t>
      </w:r>
      <w:r w:rsidR="00225008" w:rsidRPr="00241D74">
        <w:rPr>
          <w:rFonts w:ascii="Times New Roman" w:hAnsi="Times New Roman" w:cs="Times New Roman"/>
          <w:lang w:val="en-US"/>
        </w:rPr>
        <w:t xml:space="preserve">responders </w:t>
      </w:r>
      <w:r w:rsidR="00740FC8" w:rsidRPr="00241D74">
        <w:rPr>
          <w:rFonts w:ascii="Times New Roman" w:hAnsi="Times New Roman" w:cs="Times New Roman"/>
          <w:lang w:val="en-US"/>
        </w:rPr>
        <w:t>frequently</w:t>
      </w:r>
      <w:r w:rsidR="00534002" w:rsidRPr="00241D74">
        <w:rPr>
          <w:rFonts w:ascii="Times New Roman" w:hAnsi="Times New Roman" w:cs="Times New Roman"/>
          <w:lang w:val="en-US"/>
        </w:rPr>
        <w:t xml:space="preserve"> progress</w:t>
      </w:r>
      <w:r w:rsidR="005E39EB" w:rsidRPr="00241D74">
        <w:rPr>
          <w:rFonts w:ascii="Times New Roman" w:hAnsi="Times New Roman" w:cs="Times New Roman"/>
          <w:lang w:val="en-US"/>
        </w:rPr>
        <w:t>ing</w:t>
      </w:r>
      <w:r w:rsidR="00534002" w:rsidRPr="00241D74">
        <w:rPr>
          <w:rFonts w:ascii="Times New Roman" w:hAnsi="Times New Roman" w:cs="Times New Roman"/>
          <w:lang w:val="en-US"/>
        </w:rPr>
        <w:t xml:space="preserve"> to</w:t>
      </w:r>
      <w:r w:rsidR="00225008" w:rsidRPr="00241D74">
        <w:rPr>
          <w:rFonts w:ascii="Times New Roman" w:hAnsi="Times New Roman" w:cs="Times New Roman"/>
          <w:lang w:val="en-US"/>
        </w:rPr>
        <w:t xml:space="preserve"> ‘</w:t>
      </w:r>
      <w:r w:rsidR="00225008" w:rsidRPr="00241D74">
        <w:rPr>
          <w:rFonts w:ascii="Times New Roman" w:hAnsi="Times New Roman" w:cs="Times New Roman"/>
          <w:i/>
          <w:lang w:val="en-US"/>
        </w:rPr>
        <w:t>1) gather</w:t>
      </w:r>
      <w:r w:rsidR="00534002" w:rsidRPr="00241D74">
        <w:rPr>
          <w:rFonts w:ascii="Times New Roman" w:hAnsi="Times New Roman" w:cs="Times New Roman"/>
          <w:i/>
          <w:lang w:val="en-US"/>
        </w:rPr>
        <w:t>ing</w:t>
      </w:r>
      <w:r w:rsidR="00225008" w:rsidRPr="00241D74">
        <w:rPr>
          <w:rFonts w:ascii="Times New Roman" w:hAnsi="Times New Roman" w:cs="Times New Roman"/>
          <w:i/>
          <w:lang w:val="en-US"/>
        </w:rPr>
        <w:t xml:space="preserve"> information’.</w:t>
      </w:r>
      <w:r w:rsidR="00245655" w:rsidRPr="00241D74">
        <w:rPr>
          <w:rFonts w:ascii="Times New Roman" w:hAnsi="Times New Roman" w:cs="Times New Roman"/>
          <w:i/>
          <w:lang w:val="en-US"/>
        </w:rPr>
        <w:t xml:space="preserve"> </w:t>
      </w:r>
      <w:r w:rsidR="00245655" w:rsidRPr="00241D74">
        <w:rPr>
          <w:rFonts w:ascii="Times New Roman" w:hAnsi="Times New Roman" w:cs="Times New Roman"/>
          <w:lang w:val="en-US"/>
        </w:rPr>
        <w:t>For phases two, three and four, there were no significant differences</w:t>
      </w:r>
      <w:r w:rsidR="001738FB">
        <w:rPr>
          <w:rFonts w:ascii="Times New Roman" w:hAnsi="Times New Roman" w:cs="Times New Roman"/>
          <w:lang w:val="en-US"/>
        </w:rPr>
        <w:t>, with responders e</w:t>
      </w:r>
      <w:r w:rsidR="005E39EB" w:rsidRPr="00241D74">
        <w:rPr>
          <w:rFonts w:ascii="Times New Roman" w:hAnsi="Times New Roman" w:cs="Times New Roman"/>
          <w:lang w:val="en-US"/>
        </w:rPr>
        <w:t xml:space="preserve">qually likely to </w:t>
      </w:r>
      <w:r w:rsidR="00245655" w:rsidRPr="00241D74">
        <w:rPr>
          <w:rFonts w:ascii="Times New Roman" w:hAnsi="Times New Roman" w:cs="Times New Roman"/>
          <w:lang w:val="en-US"/>
        </w:rPr>
        <w:t xml:space="preserve">move back and forth </w:t>
      </w:r>
      <w:r w:rsidR="005E39EB" w:rsidRPr="00241D74">
        <w:rPr>
          <w:rFonts w:ascii="Times New Roman" w:hAnsi="Times New Roman" w:cs="Times New Roman"/>
          <w:lang w:val="en-US"/>
        </w:rPr>
        <w:t>across other phases</w:t>
      </w:r>
      <w:r w:rsidR="00245655" w:rsidRPr="00241D74">
        <w:rPr>
          <w:rFonts w:ascii="Times New Roman" w:hAnsi="Times New Roman" w:cs="Times New Roman"/>
          <w:lang w:val="en-US"/>
        </w:rPr>
        <w:t>.</w:t>
      </w:r>
      <w:r w:rsidR="00A02659">
        <w:rPr>
          <w:rFonts w:ascii="Times New Roman" w:hAnsi="Times New Roman" w:cs="Times New Roman"/>
          <w:lang w:val="en-US"/>
        </w:rPr>
        <w:t xml:space="preserve"> However, o</w:t>
      </w:r>
      <w:r w:rsidR="008F231B" w:rsidRPr="00241D74">
        <w:rPr>
          <w:rFonts w:ascii="Times New Roman" w:hAnsi="Times New Roman" w:cs="Times New Roman"/>
          <w:lang w:val="en-US"/>
        </w:rPr>
        <w:t>bservation</w:t>
      </w:r>
      <w:r w:rsidR="001738FB">
        <w:rPr>
          <w:rFonts w:ascii="Times New Roman" w:hAnsi="Times New Roman" w:cs="Times New Roman"/>
          <w:lang w:val="en-US"/>
        </w:rPr>
        <w:t>s of frequencies in Table 4</w:t>
      </w:r>
      <w:r w:rsidR="008F231B" w:rsidRPr="00241D74">
        <w:rPr>
          <w:rFonts w:ascii="Times New Roman" w:hAnsi="Times New Roman" w:cs="Times New Roman"/>
          <w:lang w:val="en-US"/>
        </w:rPr>
        <w:t xml:space="preserve"> </w:t>
      </w:r>
      <w:r w:rsidR="001738FB">
        <w:rPr>
          <w:rFonts w:ascii="Times New Roman" w:hAnsi="Times New Roman" w:cs="Times New Roman"/>
          <w:lang w:val="en-US"/>
        </w:rPr>
        <w:t xml:space="preserve">also </w:t>
      </w:r>
      <w:r w:rsidR="008F231B" w:rsidRPr="00241D74">
        <w:rPr>
          <w:rFonts w:ascii="Times New Roman" w:hAnsi="Times New Roman" w:cs="Times New Roman"/>
          <w:lang w:val="en-US"/>
        </w:rPr>
        <w:t>show a common pa</w:t>
      </w:r>
      <w:r w:rsidR="00A06814">
        <w:rPr>
          <w:rFonts w:ascii="Times New Roman" w:hAnsi="Times New Roman" w:cs="Times New Roman"/>
          <w:lang w:val="en-US"/>
        </w:rPr>
        <w:t xml:space="preserve">ttern of reverting </w:t>
      </w:r>
      <w:r w:rsidR="008F231B" w:rsidRPr="00241D74">
        <w:rPr>
          <w:rFonts w:ascii="Times New Roman" w:hAnsi="Times New Roman" w:cs="Times New Roman"/>
          <w:lang w:val="en-US"/>
        </w:rPr>
        <w:t xml:space="preserve">to </w:t>
      </w:r>
      <w:r w:rsidR="001738FB">
        <w:rPr>
          <w:rFonts w:ascii="Times New Roman" w:hAnsi="Times New Roman" w:cs="Times New Roman"/>
          <w:lang w:val="en-US"/>
        </w:rPr>
        <w:t>gathering information</w:t>
      </w:r>
      <w:r w:rsidR="008F231B" w:rsidRPr="00241D74">
        <w:rPr>
          <w:rFonts w:ascii="Times New Roman" w:hAnsi="Times New Roman" w:cs="Times New Roman"/>
          <w:lang w:val="en-US"/>
        </w:rPr>
        <w:t>.</w:t>
      </w:r>
    </w:p>
    <w:p w14:paraId="07032E3C" w14:textId="2EE64C9A" w:rsidR="00534002" w:rsidRPr="00241D74" w:rsidRDefault="00F97D10" w:rsidP="00805969">
      <w:pPr>
        <w:spacing w:line="480" w:lineRule="auto"/>
        <w:ind w:firstLine="720"/>
        <w:rPr>
          <w:rFonts w:ascii="Times New Roman" w:hAnsi="Times New Roman" w:cs="Times New Roman"/>
          <w:lang w:val="en-US"/>
        </w:rPr>
      </w:pPr>
      <w:r w:rsidRPr="00241D74">
        <w:rPr>
          <w:rFonts w:ascii="Times New Roman" w:hAnsi="Times New Roman" w:cs="Times New Roman"/>
          <w:lang w:val="en-US"/>
        </w:rPr>
        <w:t xml:space="preserve">For </w:t>
      </w:r>
      <w:r w:rsidR="00B3262F" w:rsidRPr="00241D74">
        <w:rPr>
          <w:rFonts w:ascii="Times New Roman" w:hAnsi="Times New Roman" w:cs="Times New Roman"/>
          <w:lang w:val="en-US"/>
        </w:rPr>
        <w:t>exercise two</w:t>
      </w:r>
      <w:r w:rsidRPr="00241D74">
        <w:rPr>
          <w:rFonts w:ascii="Times New Roman" w:hAnsi="Times New Roman" w:cs="Times New Roman"/>
          <w:lang w:val="en-US"/>
        </w:rPr>
        <w:t xml:space="preserve">, there were significant differences </w:t>
      </w:r>
      <w:r w:rsidR="002B251C" w:rsidRPr="00241D74">
        <w:rPr>
          <w:rFonts w:ascii="Times New Roman" w:hAnsi="Times New Roman" w:cs="Times New Roman"/>
          <w:lang w:val="en-US"/>
        </w:rPr>
        <w:t>after phase</w:t>
      </w:r>
      <w:r w:rsidRPr="00241D74">
        <w:rPr>
          <w:rFonts w:ascii="Times New Roman" w:hAnsi="Times New Roman" w:cs="Times New Roman"/>
          <w:lang w:val="en-US"/>
        </w:rPr>
        <w:t xml:space="preserve"> one</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(2) = 13.34, </w:t>
      </w:r>
      <w:r w:rsidR="00740FC8" w:rsidRPr="00241D74">
        <w:rPr>
          <w:rFonts w:ascii="Times New Roman" w:hAnsi="Times New Roman" w:cs="Times New Roman"/>
          <w:i/>
          <w:lang w:val="en-US"/>
        </w:rPr>
        <w:t xml:space="preserve">p </w:t>
      </w:r>
      <w:r w:rsidR="00740FC8" w:rsidRPr="00241D74">
        <w:rPr>
          <w:rFonts w:ascii="Times New Roman" w:hAnsi="Times New Roman" w:cs="Times New Roman"/>
          <w:lang w:val="en-US"/>
        </w:rPr>
        <w:t>=.001)</w:t>
      </w:r>
      <w:r w:rsidRPr="00241D74">
        <w:rPr>
          <w:rFonts w:ascii="Times New Roman" w:hAnsi="Times New Roman" w:cs="Times New Roman"/>
          <w:lang w:val="en-US"/>
        </w:rPr>
        <w:t xml:space="preserve">, </w:t>
      </w:r>
      <w:r w:rsidR="002B251C" w:rsidRPr="00241D74">
        <w:rPr>
          <w:rFonts w:ascii="Times New Roman" w:hAnsi="Times New Roman" w:cs="Times New Roman"/>
          <w:lang w:val="en-US"/>
        </w:rPr>
        <w:t xml:space="preserve">with responders frequently progressing to </w:t>
      </w:r>
      <w:r w:rsidR="002B251C" w:rsidRPr="00241D74">
        <w:rPr>
          <w:rFonts w:ascii="Times New Roman" w:hAnsi="Times New Roman" w:cs="Times New Roman"/>
          <w:i/>
          <w:lang w:val="en-US"/>
        </w:rPr>
        <w:t>‘2) assessing risk’</w:t>
      </w:r>
      <w:r w:rsidR="002B251C" w:rsidRPr="00241D74">
        <w:rPr>
          <w:rFonts w:ascii="Times New Roman" w:hAnsi="Times New Roman" w:cs="Times New Roman"/>
          <w:lang w:val="en-US"/>
        </w:rPr>
        <w:t xml:space="preserve"> or </w:t>
      </w:r>
      <w:r w:rsidR="002B251C" w:rsidRPr="00241D74">
        <w:rPr>
          <w:rFonts w:ascii="Times New Roman" w:hAnsi="Times New Roman" w:cs="Times New Roman"/>
          <w:i/>
          <w:lang w:val="en-US"/>
        </w:rPr>
        <w:t>‘4) considering options’</w:t>
      </w:r>
      <w:r w:rsidR="002B251C" w:rsidRPr="00241D74">
        <w:rPr>
          <w:rFonts w:ascii="Times New Roman" w:hAnsi="Times New Roman" w:cs="Times New Roman"/>
          <w:lang w:val="en-US"/>
        </w:rPr>
        <w:t xml:space="preserve">. There were significant differences after phase </w:t>
      </w:r>
      <w:r w:rsidRPr="00241D74">
        <w:rPr>
          <w:rFonts w:ascii="Times New Roman" w:hAnsi="Times New Roman" w:cs="Times New Roman"/>
          <w:lang w:val="en-US"/>
        </w:rPr>
        <w:t>two</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 (2) = 7.24, </w:t>
      </w:r>
      <w:r w:rsidR="00740FC8" w:rsidRPr="00241D74">
        <w:rPr>
          <w:rFonts w:ascii="Times New Roman" w:hAnsi="Times New Roman" w:cs="Times New Roman"/>
          <w:i/>
          <w:lang w:val="en-US"/>
        </w:rPr>
        <w:t>p</w:t>
      </w:r>
      <w:r w:rsidR="00740FC8" w:rsidRPr="00241D74">
        <w:rPr>
          <w:rFonts w:ascii="Times New Roman" w:hAnsi="Times New Roman" w:cs="Times New Roman"/>
          <w:lang w:val="en-US"/>
        </w:rPr>
        <w:t xml:space="preserve"> =.03)</w:t>
      </w:r>
      <w:r w:rsidRPr="00241D74">
        <w:rPr>
          <w:rFonts w:ascii="Times New Roman" w:hAnsi="Times New Roman" w:cs="Times New Roman"/>
          <w:lang w:val="en-US"/>
        </w:rPr>
        <w:t xml:space="preserve">, </w:t>
      </w:r>
      <w:r w:rsidR="002B251C" w:rsidRPr="00241D74">
        <w:rPr>
          <w:rFonts w:ascii="Times New Roman" w:hAnsi="Times New Roman" w:cs="Times New Roman"/>
          <w:lang w:val="en-US"/>
        </w:rPr>
        <w:t xml:space="preserve">with responders frequently </w:t>
      </w:r>
      <w:r w:rsidR="00E0282A" w:rsidRPr="00241D74">
        <w:rPr>
          <w:rFonts w:ascii="Times New Roman" w:hAnsi="Times New Roman" w:cs="Times New Roman"/>
          <w:lang w:val="en-US"/>
        </w:rPr>
        <w:t xml:space="preserve">reverting </w:t>
      </w:r>
      <w:r w:rsidR="002B251C" w:rsidRPr="00241D74">
        <w:rPr>
          <w:rFonts w:ascii="Times New Roman" w:hAnsi="Times New Roman" w:cs="Times New Roman"/>
          <w:lang w:val="en-US"/>
        </w:rPr>
        <w:t>to ‘</w:t>
      </w:r>
      <w:r w:rsidR="002B251C" w:rsidRPr="00241D74">
        <w:rPr>
          <w:rFonts w:ascii="Times New Roman" w:hAnsi="Times New Roman" w:cs="Times New Roman"/>
          <w:i/>
          <w:lang w:val="en-US"/>
        </w:rPr>
        <w:t>1) gathering information</w:t>
      </w:r>
      <w:r w:rsidR="001738FB">
        <w:rPr>
          <w:rFonts w:ascii="Times New Roman" w:hAnsi="Times New Roman" w:cs="Times New Roman"/>
          <w:lang w:val="en-US"/>
        </w:rPr>
        <w:t>’ or progressing</w:t>
      </w:r>
      <w:r w:rsidR="002B251C" w:rsidRPr="00241D74">
        <w:rPr>
          <w:rFonts w:ascii="Times New Roman" w:hAnsi="Times New Roman" w:cs="Times New Roman"/>
          <w:lang w:val="en-US"/>
        </w:rPr>
        <w:t xml:space="preserve"> to ‘</w:t>
      </w:r>
      <w:r w:rsidR="002B251C" w:rsidRPr="00241D74">
        <w:rPr>
          <w:rFonts w:ascii="Times New Roman" w:hAnsi="Times New Roman" w:cs="Times New Roman"/>
          <w:i/>
          <w:lang w:val="en-US"/>
        </w:rPr>
        <w:t>4) considering options’</w:t>
      </w:r>
      <w:r w:rsidR="002B251C" w:rsidRPr="00241D74">
        <w:rPr>
          <w:rFonts w:ascii="Times New Roman" w:hAnsi="Times New Roman" w:cs="Times New Roman"/>
          <w:lang w:val="en-US"/>
        </w:rPr>
        <w:t xml:space="preserve">. </w:t>
      </w:r>
      <w:r w:rsidR="00C16719" w:rsidRPr="00241D74">
        <w:rPr>
          <w:rFonts w:ascii="Times New Roman" w:hAnsi="Times New Roman" w:cs="Times New Roman"/>
          <w:lang w:val="en-US"/>
        </w:rPr>
        <w:t>S</w:t>
      </w:r>
      <w:r w:rsidR="002B251C" w:rsidRPr="00241D74">
        <w:rPr>
          <w:rFonts w:ascii="Times New Roman" w:hAnsi="Times New Roman" w:cs="Times New Roman"/>
          <w:lang w:val="en-US"/>
        </w:rPr>
        <w:t xml:space="preserve">ignificant differences after phase </w:t>
      </w:r>
      <w:r w:rsidRPr="00241D74">
        <w:rPr>
          <w:rFonts w:ascii="Times New Roman" w:hAnsi="Times New Roman" w:cs="Times New Roman"/>
          <w:lang w:val="en-US"/>
        </w:rPr>
        <w:t>four</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(3) = 32.75, </w:t>
      </w:r>
      <w:r w:rsidR="00740FC8" w:rsidRPr="00241D74">
        <w:rPr>
          <w:rFonts w:ascii="Times New Roman" w:hAnsi="Times New Roman" w:cs="Times New Roman"/>
          <w:i/>
          <w:lang w:val="en-US"/>
        </w:rPr>
        <w:t>p</w:t>
      </w:r>
      <w:r w:rsidR="00740FC8" w:rsidRPr="00241D74">
        <w:rPr>
          <w:rFonts w:ascii="Times New Roman" w:hAnsi="Times New Roman" w:cs="Times New Roman"/>
          <w:lang w:val="en-US"/>
        </w:rPr>
        <w:t>&lt;.001)</w:t>
      </w:r>
      <w:r w:rsidR="00C16719" w:rsidRPr="00241D74">
        <w:rPr>
          <w:rFonts w:ascii="Times New Roman" w:hAnsi="Times New Roman" w:cs="Times New Roman"/>
          <w:lang w:val="en-US"/>
        </w:rPr>
        <w:t xml:space="preserve"> show</w:t>
      </w:r>
      <w:r w:rsidR="002B251C" w:rsidRPr="00241D74">
        <w:rPr>
          <w:rFonts w:ascii="Times New Roman" w:hAnsi="Times New Roman" w:cs="Times New Roman"/>
          <w:lang w:val="en-US"/>
        </w:rPr>
        <w:t xml:space="preserve"> responders frequently progressing to ‘</w:t>
      </w:r>
      <w:r w:rsidR="002B251C" w:rsidRPr="00241D74">
        <w:rPr>
          <w:rFonts w:ascii="Times New Roman" w:hAnsi="Times New Roman" w:cs="Times New Roman"/>
          <w:i/>
          <w:lang w:val="en-US"/>
        </w:rPr>
        <w:t>5) taking action’</w:t>
      </w:r>
      <w:r w:rsidR="002B251C" w:rsidRPr="00241D74">
        <w:rPr>
          <w:rFonts w:ascii="Times New Roman" w:hAnsi="Times New Roman" w:cs="Times New Roman"/>
          <w:lang w:val="en-US"/>
        </w:rPr>
        <w:t xml:space="preserve">. Finally, there were significant differences after phase </w:t>
      </w:r>
      <w:r w:rsidRPr="00241D74">
        <w:rPr>
          <w:rFonts w:ascii="Times New Roman" w:hAnsi="Times New Roman" w:cs="Times New Roman"/>
          <w:lang w:val="en-US"/>
        </w:rPr>
        <w:t>five</w:t>
      </w:r>
      <w:r w:rsidR="00740FC8" w:rsidRPr="00241D74">
        <w:rPr>
          <w:rFonts w:ascii="Times New Roman" w:hAnsi="Times New Roman" w:cs="Times New Roman"/>
          <w:lang w:val="en-US"/>
        </w:rPr>
        <w:t xml:space="preserve"> (</w:t>
      </w:r>
      <w:r w:rsidR="00740FC8" w:rsidRPr="00241D74">
        <w:rPr>
          <w:rFonts w:ascii="Times New Roman" w:hAnsi="Times New Roman" w:cs="Times New Roman"/>
          <w:i/>
          <w:lang w:val="en-US"/>
        </w:rPr>
        <w:t>χ</w:t>
      </w:r>
      <w:r w:rsidR="00740FC8" w:rsidRPr="00241D74">
        <w:rPr>
          <w:rFonts w:ascii="Times New Roman" w:hAnsi="Times New Roman" w:cs="Times New Roman"/>
          <w:i/>
          <w:vertAlign w:val="superscript"/>
          <w:lang w:val="en-US"/>
        </w:rPr>
        <w:t>2</w:t>
      </w:r>
      <w:r w:rsidR="00740FC8" w:rsidRPr="00241D74">
        <w:rPr>
          <w:rFonts w:ascii="Times New Roman" w:hAnsi="Times New Roman" w:cs="Times New Roman"/>
          <w:lang w:val="en-US"/>
        </w:rPr>
        <w:t xml:space="preserve">(2) = 8.00, </w:t>
      </w:r>
      <w:r w:rsidR="00740FC8" w:rsidRPr="00241D74">
        <w:rPr>
          <w:rFonts w:ascii="Times New Roman" w:hAnsi="Times New Roman" w:cs="Times New Roman"/>
          <w:i/>
          <w:lang w:val="en-US"/>
        </w:rPr>
        <w:t>p</w:t>
      </w:r>
      <w:r w:rsidR="00740FC8" w:rsidRPr="00241D74">
        <w:rPr>
          <w:rFonts w:ascii="Times New Roman" w:hAnsi="Times New Roman" w:cs="Times New Roman"/>
          <w:lang w:val="en-US"/>
        </w:rPr>
        <w:t>=.02)</w:t>
      </w:r>
      <w:r w:rsidR="002B251C" w:rsidRPr="00241D74">
        <w:rPr>
          <w:rFonts w:ascii="Times New Roman" w:hAnsi="Times New Roman" w:cs="Times New Roman"/>
          <w:lang w:val="en-US"/>
        </w:rPr>
        <w:t xml:space="preserve">, with </w:t>
      </w:r>
      <w:r w:rsidR="00740FC8" w:rsidRPr="00241D74">
        <w:rPr>
          <w:rFonts w:ascii="Times New Roman" w:hAnsi="Times New Roman" w:cs="Times New Roman"/>
          <w:lang w:val="en-US"/>
        </w:rPr>
        <w:t>responders frequently</w:t>
      </w:r>
      <w:r w:rsidR="00534002" w:rsidRPr="00241D74">
        <w:rPr>
          <w:rFonts w:ascii="Times New Roman" w:hAnsi="Times New Roman" w:cs="Times New Roman"/>
          <w:lang w:val="en-US"/>
        </w:rPr>
        <w:t xml:space="preserve"> </w:t>
      </w:r>
      <w:r w:rsidR="004137E0" w:rsidRPr="00241D74">
        <w:rPr>
          <w:rFonts w:ascii="Times New Roman" w:hAnsi="Times New Roman" w:cs="Times New Roman"/>
          <w:lang w:val="en-US"/>
        </w:rPr>
        <w:t>‘</w:t>
      </w:r>
      <w:r w:rsidR="004137E0" w:rsidRPr="00241D74">
        <w:rPr>
          <w:rFonts w:ascii="Times New Roman" w:hAnsi="Times New Roman" w:cs="Times New Roman"/>
          <w:i/>
          <w:lang w:val="en-US"/>
        </w:rPr>
        <w:t xml:space="preserve">1) </w:t>
      </w:r>
      <w:r w:rsidR="0081308D" w:rsidRPr="00241D74">
        <w:rPr>
          <w:rFonts w:ascii="Times New Roman" w:hAnsi="Times New Roman" w:cs="Times New Roman"/>
          <w:i/>
          <w:lang w:val="en-US"/>
        </w:rPr>
        <w:t>gather</w:t>
      </w:r>
      <w:r w:rsidR="00534002" w:rsidRPr="00241D74">
        <w:rPr>
          <w:rFonts w:ascii="Times New Roman" w:hAnsi="Times New Roman" w:cs="Times New Roman"/>
          <w:i/>
          <w:lang w:val="en-US"/>
        </w:rPr>
        <w:t>ing</w:t>
      </w:r>
      <w:r w:rsidR="00FE18D8" w:rsidRPr="00241D74">
        <w:rPr>
          <w:rFonts w:ascii="Times New Roman" w:hAnsi="Times New Roman" w:cs="Times New Roman"/>
          <w:i/>
          <w:lang w:val="en-US"/>
        </w:rPr>
        <w:t xml:space="preserve"> information</w:t>
      </w:r>
      <w:r w:rsidR="004137E0" w:rsidRPr="00241D74">
        <w:rPr>
          <w:rFonts w:ascii="Times New Roman" w:hAnsi="Times New Roman" w:cs="Times New Roman"/>
          <w:i/>
          <w:lang w:val="en-US"/>
        </w:rPr>
        <w:t>’</w:t>
      </w:r>
      <w:r w:rsidR="00FE18D8" w:rsidRPr="00241D74">
        <w:rPr>
          <w:rFonts w:ascii="Times New Roman" w:hAnsi="Times New Roman" w:cs="Times New Roman"/>
          <w:lang w:val="en-US"/>
        </w:rPr>
        <w:t xml:space="preserve">. </w:t>
      </w:r>
    </w:p>
    <w:p w14:paraId="0AE83FCD" w14:textId="3A138246" w:rsidR="00433AD5" w:rsidRPr="00241D74" w:rsidRDefault="00433AD5" w:rsidP="009666F8">
      <w:pPr>
        <w:spacing w:line="480" w:lineRule="auto"/>
        <w:rPr>
          <w:rFonts w:ascii="Times New Roman" w:hAnsi="Times New Roman" w:cs="Times New Roman"/>
          <w:b/>
          <w:lang w:val="en-US"/>
        </w:rPr>
      </w:pPr>
      <w:r w:rsidRPr="00241D74">
        <w:rPr>
          <w:rFonts w:ascii="Times New Roman" w:hAnsi="Times New Roman" w:cs="Times New Roman"/>
          <w:b/>
          <w:lang w:val="en-US"/>
        </w:rPr>
        <w:t>Analysis of decision phase sequence</w:t>
      </w:r>
    </w:p>
    <w:p w14:paraId="23E611BD" w14:textId="77777777" w:rsidR="00805969" w:rsidRDefault="004C2440" w:rsidP="008127D9">
      <w:pPr>
        <w:spacing w:line="480" w:lineRule="auto"/>
        <w:ind w:firstLine="720"/>
        <w:rPr>
          <w:rFonts w:ascii="Times New Roman" w:hAnsi="Times New Roman" w:cs="Times New Roman"/>
          <w:lang w:val="en-US"/>
        </w:rPr>
        <w:sectPr w:rsidR="00805969" w:rsidSect="00805969">
          <w:headerReference w:type="default" r:id="rId10"/>
          <w:footerReference w:type="even" r:id="rId11"/>
          <w:footerReference w:type="default" r:id="rId12"/>
          <w:pgSz w:w="11900" w:h="16840"/>
          <w:pgMar w:top="1440" w:right="1800" w:bottom="1440" w:left="1800" w:header="708" w:footer="708" w:gutter="0"/>
          <w:cols w:space="708"/>
          <w:docGrid w:linePitch="360"/>
        </w:sectPr>
      </w:pPr>
      <w:r w:rsidRPr="00241D74">
        <w:rPr>
          <w:rFonts w:ascii="Times New Roman" w:hAnsi="Times New Roman" w:cs="Times New Roman"/>
          <w:lang w:val="en-US"/>
        </w:rPr>
        <w:t>Multinomial l</w:t>
      </w:r>
      <w:r w:rsidR="00FB6F7F" w:rsidRPr="00241D74">
        <w:rPr>
          <w:rFonts w:ascii="Times New Roman" w:hAnsi="Times New Roman" w:cs="Times New Roman"/>
          <w:lang w:val="en-US"/>
        </w:rPr>
        <w:t>ogis</w:t>
      </w:r>
      <w:r w:rsidR="002505AC" w:rsidRPr="00241D74">
        <w:rPr>
          <w:rFonts w:ascii="Times New Roman" w:hAnsi="Times New Roman" w:cs="Times New Roman"/>
          <w:lang w:val="en-US"/>
        </w:rPr>
        <w:t>tic regression</w:t>
      </w:r>
      <w:r w:rsidR="0066505D" w:rsidRPr="00241D74">
        <w:rPr>
          <w:rFonts w:ascii="Times New Roman" w:hAnsi="Times New Roman" w:cs="Times New Roman"/>
          <w:lang w:val="en-US"/>
        </w:rPr>
        <w:t xml:space="preserve"> was</w:t>
      </w:r>
      <w:r w:rsidRPr="00241D74">
        <w:rPr>
          <w:rFonts w:ascii="Times New Roman" w:hAnsi="Times New Roman" w:cs="Times New Roman"/>
          <w:lang w:val="en-US"/>
        </w:rPr>
        <w:t xml:space="preserve"> </w:t>
      </w:r>
      <w:r w:rsidR="002505AC" w:rsidRPr="00241D74">
        <w:rPr>
          <w:rFonts w:ascii="Times New Roman" w:hAnsi="Times New Roman" w:cs="Times New Roman"/>
          <w:lang w:val="en-US"/>
        </w:rPr>
        <w:t xml:space="preserve">conducted </w:t>
      </w:r>
      <w:r w:rsidR="00FB6F7F" w:rsidRPr="00241D74">
        <w:rPr>
          <w:rFonts w:ascii="Times New Roman" w:hAnsi="Times New Roman" w:cs="Times New Roman"/>
          <w:lang w:val="en-US"/>
        </w:rPr>
        <w:t xml:space="preserve">to </w:t>
      </w:r>
      <w:r w:rsidR="0013231D" w:rsidRPr="00241D74">
        <w:rPr>
          <w:rFonts w:ascii="Times New Roman" w:hAnsi="Times New Roman" w:cs="Times New Roman"/>
          <w:lang w:val="en-US"/>
        </w:rPr>
        <w:t>test</w:t>
      </w:r>
      <w:r w:rsidR="00FB6F7F" w:rsidRPr="00241D74">
        <w:rPr>
          <w:rFonts w:ascii="Times New Roman" w:hAnsi="Times New Roman" w:cs="Times New Roman"/>
          <w:lang w:val="en-US"/>
        </w:rPr>
        <w:t xml:space="preserve"> </w:t>
      </w:r>
      <w:r w:rsidR="002505AC" w:rsidRPr="00241D74">
        <w:rPr>
          <w:rFonts w:ascii="Times New Roman" w:hAnsi="Times New Roman" w:cs="Times New Roman"/>
          <w:lang w:val="en-US"/>
        </w:rPr>
        <w:t xml:space="preserve">the sequence of </w:t>
      </w:r>
      <w:r w:rsidR="00F0286C" w:rsidRPr="00241D74">
        <w:rPr>
          <w:rFonts w:ascii="Times New Roman" w:hAnsi="Times New Roman" w:cs="Times New Roman"/>
          <w:lang w:val="en-US"/>
        </w:rPr>
        <w:t xml:space="preserve">decision </w:t>
      </w:r>
      <w:r w:rsidR="00FB6F7F" w:rsidRPr="00241D74">
        <w:rPr>
          <w:rFonts w:ascii="Times New Roman" w:hAnsi="Times New Roman" w:cs="Times New Roman"/>
          <w:lang w:val="en-US"/>
        </w:rPr>
        <w:t>phase</w:t>
      </w:r>
      <w:r w:rsidR="002505AC" w:rsidRPr="00241D74">
        <w:rPr>
          <w:rFonts w:ascii="Times New Roman" w:hAnsi="Times New Roman" w:cs="Times New Roman"/>
          <w:lang w:val="en-US"/>
        </w:rPr>
        <w:t>s</w:t>
      </w:r>
      <w:r w:rsidR="00FB6F7F" w:rsidRPr="00241D74">
        <w:rPr>
          <w:rFonts w:ascii="Times New Roman" w:hAnsi="Times New Roman" w:cs="Times New Roman"/>
          <w:lang w:val="en-US"/>
        </w:rPr>
        <w:t xml:space="preserve"> </w:t>
      </w:r>
      <w:r w:rsidR="00A02659">
        <w:rPr>
          <w:rFonts w:ascii="Times New Roman" w:hAnsi="Times New Roman" w:cs="Times New Roman"/>
          <w:lang w:val="en-US"/>
        </w:rPr>
        <w:t>(s</w:t>
      </w:r>
      <w:r w:rsidR="00F92F68" w:rsidRPr="00241D74">
        <w:rPr>
          <w:rFonts w:ascii="Times New Roman" w:hAnsi="Times New Roman" w:cs="Times New Roman"/>
          <w:lang w:val="en-US"/>
        </w:rPr>
        <w:t xml:space="preserve">ee </w:t>
      </w:r>
      <w:r w:rsidR="00B566B4" w:rsidRPr="00241D74">
        <w:rPr>
          <w:rFonts w:ascii="Times New Roman" w:hAnsi="Times New Roman" w:cs="Times New Roman"/>
          <w:lang w:val="en-US"/>
        </w:rPr>
        <w:t>Table</w:t>
      </w:r>
      <w:r w:rsidR="00612477" w:rsidRPr="00241D74">
        <w:rPr>
          <w:rFonts w:ascii="Times New Roman" w:hAnsi="Times New Roman" w:cs="Times New Roman"/>
          <w:lang w:val="en-US"/>
        </w:rPr>
        <w:t xml:space="preserve"> </w:t>
      </w:r>
      <w:r w:rsidR="00F0286C" w:rsidRPr="00241D74">
        <w:rPr>
          <w:rFonts w:ascii="Times New Roman" w:hAnsi="Times New Roman" w:cs="Times New Roman"/>
          <w:lang w:val="en-US"/>
        </w:rPr>
        <w:t>5</w:t>
      </w:r>
      <w:r w:rsidR="00F92F68" w:rsidRPr="00241D74">
        <w:rPr>
          <w:rFonts w:ascii="Times New Roman" w:hAnsi="Times New Roman" w:cs="Times New Roman"/>
          <w:lang w:val="en-US"/>
        </w:rPr>
        <w:t>)</w:t>
      </w:r>
      <w:r w:rsidR="004C0649" w:rsidRPr="00241D74">
        <w:rPr>
          <w:rFonts w:ascii="Times New Roman" w:hAnsi="Times New Roman" w:cs="Times New Roman"/>
          <w:lang w:val="en-US"/>
        </w:rPr>
        <w:t>, with</w:t>
      </w:r>
      <w:r w:rsidR="0066505D" w:rsidRPr="00241D74">
        <w:rPr>
          <w:rFonts w:ascii="Times New Roman" w:hAnsi="Times New Roman" w:cs="Times New Roman"/>
          <w:lang w:val="en-US"/>
        </w:rPr>
        <w:t xml:space="preserve"> </w:t>
      </w:r>
      <w:r w:rsidR="004C0649" w:rsidRPr="00241D74">
        <w:rPr>
          <w:rFonts w:ascii="Times New Roman" w:hAnsi="Times New Roman" w:cs="Times New Roman"/>
          <w:lang w:val="en-US"/>
        </w:rPr>
        <w:t>p</w:t>
      </w:r>
      <w:r w:rsidR="002B251C" w:rsidRPr="00241D74">
        <w:rPr>
          <w:rFonts w:ascii="Times New Roman" w:hAnsi="Times New Roman" w:cs="Times New Roman"/>
          <w:lang w:val="en-US"/>
        </w:rPr>
        <w:t>hase</w:t>
      </w:r>
      <w:r w:rsidR="001048DD" w:rsidRPr="00241D74">
        <w:rPr>
          <w:rFonts w:ascii="Times New Roman" w:hAnsi="Times New Roman" w:cs="Times New Roman"/>
          <w:lang w:val="en-US"/>
        </w:rPr>
        <w:t xml:space="preserve"> five </w:t>
      </w:r>
      <w:r w:rsidR="002B251C" w:rsidRPr="00241D74">
        <w:rPr>
          <w:rFonts w:ascii="Times New Roman" w:hAnsi="Times New Roman" w:cs="Times New Roman"/>
          <w:lang w:val="en-US"/>
        </w:rPr>
        <w:t xml:space="preserve">adopted </w:t>
      </w:r>
      <w:r w:rsidR="001048DD" w:rsidRPr="00241D74">
        <w:rPr>
          <w:rFonts w:ascii="Times New Roman" w:hAnsi="Times New Roman" w:cs="Times New Roman"/>
          <w:lang w:val="en-US"/>
        </w:rPr>
        <w:t>as the reference category</w:t>
      </w:r>
      <w:r w:rsidR="0013231D" w:rsidRPr="00241D74">
        <w:rPr>
          <w:rFonts w:ascii="Times New Roman" w:hAnsi="Times New Roman" w:cs="Times New Roman"/>
          <w:lang w:val="en-US"/>
        </w:rPr>
        <w:t xml:space="preserve"> </w:t>
      </w:r>
      <w:r w:rsidR="004C0649" w:rsidRPr="00241D74">
        <w:rPr>
          <w:rFonts w:ascii="Times New Roman" w:hAnsi="Times New Roman" w:cs="Times New Roman"/>
          <w:lang w:val="en-US"/>
        </w:rPr>
        <w:t>due to the</w:t>
      </w:r>
      <w:r w:rsidR="0066505D" w:rsidRPr="00241D74">
        <w:rPr>
          <w:rFonts w:ascii="Times New Roman" w:hAnsi="Times New Roman" w:cs="Times New Roman"/>
          <w:lang w:val="en-US"/>
        </w:rPr>
        <w:t xml:space="preserve"> frequency</w:t>
      </w:r>
      <w:r w:rsidR="0013231D" w:rsidRPr="00241D74">
        <w:rPr>
          <w:rFonts w:ascii="Times New Roman" w:hAnsi="Times New Roman" w:cs="Times New Roman"/>
          <w:lang w:val="en-US"/>
        </w:rPr>
        <w:t xml:space="preserve"> </w:t>
      </w:r>
      <w:r w:rsidR="004C0649" w:rsidRPr="00241D74">
        <w:rPr>
          <w:rFonts w:ascii="Times New Roman" w:hAnsi="Times New Roman" w:cs="Times New Roman"/>
          <w:lang w:val="en-US"/>
        </w:rPr>
        <w:t>of</w:t>
      </w:r>
      <w:r w:rsidR="0013231D" w:rsidRPr="00241D74">
        <w:rPr>
          <w:rFonts w:ascii="Times New Roman" w:hAnsi="Times New Roman" w:cs="Times New Roman"/>
          <w:lang w:val="en-US"/>
        </w:rPr>
        <w:t xml:space="preserve"> this phase consistent</w:t>
      </w:r>
      <w:r w:rsidR="004C0649" w:rsidRPr="00241D74">
        <w:rPr>
          <w:rFonts w:ascii="Times New Roman" w:hAnsi="Times New Roman" w:cs="Times New Roman"/>
          <w:lang w:val="en-US"/>
        </w:rPr>
        <w:t>ly representing</w:t>
      </w:r>
      <w:r w:rsidR="0066505D" w:rsidRPr="00241D74">
        <w:rPr>
          <w:rFonts w:ascii="Times New Roman" w:hAnsi="Times New Roman" w:cs="Times New Roman"/>
          <w:lang w:val="en-US"/>
        </w:rPr>
        <w:t xml:space="preserve"> a</w:t>
      </w:r>
      <w:r w:rsidR="0013231D" w:rsidRPr="00241D74">
        <w:rPr>
          <w:rFonts w:ascii="Times New Roman" w:hAnsi="Times New Roman" w:cs="Times New Roman"/>
          <w:lang w:val="en-US"/>
        </w:rPr>
        <w:t xml:space="preserve"> mid-point</w:t>
      </w:r>
      <w:r w:rsidR="001048DD" w:rsidRPr="00241D74">
        <w:rPr>
          <w:rFonts w:ascii="Times New Roman" w:hAnsi="Times New Roman" w:cs="Times New Roman"/>
          <w:lang w:val="en-US"/>
        </w:rPr>
        <w:t>.</w:t>
      </w:r>
      <w:r w:rsidR="002B251C" w:rsidRPr="00241D74">
        <w:rPr>
          <w:rFonts w:ascii="Times New Roman" w:hAnsi="Times New Roman" w:cs="Times New Roman"/>
          <w:lang w:val="en-US"/>
        </w:rPr>
        <w:t xml:space="preserve"> </w:t>
      </w:r>
    </w:p>
    <w:p w14:paraId="65878B76" w14:textId="4C3DF2A8" w:rsidR="00805969" w:rsidRPr="00805969" w:rsidRDefault="00805969" w:rsidP="00805969">
      <w:pPr>
        <w:spacing w:line="480" w:lineRule="auto"/>
        <w:rPr>
          <w:rFonts w:ascii="Times New Roman" w:hAnsi="Times New Roman" w:cs="Times New Roman"/>
          <w:lang w:val="en-US"/>
        </w:rPr>
      </w:pPr>
      <w:r w:rsidRPr="000656D1">
        <w:rPr>
          <w:rFonts w:ascii="Times New Roman" w:hAnsi="Times New Roman" w:cs="Times New Roman"/>
          <w:sz w:val="20"/>
          <w:szCs w:val="20"/>
          <w:lang w:val="en-US"/>
        </w:rPr>
        <w:t xml:space="preserve">Table 4. </w:t>
      </w:r>
    </w:p>
    <w:p w14:paraId="1BFE265B"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Frequency of decision phases that follow one another</w:t>
      </w:r>
    </w:p>
    <w:tbl>
      <w:tblPr>
        <w:tblStyle w:val="LightShading"/>
        <w:tblW w:w="13149" w:type="dxa"/>
        <w:shd w:val="clear" w:color="auto" w:fill="FFFFFF" w:themeFill="background1"/>
        <w:tblLayout w:type="fixed"/>
        <w:tblLook w:val="04A0" w:firstRow="1" w:lastRow="0" w:firstColumn="1" w:lastColumn="0" w:noHBand="0" w:noVBand="1"/>
      </w:tblPr>
      <w:tblGrid>
        <w:gridCol w:w="1429"/>
        <w:gridCol w:w="944"/>
        <w:gridCol w:w="3864"/>
        <w:gridCol w:w="567"/>
        <w:gridCol w:w="567"/>
        <w:gridCol w:w="709"/>
        <w:gridCol w:w="1384"/>
        <w:gridCol w:w="567"/>
        <w:gridCol w:w="709"/>
        <w:gridCol w:w="709"/>
        <w:gridCol w:w="1700"/>
      </w:tblGrid>
      <w:tr w:rsidR="00805969" w:rsidRPr="000656D1" w14:paraId="1529DFF0" w14:textId="77777777" w:rsidTr="00805969">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429" w:type="dxa"/>
            <w:vMerge w:val="restart"/>
            <w:shd w:val="clear" w:color="auto" w:fill="FFFFFF" w:themeFill="background1"/>
            <w:vAlign w:val="center"/>
          </w:tcPr>
          <w:p w14:paraId="00122789"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Preceding decision phase</w:t>
            </w:r>
          </w:p>
        </w:tc>
        <w:tc>
          <w:tcPr>
            <w:tcW w:w="944" w:type="dxa"/>
            <w:vMerge w:val="restart"/>
            <w:shd w:val="clear" w:color="auto" w:fill="FFFFFF" w:themeFill="background1"/>
            <w:vAlign w:val="center"/>
          </w:tcPr>
          <w:p w14:paraId="53836844"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w:t>
            </w:r>
          </w:p>
        </w:tc>
        <w:tc>
          <w:tcPr>
            <w:tcW w:w="3864" w:type="dxa"/>
            <w:vMerge w:val="restart"/>
            <w:shd w:val="clear" w:color="auto" w:fill="FFFFFF" w:themeFill="background1"/>
            <w:vAlign w:val="center"/>
          </w:tcPr>
          <w:p w14:paraId="7343ED11"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Decision phase</w:t>
            </w:r>
          </w:p>
        </w:tc>
        <w:tc>
          <w:tcPr>
            <w:tcW w:w="3227" w:type="dxa"/>
            <w:gridSpan w:val="4"/>
            <w:shd w:val="clear" w:color="auto" w:fill="FFFFFF" w:themeFill="background1"/>
          </w:tcPr>
          <w:p w14:paraId="0FEA9007"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Tactical</w:t>
            </w:r>
          </w:p>
        </w:tc>
        <w:tc>
          <w:tcPr>
            <w:tcW w:w="3685" w:type="dxa"/>
            <w:gridSpan w:val="4"/>
            <w:shd w:val="clear" w:color="auto" w:fill="FFFFFF" w:themeFill="background1"/>
          </w:tcPr>
          <w:p w14:paraId="34A410EB"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Strategic</w:t>
            </w:r>
          </w:p>
        </w:tc>
      </w:tr>
      <w:tr w:rsidR="00805969" w:rsidRPr="000656D1" w14:paraId="6F94964E"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tcBorders>
              <w:bottom w:val="single" w:sz="8" w:space="0" w:color="auto"/>
            </w:tcBorders>
            <w:shd w:val="clear" w:color="auto" w:fill="FFFFFF" w:themeFill="background1"/>
          </w:tcPr>
          <w:p w14:paraId="0280C87E"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tcPr>
          <w:p w14:paraId="2198362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vMerge/>
            <w:tcBorders>
              <w:bottom w:val="single" w:sz="8" w:space="0" w:color="auto"/>
            </w:tcBorders>
            <w:shd w:val="clear" w:color="auto" w:fill="FFFFFF" w:themeFill="background1"/>
          </w:tcPr>
          <w:p w14:paraId="67617E3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tcPr>
          <w:p w14:paraId="2233AF8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Obs</w:t>
            </w:r>
          </w:p>
        </w:tc>
        <w:tc>
          <w:tcPr>
            <w:tcW w:w="567" w:type="dxa"/>
            <w:tcBorders>
              <w:bottom w:val="single" w:sz="8" w:space="0" w:color="auto"/>
            </w:tcBorders>
            <w:shd w:val="clear" w:color="auto" w:fill="FFFFFF" w:themeFill="background1"/>
          </w:tcPr>
          <w:p w14:paraId="33E122E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Exp</w:t>
            </w:r>
          </w:p>
        </w:tc>
        <w:tc>
          <w:tcPr>
            <w:tcW w:w="709" w:type="dxa"/>
            <w:tcBorders>
              <w:bottom w:val="single" w:sz="8" w:space="0" w:color="auto"/>
            </w:tcBorders>
            <w:shd w:val="clear" w:color="auto" w:fill="FFFFFF" w:themeFill="background1"/>
          </w:tcPr>
          <w:p w14:paraId="5F04205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Resid</w:t>
            </w:r>
          </w:p>
        </w:tc>
        <w:tc>
          <w:tcPr>
            <w:tcW w:w="1384" w:type="dxa"/>
            <w:tcBorders>
              <w:bottom w:val="single" w:sz="8" w:space="0" w:color="auto"/>
            </w:tcBorders>
            <w:shd w:val="clear" w:color="auto" w:fill="FFFFFF" w:themeFill="background1"/>
          </w:tcPr>
          <w:p w14:paraId="3C59036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0656D1">
              <w:rPr>
                <w:rFonts w:ascii="Times New Roman" w:hAnsi="Times New Roman" w:cs="Times New Roman"/>
                <w:bCs/>
                <w:i/>
                <w:color w:val="1A1A1A"/>
                <w:sz w:val="20"/>
                <w:szCs w:val="20"/>
                <w:lang w:val="en-US"/>
              </w:rPr>
              <w:t>χ2</w:t>
            </w:r>
          </w:p>
        </w:tc>
        <w:tc>
          <w:tcPr>
            <w:tcW w:w="567" w:type="dxa"/>
            <w:tcBorders>
              <w:bottom w:val="single" w:sz="8" w:space="0" w:color="auto"/>
            </w:tcBorders>
            <w:shd w:val="clear" w:color="auto" w:fill="FFFFFF" w:themeFill="background1"/>
          </w:tcPr>
          <w:p w14:paraId="3DE3FB1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Obs</w:t>
            </w:r>
          </w:p>
        </w:tc>
        <w:tc>
          <w:tcPr>
            <w:tcW w:w="709" w:type="dxa"/>
            <w:tcBorders>
              <w:bottom w:val="single" w:sz="8" w:space="0" w:color="auto"/>
            </w:tcBorders>
            <w:shd w:val="clear" w:color="auto" w:fill="FFFFFF" w:themeFill="background1"/>
          </w:tcPr>
          <w:p w14:paraId="6E25043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Exp</w:t>
            </w:r>
          </w:p>
        </w:tc>
        <w:tc>
          <w:tcPr>
            <w:tcW w:w="709" w:type="dxa"/>
            <w:tcBorders>
              <w:bottom w:val="single" w:sz="8" w:space="0" w:color="auto"/>
            </w:tcBorders>
            <w:shd w:val="clear" w:color="auto" w:fill="FFFFFF" w:themeFill="background1"/>
          </w:tcPr>
          <w:p w14:paraId="1D20724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Resid</w:t>
            </w:r>
          </w:p>
        </w:tc>
        <w:tc>
          <w:tcPr>
            <w:tcW w:w="1700" w:type="dxa"/>
            <w:tcBorders>
              <w:bottom w:val="single" w:sz="8" w:space="0" w:color="auto"/>
            </w:tcBorders>
            <w:shd w:val="clear" w:color="auto" w:fill="FFFFFF" w:themeFill="background1"/>
          </w:tcPr>
          <w:p w14:paraId="00CDBB3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p>
        </w:tc>
      </w:tr>
      <w:tr w:rsidR="00805969" w:rsidRPr="000656D1" w14:paraId="007AE3B6"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8" w:space="0" w:color="auto"/>
            </w:tcBorders>
            <w:shd w:val="clear" w:color="auto" w:fill="FFFFFF" w:themeFill="background1"/>
            <w:vAlign w:val="center"/>
          </w:tcPr>
          <w:p w14:paraId="3257204E"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1. Information and intelligence gathering</w:t>
            </w:r>
          </w:p>
        </w:tc>
        <w:tc>
          <w:tcPr>
            <w:tcW w:w="944" w:type="dxa"/>
            <w:vMerge w:val="restart"/>
            <w:tcBorders>
              <w:top w:val="single" w:sz="8" w:space="0" w:color="auto"/>
            </w:tcBorders>
            <w:shd w:val="clear" w:color="auto" w:fill="FFFFFF" w:themeFill="background1"/>
            <w:vAlign w:val="center"/>
          </w:tcPr>
          <w:p w14:paraId="537F19F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one</w:t>
            </w:r>
          </w:p>
        </w:tc>
        <w:tc>
          <w:tcPr>
            <w:tcW w:w="3864" w:type="dxa"/>
            <w:tcBorders>
              <w:top w:val="single" w:sz="8" w:space="0" w:color="auto"/>
            </w:tcBorders>
            <w:shd w:val="clear" w:color="auto" w:fill="FFFFFF" w:themeFill="background1"/>
          </w:tcPr>
          <w:p w14:paraId="4E14EDF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tcBorders>
              <w:top w:val="single" w:sz="8" w:space="0" w:color="auto"/>
            </w:tcBorders>
            <w:shd w:val="clear" w:color="auto" w:fill="FFFFFF" w:themeFill="background1"/>
          </w:tcPr>
          <w:p w14:paraId="13F98AD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w:t>
            </w:r>
          </w:p>
        </w:tc>
        <w:tc>
          <w:tcPr>
            <w:tcW w:w="567" w:type="dxa"/>
            <w:tcBorders>
              <w:top w:val="single" w:sz="8" w:space="0" w:color="auto"/>
            </w:tcBorders>
            <w:shd w:val="clear" w:color="auto" w:fill="FFFFFF" w:themeFill="background1"/>
          </w:tcPr>
          <w:p w14:paraId="674F8AA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6.80</w:t>
            </w:r>
          </w:p>
        </w:tc>
        <w:tc>
          <w:tcPr>
            <w:tcW w:w="709" w:type="dxa"/>
            <w:tcBorders>
              <w:top w:val="single" w:sz="8" w:space="0" w:color="auto"/>
            </w:tcBorders>
            <w:shd w:val="clear" w:color="auto" w:fill="FFFFFF" w:themeFill="background1"/>
          </w:tcPr>
          <w:p w14:paraId="718820B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1384" w:type="dxa"/>
            <w:vMerge w:val="restart"/>
            <w:tcBorders>
              <w:top w:val="single" w:sz="8" w:space="0" w:color="auto"/>
            </w:tcBorders>
            <w:shd w:val="clear" w:color="auto" w:fill="FFFFFF" w:themeFill="background1"/>
            <w:vAlign w:val="center"/>
          </w:tcPr>
          <w:p w14:paraId="0E5C98E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color w:val="1A1A1A"/>
                <w:sz w:val="20"/>
                <w:szCs w:val="20"/>
                <w:lang w:val="en-US"/>
              </w:rPr>
              <w:t xml:space="preserve"> </w:t>
            </w:r>
            <w:r w:rsidRPr="000656D1">
              <w:rPr>
                <w:rFonts w:ascii="Times New Roman" w:hAnsi="Times New Roman" w:cs="Times New Roman"/>
                <w:sz w:val="20"/>
                <w:szCs w:val="20"/>
                <w:lang w:val="en-US"/>
              </w:rPr>
              <w:t>(3) = 1.59</w:t>
            </w:r>
          </w:p>
        </w:tc>
        <w:tc>
          <w:tcPr>
            <w:tcW w:w="567" w:type="dxa"/>
            <w:tcBorders>
              <w:top w:val="single" w:sz="8" w:space="0" w:color="auto"/>
            </w:tcBorders>
            <w:shd w:val="clear" w:color="auto" w:fill="FFFFFF" w:themeFill="background1"/>
            <w:vAlign w:val="center"/>
          </w:tcPr>
          <w:p w14:paraId="1161956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w:t>
            </w:r>
          </w:p>
        </w:tc>
        <w:tc>
          <w:tcPr>
            <w:tcW w:w="709" w:type="dxa"/>
            <w:tcBorders>
              <w:top w:val="single" w:sz="8" w:space="0" w:color="auto"/>
            </w:tcBorders>
            <w:shd w:val="clear" w:color="auto" w:fill="FFFFFF" w:themeFill="background1"/>
            <w:vAlign w:val="center"/>
          </w:tcPr>
          <w:p w14:paraId="67AE5E7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tcBorders>
              <w:top w:val="single" w:sz="8" w:space="0" w:color="auto"/>
            </w:tcBorders>
            <w:shd w:val="clear" w:color="auto" w:fill="FFFFFF" w:themeFill="background1"/>
            <w:vAlign w:val="center"/>
          </w:tcPr>
          <w:p w14:paraId="276A322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4.50</w:t>
            </w:r>
          </w:p>
        </w:tc>
        <w:tc>
          <w:tcPr>
            <w:tcW w:w="1700" w:type="dxa"/>
            <w:vMerge w:val="restart"/>
            <w:tcBorders>
              <w:top w:val="single" w:sz="8" w:space="0" w:color="auto"/>
            </w:tcBorders>
            <w:shd w:val="clear" w:color="auto" w:fill="FFFFFF" w:themeFill="background1"/>
            <w:vAlign w:val="center"/>
          </w:tcPr>
          <w:p w14:paraId="3013BE5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(2) = 12.77</w:t>
            </w:r>
          </w:p>
        </w:tc>
      </w:tr>
      <w:tr w:rsidR="00805969" w:rsidRPr="000656D1" w14:paraId="75282F95"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057E5C24"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5BA18C3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5F8C4B9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243BB56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shd w:val="clear" w:color="auto" w:fill="FFFFFF" w:themeFill="background1"/>
          </w:tcPr>
          <w:p w14:paraId="21AAB49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6.80</w:t>
            </w:r>
          </w:p>
        </w:tc>
        <w:tc>
          <w:tcPr>
            <w:tcW w:w="709" w:type="dxa"/>
            <w:shd w:val="clear" w:color="auto" w:fill="FFFFFF" w:themeFill="background1"/>
          </w:tcPr>
          <w:p w14:paraId="2CDFCB7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-2.80</w:t>
            </w:r>
          </w:p>
        </w:tc>
        <w:tc>
          <w:tcPr>
            <w:tcW w:w="1384" w:type="dxa"/>
            <w:vMerge/>
            <w:shd w:val="clear" w:color="auto" w:fill="FFFFFF" w:themeFill="background1"/>
            <w:vAlign w:val="center"/>
          </w:tcPr>
          <w:p w14:paraId="208D8BA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7133E72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709" w:type="dxa"/>
            <w:shd w:val="clear" w:color="auto" w:fill="FFFFFF" w:themeFill="background1"/>
            <w:vAlign w:val="center"/>
          </w:tcPr>
          <w:p w14:paraId="6F36A5D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shd w:val="clear" w:color="auto" w:fill="FFFFFF" w:themeFill="background1"/>
            <w:vAlign w:val="center"/>
          </w:tcPr>
          <w:p w14:paraId="1E84320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1700" w:type="dxa"/>
            <w:vMerge/>
            <w:shd w:val="clear" w:color="auto" w:fill="FFFFFF" w:themeFill="background1"/>
            <w:vAlign w:val="center"/>
          </w:tcPr>
          <w:p w14:paraId="5080B83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1E340D37"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21B64EE8"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9FDE3C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4C18772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619EF00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w:t>
            </w:r>
          </w:p>
        </w:tc>
        <w:tc>
          <w:tcPr>
            <w:tcW w:w="567" w:type="dxa"/>
            <w:shd w:val="clear" w:color="auto" w:fill="FFFFFF" w:themeFill="background1"/>
          </w:tcPr>
          <w:p w14:paraId="296BEC0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6.80</w:t>
            </w:r>
          </w:p>
        </w:tc>
        <w:tc>
          <w:tcPr>
            <w:tcW w:w="709" w:type="dxa"/>
            <w:shd w:val="clear" w:color="auto" w:fill="FFFFFF" w:themeFill="background1"/>
          </w:tcPr>
          <w:p w14:paraId="2C49AE9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1384" w:type="dxa"/>
            <w:vMerge/>
            <w:shd w:val="clear" w:color="auto" w:fill="FFFFFF" w:themeFill="background1"/>
            <w:vAlign w:val="center"/>
          </w:tcPr>
          <w:p w14:paraId="21BAC01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14686D9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709" w:type="dxa"/>
            <w:shd w:val="clear" w:color="auto" w:fill="FFFFFF" w:themeFill="background1"/>
            <w:vAlign w:val="center"/>
          </w:tcPr>
          <w:p w14:paraId="054183B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shd w:val="clear" w:color="auto" w:fill="FFFFFF" w:themeFill="background1"/>
            <w:vAlign w:val="center"/>
          </w:tcPr>
          <w:p w14:paraId="3D66C3F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-3.50</w:t>
            </w:r>
          </w:p>
        </w:tc>
        <w:tc>
          <w:tcPr>
            <w:tcW w:w="1700" w:type="dxa"/>
            <w:vMerge/>
            <w:shd w:val="clear" w:color="auto" w:fill="FFFFFF" w:themeFill="background1"/>
            <w:vAlign w:val="center"/>
          </w:tcPr>
          <w:p w14:paraId="2A79D02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2922E473"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DEBB9AB"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673EA1E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68D6BB8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10E5910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tcBorders>
              <w:bottom w:val="single" w:sz="8" w:space="0" w:color="auto"/>
            </w:tcBorders>
            <w:shd w:val="clear" w:color="auto" w:fill="FFFFFF" w:themeFill="background1"/>
          </w:tcPr>
          <w:p w14:paraId="51FA531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6.80</w:t>
            </w:r>
          </w:p>
        </w:tc>
        <w:tc>
          <w:tcPr>
            <w:tcW w:w="709" w:type="dxa"/>
            <w:tcBorders>
              <w:bottom w:val="single" w:sz="8" w:space="0" w:color="auto"/>
            </w:tcBorders>
            <w:shd w:val="clear" w:color="auto" w:fill="FFFFFF" w:themeFill="background1"/>
          </w:tcPr>
          <w:p w14:paraId="0B53BD5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0.30</w:t>
            </w:r>
          </w:p>
        </w:tc>
        <w:tc>
          <w:tcPr>
            <w:tcW w:w="1384" w:type="dxa"/>
            <w:vMerge/>
            <w:tcBorders>
              <w:bottom w:val="single" w:sz="8" w:space="0" w:color="auto"/>
            </w:tcBorders>
            <w:shd w:val="clear" w:color="auto" w:fill="FFFFFF" w:themeFill="background1"/>
            <w:vAlign w:val="center"/>
          </w:tcPr>
          <w:p w14:paraId="26931D0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74CD636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w:t>
            </w:r>
          </w:p>
        </w:tc>
        <w:tc>
          <w:tcPr>
            <w:tcW w:w="709" w:type="dxa"/>
            <w:tcBorders>
              <w:bottom w:val="single" w:sz="8" w:space="0" w:color="auto"/>
            </w:tcBorders>
            <w:shd w:val="clear" w:color="auto" w:fill="FFFFFF" w:themeFill="background1"/>
            <w:vAlign w:val="center"/>
          </w:tcPr>
          <w:p w14:paraId="066AE8F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tcBorders>
              <w:bottom w:val="single" w:sz="8" w:space="0" w:color="auto"/>
            </w:tcBorders>
            <w:shd w:val="clear" w:color="auto" w:fill="FFFFFF" w:themeFill="background1"/>
            <w:vAlign w:val="center"/>
          </w:tcPr>
          <w:p w14:paraId="4E782C7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4.50</w:t>
            </w:r>
          </w:p>
        </w:tc>
        <w:tc>
          <w:tcPr>
            <w:tcW w:w="1700" w:type="dxa"/>
            <w:vMerge/>
            <w:tcBorders>
              <w:bottom w:val="single" w:sz="8" w:space="0" w:color="auto"/>
            </w:tcBorders>
            <w:shd w:val="clear" w:color="auto" w:fill="FFFFFF" w:themeFill="background1"/>
            <w:vAlign w:val="center"/>
          </w:tcPr>
          <w:p w14:paraId="734E97C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1541C066"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3AA2DA2F"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1498FEB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two</w:t>
            </w:r>
          </w:p>
        </w:tc>
        <w:tc>
          <w:tcPr>
            <w:tcW w:w="3864" w:type="dxa"/>
            <w:tcBorders>
              <w:top w:val="single" w:sz="8" w:space="0" w:color="auto"/>
            </w:tcBorders>
            <w:shd w:val="clear" w:color="auto" w:fill="FFFFFF" w:themeFill="background1"/>
          </w:tcPr>
          <w:p w14:paraId="4C706A7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tcBorders>
              <w:top w:val="single" w:sz="8" w:space="0" w:color="auto"/>
            </w:tcBorders>
            <w:shd w:val="clear" w:color="auto" w:fill="FFFFFF" w:themeFill="background1"/>
          </w:tcPr>
          <w:p w14:paraId="0FB0B1E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w:t>
            </w:r>
          </w:p>
        </w:tc>
        <w:tc>
          <w:tcPr>
            <w:tcW w:w="567" w:type="dxa"/>
            <w:tcBorders>
              <w:top w:val="single" w:sz="8" w:space="0" w:color="auto"/>
            </w:tcBorders>
            <w:shd w:val="clear" w:color="auto" w:fill="FFFFFF" w:themeFill="background1"/>
          </w:tcPr>
          <w:p w14:paraId="08A64CA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709" w:type="dxa"/>
            <w:tcBorders>
              <w:top w:val="single" w:sz="8" w:space="0" w:color="auto"/>
            </w:tcBorders>
            <w:shd w:val="clear" w:color="auto" w:fill="FFFFFF" w:themeFill="background1"/>
          </w:tcPr>
          <w:p w14:paraId="6ED86D8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1384" w:type="dxa"/>
            <w:vMerge w:val="restart"/>
            <w:tcBorders>
              <w:top w:val="single" w:sz="8" w:space="0" w:color="auto"/>
            </w:tcBorders>
            <w:shd w:val="clear" w:color="auto" w:fill="FFFFFF" w:themeFill="background1"/>
            <w:vAlign w:val="center"/>
          </w:tcPr>
          <w:p w14:paraId="7FEF98D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7.14</w:t>
            </w:r>
          </w:p>
        </w:tc>
        <w:tc>
          <w:tcPr>
            <w:tcW w:w="567" w:type="dxa"/>
            <w:tcBorders>
              <w:top w:val="single" w:sz="8" w:space="0" w:color="auto"/>
            </w:tcBorders>
            <w:shd w:val="clear" w:color="auto" w:fill="FFFFFF" w:themeFill="background1"/>
            <w:vAlign w:val="center"/>
          </w:tcPr>
          <w:p w14:paraId="25C7F34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17</w:t>
            </w:r>
          </w:p>
        </w:tc>
        <w:tc>
          <w:tcPr>
            <w:tcW w:w="709" w:type="dxa"/>
            <w:tcBorders>
              <w:top w:val="single" w:sz="8" w:space="0" w:color="auto"/>
            </w:tcBorders>
            <w:shd w:val="clear" w:color="auto" w:fill="FFFFFF" w:themeFill="background1"/>
            <w:vAlign w:val="center"/>
          </w:tcPr>
          <w:p w14:paraId="02CCF6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11.70</w:t>
            </w:r>
          </w:p>
        </w:tc>
        <w:tc>
          <w:tcPr>
            <w:tcW w:w="709" w:type="dxa"/>
            <w:tcBorders>
              <w:top w:val="single" w:sz="8" w:space="0" w:color="auto"/>
            </w:tcBorders>
            <w:shd w:val="clear" w:color="auto" w:fill="FFFFFF" w:themeFill="background1"/>
            <w:vAlign w:val="center"/>
          </w:tcPr>
          <w:p w14:paraId="0C14F6A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5.30</w:t>
            </w:r>
          </w:p>
        </w:tc>
        <w:tc>
          <w:tcPr>
            <w:tcW w:w="1700" w:type="dxa"/>
            <w:vMerge w:val="restart"/>
            <w:tcBorders>
              <w:top w:val="single" w:sz="8" w:space="0" w:color="auto"/>
            </w:tcBorders>
            <w:shd w:val="clear" w:color="auto" w:fill="FFFFFF" w:themeFill="background1"/>
            <w:vAlign w:val="center"/>
          </w:tcPr>
          <w:p w14:paraId="1B47317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(2) = 13.34</w:t>
            </w:r>
          </w:p>
        </w:tc>
      </w:tr>
      <w:tr w:rsidR="00805969" w:rsidRPr="000656D1" w14:paraId="192BC99E"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167EBE4B"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17570C0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0175B41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1B8A870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shd w:val="clear" w:color="auto" w:fill="FFFFFF" w:themeFill="background1"/>
          </w:tcPr>
          <w:p w14:paraId="2C6AB6E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709" w:type="dxa"/>
            <w:shd w:val="clear" w:color="auto" w:fill="FFFFFF" w:themeFill="background1"/>
          </w:tcPr>
          <w:p w14:paraId="14F78EB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1384" w:type="dxa"/>
            <w:vMerge/>
            <w:shd w:val="clear" w:color="auto" w:fill="FFFFFF" w:themeFill="background1"/>
            <w:vAlign w:val="center"/>
          </w:tcPr>
          <w:p w14:paraId="782AD14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1DAC7A7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7CE3456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35EA6B4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7D21EA7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28166CBE"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3FE280D9"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F75E57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18F1D26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1021020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5D58574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709" w:type="dxa"/>
            <w:shd w:val="clear" w:color="auto" w:fill="FFFFFF" w:themeFill="background1"/>
          </w:tcPr>
          <w:p w14:paraId="2119459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1384" w:type="dxa"/>
            <w:vMerge/>
            <w:shd w:val="clear" w:color="auto" w:fill="FFFFFF" w:themeFill="background1"/>
            <w:vAlign w:val="center"/>
          </w:tcPr>
          <w:p w14:paraId="618F82E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599EAC7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14</w:t>
            </w:r>
          </w:p>
        </w:tc>
        <w:tc>
          <w:tcPr>
            <w:tcW w:w="709" w:type="dxa"/>
            <w:shd w:val="clear" w:color="auto" w:fill="FFFFFF" w:themeFill="background1"/>
            <w:vAlign w:val="center"/>
          </w:tcPr>
          <w:p w14:paraId="374B406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11.70</w:t>
            </w:r>
          </w:p>
        </w:tc>
        <w:tc>
          <w:tcPr>
            <w:tcW w:w="709" w:type="dxa"/>
            <w:shd w:val="clear" w:color="auto" w:fill="FFFFFF" w:themeFill="background1"/>
            <w:vAlign w:val="center"/>
          </w:tcPr>
          <w:p w14:paraId="5CF35E5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2.30</w:t>
            </w:r>
          </w:p>
        </w:tc>
        <w:tc>
          <w:tcPr>
            <w:tcW w:w="1700" w:type="dxa"/>
            <w:vMerge/>
            <w:shd w:val="clear" w:color="auto" w:fill="FFFFFF" w:themeFill="background1"/>
            <w:vAlign w:val="center"/>
          </w:tcPr>
          <w:p w14:paraId="7F778AD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633D6D1C"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7F567AA1"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33AB68E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51E332E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1425172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567" w:type="dxa"/>
            <w:tcBorders>
              <w:bottom w:val="single" w:sz="8" w:space="0" w:color="auto"/>
            </w:tcBorders>
            <w:shd w:val="clear" w:color="auto" w:fill="FFFFFF" w:themeFill="background1"/>
          </w:tcPr>
          <w:p w14:paraId="6DF6B67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709" w:type="dxa"/>
            <w:tcBorders>
              <w:bottom w:val="single" w:sz="8" w:space="0" w:color="auto"/>
            </w:tcBorders>
            <w:shd w:val="clear" w:color="auto" w:fill="FFFFFF" w:themeFill="background1"/>
          </w:tcPr>
          <w:p w14:paraId="2CC3F2D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1384" w:type="dxa"/>
            <w:vMerge/>
            <w:tcBorders>
              <w:bottom w:val="single" w:sz="8" w:space="0" w:color="auto"/>
            </w:tcBorders>
            <w:shd w:val="clear" w:color="auto" w:fill="FFFFFF" w:themeFill="background1"/>
            <w:vAlign w:val="center"/>
          </w:tcPr>
          <w:p w14:paraId="7448E21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2B17B74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tcBorders>
              <w:bottom w:val="single" w:sz="8" w:space="0" w:color="auto"/>
            </w:tcBorders>
            <w:shd w:val="clear" w:color="auto" w:fill="FFFFFF" w:themeFill="background1"/>
            <w:vAlign w:val="center"/>
          </w:tcPr>
          <w:p w14:paraId="47DFB82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11.70</w:t>
            </w:r>
          </w:p>
        </w:tc>
        <w:tc>
          <w:tcPr>
            <w:tcW w:w="709" w:type="dxa"/>
            <w:tcBorders>
              <w:bottom w:val="single" w:sz="8" w:space="0" w:color="auto"/>
            </w:tcBorders>
            <w:shd w:val="clear" w:color="auto" w:fill="FFFFFF" w:themeFill="background1"/>
            <w:vAlign w:val="center"/>
          </w:tcPr>
          <w:p w14:paraId="6CA865F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-7.70</w:t>
            </w:r>
          </w:p>
        </w:tc>
        <w:tc>
          <w:tcPr>
            <w:tcW w:w="1700" w:type="dxa"/>
            <w:vMerge/>
            <w:tcBorders>
              <w:bottom w:val="single" w:sz="8" w:space="0" w:color="auto"/>
            </w:tcBorders>
            <w:shd w:val="clear" w:color="auto" w:fill="FFFFFF" w:themeFill="background1"/>
            <w:vAlign w:val="center"/>
          </w:tcPr>
          <w:p w14:paraId="135C9E9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730C3BED"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8" w:space="0" w:color="auto"/>
            </w:tcBorders>
            <w:shd w:val="clear" w:color="auto" w:fill="FFFFFF" w:themeFill="background1"/>
            <w:vAlign w:val="center"/>
          </w:tcPr>
          <w:p w14:paraId="468FABFB"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2. Assessing risk and developing a working strategy</w:t>
            </w:r>
          </w:p>
          <w:p w14:paraId="10C589BD"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0541CB1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one</w:t>
            </w:r>
          </w:p>
        </w:tc>
        <w:tc>
          <w:tcPr>
            <w:tcW w:w="3864" w:type="dxa"/>
            <w:tcBorders>
              <w:top w:val="single" w:sz="8" w:space="0" w:color="auto"/>
            </w:tcBorders>
            <w:shd w:val="clear" w:color="auto" w:fill="FFFFFF" w:themeFill="background1"/>
          </w:tcPr>
          <w:p w14:paraId="4817EF8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594C787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w:t>
            </w:r>
          </w:p>
        </w:tc>
        <w:tc>
          <w:tcPr>
            <w:tcW w:w="567" w:type="dxa"/>
            <w:tcBorders>
              <w:top w:val="single" w:sz="8" w:space="0" w:color="auto"/>
            </w:tcBorders>
            <w:shd w:val="clear" w:color="auto" w:fill="FFFFFF" w:themeFill="background1"/>
          </w:tcPr>
          <w:p w14:paraId="65B63B1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tcBorders>
              <w:top w:val="single" w:sz="8" w:space="0" w:color="auto"/>
            </w:tcBorders>
            <w:shd w:val="clear" w:color="auto" w:fill="FFFFFF" w:themeFill="background1"/>
          </w:tcPr>
          <w:p w14:paraId="1B0563E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4.50</w:t>
            </w:r>
          </w:p>
        </w:tc>
        <w:tc>
          <w:tcPr>
            <w:tcW w:w="1384" w:type="dxa"/>
            <w:vMerge w:val="restart"/>
            <w:tcBorders>
              <w:top w:val="single" w:sz="8" w:space="0" w:color="auto"/>
            </w:tcBorders>
            <w:shd w:val="clear" w:color="auto" w:fill="FFFFFF" w:themeFill="background1"/>
            <w:vAlign w:val="center"/>
          </w:tcPr>
          <w:p w14:paraId="38D6758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6.00</w:t>
            </w:r>
          </w:p>
        </w:tc>
        <w:tc>
          <w:tcPr>
            <w:tcW w:w="567" w:type="dxa"/>
            <w:tcBorders>
              <w:top w:val="single" w:sz="8" w:space="0" w:color="auto"/>
            </w:tcBorders>
            <w:shd w:val="clear" w:color="auto" w:fill="FFFFFF" w:themeFill="background1"/>
            <w:vAlign w:val="center"/>
          </w:tcPr>
          <w:p w14:paraId="16668E8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w:t>
            </w:r>
          </w:p>
        </w:tc>
        <w:tc>
          <w:tcPr>
            <w:tcW w:w="709" w:type="dxa"/>
            <w:tcBorders>
              <w:top w:val="single" w:sz="8" w:space="0" w:color="auto"/>
            </w:tcBorders>
            <w:shd w:val="clear" w:color="auto" w:fill="FFFFFF" w:themeFill="background1"/>
            <w:vAlign w:val="center"/>
          </w:tcPr>
          <w:p w14:paraId="7775F75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4.70</w:t>
            </w:r>
          </w:p>
        </w:tc>
        <w:tc>
          <w:tcPr>
            <w:tcW w:w="709" w:type="dxa"/>
            <w:tcBorders>
              <w:top w:val="single" w:sz="8" w:space="0" w:color="auto"/>
            </w:tcBorders>
            <w:shd w:val="clear" w:color="auto" w:fill="FFFFFF" w:themeFill="background1"/>
            <w:vAlign w:val="center"/>
          </w:tcPr>
          <w:p w14:paraId="039F27A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3.30</w:t>
            </w:r>
          </w:p>
        </w:tc>
        <w:tc>
          <w:tcPr>
            <w:tcW w:w="1700" w:type="dxa"/>
            <w:vMerge w:val="restart"/>
            <w:tcBorders>
              <w:top w:val="single" w:sz="8" w:space="0" w:color="auto"/>
            </w:tcBorders>
            <w:shd w:val="clear" w:color="auto" w:fill="FFFFFF" w:themeFill="background1"/>
            <w:vAlign w:val="center"/>
          </w:tcPr>
          <w:p w14:paraId="0BC0807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(2) = 4.00</w:t>
            </w:r>
          </w:p>
        </w:tc>
      </w:tr>
      <w:tr w:rsidR="00805969" w:rsidRPr="000656D1" w14:paraId="6B5D300E"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3763DAE0"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0CD08CE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37B974D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60C46BE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6A6BF97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shd w:val="clear" w:color="auto" w:fill="FFFFFF" w:themeFill="background1"/>
          </w:tcPr>
          <w:p w14:paraId="4B4E632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shd w:val="clear" w:color="auto" w:fill="FFFFFF" w:themeFill="background1"/>
            <w:vAlign w:val="center"/>
          </w:tcPr>
          <w:p w14:paraId="193EEB5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1DD670F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46B7CAA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13E75C1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2DC4A0E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483DB75C"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71097222"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126C75A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65EAE99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000F9F0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567" w:type="dxa"/>
            <w:shd w:val="clear" w:color="auto" w:fill="FFFFFF" w:themeFill="background1"/>
          </w:tcPr>
          <w:p w14:paraId="72553F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shd w:val="clear" w:color="auto" w:fill="FFFFFF" w:themeFill="background1"/>
          </w:tcPr>
          <w:p w14:paraId="4B6DA35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-3.50</w:t>
            </w:r>
          </w:p>
        </w:tc>
        <w:tc>
          <w:tcPr>
            <w:tcW w:w="1384" w:type="dxa"/>
            <w:vMerge/>
            <w:shd w:val="clear" w:color="auto" w:fill="FFFFFF" w:themeFill="background1"/>
            <w:vAlign w:val="center"/>
          </w:tcPr>
          <w:p w14:paraId="48210BB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36CB38A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709" w:type="dxa"/>
            <w:shd w:val="clear" w:color="auto" w:fill="FFFFFF" w:themeFill="background1"/>
            <w:vAlign w:val="center"/>
          </w:tcPr>
          <w:p w14:paraId="2D49625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4.70</w:t>
            </w:r>
          </w:p>
        </w:tc>
        <w:tc>
          <w:tcPr>
            <w:tcW w:w="709" w:type="dxa"/>
            <w:shd w:val="clear" w:color="auto" w:fill="FFFFFF" w:themeFill="background1"/>
            <w:vAlign w:val="center"/>
          </w:tcPr>
          <w:p w14:paraId="734D9CB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-2.70</w:t>
            </w:r>
          </w:p>
        </w:tc>
        <w:tc>
          <w:tcPr>
            <w:tcW w:w="1700" w:type="dxa"/>
            <w:vMerge/>
            <w:shd w:val="clear" w:color="auto" w:fill="FFFFFF" w:themeFill="background1"/>
            <w:vAlign w:val="center"/>
          </w:tcPr>
          <w:p w14:paraId="0382B3F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04AA568E"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02B00E9B"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372CFD0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53F4535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5F2DC78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tcBorders>
              <w:bottom w:val="single" w:sz="8" w:space="0" w:color="auto"/>
            </w:tcBorders>
            <w:shd w:val="clear" w:color="auto" w:fill="FFFFFF" w:themeFill="background1"/>
          </w:tcPr>
          <w:p w14:paraId="7A4C9C9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tcBorders>
              <w:bottom w:val="single" w:sz="8" w:space="0" w:color="auto"/>
            </w:tcBorders>
            <w:shd w:val="clear" w:color="auto" w:fill="FFFFFF" w:themeFill="background1"/>
          </w:tcPr>
          <w:p w14:paraId="681F8A0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tcBorders>
              <w:bottom w:val="single" w:sz="8" w:space="0" w:color="auto"/>
            </w:tcBorders>
            <w:shd w:val="clear" w:color="auto" w:fill="FFFFFF" w:themeFill="background1"/>
            <w:vAlign w:val="center"/>
          </w:tcPr>
          <w:p w14:paraId="1CFEBAC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734F6F4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tcBorders>
              <w:bottom w:val="single" w:sz="8" w:space="0" w:color="auto"/>
            </w:tcBorders>
            <w:shd w:val="clear" w:color="auto" w:fill="FFFFFF" w:themeFill="background1"/>
            <w:vAlign w:val="center"/>
          </w:tcPr>
          <w:p w14:paraId="496BF51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4.70</w:t>
            </w:r>
          </w:p>
        </w:tc>
        <w:tc>
          <w:tcPr>
            <w:tcW w:w="709" w:type="dxa"/>
            <w:tcBorders>
              <w:bottom w:val="single" w:sz="8" w:space="0" w:color="auto"/>
            </w:tcBorders>
            <w:shd w:val="clear" w:color="auto" w:fill="FFFFFF" w:themeFill="background1"/>
            <w:vAlign w:val="center"/>
          </w:tcPr>
          <w:p w14:paraId="4DA6638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-0.70</w:t>
            </w:r>
          </w:p>
        </w:tc>
        <w:tc>
          <w:tcPr>
            <w:tcW w:w="1700" w:type="dxa"/>
            <w:vMerge/>
            <w:tcBorders>
              <w:bottom w:val="single" w:sz="8" w:space="0" w:color="auto"/>
            </w:tcBorders>
            <w:shd w:val="clear" w:color="auto" w:fill="FFFFFF" w:themeFill="background1"/>
            <w:vAlign w:val="center"/>
          </w:tcPr>
          <w:p w14:paraId="0344E24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32579F9B"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15C72A02"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14A33D7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two</w:t>
            </w:r>
          </w:p>
        </w:tc>
        <w:tc>
          <w:tcPr>
            <w:tcW w:w="3864" w:type="dxa"/>
            <w:tcBorders>
              <w:top w:val="single" w:sz="8" w:space="0" w:color="auto"/>
            </w:tcBorders>
            <w:shd w:val="clear" w:color="auto" w:fill="FFFFFF" w:themeFill="background1"/>
          </w:tcPr>
          <w:p w14:paraId="557A22B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49936B5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w:t>
            </w:r>
          </w:p>
        </w:tc>
        <w:tc>
          <w:tcPr>
            <w:tcW w:w="567" w:type="dxa"/>
            <w:tcBorders>
              <w:top w:val="single" w:sz="8" w:space="0" w:color="auto"/>
            </w:tcBorders>
            <w:shd w:val="clear" w:color="auto" w:fill="FFFFFF" w:themeFill="background1"/>
          </w:tcPr>
          <w:p w14:paraId="3789AD1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tcBorders>
              <w:top w:val="single" w:sz="8" w:space="0" w:color="auto"/>
            </w:tcBorders>
            <w:shd w:val="clear" w:color="auto" w:fill="FFFFFF" w:themeFill="background1"/>
          </w:tcPr>
          <w:p w14:paraId="37C225F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3.50</w:t>
            </w:r>
          </w:p>
        </w:tc>
        <w:tc>
          <w:tcPr>
            <w:tcW w:w="1384" w:type="dxa"/>
            <w:vMerge w:val="restart"/>
            <w:tcBorders>
              <w:top w:val="single" w:sz="8" w:space="0" w:color="auto"/>
            </w:tcBorders>
            <w:shd w:val="clear" w:color="auto" w:fill="FFFFFF" w:themeFill="background1"/>
            <w:vAlign w:val="center"/>
          </w:tcPr>
          <w:p w14:paraId="2E367F8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3.85</w:t>
            </w:r>
          </w:p>
        </w:tc>
        <w:tc>
          <w:tcPr>
            <w:tcW w:w="567" w:type="dxa"/>
            <w:tcBorders>
              <w:top w:val="single" w:sz="8" w:space="0" w:color="auto"/>
            </w:tcBorders>
            <w:shd w:val="clear" w:color="auto" w:fill="FFFFFF" w:themeFill="background1"/>
            <w:vAlign w:val="center"/>
          </w:tcPr>
          <w:p w14:paraId="7BC7CE0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w:t>
            </w:r>
          </w:p>
        </w:tc>
        <w:tc>
          <w:tcPr>
            <w:tcW w:w="709" w:type="dxa"/>
            <w:tcBorders>
              <w:top w:val="single" w:sz="8" w:space="0" w:color="auto"/>
            </w:tcBorders>
            <w:shd w:val="clear" w:color="auto" w:fill="FFFFFF" w:themeFill="background1"/>
            <w:vAlign w:val="center"/>
          </w:tcPr>
          <w:p w14:paraId="3B38279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10.70</w:t>
            </w:r>
          </w:p>
        </w:tc>
        <w:tc>
          <w:tcPr>
            <w:tcW w:w="709" w:type="dxa"/>
            <w:tcBorders>
              <w:top w:val="single" w:sz="8" w:space="0" w:color="auto"/>
            </w:tcBorders>
            <w:shd w:val="clear" w:color="auto" w:fill="FFFFFF" w:themeFill="background1"/>
            <w:vAlign w:val="center"/>
          </w:tcPr>
          <w:p w14:paraId="7454345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1700" w:type="dxa"/>
            <w:vMerge w:val="restart"/>
            <w:tcBorders>
              <w:top w:val="single" w:sz="8" w:space="0" w:color="auto"/>
            </w:tcBorders>
            <w:shd w:val="clear" w:color="auto" w:fill="FFFFFF" w:themeFill="background1"/>
            <w:vAlign w:val="center"/>
          </w:tcPr>
          <w:p w14:paraId="5D69791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 xml:space="preserve"> (2) = 7.24</w:t>
            </w:r>
          </w:p>
        </w:tc>
      </w:tr>
      <w:tr w:rsidR="00805969" w:rsidRPr="000656D1" w14:paraId="15C034E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6692C9E2"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2857D55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4CA1511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63AFAB7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shd w:val="clear" w:color="auto" w:fill="FFFFFF" w:themeFill="background1"/>
          </w:tcPr>
          <w:p w14:paraId="6551566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shd w:val="clear" w:color="auto" w:fill="FFFFFF" w:themeFill="background1"/>
          </w:tcPr>
          <w:p w14:paraId="7C6CC8B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shd w:val="clear" w:color="auto" w:fill="FFFFFF" w:themeFill="background1"/>
            <w:vAlign w:val="center"/>
          </w:tcPr>
          <w:p w14:paraId="745E0F9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5789FE2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63E7412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39BC71F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0D6C7B3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645632F4"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09B9D9FC"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39EC532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3A3E679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0717F73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567" w:type="dxa"/>
            <w:shd w:val="clear" w:color="auto" w:fill="FFFFFF" w:themeFill="background1"/>
          </w:tcPr>
          <w:p w14:paraId="3D732AF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shd w:val="clear" w:color="auto" w:fill="FFFFFF" w:themeFill="background1"/>
          </w:tcPr>
          <w:p w14:paraId="0644B5A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shd w:val="clear" w:color="auto" w:fill="FFFFFF" w:themeFill="background1"/>
            <w:vAlign w:val="center"/>
          </w:tcPr>
          <w:p w14:paraId="14F992A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457CA38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14</w:t>
            </w:r>
          </w:p>
        </w:tc>
        <w:tc>
          <w:tcPr>
            <w:tcW w:w="709" w:type="dxa"/>
            <w:shd w:val="clear" w:color="auto" w:fill="FFFFFF" w:themeFill="background1"/>
            <w:vAlign w:val="center"/>
          </w:tcPr>
          <w:p w14:paraId="59996F9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10.70</w:t>
            </w:r>
          </w:p>
        </w:tc>
        <w:tc>
          <w:tcPr>
            <w:tcW w:w="709" w:type="dxa"/>
            <w:shd w:val="clear" w:color="auto" w:fill="FFFFFF" w:themeFill="background1"/>
            <w:vAlign w:val="center"/>
          </w:tcPr>
          <w:p w14:paraId="6E5AEAF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3.30</w:t>
            </w:r>
          </w:p>
        </w:tc>
        <w:tc>
          <w:tcPr>
            <w:tcW w:w="1700" w:type="dxa"/>
            <w:vMerge/>
            <w:shd w:val="clear" w:color="auto" w:fill="FFFFFF" w:themeFill="background1"/>
            <w:vAlign w:val="center"/>
          </w:tcPr>
          <w:p w14:paraId="30F5E4C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0813404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9EDAF3A"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0E68363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4EF39B6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729E126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567" w:type="dxa"/>
            <w:tcBorders>
              <w:bottom w:val="single" w:sz="8" w:space="0" w:color="auto"/>
            </w:tcBorders>
            <w:shd w:val="clear" w:color="auto" w:fill="FFFFFF" w:themeFill="background1"/>
          </w:tcPr>
          <w:p w14:paraId="35345AD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6.50</w:t>
            </w:r>
          </w:p>
        </w:tc>
        <w:tc>
          <w:tcPr>
            <w:tcW w:w="709" w:type="dxa"/>
            <w:tcBorders>
              <w:bottom w:val="single" w:sz="8" w:space="0" w:color="auto"/>
            </w:tcBorders>
            <w:shd w:val="clear" w:color="auto" w:fill="FFFFFF" w:themeFill="background1"/>
          </w:tcPr>
          <w:p w14:paraId="348E0C7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-3.50</w:t>
            </w:r>
          </w:p>
        </w:tc>
        <w:tc>
          <w:tcPr>
            <w:tcW w:w="1384" w:type="dxa"/>
            <w:vMerge/>
            <w:tcBorders>
              <w:bottom w:val="single" w:sz="8" w:space="0" w:color="auto"/>
            </w:tcBorders>
            <w:shd w:val="clear" w:color="auto" w:fill="FFFFFF" w:themeFill="background1"/>
            <w:vAlign w:val="center"/>
          </w:tcPr>
          <w:p w14:paraId="48816F6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289B760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tcBorders>
              <w:bottom w:val="single" w:sz="8" w:space="0" w:color="auto"/>
            </w:tcBorders>
            <w:shd w:val="clear" w:color="auto" w:fill="FFFFFF" w:themeFill="background1"/>
            <w:vAlign w:val="center"/>
          </w:tcPr>
          <w:p w14:paraId="6F0C639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10.70</w:t>
            </w:r>
          </w:p>
        </w:tc>
        <w:tc>
          <w:tcPr>
            <w:tcW w:w="709" w:type="dxa"/>
            <w:tcBorders>
              <w:bottom w:val="single" w:sz="8" w:space="0" w:color="auto"/>
            </w:tcBorders>
            <w:shd w:val="clear" w:color="auto" w:fill="FFFFFF" w:themeFill="background1"/>
            <w:vAlign w:val="center"/>
          </w:tcPr>
          <w:p w14:paraId="4956027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-4.70</w:t>
            </w:r>
          </w:p>
        </w:tc>
        <w:tc>
          <w:tcPr>
            <w:tcW w:w="1700" w:type="dxa"/>
            <w:vMerge/>
            <w:tcBorders>
              <w:bottom w:val="single" w:sz="8" w:space="0" w:color="auto"/>
            </w:tcBorders>
            <w:shd w:val="clear" w:color="auto" w:fill="FFFFFF" w:themeFill="background1"/>
            <w:vAlign w:val="center"/>
          </w:tcPr>
          <w:p w14:paraId="03A9118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145D4A09" w14:textId="77777777" w:rsidTr="00805969">
        <w:trPr>
          <w:trHeight w:val="206"/>
        </w:trPr>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8" w:space="0" w:color="auto"/>
            </w:tcBorders>
            <w:shd w:val="clear" w:color="auto" w:fill="FFFFFF" w:themeFill="background1"/>
            <w:vAlign w:val="center"/>
          </w:tcPr>
          <w:p w14:paraId="659535B6"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3. Consider powers, policies and procedures</w:t>
            </w:r>
          </w:p>
          <w:p w14:paraId="283A6C1F"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6452B56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one</w:t>
            </w:r>
          </w:p>
        </w:tc>
        <w:tc>
          <w:tcPr>
            <w:tcW w:w="3864" w:type="dxa"/>
            <w:tcBorders>
              <w:top w:val="single" w:sz="8" w:space="0" w:color="auto"/>
            </w:tcBorders>
            <w:shd w:val="clear" w:color="auto" w:fill="FFFFFF" w:themeFill="background1"/>
          </w:tcPr>
          <w:p w14:paraId="54062FF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0C6A369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567" w:type="dxa"/>
            <w:tcBorders>
              <w:top w:val="single" w:sz="8" w:space="0" w:color="auto"/>
            </w:tcBorders>
            <w:shd w:val="clear" w:color="auto" w:fill="FFFFFF" w:themeFill="background1"/>
          </w:tcPr>
          <w:p w14:paraId="61BD63B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tcBorders>
              <w:top w:val="single" w:sz="8" w:space="0" w:color="auto"/>
            </w:tcBorders>
            <w:shd w:val="clear" w:color="auto" w:fill="FFFFFF" w:themeFill="background1"/>
          </w:tcPr>
          <w:p w14:paraId="39A694E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1384" w:type="dxa"/>
            <w:vMerge w:val="restart"/>
            <w:tcBorders>
              <w:top w:val="single" w:sz="8" w:space="0" w:color="auto"/>
            </w:tcBorders>
            <w:shd w:val="clear" w:color="auto" w:fill="FFFFFF" w:themeFill="background1"/>
            <w:vAlign w:val="center"/>
          </w:tcPr>
          <w:p w14:paraId="46AA672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.40</w:t>
            </w:r>
          </w:p>
        </w:tc>
        <w:tc>
          <w:tcPr>
            <w:tcW w:w="567" w:type="dxa"/>
            <w:tcBorders>
              <w:top w:val="single" w:sz="8" w:space="0" w:color="auto"/>
            </w:tcBorders>
            <w:shd w:val="clear" w:color="auto" w:fill="FFFFFF" w:themeFill="background1"/>
            <w:vAlign w:val="center"/>
          </w:tcPr>
          <w:p w14:paraId="1245620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top w:val="single" w:sz="8" w:space="0" w:color="auto"/>
            </w:tcBorders>
            <w:shd w:val="clear" w:color="auto" w:fill="FFFFFF" w:themeFill="background1"/>
            <w:vAlign w:val="center"/>
          </w:tcPr>
          <w:p w14:paraId="0ACF36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top w:val="single" w:sz="8" w:space="0" w:color="auto"/>
            </w:tcBorders>
            <w:shd w:val="clear" w:color="auto" w:fill="FFFFFF" w:themeFill="background1"/>
            <w:vAlign w:val="center"/>
          </w:tcPr>
          <w:p w14:paraId="4A66272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val="restart"/>
            <w:tcBorders>
              <w:top w:val="single" w:sz="8" w:space="0" w:color="auto"/>
            </w:tcBorders>
            <w:shd w:val="clear" w:color="auto" w:fill="FFFFFF" w:themeFill="background1"/>
            <w:vAlign w:val="center"/>
          </w:tcPr>
          <w:p w14:paraId="4BF86C3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r>
      <w:tr w:rsidR="00805969" w:rsidRPr="000656D1" w14:paraId="0CF64045"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9EE07FF"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1BB59B7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211A68F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0D3AB1A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shd w:val="clear" w:color="auto" w:fill="FFFFFF" w:themeFill="background1"/>
          </w:tcPr>
          <w:p w14:paraId="1FBE94F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shd w:val="clear" w:color="auto" w:fill="FFFFFF" w:themeFill="background1"/>
          </w:tcPr>
          <w:p w14:paraId="6D66534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1384" w:type="dxa"/>
            <w:vMerge/>
            <w:shd w:val="clear" w:color="auto" w:fill="FFFFFF" w:themeFill="background1"/>
            <w:vAlign w:val="center"/>
          </w:tcPr>
          <w:p w14:paraId="09967CF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6D44574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71D6542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4667501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04780F7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5BB52C62"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E0C4A17"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188348F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7F9237A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276E671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51760B1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shd w:val="clear" w:color="auto" w:fill="FFFFFF" w:themeFill="background1"/>
          </w:tcPr>
          <w:p w14:paraId="389539F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w:t>
            </w:r>
          </w:p>
        </w:tc>
        <w:tc>
          <w:tcPr>
            <w:tcW w:w="1384" w:type="dxa"/>
            <w:vMerge/>
            <w:shd w:val="clear" w:color="auto" w:fill="FFFFFF" w:themeFill="background1"/>
            <w:vAlign w:val="center"/>
          </w:tcPr>
          <w:p w14:paraId="4FDE92A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28ADC2A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2D1239C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2F3FFD8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44ED391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3D598E4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0748870"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21A30C8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07254B3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3CC3A6E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tcBorders>
              <w:bottom w:val="single" w:sz="8" w:space="0" w:color="auto"/>
            </w:tcBorders>
            <w:shd w:val="clear" w:color="auto" w:fill="FFFFFF" w:themeFill="background1"/>
          </w:tcPr>
          <w:p w14:paraId="38E75DB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tcBorders>
              <w:bottom w:val="single" w:sz="8" w:space="0" w:color="auto"/>
            </w:tcBorders>
            <w:shd w:val="clear" w:color="auto" w:fill="FFFFFF" w:themeFill="background1"/>
          </w:tcPr>
          <w:p w14:paraId="1F02EEE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w:t>
            </w:r>
          </w:p>
        </w:tc>
        <w:tc>
          <w:tcPr>
            <w:tcW w:w="1384" w:type="dxa"/>
            <w:vMerge/>
            <w:tcBorders>
              <w:bottom w:val="single" w:sz="8" w:space="0" w:color="auto"/>
            </w:tcBorders>
            <w:shd w:val="clear" w:color="auto" w:fill="FFFFFF" w:themeFill="background1"/>
            <w:vAlign w:val="center"/>
          </w:tcPr>
          <w:p w14:paraId="4E92E67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74A0039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bottom w:val="single" w:sz="8" w:space="0" w:color="auto"/>
            </w:tcBorders>
            <w:shd w:val="clear" w:color="auto" w:fill="FFFFFF" w:themeFill="background1"/>
            <w:vAlign w:val="center"/>
          </w:tcPr>
          <w:p w14:paraId="39B6F06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bottom w:val="single" w:sz="8" w:space="0" w:color="auto"/>
            </w:tcBorders>
            <w:shd w:val="clear" w:color="auto" w:fill="FFFFFF" w:themeFill="background1"/>
            <w:vAlign w:val="center"/>
          </w:tcPr>
          <w:p w14:paraId="3A3187F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tcBorders>
              <w:bottom w:val="single" w:sz="8" w:space="0" w:color="auto"/>
            </w:tcBorders>
            <w:shd w:val="clear" w:color="auto" w:fill="FFFFFF" w:themeFill="background1"/>
            <w:vAlign w:val="center"/>
          </w:tcPr>
          <w:p w14:paraId="1939114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51BCB24E"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2FB391A2"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16E6BFE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two</w:t>
            </w:r>
          </w:p>
        </w:tc>
        <w:tc>
          <w:tcPr>
            <w:tcW w:w="3864" w:type="dxa"/>
            <w:tcBorders>
              <w:top w:val="single" w:sz="8" w:space="0" w:color="auto"/>
            </w:tcBorders>
            <w:shd w:val="clear" w:color="auto" w:fill="FFFFFF" w:themeFill="background1"/>
          </w:tcPr>
          <w:p w14:paraId="2D5CE8C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605A9DF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tcBorders>
              <w:top w:val="single" w:sz="8" w:space="0" w:color="auto"/>
            </w:tcBorders>
            <w:shd w:val="clear" w:color="auto" w:fill="FFFFFF" w:themeFill="background1"/>
          </w:tcPr>
          <w:p w14:paraId="0F6AE2C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3.80</w:t>
            </w:r>
          </w:p>
        </w:tc>
        <w:tc>
          <w:tcPr>
            <w:tcW w:w="709" w:type="dxa"/>
            <w:tcBorders>
              <w:top w:val="single" w:sz="8" w:space="0" w:color="auto"/>
            </w:tcBorders>
            <w:shd w:val="clear" w:color="auto" w:fill="FFFFFF" w:themeFill="background1"/>
          </w:tcPr>
          <w:p w14:paraId="1289A74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1384" w:type="dxa"/>
            <w:vMerge w:val="restart"/>
            <w:tcBorders>
              <w:top w:val="single" w:sz="8" w:space="0" w:color="auto"/>
            </w:tcBorders>
            <w:shd w:val="clear" w:color="auto" w:fill="FFFFFF" w:themeFill="background1"/>
            <w:vAlign w:val="center"/>
          </w:tcPr>
          <w:p w14:paraId="45E4471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2.87</w:t>
            </w:r>
          </w:p>
        </w:tc>
        <w:tc>
          <w:tcPr>
            <w:tcW w:w="567" w:type="dxa"/>
            <w:tcBorders>
              <w:top w:val="single" w:sz="8" w:space="0" w:color="auto"/>
            </w:tcBorders>
            <w:shd w:val="clear" w:color="auto" w:fill="FFFFFF" w:themeFill="background1"/>
            <w:vAlign w:val="center"/>
          </w:tcPr>
          <w:p w14:paraId="6187D21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top w:val="single" w:sz="8" w:space="0" w:color="auto"/>
            </w:tcBorders>
            <w:shd w:val="clear" w:color="auto" w:fill="FFFFFF" w:themeFill="background1"/>
            <w:vAlign w:val="center"/>
          </w:tcPr>
          <w:p w14:paraId="3294621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tcBorders>
              <w:top w:val="single" w:sz="8" w:space="0" w:color="auto"/>
            </w:tcBorders>
            <w:shd w:val="clear" w:color="auto" w:fill="FFFFFF" w:themeFill="background1"/>
            <w:vAlign w:val="center"/>
          </w:tcPr>
          <w:p w14:paraId="01834DF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val="restart"/>
            <w:tcBorders>
              <w:top w:val="single" w:sz="8" w:space="0" w:color="auto"/>
            </w:tcBorders>
            <w:shd w:val="clear" w:color="auto" w:fill="FFFFFF" w:themeFill="background1"/>
            <w:vAlign w:val="center"/>
          </w:tcPr>
          <w:p w14:paraId="2551E4A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r>
      <w:tr w:rsidR="00805969" w:rsidRPr="000656D1" w14:paraId="7A96581C"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F113A0E"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2ED19D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3D04C5B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7B20CB7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3429E4C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3.80</w:t>
            </w:r>
          </w:p>
        </w:tc>
        <w:tc>
          <w:tcPr>
            <w:tcW w:w="709" w:type="dxa"/>
            <w:shd w:val="clear" w:color="auto" w:fill="FFFFFF" w:themeFill="background1"/>
          </w:tcPr>
          <w:p w14:paraId="463B673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1384" w:type="dxa"/>
            <w:vMerge/>
            <w:shd w:val="clear" w:color="auto" w:fill="FFFFFF" w:themeFill="background1"/>
            <w:vAlign w:val="center"/>
          </w:tcPr>
          <w:p w14:paraId="6FF35B2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65FDE85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58C87DA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1E89FE5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2EEDF9D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41052097"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74BF3469"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64AA54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58B3FF8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shd w:val="clear" w:color="auto" w:fill="FFFFFF" w:themeFill="background1"/>
          </w:tcPr>
          <w:p w14:paraId="0C5F546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shd w:val="clear" w:color="auto" w:fill="FFFFFF" w:themeFill="background1"/>
          </w:tcPr>
          <w:p w14:paraId="4035FC9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3.80</w:t>
            </w:r>
          </w:p>
        </w:tc>
        <w:tc>
          <w:tcPr>
            <w:tcW w:w="709" w:type="dxa"/>
            <w:shd w:val="clear" w:color="auto" w:fill="FFFFFF" w:themeFill="background1"/>
          </w:tcPr>
          <w:p w14:paraId="7228DCE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0.30</w:t>
            </w:r>
          </w:p>
        </w:tc>
        <w:tc>
          <w:tcPr>
            <w:tcW w:w="1384" w:type="dxa"/>
            <w:vMerge/>
            <w:shd w:val="clear" w:color="auto" w:fill="FFFFFF" w:themeFill="background1"/>
            <w:vAlign w:val="center"/>
          </w:tcPr>
          <w:p w14:paraId="24AFDA9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0961CE1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082D00A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417F09D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41AA658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527E02A0"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7CC01E10"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714E4A8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638D89C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shd w:val="clear" w:color="auto" w:fill="FFFFFF" w:themeFill="background1"/>
          </w:tcPr>
          <w:p w14:paraId="47EBCA2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567" w:type="dxa"/>
            <w:shd w:val="clear" w:color="auto" w:fill="FFFFFF" w:themeFill="background1"/>
          </w:tcPr>
          <w:p w14:paraId="3BB6DD6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3.80</w:t>
            </w:r>
          </w:p>
        </w:tc>
        <w:tc>
          <w:tcPr>
            <w:tcW w:w="709" w:type="dxa"/>
            <w:shd w:val="clear" w:color="auto" w:fill="FFFFFF" w:themeFill="background1"/>
          </w:tcPr>
          <w:p w14:paraId="7157E0A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-2.80</w:t>
            </w:r>
          </w:p>
        </w:tc>
        <w:tc>
          <w:tcPr>
            <w:tcW w:w="1384" w:type="dxa"/>
            <w:vMerge/>
            <w:shd w:val="clear" w:color="auto" w:fill="FFFFFF" w:themeFill="background1"/>
            <w:vAlign w:val="center"/>
          </w:tcPr>
          <w:p w14:paraId="5353322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39B7CBD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5B13265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08B26C1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3FE86BD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79F1BFFD"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8" w:space="0" w:color="auto"/>
            </w:tcBorders>
            <w:shd w:val="clear" w:color="auto" w:fill="FFFFFF" w:themeFill="background1"/>
            <w:vAlign w:val="center"/>
          </w:tcPr>
          <w:p w14:paraId="4737A711"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4. Consider options and contingencies</w:t>
            </w:r>
          </w:p>
          <w:p w14:paraId="3D110314"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50AFF02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one</w:t>
            </w:r>
          </w:p>
        </w:tc>
        <w:tc>
          <w:tcPr>
            <w:tcW w:w="3864" w:type="dxa"/>
            <w:tcBorders>
              <w:top w:val="single" w:sz="8" w:space="0" w:color="auto"/>
            </w:tcBorders>
            <w:shd w:val="clear" w:color="auto" w:fill="FFFFFF" w:themeFill="background1"/>
          </w:tcPr>
          <w:p w14:paraId="089DED5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2DA76AF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tcBorders>
              <w:top w:val="single" w:sz="8" w:space="0" w:color="auto"/>
            </w:tcBorders>
            <w:shd w:val="clear" w:color="auto" w:fill="FFFFFF" w:themeFill="background1"/>
          </w:tcPr>
          <w:p w14:paraId="0ABF545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tcBorders>
              <w:top w:val="single" w:sz="8" w:space="0" w:color="auto"/>
            </w:tcBorders>
            <w:shd w:val="clear" w:color="auto" w:fill="FFFFFF" w:themeFill="background1"/>
          </w:tcPr>
          <w:p w14:paraId="6913091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1384" w:type="dxa"/>
            <w:vMerge w:val="restart"/>
            <w:tcBorders>
              <w:top w:val="single" w:sz="8" w:space="0" w:color="auto"/>
            </w:tcBorders>
            <w:shd w:val="clear" w:color="auto" w:fill="FFFFFF" w:themeFill="background1"/>
            <w:vAlign w:val="center"/>
          </w:tcPr>
          <w:p w14:paraId="1A5154E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4.80</w:t>
            </w:r>
          </w:p>
        </w:tc>
        <w:tc>
          <w:tcPr>
            <w:tcW w:w="567" w:type="dxa"/>
            <w:tcBorders>
              <w:top w:val="single" w:sz="8" w:space="0" w:color="auto"/>
            </w:tcBorders>
            <w:shd w:val="clear" w:color="auto" w:fill="FFFFFF" w:themeFill="background1"/>
            <w:vAlign w:val="center"/>
          </w:tcPr>
          <w:p w14:paraId="3D332B0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709" w:type="dxa"/>
            <w:tcBorders>
              <w:top w:val="single" w:sz="8" w:space="0" w:color="auto"/>
            </w:tcBorders>
            <w:shd w:val="clear" w:color="auto" w:fill="FFFFFF" w:themeFill="background1"/>
            <w:vAlign w:val="center"/>
          </w:tcPr>
          <w:p w14:paraId="6F06E18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4.50</w:t>
            </w:r>
          </w:p>
        </w:tc>
        <w:tc>
          <w:tcPr>
            <w:tcW w:w="709" w:type="dxa"/>
            <w:tcBorders>
              <w:top w:val="single" w:sz="8" w:space="0" w:color="auto"/>
            </w:tcBorders>
            <w:shd w:val="clear" w:color="auto" w:fill="FFFFFF" w:themeFill="background1"/>
            <w:vAlign w:val="center"/>
          </w:tcPr>
          <w:p w14:paraId="7607733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-1.50</w:t>
            </w:r>
          </w:p>
        </w:tc>
        <w:tc>
          <w:tcPr>
            <w:tcW w:w="1700" w:type="dxa"/>
            <w:vMerge w:val="restart"/>
            <w:tcBorders>
              <w:top w:val="single" w:sz="8" w:space="0" w:color="auto"/>
            </w:tcBorders>
            <w:shd w:val="clear" w:color="auto" w:fill="FFFFFF" w:themeFill="background1"/>
            <w:vAlign w:val="center"/>
          </w:tcPr>
          <w:p w14:paraId="16DB665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(1) = 1.00</w:t>
            </w:r>
          </w:p>
        </w:tc>
      </w:tr>
      <w:tr w:rsidR="00805969" w:rsidRPr="000656D1" w14:paraId="1150310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A5F4971"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449149B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14C4FCB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6420DF0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567" w:type="dxa"/>
            <w:shd w:val="clear" w:color="auto" w:fill="FFFFFF" w:themeFill="background1"/>
          </w:tcPr>
          <w:p w14:paraId="5C1855B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shd w:val="clear" w:color="auto" w:fill="FFFFFF" w:themeFill="background1"/>
          </w:tcPr>
          <w:p w14:paraId="2C9C852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1384" w:type="dxa"/>
            <w:vMerge/>
            <w:shd w:val="clear" w:color="auto" w:fill="FFFFFF" w:themeFill="background1"/>
            <w:vAlign w:val="center"/>
          </w:tcPr>
          <w:p w14:paraId="0BADDE5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2836DAD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5B77196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0316DC2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1F08026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23A31487"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C750E8A"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41BBA4C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56ADBF5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62930E6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3E9D5BE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shd w:val="clear" w:color="auto" w:fill="FFFFFF" w:themeFill="background1"/>
          </w:tcPr>
          <w:p w14:paraId="35DC049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w:t>
            </w:r>
          </w:p>
        </w:tc>
        <w:tc>
          <w:tcPr>
            <w:tcW w:w="1384" w:type="dxa"/>
            <w:vMerge/>
            <w:shd w:val="clear" w:color="auto" w:fill="FFFFFF" w:themeFill="background1"/>
            <w:vAlign w:val="center"/>
          </w:tcPr>
          <w:p w14:paraId="54A7D90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463D139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302671D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4DE9E5A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211AFE8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65F1AE98"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2573B36"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27875AF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0EBA639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1F8C77B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tcBorders>
              <w:bottom w:val="single" w:sz="8" w:space="0" w:color="auto"/>
            </w:tcBorders>
            <w:shd w:val="clear" w:color="auto" w:fill="FFFFFF" w:themeFill="background1"/>
          </w:tcPr>
          <w:p w14:paraId="6AD9A71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tcBorders>
              <w:bottom w:val="single" w:sz="8" w:space="0" w:color="auto"/>
            </w:tcBorders>
            <w:shd w:val="clear" w:color="auto" w:fill="FFFFFF" w:themeFill="background1"/>
          </w:tcPr>
          <w:p w14:paraId="3AEBB74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1384" w:type="dxa"/>
            <w:vMerge/>
            <w:tcBorders>
              <w:bottom w:val="single" w:sz="8" w:space="0" w:color="auto"/>
            </w:tcBorders>
            <w:shd w:val="clear" w:color="auto" w:fill="FFFFFF" w:themeFill="background1"/>
            <w:vAlign w:val="center"/>
          </w:tcPr>
          <w:p w14:paraId="7FE3194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464E782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tcBorders>
              <w:bottom w:val="single" w:sz="8" w:space="0" w:color="auto"/>
            </w:tcBorders>
            <w:shd w:val="clear" w:color="auto" w:fill="FFFFFF" w:themeFill="background1"/>
            <w:vAlign w:val="center"/>
          </w:tcPr>
          <w:p w14:paraId="4B63B68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4.50</w:t>
            </w:r>
          </w:p>
        </w:tc>
        <w:tc>
          <w:tcPr>
            <w:tcW w:w="709" w:type="dxa"/>
            <w:tcBorders>
              <w:bottom w:val="single" w:sz="8" w:space="0" w:color="auto"/>
            </w:tcBorders>
            <w:shd w:val="clear" w:color="auto" w:fill="FFFFFF" w:themeFill="background1"/>
            <w:vAlign w:val="center"/>
          </w:tcPr>
          <w:p w14:paraId="4B5EFEE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1.50</w:t>
            </w:r>
          </w:p>
        </w:tc>
        <w:tc>
          <w:tcPr>
            <w:tcW w:w="1700" w:type="dxa"/>
            <w:vMerge/>
            <w:tcBorders>
              <w:bottom w:val="single" w:sz="8" w:space="0" w:color="auto"/>
            </w:tcBorders>
            <w:shd w:val="clear" w:color="auto" w:fill="FFFFFF" w:themeFill="background1"/>
            <w:vAlign w:val="center"/>
          </w:tcPr>
          <w:p w14:paraId="1666199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6EEB00F7"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03C3E227"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0CC798F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two</w:t>
            </w:r>
          </w:p>
        </w:tc>
        <w:tc>
          <w:tcPr>
            <w:tcW w:w="3864" w:type="dxa"/>
            <w:tcBorders>
              <w:top w:val="single" w:sz="8" w:space="0" w:color="auto"/>
            </w:tcBorders>
            <w:shd w:val="clear" w:color="auto" w:fill="FFFFFF" w:themeFill="background1"/>
          </w:tcPr>
          <w:p w14:paraId="6044B27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467F84E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tcBorders>
              <w:top w:val="single" w:sz="8" w:space="0" w:color="auto"/>
            </w:tcBorders>
            <w:shd w:val="clear" w:color="auto" w:fill="FFFFFF" w:themeFill="background1"/>
          </w:tcPr>
          <w:p w14:paraId="251A6D8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tcBorders>
              <w:top w:val="single" w:sz="8" w:space="0" w:color="auto"/>
            </w:tcBorders>
            <w:shd w:val="clear" w:color="auto" w:fill="FFFFFF" w:themeFill="background1"/>
          </w:tcPr>
          <w:p w14:paraId="01E9C00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1384" w:type="dxa"/>
            <w:vMerge w:val="restart"/>
            <w:tcBorders>
              <w:top w:val="single" w:sz="8" w:space="0" w:color="auto"/>
            </w:tcBorders>
            <w:shd w:val="clear" w:color="auto" w:fill="FFFFFF" w:themeFill="background1"/>
            <w:vAlign w:val="center"/>
          </w:tcPr>
          <w:p w14:paraId="7F794F9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5.00</w:t>
            </w:r>
          </w:p>
        </w:tc>
        <w:tc>
          <w:tcPr>
            <w:tcW w:w="567" w:type="dxa"/>
            <w:tcBorders>
              <w:top w:val="single" w:sz="8" w:space="0" w:color="auto"/>
            </w:tcBorders>
            <w:shd w:val="clear" w:color="auto" w:fill="FFFFFF" w:themeFill="background1"/>
            <w:vAlign w:val="center"/>
          </w:tcPr>
          <w:p w14:paraId="6BEE6B4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tcBorders>
              <w:top w:val="single" w:sz="8" w:space="0" w:color="auto"/>
            </w:tcBorders>
            <w:shd w:val="clear" w:color="auto" w:fill="FFFFFF" w:themeFill="background1"/>
            <w:vAlign w:val="center"/>
          </w:tcPr>
          <w:p w14:paraId="34959E0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8.50</w:t>
            </w:r>
          </w:p>
        </w:tc>
        <w:tc>
          <w:tcPr>
            <w:tcW w:w="709" w:type="dxa"/>
            <w:tcBorders>
              <w:top w:val="single" w:sz="8" w:space="0" w:color="auto"/>
            </w:tcBorders>
            <w:shd w:val="clear" w:color="auto" w:fill="FFFFFF" w:themeFill="background1"/>
            <w:vAlign w:val="center"/>
          </w:tcPr>
          <w:p w14:paraId="6ADBCD9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-2.50</w:t>
            </w:r>
          </w:p>
        </w:tc>
        <w:tc>
          <w:tcPr>
            <w:tcW w:w="1700" w:type="dxa"/>
            <w:vMerge w:val="restart"/>
            <w:tcBorders>
              <w:top w:val="single" w:sz="8" w:space="0" w:color="auto"/>
            </w:tcBorders>
            <w:shd w:val="clear" w:color="auto" w:fill="FFFFFF" w:themeFill="background1"/>
            <w:vAlign w:val="center"/>
          </w:tcPr>
          <w:p w14:paraId="0D6B781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 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(3) = 32.75</w:t>
            </w:r>
          </w:p>
        </w:tc>
      </w:tr>
      <w:tr w:rsidR="00805969" w:rsidRPr="000656D1" w14:paraId="74116A36"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890F22D"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7BA7784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62BECE2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4CF89B2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567" w:type="dxa"/>
            <w:shd w:val="clear" w:color="auto" w:fill="FFFFFF" w:themeFill="background1"/>
          </w:tcPr>
          <w:p w14:paraId="7864AB8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shd w:val="clear" w:color="auto" w:fill="FFFFFF" w:themeFill="background1"/>
          </w:tcPr>
          <w:p w14:paraId="4914AEF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1384" w:type="dxa"/>
            <w:vMerge/>
            <w:shd w:val="clear" w:color="auto" w:fill="FFFFFF" w:themeFill="background1"/>
            <w:vAlign w:val="center"/>
          </w:tcPr>
          <w:p w14:paraId="3988DC4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5277392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w:t>
            </w:r>
          </w:p>
        </w:tc>
        <w:tc>
          <w:tcPr>
            <w:tcW w:w="709" w:type="dxa"/>
            <w:shd w:val="clear" w:color="auto" w:fill="FFFFFF" w:themeFill="background1"/>
            <w:vAlign w:val="center"/>
          </w:tcPr>
          <w:p w14:paraId="42D8713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8.50</w:t>
            </w:r>
          </w:p>
        </w:tc>
        <w:tc>
          <w:tcPr>
            <w:tcW w:w="709" w:type="dxa"/>
            <w:shd w:val="clear" w:color="auto" w:fill="FFFFFF" w:themeFill="background1"/>
            <w:vAlign w:val="center"/>
          </w:tcPr>
          <w:p w14:paraId="047B77D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700" w:type="dxa"/>
            <w:vMerge/>
            <w:shd w:val="clear" w:color="auto" w:fill="FFFFFF" w:themeFill="background1"/>
            <w:vAlign w:val="center"/>
          </w:tcPr>
          <w:p w14:paraId="0FB0289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555B99F6"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B249F83"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2708553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05B9AC5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3F14860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w:t>
            </w:r>
          </w:p>
        </w:tc>
        <w:tc>
          <w:tcPr>
            <w:tcW w:w="567" w:type="dxa"/>
            <w:shd w:val="clear" w:color="auto" w:fill="FFFFFF" w:themeFill="background1"/>
          </w:tcPr>
          <w:p w14:paraId="1165A16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shd w:val="clear" w:color="auto" w:fill="FFFFFF" w:themeFill="background1"/>
          </w:tcPr>
          <w:p w14:paraId="02ED48A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1384" w:type="dxa"/>
            <w:vMerge/>
            <w:shd w:val="clear" w:color="auto" w:fill="FFFFFF" w:themeFill="background1"/>
            <w:vAlign w:val="center"/>
          </w:tcPr>
          <w:p w14:paraId="6409FC6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6E24AFF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107EAE0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66E8328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74E6CD3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120A96A3"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362E4A42"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28E3A24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3FD5C25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Take action and review</w:t>
            </w:r>
          </w:p>
        </w:tc>
        <w:tc>
          <w:tcPr>
            <w:tcW w:w="567" w:type="dxa"/>
            <w:tcBorders>
              <w:bottom w:val="single" w:sz="8" w:space="0" w:color="auto"/>
            </w:tcBorders>
            <w:shd w:val="clear" w:color="auto" w:fill="FFFFFF" w:themeFill="background1"/>
          </w:tcPr>
          <w:p w14:paraId="068CFB5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tcBorders>
              <w:bottom w:val="single" w:sz="8" w:space="0" w:color="auto"/>
            </w:tcBorders>
            <w:shd w:val="clear" w:color="auto" w:fill="FFFFFF" w:themeFill="background1"/>
          </w:tcPr>
          <w:p w14:paraId="6993F95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tcBorders>
              <w:bottom w:val="single" w:sz="8" w:space="0" w:color="auto"/>
            </w:tcBorders>
            <w:shd w:val="clear" w:color="auto" w:fill="FFFFFF" w:themeFill="background1"/>
          </w:tcPr>
          <w:p w14:paraId="6CD2A28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c>
          <w:tcPr>
            <w:tcW w:w="1384" w:type="dxa"/>
            <w:vMerge/>
            <w:tcBorders>
              <w:bottom w:val="single" w:sz="8" w:space="0" w:color="auto"/>
            </w:tcBorders>
            <w:shd w:val="clear" w:color="auto" w:fill="FFFFFF" w:themeFill="background1"/>
            <w:vAlign w:val="center"/>
          </w:tcPr>
          <w:p w14:paraId="67B1056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0D2938D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19</w:t>
            </w:r>
          </w:p>
        </w:tc>
        <w:tc>
          <w:tcPr>
            <w:tcW w:w="709" w:type="dxa"/>
            <w:tcBorders>
              <w:bottom w:val="single" w:sz="8" w:space="0" w:color="auto"/>
            </w:tcBorders>
            <w:shd w:val="clear" w:color="auto" w:fill="FFFFFF" w:themeFill="background1"/>
            <w:vAlign w:val="center"/>
          </w:tcPr>
          <w:p w14:paraId="0175F2E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8.50</w:t>
            </w:r>
          </w:p>
        </w:tc>
        <w:tc>
          <w:tcPr>
            <w:tcW w:w="709" w:type="dxa"/>
            <w:tcBorders>
              <w:bottom w:val="single" w:sz="8" w:space="0" w:color="auto"/>
            </w:tcBorders>
            <w:shd w:val="clear" w:color="auto" w:fill="FFFFFF" w:themeFill="background1"/>
            <w:vAlign w:val="center"/>
          </w:tcPr>
          <w:p w14:paraId="24F3A81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10.50</w:t>
            </w:r>
          </w:p>
        </w:tc>
        <w:tc>
          <w:tcPr>
            <w:tcW w:w="1700" w:type="dxa"/>
            <w:vMerge/>
            <w:tcBorders>
              <w:bottom w:val="single" w:sz="8" w:space="0" w:color="auto"/>
            </w:tcBorders>
            <w:shd w:val="clear" w:color="auto" w:fill="FFFFFF" w:themeFill="background1"/>
            <w:vAlign w:val="center"/>
          </w:tcPr>
          <w:p w14:paraId="3284219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74985328"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val="restart"/>
            <w:tcBorders>
              <w:top w:val="single" w:sz="8" w:space="0" w:color="auto"/>
            </w:tcBorders>
            <w:shd w:val="clear" w:color="auto" w:fill="FFFFFF" w:themeFill="background1"/>
            <w:vAlign w:val="center"/>
          </w:tcPr>
          <w:p w14:paraId="3B419A15"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5. Take action and review</w:t>
            </w:r>
          </w:p>
        </w:tc>
        <w:tc>
          <w:tcPr>
            <w:tcW w:w="944" w:type="dxa"/>
            <w:vMerge w:val="restart"/>
            <w:tcBorders>
              <w:top w:val="single" w:sz="8" w:space="0" w:color="auto"/>
            </w:tcBorders>
            <w:shd w:val="clear" w:color="auto" w:fill="FFFFFF" w:themeFill="background1"/>
            <w:vAlign w:val="center"/>
          </w:tcPr>
          <w:p w14:paraId="5EC0F5E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one</w:t>
            </w:r>
          </w:p>
        </w:tc>
        <w:tc>
          <w:tcPr>
            <w:tcW w:w="3864" w:type="dxa"/>
            <w:tcBorders>
              <w:top w:val="single" w:sz="8" w:space="0" w:color="auto"/>
            </w:tcBorders>
            <w:shd w:val="clear" w:color="auto" w:fill="FFFFFF" w:themeFill="background1"/>
          </w:tcPr>
          <w:p w14:paraId="2BA7629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4F7EC88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567" w:type="dxa"/>
            <w:tcBorders>
              <w:top w:val="single" w:sz="8" w:space="0" w:color="auto"/>
            </w:tcBorders>
            <w:shd w:val="clear" w:color="auto" w:fill="FFFFFF" w:themeFill="background1"/>
          </w:tcPr>
          <w:p w14:paraId="4DDF8BF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tcBorders>
              <w:top w:val="single" w:sz="8" w:space="0" w:color="auto"/>
            </w:tcBorders>
            <w:shd w:val="clear" w:color="auto" w:fill="FFFFFF" w:themeFill="background1"/>
          </w:tcPr>
          <w:p w14:paraId="1408F03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val="restart"/>
            <w:tcBorders>
              <w:top w:val="single" w:sz="8" w:space="0" w:color="auto"/>
            </w:tcBorders>
            <w:shd w:val="clear" w:color="auto" w:fill="FFFFFF" w:themeFill="background1"/>
            <w:vAlign w:val="center"/>
          </w:tcPr>
          <w:p w14:paraId="35F499B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.91</w:t>
            </w:r>
          </w:p>
        </w:tc>
        <w:tc>
          <w:tcPr>
            <w:tcW w:w="567" w:type="dxa"/>
            <w:tcBorders>
              <w:top w:val="single" w:sz="8" w:space="0" w:color="auto"/>
            </w:tcBorders>
            <w:shd w:val="clear" w:color="auto" w:fill="FFFFFF" w:themeFill="background1"/>
            <w:vAlign w:val="center"/>
          </w:tcPr>
          <w:p w14:paraId="03B9E79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w:t>
            </w:r>
          </w:p>
        </w:tc>
        <w:tc>
          <w:tcPr>
            <w:tcW w:w="709" w:type="dxa"/>
            <w:tcBorders>
              <w:top w:val="single" w:sz="8" w:space="0" w:color="auto"/>
            </w:tcBorders>
            <w:shd w:val="clear" w:color="auto" w:fill="FFFFFF" w:themeFill="background1"/>
            <w:vAlign w:val="center"/>
          </w:tcPr>
          <w:p w14:paraId="0DF7154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tcBorders>
              <w:top w:val="single" w:sz="8" w:space="0" w:color="auto"/>
            </w:tcBorders>
            <w:shd w:val="clear" w:color="auto" w:fill="FFFFFF" w:themeFill="background1"/>
            <w:vAlign w:val="center"/>
          </w:tcPr>
          <w:p w14:paraId="5AF7205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1700" w:type="dxa"/>
            <w:vMerge w:val="restart"/>
            <w:tcBorders>
              <w:top w:val="single" w:sz="8" w:space="0" w:color="auto"/>
            </w:tcBorders>
            <w:shd w:val="clear" w:color="auto" w:fill="FFFFFF" w:themeFill="background1"/>
            <w:vAlign w:val="center"/>
          </w:tcPr>
          <w:p w14:paraId="559FF57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(2) = 9.33</w:t>
            </w:r>
          </w:p>
        </w:tc>
      </w:tr>
      <w:tr w:rsidR="00805969" w:rsidRPr="000656D1" w14:paraId="3876E9F9"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12BB1494"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2E112CB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63EE004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3C8CED9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w:t>
            </w:r>
          </w:p>
        </w:tc>
        <w:tc>
          <w:tcPr>
            <w:tcW w:w="567" w:type="dxa"/>
            <w:shd w:val="clear" w:color="auto" w:fill="FFFFFF" w:themeFill="background1"/>
          </w:tcPr>
          <w:p w14:paraId="0584BA1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shd w:val="clear" w:color="auto" w:fill="FFFFFF" w:themeFill="background1"/>
          </w:tcPr>
          <w:p w14:paraId="4FE3C93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1.50</w:t>
            </w:r>
          </w:p>
        </w:tc>
        <w:tc>
          <w:tcPr>
            <w:tcW w:w="1384" w:type="dxa"/>
            <w:vMerge/>
            <w:shd w:val="clear" w:color="auto" w:fill="FFFFFF" w:themeFill="background1"/>
            <w:vAlign w:val="center"/>
          </w:tcPr>
          <w:p w14:paraId="70AB1A0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6F131AB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709" w:type="dxa"/>
            <w:shd w:val="clear" w:color="auto" w:fill="FFFFFF" w:themeFill="background1"/>
            <w:vAlign w:val="center"/>
          </w:tcPr>
          <w:p w14:paraId="4AF5E9E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shd w:val="clear" w:color="auto" w:fill="FFFFFF" w:themeFill="background1"/>
            <w:vAlign w:val="center"/>
          </w:tcPr>
          <w:p w14:paraId="571A242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1700" w:type="dxa"/>
            <w:vMerge/>
            <w:shd w:val="clear" w:color="auto" w:fill="FFFFFF" w:themeFill="background1"/>
            <w:vAlign w:val="center"/>
          </w:tcPr>
          <w:p w14:paraId="20E97D4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58412775"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4FADA9C"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6A174C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5B08E10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7EADF6B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shd w:val="clear" w:color="auto" w:fill="FFFFFF" w:themeFill="background1"/>
          </w:tcPr>
          <w:p w14:paraId="72DE287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shd w:val="clear" w:color="auto" w:fill="FFFFFF" w:themeFill="background1"/>
          </w:tcPr>
          <w:p w14:paraId="4FC325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w:t>
            </w:r>
          </w:p>
        </w:tc>
        <w:tc>
          <w:tcPr>
            <w:tcW w:w="1384" w:type="dxa"/>
            <w:vMerge/>
            <w:shd w:val="clear" w:color="auto" w:fill="FFFFFF" w:themeFill="background1"/>
            <w:vAlign w:val="center"/>
          </w:tcPr>
          <w:p w14:paraId="0C7E1DC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5D4A55A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07C5D8F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4C22478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5A1E521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714DAA9C"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5693962F"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76F56B6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40254E1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tcBorders>
              <w:bottom w:val="single" w:sz="8" w:space="0" w:color="auto"/>
            </w:tcBorders>
            <w:shd w:val="clear" w:color="auto" w:fill="FFFFFF" w:themeFill="background1"/>
          </w:tcPr>
          <w:p w14:paraId="7230B65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tcBorders>
              <w:bottom w:val="single" w:sz="8" w:space="0" w:color="auto"/>
            </w:tcBorders>
            <w:shd w:val="clear" w:color="auto" w:fill="FFFFFF" w:themeFill="background1"/>
          </w:tcPr>
          <w:p w14:paraId="51CF40F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5.50</w:t>
            </w:r>
          </w:p>
        </w:tc>
        <w:tc>
          <w:tcPr>
            <w:tcW w:w="709" w:type="dxa"/>
            <w:tcBorders>
              <w:bottom w:val="single" w:sz="8" w:space="0" w:color="auto"/>
            </w:tcBorders>
            <w:shd w:val="clear" w:color="auto" w:fill="FFFFFF" w:themeFill="background1"/>
          </w:tcPr>
          <w:p w14:paraId="16FBB07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-1.50</w:t>
            </w:r>
          </w:p>
        </w:tc>
        <w:tc>
          <w:tcPr>
            <w:tcW w:w="1384" w:type="dxa"/>
            <w:vMerge/>
            <w:tcBorders>
              <w:bottom w:val="single" w:sz="8" w:space="0" w:color="auto"/>
            </w:tcBorders>
            <w:shd w:val="clear" w:color="auto" w:fill="FFFFFF" w:themeFill="background1"/>
            <w:vAlign w:val="center"/>
          </w:tcPr>
          <w:p w14:paraId="50ADF80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3D104DB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709" w:type="dxa"/>
            <w:tcBorders>
              <w:bottom w:val="single" w:sz="8" w:space="0" w:color="auto"/>
            </w:tcBorders>
            <w:shd w:val="clear" w:color="auto" w:fill="FFFFFF" w:themeFill="background1"/>
            <w:vAlign w:val="center"/>
          </w:tcPr>
          <w:p w14:paraId="3581B83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709" w:type="dxa"/>
            <w:tcBorders>
              <w:bottom w:val="single" w:sz="8" w:space="0" w:color="auto"/>
            </w:tcBorders>
            <w:shd w:val="clear" w:color="auto" w:fill="FFFFFF" w:themeFill="background1"/>
            <w:vAlign w:val="center"/>
          </w:tcPr>
          <w:p w14:paraId="4C8547A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1700" w:type="dxa"/>
            <w:vMerge/>
            <w:tcBorders>
              <w:bottom w:val="single" w:sz="8" w:space="0" w:color="auto"/>
            </w:tcBorders>
            <w:shd w:val="clear" w:color="auto" w:fill="FFFFFF" w:themeFill="background1"/>
            <w:vAlign w:val="center"/>
          </w:tcPr>
          <w:p w14:paraId="301A056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12C33F0A"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4B972858" w14:textId="77777777" w:rsidR="00805969" w:rsidRPr="000656D1" w:rsidRDefault="00805969" w:rsidP="00805969">
            <w:pPr>
              <w:rPr>
                <w:rFonts w:ascii="Times New Roman" w:hAnsi="Times New Roman" w:cs="Times New Roman"/>
                <w:b w:val="0"/>
                <w:sz w:val="20"/>
                <w:szCs w:val="20"/>
                <w:lang w:val="en-US"/>
              </w:rPr>
            </w:pPr>
          </w:p>
        </w:tc>
        <w:tc>
          <w:tcPr>
            <w:tcW w:w="944" w:type="dxa"/>
            <w:vMerge w:val="restart"/>
            <w:tcBorders>
              <w:top w:val="single" w:sz="8" w:space="0" w:color="auto"/>
            </w:tcBorders>
            <w:shd w:val="clear" w:color="auto" w:fill="FFFFFF" w:themeFill="background1"/>
            <w:vAlign w:val="center"/>
          </w:tcPr>
          <w:p w14:paraId="00F3939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Exercise two</w:t>
            </w:r>
          </w:p>
        </w:tc>
        <w:tc>
          <w:tcPr>
            <w:tcW w:w="3864" w:type="dxa"/>
            <w:tcBorders>
              <w:top w:val="single" w:sz="8" w:space="0" w:color="auto"/>
            </w:tcBorders>
            <w:shd w:val="clear" w:color="auto" w:fill="FFFFFF" w:themeFill="background1"/>
          </w:tcPr>
          <w:p w14:paraId="1B7280C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567" w:type="dxa"/>
            <w:tcBorders>
              <w:top w:val="single" w:sz="8" w:space="0" w:color="auto"/>
            </w:tcBorders>
            <w:shd w:val="clear" w:color="auto" w:fill="FFFFFF" w:themeFill="background1"/>
          </w:tcPr>
          <w:p w14:paraId="12C2C8C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567" w:type="dxa"/>
            <w:tcBorders>
              <w:top w:val="single" w:sz="8" w:space="0" w:color="auto"/>
            </w:tcBorders>
            <w:shd w:val="clear" w:color="auto" w:fill="FFFFFF" w:themeFill="background1"/>
          </w:tcPr>
          <w:p w14:paraId="559D5D0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4.30</w:t>
            </w:r>
          </w:p>
        </w:tc>
        <w:tc>
          <w:tcPr>
            <w:tcW w:w="709" w:type="dxa"/>
            <w:tcBorders>
              <w:top w:val="single" w:sz="8" w:space="0" w:color="auto"/>
            </w:tcBorders>
            <w:shd w:val="clear" w:color="auto" w:fill="FFFFFF" w:themeFill="background1"/>
          </w:tcPr>
          <w:p w14:paraId="11060EB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0.80</w:t>
            </w:r>
          </w:p>
        </w:tc>
        <w:tc>
          <w:tcPr>
            <w:tcW w:w="1384" w:type="dxa"/>
            <w:vMerge w:val="restart"/>
            <w:tcBorders>
              <w:top w:val="single" w:sz="8" w:space="0" w:color="auto"/>
            </w:tcBorders>
            <w:shd w:val="clear" w:color="auto" w:fill="FFFFFF" w:themeFill="background1"/>
            <w:vAlign w:val="center"/>
          </w:tcPr>
          <w:p w14:paraId="306EB9A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bCs/>
                <w:i/>
                <w:color w:val="1A1A1A"/>
                <w:sz w:val="20"/>
                <w:szCs w:val="20"/>
                <w:lang w:val="en-US"/>
              </w:rPr>
              <w:t>χ2</w:t>
            </w:r>
            <w:r w:rsidRPr="000656D1">
              <w:rPr>
                <w:rFonts w:ascii="Times New Roman" w:hAnsi="Times New Roman" w:cs="Times New Roman"/>
                <w:sz w:val="20"/>
                <w:szCs w:val="20"/>
                <w:lang w:val="en-US"/>
              </w:rPr>
              <w:t xml:space="preserve"> (3) = 2.06</w:t>
            </w:r>
          </w:p>
        </w:tc>
        <w:tc>
          <w:tcPr>
            <w:tcW w:w="567" w:type="dxa"/>
            <w:tcBorders>
              <w:top w:val="single" w:sz="8" w:space="0" w:color="auto"/>
            </w:tcBorders>
            <w:shd w:val="clear" w:color="auto" w:fill="FFFFFF" w:themeFill="background1"/>
            <w:vAlign w:val="center"/>
          </w:tcPr>
          <w:p w14:paraId="22D5003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14</w:t>
            </w:r>
          </w:p>
        </w:tc>
        <w:tc>
          <w:tcPr>
            <w:tcW w:w="709" w:type="dxa"/>
            <w:tcBorders>
              <w:top w:val="single" w:sz="8" w:space="0" w:color="auto"/>
            </w:tcBorders>
            <w:shd w:val="clear" w:color="auto" w:fill="FFFFFF" w:themeFill="background1"/>
            <w:vAlign w:val="center"/>
          </w:tcPr>
          <w:p w14:paraId="607692A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8.70</w:t>
            </w:r>
          </w:p>
        </w:tc>
        <w:tc>
          <w:tcPr>
            <w:tcW w:w="709" w:type="dxa"/>
            <w:tcBorders>
              <w:top w:val="single" w:sz="8" w:space="0" w:color="auto"/>
            </w:tcBorders>
            <w:shd w:val="clear" w:color="auto" w:fill="FFFFFF" w:themeFill="background1"/>
            <w:vAlign w:val="center"/>
          </w:tcPr>
          <w:p w14:paraId="3FE3F0F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5.30</w:t>
            </w:r>
          </w:p>
        </w:tc>
        <w:tc>
          <w:tcPr>
            <w:tcW w:w="1700" w:type="dxa"/>
            <w:vMerge w:val="restart"/>
            <w:tcBorders>
              <w:top w:val="single" w:sz="8" w:space="0" w:color="auto"/>
            </w:tcBorders>
            <w:shd w:val="clear" w:color="auto" w:fill="FFFFFF" w:themeFill="background1"/>
            <w:vAlign w:val="center"/>
          </w:tcPr>
          <w:p w14:paraId="26A13D8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i/>
                <w:sz w:val="20"/>
                <w:szCs w:val="20"/>
                <w:lang w:val="en-US"/>
              </w:rPr>
              <w:t>*χ</w:t>
            </w:r>
            <w:r w:rsidRPr="000656D1">
              <w:rPr>
                <w:rFonts w:ascii="Times New Roman" w:hAnsi="Times New Roman" w:cs="Times New Roman"/>
                <w:i/>
                <w:sz w:val="20"/>
                <w:szCs w:val="20"/>
                <w:vertAlign w:val="superscript"/>
                <w:lang w:val="en-US"/>
              </w:rPr>
              <w:t>2</w:t>
            </w:r>
            <w:r w:rsidRPr="000656D1">
              <w:rPr>
                <w:rFonts w:ascii="Times New Roman" w:hAnsi="Times New Roman" w:cs="Times New Roman"/>
                <w:sz w:val="20"/>
                <w:szCs w:val="20"/>
                <w:lang w:val="en-US"/>
              </w:rPr>
              <w:t>(2) = 8.00</w:t>
            </w:r>
          </w:p>
        </w:tc>
      </w:tr>
      <w:tr w:rsidR="00805969" w:rsidRPr="000656D1" w14:paraId="43CF442D"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67561CED"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6DA0961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44AA38E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working strategy</w:t>
            </w:r>
          </w:p>
        </w:tc>
        <w:tc>
          <w:tcPr>
            <w:tcW w:w="567" w:type="dxa"/>
            <w:shd w:val="clear" w:color="auto" w:fill="FFFFFF" w:themeFill="background1"/>
          </w:tcPr>
          <w:p w14:paraId="51560C9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w:t>
            </w:r>
          </w:p>
        </w:tc>
        <w:tc>
          <w:tcPr>
            <w:tcW w:w="567" w:type="dxa"/>
            <w:shd w:val="clear" w:color="auto" w:fill="FFFFFF" w:themeFill="background1"/>
          </w:tcPr>
          <w:p w14:paraId="6D2E2E2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4.30</w:t>
            </w:r>
          </w:p>
        </w:tc>
        <w:tc>
          <w:tcPr>
            <w:tcW w:w="709" w:type="dxa"/>
            <w:shd w:val="clear" w:color="auto" w:fill="FFFFFF" w:themeFill="background1"/>
          </w:tcPr>
          <w:p w14:paraId="1FACC56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-0.30</w:t>
            </w:r>
          </w:p>
        </w:tc>
        <w:tc>
          <w:tcPr>
            <w:tcW w:w="1384" w:type="dxa"/>
            <w:vMerge/>
            <w:shd w:val="clear" w:color="auto" w:fill="FFFFFF" w:themeFill="background1"/>
            <w:vAlign w:val="center"/>
          </w:tcPr>
          <w:p w14:paraId="421E3F1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1D67F99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709" w:type="dxa"/>
            <w:shd w:val="clear" w:color="auto" w:fill="FFFFFF" w:themeFill="background1"/>
            <w:vAlign w:val="center"/>
          </w:tcPr>
          <w:p w14:paraId="38DE658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8.70</w:t>
            </w:r>
          </w:p>
        </w:tc>
        <w:tc>
          <w:tcPr>
            <w:tcW w:w="709" w:type="dxa"/>
            <w:shd w:val="clear" w:color="auto" w:fill="FFFFFF" w:themeFill="background1"/>
            <w:vAlign w:val="center"/>
          </w:tcPr>
          <w:p w14:paraId="46E9BFD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-1.70</w:t>
            </w:r>
          </w:p>
        </w:tc>
        <w:tc>
          <w:tcPr>
            <w:tcW w:w="1700" w:type="dxa"/>
            <w:vMerge/>
            <w:shd w:val="clear" w:color="auto" w:fill="FFFFFF" w:themeFill="background1"/>
            <w:vAlign w:val="center"/>
          </w:tcPr>
          <w:p w14:paraId="10706B4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05969" w:rsidRPr="000656D1" w14:paraId="4C8A4F39" w14:textId="77777777" w:rsidTr="00805969">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01774898" w14:textId="77777777" w:rsidR="00805969" w:rsidRPr="000656D1" w:rsidRDefault="00805969" w:rsidP="00805969">
            <w:pPr>
              <w:rPr>
                <w:rFonts w:ascii="Times New Roman" w:hAnsi="Times New Roman" w:cs="Times New Roman"/>
                <w:b w:val="0"/>
                <w:sz w:val="20"/>
                <w:szCs w:val="20"/>
                <w:lang w:val="en-US"/>
              </w:rPr>
            </w:pPr>
          </w:p>
        </w:tc>
        <w:tc>
          <w:tcPr>
            <w:tcW w:w="944" w:type="dxa"/>
            <w:vMerge/>
            <w:shd w:val="clear" w:color="auto" w:fill="FFFFFF" w:themeFill="background1"/>
            <w:vAlign w:val="center"/>
          </w:tcPr>
          <w:p w14:paraId="5828A55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3864" w:type="dxa"/>
            <w:shd w:val="clear" w:color="auto" w:fill="FFFFFF" w:themeFill="background1"/>
          </w:tcPr>
          <w:p w14:paraId="2A5AF3D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567" w:type="dxa"/>
            <w:shd w:val="clear" w:color="auto" w:fill="FFFFFF" w:themeFill="background1"/>
          </w:tcPr>
          <w:p w14:paraId="7E483A4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w:t>
            </w:r>
          </w:p>
        </w:tc>
        <w:tc>
          <w:tcPr>
            <w:tcW w:w="567" w:type="dxa"/>
            <w:shd w:val="clear" w:color="auto" w:fill="FFFFFF" w:themeFill="background1"/>
          </w:tcPr>
          <w:p w14:paraId="33F03C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4.30</w:t>
            </w:r>
          </w:p>
        </w:tc>
        <w:tc>
          <w:tcPr>
            <w:tcW w:w="709" w:type="dxa"/>
            <w:shd w:val="clear" w:color="auto" w:fill="FFFFFF" w:themeFill="background1"/>
          </w:tcPr>
          <w:p w14:paraId="22497B3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-2.30</w:t>
            </w:r>
          </w:p>
        </w:tc>
        <w:tc>
          <w:tcPr>
            <w:tcW w:w="1384" w:type="dxa"/>
            <w:vMerge/>
            <w:shd w:val="clear" w:color="auto" w:fill="FFFFFF" w:themeFill="background1"/>
            <w:vAlign w:val="center"/>
          </w:tcPr>
          <w:p w14:paraId="7808608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567" w:type="dxa"/>
            <w:shd w:val="clear" w:color="auto" w:fill="FFFFFF" w:themeFill="background1"/>
            <w:vAlign w:val="center"/>
          </w:tcPr>
          <w:p w14:paraId="746C887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02BD151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9" w:type="dxa"/>
            <w:shd w:val="clear" w:color="auto" w:fill="FFFFFF" w:themeFill="background1"/>
            <w:vAlign w:val="center"/>
          </w:tcPr>
          <w:p w14:paraId="2ADE68D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700" w:type="dxa"/>
            <w:vMerge/>
            <w:shd w:val="clear" w:color="auto" w:fill="FFFFFF" w:themeFill="background1"/>
            <w:vAlign w:val="center"/>
          </w:tcPr>
          <w:p w14:paraId="316A0D3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0A6C0FA5"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shd w:val="clear" w:color="auto" w:fill="FFFFFF" w:themeFill="background1"/>
          </w:tcPr>
          <w:p w14:paraId="710E1FC9" w14:textId="77777777" w:rsidR="00805969" w:rsidRPr="000656D1" w:rsidRDefault="00805969" w:rsidP="00805969">
            <w:pPr>
              <w:rPr>
                <w:rFonts w:ascii="Times New Roman" w:hAnsi="Times New Roman" w:cs="Times New Roman"/>
                <w:b w:val="0"/>
                <w:sz w:val="20"/>
                <w:szCs w:val="20"/>
                <w:lang w:val="en-US"/>
              </w:rPr>
            </w:pPr>
          </w:p>
        </w:tc>
        <w:tc>
          <w:tcPr>
            <w:tcW w:w="944" w:type="dxa"/>
            <w:vMerge/>
            <w:tcBorders>
              <w:bottom w:val="single" w:sz="8" w:space="0" w:color="auto"/>
            </w:tcBorders>
            <w:shd w:val="clear" w:color="auto" w:fill="FFFFFF" w:themeFill="background1"/>
            <w:vAlign w:val="center"/>
          </w:tcPr>
          <w:p w14:paraId="45E6594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864" w:type="dxa"/>
            <w:tcBorders>
              <w:bottom w:val="single" w:sz="8" w:space="0" w:color="auto"/>
            </w:tcBorders>
            <w:shd w:val="clear" w:color="auto" w:fill="FFFFFF" w:themeFill="background1"/>
          </w:tcPr>
          <w:p w14:paraId="30FCE5C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567" w:type="dxa"/>
            <w:tcBorders>
              <w:bottom w:val="single" w:sz="8" w:space="0" w:color="auto"/>
            </w:tcBorders>
            <w:shd w:val="clear" w:color="auto" w:fill="FFFFFF" w:themeFill="background1"/>
          </w:tcPr>
          <w:p w14:paraId="710787A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w:t>
            </w:r>
          </w:p>
        </w:tc>
        <w:tc>
          <w:tcPr>
            <w:tcW w:w="567" w:type="dxa"/>
            <w:tcBorders>
              <w:bottom w:val="single" w:sz="8" w:space="0" w:color="auto"/>
            </w:tcBorders>
            <w:shd w:val="clear" w:color="auto" w:fill="FFFFFF" w:themeFill="background1"/>
          </w:tcPr>
          <w:p w14:paraId="48EB669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4.30</w:t>
            </w:r>
          </w:p>
        </w:tc>
        <w:tc>
          <w:tcPr>
            <w:tcW w:w="709" w:type="dxa"/>
            <w:tcBorders>
              <w:bottom w:val="single" w:sz="8" w:space="0" w:color="auto"/>
            </w:tcBorders>
            <w:shd w:val="clear" w:color="auto" w:fill="FFFFFF" w:themeFill="background1"/>
          </w:tcPr>
          <w:p w14:paraId="09CB516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1.80</w:t>
            </w:r>
          </w:p>
        </w:tc>
        <w:tc>
          <w:tcPr>
            <w:tcW w:w="1384" w:type="dxa"/>
            <w:vMerge/>
            <w:tcBorders>
              <w:bottom w:val="single" w:sz="8" w:space="0" w:color="auto"/>
            </w:tcBorders>
            <w:shd w:val="clear" w:color="auto" w:fill="FFFFFF" w:themeFill="background1"/>
            <w:vAlign w:val="center"/>
          </w:tcPr>
          <w:p w14:paraId="57FE85C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67" w:type="dxa"/>
            <w:tcBorders>
              <w:bottom w:val="single" w:sz="8" w:space="0" w:color="auto"/>
            </w:tcBorders>
            <w:shd w:val="clear" w:color="auto" w:fill="FFFFFF" w:themeFill="background1"/>
            <w:vAlign w:val="center"/>
          </w:tcPr>
          <w:p w14:paraId="5A5F075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w:t>
            </w:r>
          </w:p>
        </w:tc>
        <w:tc>
          <w:tcPr>
            <w:tcW w:w="709" w:type="dxa"/>
            <w:tcBorders>
              <w:bottom w:val="single" w:sz="8" w:space="0" w:color="auto"/>
            </w:tcBorders>
            <w:shd w:val="clear" w:color="auto" w:fill="FFFFFF" w:themeFill="background1"/>
            <w:vAlign w:val="center"/>
          </w:tcPr>
          <w:p w14:paraId="0AA8C17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8.70</w:t>
            </w:r>
          </w:p>
        </w:tc>
        <w:tc>
          <w:tcPr>
            <w:tcW w:w="709" w:type="dxa"/>
            <w:tcBorders>
              <w:bottom w:val="single" w:sz="8" w:space="0" w:color="auto"/>
            </w:tcBorders>
            <w:shd w:val="clear" w:color="auto" w:fill="FFFFFF" w:themeFill="background1"/>
            <w:vAlign w:val="center"/>
          </w:tcPr>
          <w:p w14:paraId="0711A7B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-3.70</w:t>
            </w:r>
          </w:p>
        </w:tc>
        <w:tc>
          <w:tcPr>
            <w:tcW w:w="1700" w:type="dxa"/>
            <w:vMerge/>
            <w:tcBorders>
              <w:bottom w:val="single" w:sz="8" w:space="0" w:color="auto"/>
            </w:tcBorders>
            <w:shd w:val="clear" w:color="auto" w:fill="FFFFFF" w:themeFill="background1"/>
            <w:vAlign w:val="center"/>
          </w:tcPr>
          <w:p w14:paraId="4B5B58D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bl>
    <w:p w14:paraId="6724B798" w14:textId="77777777" w:rsidR="00805969" w:rsidRDefault="00805969" w:rsidP="00805969">
      <w:pPr>
        <w:spacing w:line="480" w:lineRule="auto"/>
        <w:ind w:left="709" w:hanging="720"/>
        <w:rPr>
          <w:rFonts w:ascii="Times New Roman" w:hAnsi="Times New Roman" w:cs="Times New Roman"/>
          <w:sz w:val="20"/>
          <w:szCs w:val="20"/>
          <w:lang w:val="en-US"/>
        </w:rPr>
        <w:sectPr w:rsidR="00805969" w:rsidSect="00805969">
          <w:pgSz w:w="16840" w:h="11900" w:orient="landscape"/>
          <w:pgMar w:top="1800" w:right="1440" w:bottom="1800" w:left="1440" w:header="708" w:footer="708" w:gutter="0"/>
          <w:cols w:space="708"/>
          <w:docGrid w:linePitch="360"/>
        </w:sectPr>
      </w:pPr>
      <w:r w:rsidRPr="000656D1">
        <w:rPr>
          <w:rFonts w:ascii="Times New Roman" w:hAnsi="Times New Roman" w:cs="Times New Roman"/>
          <w:sz w:val="20"/>
          <w:szCs w:val="20"/>
          <w:lang w:val="en-US"/>
        </w:rPr>
        <w:t>*</w:t>
      </w:r>
      <w:r w:rsidRPr="000656D1">
        <w:rPr>
          <w:rFonts w:ascii="Times New Roman" w:hAnsi="Times New Roman" w:cs="Times New Roman"/>
          <w:i/>
          <w:sz w:val="20"/>
          <w:szCs w:val="20"/>
          <w:lang w:val="en-US"/>
        </w:rPr>
        <w:t>p</w:t>
      </w:r>
      <w:r w:rsidRPr="000656D1">
        <w:rPr>
          <w:rFonts w:ascii="Times New Roman" w:hAnsi="Times New Roman" w:cs="Times New Roman"/>
          <w:sz w:val="20"/>
          <w:szCs w:val="20"/>
          <w:lang w:val="en-US"/>
        </w:rPr>
        <w:t xml:space="preserve"> &lt; .05; **</w:t>
      </w:r>
      <w:r w:rsidRPr="000656D1">
        <w:rPr>
          <w:rFonts w:ascii="Times New Roman" w:hAnsi="Times New Roman" w:cs="Times New Roman"/>
          <w:i/>
          <w:sz w:val="20"/>
          <w:szCs w:val="20"/>
          <w:lang w:val="en-US"/>
        </w:rPr>
        <w:t>p</w:t>
      </w:r>
      <w:r w:rsidRPr="000656D1">
        <w:rPr>
          <w:rFonts w:ascii="Times New Roman" w:hAnsi="Times New Roman" w:cs="Times New Roman"/>
          <w:sz w:val="20"/>
          <w:szCs w:val="20"/>
          <w:lang w:val="en-US"/>
        </w:rPr>
        <w:t xml:space="preserve"> &lt; .01; ***</w:t>
      </w:r>
      <w:r w:rsidRPr="000656D1">
        <w:rPr>
          <w:rFonts w:ascii="Times New Roman" w:hAnsi="Times New Roman" w:cs="Times New Roman"/>
          <w:i/>
          <w:sz w:val="20"/>
          <w:szCs w:val="20"/>
          <w:lang w:val="en-US"/>
        </w:rPr>
        <w:t>p</w:t>
      </w:r>
      <w:r w:rsidRPr="000656D1">
        <w:rPr>
          <w:rFonts w:ascii="Times New Roman" w:hAnsi="Times New Roman" w:cs="Times New Roman"/>
          <w:sz w:val="20"/>
          <w:szCs w:val="20"/>
          <w:lang w:val="en-US"/>
        </w:rPr>
        <w:t xml:space="preserve"> &lt; .001; - indicates that analysis could not be conducted due to low frequencies</w:t>
      </w:r>
    </w:p>
    <w:p w14:paraId="7643A375" w14:textId="61D231BD" w:rsidR="00337124" w:rsidRPr="00805969" w:rsidRDefault="00B3262F" w:rsidP="00805969">
      <w:pPr>
        <w:spacing w:line="480" w:lineRule="auto"/>
        <w:ind w:firstLine="709"/>
        <w:rPr>
          <w:rFonts w:ascii="Times New Roman" w:hAnsi="Times New Roman" w:cs="Times New Roman"/>
          <w:sz w:val="20"/>
          <w:szCs w:val="20"/>
          <w:lang w:val="en-US"/>
        </w:rPr>
      </w:pPr>
      <w:r w:rsidRPr="00241D74">
        <w:rPr>
          <w:rFonts w:ascii="Times New Roman" w:hAnsi="Times New Roman" w:cs="Times New Roman"/>
          <w:b/>
          <w:lang w:val="en-US"/>
        </w:rPr>
        <w:t>Exercise one</w:t>
      </w:r>
      <w:r w:rsidR="00CF679A" w:rsidRPr="00241D74">
        <w:rPr>
          <w:rFonts w:ascii="Times New Roman" w:hAnsi="Times New Roman" w:cs="Times New Roman"/>
          <w:b/>
          <w:lang w:val="en-US"/>
        </w:rPr>
        <w:t xml:space="preserve">: </w:t>
      </w:r>
      <w:r w:rsidR="00A02659">
        <w:rPr>
          <w:rFonts w:ascii="Times New Roman" w:hAnsi="Times New Roman" w:cs="Times New Roman"/>
          <w:lang w:val="en-US"/>
        </w:rPr>
        <w:t>In both SCGs and TCGs</w:t>
      </w:r>
      <w:r w:rsidR="00337124" w:rsidRPr="00241D74">
        <w:rPr>
          <w:rFonts w:ascii="Times New Roman" w:hAnsi="Times New Roman" w:cs="Times New Roman"/>
          <w:lang w:val="en-US"/>
        </w:rPr>
        <w:t xml:space="preserve">, </w:t>
      </w:r>
      <w:r w:rsidR="00F92F68" w:rsidRPr="00241D74">
        <w:rPr>
          <w:rFonts w:ascii="Times New Roman" w:hAnsi="Times New Roman" w:cs="Times New Roman"/>
          <w:lang w:val="en-US"/>
        </w:rPr>
        <w:t>no</w:t>
      </w:r>
      <w:r w:rsidR="0050250C" w:rsidRPr="00241D74">
        <w:rPr>
          <w:rFonts w:ascii="Times New Roman" w:hAnsi="Times New Roman" w:cs="Times New Roman"/>
          <w:lang w:val="en-US"/>
        </w:rPr>
        <w:t xml:space="preserve"> </w:t>
      </w:r>
      <w:r w:rsidR="004C2440" w:rsidRPr="00241D74">
        <w:rPr>
          <w:rFonts w:ascii="Times New Roman" w:hAnsi="Times New Roman" w:cs="Times New Roman"/>
          <w:lang w:val="en-US"/>
        </w:rPr>
        <w:t>decision phase</w:t>
      </w:r>
      <w:r w:rsidR="00F92F68" w:rsidRPr="00241D74">
        <w:rPr>
          <w:rFonts w:ascii="Times New Roman" w:hAnsi="Times New Roman" w:cs="Times New Roman"/>
          <w:lang w:val="en-US"/>
        </w:rPr>
        <w:t xml:space="preserve"> </w:t>
      </w:r>
      <w:r w:rsidR="004C2440" w:rsidRPr="00241D74">
        <w:rPr>
          <w:rFonts w:ascii="Times New Roman" w:hAnsi="Times New Roman" w:cs="Times New Roman"/>
          <w:lang w:val="en-US"/>
        </w:rPr>
        <w:t>was</w:t>
      </w:r>
      <w:r w:rsidR="0050250C" w:rsidRPr="00241D74">
        <w:rPr>
          <w:rFonts w:ascii="Times New Roman" w:hAnsi="Times New Roman" w:cs="Times New Roman"/>
          <w:lang w:val="en-US"/>
        </w:rPr>
        <w:t xml:space="preserve"> significantly more likely to </w:t>
      </w:r>
      <w:r w:rsidR="002B251C" w:rsidRPr="00241D74">
        <w:rPr>
          <w:rFonts w:ascii="Times New Roman" w:hAnsi="Times New Roman" w:cs="Times New Roman"/>
          <w:lang w:val="en-US"/>
        </w:rPr>
        <w:t>predict</w:t>
      </w:r>
      <w:r w:rsidR="000A0BB1" w:rsidRPr="00241D74">
        <w:rPr>
          <w:rFonts w:ascii="Times New Roman" w:hAnsi="Times New Roman" w:cs="Times New Roman"/>
          <w:lang w:val="en-US"/>
        </w:rPr>
        <w:t xml:space="preserve"> </w:t>
      </w:r>
      <w:r w:rsidR="0050250C" w:rsidRPr="00241D74">
        <w:rPr>
          <w:rFonts w:ascii="Times New Roman" w:hAnsi="Times New Roman" w:cs="Times New Roman"/>
          <w:lang w:val="en-US"/>
        </w:rPr>
        <w:t>any</w:t>
      </w:r>
      <w:r w:rsidR="00B566B4" w:rsidRPr="00241D74">
        <w:rPr>
          <w:rFonts w:ascii="Times New Roman" w:hAnsi="Times New Roman" w:cs="Times New Roman"/>
          <w:lang w:val="en-US"/>
        </w:rPr>
        <w:t xml:space="preserve"> other</w:t>
      </w:r>
      <w:r w:rsidR="00337124" w:rsidRPr="00241D74">
        <w:rPr>
          <w:rFonts w:ascii="Times New Roman" w:hAnsi="Times New Roman" w:cs="Times New Roman"/>
          <w:lang w:val="en-US"/>
        </w:rPr>
        <w:t xml:space="preserve">. </w:t>
      </w:r>
      <w:r w:rsidR="004C0649" w:rsidRPr="00241D74">
        <w:rPr>
          <w:rFonts w:ascii="Times New Roman" w:hAnsi="Times New Roman" w:cs="Times New Roman"/>
          <w:lang w:val="en-US"/>
        </w:rPr>
        <w:t xml:space="preserve">Responders were equally likely to move back and forth across phases rather than following a </w:t>
      </w:r>
      <w:r w:rsidR="00064119">
        <w:rPr>
          <w:rFonts w:ascii="Times New Roman" w:hAnsi="Times New Roman" w:cs="Times New Roman"/>
          <w:lang w:val="en-US"/>
        </w:rPr>
        <w:t>linear</w:t>
      </w:r>
      <w:r w:rsidR="004C0649" w:rsidRPr="00241D74">
        <w:rPr>
          <w:rFonts w:ascii="Times New Roman" w:hAnsi="Times New Roman" w:cs="Times New Roman"/>
          <w:lang w:val="en-US"/>
        </w:rPr>
        <w:t xml:space="preserve"> </w:t>
      </w:r>
      <w:r w:rsidR="00064119">
        <w:rPr>
          <w:rFonts w:ascii="Times New Roman" w:hAnsi="Times New Roman" w:cs="Times New Roman"/>
          <w:lang w:val="en-US"/>
        </w:rPr>
        <w:t>progression</w:t>
      </w:r>
      <w:r w:rsidR="004C0649" w:rsidRPr="00241D74">
        <w:rPr>
          <w:rFonts w:ascii="Times New Roman" w:hAnsi="Times New Roman" w:cs="Times New Roman"/>
          <w:lang w:val="en-US"/>
        </w:rPr>
        <w:t>.</w:t>
      </w:r>
    </w:p>
    <w:p w14:paraId="541E2572" w14:textId="15D090CE" w:rsidR="0081308D" w:rsidRPr="00241D74" w:rsidRDefault="00B3262F" w:rsidP="007B06BA">
      <w:pPr>
        <w:spacing w:line="480" w:lineRule="auto"/>
        <w:ind w:firstLine="720"/>
        <w:rPr>
          <w:rFonts w:ascii="Times New Roman" w:hAnsi="Times New Roman" w:cs="Times New Roman"/>
          <w:lang w:val="en-US"/>
        </w:rPr>
      </w:pPr>
      <w:r w:rsidRPr="00241D74">
        <w:rPr>
          <w:rFonts w:ascii="Times New Roman" w:hAnsi="Times New Roman" w:cs="Times New Roman"/>
          <w:b/>
          <w:lang w:val="en-US"/>
        </w:rPr>
        <w:t>Exercise two</w:t>
      </w:r>
      <w:r w:rsidR="00CF679A" w:rsidRPr="00241D74">
        <w:rPr>
          <w:rFonts w:ascii="Times New Roman" w:hAnsi="Times New Roman" w:cs="Times New Roman"/>
          <w:b/>
          <w:lang w:val="en-US"/>
        </w:rPr>
        <w:t xml:space="preserve">: </w:t>
      </w:r>
      <w:r w:rsidR="00A02659">
        <w:rPr>
          <w:rFonts w:ascii="Times New Roman" w:hAnsi="Times New Roman" w:cs="Times New Roman"/>
          <w:lang w:val="en-US"/>
        </w:rPr>
        <w:t>In TCGs</w:t>
      </w:r>
      <w:r w:rsidR="00337124" w:rsidRPr="00241D74">
        <w:rPr>
          <w:rFonts w:ascii="Times New Roman" w:hAnsi="Times New Roman" w:cs="Times New Roman"/>
          <w:lang w:val="en-US"/>
        </w:rPr>
        <w:t xml:space="preserve">, </w:t>
      </w:r>
      <w:r w:rsidR="002B251C" w:rsidRPr="00241D74">
        <w:rPr>
          <w:rFonts w:ascii="Times New Roman" w:hAnsi="Times New Roman" w:cs="Times New Roman"/>
          <w:lang w:val="en-US"/>
        </w:rPr>
        <w:t xml:space="preserve">the occurrence of </w:t>
      </w:r>
      <w:r w:rsidR="00622901" w:rsidRPr="00241D74">
        <w:rPr>
          <w:rFonts w:ascii="Times New Roman" w:hAnsi="Times New Roman" w:cs="Times New Roman"/>
          <w:lang w:val="en-US"/>
        </w:rPr>
        <w:t>phase one</w:t>
      </w:r>
      <w:r w:rsidR="005620DC" w:rsidRPr="00241D74">
        <w:rPr>
          <w:rFonts w:ascii="Times New Roman" w:hAnsi="Times New Roman" w:cs="Times New Roman"/>
          <w:lang w:val="en-US"/>
        </w:rPr>
        <w:t xml:space="preserve"> </w:t>
      </w:r>
      <w:r w:rsidR="00157456" w:rsidRPr="00241D74">
        <w:rPr>
          <w:rFonts w:ascii="Times New Roman" w:hAnsi="Times New Roman" w:cs="Times New Roman"/>
          <w:lang w:val="en-US"/>
        </w:rPr>
        <w:t xml:space="preserve">was </w:t>
      </w:r>
      <w:r w:rsidR="001B0FE7" w:rsidRPr="00241D74">
        <w:rPr>
          <w:rFonts w:ascii="Times New Roman" w:hAnsi="Times New Roman" w:cs="Times New Roman"/>
          <w:lang w:val="en-US"/>
        </w:rPr>
        <w:t>significantly</w:t>
      </w:r>
      <w:r w:rsidR="00FF1188" w:rsidRPr="00241D74">
        <w:rPr>
          <w:rFonts w:ascii="Times New Roman" w:hAnsi="Times New Roman" w:cs="Times New Roman"/>
          <w:lang w:val="en-US"/>
        </w:rPr>
        <w:t xml:space="preserve"> </w:t>
      </w:r>
      <w:r w:rsidR="009368F4">
        <w:rPr>
          <w:rFonts w:ascii="Times New Roman" w:hAnsi="Times New Roman" w:cs="Times New Roman"/>
          <w:lang w:val="en-US"/>
        </w:rPr>
        <w:t xml:space="preserve">more </w:t>
      </w:r>
      <w:r w:rsidR="002B251C" w:rsidRPr="00241D74">
        <w:rPr>
          <w:rFonts w:ascii="Times New Roman" w:hAnsi="Times New Roman" w:cs="Times New Roman"/>
          <w:lang w:val="en-US"/>
        </w:rPr>
        <w:t>likely to predict</w:t>
      </w:r>
      <w:r w:rsidR="00711E40" w:rsidRPr="00241D74">
        <w:rPr>
          <w:rFonts w:ascii="Times New Roman" w:hAnsi="Times New Roman" w:cs="Times New Roman"/>
          <w:lang w:val="en-US"/>
        </w:rPr>
        <w:t xml:space="preserve"> </w:t>
      </w:r>
      <w:r w:rsidR="00795B6D" w:rsidRPr="00241D74">
        <w:rPr>
          <w:rFonts w:ascii="Times New Roman" w:hAnsi="Times New Roman" w:cs="Times New Roman"/>
          <w:lang w:val="en-US"/>
        </w:rPr>
        <w:t xml:space="preserve">phase </w:t>
      </w:r>
      <w:r w:rsidR="00622901" w:rsidRPr="00241D74">
        <w:rPr>
          <w:rFonts w:ascii="Times New Roman" w:hAnsi="Times New Roman" w:cs="Times New Roman"/>
          <w:lang w:val="en-US"/>
        </w:rPr>
        <w:t>two</w:t>
      </w:r>
      <w:r w:rsidR="00E46813" w:rsidRPr="00241D74">
        <w:rPr>
          <w:rFonts w:ascii="Times New Roman" w:hAnsi="Times New Roman" w:cs="Times New Roman"/>
          <w:lang w:val="en-US"/>
        </w:rPr>
        <w:t xml:space="preserve"> </w:t>
      </w:r>
      <w:r w:rsidR="00377CBD" w:rsidRPr="00241D74">
        <w:rPr>
          <w:rFonts w:ascii="Times New Roman" w:hAnsi="Times New Roman" w:cs="Times New Roman"/>
          <w:lang w:val="en-US"/>
        </w:rPr>
        <w:t>(</w:t>
      </w:r>
      <w:r w:rsidR="00E46813" w:rsidRPr="00241D74">
        <w:rPr>
          <w:rFonts w:ascii="Times New Roman" w:hAnsi="Times New Roman" w:cs="Times New Roman"/>
          <w:i/>
          <w:lang w:val="en-US"/>
        </w:rPr>
        <w:t xml:space="preserve">b </w:t>
      </w:r>
      <w:r w:rsidR="00E46813" w:rsidRPr="00241D74">
        <w:rPr>
          <w:rFonts w:ascii="Times New Roman" w:hAnsi="Times New Roman" w:cs="Times New Roman"/>
          <w:lang w:val="en-US"/>
        </w:rPr>
        <w:t>=</w:t>
      </w:r>
      <w:r w:rsidR="0050250C" w:rsidRPr="00241D74">
        <w:rPr>
          <w:rFonts w:ascii="Times New Roman" w:hAnsi="Times New Roman" w:cs="Times New Roman"/>
          <w:lang w:val="en-US"/>
        </w:rPr>
        <w:t xml:space="preserve"> </w:t>
      </w:r>
      <w:r w:rsidR="000A0BB1" w:rsidRPr="00241D74">
        <w:rPr>
          <w:rFonts w:ascii="Times New Roman" w:hAnsi="Times New Roman" w:cs="Times New Roman"/>
          <w:lang w:val="en-US"/>
        </w:rPr>
        <w:t>1.78</w:t>
      </w:r>
      <w:r w:rsidR="00E46813" w:rsidRPr="00241D74">
        <w:rPr>
          <w:rFonts w:ascii="Times New Roman" w:hAnsi="Times New Roman" w:cs="Times New Roman"/>
          <w:lang w:val="en-US"/>
        </w:rPr>
        <w:t xml:space="preserve">, Wald </w:t>
      </w:r>
      <w:r w:rsidR="00E46813" w:rsidRPr="00241D74">
        <w:rPr>
          <w:rFonts w:ascii="Times New Roman" w:hAnsi="Times New Roman" w:cs="Times New Roman"/>
          <w:i/>
          <w:lang w:val="en-US"/>
        </w:rPr>
        <w:t>χ</w:t>
      </w:r>
      <w:r w:rsidR="00E46813" w:rsidRPr="00241D74">
        <w:rPr>
          <w:rFonts w:ascii="Times New Roman" w:hAnsi="Times New Roman" w:cs="Times New Roman"/>
          <w:i/>
          <w:vertAlign w:val="superscript"/>
          <w:lang w:val="en-US"/>
        </w:rPr>
        <w:t>2</w:t>
      </w:r>
      <w:r w:rsidR="00E46813" w:rsidRPr="00241D74">
        <w:rPr>
          <w:rFonts w:ascii="Times New Roman" w:hAnsi="Times New Roman" w:cs="Times New Roman"/>
          <w:vertAlign w:val="superscript"/>
          <w:lang w:val="en-US"/>
        </w:rPr>
        <w:t xml:space="preserve"> </w:t>
      </w:r>
      <w:r w:rsidR="00E46813" w:rsidRPr="00241D74">
        <w:rPr>
          <w:rFonts w:ascii="Times New Roman" w:hAnsi="Times New Roman" w:cs="Times New Roman"/>
          <w:lang w:val="en-US"/>
        </w:rPr>
        <w:t>(1) =</w:t>
      </w:r>
      <w:r w:rsidR="0050250C" w:rsidRPr="00241D74">
        <w:rPr>
          <w:rFonts w:ascii="Times New Roman" w:hAnsi="Times New Roman" w:cs="Times New Roman"/>
          <w:lang w:val="en-US"/>
        </w:rPr>
        <w:t xml:space="preserve"> </w:t>
      </w:r>
      <w:r w:rsidR="000A0BB1" w:rsidRPr="00241D74">
        <w:rPr>
          <w:rFonts w:ascii="Times New Roman" w:hAnsi="Times New Roman" w:cs="Times New Roman"/>
          <w:lang w:val="en-US"/>
        </w:rPr>
        <w:t>5.98</w:t>
      </w:r>
      <w:r w:rsidR="00E46813" w:rsidRPr="00241D74">
        <w:rPr>
          <w:rFonts w:ascii="Times New Roman" w:hAnsi="Times New Roman" w:cs="Times New Roman"/>
          <w:lang w:val="en-US"/>
        </w:rPr>
        <w:t xml:space="preserve">, </w:t>
      </w:r>
      <w:r w:rsidR="00E46813" w:rsidRPr="00241D74">
        <w:rPr>
          <w:rFonts w:ascii="Times New Roman" w:hAnsi="Times New Roman" w:cs="Times New Roman"/>
          <w:i/>
          <w:lang w:val="en-US"/>
        </w:rPr>
        <w:t>p</w:t>
      </w:r>
      <w:r w:rsidR="00E46813" w:rsidRPr="00241D74">
        <w:rPr>
          <w:rFonts w:ascii="Times New Roman" w:hAnsi="Times New Roman" w:cs="Times New Roman"/>
          <w:lang w:val="en-US"/>
        </w:rPr>
        <w:t>&lt;</w:t>
      </w:r>
      <w:r w:rsidR="0050250C" w:rsidRPr="00241D74">
        <w:rPr>
          <w:rFonts w:ascii="Times New Roman" w:hAnsi="Times New Roman" w:cs="Times New Roman"/>
          <w:lang w:val="en-US"/>
        </w:rPr>
        <w:t xml:space="preserve"> </w:t>
      </w:r>
      <w:r w:rsidR="000A0BB1" w:rsidRPr="00241D74">
        <w:rPr>
          <w:rFonts w:ascii="Times New Roman" w:hAnsi="Times New Roman" w:cs="Times New Roman"/>
          <w:lang w:val="en-US"/>
        </w:rPr>
        <w:t>.01</w:t>
      </w:r>
      <w:r w:rsidR="00377CBD" w:rsidRPr="00241D74">
        <w:rPr>
          <w:rFonts w:ascii="Times New Roman" w:hAnsi="Times New Roman" w:cs="Times New Roman"/>
          <w:lang w:val="en-US"/>
        </w:rPr>
        <w:t xml:space="preserve">), </w:t>
      </w:r>
      <w:r w:rsidR="00234D6F" w:rsidRPr="00241D74">
        <w:rPr>
          <w:rFonts w:ascii="Times New Roman" w:hAnsi="Times New Roman" w:cs="Times New Roman"/>
          <w:lang w:val="en-US"/>
        </w:rPr>
        <w:t>with responders</w:t>
      </w:r>
      <w:r w:rsidR="00377CBD" w:rsidRPr="00241D74">
        <w:rPr>
          <w:rFonts w:ascii="Times New Roman" w:hAnsi="Times New Roman" w:cs="Times New Roman"/>
          <w:lang w:val="en-US"/>
        </w:rPr>
        <w:t xml:space="preserve"> progress</w:t>
      </w:r>
      <w:r w:rsidR="00234D6F" w:rsidRPr="00241D74">
        <w:rPr>
          <w:rFonts w:ascii="Times New Roman" w:hAnsi="Times New Roman" w:cs="Times New Roman"/>
          <w:lang w:val="en-US"/>
        </w:rPr>
        <w:t>ing</w:t>
      </w:r>
      <w:r w:rsidR="00377CBD" w:rsidRPr="00241D74">
        <w:rPr>
          <w:rFonts w:ascii="Times New Roman" w:hAnsi="Times New Roman" w:cs="Times New Roman"/>
          <w:lang w:val="en-US"/>
        </w:rPr>
        <w:t xml:space="preserve"> from ‘</w:t>
      </w:r>
      <w:r w:rsidR="00377CBD" w:rsidRPr="00241D74">
        <w:rPr>
          <w:rFonts w:ascii="Times New Roman" w:hAnsi="Times New Roman" w:cs="Times New Roman"/>
          <w:i/>
          <w:lang w:val="en-US"/>
        </w:rPr>
        <w:t>1) gathering information</w:t>
      </w:r>
      <w:r w:rsidR="00377CBD" w:rsidRPr="00241D74">
        <w:rPr>
          <w:rFonts w:ascii="Times New Roman" w:hAnsi="Times New Roman" w:cs="Times New Roman"/>
          <w:lang w:val="en-US"/>
        </w:rPr>
        <w:t>’ to ‘</w:t>
      </w:r>
      <w:r w:rsidR="00377CBD" w:rsidRPr="00241D74">
        <w:rPr>
          <w:rFonts w:ascii="Times New Roman" w:hAnsi="Times New Roman" w:cs="Times New Roman"/>
          <w:i/>
          <w:lang w:val="en-US"/>
        </w:rPr>
        <w:t>2) assessing risk</w:t>
      </w:r>
      <w:r w:rsidR="00377CBD" w:rsidRPr="00241D74">
        <w:rPr>
          <w:rFonts w:ascii="Times New Roman" w:hAnsi="Times New Roman" w:cs="Times New Roman"/>
          <w:lang w:val="en-US"/>
        </w:rPr>
        <w:t>’</w:t>
      </w:r>
      <w:r w:rsidR="001B0FE7" w:rsidRPr="00241D74">
        <w:rPr>
          <w:rFonts w:ascii="Times New Roman" w:hAnsi="Times New Roman" w:cs="Times New Roman"/>
          <w:lang w:val="en-US"/>
        </w:rPr>
        <w:t xml:space="preserve">. </w:t>
      </w:r>
    </w:p>
    <w:p w14:paraId="3ABB3F23" w14:textId="0052FE94" w:rsidR="00711E40" w:rsidRPr="00241D74" w:rsidRDefault="00A02659" w:rsidP="00F35A8E">
      <w:pPr>
        <w:spacing w:line="480" w:lineRule="auto"/>
        <w:ind w:firstLine="720"/>
        <w:rPr>
          <w:rFonts w:ascii="Times New Roman" w:hAnsi="Times New Roman" w:cs="Times New Roman"/>
          <w:lang w:val="en-US"/>
        </w:rPr>
      </w:pPr>
      <w:r>
        <w:rPr>
          <w:rFonts w:ascii="Times New Roman" w:hAnsi="Times New Roman" w:cs="Times New Roman"/>
          <w:lang w:val="en-US"/>
        </w:rPr>
        <w:t>In SCGs</w:t>
      </w:r>
      <w:r w:rsidR="00BF4A27" w:rsidRPr="00241D74">
        <w:rPr>
          <w:rFonts w:ascii="Times New Roman" w:hAnsi="Times New Roman" w:cs="Times New Roman"/>
          <w:lang w:val="en-US"/>
        </w:rPr>
        <w:t xml:space="preserve">, </w:t>
      </w:r>
      <w:r w:rsidR="00377CBD" w:rsidRPr="00241D74">
        <w:rPr>
          <w:rFonts w:ascii="Times New Roman" w:hAnsi="Times New Roman" w:cs="Times New Roman"/>
          <w:lang w:val="en-US"/>
        </w:rPr>
        <w:t>phase two</w:t>
      </w:r>
      <w:r w:rsidR="005620DC" w:rsidRPr="00241D74">
        <w:rPr>
          <w:rFonts w:ascii="Times New Roman" w:hAnsi="Times New Roman" w:cs="Times New Roman"/>
          <w:lang w:val="en-US"/>
        </w:rPr>
        <w:t xml:space="preserve"> </w:t>
      </w:r>
      <w:r w:rsidR="009D542F" w:rsidRPr="00241D74">
        <w:rPr>
          <w:rFonts w:ascii="Times New Roman" w:hAnsi="Times New Roman" w:cs="Times New Roman"/>
          <w:lang w:val="en-US"/>
        </w:rPr>
        <w:t xml:space="preserve">was </w:t>
      </w:r>
      <w:r w:rsidR="005620DC" w:rsidRPr="00241D74">
        <w:rPr>
          <w:rFonts w:ascii="Times New Roman" w:hAnsi="Times New Roman" w:cs="Times New Roman"/>
          <w:lang w:val="en-US"/>
        </w:rPr>
        <w:t>significant</w:t>
      </w:r>
      <w:r w:rsidR="00C37C40" w:rsidRPr="00241D74">
        <w:rPr>
          <w:rFonts w:ascii="Times New Roman" w:hAnsi="Times New Roman" w:cs="Times New Roman"/>
          <w:lang w:val="en-US"/>
        </w:rPr>
        <w:t>ly</w:t>
      </w:r>
      <w:r w:rsidR="00157456" w:rsidRPr="00241D74">
        <w:rPr>
          <w:rFonts w:ascii="Times New Roman" w:hAnsi="Times New Roman" w:cs="Times New Roman"/>
          <w:lang w:val="en-US"/>
        </w:rPr>
        <w:t xml:space="preserve"> </w:t>
      </w:r>
      <w:r w:rsidR="009368F4">
        <w:rPr>
          <w:rFonts w:ascii="Times New Roman" w:hAnsi="Times New Roman" w:cs="Times New Roman"/>
          <w:lang w:val="en-US"/>
        </w:rPr>
        <w:t xml:space="preserve">more </w:t>
      </w:r>
      <w:r w:rsidR="00157456" w:rsidRPr="00241D74">
        <w:rPr>
          <w:rFonts w:ascii="Times New Roman" w:hAnsi="Times New Roman" w:cs="Times New Roman"/>
          <w:lang w:val="en-US"/>
        </w:rPr>
        <w:t xml:space="preserve">likely to </w:t>
      </w:r>
      <w:r w:rsidR="00377CBD" w:rsidRPr="00241D74">
        <w:rPr>
          <w:rFonts w:ascii="Times New Roman" w:hAnsi="Times New Roman" w:cs="Times New Roman"/>
          <w:lang w:val="en-US"/>
        </w:rPr>
        <w:t>predict</w:t>
      </w:r>
      <w:r w:rsidR="00157456" w:rsidRPr="00241D74">
        <w:rPr>
          <w:rFonts w:ascii="Times New Roman" w:hAnsi="Times New Roman" w:cs="Times New Roman"/>
          <w:lang w:val="en-US"/>
        </w:rPr>
        <w:t xml:space="preserve"> </w:t>
      </w:r>
      <w:r w:rsidR="00711E40" w:rsidRPr="00241D74">
        <w:rPr>
          <w:rFonts w:ascii="Times New Roman" w:hAnsi="Times New Roman" w:cs="Times New Roman"/>
          <w:lang w:val="en-US"/>
        </w:rPr>
        <w:t xml:space="preserve">phase </w:t>
      </w:r>
      <w:r w:rsidR="00377CBD" w:rsidRPr="00241D74">
        <w:rPr>
          <w:rFonts w:ascii="Times New Roman" w:hAnsi="Times New Roman" w:cs="Times New Roman"/>
          <w:lang w:val="en-US"/>
        </w:rPr>
        <w:t>one</w:t>
      </w:r>
      <w:r w:rsidR="00987A38" w:rsidRPr="00241D74">
        <w:rPr>
          <w:rFonts w:ascii="Times New Roman" w:hAnsi="Times New Roman" w:cs="Times New Roman"/>
          <w:lang w:val="en-US"/>
        </w:rPr>
        <w:t xml:space="preserve"> </w:t>
      </w:r>
      <w:r w:rsidR="00E46813" w:rsidRPr="00241D74">
        <w:rPr>
          <w:rFonts w:ascii="Times New Roman" w:hAnsi="Times New Roman" w:cs="Times New Roman"/>
          <w:lang w:val="en-US"/>
        </w:rPr>
        <w:t>(</w:t>
      </w:r>
      <w:r w:rsidR="00E46813" w:rsidRPr="00241D74">
        <w:rPr>
          <w:rFonts w:ascii="Times New Roman" w:hAnsi="Times New Roman" w:cs="Times New Roman"/>
          <w:i/>
          <w:lang w:val="en-US"/>
        </w:rPr>
        <w:t>b</w:t>
      </w:r>
      <w:r w:rsidR="00B3262F" w:rsidRPr="00241D74">
        <w:rPr>
          <w:rFonts w:ascii="Times New Roman" w:hAnsi="Times New Roman" w:cs="Times New Roman"/>
          <w:lang w:val="en-US"/>
        </w:rPr>
        <w:t>= 1.45, W</w:t>
      </w:r>
      <w:r w:rsidR="00E46813" w:rsidRPr="00241D74">
        <w:rPr>
          <w:rFonts w:ascii="Times New Roman" w:hAnsi="Times New Roman" w:cs="Times New Roman"/>
          <w:lang w:val="en-US"/>
        </w:rPr>
        <w:t xml:space="preserve">ald </w:t>
      </w:r>
      <w:r w:rsidR="00E46813" w:rsidRPr="00241D74">
        <w:rPr>
          <w:rFonts w:ascii="Times New Roman" w:hAnsi="Times New Roman" w:cs="Times New Roman"/>
          <w:i/>
          <w:lang w:val="en-US"/>
        </w:rPr>
        <w:t>χ</w:t>
      </w:r>
      <w:r w:rsidR="00E46813" w:rsidRPr="00241D74">
        <w:rPr>
          <w:rFonts w:ascii="Times New Roman" w:hAnsi="Times New Roman" w:cs="Times New Roman"/>
          <w:i/>
          <w:vertAlign w:val="superscript"/>
          <w:lang w:val="en-US"/>
        </w:rPr>
        <w:t>2</w:t>
      </w:r>
      <w:r w:rsidR="00E46813" w:rsidRPr="00241D74">
        <w:rPr>
          <w:rFonts w:ascii="Times New Roman" w:hAnsi="Times New Roman" w:cs="Times New Roman"/>
          <w:lang w:val="en-US"/>
        </w:rPr>
        <w:t xml:space="preserve"> (1) = 6.78, </w:t>
      </w:r>
      <w:r w:rsidR="00E46813" w:rsidRPr="00241D74">
        <w:rPr>
          <w:rFonts w:ascii="Times New Roman" w:hAnsi="Times New Roman" w:cs="Times New Roman"/>
          <w:i/>
          <w:lang w:val="en-US"/>
        </w:rPr>
        <w:t>p</w:t>
      </w:r>
      <w:r w:rsidR="00E46813" w:rsidRPr="00241D74">
        <w:rPr>
          <w:rFonts w:ascii="Times New Roman" w:hAnsi="Times New Roman" w:cs="Times New Roman"/>
          <w:lang w:val="en-US"/>
        </w:rPr>
        <w:t xml:space="preserve"> &lt; .01)</w:t>
      </w:r>
      <w:r w:rsidR="004C0649" w:rsidRPr="00241D74">
        <w:rPr>
          <w:rFonts w:ascii="Times New Roman" w:hAnsi="Times New Roman" w:cs="Times New Roman"/>
          <w:lang w:val="en-US"/>
        </w:rPr>
        <w:t xml:space="preserve"> and phase four</w:t>
      </w:r>
      <w:r w:rsidR="004C0649" w:rsidRPr="00241D74">
        <w:rPr>
          <w:rFonts w:ascii="Times New Roman" w:hAnsi="Times New Roman" w:cs="Times New Roman"/>
          <w:i/>
          <w:lang w:val="en-US"/>
        </w:rPr>
        <w:t xml:space="preserve"> </w:t>
      </w:r>
      <w:r w:rsidR="004C0649" w:rsidRPr="00241D74">
        <w:rPr>
          <w:rFonts w:ascii="Times New Roman" w:hAnsi="Times New Roman" w:cs="Times New Roman"/>
          <w:lang w:val="en-US"/>
        </w:rPr>
        <w:t>(</w:t>
      </w:r>
      <w:r w:rsidR="004C0649" w:rsidRPr="00241D74">
        <w:rPr>
          <w:rFonts w:ascii="Times New Roman" w:hAnsi="Times New Roman" w:cs="Times New Roman"/>
          <w:i/>
          <w:lang w:val="en-US"/>
        </w:rPr>
        <w:t>b</w:t>
      </w:r>
      <w:r w:rsidR="004C0649" w:rsidRPr="00241D74">
        <w:rPr>
          <w:rFonts w:ascii="Times New Roman" w:hAnsi="Times New Roman" w:cs="Times New Roman"/>
          <w:lang w:val="en-US"/>
        </w:rPr>
        <w:t xml:space="preserve">= -.999, Wald </w:t>
      </w:r>
      <w:r w:rsidR="004C0649" w:rsidRPr="00241D74">
        <w:rPr>
          <w:rFonts w:ascii="Times New Roman" w:hAnsi="Times New Roman" w:cs="Times New Roman"/>
          <w:i/>
          <w:lang w:val="en-US"/>
        </w:rPr>
        <w:t>χ</w:t>
      </w:r>
      <w:r w:rsidR="004C0649" w:rsidRPr="00241D74">
        <w:rPr>
          <w:rFonts w:ascii="Times New Roman" w:hAnsi="Times New Roman" w:cs="Times New Roman"/>
          <w:i/>
          <w:vertAlign w:val="superscript"/>
          <w:lang w:val="en-US"/>
        </w:rPr>
        <w:t>2</w:t>
      </w:r>
      <w:r w:rsidR="004C0649" w:rsidRPr="00241D74">
        <w:rPr>
          <w:rFonts w:ascii="Times New Roman" w:hAnsi="Times New Roman" w:cs="Times New Roman"/>
          <w:lang w:val="en-US"/>
        </w:rPr>
        <w:t xml:space="preserve"> (1) = 5.10, </w:t>
      </w:r>
      <w:r w:rsidR="004C0649" w:rsidRPr="00241D74">
        <w:rPr>
          <w:rFonts w:ascii="Times New Roman" w:hAnsi="Times New Roman" w:cs="Times New Roman"/>
          <w:i/>
          <w:lang w:val="en-US"/>
        </w:rPr>
        <w:t>p</w:t>
      </w:r>
      <w:r w:rsidR="004C0649" w:rsidRPr="00241D74">
        <w:rPr>
          <w:rFonts w:ascii="Times New Roman" w:hAnsi="Times New Roman" w:cs="Times New Roman"/>
          <w:lang w:val="en-US"/>
        </w:rPr>
        <w:t>&lt;.05)</w:t>
      </w:r>
      <w:r w:rsidR="00377CBD" w:rsidRPr="00241D74">
        <w:rPr>
          <w:rFonts w:ascii="Times New Roman" w:hAnsi="Times New Roman" w:cs="Times New Roman"/>
          <w:lang w:val="en-US"/>
        </w:rPr>
        <w:t>, indicating a tendency for r</w:t>
      </w:r>
      <w:r w:rsidR="00BA2BA4" w:rsidRPr="00241D74">
        <w:rPr>
          <w:rFonts w:ascii="Times New Roman" w:hAnsi="Times New Roman" w:cs="Times New Roman"/>
          <w:lang w:val="en-US"/>
        </w:rPr>
        <w:t>esponders to</w:t>
      </w:r>
      <w:r w:rsidR="00622901" w:rsidRPr="00241D74">
        <w:rPr>
          <w:rFonts w:ascii="Times New Roman" w:hAnsi="Times New Roman" w:cs="Times New Roman"/>
          <w:lang w:val="en-US"/>
        </w:rPr>
        <w:t xml:space="preserve"> </w:t>
      </w:r>
      <w:r w:rsidR="004C0649" w:rsidRPr="00241D74">
        <w:rPr>
          <w:rFonts w:ascii="Times New Roman" w:hAnsi="Times New Roman" w:cs="Times New Roman"/>
          <w:lang w:val="en-US"/>
        </w:rPr>
        <w:t xml:space="preserve">either </w:t>
      </w:r>
      <w:r w:rsidR="007B06BA" w:rsidRPr="00241D74">
        <w:rPr>
          <w:rFonts w:ascii="Times New Roman" w:hAnsi="Times New Roman" w:cs="Times New Roman"/>
          <w:lang w:val="en-US"/>
        </w:rPr>
        <w:t>rev</w:t>
      </w:r>
      <w:r w:rsidR="00BA2BA4" w:rsidRPr="00241D74">
        <w:rPr>
          <w:rFonts w:ascii="Times New Roman" w:hAnsi="Times New Roman" w:cs="Times New Roman"/>
          <w:lang w:val="en-US"/>
        </w:rPr>
        <w:t>ert</w:t>
      </w:r>
      <w:r w:rsidR="007B06BA" w:rsidRPr="00241D74">
        <w:rPr>
          <w:rFonts w:ascii="Times New Roman" w:hAnsi="Times New Roman" w:cs="Times New Roman"/>
          <w:lang w:val="en-US"/>
        </w:rPr>
        <w:t xml:space="preserve"> to ‘</w:t>
      </w:r>
      <w:r w:rsidR="0081308D" w:rsidRPr="00241D74">
        <w:rPr>
          <w:rFonts w:ascii="Times New Roman" w:hAnsi="Times New Roman" w:cs="Times New Roman"/>
          <w:i/>
          <w:lang w:val="en-US"/>
        </w:rPr>
        <w:t xml:space="preserve">1) </w:t>
      </w:r>
      <w:r w:rsidR="007B06BA" w:rsidRPr="00241D74">
        <w:rPr>
          <w:rFonts w:ascii="Times New Roman" w:hAnsi="Times New Roman" w:cs="Times New Roman"/>
          <w:i/>
          <w:lang w:val="en-US"/>
        </w:rPr>
        <w:t>gathering information</w:t>
      </w:r>
      <w:r w:rsidR="007B06BA" w:rsidRPr="00241D74">
        <w:rPr>
          <w:rFonts w:ascii="Times New Roman" w:hAnsi="Times New Roman" w:cs="Times New Roman"/>
          <w:lang w:val="en-US"/>
        </w:rPr>
        <w:t xml:space="preserve">’ </w:t>
      </w:r>
      <w:r w:rsidR="00095374">
        <w:rPr>
          <w:rFonts w:ascii="Times New Roman" w:hAnsi="Times New Roman" w:cs="Times New Roman"/>
          <w:lang w:val="en-US"/>
        </w:rPr>
        <w:t>or progress</w:t>
      </w:r>
      <w:r w:rsidR="004C0649" w:rsidRPr="00241D74">
        <w:rPr>
          <w:rFonts w:ascii="Times New Roman" w:hAnsi="Times New Roman" w:cs="Times New Roman"/>
          <w:lang w:val="en-US"/>
        </w:rPr>
        <w:t xml:space="preserve"> straight to </w:t>
      </w:r>
      <w:r w:rsidR="004C0649" w:rsidRPr="00241D74">
        <w:rPr>
          <w:rFonts w:ascii="Times New Roman" w:hAnsi="Times New Roman" w:cs="Times New Roman"/>
          <w:i/>
          <w:lang w:val="en-US"/>
        </w:rPr>
        <w:t>‘4) considering options’</w:t>
      </w:r>
      <w:r w:rsidR="004C0649" w:rsidRPr="00241D74">
        <w:rPr>
          <w:rFonts w:ascii="Times New Roman" w:hAnsi="Times New Roman" w:cs="Times New Roman"/>
          <w:lang w:val="en-US"/>
        </w:rPr>
        <w:t xml:space="preserve"> </w:t>
      </w:r>
      <w:r w:rsidR="007B06BA" w:rsidRPr="00241D74">
        <w:rPr>
          <w:rFonts w:ascii="Times New Roman" w:hAnsi="Times New Roman" w:cs="Times New Roman"/>
          <w:lang w:val="en-US"/>
        </w:rPr>
        <w:t>after ‘</w:t>
      </w:r>
      <w:r w:rsidR="0081308D" w:rsidRPr="00241D74">
        <w:rPr>
          <w:rFonts w:ascii="Times New Roman" w:hAnsi="Times New Roman" w:cs="Times New Roman"/>
          <w:i/>
          <w:lang w:val="en-US"/>
        </w:rPr>
        <w:t xml:space="preserve">2) </w:t>
      </w:r>
      <w:r w:rsidR="007B06BA" w:rsidRPr="00241D74">
        <w:rPr>
          <w:rFonts w:ascii="Times New Roman" w:hAnsi="Times New Roman" w:cs="Times New Roman"/>
          <w:i/>
          <w:lang w:val="en-US"/>
        </w:rPr>
        <w:t>assessing risk</w:t>
      </w:r>
      <w:r w:rsidR="007B06BA" w:rsidRPr="00241D74">
        <w:rPr>
          <w:rFonts w:ascii="Times New Roman" w:hAnsi="Times New Roman" w:cs="Times New Roman"/>
          <w:lang w:val="en-US"/>
        </w:rPr>
        <w:t xml:space="preserve">’. </w:t>
      </w:r>
      <w:r w:rsidR="009D005F" w:rsidRPr="00241D74">
        <w:rPr>
          <w:rFonts w:ascii="Times New Roman" w:hAnsi="Times New Roman" w:cs="Times New Roman"/>
          <w:lang w:val="en-US"/>
        </w:rPr>
        <w:t>Phase four</w:t>
      </w:r>
      <w:r w:rsidR="007B06BA" w:rsidRPr="00241D74">
        <w:rPr>
          <w:rFonts w:ascii="Times New Roman" w:hAnsi="Times New Roman" w:cs="Times New Roman"/>
          <w:lang w:val="en-US"/>
        </w:rPr>
        <w:t xml:space="preserve"> was significantly</w:t>
      </w:r>
      <w:r w:rsidR="00795B6D" w:rsidRPr="00241D74">
        <w:rPr>
          <w:rFonts w:ascii="Times New Roman" w:hAnsi="Times New Roman" w:cs="Times New Roman"/>
          <w:lang w:val="en-US"/>
        </w:rPr>
        <w:t xml:space="preserve"> </w:t>
      </w:r>
      <w:r w:rsidR="00550545">
        <w:rPr>
          <w:rFonts w:ascii="Times New Roman" w:hAnsi="Times New Roman" w:cs="Times New Roman"/>
          <w:lang w:val="en-US"/>
        </w:rPr>
        <w:t xml:space="preserve">more </w:t>
      </w:r>
      <w:r w:rsidR="009D005F" w:rsidRPr="00241D74">
        <w:rPr>
          <w:rFonts w:ascii="Times New Roman" w:hAnsi="Times New Roman" w:cs="Times New Roman"/>
          <w:lang w:val="en-US"/>
        </w:rPr>
        <w:t xml:space="preserve">likely to </w:t>
      </w:r>
      <w:r w:rsidR="00377CBD" w:rsidRPr="00241D74">
        <w:rPr>
          <w:rFonts w:ascii="Times New Roman" w:hAnsi="Times New Roman" w:cs="Times New Roman"/>
          <w:lang w:val="en-US"/>
        </w:rPr>
        <w:t>predict</w:t>
      </w:r>
      <w:r w:rsidR="007B06BA" w:rsidRPr="00241D74">
        <w:rPr>
          <w:rFonts w:ascii="Times New Roman" w:hAnsi="Times New Roman" w:cs="Times New Roman"/>
          <w:lang w:val="en-US"/>
        </w:rPr>
        <w:t xml:space="preserve"> </w:t>
      </w:r>
      <w:r w:rsidR="00795B6D" w:rsidRPr="00241D74">
        <w:rPr>
          <w:rFonts w:ascii="Times New Roman" w:hAnsi="Times New Roman" w:cs="Times New Roman"/>
          <w:lang w:val="en-US"/>
        </w:rPr>
        <w:t xml:space="preserve">phase </w:t>
      </w:r>
      <w:r w:rsidR="009D005F" w:rsidRPr="00241D74">
        <w:rPr>
          <w:rFonts w:ascii="Times New Roman" w:hAnsi="Times New Roman" w:cs="Times New Roman"/>
          <w:lang w:val="en-US"/>
        </w:rPr>
        <w:t xml:space="preserve">five </w:t>
      </w:r>
      <w:r w:rsidR="007B06BA" w:rsidRPr="00241D74">
        <w:rPr>
          <w:rFonts w:ascii="Times New Roman" w:hAnsi="Times New Roman" w:cs="Times New Roman"/>
          <w:i/>
          <w:lang w:val="en-US"/>
        </w:rPr>
        <w:t>(b</w:t>
      </w:r>
      <w:r w:rsidR="007B06BA" w:rsidRPr="00241D74">
        <w:rPr>
          <w:rFonts w:ascii="Times New Roman" w:hAnsi="Times New Roman" w:cs="Times New Roman"/>
          <w:lang w:val="en-US"/>
        </w:rPr>
        <w:t xml:space="preserve">= 1.32, Wald </w:t>
      </w:r>
      <w:r w:rsidR="007B06BA" w:rsidRPr="00241D74">
        <w:rPr>
          <w:rFonts w:ascii="Times New Roman" w:hAnsi="Times New Roman" w:cs="Times New Roman"/>
          <w:i/>
          <w:lang w:val="en-US"/>
        </w:rPr>
        <w:t>χ</w:t>
      </w:r>
      <w:r w:rsidR="007B06BA" w:rsidRPr="00241D74">
        <w:rPr>
          <w:rFonts w:ascii="Times New Roman" w:hAnsi="Times New Roman" w:cs="Times New Roman"/>
          <w:i/>
          <w:vertAlign w:val="superscript"/>
          <w:lang w:val="en-US"/>
        </w:rPr>
        <w:t>2</w:t>
      </w:r>
      <w:r w:rsidR="007B06BA" w:rsidRPr="00241D74">
        <w:rPr>
          <w:rFonts w:ascii="Times New Roman" w:hAnsi="Times New Roman" w:cs="Times New Roman"/>
          <w:lang w:val="en-US"/>
        </w:rPr>
        <w:t xml:space="preserve"> (1) = 5.52, </w:t>
      </w:r>
      <w:r w:rsidR="007B06BA" w:rsidRPr="00241D74">
        <w:rPr>
          <w:rFonts w:ascii="Times New Roman" w:hAnsi="Times New Roman" w:cs="Times New Roman"/>
          <w:i/>
          <w:lang w:val="en-US"/>
        </w:rPr>
        <w:t>p&lt;</w:t>
      </w:r>
      <w:r w:rsidR="007B06BA" w:rsidRPr="00241D74">
        <w:rPr>
          <w:rFonts w:ascii="Times New Roman" w:hAnsi="Times New Roman" w:cs="Times New Roman"/>
          <w:lang w:val="en-US"/>
        </w:rPr>
        <w:t>.05)</w:t>
      </w:r>
      <w:r w:rsidR="00377CBD" w:rsidRPr="00241D74">
        <w:rPr>
          <w:rFonts w:ascii="Times New Roman" w:hAnsi="Times New Roman" w:cs="Times New Roman"/>
          <w:lang w:val="en-US"/>
        </w:rPr>
        <w:t>, indicating a tendency for</w:t>
      </w:r>
      <w:r w:rsidR="00BA2BA4" w:rsidRPr="00241D74">
        <w:rPr>
          <w:rFonts w:ascii="Times New Roman" w:hAnsi="Times New Roman" w:cs="Times New Roman"/>
          <w:lang w:val="en-US"/>
        </w:rPr>
        <w:t xml:space="preserve"> </w:t>
      </w:r>
      <w:r w:rsidR="00377CBD" w:rsidRPr="00241D74">
        <w:rPr>
          <w:rFonts w:ascii="Times New Roman" w:hAnsi="Times New Roman" w:cs="Times New Roman"/>
          <w:lang w:val="en-US"/>
        </w:rPr>
        <w:t xml:space="preserve">responders to progress from </w:t>
      </w:r>
      <w:r w:rsidR="00BA2BA4" w:rsidRPr="00241D74">
        <w:rPr>
          <w:rFonts w:ascii="Times New Roman" w:hAnsi="Times New Roman" w:cs="Times New Roman"/>
          <w:lang w:val="en-US"/>
        </w:rPr>
        <w:t>‘</w:t>
      </w:r>
      <w:r w:rsidR="00BA2BA4" w:rsidRPr="00241D74">
        <w:rPr>
          <w:rFonts w:ascii="Times New Roman" w:hAnsi="Times New Roman" w:cs="Times New Roman"/>
          <w:i/>
          <w:lang w:val="en-US"/>
        </w:rPr>
        <w:t>4) considering options’</w:t>
      </w:r>
      <w:r w:rsidR="00622901" w:rsidRPr="00241D74">
        <w:rPr>
          <w:rFonts w:ascii="Times New Roman" w:hAnsi="Times New Roman" w:cs="Times New Roman"/>
          <w:lang w:val="en-US"/>
        </w:rPr>
        <w:t xml:space="preserve"> to </w:t>
      </w:r>
      <w:r w:rsidR="007B06BA" w:rsidRPr="00241D74">
        <w:rPr>
          <w:rFonts w:ascii="Times New Roman" w:hAnsi="Times New Roman" w:cs="Times New Roman"/>
          <w:lang w:val="en-US"/>
        </w:rPr>
        <w:t>‘</w:t>
      </w:r>
      <w:r w:rsidR="0081308D" w:rsidRPr="00241D74">
        <w:rPr>
          <w:rFonts w:ascii="Times New Roman" w:hAnsi="Times New Roman" w:cs="Times New Roman"/>
          <w:i/>
          <w:lang w:val="en-US"/>
        </w:rPr>
        <w:t xml:space="preserve">5) </w:t>
      </w:r>
      <w:r w:rsidR="00BA2BA4" w:rsidRPr="00241D74">
        <w:rPr>
          <w:rFonts w:ascii="Times New Roman" w:hAnsi="Times New Roman" w:cs="Times New Roman"/>
          <w:i/>
          <w:lang w:val="en-US"/>
        </w:rPr>
        <w:t>taking</w:t>
      </w:r>
      <w:r w:rsidR="007B06BA" w:rsidRPr="00241D74">
        <w:rPr>
          <w:rFonts w:ascii="Times New Roman" w:hAnsi="Times New Roman" w:cs="Times New Roman"/>
          <w:i/>
          <w:lang w:val="en-US"/>
        </w:rPr>
        <w:t xml:space="preserve"> action</w:t>
      </w:r>
      <w:r w:rsidR="007B06BA" w:rsidRPr="00241D74">
        <w:rPr>
          <w:rFonts w:ascii="Times New Roman" w:hAnsi="Times New Roman" w:cs="Times New Roman"/>
          <w:lang w:val="en-US"/>
        </w:rPr>
        <w:t>’.</w:t>
      </w:r>
    </w:p>
    <w:p w14:paraId="45F28CDF" w14:textId="77777777" w:rsidR="00805969" w:rsidRDefault="00805969" w:rsidP="00F35A8E">
      <w:pPr>
        <w:spacing w:line="480" w:lineRule="auto"/>
        <w:jc w:val="center"/>
        <w:rPr>
          <w:rFonts w:ascii="Times New Roman" w:hAnsi="Times New Roman" w:cs="Times New Roman"/>
          <w:lang w:val="en-US"/>
        </w:rPr>
        <w:sectPr w:rsidR="00805969" w:rsidSect="00805969">
          <w:pgSz w:w="11900" w:h="16840"/>
          <w:pgMar w:top="1440" w:right="1800" w:bottom="1440" w:left="1800" w:header="708" w:footer="708" w:gutter="0"/>
          <w:cols w:space="708"/>
          <w:docGrid w:linePitch="360"/>
        </w:sectPr>
      </w:pPr>
    </w:p>
    <w:p w14:paraId="241870DD"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 xml:space="preserve">Table 5. </w:t>
      </w:r>
    </w:p>
    <w:p w14:paraId="58AE958A"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Parameter estimates for predictors of each decision phase for KMAF Warrior and JE</w:t>
      </w:r>
    </w:p>
    <w:tbl>
      <w:tblPr>
        <w:tblStyle w:val="LightShading"/>
        <w:tblW w:w="0" w:type="auto"/>
        <w:tblLook w:val="04A0" w:firstRow="1" w:lastRow="0" w:firstColumn="1" w:lastColumn="0" w:noHBand="0" w:noVBand="1"/>
      </w:tblPr>
      <w:tblGrid>
        <w:gridCol w:w="905"/>
        <w:gridCol w:w="927"/>
        <w:gridCol w:w="2614"/>
        <w:gridCol w:w="1042"/>
        <w:gridCol w:w="673"/>
        <w:gridCol w:w="821"/>
        <w:gridCol w:w="9"/>
        <w:gridCol w:w="1059"/>
        <w:gridCol w:w="673"/>
        <w:gridCol w:w="671"/>
        <w:gridCol w:w="1042"/>
        <w:gridCol w:w="673"/>
        <w:gridCol w:w="654"/>
        <w:gridCol w:w="1042"/>
        <w:gridCol w:w="673"/>
        <w:gridCol w:w="698"/>
      </w:tblGrid>
      <w:tr w:rsidR="00805969" w:rsidRPr="000656D1" w14:paraId="7D3449D4" w14:textId="77777777" w:rsidTr="00805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val="restart"/>
            <w:vAlign w:val="center"/>
          </w:tcPr>
          <w:p w14:paraId="3CABC55F"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w:t>
            </w:r>
          </w:p>
        </w:tc>
        <w:tc>
          <w:tcPr>
            <w:tcW w:w="924" w:type="dxa"/>
            <w:vMerge w:val="restart"/>
            <w:shd w:val="clear" w:color="auto" w:fill="auto"/>
            <w:vAlign w:val="center"/>
          </w:tcPr>
          <w:p w14:paraId="24BF991E"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Level</w:t>
            </w:r>
          </w:p>
        </w:tc>
        <w:tc>
          <w:tcPr>
            <w:tcW w:w="2631" w:type="dxa"/>
            <w:vMerge w:val="restart"/>
            <w:shd w:val="clear" w:color="auto" w:fill="auto"/>
            <w:vAlign w:val="center"/>
          </w:tcPr>
          <w:p w14:paraId="6561D1F0" w14:textId="77777777" w:rsidR="00805969" w:rsidRPr="000656D1" w:rsidRDefault="00805969" w:rsidP="008059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Predictor variable</w:t>
            </w:r>
          </w:p>
        </w:tc>
        <w:tc>
          <w:tcPr>
            <w:tcW w:w="9755" w:type="dxa"/>
            <w:gridSpan w:val="13"/>
            <w:shd w:val="clear" w:color="auto" w:fill="auto"/>
          </w:tcPr>
          <w:p w14:paraId="74BFCD4F" w14:textId="77777777" w:rsidR="00805969" w:rsidRPr="000656D1" w:rsidRDefault="00805969" w:rsidP="008059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Outcome variable</w:t>
            </w:r>
          </w:p>
        </w:tc>
      </w:tr>
      <w:tr w:rsidR="00805969" w:rsidRPr="000656D1" w14:paraId="78BBFFD1"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vAlign w:val="center"/>
          </w:tcPr>
          <w:p w14:paraId="5A014D37"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7EFC12E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2631" w:type="dxa"/>
            <w:vMerge/>
            <w:shd w:val="clear" w:color="auto" w:fill="auto"/>
            <w:vAlign w:val="center"/>
          </w:tcPr>
          <w:p w14:paraId="276E965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2552" w:type="dxa"/>
            <w:gridSpan w:val="4"/>
            <w:shd w:val="clear" w:color="auto" w:fill="auto"/>
          </w:tcPr>
          <w:p w14:paraId="588A60D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&amp; intelligence</w:t>
            </w:r>
          </w:p>
        </w:tc>
        <w:tc>
          <w:tcPr>
            <w:tcW w:w="2407" w:type="dxa"/>
            <w:gridSpan w:val="3"/>
            <w:shd w:val="clear" w:color="auto" w:fill="auto"/>
          </w:tcPr>
          <w:p w14:paraId="4FB2251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&amp; develop a working strategy</w:t>
            </w:r>
          </w:p>
        </w:tc>
        <w:tc>
          <w:tcPr>
            <w:tcW w:w="2376" w:type="dxa"/>
            <w:gridSpan w:val="3"/>
            <w:shd w:val="clear" w:color="auto" w:fill="auto"/>
          </w:tcPr>
          <w:p w14:paraId="0046EA4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&amp; procedures</w:t>
            </w:r>
          </w:p>
        </w:tc>
        <w:tc>
          <w:tcPr>
            <w:tcW w:w="2420" w:type="dxa"/>
            <w:gridSpan w:val="3"/>
            <w:shd w:val="clear" w:color="auto" w:fill="auto"/>
          </w:tcPr>
          <w:p w14:paraId="3B95B13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&amp; contingencies</w:t>
            </w:r>
          </w:p>
        </w:tc>
      </w:tr>
      <w:tr w:rsidR="00805969" w:rsidRPr="000656D1" w14:paraId="587A9BC7" w14:textId="77777777" w:rsidTr="00805969">
        <w:tc>
          <w:tcPr>
            <w:cnfStyle w:val="001000000000" w:firstRow="0" w:lastRow="0" w:firstColumn="1" w:lastColumn="0" w:oddVBand="0" w:evenVBand="0" w:oddHBand="0" w:evenHBand="0" w:firstRowFirstColumn="0" w:firstRowLastColumn="0" w:lastRowFirstColumn="0" w:lastRowLastColumn="0"/>
            <w:tcW w:w="866" w:type="dxa"/>
            <w:vMerge/>
            <w:tcBorders>
              <w:bottom w:val="single" w:sz="8" w:space="0" w:color="auto"/>
            </w:tcBorders>
          </w:tcPr>
          <w:p w14:paraId="5F51DAAD" w14:textId="77777777" w:rsidR="00805969" w:rsidRPr="000656D1" w:rsidRDefault="00805969" w:rsidP="00805969">
            <w:pPr>
              <w:rPr>
                <w:rFonts w:ascii="Times New Roman" w:hAnsi="Times New Roman" w:cs="Times New Roman"/>
                <w:b w:val="0"/>
                <w:sz w:val="20"/>
                <w:szCs w:val="20"/>
                <w:lang w:val="en-US"/>
              </w:rPr>
            </w:pPr>
          </w:p>
        </w:tc>
        <w:tc>
          <w:tcPr>
            <w:tcW w:w="924" w:type="dxa"/>
            <w:vMerge/>
            <w:tcBorders>
              <w:bottom w:val="single" w:sz="8" w:space="0" w:color="auto"/>
            </w:tcBorders>
            <w:shd w:val="clear" w:color="auto" w:fill="auto"/>
          </w:tcPr>
          <w:p w14:paraId="623F127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2631" w:type="dxa"/>
            <w:vMerge/>
            <w:tcBorders>
              <w:bottom w:val="single" w:sz="8" w:space="0" w:color="auto"/>
            </w:tcBorders>
            <w:shd w:val="clear" w:color="auto" w:fill="auto"/>
          </w:tcPr>
          <w:p w14:paraId="28B41D1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6" w:type="dxa"/>
            <w:tcBorders>
              <w:bottom w:val="single" w:sz="8" w:space="0" w:color="auto"/>
            </w:tcBorders>
            <w:shd w:val="clear" w:color="auto" w:fill="auto"/>
            <w:vAlign w:val="center"/>
          </w:tcPr>
          <w:p w14:paraId="20CE097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OR (CI)</w:t>
            </w:r>
          </w:p>
        </w:tc>
        <w:tc>
          <w:tcPr>
            <w:tcW w:w="674" w:type="dxa"/>
            <w:tcBorders>
              <w:bottom w:val="single" w:sz="8" w:space="0" w:color="auto"/>
            </w:tcBorders>
            <w:shd w:val="clear" w:color="auto" w:fill="auto"/>
            <w:vAlign w:val="center"/>
          </w:tcPr>
          <w:p w14:paraId="1B4D5CC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SE</w:t>
            </w:r>
          </w:p>
        </w:tc>
        <w:tc>
          <w:tcPr>
            <w:tcW w:w="823" w:type="dxa"/>
            <w:tcBorders>
              <w:bottom w:val="single" w:sz="8" w:space="0" w:color="auto"/>
            </w:tcBorders>
            <w:shd w:val="clear" w:color="auto" w:fill="auto"/>
            <w:vAlign w:val="center"/>
          </w:tcPr>
          <w:p w14:paraId="01ED8D5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0656D1">
              <w:rPr>
                <w:rFonts w:ascii="Times New Roman" w:hAnsi="Times New Roman" w:cs="Times New Roman"/>
                <w:i/>
                <w:sz w:val="20"/>
                <w:szCs w:val="20"/>
                <w:lang w:val="en-US"/>
              </w:rPr>
              <w:t>p</w:t>
            </w:r>
          </w:p>
        </w:tc>
        <w:tc>
          <w:tcPr>
            <w:tcW w:w="1070" w:type="dxa"/>
            <w:gridSpan w:val="2"/>
            <w:tcBorders>
              <w:bottom w:val="single" w:sz="8" w:space="0" w:color="auto"/>
            </w:tcBorders>
            <w:shd w:val="clear" w:color="auto" w:fill="auto"/>
            <w:vAlign w:val="center"/>
          </w:tcPr>
          <w:p w14:paraId="115357C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OR (CI)</w:t>
            </w:r>
          </w:p>
        </w:tc>
        <w:tc>
          <w:tcPr>
            <w:tcW w:w="674" w:type="dxa"/>
            <w:tcBorders>
              <w:bottom w:val="single" w:sz="8" w:space="0" w:color="auto"/>
            </w:tcBorders>
            <w:shd w:val="clear" w:color="auto" w:fill="auto"/>
            <w:vAlign w:val="center"/>
          </w:tcPr>
          <w:p w14:paraId="455A869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SE</w:t>
            </w:r>
          </w:p>
        </w:tc>
        <w:tc>
          <w:tcPr>
            <w:tcW w:w="672" w:type="dxa"/>
            <w:tcBorders>
              <w:bottom w:val="single" w:sz="8" w:space="0" w:color="auto"/>
            </w:tcBorders>
            <w:shd w:val="clear" w:color="auto" w:fill="auto"/>
            <w:vAlign w:val="center"/>
          </w:tcPr>
          <w:p w14:paraId="3CE9586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0656D1">
              <w:rPr>
                <w:rFonts w:ascii="Times New Roman" w:hAnsi="Times New Roman" w:cs="Times New Roman"/>
                <w:i/>
                <w:sz w:val="20"/>
                <w:szCs w:val="20"/>
                <w:lang w:val="en-US"/>
              </w:rPr>
              <w:t>p</w:t>
            </w:r>
          </w:p>
        </w:tc>
        <w:tc>
          <w:tcPr>
            <w:tcW w:w="1046" w:type="dxa"/>
            <w:tcBorders>
              <w:bottom w:val="single" w:sz="8" w:space="0" w:color="auto"/>
            </w:tcBorders>
            <w:shd w:val="clear" w:color="auto" w:fill="auto"/>
            <w:vAlign w:val="center"/>
          </w:tcPr>
          <w:p w14:paraId="5EF0EDD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OR (CI)</w:t>
            </w:r>
          </w:p>
        </w:tc>
        <w:tc>
          <w:tcPr>
            <w:tcW w:w="674" w:type="dxa"/>
            <w:tcBorders>
              <w:bottom w:val="single" w:sz="8" w:space="0" w:color="auto"/>
            </w:tcBorders>
            <w:shd w:val="clear" w:color="auto" w:fill="auto"/>
            <w:vAlign w:val="center"/>
          </w:tcPr>
          <w:p w14:paraId="5BE2029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SE</w:t>
            </w:r>
          </w:p>
        </w:tc>
        <w:tc>
          <w:tcPr>
            <w:tcW w:w="656" w:type="dxa"/>
            <w:tcBorders>
              <w:bottom w:val="single" w:sz="8" w:space="0" w:color="auto"/>
            </w:tcBorders>
            <w:shd w:val="clear" w:color="auto" w:fill="auto"/>
            <w:vAlign w:val="center"/>
          </w:tcPr>
          <w:p w14:paraId="088A236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0656D1">
              <w:rPr>
                <w:rFonts w:ascii="Times New Roman" w:hAnsi="Times New Roman" w:cs="Times New Roman"/>
                <w:i/>
                <w:sz w:val="20"/>
                <w:szCs w:val="20"/>
                <w:lang w:val="en-US"/>
              </w:rPr>
              <w:t>p</w:t>
            </w:r>
          </w:p>
        </w:tc>
        <w:tc>
          <w:tcPr>
            <w:tcW w:w="1046" w:type="dxa"/>
            <w:tcBorders>
              <w:bottom w:val="single" w:sz="8" w:space="0" w:color="auto"/>
            </w:tcBorders>
            <w:shd w:val="clear" w:color="auto" w:fill="auto"/>
            <w:vAlign w:val="center"/>
          </w:tcPr>
          <w:p w14:paraId="367C603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OR (CI)</w:t>
            </w:r>
          </w:p>
        </w:tc>
        <w:tc>
          <w:tcPr>
            <w:tcW w:w="674" w:type="dxa"/>
            <w:tcBorders>
              <w:bottom w:val="single" w:sz="8" w:space="0" w:color="auto"/>
            </w:tcBorders>
            <w:shd w:val="clear" w:color="auto" w:fill="auto"/>
            <w:vAlign w:val="center"/>
          </w:tcPr>
          <w:p w14:paraId="5C83C9E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SE</w:t>
            </w:r>
          </w:p>
        </w:tc>
        <w:tc>
          <w:tcPr>
            <w:tcW w:w="700" w:type="dxa"/>
            <w:tcBorders>
              <w:bottom w:val="single" w:sz="8" w:space="0" w:color="auto"/>
            </w:tcBorders>
            <w:shd w:val="clear" w:color="auto" w:fill="auto"/>
            <w:vAlign w:val="center"/>
          </w:tcPr>
          <w:p w14:paraId="46E4F43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0656D1">
              <w:rPr>
                <w:rFonts w:ascii="Times New Roman" w:hAnsi="Times New Roman" w:cs="Times New Roman"/>
                <w:i/>
                <w:sz w:val="20"/>
                <w:szCs w:val="20"/>
                <w:lang w:val="en-US"/>
              </w:rPr>
              <w:t>p</w:t>
            </w:r>
          </w:p>
        </w:tc>
      </w:tr>
      <w:tr w:rsidR="00805969" w:rsidRPr="000656D1" w14:paraId="127F87C5"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8" w:space="0" w:color="auto"/>
            </w:tcBorders>
            <w:shd w:val="clear" w:color="auto" w:fill="FFFFFF" w:themeFill="background1"/>
            <w:vAlign w:val="center"/>
          </w:tcPr>
          <w:p w14:paraId="72B71667"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one</w:t>
            </w:r>
          </w:p>
        </w:tc>
        <w:tc>
          <w:tcPr>
            <w:tcW w:w="924" w:type="dxa"/>
            <w:vMerge w:val="restart"/>
            <w:tcBorders>
              <w:top w:val="single" w:sz="8" w:space="0" w:color="auto"/>
            </w:tcBorders>
            <w:shd w:val="clear" w:color="auto" w:fill="auto"/>
            <w:vAlign w:val="center"/>
          </w:tcPr>
          <w:p w14:paraId="74E369F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Tactical</w:t>
            </w:r>
          </w:p>
        </w:tc>
        <w:tc>
          <w:tcPr>
            <w:tcW w:w="2631" w:type="dxa"/>
            <w:tcBorders>
              <w:top w:val="single" w:sz="8" w:space="0" w:color="auto"/>
            </w:tcBorders>
            <w:shd w:val="clear" w:color="auto" w:fill="auto"/>
            <w:vAlign w:val="center"/>
          </w:tcPr>
          <w:p w14:paraId="536464E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1046" w:type="dxa"/>
            <w:tcBorders>
              <w:top w:val="single" w:sz="8" w:space="0" w:color="auto"/>
            </w:tcBorders>
            <w:shd w:val="clear" w:color="auto" w:fill="auto"/>
            <w:vAlign w:val="center"/>
          </w:tcPr>
          <w:p w14:paraId="4D807CE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tcBorders>
              <w:top w:val="single" w:sz="8" w:space="0" w:color="auto"/>
            </w:tcBorders>
            <w:shd w:val="clear" w:color="auto" w:fill="auto"/>
            <w:vAlign w:val="center"/>
          </w:tcPr>
          <w:p w14:paraId="5543F16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23" w:type="dxa"/>
            <w:tcBorders>
              <w:top w:val="single" w:sz="8" w:space="0" w:color="auto"/>
            </w:tcBorders>
            <w:shd w:val="clear" w:color="auto" w:fill="auto"/>
            <w:vAlign w:val="center"/>
          </w:tcPr>
          <w:p w14:paraId="2A9197B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70" w:type="dxa"/>
            <w:gridSpan w:val="2"/>
            <w:tcBorders>
              <w:top w:val="single" w:sz="8" w:space="0" w:color="auto"/>
            </w:tcBorders>
            <w:shd w:val="clear" w:color="auto" w:fill="auto"/>
            <w:vAlign w:val="center"/>
          </w:tcPr>
          <w:p w14:paraId="2E7665B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(0.46, 8.78)</w:t>
            </w:r>
          </w:p>
        </w:tc>
        <w:tc>
          <w:tcPr>
            <w:tcW w:w="674" w:type="dxa"/>
            <w:tcBorders>
              <w:top w:val="single" w:sz="8" w:space="0" w:color="auto"/>
            </w:tcBorders>
            <w:shd w:val="clear" w:color="auto" w:fill="auto"/>
            <w:vAlign w:val="center"/>
          </w:tcPr>
          <w:p w14:paraId="0F29826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0.76</w:t>
            </w:r>
          </w:p>
        </w:tc>
        <w:tc>
          <w:tcPr>
            <w:tcW w:w="672" w:type="dxa"/>
            <w:tcBorders>
              <w:top w:val="single" w:sz="8" w:space="0" w:color="auto"/>
            </w:tcBorders>
            <w:shd w:val="clear" w:color="auto" w:fill="auto"/>
            <w:vAlign w:val="center"/>
          </w:tcPr>
          <w:p w14:paraId="467BE66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.36</w:t>
            </w:r>
          </w:p>
        </w:tc>
        <w:tc>
          <w:tcPr>
            <w:tcW w:w="1046" w:type="dxa"/>
            <w:tcBorders>
              <w:top w:val="single" w:sz="8" w:space="0" w:color="auto"/>
            </w:tcBorders>
            <w:shd w:val="clear" w:color="auto" w:fill="auto"/>
            <w:vAlign w:val="center"/>
          </w:tcPr>
          <w:p w14:paraId="1A43FB5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1.60 (0.33, 7.85)</w:t>
            </w:r>
          </w:p>
        </w:tc>
        <w:tc>
          <w:tcPr>
            <w:tcW w:w="674" w:type="dxa"/>
            <w:tcBorders>
              <w:top w:val="single" w:sz="8" w:space="0" w:color="auto"/>
            </w:tcBorders>
            <w:shd w:val="clear" w:color="auto" w:fill="auto"/>
            <w:vAlign w:val="center"/>
          </w:tcPr>
          <w:p w14:paraId="3D0D988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.81</w:t>
            </w:r>
          </w:p>
        </w:tc>
        <w:tc>
          <w:tcPr>
            <w:tcW w:w="656" w:type="dxa"/>
            <w:tcBorders>
              <w:top w:val="single" w:sz="8" w:space="0" w:color="auto"/>
            </w:tcBorders>
            <w:shd w:val="clear" w:color="auto" w:fill="auto"/>
            <w:vAlign w:val="center"/>
          </w:tcPr>
          <w:p w14:paraId="4DA1A38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.56</w:t>
            </w:r>
          </w:p>
        </w:tc>
        <w:tc>
          <w:tcPr>
            <w:tcW w:w="1046" w:type="dxa"/>
            <w:tcBorders>
              <w:top w:val="single" w:sz="8" w:space="0" w:color="auto"/>
            </w:tcBorders>
            <w:shd w:val="clear" w:color="auto" w:fill="auto"/>
            <w:vAlign w:val="center"/>
          </w:tcPr>
          <w:p w14:paraId="4D0A364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(0.62, 14.62)</w:t>
            </w:r>
          </w:p>
        </w:tc>
        <w:tc>
          <w:tcPr>
            <w:tcW w:w="674" w:type="dxa"/>
            <w:tcBorders>
              <w:top w:val="single" w:sz="8" w:space="0" w:color="auto"/>
            </w:tcBorders>
            <w:shd w:val="clear" w:color="auto" w:fill="auto"/>
            <w:vAlign w:val="center"/>
          </w:tcPr>
          <w:p w14:paraId="1BD0EDE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0.81</w:t>
            </w:r>
          </w:p>
        </w:tc>
        <w:tc>
          <w:tcPr>
            <w:tcW w:w="700" w:type="dxa"/>
            <w:tcBorders>
              <w:top w:val="single" w:sz="8" w:space="0" w:color="auto"/>
            </w:tcBorders>
            <w:shd w:val="clear" w:color="auto" w:fill="auto"/>
            <w:vAlign w:val="center"/>
          </w:tcPr>
          <w:p w14:paraId="3944766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.17</w:t>
            </w:r>
          </w:p>
        </w:tc>
      </w:tr>
      <w:tr w:rsidR="00805969" w:rsidRPr="000656D1" w14:paraId="68531365"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41883A14"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2228DCD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14AE150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a working strategy</w:t>
            </w:r>
          </w:p>
        </w:tc>
        <w:tc>
          <w:tcPr>
            <w:tcW w:w="1046" w:type="dxa"/>
            <w:shd w:val="clear" w:color="auto" w:fill="auto"/>
            <w:vAlign w:val="center"/>
          </w:tcPr>
          <w:p w14:paraId="756A7CD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3.67 (0.77, 17.43)</w:t>
            </w:r>
          </w:p>
        </w:tc>
        <w:tc>
          <w:tcPr>
            <w:tcW w:w="674" w:type="dxa"/>
            <w:shd w:val="clear" w:color="auto" w:fill="auto"/>
            <w:vAlign w:val="center"/>
          </w:tcPr>
          <w:p w14:paraId="1144649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0.80</w:t>
            </w:r>
          </w:p>
        </w:tc>
        <w:tc>
          <w:tcPr>
            <w:tcW w:w="823" w:type="dxa"/>
            <w:shd w:val="clear" w:color="auto" w:fill="auto"/>
            <w:vAlign w:val="center"/>
          </w:tcPr>
          <w:p w14:paraId="07D444C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w:t>
            </w:r>
          </w:p>
        </w:tc>
        <w:tc>
          <w:tcPr>
            <w:tcW w:w="1070" w:type="dxa"/>
            <w:gridSpan w:val="2"/>
            <w:shd w:val="clear" w:color="auto" w:fill="auto"/>
            <w:vAlign w:val="center"/>
          </w:tcPr>
          <w:p w14:paraId="755F888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6D05245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2" w:type="dxa"/>
            <w:shd w:val="clear" w:color="auto" w:fill="auto"/>
            <w:vAlign w:val="center"/>
          </w:tcPr>
          <w:p w14:paraId="794F14B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69DA698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(0.36, 11.23)</w:t>
            </w:r>
          </w:p>
        </w:tc>
        <w:tc>
          <w:tcPr>
            <w:tcW w:w="674" w:type="dxa"/>
            <w:shd w:val="clear" w:color="auto" w:fill="auto"/>
            <w:vAlign w:val="center"/>
          </w:tcPr>
          <w:p w14:paraId="7B0E362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.88</w:t>
            </w:r>
          </w:p>
        </w:tc>
        <w:tc>
          <w:tcPr>
            <w:tcW w:w="656" w:type="dxa"/>
            <w:shd w:val="clear" w:color="auto" w:fill="auto"/>
            <w:vAlign w:val="center"/>
          </w:tcPr>
          <w:p w14:paraId="6B41650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.43</w:t>
            </w:r>
          </w:p>
        </w:tc>
        <w:tc>
          <w:tcPr>
            <w:tcW w:w="1046" w:type="dxa"/>
            <w:shd w:val="clear" w:color="auto" w:fill="auto"/>
            <w:vAlign w:val="center"/>
          </w:tcPr>
          <w:p w14:paraId="46CD304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(0.13, 8)</w:t>
            </w:r>
          </w:p>
        </w:tc>
        <w:tc>
          <w:tcPr>
            <w:tcW w:w="674" w:type="dxa"/>
            <w:shd w:val="clear" w:color="auto" w:fill="auto"/>
            <w:vAlign w:val="center"/>
          </w:tcPr>
          <w:p w14:paraId="48C20E4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1.06</w:t>
            </w:r>
          </w:p>
        </w:tc>
        <w:tc>
          <w:tcPr>
            <w:tcW w:w="700" w:type="dxa"/>
            <w:shd w:val="clear" w:color="auto" w:fill="auto"/>
            <w:vAlign w:val="center"/>
          </w:tcPr>
          <w:p w14:paraId="57AB792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w:t>
            </w:r>
          </w:p>
        </w:tc>
      </w:tr>
      <w:tr w:rsidR="00805969" w:rsidRPr="000656D1" w14:paraId="7E0C7911"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561C082B"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0C724AD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17ADDF3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1046" w:type="dxa"/>
            <w:shd w:val="clear" w:color="auto" w:fill="auto"/>
            <w:vAlign w:val="center"/>
          </w:tcPr>
          <w:p w14:paraId="0458206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(0.38, 10.41)</w:t>
            </w:r>
          </w:p>
        </w:tc>
        <w:tc>
          <w:tcPr>
            <w:tcW w:w="674" w:type="dxa"/>
            <w:shd w:val="clear" w:color="auto" w:fill="auto"/>
            <w:vAlign w:val="center"/>
          </w:tcPr>
          <w:p w14:paraId="43E02C2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0.84</w:t>
            </w:r>
          </w:p>
        </w:tc>
        <w:tc>
          <w:tcPr>
            <w:tcW w:w="823" w:type="dxa"/>
            <w:shd w:val="clear" w:color="auto" w:fill="auto"/>
            <w:vAlign w:val="center"/>
          </w:tcPr>
          <w:p w14:paraId="0A0B472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.41</w:t>
            </w:r>
          </w:p>
        </w:tc>
        <w:tc>
          <w:tcPr>
            <w:tcW w:w="1070" w:type="dxa"/>
            <w:gridSpan w:val="2"/>
            <w:shd w:val="clear" w:color="auto" w:fill="auto"/>
            <w:vAlign w:val="center"/>
          </w:tcPr>
          <w:p w14:paraId="6DB5CC0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(0.38, 10.41)</w:t>
            </w:r>
          </w:p>
        </w:tc>
        <w:tc>
          <w:tcPr>
            <w:tcW w:w="674" w:type="dxa"/>
            <w:shd w:val="clear" w:color="auto" w:fill="auto"/>
            <w:vAlign w:val="center"/>
          </w:tcPr>
          <w:p w14:paraId="72621EF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0.84</w:t>
            </w:r>
          </w:p>
        </w:tc>
        <w:tc>
          <w:tcPr>
            <w:tcW w:w="672" w:type="dxa"/>
            <w:shd w:val="clear" w:color="auto" w:fill="auto"/>
            <w:vAlign w:val="center"/>
          </w:tcPr>
          <w:p w14:paraId="394A902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.41</w:t>
            </w:r>
          </w:p>
        </w:tc>
        <w:tc>
          <w:tcPr>
            <w:tcW w:w="1046" w:type="dxa"/>
            <w:shd w:val="clear" w:color="auto" w:fill="auto"/>
            <w:vAlign w:val="center"/>
          </w:tcPr>
          <w:p w14:paraId="7C89A28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472C036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56" w:type="dxa"/>
            <w:shd w:val="clear" w:color="auto" w:fill="auto"/>
            <w:vAlign w:val="center"/>
          </w:tcPr>
          <w:p w14:paraId="7E8A9C3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2698E7F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2.50 (0.42, 14.83)</w:t>
            </w:r>
          </w:p>
        </w:tc>
        <w:tc>
          <w:tcPr>
            <w:tcW w:w="674" w:type="dxa"/>
            <w:shd w:val="clear" w:color="auto" w:fill="auto"/>
            <w:vAlign w:val="center"/>
          </w:tcPr>
          <w:p w14:paraId="5307C8D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0.91</w:t>
            </w:r>
          </w:p>
        </w:tc>
        <w:tc>
          <w:tcPr>
            <w:tcW w:w="700" w:type="dxa"/>
            <w:shd w:val="clear" w:color="auto" w:fill="auto"/>
            <w:vAlign w:val="center"/>
          </w:tcPr>
          <w:p w14:paraId="6CB1DA3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.31</w:t>
            </w:r>
          </w:p>
        </w:tc>
      </w:tr>
      <w:tr w:rsidR="00805969" w:rsidRPr="000656D1" w14:paraId="1F7C7FCB"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3F8D7757"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3128095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67FA318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1046" w:type="dxa"/>
            <w:shd w:val="clear" w:color="auto" w:fill="auto"/>
            <w:vAlign w:val="center"/>
          </w:tcPr>
          <w:p w14:paraId="044BF93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1.33 (0.30, 5.91)</w:t>
            </w:r>
          </w:p>
        </w:tc>
        <w:tc>
          <w:tcPr>
            <w:tcW w:w="674" w:type="dxa"/>
            <w:shd w:val="clear" w:color="auto" w:fill="auto"/>
            <w:vAlign w:val="center"/>
          </w:tcPr>
          <w:p w14:paraId="71A48AA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0.76</w:t>
            </w:r>
          </w:p>
        </w:tc>
        <w:tc>
          <w:tcPr>
            <w:tcW w:w="823" w:type="dxa"/>
            <w:shd w:val="clear" w:color="auto" w:fill="auto"/>
            <w:vAlign w:val="center"/>
          </w:tcPr>
          <w:p w14:paraId="5067C9B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.71</w:t>
            </w:r>
          </w:p>
        </w:tc>
        <w:tc>
          <w:tcPr>
            <w:tcW w:w="1070" w:type="dxa"/>
            <w:gridSpan w:val="2"/>
            <w:shd w:val="clear" w:color="auto" w:fill="auto"/>
            <w:vAlign w:val="center"/>
          </w:tcPr>
          <w:p w14:paraId="38B2290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.19 (0.02, 1.99)</w:t>
            </w:r>
          </w:p>
        </w:tc>
        <w:tc>
          <w:tcPr>
            <w:tcW w:w="674" w:type="dxa"/>
            <w:shd w:val="clear" w:color="auto" w:fill="auto"/>
            <w:vAlign w:val="center"/>
          </w:tcPr>
          <w:p w14:paraId="25DBD5B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1.20</w:t>
            </w:r>
          </w:p>
        </w:tc>
        <w:tc>
          <w:tcPr>
            <w:tcW w:w="672" w:type="dxa"/>
            <w:shd w:val="clear" w:color="auto" w:fill="auto"/>
            <w:vAlign w:val="center"/>
          </w:tcPr>
          <w:p w14:paraId="7DA1C85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.17</w:t>
            </w:r>
          </w:p>
        </w:tc>
        <w:tc>
          <w:tcPr>
            <w:tcW w:w="1046" w:type="dxa"/>
            <w:shd w:val="clear" w:color="auto" w:fill="auto"/>
            <w:vAlign w:val="center"/>
          </w:tcPr>
          <w:p w14:paraId="428F475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1.14 (0.23, 5.67)</w:t>
            </w:r>
          </w:p>
        </w:tc>
        <w:tc>
          <w:tcPr>
            <w:tcW w:w="674" w:type="dxa"/>
            <w:shd w:val="clear" w:color="auto" w:fill="auto"/>
            <w:vAlign w:val="center"/>
          </w:tcPr>
          <w:p w14:paraId="0DB07BC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.82</w:t>
            </w:r>
          </w:p>
        </w:tc>
        <w:tc>
          <w:tcPr>
            <w:tcW w:w="656" w:type="dxa"/>
            <w:shd w:val="clear" w:color="auto" w:fill="auto"/>
            <w:vAlign w:val="center"/>
          </w:tcPr>
          <w:p w14:paraId="4689F48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.87</w:t>
            </w:r>
          </w:p>
        </w:tc>
        <w:tc>
          <w:tcPr>
            <w:tcW w:w="1046" w:type="dxa"/>
            <w:shd w:val="clear" w:color="auto" w:fill="auto"/>
            <w:vAlign w:val="center"/>
          </w:tcPr>
          <w:p w14:paraId="3576104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0D5BEAC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700" w:type="dxa"/>
            <w:shd w:val="clear" w:color="auto" w:fill="auto"/>
            <w:vAlign w:val="center"/>
          </w:tcPr>
          <w:p w14:paraId="1A49E25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38DD074B"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063F48F8" w14:textId="77777777" w:rsidR="00805969" w:rsidRPr="000656D1" w:rsidRDefault="00805969" w:rsidP="00805969">
            <w:pPr>
              <w:rPr>
                <w:rFonts w:ascii="Times New Roman" w:hAnsi="Times New Roman" w:cs="Times New Roman"/>
                <w:b w:val="0"/>
                <w:sz w:val="20"/>
                <w:szCs w:val="20"/>
                <w:lang w:val="en-US"/>
              </w:rPr>
            </w:pPr>
          </w:p>
        </w:tc>
        <w:tc>
          <w:tcPr>
            <w:tcW w:w="924" w:type="dxa"/>
            <w:vMerge w:val="restart"/>
            <w:tcBorders>
              <w:top w:val="single" w:sz="8" w:space="0" w:color="auto"/>
            </w:tcBorders>
            <w:shd w:val="clear" w:color="auto" w:fill="auto"/>
            <w:vAlign w:val="center"/>
          </w:tcPr>
          <w:p w14:paraId="44DF0AB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Strategic</w:t>
            </w:r>
          </w:p>
        </w:tc>
        <w:tc>
          <w:tcPr>
            <w:tcW w:w="2631" w:type="dxa"/>
            <w:tcBorders>
              <w:top w:val="single" w:sz="8" w:space="0" w:color="auto"/>
            </w:tcBorders>
            <w:shd w:val="clear" w:color="auto" w:fill="auto"/>
            <w:vAlign w:val="center"/>
          </w:tcPr>
          <w:p w14:paraId="3BABDAC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1046" w:type="dxa"/>
            <w:tcBorders>
              <w:top w:val="single" w:sz="8" w:space="0" w:color="auto"/>
            </w:tcBorders>
            <w:shd w:val="clear" w:color="auto" w:fill="auto"/>
            <w:vAlign w:val="center"/>
          </w:tcPr>
          <w:p w14:paraId="4AF540F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tcBorders>
              <w:top w:val="single" w:sz="8" w:space="0" w:color="auto"/>
            </w:tcBorders>
            <w:shd w:val="clear" w:color="auto" w:fill="auto"/>
            <w:vAlign w:val="center"/>
          </w:tcPr>
          <w:p w14:paraId="3DCA057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23" w:type="dxa"/>
            <w:tcBorders>
              <w:top w:val="single" w:sz="8" w:space="0" w:color="auto"/>
            </w:tcBorders>
            <w:shd w:val="clear" w:color="auto" w:fill="auto"/>
            <w:vAlign w:val="center"/>
          </w:tcPr>
          <w:p w14:paraId="0A3FA55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70" w:type="dxa"/>
            <w:gridSpan w:val="2"/>
            <w:tcBorders>
              <w:top w:val="single" w:sz="8" w:space="0" w:color="auto"/>
            </w:tcBorders>
            <w:shd w:val="clear" w:color="auto" w:fill="auto"/>
            <w:vAlign w:val="center"/>
          </w:tcPr>
          <w:p w14:paraId="46B75DB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(0.60, 6.64)</w:t>
            </w:r>
          </w:p>
        </w:tc>
        <w:tc>
          <w:tcPr>
            <w:tcW w:w="674" w:type="dxa"/>
            <w:tcBorders>
              <w:top w:val="single" w:sz="8" w:space="0" w:color="auto"/>
            </w:tcBorders>
            <w:shd w:val="clear" w:color="auto" w:fill="auto"/>
            <w:vAlign w:val="center"/>
          </w:tcPr>
          <w:p w14:paraId="0392FE2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0.61</w:t>
            </w:r>
          </w:p>
        </w:tc>
        <w:tc>
          <w:tcPr>
            <w:tcW w:w="672" w:type="dxa"/>
            <w:tcBorders>
              <w:top w:val="single" w:sz="8" w:space="0" w:color="auto"/>
            </w:tcBorders>
            <w:shd w:val="clear" w:color="auto" w:fill="auto"/>
            <w:vAlign w:val="center"/>
          </w:tcPr>
          <w:p w14:paraId="392D4C1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.26</w:t>
            </w:r>
          </w:p>
        </w:tc>
        <w:tc>
          <w:tcPr>
            <w:tcW w:w="1046" w:type="dxa"/>
            <w:tcBorders>
              <w:top w:val="single" w:sz="8" w:space="0" w:color="auto"/>
            </w:tcBorders>
            <w:shd w:val="clear" w:color="auto" w:fill="auto"/>
            <w:vAlign w:val="center"/>
          </w:tcPr>
          <w:p w14:paraId="19CC654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tcBorders>
              <w:top w:val="single" w:sz="8" w:space="0" w:color="auto"/>
            </w:tcBorders>
            <w:shd w:val="clear" w:color="auto" w:fill="auto"/>
            <w:vAlign w:val="center"/>
          </w:tcPr>
          <w:p w14:paraId="5156D9C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tcBorders>
              <w:top w:val="single" w:sz="8" w:space="0" w:color="auto"/>
            </w:tcBorders>
            <w:shd w:val="clear" w:color="auto" w:fill="auto"/>
            <w:vAlign w:val="center"/>
          </w:tcPr>
          <w:p w14:paraId="0BED272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tcBorders>
              <w:top w:val="single" w:sz="8" w:space="0" w:color="auto"/>
            </w:tcBorders>
            <w:shd w:val="clear" w:color="auto" w:fill="auto"/>
            <w:vAlign w:val="center"/>
          </w:tcPr>
          <w:p w14:paraId="2403825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 (0.13, 2.00)</w:t>
            </w:r>
          </w:p>
        </w:tc>
        <w:tc>
          <w:tcPr>
            <w:tcW w:w="674" w:type="dxa"/>
            <w:tcBorders>
              <w:top w:val="single" w:sz="8" w:space="0" w:color="auto"/>
            </w:tcBorders>
            <w:shd w:val="clear" w:color="auto" w:fill="auto"/>
            <w:vAlign w:val="center"/>
          </w:tcPr>
          <w:p w14:paraId="35AC43E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0.71</w:t>
            </w:r>
          </w:p>
        </w:tc>
        <w:tc>
          <w:tcPr>
            <w:tcW w:w="700" w:type="dxa"/>
            <w:tcBorders>
              <w:top w:val="single" w:sz="8" w:space="0" w:color="auto"/>
            </w:tcBorders>
            <w:shd w:val="clear" w:color="auto" w:fill="auto"/>
            <w:vAlign w:val="center"/>
          </w:tcPr>
          <w:p w14:paraId="2CB50DB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.33</w:t>
            </w:r>
          </w:p>
        </w:tc>
      </w:tr>
      <w:tr w:rsidR="00805969" w:rsidRPr="000656D1" w14:paraId="43832CB8"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126D96D9"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1140CB1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7DBB028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a working strategy</w:t>
            </w:r>
          </w:p>
        </w:tc>
        <w:tc>
          <w:tcPr>
            <w:tcW w:w="1046" w:type="dxa"/>
            <w:shd w:val="clear" w:color="auto" w:fill="auto"/>
            <w:vAlign w:val="center"/>
          </w:tcPr>
          <w:p w14:paraId="0A5D979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1.10 (0.47, 2.60)</w:t>
            </w:r>
          </w:p>
        </w:tc>
        <w:tc>
          <w:tcPr>
            <w:tcW w:w="674" w:type="dxa"/>
            <w:shd w:val="clear" w:color="auto" w:fill="auto"/>
            <w:vAlign w:val="center"/>
          </w:tcPr>
          <w:p w14:paraId="438E4B7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0.44</w:t>
            </w:r>
          </w:p>
        </w:tc>
        <w:tc>
          <w:tcPr>
            <w:tcW w:w="823" w:type="dxa"/>
            <w:shd w:val="clear" w:color="auto" w:fill="auto"/>
            <w:vAlign w:val="center"/>
          </w:tcPr>
          <w:p w14:paraId="44F1B72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.83</w:t>
            </w:r>
          </w:p>
        </w:tc>
        <w:tc>
          <w:tcPr>
            <w:tcW w:w="1070" w:type="dxa"/>
            <w:gridSpan w:val="2"/>
            <w:shd w:val="clear" w:color="auto" w:fill="auto"/>
            <w:vAlign w:val="center"/>
          </w:tcPr>
          <w:p w14:paraId="080BF90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4E5C912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2" w:type="dxa"/>
            <w:shd w:val="clear" w:color="auto" w:fill="auto"/>
            <w:vAlign w:val="center"/>
          </w:tcPr>
          <w:p w14:paraId="50394D5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41583FE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7199013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shd w:val="clear" w:color="auto" w:fill="auto"/>
            <w:vAlign w:val="center"/>
          </w:tcPr>
          <w:p w14:paraId="15D1B6C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shd w:val="clear" w:color="auto" w:fill="auto"/>
            <w:vAlign w:val="center"/>
          </w:tcPr>
          <w:p w14:paraId="295E224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1B54B3F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0" w:type="dxa"/>
            <w:shd w:val="clear" w:color="auto" w:fill="auto"/>
            <w:vAlign w:val="center"/>
          </w:tcPr>
          <w:p w14:paraId="1B87CAF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r>
      <w:tr w:rsidR="00805969" w:rsidRPr="000656D1" w14:paraId="4FCB2609"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1A575C66"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2480687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6D341B3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1046" w:type="dxa"/>
            <w:shd w:val="clear" w:color="auto" w:fill="auto"/>
            <w:vAlign w:val="center"/>
          </w:tcPr>
          <w:p w14:paraId="03049DC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0.10 (0.01, 0.78)</w:t>
            </w:r>
          </w:p>
        </w:tc>
        <w:tc>
          <w:tcPr>
            <w:tcW w:w="674" w:type="dxa"/>
            <w:shd w:val="clear" w:color="auto" w:fill="auto"/>
            <w:vAlign w:val="center"/>
          </w:tcPr>
          <w:p w14:paraId="6325360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1.05</w:t>
            </w:r>
          </w:p>
        </w:tc>
        <w:tc>
          <w:tcPr>
            <w:tcW w:w="823" w:type="dxa"/>
            <w:shd w:val="clear" w:color="auto" w:fill="auto"/>
            <w:vAlign w:val="center"/>
          </w:tcPr>
          <w:p w14:paraId="2597865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w:t>
            </w:r>
          </w:p>
        </w:tc>
        <w:tc>
          <w:tcPr>
            <w:tcW w:w="1070" w:type="dxa"/>
            <w:gridSpan w:val="2"/>
            <w:shd w:val="clear" w:color="auto" w:fill="auto"/>
            <w:vAlign w:val="center"/>
          </w:tcPr>
          <w:p w14:paraId="410A6F0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485175A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2" w:type="dxa"/>
            <w:shd w:val="clear" w:color="auto" w:fill="auto"/>
            <w:vAlign w:val="center"/>
          </w:tcPr>
          <w:p w14:paraId="781C081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shd w:val="clear" w:color="auto" w:fill="auto"/>
            <w:vAlign w:val="center"/>
          </w:tcPr>
          <w:p w14:paraId="666E8A6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39C098F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56" w:type="dxa"/>
            <w:shd w:val="clear" w:color="auto" w:fill="auto"/>
            <w:vAlign w:val="center"/>
          </w:tcPr>
          <w:p w14:paraId="2CB905C3"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511ECEF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25F7FF9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0" w:type="dxa"/>
            <w:shd w:val="clear" w:color="auto" w:fill="auto"/>
            <w:vAlign w:val="center"/>
          </w:tcPr>
          <w:p w14:paraId="36149CA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r>
      <w:tr w:rsidR="00805969" w:rsidRPr="000656D1" w14:paraId="0D682A36" w14:textId="77777777" w:rsidTr="00805969">
        <w:trPr>
          <w:trHeight w:val="180"/>
        </w:trPr>
        <w:tc>
          <w:tcPr>
            <w:cnfStyle w:val="001000000000" w:firstRow="0" w:lastRow="0" w:firstColumn="1" w:lastColumn="0" w:oddVBand="0" w:evenVBand="0" w:oddHBand="0" w:evenHBand="0" w:firstRowFirstColumn="0" w:firstRowLastColumn="0" w:lastRowFirstColumn="0" w:lastRowLastColumn="0"/>
            <w:tcW w:w="866" w:type="dxa"/>
            <w:vMerge/>
            <w:tcBorders>
              <w:bottom w:val="single" w:sz="8" w:space="0" w:color="auto"/>
            </w:tcBorders>
            <w:shd w:val="clear" w:color="auto" w:fill="FFFFFF" w:themeFill="background1"/>
          </w:tcPr>
          <w:p w14:paraId="3F7EFFE9" w14:textId="77777777" w:rsidR="00805969" w:rsidRPr="000656D1" w:rsidRDefault="00805969" w:rsidP="00805969">
            <w:pPr>
              <w:rPr>
                <w:rFonts w:ascii="Times New Roman" w:hAnsi="Times New Roman" w:cs="Times New Roman"/>
                <w:b w:val="0"/>
                <w:sz w:val="20"/>
                <w:szCs w:val="20"/>
                <w:lang w:val="en-US"/>
              </w:rPr>
            </w:pPr>
          </w:p>
        </w:tc>
        <w:tc>
          <w:tcPr>
            <w:tcW w:w="924" w:type="dxa"/>
            <w:vMerge/>
            <w:tcBorders>
              <w:bottom w:val="single" w:sz="8" w:space="0" w:color="auto"/>
            </w:tcBorders>
            <w:shd w:val="clear" w:color="auto" w:fill="auto"/>
            <w:vAlign w:val="center"/>
          </w:tcPr>
          <w:p w14:paraId="062C62E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tcBorders>
              <w:bottom w:val="single" w:sz="8" w:space="0" w:color="auto"/>
            </w:tcBorders>
            <w:shd w:val="clear" w:color="auto" w:fill="auto"/>
            <w:vAlign w:val="center"/>
          </w:tcPr>
          <w:p w14:paraId="6FDB799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1046" w:type="dxa"/>
            <w:tcBorders>
              <w:bottom w:val="single" w:sz="8" w:space="0" w:color="auto"/>
            </w:tcBorders>
            <w:shd w:val="clear" w:color="auto" w:fill="auto"/>
            <w:vAlign w:val="center"/>
          </w:tcPr>
          <w:p w14:paraId="51D51DE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0.30 (0.08, 1.10)</w:t>
            </w:r>
          </w:p>
        </w:tc>
        <w:tc>
          <w:tcPr>
            <w:tcW w:w="674" w:type="dxa"/>
            <w:tcBorders>
              <w:bottom w:val="single" w:sz="8" w:space="0" w:color="auto"/>
            </w:tcBorders>
            <w:shd w:val="clear" w:color="auto" w:fill="auto"/>
            <w:vAlign w:val="center"/>
          </w:tcPr>
          <w:p w14:paraId="77E904A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0.66</w:t>
            </w:r>
          </w:p>
        </w:tc>
        <w:tc>
          <w:tcPr>
            <w:tcW w:w="823" w:type="dxa"/>
            <w:tcBorders>
              <w:bottom w:val="single" w:sz="8" w:space="0" w:color="auto"/>
            </w:tcBorders>
            <w:shd w:val="clear" w:color="auto" w:fill="auto"/>
            <w:vAlign w:val="center"/>
          </w:tcPr>
          <w:p w14:paraId="41645D6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w:t>
            </w:r>
          </w:p>
        </w:tc>
        <w:tc>
          <w:tcPr>
            <w:tcW w:w="1070" w:type="dxa"/>
            <w:gridSpan w:val="2"/>
            <w:tcBorders>
              <w:bottom w:val="single" w:sz="8" w:space="0" w:color="auto"/>
            </w:tcBorders>
            <w:shd w:val="clear" w:color="auto" w:fill="auto"/>
            <w:vAlign w:val="center"/>
          </w:tcPr>
          <w:p w14:paraId="4260E1A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0.50 (0.09, 2.70)</w:t>
            </w:r>
          </w:p>
        </w:tc>
        <w:tc>
          <w:tcPr>
            <w:tcW w:w="674" w:type="dxa"/>
            <w:tcBorders>
              <w:bottom w:val="single" w:sz="8" w:space="0" w:color="auto"/>
            </w:tcBorders>
            <w:shd w:val="clear" w:color="auto" w:fill="auto"/>
            <w:vAlign w:val="center"/>
          </w:tcPr>
          <w:p w14:paraId="19BDD9A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0.87</w:t>
            </w:r>
          </w:p>
        </w:tc>
        <w:tc>
          <w:tcPr>
            <w:tcW w:w="672" w:type="dxa"/>
            <w:tcBorders>
              <w:bottom w:val="single" w:sz="8" w:space="0" w:color="auto"/>
            </w:tcBorders>
            <w:shd w:val="clear" w:color="auto" w:fill="auto"/>
            <w:vAlign w:val="center"/>
          </w:tcPr>
          <w:p w14:paraId="23548E0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.42</w:t>
            </w:r>
          </w:p>
        </w:tc>
        <w:tc>
          <w:tcPr>
            <w:tcW w:w="1046" w:type="dxa"/>
            <w:tcBorders>
              <w:bottom w:val="single" w:sz="8" w:space="0" w:color="auto"/>
            </w:tcBorders>
            <w:shd w:val="clear" w:color="auto" w:fill="auto"/>
            <w:vAlign w:val="center"/>
          </w:tcPr>
          <w:p w14:paraId="7DDA582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tcBorders>
              <w:bottom w:val="single" w:sz="8" w:space="0" w:color="auto"/>
            </w:tcBorders>
            <w:shd w:val="clear" w:color="auto" w:fill="auto"/>
            <w:vAlign w:val="center"/>
          </w:tcPr>
          <w:p w14:paraId="3C7471F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tcBorders>
              <w:bottom w:val="single" w:sz="8" w:space="0" w:color="auto"/>
            </w:tcBorders>
            <w:shd w:val="clear" w:color="auto" w:fill="auto"/>
            <w:vAlign w:val="center"/>
          </w:tcPr>
          <w:p w14:paraId="5A44C13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tcBorders>
              <w:bottom w:val="single" w:sz="8" w:space="0" w:color="auto"/>
            </w:tcBorders>
            <w:shd w:val="clear" w:color="auto" w:fill="auto"/>
            <w:vAlign w:val="center"/>
          </w:tcPr>
          <w:p w14:paraId="1AB4FC1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tcBorders>
              <w:bottom w:val="single" w:sz="8" w:space="0" w:color="auto"/>
            </w:tcBorders>
            <w:shd w:val="clear" w:color="auto" w:fill="auto"/>
            <w:vAlign w:val="center"/>
          </w:tcPr>
          <w:p w14:paraId="2C382FD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700" w:type="dxa"/>
            <w:tcBorders>
              <w:bottom w:val="single" w:sz="8" w:space="0" w:color="auto"/>
            </w:tcBorders>
            <w:shd w:val="clear" w:color="auto" w:fill="auto"/>
            <w:vAlign w:val="center"/>
          </w:tcPr>
          <w:p w14:paraId="0290F08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3CB05897" w14:textId="77777777" w:rsidTr="0080596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8" w:space="0" w:color="auto"/>
            </w:tcBorders>
            <w:shd w:val="clear" w:color="auto" w:fill="FFFFFF" w:themeFill="background1"/>
            <w:vAlign w:val="center"/>
          </w:tcPr>
          <w:p w14:paraId="702811D0" w14:textId="77777777" w:rsidR="00805969" w:rsidRPr="000656D1" w:rsidRDefault="00805969" w:rsidP="00805969">
            <w:pPr>
              <w:rPr>
                <w:rFonts w:ascii="Times New Roman" w:hAnsi="Times New Roman" w:cs="Times New Roman"/>
                <w:b w:val="0"/>
                <w:sz w:val="20"/>
                <w:szCs w:val="20"/>
                <w:lang w:val="en-US"/>
              </w:rPr>
            </w:pPr>
            <w:r w:rsidRPr="000656D1">
              <w:rPr>
                <w:rFonts w:ascii="Times New Roman" w:hAnsi="Times New Roman" w:cs="Times New Roman"/>
                <w:b w:val="0"/>
                <w:sz w:val="20"/>
                <w:szCs w:val="20"/>
                <w:lang w:val="en-US"/>
              </w:rPr>
              <w:t>Exercise two</w:t>
            </w:r>
          </w:p>
        </w:tc>
        <w:tc>
          <w:tcPr>
            <w:tcW w:w="924" w:type="dxa"/>
            <w:vMerge w:val="restart"/>
            <w:tcBorders>
              <w:top w:val="single" w:sz="8" w:space="0" w:color="auto"/>
            </w:tcBorders>
            <w:shd w:val="clear" w:color="auto" w:fill="auto"/>
            <w:vAlign w:val="center"/>
          </w:tcPr>
          <w:p w14:paraId="4C40523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Tactical</w:t>
            </w:r>
          </w:p>
        </w:tc>
        <w:tc>
          <w:tcPr>
            <w:tcW w:w="2631" w:type="dxa"/>
            <w:tcBorders>
              <w:top w:val="single" w:sz="8" w:space="0" w:color="auto"/>
            </w:tcBorders>
            <w:shd w:val="clear" w:color="auto" w:fill="auto"/>
            <w:vAlign w:val="center"/>
          </w:tcPr>
          <w:p w14:paraId="5AA0142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1046" w:type="dxa"/>
            <w:tcBorders>
              <w:top w:val="single" w:sz="8" w:space="0" w:color="auto"/>
            </w:tcBorders>
            <w:shd w:val="clear" w:color="auto" w:fill="auto"/>
            <w:vAlign w:val="center"/>
          </w:tcPr>
          <w:p w14:paraId="4A30F64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tcBorders>
              <w:top w:val="single" w:sz="8" w:space="0" w:color="auto"/>
            </w:tcBorders>
            <w:shd w:val="clear" w:color="auto" w:fill="auto"/>
            <w:vAlign w:val="center"/>
          </w:tcPr>
          <w:p w14:paraId="5364D5C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23" w:type="dxa"/>
            <w:tcBorders>
              <w:top w:val="single" w:sz="8" w:space="0" w:color="auto"/>
            </w:tcBorders>
            <w:shd w:val="clear" w:color="auto" w:fill="auto"/>
            <w:vAlign w:val="center"/>
          </w:tcPr>
          <w:p w14:paraId="5E6A719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70" w:type="dxa"/>
            <w:gridSpan w:val="2"/>
            <w:tcBorders>
              <w:top w:val="single" w:sz="8" w:space="0" w:color="auto"/>
            </w:tcBorders>
            <w:shd w:val="clear" w:color="auto" w:fill="auto"/>
            <w:vAlign w:val="center"/>
          </w:tcPr>
          <w:p w14:paraId="3495559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9 (1.55, 52.27)</w:t>
            </w:r>
          </w:p>
        </w:tc>
        <w:tc>
          <w:tcPr>
            <w:tcW w:w="674" w:type="dxa"/>
            <w:tcBorders>
              <w:top w:val="single" w:sz="8" w:space="0" w:color="auto"/>
            </w:tcBorders>
            <w:shd w:val="clear" w:color="auto" w:fill="auto"/>
            <w:vAlign w:val="center"/>
          </w:tcPr>
          <w:p w14:paraId="6001A5F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0.90</w:t>
            </w:r>
          </w:p>
        </w:tc>
        <w:tc>
          <w:tcPr>
            <w:tcW w:w="672" w:type="dxa"/>
            <w:tcBorders>
              <w:top w:val="single" w:sz="8" w:space="0" w:color="auto"/>
            </w:tcBorders>
            <w:shd w:val="clear" w:color="auto" w:fill="auto"/>
            <w:vAlign w:val="center"/>
          </w:tcPr>
          <w:p w14:paraId="3A482D2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0656D1">
              <w:rPr>
                <w:rFonts w:ascii="Times New Roman" w:hAnsi="Times New Roman" w:cs="Times New Roman"/>
                <w:b/>
                <w:sz w:val="20"/>
                <w:szCs w:val="20"/>
                <w:lang w:val="en-US"/>
              </w:rPr>
              <w:t>*.02</w:t>
            </w:r>
          </w:p>
        </w:tc>
        <w:tc>
          <w:tcPr>
            <w:tcW w:w="1046" w:type="dxa"/>
            <w:tcBorders>
              <w:top w:val="single" w:sz="8" w:space="0" w:color="auto"/>
            </w:tcBorders>
            <w:shd w:val="clear" w:color="auto" w:fill="auto"/>
            <w:vAlign w:val="center"/>
          </w:tcPr>
          <w:p w14:paraId="7DF9DF4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(0.36, 24.92)</w:t>
            </w:r>
          </w:p>
        </w:tc>
        <w:tc>
          <w:tcPr>
            <w:tcW w:w="674" w:type="dxa"/>
            <w:tcBorders>
              <w:top w:val="single" w:sz="8" w:space="0" w:color="auto"/>
            </w:tcBorders>
            <w:shd w:val="clear" w:color="auto" w:fill="auto"/>
            <w:vAlign w:val="center"/>
          </w:tcPr>
          <w:p w14:paraId="75F78F0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1.08</w:t>
            </w:r>
          </w:p>
        </w:tc>
        <w:tc>
          <w:tcPr>
            <w:tcW w:w="656" w:type="dxa"/>
            <w:tcBorders>
              <w:top w:val="single" w:sz="8" w:space="0" w:color="auto"/>
            </w:tcBorders>
            <w:shd w:val="clear" w:color="auto" w:fill="auto"/>
            <w:vAlign w:val="center"/>
          </w:tcPr>
          <w:p w14:paraId="35367FC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.31</w:t>
            </w:r>
          </w:p>
        </w:tc>
        <w:tc>
          <w:tcPr>
            <w:tcW w:w="1046" w:type="dxa"/>
            <w:tcBorders>
              <w:top w:val="single" w:sz="8" w:space="0" w:color="auto"/>
            </w:tcBorders>
            <w:shd w:val="clear" w:color="auto" w:fill="auto"/>
            <w:vAlign w:val="center"/>
          </w:tcPr>
          <w:p w14:paraId="06D0710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1.25 (0.22, 7.08)</w:t>
            </w:r>
          </w:p>
        </w:tc>
        <w:tc>
          <w:tcPr>
            <w:tcW w:w="674" w:type="dxa"/>
            <w:tcBorders>
              <w:top w:val="single" w:sz="8" w:space="0" w:color="auto"/>
            </w:tcBorders>
            <w:shd w:val="clear" w:color="auto" w:fill="auto"/>
            <w:vAlign w:val="center"/>
          </w:tcPr>
          <w:p w14:paraId="058CBF7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0.89</w:t>
            </w:r>
          </w:p>
        </w:tc>
        <w:tc>
          <w:tcPr>
            <w:tcW w:w="700" w:type="dxa"/>
            <w:tcBorders>
              <w:top w:val="single" w:sz="8" w:space="0" w:color="auto"/>
            </w:tcBorders>
            <w:shd w:val="clear" w:color="auto" w:fill="auto"/>
            <w:vAlign w:val="center"/>
          </w:tcPr>
          <w:p w14:paraId="0399C1E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.80</w:t>
            </w:r>
          </w:p>
        </w:tc>
      </w:tr>
      <w:tr w:rsidR="00805969" w:rsidRPr="000656D1" w14:paraId="7E07116E"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54436FFF"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3A2C6CF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555E209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a working strategy</w:t>
            </w:r>
          </w:p>
        </w:tc>
        <w:tc>
          <w:tcPr>
            <w:tcW w:w="1046" w:type="dxa"/>
            <w:shd w:val="clear" w:color="auto" w:fill="auto"/>
            <w:vAlign w:val="center"/>
          </w:tcPr>
          <w:p w14:paraId="171441C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3.60 (0.70, 18.56)</w:t>
            </w:r>
          </w:p>
        </w:tc>
        <w:tc>
          <w:tcPr>
            <w:tcW w:w="674" w:type="dxa"/>
            <w:shd w:val="clear" w:color="auto" w:fill="auto"/>
            <w:vAlign w:val="center"/>
          </w:tcPr>
          <w:p w14:paraId="7F2C46B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0.84</w:t>
            </w:r>
          </w:p>
        </w:tc>
        <w:tc>
          <w:tcPr>
            <w:tcW w:w="823" w:type="dxa"/>
            <w:shd w:val="clear" w:color="auto" w:fill="auto"/>
            <w:vAlign w:val="center"/>
          </w:tcPr>
          <w:p w14:paraId="60A2732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w:t>
            </w:r>
          </w:p>
        </w:tc>
        <w:tc>
          <w:tcPr>
            <w:tcW w:w="1070" w:type="dxa"/>
            <w:gridSpan w:val="2"/>
            <w:shd w:val="clear" w:color="auto" w:fill="auto"/>
            <w:vAlign w:val="center"/>
          </w:tcPr>
          <w:p w14:paraId="5328D63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60AEF28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2" w:type="dxa"/>
            <w:shd w:val="clear" w:color="auto" w:fill="auto"/>
            <w:vAlign w:val="center"/>
          </w:tcPr>
          <w:p w14:paraId="329A996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6FFCE4E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 (0.81, 44.35)</w:t>
            </w:r>
          </w:p>
        </w:tc>
        <w:tc>
          <w:tcPr>
            <w:tcW w:w="674" w:type="dxa"/>
            <w:shd w:val="clear" w:color="auto" w:fill="auto"/>
            <w:vAlign w:val="center"/>
          </w:tcPr>
          <w:p w14:paraId="53E5765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1.02</w:t>
            </w:r>
          </w:p>
        </w:tc>
        <w:tc>
          <w:tcPr>
            <w:tcW w:w="656" w:type="dxa"/>
            <w:shd w:val="clear" w:color="auto" w:fill="auto"/>
            <w:vAlign w:val="center"/>
          </w:tcPr>
          <w:p w14:paraId="24FA938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w:t>
            </w:r>
          </w:p>
        </w:tc>
        <w:tc>
          <w:tcPr>
            <w:tcW w:w="1046" w:type="dxa"/>
            <w:shd w:val="clear" w:color="auto" w:fill="auto"/>
            <w:vAlign w:val="center"/>
          </w:tcPr>
          <w:p w14:paraId="3BFB1975"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1.25 (0.22, 7.08)</w:t>
            </w:r>
          </w:p>
        </w:tc>
        <w:tc>
          <w:tcPr>
            <w:tcW w:w="674" w:type="dxa"/>
            <w:shd w:val="clear" w:color="auto" w:fill="auto"/>
            <w:vAlign w:val="center"/>
          </w:tcPr>
          <w:p w14:paraId="2B0C6EC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0.89</w:t>
            </w:r>
          </w:p>
        </w:tc>
        <w:tc>
          <w:tcPr>
            <w:tcW w:w="700" w:type="dxa"/>
            <w:shd w:val="clear" w:color="auto" w:fill="auto"/>
            <w:vAlign w:val="center"/>
          </w:tcPr>
          <w:p w14:paraId="17038B6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.80</w:t>
            </w:r>
          </w:p>
        </w:tc>
      </w:tr>
      <w:tr w:rsidR="00805969" w:rsidRPr="000656D1" w14:paraId="700CB8E4"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70349933"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2CE63DA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631" w:type="dxa"/>
            <w:shd w:val="clear" w:color="auto" w:fill="auto"/>
            <w:vAlign w:val="center"/>
          </w:tcPr>
          <w:p w14:paraId="17D705F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1046" w:type="dxa"/>
            <w:shd w:val="clear" w:color="auto" w:fill="auto"/>
            <w:vAlign w:val="center"/>
          </w:tcPr>
          <w:p w14:paraId="2F0C51E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7.20 (0.64, 81.54)</w:t>
            </w:r>
          </w:p>
        </w:tc>
        <w:tc>
          <w:tcPr>
            <w:tcW w:w="674" w:type="dxa"/>
            <w:shd w:val="clear" w:color="auto" w:fill="auto"/>
            <w:vAlign w:val="center"/>
          </w:tcPr>
          <w:p w14:paraId="06AE28B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1.24</w:t>
            </w:r>
          </w:p>
        </w:tc>
        <w:tc>
          <w:tcPr>
            <w:tcW w:w="823" w:type="dxa"/>
            <w:shd w:val="clear" w:color="auto" w:fill="auto"/>
            <w:vAlign w:val="center"/>
          </w:tcPr>
          <w:p w14:paraId="625BBCC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.11</w:t>
            </w:r>
          </w:p>
        </w:tc>
        <w:tc>
          <w:tcPr>
            <w:tcW w:w="1070" w:type="dxa"/>
            <w:gridSpan w:val="2"/>
            <w:shd w:val="clear" w:color="auto" w:fill="auto"/>
            <w:vAlign w:val="center"/>
          </w:tcPr>
          <w:p w14:paraId="746529A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10(0.78, 128.78)</w:t>
            </w:r>
          </w:p>
        </w:tc>
        <w:tc>
          <w:tcPr>
            <w:tcW w:w="674" w:type="dxa"/>
            <w:shd w:val="clear" w:color="auto" w:fill="auto"/>
            <w:vAlign w:val="center"/>
          </w:tcPr>
          <w:p w14:paraId="67FAE67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1.30</w:t>
            </w:r>
          </w:p>
        </w:tc>
        <w:tc>
          <w:tcPr>
            <w:tcW w:w="672" w:type="dxa"/>
            <w:shd w:val="clear" w:color="auto" w:fill="auto"/>
            <w:vAlign w:val="center"/>
          </w:tcPr>
          <w:p w14:paraId="1F677F0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w:t>
            </w:r>
          </w:p>
        </w:tc>
        <w:tc>
          <w:tcPr>
            <w:tcW w:w="1046" w:type="dxa"/>
            <w:shd w:val="clear" w:color="auto" w:fill="auto"/>
            <w:vAlign w:val="center"/>
          </w:tcPr>
          <w:p w14:paraId="6081F52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74A7CF4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56" w:type="dxa"/>
            <w:shd w:val="clear" w:color="auto" w:fill="auto"/>
            <w:vAlign w:val="center"/>
          </w:tcPr>
          <w:p w14:paraId="64C7FABC"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66EAE89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5 (0.44, 56.62)</w:t>
            </w:r>
          </w:p>
        </w:tc>
        <w:tc>
          <w:tcPr>
            <w:tcW w:w="674" w:type="dxa"/>
            <w:shd w:val="clear" w:color="auto" w:fill="auto"/>
            <w:vAlign w:val="center"/>
          </w:tcPr>
          <w:p w14:paraId="5CEAEBE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1.24</w:t>
            </w:r>
          </w:p>
        </w:tc>
        <w:tc>
          <w:tcPr>
            <w:tcW w:w="700" w:type="dxa"/>
            <w:shd w:val="clear" w:color="auto" w:fill="auto"/>
            <w:vAlign w:val="center"/>
          </w:tcPr>
          <w:p w14:paraId="3B6A174D"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.19</w:t>
            </w:r>
          </w:p>
        </w:tc>
      </w:tr>
      <w:tr w:rsidR="00805969" w:rsidRPr="000656D1" w14:paraId="3B772E37"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331DED74" w14:textId="77777777" w:rsidR="00805969" w:rsidRPr="000656D1" w:rsidRDefault="00805969" w:rsidP="00805969">
            <w:pPr>
              <w:rPr>
                <w:rFonts w:ascii="Times New Roman" w:hAnsi="Times New Roman" w:cs="Times New Roman"/>
                <w:b w:val="0"/>
                <w:sz w:val="20"/>
                <w:szCs w:val="20"/>
                <w:lang w:val="en-US"/>
              </w:rPr>
            </w:pPr>
          </w:p>
        </w:tc>
        <w:tc>
          <w:tcPr>
            <w:tcW w:w="924" w:type="dxa"/>
            <w:vMerge/>
            <w:tcBorders>
              <w:bottom w:val="single" w:sz="8" w:space="0" w:color="auto"/>
            </w:tcBorders>
            <w:shd w:val="clear" w:color="auto" w:fill="auto"/>
            <w:vAlign w:val="center"/>
          </w:tcPr>
          <w:p w14:paraId="1E2B40E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631" w:type="dxa"/>
            <w:tcBorders>
              <w:bottom w:val="single" w:sz="8" w:space="0" w:color="auto"/>
            </w:tcBorders>
            <w:shd w:val="clear" w:color="auto" w:fill="auto"/>
            <w:vAlign w:val="center"/>
          </w:tcPr>
          <w:p w14:paraId="7C65958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1046" w:type="dxa"/>
            <w:tcBorders>
              <w:bottom w:val="single" w:sz="8" w:space="0" w:color="auto"/>
            </w:tcBorders>
            <w:shd w:val="clear" w:color="auto" w:fill="auto"/>
            <w:vAlign w:val="center"/>
          </w:tcPr>
          <w:p w14:paraId="6025BA4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1.37 (0.29, 6.54)</w:t>
            </w:r>
          </w:p>
        </w:tc>
        <w:tc>
          <w:tcPr>
            <w:tcW w:w="674" w:type="dxa"/>
            <w:tcBorders>
              <w:bottom w:val="single" w:sz="8" w:space="0" w:color="auto"/>
            </w:tcBorders>
            <w:shd w:val="clear" w:color="auto" w:fill="auto"/>
            <w:vAlign w:val="center"/>
          </w:tcPr>
          <w:p w14:paraId="2267063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0.80</w:t>
            </w:r>
          </w:p>
        </w:tc>
        <w:tc>
          <w:tcPr>
            <w:tcW w:w="823" w:type="dxa"/>
            <w:tcBorders>
              <w:bottom w:val="single" w:sz="8" w:space="0" w:color="auto"/>
            </w:tcBorders>
            <w:shd w:val="clear" w:color="auto" w:fill="auto"/>
            <w:vAlign w:val="center"/>
          </w:tcPr>
          <w:p w14:paraId="6567159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.69</w:t>
            </w:r>
          </w:p>
        </w:tc>
        <w:tc>
          <w:tcPr>
            <w:tcW w:w="1070" w:type="dxa"/>
            <w:gridSpan w:val="2"/>
            <w:tcBorders>
              <w:bottom w:val="single" w:sz="8" w:space="0" w:color="auto"/>
            </w:tcBorders>
            <w:shd w:val="clear" w:color="auto" w:fill="auto"/>
            <w:vAlign w:val="center"/>
          </w:tcPr>
          <w:p w14:paraId="3EB4545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0.57 (0.07, 4.64).</w:t>
            </w:r>
          </w:p>
        </w:tc>
        <w:tc>
          <w:tcPr>
            <w:tcW w:w="674" w:type="dxa"/>
            <w:tcBorders>
              <w:bottom w:val="single" w:sz="8" w:space="0" w:color="auto"/>
            </w:tcBorders>
            <w:shd w:val="clear" w:color="auto" w:fill="auto"/>
            <w:vAlign w:val="center"/>
          </w:tcPr>
          <w:p w14:paraId="27146B9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1.07</w:t>
            </w:r>
          </w:p>
        </w:tc>
        <w:tc>
          <w:tcPr>
            <w:tcW w:w="672" w:type="dxa"/>
            <w:tcBorders>
              <w:bottom w:val="single" w:sz="8" w:space="0" w:color="auto"/>
            </w:tcBorders>
            <w:shd w:val="clear" w:color="auto" w:fill="auto"/>
            <w:vAlign w:val="center"/>
          </w:tcPr>
          <w:p w14:paraId="556F6AF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.60</w:t>
            </w:r>
          </w:p>
        </w:tc>
        <w:tc>
          <w:tcPr>
            <w:tcW w:w="1046" w:type="dxa"/>
            <w:tcBorders>
              <w:bottom w:val="single" w:sz="8" w:space="0" w:color="auto"/>
            </w:tcBorders>
            <w:shd w:val="clear" w:color="auto" w:fill="auto"/>
            <w:vAlign w:val="center"/>
          </w:tcPr>
          <w:p w14:paraId="2E67AF5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1.29 (0.16, 10.45)</w:t>
            </w:r>
          </w:p>
        </w:tc>
        <w:tc>
          <w:tcPr>
            <w:tcW w:w="674" w:type="dxa"/>
            <w:tcBorders>
              <w:bottom w:val="single" w:sz="8" w:space="0" w:color="auto"/>
            </w:tcBorders>
            <w:shd w:val="clear" w:color="auto" w:fill="auto"/>
            <w:vAlign w:val="center"/>
          </w:tcPr>
          <w:p w14:paraId="5ABF8BF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1.07</w:t>
            </w:r>
          </w:p>
        </w:tc>
        <w:tc>
          <w:tcPr>
            <w:tcW w:w="656" w:type="dxa"/>
            <w:tcBorders>
              <w:bottom w:val="single" w:sz="8" w:space="0" w:color="auto"/>
            </w:tcBorders>
            <w:shd w:val="clear" w:color="auto" w:fill="auto"/>
            <w:vAlign w:val="center"/>
          </w:tcPr>
          <w:p w14:paraId="0169E61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.81</w:t>
            </w:r>
          </w:p>
        </w:tc>
        <w:tc>
          <w:tcPr>
            <w:tcW w:w="1046" w:type="dxa"/>
            <w:tcBorders>
              <w:bottom w:val="single" w:sz="8" w:space="0" w:color="auto"/>
            </w:tcBorders>
            <w:shd w:val="clear" w:color="auto" w:fill="auto"/>
            <w:vAlign w:val="center"/>
          </w:tcPr>
          <w:p w14:paraId="56ABD16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tcBorders>
              <w:bottom w:val="single" w:sz="8" w:space="0" w:color="auto"/>
            </w:tcBorders>
            <w:shd w:val="clear" w:color="auto" w:fill="auto"/>
            <w:vAlign w:val="center"/>
          </w:tcPr>
          <w:p w14:paraId="188D0AE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700" w:type="dxa"/>
            <w:tcBorders>
              <w:bottom w:val="single" w:sz="8" w:space="0" w:color="auto"/>
            </w:tcBorders>
            <w:shd w:val="clear" w:color="auto" w:fill="auto"/>
            <w:vAlign w:val="center"/>
          </w:tcPr>
          <w:p w14:paraId="75E709F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05969" w:rsidRPr="000656D1" w14:paraId="5351D0C7"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6634BED5" w14:textId="77777777" w:rsidR="00805969" w:rsidRPr="000656D1" w:rsidRDefault="00805969" w:rsidP="00805969">
            <w:pPr>
              <w:rPr>
                <w:rFonts w:ascii="Times New Roman" w:hAnsi="Times New Roman" w:cs="Times New Roman"/>
                <w:b w:val="0"/>
                <w:sz w:val="20"/>
                <w:szCs w:val="20"/>
                <w:lang w:val="en-US"/>
              </w:rPr>
            </w:pPr>
          </w:p>
        </w:tc>
        <w:tc>
          <w:tcPr>
            <w:tcW w:w="924" w:type="dxa"/>
            <w:vMerge w:val="restart"/>
            <w:tcBorders>
              <w:top w:val="single" w:sz="8" w:space="0" w:color="auto"/>
            </w:tcBorders>
            <w:shd w:val="clear" w:color="auto" w:fill="auto"/>
            <w:vAlign w:val="center"/>
          </w:tcPr>
          <w:p w14:paraId="1089DCD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Strategic</w:t>
            </w:r>
          </w:p>
        </w:tc>
        <w:tc>
          <w:tcPr>
            <w:tcW w:w="2631" w:type="dxa"/>
            <w:tcBorders>
              <w:top w:val="single" w:sz="8" w:space="0" w:color="auto"/>
            </w:tcBorders>
            <w:shd w:val="clear" w:color="auto" w:fill="auto"/>
            <w:vAlign w:val="center"/>
          </w:tcPr>
          <w:p w14:paraId="13E976A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 Gather information and intelligence</w:t>
            </w:r>
          </w:p>
        </w:tc>
        <w:tc>
          <w:tcPr>
            <w:tcW w:w="1046" w:type="dxa"/>
            <w:tcBorders>
              <w:top w:val="single" w:sz="8" w:space="0" w:color="auto"/>
            </w:tcBorders>
            <w:shd w:val="clear" w:color="auto" w:fill="auto"/>
            <w:vAlign w:val="center"/>
          </w:tcPr>
          <w:p w14:paraId="7E78A825"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tcBorders>
              <w:top w:val="single" w:sz="8" w:space="0" w:color="auto"/>
            </w:tcBorders>
            <w:shd w:val="clear" w:color="auto" w:fill="auto"/>
            <w:vAlign w:val="center"/>
          </w:tcPr>
          <w:p w14:paraId="75D79357"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23" w:type="dxa"/>
            <w:tcBorders>
              <w:top w:val="single" w:sz="8" w:space="0" w:color="auto"/>
            </w:tcBorders>
            <w:shd w:val="clear" w:color="auto" w:fill="auto"/>
            <w:vAlign w:val="center"/>
          </w:tcPr>
          <w:p w14:paraId="6A3C733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70" w:type="dxa"/>
            <w:gridSpan w:val="2"/>
            <w:tcBorders>
              <w:top w:val="single" w:sz="8" w:space="0" w:color="auto"/>
            </w:tcBorders>
            <w:shd w:val="clear" w:color="auto" w:fill="auto"/>
            <w:vAlign w:val="center"/>
          </w:tcPr>
          <w:p w14:paraId="2C1C82CF"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1.83 (0.68, 4.96)</w:t>
            </w:r>
          </w:p>
        </w:tc>
        <w:tc>
          <w:tcPr>
            <w:tcW w:w="674" w:type="dxa"/>
            <w:tcBorders>
              <w:top w:val="single" w:sz="8" w:space="0" w:color="auto"/>
            </w:tcBorders>
            <w:shd w:val="clear" w:color="auto" w:fill="auto"/>
            <w:vAlign w:val="center"/>
          </w:tcPr>
          <w:p w14:paraId="5CD30EC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0.51</w:t>
            </w:r>
          </w:p>
        </w:tc>
        <w:tc>
          <w:tcPr>
            <w:tcW w:w="672" w:type="dxa"/>
            <w:tcBorders>
              <w:top w:val="single" w:sz="8" w:space="0" w:color="auto"/>
            </w:tcBorders>
            <w:shd w:val="clear" w:color="auto" w:fill="auto"/>
            <w:vAlign w:val="center"/>
          </w:tcPr>
          <w:p w14:paraId="27EA980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.23</w:t>
            </w:r>
          </w:p>
        </w:tc>
        <w:tc>
          <w:tcPr>
            <w:tcW w:w="1046" w:type="dxa"/>
            <w:tcBorders>
              <w:top w:val="single" w:sz="8" w:space="0" w:color="auto"/>
            </w:tcBorders>
            <w:shd w:val="clear" w:color="auto" w:fill="auto"/>
            <w:vAlign w:val="center"/>
          </w:tcPr>
          <w:p w14:paraId="6DD6ECB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tcBorders>
              <w:top w:val="single" w:sz="8" w:space="0" w:color="auto"/>
            </w:tcBorders>
            <w:shd w:val="clear" w:color="auto" w:fill="auto"/>
            <w:vAlign w:val="center"/>
          </w:tcPr>
          <w:p w14:paraId="69439D0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tcBorders>
              <w:top w:val="single" w:sz="8" w:space="0" w:color="auto"/>
            </w:tcBorders>
            <w:shd w:val="clear" w:color="auto" w:fill="auto"/>
            <w:vAlign w:val="center"/>
          </w:tcPr>
          <w:p w14:paraId="61EB8462"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tcBorders>
              <w:top w:val="single" w:sz="8" w:space="0" w:color="auto"/>
            </w:tcBorders>
            <w:shd w:val="clear" w:color="auto" w:fill="auto"/>
            <w:vAlign w:val="center"/>
          </w:tcPr>
          <w:p w14:paraId="23428CF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0.47 (0.21, 1.05)</w:t>
            </w:r>
          </w:p>
        </w:tc>
        <w:tc>
          <w:tcPr>
            <w:tcW w:w="674" w:type="dxa"/>
            <w:tcBorders>
              <w:top w:val="single" w:sz="8" w:space="0" w:color="auto"/>
            </w:tcBorders>
            <w:shd w:val="clear" w:color="auto" w:fill="auto"/>
            <w:vAlign w:val="center"/>
          </w:tcPr>
          <w:p w14:paraId="4B262EF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0.41</w:t>
            </w:r>
          </w:p>
        </w:tc>
        <w:tc>
          <w:tcPr>
            <w:tcW w:w="700" w:type="dxa"/>
            <w:tcBorders>
              <w:top w:val="single" w:sz="8" w:space="0" w:color="auto"/>
            </w:tcBorders>
            <w:shd w:val="clear" w:color="auto" w:fill="auto"/>
            <w:vAlign w:val="center"/>
          </w:tcPr>
          <w:p w14:paraId="12E416F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.07</w:t>
            </w:r>
          </w:p>
        </w:tc>
      </w:tr>
      <w:tr w:rsidR="00805969" w:rsidRPr="000656D1" w14:paraId="64807038" w14:textId="77777777" w:rsidTr="00805969">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04C35456"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54872C4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2631" w:type="dxa"/>
            <w:shd w:val="clear" w:color="auto" w:fill="auto"/>
            <w:vAlign w:val="center"/>
          </w:tcPr>
          <w:p w14:paraId="60B9784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 Assess risk and develop a working strategy</w:t>
            </w:r>
          </w:p>
        </w:tc>
        <w:tc>
          <w:tcPr>
            <w:tcW w:w="1046" w:type="dxa"/>
            <w:shd w:val="clear" w:color="auto" w:fill="auto"/>
            <w:vAlign w:val="center"/>
          </w:tcPr>
          <w:p w14:paraId="464729C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4.25 (1.43, 12.63)</w:t>
            </w:r>
          </w:p>
        </w:tc>
        <w:tc>
          <w:tcPr>
            <w:tcW w:w="674" w:type="dxa"/>
            <w:shd w:val="clear" w:color="auto" w:fill="auto"/>
            <w:vAlign w:val="center"/>
          </w:tcPr>
          <w:p w14:paraId="3319D0A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0.56</w:t>
            </w:r>
          </w:p>
        </w:tc>
        <w:tc>
          <w:tcPr>
            <w:tcW w:w="823" w:type="dxa"/>
            <w:shd w:val="clear" w:color="auto" w:fill="auto"/>
            <w:vAlign w:val="center"/>
          </w:tcPr>
          <w:p w14:paraId="0066034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0656D1">
              <w:rPr>
                <w:rFonts w:ascii="Times New Roman" w:hAnsi="Times New Roman" w:cs="Times New Roman"/>
                <w:b/>
                <w:sz w:val="20"/>
                <w:szCs w:val="20"/>
                <w:lang w:val="en-US"/>
              </w:rPr>
              <w:t>**.01</w:t>
            </w:r>
          </w:p>
        </w:tc>
        <w:tc>
          <w:tcPr>
            <w:tcW w:w="1070" w:type="dxa"/>
            <w:gridSpan w:val="2"/>
            <w:shd w:val="clear" w:color="auto" w:fill="auto"/>
            <w:vAlign w:val="center"/>
          </w:tcPr>
          <w:p w14:paraId="6497F97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3549C85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2" w:type="dxa"/>
            <w:shd w:val="clear" w:color="auto" w:fill="auto"/>
            <w:vAlign w:val="center"/>
          </w:tcPr>
          <w:p w14:paraId="6A9844E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6E97C600"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4F93F2C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shd w:val="clear" w:color="auto" w:fill="auto"/>
            <w:vAlign w:val="center"/>
          </w:tcPr>
          <w:p w14:paraId="79D56AAC"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shd w:val="clear" w:color="auto" w:fill="auto"/>
            <w:vAlign w:val="center"/>
          </w:tcPr>
          <w:p w14:paraId="0B6A330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0.37 (0.16, 0.88)</w:t>
            </w:r>
          </w:p>
        </w:tc>
        <w:tc>
          <w:tcPr>
            <w:tcW w:w="674" w:type="dxa"/>
            <w:shd w:val="clear" w:color="auto" w:fill="auto"/>
            <w:vAlign w:val="center"/>
          </w:tcPr>
          <w:p w14:paraId="04349F23"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0.44</w:t>
            </w:r>
          </w:p>
        </w:tc>
        <w:tc>
          <w:tcPr>
            <w:tcW w:w="700" w:type="dxa"/>
            <w:shd w:val="clear" w:color="auto" w:fill="auto"/>
            <w:vAlign w:val="center"/>
          </w:tcPr>
          <w:p w14:paraId="71C9C466"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0656D1">
              <w:rPr>
                <w:rFonts w:ascii="Times New Roman" w:hAnsi="Times New Roman" w:cs="Times New Roman"/>
                <w:b/>
                <w:sz w:val="20"/>
                <w:szCs w:val="20"/>
                <w:lang w:val="en-US"/>
              </w:rPr>
              <w:t>*.02</w:t>
            </w:r>
          </w:p>
        </w:tc>
      </w:tr>
      <w:tr w:rsidR="00805969" w:rsidRPr="000656D1" w14:paraId="71353DCB" w14:textId="77777777" w:rsidTr="008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vMerge/>
            <w:shd w:val="clear" w:color="auto" w:fill="FFFFFF" w:themeFill="background1"/>
          </w:tcPr>
          <w:p w14:paraId="2E5DF53A" w14:textId="77777777" w:rsidR="00805969" w:rsidRPr="000656D1" w:rsidRDefault="00805969" w:rsidP="00805969">
            <w:pPr>
              <w:rPr>
                <w:rFonts w:ascii="Times New Roman" w:hAnsi="Times New Roman" w:cs="Times New Roman"/>
                <w:b w:val="0"/>
                <w:sz w:val="20"/>
                <w:szCs w:val="20"/>
                <w:lang w:val="en-US"/>
              </w:rPr>
            </w:pPr>
          </w:p>
        </w:tc>
        <w:tc>
          <w:tcPr>
            <w:tcW w:w="924" w:type="dxa"/>
            <w:vMerge/>
            <w:shd w:val="clear" w:color="auto" w:fill="auto"/>
            <w:vAlign w:val="center"/>
          </w:tcPr>
          <w:p w14:paraId="6595869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2631" w:type="dxa"/>
            <w:shd w:val="clear" w:color="auto" w:fill="auto"/>
            <w:vAlign w:val="center"/>
          </w:tcPr>
          <w:p w14:paraId="3459248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 Consider powers, policies and procedures</w:t>
            </w:r>
          </w:p>
        </w:tc>
        <w:tc>
          <w:tcPr>
            <w:tcW w:w="1046" w:type="dxa"/>
            <w:shd w:val="clear" w:color="auto" w:fill="auto"/>
            <w:vAlign w:val="center"/>
          </w:tcPr>
          <w:p w14:paraId="5ADA0D9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7A47C0C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823" w:type="dxa"/>
            <w:shd w:val="clear" w:color="auto" w:fill="auto"/>
            <w:vAlign w:val="center"/>
          </w:tcPr>
          <w:p w14:paraId="2DBA8BB9"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70" w:type="dxa"/>
            <w:gridSpan w:val="2"/>
            <w:shd w:val="clear" w:color="auto" w:fill="auto"/>
            <w:vAlign w:val="center"/>
          </w:tcPr>
          <w:p w14:paraId="688F095A"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5266B70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2" w:type="dxa"/>
            <w:shd w:val="clear" w:color="auto" w:fill="auto"/>
            <w:vAlign w:val="center"/>
          </w:tcPr>
          <w:p w14:paraId="498898FB"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shd w:val="clear" w:color="auto" w:fill="auto"/>
            <w:vAlign w:val="center"/>
          </w:tcPr>
          <w:p w14:paraId="18619E51"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74" w:type="dxa"/>
            <w:shd w:val="clear" w:color="auto" w:fill="auto"/>
            <w:vAlign w:val="center"/>
          </w:tcPr>
          <w:p w14:paraId="740347B0"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656" w:type="dxa"/>
            <w:shd w:val="clear" w:color="auto" w:fill="auto"/>
            <w:vAlign w:val="center"/>
          </w:tcPr>
          <w:p w14:paraId="3CE228F8"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6" w:type="dxa"/>
            <w:shd w:val="clear" w:color="auto" w:fill="auto"/>
            <w:vAlign w:val="center"/>
          </w:tcPr>
          <w:p w14:paraId="4B4A79A6"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shd w:val="clear" w:color="auto" w:fill="auto"/>
            <w:vAlign w:val="center"/>
          </w:tcPr>
          <w:p w14:paraId="0329C10E"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700" w:type="dxa"/>
            <w:shd w:val="clear" w:color="auto" w:fill="auto"/>
            <w:vAlign w:val="center"/>
          </w:tcPr>
          <w:p w14:paraId="73DFF134" w14:textId="77777777" w:rsidR="00805969" w:rsidRPr="000656D1" w:rsidRDefault="00805969" w:rsidP="00805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r>
      <w:tr w:rsidR="00805969" w:rsidRPr="000656D1" w14:paraId="33571769" w14:textId="77777777" w:rsidTr="00805969">
        <w:tc>
          <w:tcPr>
            <w:cnfStyle w:val="001000000000" w:firstRow="0" w:lastRow="0" w:firstColumn="1" w:lastColumn="0" w:oddVBand="0" w:evenVBand="0" w:oddHBand="0" w:evenHBand="0" w:firstRowFirstColumn="0" w:firstRowLastColumn="0" w:lastRowFirstColumn="0" w:lastRowLastColumn="0"/>
            <w:tcW w:w="866" w:type="dxa"/>
            <w:vMerge/>
            <w:tcBorders>
              <w:bottom w:val="single" w:sz="8" w:space="0" w:color="000000" w:themeColor="text1"/>
            </w:tcBorders>
            <w:shd w:val="clear" w:color="auto" w:fill="FFFFFF" w:themeFill="background1"/>
          </w:tcPr>
          <w:p w14:paraId="229086DD" w14:textId="77777777" w:rsidR="00805969" w:rsidRPr="000656D1" w:rsidRDefault="00805969" w:rsidP="00805969">
            <w:pPr>
              <w:rPr>
                <w:rFonts w:ascii="Times New Roman" w:hAnsi="Times New Roman" w:cs="Times New Roman"/>
                <w:b w:val="0"/>
                <w:sz w:val="20"/>
                <w:szCs w:val="20"/>
                <w:lang w:val="en-US"/>
              </w:rPr>
            </w:pPr>
          </w:p>
        </w:tc>
        <w:tc>
          <w:tcPr>
            <w:tcW w:w="924" w:type="dxa"/>
            <w:vMerge/>
            <w:tcBorders>
              <w:bottom w:val="single" w:sz="8" w:space="0" w:color="000000" w:themeColor="text1"/>
            </w:tcBorders>
            <w:shd w:val="clear" w:color="auto" w:fill="auto"/>
            <w:vAlign w:val="center"/>
          </w:tcPr>
          <w:p w14:paraId="1D929857"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2631" w:type="dxa"/>
            <w:tcBorders>
              <w:bottom w:val="single" w:sz="8" w:space="0" w:color="000000" w:themeColor="text1"/>
            </w:tcBorders>
            <w:shd w:val="clear" w:color="auto" w:fill="auto"/>
            <w:vAlign w:val="center"/>
          </w:tcPr>
          <w:p w14:paraId="1BEB031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4. Consider options and contingencies</w:t>
            </w:r>
          </w:p>
        </w:tc>
        <w:tc>
          <w:tcPr>
            <w:tcW w:w="1046" w:type="dxa"/>
            <w:tcBorders>
              <w:bottom w:val="single" w:sz="8" w:space="0" w:color="000000" w:themeColor="text1"/>
            </w:tcBorders>
            <w:shd w:val="clear" w:color="auto" w:fill="auto"/>
            <w:vAlign w:val="center"/>
          </w:tcPr>
          <w:p w14:paraId="21E2801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3.75 (1.25, 11.30)</w:t>
            </w:r>
          </w:p>
        </w:tc>
        <w:tc>
          <w:tcPr>
            <w:tcW w:w="674" w:type="dxa"/>
            <w:tcBorders>
              <w:bottom w:val="single" w:sz="8" w:space="0" w:color="000000" w:themeColor="text1"/>
            </w:tcBorders>
            <w:shd w:val="clear" w:color="auto" w:fill="auto"/>
            <w:vAlign w:val="center"/>
          </w:tcPr>
          <w:p w14:paraId="0959D4EB"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0.56</w:t>
            </w:r>
          </w:p>
        </w:tc>
        <w:tc>
          <w:tcPr>
            <w:tcW w:w="823" w:type="dxa"/>
            <w:tcBorders>
              <w:bottom w:val="single" w:sz="8" w:space="0" w:color="000000" w:themeColor="text1"/>
            </w:tcBorders>
            <w:shd w:val="clear" w:color="auto" w:fill="auto"/>
            <w:vAlign w:val="center"/>
          </w:tcPr>
          <w:p w14:paraId="564A02ED"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0656D1">
              <w:rPr>
                <w:rFonts w:ascii="Times New Roman" w:hAnsi="Times New Roman" w:cs="Times New Roman"/>
                <w:b/>
                <w:sz w:val="20"/>
                <w:szCs w:val="20"/>
                <w:lang w:val="en-US"/>
              </w:rPr>
              <w:t>*.02</w:t>
            </w:r>
          </w:p>
        </w:tc>
        <w:tc>
          <w:tcPr>
            <w:tcW w:w="1070" w:type="dxa"/>
            <w:gridSpan w:val="2"/>
            <w:tcBorders>
              <w:bottom w:val="single" w:sz="8" w:space="0" w:color="000000" w:themeColor="text1"/>
            </w:tcBorders>
            <w:shd w:val="clear" w:color="auto" w:fill="auto"/>
            <w:vAlign w:val="center"/>
          </w:tcPr>
          <w:p w14:paraId="705F29D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2.33 (0.90, 6.07)</w:t>
            </w:r>
          </w:p>
        </w:tc>
        <w:tc>
          <w:tcPr>
            <w:tcW w:w="674" w:type="dxa"/>
            <w:tcBorders>
              <w:bottom w:val="single" w:sz="8" w:space="0" w:color="000000" w:themeColor="text1"/>
            </w:tcBorders>
            <w:shd w:val="clear" w:color="auto" w:fill="auto"/>
            <w:vAlign w:val="center"/>
          </w:tcPr>
          <w:p w14:paraId="0DD524F4"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0.49</w:t>
            </w:r>
          </w:p>
        </w:tc>
        <w:tc>
          <w:tcPr>
            <w:tcW w:w="672" w:type="dxa"/>
            <w:tcBorders>
              <w:bottom w:val="single" w:sz="8" w:space="0" w:color="000000" w:themeColor="text1"/>
            </w:tcBorders>
            <w:shd w:val="clear" w:color="auto" w:fill="auto"/>
            <w:vAlign w:val="center"/>
          </w:tcPr>
          <w:p w14:paraId="44F76441"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.08</w:t>
            </w:r>
          </w:p>
        </w:tc>
        <w:tc>
          <w:tcPr>
            <w:tcW w:w="1046" w:type="dxa"/>
            <w:tcBorders>
              <w:bottom w:val="single" w:sz="8" w:space="0" w:color="000000" w:themeColor="text1"/>
            </w:tcBorders>
            <w:shd w:val="clear" w:color="auto" w:fill="auto"/>
            <w:vAlign w:val="center"/>
          </w:tcPr>
          <w:p w14:paraId="61CDF39E"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74" w:type="dxa"/>
            <w:tcBorders>
              <w:bottom w:val="single" w:sz="8" w:space="0" w:color="000000" w:themeColor="text1"/>
            </w:tcBorders>
            <w:shd w:val="clear" w:color="auto" w:fill="auto"/>
            <w:vAlign w:val="center"/>
          </w:tcPr>
          <w:p w14:paraId="3507E4B8"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656" w:type="dxa"/>
            <w:tcBorders>
              <w:bottom w:val="single" w:sz="8" w:space="0" w:color="000000" w:themeColor="text1"/>
            </w:tcBorders>
            <w:shd w:val="clear" w:color="auto" w:fill="auto"/>
            <w:vAlign w:val="center"/>
          </w:tcPr>
          <w:p w14:paraId="0ADE250A"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56D1">
              <w:rPr>
                <w:rFonts w:ascii="Times New Roman" w:hAnsi="Times New Roman" w:cs="Times New Roman"/>
                <w:sz w:val="20"/>
                <w:szCs w:val="20"/>
                <w:lang w:val="en-US"/>
              </w:rPr>
              <w:t>-</w:t>
            </w:r>
          </w:p>
        </w:tc>
        <w:tc>
          <w:tcPr>
            <w:tcW w:w="1046" w:type="dxa"/>
            <w:tcBorders>
              <w:bottom w:val="single" w:sz="8" w:space="0" w:color="000000" w:themeColor="text1"/>
            </w:tcBorders>
            <w:shd w:val="clear" w:color="auto" w:fill="auto"/>
            <w:vAlign w:val="center"/>
          </w:tcPr>
          <w:p w14:paraId="073F9AF9"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674" w:type="dxa"/>
            <w:tcBorders>
              <w:bottom w:val="single" w:sz="8" w:space="0" w:color="000000" w:themeColor="text1"/>
            </w:tcBorders>
            <w:shd w:val="clear" w:color="auto" w:fill="auto"/>
            <w:vAlign w:val="center"/>
          </w:tcPr>
          <w:p w14:paraId="2E28E79F"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700" w:type="dxa"/>
            <w:tcBorders>
              <w:bottom w:val="single" w:sz="8" w:space="0" w:color="000000" w:themeColor="text1"/>
            </w:tcBorders>
            <w:shd w:val="clear" w:color="auto" w:fill="auto"/>
            <w:vAlign w:val="center"/>
          </w:tcPr>
          <w:p w14:paraId="724A9C32" w14:textId="77777777" w:rsidR="00805969" w:rsidRPr="000656D1" w:rsidRDefault="00805969" w:rsidP="00805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bl>
    <w:p w14:paraId="2F29EAB1" w14:textId="77777777" w:rsidR="00805969" w:rsidRPr="000656D1" w:rsidRDefault="00805969" w:rsidP="00805969">
      <w:pPr>
        <w:rPr>
          <w:rFonts w:ascii="Times New Roman" w:hAnsi="Times New Roman" w:cs="Times New Roman"/>
          <w:sz w:val="20"/>
          <w:szCs w:val="20"/>
          <w:lang w:val="en-US"/>
        </w:rPr>
      </w:pPr>
      <w:r w:rsidRPr="000656D1">
        <w:rPr>
          <w:rFonts w:ascii="Times New Roman" w:hAnsi="Times New Roman" w:cs="Times New Roman"/>
          <w:sz w:val="20"/>
          <w:szCs w:val="20"/>
          <w:lang w:val="en-US"/>
        </w:rPr>
        <w:t>*</w:t>
      </w:r>
      <w:r w:rsidRPr="000656D1">
        <w:rPr>
          <w:rFonts w:ascii="Times New Roman" w:hAnsi="Times New Roman" w:cs="Times New Roman"/>
          <w:i/>
          <w:sz w:val="20"/>
          <w:szCs w:val="20"/>
          <w:lang w:val="en-US"/>
        </w:rPr>
        <w:t>p</w:t>
      </w:r>
      <w:r w:rsidRPr="000656D1">
        <w:rPr>
          <w:rFonts w:ascii="Times New Roman" w:hAnsi="Times New Roman" w:cs="Times New Roman"/>
          <w:sz w:val="20"/>
          <w:szCs w:val="20"/>
          <w:lang w:val="en-US"/>
        </w:rPr>
        <w:t>&lt;.05; **</w:t>
      </w:r>
      <w:r w:rsidRPr="000656D1">
        <w:rPr>
          <w:rFonts w:ascii="Times New Roman" w:hAnsi="Times New Roman" w:cs="Times New Roman"/>
          <w:i/>
          <w:sz w:val="20"/>
          <w:szCs w:val="20"/>
          <w:lang w:val="en-US"/>
        </w:rPr>
        <w:t>p</w:t>
      </w:r>
      <w:r w:rsidRPr="000656D1">
        <w:rPr>
          <w:rFonts w:ascii="Times New Roman" w:hAnsi="Times New Roman" w:cs="Times New Roman"/>
          <w:sz w:val="20"/>
          <w:szCs w:val="20"/>
          <w:lang w:val="en-US"/>
        </w:rPr>
        <w:t>&lt;.01; CI 95%; - indicates that analysis could not be conducted due to low frequencies</w:t>
      </w:r>
    </w:p>
    <w:p w14:paraId="475C39D6" w14:textId="77777777" w:rsidR="00805969" w:rsidRDefault="00805969" w:rsidP="004B011A">
      <w:pPr>
        <w:spacing w:line="480" w:lineRule="auto"/>
        <w:jc w:val="center"/>
        <w:rPr>
          <w:rFonts w:ascii="Times New Roman" w:hAnsi="Times New Roman" w:cs="Times New Roman"/>
          <w:b/>
          <w:lang w:val="en-US"/>
        </w:rPr>
        <w:sectPr w:rsidR="00805969" w:rsidSect="00805969">
          <w:pgSz w:w="16840" w:h="11900" w:orient="landscape"/>
          <w:pgMar w:top="1800" w:right="1440" w:bottom="1800" w:left="1440" w:header="708" w:footer="708" w:gutter="0"/>
          <w:cols w:space="708"/>
          <w:docGrid w:linePitch="360"/>
        </w:sectPr>
      </w:pPr>
    </w:p>
    <w:p w14:paraId="27CCC3BB" w14:textId="05131012" w:rsidR="004B011A" w:rsidRPr="00241D74" w:rsidRDefault="004B011A" w:rsidP="004B011A">
      <w:pPr>
        <w:spacing w:line="480" w:lineRule="auto"/>
        <w:jc w:val="center"/>
        <w:rPr>
          <w:rFonts w:ascii="Times New Roman" w:hAnsi="Times New Roman" w:cs="Times New Roman"/>
          <w:b/>
          <w:lang w:val="en-US"/>
        </w:rPr>
      </w:pPr>
      <w:r w:rsidRPr="00241D74">
        <w:rPr>
          <w:rFonts w:ascii="Times New Roman" w:hAnsi="Times New Roman" w:cs="Times New Roman"/>
          <w:b/>
          <w:lang w:val="en-US"/>
        </w:rPr>
        <w:t>Discussion</w:t>
      </w:r>
      <w:r w:rsidR="00FE71FD">
        <w:rPr>
          <w:rFonts w:ascii="Times New Roman" w:hAnsi="Times New Roman" w:cs="Times New Roman"/>
          <w:b/>
          <w:lang w:val="en-US"/>
        </w:rPr>
        <w:t xml:space="preserve"> </w:t>
      </w:r>
    </w:p>
    <w:p w14:paraId="11A32B8E" w14:textId="0AAF102D" w:rsidR="00A73471" w:rsidRDefault="005C5EA2" w:rsidP="00A73471">
      <w:pPr>
        <w:spacing w:line="480" w:lineRule="auto"/>
        <w:ind w:firstLine="720"/>
        <w:rPr>
          <w:rFonts w:ascii="Times New Roman" w:hAnsi="Times New Roman" w:cs="Times New Roman"/>
          <w:lang w:val="en-US"/>
        </w:rPr>
      </w:pPr>
      <w:r>
        <w:rPr>
          <w:rFonts w:ascii="Times New Roman" w:hAnsi="Times New Roman" w:cs="Times New Roman"/>
          <w:lang w:val="en-US"/>
        </w:rPr>
        <w:t>Difficulties</w:t>
      </w:r>
      <w:r w:rsidR="00840CEA">
        <w:rPr>
          <w:rFonts w:ascii="Times New Roman" w:hAnsi="Times New Roman" w:cs="Times New Roman"/>
          <w:lang w:val="en-US"/>
        </w:rPr>
        <w:t xml:space="preserve"> </w:t>
      </w:r>
      <w:r w:rsidR="00247276">
        <w:rPr>
          <w:rFonts w:ascii="Times New Roman" w:hAnsi="Times New Roman" w:cs="Times New Roman"/>
          <w:lang w:val="en-US"/>
        </w:rPr>
        <w:t xml:space="preserve">with </w:t>
      </w:r>
      <w:r w:rsidR="001F14AB">
        <w:rPr>
          <w:rFonts w:ascii="Times New Roman" w:hAnsi="Times New Roman" w:cs="Times New Roman"/>
          <w:lang w:val="en-US"/>
        </w:rPr>
        <w:t xml:space="preserve">making joint decisions to coordinate </w:t>
      </w:r>
      <w:r w:rsidR="00247276">
        <w:rPr>
          <w:rFonts w:ascii="Times New Roman" w:hAnsi="Times New Roman" w:cs="Times New Roman"/>
          <w:lang w:val="en-US"/>
        </w:rPr>
        <w:t>responses</w:t>
      </w:r>
      <w:r w:rsidR="00840CEA">
        <w:rPr>
          <w:rFonts w:ascii="Times New Roman" w:hAnsi="Times New Roman" w:cs="Times New Roman"/>
          <w:lang w:val="en-US"/>
        </w:rPr>
        <w:t xml:space="preserve"> </w:t>
      </w:r>
      <w:r w:rsidR="00064119">
        <w:rPr>
          <w:rFonts w:ascii="Times New Roman" w:hAnsi="Times New Roman" w:cs="Times New Roman"/>
          <w:lang w:val="en-US"/>
        </w:rPr>
        <w:t>have</w:t>
      </w:r>
      <w:r w:rsidR="00550545">
        <w:rPr>
          <w:rFonts w:ascii="Times New Roman" w:hAnsi="Times New Roman" w:cs="Times New Roman"/>
          <w:lang w:val="en-US"/>
        </w:rPr>
        <w:t xml:space="preserve"> </w:t>
      </w:r>
      <w:r w:rsidR="00F35AFB">
        <w:rPr>
          <w:rFonts w:ascii="Times New Roman" w:hAnsi="Times New Roman" w:cs="Times New Roman"/>
          <w:lang w:val="en-US"/>
        </w:rPr>
        <w:t>repeatedly</w:t>
      </w:r>
      <w:r w:rsidR="00550545">
        <w:rPr>
          <w:rFonts w:ascii="Times New Roman" w:hAnsi="Times New Roman" w:cs="Times New Roman"/>
          <w:lang w:val="en-US"/>
        </w:rPr>
        <w:t xml:space="preserve"> </w:t>
      </w:r>
      <w:r w:rsidR="00064119">
        <w:rPr>
          <w:rFonts w:ascii="Times New Roman" w:hAnsi="Times New Roman" w:cs="Times New Roman"/>
          <w:lang w:val="en-US"/>
        </w:rPr>
        <w:t xml:space="preserve">been </w:t>
      </w:r>
      <w:r w:rsidR="004877FD" w:rsidRPr="00241D74">
        <w:rPr>
          <w:rFonts w:ascii="Times New Roman" w:hAnsi="Times New Roman" w:cs="Times New Roman"/>
          <w:lang w:val="en-US"/>
        </w:rPr>
        <w:t xml:space="preserve">identified </w:t>
      </w:r>
      <w:r w:rsidR="00116E1E">
        <w:rPr>
          <w:rFonts w:ascii="Times New Roman" w:hAnsi="Times New Roman" w:cs="Times New Roman"/>
          <w:lang w:val="en-US"/>
        </w:rPr>
        <w:t>in</w:t>
      </w:r>
      <w:r w:rsidR="004877FD" w:rsidRPr="00241D74">
        <w:rPr>
          <w:rFonts w:ascii="Times New Roman" w:hAnsi="Times New Roman" w:cs="Times New Roman"/>
          <w:lang w:val="en-US"/>
        </w:rPr>
        <w:t xml:space="preserve"> MTSs operating in </w:t>
      </w:r>
      <w:r w:rsidR="00F35AFB">
        <w:rPr>
          <w:rFonts w:ascii="Times New Roman" w:hAnsi="Times New Roman" w:cs="Times New Roman"/>
          <w:lang w:val="en-US"/>
        </w:rPr>
        <w:t>extreme environme</w:t>
      </w:r>
      <w:r w:rsidR="00247276">
        <w:rPr>
          <w:rFonts w:ascii="Times New Roman" w:hAnsi="Times New Roman" w:cs="Times New Roman"/>
          <w:lang w:val="en-US"/>
        </w:rPr>
        <w:t>nts, including disasters</w:t>
      </w:r>
      <w:r w:rsidR="00F35AFB">
        <w:rPr>
          <w:rFonts w:ascii="Times New Roman" w:hAnsi="Times New Roman" w:cs="Times New Roman"/>
          <w:lang w:val="en-US"/>
        </w:rPr>
        <w:t xml:space="preserve"> (</w:t>
      </w:r>
      <w:r w:rsidR="00F35AFB" w:rsidRPr="00241D74">
        <w:rPr>
          <w:rFonts w:ascii="Times New Roman" w:hAnsi="Times New Roman" w:cs="Times New Roman"/>
          <w:lang w:val="en-US"/>
        </w:rPr>
        <w:t>DeCostanza</w:t>
      </w:r>
      <w:r w:rsidR="00F35AFB">
        <w:rPr>
          <w:rFonts w:ascii="Times New Roman" w:hAnsi="Times New Roman" w:cs="Times New Roman"/>
          <w:lang w:val="en-US"/>
        </w:rPr>
        <w:t xml:space="preserve"> et al., </w:t>
      </w:r>
      <w:r w:rsidR="00F35AFB" w:rsidRPr="00241D74">
        <w:rPr>
          <w:rFonts w:ascii="Times New Roman" w:hAnsi="Times New Roman" w:cs="Times New Roman"/>
          <w:lang w:val="en-US"/>
        </w:rPr>
        <w:t>2014</w:t>
      </w:r>
      <w:r w:rsidR="00F35AFB">
        <w:rPr>
          <w:rFonts w:ascii="Times New Roman" w:hAnsi="Times New Roman" w:cs="Times New Roman"/>
          <w:lang w:val="en-US"/>
        </w:rPr>
        <w:t>; Kerslake, 2018; Mathieu et al., 2001; Pollock, 2013; Waring et al., 2018)</w:t>
      </w:r>
      <w:r w:rsidR="00840CEA">
        <w:rPr>
          <w:rFonts w:ascii="Times New Roman" w:hAnsi="Times New Roman" w:cs="Times New Roman"/>
          <w:lang w:val="en-US"/>
        </w:rPr>
        <w:t xml:space="preserve">. </w:t>
      </w:r>
      <w:r w:rsidR="001F14AB">
        <w:rPr>
          <w:rFonts w:ascii="Times New Roman" w:hAnsi="Times New Roman" w:cs="Times New Roman"/>
          <w:lang w:val="en-US"/>
        </w:rPr>
        <w:t>To date,</w:t>
      </w:r>
      <w:r w:rsidR="00FA3DDE">
        <w:rPr>
          <w:rFonts w:ascii="Times New Roman" w:hAnsi="Times New Roman" w:cs="Times New Roman"/>
          <w:lang w:val="en-US"/>
        </w:rPr>
        <w:t xml:space="preserve"> </w:t>
      </w:r>
      <w:r w:rsidR="00247276">
        <w:rPr>
          <w:rFonts w:ascii="Times New Roman" w:hAnsi="Times New Roman" w:cs="Times New Roman"/>
          <w:lang w:val="en-US"/>
        </w:rPr>
        <w:t xml:space="preserve">however, </w:t>
      </w:r>
      <w:r w:rsidR="00FA3DDE">
        <w:rPr>
          <w:rFonts w:ascii="Times New Roman" w:hAnsi="Times New Roman" w:cs="Times New Roman"/>
          <w:lang w:val="en-US"/>
        </w:rPr>
        <w:t>limited research</w:t>
      </w:r>
      <w:r w:rsidR="00840CEA">
        <w:rPr>
          <w:rFonts w:ascii="Times New Roman" w:hAnsi="Times New Roman" w:cs="Times New Roman"/>
          <w:lang w:val="en-US"/>
        </w:rPr>
        <w:t xml:space="preserve"> </w:t>
      </w:r>
      <w:r w:rsidR="001F14AB">
        <w:rPr>
          <w:rFonts w:ascii="Times New Roman" w:hAnsi="Times New Roman" w:cs="Times New Roman"/>
          <w:lang w:val="en-US"/>
        </w:rPr>
        <w:t>has examined</w:t>
      </w:r>
      <w:r w:rsidR="00840CEA">
        <w:rPr>
          <w:rFonts w:ascii="Times New Roman" w:hAnsi="Times New Roman" w:cs="Times New Roman"/>
          <w:lang w:val="en-US"/>
        </w:rPr>
        <w:t xml:space="preserve"> </w:t>
      </w:r>
      <w:r w:rsidR="00064119">
        <w:rPr>
          <w:rFonts w:ascii="Times New Roman" w:hAnsi="Times New Roman" w:cs="Times New Roman"/>
          <w:lang w:val="en-US"/>
        </w:rPr>
        <w:t xml:space="preserve">joint decision </w:t>
      </w:r>
      <w:r w:rsidR="00840CEA">
        <w:rPr>
          <w:rFonts w:ascii="Times New Roman" w:hAnsi="Times New Roman" w:cs="Times New Roman"/>
          <w:lang w:val="en-US"/>
        </w:rPr>
        <w:t xml:space="preserve">processes </w:t>
      </w:r>
      <w:r w:rsidR="00115B2E" w:rsidRPr="00241D74">
        <w:rPr>
          <w:rFonts w:ascii="Times New Roman" w:hAnsi="Times New Roman" w:cs="Times New Roman"/>
          <w:i/>
          <w:lang w:val="en-US"/>
        </w:rPr>
        <w:t>in situ</w:t>
      </w:r>
      <w:r w:rsidR="00840CEA">
        <w:rPr>
          <w:rFonts w:ascii="Times New Roman" w:hAnsi="Times New Roman" w:cs="Times New Roman"/>
          <w:i/>
          <w:lang w:val="en-US"/>
        </w:rPr>
        <w:t xml:space="preserve"> </w:t>
      </w:r>
      <w:r w:rsidR="00840CEA">
        <w:rPr>
          <w:rFonts w:ascii="Times New Roman" w:hAnsi="Times New Roman" w:cs="Times New Roman"/>
          <w:lang w:val="en-US"/>
        </w:rPr>
        <w:t>within MTSs operating in extremis</w:t>
      </w:r>
      <w:r w:rsidR="001F14AB">
        <w:rPr>
          <w:rFonts w:ascii="Times New Roman" w:hAnsi="Times New Roman" w:cs="Times New Roman"/>
          <w:lang w:val="en-US"/>
        </w:rPr>
        <w:t xml:space="preserve"> to understand the underlying causes of </w:t>
      </w:r>
      <w:r w:rsidR="00F62F4E">
        <w:rPr>
          <w:rFonts w:ascii="Times New Roman" w:hAnsi="Times New Roman" w:cs="Times New Roman"/>
          <w:lang w:val="en-US"/>
        </w:rPr>
        <w:t xml:space="preserve">these </w:t>
      </w:r>
      <w:r w:rsidR="001F14AB">
        <w:rPr>
          <w:rFonts w:ascii="Times New Roman" w:hAnsi="Times New Roman" w:cs="Times New Roman"/>
          <w:lang w:val="en-US"/>
        </w:rPr>
        <w:t>difficulties within the context they occur</w:t>
      </w:r>
      <w:r w:rsidR="00F62F4E">
        <w:rPr>
          <w:rFonts w:ascii="Times New Roman" w:hAnsi="Times New Roman" w:cs="Times New Roman"/>
          <w:lang w:val="en-US"/>
        </w:rPr>
        <w:t>. In the absence of direct</w:t>
      </w:r>
      <w:r w:rsidR="001F14AB">
        <w:rPr>
          <w:rFonts w:ascii="Times New Roman" w:hAnsi="Times New Roman" w:cs="Times New Roman"/>
          <w:lang w:val="en-US"/>
        </w:rPr>
        <w:t xml:space="preserve"> evidence,</w:t>
      </w:r>
      <w:r w:rsidR="00FA3DDE">
        <w:rPr>
          <w:rFonts w:ascii="Times New Roman" w:hAnsi="Times New Roman" w:cs="Times New Roman"/>
          <w:lang w:val="en-US"/>
        </w:rPr>
        <w:t xml:space="preserve"> </w:t>
      </w:r>
      <w:r w:rsidR="00F62F4E">
        <w:rPr>
          <w:rFonts w:ascii="Times New Roman" w:hAnsi="Times New Roman"/>
          <w:lang w:val="en-US"/>
        </w:rPr>
        <w:t>the UK has embedded</w:t>
      </w:r>
      <w:r w:rsidR="00064119">
        <w:rPr>
          <w:rFonts w:ascii="Times New Roman" w:hAnsi="Times New Roman" w:cs="Times New Roman"/>
          <w:lang w:val="en-US"/>
        </w:rPr>
        <w:t xml:space="preserve"> the</w:t>
      </w:r>
      <w:r w:rsidR="00F35AFB">
        <w:rPr>
          <w:rFonts w:ascii="Times New Roman" w:hAnsi="Times New Roman" w:cs="Times New Roman"/>
          <w:lang w:val="en-US"/>
        </w:rPr>
        <w:t xml:space="preserve"> linear phase-based JDM</w:t>
      </w:r>
      <w:r w:rsidR="001F14AB">
        <w:rPr>
          <w:rFonts w:ascii="Times New Roman" w:hAnsi="Times New Roman" w:cs="Times New Roman"/>
          <w:lang w:val="en-US"/>
        </w:rPr>
        <w:t xml:space="preserve"> in</w:t>
      </w:r>
      <w:r w:rsidR="00F62F4E">
        <w:rPr>
          <w:rFonts w:ascii="Times New Roman" w:hAnsi="Times New Roman" w:cs="Times New Roman"/>
          <w:lang w:val="en-US"/>
        </w:rPr>
        <w:t>to</w:t>
      </w:r>
      <w:r w:rsidR="00FA3DDE">
        <w:rPr>
          <w:rFonts w:ascii="Times New Roman" w:hAnsi="Times New Roman" w:cs="Times New Roman"/>
          <w:lang w:val="en-US"/>
        </w:rPr>
        <w:t xml:space="preserve"> </w:t>
      </w:r>
      <w:r>
        <w:rPr>
          <w:rFonts w:ascii="Times New Roman" w:hAnsi="Times New Roman" w:cs="Times New Roman"/>
          <w:lang w:val="en-US"/>
        </w:rPr>
        <w:t>nationa</w:t>
      </w:r>
      <w:r w:rsidR="00F62F4E">
        <w:rPr>
          <w:rFonts w:ascii="Times New Roman" w:hAnsi="Times New Roman" w:cs="Times New Roman"/>
          <w:lang w:val="en-US"/>
        </w:rPr>
        <w:t>l</w:t>
      </w:r>
      <w:r w:rsidR="00FA3DDE">
        <w:rPr>
          <w:rFonts w:ascii="Times New Roman" w:hAnsi="Times New Roman" w:cs="Times New Roman"/>
          <w:lang w:val="en-US"/>
        </w:rPr>
        <w:t xml:space="preserve"> emergency </w:t>
      </w:r>
      <w:r>
        <w:rPr>
          <w:rFonts w:ascii="Times New Roman" w:hAnsi="Times New Roman" w:cs="Times New Roman"/>
          <w:lang w:val="en-US"/>
        </w:rPr>
        <w:t>guidance</w:t>
      </w:r>
      <w:r w:rsidR="00130ECB">
        <w:rPr>
          <w:rFonts w:ascii="Times New Roman" w:hAnsi="Times New Roman" w:cs="Times New Roman"/>
          <w:lang w:val="en-US"/>
        </w:rPr>
        <w:t xml:space="preserve"> </w:t>
      </w:r>
      <w:r w:rsidR="00FA3DDE">
        <w:rPr>
          <w:rFonts w:ascii="Times New Roman" w:hAnsi="Times New Roman" w:cs="Times New Roman"/>
          <w:lang w:val="en-US"/>
        </w:rPr>
        <w:t xml:space="preserve">with the aim of improving joint decision-making </w:t>
      </w:r>
      <w:r>
        <w:rPr>
          <w:rFonts w:ascii="Times New Roman" w:hAnsi="Times New Roman" w:cs="Times New Roman"/>
          <w:lang w:val="en-US"/>
        </w:rPr>
        <w:t>(JESIP, 2017).</w:t>
      </w:r>
      <w:r w:rsidR="007A514A" w:rsidRPr="00241D74">
        <w:rPr>
          <w:rFonts w:ascii="Times New Roman" w:hAnsi="Times New Roman" w:cs="Times New Roman"/>
          <w:lang w:val="en-US"/>
        </w:rPr>
        <w:t xml:space="preserve"> </w:t>
      </w:r>
      <w:r w:rsidR="00F62F4E">
        <w:rPr>
          <w:rFonts w:ascii="Times New Roman" w:hAnsi="Times New Roman" w:cs="Times New Roman"/>
          <w:lang w:val="en-US"/>
        </w:rPr>
        <w:t>W</w:t>
      </w:r>
      <w:r w:rsidR="00116E1E">
        <w:rPr>
          <w:rFonts w:ascii="Times New Roman" w:hAnsi="Times New Roman" w:cs="Times New Roman"/>
          <w:lang w:val="en-US"/>
        </w:rPr>
        <w:t>hether the JDM</w:t>
      </w:r>
      <w:r w:rsidR="00B15D62" w:rsidRPr="00241D74">
        <w:rPr>
          <w:rFonts w:ascii="Times New Roman" w:hAnsi="Times New Roman" w:cs="Times New Roman"/>
          <w:lang w:val="en-US"/>
        </w:rPr>
        <w:t xml:space="preserve"> </w:t>
      </w:r>
      <w:r w:rsidR="00116E1E">
        <w:rPr>
          <w:rFonts w:ascii="Times New Roman" w:hAnsi="Times New Roman" w:cs="Times New Roman"/>
          <w:lang w:val="en-US"/>
        </w:rPr>
        <w:t>has</w:t>
      </w:r>
      <w:r w:rsidR="00840CEA">
        <w:rPr>
          <w:rFonts w:ascii="Times New Roman" w:hAnsi="Times New Roman" w:cs="Times New Roman"/>
          <w:lang w:val="en-US"/>
        </w:rPr>
        <w:t xml:space="preserve"> alter</w:t>
      </w:r>
      <w:r w:rsidR="00116E1E">
        <w:rPr>
          <w:rFonts w:ascii="Times New Roman" w:hAnsi="Times New Roman" w:cs="Times New Roman"/>
          <w:lang w:val="en-US"/>
        </w:rPr>
        <w:t>ed</w:t>
      </w:r>
      <w:r w:rsidR="00840CEA">
        <w:rPr>
          <w:rFonts w:ascii="Times New Roman" w:hAnsi="Times New Roman" w:cs="Times New Roman"/>
          <w:lang w:val="en-US"/>
        </w:rPr>
        <w:t xml:space="preserve"> </w:t>
      </w:r>
      <w:r w:rsidR="001F14AB">
        <w:rPr>
          <w:rFonts w:ascii="Times New Roman" w:hAnsi="Times New Roman" w:cs="Times New Roman"/>
          <w:lang w:val="en-US"/>
        </w:rPr>
        <w:t xml:space="preserve">joint decision </w:t>
      </w:r>
      <w:r w:rsidR="00840CEA">
        <w:rPr>
          <w:rFonts w:ascii="Times New Roman" w:hAnsi="Times New Roman" w:cs="Times New Roman"/>
          <w:lang w:val="en-US"/>
        </w:rPr>
        <w:t xml:space="preserve">processes </w:t>
      </w:r>
      <w:r w:rsidR="00F62F4E">
        <w:rPr>
          <w:rFonts w:ascii="Times New Roman" w:hAnsi="Times New Roman" w:cs="Times New Roman"/>
          <w:lang w:val="en-US"/>
        </w:rPr>
        <w:t>in practice</w:t>
      </w:r>
      <w:r>
        <w:rPr>
          <w:rFonts w:ascii="Times New Roman" w:hAnsi="Times New Roman" w:cs="Times New Roman"/>
          <w:lang w:val="en-US"/>
        </w:rPr>
        <w:t xml:space="preserve"> </w:t>
      </w:r>
      <w:r w:rsidR="00FA3DDE">
        <w:rPr>
          <w:rFonts w:ascii="Times New Roman" w:hAnsi="Times New Roman" w:cs="Times New Roman"/>
          <w:lang w:val="en-US"/>
        </w:rPr>
        <w:t xml:space="preserve">has </w:t>
      </w:r>
      <w:r w:rsidR="00130ECB">
        <w:rPr>
          <w:rFonts w:ascii="Times New Roman" w:hAnsi="Times New Roman" w:cs="Times New Roman"/>
          <w:lang w:val="en-US"/>
        </w:rPr>
        <w:t>yet to be</w:t>
      </w:r>
      <w:r w:rsidR="00E74306">
        <w:rPr>
          <w:rFonts w:ascii="Times New Roman" w:hAnsi="Times New Roman" w:cs="Times New Roman"/>
          <w:lang w:val="en-US"/>
        </w:rPr>
        <w:t xml:space="preserve"> </w:t>
      </w:r>
      <w:r w:rsidR="002838C7" w:rsidRPr="00241D74">
        <w:rPr>
          <w:rFonts w:ascii="Times New Roman" w:hAnsi="Times New Roman" w:cs="Times New Roman"/>
          <w:lang w:val="en-US"/>
        </w:rPr>
        <w:t>examined</w:t>
      </w:r>
      <w:r w:rsidR="00840CEA">
        <w:rPr>
          <w:rFonts w:ascii="Times New Roman" w:hAnsi="Times New Roman" w:cs="Times New Roman"/>
          <w:lang w:val="en-US"/>
        </w:rPr>
        <w:t xml:space="preserve"> across command levels</w:t>
      </w:r>
      <w:r w:rsidR="002838C7" w:rsidRPr="00241D74">
        <w:rPr>
          <w:rFonts w:ascii="Times New Roman" w:hAnsi="Times New Roman" w:cs="Times New Roman"/>
          <w:lang w:val="en-US"/>
        </w:rPr>
        <w:t xml:space="preserve">. </w:t>
      </w:r>
      <w:r w:rsidR="00064119">
        <w:rPr>
          <w:rFonts w:ascii="Times New Roman" w:hAnsi="Times New Roman" w:cs="Times New Roman"/>
          <w:lang w:val="en-US"/>
        </w:rPr>
        <w:t>Accordingly, d</w:t>
      </w:r>
      <w:r>
        <w:rPr>
          <w:rFonts w:ascii="Times New Roman" w:hAnsi="Times New Roman"/>
          <w:lang w:val="en-US"/>
        </w:rPr>
        <w:t>rawing</w:t>
      </w:r>
      <w:r w:rsidR="005A6ECB">
        <w:rPr>
          <w:rFonts w:ascii="Times New Roman" w:hAnsi="Times New Roman"/>
          <w:lang w:val="en-US"/>
        </w:rPr>
        <w:t xml:space="preserve"> on </w:t>
      </w:r>
      <w:r w:rsidR="005A6ECB" w:rsidRPr="00BD199D">
        <w:rPr>
          <w:rFonts w:ascii="Times New Roman" w:hAnsi="Times New Roman"/>
          <w:lang w:val="en-US"/>
        </w:rPr>
        <w:t xml:space="preserve">naturalistic observations </w:t>
      </w:r>
      <w:r w:rsidR="005A6ECB">
        <w:rPr>
          <w:rFonts w:ascii="Times New Roman" w:hAnsi="Times New Roman"/>
          <w:lang w:val="en-US"/>
        </w:rPr>
        <w:t xml:space="preserve">of </w:t>
      </w:r>
      <w:r>
        <w:rPr>
          <w:rFonts w:ascii="Times New Roman" w:hAnsi="Times New Roman"/>
          <w:lang w:val="en-US"/>
        </w:rPr>
        <w:t xml:space="preserve">multiagency </w:t>
      </w:r>
      <w:r w:rsidR="001F14AB">
        <w:rPr>
          <w:rFonts w:ascii="Times New Roman" w:hAnsi="Times New Roman"/>
          <w:lang w:val="en-US"/>
        </w:rPr>
        <w:t xml:space="preserve">SCGs and TCGs </w:t>
      </w:r>
      <w:r w:rsidR="005A6ECB">
        <w:rPr>
          <w:rFonts w:ascii="Times New Roman" w:hAnsi="Times New Roman"/>
          <w:lang w:val="en-US"/>
        </w:rPr>
        <w:t xml:space="preserve">during </w:t>
      </w:r>
      <w:r w:rsidR="005A6ECB" w:rsidRPr="00BD199D">
        <w:rPr>
          <w:rFonts w:ascii="Times New Roman" w:hAnsi="Times New Roman"/>
          <w:lang w:val="en-US"/>
        </w:rPr>
        <w:t>t</w:t>
      </w:r>
      <w:r w:rsidR="005A6ECB">
        <w:rPr>
          <w:rFonts w:ascii="Times New Roman" w:hAnsi="Times New Roman"/>
          <w:lang w:val="en-US"/>
        </w:rPr>
        <w:t>wo large disaster</w:t>
      </w:r>
      <w:r w:rsidR="005A6ECB" w:rsidRPr="00BD199D">
        <w:rPr>
          <w:rFonts w:ascii="Times New Roman" w:hAnsi="Times New Roman"/>
          <w:lang w:val="en-US"/>
        </w:rPr>
        <w:t xml:space="preserve"> exercises</w:t>
      </w:r>
      <w:r>
        <w:rPr>
          <w:rFonts w:ascii="Times New Roman" w:hAnsi="Times New Roman"/>
          <w:lang w:val="en-US"/>
        </w:rPr>
        <w:t>, the current study examined</w:t>
      </w:r>
      <w:r w:rsidR="005A6ECB">
        <w:rPr>
          <w:rFonts w:ascii="Times New Roman" w:hAnsi="Times New Roman"/>
          <w:lang w:val="en-US"/>
        </w:rPr>
        <w:t xml:space="preserve"> </w:t>
      </w:r>
      <w:r w:rsidR="005A6ECB" w:rsidRPr="00BD199D">
        <w:rPr>
          <w:rFonts w:ascii="Times New Roman" w:hAnsi="Times New Roman"/>
          <w:lang w:val="en-US"/>
        </w:rPr>
        <w:t>i)</w:t>
      </w:r>
      <w:r w:rsidR="005A6ECB">
        <w:rPr>
          <w:rFonts w:ascii="Times New Roman" w:hAnsi="Times New Roman"/>
          <w:lang w:val="en-US"/>
        </w:rPr>
        <w:t xml:space="preserve"> processes used to make joint decisions in MT</w:t>
      </w:r>
      <w:r w:rsidR="001F14AB">
        <w:rPr>
          <w:rFonts w:ascii="Times New Roman" w:hAnsi="Times New Roman"/>
          <w:lang w:val="en-US"/>
        </w:rPr>
        <w:t>Ss operating in extremis at</w:t>
      </w:r>
      <w:r w:rsidR="005A6ECB">
        <w:rPr>
          <w:rFonts w:ascii="Times New Roman" w:hAnsi="Times New Roman"/>
          <w:lang w:val="en-US"/>
        </w:rPr>
        <w:t xml:space="preserve"> </w:t>
      </w:r>
      <w:r w:rsidR="005A6ECB" w:rsidRPr="00BD199D">
        <w:rPr>
          <w:rFonts w:ascii="Times New Roman" w:hAnsi="Times New Roman"/>
          <w:lang w:val="en-US"/>
        </w:rPr>
        <w:t>strategic and t</w:t>
      </w:r>
      <w:r w:rsidR="005A6ECB">
        <w:rPr>
          <w:rFonts w:ascii="Times New Roman" w:hAnsi="Times New Roman"/>
          <w:lang w:val="en-US"/>
        </w:rPr>
        <w:t>actical</w:t>
      </w:r>
      <w:r w:rsidR="005A6ECB" w:rsidRPr="00BD199D">
        <w:rPr>
          <w:rFonts w:ascii="Times New Roman" w:hAnsi="Times New Roman"/>
          <w:lang w:val="en-US"/>
        </w:rPr>
        <w:t xml:space="preserve"> levels</w:t>
      </w:r>
      <w:r w:rsidR="005A6ECB">
        <w:rPr>
          <w:rFonts w:ascii="Times New Roman" w:hAnsi="Times New Roman"/>
          <w:lang w:val="en-US"/>
        </w:rPr>
        <w:t>,</w:t>
      </w:r>
      <w:r w:rsidR="005A6ECB" w:rsidRPr="00BD199D">
        <w:rPr>
          <w:rFonts w:ascii="Times New Roman" w:hAnsi="Times New Roman"/>
          <w:lang w:val="en-US"/>
        </w:rPr>
        <w:t xml:space="preserve"> </w:t>
      </w:r>
      <w:r w:rsidR="005A6ECB">
        <w:rPr>
          <w:rFonts w:ascii="Times New Roman" w:hAnsi="Times New Roman"/>
          <w:lang w:val="en-US"/>
        </w:rPr>
        <w:t xml:space="preserve">and </w:t>
      </w:r>
      <w:r w:rsidR="005A6ECB" w:rsidRPr="00BD199D">
        <w:rPr>
          <w:rFonts w:ascii="Times New Roman" w:hAnsi="Times New Roman"/>
          <w:lang w:val="en-US"/>
        </w:rPr>
        <w:t xml:space="preserve">ii) </w:t>
      </w:r>
      <w:r w:rsidR="005A6ECB">
        <w:rPr>
          <w:rFonts w:ascii="Times New Roman" w:hAnsi="Times New Roman"/>
          <w:lang w:val="en-US"/>
        </w:rPr>
        <w:t xml:space="preserve">whether the introduction of the JDM </w:t>
      </w:r>
      <w:r w:rsidR="00FA3DDE">
        <w:rPr>
          <w:rFonts w:ascii="Times New Roman" w:hAnsi="Times New Roman"/>
          <w:lang w:val="en-US"/>
        </w:rPr>
        <w:t xml:space="preserve">has </w:t>
      </w:r>
      <w:r w:rsidR="005A6ECB">
        <w:rPr>
          <w:rFonts w:ascii="Times New Roman" w:hAnsi="Times New Roman"/>
          <w:lang w:val="en-US"/>
        </w:rPr>
        <w:t>altered these processes</w:t>
      </w:r>
      <w:r w:rsidR="005A6ECB" w:rsidRPr="00BD199D">
        <w:rPr>
          <w:rFonts w:ascii="Times New Roman" w:hAnsi="Times New Roman"/>
          <w:lang w:val="en-US"/>
        </w:rPr>
        <w:t xml:space="preserve">. </w:t>
      </w:r>
      <w:r w:rsidR="00FA3DDE">
        <w:rPr>
          <w:rFonts w:ascii="Times New Roman" w:hAnsi="Times New Roman" w:cs="Times New Roman"/>
          <w:lang w:val="en-US"/>
        </w:rPr>
        <w:t>F</w:t>
      </w:r>
      <w:r w:rsidR="00116E1E">
        <w:rPr>
          <w:rFonts w:ascii="Times New Roman" w:hAnsi="Times New Roman" w:cs="Times New Roman"/>
          <w:lang w:val="en-US"/>
        </w:rPr>
        <w:t xml:space="preserve">indings </w:t>
      </w:r>
      <w:r w:rsidR="00FA3DDE">
        <w:rPr>
          <w:rFonts w:ascii="Times New Roman" w:hAnsi="Times New Roman" w:cs="Times New Roman"/>
          <w:lang w:val="en-US"/>
        </w:rPr>
        <w:t xml:space="preserve">are </w:t>
      </w:r>
      <w:r w:rsidR="00130ECB">
        <w:rPr>
          <w:rFonts w:ascii="Times New Roman" w:hAnsi="Times New Roman" w:cs="Times New Roman"/>
          <w:lang w:val="en-US"/>
        </w:rPr>
        <w:t>discussed</w:t>
      </w:r>
      <w:r w:rsidR="00FA3DDE">
        <w:rPr>
          <w:rFonts w:ascii="Times New Roman" w:hAnsi="Times New Roman" w:cs="Times New Roman"/>
          <w:lang w:val="en-US"/>
        </w:rPr>
        <w:t xml:space="preserve"> below, along with implications for </w:t>
      </w:r>
      <w:r>
        <w:rPr>
          <w:rFonts w:ascii="Times New Roman" w:hAnsi="Times New Roman"/>
          <w:lang w:val="en-US"/>
        </w:rPr>
        <w:t>developing e</w:t>
      </w:r>
      <w:r w:rsidR="00130ECB">
        <w:rPr>
          <w:rFonts w:ascii="Times New Roman" w:hAnsi="Times New Roman"/>
          <w:lang w:val="en-US"/>
        </w:rPr>
        <w:t xml:space="preserve">vidence-based interventions to </w:t>
      </w:r>
      <w:r w:rsidR="00FA3DDE">
        <w:rPr>
          <w:rFonts w:ascii="Times New Roman" w:hAnsi="Times New Roman"/>
          <w:lang w:val="en-US"/>
        </w:rPr>
        <w:t>improve j</w:t>
      </w:r>
      <w:r w:rsidR="00F62F4E">
        <w:rPr>
          <w:rFonts w:ascii="Times New Roman" w:hAnsi="Times New Roman"/>
          <w:lang w:val="en-US"/>
        </w:rPr>
        <w:t>oint decision-making</w:t>
      </w:r>
      <w:r w:rsidR="00116E1E">
        <w:rPr>
          <w:rFonts w:ascii="Times New Roman" w:hAnsi="Times New Roman"/>
          <w:lang w:val="en-US"/>
        </w:rPr>
        <w:t>.</w:t>
      </w:r>
    </w:p>
    <w:p w14:paraId="60E3C1A3" w14:textId="2F7E1A95" w:rsidR="00743A9D" w:rsidRPr="001F14AB" w:rsidRDefault="00993FAA" w:rsidP="001F14AB">
      <w:pPr>
        <w:spacing w:before="200" w:line="480" w:lineRule="auto"/>
        <w:rPr>
          <w:rFonts w:ascii="Times New Roman" w:hAnsi="Times New Roman" w:cs="Times New Roman"/>
          <w:lang w:val="en-US"/>
        </w:rPr>
      </w:pPr>
      <w:r w:rsidRPr="001F14AB">
        <w:rPr>
          <w:rFonts w:ascii="Times New Roman" w:hAnsi="Times New Roman" w:cs="Times New Roman"/>
          <w:lang w:val="en-US"/>
        </w:rPr>
        <w:t>Decision phases</w:t>
      </w:r>
    </w:p>
    <w:p w14:paraId="7153B4BD" w14:textId="2A4C8F38" w:rsidR="00401775" w:rsidRDefault="009A0DD6" w:rsidP="00401775">
      <w:pPr>
        <w:spacing w:line="480" w:lineRule="auto"/>
        <w:ind w:firstLine="720"/>
        <w:rPr>
          <w:rFonts w:ascii="Times New Roman" w:hAnsi="Times New Roman" w:cs="Times New Roman"/>
          <w:lang w:val="en-US"/>
        </w:rPr>
      </w:pPr>
      <w:r>
        <w:rPr>
          <w:rFonts w:ascii="Times New Roman" w:hAnsi="Times New Roman" w:cs="Times New Roman"/>
          <w:lang w:val="en-US"/>
        </w:rPr>
        <w:t>A</w:t>
      </w:r>
      <w:r w:rsidR="00064119">
        <w:rPr>
          <w:rFonts w:ascii="Times New Roman" w:hAnsi="Times New Roman" w:cs="Times New Roman"/>
          <w:lang w:val="en-US"/>
        </w:rPr>
        <w:t>cross strategic and tactical levels for both</w:t>
      </w:r>
      <w:r w:rsidR="00A40016" w:rsidRPr="00241D74">
        <w:rPr>
          <w:rFonts w:ascii="Times New Roman" w:hAnsi="Times New Roman" w:cs="Times New Roman"/>
          <w:lang w:val="en-US"/>
        </w:rPr>
        <w:t xml:space="preserve"> </w:t>
      </w:r>
      <w:r w:rsidR="007D4144" w:rsidRPr="00241D74">
        <w:rPr>
          <w:rFonts w:ascii="Times New Roman" w:hAnsi="Times New Roman" w:cs="Times New Roman"/>
          <w:lang w:val="en-US"/>
        </w:rPr>
        <w:t>exercises</w:t>
      </w:r>
      <w:r>
        <w:rPr>
          <w:rFonts w:ascii="Times New Roman" w:hAnsi="Times New Roman" w:cs="Times New Roman"/>
          <w:lang w:val="en-US"/>
        </w:rPr>
        <w:t xml:space="preserve">, </w:t>
      </w:r>
      <w:r w:rsidR="00F61500" w:rsidRPr="00241D74">
        <w:rPr>
          <w:rFonts w:ascii="Times New Roman" w:hAnsi="Times New Roman" w:cs="Times New Roman"/>
          <w:lang w:val="en-US"/>
        </w:rPr>
        <w:t>responders</w:t>
      </w:r>
      <w:r w:rsidR="00A40016" w:rsidRPr="00241D74">
        <w:rPr>
          <w:rFonts w:ascii="Times New Roman" w:hAnsi="Times New Roman" w:cs="Times New Roman"/>
          <w:lang w:val="en-US"/>
        </w:rPr>
        <w:t xml:space="preserve"> </w:t>
      </w:r>
      <w:r>
        <w:rPr>
          <w:rFonts w:ascii="Times New Roman" w:hAnsi="Times New Roman" w:cs="Times New Roman"/>
          <w:lang w:val="en-US"/>
        </w:rPr>
        <w:t xml:space="preserve">were predominantly </w:t>
      </w:r>
      <w:r w:rsidR="00F12E9D">
        <w:rPr>
          <w:rFonts w:ascii="Times New Roman" w:hAnsi="Times New Roman" w:cs="Times New Roman"/>
          <w:lang w:val="en-US"/>
        </w:rPr>
        <w:t>focused on gathering information</w:t>
      </w:r>
      <w:r w:rsidR="00F62F4E">
        <w:rPr>
          <w:rFonts w:ascii="Times New Roman" w:hAnsi="Times New Roman" w:cs="Times New Roman"/>
          <w:lang w:val="en-US"/>
        </w:rPr>
        <w:t>. Indeed, they</w:t>
      </w:r>
      <w:r w:rsidR="00A40016" w:rsidRPr="00241D74">
        <w:rPr>
          <w:rFonts w:ascii="Times New Roman" w:hAnsi="Times New Roman" w:cs="Times New Roman"/>
          <w:lang w:val="en-US"/>
        </w:rPr>
        <w:t xml:space="preserve"> </w:t>
      </w:r>
      <w:r w:rsidR="00F62F4E">
        <w:rPr>
          <w:rFonts w:ascii="Times New Roman" w:hAnsi="Times New Roman" w:cs="Times New Roman"/>
          <w:lang w:val="en-US"/>
        </w:rPr>
        <w:t>engaged</w:t>
      </w:r>
      <w:r w:rsidR="000D7B64" w:rsidRPr="00241D74">
        <w:rPr>
          <w:rFonts w:ascii="Times New Roman" w:hAnsi="Times New Roman" w:cs="Times New Roman"/>
          <w:lang w:val="en-US"/>
        </w:rPr>
        <w:t xml:space="preserve"> in </w:t>
      </w:r>
      <w:r w:rsidR="00A40016" w:rsidRPr="00241D74">
        <w:rPr>
          <w:rFonts w:ascii="Times New Roman" w:hAnsi="Times New Roman" w:cs="Times New Roman"/>
          <w:lang w:val="en-US"/>
        </w:rPr>
        <w:t xml:space="preserve">this </w:t>
      </w:r>
      <w:r w:rsidR="00F62F4E">
        <w:rPr>
          <w:rFonts w:ascii="Times New Roman" w:hAnsi="Times New Roman" w:cs="Times New Roman"/>
          <w:lang w:val="en-US"/>
        </w:rPr>
        <w:t>activity</w:t>
      </w:r>
      <w:r w:rsidR="000D7B64" w:rsidRPr="00241D74">
        <w:rPr>
          <w:rFonts w:ascii="Times New Roman" w:hAnsi="Times New Roman" w:cs="Times New Roman"/>
          <w:lang w:val="en-US"/>
        </w:rPr>
        <w:t xml:space="preserve"> more</w:t>
      </w:r>
      <w:r w:rsidR="00E50B39" w:rsidRPr="00241D74">
        <w:rPr>
          <w:rFonts w:ascii="Times New Roman" w:hAnsi="Times New Roman" w:cs="Times New Roman"/>
          <w:lang w:val="en-US"/>
        </w:rPr>
        <w:t xml:space="preserve"> than </w:t>
      </w:r>
      <w:r w:rsidR="009C02EC" w:rsidRPr="00241D74">
        <w:rPr>
          <w:rFonts w:ascii="Times New Roman" w:hAnsi="Times New Roman" w:cs="Times New Roman"/>
          <w:lang w:val="en-US"/>
        </w:rPr>
        <w:t>twice as often as any other</w:t>
      </w:r>
      <w:r w:rsidR="00673CE5" w:rsidRPr="00241D74">
        <w:rPr>
          <w:rFonts w:ascii="Times New Roman" w:hAnsi="Times New Roman" w:cs="Times New Roman"/>
          <w:lang w:val="en-US"/>
        </w:rPr>
        <w:t>.</w:t>
      </w:r>
      <w:r w:rsidR="003A2FC1" w:rsidRPr="00241D74">
        <w:rPr>
          <w:rFonts w:ascii="Times New Roman" w:hAnsi="Times New Roman" w:cs="Times New Roman"/>
          <w:lang w:val="en-US"/>
        </w:rPr>
        <w:t xml:space="preserve"> </w:t>
      </w:r>
      <w:r w:rsidR="00CE21B8">
        <w:rPr>
          <w:rFonts w:ascii="Times New Roman" w:hAnsi="Times New Roman" w:cs="Times New Roman"/>
          <w:lang w:val="en-US"/>
        </w:rPr>
        <w:t xml:space="preserve">This may be unsurprising given that multiagency meetings provide a platform </w:t>
      </w:r>
      <w:r w:rsidR="00F62F4E">
        <w:rPr>
          <w:rFonts w:ascii="Times New Roman" w:hAnsi="Times New Roman" w:cs="Times New Roman"/>
          <w:lang w:val="en-US"/>
        </w:rPr>
        <w:t xml:space="preserve">for </w:t>
      </w:r>
      <w:r w:rsidR="00DE3A57">
        <w:rPr>
          <w:rFonts w:ascii="Times New Roman" w:hAnsi="Times New Roman" w:cs="Times New Roman"/>
          <w:lang w:val="en-US"/>
        </w:rPr>
        <w:t>sharing</w:t>
      </w:r>
      <w:r w:rsidR="00CE21B8">
        <w:rPr>
          <w:rFonts w:ascii="Times New Roman" w:hAnsi="Times New Roman" w:cs="Times New Roman"/>
          <w:lang w:val="en-US"/>
        </w:rPr>
        <w:t xml:space="preserve"> and request</w:t>
      </w:r>
      <w:r w:rsidR="00DE3A57">
        <w:rPr>
          <w:rFonts w:ascii="Times New Roman" w:hAnsi="Times New Roman" w:cs="Times New Roman"/>
          <w:lang w:val="en-US"/>
        </w:rPr>
        <w:t>ing</w:t>
      </w:r>
      <w:r w:rsidR="00CE21B8">
        <w:rPr>
          <w:rFonts w:ascii="Times New Roman" w:hAnsi="Times New Roman" w:cs="Times New Roman"/>
          <w:lang w:val="en-US"/>
        </w:rPr>
        <w:t xml:space="preserve"> information. Indeed, a</w:t>
      </w:r>
      <w:r w:rsidR="00560B76" w:rsidRPr="00241D74">
        <w:rPr>
          <w:rFonts w:ascii="Times New Roman" w:hAnsi="Times New Roman" w:cs="Times New Roman"/>
          <w:lang w:val="en-US"/>
        </w:rPr>
        <w:t>c</w:t>
      </w:r>
      <w:r w:rsidR="000D7B64" w:rsidRPr="00241D74">
        <w:rPr>
          <w:rFonts w:ascii="Times New Roman" w:hAnsi="Times New Roman" w:cs="Times New Roman"/>
          <w:lang w:val="en-US"/>
        </w:rPr>
        <w:t>cess</w:t>
      </w:r>
      <w:r w:rsidR="00C36D4D" w:rsidRPr="00241D74">
        <w:rPr>
          <w:rFonts w:ascii="Times New Roman" w:hAnsi="Times New Roman" w:cs="Times New Roman"/>
          <w:lang w:val="en-US"/>
        </w:rPr>
        <w:t>ing</w:t>
      </w:r>
      <w:r w:rsidR="000D7B64" w:rsidRPr="00241D74">
        <w:rPr>
          <w:rFonts w:ascii="Times New Roman" w:hAnsi="Times New Roman" w:cs="Times New Roman"/>
          <w:lang w:val="en-US"/>
        </w:rPr>
        <w:t xml:space="preserve"> </w:t>
      </w:r>
      <w:r w:rsidR="003A2FC1" w:rsidRPr="00241D74">
        <w:rPr>
          <w:rFonts w:ascii="Times New Roman" w:hAnsi="Times New Roman" w:cs="Times New Roman"/>
          <w:lang w:val="en-US"/>
        </w:rPr>
        <w:t>relevant,</w:t>
      </w:r>
      <w:r w:rsidR="00297602" w:rsidRPr="00241D74">
        <w:rPr>
          <w:rFonts w:ascii="Times New Roman" w:hAnsi="Times New Roman" w:cs="Times New Roman"/>
          <w:lang w:val="en-US"/>
        </w:rPr>
        <w:t xml:space="preserve"> timely information is vital for ensuri</w:t>
      </w:r>
      <w:r w:rsidR="00556D8A" w:rsidRPr="00241D74">
        <w:rPr>
          <w:rFonts w:ascii="Times New Roman" w:hAnsi="Times New Roman" w:cs="Times New Roman"/>
          <w:lang w:val="en-US"/>
        </w:rPr>
        <w:t>ng that understanding of a</w:t>
      </w:r>
      <w:r w:rsidR="00297602" w:rsidRPr="00241D74">
        <w:rPr>
          <w:rFonts w:ascii="Times New Roman" w:hAnsi="Times New Roman" w:cs="Times New Roman"/>
          <w:lang w:val="en-US"/>
        </w:rPr>
        <w:t xml:space="preserve"> </w:t>
      </w:r>
      <w:r w:rsidR="00B927D9" w:rsidRPr="00241D74">
        <w:rPr>
          <w:rFonts w:ascii="Times New Roman" w:hAnsi="Times New Roman" w:cs="Times New Roman"/>
          <w:lang w:val="en-US"/>
        </w:rPr>
        <w:t xml:space="preserve">dynamic </w:t>
      </w:r>
      <w:r w:rsidR="00297602" w:rsidRPr="00241D74">
        <w:rPr>
          <w:rFonts w:ascii="Times New Roman" w:hAnsi="Times New Roman" w:cs="Times New Roman"/>
          <w:lang w:val="en-US"/>
        </w:rPr>
        <w:t>situa</w:t>
      </w:r>
      <w:r w:rsidR="003A2FC1" w:rsidRPr="00241D74">
        <w:rPr>
          <w:rFonts w:ascii="Times New Roman" w:hAnsi="Times New Roman" w:cs="Times New Roman"/>
          <w:lang w:val="en-US"/>
        </w:rPr>
        <w:t xml:space="preserve">tion remains up-to-date </w:t>
      </w:r>
      <w:r w:rsidR="00AF6CD9">
        <w:rPr>
          <w:rFonts w:ascii="Times New Roman" w:hAnsi="Times New Roman" w:cs="Times New Roman"/>
          <w:lang w:val="en-US"/>
        </w:rPr>
        <w:t>so</w:t>
      </w:r>
      <w:r w:rsidR="00F41D22" w:rsidRPr="00241D74">
        <w:rPr>
          <w:rFonts w:ascii="Times New Roman" w:hAnsi="Times New Roman" w:cs="Times New Roman"/>
          <w:lang w:val="en-US"/>
        </w:rPr>
        <w:t xml:space="preserve"> </w:t>
      </w:r>
      <w:r w:rsidR="00F62F4E">
        <w:rPr>
          <w:rFonts w:ascii="Times New Roman" w:hAnsi="Times New Roman" w:cs="Times New Roman"/>
          <w:lang w:val="en-US"/>
        </w:rPr>
        <w:t xml:space="preserve">that </w:t>
      </w:r>
      <w:r w:rsidR="00F41D22" w:rsidRPr="00241D74">
        <w:rPr>
          <w:rFonts w:ascii="Times New Roman" w:hAnsi="Times New Roman" w:cs="Times New Roman"/>
          <w:lang w:val="en-US"/>
        </w:rPr>
        <w:t xml:space="preserve">decisions and actions </w:t>
      </w:r>
      <w:r w:rsidR="00E74306">
        <w:rPr>
          <w:rFonts w:ascii="Times New Roman" w:hAnsi="Times New Roman" w:cs="Times New Roman"/>
          <w:lang w:val="en-US"/>
        </w:rPr>
        <w:t>can</w:t>
      </w:r>
      <w:r w:rsidR="00297602" w:rsidRPr="00241D74">
        <w:rPr>
          <w:rFonts w:ascii="Times New Roman" w:hAnsi="Times New Roman" w:cs="Times New Roman"/>
          <w:lang w:val="en-US"/>
        </w:rPr>
        <w:t xml:space="preserve"> be </w:t>
      </w:r>
      <w:r w:rsidR="00024FBA" w:rsidRPr="00241D74">
        <w:rPr>
          <w:rFonts w:ascii="Times New Roman" w:hAnsi="Times New Roman" w:cs="Times New Roman"/>
          <w:lang w:val="en-US"/>
        </w:rPr>
        <w:t>tailored</w:t>
      </w:r>
      <w:r w:rsidR="00F41D22" w:rsidRPr="00241D74">
        <w:rPr>
          <w:rFonts w:ascii="Times New Roman" w:hAnsi="Times New Roman" w:cs="Times New Roman"/>
          <w:lang w:val="en-US"/>
        </w:rPr>
        <w:t xml:space="preserve"> and revised</w:t>
      </w:r>
      <w:r w:rsidR="00024FBA" w:rsidRPr="00241D74">
        <w:rPr>
          <w:rFonts w:ascii="Times New Roman" w:hAnsi="Times New Roman" w:cs="Times New Roman"/>
          <w:lang w:val="en-US"/>
        </w:rPr>
        <w:t xml:space="preserve"> </w:t>
      </w:r>
      <w:r w:rsidR="00DC1B21" w:rsidRPr="00241D74">
        <w:rPr>
          <w:rFonts w:ascii="Times New Roman" w:hAnsi="Times New Roman" w:cs="Times New Roman"/>
          <w:lang w:val="en-US"/>
        </w:rPr>
        <w:t>as the situation alters</w:t>
      </w:r>
      <w:r w:rsidR="00297602" w:rsidRPr="00241D74">
        <w:rPr>
          <w:rFonts w:ascii="Times New Roman" w:hAnsi="Times New Roman" w:cs="Times New Roman"/>
          <w:lang w:val="en-US"/>
        </w:rPr>
        <w:t xml:space="preserve"> (LePine et al., 2008; Waring et al., 2018). </w:t>
      </w:r>
      <w:r w:rsidR="003A2FC1" w:rsidRPr="00241D74">
        <w:rPr>
          <w:rFonts w:ascii="Times New Roman" w:hAnsi="Times New Roman" w:cs="Times New Roman"/>
          <w:lang w:val="en-US"/>
        </w:rPr>
        <w:t>However,</w:t>
      </w:r>
      <w:r w:rsidR="00024FBA" w:rsidRPr="00241D74">
        <w:rPr>
          <w:rFonts w:ascii="Times New Roman" w:hAnsi="Times New Roman" w:cs="Times New Roman"/>
          <w:lang w:val="en-US"/>
        </w:rPr>
        <w:t xml:space="preserve"> </w:t>
      </w:r>
      <w:r w:rsidR="00D9473D">
        <w:rPr>
          <w:rFonts w:ascii="Times New Roman" w:hAnsi="Times New Roman" w:cs="Times New Roman"/>
          <w:lang w:val="en-US"/>
        </w:rPr>
        <w:t xml:space="preserve">making joint decisions </w:t>
      </w:r>
      <w:r w:rsidR="00560B76" w:rsidRPr="00241D74">
        <w:rPr>
          <w:rFonts w:ascii="Times New Roman" w:hAnsi="Times New Roman" w:cs="Times New Roman"/>
          <w:lang w:val="en-US"/>
        </w:rPr>
        <w:t xml:space="preserve">not only requires </w:t>
      </w:r>
      <w:r w:rsidR="00F62F4E">
        <w:rPr>
          <w:rFonts w:ascii="Times New Roman" w:hAnsi="Times New Roman" w:cs="Times New Roman"/>
          <w:lang w:val="en-US"/>
        </w:rPr>
        <w:t xml:space="preserve">information </w:t>
      </w:r>
      <w:r w:rsidR="00064119">
        <w:rPr>
          <w:rFonts w:ascii="Times New Roman" w:hAnsi="Times New Roman" w:cs="Times New Roman"/>
          <w:lang w:val="en-US"/>
        </w:rPr>
        <w:t>to be shared</w:t>
      </w:r>
      <w:r w:rsidR="00560B76" w:rsidRPr="00241D74">
        <w:rPr>
          <w:rFonts w:ascii="Times New Roman" w:hAnsi="Times New Roman" w:cs="Times New Roman"/>
          <w:lang w:val="en-US"/>
        </w:rPr>
        <w:t>. Responders must</w:t>
      </w:r>
      <w:r w:rsidR="00F61500" w:rsidRPr="00241D74">
        <w:rPr>
          <w:rFonts w:ascii="Times New Roman" w:hAnsi="Times New Roman" w:cs="Times New Roman"/>
          <w:lang w:val="en-US"/>
        </w:rPr>
        <w:t xml:space="preserve"> also</w:t>
      </w:r>
      <w:r w:rsidR="00560B76" w:rsidRPr="00241D74">
        <w:rPr>
          <w:rFonts w:ascii="Times New Roman" w:hAnsi="Times New Roman" w:cs="Times New Roman"/>
          <w:lang w:val="en-US"/>
        </w:rPr>
        <w:t xml:space="preserve"> </w:t>
      </w:r>
      <w:r w:rsidR="00AF6CD9">
        <w:rPr>
          <w:rFonts w:ascii="Times New Roman" w:hAnsi="Times New Roman" w:cs="Times New Roman"/>
          <w:lang w:val="en-US"/>
        </w:rPr>
        <w:t>integrate this</w:t>
      </w:r>
      <w:r w:rsidR="00D9473D">
        <w:rPr>
          <w:rFonts w:ascii="Times New Roman" w:hAnsi="Times New Roman" w:cs="Times New Roman"/>
          <w:lang w:val="en-US"/>
        </w:rPr>
        <w:t xml:space="preserve"> </w:t>
      </w:r>
      <w:r w:rsidR="00560B76" w:rsidRPr="00241D74">
        <w:rPr>
          <w:rFonts w:ascii="Times New Roman" w:hAnsi="Times New Roman" w:cs="Times New Roman"/>
          <w:lang w:val="en-US"/>
        </w:rPr>
        <w:t xml:space="preserve">information to </w:t>
      </w:r>
      <w:r w:rsidR="00E74306">
        <w:rPr>
          <w:rFonts w:ascii="Times New Roman" w:hAnsi="Times New Roman" w:cs="Times New Roman"/>
          <w:lang w:val="en-US"/>
        </w:rPr>
        <w:t xml:space="preserve">develop </w:t>
      </w:r>
      <w:r w:rsidR="00B8281F">
        <w:rPr>
          <w:rFonts w:ascii="Times New Roman" w:hAnsi="Times New Roman" w:cs="Times New Roman"/>
          <w:lang w:val="en-US"/>
        </w:rPr>
        <w:t xml:space="preserve">a </w:t>
      </w:r>
      <w:r w:rsidR="00FE265D" w:rsidRPr="00241D74">
        <w:rPr>
          <w:rFonts w:ascii="Times New Roman" w:hAnsi="Times New Roman" w:cs="Times New Roman"/>
          <w:lang w:val="en-US"/>
        </w:rPr>
        <w:t>common understanding</w:t>
      </w:r>
      <w:r w:rsidR="00D9473D">
        <w:rPr>
          <w:rFonts w:ascii="Times New Roman" w:hAnsi="Times New Roman" w:cs="Times New Roman"/>
          <w:lang w:val="en-US"/>
        </w:rPr>
        <w:t xml:space="preserve"> of the situation and</w:t>
      </w:r>
      <w:r w:rsidR="003A2FC1" w:rsidRPr="00241D74">
        <w:rPr>
          <w:rFonts w:ascii="Times New Roman" w:hAnsi="Times New Roman" w:cs="Times New Roman"/>
          <w:lang w:val="en-US"/>
        </w:rPr>
        <w:t xml:space="preserve"> risks</w:t>
      </w:r>
      <w:r w:rsidR="00314BB9" w:rsidRPr="00241D74">
        <w:rPr>
          <w:rFonts w:ascii="Times New Roman" w:hAnsi="Times New Roman" w:cs="Times New Roman"/>
          <w:lang w:val="en-US"/>
        </w:rPr>
        <w:t>,</w:t>
      </w:r>
      <w:r w:rsidR="003A2FC1" w:rsidRPr="00241D74">
        <w:rPr>
          <w:rFonts w:ascii="Times New Roman" w:hAnsi="Times New Roman" w:cs="Times New Roman"/>
          <w:lang w:val="en-US"/>
        </w:rPr>
        <w:t xml:space="preserve"> </w:t>
      </w:r>
      <w:r w:rsidR="00F62F4E">
        <w:rPr>
          <w:rFonts w:ascii="Times New Roman" w:hAnsi="Times New Roman" w:cs="Times New Roman"/>
          <w:lang w:val="en-US"/>
        </w:rPr>
        <w:t xml:space="preserve">and </w:t>
      </w:r>
      <w:r w:rsidR="00FE265D" w:rsidRPr="00241D74">
        <w:rPr>
          <w:rFonts w:ascii="Times New Roman" w:hAnsi="Times New Roman" w:cs="Times New Roman"/>
          <w:lang w:val="en-US"/>
        </w:rPr>
        <w:t>align</w:t>
      </w:r>
      <w:r w:rsidR="00A87536" w:rsidRPr="00241D74">
        <w:rPr>
          <w:rFonts w:ascii="Times New Roman" w:hAnsi="Times New Roman" w:cs="Times New Roman"/>
          <w:lang w:val="en-US"/>
        </w:rPr>
        <w:t xml:space="preserve"> and </w:t>
      </w:r>
      <w:r w:rsidR="00E74306">
        <w:rPr>
          <w:rFonts w:ascii="Times New Roman" w:hAnsi="Times New Roman" w:cs="Times New Roman"/>
          <w:lang w:val="en-US"/>
        </w:rPr>
        <w:t>prioritize</w:t>
      </w:r>
      <w:r w:rsidR="00504F68" w:rsidRPr="00241D74">
        <w:rPr>
          <w:rFonts w:ascii="Times New Roman" w:hAnsi="Times New Roman" w:cs="Times New Roman"/>
          <w:lang w:val="en-US"/>
        </w:rPr>
        <w:t xml:space="preserve"> goals</w:t>
      </w:r>
      <w:r w:rsidR="00F62F4E">
        <w:rPr>
          <w:rFonts w:ascii="Times New Roman" w:hAnsi="Times New Roman" w:cs="Times New Roman"/>
          <w:lang w:val="en-US"/>
        </w:rPr>
        <w:t xml:space="preserve"> and actions </w:t>
      </w:r>
      <w:r w:rsidR="00064119">
        <w:rPr>
          <w:rFonts w:ascii="Times New Roman" w:hAnsi="Times New Roman" w:cs="Times New Roman"/>
          <w:lang w:val="en-US"/>
        </w:rPr>
        <w:t xml:space="preserve">that are suitable for the situation </w:t>
      </w:r>
      <w:r w:rsidR="00AF6CD9">
        <w:rPr>
          <w:rFonts w:ascii="Times New Roman" w:hAnsi="Times New Roman" w:cs="Times New Roman"/>
          <w:lang w:val="en-US"/>
        </w:rPr>
        <w:t xml:space="preserve">in order to avoid </w:t>
      </w:r>
      <w:r>
        <w:rPr>
          <w:rFonts w:ascii="Times New Roman" w:hAnsi="Times New Roman" w:cs="Times New Roman"/>
          <w:lang w:val="en-US"/>
        </w:rPr>
        <w:t xml:space="preserve">conflict </w:t>
      </w:r>
      <w:r w:rsidR="00CA46BA">
        <w:rPr>
          <w:rFonts w:ascii="Times New Roman" w:hAnsi="Times New Roman" w:cs="Times New Roman"/>
          <w:lang w:val="en-US"/>
        </w:rPr>
        <w:t>and duplication</w:t>
      </w:r>
      <w:r w:rsidR="00B8281F">
        <w:rPr>
          <w:rFonts w:ascii="Times New Roman" w:hAnsi="Times New Roman" w:cs="Times New Roman"/>
          <w:lang w:val="en-US"/>
        </w:rPr>
        <w:t xml:space="preserve"> </w:t>
      </w:r>
      <w:r w:rsidR="00FE265D" w:rsidRPr="00241D74">
        <w:rPr>
          <w:rFonts w:ascii="Times New Roman" w:hAnsi="Times New Roman" w:cs="Times New Roman"/>
          <w:lang w:val="en-US"/>
        </w:rPr>
        <w:t xml:space="preserve">(Arrow et al., 2000; Healey et al., 2009). </w:t>
      </w:r>
    </w:p>
    <w:p w14:paraId="7CE13F23" w14:textId="24917E33" w:rsidR="00936EBC" w:rsidRPr="00241D74" w:rsidRDefault="00064119" w:rsidP="00D47D09">
      <w:pPr>
        <w:spacing w:line="480" w:lineRule="auto"/>
        <w:ind w:firstLine="720"/>
        <w:rPr>
          <w:rFonts w:ascii="Times New Roman" w:hAnsi="Times New Roman" w:cs="Times New Roman"/>
          <w:lang w:val="en-US"/>
        </w:rPr>
      </w:pPr>
      <w:r>
        <w:rPr>
          <w:rFonts w:ascii="Times New Roman" w:hAnsi="Times New Roman" w:cs="Times New Roman"/>
          <w:lang w:val="en-US"/>
        </w:rPr>
        <w:t>However, a</w:t>
      </w:r>
      <w:r w:rsidR="003E7C24" w:rsidRPr="00241D74">
        <w:rPr>
          <w:rFonts w:ascii="Times New Roman" w:hAnsi="Times New Roman" w:cs="Times New Roman"/>
          <w:lang w:val="en-US"/>
        </w:rPr>
        <w:t xml:space="preserve">cross </w:t>
      </w:r>
      <w:r w:rsidR="008D1B51" w:rsidRPr="00241D74">
        <w:rPr>
          <w:rFonts w:ascii="Times New Roman" w:hAnsi="Times New Roman" w:cs="Times New Roman"/>
          <w:lang w:val="en-US"/>
        </w:rPr>
        <w:t>both exercises</w:t>
      </w:r>
      <w:r w:rsidR="00F022D6">
        <w:rPr>
          <w:rFonts w:ascii="Times New Roman" w:hAnsi="Times New Roman" w:cs="Times New Roman"/>
          <w:lang w:val="en-US"/>
        </w:rPr>
        <w:t xml:space="preserve">, </w:t>
      </w:r>
      <w:r w:rsidR="00DE3A57">
        <w:rPr>
          <w:rFonts w:ascii="Times New Roman" w:hAnsi="Times New Roman" w:cs="Times New Roman"/>
          <w:lang w:val="en-US"/>
        </w:rPr>
        <w:t>findings</w:t>
      </w:r>
      <w:r w:rsidR="009A0DD6">
        <w:rPr>
          <w:rFonts w:ascii="Times New Roman" w:hAnsi="Times New Roman" w:cs="Times New Roman"/>
          <w:lang w:val="en-US"/>
        </w:rPr>
        <w:t xml:space="preserve"> showed </w:t>
      </w:r>
      <w:r w:rsidR="003715B5">
        <w:rPr>
          <w:rFonts w:ascii="Times New Roman" w:hAnsi="Times New Roman" w:cs="Times New Roman"/>
          <w:lang w:val="en-US"/>
        </w:rPr>
        <w:t xml:space="preserve">less evidence of </w:t>
      </w:r>
      <w:r>
        <w:rPr>
          <w:rFonts w:ascii="Times New Roman" w:hAnsi="Times New Roman" w:cs="Times New Roman"/>
          <w:lang w:val="en-US"/>
        </w:rPr>
        <w:t xml:space="preserve">these additional activities. In particular, there was limited evidence of </w:t>
      </w:r>
      <w:r w:rsidR="00AF6CD9">
        <w:rPr>
          <w:rFonts w:ascii="Times New Roman" w:hAnsi="Times New Roman" w:cs="Times New Roman"/>
          <w:lang w:val="en-US"/>
        </w:rPr>
        <w:t>explicit plan</w:t>
      </w:r>
      <w:r w:rsidR="00DE3A57">
        <w:rPr>
          <w:rFonts w:ascii="Times New Roman" w:hAnsi="Times New Roman" w:cs="Times New Roman"/>
          <w:lang w:val="en-US"/>
        </w:rPr>
        <w:t>ning</w:t>
      </w:r>
      <w:r>
        <w:rPr>
          <w:rFonts w:ascii="Times New Roman" w:hAnsi="Times New Roman" w:cs="Times New Roman"/>
          <w:lang w:val="en-US"/>
        </w:rPr>
        <w:t xml:space="preserve"> with regard to </w:t>
      </w:r>
      <w:r w:rsidR="00CA46BA">
        <w:rPr>
          <w:rFonts w:ascii="Times New Roman" w:hAnsi="Times New Roman" w:cs="Times New Roman"/>
          <w:lang w:val="en-US"/>
        </w:rPr>
        <w:t>considering</w:t>
      </w:r>
      <w:r w:rsidR="00DE3A57">
        <w:rPr>
          <w:rFonts w:ascii="Times New Roman" w:hAnsi="Times New Roman" w:cs="Times New Roman"/>
          <w:lang w:val="en-US"/>
        </w:rPr>
        <w:t xml:space="preserve"> </w:t>
      </w:r>
      <w:r w:rsidR="003715B5">
        <w:rPr>
          <w:rFonts w:ascii="Times New Roman" w:hAnsi="Times New Roman" w:cs="Times New Roman"/>
          <w:lang w:val="en-US"/>
        </w:rPr>
        <w:t xml:space="preserve">powers, policies and procedures </w:t>
      </w:r>
      <w:r w:rsidR="00CA46BA">
        <w:rPr>
          <w:rFonts w:ascii="Times New Roman" w:hAnsi="Times New Roman" w:cs="Times New Roman"/>
          <w:lang w:val="en-US"/>
        </w:rPr>
        <w:t>of relevance</w:t>
      </w:r>
      <w:r w:rsidR="003715B5">
        <w:rPr>
          <w:rFonts w:ascii="Times New Roman" w:hAnsi="Times New Roman" w:cs="Times New Roman"/>
          <w:lang w:val="en-US"/>
        </w:rPr>
        <w:t xml:space="preserve"> to the situation</w:t>
      </w:r>
      <w:r w:rsidR="00F62F4E">
        <w:rPr>
          <w:rFonts w:ascii="Times New Roman" w:hAnsi="Times New Roman" w:cs="Times New Roman"/>
          <w:lang w:val="en-US"/>
        </w:rPr>
        <w:t xml:space="preserve"> to inform plan</w:t>
      </w:r>
      <w:r>
        <w:rPr>
          <w:rFonts w:ascii="Times New Roman" w:hAnsi="Times New Roman" w:cs="Times New Roman"/>
          <w:lang w:val="en-US"/>
        </w:rPr>
        <w:t>ning</w:t>
      </w:r>
      <w:r w:rsidR="00F022D6">
        <w:rPr>
          <w:rFonts w:ascii="Times New Roman" w:hAnsi="Times New Roman" w:cs="Times New Roman"/>
          <w:lang w:val="en-US"/>
        </w:rPr>
        <w:t xml:space="preserve">. </w:t>
      </w:r>
      <w:r>
        <w:rPr>
          <w:rFonts w:ascii="Times New Roman" w:hAnsi="Times New Roman" w:cs="Times New Roman"/>
          <w:lang w:val="en-US"/>
        </w:rPr>
        <w:t xml:space="preserve">These findings correspond with </w:t>
      </w:r>
      <w:r w:rsidR="00120354">
        <w:rPr>
          <w:rFonts w:ascii="Times New Roman" w:hAnsi="Times New Roman" w:cs="Times New Roman"/>
          <w:lang w:val="en-US"/>
        </w:rPr>
        <w:t>Wil</w:t>
      </w:r>
      <w:r w:rsidR="00BE0B20">
        <w:rPr>
          <w:rFonts w:ascii="Times New Roman" w:hAnsi="Times New Roman" w:cs="Times New Roman"/>
          <w:lang w:val="en-US"/>
        </w:rPr>
        <w:t>kin</w:t>
      </w:r>
      <w:r w:rsidR="00120354">
        <w:rPr>
          <w:rFonts w:ascii="Times New Roman" w:hAnsi="Times New Roman" w:cs="Times New Roman"/>
          <w:lang w:val="en-US"/>
        </w:rPr>
        <w:t xml:space="preserve">son et al’s research </w:t>
      </w:r>
      <w:r>
        <w:rPr>
          <w:rFonts w:ascii="Times New Roman" w:hAnsi="Times New Roman" w:cs="Times New Roman"/>
          <w:lang w:val="en-US"/>
        </w:rPr>
        <w:t>into decision-making in</w:t>
      </w:r>
      <w:r w:rsidR="00120354">
        <w:rPr>
          <w:rFonts w:ascii="Times New Roman" w:hAnsi="Times New Roman" w:cs="Times New Roman"/>
          <w:lang w:val="en-US"/>
        </w:rPr>
        <w:t xml:space="preserve"> strategic responders</w:t>
      </w:r>
      <w:r w:rsidR="00F62F4E">
        <w:rPr>
          <w:rFonts w:ascii="Times New Roman" w:hAnsi="Times New Roman" w:cs="Times New Roman"/>
          <w:lang w:val="en-US"/>
        </w:rPr>
        <w:t xml:space="preserve"> (2019), </w:t>
      </w:r>
      <w:r>
        <w:rPr>
          <w:rFonts w:ascii="Times New Roman" w:hAnsi="Times New Roman" w:cs="Times New Roman"/>
          <w:lang w:val="en-US"/>
        </w:rPr>
        <w:t xml:space="preserve">but also show that </w:t>
      </w:r>
      <w:r w:rsidR="00F62F4E">
        <w:rPr>
          <w:rFonts w:ascii="Times New Roman" w:hAnsi="Times New Roman" w:cs="Times New Roman"/>
          <w:lang w:val="en-US"/>
        </w:rPr>
        <w:t xml:space="preserve">this lack of explicit planning </w:t>
      </w:r>
      <w:r>
        <w:rPr>
          <w:rFonts w:ascii="Times New Roman" w:hAnsi="Times New Roman" w:cs="Times New Roman"/>
          <w:lang w:val="en-US"/>
        </w:rPr>
        <w:t xml:space="preserve">was evident </w:t>
      </w:r>
      <w:r w:rsidR="00F62F4E">
        <w:rPr>
          <w:rFonts w:ascii="Times New Roman" w:hAnsi="Times New Roman" w:cs="Times New Roman"/>
          <w:lang w:val="en-US"/>
        </w:rPr>
        <w:t>in</w:t>
      </w:r>
      <w:r>
        <w:rPr>
          <w:rFonts w:ascii="Times New Roman" w:hAnsi="Times New Roman" w:cs="Times New Roman"/>
          <w:lang w:val="en-US"/>
        </w:rPr>
        <w:t xml:space="preserve"> both strategic and</w:t>
      </w:r>
      <w:r w:rsidR="00F022D6">
        <w:rPr>
          <w:rFonts w:ascii="Times New Roman" w:hAnsi="Times New Roman" w:cs="Times New Roman"/>
          <w:lang w:val="en-US"/>
        </w:rPr>
        <w:t xml:space="preserve"> tactical responders</w:t>
      </w:r>
      <w:r w:rsidR="00D9473D" w:rsidRPr="00CA46BA">
        <w:rPr>
          <w:rFonts w:ascii="Times New Roman" w:hAnsi="Times New Roman" w:cs="Times New Roman"/>
          <w:lang w:val="en-US"/>
        </w:rPr>
        <w:t>.</w:t>
      </w:r>
      <w:r w:rsidR="00D9473D">
        <w:rPr>
          <w:rFonts w:ascii="Times New Roman" w:hAnsi="Times New Roman" w:cs="Times New Roman"/>
          <w:lang w:val="en-US"/>
        </w:rPr>
        <w:t xml:space="preserve"> </w:t>
      </w:r>
      <w:r w:rsidR="00AF6CD9">
        <w:rPr>
          <w:rFonts w:ascii="Times New Roman" w:hAnsi="Times New Roman" w:cs="Times New Roman"/>
          <w:lang w:val="en-US"/>
        </w:rPr>
        <w:t>Th</w:t>
      </w:r>
      <w:r w:rsidR="00120354">
        <w:rPr>
          <w:rFonts w:ascii="Times New Roman" w:hAnsi="Times New Roman" w:cs="Times New Roman"/>
          <w:lang w:val="en-US"/>
        </w:rPr>
        <w:t xml:space="preserve">e </w:t>
      </w:r>
      <w:r>
        <w:rPr>
          <w:rFonts w:ascii="Times New Roman" w:hAnsi="Times New Roman" w:cs="Times New Roman"/>
          <w:lang w:val="en-US"/>
        </w:rPr>
        <w:t xml:space="preserve">finding that explicit planning was limited </w:t>
      </w:r>
      <w:r w:rsidR="00542A9D">
        <w:rPr>
          <w:rFonts w:ascii="Times New Roman" w:hAnsi="Times New Roman" w:cs="Times New Roman"/>
          <w:lang w:val="en-US"/>
        </w:rPr>
        <w:t xml:space="preserve">across </w:t>
      </w:r>
      <w:r w:rsidR="00120354">
        <w:rPr>
          <w:rFonts w:ascii="Times New Roman" w:hAnsi="Times New Roman" w:cs="Times New Roman"/>
          <w:lang w:val="en-US"/>
        </w:rPr>
        <w:t>both exercises</w:t>
      </w:r>
      <w:r w:rsidR="00D47D09">
        <w:rPr>
          <w:rFonts w:ascii="Times New Roman" w:hAnsi="Times New Roman" w:cs="Times New Roman"/>
          <w:lang w:val="en-US"/>
        </w:rPr>
        <w:t xml:space="preserve"> </w:t>
      </w:r>
      <w:r w:rsidR="00120354">
        <w:rPr>
          <w:rFonts w:ascii="Times New Roman" w:hAnsi="Times New Roman" w:cs="Times New Roman"/>
          <w:lang w:val="en-US"/>
        </w:rPr>
        <w:t>indicates</w:t>
      </w:r>
      <w:r w:rsidR="00542A9D">
        <w:rPr>
          <w:rFonts w:ascii="Times New Roman" w:hAnsi="Times New Roman" w:cs="Times New Roman"/>
          <w:lang w:val="en-US"/>
        </w:rPr>
        <w:t xml:space="preserve"> </w:t>
      </w:r>
      <w:r w:rsidR="00D9473D">
        <w:rPr>
          <w:rFonts w:ascii="Times New Roman" w:hAnsi="Times New Roman" w:cs="Times New Roman"/>
          <w:lang w:val="en-US"/>
        </w:rPr>
        <w:t>that</w:t>
      </w:r>
      <w:r w:rsidR="00F038D8">
        <w:rPr>
          <w:rFonts w:ascii="Times New Roman" w:hAnsi="Times New Roman" w:cs="Times New Roman"/>
          <w:lang w:val="en-US"/>
        </w:rPr>
        <w:t xml:space="preserve"> </w:t>
      </w:r>
      <w:r w:rsidR="00E74306">
        <w:rPr>
          <w:rFonts w:ascii="Times New Roman" w:hAnsi="Times New Roman" w:cs="Times New Roman"/>
          <w:lang w:val="en-US"/>
        </w:rPr>
        <w:t xml:space="preserve">the </w:t>
      </w:r>
      <w:r w:rsidR="00836DDA" w:rsidRPr="00241D74">
        <w:rPr>
          <w:rFonts w:ascii="Times New Roman" w:hAnsi="Times New Roman" w:cs="Times New Roman"/>
          <w:lang w:val="en-US"/>
        </w:rPr>
        <w:t>introduction</w:t>
      </w:r>
      <w:r w:rsidR="005D3548" w:rsidRPr="00241D74">
        <w:rPr>
          <w:rFonts w:ascii="Times New Roman" w:hAnsi="Times New Roman" w:cs="Times New Roman"/>
          <w:lang w:val="en-US"/>
        </w:rPr>
        <w:t xml:space="preserve"> of JDM guidan</w:t>
      </w:r>
      <w:r w:rsidR="007D56FF" w:rsidRPr="00241D74">
        <w:rPr>
          <w:rFonts w:ascii="Times New Roman" w:hAnsi="Times New Roman" w:cs="Times New Roman"/>
          <w:lang w:val="en-US"/>
        </w:rPr>
        <w:t>ce</w:t>
      </w:r>
      <w:r w:rsidR="00E74306">
        <w:rPr>
          <w:rFonts w:ascii="Times New Roman" w:hAnsi="Times New Roman" w:cs="Times New Roman"/>
          <w:lang w:val="en-US"/>
        </w:rPr>
        <w:t xml:space="preserve"> has</w:t>
      </w:r>
      <w:r w:rsidR="007D56FF" w:rsidRPr="00241D74">
        <w:rPr>
          <w:rFonts w:ascii="Times New Roman" w:hAnsi="Times New Roman" w:cs="Times New Roman"/>
          <w:lang w:val="en-US"/>
        </w:rPr>
        <w:t xml:space="preserve"> not</w:t>
      </w:r>
      <w:r w:rsidR="007440B2" w:rsidRPr="00241D74">
        <w:rPr>
          <w:rFonts w:ascii="Times New Roman" w:hAnsi="Times New Roman" w:cs="Times New Roman"/>
          <w:lang w:val="en-US"/>
        </w:rPr>
        <w:t xml:space="preserve"> </w:t>
      </w:r>
      <w:r w:rsidR="00D47D09">
        <w:rPr>
          <w:rFonts w:ascii="Times New Roman" w:hAnsi="Times New Roman" w:cs="Times New Roman"/>
          <w:lang w:val="en-US"/>
        </w:rPr>
        <w:t xml:space="preserve">yet </w:t>
      </w:r>
      <w:r w:rsidR="00542A9D">
        <w:rPr>
          <w:rFonts w:ascii="Times New Roman" w:hAnsi="Times New Roman" w:cs="Times New Roman"/>
          <w:lang w:val="en-US"/>
        </w:rPr>
        <w:t xml:space="preserve">led responders to </w:t>
      </w:r>
      <w:r w:rsidR="00F022D6">
        <w:rPr>
          <w:rFonts w:ascii="Times New Roman" w:hAnsi="Times New Roman" w:cs="Times New Roman"/>
          <w:lang w:val="en-US"/>
        </w:rPr>
        <w:t>increase</w:t>
      </w:r>
      <w:r>
        <w:rPr>
          <w:rFonts w:ascii="Times New Roman" w:hAnsi="Times New Roman" w:cs="Times New Roman"/>
          <w:lang w:val="en-US"/>
        </w:rPr>
        <w:t xml:space="preserve"> their</w:t>
      </w:r>
      <w:r w:rsidR="00542A9D">
        <w:rPr>
          <w:rFonts w:ascii="Times New Roman" w:hAnsi="Times New Roman" w:cs="Times New Roman"/>
          <w:lang w:val="en-US"/>
        </w:rPr>
        <w:t xml:space="preserve"> focus on</w:t>
      </w:r>
      <w:r w:rsidR="00F022D6">
        <w:rPr>
          <w:rFonts w:ascii="Times New Roman" w:hAnsi="Times New Roman" w:cs="Times New Roman"/>
          <w:lang w:val="en-US"/>
        </w:rPr>
        <w:t xml:space="preserve"> this for</w:t>
      </w:r>
      <w:r w:rsidR="00D47D09">
        <w:rPr>
          <w:rFonts w:ascii="Times New Roman" w:hAnsi="Times New Roman" w:cs="Times New Roman"/>
          <w:lang w:val="en-US"/>
        </w:rPr>
        <w:t>m of explicit planning behavior</w:t>
      </w:r>
      <w:r w:rsidR="000D692F">
        <w:rPr>
          <w:rFonts w:ascii="Times New Roman" w:hAnsi="Times New Roman" w:cs="Times New Roman"/>
          <w:lang w:val="en-US"/>
        </w:rPr>
        <w:t>. This</w:t>
      </w:r>
      <w:r w:rsidR="00120354">
        <w:rPr>
          <w:rFonts w:ascii="Times New Roman" w:hAnsi="Times New Roman" w:cs="Times New Roman"/>
          <w:lang w:val="en-US"/>
        </w:rPr>
        <w:t xml:space="preserve"> poses </w:t>
      </w:r>
      <w:r w:rsidR="00D47D09">
        <w:rPr>
          <w:rFonts w:ascii="Times New Roman" w:hAnsi="Times New Roman" w:cs="Times New Roman"/>
          <w:lang w:val="en-US"/>
        </w:rPr>
        <w:t>implications for the effectivenes</w:t>
      </w:r>
      <w:r w:rsidR="00120354">
        <w:rPr>
          <w:rFonts w:ascii="Times New Roman" w:hAnsi="Times New Roman" w:cs="Times New Roman"/>
          <w:lang w:val="en-US"/>
        </w:rPr>
        <w:t>s of multiagency coordination</w:t>
      </w:r>
      <w:r w:rsidR="000D692F">
        <w:rPr>
          <w:rFonts w:ascii="Times New Roman" w:hAnsi="Times New Roman" w:cs="Times New Roman"/>
          <w:lang w:val="en-US"/>
        </w:rPr>
        <w:t xml:space="preserve"> as e</w:t>
      </w:r>
      <w:r w:rsidR="00F022D6">
        <w:rPr>
          <w:rFonts w:ascii="Times New Roman" w:hAnsi="Times New Roman" w:cs="Times New Roman"/>
          <w:lang w:val="en-US"/>
        </w:rPr>
        <w:t xml:space="preserve">xplicit planning </w:t>
      </w:r>
      <w:r w:rsidR="00CA46BA">
        <w:rPr>
          <w:rFonts w:ascii="Times New Roman" w:hAnsi="Times New Roman" w:cs="Times New Roman"/>
          <w:lang w:val="en-US"/>
        </w:rPr>
        <w:t>is valuable for improving</w:t>
      </w:r>
      <w:r w:rsidR="00D47D09">
        <w:rPr>
          <w:rFonts w:ascii="Times New Roman" w:hAnsi="Times New Roman" w:cs="Times New Roman"/>
          <w:lang w:val="en-US"/>
        </w:rPr>
        <w:t xml:space="preserve"> knowledge of one another’s roles, mutual support, efficient and effective information sharing (Waring et al., 2018), shared situation awareness and coordination (House et al., 2014; Kapucu, 2006; </w:t>
      </w:r>
      <w:r w:rsidR="00D47D09" w:rsidRPr="00593E3D">
        <w:rPr>
          <w:rFonts w:ascii="Times New Roman" w:hAnsi="Times New Roman" w:cs="Times New Roman"/>
          <w:lang w:val="en-US"/>
        </w:rPr>
        <w:t>S</w:t>
      </w:r>
      <w:r w:rsidR="00D47D09">
        <w:rPr>
          <w:rFonts w:ascii="Times New Roman" w:hAnsi="Times New Roman" w:cs="Times New Roman"/>
          <w:lang w:val="en-US"/>
        </w:rPr>
        <w:t xml:space="preserve">tanton et al., 2015). </w:t>
      </w:r>
    </w:p>
    <w:p w14:paraId="19EFAE2B" w14:textId="540DF18F" w:rsidR="003357D5" w:rsidRDefault="000F6294" w:rsidP="0038046A">
      <w:pPr>
        <w:spacing w:line="480" w:lineRule="auto"/>
        <w:ind w:firstLine="720"/>
        <w:rPr>
          <w:rFonts w:ascii="Times New Roman" w:hAnsi="Times New Roman" w:cs="Times New Roman"/>
          <w:lang w:val="en-US"/>
        </w:rPr>
      </w:pPr>
      <w:r>
        <w:rPr>
          <w:rFonts w:ascii="Times New Roman" w:hAnsi="Times New Roman" w:cs="Times New Roman"/>
          <w:lang w:val="en-US"/>
        </w:rPr>
        <w:t>I</w:t>
      </w:r>
      <w:r w:rsidR="00732157" w:rsidRPr="00241D74">
        <w:rPr>
          <w:rFonts w:ascii="Times New Roman" w:hAnsi="Times New Roman" w:cs="Times New Roman"/>
          <w:lang w:val="en-US"/>
        </w:rPr>
        <w:t>t</w:t>
      </w:r>
      <w:r w:rsidR="00C67B00" w:rsidRPr="00241D74">
        <w:rPr>
          <w:rFonts w:ascii="Times New Roman" w:hAnsi="Times New Roman" w:cs="Times New Roman"/>
          <w:lang w:val="en-US"/>
        </w:rPr>
        <w:t xml:space="preserve"> is not clear why </w:t>
      </w:r>
      <w:r w:rsidR="00F3742C" w:rsidRPr="00241D74">
        <w:rPr>
          <w:rFonts w:ascii="Times New Roman" w:hAnsi="Times New Roman" w:cs="Times New Roman"/>
          <w:lang w:val="en-US"/>
        </w:rPr>
        <w:t xml:space="preserve">information regarding </w:t>
      </w:r>
      <w:r w:rsidR="00256360" w:rsidRPr="00241D74">
        <w:rPr>
          <w:rFonts w:ascii="Times New Roman" w:hAnsi="Times New Roman" w:cs="Times New Roman"/>
          <w:lang w:val="en-US"/>
        </w:rPr>
        <w:t>powers, policie</w:t>
      </w:r>
      <w:r w:rsidR="0072700D" w:rsidRPr="00241D74">
        <w:rPr>
          <w:rFonts w:ascii="Times New Roman" w:hAnsi="Times New Roman" w:cs="Times New Roman"/>
          <w:lang w:val="en-US"/>
        </w:rPr>
        <w:t>s and procedures</w:t>
      </w:r>
      <w:r w:rsidR="00D47D09">
        <w:rPr>
          <w:rFonts w:ascii="Times New Roman" w:hAnsi="Times New Roman" w:cs="Times New Roman"/>
          <w:lang w:val="en-US"/>
        </w:rPr>
        <w:t xml:space="preserve"> was infrequently discussed</w:t>
      </w:r>
      <w:r w:rsidR="00313DB4">
        <w:rPr>
          <w:rFonts w:ascii="Times New Roman" w:hAnsi="Times New Roman" w:cs="Times New Roman"/>
          <w:lang w:val="en-US"/>
        </w:rPr>
        <w:t xml:space="preserve"> during </w:t>
      </w:r>
      <w:r w:rsidR="00CA46BA">
        <w:rPr>
          <w:rFonts w:ascii="Times New Roman" w:hAnsi="Times New Roman" w:cs="Times New Roman"/>
          <w:lang w:val="en-US"/>
        </w:rPr>
        <w:t>multiagency</w:t>
      </w:r>
      <w:r w:rsidR="00313DB4">
        <w:rPr>
          <w:rFonts w:ascii="Times New Roman" w:hAnsi="Times New Roman" w:cs="Times New Roman"/>
          <w:lang w:val="en-US"/>
        </w:rPr>
        <w:t xml:space="preserve"> meetings</w:t>
      </w:r>
      <w:r>
        <w:rPr>
          <w:rFonts w:ascii="Times New Roman" w:hAnsi="Times New Roman" w:cs="Times New Roman"/>
          <w:lang w:val="en-US"/>
        </w:rPr>
        <w:t>. However,</w:t>
      </w:r>
      <w:r w:rsidR="0062767C">
        <w:rPr>
          <w:rFonts w:ascii="Times New Roman" w:hAnsi="Times New Roman" w:cs="Times New Roman"/>
          <w:lang w:val="en-US"/>
        </w:rPr>
        <w:t xml:space="preserve"> o</w:t>
      </w:r>
      <w:r w:rsidR="00732157" w:rsidRPr="00241D74">
        <w:rPr>
          <w:rFonts w:ascii="Times New Roman" w:hAnsi="Times New Roman" w:cs="Times New Roman"/>
          <w:lang w:val="en-US"/>
        </w:rPr>
        <w:t xml:space="preserve">ne </w:t>
      </w:r>
      <w:r w:rsidR="00313DB4">
        <w:rPr>
          <w:rFonts w:ascii="Times New Roman" w:hAnsi="Times New Roman" w:cs="Times New Roman"/>
          <w:lang w:val="en-US"/>
        </w:rPr>
        <w:t xml:space="preserve">potential </w:t>
      </w:r>
      <w:r w:rsidR="00732157" w:rsidRPr="00241D74">
        <w:rPr>
          <w:rFonts w:ascii="Times New Roman" w:hAnsi="Times New Roman" w:cs="Times New Roman"/>
          <w:lang w:val="en-US"/>
        </w:rPr>
        <w:t xml:space="preserve">explanation </w:t>
      </w:r>
      <w:r w:rsidR="00313DB4">
        <w:rPr>
          <w:rFonts w:ascii="Times New Roman" w:hAnsi="Times New Roman" w:cs="Times New Roman"/>
          <w:lang w:val="en-US"/>
        </w:rPr>
        <w:t>is</w:t>
      </w:r>
      <w:r w:rsidR="00732157" w:rsidRPr="00241D74">
        <w:rPr>
          <w:rFonts w:ascii="Times New Roman" w:hAnsi="Times New Roman" w:cs="Times New Roman"/>
          <w:lang w:val="en-US"/>
        </w:rPr>
        <w:t xml:space="preserve"> that doing so </w:t>
      </w:r>
      <w:r w:rsidR="00120354">
        <w:rPr>
          <w:rFonts w:ascii="Times New Roman" w:hAnsi="Times New Roman" w:cs="Times New Roman"/>
          <w:lang w:val="en-US"/>
        </w:rPr>
        <w:t>would increase the</w:t>
      </w:r>
      <w:r w:rsidR="00256360" w:rsidRPr="00241D74">
        <w:rPr>
          <w:rFonts w:ascii="Times New Roman" w:hAnsi="Times New Roman" w:cs="Times New Roman"/>
          <w:lang w:val="en-US"/>
        </w:rPr>
        <w:t xml:space="preserve"> cognitive </w:t>
      </w:r>
      <w:r w:rsidR="00313DB4">
        <w:rPr>
          <w:rFonts w:ascii="Times New Roman" w:hAnsi="Times New Roman" w:cs="Times New Roman"/>
          <w:lang w:val="en-US"/>
        </w:rPr>
        <w:t xml:space="preserve">load </w:t>
      </w:r>
      <w:r w:rsidR="00120354">
        <w:rPr>
          <w:rFonts w:ascii="Times New Roman" w:hAnsi="Times New Roman" w:cs="Times New Roman"/>
          <w:lang w:val="en-US"/>
        </w:rPr>
        <w:t>of the speaker by requiring them</w:t>
      </w:r>
      <w:r w:rsidR="00CA46BA">
        <w:rPr>
          <w:rFonts w:ascii="Times New Roman" w:hAnsi="Times New Roman" w:cs="Times New Roman"/>
          <w:lang w:val="en-US"/>
        </w:rPr>
        <w:t xml:space="preserve"> to</w:t>
      </w:r>
      <w:r w:rsidR="00313DB4">
        <w:rPr>
          <w:rFonts w:ascii="Times New Roman" w:hAnsi="Times New Roman" w:cs="Times New Roman"/>
          <w:lang w:val="en-US"/>
        </w:rPr>
        <w:t xml:space="preserve"> </w:t>
      </w:r>
      <w:r w:rsidR="00314BB9" w:rsidRPr="00241D74">
        <w:rPr>
          <w:rFonts w:ascii="Times New Roman" w:hAnsi="Times New Roman" w:cs="Times New Roman"/>
          <w:lang w:val="en-US"/>
        </w:rPr>
        <w:t>deliberately</w:t>
      </w:r>
      <w:r w:rsidR="003909C6" w:rsidRPr="00241D74">
        <w:rPr>
          <w:rFonts w:ascii="Times New Roman" w:hAnsi="Times New Roman" w:cs="Times New Roman"/>
          <w:lang w:val="en-US"/>
        </w:rPr>
        <w:t xml:space="preserve"> </w:t>
      </w:r>
      <w:r w:rsidR="00120354">
        <w:rPr>
          <w:rFonts w:ascii="Times New Roman" w:hAnsi="Times New Roman" w:cs="Times New Roman"/>
          <w:lang w:val="en-US"/>
        </w:rPr>
        <w:t>monitor</w:t>
      </w:r>
      <w:r w:rsidR="00314BB9" w:rsidRPr="00241D74">
        <w:rPr>
          <w:rFonts w:ascii="Times New Roman" w:hAnsi="Times New Roman" w:cs="Times New Roman"/>
          <w:lang w:val="en-US"/>
        </w:rPr>
        <w:t xml:space="preserve"> </w:t>
      </w:r>
      <w:r w:rsidR="0062767C">
        <w:rPr>
          <w:rFonts w:ascii="Times New Roman" w:hAnsi="Times New Roman" w:cs="Times New Roman"/>
          <w:lang w:val="en-US"/>
        </w:rPr>
        <w:t>their communications</w:t>
      </w:r>
      <w:r w:rsidR="00CA46BA">
        <w:rPr>
          <w:rFonts w:ascii="Times New Roman" w:hAnsi="Times New Roman" w:cs="Times New Roman"/>
          <w:lang w:val="en-US"/>
        </w:rPr>
        <w:t xml:space="preserve"> a</w:t>
      </w:r>
      <w:r w:rsidR="00120354">
        <w:rPr>
          <w:rFonts w:ascii="Times New Roman" w:hAnsi="Times New Roman" w:cs="Times New Roman"/>
          <w:lang w:val="en-US"/>
        </w:rPr>
        <w:t>nd</w:t>
      </w:r>
      <w:r>
        <w:rPr>
          <w:rFonts w:ascii="Times New Roman" w:hAnsi="Times New Roman" w:cs="Times New Roman"/>
          <w:lang w:val="en-US"/>
        </w:rPr>
        <w:t xml:space="preserve"> explicitly provide informatio</w:t>
      </w:r>
      <w:r w:rsidR="00120354">
        <w:rPr>
          <w:rFonts w:ascii="Times New Roman" w:hAnsi="Times New Roman" w:cs="Times New Roman"/>
          <w:lang w:val="en-US"/>
        </w:rPr>
        <w:t>n that they may not routinely</w:t>
      </w:r>
      <w:r>
        <w:rPr>
          <w:rFonts w:ascii="Times New Roman" w:hAnsi="Times New Roman" w:cs="Times New Roman"/>
          <w:lang w:val="en-US"/>
        </w:rPr>
        <w:t xml:space="preserve"> consciously attend to</w:t>
      </w:r>
      <w:r w:rsidR="00256360" w:rsidRPr="00241D74">
        <w:rPr>
          <w:rFonts w:ascii="Times New Roman" w:hAnsi="Times New Roman" w:cs="Times New Roman"/>
          <w:lang w:val="en-US"/>
        </w:rPr>
        <w:t xml:space="preserve">. </w:t>
      </w:r>
      <w:r w:rsidR="0072700D" w:rsidRPr="00241D74">
        <w:rPr>
          <w:rFonts w:ascii="Times New Roman" w:hAnsi="Times New Roman" w:cs="Times New Roman"/>
          <w:lang w:val="en-US"/>
        </w:rPr>
        <w:t xml:space="preserve">Another potential explanation </w:t>
      </w:r>
      <w:r w:rsidR="00313DB4">
        <w:rPr>
          <w:rFonts w:ascii="Times New Roman" w:hAnsi="Times New Roman" w:cs="Times New Roman"/>
          <w:lang w:val="en-US"/>
        </w:rPr>
        <w:t>is that strategic and tactical responders</w:t>
      </w:r>
      <w:r w:rsidR="00120354">
        <w:rPr>
          <w:rFonts w:ascii="Times New Roman" w:hAnsi="Times New Roman" w:cs="Times New Roman"/>
          <w:lang w:val="en-US"/>
        </w:rPr>
        <w:t xml:space="preserve"> did not feel that it was necessary or relevant to the decision making process to share this type of</w:t>
      </w:r>
      <w:r w:rsidR="00EE0717" w:rsidRPr="00241D74">
        <w:rPr>
          <w:rFonts w:ascii="Times New Roman" w:hAnsi="Times New Roman" w:cs="Times New Roman"/>
          <w:lang w:val="en-US"/>
        </w:rPr>
        <w:t xml:space="preserve"> </w:t>
      </w:r>
      <w:r w:rsidR="00C67B00" w:rsidRPr="00241D74">
        <w:rPr>
          <w:rFonts w:ascii="Times New Roman" w:hAnsi="Times New Roman" w:cs="Times New Roman"/>
          <w:lang w:val="en-US"/>
        </w:rPr>
        <w:t>information</w:t>
      </w:r>
      <w:r w:rsidR="00EE0717" w:rsidRPr="00241D74">
        <w:rPr>
          <w:rFonts w:ascii="Times New Roman" w:hAnsi="Times New Roman" w:cs="Times New Roman"/>
          <w:lang w:val="en-US"/>
        </w:rPr>
        <w:t xml:space="preserve"> </w:t>
      </w:r>
      <w:r w:rsidR="00120354">
        <w:rPr>
          <w:rFonts w:ascii="Times New Roman" w:hAnsi="Times New Roman" w:cs="Times New Roman"/>
          <w:lang w:val="en-US"/>
        </w:rPr>
        <w:t>about their agency’s po</w:t>
      </w:r>
      <w:r w:rsidR="00762AE1">
        <w:rPr>
          <w:rFonts w:ascii="Times New Roman" w:hAnsi="Times New Roman" w:cs="Times New Roman"/>
          <w:lang w:val="en-US"/>
        </w:rPr>
        <w:t>wers, policies and procedures during</w:t>
      </w:r>
      <w:r w:rsidR="00120354">
        <w:rPr>
          <w:rFonts w:ascii="Times New Roman" w:hAnsi="Times New Roman" w:cs="Times New Roman"/>
          <w:lang w:val="en-US"/>
        </w:rPr>
        <w:t xml:space="preserve"> a multiagency meeting</w:t>
      </w:r>
      <w:r w:rsidR="00C67B00" w:rsidRPr="00241D74">
        <w:rPr>
          <w:rFonts w:ascii="Times New Roman" w:hAnsi="Times New Roman" w:cs="Times New Roman"/>
          <w:lang w:val="en-US"/>
        </w:rPr>
        <w:t xml:space="preserve">. </w:t>
      </w:r>
      <w:r w:rsidR="00C94B36" w:rsidRPr="00241D74">
        <w:rPr>
          <w:rFonts w:ascii="Times New Roman" w:hAnsi="Times New Roman" w:cs="Times New Roman"/>
          <w:lang w:val="en-US"/>
        </w:rPr>
        <w:t>F</w:t>
      </w:r>
      <w:r w:rsidR="00936EBC" w:rsidRPr="00241D74">
        <w:rPr>
          <w:rFonts w:ascii="Times New Roman" w:hAnsi="Times New Roman" w:cs="Times New Roman"/>
          <w:lang w:val="en-US"/>
        </w:rPr>
        <w:t>urthe</w:t>
      </w:r>
      <w:r w:rsidR="003909C6" w:rsidRPr="00241D74">
        <w:rPr>
          <w:rFonts w:ascii="Times New Roman" w:hAnsi="Times New Roman" w:cs="Times New Roman"/>
          <w:lang w:val="en-US"/>
        </w:rPr>
        <w:t xml:space="preserve">r research is required </w:t>
      </w:r>
      <w:r w:rsidR="00936EBC" w:rsidRPr="00241D74">
        <w:rPr>
          <w:rFonts w:ascii="Times New Roman" w:hAnsi="Times New Roman" w:cs="Times New Roman"/>
          <w:lang w:val="en-US"/>
        </w:rPr>
        <w:t>to e</w:t>
      </w:r>
      <w:r w:rsidR="003909C6" w:rsidRPr="00241D74">
        <w:rPr>
          <w:rFonts w:ascii="Times New Roman" w:hAnsi="Times New Roman" w:cs="Times New Roman"/>
          <w:lang w:val="en-US"/>
        </w:rPr>
        <w:t xml:space="preserve">xamine the impact of </w:t>
      </w:r>
      <w:r w:rsidR="00313DB4">
        <w:rPr>
          <w:rFonts w:ascii="Times New Roman" w:hAnsi="Times New Roman" w:cs="Times New Roman"/>
          <w:lang w:val="en-US"/>
        </w:rPr>
        <w:t>explicitly providing information regarding powers, policies and procedu</w:t>
      </w:r>
      <w:r w:rsidR="00A66894">
        <w:rPr>
          <w:rFonts w:ascii="Times New Roman" w:hAnsi="Times New Roman" w:cs="Times New Roman"/>
          <w:lang w:val="en-US"/>
        </w:rPr>
        <w:t>res on the cognitive load of</w:t>
      </w:r>
      <w:r w:rsidR="00313DB4">
        <w:rPr>
          <w:rFonts w:ascii="Times New Roman" w:hAnsi="Times New Roman" w:cs="Times New Roman"/>
          <w:lang w:val="en-US"/>
        </w:rPr>
        <w:t xml:space="preserve"> </w:t>
      </w:r>
      <w:r w:rsidR="00A66894">
        <w:rPr>
          <w:rFonts w:ascii="Times New Roman" w:hAnsi="Times New Roman" w:cs="Times New Roman"/>
          <w:lang w:val="en-US"/>
        </w:rPr>
        <w:t>speakers and</w:t>
      </w:r>
      <w:r w:rsidR="00313DB4">
        <w:rPr>
          <w:rFonts w:ascii="Times New Roman" w:hAnsi="Times New Roman" w:cs="Times New Roman"/>
          <w:lang w:val="en-US"/>
        </w:rPr>
        <w:t xml:space="preserve"> recipients, along with focusing on responders’</w:t>
      </w:r>
      <w:r w:rsidR="00B210A3" w:rsidRPr="00241D74">
        <w:rPr>
          <w:rFonts w:ascii="Times New Roman" w:hAnsi="Times New Roman" w:cs="Times New Roman"/>
          <w:lang w:val="en-US"/>
        </w:rPr>
        <w:t xml:space="preserve"> reasons </w:t>
      </w:r>
      <w:r w:rsidR="00313DB4">
        <w:rPr>
          <w:rFonts w:ascii="Times New Roman" w:hAnsi="Times New Roman" w:cs="Times New Roman"/>
          <w:lang w:val="en-US"/>
        </w:rPr>
        <w:t>for</w:t>
      </w:r>
      <w:r w:rsidR="00936EBC" w:rsidRPr="00241D74">
        <w:rPr>
          <w:rFonts w:ascii="Times New Roman" w:hAnsi="Times New Roman" w:cs="Times New Roman"/>
          <w:lang w:val="en-US"/>
        </w:rPr>
        <w:t xml:space="preserve"> </w:t>
      </w:r>
      <w:r w:rsidR="00A66894">
        <w:rPr>
          <w:rFonts w:ascii="Times New Roman" w:hAnsi="Times New Roman" w:cs="Times New Roman"/>
          <w:lang w:val="en-US"/>
        </w:rPr>
        <w:t xml:space="preserve">not </w:t>
      </w:r>
      <w:r w:rsidR="00936EBC" w:rsidRPr="00241D74">
        <w:rPr>
          <w:rFonts w:ascii="Times New Roman" w:hAnsi="Times New Roman" w:cs="Times New Roman"/>
          <w:lang w:val="en-US"/>
        </w:rPr>
        <w:t>shar</w:t>
      </w:r>
      <w:r w:rsidR="00313DB4">
        <w:rPr>
          <w:rFonts w:ascii="Times New Roman" w:hAnsi="Times New Roman" w:cs="Times New Roman"/>
          <w:lang w:val="en-US"/>
        </w:rPr>
        <w:t>ing</w:t>
      </w:r>
      <w:r w:rsidR="00762AE1">
        <w:rPr>
          <w:rFonts w:ascii="Times New Roman" w:hAnsi="Times New Roman" w:cs="Times New Roman"/>
          <w:lang w:val="en-US"/>
        </w:rPr>
        <w:t xml:space="preserve"> this</w:t>
      </w:r>
      <w:r w:rsidR="00936EBC" w:rsidRPr="00241D74">
        <w:rPr>
          <w:rFonts w:ascii="Times New Roman" w:hAnsi="Times New Roman" w:cs="Times New Roman"/>
          <w:lang w:val="en-US"/>
        </w:rPr>
        <w:t xml:space="preserve"> information.</w:t>
      </w:r>
      <w:r w:rsidR="00CE116B">
        <w:rPr>
          <w:rFonts w:ascii="Times New Roman" w:hAnsi="Times New Roman" w:cs="Times New Roman"/>
          <w:lang w:val="en-US"/>
        </w:rPr>
        <w:t xml:space="preserve"> These issues are important to understand if interventions are to be developed to improve explicit planning within extreme contexts.</w:t>
      </w:r>
    </w:p>
    <w:p w14:paraId="1DB81A09" w14:textId="3ACB8783" w:rsidR="00ED5158" w:rsidRPr="00E35D57" w:rsidRDefault="00ED5158" w:rsidP="00E35D57">
      <w:pPr>
        <w:spacing w:before="200" w:line="480" w:lineRule="auto"/>
        <w:rPr>
          <w:rFonts w:ascii="Times New Roman" w:hAnsi="Times New Roman" w:cs="Times New Roman"/>
          <w:lang w:val="en-US"/>
        </w:rPr>
      </w:pPr>
      <w:r w:rsidRPr="00E35D57">
        <w:rPr>
          <w:rFonts w:ascii="Times New Roman" w:hAnsi="Times New Roman" w:cs="Times New Roman"/>
          <w:lang w:val="en-US"/>
        </w:rPr>
        <w:t>Sequence of decision phases</w:t>
      </w:r>
    </w:p>
    <w:p w14:paraId="27E71466" w14:textId="60ED7F90" w:rsidR="0034374E" w:rsidRDefault="00FD7EDA" w:rsidP="0034374E">
      <w:pPr>
        <w:spacing w:line="480" w:lineRule="auto"/>
        <w:ind w:firstLine="720"/>
        <w:rPr>
          <w:rFonts w:ascii="Times New Roman" w:hAnsi="Times New Roman" w:cs="Times New Roman"/>
          <w:lang w:val="en-US"/>
        </w:rPr>
      </w:pPr>
      <w:r>
        <w:rPr>
          <w:rFonts w:ascii="Times New Roman" w:hAnsi="Times New Roman" w:cs="Times New Roman"/>
          <w:lang w:val="en-US"/>
        </w:rPr>
        <w:t>It</w:t>
      </w:r>
      <w:r w:rsidR="0064088E" w:rsidRPr="00241D74">
        <w:rPr>
          <w:rFonts w:ascii="Times New Roman" w:hAnsi="Times New Roman" w:cs="Times New Roman"/>
          <w:lang w:val="en-US"/>
        </w:rPr>
        <w:t xml:space="preserve"> is not ju</w:t>
      </w:r>
      <w:r w:rsidR="00977C0A" w:rsidRPr="00241D74">
        <w:rPr>
          <w:rFonts w:ascii="Times New Roman" w:hAnsi="Times New Roman" w:cs="Times New Roman"/>
          <w:lang w:val="en-US"/>
        </w:rPr>
        <w:t>st</w:t>
      </w:r>
      <w:r w:rsidR="00E35D57">
        <w:rPr>
          <w:rFonts w:ascii="Times New Roman" w:hAnsi="Times New Roman" w:cs="Times New Roman"/>
          <w:lang w:val="en-US"/>
        </w:rPr>
        <w:t xml:space="preserve"> </w:t>
      </w:r>
      <w:r w:rsidR="00F46249">
        <w:rPr>
          <w:rFonts w:ascii="Times New Roman" w:hAnsi="Times New Roman" w:cs="Times New Roman"/>
          <w:lang w:val="en-US"/>
        </w:rPr>
        <w:t>the</w:t>
      </w:r>
      <w:r w:rsidR="00FD6734">
        <w:rPr>
          <w:rFonts w:ascii="Times New Roman" w:hAnsi="Times New Roman" w:cs="Times New Roman"/>
          <w:lang w:val="en-US"/>
        </w:rPr>
        <w:t xml:space="preserve"> phases </w:t>
      </w:r>
      <w:r w:rsidR="00F46249">
        <w:rPr>
          <w:rFonts w:ascii="Times New Roman" w:hAnsi="Times New Roman" w:cs="Times New Roman"/>
          <w:lang w:val="en-US"/>
        </w:rPr>
        <w:t xml:space="preserve">that </w:t>
      </w:r>
      <w:r w:rsidR="008F4E24">
        <w:rPr>
          <w:rFonts w:ascii="Times New Roman" w:hAnsi="Times New Roman" w:cs="Times New Roman"/>
          <w:lang w:val="en-US"/>
        </w:rPr>
        <w:t xml:space="preserve">responders engage in </w:t>
      </w:r>
      <w:r w:rsidR="00FD6734">
        <w:rPr>
          <w:rFonts w:ascii="Times New Roman" w:hAnsi="Times New Roman" w:cs="Times New Roman"/>
          <w:lang w:val="en-US"/>
        </w:rPr>
        <w:t>that</w:t>
      </w:r>
      <w:r w:rsidR="00734E18" w:rsidRPr="00241D74">
        <w:rPr>
          <w:rFonts w:ascii="Times New Roman" w:hAnsi="Times New Roman" w:cs="Times New Roman"/>
          <w:lang w:val="en-US"/>
        </w:rPr>
        <w:t xml:space="preserve"> </w:t>
      </w:r>
      <w:r w:rsidR="0034374E">
        <w:rPr>
          <w:rFonts w:ascii="Times New Roman" w:hAnsi="Times New Roman" w:cs="Times New Roman"/>
          <w:lang w:val="en-US"/>
        </w:rPr>
        <w:t>pose</w:t>
      </w:r>
      <w:r w:rsidR="00FD6734">
        <w:rPr>
          <w:rFonts w:ascii="Times New Roman" w:hAnsi="Times New Roman" w:cs="Times New Roman"/>
          <w:lang w:val="en-US"/>
        </w:rPr>
        <w:t xml:space="preserve"> implications for joint decision-making, </w:t>
      </w:r>
      <w:r w:rsidR="008F4E24">
        <w:rPr>
          <w:rFonts w:ascii="Times New Roman" w:hAnsi="Times New Roman" w:cs="Times New Roman"/>
          <w:lang w:val="en-US"/>
        </w:rPr>
        <w:t xml:space="preserve">but also </w:t>
      </w:r>
      <w:r w:rsidR="00B46D41" w:rsidRPr="00241D74">
        <w:rPr>
          <w:rFonts w:ascii="Times New Roman" w:hAnsi="Times New Roman" w:cs="Times New Roman"/>
          <w:lang w:val="en-US"/>
        </w:rPr>
        <w:t>the orde</w:t>
      </w:r>
      <w:r w:rsidR="00E35D57">
        <w:rPr>
          <w:rFonts w:ascii="Times New Roman" w:hAnsi="Times New Roman" w:cs="Times New Roman"/>
          <w:lang w:val="en-US"/>
        </w:rPr>
        <w:t>r in which these phases</w:t>
      </w:r>
      <w:r w:rsidR="00435E0D" w:rsidRPr="00241D74">
        <w:rPr>
          <w:rFonts w:ascii="Times New Roman" w:hAnsi="Times New Roman" w:cs="Times New Roman"/>
          <w:lang w:val="en-US"/>
        </w:rPr>
        <w:t xml:space="preserve"> are implemented</w:t>
      </w:r>
      <w:r w:rsidR="00B46D41" w:rsidRPr="00241D74">
        <w:rPr>
          <w:rFonts w:ascii="Times New Roman" w:hAnsi="Times New Roman" w:cs="Times New Roman"/>
          <w:lang w:val="en-US"/>
        </w:rPr>
        <w:t xml:space="preserve">. </w:t>
      </w:r>
      <w:r w:rsidR="00FD6734">
        <w:rPr>
          <w:rFonts w:ascii="Times New Roman" w:hAnsi="Times New Roman" w:cs="Times New Roman"/>
          <w:lang w:val="en-US"/>
        </w:rPr>
        <w:t>Reflective, linear models</w:t>
      </w:r>
      <w:r w:rsidR="0034374E">
        <w:rPr>
          <w:rFonts w:ascii="Times New Roman" w:hAnsi="Times New Roman" w:cs="Times New Roman"/>
          <w:lang w:val="en-US"/>
        </w:rPr>
        <w:t>,</w:t>
      </w:r>
      <w:r w:rsidR="00805969">
        <w:rPr>
          <w:rFonts w:ascii="Times New Roman" w:hAnsi="Times New Roman" w:cs="Times New Roman"/>
          <w:lang w:val="en-US"/>
        </w:rPr>
        <w:t xml:space="preserve"> such as</w:t>
      </w:r>
      <w:r w:rsidR="002D1C7C" w:rsidRPr="00241D74">
        <w:rPr>
          <w:rFonts w:ascii="Times New Roman" w:hAnsi="Times New Roman" w:cs="Times New Roman"/>
          <w:lang w:val="en-US"/>
        </w:rPr>
        <w:t xml:space="preserve"> </w:t>
      </w:r>
      <w:r w:rsidR="001645EE" w:rsidRPr="00241D74">
        <w:rPr>
          <w:rFonts w:ascii="Times New Roman" w:hAnsi="Times New Roman" w:cs="Times New Roman"/>
          <w:lang w:val="en-US"/>
        </w:rPr>
        <w:t>JDM (JESIP, 2017) and SAFE-T (van den Heuvel et al., 2012)</w:t>
      </w:r>
      <w:r w:rsidR="0034374E">
        <w:rPr>
          <w:rFonts w:ascii="Times New Roman" w:hAnsi="Times New Roman" w:cs="Times New Roman"/>
          <w:lang w:val="en-US"/>
        </w:rPr>
        <w:t xml:space="preserve">, highlight that </w:t>
      </w:r>
      <w:r w:rsidR="00FD6734">
        <w:rPr>
          <w:rFonts w:ascii="Times New Roman" w:hAnsi="Times New Roman" w:cs="Times New Roman"/>
          <w:lang w:val="en-US"/>
        </w:rPr>
        <w:t xml:space="preserve">optimal </w:t>
      </w:r>
      <w:r w:rsidR="0034374E">
        <w:rPr>
          <w:rFonts w:ascii="Times New Roman" w:hAnsi="Times New Roman" w:cs="Times New Roman"/>
          <w:lang w:val="en-US"/>
        </w:rPr>
        <w:t>decision-making consists of taking steps to</w:t>
      </w:r>
      <w:r w:rsidR="00FD6734">
        <w:rPr>
          <w:rFonts w:ascii="Times New Roman" w:hAnsi="Times New Roman" w:cs="Times New Roman"/>
          <w:lang w:val="en-US"/>
        </w:rPr>
        <w:t xml:space="preserve"> gather information, use this </w:t>
      </w:r>
      <w:r w:rsidR="0034374E">
        <w:rPr>
          <w:rFonts w:ascii="Times New Roman" w:hAnsi="Times New Roman" w:cs="Times New Roman"/>
          <w:lang w:val="en-US"/>
        </w:rPr>
        <w:t xml:space="preserve">information </w:t>
      </w:r>
      <w:r w:rsidR="00FD6734">
        <w:rPr>
          <w:rFonts w:ascii="Times New Roman" w:hAnsi="Times New Roman" w:cs="Times New Roman"/>
          <w:lang w:val="en-US"/>
        </w:rPr>
        <w:t xml:space="preserve">to form an understanding of the situation and risks involved, consider options and form </w:t>
      </w:r>
      <w:r w:rsidR="00BE0B20">
        <w:rPr>
          <w:rFonts w:ascii="Times New Roman" w:hAnsi="Times New Roman" w:cs="Times New Roman"/>
          <w:lang w:val="en-US"/>
        </w:rPr>
        <w:t xml:space="preserve">and implement </w:t>
      </w:r>
      <w:r w:rsidR="00FD6734">
        <w:rPr>
          <w:rFonts w:ascii="Times New Roman" w:hAnsi="Times New Roman" w:cs="Times New Roman"/>
          <w:lang w:val="en-US"/>
        </w:rPr>
        <w:t>a plan</w:t>
      </w:r>
      <w:r w:rsidR="00977C0A" w:rsidRPr="00241D74">
        <w:rPr>
          <w:rFonts w:ascii="Times New Roman" w:hAnsi="Times New Roman" w:cs="Times New Roman"/>
          <w:lang w:val="en-US"/>
        </w:rPr>
        <w:t>,</w:t>
      </w:r>
      <w:r w:rsidR="0064088E" w:rsidRPr="00241D74">
        <w:rPr>
          <w:rFonts w:ascii="Times New Roman" w:hAnsi="Times New Roman" w:cs="Times New Roman"/>
          <w:lang w:val="en-US"/>
        </w:rPr>
        <w:t xml:space="preserve"> </w:t>
      </w:r>
      <w:r w:rsidR="00BE0B20">
        <w:rPr>
          <w:rFonts w:ascii="Times New Roman" w:hAnsi="Times New Roman" w:cs="Times New Roman"/>
          <w:lang w:val="en-US"/>
        </w:rPr>
        <w:t>then</w:t>
      </w:r>
      <w:r w:rsidR="00FD6734">
        <w:rPr>
          <w:rFonts w:ascii="Times New Roman" w:hAnsi="Times New Roman" w:cs="Times New Roman"/>
          <w:lang w:val="en-US"/>
        </w:rPr>
        <w:t xml:space="preserve"> review in order to identify whether modifications are required. In contrast, findings of the current study </w:t>
      </w:r>
      <w:r w:rsidR="00B1161C">
        <w:rPr>
          <w:rFonts w:ascii="Times New Roman" w:hAnsi="Times New Roman" w:cs="Times New Roman"/>
          <w:lang w:val="en-US"/>
        </w:rPr>
        <w:t>show</w:t>
      </w:r>
      <w:r w:rsidR="00777FCC" w:rsidRPr="00241D74">
        <w:rPr>
          <w:rFonts w:ascii="Times New Roman" w:hAnsi="Times New Roman" w:cs="Times New Roman"/>
          <w:lang w:val="en-US"/>
        </w:rPr>
        <w:t xml:space="preserve"> </w:t>
      </w:r>
      <w:r w:rsidR="00FD6734">
        <w:rPr>
          <w:rFonts w:ascii="Times New Roman" w:hAnsi="Times New Roman" w:cs="Times New Roman"/>
          <w:lang w:val="en-US"/>
        </w:rPr>
        <w:t xml:space="preserve">a tendency for </w:t>
      </w:r>
      <w:r w:rsidR="002E4D57" w:rsidRPr="00241D74">
        <w:rPr>
          <w:rFonts w:ascii="Times New Roman" w:hAnsi="Times New Roman" w:cs="Times New Roman"/>
          <w:lang w:val="en-US"/>
        </w:rPr>
        <w:t xml:space="preserve">responders </w:t>
      </w:r>
      <w:r w:rsidR="0034374E">
        <w:rPr>
          <w:rFonts w:ascii="Times New Roman" w:hAnsi="Times New Roman" w:cs="Times New Roman"/>
          <w:lang w:val="en-US"/>
        </w:rPr>
        <w:t xml:space="preserve">to </w:t>
      </w:r>
      <w:r w:rsidR="00333C8C" w:rsidRPr="00241D74">
        <w:rPr>
          <w:rFonts w:ascii="Times New Roman" w:hAnsi="Times New Roman" w:cs="Times New Roman"/>
          <w:lang w:val="en-US"/>
        </w:rPr>
        <w:t>revert</w:t>
      </w:r>
      <w:r w:rsidR="00FD6734">
        <w:rPr>
          <w:rFonts w:ascii="Times New Roman" w:hAnsi="Times New Roman" w:cs="Times New Roman"/>
          <w:lang w:val="en-US"/>
        </w:rPr>
        <w:t xml:space="preserve"> </w:t>
      </w:r>
      <w:r w:rsidR="00A61439" w:rsidRPr="00241D74">
        <w:rPr>
          <w:rFonts w:ascii="Times New Roman" w:hAnsi="Times New Roman" w:cs="Times New Roman"/>
          <w:lang w:val="en-US"/>
        </w:rPr>
        <w:t>to gathering information</w:t>
      </w:r>
      <w:r w:rsidR="00FD6734">
        <w:rPr>
          <w:rFonts w:ascii="Times New Roman" w:hAnsi="Times New Roman" w:cs="Times New Roman"/>
          <w:lang w:val="en-US"/>
        </w:rPr>
        <w:t xml:space="preserve"> rather than progressing through stages</w:t>
      </w:r>
      <w:r w:rsidR="001E184A">
        <w:rPr>
          <w:rFonts w:ascii="Times New Roman" w:hAnsi="Times New Roman" w:cs="Times New Roman"/>
          <w:lang w:val="en-US"/>
        </w:rPr>
        <w:t xml:space="preserve"> to take action. </w:t>
      </w:r>
      <w:r w:rsidR="004C1FA5">
        <w:rPr>
          <w:rFonts w:ascii="Times New Roman" w:hAnsi="Times New Roman" w:cs="Times New Roman"/>
          <w:lang w:val="en-US"/>
        </w:rPr>
        <w:t>These findings parallel</w:t>
      </w:r>
      <w:r w:rsidR="00DD6F8C">
        <w:rPr>
          <w:rFonts w:ascii="Times New Roman" w:hAnsi="Times New Roman" w:cs="Times New Roman"/>
          <w:lang w:val="en-US"/>
        </w:rPr>
        <w:t xml:space="preserve"> Wil</w:t>
      </w:r>
      <w:r w:rsidR="00BE0B20">
        <w:rPr>
          <w:rFonts w:ascii="Times New Roman" w:hAnsi="Times New Roman" w:cs="Times New Roman"/>
          <w:lang w:val="en-US"/>
        </w:rPr>
        <w:t>kin</w:t>
      </w:r>
      <w:r w:rsidR="00DD6F8C">
        <w:rPr>
          <w:rFonts w:ascii="Times New Roman" w:hAnsi="Times New Roman" w:cs="Times New Roman"/>
          <w:lang w:val="en-US"/>
        </w:rPr>
        <w:t>son et al. (2019), who</w:t>
      </w:r>
      <w:r w:rsidR="001E184A">
        <w:rPr>
          <w:rFonts w:ascii="Times New Roman" w:hAnsi="Times New Roman" w:cs="Times New Roman"/>
          <w:lang w:val="en-US"/>
        </w:rPr>
        <w:t xml:space="preserve"> also </w:t>
      </w:r>
      <w:r w:rsidR="00DD6F8C">
        <w:rPr>
          <w:rFonts w:ascii="Times New Roman" w:hAnsi="Times New Roman" w:cs="Times New Roman"/>
          <w:lang w:val="en-US"/>
        </w:rPr>
        <w:t>observed</w:t>
      </w:r>
      <w:r w:rsidR="001E184A">
        <w:rPr>
          <w:rFonts w:ascii="Times New Roman" w:hAnsi="Times New Roman" w:cs="Times New Roman"/>
          <w:lang w:val="en-US"/>
        </w:rPr>
        <w:t xml:space="preserve"> some multiagency </w:t>
      </w:r>
      <w:r w:rsidR="00DD6F8C">
        <w:rPr>
          <w:rFonts w:ascii="Times New Roman" w:hAnsi="Times New Roman" w:cs="Times New Roman"/>
          <w:lang w:val="en-US"/>
        </w:rPr>
        <w:t xml:space="preserve">strategic </w:t>
      </w:r>
      <w:r w:rsidR="0034374E">
        <w:rPr>
          <w:rFonts w:ascii="Times New Roman" w:hAnsi="Times New Roman" w:cs="Times New Roman"/>
          <w:lang w:val="en-US"/>
        </w:rPr>
        <w:t>groups engaging</w:t>
      </w:r>
      <w:r w:rsidR="001E184A">
        <w:rPr>
          <w:rFonts w:ascii="Times New Roman" w:hAnsi="Times New Roman" w:cs="Times New Roman"/>
          <w:lang w:val="en-US"/>
        </w:rPr>
        <w:t xml:space="preserve"> in redundant deliberation</w:t>
      </w:r>
      <w:r w:rsidR="001E184A" w:rsidRPr="00241D74">
        <w:rPr>
          <w:rFonts w:ascii="Times New Roman" w:hAnsi="Times New Roman" w:cs="Times New Roman"/>
          <w:lang w:val="en-US"/>
        </w:rPr>
        <w:t>.</w:t>
      </w:r>
      <w:r w:rsidR="001E184A">
        <w:rPr>
          <w:rFonts w:ascii="Times New Roman" w:hAnsi="Times New Roman" w:cs="Times New Roman"/>
          <w:lang w:val="en-US"/>
        </w:rPr>
        <w:t xml:space="preserve"> Similar patterns of decision delay and </w:t>
      </w:r>
      <w:r w:rsidR="00DD7E76">
        <w:rPr>
          <w:rFonts w:ascii="Times New Roman" w:hAnsi="Times New Roman" w:cs="Times New Roman"/>
          <w:lang w:val="en-US"/>
        </w:rPr>
        <w:t>inertia</w:t>
      </w:r>
      <w:r w:rsidR="001E184A">
        <w:rPr>
          <w:rFonts w:ascii="Times New Roman" w:hAnsi="Times New Roman" w:cs="Times New Roman"/>
          <w:lang w:val="en-US"/>
        </w:rPr>
        <w:t xml:space="preserve"> have </w:t>
      </w:r>
      <w:r w:rsidR="00DD6F8C">
        <w:rPr>
          <w:rFonts w:ascii="Times New Roman" w:hAnsi="Times New Roman" w:cs="Times New Roman"/>
          <w:lang w:val="en-US"/>
        </w:rPr>
        <w:t xml:space="preserve">also </w:t>
      </w:r>
      <w:r w:rsidR="001E184A">
        <w:rPr>
          <w:rFonts w:ascii="Times New Roman" w:hAnsi="Times New Roman" w:cs="Times New Roman"/>
          <w:lang w:val="en-US"/>
        </w:rPr>
        <w:t xml:space="preserve">been </w:t>
      </w:r>
      <w:r w:rsidR="004C1FA5">
        <w:rPr>
          <w:rFonts w:ascii="Times New Roman" w:hAnsi="Times New Roman" w:cs="Times New Roman"/>
          <w:lang w:val="en-US"/>
        </w:rPr>
        <w:t>observed</w:t>
      </w:r>
      <w:r w:rsidR="001E184A">
        <w:rPr>
          <w:rFonts w:ascii="Times New Roman" w:hAnsi="Times New Roman" w:cs="Times New Roman"/>
          <w:lang w:val="en-US"/>
        </w:rPr>
        <w:t xml:space="preserve"> in real incidents (Kerslake, 2018; Pollock, 2013), and </w:t>
      </w:r>
      <w:r w:rsidR="0034374E">
        <w:rPr>
          <w:rFonts w:ascii="Times New Roman" w:hAnsi="Times New Roman" w:cs="Times New Roman"/>
          <w:lang w:val="en-US"/>
        </w:rPr>
        <w:t xml:space="preserve">have been highlighted in </w:t>
      </w:r>
      <w:r w:rsidR="001E184A">
        <w:rPr>
          <w:rFonts w:ascii="Times New Roman" w:hAnsi="Times New Roman" w:cs="Times New Roman"/>
          <w:lang w:val="en-US"/>
        </w:rPr>
        <w:t>interviews with emergency responders (Power &amp; Alison, 2017).</w:t>
      </w:r>
      <w:r w:rsidR="00DD6F8C" w:rsidRPr="00DD6F8C">
        <w:rPr>
          <w:rFonts w:ascii="Times New Roman" w:hAnsi="Times New Roman" w:cs="Times New Roman"/>
          <w:lang w:val="en-US"/>
        </w:rPr>
        <w:t xml:space="preserve"> </w:t>
      </w:r>
    </w:p>
    <w:p w14:paraId="2AACEA57" w14:textId="1046CEE0" w:rsidR="00D43AD7" w:rsidRDefault="004C1FA5" w:rsidP="0034374E">
      <w:pPr>
        <w:spacing w:line="480" w:lineRule="auto"/>
        <w:ind w:firstLine="720"/>
        <w:rPr>
          <w:rFonts w:ascii="Times New Roman" w:hAnsi="Times New Roman" w:cs="Times New Roman"/>
          <w:lang w:val="en-US"/>
        </w:rPr>
      </w:pPr>
      <w:r>
        <w:rPr>
          <w:rFonts w:ascii="Times New Roman" w:hAnsi="Times New Roman" w:cs="Times New Roman"/>
          <w:lang w:val="en-US"/>
        </w:rPr>
        <w:t>R</w:t>
      </w:r>
      <w:r w:rsidR="00DD6F8C" w:rsidRPr="00241D74">
        <w:rPr>
          <w:rFonts w:ascii="Times New Roman" w:hAnsi="Times New Roman" w:cs="Times New Roman"/>
          <w:lang w:val="en-US"/>
        </w:rPr>
        <w:t xml:space="preserve">esearch suggests that redundant deliberation </w:t>
      </w:r>
      <w:r w:rsidR="00DD7E76">
        <w:rPr>
          <w:rFonts w:ascii="Times New Roman" w:hAnsi="Times New Roman" w:cs="Times New Roman"/>
          <w:lang w:val="en-US"/>
        </w:rPr>
        <w:t>is</w:t>
      </w:r>
      <w:r>
        <w:rPr>
          <w:rFonts w:ascii="Times New Roman" w:hAnsi="Times New Roman" w:cs="Times New Roman"/>
          <w:lang w:val="en-US"/>
        </w:rPr>
        <w:t xml:space="preserve"> caused by</w:t>
      </w:r>
      <w:r w:rsidR="00DD6F8C" w:rsidRPr="00241D74">
        <w:rPr>
          <w:rFonts w:ascii="Times New Roman" w:hAnsi="Times New Roman" w:cs="Times New Roman"/>
          <w:lang w:val="en-US"/>
        </w:rPr>
        <w:t xml:space="preserve"> intuitive concerns regarding possible negative consequences stemming from implementing a decision, potential alternatives or agency reputation (Alison et al., 2015).</w:t>
      </w:r>
      <w:r w:rsidR="00DD6F8C" w:rsidRPr="00DD6F8C">
        <w:rPr>
          <w:rFonts w:ascii="Times New Roman" w:hAnsi="Times New Roman" w:cs="Times New Roman"/>
          <w:lang w:val="en-US"/>
        </w:rPr>
        <w:t xml:space="preserve"> </w:t>
      </w:r>
      <w:r w:rsidR="00BD7E67">
        <w:rPr>
          <w:rFonts w:ascii="Times New Roman" w:hAnsi="Times New Roman" w:cs="Times New Roman"/>
          <w:lang w:val="en-US"/>
        </w:rPr>
        <w:t xml:space="preserve">However, </w:t>
      </w:r>
      <w:r w:rsidR="0034374E">
        <w:rPr>
          <w:rFonts w:ascii="Times New Roman" w:hAnsi="Times New Roman" w:cs="Times New Roman"/>
          <w:lang w:val="en-US"/>
        </w:rPr>
        <w:t xml:space="preserve">previous research </w:t>
      </w:r>
      <w:r w:rsidR="00BD7E67">
        <w:rPr>
          <w:rFonts w:ascii="Times New Roman" w:hAnsi="Times New Roman" w:cs="Times New Roman"/>
          <w:lang w:val="en-US"/>
        </w:rPr>
        <w:t>o</w:t>
      </w:r>
      <w:r w:rsidR="0034374E">
        <w:rPr>
          <w:rFonts w:ascii="Times New Roman" w:hAnsi="Times New Roman" w:cs="Times New Roman"/>
          <w:lang w:val="en-US"/>
        </w:rPr>
        <w:t>bserving</w:t>
      </w:r>
      <w:r w:rsidR="00BD7E67">
        <w:rPr>
          <w:rFonts w:ascii="Times New Roman" w:hAnsi="Times New Roman" w:cs="Times New Roman"/>
          <w:lang w:val="en-US"/>
        </w:rPr>
        <w:t xml:space="preserve"> SCGs and TCGs also show</w:t>
      </w:r>
      <w:r w:rsidR="0034374E">
        <w:rPr>
          <w:rFonts w:ascii="Times New Roman" w:hAnsi="Times New Roman" w:cs="Times New Roman"/>
          <w:lang w:val="en-US"/>
        </w:rPr>
        <w:t>s that</w:t>
      </w:r>
      <w:r w:rsidR="00DD7E76">
        <w:rPr>
          <w:rFonts w:ascii="Times New Roman" w:hAnsi="Times New Roman" w:cs="Times New Roman"/>
          <w:lang w:val="en-US"/>
        </w:rPr>
        <w:t xml:space="preserve"> </w:t>
      </w:r>
      <w:r w:rsidR="00DD6F8C">
        <w:rPr>
          <w:rFonts w:ascii="Times New Roman" w:hAnsi="Times New Roman" w:cs="Times New Roman"/>
          <w:lang w:val="en-US"/>
        </w:rPr>
        <w:t xml:space="preserve">redundant deliberation and repetition </w:t>
      </w:r>
      <w:r>
        <w:rPr>
          <w:rFonts w:ascii="Times New Roman" w:hAnsi="Times New Roman" w:cs="Times New Roman"/>
          <w:lang w:val="en-US"/>
        </w:rPr>
        <w:t>can arise</w:t>
      </w:r>
      <w:r w:rsidR="00DD7E76">
        <w:rPr>
          <w:rFonts w:ascii="Times New Roman" w:hAnsi="Times New Roman" w:cs="Times New Roman"/>
          <w:lang w:val="en-US"/>
        </w:rPr>
        <w:t xml:space="preserve"> from</w:t>
      </w:r>
      <w:r>
        <w:rPr>
          <w:rFonts w:ascii="Times New Roman" w:hAnsi="Times New Roman" w:cs="Times New Roman"/>
          <w:lang w:val="en-US"/>
        </w:rPr>
        <w:t xml:space="preserve"> </w:t>
      </w:r>
      <w:r w:rsidR="00DD6F8C" w:rsidRPr="00241D74">
        <w:rPr>
          <w:rFonts w:ascii="Times New Roman" w:hAnsi="Times New Roman" w:cs="Times New Roman"/>
          <w:lang w:val="en-US"/>
        </w:rPr>
        <w:t>individual agenc</w:t>
      </w:r>
      <w:r w:rsidR="00BD7E67">
        <w:rPr>
          <w:rFonts w:ascii="Times New Roman" w:hAnsi="Times New Roman" w:cs="Times New Roman"/>
          <w:lang w:val="en-US"/>
        </w:rPr>
        <w:t>ies</w:t>
      </w:r>
      <w:r w:rsidR="00DD7E76">
        <w:rPr>
          <w:rFonts w:ascii="Times New Roman" w:hAnsi="Times New Roman" w:cs="Times New Roman"/>
          <w:lang w:val="en-US"/>
        </w:rPr>
        <w:t xml:space="preserve"> interrupt</w:t>
      </w:r>
      <w:r w:rsidR="00D43AD7">
        <w:rPr>
          <w:rFonts w:ascii="Times New Roman" w:hAnsi="Times New Roman" w:cs="Times New Roman"/>
          <w:lang w:val="en-US"/>
        </w:rPr>
        <w:t>ing</w:t>
      </w:r>
      <w:r w:rsidR="00BD7E67">
        <w:rPr>
          <w:rFonts w:ascii="Times New Roman" w:hAnsi="Times New Roman" w:cs="Times New Roman"/>
          <w:lang w:val="en-US"/>
        </w:rPr>
        <w:t xml:space="preserve"> decision</w:t>
      </w:r>
      <w:r w:rsidR="00DD7E76">
        <w:rPr>
          <w:rFonts w:ascii="Times New Roman" w:hAnsi="Times New Roman" w:cs="Times New Roman"/>
          <w:lang w:val="en-US"/>
        </w:rPr>
        <w:t xml:space="preserve"> process</w:t>
      </w:r>
      <w:r w:rsidR="0034374E">
        <w:rPr>
          <w:rFonts w:ascii="Times New Roman" w:hAnsi="Times New Roman" w:cs="Times New Roman"/>
          <w:lang w:val="en-US"/>
        </w:rPr>
        <w:t>es</w:t>
      </w:r>
      <w:r w:rsidR="00DD7E76">
        <w:rPr>
          <w:rFonts w:ascii="Times New Roman" w:hAnsi="Times New Roman" w:cs="Times New Roman"/>
          <w:lang w:val="en-US"/>
        </w:rPr>
        <w:t xml:space="preserve"> with </w:t>
      </w:r>
      <w:r w:rsidR="00DD6F8C" w:rsidRPr="00241D74">
        <w:rPr>
          <w:rFonts w:ascii="Times New Roman" w:hAnsi="Times New Roman" w:cs="Times New Roman"/>
          <w:lang w:val="en-US"/>
        </w:rPr>
        <w:t>agency-specific situation updates</w:t>
      </w:r>
      <w:r w:rsidR="00DD6F8C">
        <w:rPr>
          <w:rFonts w:ascii="Times New Roman" w:hAnsi="Times New Roman" w:cs="Times New Roman"/>
          <w:lang w:val="en-US"/>
        </w:rPr>
        <w:t xml:space="preserve"> (Waring et al., 2018)</w:t>
      </w:r>
      <w:r w:rsidR="00DD6F8C" w:rsidRPr="00241D74">
        <w:rPr>
          <w:rFonts w:ascii="Times New Roman" w:hAnsi="Times New Roman" w:cs="Times New Roman"/>
          <w:lang w:val="en-US"/>
        </w:rPr>
        <w:t>.</w:t>
      </w:r>
      <w:r w:rsidR="00DD6F8C">
        <w:rPr>
          <w:rFonts w:ascii="Times New Roman" w:hAnsi="Times New Roman" w:cs="Times New Roman"/>
          <w:lang w:val="en-US"/>
        </w:rPr>
        <w:t xml:space="preserve"> </w:t>
      </w:r>
      <w:r w:rsidR="0034374E">
        <w:rPr>
          <w:rFonts w:ascii="Times New Roman" w:hAnsi="Times New Roman" w:cs="Times New Roman"/>
          <w:lang w:val="en-US"/>
        </w:rPr>
        <w:t>S</w:t>
      </w:r>
      <w:r w:rsidR="001E184A" w:rsidRPr="00241D74">
        <w:rPr>
          <w:rFonts w:ascii="Times New Roman" w:hAnsi="Times New Roman" w:cs="Times New Roman"/>
          <w:lang w:val="en-US"/>
        </w:rPr>
        <w:t xml:space="preserve">trong </w:t>
      </w:r>
      <w:r w:rsidR="003760D3">
        <w:rPr>
          <w:rFonts w:ascii="Times New Roman" w:hAnsi="Times New Roman" w:cs="Times New Roman"/>
          <w:lang w:val="en-US"/>
        </w:rPr>
        <w:t xml:space="preserve">authoritative </w:t>
      </w:r>
      <w:r w:rsidR="001E184A" w:rsidRPr="00241D74">
        <w:rPr>
          <w:rFonts w:ascii="Times New Roman" w:hAnsi="Times New Roman" w:cs="Times New Roman"/>
          <w:lang w:val="en-US"/>
        </w:rPr>
        <w:t>leadership</w:t>
      </w:r>
      <w:r w:rsidR="00DD6F8C">
        <w:rPr>
          <w:rFonts w:ascii="Times New Roman" w:hAnsi="Times New Roman" w:cs="Times New Roman"/>
          <w:lang w:val="en-US"/>
        </w:rPr>
        <w:t xml:space="preserve"> is vital </w:t>
      </w:r>
      <w:r w:rsidR="0034374E">
        <w:rPr>
          <w:rFonts w:ascii="Times New Roman" w:hAnsi="Times New Roman" w:cs="Times New Roman"/>
          <w:lang w:val="en-US"/>
        </w:rPr>
        <w:t xml:space="preserve">in large diverse meetings </w:t>
      </w:r>
      <w:r w:rsidR="003760D3">
        <w:rPr>
          <w:rFonts w:ascii="Times New Roman" w:hAnsi="Times New Roman" w:cs="Times New Roman"/>
          <w:lang w:val="en-US"/>
        </w:rPr>
        <w:t>for keeping discussions focused on the agenda</w:t>
      </w:r>
      <w:r w:rsidR="001E184A" w:rsidRPr="00241D74">
        <w:rPr>
          <w:rFonts w:ascii="Times New Roman" w:hAnsi="Times New Roman" w:cs="Times New Roman"/>
          <w:lang w:val="en-US"/>
        </w:rPr>
        <w:t xml:space="preserve"> (</w:t>
      </w:r>
      <w:r w:rsidR="001E184A">
        <w:rPr>
          <w:rFonts w:ascii="Times New Roman" w:hAnsi="Times New Roman" w:cs="Times New Roman"/>
          <w:lang w:val="en-US"/>
        </w:rPr>
        <w:t>Asmu</w:t>
      </w:r>
      <w:r w:rsidR="001E184A" w:rsidRPr="003A4CC7">
        <w:rPr>
          <w:rFonts w:ascii="Times New Roman" w:hAnsi="Times New Roman" w:cs="Times New Roman"/>
          <w:color w:val="000000"/>
        </w:rPr>
        <w:t>β</w:t>
      </w:r>
      <w:r w:rsidR="001E184A">
        <w:rPr>
          <w:rFonts w:ascii="Times New Roman" w:hAnsi="Times New Roman" w:cs="Times New Roman"/>
          <w:color w:val="000000"/>
        </w:rPr>
        <w:t xml:space="preserve"> &amp; Svennevig, 2009</w:t>
      </w:r>
      <w:r w:rsidR="001E184A" w:rsidRPr="00241D74">
        <w:rPr>
          <w:rFonts w:ascii="Times New Roman" w:hAnsi="Times New Roman" w:cs="Times New Roman"/>
          <w:lang w:val="en-US"/>
        </w:rPr>
        <w:t>)</w:t>
      </w:r>
      <w:r>
        <w:rPr>
          <w:rFonts w:ascii="Times New Roman" w:hAnsi="Times New Roman" w:cs="Times New Roman"/>
          <w:lang w:val="en-US"/>
        </w:rPr>
        <w:t xml:space="preserve"> rather than allowing </w:t>
      </w:r>
      <w:r w:rsidRPr="00241D74">
        <w:rPr>
          <w:rFonts w:ascii="Times New Roman" w:hAnsi="Times New Roman" w:cs="Times New Roman"/>
          <w:lang w:val="en-US"/>
        </w:rPr>
        <w:t>continuous stream</w:t>
      </w:r>
      <w:r>
        <w:rPr>
          <w:rFonts w:ascii="Times New Roman" w:hAnsi="Times New Roman" w:cs="Times New Roman"/>
          <w:lang w:val="en-US"/>
        </w:rPr>
        <w:t>s</w:t>
      </w:r>
      <w:r w:rsidRPr="00241D74">
        <w:rPr>
          <w:rFonts w:ascii="Times New Roman" w:hAnsi="Times New Roman" w:cs="Times New Roman"/>
          <w:lang w:val="en-US"/>
        </w:rPr>
        <w:t xml:space="preserve"> of agency-specific updates </w:t>
      </w:r>
      <w:r w:rsidR="00D43AD7">
        <w:rPr>
          <w:rFonts w:ascii="Times New Roman" w:hAnsi="Times New Roman" w:cs="Times New Roman"/>
          <w:lang w:val="en-US"/>
        </w:rPr>
        <w:t xml:space="preserve">that </w:t>
      </w:r>
      <w:r w:rsidR="0034374E">
        <w:rPr>
          <w:rFonts w:ascii="Times New Roman" w:hAnsi="Times New Roman" w:cs="Times New Roman"/>
          <w:lang w:val="en-US"/>
        </w:rPr>
        <w:t>can</w:t>
      </w:r>
      <w:r>
        <w:rPr>
          <w:rFonts w:ascii="Times New Roman" w:hAnsi="Times New Roman" w:cs="Times New Roman"/>
          <w:lang w:val="en-US"/>
        </w:rPr>
        <w:t xml:space="preserve"> incre</w:t>
      </w:r>
      <w:r w:rsidR="0034374E">
        <w:rPr>
          <w:rFonts w:ascii="Times New Roman" w:hAnsi="Times New Roman" w:cs="Times New Roman"/>
          <w:lang w:val="en-US"/>
        </w:rPr>
        <w:t xml:space="preserve">ase the cognitive load of </w:t>
      </w:r>
      <w:r>
        <w:rPr>
          <w:rFonts w:ascii="Times New Roman" w:hAnsi="Times New Roman" w:cs="Times New Roman"/>
          <w:lang w:val="en-US"/>
        </w:rPr>
        <w:t>members</w:t>
      </w:r>
      <w:r w:rsidRPr="00241D74">
        <w:rPr>
          <w:rFonts w:ascii="Times New Roman" w:hAnsi="Times New Roman" w:cs="Times New Roman"/>
          <w:lang w:val="en-US"/>
        </w:rPr>
        <w:t xml:space="preserve"> (McCarthy et al., </w:t>
      </w:r>
      <w:r>
        <w:rPr>
          <w:rFonts w:ascii="Times New Roman" w:hAnsi="Times New Roman" w:cs="Times New Roman"/>
          <w:lang w:val="en-US"/>
        </w:rPr>
        <w:t>2016; Moiser &amp; Fischer, 2010)</w:t>
      </w:r>
      <w:r w:rsidR="00D43AD7">
        <w:rPr>
          <w:rFonts w:ascii="Times New Roman" w:hAnsi="Times New Roman" w:cs="Times New Roman"/>
          <w:lang w:val="en-US"/>
        </w:rPr>
        <w:t>.</w:t>
      </w:r>
      <w:r w:rsidR="00DD7E76">
        <w:rPr>
          <w:rFonts w:ascii="Times New Roman" w:hAnsi="Times New Roman" w:cs="Times New Roman"/>
          <w:lang w:val="en-US"/>
        </w:rPr>
        <w:t xml:space="preserve"> </w:t>
      </w:r>
      <w:r w:rsidR="0034374E">
        <w:rPr>
          <w:rFonts w:ascii="Times New Roman" w:hAnsi="Times New Roman" w:cs="Times New Roman"/>
          <w:lang w:val="en-US"/>
        </w:rPr>
        <w:t xml:space="preserve">It is </w:t>
      </w:r>
      <w:r w:rsidR="00805969">
        <w:rPr>
          <w:rFonts w:ascii="Times New Roman" w:hAnsi="Times New Roman" w:cs="Times New Roman"/>
          <w:lang w:val="en-US"/>
        </w:rPr>
        <w:t>also important for</w:t>
      </w:r>
      <w:r w:rsidR="00D43AD7">
        <w:rPr>
          <w:rFonts w:ascii="Times New Roman" w:hAnsi="Times New Roman" w:cs="Times New Roman"/>
          <w:lang w:val="en-US"/>
        </w:rPr>
        <w:t xml:space="preserve"> </w:t>
      </w:r>
      <w:r w:rsidR="00805969">
        <w:rPr>
          <w:rFonts w:ascii="Times New Roman" w:hAnsi="Times New Roman" w:cs="Times New Roman"/>
          <w:lang w:val="en-US"/>
        </w:rPr>
        <w:t xml:space="preserve">meeting </w:t>
      </w:r>
      <w:r w:rsidR="00D43AD7">
        <w:rPr>
          <w:rFonts w:ascii="Times New Roman" w:hAnsi="Times New Roman" w:cs="Times New Roman"/>
          <w:lang w:val="en-US"/>
        </w:rPr>
        <w:t>chair</w:t>
      </w:r>
      <w:r w:rsidR="00805969">
        <w:rPr>
          <w:rFonts w:ascii="Times New Roman" w:hAnsi="Times New Roman" w:cs="Times New Roman"/>
          <w:lang w:val="en-US"/>
        </w:rPr>
        <w:t>s</w:t>
      </w:r>
      <w:r w:rsidR="00D43AD7">
        <w:rPr>
          <w:rFonts w:ascii="Times New Roman" w:hAnsi="Times New Roman" w:cs="Times New Roman"/>
          <w:lang w:val="en-US"/>
        </w:rPr>
        <w:t xml:space="preserve"> </w:t>
      </w:r>
      <w:r w:rsidR="0034374E">
        <w:rPr>
          <w:rFonts w:ascii="Times New Roman" w:hAnsi="Times New Roman" w:cs="Times New Roman"/>
          <w:lang w:val="en-US"/>
        </w:rPr>
        <w:t>to</w:t>
      </w:r>
      <w:r w:rsidR="00D43AD7">
        <w:rPr>
          <w:rFonts w:ascii="Times New Roman" w:hAnsi="Times New Roman" w:cs="Times New Roman"/>
          <w:lang w:val="en-US"/>
        </w:rPr>
        <w:t xml:space="preserve"> </w:t>
      </w:r>
      <w:r>
        <w:rPr>
          <w:rFonts w:ascii="Times New Roman" w:hAnsi="Times New Roman" w:cs="Times New Roman"/>
          <w:lang w:val="en-US"/>
        </w:rPr>
        <w:t xml:space="preserve">show strong leadership </w:t>
      </w:r>
      <w:r w:rsidR="00D43AD7">
        <w:rPr>
          <w:rFonts w:ascii="Times New Roman" w:hAnsi="Times New Roman" w:cs="Times New Roman"/>
          <w:lang w:val="en-US"/>
        </w:rPr>
        <w:t xml:space="preserve">over discussions </w:t>
      </w:r>
      <w:r>
        <w:rPr>
          <w:rFonts w:ascii="Times New Roman" w:hAnsi="Times New Roman" w:cs="Times New Roman"/>
          <w:lang w:val="en-US"/>
        </w:rPr>
        <w:t xml:space="preserve">to avoid </w:t>
      </w:r>
      <w:r w:rsidR="00B46558">
        <w:rPr>
          <w:rFonts w:ascii="Times New Roman" w:hAnsi="Times New Roman" w:cs="Times New Roman"/>
          <w:lang w:val="en-US"/>
        </w:rPr>
        <w:t xml:space="preserve">themselves </w:t>
      </w:r>
      <w:r w:rsidR="003760D3">
        <w:rPr>
          <w:rFonts w:ascii="Times New Roman" w:hAnsi="Times New Roman" w:cs="Times New Roman"/>
          <w:lang w:val="en-US"/>
        </w:rPr>
        <w:t xml:space="preserve">becoming </w:t>
      </w:r>
      <w:r w:rsidR="00DD6F8C">
        <w:rPr>
          <w:rFonts w:ascii="Times New Roman" w:hAnsi="Times New Roman" w:cs="Times New Roman"/>
          <w:lang w:val="en-US"/>
        </w:rPr>
        <w:t>overwhelmed</w:t>
      </w:r>
      <w:r w:rsidR="00B46558">
        <w:rPr>
          <w:rFonts w:ascii="Times New Roman" w:hAnsi="Times New Roman" w:cs="Times New Roman"/>
          <w:lang w:val="en-US"/>
        </w:rPr>
        <w:t xml:space="preserve"> as this would </w:t>
      </w:r>
      <w:r w:rsidR="00DD6F8C">
        <w:rPr>
          <w:rFonts w:ascii="Times New Roman" w:hAnsi="Times New Roman" w:cs="Times New Roman"/>
          <w:lang w:val="en-US"/>
        </w:rPr>
        <w:t xml:space="preserve">hinder their ability to </w:t>
      </w:r>
      <w:r w:rsidR="00B46558">
        <w:rPr>
          <w:rFonts w:ascii="Times New Roman" w:hAnsi="Times New Roman" w:cs="Times New Roman"/>
          <w:lang w:val="en-US"/>
        </w:rPr>
        <w:t xml:space="preserve">provide </w:t>
      </w:r>
      <w:r w:rsidR="003760D3">
        <w:rPr>
          <w:rFonts w:ascii="Times New Roman" w:hAnsi="Times New Roman" w:cs="Times New Roman"/>
          <w:lang w:val="en-US"/>
        </w:rPr>
        <w:t xml:space="preserve">clear summaries and comprehensive commands needed </w:t>
      </w:r>
      <w:r w:rsidR="00B46558">
        <w:rPr>
          <w:rFonts w:ascii="Times New Roman" w:hAnsi="Times New Roman" w:cs="Times New Roman"/>
          <w:lang w:val="en-US"/>
        </w:rPr>
        <w:t xml:space="preserve">for improving </w:t>
      </w:r>
      <w:r w:rsidR="003760D3">
        <w:rPr>
          <w:rFonts w:ascii="Times New Roman" w:hAnsi="Times New Roman" w:cs="Times New Roman"/>
          <w:lang w:val="en-US"/>
        </w:rPr>
        <w:t>teamwork and avoid</w:t>
      </w:r>
      <w:r w:rsidR="00B46558">
        <w:rPr>
          <w:rFonts w:ascii="Times New Roman" w:hAnsi="Times New Roman" w:cs="Times New Roman"/>
          <w:lang w:val="en-US"/>
        </w:rPr>
        <w:t>ing</w:t>
      </w:r>
      <w:r w:rsidR="003760D3">
        <w:rPr>
          <w:rFonts w:ascii="Times New Roman" w:hAnsi="Times New Roman" w:cs="Times New Roman"/>
          <w:lang w:val="en-US"/>
        </w:rPr>
        <w:t xml:space="preserve"> ambiguity (Orasanu, 1994; Tallberg, 2010; Uitdewilligen, 2011; van der Haar et al., 2017)</w:t>
      </w:r>
      <w:r w:rsidR="001E184A" w:rsidRPr="00241D74">
        <w:rPr>
          <w:rFonts w:ascii="Times New Roman" w:hAnsi="Times New Roman" w:cs="Times New Roman"/>
          <w:lang w:val="en-US"/>
        </w:rPr>
        <w:t>.</w:t>
      </w:r>
      <w:r w:rsidR="00DD6F8C">
        <w:rPr>
          <w:rFonts w:ascii="Times New Roman" w:hAnsi="Times New Roman" w:cs="Times New Roman"/>
          <w:lang w:val="en-US"/>
        </w:rPr>
        <w:t xml:space="preserve"> </w:t>
      </w:r>
    </w:p>
    <w:p w14:paraId="5B5CE87D" w14:textId="7725E6BA" w:rsidR="004638CD" w:rsidRPr="00241D74" w:rsidRDefault="00A5037F" w:rsidP="004C1FA5">
      <w:pPr>
        <w:spacing w:line="480" w:lineRule="auto"/>
        <w:ind w:firstLine="720"/>
        <w:rPr>
          <w:rFonts w:ascii="Times New Roman" w:hAnsi="Times New Roman" w:cs="Times New Roman"/>
          <w:lang w:val="en-US"/>
        </w:rPr>
      </w:pPr>
      <w:r>
        <w:rPr>
          <w:rFonts w:ascii="Times New Roman" w:hAnsi="Times New Roman" w:cs="Times New Roman"/>
          <w:lang w:val="en-US"/>
        </w:rPr>
        <w:t>However, r</w:t>
      </w:r>
      <w:r w:rsidR="00C574EA" w:rsidRPr="00241D74">
        <w:rPr>
          <w:rFonts w:ascii="Times New Roman" w:hAnsi="Times New Roman" w:cs="Times New Roman"/>
          <w:lang w:val="en-US"/>
        </w:rPr>
        <w:t>egar</w:t>
      </w:r>
      <w:r w:rsidR="002E4D57" w:rsidRPr="00241D74">
        <w:rPr>
          <w:rFonts w:ascii="Times New Roman" w:hAnsi="Times New Roman" w:cs="Times New Roman"/>
          <w:lang w:val="en-US"/>
        </w:rPr>
        <w:t>dless of</w:t>
      </w:r>
      <w:r w:rsidR="00B268E4" w:rsidRPr="00241D74">
        <w:rPr>
          <w:rFonts w:ascii="Times New Roman" w:hAnsi="Times New Roman" w:cs="Times New Roman"/>
          <w:lang w:val="en-US"/>
        </w:rPr>
        <w:t xml:space="preserve"> </w:t>
      </w:r>
      <w:r>
        <w:rPr>
          <w:rFonts w:ascii="Times New Roman" w:hAnsi="Times New Roman" w:cs="Times New Roman"/>
          <w:lang w:val="en-US"/>
        </w:rPr>
        <w:t xml:space="preserve">whether this </w:t>
      </w:r>
      <w:r w:rsidR="008B3F2D" w:rsidRPr="00241D74">
        <w:rPr>
          <w:rFonts w:ascii="Times New Roman" w:hAnsi="Times New Roman" w:cs="Times New Roman"/>
          <w:lang w:val="en-US"/>
        </w:rPr>
        <w:t>tendency to revert to information gathering</w:t>
      </w:r>
      <w:r>
        <w:rPr>
          <w:rFonts w:ascii="Times New Roman" w:hAnsi="Times New Roman" w:cs="Times New Roman"/>
          <w:lang w:val="en-US"/>
        </w:rPr>
        <w:t xml:space="preserve"> is caused by worry about future consequences and accountability threats, or by lack of strong leadership, the impact on disaster management remains the same. Delayed decisions and actions can have a devastating impact </w:t>
      </w:r>
      <w:r w:rsidR="002F6782" w:rsidRPr="00241D74">
        <w:rPr>
          <w:rFonts w:ascii="Times New Roman" w:hAnsi="Times New Roman" w:cs="Times New Roman"/>
          <w:lang w:val="en-US"/>
        </w:rPr>
        <w:t xml:space="preserve">in extreme environments where </w:t>
      </w:r>
      <w:r>
        <w:rPr>
          <w:rFonts w:ascii="Times New Roman" w:hAnsi="Times New Roman" w:cs="Times New Roman"/>
          <w:lang w:val="en-US"/>
        </w:rPr>
        <w:t>rapid response is required to minimize and avoid risks</w:t>
      </w:r>
      <w:r w:rsidR="002F6782" w:rsidRPr="00241D74">
        <w:rPr>
          <w:rFonts w:ascii="Times New Roman" w:hAnsi="Times New Roman" w:cs="Times New Roman"/>
          <w:lang w:val="en-US"/>
        </w:rPr>
        <w:t xml:space="preserve"> (Alison et al., 2015; van d</w:t>
      </w:r>
      <w:r w:rsidR="009E2FB2">
        <w:rPr>
          <w:rFonts w:ascii="Times New Roman" w:hAnsi="Times New Roman" w:cs="Times New Roman"/>
          <w:lang w:val="en-US"/>
        </w:rPr>
        <w:t>en Heuvel et al., 2012</w:t>
      </w:r>
      <w:r w:rsidR="008B5513" w:rsidRPr="00241D74">
        <w:rPr>
          <w:rFonts w:ascii="Times New Roman" w:hAnsi="Times New Roman" w:cs="Times New Roman"/>
          <w:lang w:val="en-US"/>
        </w:rPr>
        <w:t>; Waring et al.</w:t>
      </w:r>
      <w:r w:rsidR="002F6782" w:rsidRPr="00241D74">
        <w:rPr>
          <w:rFonts w:ascii="Times New Roman" w:hAnsi="Times New Roman" w:cs="Times New Roman"/>
          <w:lang w:val="en-US"/>
        </w:rPr>
        <w:t>, 2019).</w:t>
      </w:r>
      <w:r w:rsidR="004C1FA5" w:rsidRPr="004C1FA5">
        <w:rPr>
          <w:rFonts w:ascii="Times New Roman" w:hAnsi="Times New Roman" w:cs="Times New Roman"/>
          <w:lang w:val="en-US"/>
        </w:rPr>
        <w:t xml:space="preserve"> </w:t>
      </w:r>
      <w:r>
        <w:rPr>
          <w:rFonts w:ascii="Times New Roman" w:hAnsi="Times New Roman" w:cs="Times New Roman"/>
          <w:lang w:val="en-US"/>
        </w:rPr>
        <w:t>The finding that this</w:t>
      </w:r>
      <w:r w:rsidR="004C1FA5">
        <w:rPr>
          <w:rFonts w:ascii="Times New Roman" w:hAnsi="Times New Roman" w:cs="Times New Roman"/>
          <w:lang w:val="en-US"/>
        </w:rPr>
        <w:t xml:space="preserve"> pattern </w:t>
      </w:r>
      <w:r w:rsidR="00D43AD7">
        <w:rPr>
          <w:rFonts w:ascii="Times New Roman" w:hAnsi="Times New Roman" w:cs="Times New Roman"/>
          <w:lang w:val="en-US"/>
        </w:rPr>
        <w:t xml:space="preserve">of reverting to information gathering </w:t>
      </w:r>
      <w:r w:rsidR="004C1FA5">
        <w:rPr>
          <w:rFonts w:ascii="Times New Roman" w:hAnsi="Times New Roman" w:cs="Times New Roman"/>
          <w:lang w:val="en-US"/>
        </w:rPr>
        <w:t>was</w:t>
      </w:r>
      <w:r w:rsidR="004C1FA5" w:rsidRPr="00241D74">
        <w:rPr>
          <w:rFonts w:ascii="Times New Roman" w:hAnsi="Times New Roman" w:cs="Times New Roman"/>
          <w:lang w:val="en-US"/>
        </w:rPr>
        <w:t xml:space="preserve"> present across both exercises</w:t>
      </w:r>
      <w:r w:rsidR="00D43AD7">
        <w:rPr>
          <w:rFonts w:ascii="Times New Roman" w:hAnsi="Times New Roman" w:cs="Times New Roman"/>
          <w:lang w:val="en-US"/>
        </w:rPr>
        <w:t xml:space="preserve"> at a tactical level </w:t>
      </w:r>
      <w:r w:rsidR="004C1FA5" w:rsidRPr="00241D74">
        <w:rPr>
          <w:rFonts w:ascii="Times New Roman" w:hAnsi="Times New Roman" w:cs="Times New Roman"/>
          <w:lang w:val="en-US"/>
        </w:rPr>
        <w:t>ind</w:t>
      </w:r>
      <w:r w:rsidR="00D43AD7">
        <w:rPr>
          <w:rFonts w:ascii="Times New Roman" w:hAnsi="Times New Roman" w:cs="Times New Roman"/>
          <w:lang w:val="en-US"/>
        </w:rPr>
        <w:t xml:space="preserve">icates </w:t>
      </w:r>
      <w:r w:rsidR="004C1FA5" w:rsidRPr="00241D74">
        <w:rPr>
          <w:rFonts w:ascii="Times New Roman" w:hAnsi="Times New Roman" w:cs="Times New Roman"/>
          <w:lang w:val="en-US"/>
        </w:rPr>
        <w:t xml:space="preserve">little change in the way </w:t>
      </w:r>
      <w:r w:rsidR="00D43AD7">
        <w:rPr>
          <w:rFonts w:ascii="Times New Roman" w:hAnsi="Times New Roman" w:cs="Times New Roman"/>
          <w:lang w:val="en-US"/>
        </w:rPr>
        <w:t xml:space="preserve">joint decisions are </w:t>
      </w:r>
      <w:r w:rsidR="004C1FA5">
        <w:rPr>
          <w:rFonts w:ascii="Times New Roman" w:hAnsi="Times New Roman" w:cs="Times New Roman"/>
          <w:lang w:val="en-US"/>
        </w:rPr>
        <w:t>made in TCGs since the introduction of</w:t>
      </w:r>
      <w:r w:rsidR="004C1FA5" w:rsidRPr="00241D74">
        <w:rPr>
          <w:rFonts w:ascii="Times New Roman" w:hAnsi="Times New Roman" w:cs="Times New Roman"/>
          <w:lang w:val="en-US"/>
        </w:rPr>
        <w:t xml:space="preserve"> </w:t>
      </w:r>
      <w:r>
        <w:rPr>
          <w:rFonts w:ascii="Times New Roman" w:hAnsi="Times New Roman" w:cs="Times New Roman"/>
          <w:lang w:val="en-US"/>
        </w:rPr>
        <w:t xml:space="preserve">national </w:t>
      </w:r>
      <w:r w:rsidR="004C1FA5" w:rsidRPr="00241D74">
        <w:rPr>
          <w:rFonts w:ascii="Times New Roman" w:hAnsi="Times New Roman" w:cs="Times New Roman"/>
          <w:lang w:val="en-US"/>
        </w:rPr>
        <w:t>JDM</w:t>
      </w:r>
      <w:r w:rsidR="004C1FA5">
        <w:rPr>
          <w:rFonts w:ascii="Times New Roman" w:hAnsi="Times New Roman" w:cs="Times New Roman"/>
          <w:lang w:val="en-US"/>
        </w:rPr>
        <w:t xml:space="preserve"> guidance</w:t>
      </w:r>
      <w:r w:rsidR="004C1FA5" w:rsidRPr="00241D74">
        <w:rPr>
          <w:rFonts w:ascii="Times New Roman" w:hAnsi="Times New Roman" w:cs="Times New Roman"/>
          <w:lang w:val="en-US"/>
        </w:rPr>
        <w:t>.</w:t>
      </w:r>
    </w:p>
    <w:p w14:paraId="2162054E" w14:textId="1AB3387F" w:rsidR="00A1294A" w:rsidRDefault="00385DA7" w:rsidP="00F16C3C">
      <w:pPr>
        <w:spacing w:line="480" w:lineRule="auto"/>
        <w:ind w:firstLine="720"/>
        <w:rPr>
          <w:rFonts w:ascii="Times New Roman" w:hAnsi="Times New Roman" w:cs="Times New Roman"/>
          <w:lang w:val="en-US"/>
        </w:rPr>
      </w:pPr>
      <w:r>
        <w:rPr>
          <w:rFonts w:ascii="Times New Roman" w:hAnsi="Times New Roman" w:cs="Times New Roman"/>
          <w:lang w:val="en-US"/>
        </w:rPr>
        <w:t xml:space="preserve">In contrast, some differences </w:t>
      </w:r>
      <w:r w:rsidR="006B44DF">
        <w:rPr>
          <w:rFonts w:ascii="Times New Roman" w:hAnsi="Times New Roman" w:cs="Times New Roman"/>
          <w:lang w:val="en-US"/>
        </w:rPr>
        <w:t xml:space="preserve">were observed </w:t>
      </w:r>
      <w:r>
        <w:rPr>
          <w:rFonts w:ascii="Times New Roman" w:hAnsi="Times New Roman" w:cs="Times New Roman"/>
          <w:lang w:val="en-US"/>
        </w:rPr>
        <w:t>in decision processes</w:t>
      </w:r>
      <w:r w:rsidR="006B44DF">
        <w:rPr>
          <w:rFonts w:ascii="Times New Roman" w:hAnsi="Times New Roman" w:cs="Times New Roman"/>
          <w:lang w:val="en-US"/>
        </w:rPr>
        <w:t xml:space="preserve"> at a strategic level</w:t>
      </w:r>
      <w:r>
        <w:rPr>
          <w:rFonts w:ascii="Times New Roman" w:hAnsi="Times New Roman" w:cs="Times New Roman"/>
          <w:lang w:val="en-US"/>
        </w:rPr>
        <w:t xml:space="preserve"> </w:t>
      </w:r>
      <w:r w:rsidR="006B44DF">
        <w:rPr>
          <w:rFonts w:ascii="Times New Roman" w:hAnsi="Times New Roman" w:cs="Times New Roman"/>
          <w:lang w:val="en-US"/>
        </w:rPr>
        <w:t>since the introduction of the JDM</w:t>
      </w:r>
      <w:r>
        <w:rPr>
          <w:rFonts w:ascii="Times New Roman" w:hAnsi="Times New Roman" w:cs="Times New Roman"/>
          <w:lang w:val="en-US"/>
        </w:rPr>
        <w:t xml:space="preserve">. </w:t>
      </w:r>
      <w:r w:rsidR="006B44DF">
        <w:rPr>
          <w:rFonts w:ascii="Times New Roman" w:hAnsi="Times New Roman" w:cs="Times New Roman"/>
          <w:lang w:val="en-US"/>
        </w:rPr>
        <w:t>For example, i</w:t>
      </w:r>
      <w:r w:rsidR="008B5513" w:rsidRPr="00241D74">
        <w:rPr>
          <w:rFonts w:ascii="Times New Roman" w:hAnsi="Times New Roman" w:cs="Times New Roman"/>
          <w:lang w:val="en-US"/>
        </w:rPr>
        <w:t>n the first exercise</w:t>
      </w:r>
      <w:r w:rsidR="006B44DF">
        <w:rPr>
          <w:rFonts w:ascii="Times New Roman" w:hAnsi="Times New Roman" w:cs="Times New Roman"/>
          <w:lang w:val="en-US"/>
        </w:rPr>
        <w:t xml:space="preserve"> there was a </w:t>
      </w:r>
      <w:r w:rsidR="008B5513" w:rsidRPr="00241D74">
        <w:rPr>
          <w:rFonts w:ascii="Times New Roman" w:hAnsi="Times New Roman" w:cs="Times New Roman"/>
          <w:lang w:val="en-US"/>
        </w:rPr>
        <w:t xml:space="preserve">tendency </w:t>
      </w:r>
      <w:r w:rsidR="006B44DF">
        <w:rPr>
          <w:rFonts w:ascii="Times New Roman" w:hAnsi="Times New Roman" w:cs="Times New Roman"/>
          <w:lang w:val="en-US"/>
        </w:rPr>
        <w:t xml:space="preserve">for strategic responders </w:t>
      </w:r>
      <w:r w:rsidR="008B5513" w:rsidRPr="00241D74">
        <w:rPr>
          <w:rFonts w:ascii="Times New Roman" w:hAnsi="Times New Roman" w:cs="Times New Roman"/>
          <w:lang w:val="en-US"/>
        </w:rPr>
        <w:t>to progress</w:t>
      </w:r>
      <w:r>
        <w:rPr>
          <w:rFonts w:ascii="Times New Roman" w:hAnsi="Times New Roman" w:cs="Times New Roman"/>
          <w:lang w:val="en-US"/>
        </w:rPr>
        <w:t xml:space="preserve"> </w:t>
      </w:r>
      <w:r w:rsidR="00916956" w:rsidRPr="00241D74">
        <w:rPr>
          <w:rFonts w:ascii="Times New Roman" w:hAnsi="Times New Roman" w:cs="Times New Roman"/>
          <w:lang w:val="en-US"/>
        </w:rPr>
        <w:t>from gatheri</w:t>
      </w:r>
      <w:r w:rsidR="00531C7A" w:rsidRPr="00241D74">
        <w:rPr>
          <w:rFonts w:ascii="Times New Roman" w:hAnsi="Times New Roman" w:cs="Times New Roman"/>
          <w:lang w:val="en-US"/>
        </w:rPr>
        <w:t>ng information to taking action</w:t>
      </w:r>
      <w:r w:rsidR="00550A44" w:rsidRPr="00241D74">
        <w:rPr>
          <w:rFonts w:ascii="Times New Roman" w:hAnsi="Times New Roman" w:cs="Times New Roman"/>
          <w:lang w:val="en-US"/>
        </w:rPr>
        <w:t xml:space="preserve"> without </w:t>
      </w:r>
      <w:r w:rsidR="00ED5158">
        <w:rPr>
          <w:rFonts w:ascii="Times New Roman" w:hAnsi="Times New Roman" w:cs="Times New Roman"/>
          <w:lang w:val="en-US"/>
        </w:rPr>
        <w:t>explicit plan</w:t>
      </w:r>
      <w:r w:rsidR="00BD7E67">
        <w:rPr>
          <w:rFonts w:ascii="Times New Roman" w:hAnsi="Times New Roman" w:cs="Times New Roman"/>
          <w:lang w:val="en-US"/>
        </w:rPr>
        <w:t>ning</w:t>
      </w:r>
      <w:r w:rsidR="00916956" w:rsidRPr="00241D74">
        <w:rPr>
          <w:rFonts w:ascii="Times New Roman" w:hAnsi="Times New Roman" w:cs="Times New Roman"/>
          <w:lang w:val="en-US"/>
        </w:rPr>
        <w:t xml:space="preserve">. </w:t>
      </w:r>
      <w:r w:rsidR="00D03E67" w:rsidRPr="00241D74">
        <w:rPr>
          <w:rFonts w:ascii="Times New Roman" w:hAnsi="Times New Roman" w:cs="Times New Roman"/>
          <w:lang w:val="en-US"/>
        </w:rPr>
        <w:t>T</w:t>
      </w:r>
      <w:r w:rsidR="006B44DF">
        <w:rPr>
          <w:rFonts w:ascii="Times New Roman" w:hAnsi="Times New Roman" w:cs="Times New Roman"/>
          <w:lang w:val="en-US"/>
        </w:rPr>
        <w:t>here was also</w:t>
      </w:r>
      <w:r w:rsidR="00D25515" w:rsidRPr="00241D74">
        <w:rPr>
          <w:rFonts w:ascii="Times New Roman" w:hAnsi="Times New Roman" w:cs="Times New Roman"/>
          <w:lang w:val="en-US"/>
        </w:rPr>
        <w:t xml:space="preserve"> evidence of </w:t>
      </w:r>
      <w:r w:rsidR="00D03E67" w:rsidRPr="00241D74">
        <w:rPr>
          <w:rFonts w:ascii="Times New Roman" w:hAnsi="Times New Roman" w:cs="Times New Roman"/>
          <w:lang w:val="en-US"/>
        </w:rPr>
        <w:t xml:space="preserve">this </w:t>
      </w:r>
      <w:r w:rsidR="00ED5158">
        <w:rPr>
          <w:rFonts w:ascii="Times New Roman" w:hAnsi="Times New Roman" w:cs="Times New Roman"/>
          <w:lang w:val="en-US"/>
        </w:rPr>
        <w:t>in TCGs</w:t>
      </w:r>
      <w:r w:rsidR="00D25515" w:rsidRPr="00241D74">
        <w:rPr>
          <w:rFonts w:ascii="Times New Roman" w:hAnsi="Times New Roman" w:cs="Times New Roman"/>
          <w:lang w:val="en-US"/>
        </w:rPr>
        <w:t xml:space="preserve">, albeit to a lesser extent. </w:t>
      </w:r>
      <w:r w:rsidR="006B44DF">
        <w:rPr>
          <w:rFonts w:ascii="Times New Roman" w:hAnsi="Times New Roman" w:cs="Times New Roman"/>
          <w:lang w:val="en-US"/>
        </w:rPr>
        <w:t>P</w:t>
      </w:r>
      <w:r w:rsidR="00531C7A" w:rsidRPr="00241D74">
        <w:rPr>
          <w:rFonts w:ascii="Times New Roman" w:hAnsi="Times New Roman" w:cs="Times New Roman"/>
          <w:lang w:val="en-US"/>
        </w:rPr>
        <w:t>revious research</w:t>
      </w:r>
      <w:r w:rsidR="00D03E67" w:rsidRPr="00241D74">
        <w:rPr>
          <w:rFonts w:ascii="Times New Roman" w:hAnsi="Times New Roman" w:cs="Times New Roman"/>
          <w:lang w:val="en-US"/>
        </w:rPr>
        <w:t xml:space="preserve"> </w:t>
      </w:r>
      <w:r w:rsidR="00BE0B20">
        <w:rPr>
          <w:rFonts w:ascii="Times New Roman" w:hAnsi="Times New Roman" w:cs="Times New Roman"/>
          <w:lang w:val="en-US"/>
        </w:rPr>
        <w:t xml:space="preserve">shows </w:t>
      </w:r>
      <w:r w:rsidR="006B44DF">
        <w:rPr>
          <w:rFonts w:ascii="Times New Roman" w:hAnsi="Times New Roman" w:cs="Times New Roman"/>
          <w:lang w:val="en-US"/>
        </w:rPr>
        <w:t>a similar pattern of individual decision makers taking action without explicitly planning at both</w:t>
      </w:r>
      <w:r w:rsidR="00D03E67" w:rsidRPr="00241D74">
        <w:rPr>
          <w:rFonts w:ascii="Times New Roman" w:hAnsi="Times New Roman" w:cs="Times New Roman"/>
          <w:lang w:val="en-US"/>
        </w:rPr>
        <w:t xml:space="preserve"> operational </w:t>
      </w:r>
      <w:r w:rsidR="00531C7A" w:rsidRPr="00241D74">
        <w:rPr>
          <w:rFonts w:ascii="Times New Roman" w:hAnsi="Times New Roman" w:cs="Times New Roman"/>
          <w:lang w:val="en-US"/>
        </w:rPr>
        <w:t>(Cohen-Hatton et al., 2</w:t>
      </w:r>
      <w:r w:rsidR="008419F3" w:rsidRPr="00241D74">
        <w:rPr>
          <w:rFonts w:ascii="Times New Roman" w:hAnsi="Times New Roman" w:cs="Times New Roman"/>
          <w:lang w:val="en-US"/>
        </w:rPr>
        <w:t xml:space="preserve">015; Klein, 1993, 2008), </w:t>
      </w:r>
      <w:r w:rsidR="00BD7E67">
        <w:rPr>
          <w:rFonts w:ascii="Times New Roman" w:hAnsi="Times New Roman" w:cs="Times New Roman"/>
          <w:lang w:val="en-US"/>
        </w:rPr>
        <w:t>a</w:t>
      </w:r>
      <w:r w:rsidR="006B44DF">
        <w:rPr>
          <w:rFonts w:ascii="Times New Roman" w:hAnsi="Times New Roman" w:cs="Times New Roman"/>
          <w:lang w:val="en-US"/>
        </w:rPr>
        <w:t>nd strategic levels</w:t>
      </w:r>
      <w:r w:rsidR="00BD7E67">
        <w:rPr>
          <w:rFonts w:ascii="Times New Roman" w:hAnsi="Times New Roman" w:cs="Times New Roman"/>
          <w:lang w:val="en-US"/>
        </w:rPr>
        <w:t xml:space="preserve"> </w:t>
      </w:r>
      <w:r w:rsidR="00BE0B20">
        <w:rPr>
          <w:rFonts w:ascii="Times New Roman" w:hAnsi="Times New Roman" w:cs="Times New Roman"/>
          <w:lang w:val="en-US"/>
        </w:rPr>
        <w:t xml:space="preserve">(Wilkinson et al., 2019) </w:t>
      </w:r>
      <w:r w:rsidR="00BD7E67">
        <w:rPr>
          <w:rFonts w:ascii="Times New Roman" w:hAnsi="Times New Roman" w:cs="Times New Roman"/>
          <w:lang w:val="en-US"/>
        </w:rPr>
        <w:t xml:space="preserve">in extreme environments. </w:t>
      </w:r>
      <w:r w:rsidR="006B44DF">
        <w:rPr>
          <w:rFonts w:ascii="Times New Roman" w:hAnsi="Times New Roman" w:cs="Times New Roman"/>
          <w:lang w:val="en-US"/>
        </w:rPr>
        <w:t>Current findings advance on this previous research by</w:t>
      </w:r>
      <w:r>
        <w:rPr>
          <w:rFonts w:ascii="Times New Roman" w:hAnsi="Times New Roman" w:cs="Times New Roman"/>
          <w:lang w:val="en-US"/>
        </w:rPr>
        <w:t xml:space="preserve"> </w:t>
      </w:r>
      <w:r w:rsidR="006B44DF">
        <w:rPr>
          <w:rFonts w:ascii="Times New Roman" w:hAnsi="Times New Roman" w:cs="Times New Roman"/>
          <w:lang w:val="en-US"/>
        </w:rPr>
        <w:t>examining</w:t>
      </w:r>
      <w:r w:rsidR="00BE0B20">
        <w:rPr>
          <w:rFonts w:ascii="Times New Roman" w:hAnsi="Times New Roman" w:cs="Times New Roman"/>
          <w:lang w:val="en-US"/>
        </w:rPr>
        <w:t xml:space="preserve"> w</w:t>
      </w:r>
      <w:r w:rsidR="00805969">
        <w:rPr>
          <w:rFonts w:ascii="Times New Roman" w:hAnsi="Times New Roman" w:cs="Times New Roman"/>
          <w:lang w:val="en-US"/>
        </w:rPr>
        <w:t>hether the implementation of</w:t>
      </w:r>
      <w:r w:rsidR="00BE0B20">
        <w:rPr>
          <w:rFonts w:ascii="Times New Roman" w:hAnsi="Times New Roman" w:cs="Times New Roman"/>
          <w:lang w:val="en-US"/>
        </w:rPr>
        <w:t xml:space="preserve"> JDM has led to any changes. </w:t>
      </w:r>
      <w:r w:rsidR="006B44DF">
        <w:rPr>
          <w:rFonts w:ascii="Times New Roman" w:hAnsi="Times New Roman" w:cs="Times New Roman"/>
          <w:lang w:val="en-US"/>
        </w:rPr>
        <w:t>Indeed, f</w:t>
      </w:r>
      <w:r w:rsidR="00BE0B20">
        <w:rPr>
          <w:rFonts w:ascii="Times New Roman" w:hAnsi="Times New Roman" w:cs="Times New Roman"/>
          <w:lang w:val="en-US"/>
        </w:rPr>
        <w:t>indings from e</w:t>
      </w:r>
      <w:r>
        <w:rPr>
          <w:rFonts w:ascii="Times New Roman" w:hAnsi="Times New Roman" w:cs="Times New Roman"/>
          <w:lang w:val="en-US"/>
        </w:rPr>
        <w:t xml:space="preserve">xercise two </w:t>
      </w:r>
      <w:r w:rsidR="00550A44" w:rsidRPr="00241D74">
        <w:rPr>
          <w:rFonts w:ascii="Times New Roman" w:hAnsi="Times New Roman" w:cs="Times New Roman"/>
          <w:lang w:val="en-US"/>
        </w:rPr>
        <w:t>provide</w:t>
      </w:r>
      <w:r w:rsidR="008B4044" w:rsidRPr="00241D74">
        <w:rPr>
          <w:rFonts w:ascii="Times New Roman" w:hAnsi="Times New Roman" w:cs="Times New Roman"/>
          <w:lang w:val="en-US"/>
        </w:rPr>
        <w:t xml:space="preserve"> initial indications that</w:t>
      </w:r>
      <w:r w:rsidR="0000603E">
        <w:rPr>
          <w:rFonts w:ascii="Times New Roman" w:hAnsi="Times New Roman" w:cs="Times New Roman"/>
          <w:lang w:val="en-US"/>
        </w:rPr>
        <w:t xml:space="preserve"> </w:t>
      </w:r>
      <w:r>
        <w:rPr>
          <w:rFonts w:ascii="Times New Roman" w:hAnsi="Times New Roman" w:cs="Times New Roman"/>
          <w:lang w:val="en-US"/>
        </w:rPr>
        <w:t>strategic responders</w:t>
      </w:r>
      <w:r w:rsidR="00550A44" w:rsidRPr="00241D74">
        <w:rPr>
          <w:rFonts w:ascii="Times New Roman" w:hAnsi="Times New Roman" w:cs="Times New Roman"/>
          <w:lang w:val="en-US"/>
        </w:rPr>
        <w:t xml:space="preserve"> are</w:t>
      </w:r>
      <w:r w:rsidR="00344E80" w:rsidRPr="00241D74">
        <w:rPr>
          <w:rFonts w:ascii="Times New Roman" w:hAnsi="Times New Roman" w:cs="Times New Roman"/>
          <w:lang w:val="en-US"/>
        </w:rPr>
        <w:t xml:space="preserve"> </w:t>
      </w:r>
      <w:r w:rsidR="008B4044" w:rsidRPr="00241D74">
        <w:rPr>
          <w:rFonts w:ascii="Times New Roman" w:hAnsi="Times New Roman" w:cs="Times New Roman"/>
          <w:lang w:val="en-US"/>
        </w:rPr>
        <w:t xml:space="preserve">more likely to adopt </w:t>
      </w:r>
      <w:r>
        <w:rPr>
          <w:rFonts w:ascii="Times New Roman" w:hAnsi="Times New Roman" w:cs="Times New Roman"/>
          <w:lang w:val="en-US"/>
        </w:rPr>
        <w:t xml:space="preserve">aspects of </w:t>
      </w:r>
      <w:r w:rsidR="008B4044" w:rsidRPr="00241D74">
        <w:rPr>
          <w:rFonts w:ascii="Times New Roman" w:hAnsi="Times New Roman" w:cs="Times New Roman"/>
          <w:lang w:val="en-US"/>
        </w:rPr>
        <w:t>a linear approach</w:t>
      </w:r>
      <w:r w:rsidR="00442ACC" w:rsidRPr="00442ACC">
        <w:rPr>
          <w:rFonts w:ascii="Times New Roman" w:hAnsi="Times New Roman" w:cs="Times New Roman"/>
          <w:lang w:val="en-US"/>
        </w:rPr>
        <w:t xml:space="preserve"> </w:t>
      </w:r>
      <w:r w:rsidR="00442ACC">
        <w:rPr>
          <w:rFonts w:ascii="Times New Roman" w:hAnsi="Times New Roman" w:cs="Times New Roman"/>
          <w:lang w:val="en-US"/>
        </w:rPr>
        <w:t>since the introduction of national JDM guidance</w:t>
      </w:r>
      <w:r w:rsidR="005D49FE" w:rsidRPr="00241D74">
        <w:rPr>
          <w:rFonts w:ascii="Times New Roman" w:hAnsi="Times New Roman" w:cs="Times New Roman"/>
          <w:lang w:val="en-US"/>
        </w:rPr>
        <w:t xml:space="preserve">, albeit </w:t>
      </w:r>
      <w:r w:rsidR="002A785E" w:rsidRPr="00241D74">
        <w:rPr>
          <w:rFonts w:ascii="Times New Roman" w:hAnsi="Times New Roman" w:cs="Times New Roman"/>
          <w:lang w:val="en-US"/>
        </w:rPr>
        <w:t>this was</w:t>
      </w:r>
      <w:r w:rsidR="008B4044" w:rsidRPr="00241D74">
        <w:rPr>
          <w:rFonts w:ascii="Times New Roman" w:hAnsi="Times New Roman" w:cs="Times New Roman"/>
          <w:lang w:val="en-US"/>
        </w:rPr>
        <w:t xml:space="preserve"> not the only set of processes followed</w:t>
      </w:r>
      <w:r w:rsidR="00D27867">
        <w:rPr>
          <w:rFonts w:ascii="Times New Roman" w:hAnsi="Times New Roman" w:cs="Times New Roman"/>
          <w:lang w:val="en-US"/>
        </w:rPr>
        <w:t xml:space="preserve"> as strategic responders also showed evidence of </w:t>
      </w:r>
      <w:r w:rsidR="000077B9">
        <w:rPr>
          <w:rFonts w:ascii="Times New Roman" w:hAnsi="Times New Roman" w:cs="Times New Roman"/>
          <w:lang w:val="en-US"/>
        </w:rPr>
        <w:t>reverting to information gathering</w:t>
      </w:r>
      <w:r w:rsidR="008B4044" w:rsidRPr="00241D74">
        <w:rPr>
          <w:rFonts w:ascii="Times New Roman" w:hAnsi="Times New Roman" w:cs="Times New Roman"/>
          <w:lang w:val="en-US"/>
        </w:rPr>
        <w:t>.</w:t>
      </w:r>
      <w:r w:rsidR="004A0F58" w:rsidRPr="00241D74">
        <w:rPr>
          <w:rFonts w:ascii="Times New Roman" w:hAnsi="Times New Roman" w:cs="Times New Roman"/>
          <w:lang w:val="en-US"/>
        </w:rPr>
        <w:t xml:space="preserve"> </w:t>
      </w:r>
      <w:r w:rsidR="00165F3A">
        <w:rPr>
          <w:rFonts w:ascii="Times New Roman" w:hAnsi="Times New Roman" w:cs="Times New Roman"/>
          <w:lang w:val="en-US"/>
        </w:rPr>
        <w:t>One possible explanation</w:t>
      </w:r>
      <w:r w:rsidR="00442ACC">
        <w:rPr>
          <w:rFonts w:ascii="Times New Roman" w:hAnsi="Times New Roman" w:cs="Times New Roman"/>
          <w:lang w:val="en-US"/>
        </w:rPr>
        <w:t xml:space="preserve"> for</w:t>
      </w:r>
      <w:r w:rsidR="00550A44" w:rsidRPr="00241D74">
        <w:rPr>
          <w:rFonts w:ascii="Times New Roman" w:hAnsi="Times New Roman" w:cs="Times New Roman"/>
          <w:lang w:val="en-US"/>
        </w:rPr>
        <w:t xml:space="preserve"> </w:t>
      </w:r>
      <w:r w:rsidR="00165F3A">
        <w:rPr>
          <w:rFonts w:ascii="Times New Roman" w:hAnsi="Times New Roman" w:cs="Times New Roman"/>
          <w:lang w:val="en-US"/>
        </w:rPr>
        <w:t xml:space="preserve">why </w:t>
      </w:r>
      <w:r w:rsidR="00ED5158">
        <w:rPr>
          <w:rFonts w:ascii="Times New Roman" w:hAnsi="Times New Roman" w:cs="Times New Roman"/>
          <w:lang w:val="en-US"/>
        </w:rPr>
        <w:t>SCGs</w:t>
      </w:r>
      <w:r w:rsidR="00550A44" w:rsidRPr="00241D74">
        <w:rPr>
          <w:rFonts w:ascii="Times New Roman" w:hAnsi="Times New Roman" w:cs="Times New Roman"/>
          <w:lang w:val="en-US"/>
        </w:rPr>
        <w:t xml:space="preserve"> </w:t>
      </w:r>
      <w:r w:rsidR="00165F3A">
        <w:rPr>
          <w:rFonts w:ascii="Times New Roman" w:hAnsi="Times New Roman" w:cs="Times New Roman"/>
          <w:lang w:val="en-US"/>
        </w:rPr>
        <w:t xml:space="preserve">were </w:t>
      </w:r>
      <w:r w:rsidR="00550A44" w:rsidRPr="00241D74">
        <w:rPr>
          <w:rFonts w:ascii="Times New Roman" w:hAnsi="Times New Roman" w:cs="Times New Roman"/>
          <w:lang w:val="en-US"/>
        </w:rPr>
        <w:t>bet</w:t>
      </w:r>
      <w:r w:rsidR="00F16C3C">
        <w:rPr>
          <w:rFonts w:ascii="Times New Roman" w:hAnsi="Times New Roman" w:cs="Times New Roman"/>
          <w:lang w:val="en-US"/>
        </w:rPr>
        <w:t>ter able to adopt a</w:t>
      </w:r>
      <w:r w:rsidR="000B3BD0">
        <w:rPr>
          <w:rFonts w:ascii="Times New Roman" w:hAnsi="Times New Roman" w:cs="Times New Roman"/>
          <w:lang w:val="en-US"/>
        </w:rPr>
        <w:t>spects of a</w:t>
      </w:r>
      <w:r w:rsidR="00F16C3C">
        <w:rPr>
          <w:rFonts w:ascii="Times New Roman" w:hAnsi="Times New Roman" w:cs="Times New Roman"/>
          <w:lang w:val="en-US"/>
        </w:rPr>
        <w:t xml:space="preserve"> linear approach</w:t>
      </w:r>
      <w:r w:rsidR="00550A44" w:rsidRPr="00241D74">
        <w:rPr>
          <w:rFonts w:ascii="Times New Roman" w:hAnsi="Times New Roman" w:cs="Times New Roman"/>
          <w:lang w:val="en-US"/>
        </w:rPr>
        <w:t xml:space="preserve"> in practice </w:t>
      </w:r>
      <w:r w:rsidR="00165F3A">
        <w:rPr>
          <w:rFonts w:ascii="Times New Roman" w:hAnsi="Times New Roman" w:cs="Times New Roman"/>
          <w:lang w:val="en-US"/>
        </w:rPr>
        <w:t>compared</w:t>
      </w:r>
      <w:r w:rsidR="00F16C3C">
        <w:rPr>
          <w:rFonts w:ascii="Times New Roman" w:hAnsi="Times New Roman" w:cs="Times New Roman"/>
          <w:lang w:val="en-US"/>
        </w:rPr>
        <w:t xml:space="preserve"> to</w:t>
      </w:r>
      <w:r w:rsidR="006E1DEC" w:rsidRPr="00241D74">
        <w:rPr>
          <w:rFonts w:ascii="Times New Roman" w:hAnsi="Times New Roman" w:cs="Times New Roman"/>
          <w:lang w:val="en-US"/>
        </w:rPr>
        <w:t xml:space="preserve"> </w:t>
      </w:r>
      <w:r w:rsidR="00ED5158">
        <w:rPr>
          <w:rFonts w:ascii="Times New Roman" w:hAnsi="Times New Roman" w:cs="Times New Roman"/>
          <w:lang w:val="en-US"/>
        </w:rPr>
        <w:t>TCGs</w:t>
      </w:r>
      <w:r w:rsidR="006E1DEC" w:rsidRPr="00241D74">
        <w:rPr>
          <w:rFonts w:ascii="Times New Roman" w:hAnsi="Times New Roman" w:cs="Times New Roman"/>
          <w:lang w:val="en-US"/>
        </w:rPr>
        <w:t xml:space="preserve"> </w:t>
      </w:r>
      <w:r w:rsidR="00442ACC">
        <w:rPr>
          <w:rFonts w:ascii="Times New Roman" w:hAnsi="Times New Roman" w:cs="Times New Roman"/>
          <w:lang w:val="en-US"/>
        </w:rPr>
        <w:t xml:space="preserve">is </w:t>
      </w:r>
      <w:r w:rsidR="000B3BD0">
        <w:rPr>
          <w:rFonts w:ascii="Times New Roman" w:hAnsi="Times New Roman" w:cs="Times New Roman"/>
          <w:lang w:val="en-US"/>
        </w:rPr>
        <w:t>that</w:t>
      </w:r>
      <w:r w:rsidR="006E1DEC" w:rsidRPr="00241D74">
        <w:rPr>
          <w:rFonts w:ascii="Times New Roman" w:hAnsi="Times New Roman" w:cs="Times New Roman"/>
          <w:lang w:val="en-US"/>
        </w:rPr>
        <w:t xml:space="preserve"> </w:t>
      </w:r>
      <w:r w:rsidR="001F2F58">
        <w:rPr>
          <w:rFonts w:ascii="Times New Roman" w:hAnsi="Times New Roman" w:cs="Times New Roman"/>
          <w:lang w:val="en-US"/>
        </w:rPr>
        <w:t>they operate</w:t>
      </w:r>
      <w:r w:rsidR="00550A44" w:rsidRPr="00241D74">
        <w:rPr>
          <w:rFonts w:ascii="Times New Roman" w:hAnsi="Times New Roman" w:cs="Times New Roman"/>
          <w:lang w:val="en-US"/>
        </w:rPr>
        <w:t xml:space="preserve"> un</w:t>
      </w:r>
      <w:r w:rsidR="000B3BD0">
        <w:rPr>
          <w:rFonts w:ascii="Times New Roman" w:hAnsi="Times New Roman" w:cs="Times New Roman"/>
          <w:lang w:val="en-US"/>
        </w:rPr>
        <w:t>der less time constraint and</w:t>
      </w:r>
      <w:r w:rsidR="00F16C3C">
        <w:rPr>
          <w:rFonts w:ascii="Times New Roman" w:hAnsi="Times New Roman" w:cs="Times New Roman"/>
          <w:lang w:val="en-US"/>
        </w:rPr>
        <w:t xml:space="preserve"> </w:t>
      </w:r>
      <w:r w:rsidR="00165F3A">
        <w:rPr>
          <w:rFonts w:ascii="Times New Roman" w:hAnsi="Times New Roman" w:cs="Times New Roman"/>
          <w:lang w:val="en-US"/>
        </w:rPr>
        <w:t>receive filtered information</w:t>
      </w:r>
      <w:r w:rsidR="00F16C3C">
        <w:rPr>
          <w:rFonts w:ascii="Times New Roman" w:hAnsi="Times New Roman" w:cs="Times New Roman"/>
          <w:lang w:val="en-US"/>
        </w:rPr>
        <w:t xml:space="preserve">, which may free up </w:t>
      </w:r>
      <w:r w:rsidR="006E1DEC" w:rsidRPr="00241D74">
        <w:rPr>
          <w:rFonts w:ascii="Times New Roman" w:hAnsi="Times New Roman" w:cs="Times New Roman"/>
          <w:lang w:val="en-US"/>
        </w:rPr>
        <w:t xml:space="preserve">cognitive </w:t>
      </w:r>
      <w:r w:rsidR="00550A44" w:rsidRPr="00241D74">
        <w:rPr>
          <w:rFonts w:ascii="Times New Roman" w:hAnsi="Times New Roman" w:cs="Times New Roman"/>
          <w:lang w:val="en-US"/>
        </w:rPr>
        <w:t xml:space="preserve">capacity </w:t>
      </w:r>
      <w:r w:rsidR="00442ACC">
        <w:rPr>
          <w:rFonts w:ascii="Times New Roman" w:hAnsi="Times New Roman" w:cs="Times New Roman"/>
          <w:lang w:val="en-US"/>
        </w:rPr>
        <w:t>for</w:t>
      </w:r>
      <w:r w:rsidR="00550A44" w:rsidRPr="00241D74">
        <w:rPr>
          <w:rFonts w:ascii="Times New Roman" w:hAnsi="Times New Roman" w:cs="Times New Roman"/>
          <w:lang w:val="en-US"/>
        </w:rPr>
        <w:t xml:space="preserve"> consciously monitor the coordination of discussions.</w:t>
      </w:r>
      <w:r w:rsidR="00B90848">
        <w:rPr>
          <w:rFonts w:ascii="Times New Roman" w:hAnsi="Times New Roman" w:cs="Times New Roman"/>
          <w:lang w:val="en-US"/>
        </w:rPr>
        <w:t xml:space="preserve"> </w:t>
      </w:r>
    </w:p>
    <w:p w14:paraId="740F0CB4" w14:textId="540FAC85" w:rsidR="00ED5158" w:rsidRPr="00AC641E" w:rsidRDefault="00ED5158" w:rsidP="00AC641E">
      <w:pPr>
        <w:spacing w:before="200" w:line="480" w:lineRule="auto"/>
        <w:rPr>
          <w:rFonts w:ascii="Times New Roman" w:hAnsi="Times New Roman" w:cs="Times New Roman"/>
          <w:lang w:val="en-US"/>
        </w:rPr>
      </w:pPr>
      <w:r w:rsidRPr="00AC641E">
        <w:rPr>
          <w:rFonts w:ascii="Times New Roman" w:hAnsi="Times New Roman" w:cs="Times New Roman"/>
          <w:lang w:val="en-US"/>
        </w:rPr>
        <w:t xml:space="preserve">Limitations </w:t>
      </w:r>
    </w:p>
    <w:p w14:paraId="225877F4" w14:textId="542CAF89" w:rsidR="00A63A6A" w:rsidRPr="00241D74" w:rsidRDefault="00F06582" w:rsidP="00DA4B6D">
      <w:pPr>
        <w:spacing w:line="480" w:lineRule="auto"/>
        <w:ind w:firstLine="720"/>
        <w:rPr>
          <w:rFonts w:ascii="Times New Roman" w:hAnsi="Times New Roman" w:cs="Times New Roman"/>
          <w:lang w:val="en-US"/>
        </w:rPr>
      </w:pPr>
      <w:r>
        <w:rPr>
          <w:rFonts w:ascii="Times New Roman" w:hAnsi="Times New Roman" w:cs="Times New Roman"/>
          <w:lang w:val="en-US"/>
        </w:rPr>
        <w:t>D</w:t>
      </w:r>
      <w:r w:rsidR="001F2F58">
        <w:rPr>
          <w:rFonts w:ascii="Times New Roman" w:hAnsi="Times New Roman" w:cs="Times New Roman"/>
          <w:lang w:val="en-US"/>
        </w:rPr>
        <w:t>rawing on data from</w:t>
      </w:r>
      <w:r w:rsidR="00DA4B6D" w:rsidRPr="00241D74">
        <w:rPr>
          <w:rFonts w:ascii="Times New Roman" w:hAnsi="Times New Roman" w:cs="Times New Roman"/>
          <w:lang w:val="en-US"/>
        </w:rPr>
        <w:t xml:space="preserve"> two live disaster exercises, th</w:t>
      </w:r>
      <w:r>
        <w:rPr>
          <w:rFonts w:ascii="Times New Roman" w:hAnsi="Times New Roman" w:cs="Times New Roman"/>
          <w:lang w:val="en-US"/>
        </w:rPr>
        <w:t>e following study presents</w:t>
      </w:r>
      <w:r w:rsidR="00DA4B6D" w:rsidRPr="00241D74">
        <w:rPr>
          <w:rFonts w:ascii="Times New Roman" w:hAnsi="Times New Roman" w:cs="Times New Roman"/>
          <w:lang w:val="en-US"/>
        </w:rPr>
        <w:t xml:space="preserve"> a method for evaluating the impact of interventions in practice outside of artifi</w:t>
      </w:r>
      <w:r w:rsidR="00550A44" w:rsidRPr="00241D74">
        <w:rPr>
          <w:rFonts w:ascii="Times New Roman" w:hAnsi="Times New Roman" w:cs="Times New Roman"/>
          <w:lang w:val="en-US"/>
        </w:rPr>
        <w:t xml:space="preserve">cial laboratory </w:t>
      </w:r>
      <w:r w:rsidR="00442ACC">
        <w:rPr>
          <w:rFonts w:ascii="Times New Roman" w:hAnsi="Times New Roman" w:cs="Times New Roman"/>
          <w:lang w:val="en-US"/>
        </w:rPr>
        <w:t>settings</w:t>
      </w:r>
      <w:r w:rsidR="00550A44" w:rsidRPr="00241D74">
        <w:rPr>
          <w:rFonts w:ascii="Times New Roman" w:hAnsi="Times New Roman" w:cs="Times New Roman"/>
          <w:lang w:val="en-US"/>
        </w:rPr>
        <w:t>. It</w:t>
      </w:r>
      <w:r>
        <w:rPr>
          <w:rFonts w:ascii="Times New Roman" w:hAnsi="Times New Roman" w:cs="Times New Roman"/>
          <w:lang w:val="en-US"/>
        </w:rPr>
        <w:t xml:space="preserve"> also provides</w:t>
      </w:r>
      <w:r w:rsidR="00675371" w:rsidRPr="00241D74">
        <w:rPr>
          <w:rFonts w:ascii="Times New Roman" w:hAnsi="Times New Roman" w:cs="Times New Roman"/>
          <w:lang w:val="en-US"/>
        </w:rPr>
        <w:t xml:space="preserve"> a</w:t>
      </w:r>
      <w:r w:rsidR="00DA4B6D" w:rsidRPr="00241D74">
        <w:rPr>
          <w:rFonts w:ascii="Times New Roman" w:hAnsi="Times New Roman" w:cs="Times New Roman"/>
          <w:lang w:val="en-US"/>
        </w:rPr>
        <w:t xml:space="preserve"> </w:t>
      </w:r>
      <w:r w:rsidR="00550A44" w:rsidRPr="00241D74">
        <w:rPr>
          <w:rFonts w:ascii="Times New Roman" w:hAnsi="Times New Roman" w:cs="Times New Roman"/>
          <w:lang w:val="en-US"/>
        </w:rPr>
        <w:t>method for examining</w:t>
      </w:r>
      <w:r w:rsidR="00DA4B6D" w:rsidRPr="00241D74">
        <w:rPr>
          <w:rFonts w:ascii="Times New Roman" w:hAnsi="Times New Roman" w:cs="Times New Roman"/>
          <w:lang w:val="en-US"/>
        </w:rPr>
        <w:t xml:space="preserve"> consistencies </w:t>
      </w:r>
      <w:r w:rsidR="008928D6" w:rsidRPr="00241D74">
        <w:rPr>
          <w:rFonts w:ascii="Times New Roman" w:hAnsi="Times New Roman" w:cs="Times New Roman"/>
          <w:lang w:val="en-US"/>
        </w:rPr>
        <w:t xml:space="preserve">and inconsistencies </w:t>
      </w:r>
      <w:r w:rsidR="00DA4B6D" w:rsidRPr="00241D74">
        <w:rPr>
          <w:rFonts w:ascii="Times New Roman" w:hAnsi="Times New Roman" w:cs="Times New Roman"/>
          <w:lang w:val="en-US"/>
        </w:rPr>
        <w:t xml:space="preserve">in </w:t>
      </w:r>
      <w:r>
        <w:rPr>
          <w:rFonts w:ascii="Times New Roman" w:hAnsi="Times New Roman" w:cs="Times New Roman"/>
          <w:lang w:val="en-US"/>
        </w:rPr>
        <w:t xml:space="preserve">processes used in MTSs to make joint decisions </w:t>
      </w:r>
      <w:r w:rsidR="00470538" w:rsidRPr="00241D74">
        <w:rPr>
          <w:rFonts w:ascii="Times New Roman" w:hAnsi="Times New Roman" w:cs="Times New Roman"/>
          <w:lang w:val="en-US"/>
        </w:rPr>
        <w:t>across</w:t>
      </w:r>
      <w:r w:rsidR="008928D6" w:rsidRPr="00241D74">
        <w:rPr>
          <w:rFonts w:ascii="Times New Roman" w:hAnsi="Times New Roman" w:cs="Times New Roman"/>
          <w:lang w:val="en-US"/>
        </w:rPr>
        <w:t xml:space="preserve"> </w:t>
      </w:r>
      <w:r w:rsidR="00DA4B6D" w:rsidRPr="00241D74">
        <w:rPr>
          <w:rFonts w:ascii="Times New Roman" w:hAnsi="Times New Roman" w:cs="Times New Roman"/>
          <w:lang w:val="en-US"/>
        </w:rPr>
        <w:t xml:space="preserve">command levels. </w:t>
      </w:r>
      <w:r w:rsidR="001F2F58">
        <w:rPr>
          <w:rFonts w:ascii="Times New Roman" w:hAnsi="Times New Roman" w:cs="Times New Roman"/>
          <w:lang w:val="en-US"/>
        </w:rPr>
        <w:t>Observing</w:t>
      </w:r>
      <w:r w:rsidR="00DD53EE" w:rsidRPr="00241D74">
        <w:rPr>
          <w:rFonts w:ascii="Times New Roman" w:hAnsi="Times New Roman" w:cs="Times New Roman"/>
          <w:lang w:val="en-US"/>
        </w:rPr>
        <w:t xml:space="preserve"> members of multiagency MTSs operating in real extreme environments is </w:t>
      </w:r>
      <w:r w:rsidR="008928D6" w:rsidRPr="00241D74">
        <w:rPr>
          <w:rFonts w:ascii="Times New Roman" w:hAnsi="Times New Roman" w:cs="Times New Roman"/>
          <w:lang w:val="en-US"/>
        </w:rPr>
        <w:t xml:space="preserve">usually </w:t>
      </w:r>
      <w:r w:rsidR="00DD53EE" w:rsidRPr="00241D74">
        <w:rPr>
          <w:rFonts w:ascii="Times New Roman" w:hAnsi="Times New Roman" w:cs="Times New Roman"/>
          <w:lang w:val="en-US"/>
        </w:rPr>
        <w:t xml:space="preserve">infeasible </w:t>
      </w:r>
      <w:r>
        <w:rPr>
          <w:rFonts w:ascii="Times New Roman" w:hAnsi="Times New Roman" w:cs="Times New Roman"/>
          <w:lang w:val="en-US"/>
        </w:rPr>
        <w:t>as</w:t>
      </w:r>
      <w:r w:rsidR="00DD53EE" w:rsidRPr="00241D74">
        <w:rPr>
          <w:rFonts w:ascii="Times New Roman" w:hAnsi="Times New Roman" w:cs="Times New Roman"/>
          <w:lang w:val="en-US"/>
        </w:rPr>
        <w:t xml:space="preserve"> events </w:t>
      </w:r>
      <w:r>
        <w:rPr>
          <w:rFonts w:ascii="Times New Roman" w:hAnsi="Times New Roman" w:cs="Times New Roman"/>
          <w:lang w:val="en-US"/>
        </w:rPr>
        <w:t>occur</w:t>
      </w:r>
      <w:r w:rsidR="001F2F58">
        <w:rPr>
          <w:rFonts w:ascii="Times New Roman" w:hAnsi="Times New Roman" w:cs="Times New Roman"/>
          <w:lang w:val="en-US"/>
        </w:rPr>
        <w:t xml:space="preserve"> </w:t>
      </w:r>
      <w:r w:rsidR="008928D6" w:rsidRPr="00241D74">
        <w:rPr>
          <w:rFonts w:ascii="Times New Roman" w:hAnsi="Times New Roman" w:cs="Times New Roman"/>
          <w:lang w:val="en-US"/>
        </w:rPr>
        <w:t xml:space="preserve">without warning and </w:t>
      </w:r>
      <w:r w:rsidR="001F2F58">
        <w:rPr>
          <w:rFonts w:ascii="Times New Roman" w:hAnsi="Times New Roman" w:cs="Times New Roman"/>
          <w:lang w:val="en-US"/>
        </w:rPr>
        <w:t>pos</w:t>
      </w:r>
      <w:r>
        <w:rPr>
          <w:rFonts w:ascii="Times New Roman" w:hAnsi="Times New Roman" w:cs="Times New Roman"/>
          <w:lang w:val="en-US"/>
        </w:rPr>
        <w:t>e</w:t>
      </w:r>
      <w:r w:rsidR="001F2F58">
        <w:rPr>
          <w:rFonts w:ascii="Times New Roman" w:hAnsi="Times New Roman" w:cs="Times New Roman"/>
          <w:lang w:val="en-US"/>
        </w:rPr>
        <w:t xml:space="preserve"> significant risks</w:t>
      </w:r>
      <w:r w:rsidR="00675371" w:rsidRPr="00241D74">
        <w:rPr>
          <w:rFonts w:ascii="Times New Roman" w:hAnsi="Times New Roman" w:cs="Times New Roman"/>
          <w:lang w:val="en-US"/>
        </w:rPr>
        <w:t xml:space="preserve"> </w:t>
      </w:r>
      <w:r w:rsidR="00DD53EE" w:rsidRPr="00241D74">
        <w:rPr>
          <w:rFonts w:ascii="Times New Roman" w:hAnsi="Times New Roman" w:cs="Times New Roman"/>
          <w:lang w:val="en-US"/>
        </w:rPr>
        <w:t>to safety</w:t>
      </w:r>
      <w:r w:rsidR="001F2F58">
        <w:rPr>
          <w:rFonts w:ascii="Times New Roman" w:hAnsi="Times New Roman" w:cs="Times New Roman"/>
          <w:lang w:val="en-US"/>
        </w:rPr>
        <w:t xml:space="preserve">. </w:t>
      </w:r>
      <w:r w:rsidR="00AC641E">
        <w:rPr>
          <w:rFonts w:ascii="Times New Roman" w:hAnsi="Times New Roman" w:cs="Times New Roman"/>
          <w:lang w:val="en-US"/>
        </w:rPr>
        <w:t>In contrast, l</w:t>
      </w:r>
      <w:r w:rsidR="00DA4B6D" w:rsidRPr="00241D74">
        <w:rPr>
          <w:rFonts w:ascii="Times New Roman" w:hAnsi="Times New Roman" w:cs="Times New Roman"/>
          <w:lang w:val="en-US"/>
        </w:rPr>
        <w:t xml:space="preserve">ive exercises provide a more robust context </w:t>
      </w:r>
      <w:r w:rsidR="008928D6" w:rsidRPr="00241D74">
        <w:rPr>
          <w:rFonts w:ascii="Times New Roman" w:hAnsi="Times New Roman" w:cs="Times New Roman"/>
          <w:lang w:val="en-US"/>
        </w:rPr>
        <w:t>for examining pr</w:t>
      </w:r>
      <w:r w:rsidR="00470538" w:rsidRPr="00241D74">
        <w:rPr>
          <w:rFonts w:ascii="Times New Roman" w:hAnsi="Times New Roman" w:cs="Times New Roman"/>
          <w:lang w:val="en-US"/>
        </w:rPr>
        <w:t>actices than laboratory conditions</w:t>
      </w:r>
      <w:r w:rsidR="008928D6" w:rsidRPr="00241D74">
        <w:rPr>
          <w:rFonts w:ascii="Times New Roman" w:hAnsi="Times New Roman" w:cs="Times New Roman"/>
          <w:lang w:val="en-US"/>
        </w:rPr>
        <w:t xml:space="preserve"> as they</w:t>
      </w:r>
      <w:r w:rsidR="00BC352E" w:rsidRPr="00241D74">
        <w:rPr>
          <w:rFonts w:ascii="Times New Roman" w:hAnsi="Times New Roman" w:cs="Times New Roman"/>
          <w:lang w:val="en-US"/>
        </w:rPr>
        <w:t xml:space="preserve"> are </w:t>
      </w:r>
      <w:r w:rsidR="00DD53EE" w:rsidRPr="00241D74">
        <w:rPr>
          <w:rFonts w:ascii="Times New Roman" w:hAnsi="Times New Roman" w:cs="Times New Roman"/>
          <w:lang w:val="en-US"/>
        </w:rPr>
        <w:t>designed by experienced emergency responders to physically and psychologi</w:t>
      </w:r>
      <w:r w:rsidR="00470538" w:rsidRPr="00241D74">
        <w:rPr>
          <w:rFonts w:ascii="Times New Roman" w:hAnsi="Times New Roman" w:cs="Times New Roman"/>
          <w:lang w:val="en-US"/>
        </w:rPr>
        <w:t>cally replicate disaster</w:t>
      </w:r>
      <w:r w:rsidR="00DD53EE" w:rsidRPr="00241D74">
        <w:rPr>
          <w:rFonts w:ascii="Times New Roman" w:hAnsi="Times New Roman" w:cs="Times New Roman"/>
          <w:lang w:val="en-US"/>
        </w:rPr>
        <w:t xml:space="preserve">s and the challenges that arise </w:t>
      </w:r>
      <w:r w:rsidR="008928D6" w:rsidRPr="00241D74">
        <w:rPr>
          <w:rFonts w:ascii="Times New Roman" w:hAnsi="Times New Roman" w:cs="Times New Roman"/>
          <w:lang w:val="en-US"/>
        </w:rPr>
        <w:t>within them</w:t>
      </w:r>
      <w:r>
        <w:rPr>
          <w:rFonts w:ascii="Times New Roman" w:hAnsi="Times New Roman" w:cs="Times New Roman"/>
          <w:lang w:val="en-US"/>
        </w:rPr>
        <w:t xml:space="preserve"> (Waring, 2019)</w:t>
      </w:r>
      <w:r w:rsidR="00DA4B6D" w:rsidRPr="00241D74">
        <w:rPr>
          <w:rFonts w:ascii="Times New Roman" w:hAnsi="Times New Roman" w:cs="Times New Roman"/>
          <w:lang w:val="en-US"/>
        </w:rPr>
        <w:t xml:space="preserve">. However, it is important to note that </w:t>
      </w:r>
      <w:r w:rsidR="00DD53EE" w:rsidRPr="00241D74">
        <w:rPr>
          <w:rFonts w:ascii="Times New Roman" w:hAnsi="Times New Roman" w:cs="Times New Roman"/>
          <w:lang w:val="en-US"/>
        </w:rPr>
        <w:t xml:space="preserve">responders </w:t>
      </w:r>
      <w:r w:rsidR="00BC352E" w:rsidRPr="00241D74">
        <w:rPr>
          <w:rFonts w:ascii="Times New Roman" w:hAnsi="Times New Roman" w:cs="Times New Roman"/>
          <w:lang w:val="en-US"/>
        </w:rPr>
        <w:t xml:space="preserve">are unlikely to be </w:t>
      </w:r>
      <w:r w:rsidR="00DD53EE" w:rsidRPr="00241D74">
        <w:rPr>
          <w:rFonts w:ascii="Times New Roman" w:hAnsi="Times New Roman" w:cs="Times New Roman"/>
          <w:lang w:val="en-US"/>
        </w:rPr>
        <w:t>exposed t</w:t>
      </w:r>
      <w:r w:rsidR="00BC352E" w:rsidRPr="00241D74">
        <w:rPr>
          <w:rFonts w:ascii="Times New Roman" w:hAnsi="Times New Roman" w:cs="Times New Roman"/>
          <w:lang w:val="en-US"/>
        </w:rPr>
        <w:t>o the same levels of anxiety,</w:t>
      </w:r>
      <w:r w:rsidR="00DD53EE" w:rsidRPr="00241D74">
        <w:rPr>
          <w:rFonts w:ascii="Times New Roman" w:hAnsi="Times New Roman" w:cs="Times New Roman"/>
          <w:lang w:val="en-US"/>
        </w:rPr>
        <w:t xml:space="preserve"> stress </w:t>
      </w:r>
      <w:r w:rsidR="00BC352E" w:rsidRPr="00241D74">
        <w:rPr>
          <w:rFonts w:ascii="Times New Roman" w:hAnsi="Times New Roman" w:cs="Times New Roman"/>
          <w:lang w:val="en-US"/>
        </w:rPr>
        <w:t>and cog</w:t>
      </w:r>
      <w:r w:rsidR="008928D6" w:rsidRPr="00241D74">
        <w:rPr>
          <w:rFonts w:ascii="Times New Roman" w:hAnsi="Times New Roman" w:cs="Times New Roman"/>
          <w:lang w:val="en-US"/>
        </w:rPr>
        <w:t xml:space="preserve">nitive load as </w:t>
      </w:r>
      <w:r w:rsidR="00BC352E" w:rsidRPr="00241D74">
        <w:rPr>
          <w:rFonts w:ascii="Times New Roman" w:hAnsi="Times New Roman" w:cs="Times New Roman"/>
          <w:lang w:val="en-US"/>
        </w:rPr>
        <w:t xml:space="preserve">would be experienced in </w:t>
      </w:r>
      <w:r w:rsidR="00DA4B6D" w:rsidRPr="00241D74">
        <w:rPr>
          <w:rFonts w:ascii="Times New Roman" w:hAnsi="Times New Roman" w:cs="Times New Roman"/>
          <w:lang w:val="en-US"/>
        </w:rPr>
        <w:t>real disasters</w:t>
      </w:r>
      <w:r w:rsidR="00BC352E" w:rsidRPr="00241D74">
        <w:rPr>
          <w:rFonts w:ascii="Times New Roman" w:hAnsi="Times New Roman" w:cs="Times New Roman"/>
          <w:lang w:val="en-US"/>
        </w:rPr>
        <w:t xml:space="preserve"> </w:t>
      </w:r>
      <w:r w:rsidR="008928D6" w:rsidRPr="00241D74">
        <w:rPr>
          <w:rFonts w:ascii="Times New Roman" w:hAnsi="Times New Roman" w:cs="Times New Roman"/>
          <w:lang w:val="en-US"/>
        </w:rPr>
        <w:t>where</w:t>
      </w:r>
      <w:r w:rsidR="00BC352E" w:rsidRPr="00241D74">
        <w:rPr>
          <w:rFonts w:ascii="Times New Roman" w:hAnsi="Times New Roman" w:cs="Times New Roman"/>
          <w:lang w:val="en-US"/>
        </w:rPr>
        <w:t xml:space="preserve"> lives </w:t>
      </w:r>
      <w:r w:rsidR="00470538" w:rsidRPr="00241D74">
        <w:rPr>
          <w:rFonts w:ascii="Times New Roman" w:hAnsi="Times New Roman" w:cs="Times New Roman"/>
          <w:lang w:val="en-US"/>
        </w:rPr>
        <w:t>are</w:t>
      </w:r>
      <w:r w:rsidR="00BC352E" w:rsidRPr="00241D74">
        <w:rPr>
          <w:rFonts w:ascii="Times New Roman" w:hAnsi="Times New Roman" w:cs="Times New Roman"/>
          <w:lang w:val="en-US"/>
        </w:rPr>
        <w:t xml:space="preserve"> at stake and </w:t>
      </w:r>
      <w:r w:rsidR="00675371" w:rsidRPr="00241D74">
        <w:rPr>
          <w:rFonts w:ascii="Times New Roman" w:hAnsi="Times New Roman" w:cs="Times New Roman"/>
          <w:lang w:val="en-US"/>
        </w:rPr>
        <w:t xml:space="preserve">the </w:t>
      </w:r>
      <w:r>
        <w:rPr>
          <w:rFonts w:ascii="Times New Roman" w:hAnsi="Times New Roman" w:cs="Times New Roman"/>
          <w:lang w:val="en-US"/>
        </w:rPr>
        <w:t>level of scrutiny is high</w:t>
      </w:r>
      <w:r w:rsidR="00DD53EE" w:rsidRPr="00241D74">
        <w:rPr>
          <w:rFonts w:ascii="Times New Roman" w:hAnsi="Times New Roman" w:cs="Times New Roman"/>
          <w:lang w:val="en-US"/>
        </w:rPr>
        <w:t xml:space="preserve">. </w:t>
      </w:r>
      <w:r w:rsidR="00B90848">
        <w:rPr>
          <w:rFonts w:ascii="Times New Roman" w:hAnsi="Times New Roman" w:cs="Times New Roman"/>
          <w:lang w:val="en-US"/>
        </w:rPr>
        <w:t>It is therefore possible that derailments from a linear approach to</w:t>
      </w:r>
      <w:r w:rsidR="001F2F58">
        <w:rPr>
          <w:rFonts w:ascii="Times New Roman" w:hAnsi="Times New Roman" w:cs="Times New Roman"/>
          <w:lang w:val="en-US"/>
        </w:rPr>
        <w:t xml:space="preserve"> </w:t>
      </w:r>
      <w:r w:rsidR="00B90848">
        <w:rPr>
          <w:rFonts w:ascii="Times New Roman" w:hAnsi="Times New Roman" w:cs="Times New Roman"/>
          <w:lang w:val="en-US"/>
        </w:rPr>
        <w:t xml:space="preserve">joint </w:t>
      </w:r>
      <w:r w:rsidR="001F2F58">
        <w:rPr>
          <w:rFonts w:ascii="Times New Roman" w:hAnsi="Times New Roman" w:cs="Times New Roman"/>
          <w:lang w:val="en-US"/>
        </w:rPr>
        <w:t xml:space="preserve">decision </w:t>
      </w:r>
      <w:r w:rsidR="00B90848">
        <w:rPr>
          <w:rFonts w:ascii="Times New Roman" w:hAnsi="Times New Roman" w:cs="Times New Roman"/>
          <w:lang w:val="en-US"/>
        </w:rPr>
        <w:t>making</w:t>
      </w:r>
      <w:r w:rsidR="005943B4" w:rsidRPr="00241D74">
        <w:rPr>
          <w:rFonts w:ascii="Times New Roman" w:hAnsi="Times New Roman" w:cs="Times New Roman"/>
          <w:lang w:val="en-US"/>
        </w:rPr>
        <w:t xml:space="preserve"> </w:t>
      </w:r>
      <w:r w:rsidR="00AC641E">
        <w:rPr>
          <w:rFonts w:ascii="Times New Roman" w:hAnsi="Times New Roman" w:cs="Times New Roman"/>
          <w:lang w:val="en-US"/>
        </w:rPr>
        <w:t xml:space="preserve">observed within the current study may be </w:t>
      </w:r>
      <w:r w:rsidR="005943B4" w:rsidRPr="00241D74">
        <w:rPr>
          <w:rFonts w:ascii="Times New Roman" w:hAnsi="Times New Roman" w:cs="Times New Roman"/>
          <w:lang w:val="en-US"/>
        </w:rPr>
        <w:t xml:space="preserve">more pronounced </w:t>
      </w:r>
      <w:r w:rsidR="00B90848">
        <w:rPr>
          <w:rFonts w:ascii="Times New Roman" w:hAnsi="Times New Roman" w:cs="Times New Roman"/>
          <w:lang w:val="en-US"/>
        </w:rPr>
        <w:t>in</w:t>
      </w:r>
      <w:r w:rsidR="00BC352E" w:rsidRPr="00241D74">
        <w:rPr>
          <w:rFonts w:ascii="Times New Roman" w:hAnsi="Times New Roman" w:cs="Times New Roman"/>
          <w:lang w:val="en-US"/>
        </w:rPr>
        <w:t xml:space="preserve"> real disasters</w:t>
      </w:r>
      <w:r w:rsidR="005943B4" w:rsidRPr="00241D74">
        <w:rPr>
          <w:rFonts w:ascii="Times New Roman" w:hAnsi="Times New Roman" w:cs="Times New Roman"/>
          <w:lang w:val="en-US"/>
        </w:rPr>
        <w:t>.</w:t>
      </w:r>
      <w:r w:rsidR="00BC352E" w:rsidRPr="00241D74">
        <w:rPr>
          <w:rFonts w:ascii="Times New Roman" w:hAnsi="Times New Roman" w:cs="Times New Roman"/>
          <w:lang w:val="en-US"/>
        </w:rPr>
        <w:t xml:space="preserve"> </w:t>
      </w:r>
    </w:p>
    <w:p w14:paraId="46948DE5" w14:textId="39531FA4" w:rsidR="005943B4" w:rsidRPr="00241D74" w:rsidRDefault="00AC641E" w:rsidP="00A63A6A">
      <w:pPr>
        <w:spacing w:line="480" w:lineRule="auto"/>
        <w:ind w:firstLine="720"/>
        <w:rPr>
          <w:rFonts w:ascii="Times New Roman" w:hAnsi="Times New Roman" w:cs="Times New Roman"/>
          <w:lang w:val="en-US"/>
        </w:rPr>
      </w:pPr>
      <w:r>
        <w:rPr>
          <w:rFonts w:ascii="Times New Roman" w:hAnsi="Times New Roman" w:cs="Times New Roman"/>
          <w:lang w:val="en-US"/>
        </w:rPr>
        <w:t>I</w:t>
      </w:r>
      <w:r w:rsidR="00F06582">
        <w:rPr>
          <w:rFonts w:ascii="Times New Roman" w:hAnsi="Times New Roman" w:cs="Times New Roman"/>
          <w:lang w:val="en-US"/>
        </w:rPr>
        <w:t>t is</w:t>
      </w:r>
      <w:r w:rsidR="00BC352E" w:rsidRPr="00241D74">
        <w:rPr>
          <w:rFonts w:ascii="Times New Roman" w:hAnsi="Times New Roman" w:cs="Times New Roman"/>
          <w:lang w:val="en-US"/>
        </w:rPr>
        <w:t xml:space="preserve"> </w:t>
      </w:r>
      <w:r>
        <w:rPr>
          <w:rFonts w:ascii="Times New Roman" w:hAnsi="Times New Roman" w:cs="Times New Roman"/>
          <w:lang w:val="en-US"/>
        </w:rPr>
        <w:t xml:space="preserve">also </w:t>
      </w:r>
      <w:r w:rsidR="00BC352E" w:rsidRPr="00241D74">
        <w:rPr>
          <w:rFonts w:ascii="Times New Roman" w:hAnsi="Times New Roman" w:cs="Times New Roman"/>
          <w:lang w:val="en-US"/>
        </w:rPr>
        <w:t xml:space="preserve">important to </w:t>
      </w:r>
      <w:r w:rsidR="00064BEA" w:rsidRPr="00241D74">
        <w:rPr>
          <w:rFonts w:ascii="Times New Roman" w:hAnsi="Times New Roman" w:cs="Times New Roman"/>
          <w:lang w:val="en-US"/>
        </w:rPr>
        <w:t xml:space="preserve">note that </w:t>
      </w:r>
      <w:r w:rsidR="006A115A" w:rsidRPr="00241D74">
        <w:rPr>
          <w:rFonts w:ascii="Times New Roman" w:hAnsi="Times New Roman" w:cs="Times New Roman"/>
          <w:lang w:val="en-US"/>
        </w:rPr>
        <w:t xml:space="preserve">the detailed </w:t>
      </w:r>
      <w:r w:rsidR="00064BEA" w:rsidRPr="00241D74">
        <w:rPr>
          <w:rFonts w:ascii="Times New Roman" w:hAnsi="Times New Roman" w:cs="Times New Roman"/>
          <w:lang w:val="en-US"/>
        </w:rPr>
        <w:t xml:space="preserve">observations </w:t>
      </w:r>
      <w:r w:rsidR="001B6CAA">
        <w:rPr>
          <w:rFonts w:ascii="Times New Roman" w:hAnsi="Times New Roman" w:cs="Times New Roman"/>
          <w:lang w:val="en-US"/>
        </w:rPr>
        <w:t xml:space="preserve">made within this </w:t>
      </w:r>
      <w:r w:rsidR="006A115A" w:rsidRPr="00241D74">
        <w:rPr>
          <w:rFonts w:ascii="Times New Roman" w:hAnsi="Times New Roman" w:cs="Times New Roman"/>
          <w:lang w:val="en-US"/>
        </w:rPr>
        <w:t xml:space="preserve">study </w:t>
      </w:r>
      <w:r>
        <w:rPr>
          <w:rFonts w:ascii="Times New Roman" w:hAnsi="Times New Roman" w:cs="Times New Roman"/>
          <w:lang w:val="en-US"/>
        </w:rPr>
        <w:t>were conducted during</w:t>
      </w:r>
      <w:r w:rsidR="00064BEA" w:rsidRPr="00241D74">
        <w:rPr>
          <w:rFonts w:ascii="Times New Roman" w:hAnsi="Times New Roman" w:cs="Times New Roman"/>
          <w:lang w:val="en-US"/>
        </w:rPr>
        <w:t xml:space="preserve"> two disaster exercises</w:t>
      </w:r>
      <w:r>
        <w:rPr>
          <w:rFonts w:ascii="Times New Roman" w:hAnsi="Times New Roman" w:cs="Times New Roman"/>
          <w:lang w:val="en-US"/>
        </w:rPr>
        <w:t xml:space="preserve"> </w:t>
      </w:r>
      <w:r w:rsidR="00EA40FE">
        <w:rPr>
          <w:rFonts w:ascii="Times New Roman" w:hAnsi="Times New Roman" w:cs="Times New Roman"/>
          <w:lang w:val="en-US"/>
        </w:rPr>
        <w:t>based on different types of events (e.g. an incident between</w:t>
      </w:r>
      <w:r w:rsidR="008A3CCE">
        <w:rPr>
          <w:rFonts w:ascii="Times New Roman" w:hAnsi="Times New Roman" w:cs="Times New Roman"/>
          <w:lang w:val="en-US"/>
        </w:rPr>
        <w:t xml:space="preserve"> a ferry and cargo vessel v</w:t>
      </w:r>
      <w:r w:rsidR="00EA40FE">
        <w:rPr>
          <w:rFonts w:ascii="Times New Roman" w:hAnsi="Times New Roman" w:cs="Times New Roman"/>
          <w:lang w:val="en-US"/>
        </w:rPr>
        <w:t>s. a train derailment</w:t>
      </w:r>
      <w:r>
        <w:rPr>
          <w:rFonts w:ascii="Times New Roman" w:hAnsi="Times New Roman" w:cs="Times New Roman"/>
          <w:lang w:val="en-US"/>
        </w:rPr>
        <w:t xml:space="preserve">). These two exercises also had </w:t>
      </w:r>
      <w:r w:rsidR="00A63A6A">
        <w:rPr>
          <w:rFonts w:ascii="Times New Roman" w:hAnsi="Times New Roman" w:cs="Times New Roman"/>
          <w:lang w:val="en-US"/>
        </w:rPr>
        <w:t xml:space="preserve">some differences in the combinations of agencies involved, which needs to be considered when making comparisons in processes adopted pre- and post the introduction of the JDM. </w:t>
      </w:r>
      <w:r w:rsidR="00064BEA" w:rsidRPr="00241D74">
        <w:rPr>
          <w:rFonts w:ascii="Times New Roman" w:hAnsi="Times New Roman" w:cs="Times New Roman"/>
          <w:lang w:val="en-US"/>
        </w:rPr>
        <w:t xml:space="preserve">Additional studies adopting a similar methodology across a wider range of </w:t>
      </w:r>
      <w:r w:rsidR="00A63A6A">
        <w:rPr>
          <w:rFonts w:ascii="Times New Roman" w:hAnsi="Times New Roman" w:cs="Times New Roman"/>
          <w:lang w:val="en-US"/>
        </w:rPr>
        <w:t xml:space="preserve">live disaster exercises, and indeed, across a wider range of </w:t>
      </w:r>
      <w:r w:rsidR="00064BEA" w:rsidRPr="00241D74">
        <w:rPr>
          <w:rFonts w:ascii="Times New Roman" w:hAnsi="Times New Roman" w:cs="Times New Roman"/>
          <w:lang w:val="en-US"/>
        </w:rPr>
        <w:t xml:space="preserve">MTSs operating in extreme environments would be beneficial for </w:t>
      </w:r>
      <w:r w:rsidR="00943FCD" w:rsidRPr="00241D74">
        <w:rPr>
          <w:rFonts w:ascii="Times New Roman" w:hAnsi="Times New Roman" w:cs="Times New Roman"/>
          <w:lang w:val="en-US"/>
        </w:rPr>
        <w:t>replicating findings</w:t>
      </w:r>
      <w:r w:rsidR="00A63A6A">
        <w:rPr>
          <w:rFonts w:ascii="Times New Roman" w:hAnsi="Times New Roman" w:cs="Times New Roman"/>
          <w:lang w:val="en-US"/>
        </w:rPr>
        <w:t xml:space="preserve">. This would also be </w:t>
      </w:r>
      <w:r>
        <w:rPr>
          <w:rFonts w:ascii="Times New Roman" w:hAnsi="Times New Roman" w:cs="Times New Roman"/>
          <w:lang w:val="en-US"/>
        </w:rPr>
        <w:t>valuable</w:t>
      </w:r>
      <w:r w:rsidR="00A63A6A">
        <w:rPr>
          <w:rFonts w:ascii="Times New Roman" w:hAnsi="Times New Roman" w:cs="Times New Roman"/>
          <w:lang w:val="en-US"/>
        </w:rPr>
        <w:t xml:space="preserve"> for</w:t>
      </w:r>
      <w:r w:rsidR="00943FCD" w:rsidRPr="00241D74">
        <w:rPr>
          <w:rFonts w:ascii="Times New Roman" w:hAnsi="Times New Roman" w:cs="Times New Roman"/>
          <w:lang w:val="en-US"/>
        </w:rPr>
        <w:t xml:space="preserve"> </w:t>
      </w:r>
      <w:r w:rsidR="00064BEA" w:rsidRPr="00241D74">
        <w:rPr>
          <w:rFonts w:ascii="Times New Roman" w:hAnsi="Times New Roman" w:cs="Times New Roman"/>
          <w:lang w:val="en-US"/>
        </w:rPr>
        <w:t xml:space="preserve">examining how </w:t>
      </w:r>
      <w:r w:rsidR="00F06582">
        <w:rPr>
          <w:rFonts w:ascii="Times New Roman" w:hAnsi="Times New Roman" w:cs="Times New Roman"/>
          <w:lang w:val="en-US"/>
        </w:rPr>
        <w:t xml:space="preserve">decision </w:t>
      </w:r>
      <w:r w:rsidR="00064BEA" w:rsidRPr="00241D74">
        <w:rPr>
          <w:rFonts w:ascii="Times New Roman" w:hAnsi="Times New Roman" w:cs="Times New Roman"/>
          <w:lang w:val="en-US"/>
        </w:rPr>
        <w:t>p</w:t>
      </w:r>
      <w:r w:rsidR="008928D6" w:rsidRPr="00241D74">
        <w:rPr>
          <w:rFonts w:ascii="Times New Roman" w:hAnsi="Times New Roman" w:cs="Times New Roman"/>
          <w:lang w:val="en-US"/>
        </w:rPr>
        <w:t>rocesses d</w:t>
      </w:r>
      <w:r w:rsidR="009A7350" w:rsidRPr="00241D74">
        <w:rPr>
          <w:rFonts w:ascii="Times New Roman" w:hAnsi="Times New Roman" w:cs="Times New Roman"/>
          <w:lang w:val="en-US"/>
        </w:rPr>
        <w:t>iffer depending on MTS size,</w:t>
      </w:r>
      <w:r w:rsidR="008928D6" w:rsidRPr="00241D74">
        <w:rPr>
          <w:rFonts w:ascii="Times New Roman" w:hAnsi="Times New Roman" w:cs="Times New Roman"/>
          <w:lang w:val="en-US"/>
        </w:rPr>
        <w:t xml:space="preserve"> number and div</w:t>
      </w:r>
      <w:r w:rsidR="009A7350" w:rsidRPr="00241D74">
        <w:rPr>
          <w:rFonts w:ascii="Times New Roman" w:hAnsi="Times New Roman" w:cs="Times New Roman"/>
          <w:lang w:val="en-US"/>
        </w:rPr>
        <w:t>ersity of agencies involved,</w:t>
      </w:r>
      <w:r w:rsidR="008928D6" w:rsidRPr="00241D74">
        <w:rPr>
          <w:rFonts w:ascii="Times New Roman" w:hAnsi="Times New Roman" w:cs="Times New Roman"/>
          <w:lang w:val="en-US"/>
        </w:rPr>
        <w:t xml:space="preserve"> </w:t>
      </w:r>
      <w:r w:rsidR="00A63A6A">
        <w:rPr>
          <w:rFonts w:ascii="Times New Roman" w:hAnsi="Times New Roman" w:cs="Times New Roman"/>
          <w:lang w:val="en-US"/>
        </w:rPr>
        <w:t xml:space="preserve">and </w:t>
      </w:r>
      <w:r w:rsidR="008928D6" w:rsidRPr="00241D74">
        <w:rPr>
          <w:rFonts w:ascii="Times New Roman" w:hAnsi="Times New Roman" w:cs="Times New Roman"/>
          <w:lang w:val="en-US"/>
        </w:rPr>
        <w:t>level of goal interdependencies</w:t>
      </w:r>
      <w:r w:rsidR="009A7350" w:rsidRPr="00241D74">
        <w:rPr>
          <w:rFonts w:ascii="Times New Roman" w:hAnsi="Times New Roman" w:cs="Times New Roman"/>
          <w:lang w:val="en-US"/>
        </w:rPr>
        <w:t xml:space="preserve">, </w:t>
      </w:r>
      <w:r w:rsidR="00A63A6A">
        <w:rPr>
          <w:rFonts w:ascii="Times New Roman" w:hAnsi="Times New Roman" w:cs="Times New Roman"/>
          <w:lang w:val="en-US"/>
        </w:rPr>
        <w:t>along with</w:t>
      </w:r>
      <w:r w:rsidR="00A63A6A" w:rsidRPr="00241D74">
        <w:rPr>
          <w:rFonts w:ascii="Times New Roman" w:hAnsi="Times New Roman" w:cs="Times New Roman"/>
          <w:lang w:val="en-US"/>
        </w:rPr>
        <w:t xml:space="preserve"> </w:t>
      </w:r>
      <w:r w:rsidR="008928D6" w:rsidRPr="00241D74">
        <w:rPr>
          <w:rFonts w:ascii="Times New Roman" w:hAnsi="Times New Roman" w:cs="Times New Roman"/>
          <w:lang w:val="en-US"/>
        </w:rPr>
        <w:t>change</w:t>
      </w:r>
      <w:r w:rsidR="00A63A6A">
        <w:rPr>
          <w:rFonts w:ascii="Times New Roman" w:hAnsi="Times New Roman" w:cs="Times New Roman"/>
          <w:lang w:val="en-US"/>
        </w:rPr>
        <w:t>s in processes</w:t>
      </w:r>
      <w:r>
        <w:rPr>
          <w:rFonts w:ascii="Times New Roman" w:hAnsi="Times New Roman" w:cs="Times New Roman"/>
          <w:lang w:val="en-US"/>
        </w:rPr>
        <w:t xml:space="preserve"> across the</w:t>
      </w:r>
      <w:r w:rsidR="008928D6" w:rsidRPr="00241D74">
        <w:rPr>
          <w:rFonts w:ascii="Times New Roman" w:hAnsi="Times New Roman" w:cs="Times New Roman"/>
          <w:lang w:val="en-US"/>
        </w:rPr>
        <w:t xml:space="preserve"> course of incidents.</w:t>
      </w:r>
      <w:r w:rsidR="00A63A6A">
        <w:rPr>
          <w:rFonts w:ascii="Times New Roman" w:hAnsi="Times New Roman" w:cs="Times New Roman"/>
          <w:lang w:val="en-US"/>
        </w:rPr>
        <w:t xml:space="preserve"> The findings of such research has important implications for understanding what </w:t>
      </w:r>
      <w:r w:rsidR="00F82F9D">
        <w:rPr>
          <w:rFonts w:ascii="Times New Roman" w:hAnsi="Times New Roman" w:cs="Times New Roman"/>
          <w:lang w:val="en-US"/>
        </w:rPr>
        <w:t>processes work</w:t>
      </w:r>
      <w:r w:rsidR="00A63A6A">
        <w:rPr>
          <w:rFonts w:ascii="Times New Roman" w:hAnsi="Times New Roman" w:cs="Times New Roman"/>
          <w:lang w:val="en-US"/>
        </w:rPr>
        <w:t xml:space="preserve"> in practice</w:t>
      </w:r>
      <w:r w:rsidR="00F82F9D">
        <w:rPr>
          <w:rFonts w:ascii="Times New Roman" w:hAnsi="Times New Roman" w:cs="Times New Roman"/>
          <w:lang w:val="en-US"/>
        </w:rPr>
        <w:t xml:space="preserve"> to improve </w:t>
      </w:r>
      <w:r w:rsidR="00F06582">
        <w:rPr>
          <w:rFonts w:ascii="Times New Roman" w:hAnsi="Times New Roman" w:cs="Times New Roman"/>
          <w:lang w:val="en-US"/>
        </w:rPr>
        <w:t xml:space="preserve">joint decision making </w:t>
      </w:r>
      <w:r w:rsidR="00F82F9D">
        <w:rPr>
          <w:rFonts w:ascii="Times New Roman" w:hAnsi="Times New Roman" w:cs="Times New Roman"/>
          <w:lang w:val="en-US"/>
        </w:rPr>
        <w:t xml:space="preserve">in different contexts and team structures, and to develop bespoke training to </w:t>
      </w:r>
      <w:r>
        <w:rPr>
          <w:rFonts w:ascii="Times New Roman" w:hAnsi="Times New Roman" w:cs="Times New Roman"/>
          <w:lang w:val="en-US"/>
        </w:rPr>
        <w:t>improve</w:t>
      </w:r>
      <w:r w:rsidR="00F82F9D">
        <w:rPr>
          <w:rFonts w:ascii="Times New Roman" w:hAnsi="Times New Roman" w:cs="Times New Roman"/>
          <w:lang w:val="en-US"/>
        </w:rPr>
        <w:t xml:space="preserve"> practices. </w:t>
      </w:r>
      <w:r w:rsidR="00EF00BA" w:rsidRPr="00241D74">
        <w:rPr>
          <w:rFonts w:ascii="Times New Roman" w:hAnsi="Times New Roman" w:cs="Times New Roman"/>
          <w:lang w:val="en-US"/>
        </w:rPr>
        <w:t>In addition to naturalis</w:t>
      </w:r>
      <w:r w:rsidR="001B6CAA">
        <w:rPr>
          <w:rFonts w:ascii="Times New Roman" w:hAnsi="Times New Roman" w:cs="Times New Roman"/>
          <w:lang w:val="en-US"/>
        </w:rPr>
        <w:t xml:space="preserve">tic observations, it would </w:t>
      </w:r>
      <w:r>
        <w:rPr>
          <w:rFonts w:ascii="Times New Roman" w:hAnsi="Times New Roman" w:cs="Times New Roman"/>
          <w:lang w:val="en-US"/>
        </w:rPr>
        <w:t xml:space="preserve">also </w:t>
      </w:r>
      <w:r w:rsidR="00EF00BA" w:rsidRPr="00241D74">
        <w:rPr>
          <w:rFonts w:ascii="Times New Roman" w:hAnsi="Times New Roman" w:cs="Times New Roman"/>
          <w:lang w:val="en-US"/>
        </w:rPr>
        <w:t>be useful to conduc</w:t>
      </w:r>
      <w:r w:rsidR="001B6CAA">
        <w:rPr>
          <w:rFonts w:ascii="Times New Roman" w:hAnsi="Times New Roman" w:cs="Times New Roman"/>
          <w:lang w:val="en-US"/>
        </w:rPr>
        <w:t xml:space="preserve">t interviews with responders </w:t>
      </w:r>
      <w:r w:rsidR="00EF00BA" w:rsidRPr="00241D74">
        <w:rPr>
          <w:rFonts w:ascii="Times New Roman" w:hAnsi="Times New Roman" w:cs="Times New Roman"/>
          <w:lang w:val="en-US"/>
        </w:rPr>
        <w:t>to better understand differences in processes fol</w:t>
      </w:r>
      <w:r w:rsidR="00470538" w:rsidRPr="00241D74">
        <w:rPr>
          <w:rFonts w:ascii="Times New Roman" w:hAnsi="Times New Roman" w:cs="Times New Roman"/>
          <w:lang w:val="en-US"/>
        </w:rPr>
        <w:t xml:space="preserve">lowed </w:t>
      </w:r>
      <w:r w:rsidR="00E77AC4" w:rsidRPr="00241D74">
        <w:rPr>
          <w:rFonts w:ascii="Times New Roman" w:hAnsi="Times New Roman" w:cs="Times New Roman"/>
          <w:lang w:val="en-US"/>
        </w:rPr>
        <w:t xml:space="preserve">across command levels </w:t>
      </w:r>
      <w:r w:rsidR="00470538" w:rsidRPr="00241D74">
        <w:rPr>
          <w:rFonts w:ascii="Times New Roman" w:hAnsi="Times New Roman" w:cs="Times New Roman"/>
          <w:lang w:val="en-US"/>
        </w:rPr>
        <w:t>and how this impacts</w:t>
      </w:r>
      <w:r w:rsidR="00EF00BA" w:rsidRPr="00241D74">
        <w:rPr>
          <w:rFonts w:ascii="Times New Roman" w:hAnsi="Times New Roman" w:cs="Times New Roman"/>
          <w:lang w:val="en-US"/>
        </w:rPr>
        <w:t xml:space="preserve"> cognitive capacity.</w:t>
      </w:r>
    </w:p>
    <w:p w14:paraId="593DC7C5" w14:textId="10B3A9E8" w:rsidR="008B4044" w:rsidRPr="00FA4E8D" w:rsidRDefault="00262284" w:rsidP="00FA4E8D">
      <w:pPr>
        <w:spacing w:before="200" w:line="480" w:lineRule="auto"/>
        <w:rPr>
          <w:rFonts w:ascii="Times New Roman" w:hAnsi="Times New Roman" w:cs="Times New Roman"/>
          <w:lang w:val="en-US"/>
        </w:rPr>
      </w:pPr>
      <w:r w:rsidRPr="00FA4E8D">
        <w:rPr>
          <w:rFonts w:ascii="Times New Roman" w:hAnsi="Times New Roman" w:cs="Times New Roman"/>
          <w:lang w:val="en-US"/>
        </w:rPr>
        <w:t>Implications</w:t>
      </w:r>
      <w:r w:rsidR="00E12296">
        <w:rPr>
          <w:rFonts w:ascii="Times New Roman" w:hAnsi="Times New Roman" w:cs="Times New Roman"/>
          <w:lang w:val="en-US"/>
        </w:rPr>
        <w:t xml:space="preserve"> and recommendations</w:t>
      </w:r>
    </w:p>
    <w:p w14:paraId="47FD4A69" w14:textId="174BB9A8" w:rsidR="00B10738" w:rsidRDefault="00B10738" w:rsidP="00E434A3">
      <w:pPr>
        <w:spacing w:line="480" w:lineRule="auto"/>
        <w:ind w:firstLine="720"/>
        <w:rPr>
          <w:rFonts w:ascii="Times New Roman" w:hAnsi="Times New Roman" w:cs="Times New Roman"/>
          <w:lang w:val="en-US"/>
        </w:rPr>
      </w:pPr>
      <w:r>
        <w:rPr>
          <w:rFonts w:ascii="Times New Roman" w:hAnsi="Times New Roman" w:cs="Times New Roman"/>
          <w:lang w:val="en-US"/>
        </w:rPr>
        <w:t>Overall, f</w:t>
      </w:r>
      <w:r w:rsidR="008343F8" w:rsidRPr="00241D74">
        <w:rPr>
          <w:rFonts w:ascii="Times New Roman" w:hAnsi="Times New Roman" w:cs="Times New Roman"/>
          <w:lang w:val="en-US"/>
        </w:rPr>
        <w:t xml:space="preserve">indings highlight two common ways in which </w:t>
      </w:r>
      <w:r w:rsidR="0082425D">
        <w:rPr>
          <w:rFonts w:ascii="Times New Roman" w:hAnsi="Times New Roman" w:cs="Times New Roman"/>
          <w:lang w:val="en-US"/>
        </w:rPr>
        <w:t xml:space="preserve">processes used to make joint decisions </w:t>
      </w:r>
      <w:r w:rsidR="008343F8" w:rsidRPr="00241D74">
        <w:rPr>
          <w:rFonts w:ascii="Times New Roman" w:hAnsi="Times New Roman" w:cs="Times New Roman"/>
          <w:lang w:val="en-US"/>
        </w:rPr>
        <w:t xml:space="preserve">in MTSs </w:t>
      </w:r>
      <w:r w:rsidR="0082425D">
        <w:rPr>
          <w:rFonts w:ascii="Times New Roman" w:hAnsi="Times New Roman" w:cs="Times New Roman"/>
          <w:lang w:val="en-US"/>
        </w:rPr>
        <w:t xml:space="preserve">derail </w:t>
      </w:r>
      <w:r w:rsidR="00EB14E0">
        <w:rPr>
          <w:rFonts w:ascii="Times New Roman" w:hAnsi="Times New Roman" w:cs="Times New Roman"/>
          <w:lang w:val="en-US"/>
        </w:rPr>
        <w:t>from</w:t>
      </w:r>
      <w:r w:rsidR="0082425D">
        <w:rPr>
          <w:rFonts w:ascii="Times New Roman" w:hAnsi="Times New Roman" w:cs="Times New Roman"/>
          <w:lang w:val="en-US"/>
        </w:rPr>
        <w:t xml:space="preserve"> </w:t>
      </w:r>
      <w:r w:rsidR="008343F8" w:rsidRPr="00241D74">
        <w:rPr>
          <w:rFonts w:ascii="Times New Roman" w:hAnsi="Times New Roman" w:cs="Times New Roman"/>
          <w:lang w:val="en-US"/>
        </w:rPr>
        <w:t xml:space="preserve">linear </w:t>
      </w:r>
      <w:r w:rsidR="0082425D">
        <w:rPr>
          <w:rFonts w:ascii="Times New Roman" w:hAnsi="Times New Roman" w:cs="Times New Roman"/>
          <w:lang w:val="en-US"/>
        </w:rPr>
        <w:t>approach</w:t>
      </w:r>
      <w:r w:rsidR="00EB14E0">
        <w:rPr>
          <w:rFonts w:ascii="Times New Roman" w:hAnsi="Times New Roman" w:cs="Times New Roman"/>
          <w:lang w:val="en-US"/>
        </w:rPr>
        <w:t>es</w:t>
      </w:r>
      <w:r w:rsidR="0082425D">
        <w:rPr>
          <w:rFonts w:ascii="Times New Roman" w:hAnsi="Times New Roman" w:cs="Times New Roman"/>
          <w:lang w:val="en-US"/>
        </w:rPr>
        <w:t xml:space="preserve"> </w:t>
      </w:r>
      <w:r w:rsidR="008A3CCE">
        <w:rPr>
          <w:rFonts w:ascii="Times New Roman" w:hAnsi="Times New Roman" w:cs="Times New Roman"/>
          <w:lang w:val="en-US"/>
        </w:rPr>
        <w:t>‘such as</w:t>
      </w:r>
      <w:r>
        <w:rPr>
          <w:rFonts w:ascii="Times New Roman" w:hAnsi="Times New Roman" w:cs="Times New Roman"/>
          <w:lang w:val="en-US"/>
        </w:rPr>
        <w:t xml:space="preserve"> JDM</w:t>
      </w:r>
      <w:r w:rsidR="005945F4">
        <w:rPr>
          <w:rFonts w:ascii="Times New Roman" w:hAnsi="Times New Roman" w:cs="Times New Roman"/>
          <w:lang w:val="en-US"/>
        </w:rPr>
        <w:t>’</w:t>
      </w:r>
      <w:r>
        <w:rPr>
          <w:rFonts w:ascii="Times New Roman" w:hAnsi="Times New Roman" w:cs="Times New Roman"/>
          <w:lang w:val="en-US"/>
        </w:rPr>
        <w:t xml:space="preserve"> </w:t>
      </w:r>
      <w:r w:rsidR="0082425D">
        <w:rPr>
          <w:rFonts w:ascii="Times New Roman" w:hAnsi="Times New Roman" w:cs="Times New Roman"/>
          <w:lang w:val="en-US"/>
        </w:rPr>
        <w:t>in extreme environments. Strategic and tactical responders</w:t>
      </w:r>
      <w:r w:rsidR="008343F8" w:rsidRPr="00241D74">
        <w:rPr>
          <w:rFonts w:ascii="Times New Roman" w:hAnsi="Times New Roman" w:cs="Times New Roman"/>
          <w:lang w:val="en-US"/>
        </w:rPr>
        <w:t xml:space="preserve"> often</w:t>
      </w:r>
      <w:r w:rsidR="001B6CAA">
        <w:rPr>
          <w:rFonts w:ascii="Times New Roman" w:hAnsi="Times New Roman" w:cs="Times New Roman"/>
          <w:lang w:val="en-US"/>
        </w:rPr>
        <w:t xml:space="preserve"> either</w:t>
      </w:r>
      <w:r w:rsidR="008343F8" w:rsidRPr="00241D74">
        <w:rPr>
          <w:rFonts w:ascii="Times New Roman" w:hAnsi="Times New Roman" w:cs="Times New Roman"/>
          <w:lang w:val="en-US"/>
        </w:rPr>
        <w:t xml:space="preserve"> revert to ga</w:t>
      </w:r>
      <w:r w:rsidR="00844897">
        <w:rPr>
          <w:rFonts w:ascii="Times New Roman" w:hAnsi="Times New Roman" w:cs="Times New Roman"/>
          <w:lang w:val="en-US"/>
        </w:rPr>
        <w:t>thering</w:t>
      </w:r>
      <w:r w:rsidR="00971FF2" w:rsidRPr="00241D74">
        <w:rPr>
          <w:rFonts w:ascii="Times New Roman" w:hAnsi="Times New Roman" w:cs="Times New Roman"/>
          <w:lang w:val="en-US"/>
        </w:rPr>
        <w:t xml:space="preserve"> information, </w:t>
      </w:r>
      <w:r w:rsidR="00FA4E8D">
        <w:rPr>
          <w:rFonts w:ascii="Times New Roman" w:hAnsi="Times New Roman" w:cs="Times New Roman"/>
          <w:lang w:val="en-US"/>
        </w:rPr>
        <w:t>which delays</w:t>
      </w:r>
      <w:r w:rsidR="00971FF2" w:rsidRPr="00241D74">
        <w:rPr>
          <w:rFonts w:ascii="Times New Roman" w:hAnsi="Times New Roman" w:cs="Times New Roman"/>
          <w:lang w:val="en-US"/>
        </w:rPr>
        <w:t xml:space="preserve"> </w:t>
      </w:r>
      <w:r w:rsidR="008343F8" w:rsidRPr="00241D74">
        <w:rPr>
          <w:rFonts w:ascii="Times New Roman" w:hAnsi="Times New Roman" w:cs="Times New Roman"/>
          <w:lang w:val="en-US"/>
        </w:rPr>
        <w:t>decisions and actions</w:t>
      </w:r>
      <w:r w:rsidR="001B6CAA">
        <w:rPr>
          <w:rFonts w:ascii="Times New Roman" w:hAnsi="Times New Roman" w:cs="Times New Roman"/>
          <w:lang w:val="en-US"/>
        </w:rPr>
        <w:t xml:space="preserve">, or </w:t>
      </w:r>
      <w:r w:rsidR="000101CE">
        <w:rPr>
          <w:rFonts w:ascii="Times New Roman" w:hAnsi="Times New Roman" w:cs="Times New Roman"/>
          <w:lang w:val="en-US"/>
        </w:rPr>
        <w:t xml:space="preserve">they </w:t>
      </w:r>
      <w:r w:rsidR="008343F8" w:rsidRPr="00241D74">
        <w:rPr>
          <w:rFonts w:ascii="Times New Roman" w:hAnsi="Times New Roman" w:cs="Times New Roman"/>
          <w:lang w:val="en-US"/>
        </w:rPr>
        <w:t xml:space="preserve">progress straight from </w:t>
      </w:r>
      <w:r w:rsidR="0082425D">
        <w:rPr>
          <w:rFonts w:ascii="Times New Roman" w:hAnsi="Times New Roman" w:cs="Times New Roman"/>
          <w:lang w:val="en-US"/>
        </w:rPr>
        <w:t xml:space="preserve">information </w:t>
      </w:r>
      <w:r w:rsidR="008343F8" w:rsidRPr="00241D74">
        <w:rPr>
          <w:rFonts w:ascii="Times New Roman" w:hAnsi="Times New Roman" w:cs="Times New Roman"/>
          <w:lang w:val="en-US"/>
        </w:rPr>
        <w:t>gathering to</w:t>
      </w:r>
      <w:r w:rsidR="00EB14E0">
        <w:rPr>
          <w:rFonts w:ascii="Times New Roman" w:hAnsi="Times New Roman" w:cs="Times New Roman"/>
          <w:lang w:val="en-US"/>
        </w:rPr>
        <w:t xml:space="preserve"> taking</w:t>
      </w:r>
      <w:r w:rsidR="008343F8" w:rsidRPr="00241D74">
        <w:rPr>
          <w:rFonts w:ascii="Times New Roman" w:hAnsi="Times New Roman" w:cs="Times New Roman"/>
          <w:lang w:val="en-US"/>
        </w:rPr>
        <w:t xml:space="preserve"> </w:t>
      </w:r>
      <w:r w:rsidR="0082425D">
        <w:rPr>
          <w:rFonts w:ascii="Times New Roman" w:hAnsi="Times New Roman" w:cs="Times New Roman"/>
          <w:lang w:val="en-US"/>
        </w:rPr>
        <w:t>action</w:t>
      </w:r>
      <w:r w:rsidR="008343F8" w:rsidRPr="00241D74">
        <w:rPr>
          <w:rFonts w:ascii="Times New Roman" w:hAnsi="Times New Roman" w:cs="Times New Roman"/>
          <w:lang w:val="en-US"/>
        </w:rPr>
        <w:t xml:space="preserve"> with</w:t>
      </w:r>
      <w:r w:rsidR="0026292B" w:rsidRPr="00241D74">
        <w:rPr>
          <w:rFonts w:ascii="Times New Roman" w:hAnsi="Times New Roman" w:cs="Times New Roman"/>
          <w:lang w:val="en-US"/>
        </w:rPr>
        <w:t xml:space="preserve"> little evidence of </w:t>
      </w:r>
      <w:r w:rsidR="00844897">
        <w:rPr>
          <w:rFonts w:ascii="Times New Roman" w:hAnsi="Times New Roman" w:cs="Times New Roman"/>
          <w:lang w:val="en-US"/>
        </w:rPr>
        <w:t>explicit planning</w:t>
      </w:r>
      <w:r w:rsidR="008343F8" w:rsidRPr="00241D74">
        <w:rPr>
          <w:rFonts w:ascii="Times New Roman" w:hAnsi="Times New Roman" w:cs="Times New Roman"/>
          <w:lang w:val="en-US"/>
        </w:rPr>
        <w:t>.</w:t>
      </w:r>
      <w:r>
        <w:rPr>
          <w:rFonts w:ascii="Times New Roman" w:hAnsi="Times New Roman" w:cs="Times New Roman"/>
          <w:lang w:val="en-US"/>
        </w:rPr>
        <w:t xml:space="preserve"> </w:t>
      </w:r>
      <w:r w:rsidR="00EB14E0">
        <w:rPr>
          <w:rFonts w:ascii="Times New Roman" w:hAnsi="Times New Roman" w:cs="Times New Roman"/>
          <w:lang w:val="en-US"/>
        </w:rPr>
        <w:t xml:space="preserve">Previous research shows that reverting to information gathering can be </w:t>
      </w:r>
      <w:r w:rsidR="009D3033">
        <w:rPr>
          <w:rFonts w:ascii="Times New Roman" w:hAnsi="Times New Roman" w:cs="Times New Roman"/>
          <w:lang w:val="en-US"/>
        </w:rPr>
        <w:t>the result of</w:t>
      </w:r>
      <w:r w:rsidR="00EB14E0">
        <w:rPr>
          <w:rFonts w:ascii="Times New Roman" w:hAnsi="Times New Roman" w:cs="Times New Roman"/>
          <w:lang w:val="en-US"/>
        </w:rPr>
        <w:t xml:space="preserve"> </w:t>
      </w:r>
      <w:r w:rsidR="009D3033">
        <w:rPr>
          <w:rFonts w:ascii="Times New Roman" w:hAnsi="Times New Roman" w:cs="Times New Roman"/>
          <w:lang w:val="en-US"/>
        </w:rPr>
        <w:t>partner agencies providing agency-</w:t>
      </w:r>
      <w:r w:rsidR="00EB14E0">
        <w:rPr>
          <w:rFonts w:ascii="Times New Roman" w:hAnsi="Times New Roman" w:cs="Times New Roman"/>
          <w:lang w:val="en-US"/>
        </w:rPr>
        <w:t xml:space="preserve">specific updates that served to interrupt decision-making (Waring et al., 2018). </w:t>
      </w:r>
      <w:r w:rsidR="009D3033">
        <w:rPr>
          <w:rFonts w:ascii="Times New Roman" w:hAnsi="Times New Roman" w:cs="Times New Roman"/>
          <w:lang w:val="en-US"/>
        </w:rPr>
        <w:t>T</w:t>
      </w:r>
      <w:r w:rsidRPr="00241D74">
        <w:rPr>
          <w:rFonts w:ascii="Times New Roman" w:hAnsi="Times New Roman" w:cs="Times New Roman"/>
          <w:lang w:val="en-US"/>
        </w:rPr>
        <w:t>o date, JESIP has predominantly focused on emergency services</w:t>
      </w:r>
      <w:r>
        <w:rPr>
          <w:rFonts w:ascii="Times New Roman" w:hAnsi="Times New Roman" w:cs="Times New Roman"/>
          <w:lang w:val="en-US"/>
        </w:rPr>
        <w:t>, leaving w</w:t>
      </w:r>
      <w:r w:rsidRPr="00241D74">
        <w:rPr>
          <w:rFonts w:ascii="Times New Roman" w:hAnsi="Times New Roman" w:cs="Times New Roman"/>
          <w:lang w:val="en-US"/>
        </w:rPr>
        <w:t>ide</w:t>
      </w:r>
      <w:r>
        <w:rPr>
          <w:rFonts w:ascii="Times New Roman" w:hAnsi="Times New Roman" w:cs="Times New Roman"/>
          <w:lang w:val="en-US"/>
        </w:rPr>
        <w:t xml:space="preserve">r partner agencies less familiar with </w:t>
      </w:r>
      <w:r w:rsidRPr="00241D74">
        <w:rPr>
          <w:rFonts w:ascii="Times New Roman" w:hAnsi="Times New Roman" w:cs="Times New Roman"/>
          <w:lang w:val="en-US"/>
        </w:rPr>
        <w:t xml:space="preserve">national JDM </w:t>
      </w:r>
      <w:r>
        <w:rPr>
          <w:rFonts w:ascii="Times New Roman" w:hAnsi="Times New Roman" w:cs="Times New Roman"/>
          <w:lang w:val="en-US"/>
        </w:rPr>
        <w:t>guidance</w:t>
      </w:r>
      <w:r w:rsidRPr="00241D74">
        <w:rPr>
          <w:rFonts w:ascii="Times New Roman" w:hAnsi="Times New Roman" w:cs="Times New Roman"/>
          <w:lang w:val="en-US"/>
        </w:rPr>
        <w:t xml:space="preserve">. </w:t>
      </w:r>
      <w:r w:rsidR="009D3033">
        <w:rPr>
          <w:rFonts w:ascii="Times New Roman" w:hAnsi="Times New Roman" w:cs="Times New Roman"/>
          <w:lang w:val="en-US"/>
        </w:rPr>
        <w:t>One step that may help to reduce this pattern of reverting to information gathering and delayed action is to increase</w:t>
      </w:r>
      <w:r>
        <w:rPr>
          <w:rFonts w:ascii="Times New Roman" w:hAnsi="Times New Roman" w:cs="Times New Roman"/>
          <w:lang w:val="en-US"/>
        </w:rPr>
        <w:t xml:space="preserve"> </w:t>
      </w:r>
      <w:r w:rsidRPr="00241D74">
        <w:rPr>
          <w:rFonts w:ascii="Times New Roman" w:hAnsi="Times New Roman" w:cs="Times New Roman"/>
          <w:lang w:val="en-US"/>
        </w:rPr>
        <w:t>familiarity wit</w:t>
      </w:r>
      <w:r>
        <w:rPr>
          <w:rFonts w:ascii="Times New Roman" w:hAnsi="Times New Roman" w:cs="Times New Roman"/>
          <w:lang w:val="en-US"/>
        </w:rPr>
        <w:t>h the JDM across partner</w:t>
      </w:r>
      <w:r w:rsidR="009D3033">
        <w:rPr>
          <w:rFonts w:ascii="Times New Roman" w:hAnsi="Times New Roman" w:cs="Times New Roman"/>
          <w:lang w:val="en-US"/>
        </w:rPr>
        <w:t xml:space="preserve"> agencies in order to</w:t>
      </w:r>
      <w:r w:rsidRPr="00241D74">
        <w:rPr>
          <w:rFonts w:ascii="Times New Roman" w:hAnsi="Times New Roman" w:cs="Times New Roman"/>
          <w:lang w:val="en-US"/>
        </w:rPr>
        <w:t xml:space="preserve"> </w:t>
      </w:r>
      <w:r>
        <w:rPr>
          <w:rFonts w:ascii="Times New Roman" w:hAnsi="Times New Roman" w:cs="Times New Roman"/>
          <w:lang w:val="en-US"/>
        </w:rPr>
        <w:t>improve</w:t>
      </w:r>
      <w:r w:rsidRPr="00241D74">
        <w:rPr>
          <w:rFonts w:ascii="Times New Roman" w:hAnsi="Times New Roman" w:cs="Times New Roman"/>
          <w:lang w:val="en-US"/>
        </w:rPr>
        <w:t xml:space="preserve"> adherence to </w:t>
      </w:r>
      <w:r>
        <w:rPr>
          <w:rFonts w:ascii="Times New Roman" w:hAnsi="Times New Roman" w:cs="Times New Roman"/>
          <w:lang w:val="en-US"/>
        </w:rPr>
        <w:t>this frame</w:t>
      </w:r>
      <w:r w:rsidRPr="00241D74">
        <w:rPr>
          <w:rFonts w:ascii="Times New Roman" w:hAnsi="Times New Roman" w:cs="Times New Roman"/>
          <w:lang w:val="en-US"/>
        </w:rPr>
        <w:t xml:space="preserve"> during </w:t>
      </w:r>
      <w:r>
        <w:rPr>
          <w:rFonts w:ascii="Times New Roman" w:hAnsi="Times New Roman" w:cs="Times New Roman"/>
          <w:lang w:val="en-US"/>
        </w:rPr>
        <w:t>disaster response</w:t>
      </w:r>
      <w:r w:rsidRPr="00241D74">
        <w:rPr>
          <w:rFonts w:ascii="Times New Roman" w:hAnsi="Times New Roman" w:cs="Times New Roman"/>
          <w:lang w:val="en-US"/>
        </w:rPr>
        <w:t>.</w:t>
      </w:r>
    </w:p>
    <w:p w14:paraId="5FDB9377" w14:textId="3C17BBE8" w:rsidR="00E272C8" w:rsidRDefault="00B10738" w:rsidP="00E272C8">
      <w:pPr>
        <w:spacing w:line="480" w:lineRule="auto"/>
        <w:ind w:firstLine="720"/>
        <w:rPr>
          <w:rFonts w:ascii="Times New Roman" w:hAnsi="Times New Roman" w:cs="Times New Roman"/>
          <w:lang w:val="en-US"/>
        </w:rPr>
      </w:pPr>
      <w:r>
        <w:rPr>
          <w:rFonts w:ascii="Times New Roman" w:hAnsi="Times New Roman" w:cs="Times New Roman"/>
          <w:lang w:val="en-US"/>
        </w:rPr>
        <w:t xml:space="preserve">However, </w:t>
      </w:r>
      <w:r w:rsidR="00200B0F">
        <w:rPr>
          <w:rFonts w:ascii="Times New Roman" w:hAnsi="Times New Roman" w:cs="Times New Roman"/>
          <w:lang w:val="en-US"/>
        </w:rPr>
        <w:t xml:space="preserve">current </w:t>
      </w:r>
      <w:r w:rsidR="0082425D">
        <w:rPr>
          <w:rFonts w:ascii="Times New Roman" w:hAnsi="Times New Roman" w:cs="Times New Roman"/>
          <w:lang w:val="en-US"/>
        </w:rPr>
        <w:t>f</w:t>
      </w:r>
      <w:r w:rsidR="00A1294A" w:rsidRPr="00241D74">
        <w:rPr>
          <w:rFonts w:ascii="Times New Roman" w:hAnsi="Times New Roman" w:cs="Times New Roman"/>
          <w:lang w:val="en-US"/>
        </w:rPr>
        <w:t>indings</w:t>
      </w:r>
      <w:r w:rsidR="008343F8" w:rsidRPr="00241D74">
        <w:rPr>
          <w:rFonts w:ascii="Times New Roman" w:hAnsi="Times New Roman" w:cs="Times New Roman"/>
          <w:lang w:val="en-US"/>
        </w:rPr>
        <w:t xml:space="preserve"> </w:t>
      </w:r>
      <w:r w:rsidR="00200B0F">
        <w:rPr>
          <w:rFonts w:ascii="Times New Roman" w:hAnsi="Times New Roman" w:cs="Times New Roman"/>
          <w:lang w:val="en-US"/>
        </w:rPr>
        <w:t xml:space="preserve">suggest that </w:t>
      </w:r>
      <w:r>
        <w:rPr>
          <w:rFonts w:ascii="Times New Roman" w:hAnsi="Times New Roman" w:cs="Times New Roman"/>
          <w:lang w:val="en-US"/>
        </w:rPr>
        <w:t xml:space="preserve">the </w:t>
      </w:r>
      <w:r w:rsidR="008343F8" w:rsidRPr="00241D74">
        <w:rPr>
          <w:rFonts w:ascii="Times New Roman" w:hAnsi="Times New Roman" w:cs="Times New Roman"/>
          <w:lang w:val="en-US"/>
        </w:rPr>
        <w:t xml:space="preserve">introduction of national </w:t>
      </w:r>
      <w:r w:rsidR="006D574F" w:rsidRPr="00241D74">
        <w:rPr>
          <w:rFonts w:ascii="Times New Roman" w:hAnsi="Times New Roman" w:cs="Times New Roman"/>
          <w:lang w:val="en-US"/>
        </w:rPr>
        <w:t xml:space="preserve">JDM </w:t>
      </w:r>
      <w:r w:rsidR="008343F8" w:rsidRPr="00241D74">
        <w:rPr>
          <w:rFonts w:ascii="Times New Roman" w:hAnsi="Times New Roman" w:cs="Times New Roman"/>
          <w:lang w:val="en-US"/>
        </w:rPr>
        <w:t xml:space="preserve">guidance </w:t>
      </w:r>
      <w:r w:rsidR="00200B0F">
        <w:rPr>
          <w:rFonts w:ascii="Times New Roman" w:hAnsi="Times New Roman" w:cs="Times New Roman"/>
          <w:lang w:val="en-US"/>
        </w:rPr>
        <w:t>does not necessarily impact joint decision-making. Indeed, the extent to which</w:t>
      </w:r>
      <w:r w:rsidR="00200B0F" w:rsidRPr="00241D74">
        <w:rPr>
          <w:rFonts w:ascii="Times New Roman" w:hAnsi="Times New Roman" w:cs="Times New Roman"/>
          <w:lang w:val="en-US"/>
        </w:rPr>
        <w:t xml:space="preserve"> the</w:t>
      </w:r>
      <w:r w:rsidR="006D574F" w:rsidRPr="00241D74">
        <w:rPr>
          <w:rFonts w:ascii="Times New Roman" w:hAnsi="Times New Roman" w:cs="Times New Roman"/>
          <w:lang w:val="en-US"/>
        </w:rPr>
        <w:t xml:space="preserve"> </w:t>
      </w:r>
      <w:r w:rsidR="008A3CCE">
        <w:rPr>
          <w:rFonts w:ascii="Times New Roman" w:hAnsi="Times New Roman" w:cs="Times New Roman"/>
          <w:lang w:val="en-US"/>
        </w:rPr>
        <w:t>JDM</w:t>
      </w:r>
      <w:r w:rsidR="00200B0F">
        <w:rPr>
          <w:rFonts w:ascii="Times New Roman" w:hAnsi="Times New Roman" w:cs="Times New Roman"/>
          <w:lang w:val="en-US"/>
        </w:rPr>
        <w:t xml:space="preserve"> </w:t>
      </w:r>
      <w:r w:rsidR="0026292B" w:rsidRPr="00241D74">
        <w:rPr>
          <w:rFonts w:ascii="Times New Roman" w:hAnsi="Times New Roman" w:cs="Times New Roman"/>
          <w:lang w:val="en-US"/>
        </w:rPr>
        <w:t>impact</w:t>
      </w:r>
      <w:r w:rsidR="008A3CCE">
        <w:rPr>
          <w:rFonts w:ascii="Times New Roman" w:hAnsi="Times New Roman" w:cs="Times New Roman"/>
          <w:lang w:val="en-US"/>
        </w:rPr>
        <w:t>s</w:t>
      </w:r>
      <w:r>
        <w:rPr>
          <w:rFonts w:ascii="Times New Roman" w:hAnsi="Times New Roman" w:cs="Times New Roman"/>
          <w:lang w:val="en-US"/>
        </w:rPr>
        <w:t xml:space="preserve"> </w:t>
      </w:r>
      <w:r w:rsidR="0082425D">
        <w:rPr>
          <w:rFonts w:ascii="Times New Roman" w:hAnsi="Times New Roman" w:cs="Times New Roman"/>
          <w:lang w:val="en-US"/>
        </w:rPr>
        <w:t xml:space="preserve">joint decision </w:t>
      </w:r>
      <w:r w:rsidR="008343F8" w:rsidRPr="00241D74">
        <w:rPr>
          <w:rFonts w:ascii="Times New Roman" w:hAnsi="Times New Roman" w:cs="Times New Roman"/>
          <w:lang w:val="en-US"/>
        </w:rPr>
        <w:t>processes</w:t>
      </w:r>
      <w:r>
        <w:rPr>
          <w:rFonts w:ascii="Times New Roman" w:hAnsi="Times New Roman" w:cs="Times New Roman"/>
          <w:lang w:val="en-US"/>
        </w:rPr>
        <w:t xml:space="preserve"> </w:t>
      </w:r>
      <w:r w:rsidR="00200B0F">
        <w:rPr>
          <w:rFonts w:ascii="Times New Roman" w:hAnsi="Times New Roman" w:cs="Times New Roman"/>
          <w:lang w:val="en-US"/>
        </w:rPr>
        <w:t>appears to differ</w:t>
      </w:r>
      <w:r>
        <w:rPr>
          <w:rFonts w:ascii="Times New Roman" w:hAnsi="Times New Roman" w:cs="Times New Roman"/>
          <w:lang w:val="en-US"/>
        </w:rPr>
        <w:t xml:space="preserve"> between command levels</w:t>
      </w:r>
      <w:r w:rsidR="008343F8" w:rsidRPr="00241D74">
        <w:rPr>
          <w:rFonts w:ascii="Times New Roman" w:hAnsi="Times New Roman" w:cs="Times New Roman"/>
          <w:lang w:val="en-US"/>
        </w:rPr>
        <w:t>.</w:t>
      </w:r>
      <w:r>
        <w:rPr>
          <w:rFonts w:ascii="Times New Roman" w:hAnsi="Times New Roman" w:cs="Times New Roman"/>
          <w:lang w:val="en-US"/>
        </w:rPr>
        <w:t xml:space="preserve"> At a tactical level, there is little evidence</w:t>
      </w:r>
      <w:r w:rsidR="00200B0F">
        <w:rPr>
          <w:rFonts w:ascii="Times New Roman" w:hAnsi="Times New Roman" w:cs="Times New Roman"/>
          <w:lang w:val="en-US"/>
        </w:rPr>
        <w:t xml:space="preserve"> of decision processes altering. These responders still </w:t>
      </w:r>
      <w:r>
        <w:rPr>
          <w:rFonts w:ascii="Times New Roman" w:hAnsi="Times New Roman" w:cs="Times New Roman"/>
          <w:lang w:val="en-US"/>
        </w:rPr>
        <w:t>demonstrate a tendency to revert to information gathering</w:t>
      </w:r>
      <w:r w:rsidR="00E272C8">
        <w:rPr>
          <w:rFonts w:ascii="Times New Roman" w:hAnsi="Times New Roman" w:cs="Times New Roman"/>
          <w:lang w:val="en-US"/>
        </w:rPr>
        <w:t xml:space="preserve"> and display less evidence of explicit planning</w:t>
      </w:r>
      <w:r>
        <w:rPr>
          <w:rFonts w:ascii="Times New Roman" w:hAnsi="Times New Roman" w:cs="Times New Roman"/>
          <w:lang w:val="en-US"/>
        </w:rPr>
        <w:t>.</w:t>
      </w:r>
      <w:r w:rsidR="008343F8" w:rsidRPr="00241D74">
        <w:rPr>
          <w:rFonts w:ascii="Times New Roman" w:hAnsi="Times New Roman" w:cs="Times New Roman"/>
          <w:lang w:val="en-US"/>
        </w:rPr>
        <w:t xml:space="preserve"> </w:t>
      </w:r>
      <w:r w:rsidR="00E11ADC" w:rsidRPr="00241D74">
        <w:rPr>
          <w:rFonts w:ascii="Times New Roman" w:hAnsi="Times New Roman" w:cs="Times New Roman"/>
          <w:lang w:val="en-US"/>
        </w:rPr>
        <w:t xml:space="preserve">In contrast, </w:t>
      </w:r>
      <w:r w:rsidR="001B6CAA">
        <w:rPr>
          <w:rFonts w:ascii="Times New Roman" w:hAnsi="Times New Roman" w:cs="Times New Roman"/>
          <w:lang w:val="en-US"/>
        </w:rPr>
        <w:t xml:space="preserve">there is some evidence of </w:t>
      </w:r>
      <w:r>
        <w:rPr>
          <w:rFonts w:ascii="Times New Roman" w:hAnsi="Times New Roman" w:cs="Times New Roman"/>
          <w:lang w:val="en-US"/>
        </w:rPr>
        <w:t>joint decision</w:t>
      </w:r>
      <w:r w:rsidR="00200B0F">
        <w:rPr>
          <w:rFonts w:ascii="Times New Roman" w:hAnsi="Times New Roman" w:cs="Times New Roman"/>
          <w:lang w:val="en-US"/>
        </w:rPr>
        <w:t xml:space="preserve"> processes altering at a</w:t>
      </w:r>
      <w:r>
        <w:rPr>
          <w:rFonts w:ascii="Times New Roman" w:hAnsi="Times New Roman" w:cs="Times New Roman"/>
          <w:lang w:val="en-US"/>
        </w:rPr>
        <w:t xml:space="preserve"> </w:t>
      </w:r>
      <w:r w:rsidR="001B6CAA">
        <w:rPr>
          <w:rFonts w:ascii="Times New Roman" w:hAnsi="Times New Roman" w:cs="Times New Roman"/>
          <w:lang w:val="en-US"/>
        </w:rPr>
        <w:t>strategic</w:t>
      </w:r>
      <w:r w:rsidR="00E11ADC" w:rsidRPr="00241D74">
        <w:rPr>
          <w:rFonts w:ascii="Times New Roman" w:hAnsi="Times New Roman" w:cs="Times New Roman"/>
          <w:lang w:val="en-US"/>
        </w:rPr>
        <w:t xml:space="preserve"> </w:t>
      </w:r>
      <w:r w:rsidR="00200B0F">
        <w:rPr>
          <w:rFonts w:ascii="Times New Roman" w:hAnsi="Times New Roman" w:cs="Times New Roman"/>
          <w:lang w:val="en-US"/>
        </w:rPr>
        <w:t>level, with responders showing</w:t>
      </w:r>
      <w:r>
        <w:rPr>
          <w:rFonts w:ascii="Times New Roman" w:hAnsi="Times New Roman" w:cs="Times New Roman"/>
          <w:lang w:val="en-US"/>
        </w:rPr>
        <w:t xml:space="preserve"> </w:t>
      </w:r>
      <w:r w:rsidR="00895714">
        <w:rPr>
          <w:rFonts w:ascii="Times New Roman" w:hAnsi="Times New Roman" w:cs="Times New Roman"/>
          <w:lang w:val="en-US"/>
        </w:rPr>
        <w:t xml:space="preserve">greater evidence of </w:t>
      </w:r>
      <w:r w:rsidR="00E11ADC" w:rsidRPr="00241D74">
        <w:rPr>
          <w:rFonts w:ascii="Times New Roman" w:hAnsi="Times New Roman" w:cs="Times New Roman"/>
          <w:lang w:val="en-US"/>
        </w:rPr>
        <w:t>adopt</w:t>
      </w:r>
      <w:r w:rsidR="00895714">
        <w:rPr>
          <w:rFonts w:ascii="Times New Roman" w:hAnsi="Times New Roman" w:cs="Times New Roman"/>
          <w:lang w:val="en-US"/>
        </w:rPr>
        <w:t>ing</w:t>
      </w:r>
      <w:r w:rsidR="00E11ADC" w:rsidRPr="00241D74">
        <w:rPr>
          <w:rFonts w:ascii="Times New Roman" w:hAnsi="Times New Roman" w:cs="Times New Roman"/>
          <w:lang w:val="en-US"/>
        </w:rPr>
        <w:t xml:space="preserve"> aspects of a linear </w:t>
      </w:r>
      <w:r w:rsidR="00D25515" w:rsidRPr="00241D74">
        <w:rPr>
          <w:rFonts w:ascii="Times New Roman" w:hAnsi="Times New Roman" w:cs="Times New Roman"/>
          <w:lang w:val="en-US"/>
        </w:rPr>
        <w:t>approach</w:t>
      </w:r>
      <w:r w:rsidR="0082425D">
        <w:rPr>
          <w:rFonts w:ascii="Times New Roman" w:hAnsi="Times New Roman" w:cs="Times New Roman"/>
          <w:lang w:val="en-US"/>
        </w:rPr>
        <w:t>, albeit still with limited evidence of explicit planning</w:t>
      </w:r>
      <w:r w:rsidR="00754BA7" w:rsidRPr="00241D74">
        <w:rPr>
          <w:rFonts w:ascii="Times New Roman" w:hAnsi="Times New Roman" w:cs="Times New Roman"/>
          <w:lang w:val="en-US"/>
        </w:rPr>
        <w:t xml:space="preserve">. </w:t>
      </w:r>
      <w:r w:rsidR="00895714">
        <w:rPr>
          <w:rFonts w:ascii="Times New Roman" w:hAnsi="Times New Roman" w:cs="Times New Roman"/>
          <w:lang w:val="en-US"/>
        </w:rPr>
        <w:t>Given the</w:t>
      </w:r>
      <w:r w:rsidR="004820BE">
        <w:rPr>
          <w:rFonts w:ascii="Times New Roman" w:hAnsi="Times New Roman" w:cs="Times New Roman"/>
          <w:lang w:val="en-US"/>
        </w:rPr>
        <w:t xml:space="preserve"> benefits for improving information sharing, mutual aid and coordination in MTSs (House et al., 2014; Stanton et al., 2015; Waring et al., 2018), identifying ways to encourage responders to engage in explicit planning within the extreme environments </w:t>
      </w:r>
      <w:r w:rsidR="00E434A3">
        <w:rPr>
          <w:rFonts w:ascii="Times New Roman" w:hAnsi="Times New Roman" w:cs="Times New Roman"/>
          <w:lang w:val="en-US"/>
        </w:rPr>
        <w:t>they</w:t>
      </w:r>
      <w:r w:rsidR="004820BE">
        <w:rPr>
          <w:rFonts w:ascii="Times New Roman" w:hAnsi="Times New Roman" w:cs="Times New Roman"/>
          <w:lang w:val="en-US"/>
        </w:rPr>
        <w:t xml:space="preserve"> operate is important. </w:t>
      </w:r>
    </w:p>
    <w:p w14:paraId="1AD6AEB5" w14:textId="6CB4B223" w:rsidR="00B10738" w:rsidRDefault="00895714" w:rsidP="00895714">
      <w:pPr>
        <w:spacing w:line="480" w:lineRule="auto"/>
        <w:ind w:firstLine="720"/>
        <w:rPr>
          <w:rFonts w:ascii="Times New Roman" w:hAnsi="Times New Roman" w:cs="Times New Roman"/>
          <w:lang w:val="en-US"/>
        </w:rPr>
      </w:pPr>
      <w:r>
        <w:rPr>
          <w:rFonts w:ascii="Times New Roman" w:hAnsi="Times New Roman" w:cs="Times New Roman"/>
          <w:lang w:val="en-US"/>
        </w:rPr>
        <w:t>W</w:t>
      </w:r>
      <w:r w:rsidR="004820BE">
        <w:rPr>
          <w:rFonts w:ascii="Times New Roman" w:hAnsi="Times New Roman" w:cs="Times New Roman"/>
          <w:lang w:val="en-US"/>
        </w:rPr>
        <w:t>ithin the emerging field of decision inertia and dela</w:t>
      </w:r>
      <w:r w:rsidR="00E434A3">
        <w:rPr>
          <w:rFonts w:ascii="Times New Roman" w:hAnsi="Times New Roman" w:cs="Times New Roman"/>
          <w:lang w:val="en-US"/>
        </w:rPr>
        <w:t>y</w:t>
      </w:r>
      <w:r>
        <w:rPr>
          <w:rFonts w:ascii="Times New Roman" w:hAnsi="Times New Roman" w:cs="Times New Roman"/>
          <w:lang w:val="en-US"/>
        </w:rPr>
        <w:t>, research</w:t>
      </w:r>
      <w:r w:rsidR="00E434A3">
        <w:rPr>
          <w:rFonts w:ascii="Times New Roman" w:hAnsi="Times New Roman" w:cs="Times New Roman"/>
          <w:lang w:val="en-US"/>
        </w:rPr>
        <w:t xml:space="preserve"> highlights that future policy, guidance and training may benefit from focusing on promoting goal oriented thinking to overcome inertia and improve explicit planning (Power </w:t>
      </w:r>
      <w:r w:rsidR="009E2FB2">
        <w:rPr>
          <w:rFonts w:ascii="Times New Roman" w:hAnsi="Times New Roman" w:cs="Times New Roman"/>
          <w:lang w:val="en-US"/>
        </w:rPr>
        <w:t>&amp; Alison, 2017; van den Heuvel et al.</w:t>
      </w:r>
      <w:r w:rsidR="00E434A3">
        <w:rPr>
          <w:rFonts w:ascii="Times New Roman" w:hAnsi="Times New Roman" w:cs="Times New Roman"/>
          <w:lang w:val="en-US"/>
        </w:rPr>
        <w:t xml:space="preserve">, 2012). Indeed, a recent study by Cohen-Hatton and Honey (2015) showed that goal-oriented training </w:t>
      </w:r>
      <w:r w:rsidR="00E272C8">
        <w:rPr>
          <w:rFonts w:ascii="Times New Roman" w:hAnsi="Times New Roman" w:cs="Times New Roman"/>
          <w:lang w:val="en-US"/>
        </w:rPr>
        <w:t>improved</w:t>
      </w:r>
      <w:r w:rsidR="00E434A3">
        <w:rPr>
          <w:rFonts w:ascii="Times New Roman" w:hAnsi="Times New Roman" w:cs="Times New Roman"/>
          <w:lang w:val="en-US"/>
        </w:rPr>
        <w:t xml:space="preserve"> the ability of individual firefighters to develop explicit plans and demonstrate anticipatory situation awareness. </w:t>
      </w:r>
      <w:r>
        <w:rPr>
          <w:rFonts w:ascii="Times New Roman" w:hAnsi="Times New Roman" w:cs="Times New Roman"/>
          <w:lang w:val="en-US"/>
        </w:rPr>
        <w:t>However, f</w:t>
      </w:r>
      <w:r w:rsidR="00E434A3">
        <w:rPr>
          <w:rFonts w:ascii="Times New Roman" w:hAnsi="Times New Roman" w:cs="Times New Roman"/>
          <w:lang w:val="en-US"/>
        </w:rPr>
        <w:t>urther focus is needed to examine whether goal-oriented training can be used to improve joint decisio</w:t>
      </w:r>
      <w:r w:rsidR="003D6034">
        <w:rPr>
          <w:rFonts w:ascii="Times New Roman" w:hAnsi="Times New Roman" w:cs="Times New Roman"/>
          <w:lang w:val="en-US"/>
        </w:rPr>
        <w:t>n-ma</w:t>
      </w:r>
      <w:r>
        <w:rPr>
          <w:rFonts w:ascii="Times New Roman" w:hAnsi="Times New Roman" w:cs="Times New Roman"/>
          <w:lang w:val="en-US"/>
        </w:rPr>
        <w:t>king in multiagency groups, along with</w:t>
      </w:r>
      <w:r w:rsidR="00BB4882">
        <w:rPr>
          <w:rFonts w:ascii="Times New Roman" w:hAnsi="Times New Roman" w:cs="Times New Roman"/>
          <w:lang w:val="en-US"/>
        </w:rPr>
        <w:t xml:space="preserve"> identify</w:t>
      </w:r>
      <w:r>
        <w:rPr>
          <w:rFonts w:ascii="Times New Roman" w:hAnsi="Times New Roman" w:cs="Times New Roman"/>
          <w:lang w:val="en-US"/>
        </w:rPr>
        <w:t>ing</w:t>
      </w:r>
      <w:r w:rsidR="00BB4882" w:rsidRPr="00241D74">
        <w:rPr>
          <w:rFonts w:ascii="Times New Roman" w:hAnsi="Times New Roman" w:cs="Times New Roman"/>
          <w:lang w:val="en-US"/>
        </w:rPr>
        <w:t xml:space="preserve"> what form an</w:t>
      </w:r>
      <w:r w:rsidR="00B95A2F">
        <w:rPr>
          <w:rFonts w:ascii="Times New Roman" w:hAnsi="Times New Roman" w:cs="Times New Roman"/>
          <w:lang w:val="en-US"/>
        </w:rPr>
        <w:t>d frequen</w:t>
      </w:r>
      <w:r w:rsidR="001D3BCD">
        <w:rPr>
          <w:rFonts w:ascii="Times New Roman" w:hAnsi="Times New Roman" w:cs="Times New Roman"/>
          <w:lang w:val="en-US"/>
        </w:rPr>
        <w:t>c</w:t>
      </w:r>
      <w:r w:rsidR="00B95A2F">
        <w:rPr>
          <w:rFonts w:ascii="Times New Roman" w:hAnsi="Times New Roman" w:cs="Times New Roman"/>
          <w:lang w:val="en-US"/>
        </w:rPr>
        <w:t>y training should take</w:t>
      </w:r>
      <w:r w:rsidR="003D6034">
        <w:rPr>
          <w:rFonts w:ascii="Times New Roman" w:hAnsi="Times New Roman" w:cs="Times New Roman"/>
          <w:lang w:val="en-US"/>
        </w:rPr>
        <w:t xml:space="preserve"> in order</w:t>
      </w:r>
      <w:r w:rsidR="00BB4882" w:rsidRPr="00241D74">
        <w:rPr>
          <w:rFonts w:ascii="Times New Roman" w:hAnsi="Times New Roman" w:cs="Times New Roman"/>
          <w:lang w:val="en-US"/>
        </w:rPr>
        <w:t xml:space="preserve"> </w:t>
      </w:r>
      <w:r w:rsidR="00BB4882">
        <w:rPr>
          <w:rFonts w:ascii="Times New Roman" w:hAnsi="Times New Roman" w:cs="Times New Roman"/>
          <w:lang w:val="en-US"/>
        </w:rPr>
        <w:t xml:space="preserve">to maintain </w:t>
      </w:r>
      <w:r w:rsidR="00B95A2F">
        <w:rPr>
          <w:rFonts w:ascii="Times New Roman" w:hAnsi="Times New Roman" w:cs="Times New Roman"/>
          <w:lang w:val="en-US"/>
        </w:rPr>
        <w:t>the</w:t>
      </w:r>
      <w:r w:rsidR="003D6034">
        <w:rPr>
          <w:rFonts w:ascii="Times New Roman" w:hAnsi="Times New Roman" w:cs="Times New Roman"/>
          <w:lang w:val="en-US"/>
        </w:rPr>
        <w:t>se</w:t>
      </w:r>
      <w:r w:rsidR="00B95A2F">
        <w:rPr>
          <w:rFonts w:ascii="Times New Roman" w:hAnsi="Times New Roman" w:cs="Times New Roman"/>
          <w:lang w:val="en-US"/>
        </w:rPr>
        <w:t xml:space="preserve"> </w:t>
      </w:r>
      <w:r w:rsidR="00BB4882">
        <w:rPr>
          <w:rFonts w:ascii="Times New Roman" w:hAnsi="Times New Roman" w:cs="Times New Roman"/>
          <w:lang w:val="en-US"/>
        </w:rPr>
        <w:t xml:space="preserve">complex skills </w:t>
      </w:r>
      <w:r w:rsidR="00BB4882" w:rsidRPr="00241D74">
        <w:rPr>
          <w:rFonts w:ascii="Times New Roman" w:hAnsi="Times New Roman" w:cs="Times New Roman"/>
          <w:lang w:val="en-US"/>
        </w:rPr>
        <w:t>in extreme environments.</w:t>
      </w:r>
    </w:p>
    <w:p w14:paraId="4206F2D0" w14:textId="435AC8C4" w:rsidR="008343F8" w:rsidRDefault="00B95A2F" w:rsidP="00754BA7">
      <w:pPr>
        <w:spacing w:line="480" w:lineRule="auto"/>
        <w:ind w:firstLine="720"/>
        <w:rPr>
          <w:rFonts w:ascii="Times New Roman" w:hAnsi="Times New Roman" w:cs="Times New Roman"/>
          <w:lang w:val="en-US"/>
        </w:rPr>
      </w:pPr>
      <w:r>
        <w:rPr>
          <w:rFonts w:ascii="Times New Roman" w:hAnsi="Times New Roman" w:cs="Times New Roman"/>
          <w:lang w:val="en-US"/>
        </w:rPr>
        <w:t>F</w:t>
      </w:r>
      <w:r w:rsidR="00895714">
        <w:rPr>
          <w:rFonts w:ascii="Times New Roman" w:hAnsi="Times New Roman" w:cs="Times New Roman"/>
          <w:lang w:val="en-US"/>
        </w:rPr>
        <w:t>inally, f</w:t>
      </w:r>
      <w:r w:rsidR="00213200">
        <w:rPr>
          <w:rFonts w:ascii="Times New Roman" w:hAnsi="Times New Roman" w:cs="Times New Roman"/>
          <w:lang w:val="en-US"/>
        </w:rPr>
        <w:t>indings</w:t>
      </w:r>
      <w:r>
        <w:rPr>
          <w:rFonts w:ascii="Times New Roman" w:hAnsi="Times New Roman" w:cs="Times New Roman"/>
          <w:lang w:val="en-US"/>
        </w:rPr>
        <w:t xml:space="preserve"> </w:t>
      </w:r>
      <w:r w:rsidR="00E12BF7">
        <w:rPr>
          <w:rFonts w:ascii="Times New Roman" w:hAnsi="Times New Roman" w:cs="Times New Roman"/>
          <w:lang w:val="en-US"/>
        </w:rPr>
        <w:t xml:space="preserve">indicate </w:t>
      </w:r>
      <w:r w:rsidR="00895714">
        <w:rPr>
          <w:rFonts w:ascii="Times New Roman" w:hAnsi="Times New Roman" w:cs="Times New Roman"/>
          <w:lang w:val="en-US"/>
        </w:rPr>
        <w:t>the importance of strong</w:t>
      </w:r>
      <w:r w:rsidR="00437A8F" w:rsidRPr="00241D74">
        <w:rPr>
          <w:rFonts w:ascii="Times New Roman" w:hAnsi="Times New Roman" w:cs="Times New Roman"/>
          <w:lang w:val="en-US"/>
        </w:rPr>
        <w:t xml:space="preserve"> l</w:t>
      </w:r>
      <w:r w:rsidR="00895714">
        <w:rPr>
          <w:rFonts w:ascii="Times New Roman" w:hAnsi="Times New Roman" w:cs="Times New Roman"/>
          <w:lang w:val="en-US"/>
        </w:rPr>
        <w:t xml:space="preserve">eadership </w:t>
      </w:r>
      <w:r w:rsidR="0026292B" w:rsidRPr="00241D74">
        <w:rPr>
          <w:rFonts w:ascii="Times New Roman" w:hAnsi="Times New Roman" w:cs="Times New Roman"/>
          <w:lang w:val="en-US"/>
        </w:rPr>
        <w:t xml:space="preserve">for </w:t>
      </w:r>
      <w:r w:rsidR="00437A8F" w:rsidRPr="00241D74">
        <w:rPr>
          <w:rFonts w:ascii="Times New Roman" w:hAnsi="Times New Roman" w:cs="Times New Roman"/>
          <w:lang w:val="en-US"/>
        </w:rPr>
        <w:t>maintain</w:t>
      </w:r>
      <w:r w:rsidR="0026292B" w:rsidRPr="00241D74">
        <w:rPr>
          <w:rFonts w:ascii="Times New Roman" w:hAnsi="Times New Roman" w:cs="Times New Roman"/>
          <w:lang w:val="en-US"/>
        </w:rPr>
        <w:t>ing</w:t>
      </w:r>
      <w:r w:rsidR="00437A8F" w:rsidRPr="00241D74">
        <w:rPr>
          <w:rFonts w:ascii="Times New Roman" w:hAnsi="Times New Roman" w:cs="Times New Roman"/>
          <w:lang w:val="en-US"/>
        </w:rPr>
        <w:t xml:space="preserve"> focu</w:t>
      </w:r>
      <w:r w:rsidR="0026292B" w:rsidRPr="00241D74">
        <w:rPr>
          <w:rFonts w:ascii="Times New Roman" w:hAnsi="Times New Roman" w:cs="Times New Roman"/>
          <w:lang w:val="en-US"/>
        </w:rPr>
        <w:t>s on pe</w:t>
      </w:r>
      <w:r w:rsidR="00E85837" w:rsidRPr="00241D74">
        <w:rPr>
          <w:rFonts w:ascii="Times New Roman" w:hAnsi="Times New Roman" w:cs="Times New Roman"/>
          <w:lang w:val="en-US"/>
        </w:rPr>
        <w:t>rtinent issues and ensuring</w:t>
      </w:r>
      <w:r w:rsidR="0026292B" w:rsidRPr="00241D74">
        <w:rPr>
          <w:rFonts w:ascii="Times New Roman" w:hAnsi="Times New Roman" w:cs="Times New Roman"/>
          <w:lang w:val="en-US"/>
        </w:rPr>
        <w:t xml:space="preserve"> discussions follow</w:t>
      </w:r>
      <w:r w:rsidR="00437A8F" w:rsidRPr="00241D74">
        <w:rPr>
          <w:rFonts w:ascii="Times New Roman" w:hAnsi="Times New Roman" w:cs="Times New Roman"/>
          <w:lang w:val="en-US"/>
        </w:rPr>
        <w:t xml:space="preserve"> an appropriate structure to facilitate effective </w:t>
      </w:r>
      <w:r w:rsidR="00895714">
        <w:rPr>
          <w:rFonts w:ascii="Times New Roman" w:hAnsi="Times New Roman" w:cs="Times New Roman"/>
          <w:lang w:val="en-US"/>
        </w:rPr>
        <w:t>joint decision-making</w:t>
      </w:r>
      <w:r w:rsidR="00437A8F" w:rsidRPr="00241D74">
        <w:rPr>
          <w:rFonts w:ascii="Times New Roman" w:hAnsi="Times New Roman" w:cs="Times New Roman"/>
          <w:lang w:val="en-US"/>
        </w:rPr>
        <w:t xml:space="preserve">. </w:t>
      </w:r>
      <w:r w:rsidR="003853E0">
        <w:rPr>
          <w:rFonts w:ascii="Times New Roman" w:hAnsi="Times New Roman" w:cs="Times New Roman"/>
          <w:lang w:val="en-US"/>
        </w:rPr>
        <w:t xml:space="preserve">Responders from several </w:t>
      </w:r>
      <w:r w:rsidR="0026292B" w:rsidRPr="00241D74">
        <w:rPr>
          <w:rFonts w:ascii="Times New Roman" w:hAnsi="Times New Roman" w:cs="Times New Roman"/>
          <w:lang w:val="en-US"/>
        </w:rPr>
        <w:t>agencies</w:t>
      </w:r>
      <w:r w:rsidR="003853E0">
        <w:rPr>
          <w:rFonts w:ascii="Times New Roman" w:hAnsi="Times New Roman" w:cs="Times New Roman"/>
          <w:lang w:val="en-US"/>
        </w:rPr>
        <w:t xml:space="preserve"> are present during </w:t>
      </w:r>
      <w:r w:rsidR="00E12BF7">
        <w:rPr>
          <w:rFonts w:ascii="Times New Roman" w:hAnsi="Times New Roman" w:cs="Times New Roman"/>
          <w:lang w:val="en-US"/>
        </w:rPr>
        <w:t>SCGs and TCGs</w:t>
      </w:r>
      <w:r w:rsidR="00437A8F" w:rsidRPr="00241D74">
        <w:rPr>
          <w:rFonts w:ascii="Times New Roman" w:hAnsi="Times New Roman" w:cs="Times New Roman"/>
          <w:lang w:val="en-US"/>
        </w:rPr>
        <w:t>, each with specific goals and conce</w:t>
      </w:r>
      <w:r>
        <w:rPr>
          <w:rFonts w:ascii="Times New Roman" w:hAnsi="Times New Roman" w:cs="Times New Roman"/>
          <w:lang w:val="en-US"/>
        </w:rPr>
        <w:t>rns</w:t>
      </w:r>
      <w:r w:rsidR="003853E0">
        <w:rPr>
          <w:rFonts w:ascii="Times New Roman" w:hAnsi="Times New Roman" w:cs="Times New Roman"/>
          <w:lang w:val="en-US"/>
        </w:rPr>
        <w:t xml:space="preserve">. Often </w:t>
      </w:r>
      <w:r w:rsidR="00437A8F" w:rsidRPr="00241D74">
        <w:rPr>
          <w:rFonts w:ascii="Times New Roman" w:hAnsi="Times New Roman" w:cs="Times New Roman"/>
          <w:lang w:val="en-US"/>
        </w:rPr>
        <w:t xml:space="preserve">the </w:t>
      </w:r>
      <w:r w:rsidR="003853E0">
        <w:rPr>
          <w:rFonts w:ascii="Times New Roman" w:hAnsi="Times New Roman" w:cs="Times New Roman"/>
          <w:lang w:val="en-US"/>
        </w:rPr>
        <w:t xml:space="preserve">person </w:t>
      </w:r>
      <w:r w:rsidR="0026292B" w:rsidRPr="00241D74">
        <w:rPr>
          <w:rFonts w:ascii="Times New Roman" w:hAnsi="Times New Roman" w:cs="Times New Roman"/>
          <w:lang w:val="en-US"/>
        </w:rPr>
        <w:t>chair</w:t>
      </w:r>
      <w:r w:rsidR="003853E0">
        <w:rPr>
          <w:rFonts w:ascii="Times New Roman" w:hAnsi="Times New Roman" w:cs="Times New Roman"/>
          <w:lang w:val="en-US"/>
        </w:rPr>
        <w:t>ing meetings</w:t>
      </w:r>
      <w:r w:rsidR="00437A8F" w:rsidRPr="00241D74">
        <w:rPr>
          <w:rFonts w:ascii="Times New Roman" w:hAnsi="Times New Roman" w:cs="Times New Roman"/>
          <w:lang w:val="en-US"/>
        </w:rPr>
        <w:t xml:space="preserve"> is also a key decision maker</w:t>
      </w:r>
      <w:r w:rsidR="0026292B" w:rsidRPr="00241D74">
        <w:rPr>
          <w:rFonts w:ascii="Times New Roman" w:hAnsi="Times New Roman" w:cs="Times New Roman"/>
          <w:lang w:val="en-US"/>
        </w:rPr>
        <w:t xml:space="preserve">, </w:t>
      </w:r>
      <w:r w:rsidR="003853E0">
        <w:rPr>
          <w:rFonts w:ascii="Times New Roman" w:hAnsi="Times New Roman" w:cs="Times New Roman"/>
          <w:lang w:val="en-US"/>
        </w:rPr>
        <w:t xml:space="preserve">requiring them to </w:t>
      </w:r>
      <w:r w:rsidR="00437A8F" w:rsidRPr="00241D74">
        <w:rPr>
          <w:rFonts w:ascii="Times New Roman" w:hAnsi="Times New Roman" w:cs="Times New Roman"/>
          <w:lang w:val="en-US"/>
        </w:rPr>
        <w:t>both attend</w:t>
      </w:r>
      <w:r w:rsidR="00E85837" w:rsidRPr="00241D74">
        <w:rPr>
          <w:rFonts w:ascii="Times New Roman" w:hAnsi="Times New Roman" w:cs="Times New Roman"/>
          <w:lang w:val="en-US"/>
        </w:rPr>
        <w:t xml:space="preserve"> to structuring</w:t>
      </w:r>
      <w:r w:rsidR="00437A8F" w:rsidRPr="00241D74">
        <w:rPr>
          <w:rFonts w:ascii="Times New Roman" w:hAnsi="Times New Roman" w:cs="Times New Roman"/>
          <w:lang w:val="en-US"/>
        </w:rPr>
        <w:t xml:space="preserve"> </w:t>
      </w:r>
      <w:r>
        <w:rPr>
          <w:rFonts w:ascii="Times New Roman" w:hAnsi="Times New Roman" w:cs="Times New Roman"/>
          <w:lang w:val="en-US"/>
        </w:rPr>
        <w:t>discussions</w:t>
      </w:r>
      <w:r w:rsidR="00437A8F" w:rsidRPr="00241D74">
        <w:rPr>
          <w:rFonts w:ascii="Times New Roman" w:hAnsi="Times New Roman" w:cs="Times New Roman"/>
          <w:lang w:val="en-US"/>
        </w:rPr>
        <w:t xml:space="preserve"> </w:t>
      </w:r>
      <w:r w:rsidR="0026292B" w:rsidRPr="00241D74">
        <w:rPr>
          <w:rFonts w:ascii="Times New Roman" w:hAnsi="Times New Roman" w:cs="Times New Roman"/>
          <w:lang w:val="en-US"/>
        </w:rPr>
        <w:t>for the collective group</w:t>
      </w:r>
      <w:r w:rsidR="00437A8F" w:rsidRPr="00241D74">
        <w:rPr>
          <w:rFonts w:ascii="Times New Roman" w:hAnsi="Times New Roman" w:cs="Times New Roman"/>
          <w:lang w:val="en-US"/>
        </w:rPr>
        <w:t xml:space="preserve"> as well as</w:t>
      </w:r>
      <w:r w:rsidR="003853E0">
        <w:rPr>
          <w:rFonts w:ascii="Times New Roman" w:hAnsi="Times New Roman" w:cs="Times New Roman"/>
          <w:lang w:val="en-US"/>
        </w:rPr>
        <w:t xml:space="preserve"> making sense of information</w:t>
      </w:r>
      <w:r w:rsidR="00437A8F" w:rsidRPr="00241D74">
        <w:rPr>
          <w:rFonts w:ascii="Times New Roman" w:hAnsi="Times New Roman" w:cs="Times New Roman"/>
          <w:lang w:val="en-US"/>
        </w:rPr>
        <w:t xml:space="preserve"> </w:t>
      </w:r>
      <w:r w:rsidR="00E85837" w:rsidRPr="00241D74">
        <w:rPr>
          <w:rFonts w:ascii="Times New Roman" w:hAnsi="Times New Roman" w:cs="Times New Roman"/>
          <w:lang w:val="en-US"/>
        </w:rPr>
        <w:t>for</w:t>
      </w:r>
      <w:r w:rsidR="00213200">
        <w:rPr>
          <w:rFonts w:ascii="Times New Roman" w:hAnsi="Times New Roman" w:cs="Times New Roman"/>
          <w:lang w:val="en-US"/>
        </w:rPr>
        <w:t xml:space="preserve"> their own decisions</w:t>
      </w:r>
      <w:r w:rsidR="00254DAA">
        <w:rPr>
          <w:rFonts w:ascii="Times New Roman" w:hAnsi="Times New Roman" w:cs="Times New Roman"/>
          <w:lang w:val="en-US"/>
        </w:rPr>
        <w:t xml:space="preserve">. </w:t>
      </w:r>
      <w:r w:rsidR="00895714">
        <w:rPr>
          <w:rFonts w:ascii="Times New Roman" w:hAnsi="Times New Roman" w:cs="Times New Roman"/>
          <w:lang w:val="en-US"/>
        </w:rPr>
        <w:t>F</w:t>
      </w:r>
      <w:r w:rsidR="009D3491">
        <w:rPr>
          <w:rFonts w:ascii="Times New Roman" w:hAnsi="Times New Roman" w:cs="Times New Roman"/>
          <w:lang w:val="en-US"/>
        </w:rPr>
        <w:t>urther research</w:t>
      </w:r>
      <w:r w:rsidR="00254DAA">
        <w:rPr>
          <w:rFonts w:ascii="Times New Roman" w:hAnsi="Times New Roman" w:cs="Times New Roman"/>
          <w:lang w:val="en-US"/>
        </w:rPr>
        <w:t xml:space="preserve"> is required to test whether </w:t>
      </w:r>
      <w:r w:rsidR="00213200">
        <w:rPr>
          <w:rFonts w:ascii="Times New Roman" w:hAnsi="Times New Roman" w:cs="Times New Roman"/>
          <w:lang w:val="en-US"/>
        </w:rPr>
        <w:t>d</w:t>
      </w:r>
      <w:r w:rsidR="00213200" w:rsidRPr="00241D74">
        <w:rPr>
          <w:rFonts w:ascii="Times New Roman" w:hAnsi="Times New Roman" w:cs="Times New Roman"/>
          <w:lang w:val="en-US"/>
        </w:rPr>
        <w:t>elegating the role of chair to an individual without key d</w:t>
      </w:r>
      <w:r w:rsidR="00213200">
        <w:rPr>
          <w:rFonts w:ascii="Times New Roman" w:hAnsi="Times New Roman" w:cs="Times New Roman"/>
          <w:lang w:val="en-US"/>
        </w:rPr>
        <w:t>ecision-making responsibilities</w:t>
      </w:r>
      <w:r w:rsidR="00213200" w:rsidRPr="00241D74">
        <w:rPr>
          <w:rFonts w:ascii="Times New Roman" w:hAnsi="Times New Roman" w:cs="Times New Roman"/>
          <w:lang w:val="en-US"/>
        </w:rPr>
        <w:t xml:space="preserve"> reduce</w:t>
      </w:r>
      <w:r w:rsidR="00213200">
        <w:rPr>
          <w:rFonts w:ascii="Times New Roman" w:hAnsi="Times New Roman" w:cs="Times New Roman"/>
          <w:lang w:val="en-US"/>
        </w:rPr>
        <w:t>s</w:t>
      </w:r>
      <w:r w:rsidR="00213200" w:rsidRPr="00241D74">
        <w:rPr>
          <w:rFonts w:ascii="Times New Roman" w:hAnsi="Times New Roman" w:cs="Times New Roman"/>
          <w:lang w:val="en-US"/>
        </w:rPr>
        <w:t xml:space="preserve"> cognitive load</w:t>
      </w:r>
      <w:r w:rsidR="00213200">
        <w:rPr>
          <w:rFonts w:ascii="Times New Roman" w:hAnsi="Times New Roman" w:cs="Times New Roman"/>
          <w:lang w:val="en-US"/>
        </w:rPr>
        <w:t xml:space="preserve"> and improves decision-making</w:t>
      </w:r>
      <w:r w:rsidR="00227E5C" w:rsidRPr="00241D74">
        <w:rPr>
          <w:rFonts w:ascii="Times New Roman" w:hAnsi="Times New Roman" w:cs="Times New Roman"/>
          <w:lang w:val="en-US"/>
        </w:rPr>
        <w:t xml:space="preserve">. </w:t>
      </w:r>
      <w:r w:rsidR="009504F6" w:rsidRPr="00241D74">
        <w:rPr>
          <w:rFonts w:ascii="Times New Roman" w:hAnsi="Times New Roman" w:cs="Times New Roman"/>
          <w:lang w:val="en-US"/>
        </w:rPr>
        <w:t>G</w:t>
      </w:r>
      <w:r w:rsidR="00227E5C" w:rsidRPr="00241D74">
        <w:rPr>
          <w:rFonts w:ascii="Times New Roman" w:hAnsi="Times New Roman" w:cs="Times New Roman"/>
          <w:lang w:val="en-US"/>
        </w:rPr>
        <w:t xml:space="preserve">iven how important </w:t>
      </w:r>
      <w:r w:rsidR="000101CE">
        <w:rPr>
          <w:rFonts w:ascii="Times New Roman" w:hAnsi="Times New Roman" w:cs="Times New Roman"/>
          <w:lang w:val="en-US"/>
        </w:rPr>
        <w:t>and</w:t>
      </w:r>
      <w:r w:rsidR="000101CE" w:rsidRPr="00241D74">
        <w:rPr>
          <w:rFonts w:ascii="Times New Roman" w:hAnsi="Times New Roman" w:cs="Times New Roman"/>
          <w:lang w:val="en-US"/>
        </w:rPr>
        <w:t xml:space="preserve"> c</w:t>
      </w:r>
      <w:r w:rsidR="000101CE">
        <w:rPr>
          <w:rFonts w:ascii="Times New Roman" w:hAnsi="Times New Roman" w:cs="Times New Roman"/>
          <w:lang w:val="en-US"/>
        </w:rPr>
        <w:t>hallenging</w:t>
      </w:r>
      <w:r w:rsidR="000101CE" w:rsidRPr="00241D74">
        <w:rPr>
          <w:rFonts w:ascii="Times New Roman" w:hAnsi="Times New Roman" w:cs="Times New Roman"/>
          <w:lang w:val="en-US"/>
        </w:rPr>
        <w:t xml:space="preserve"> </w:t>
      </w:r>
      <w:r w:rsidR="00227E5C" w:rsidRPr="00241D74">
        <w:rPr>
          <w:rFonts w:ascii="Times New Roman" w:hAnsi="Times New Roman" w:cs="Times New Roman"/>
          <w:lang w:val="en-US"/>
        </w:rPr>
        <w:t xml:space="preserve">the </w:t>
      </w:r>
      <w:r w:rsidR="00E12BF7">
        <w:rPr>
          <w:rFonts w:ascii="Times New Roman" w:hAnsi="Times New Roman" w:cs="Times New Roman"/>
          <w:lang w:val="en-US"/>
        </w:rPr>
        <w:t xml:space="preserve">role of chair is in </w:t>
      </w:r>
      <w:r w:rsidR="00213200">
        <w:rPr>
          <w:rFonts w:ascii="Times New Roman" w:hAnsi="Times New Roman" w:cs="Times New Roman"/>
          <w:lang w:val="en-US"/>
        </w:rPr>
        <w:t xml:space="preserve">diverse MTSs operating in </w:t>
      </w:r>
      <w:r w:rsidR="00E12BF7">
        <w:rPr>
          <w:rFonts w:ascii="Times New Roman" w:hAnsi="Times New Roman" w:cs="Times New Roman"/>
          <w:lang w:val="en-US"/>
        </w:rPr>
        <w:t>extreme environments, it i</w:t>
      </w:r>
      <w:r w:rsidR="00895714">
        <w:rPr>
          <w:rFonts w:ascii="Times New Roman" w:hAnsi="Times New Roman" w:cs="Times New Roman"/>
          <w:lang w:val="en-US"/>
        </w:rPr>
        <w:t xml:space="preserve">s vital to ensure that </w:t>
      </w:r>
      <w:r w:rsidR="00213200">
        <w:rPr>
          <w:rFonts w:ascii="Times New Roman" w:hAnsi="Times New Roman" w:cs="Times New Roman"/>
          <w:lang w:val="en-US"/>
        </w:rPr>
        <w:t xml:space="preserve">appropriate </w:t>
      </w:r>
      <w:r w:rsidR="00895714">
        <w:rPr>
          <w:rFonts w:ascii="Times New Roman" w:hAnsi="Times New Roman" w:cs="Times New Roman"/>
          <w:lang w:val="en-US"/>
        </w:rPr>
        <w:t>training is provided</w:t>
      </w:r>
      <w:r w:rsidR="00213200">
        <w:rPr>
          <w:rFonts w:ascii="Times New Roman" w:hAnsi="Times New Roman" w:cs="Times New Roman"/>
          <w:lang w:val="en-US"/>
        </w:rPr>
        <w:t xml:space="preserve"> for this role. In particular, it</w:t>
      </w:r>
      <w:r w:rsidR="001D46C7">
        <w:rPr>
          <w:rFonts w:ascii="Times New Roman" w:hAnsi="Times New Roman" w:cs="Times New Roman"/>
          <w:lang w:val="en-US"/>
        </w:rPr>
        <w:t xml:space="preserve"> would be beneficial for such training to focus</w:t>
      </w:r>
      <w:r w:rsidR="00E12BF7">
        <w:rPr>
          <w:rFonts w:ascii="Times New Roman" w:hAnsi="Times New Roman" w:cs="Times New Roman"/>
          <w:lang w:val="en-US"/>
        </w:rPr>
        <w:t xml:space="preserve"> on ensuring a good understanding of roles and responsibilities across agencies </w:t>
      </w:r>
      <w:r w:rsidR="001D46C7">
        <w:rPr>
          <w:rFonts w:ascii="Times New Roman" w:hAnsi="Times New Roman" w:cs="Times New Roman"/>
          <w:lang w:val="en-US"/>
        </w:rPr>
        <w:t xml:space="preserve">in order to </w:t>
      </w:r>
      <w:r w:rsidR="00213200">
        <w:rPr>
          <w:rFonts w:ascii="Times New Roman" w:hAnsi="Times New Roman" w:cs="Times New Roman"/>
          <w:lang w:val="en-US"/>
        </w:rPr>
        <w:t xml:space="preserve">effectively </w:t>
      </w:r>
      <w:r w:rsidR="00E12BF7">
        <w:rPr>
          <w:rFonts w:ascii="Times New Roman" w:hAnsi="Times New Roman" w:cs="Times New Roman"/>
          <w:lang w:val="en-US"/>
        </w:rPr>
        <w:t xml:space="preserve">solicit pertinent information (Holmes &amp; Stubbe, 2003), </w:t>
      </w:r>
      <w:r w:rsidR="001D46C7">
        <w:rPr>
          <w:rFonts w:ascii="Times New Roman" w:hAnsi="Times New Roman" w:cs="Times New Roman"/>
          <w:lang w:val="en-US"/>
        </w:rPr>
        <w:t xml:space="preserve">along with developing skills </w:t>
      </w:r>
      <w:r w:rsidR="00213200">
        <w:rPr>
          <w:rFonts w:ascii="Times New Roman" w:hAnsi="Times New Roman" w:cs="Times New Roman"/>
          <w:lang w:val="en-US"/>
        </w:rPr>
        <w:t>in</w:t>
      </w:r>
      <w:r w:rsidR="001D46C7">
        <w:rPr>
          <w:rFonts w:ascii="Times New Roman" w:hAnsi="Times New Roman" w:cs="Times New Roman"/>
          <w:lang w:val="en-US"/>
        </w:rPr>
        <w:t xml:space="preserve"> </w:t>
      </w:r>
      <w:r w:rsidR="00213200">
        <w:rPr>
          <w:rFonts w:ascii="Times New Roman" w:hAnsi="Times New Roman" w:cs="Times New Roman"/>
          <w:lang w:val="en-US"/>
        </w:rPr>
        <w:t>summarizing</w:t>
      </w:r>
      <w:r w:rsidR="008A3CCE">
        <w:rPr>
          <w:rFonts w:ascii="Times New Roman" w:hAnsi="Times New Roman" w:cs="Times New Roman"/>
          <w:lang w:val="en-US"/>
        </w:rPr>
        <w:t xml:space="preserve"> and providing</w:t>
      </w:r>
      <w:r w:rsidR="00E12BF7">
        <w:rPr>
          <w:rFonts w:ascii="Times New Roman" w:hAnsi="Times New Roman" w:cs="Times New Roman"/>
          <w:lang w:val="en-US"/>
        </w:rPr>
        <w:t xml:space="preserve"> clear and comprehensive commands (Uitdewilligen, 2011; van der Haar et al., 2017)</w:t>
      </w:r>
      <w:r w:rsidR="00227E5C" w:rsidRPr="00241D74">
        <w:rPr>
          <w:rFonts w:ascii="Times New Roman" w:hAnsi="Times New Roman" w:cs="Times New Roman"/>
          <w:lang w:val="en-US"/>
        </w:rPr>
        <w:t xml:space="preserve">. </w:t>
      </w:r>
    </w:p>
    <w:p w14:paraId="3BA84781" w14:textId="41CBEA58" w:rsidR="002B257B" w:rsidRDefault="002B257B" w:rsidP="00E12296">
      <w:pPr>
        <w:spacing w:before="200" w:line="480" w:lineRule="auto"/>
        <w:rPr>
          <w:rFonts w:ascii="Times New Roman" w:hAnsi="Times New Roman" w:cs="Times New Roman"/>
          <w:lang w:val="en-US"/>
        </w:rPr>
      </w:pPr>
      <w:r>
        <w:rPr>
          <w:rFonts w:ascii="Times New Roman" w:hAnsi="Times New Roman" w:cs="Times New Roman"/>
          <w:lang w:val="en-US"/>
        </w:rPr>
        <w:t>Conclusion</w:t>
      </w:r>
    </w:p>
    <w:p w14:paraId="29080101" w14:textId="1AE538C2" w:rsidR="002B257B" w:rsidRDefault="002B257B" w:rsidP="002B257B">
      <w:pPr>
        <w:spacing w:line="480" w:lineRule="auto"/>
        <w:rPr>
          <w:rFonts w:ascii="Times New Roman" w:hAnsi="Times New Roman" w:cs="Times New Roman"/>
          <w:lang w:val="en-US"/>
        </w:rPr>
        <w:sectPr w:rsidR="002B257B" w:rsidSect="00805969">
          <w:pgSz w:w="11900" w:h="16840"/>
          <w:pgMar w:top="1440" w:right="1800" w:bottom="1440" w:left="1800" w:header="708" w:footer="708" w:gutter="0"/>
          <w:cols w:space="708"/>
          <w:docGrid w:linePitch="360"/>
        </w:sectPr>
      </w:pPr>
      <w:r>
        <w:rPr>
          <w:rFonts w:ascii="Times New Roman" w:hAnsi="Times New Roman" w:cs="Times New Roman"/>
          <w:lang w:val="en-US"/>
        </w:rPr>
        <w:tab/>
        <w:t>To date, limited research has focused o</w:t>
      </w:r>
      <w:r w:rsidR="00957EC3">
        <w:rPr>
          <w:rFonts w:ascii="Times New Roman" w:hAnsi="Times New Roman" w:cs="Times New Roman"/>
          <w:lang w:val="en-US"/>
        </w:rPr>
        <w:t xml:space="preserve">n examining processes used to make joint decisions </w:t>
      </w:r>
      <w:r w:rsidR="00957EC3" w:rsidRPr="00957EC3">
        <w:rPr>
          <w:rFonts w:ascii="Times New Roman" w:hAnsi="Times New Roman" w:cs="Times New Roman"/>
          <w:i/>
          <w:lang w:val="en-US"/>
        </w:rPr>
        <w:t>in situ</w:t>
      </w:r>
      <w:r w:rsidR="00957EC3">
        <w:rPr>
          <w:rFonts w:ascii="Times New Roman" w:hAnsi="Times New Roman" w:cs="Times New Roman"/>
          <w:lang w:val="en-US"/>
        </w:rPr>
        <w:t xml:space="preserve"> within MTSs operating in extremis. This is despite difficulties repeatedly being identified in making joint decisions to coordinate response within these complex and dynamic environments. In the absence of direct evidence, the UK has embedded a linear Joint Decision Model into emergency guidance with the aim of improving joint </w:t>
      </w:r>
      <w:r w:rsidR="00C76600">
        <w:rPr>
          <w:rFonts w:ascii="Times New Roman" w:hAnsi="Times New Roman" w:cs="Times New Roman"/>
          <w:lang w:val="en-US"/>
        </w:rPr>
        <w:t>decision-making</w:t>
      </w:r>
      <w:r w:rsidR="00957EC3">
        <w:rPr>
          <w:rFonts w:ascii="Times New Roman" w:hAnsi="Times New Roman" w:cs="Times New Roman"/>
          <w:lang w:val="en-US"/>
        </w:rPr>
        <w:t xml:space="preserve"> during disaster response.</w:t>
      </w:r>
      <w:r w:rsidR="00C76600">
        <w:rPr>
          <w:rFonts w:ascii="Times New Roman" w:hAnsi="Times New Roman" w:cs="Times New Roman"/>
          <w:lang w:val="en-US"/>
        </w:rPr>
        <w:t xml:space="preserve"> Drawing on naturalistic observations of both SCGs and TCGs, this study examined what processes are used to make joint decisions at strategic and tactical levels during disaster response, and whether the introduction of the JDM altered these processes. Findings show that rather than adopting a reflective linear model, both strategic and tactical responders show evidence of reverting to information gathering </w:t>
      </w:r>
      <w:r w:rsidR="00695FC9">
        <w:rPr>
          <w:rFonts w:ascii="Times New Roman" w:hAnsi="Times New Roman" w:cs="Times New Roman"/>
          <w:lang w:val="en-US"/>
        </w:rPr>
        <w:t>instead of taking action, or</w:t>
      </w:r>
      <w:r w:rsidR="00C76600">
        <w:rPr>
          <w:rFonts w:ascii="Times New Roman" w:hAnsi="Times New Roman" w:cs="Times New Roman"/>
          <w:lang w:val="en-US"/>
        </w:rPr>
        <w:t xml:space="preserve"> taking action without explicitly planning. The introduction of the JDM appears to have encouraged a more linear approach at a strategic level, albeit still with limited evidence of explicit planning and signs of reverting to information gathering. At a tactical level, joint decision processes appear to have remained similar, despite changes in national guidance. </w:t>
      </w:r>
      <w:r w:rsidR="00420DE1">
        <w:rPr>
          <w:rFonts w:ascii="Times New Roman" w:hAnsi="Times New Roman" w:cs="Times New Roman"/>
          <w:lang w:val="en-US"/>
        </w:rPr>
        <w:t>Previous research provides indications that</w:t>
      </w:r>
      <w:r w:rsidR="005F2472">
        <w:rPr>
          <w:rFonts w:ascii="Times New Roman" w:hAnsi="Times New Roman" w:cs="Times New Roman"/>
          <w:lang w:val="en-US"/>
        </w:rPr>
        <w:t xml:space="preserve"> </w:t>
      </w:r>
      <w:r w:rsidR="00420DE1">
        <w:rPr>
          <w:rFonts w:ascii="Times New Roman" w:hAnsi="Times New Roman" w:cs="Times New Roman"/>
          <w:lang w:val="en-US"/>
        </w:rPr>
        <w:t xml:space="preserve">focusing training on </w:t>
      </w:r>
      <w:r w:rsidR="005F2472">
        <w:rPr>
          <w:rFonts w:ascii="Times New Roman" w:hAnsi="Times New Roman" w:cs="Times New Roman"/>
          <w:lang w:val="en-US"/>
        </w:rPr>
        <w:t xml:space="preserve">goal-oriented thinking </w:t>
      </w:r>
      <w:r w:rsidR="00420DE1">
        <w:rPr>
          <w:rFonts w:ascii="Times New Roman" w:hAnsi="Times New Roman" w:cs="Times New Roman"/>
          <w:lang w:val="en-US"/>
        </w:rPr>
        <w:t>can</w:t>
      </w:r>
      <w:r w:rsidR="005F2472">
        <w:rPr>
          <w:rFonts w:ascii="Times New Roman" w:hAnsi="Times New Roman" w:cs="Times New Roman"/>
          <w:lang w:val="en-US"/>
        </w:rPr>
        <w:t xml:space="preserve"> reduce decision delay and inertia</w:t>
      </w:r>
      <w:r w:rsidR="00420DE1">
        <w:rPr>
          <w:rFonts w:ascii="Times New Roman" w:hAnsi="Times New Roman" w:cs="Times New Roman"/>
          <w:lang w:val="en-US"/>
        </w:rPr>
        <w:t>, and improve explicit planning in individual decision makers. Further research is required to test w</w:t>
      </w:r>
      <w:r w:rsidR="00695FC9">
        <w:rPr>
          <w:rFonts w:ascii="Times New Roman" w:hAnsi="Times New Roman" w:cs="Times New Roman"/>
          <w:lang w:val="en-US"/>
        </w:rPr>
        <w:t>hether this type of training</w:t>
      </w:r>
      <w:r w:rsidR="00420DE1">
        <w:rPr>
          <w:rFonts w:ascii="Times New Roman" w:hAnsi="Times New Roman" w:cs="Times New Roman"/>
          <w:lang w:val="en-US"/>
        </w:rPr>
        <w:t xml:space="preserve"> also encourage</w:t>
      </w:r>
      <w:r w:rsidR="00695FC9">
        <w:rPr>
          <w:rFonts w:ascii="Times New Roman" w:hAnsi="Times New Roman" w:cs="Times New Roman"/>
          <w:lang w:val="en-US"/>
        </w:rPr>
        <w:t>s</w:t>
      </w:r>
      <w:r w:rsidR="00420DE1">
        <w:rPr>
          <w:rFonts w:ascii="Times New Roman" w:hAnsi="Times New Roman" w:cs="Times New Roman"/>
          <w:lang w:val="en-US"/>
        </w:rPr>
        <w:t xml:space="preserve"> these practices in multiagency groups. </w:t>
      </w:r>
    </w:p>
    <w:p w14:paraId="07873082" w14:textId="708D9F65" w:rsidR="00636FD7" w:rsidRPr="00241D74" w:rsidRDefault="00863063" w:rsidP="00A77245">
      <w:pPr>
        <w:spacing w:line="480" w:lineRule="auto"/>
        <w:jc w:val="center"/>
        <w:rPr>
          <w:rFonts w:ascii="Times New Roman" w:hAnsi="Times New Roman" w:cs="Times New Roman"/>
          <w:b/>
          <w:lang w:val="en-US"/>
        </w:rPr>
      </w:pPr>
      <w:r w:rsidRPr="00241D74">
        <w:rPr>
          <w:rFonts w:ascii="Times New Roman" w:hAnsi="Times New Roman" w:cs="Times New Roman"/>
          <w:b/>
          <w:lang w:val="en-US"/>
        </w:rPr>
        <w:t>References</w:t>
      </w:r>
    </w:p>
    <w:p w14:paraId="73BA215E" w14:textId="5DADECEC" w:rsidR="00C11C70" w:rsidRPr="00C11C70" w:rsidRDefault="00C11C70" w:rsidP="00C11C70">
      <w:pPr>
        <w:pStyle w:val="BodyA"/>
        <w:tabs>
          <w:tab w:val="left" w:pos="5820"/>
        </w:tabs>
        <w:spacing w:after="0" w:line="480" w:lineRule="auto"/>
        <w:ind w:left="709" w:hanging="709"/>
        <w:jc w:val="both"/>
        <w:rPr>
          <w:rFonts w:ascii="Times New Roman" w:hAnsi="Times New Roman" w:cs="Times New Roman"/>
          <w:sz w:val="24"/>
          <w:szCs w:val="24"/>
        </w:rPr>
      </w:pPr>
      <w:r w:rsidRPr="00634330">
        <w:rPr>
          <w:rFonts w:ascii="Times New Roman" w:hAnsi="Times New Roman" w:cs="Times New Roman"/>
          <w:sz w:val="24"/>
          <w:szCs w:val="24"/>
        </w:rPr>
        <w:t xml:space="preserve">Alison, L., &amp; Crego, J. (2008). </w:t>
      </w:r>
      <w:r w:rsidRPr="00634330">
        <w:rPr>
          <w:rFonts w:ascii="Times New Roman" w:hAnsi="Times New Roman" w:cs="Times New Roman"/>
          <w:i/>
          <w:iCs/>
          <w:sz w:val="24"/>
          <w:szCs w:val="24"/>
        </w:rPr>
        <w:t>Policing Critical Incidents: Leadership and Critical Incident Management</w:t>
      </w:r>
      <w:r w:rsidRPr="00634330">
        <w:rPr>
          <w:rFonts w:ascii="Times New Roman" w:hAnsi="Times New Roman" w:cs="Times New Roman"/>
          <w:sz w:val="24"/>
          <w:szCs w:val="24"/>
        </w:rPr>
        <w:t>. Cullompton: Willan.</w:t>
      </w:r>
    </w:p>
    <w:p w14:paraId="1D602929" w14:textId="20DAD101" w:rsidR="00342BE2" w:rsidRPr="00241D74" w:rsidRDefault="00342BE2" w:rsidP="00342BE2">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Alison, L., Power, N., van den Heuvel, C., Humann, M., Palasinksi, M., &amp; Crego, J. (2015). Decision inertia: deciding between least-worst outcomes in emergency responses to disasters. </w:t>
      </w:r>
      <w:r w:rsidRPr="00241D74">
        <w:rPr>
          <w:rFonts w:ascii="Times New Roman" w:hAnsi="Times New Roman" w:cs="Times New Roman"/>
          <w:i/>
          <w:lang w:val="en-US"/>
        </w:rPr>
        <w:t>Journal of Occupational &amp; Organizational Psychology, 88</w:t>
      </w:r>
      <w:r w:rsidRPr="00241D74">
        <w:rPr>
          <w:rFonts w:ascii="Times New Roman" w:hAnsi="Times New Roman" w:cs="Times New Roman"/>
          <w:lang w:val="en-US"/>
        </w:rPr>
        <w:t>(2), 295-321.</w:t>
      </w:r>
      <w:r w:rsidR="00FD533C">
        <w:rPr>
          <w:rFonts w:ascii="Times New Roman" w:hAnsi="Times New Roman" w:cs="Times New Roman"/>
          <w:lang w:val="en-US"/>
        </w:rPr>
        <w:t xml:space="preserve"> </w:t>
      </w:r>
      <w:r w:rsidR="00FD533C" w:rsidRPr="00FD533C">
        <w:rPr>
          <w:rFonts w:ascii="Times New Roman" w:hAnsi="Times New Roman" w:cs="Times New Roman"/>
          <w:lang w:val="en-US"/>
        </w:rPr>
        <w:t>doi.org/10.1111/joop.12108</w:t>
      </w:r>
    </w:p>
    <w:p w14:paraId="37D2767E" w14:textId="77777777" w:rsidR="00C175FB" w:rsidRPr="00241D74" w:rsidRDefault="00C175FB" w:rsidP="00C175FB">
      <w:pPr>
        <w:pStyle w:val="Body"/>
        <w:tabs>
          <w:tab w:val="left" w:pos="5820"/>
        </w:tabs>
        <w:spacing w:line="480" w:lineRule="auto"/>
        <w:ind w:left="709" w:hanging="720"/>
        <w:jc w:val="both"/>
        <w:rPr>
          <w:rFonts w:ascii="Times New Roman" w:eastAsia="Times New Roman" w:hAnsi="Times New Roman" w:cs="Times New Roman"/>
          <w:lang w:val="en-US"/>
        </w:rPr>
      </w:pPr>
      <w:r w:rsidRPr="00241D74">
        <w:rPr>
          <w:rFonts w:ascii="Times New Roman" w:hAnsi="Times New Roman" w:cs="Times New Roman"/>
          <w:lang w:val="en-US"/>
        </w:rPr>
        <w:t xml:space="preserve">Allison, B. B., &amp; Shuffler, M. L. (2014). Getting the “I” out of multiteam systems: A case study from the financial services industry. In M. L. Shuffler, E. Salas, &amp; R. Rico (Eds.), </w:t>
      </w:r>
      <w:r w:rsidRPr="00241D74">
        <w:rPr>
          <w:rFonts w:ascii="Times New Roman" w:hAnsi="Times New Roman" w:cs="Times New Roman"/>
          <w:i/>
          <w:lang w:val="en-US"/>
        </w:rPr>
        <w:t xml:space="preserve">Pushing the Boundaries: Multiteam Systems in Research and Practice </w:t>
      </w:r>
      <w:r w:rsidRPr="00241D74">
        <w:rPr>
          <w:rFonts w:ascii="Times New Roman" w:hAnsi="Times New Roman" w:cs="Times New Roman"/>
          <w:lang w:val="en-US"/>
        </w:rPr>
        <w:t>(pp. 187-206). Bingley, UK: Emerald.</w:t>
      </w:r>
    </w:p>
    <w:p w14:paraId="2018920C" w14:textId="77777777" w:rsidR="00C175FB" w:rsidRPr="00241D74" w:rsidRDefault="00C175FB" w:rsidP="00C175FB">
      <w:pPr>
        <w:spacing w:line="480" w:lineRule="auto"/>
        <w:ind w:left="709" w:hanging="720"/>
        <w:rPr>
          <w:rFonts w:ascii="Times New Roman" w:eastAsia="Times New Roman" w:hAnsi="Times New Roman" w:cs="Times New Roman"/>
          <w:lang w:val="en-US" w:eastAsia="en-GB"/>
        </w:rPr>
      </w:pPr>
      <w:r w:rsidRPr="00241D74">
        <w:rPr>
          <w:rFonts w:ascii="Times New Roman" w:hAnsi="Times New Roman" w:cs="Times New Roman"/>
          <w:lang w:val="en-US"/>
        </w:rPr>
        <w:t xml:space="preserve">Altman, D. G. (1991). </w:t>
      </w:r>
      <w:r w:rsidRPr="00241D74">
        <w:rPr>
          <w:rFonts w:ascii="Times New Roman" w:hAnsi="Times New Roman" w:cs="Times New Roman"/>
          <w:i/>
          <w:lang w:val="en-US"/>
        </w:rPr>
        <w:t>Practical Statistics for Medical Research</w:t>
      </w:r>
      <w:r w:rsidRPr="00241D74">
        <w:rPr>
          <w:rFonts w:ascii="Times New Roman" w:hAnsi="Times New Roman" w:cs="Times New Roman"/>
          <w:lang w:val="en-US"/>
        </w:rPr>
        <w:t>. London: Chapman and Hall.</w:t>
      </w:r>
    </w:p>
    <w:p w14:paraId="69A79AC4" w14:textId="77B5BEFF" w:rsidR="00C175FB" w:rsidRPr="00241D74" w:rsidRDefault="00C175FB" w:rsidP="00C175FB">
      <w:pPr>
        <w:spacing w:line="480" w:lineRule="auto"/>
        <w:ind w:left="709" w:hanging="720"/>
        <w:rPr>
          <w:rFonts w:ascii="Times New Roman" w:eastAsia="Times New Roman" w:hAnsi="Times New Roman" w:cs="Times New Roman"/>
          <w:lang w:val="en-US" w:eastAsia="en-GB"/>
        </w:rPr>
      </w:pPr>
      <w:r w:rsidRPr="00241D74">
        <w:rPr>
          <w:rFonts w:ascii="Times New Roman" w:hAnsi="Times New Roman" w:cs="Times New Roman"/>
          <w:lang w:val="en-US"/>
        </w:rPr>
        <w:t xml:space="preserve">Anderson, C. J. (2003). The psychology of doing nothing: Forms of decision avoidance result from reason and emotion. </w:t>
      </w:r>
      <w:r w:rsidRPr="00241D74">
        <w:rPr>
          <w:rFonts w:ascii="Times New Roman" w:hAnsi="Times New Roman" w:cs="Times New Roman"/>
          <w:i/>
          <w:iCs/>
          <w:lang w:val="en-US"/>
        </w:rPr>
        <w:t>Psychological Bulletin</w:t>
      </w:r>
      <w:r w:rsidRPr="00241D74">
        <w:rPr>
          <w:rFonts w:ascii="Times New Roman" w:hAnsi="Times New Roman" w:cs="Times New Roman"/>
          <w:lang w:val="en-US"/>
        </w:rPr>
        <w:t xml:space="preserve">, </w:t>
      </w:r>
      <w:r w:rsidRPr="00241D74">
        <w:rPr>
          <w:rFonts w:ascii="Times New Roman" w:hAnsi="Times New Roman" w:cs="Times New Roman"/>
          <w:i/>
          <w:iCs/>
          <w:lang w:val="en-US"/>
        </w:rPr>
        <w:t>129(1)</w:t>
      </w:r>
      <w:r w:rsidRPr="00241D74">
        <w:rPr>
          <w:rFonts w:ascii="Times New Roman" w:hAnsi="Times New Roman" w:cs="Times New Roman"/>
          <w:lang w:val="en-US"/>
        </w:rPr>
        <w:t>, 139 – 167.</w:t>
      </w:r>
      <w:r w:rsidR="006863DB">
        <w:rPr>
          <w:rFonts w:ascii="Times New Roman" w:hAnsi="Times New Roman" w:cs="Times New Roman"/>
          <w:lang w:val="en-US"/>
        </w:rPr>
        <w:t xml:space="preserve"> </w:t>
      </w:r>
      <w:r w:rsidR="006863DB" w:rsidRPr="006863DB">
        <w:rPr>
          <w:rFonts w:ascii="Times New Roman" w:hAnsi="Times New Roman" w:cs="Times New Roman"/>
          <w:lang w:val="en-US"/>
        </w:rPr>
        <w:t>doi.org/10.1037/0033-2909.129.1.139</w:t>
      </w:r>
    </w:p>
    <w:p w14:paraId="5DE94B2F" w14:textId="77777777" w:rsidR="00C175FB"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Arrow, H., McGrath, J. E., &amp; Berdahl, J. L. (2000). </w:t>
      </w:r>
      <w:r w:rsidRPr="00241D74">
        <w:rPr>
          <w:rFonts w:ascii="Times New Roman" w:hAnsi="Times New Roman" w:cs="Times New Roman"/>
          <w:i/>
          <w:lang w:val="en-US"/>
        </w:rPr>
        <w:t>Small Groups as Complex Systems: Formation, Coordination, Development, and Adaptation</w:t>
      </w:r>
      <w:r w:rsidRPr="00241D74">
        <w:rPr>
          <w:rFonts w:ascii="Times New Roman" w:hAnsi="Times New Roman" w:cs="Times New Roman"/>
          <w:lang w:val="en-US"/>
        </w:rPr>
        <w:t>. London: Sage Publications.</w:t>
      </w:r>
    </w:p>
    <w:p w14:paraId="077F3266" w14:textId="11AFAB82" w:rsidR="00CA2CFC" w:rsidRPr="00241D74" w:rsidRDefault="00CA2CFC" w:rsidP="00C175FB">
      <w:pPr>
        <w:spacing w:line="480" w:lineRule="auto"/>
        <w:ind w:left="709" w:hanging="720"/>
        <w:rPr>
          <w:rFonts w:ascii="Times New Roman" w:eastAsia="Times New Roman" w:hAnsi="Times New Roman" w:cs="Times New Roman"/>
          <w:lang w:val="en-US" w:eastAsia="en-GB"/>
        </w:rPr>
      </w:pPr>
      <w:r>
        <w:rPr>
          <w:rFonts w:ascii="Times New Roman" w:hAnsi="Times New Roman" w:cs="Times New Roman"/>
          <w:lang w:val="en-US"/>
        </w:rPr>
        <w:t>Asmu</w:t>
      </w:r>
      <w:r w:rsidRPr="003A4CC7">
        <w:rPr>
          <w:rFonts w:ascii="Times New Roman" w:hAnsi="Times New Roman" w:cs="Times New Roman"/>
          <w:color w:val="000000"/>
        </w:rPr>
        <w:t>β</w:t>
      </w:r>
      <w:r>
        <w:rPr>
          <w:rFonts w:ascii="Times New Roman" w:hAnsi="Times New Roman" w:cs="Times New Roman"/>
          <w:color w:val="000000"/>
        </w:rPr>
        <w:t xml:space="preserve">, B., &amp; Svennevig, J. (2009). Meeting talk. </w:t>
      </w:r>
      <w:r w:rsidRPr="00CA2CFC">
        <w:rPr>
          <w:rFonts w:ascii="Times New Roman" w:hAnsi="Times New Roman" w:cs="Times New Roman"/>
          <w:i/>
          <w:color w:val="000000"/>
        </w:rPr>
        <w:t>Journal of Business Communication, 46</w:t>
      </w:r>
      <w:r>
        <w:rPr>
          <w:rFonts w:ascii="Times New Roman" w:hAnsi="Times New Roman" w:cs="Times New Roman"/>
          <w:color w:val="000000"/>
        </w:rPr>
        <w:t>(1), 3-22.</w:t>
      </w:r>
    </w:p>
    <w:p w14:paraId="65FAE951" w14:textId="77777777" w:rsidR="00FC0F2F" w:rsidRDefault="00C175FB" w:rsidP="00FC0F2F">
      <w:pPr>
        <w:pStyle w:val="NormalWeb"/>
        <w:spacing w:before="0" w:beforeAutospacing="0" w:after="0" w:afterAutospacing="0" w:line="480" w:lineRule="auto"/>
        <w:ind w:left="720" w:hanging="720"/>
        <w:rPr>
          <w:rFonts w:ascii="Times New Roman" w:hAnsi="Times New Roman"/>
          <w:sz w:val="24"/>
          <w:szCs w:val="24"/>
          <w:lang w:val="en-US"/>
        </w:rPr>
      </w:pPr>
      <w:r w:rsidRPr="007A7504">
        <w:rPr>
          <w:rFonts w:ascii="Times New Roman" w:hAnsi="Times New Roman"/>
          <w:sz w:val="24"/>
          <w:szCs w:val="24"/>
          <w:lang w:val="en-US"/>
        </w:rPr>
        <w:t xml:space="preserve">Bales, R. F., &amp; Strodtbeck, F. L. (1951). Phases in group problem solving. </w:t>
      </w:r>
      <w:r w:rsidRPr="007A7504">
        <w:rPr>
          <w:rFonts w:ascii="Times New Roman" w:hAnsi="Times New Roman"/>
          <w:i/>
          <w:sz w:val="24"/>
          <w:szCs w:val="24"/>
          <w:lang w:val="en-US"/>
        </w:rPr>
        <w:t>Journal of Abnormal &amp; Social Psychology, 46</w:t>
      </w:r>
      <w:r w:rsidRPr="007A7504">
        <w:rPr>
          <w:rFonts w:ascii="Times New Roman" w:hAnsi="Times New Roman"/>
          <w:sz w:val="24"/>
          <w:szCs w:val="24"/>
          <w:lang w:val="en-US"/>
        </w:rPr>
        <w:t xml:space="preserve">, 485– 495. </w:t>
      </w:r>
      <w:r w:rsidR="006863DB" w:rsidRPr="007A7504">
        <w:rPr>
          <w:rFonts w:ascii="Times New Roman" w:hAnsi="Times New Roman"/>
          <w:sz w:val="24"/>
          <w:szCs w:val="24"/>
          <w:lang w:val="en-US"/>
        </w:rPr>
        <w:t>doi/10.1037/h0059886</w:t>
      </w:r>
    </w:p>
    <w:p w14:paraId="469FD0AF" w14:textId="65D5C6AE" w:rsidR="006863DB" w:rsidRPr="00A4684A" w:rsidRDefault="00C175FB" w:rsidP="00FC0F2F">
      <w:pPr>
        <w:pStyle w:val="NormalWeb"/>
        <w:spacing w:before="0" w:beforeAutospacing="0" w:after="0" w:afterAutospacing="0" w:line="480" w:lineRule="auto"/>
        <w:ind w:left="720" w:hanging="720"/>
        <w:rPr>
          <w:rFonts w:ascii="Times New Roman" w:hAnsi="Times New Roman"/>
          <w:sz w:val="24"/>
          <w:szCs w:val="24"/>
          <w:lang w:val="en-US"/>
        </w:rPr>
      </w:pPr>
      <w:r w:rsidRPr="007A7504">
        <w:rPr>
          <w:rFonts w:ascii="Times New Roman" w:hAnsi="Times New Roman"/>
          <w:sz w:val="24"/>
          <w:szCs w:val="24"/>
          <w:lang w:val="en-US"/>
        </w:rPr>
        <w:t xml:space="preserve">Bashir, M., Afzal, M., &amp; Azeem, M. (2008). Reliability and Validity of Qualitative and Operational Research Paradigm. </w:t>
      </w:r>
      <w:r w:rsidRPr="007A7504">
        <w:rPr>
          <w:rFonts w:ascii="Times New Roman" w:hAnsi="Times New Roman"/>
          <w:i/>
          <w:iCs/>
          <w:sz w:val="24"/>
          <w:szCs w:val="24"/>
          <w:lang w:val="en-US"/>
        </w:rPr>
        <w:t>Pakistan Journal Of Statistics &amp; Operation Research</w:t>
      </w:r>
      <w:r w:rsidRPr="007A7504">
        <w:rPr>
          <w:rFonts w:ascii="Times New Roman" w:hAnsi="Times New Roman"/>
          <w:sz w:val="24"/>
          <w:szCs w:val="24"/>
          <w:lang w:val="en-US"/>
        </w:rPr>
        <w:t xml:space="preserve">, </w:t>
      </w:r>
      <w:r w:rsidRPr="007A7504">
        <w:rPr>
          <w:rFonts w:ascii="Times New Roman" w:hAnsi="Times New Roman"/>
          <w:i/>
          <w:iCs/>
          <w:sz w:val="24"/>
          <w:szCs w:val="24"/>
          <w:lang w:val="en-US"/>
        </w:rPr>
        <w:t>4</w:t>
      </w:r>
      <w:r w:rsidRPr="007A7504">
        <w:rPr>
          <w:rFonts w:ascii="Times New Roman" w:hAnsi="Times New Roman"/>
          <w:sz w:val="24"/>
          <w:szCs w:val="24"/>
          <w:lang w:val="en-US"/>
        </w:rPr>
        <w:t xml:space="preserve">(1), 35-45. </w:t>
      </w:r>
      <w:r w:rsidR="007A7504" w:rsidRPr="007A7504">
        <w:rPr>
          <w:rFonts w:ascii="Times New Roman" w:eastAsia="Times New Roman" w:hAnsi="Times New Roman"/>
          <w:sz w:val="24"/>
          <w:szCs w:val="24"/>
        </w:rPr>
        <w:t>doi.org/10.18187/pjsor.v4i1.59</w:t>
      </w:r>
    </w:p>
    <w:p w14:paraId="1EE473F3" w14:textId="77777777" w:rsidR="00A3094D" w:rsidRDefault="00C175FB" w:rsidP="00A3094D">
      <w:pPr>
        <w:spacing w:line="480" w:lineRule="auto"/>
        <w:ind w:left="720" w:hanging="720"/>
        <w:rPr>
          <w:rFonts w:ascii="Times New Roman" w:eastAsia="Times New Roman" w:hAnsi="Times New Roman" w:cs="Times New Roman"/>
          <w:color w:val="121212"/>
          <w:spacing w:val="-3"/>
          <w:shd w:val="clear" w:color="auto" w:fill="FFFFFF"/>
        </w:rPr>
      </w:pPr>
      <w:r w:rsidRPr="00241D74">
        <w:rPr>
          <w:rFonts w:ascii="Times New Roman" w:eastAsia="Times New Roman" w:hAnsi="Times New Roman" w:cs="Times New Roman"/>
          <w:lang w:val="en-US" w:eastAsia="en-GB"/>
        </w:rPr>
        <w:t xml:space="preserve">Bekhet, A. K., &amp; Zauszniewski, J. A. (2012). Methodological triangulation: An approach to understanding data. </w:t>
      </w:r>
      <w:r w:rsidRPr="00241D74">
        <w:rPr>
          <w:rFonts w:ascii="Times New Roman" w:eastAsia="Times New Roman" w:hAnsi="Times New Roman" w:cs="Times New Roman"/>
          <w:i/>
          <w:iCs/>
          <w:lang w:val="en-US" w:eastAsia="en-GB"/>
        </w:rPr>
        <w:t>Nurse Researcher</w:t>
      </w:r>
      <w:r w:rsidRPr="00241D74">
        <w:rPr>
          <w:rFonts w:ascii="Times New Roman" w:eastAsia="Times New Roman" w:hAnsi="Times New Roman" w:cs="Times New Roman"/>
          <w:iCs/>
          <w:lang w:val="en-US" w:eastAsia="en-GB"/>
        </w:rPr>
        <w:t xml:space="preserve">, </w:t>
      </w:r>
      <w:r w:rsidRPr="00241D74">
        <w:rPr>
          <w:rFonts w:ascii="Times New Roman" w:eastAsia="Times New Roman" w:hAnsi="Times New Roman" w:cs="Times New Roman"/>
          <w:i/>
          <w:iCs/>
          <w:lang w:val="en-US" w:eastAsia="en-GB"/>
        </w:rPr>
        <w:t>20</w:t>
      </w:r>
      <w:r w:rsidRPr="00241D74">
        <w:rPr>
          <w:rFonts w:ascii="Times New Roman" w:eastAsia="Times New Roman" w:hAnsi="Times New Roman" w:cs="Times New Roman"/>
          <w:iCs/>
          <w:lang w:val="en-US" w:eastAsia="en-GB"/>
        </w:rPr>
        <w:t>(2), 40-43</w:t>
      </w:r>
      <w:r w:rsidRPr="00241D74">
        <w:rPr>
          <w:rFonts w:ascii="Times New Roman" w:eastAsia="Times New Roman" w:hAnsi="Times New Roman" w:cs="Times New Roman"/>
          <w:lang w:val="en-US" w:eastAsia="en-GB"/>
        </w:rPr>
        <w:t>.</w:t>
      </w:r>
      <w:r w:rsidR="006863DB">
        <w:rPr>
          <w:rFonts w:ascii="Times New Roman" w:eastAsia="Times New Roman" w:hAnsi="Times New Roman" w:cs="Times New Roman"/>
          <w:lang w:val="en-US" w:eastAsia="en-GB"/>
        </w:rPr>
        <w:t xml:space="preserve"> </w:t>
      </w:r>
      <w:r w:rsidR="006863DB">
        <w:rPr>
          <w:rFonts w:ascii="Times New Roman" w:eastAsia="Times New Roman" w:hAnsi="Times New Roman" w:cs="Times New Roman"/>
          <w:bCs/>
          <w:color w:val="121212"/>
          <w:spacing w:val="-3"/>
        </w:rPr>
        <w:t>d</w:t>
      </w:r>
      <w:r w:rsidR="006863DB" w:rsidRPr="006863DB">
        <w:rPr>
          <w:rFonts w:ascii="Times New Roman" w:eastAsia="Times New Roman" w:hAnsi="Times New Roman" w:cs="Times New Roman"/>
          <w:bCs/>
          <w:color w:val="121212"/>
          <w:spacing w:val="-3"/>
        </w:rPr>
        <w:t>oi</w:t>
      </w:r>
      <w:r w:rsidR="006863DB">
        <w:rPr>
          <w:rFonts w:ascii="Times New Roman" w:eastAsia="Times New Roman" w:hAnsi="Times New Roman" w:cs="Times New Roman"/>
          <w:bCs/>
          <w:color w:val="121212"/>
          <w:spacing w:val="-3"/>
        </w:rPr>
        <w:t>/</w:t>
      </w:r>
      <w:r w:rsidR="006863DB" w:rsidRPr="006863DB">
        <w:rPr>
          <w:rFonts w:ascii="Times New Roman" w:eastAsia="Times New Roman" w:hAnsi="Times New Roman" w:cs="Times New Roman"/>
          <w:color w:val="121212"/>
          <w:spacing w:val="-3"/>
          <w:shd w:val="clear" w:color="auto" w:fill="FFFFFF"/>
        </w:rPr>
        <w:t>10.7748/nr2012.11.20.2.40.c9442</w:t>
      </w:r>
    </w:p>
    <w:p w14:paraId="6150A8A9" w14:textId="77777777" w:rsidR="00A3094D" w:rsidRDefault="00FB5A27" w:rsidP="00A3094D">
      <w:pPr>
        <w:spacing w:line="480" w:lineRule="auto"/>
        <w:ind w:left="720" w:hanging="720"/>
        <w:rPr>
          <w:rFonts w:ascii="Times New Roman" w:eastAsia="Times New Roman" w:hAnsi="Times New Roman" w:cs="Times New Roman"/>
          <w:color w:val="121212"/>
          <w:spacing w:val="-3"/>
          <w:shd w:val="clear" w:color="auto" w:fill="FFFFFF"/>
        </w:rPr>
      </w:pPr>
      <w:r>
        <w:rPr>
          <w:rFonts w:ascii="Times New Roman" w:eastAsia="Times New Roman" w:hAnsi="Times New Roman" w:cs="Times New Roman"/>
          <w:color w:val="121212"/>
          <w:spacing w:val="-3"/>
          <w:shd w:val="clear" w:color="auto" w:fill="FFFFFF"/>
        </w:rPr>
        <w:t>Besede</w:t>
      </w:r>
      <w:r w:rsidRPr="00FB5A27">
        <w:rPr>
          <w:rFonts w:ascii="Times New Roman" w:hAnsi="Times New Roman" w:cs="Times New Roman"/>
          <w:color w:val="000000"/>
        </w:rPr>
        <w:t>š</w:t>
      </w:r>
      <w:r>
        <w:rPr>
          <w:rFonts w:ascii="Times New Roman" w:hAnsi="Times New Roman" w:cs="Times New Roman"/>
          <w:color w:val="000000"/>
        </w:rPr>
        <w:t xml:space="preserve">, T., Deck, C., Sarangi, S., &amp; Shor, M. (2012). Age effects and heuristics in decision making. </w:t>
      </w:r>
      <w:r w:rsidRPr="00FB5A27">
        <w:rPr>
          <w:rFonts w:ascii="Times New Roman" w:hAnsi="Times New Roman" w:cs="Times New Roman"/>
          <w:i/>
          <w:color w:val="000000"/>
        </w:rPr>
        <w:t>Review of Economics &amp; Statistics, 94</w:t>
      </w:r>
      <w:r>
        <w:rPr>
          <w:rFonts w:ascii="Times New Roman" w:hAnsi="Times New Roman" w:cs="Times New Roman"/>
          <w:color w:val="000000"/>
        </w:rPr>
        <w:t>(2), 580-595.</w:t>
      </w:r>
      <w:r w:rsidR="00A3094D">
        <w:rPr>
          <w:rFonts w:ascii="Times New Roman" w:hAnsi="Times New Roman" w:cs="Times New Roman"/>
          <w:color w:val="000000"/>
        </w:rPr>
        <w:t xml:space="preserve"> </w:t>
      </w:r>
      <w:r w:rsidR="00A3094D" w:rsidRPr="00A3094D">
        <w:rPr>
          <w:rFonts w:ascii="Times New Roman" w:eastAsia="Times New Roman" w:hAnsi="Times New Roman" w:cs="Times New Roman"/>
          <w:color w:val="000000"/>
          <w:shd w:val="clear" w:color="auto" w:fill="FFFFFF"/>
        </w:rPr>
        <w:t>doi/</w:t>
      </w:r>
      <w:r w:rsidR="00A3094D" w:rsidRPr="00A3094D">
        <w:rPr>
          <w:rFonts w:ascii="Times New Roman" w:eastAsia="Times New Roman" w:hAnsi="Times New Roman" w:cs="Times New Roman"/>
        </w:rPr>
        <w:t>10.1162/REST_a_00174</w:t>
      </w:r>
    </w:p>
    <w:p w14:paraId="14E6697F" w14:textId="36374303" w:rsidR="00FB5A27" w:rsidRPr="00690673" w:rsidRDefault="00690673" w:rsidP="00A3094D">
      <w:pPr>
        <w:spacing w:line="480" w:lineRule="auto"/>
        <w:ind w:left="720" w:hanging="720"/>
        <w:rPr>
          <w:rFonts w:ascii="Times New Roman" w:eastAsia="Times New Roman" w:hAnsi="Times New Roman" w:cs="Times New Roman"/>
          <w:color w:val="121212"/>
          <w:spacing w:val="-3"/>
          <w:shd w:val="clear" w:color="auto" w:fill="FFFFFF"/>
        </w:rPr>
      </w:pPr>
      <w:r>
        <w:rPr>
          <w:rFonts w:ascii="Times New Roman" w:eastAsia="Times New Roman" w:hAnsi="Times New Roman" w:cs="Times New Roman"/>
          <w:color w:val="121212"/>
          <w:spacing w:val="-3"/>
          <w:shd w:val="clear" w:color="auto" w:fill="FFFFFF"/>
        </w:rPr>
        <w:t>Besede</w:t>
      </w:r>
      <w:r w:rsidRPr="00FB5A27">
        <w:rPr>
          <w:rFonts w:ascii="Times New Roman" w:hAnsi="Times New Roman" w:cs="Times New Roman"/>
          <w:color w:val="000000"/>
        </w:rPr>
        <w:t>š</w:t>
      </w:r>
      <w:r>
        <w:rPr>
          <w:rFonts w:ascii="Times New Roman" w:hAnsi="Times New Roman" w:cs="Times New Roman"/>
          <w:color w:val="000000"/>
        </w:rPr>
        <w:t>, T</w:t>
      </w:r>
      <w:r w:rsidRPr="00A3094D">
        <w:rPr>
          <w:rFonts w:ascii="Times New Roman" w:hAnsi="Times New Roman" w:cs="Times New Roman"/>
        </w:rPr>
        <w:t xml:space="preserve">., Deck, C., Sarangi, S., &amp; Shor, M. (2015). Reducing choice overload without reducing choices. </w:t>
      </w:r>
      <w:r w:rsidRPr="00A3094D">
        <w:rPr>
          <w:rFonts w:ascii="Times New Roman" w:hAnsi="Times New Roman" w:cs="Times New Roman"/>
          <w:i/>
        </w:rPr>
        <w:t>Review of Economics &amp; Statistics, 97</w:t>
      </w:r>
      <w:r w:rsidRPr="00A3094D">
        <w:rPr>
          <w:rFonts w:ascii="Times New Roman" w:hAnsi="Times New Roman" w:cs="Times New Roman"/>
        </w:rPr>
        <w:t>(4), 793-802.</w:t>
      </w:r>
      <w:r w:rsidR="00A3094D" w:rsidRPr="00A3094D">
        <w:rPr>
          <w:rFonts w:ascii="Times New Roman" w:hAnsi="Times New Roman" w:cs="Times New Roman"/>
        </w:rPr>
        <w:t xml:space="preserve"> </w:t>
      </w:r>
      <w:r w:rsidR="00A3094D">
        <w:rPr>
          <w:rFonts w:ascii="Times New Roman" w:eastAsia="Times New Roman" w:hAnsi="Times New Roman" w:cs="Times New Roman"/>
          <w:bdr w:val="none" w:sz="0" w:space="0" w:color="auto" w:frame="1"/>
        </w:rPr>
        <w:t>doi/</w:t>
      </w:r>
      <w:r w:rsidR="00A3094D" w:rsidRPr="00A3094D">
        <w:rPr>
          <w:rFonts w:ascii="Times New Roman" w:eastAsia="Times New Roman" w:hAnsi="Times New Roman" w:cs="Times New Roman"/>
          <w:bdr w:val="none" w:sz="0" w:space="0" w:color="auto" w:frame="1"/>
        </w:rPr>
        <w:t>10.1162/REST_a_00506</w:t>
      </w:r>
    </w:p>
    <w:p w14:paraId="28E1C45E" w14:textId="4B801BA1" w:rsidR="0036096C" w:rsidRPr="00241D74" w:rsidRDefault="0036096C" w:rsidP="0036096C">
      <w:pPr>
        <w:spacing w:line="480" w:lineRule="auto"/>
        <w:ind w:left="720" w:hanging="720"/>
        <w:rPr>
          <w:rFonts w:ascii="Times New Roman" w:eastAsia="Times New Roman" w:hAnsi="Times New Roman" w:cs="Times New Roman"/>
          <w:lang w:val="en-US" w:eastAsia="en-GB"/>
        </w:rPr>
      </w:pPr>
      <w:r w:rsidRPr="00241D74">
        <w:rPr>
          <w:rFonts w:ascii="Times New Roman" w:hAnsi="Times New Roman" w:cs="Times New Roman"/>
          <w:lang w:val="en-US"/>
        </w:rPr>
        <w:t>Bharosa</w:t>
      </w:r>
      <w:r w:rsidR="00CB1EBD">
        <w:rPr>
          <w:rFonts w:ascii="Times New Roman" w:hAnsi="Times New Roman" w:cs="Times New Roman"/>
          <w:lang w:val="en-US"/>
        </w:rPr>
        <w:t>,</w:t>
      </w:r>
      <w:r w:rsidRPr="00241D74">
        <w:rPr>
          <w:rFonts w:ascii="Times New Roman" w:hAnsi="Times New Roman" w:cs="Times New Roman"/>
          <w:lang w:val="en-US"/>
        </w:rPr>
        <w:t xml:space="preserve"> N</w:t>
      </w:r>
      <w:r w:rsidR="00CB1EBD">
        <w:rPr>
          <w:rFonts w:ascii="Times New Roman" w:hAnsi="Times New Roman" w:cs="Times New Roman"/>
          <w:lang w:val="en-US"/>
        </w:rPr>
        <w:t>.</w:t>
      </w:r>
      <w:r w:rsidRPr="00241D74">
        <w:rPr>
          <w:rFonts w:ascii="Times New Roman" w:hAnsi="Times New Roman" w:cs="Times New Roman"/>
          <w:lang w:val="en-US"/>
        </w:rPr>
        <w:t>, Lee</w:t>
      </w:r>
      <w:r w:rsidR="00CB1EBD">
        <w:rPr>
          <w:rFonts w:ascii="Times New Roman" w:hAnsi="Times New Roman" w:cs="Times New Roman"/>
          <w:lang w:val="en-US"/>
        </w:rPr>
        <w:t>,</w:t>
      </w:r>
      <w:r w:rsidRPr="00241D74">
        <w:rPr>
          <w:rFonts w:ascii="Times New Roman" w:hAnsi="Times New Roman" w:cs="Times New Roman"/>
          <w:lang w:val="en-US"/>
        </w:rPr>
        <w:t xml:space="preserve"> J</w:t>
      </w:r>
      <w:r w:rsidR="00CB1EBD">
        <w:rPr>
          <w:rFonts w:ascii="Times New Roman" w:hAnsi="Times New Roman" w:cs="Times New Roman"/>
          <w:lang w:val="en-US"/>
        </w:rPr>
        <w:t>.</w:t>
      </w:r>
      <w:r w:rsidRPr="00241D74">
        <w:rPr>
          <w:rFonts w:ascii="Times New Roman" w:hAnsi="Times New Roman" w:cs="Times New Roman"/>
          <w:lang w:val="en-US"/>
        </w:rPr>
        <w:t>,</w:t>
      </w:r>
      <w:r w:rsidR="00CB1EBD">
        <w:rPr>
          <w:rFonts w:ascii="Times New Roman" w:hAnsi="Times New Roman" w:cs="Times New Roman"/>
          <w:lang w:val="en-US"/>
        </w:rPr>
        <w:t xml:space="preserve"> &amp;</w:t>
      </w:r>
      <w:r w:rsidRPr="00241D74">
        <w:rPr>
          <w:rFonts w:ascii="Times New Roman" w:hAnsi="Times New Roman" w:cs="Times New Roman"/>
          <w:lang w:val="en-US"/>
        </w:rPr>
        <w:t xml:space="preserve"> Janssen</w:t>
      </w:r>
      <w:r w:rsidR="00CB1EBD">
        <w:rPr>
          <w:rFonts w:ascii="Times New Roman" w:hAnsi="Times New Roman" w:cs="Times New Roman"/>
          <w:lang w:val="en-US"/>
        </w:rPr>
        <w:t>,</w:t>
      </w:r>
      <w:r w:rsidRPr="00241D74">
        <w:rPr>
          <w:rFonts w:ascii="Times New Roman" w:hAnsi="Times New Roman" w:cs="Times New Roman"/>
          <w:lang w:val="en-US"/>
        </w:rPr>
        <w:t xml:space="preserve"> M</w:t>
      </w:r>
      <w:r w:rsidR="00CB1EBD">
        <w:rPr>
          <w:rFonts w:ascii="Times New Roman" w:hAnsi="Times New Roman" w:cs="Times New Roman"/>
          <w:lang w:val="en-US"/>
        </w:rPr>
        <w:t>.</w:t>
      </w:r>
      <w:r w:rsidRPr="00241D74">
        <w:rPr>
          <w:rFonts w:ascii="Times New Roman" w:hAnsi="Times New Roman" w:cs="Times New Roman"/>
          <w:lang w:val="en-US"/>
        </w:rPr>
        <w:t xml:space="preserve"> (2010)</w:t>
      </w:r>
      <w:r w:rsidR="00CB1EBD">
        <w:rPr>
          <w:rFonts w:ascii="Times New Roman" w:hAnsi="Times New Roman" w:cs="Times New Roman"/>
          <w:lang w:val="en-US"/>
        </w:rPr>
        <w:t>.</w:t>
      </w:r>
      <w:r w:rsidRPr="00241D74">
        <w:rPr>
          <w:rFonts w:ascii="Times New Roman" w:hAnsi="Times New Roman" w:cs="Times New Roman"/>
          <w:lang w:val="en-US"/>
        </w:rPr>
        <w:t xml:space="preserve"> Challenges and obstacles in</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lang w:val="en-US"/>
        </w:rPr>
        <w:t>sharing and coordinating information during multi-agency disaster</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lang w:val="en-US"/>
        </w:rPr>
        <w:t xml:space="preserve">response: propositions from field exercises. </w:t>
      </w:r>
      <w:r w:rsidRPr="00241D74">
        <w:rPr>
          <w:rFonts w:ascii="Times New Roman" w:hAnsi="Times New Roman" w:cs="Times New Roman"/>
          <w:i/>
          <w:lang w:val="en-US"/>
        </w:rPr>
        <w:t>Inf Sys Front</w:t>
      </w:r>
      <w:r w:rsidRPr="00241D74">
        <w:rPr>
          <w:rFonts w:ascii="Times New Roman" w:eastAsia="Times New Roman" w:hAnsi="Times New Roman" w:cs="Times New Roman"/>
          <w:i/>
          <w:lang w:val="en-US" w:eastAsia="en-GB"/>
        </w:rPr>
        <w:t xml:space="preserve">, </w:t>
      </w:r>
      <w:r w:rsidRPr="00241D74">
        <w:rPr>
          <w:rFonts w:ascii="Times New Roman" w:hAnsi="Times New Roman" w:cs="Times New Roman"/>
          <w:i/>
          <w:lang w:val="en-US"/>
        </w:rPr>
        <w:t>12</w:t>
      </w:r>
      <w:r w:rsidRPr="00241D74">
        <w:rPr>
          <w:rFonts w:ascii="Times New Roman" w:hAnsi="Times New Roman" w:cs="Times New Roman"/>
          <w:lang w:val="en-US"/>
        </w:rPr>
        <w:t>, 49–65</w:t>
      </w:r>
      <w:r w:rsidR="00CB1EBD">
        <w:rPr>
          <w:rFonts w:ascii="Times New Roman" w:hAnsi="Times New Roman" w:cs="Times New Roman"/>
          <w:lang w:val="en-US"/>
        </w:rPr>
        <w:t>. doi/</w:t>
      </w:r>
      <w:r w:rsidR="00CB1EBD" w:rsidRPr="00CB1EBD">
        <w:rPr>
          <w:rFonts w:ascii="Times New Roman" w:hAnsi="Times New Roman" w:cs="Times New Roman"/>
          <w:lang w:val="en-US"/>
        </w:rPr>
        <w:t>10.1007/s10796-009-9174-z</w:t>
      </w:r>
      <w:r w:rsidR="00CB1EBD">
        <w:rPr>
          <w:rFonts w:ascii="Times New Roman" w:hAnsi="Times New Roman" w:cs="Times New Roman"/>
          <w:lang w:val="en-US"/>
        </w:rPr>
        <w:t xml:space="preserve"> </w:t>
      </w:r>
    </w:p>
    <w:p w14:paraId="0075AAA0" w14:textId="1E98D1AF" w:rsidR="00E9156A" w:rsidRDefault="00E9156A" w:rsidP="00E9156A">
      <w:pPr>
        <w:spacing w:line="480" w:lineRule="auto"/>
        <w:ind w:left="709" w:hanging="709"/>
        <w:rPr>
          <w:rFonts w:ascii="Times New Roman" w:hAnsi="Times New Roman" w:cs="Times New Roman"/>
          <w:lang w:val="en-US"/>
        </w:rPr>
      </w:pPr>
      <w:r w:rsidRPr="00241D74">
        <w:rPr>
          <w:rFonts w:ascii="Times New Roman" w:hAnsi="Times New Roman" w:cs="Times New Roman"/>
          <w:lang w:val="en-US"/>
        </w:rPr>
        <w:t xml:space="preserve">Bienefeld, N., &amp; Grote, G. (2013). Shared leadership in multiteam systems: How cockpit and cabin crews lead each other to safety. </w:t>
      </w:r>
      <w:r w:rsidRPr="00241D74">
        <w:rPr>
          <w:rFonts w:ascii="Times New Roman" w:hAnsi="Times New Roman" w:cs="Times New Roman"/>
          <w:i/>
          <w:lang w:val="en-US"/>
        </w:rPr>
        <w:t>Human Factors,</w:t>
      </w:r>
      <w:r w:rsidRPr="00241D74">
        <w:rPr>
          <w:rFonts w:ascii="Times New Roman" w:hAnsi="Times New Roman" w:cs="Times New Roman"/>
          <w:lang w:val="en-US"/>
        </w:rPr>
        <w:t xml:space="preserve"> </w:t>
      </w:r>
      <w:r w:rsidRPr="00241D74">
        <w:rPr>
          <w:rFonts w:ascii="Times New Roman" w:hAnsi="Times New Roman" w:cs="Times New Roman"/>
          <w:i/>
          <w:lang w:val="en-US"/>
        </w:rPr>
        <w:t>56</w:t>
      </w:r>
      <w:r w:rsidRPr="00241D74">
        <w:rPr>
          <w:rFonts w:ascii="Times New Roman" w:hAnsi="Times New Roman" w:cs="Times New Roman"/>
          <w:lang w:val="en-US"/>
        </w:rPr>
        <w:t xml:space="preserve">, 270-286. </w:t>
      </w:r>
      <w:r w:rsidR="00CB1EBD" w:rsidRPr="00CB1EBD">
        <w:rPr>
          <w:rFonts w:ascii="Times New Roman" w:hAnsi="Times New Roman" w:cs="Times New Roman"/>
          <w:lang w:val="en-US"/>
        </w:rPr>
        <w:t>doi.org/10.1177%2F0018720813488137</w:t>
      </w:r>
    </w:p>
    <w:p w14:paraId="29EA8B2E" w14:textId="77777777" w:rsidR="009E2FB2" w:rsidRDefault="001C6EF9" w:rsidP="009E2FB2">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Cabinet Office. (2013). </w:t>
      </w:r>
      <w:r w:rsidRPr="00295E70">
        <w:rPr>
          <w:rFonts w:ascii="Times New Roman" w:hAnsi="Times New Roman" w:cs="Times New Roman"/>
          <w:i/>
          <w:lang w:val="en-US"/>
        </w:rPr>
        <w:t>Emergency Response and Recovery</w:t>
      </w:r>
      <w:r>
        <w:rPr>
          <w:rFonts w:ascii="Times New Roman" w:hAnsi="Times New Roman" w:cs="Times New Roman"/>
          <w:lang w:val="en-US"/>
        </w:rPr>
        <w:t>. Retrieved on 16</w:t>
      </w:r>
      <w:r w:rsidRPr="001C6EF9">
        <w:rPr>
          <w:rFonts w:ascii="Times New Roman" w:hAnsi="Times New Roman" w:cs="Times New Roman"/>
          <w:vertAlign w:val="superscript"/>
          <w:lang w:val="en-US"/>
        </w:rPr>
        <w:t>th</w:t>
      </w:r>
      <w:r>
        <w:rPr>
          <w:rFonts w:ascii="Times New Roman" w:hAnsi="Times New Roman" w:cs="Times New Roman"/>
          <w:lang w:val="en-US"/>
        </w:rPr>
        <w:t xml:space="preserve"> October 2019 from </w:t>
      </w:r>
      <w:r w:rsidRPr="001C6EF9">
        <w:rPr>
          <w:rFonts w:ascii="Times New Roman" w:hAnsi="Times New Roman" w:cs="Times New Roman"/>
          <w:lang w:val="en-US"/>
        </w:rPr>
        <w:t>https://assets.publishing.service.gov.uk/government/ uploads/system/uploads/attachment_data/file/253488/Emergency_Response_and_Recovery_5th_edition_October_2013.pd</w:t>
      </w:r>
      <w:r w:rsidR="009E2FB2">
        <w:rPr>
          <w:rFonts w:ascii="Times New Roman" w:hAnsi="Times New Roman" w:cs="Times New Roman"/>
          <w:lang w:val="en-US"/>
        </w:rPr>
        <w:t>f</w:t>
      </w:r>
    </w:p>
    <w:p w14:paraId="2B477502" w14:textId="25EA3AA1" w:rsidR="00E9156A" w:rsidRPr="00241D74" w:rsidRDefault="00C175FB" w:rsidP="009E2FB2">
      <w:pPr>
        <w:spacing w:line="480" w:lineRule="auto"/>
        <w:ind w:left="709" w:hanging="709"/>
        <w:rPr>
          <w:rFonts w:ascii="Times New Roman" w:hAnsi="Times New Roman" w:cs="Times New Roman"/>
          <w:lang w:val="en-US"/>
        </w:rPr>
      </w:pPr>
      <w:r w:rsidRPr="00241D74">
        <w:rPr>
          <w:rFonts w:ascii="Times New Roman" w:hAnsi="Times New Roman" w:cs="Times New Roman"/>
          <w:lang w:val="en-US"/>
        </w:rPr>
        <w:t xml:space="preserve">Civil Contingencies Act. (2004). </w:t>
      </w:r>
      <w:r w:rsidRPr="00241D74">
        <w:rPr>
          <w:rFonts w:ascii="Times New Roman" w:hAnsi="Times New Roman" w:cs="Times New Roman"/>
          <w:i/>
          <w:lang w:val="en-US"/>
        </w:rPr>
        <w:t>Local Arrangements for Civil Protection</w:t>
      </w:r>
      <w:r w:rsidRPr="00241D74">
        <w:rPr>
          <w:rFonts w:ascii="Times New Roman" w:hAnsi="Times New Roman" w:cs="Times New Roman"/>
          <w:lang w:val="en-US"/>
        </w:rPr>
        <w:t>. Retrieved on 30</w:t>
      </w:r>
      <w:r w:rsidRPr="00241D74">
        <w:rPr>
          <w:rFonts w:ascii="Times New Roman" w:hAnsi="Times New Roman" w:cs="Times New Roman"/>
          <w:vertAlign w:val="superscript"/>
          <w:lang w:val="en-US"/>
        </w:rPr>
        <w:t>th</w:t>
      </w:r>
      <w:r w:rsidR="008F6A17" w:rsidRPr="00241D74">
        <w:rPr>
          <w:rFonts w:ascii="Times New Roman" w:hAnsi="Times New Roman" w:cs="Times New Roman"/>
          <w:lang w:val="en-US"/>
        </w:rPr>
        <w:t xml:space="preserve"> January 2019 from</w:t>
      </w:r>
      <w:r w:rsidR="00CB1EBD">
        <w:rPr>
          <w:rFonts w:ascii="Times New Roman" w:hAnsi="Times New Roman" w:cs="Times New Roman"/>
          <w:lang w:val="en-US"/>
        </w:rPr>
        <w:t xml:space="preserve"> </w:t>
      </w:r>
      <w:r w:rsidR="00A77245" w:rsidRPr="00A77245">
        <w:rPr>
          <w:rFonts w:ascii="Times New Roman" w:hAnsi="Times New Roman" w:cs="Times New Roman"/>
          <w:lang w:val="en-US"/>
        </w:rPr>
        <w:t>https://www.legislation.gov.uk/ukpga/2004/36/</w:t>
      </w:r>
      <w:r w:rsidR="00A77245">
        <w:rPr>
          <w:rFonts w:ascii="Times New Roman" w:hAnsi="Times New Roman" w:cs="Times New Roman"/>
          <w:lang w:val="en-US"/>
        </w:rPr>
        <w:t xml:space="preserve"> </w:t>
      </w:r>
      <w:r w:rsidR="00E9156A" w:rsidRPr="00A77245">
        <w:rPr>
          <w:rFonts w:ascii="Times New Roman" w:hAnsi="Times New Roman" w:cs="Times New Roman"/>
          <w:lang w:val="en-US"/>
        </w:rPr>
        <w:t>contents</w:t>
      </w:r>
    </w:p>
    <w:p w14:paraId="244E27C1" w14:textId="77777777" w:rsidR="00523D78" w:rsidRDefault="00C175FB" w:rsidP="00523D78">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Cohen-Hatton, S. R., Butler, P. C., &amp; Honey, R. C. (2015). An investigation of operational decision making in situ: Incident command in the UK Fire and Rescue Service. </w:t>
      </w:r>
      <w:r w:rsidRPr="00241D74">
        <w:rPr>
          <w:rFonts w:ascii="Times New Roman" w:hAnsi="Times New Roman" w:cs="Times New Roman"/>
          <w:i/>
          <w:lang w:val="en-US"/>
        </w:rPr>
        <w:t>Human Factors</w:t>
      </w:r>
      <w:r w:rsidRPr="00241D74">
        <w:rPr>
          <w:rFonts w:ascii="Times New Roman" w:hAnsi="Times New Roman" w:cs="Times New Roman"/>
          <w:lang w:val="en-US"/>
        </w:rPr>
        <w:t xml:space="preserve">, </w:t>
      </w:r>
      <w:r w:rsidRPr="00241D74">
        <w:rPr>
          <w:rFonts w:ascii="Times New Roman" w:hAnsi="Times New Roman" w:cs="Times New Roman"/>
          <w:i/>
          <w:lang w:val="en-US"/>
        </w:rPr>
        <w:t>57</w:t>
      </w:r>
      <w:r w:rsidRPr="00241D74">
        <w:rPr>
          <w:rFonts w:ascii="Times New Roman" w:hAnsi="Times New Roman" w:cs="Times New Roman"/>
          <w:lang w:val="en-US"/>
        </w:rPr>
        <w:t>(5), 793-804.</w:t>
      </w:r>
      <w:r w:rsidR="00A3094D">
        <w:rPr>
          <w:rFonts w:ascii="Times New Roman" w:hAnsi="Times New Roman" w:cs="Times New Roman"/>
          <w:lang w:val="en-US"/>
        </w:rPr>
        <w:t xml:space="preserve"> </w:t>
      </w:r>
      <w:r w:rsidR="0040120E" w:rsidRPr="0040120E">
        <w:rPr>
          <w:rFonts w:ascii="Times New Roman" w:hAnsi="Times New Roman" w:cs="Times New Roman"/>
          <w:lang w:val="en-US"/>
        </w:rPr>
        <w:t>doi.org/10.1177%2F001</w:t>
      </w:r>
      <w:r w:rsidR="00A3094D">
        <w:rPr>
          <w:rFonts w:ascii="Times New Roman" w:hAnsi="Times New Roman" w:cs="Times New Roman"/>
          <w:lang w:val="en-US"/>
        </w:rPr>
        <w:t xml:space="preserve"> </w:t>
      </w:r>
      <w:r w:rsidR="0040120E" w:rsidRPr="0040120E">
        <w:rPr>
          <w:rFonts w:ascii="Times New Roman" w:hAnsi="Times New Roman" w:cs="Times New Roman"/>
          <w:lang w:val="en-US"/>
        </w:rPr>
        <w:t>8720815578266</w:t>
      </w:r>
    </w:p>
    <w:p w14:paraId="6BE62737" w14:textId="6557CCD6" w:rsidR="00523D78" w:rsidRPr="00523D78" w:rsidRDefault="00523D78" w:rsidP="00523D78">
      <w:pPr>
        <w:spacing w:line="480" w:lineRule="auto"/>
        <w:ind w:left="720" w:hanging="720"/>
        <w:rPr>
          <w:rFonts w:ascii="Times New Roman" w:hAnsi="Times New Roman" w:cs="Times New Roman"/>
          <w:lang w:val="en-US"/>
        </w:rPr>
      </w:pPr>
      <w:r w:rsidRPr="00523D78">
        <w:rPr>
          <w:rFonts w:ascii="Times New Roman" w:hAnsi="Times New Roman" w:cs="Times New Roman"/>
          <w:lang w:val="en-US"/>
        </w:rPr>
        <w:t xml:space="preserve">Cohen-Hatton, S. R., &amp; Honey, R. C. (2015). Goal-oriented training affects decision-making processes in virtual and simulated fire and rescue environments. </w:t>
      </w:r>
      <w:r w:rsidRPr="00523D78">
        <w:rPr>
          <w:rFonts w:ascii="Times New Roman" w:hAnsi="Times New Roman" w:cs="Times New Roman"/>
          <w:i/>
          <w:lang w:val="en-US"/>
        </w:rPr>
        <w:t>Journal of Experimental Psychology: Applied, 21</w:t>
      </w:r>
      <w:r w:rsidRPr="00523D78">
        <w:rPr>
          <w:rFonts w:ascii="Times New Roman" w:hAnsi="Times New Roman" w:cs="Times New Roman"/>
          <w:lang w:val="en-US"/>
        </w:rPr>
        <w:t xml:space="preserve">(4), 395-406. </w:t>
      </w:r>
      <w:r w:rsidRPr="00523D78">
        <w:rPr>
          <w:rFonts w:ascii="Times New Roman" w:eastAsia="Times New Roman" w:hAnsi="Times New Roman" w:cs="Times New Roman"/>
          <w:color w:val="333333"/>
          <w:shd w:val="clear" w:color="auto" w:fill="FFFFFF"/>
        </w:rPr>
        <w:t>doi.org/10.1037/xap0000061</w:t>
      </w:r>
    </w:p>
    <w:p w14:paraId="507AA772" w14:textId="1069C7FA" w:rsidR="000922B3" w:rsidRPr="00241D74" w:rsidRDefault="000922B3"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College of Policing. (2014). </w:t>
      </w:r>
      <w:r w:rsidRPr="00241D74">
        <w:rPr>
          <w:rFonts w:ascii="Times New Roman" w:hAnsi="Times New Roman" w:cs="Times New Roman"/>
          <w:i/>
          <w:lang w:val="en-US"/>
        </w:rPr>
        <w:t>National Decision Model</w:t>
      </w:r>
      <w:r w:rsidRPr="00241D74">
        <w:rPr>
          <w:rFonts w:ascii="Times New Roman" w:hAnsi="Times New Roman" w:cs="Times New Roman"/>
          <w:lang w:val="en-US"/>
        </w:rPr>
        <w:t>. Retrieved 20</w:t>
      </w:r>
      <w:r w:rsidRPr="00241D74">
        <w:rPr>
          <w:rFonts w:ascii="Times New Roman" w:hAnsi="Times New Roman" w:cs="Times New Roman"/>
          <w:vertAlign w:val="superscript"/>
          <w:lang w:val="en-US"/>
        </w:rPr>
        <w:t>th</w:t>
      </w:r>
      <w:r w:rsidRPr="00241D74">
        <w:rPr>
          <w:rFonts w:ascii="Times New Roman" w:hAnsi="Times New Roman" w:cs="Times New Roman"/>
          <w:lang w:val="en-US"/>
        </w:rPr>
        <w:t xml:space="preserve"> May 2019 from </w:t>
      </w:r>
      <w:r w:rsidR="008F6A17" w:rsidRPr="00A77245">
        <w:rPr>
          <w:rFonts w:ascii="Times New Roman" w:hAnsi="Times New Roman" w:cs="Times New Roman"/>
          <w:lang w:val="en-US"/>
        </w:rPr>
        <w:t>https://www.app.college.police.uk/app-content/national-decision-model/the-national-decision-model/</w:t>
      </w:r>
    </w:p>
    <w:p w14:paraId="2A6D835D" w14:textId="5493771A" w:rsidR="000922B3" w:rsidRPr="00241D74" w:rsidRDefault="00C175FB" w:rsidP="008F6A17">
      <w:pPr>
        <w:spacing w:line="480" w:lineRule="auto"/>
        <w:ind w:left="709" w:hanging="720"/>
        <w:rPr>
          <w:rFonts w:ascii="Times New Roman" w:eastAsia="Times New Roman" w:hAnsi="Times New Roman" w:cs="Times New Roman"/>
          <w:lang w:val="en-US" w:eastAsia="en-GB"/>
        </w:rPr>
      </w:pPr>
      <w:r w:rsidRPr="00241D74">
        <w:rPr>
          <w:rFonts w:ascii="Times New Roman" w:eastAsia="Times New Roman" w:hAnsi="Times New Roman" w:cs="Times New Roman"/>
          <w:lang w:val="en-US" w:eastAsia="en-GB"/>
        </w:rPr>
        <w:t xml:space="preserve">College of Policing. (2018). </w:t>
      </w:r>
      <w:r w:rsidRPr="00241D74">
        <w:rPr>
          <w:rFonts w:ascii="Times New Roman" w:eastAsia="Times New Roman" w:hAnsi="Times New Roman" w:cs="Times New Roman"/>
          <w:i/>
          <w:lang w:val="en-US" w:eastAsia="en-GB"/>
        </w:rPr>
        <w:t>Command, Control and Coordination</w:t>
      </w:r>
      <w:r w:rsidRPr="00241D74">
        <w:rPr>
          <w:rFonts w:ascii="Times New Roman" w:eastAsia="Times New Roman" w:hAnsi="Times New Roman" w:cs="Times New Roman"/>
          <w:lang w:val="en-US" w:eastAsia="en-GB"/>
        </w:rPr>
        <w:t>. Retrieved 20</w:t>
      </w:r>
      <w:r w:rsidRPr="00241D74">
        <w:rPr>
          <w:rFonts w:ascii="Times New Roman" w:eastAsia="Times New Roman" w:hAnsi="Times New Roman" w:cs="Times New Roman"/>
          <w:vertAlign w:val="superscript"/>
          <w:lang w:val="en-US" w:eastAsia="en-GB"/>
        </w:rPr>
        <w:t>th</w:t>
      </w:r>
      <w:r w:rsidRPr="00241D74">
        <w:rPr>
          <w:rFonts w:ascii="Times New Roman" w:eastAsia="Times New Roman" w:hAnsi="Times New Roman" w:cs="Times New Roman"/>
          <w:lang w:val="en-US" w:eastAsia="en-GB"/>
        </w:rPr>
        <w:t xml:space="preserve"> June 2018 from</w:t>
      </w:r>
      <w:r w:rsidR="008F6A17" w:rsidRPr="00241D74">
        <w:rPr>
          <w:rFonts w:ascii="Times New Roman" w:eastAsia="Times New Roman" w:hAnsi="Times New Roman" w:cs="Times New Roman"/>
          <w:lang w:val="en-US" w:eastAsia="en-GB"/>
        </w:rPr>
        <w:t xml:space="preserve"> </w:t>
      </w:r>
      <w:r w:rsidR="008F6A17" w:rsidRPr="00A77245">
        <w:rPr>
          <w:rFonts w:ascii="Times New Roman" w:eastAsia="Times New Roman" w:hAnsi="Times New Roman" w:cs="Times New Roman"/>
          <w:lang w:val="en-US" w:eastAsia="en-GB"/>
        </w:rPr>
        <w:t>https://www.app.college.police.uk/app-content/civil-emergencies/civil-contingencies/command-control-and-coordination/</w:t>
      </w:r>
    </w:p>
    <w:p w14:paraId="5980359C" w14:textId="77777777" w:rsidR="00C175FB" w:rsidRPr="00241D74"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Cook, T., &amp; Tattersall, A. (2008). </w:t>
      </w:r>
      <w:r w:rsidRPr="00241D74">
        <w:rPr>
          <w:rFonts w:ascii="Times New Roman" w:hAnsi="Times New Roman" w:cs="Times New Roman"/>
          <w:i/>
          <w:lang w:val="en-US"/>
        </w:rPr>
        <w:t>Blackstone’s Seniors Investigating Officer’s Handbook</w:t>
      </w:r>
      <w:r w:rsidRPr="00241D74">
        <w:rPr>
          <w:rFonts w:ascii="Times New Roman" w:hAnsi="Times New Roman" w:cs="Times New Roman"/>
          <w:lang w:val="en-US"/>
        </w:rPr>
        <w:t>. Oxford, UK: Oxford University Press.</w:t>
      </w:r>
    </w:p>
    <w:p w14:paraId="665A4B36" w14:textId="77777777" w:rsidR="00A3094D" w:rsidRDefault="00E9156A" w:rsidP="00A3094D">
      <w:pPr>
        <w:pStyle w:val="Body"/>
        <w:widowControl w:val="0"/>
        <w:spacing w:line="480" w:lineRule="auto"/>
        <w:ind w:left="720" w:hanging="720"/>
        <w:rPr>
          <w:rFonts w:ascii="Times New Roman" w:hAnsi="Times New Roman" w:cs="Times New Roman"/>
          <w:color w:val="000000" w:themeColor="text1"/>
          <w:lang w:val="en-US"/>
        </w:rPr>
      </w:pPr>
      <w:r w:rsidRPr="00241D74">
        <w:rPr>
          <w:rFonts w:ascii="Times New Roman" w:hAnsi="Times New Roman" w:cs="Times New Roman"/>
          <w:color w:val="000000" w:themeColor="text1"/>
          <w:lang w:val="en-US"/>
        </w:rPr>
        <w:t xml:space="preserve">Davison, R. B., Hollenbeck, J. R., Barnes, C. M., Sleesman, D. J., &amp; Ilgen, D. R. (2012). Coordinated action in multiteam systems. </w:t>
      </w:r>
      <w:r w:rsidRPr="00241D74">
        <w:rPr>
          <w:rFonts w:ascii="Times New Roman" w:hAnsi="Times New Roman" w:cs="Times New Roman"/>
          <w:i/>
          <w:color w:val="000000" w:themeColor="text1"/>
          <w:lang w:val="en-US"/>
        </w:rPr>
        <w:t>Journal of Applied Psychology, 97</w:t>
      </w:r>
      <w:r w:rsidRPr="00241D74">
        <w:rPr>
          <w:rFonts w:ascii="Times New Roman" w:hAnsi="Times New Roman" w:cs="Times New Roman"/>
          <w:color w:val="000000" w:themeColor="text1"/>
          <w:lang w:val="en-US"/>
        </w:rPr>
        <w:t>, 808-824.</w:t>
      </w:r>
      <w:r w:rsidR="00D51561">
        <w:rPr>
          <w:rFonts w:ascii="Times New Roman" w:hAnsi="Times New Roman" w:cs="Times New Roman"/>
          <w:color w:val="000000" w:themeColor="text1"/>
          <w:lang w:val="en-US"/>
        </w:rPr>
        <w:t xml:space="preserve"> </w:t>
      </w:r>
      <w:r w:rsidR="00D51561" w:rsidRPr="00D51561">
        <w:rPr>
          <w:rFonts w:ascii="Times New Roman" w:hAnsi="Times New Roman" w:cs="Times New Roman"/>
          <w:color w:val="000000" w:themeColor="text1"/>
          <w:lang w:val="en-US"/>
        </w:rPr>
        <w:t>doi/10.1037/a0026682</w:t>
      </w:r>
    </w:p>
    <w:p w14:paraId="3CA1B20D" w14:textId="55FA1D9E" w:rsidR="00C175FB" w:rsidRPr="00071D04" w:rsidRDefault="00792A84" w:rsidP="00071D04">
      <w:pPr>
        <w:pStyle w:val="Body"/>
        <w:widowControl w:val="0"/>
        <w:spacing w:line="480" w:lineRule="auto"/>
        <w:ind w:left="720" w:hanging="720"/>
        <w:rPr>
          <w:rFonts w:ascii="Times New Roman" w:eastAsia="Times New Roman" w:hAnsi="Times New Roman" w:cs="Times New Roman"/>
          <w:lang w:val="en-US"/>
        </w:rPr>
      </w:pPr>
      <w:r w:rsidRPr="00241D74">
        <w:rPr>
          <w:rFonts w:ascii="Times New Roman" w:hAnsi="Times New Roman" w:cs="Times New Roman"/>
          <w:lang w:val="en-US"/>
        </w:rPr>
        <w:t xml:space="preserve">DeChurch, L., &amp; </w:t>
      </w:r>
      <w:r w:rsidR="00C175FB" w:rsidRPr="00241D74">
        <w:rPr>
          <w:rFonts w:ascii="Times New Roman" w:hAnsi="Times New Roman" w:cs="Times New Roman"/>
          <w:lang w:val="en-US"/>
        </w:rPr>
        <w:t>Marks</w:t>
      </w:r>
      <w:r w:rsidRPr="00241D74">
        <w:rPr>
          <w:rFonts w:ascii="Times New Roman" w:hAnsi="Times New Roman" w:cs="Times New Roman"/>
          <w:lang w:val="en-US"/>
        </w:rPr>
        <w:t xml:space="preserve">, M. (2006). </w:t>
      </w:r>
      <w:r w:rsidR="00C175FB" w:rsidRPr="00241D74">
        <w:rPr>
          <w:rFonts w:ascii="Times New Roman" w:hAnsi="Times New Roman" w:cs="Times New Roman"/>
          <w:lang w:val="en-US"/>
        </w:rPr>
        <w:t xml:space="preserve">Leadership in multiteam systems. </w:t>
      </w:r>
      <w:r w:rsidR="00C175FB" w:rsidRPr="00241D74">
        <w:rPr>
          <w:rFonts w:ascii="Times New Roman" w:hAnsi="Times New Roman" w:cs="Times New Roman"/>
          <w:i/>
          <w:lang w:val="en-US"/>
        </w:rPr>
        <w:t>Jo</w:t>
      </w:r>
      <w:r w:rsidR="00426958">
        <w:rPr>
          <w:rFonts w:ascii="Times New Roman" w:hAnsi="Times New Roman" w:cs="Times New Roman"/>
          <w:i/>
          <w:lang w:val="en-US"/>
        </w:rPr>
        <w:t>urnal of Applied Psychology, 91</w:t>
      </w:r>
      <w:r w:rsidR="00C175FB" w:rsidRPr="00241D74">
        <w:rPr>
          <w:rFonts w:ascii="Times New Roman" w:hAnsi="Times New Roman" w:cs="Times New Roman"/>
          <w:i/>
          <w:lang w:val="en-US"/>
        </w:rPr>
        <w:t>(2),</w:t>
      </w:r>
      <w:r w:rsidR="00C175FB" w:rsidRPr="00241D74">
        <w:rPr>
          <w:rFonts w:ascii="Times New Roman" w:hAnsi="Times New Roman" w:cs="Times New Roman"/>
          <w:lang w:val="en-US"/>
        </w:rPr>
        <w:t xml:space="preserve"> 311-29.</w:t>
      </w:r>
      <w:r w:rsidR="00A3094D">
        <w:rPr>
          <w:rFonts w:ascii="Times New Roman" w:hAnsi="Times New Roman" w:cs="Times New Roman"/>
          <w:lang w:val="en-US"/>
        </w:rPr>
        <w:t xml:space="preserve"> doi/</w:t>
      </w:r>
      <w:r w:rsidR="00A3094D" w:rsidRPr="00A3094D">
        <w:rPr>
          <w:rFonts w:ascii="Times New Roman" w:eastAsia="Times New Roman" w:hAnsi="Times New Roman" w:cs="Times New Roman"/>
          <w:color w:val="auto"/>
        </w:rPr>
        <w:t>10.1037/0021-9010.91.2.311</w:t>
      </w:r>
    </w:p>
    <w:p w14:paraId="336D34C6" w14:textId="432D4267" w:rsidR="0059401C" w:rsidRPr="0059401C" w:rsidRDefault="0059401C" w:rsidP="0059401C">
      <w:pPr>
        <w:spacing w:line="480" w:lineRule="auto"/>
        <w:ind w:left="709" w:hanging="720"/>
        <w:rPr>
          <w:rFonts w:ascii="Times New Roman" w:hAnsi="Times New Roman" w:cs="Times New Roman"/>
          <w:lang w:val="en-US"/>
        </w:rPr>
      </w:pPr>
      <w:r w:rsidRPr="0059401C">
        <w:rPr>
          <w:rFonts w:ascii="Times New Roman" w:hAnsi="Times New Roman" w:cs="Times New Roman"/>
          <w:lang w:val="en-US"/>
        </w:rPr>
        <w:t xml:space="preserve">Deck, C., &amp; Jahedi, S. (2015). The effect of cognitive load on economic decision making: A survey and new experiments. </w:t>
      </w:r>
      <w:r w:rsidRPr="0059401C">
        <w:rPr>
          <w:rFonts w:ascii="Times New Roman" w:hAnsi="Times New Roman" w:cs="Times New Roman"/>
          <w:i/>
          <w:lang w:val="en-US"/>
        </w:rPr>
        <w:t>European Economic Review, 78</w:t>
      </w:r>
      <w:r w:rsidRPr="0059401C">
        <w:rPr>
          <w:rFonts w:ascii="Times New Roman" w:hAnsi="Times New Roman" w:cs="Times New Roman"/>
          <w:lang w:val="en-US"/>
        </w:rPr>
        <w:t xml:space="preserve">, 97-119. </w:t>
      </w:r>
      <w:r>
        <w:rPr>
          <w:rFonts w:ascii="Times New Roman" w:eastAsia="Times New Roman" w:hAnsi="Times New Roman" w:cs="Times New Roman"/>
          <w:color w:val="333333"/>
          <w:shd w:val="clear" w:color="auto" w:fill="FFFFFF"/>
        </w:rPr>
        <w:t>doi/</w:t>
      </w:r>
      <w:r w:rsidRPr="0059401C">
        <w:rPr>
          <w:rFonts w:ascii="Times New Roman" w:eastAsia="Times New Roman" w:hAnsi="Times New Roman" w:cs="Times New Roman"/>
          <w:color w:val="333333"/>
          <w:shd w:val="clear" w:color="auto" w:fill="FFFFFF"/>
        </w:rPr>
        <w:t>10.1016/j.euroecorev.2015.05.004</w:t>
      </w:r>
    </w:p>
    <w:p w14:paraId="68074810" w14:textId="77777777" w:rsidR="00C175FB" w:rsidRPr="00241D74" w:rsidRDefault="00C175FB" w:rsidP="00C175FB">
      <w:pPr>
        <w:spacing w:line="480" w:lineRule="auto"/>
        <w:ind w:left="709" w:hanging="720"/>
        <w:rPr>
          <w:rFonts w:ascii="Times New Roman" w:hAnsi="Times New Roman" w:cs="Times New Roman"/>
          <w:lang w:val="en-US"/>
        </w:rPr>
      </w:pPr>
      <w:r w:rsidRPr="0059401C">
        <w:rPr>
          <w:rFonts w:ascii="Times New Roman" w:hAnsi="Times New Roman" w:cs="Times New Roman"/>
          <w:lang w:val="en-US"/>
        </w:rPr>
        <w:t>DeCostanza, A., DiRosa, G., Jiménez-Rodríguez, M., &amp; Cianciolo, A. (2014). No</w:t>
      </w:r>
      <w:r w:rsidRPr="00241D74">
        <w:rPr>
          <w:rFonts w:ascii="Times New Roman" w:hAnsi="Times New Roman" w:cs="Times New Roman"/>
          <w:lang w:val="en-US"/>
        </w:rPr>
        <w:t xml:space="preserve"> mission too difficult: Army units within exponentially complex multiteam systems. In M. L. Shuffler, E. Salas, &amp; R. Rico (Eds.), </w:t>
      </w:r>
      <w:r w:rsidRPr="00241D74">
        <w:rPr>
          <w:rFonts w:ascii="Times New Roman" w:hAnsi="Times New Roman" w:cs="Times New Roman"/>
          <w:i/>
          <w:lang w:val="en-US"/>
        </w:rPr>
        <w:t>Pushing the Boundaries: Multiteam Systems in Research and Practice</w:t>
      </w:r>
      <w:r w:rsidRPr="00241D74">
        <w:rPr>
          <w:rFonts w:ascii="Times New Roman" w:hAnsi="Times New Roman" w:cs="Times New Roman"/>
          <w:lang w:val="en-US"/>
        </w:rPr>
        <w:t xml:space="preserve"> (pp. 61-76). Bingley, UK: Emerald.</w:t>
      </w:r>
    </w:p>
    <w:p w14:paraId="7A648C70" w14:textId="77777777" w:rsidR="00C175FB"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Dewey, J. (1933). </w:t>
      </w:r>
      <w:r w:rsidRPr="00241D74">
        <w:rPr>
          <w:rFonts w:ascii="Times New Roman" w:hAnsi="Times New Roman" w:cs="Times New Roman"/>
          <w:i/>
          <w:lang w:val="en-US"/>
        </w:rPr>
        <w:t>How We Think: A Restatement of the Relation of Reflective Thinking to the Educative Process</w:t>
      </w:r>
      <w:r w:rsidRPr="00241D74">
        <w:rPr>
          <w:rFonts w:ascii="Times New Roman" w:hAnsi="Times New Roman" w:cs="Times New Roman"/>
          <w:lang w:val="en-US"/>
        </w:rPr>
        <w:t>. Boston: D.C. Heath.</w:t>
      </w:r>
    </w:p>
    <w:p w14:paraId="5248CA88" w14:textId="77D8BF8B" w:rsidR="00C531B7" w:rsidRDefault="00C531B7" w:rsidP="00C175FB">
      <w:pPr>
        <w:spacing w:line="480" w:lineRule="auto"/>
        <w:ind w:left="709" w:hanging="720"/>
        <w:rPr>
          <w:rFonts w:ascii="Times New Roman" w:hAnsi="Times New Roman" w:cs="Times New Roman"/>
          <w:lang w:val="en-US"/>
        </w:rPr>
      </w:pPr>
      <w:r w:rsidRPr="00C531B7">
        <w:rPr>
          <w:rFonts w:ascii="Times New Roman" w:hAnsi="Times New Roman" w:cs="Times New Roman"/>
          <w:lang w:val="en-US"/>
        </w:rPr>
        <w:t>Dillenbourg</w:t>
      </w:r>
      <w:r>
        <w:rPr>
          <w:rFonts w:ascii="Times New Roman" w:hAnsi="Times New Roman" w:cs="Times New Roman"/>
          <w:lang w:val="en-US"/>
        </w:rPr>
        <w:t>, P.,</w:t>
      </w:r>
      <w:r w:rsidRPr="00C531B7">
        <w:rPr>
          <w:rFonts w:ascii="Times New Roman" w:hAnsi="Times New Roman" w:cs="Times New Roman"/>
          <w:lang w:val="en-US"/>
        </w:rPr>
        <w:t xml:space="preserve"> &amp; B</w:t>
      </w:r>
      <w:r w:rsidRPr="00C531B7">
        <w:rPr>
          <w:rFonts w:ascii="Times New Roman" w:hAnsi="Times New Roman" w:cs="Times New Roman"/>
          <w:color w:val="000000"/>
        </w:rPr>
        <w:t>é</w:t>
      </w:r>
      <w:r w:rsidRPr="00C531B7">
        <w:rPr>
          <w:rFonts w:ascii="Times New Roman" w:hAnsi="Times New Roman" w:cs="Times New Roman"/>
          <w:lang w:val="en-US"/>
        </w:rPr>
        <w:t xml:space="preserve">trancourt, </w:t>
      </w:r>
      <w:r>
        <w:rPr>
          <w:rFonts w:ascii="Times New Roman" w:hAnsi="Times New Roman" w:cs="Times New Roman"/>
          <w:lang w:val="en-US"/>
        </w:rPr>
        <w:t>M. (</w:t>
      </w:r>
      <w:r w:rsidRPr="00C531B7">
        <w:rPr>
          <w:rFonts w:ascii="Times New Roman" w:hAnsi="Times New Roman" w:cs="Times New Roman"/>
          <w:lang w:val="en-US"/>
        </w:rPr>
        <w:t>2006</w:t>
      </w:r>
      <w:r>
        <w:rPr>
          <w:rFonts w:ascii="Times New Roman" w:hAnsi="Times New Roman" w:cs="Times New Roman"/>
          <w:lang w:val="en-US"/>
        </w:rPr>
        <w:t xml:space="preserve">). Collaboration load. In J. Elen and R. E. Clark (Eds.), </w:t>
      </w:r>
      <w:r w:rsidRPr="00C531B7">
        <w:rPr>
          <w:rFonts w:ascii="Times New Roman" w:hAnsi="Times New Roman" w:cs="Times New Roman"/>
          <w:i/>
          <w:lang w:val="en-US"/>
        </w:rPr>
        <w:t>Handling Complexity in Learning Environments: Research and Theory</w:t>
      </w:r>
      <w:r>
        <w:rPr>
          <w:rFonts w:ascii="Times New Roman" w:hAnsi="Times New Roman" w:cs="Times New Roman"/>
          <w:lang w:val="en-US"/>
        </w:rPr>
        <w:t xml:space="preserve"> (pp. 142-163). Advances in Learning and Instruction Series, Pergamon.</w:t>
      </w:r>
    </w:p>
    <w:p w14:paraId="774F07C4" w14:textId="03539834" w:rsidR="00071D04" w:rsidRPr="00241D74" w:rsidRDefault="00071D04" w:rsidP="00071D04">
      <w:pPr>
        <w:widowControl w:val="0"/>
        <w:autoSpaceDE w:val="0"/>
        <w:autoSpaceDN w:val="0"/>
        <w:adjustRightInd w:val="0"/>
        <w:spacing w:line="480" w:lineRule="auto"/>
        <w:ind w:left="709" w:hanging="720"/>
        <w:rPr>
          <w:rFonts w:ascii="Times New Roman" w:hAnsi="Times New Roman" w:cs="Times New Roman"/>
          <w:lang w:val="en-US"/>
        </w:rPr>
      </w:pPr>
      <w:r w:rsidRPr="00320C39">
        <w:rPr>
          <w:rFonts w:ascii="Times New Roman" w:hAnsi="Times New Roman" w:cs="Times New Roman"/>
          <w:lang w:val="en-US"/>
        </w:rPr>
        <w:t xml:space="preserve">Doya, K. (2008). Modulators of decision making. </w:t>
      </w:r>
      <w:r w:rsidRPr="00320C39">
        <w:rPr>
          <w:rFonts w:ascii="Times New Roman" w:hAnsi="Times New Roman" w:cs="Times New Roman"/>
          <w:i/>
          <w:lang w:val="en-US"/>
        </w:rPr>
        <w:t>Nature Neuroscience, 11</w:t>
      </w:r>
      <w:r w:rsidRPr="00320C39">
        <w:rPr>
          <w:rFonts w:ascii="Times New Roman" w:hAnsi="Times New Roman" w:cs="Times New Roman"/>
          <w:lang w:val="en-US"/>
        </w:rPr>
        <w:t>, 410–</w:t>
      </w:r>
      <w:r>
        <w:rPr>
          <w:rFonts w:ascii="Times New Roman" w:hAnsi="Times New Roman" w:cs="Times New Roman"/>
          <w:lang w:val="en-US"/>
        </w:rPr>
        <w:t xml:space="preserve">416. </w:t>
      </w:r>
      <w:r w:rsidRPr="00320C39">
        <w:rPr>
          <w:rFonts w:ascii="Times New Roman" w:hAnsi="Times New Roman" w:cs="Times New Roman"/>
          <w:lang w:val="en-US"/>
        </w:rPr>
        <w:t>doi.org/10.1038/nn2077</w:t>
      </w:r>
    </w:p>
    <w:p w14:paraId="27F1296C" w14:textId="460A1A6A" w:rsidR="00646F6E" w:rsidRDefault="00646F6E" w:rsidP="00AE2039">
      <w:pPr>
        <w:spacing w:line="480" w:lineRule="auto"/>
        <w:ind w:left="709" w:hanging="720"/>
        <w:rPr>
          <w:rFonts w:ascii="Times New Roman" w:eastAsia="Times New Roman" w:hAnsi="Times New Roman" w:cs="Times New Roman"/>
          <w:lang w:val="en-US" w:eastAsia="en-GB"/>
        </w:rPr>
      </w:pPr>
      <w:r w:rsidRPr="00320C39">
        <w:rPr>
          <w:rFonts w:ascii="Times New Roman" w:hAnsi="Times New Roman" w:cs="Times New Roman"/>
          <w:lang w:val="en-US"/>
        </w:rPr>
        <w:t>Feldon,</w:t>
      </w:r>
      <w:r>
        <w:rPr>
          <w:rFonts w:ascii="Times New Roman" w:hAnsi="Times New Roman" w:cs="Times New Roman"/>
          <w:lang w:val="en-US"/>
        </w:rPr>
        <w:t xml:space="preserve"> D. F.</w:t>
      </w:r>
      <w:r w:rsidRPr="00320C39">
        <w:rPr>
          <w:rFonts w:ascii="Times New Roman" w:hAnsi="Times New Roman" w:cs="Times New Roman"/>
          <w:lang w:val="en-US"/>
        </w:rPr>
        <w:t xml:space="preserve"> </w:t>
      </w:r>
      <w:r>
        <w:rPr>
          <w:rFonts w:ascii="Times New Roman" w:hAnsi="Times New Roman" w:cs="Times New Roman"/>
          <w:lang w:val="en-US"/>
        </w:rPr>
        <w:t>(</w:t>
      </w:r>
      <w:r w:rsidRPr="00320C39">
        <w:rPr>
          <w:rFonts w:ascii="Times New Roman" w:hAnsi="Times New Roman" w:cs="Times New Roman"/>
          <w:lang w:val="en-US"/>
        </w:rPr>
        <w:t>2007</w:t>
      </w:r>
      <w:r>
        <w:rPr>
          <w:rFonts w:ascii="Times New Roman" w:hAnsi="Times New Roman" w:cs="Times New Roman"/>
          <w:lang w:val="en-US"/>
        </w:rPr>
        <w:t xml:space="preserve">). The implications of research on expertise for curriculum and pedagogy. </w:t>
      </w:r>
      <w:r w:rsidRPr="002101B1">
        <w:rPr>
          <w:rFonts w:ascii="Times New Roman" w:hAnsi="Times New Roman" w:cs="Times New Roman"/>
          <w:i/>
          <w:lang w:val="en-US"/>
        </w:rPr>
        <w:t>Journal of Educational Psychology Review, 19</w:t>
      </w:r>
      <w:r>
        <w:rPr>
          <w:rFonts w:ascii="Times New Roman" w:hAnsi="Times New Roman" w:cs="Times New Roman"/>
          <w:lang w:val="en-US"/>
        </w:rPr>
        <w:t>, 91-110. doi/1.1007/s10648-006-9009-0</w:t>
      </w:r>
    </w:p>
    <w:p w14:paraId="714041D1" w14:textId="5477655C" w:rsidR="00AE2039" w:rsidRPr="00AE2039" w:rsidRDefault="00C175FB" w:rsidP="00AE2039">
      <w:pPr>
        <w:spacing w:line="480" w:lineRule="auto"/>
        <w:ind w:left="709" w:hanging="720"/>
        <w:rPr>
          <w:rFonts w:ascii="Times New Roman" w:eastAsia="Times New Roman" w:hAnsi="Times New Roman" w:cs="Times New Roman"/>
          <w:lang w:val="en-US" w:eastAsia="en-GB"/>
        </w:rPr>
      </w:pPr>
      <w:r w:rsidRPr="00241D74">
        <w:rPr>
          <w:rFonts w:ascii="Times New Roman" w:eastAsia="Times New Roman" w:hAnsi="Times New Roman" w:cs="Times New Roman"/>
          <w:lang w:val="en-US" w:eastAsia="en-GB"/>
        </w:rPr>
        <w:t xml:space="preserve">Firth, B. M., Hollenbeck, J. R., Miles, J. E., Ilgen, D. R., &amp; Barnes, C. M. (2015). Same page, different books: Extending representational gaps theory to enhance performance in multiteam systems. </w:t>
      </w:r>
      <w:r w:rsidRPr="00241D74">
        <w:rPr>
          <w:rFonts w:ascii="Times New Roman" w:eastAsia="Times New Roman" w:hAnsi="Times New Roman" w:cs="Times New Roman"/>
          <w:i/>
          <w:iCs/>
          <w:lang w:val="en-US" w:eastAsia="en-GB"/>
        </w:rPr>
        <w:t>Academy of Management Journal</w:t>
      </w:r>
      <w:r w:rsidRPr="00241D74">
        <w:rPr>
          <w:rFonts w:ascii="Times New Roman" w:eastAsia="Times New Roman" w:hAnsi="Times New Roman" w:cs="Times New Roman"/>
          <w:lang w:val="en-US" w:eastAsia="en-GB"/>
        </w:rPr>
        <w:t xml:space="preserve">, </w:t>
      </w:r>
      <w:r w:rsidRPr="00241D74">
        <w:rPr>
          <w:rFonts w:ascii="Times New Roman" w:eastAsia="Times New Roman" w:hAnsi="Times New Roman" w:cs="Times New Roman"/>
          <w:i/>
          <w:iCs/>
          <w:lang w:val="en-US" w:eastAsia="en-GB"/>
        </w:rPr>
        <w:t>58</w:t>
      </w:r>
      <w:r w:rsidRPr="00241D74">
        <w:rPr>
          <w:rFonts w:ascii="Times New Roman" w:eastAsia="Times New Roman" w:hAnsi="Times New Roman" w:cs="Times New Roman"/>
          <w:lang w:val="en-US" w:eastAsia="en-GB"/>
        </w:rPr>
        <w:t>(3), 813-835.</w:t>
      </w:r>
      <w:r w:rsidR="00B343D3">
        <w:rPr>
          <w:rFonts w:ascii="Times New Roman" w:eastAsia="Times New Roman" w:hAnsi="Times New Roman" w:cs="Times New Roman"/>
          <w:lang w:val="en-US" w:eastAsia="en-GB"/>
        </w:rPr>
        <w:t xml:space="preserve"> </w:t>
      </w:r>
      <w:r w:rsidR="00B343D3" w:rsidRPr="00B343D3">
        <w:rPr>
          <w:rFonts w:ascii="Times New Roman" w:eastAsia="Times New Roman" w:hAnsi="Times New Roman" w:cs="Times New Roman"/>
          <w:lang w:val="en-US" w:eastAsia="en-GB"/>
        </w:rPr>
        <w:t>doi.org/10.5465/amj.2013.0216</w:t>
      </w:r>
    </w:p>
    <w:p w14:paraId="4F830472" w14:textId="77777777" w:rsidR="00D04B0D" w:rsidRDefault="00C175FB" w:rsidP="00D04B0D">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Gelo, O., Braakmann, D., &amp; Benetka, G. (2008). Quantitative and qualitative research: Beyond the</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lang w:val="en-US"/>
        </w:rPr>
        <w:t xml:space="preserve">debate. </w:t>
      </w:r>
      <w:r w:rsidRPr="00241D74">
        <w:rPr>
          <w:rFonts w:ascii="Times New Roman" w:hAnsi="Times New Roman" w:cs="Times New Roman"/>
          <w:i/>
          <w:lang w:val="en-US"/>
        </w:rPr>
        <w:t>Integrative Psychological &amp; Behavioral Science, 42</w:t>
      </w:r>
      <w:r w:rsidRPr="00241D74">
        <w:rPr>
          <w:rFonts w:ascii="Times New Roman" w:hAnsi="Times New Roman" w:cs="Times New Roman"/>
          <w:lang w:val="en-US"/>
        </w:rPr>
        <w:t>, 266–290.</w:t>
      </w:r>
      <w:r w:rsidR="00521372">
        <w:rPr>
          <w:rFonts w:ascii="Times New Roman" w:hAnsi="Times New Roman" w:cs="Times New Roman"/>
          <w:lang w:val="en-US"/>
        </w:rPr>
        <w:t xml:space="preserve"> </w:t>
      </w:r>
      <w:r w:rsidR="00521372" w:rsidRPr="00521372">
        <w:rPr>
          <w:rFonts w:ascii="Times New Roman" w:hAnsi="Times New Roman" w:cs="Times New Roman"/>
          <w:lang w:val="en-US"/>
        </w:rPr>
        <w:t>doi/10.1007/s12124-008-9078-3</w:t>
      </w:r>
    </w:p>
    <w:p w14:paraId="41236D5E" w14:textId="704E6546" w:rsidR="00C175FB" w:rsidRPr="00D04B0D" w:rsidRDefault="00C175FB" w:rsidP="00D04B0D">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Gollwitzer, P. M., &amp; Moskowitz, G. B. (1996). Goal effects on</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lang w:val="en-US"/>
        </w:rPr>
        <w:t>action and cognition. In E. Higgins , &amp; A. W. Kruglanski (Eds.),</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i/>
          <w:lang w:val="en-US"/>
        </w:rPr>
        <w:t>Social Psychology: Handbook of Basic Principles</w:t>
      </w:r>
      <w:r w:rsidRPr="00241D74">
        <w:rPr>
          <w:rFonts w:ascii="Times New Roman" w:hAnsi="Times New Roman" w:cs="Times New Roman"/>
          <w:lang w:val="en-US"/>
        </w:rPr>
        <w:t xml:space="preserve"> (pp. 361–399).</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lang w:val="en-US"/>
        </w:rPr>
        <w:t>New York: Guilford Press.</w:t>
      </w:r>
    </w:p>
    <w:p w14:paraId="07277AFB" w14:textId="77777777"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Goodwin, G. F., Essens, P. J. M. D., &amp; Smith, D. (2012). Multiteam systems in the public sector. In S. J. Zaccaro, M. A. Marks, &amp; L. DeChurch (Eds.), </w:t>
      </w:r>
      <w:r w:rsidRPr="00241D74">
        <w:rPr>
          <w:rFonts w:ascii="Times New Roman" w:hAnsi="Times New Roman" w:cs="Times New Roman"/>
          <w:i/>
          <w:lang w:val="en-US"/>
        </w:rPr>
        <w:t>Multiteam Systems: An Organization Form for Dynamic and Complex Environments</w:t>
      </w:r>
      <w:r w:rsidRPr="00241D74">
        <w:rPr>
          <w:rFonts w:ascii="Times New Roman" w:hAnsi="Times New Roman" w:cs="Times New Roman"/>
          <w:lang w:val="en-US"/>
        </w:rPr>
        <w:t xml:space="preserve"> (pp. 53-80). New York, NY: Routledge Taylor &amp; Francis Group.</w:t>
      </w:r>
    </w:p>
    <w:p w14:paraId="10A59BC5" w14:textId="3C04920F"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Gore, J., Flin, R., Stanton, N., &amp; Wong, B. L. W. (2015). Applications for naturalistic decision-making.</w:t>
      </w:r>
      <w:r w:rsidRPr="00241D74">
        <w:rPr>
          <w:rFonts w:ascii="Times New Roman" w:eastAsia="Times New Roman" w:hAnsi="Times New Roman" w:cs="Times New Roman"/>
          <w:lang w:val="en-US" w:eastAsia="en-GB"/>
        </w:rPr>
        <w:t xml:space="preserve"> </w:t>
      </w:r>
      <w:r w:rsidRPr="00241D74">
        <w:rPr>
          <w:rFonts w:ascii="Times New Roman" w:hAnsi="Times New Roman" w:cs="Times New Roman"/>
          <w:i/>
          <w:lang w:val="en-US"/>
        </w:rPr>
        <w:t>Journal of Occupational &amp; Organizational Psychology, 88</w:t>
      </w:r>
      <w:r w:rsidRPr="00241D74">
        <w:rPr>
          <w:rFonts w:ascii="Times New Roman" w:hAnsi="Times New Roman" w:cs="Times New Roman"/>
          <w:lang w:val="en-US"/>
        </w:rPr>
        <w:t>, 223–230</w:t>
      </w:r>
      <w:r w:rsidR="002632EA">
        <w:rPr>
          <w:rFonts w:ascii="Times New Roman" w:hAnsi="Times New Roman" w:cs="Times New Roman"/>
          <w:lang w:val="en-US"/>
        </w:rPr>
        <w:t xml:space="preserve">. </w:t>
      </w:r>
      <w:r w:rsidR="002632EA" w:rsidRPr="002632EA">
        <w:rPr>
          <w:rFonts w:ascii="Times New Roman" w:hAnsi="Times New Roman" w:cs="Times New Roman"/>
          <w:lang w:val="en-US"/>
        </w:rPr>
        <w:t>doi.org/10.1007/s12124-008-9078-3</w:t>
      </w:r>
    </w:p>
    <w:p w14:paraId="38C0FAA0" w14:textId="77777777"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Healey, M. P., Hodgkinson, G. P., &amp; Teo, S. (2009). Responding effectively to civil emergencies: The role of transactive memory in the performance of multiteam systems. </w:t>
      </w:r>
      <w:r w:rsidRPr="00241D74">
        <w:rPr>
          <w:rFonts w:ascii="Times New Roman" w:hAnsi="Times New Roman" w:cs="Times New Roman"/>
          <w:i/>
          <w:lang w:val="en-US"/>
        </w:rPr>
        <w:t>Proceedings of NDM9, the 9</w:t>
      </w:r>
      <w:r w:rsidRPr="00241D74">
        <w:rPr>
          <w:rFonts w:ascii="Times New Roman" w:hAnsi="Times New Roman" w:cs="Times New Roman"/>
          <w:i/>
          <w:vertAlign w:val="superscript"/>
          <w:lang w:val="en-US"/>
        </w:rPr>
        <w:t>th</w:t>
      </w:r>
      <w:r w:rsidRPr="00241D74">
        <w:rPr>
          <w:rFonts w:ascii="Times New Roman" w:hAnsi="Times New Roman" w:cs="Times New Roman"/>
          <w:i/>
          <w:lang w:val="en-US"/>
        </w:rPr>
        <w:t xml:space="preserve"> International Conference on Naturalistic Decision Making, London, UK, June 2009</w:t>
      </w:r>
      <w:r w:rsidRPr="00241D74">
        <w:rPr>
          <w:rFonts w:ascii="Times New Roman" w:hAnsi="Times New Roman" w:cs="Times New Roman"/>
          <w:lang w:val="en-US"/>
        </w:rPr>
        <w:t>.</w:t>
      </w:r>
    </w:p>
    <w:p w14:paraId="5E5B9E3F" w14:textId="25413F34"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Heavey, C., &amp; Simsek, Z. (2015). Transactive memory systems and firm performance: An upper echelons perspective. </w:t>
      </w:r>
      <w:r w:rsidRPr="00241D74">
        <w:rPr>
          <w:rFonts w:ascii="Times New Roman" w:hAnsi="Times New Roman" w:cs="Times New Roman"/>
          <w:i/>
          <w:lang w:val="en-US"/>
        </w:rPr>
        <w:t>Organization Science, 26</w:t>
      </w:r>
      <w:r w:rsidRPr="00241D74">
        <w:rPr>
          <w:rFonts w:ascii="Times New Roman" w:hAnsi="Times New Roman" w:cs="Times New Roman"/>
          <w:lang w:val="en-US"/>
        </w:rPr>
        <w:t>(4), 941-959.</w:t>
      </w:r>
      <w:r w:rsidR="002632EA">
        <w:rPr>
          <w:rFonts w:ascii="Times New Roman" w:hAnsi="Times New Roman" w:cs="Times New Roman"/>
          <w:lang w:val="en-US"/>
        </w:rPr>
        <w:t xml:space="preserve"> </w:t>
      </w:r>
      <w:r w:rsidR="002632EA" w:rsidRPr="002632EA">
        <w:rPr>
          <w:rFonts w:ascii="Times New Roman" w:hAnsi="Times New Roman" w:cs="Times New Roman"/>
          <w:lang w:val="en-US"/>
        </w:rPr>
        <w:t>doi.org/10.1287/orsc.2015.0979</w:t>
      </w:r>
    </w:p>
    <w:p w14:paraId="7BD2B3B8" w14:textId="77777777" w:rsidR="00C175FB" w:rsidRDefault="00C175FB" w:rsidP="00C175FB">
      <w:pPr>
        <w:pStyle w:val="NormalWeb"/>
        <w:spacing w:before="0" w:beforeAutospacing="0" w:after="0" w:afterAutospacing="0" w:line="480" w:lineRule="auto"/>
        <w:ind w:left="720" w:hanging="720"/>
        <w:rPr>
          <w:rFonts w:ascii="Times New Roman" w:hAnsi="Times New Roman"/>
          <w:sz w:val="24"/>
          <w:szCs w:val="24"/>
          <w:lang w:val="en-US"/>
        </w:rPr>
      </w:pPr>
      <w:r w:rsidRPr="00241D74">
        <w:rPr>
          <w:rFonts w:ascii="Times New Roman" w:hAnsi="Times New Roman"/>
          <w:sz w:val="24"/>
          <w:szCs w:val="24"/>
          <w:lang w:val="en-US"/>
        </w:rPr>
        <w:t xml:space="preserve">Hoffmann, J. (2003). </w:t>
      </w:r>
      <w:r w:rsidRPr="00241D74">
        <w:rPr>
          <w:rFonts w:ascii="Times New Roman" w:hAnsi="Times New Roman"/>
          <w:i/>
          <w:sz w:val="24"/>
          <w:szCs w:val="24"/>
          <w:lang w:val="en-US"/>
        </w:rPr>
        <w:t>Generalized Linear Models: An Applied Approach</w:t>
      </w:r>
      <w:r w:rsidRPr="00241D74">
        <w:rPr>
          <w:rFonts w:ascii="Times New Roman" w:hAnsi="Times New Roman"/>
          <w:sz w:val="24"/>
          <w:szCs w:val="24"/>
          <w:lang w:val="en-US"/>
        </w:rPr>
        <w:t xml:space="preserve">. Boston, MA: Allyn &amp; Bacon. </w:t>
      </w:r>
    </w:p>
    <w:p w14:paraId="43BA882A" w14:textId="6606921D" w:rsidR="00342A7D" w:rsidRDefault="00342A7D" w:rsidP="00C175FB">
      <w:pPr>
        <w:pStyle w:val="NormalWeb"/>
        <w:spacing w:before="0" w:beforeAutospacing="0" w:after="0" w:afterAutospacing="0" w:line="480" w:lineRule="auto"/>
        <w:ind w:left="720" w:hanging="720"/>
        <w:rPr>
          <w:rFonts w:ascii="Times New Roman" w:hAnsi="Times New Roman"/>
          <w:sz w:val="24"/>
          <w:szCs w:val="24"/>
          <w:lang w:val="en-US"/>
        </w:rPr>
      </w:pPr>
      <w:r w:rsidRPr="002101B1">
        <w:rPr>
          <w:rFonts w:ascii="Times New Roman" w:hAnsi="Times New Roman"/>
          <w:sz w:val="24"/>
          <w:szCs w:val="24"/>
          <w:lang w:val="en-US"/>
        </w:rPr>
        <w:t xml:space="preserve">Hogarth, R. M., &amp; Karelaia, N. (2007). Heuristics and linear models of judgment: matching rules and environments. </w:t>
      </w:r>
      <w:r w:rsidRPr="002101B1">
        <w:rPr>
          <w:rFonts w:ascii="Times New Roman" w:hAnsi="Times New Roman"/>
          <w:i/>
          <w:sz w:val="24"/>
          <w:szCs w:val="24"/>
          <w:lang w:val="en-US"/>
        </w:rPr>
        <w:t>Psychology Review, 114</w:t>
      </w:r>
      <w:r w:rsidRPr="002101B1">
        <w:rPr>
          <w:rFonts w:ascii="Times New Roman" w:hAnsi="Times New Roman"/>
          <w:sz w:val="24"/>
          <w:szCs w:val="24"/>
          <w:lang w:val="en-US"/>
        </w:rPr>
        <w:t xml:space="preserve">(3), 733-758. </w:t>
      </w:r>
      <w:r>
        <w:rPr>
          <w:rFonts w:ascii="Times New Roman" w:hAnsi="Times New Roman"/>
        </w:rPr>
        <w:t>doi/</w:t>
      </w:r>
      <w:r w:rsidRPr="002101B1">
        <w:rPr>
          <w:rFonts w:ascii="Times New Roman" w:hAnsi="Times New Roman"/>
          <w:sz w:val="24"/>
          <w:szCs w:val="24"/>
        </w:rPr>
        <w:t>10.1037/0033-295X.114.3.733</w:t>
      </w:r>
    </w:p>
    <w:p w14:paraId="1B535845" w14:textId="04AEC5CA" w:rsidR="00CA2CFC" w:rsidRDefault="00CA2CFC" w:rsidP="00C175FB">
      <w:pPr>
        <w:pStyle w:val="NormalWeb"/>
        <w:spacing w:before="0" w:beforeAutospacing="0" w:after="0" w:afterAutospacing="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Holmes, J., Schnurr, S., &amp; Marra, M. (2007). Leadership and communication: discursive evidence of a workplace culture change. </w:t>
      </w:r>
      <w:r w:rsidRPr="00CA2CFC">
        <w:rPr>
          <w:rFonts w:ascii="Times New Roman" w:hAnsi="Times New Roman"/>
          <w:i/>
          <w:sz w:val="24"/>
          <w:szCs w:val="24"/>
          <w:lang w:val="en-US"/>
        </w:rPr>
        <w:t>Discourse &amp; Communication, 1</w:t>
      </w:r>
      <w:r>
        <w:rPr>
          <w:rFonts w:ascii="Times New Roman" w:hAnsi="Times New Roman"/>
          <w:sz w:val="24"/>
          <w:szCs w:val="24"/>
          <w:lang w:val="en-US"/>
        </w:rPr>
        <w:t>(4), 433-451.</w:t>
      </w:r>
    </w:p>
    <w:p w14:paraId="3FE68CB5" w14:textId="0AB0C9AF" w:rsidR="00CA2CFC" w:rsidRPr="00241D74" w:rsidRDefault="00CA2CFC" w:rsidP="00C175FB">
      <w:pPr>
        <w:pStyle w:val="NormalWeb"/>
        <w:spacing w:before="0" w:beforeAutospacing="0" w:after="0" w:afterAutospacing="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Holmes, J., &amp; Stubbe, M. (2003). </w:t>
      </w:r>
      <w:r w:rsidRPr="00CA2CFC">
        <w:rPr>
          <w:rFonts w:ascii="Times New Roman" w:hAnsi="Times New Roman"/>
          <w:i/>
          <w:sz w:val="24"/>
          <w:szCs w:val="24"/>
          <w:lang w:val="en-US"/>
        </w:rPr>
        <w:t>Power and Politeness in the Workplace</w:t>
      </w:r>
      <w:r>
        <w:rPr>
          <w:rFonts w:ascii="Times New Roman" w:hAnsi="Times New Roman"/>
          <w:sz w:val="24"/>
          <w:szCs w:val="24"/>
          <w:lang w:val="en-US"/>
        </w:rPr>
        <w:t>. London: Longman.</w:t>
      </w:r>
    </w:p>
    <w:p w14:paraId="5D459C11" w14:textId="7EF653FC" w:rsidR="00C175FB" w:rsidRPr="00241D74" w:rsidRDefault="00C175FB" w:rsidP="00C175FB">
      <w:pPr>
        <w:pStyle w:val="NormalWeb"/>
        <w:spacing w:before="0" w:beforeAutospacing="0" w:after="0" w:afterAutospacing="0" w:line="480" w:lineRule="auto"/>
        <w:ind w:left="720" w:hanging="720"/>
        <w:rPr>
          <w:rFonts w:ascii="Times New Roman" w:hAnsi="Times New Roman"/>
          <w:sz w:val="24"/>
          <w:szCs w:val="24"/>
          <w:lang w:val="en-US"/>
        </w:rPr>
      </w:pPr>
      <w:r w:rsidRPr="00241D74">
        <w:rPr>
          <w:rFonts w:ascii="Times New Roman" w:hAnsi="Times New Roman"/>
          <w:sz w:val="24"/>
          <w:szCs w:val="24"/>
          <w:lang w:val="en-US"/>
        </w:rPr>
        <w:t xml:space="preserve">Home Office. (2018). </w:t>
      </w:r>
      <w:r w:rsidRPr="00241D74">
        <w:rPr>
          <w:rFonts w:ascii="Times New Roman" w:hAnsi="Times New Roman"/>
          <w:i/>
          <w:sz w:val="24"/>
          <w:szCs w:val="24"/>
          <w:lang w:val="en-US"/>
        </w:rPr>
        <w:t>Critical Incident Management</w:t>
      </w:r>
      <w:r w:rsidRPr="00241D74">
        <w:rPr>
          <w:rFonts w:ascii="Times New Roman" w:hAnsi="Times New Roman"/>
          <w:sz w:val="24"/>
          <w:szCs w:val="24"/>
          <w:lang w:val="en-US"/>
        </w:rPr>
        <w:t xml:space="preserve"> (Version 12). Retrieved 30</w:t>
      </w:r>
      <w:r w:rsidRPr="00241D74">
        <w:rPr>
          <w:rFonts w:ascii="Times New Roman" w:hAnsi="Times New Roman"/>
          <w:sz w:val="24"/>
          <w:szCs w:val="24"/>
          <w:vertAlign w:val="superscript"/>
          <w:lang w:val="en-US"/>
        </w:rPr>
        <w:t>th</w:t>
      </w:r>
      <w:r w:rsidR="008F6A17" w:rsidRPr="00241D74">
        <w:rPr>
          <w:rFonts w:ascii="Times New Roman" w:hAnsi="Times New Roman"/>
          <w:sz w:val="24"/>
          <w:szCs w:val="24"/>
          <w:lang w:val="en-US"/>
        </w:rPr>
        <w:t xml:space="preserve"> January 2019 from</w:t>
      </w:r>
      <w:r w:rsidRPr="00241D74">
        <w:rPr>
          <w:rFonts w:ascii="Times New Roman" w:hAnsi="Times New Roman"/>
          <w:sz w:val="24"/>
          <w:szCs w:val="24"/>
          <w:lang w:val="en-US"/>
        </w:rPr>
        <w:t xml:space="preserve"> </w:t>
      </w:r>
      <w:r w:rsidRPr="00A77245">
        <w:rPr>
          <w:rFonts w:ascii="Times New Roman" w:hAnsi="Times New Roman"/>
          <w:sz w:val="24"/>
          <w:szCs w:val="24"/>
          <w:lang w:val="en-US"/>
        </w:rPr>
        <w:t>https://assets.publishing.service.gov.uk/government/</w:t>
      </w:r>
      <w:r w:rsidRPr="00241D74">
        <w:rPr>
          <w:rFonts w:ascii="Times New Roman" w:hAnsi="Times New Roman"/>
          <w:sz w:val="24"/>
          <w:szCs w:val="24"/>
          <w:lang w:val="en-US"/>
        </w:rPr>
        <w:t xml:space="preserve"> uploads/system/uploads/attachment_data/file/736743/critical-incident-management-v12.0ext.pdf</w:t>
      </w:r>
    </w:p>
    <w:p w14:paraId="4C56CB38" w14:textId="77777777" w:rsidR="00521372" w:rsidRDefault="00C175FB" w:rsidP="00521372">
      <w:pPr>
        <w:pStyle w:val="NormalWeb"/>
        <w:spacing w:before="0" w:beforeAutospacing="0" w:after="0" w:afterAutospacing="0" w:line="480" w:lineRule="auto"/>
        <w:ind w:left="720" w:hanging="720"/>
        <w:rPr>
          <w:rFonts w:ascii="Times New Roman" w:eastAsia="Times New Roman" w:hAnsi="Times New Roman"/>
          <w:sz w:val="24"/>
          <w:szCs w:val="24"/>
          <w:lang w:val="en-US" w:eastAsia="en-GB"/>
        </w:rPr>
      </w:pPr>
      <w:r w:rsidRPr="00241D74">
        <w:rPr>
          <w:rFonts w:ascii="Times New Roman" w:eastAsia="Times New Roman" w:hAnsi="Times New Roman"/>
          <w:sz w:val="24"/>
          <w:szCs w:val="24"/>
          <w:lang w:val="en-US" w:eastAsia="en-GB"/>
        </w:rPr>
        <w:t xml:space="preserve">House, A., Power, N., &amp; Alison, L. (2014). A systematic review of the potential hurdles of interoperability to the emergency services in major incidents: recommendations for solutions and alternatives. </w:t>
      </w:r>
      <w:r w:rsidRPr="00241D74">
        <w:rPr>
          <w:rFonts w:ascii="Times New Roman" w:eastAsia="Times New Roman" w:hAnsi="Times New Roman"/>
          <w:i/>
          <w:iCs/>
          <w:sz w:val="24"/>
          <w:szCs w:val="24"/>
          <w:lang w:val="en-US" w:eastAsia="en-GB"/>
        </w:rPr>
        <w:t>Cognition, Technology &amp; Work</w:t>
      </w:r>
      <w:r w:rsidRPr="00241D74">
        <w:rPr>
          <w:rFonts w:ascii="Times New Roman" w:eastAsia="Times New Roman" w:hAnsi="Times New Roman"/>
          <w:sz w:val="24"/>
          <w:szCs w:val="24"/>
          <w:lang w:val="en-US" w:eastAsia="en-GB"/>
        </w:rPr>
        <w:t xml:space="preserve">, </w:t>
      </w:r>
      <w:r w:rsidRPr="00241D74">
        <w:rPr>
          <w:rFonts w:ascii="Times New Roman" w:eastAsia="Times New Roman" w:hAnsi="Times New Roman"/>
          <w:i/>
          <w:iCs/>
          <w:sz w:val="24"/>
          <w:szCs w:val="24"/>
          <w:lang w:val="en-US" w:eastAsia="en-GB"/>
        </w:rPr>
        <w:t>16</w:t>
      </w:r>
      <w:r w:rsidRPr="00241D74">
        <w:rPr>
          <w:rFonts w:ascii="Times New Roman" w:eastAsia="Times New Roman" w:hAnsi="Times New Roman"/>
          <w:sz w:val="24"/>
          <w:szCs w:val="24"/>
          <w:lang w:val="en-US" w:eastAsia="en-GB"/>
        </w:rPr>
        <w:t>(3), 319-335.</w:t>
      </w:r>
      <w:r w:rsidR="002632EA">
        <w:rPr>
          <w:rFonts w:ascii="Times New Roman" w:eastAsia="Times New Roman" w:hAnsi="Times New Roman"/>
          <w:sz w:val="24"/>
          <w:szCs w:val="24"/>
          <w:lang w:val="en-US" w:eastAsia="en-GB"/>
        </w:rPr>
        <w:t xml:space="preserve"> doi/</w:t>
      </w:r>
      <w:r w:rsidR="002632EA" w:rsidRPr="002632EA">
        <w:rPr>
          <w:rFonts w:ascii="Times New Roman" w:eastAsia="Times New Roman" w:hAnsi="Times New Roman"/>
          <w:sz w:val="24"/>
          <w:szCs w:val="24"/>
          <w:lang w:val="en-US" w:eastAsia="en-GB"/>
        </w:rPr>
        <w:t>10.1007/s10111-013-0259-6</w:t>
      </w:r>
    </w:p>
    <w:p w14:paraId="409C4716" w14:textId="131A9934" w:rsidR="00C175FB" w:rsidRPr="00521372" w:rsidRDefault="00C175FB" w:rsidP="00521372">
      <w:pPr>
        <w:pStyle w:val="NormalWeb"/>
        <w:spacing w:before="0" w:beforeAutospacing="0" w:after="0" w:afterAutospacing="0" w:line="480" w:lineRule="auto"/>
        <w:ind w:left="720" w:hanging="720"/>
        <w:rPr>
          <w:rFonts w:ascii="Times New Roman" w:eastAsia="Times New Roman" w:hAnsi="Times New Roman"/>
          <w:sz w:val="24"/>
          <w:szCs w:val="24"/>
          <w:lang w:val="en-US" w:eastAsia="en-GB"/>
        </w:rPr>
      </w:pPr>
      <w:r w:rsidRPr="00521372">
        <w:rPr>
          <w:rFonts w:ascii="Times New Roman" w:hAnsi="Times New Roman"/>
          <w:sz w:val="24"/>
          <w:szCs w:val="24"/>
          <w:lang w:val="en-US"/>
        </w:rPr>
        <w:t xml:space="preserve">Jarvenpaa, S. L., &amp; Keating, E. (2011). Hallowed grounds: The role of cultural values, practices, and institutions in TMS in an offshored complex engineering services project. </w:t>
      </w:r>
      <w:r w:rsidRPr="00521372">
        <w:rPr>
          <w:rFonts w:ascii="Times New Roman" w:hAnsi="Times New Roman"/>
          <w:i/>
          <w:sz w:val="24"/>
          <w:szCs w:val="24"/>
          <w:lang w:val="en-US"/>
        </w:rPr>
        <w:t>IEEE Transactions on Engineering Management, 58</w:t>
      </w:r>
      <w:r w:rsidRPr="00521372">
        <w:rPr>
          <w:rFonts w:ascii="Times New Roman" w:hAnsi="Times New Roman"/>
          <w:sz w:val="24"/>
          <w:szCs w:val="24"/>
          <w:lang w:val="en-US"/>
        </w:rPr>
        <w:t>, 786-798.</w:t>
      </w:r>
      <w:r w:rsidR="00521372" w:rsidRPr="00521372">
        <w:rPr>
          <w:rFonts w:ascii="Times New Roman" w:hAnsi="Times New Roman"/>
          <w:sz w:val="24"/>
          <w:szCs w:val="24"/>
          <w:lang w:val="en-US"/>
        </w:rPr>
        <w:t xml:space="preserve"> doi/</w:t>
      </w:r>
      <w:hyperlink r:id="rId13" w:history="1">
        <w:r w:rsidR="00521372" w:rsidRPr="00521372">
          <w:rPr>
            <w:rStyle w:val="Hyperlink"/>
            <w:rFonts w:ascii="Times New Roman" w:eastAsia="Times New Roman" w:hAnsi="Times New Roman"/>
            <w:color w:val="auto"/>
            <w:sz w:val="24"/>
            <w:szCs w:val="24"/>
            <w:u w:val="none"/>
          </w:rPr>
          <w:t>10.1109/TEM.2010.2091133</w:t>
        </w:r>
      </w:hyperlink>
    </w:p>
    <w:p w14:paraId="465FE717" w14:textId="7E9C29A9" w:rsidR="00C175FB" w:rsidRPr="00241D74"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Joint Emergency Services Interoperability Programme. (2016). </w:t>
      </w:r>
      <w:r w:rsidRPr="00241D74">
        <w:rPr>
          <w:rFonts w:ascii="Times New Roman" w:hAnsi="Times New Roman" w:cs="Times New Roman"/>
          <w:i/>
          <w:lang w:val="en-US"/>
        </w:rPr>
        <w:t>Joint Doctrine: The Interoperability Framework</w:t>
      </w:r>
      <w:r w:rsidRPr="00241D74">
        <w:rPr>
          <w:rFonts w:ascii="Times New Roman" w:hAnsi="Times New Roman" w:cs="Times New Roman"/>
          <w:lang w:val="en-US"/>
        </w:rPr>
        <w:t>. Retrieved on 30</w:t>
      </w:r>
      <w:r w:rsidRPr="00241D74">
        <w:rPr>
          <w:rFonts w:ascii="Times New Roman" w:hAnsi="Times New Roman" w:cs="Times New Roman"/>
          <w:vertAlign w:val="superscript"/>
          <w:lang w:val="en-US"/>
        </w:rPr>
        <w:t>th</w:t>
      </w:r>
      <w:r w:rsidR="008F6A17" w:rsidRPr="00241D74">
        <w:rPr>
          <w:rFonts w:ascii="Times New Roman" w:hAnsi="Times New Roman" w:cs="Times New Roman"/>
          <w:lang w:val="en-US"/>
        </w:rPr>
        <w:t xml:space="preserve"> January 2019 from</w:t>
      </w:r>
      <w:r w:rsidRPr="00241D74">
        <w:rPr>
          <w:rFonts w:ascii="Times New Roman" w:hAnsi="Times New Roman" w:cs="Times New Roman"/>
          <w:lang w:val="en-US"/>
        </w:rPr>
        <w:t xml:space="preserve"> </w:t>
      </w:r>
      <w:r w:rsidRPr="00A77245">
        <w:rPr>
          <w:rFonts w:ascii="Times New Roman" w:hAnsi="Times New Roman" w:cs="Times New Roman"/>
          <w:lang w:val="en-US"/>
        </w:rPr>
        <w:t>https://www.jesip.org.uk/uploads/media/pdf/JESIP_Joint_Doctrine-The_Interoperability_Framework_%5Bedition_2-July-2016%5D.pdf</w:t>
      </w:r>
    </w:p>
    <w:p w14:paraId="4BB4777D" w14:textId="286D0FFC" w:rsidR="000B4540" w:rsidRPr="00241D74" w:rsidRDefault="00C175FB" w:rsidP="000B4540">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Joint Emergency Services Interoperability Programme. (2017). Joint Decision Model. Retrieved 23</w:t>
      </w:r>
      <w:r w:rsidRPr="00241D74">
        <w:rPr>
          <w:rFonts w:ascii="Times New Roman" w:hAnsi="Times New Roman" w:cs="Times New Roman"/>
          <w:vertAlign w:val="superscript"/>
          <w:lang w:val="en-US"/>
        </w:rPr>
        <w:t>rd</w:t>
      </w:r>
      <w:r w:rsidR="008F6A17" w:rsidRPr="00241D74">
        <w:rPr>
          <w:rFonts w:ascii="Times New Roman" w:hAnsi="Times New Roman" w:cs="Times New Roman"/>
          <w:lang w:val="en-US"/>
        </w:rPr>
        <w:t xml:space="preserve"> July 2018 from</w:t>
      </w:r>
      <w:r w:rsidRPr="00241D74">
        <w:rPr>
          <w:rFonts w:ascii="Times New Roman" w:hAnsi="Times New Roman" w:cs="Times New Roman"/>
          <w:lang w:val="en-US"/>
        </w:rPr>
        <w:t xml:space="preserve"> </w:t>
      </w:r>
      <w:r w:rsidRPr="00A77245">
        <w:rPr>
          <w:rFonts w:ascii="Times New Roman" w:hAnsi="Times New Roman" w:cs="Times New Roman"/>
          <w:lang w:val="en-US"/>
        </w:rPr>
        <w:t>https://www.jesip.org.uk/joint-decision-model</w:t>
      </w:r>
    </w:p>
    <w:p w14:paraId="1E70C0D7" w14:textId="2116C9EE" w:rsidR="000B4540" w:rsidRPr="00241D74" w:rsidRDefault="000B4540" w:rsidP="000B4540">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Kapucu, N. (2006). Interagency communication networks during emergencies: Boundary spanners in multiagency coordination. </w:t>
      </w:r>
      <w:r w:rsidRPr="00241D74">
        <w:rPr>
          <w:rFonts w:ascii="Times New Roman" w:hAnsi="Times New Roman" w:cs="Times New Roman"/>
          <w:i/>
          <w:iCs/>
          <w:lang w:val="en-US"/>
        </w:rPr>
        <w:t>American Review of Public Administration, 36</w:t>
      </w:r>
      <w:r w:rsidRPr="00241D74">
        <w:rPr>
          <w:rFonts w:ascii="Times New Roman" w:hAnsi="Times New Roman" w:cs="Times New Roman"/>
          <w:lang w:val="en-US"/>
        </w:rPr>
        <w:t>(2), 207-225.</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doi.org/10.1177%2F0275074005280605</w:t>
      </w:r>
    </w:p>
    <w:p w14:paraId="441F1F53" w14:textId="03BC005B" w:rsidR="00C175FB" w:rsidRPr="00241D74" w:rsidRDefault="00C175FB" w:rsidP="008F6A17">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Kerslake, R. W. (2018). </w:t>
      </w:r>
      <w:r w:rsidRPr="00241D74">
        <w:rPr>
          <w:rFonts w:ascii="Times New Roman" w:hAnsi="Times New Roman" w:cs="Times New Roman"/>
          <w:i/>
          <w:lang w:val="en-US"/>
        </w:rPr>
        <w:t>The Kerslake Report: An independent review into the preparedness for, and emergency response to, the Manchester Arena attack on 22</w:t>
      </w:r>
      <w:r w:rsidRPr="00241D74">
        <w:rPr>
          <w:rFonts w:ascii="Times New Roman" w:hAnsi="Times New Roman" w:cs="Times New Roman"/>
          <w:i/>
          <w:vertAlign w:val="superscript"/>
          <w:lang w:val="en-US"/>
        </w:rPr>
        <w:t>nd</w:t>
      </w:r>
      <w:r w:rsidRPr="00241D74">
        <w:rPr>
          <w:rFonts w:ascii="Times New Roman" w:hAnsi="Times New Roman" w:cs="Times New Roman"/>
          <w:i/>
          <w:lang w:val="en-US"/>
        </w:rPr>
        <w:t xml:space="preserve"> May 2017</w:t>
      </w:r>
      <w:r w:rsidRPr="00241D74">
        <w:rPr>
          <w:rFonts w:ascii="Times New Roman" w:hAnsi="Times New Roman" w:cs="Times New Roman"/>
          <w:lang w:val="en-US"/>
        </w:rPr>
        <w:t>. Retrieved on 7</w:t>
      </w:r>
      <w:r w:rsidRPr="00241D74">
        <w:rPr>
          <w:rFonts w:ascii="Times New Roman" w:hAnsi="Times New Roman" w:cs="Times New Roman"/>
          <w:vertAlign w:val="superscript"/>
          <w:lang w:val="en-US"/>
        </w:rPr>
        <w:t>th</w:t>
      </w:r>
      <w:r w:rsidR="008F6A17" w:rsidRPr="00241D74">
        <w:rPr>
          <w:rFonts w:ascii="Times New Roman" w:hAnsi="Times New Roman" w:cs="Times New Roman"/>
          <w:lang w:val="en-US"/>
        </w:rPr>
        <w:t xml:space="preserve"> March 2019 from </w:t>
      </w:r>
      <w:r w:rsidR="00DB40AF" w:rsidRPr="00DB40AF">
        <w:rPr>
          <w:rFonts w:ascii="Times New Roman" w:hAnsi="Times New Roman" w:cs="Times New Roman"/>
          <w:lang w:val="en-US"/>
        </w:rPr>
        <w:t>https://www.kerslake</w:t>
      </w:r>
      <w:r w:rsidR="00DB40AF">
        <w:rPr>
          <w:rFonts w:ascii="Times New Roman" w:hAnsi="Times New Roman" w:cs="Times New Roman"/>
          <w:lang w:val="en-US"/>
        </w:rPr>
        <w:t xml:space="preserve"> </w:t>
      </w:r>
      <w:r w:rsidR="008F6A17" w:rsidRPr="00A77245">
        <w:rPr>
          <w:rFonts w:ascii="Times New Roman" w:hAnsi="Times New Roman" w:cs="Times New Roman"/>
          <w:lang w:val="en-US"/>
        </w:rPr>
        <w:t>arenareview.co.uk/media/1022/kerslake_arena_review_printed_final.pdf</w:t>
      </w:r>
    </w:p>
    <w:p w14:paraId="79019D66" w14:textId="77777777" w:rsidR="00C175FB"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Klein, G. A. (1993). A recognition-primed decision (RPD) model of rapid decision making. In G. A. Klein, J. Orasanu, R. Calderwood, and C. A. Zsambok (eds.), </w:t>
      </w:r>
      <w:r w:rsidRPr="00241D74">
        <w:rPr>
          <w:rFonts w:ascii="Times New Roman" w:hAnsi="Times New Roman" w:cs="Times New Roman"/>
          <w:i/>
          <w:lang w:val="en-US"/>
        </w:rPr>
        <w:t>Decision Making in Action: Models and Methods</w:t>
      </w:r>
      <w:r w:rsidRPr="00241D74">
        <w:rPr>
          <w:rFonts w:ascii="Times New Roman" w:hAnsi="Times New Roman" w:cs="Times New Roman"/>
          <w:lang w:val="en-US"/>
        </w:rPr>
        <w:t xml:space="preserve"> (pp. 138-147). Norwood, NJ: Ablex.</w:t>
      </w:r>
    </w:p>
    <w:p w14:paraId="372E518E" w14:textId="06FB8669" w:rsidR="000236D0" w:rsidRDefault="000236D0" w:rsidP="00C175FB">
      <w:pPr>
        <w:spacing w:line="480" w:lineRule="auto"/>
        <w:ind w:left="720" w:hanging="720"/>
        <w:rPr>
          <w:rFonts w:ascii="Times New Roman" w:hAnsi="Times New Roman" w:cs="Times New Roman"/>
          <w:lang w:val="en-US"/>
        </w:rPr>
      </w:pPr>
      <w:r w:rsidRPr="00320C39">
        <w:rPr>
          <w:rFonts w:ascii="Times New Roman" w:hAnsi="Times New Roman" w:cs="Times New Roman"/>
          <w:lang w:val="en-US"/>
        </w:rPr>
        <w:t>Klein</w:t>
      </w:r>
      <w:r>
        <w:rPr>
          <w:rFonts w:ascii="Times New Roman" w:hAnsi="Times New Roman" w:cs="Times New Roman"/>
          <w:lang w:val="en-US"/>
        </w:rPr>
        <w:t>,</w:t>
      </w:r>
      <w:r w:rsidRPr="00320C39">
        <w:rPr>
          <w:rFonts w:ascii="Times New Roman" w:hAnsi="Times New Roman" w:cs="Times New Roman"/>
          <w:lang w:val="en-US"/>
        </w:rPr>
        <w:t xml:space="preserve"> G</w:t>
      </w:r>
      <w:r>
        <w:rPr>
          <w:rFonts w:ascii="Times New Roman" w:hAnsi="Times New Roman" w:cs="Times New Roman"/>
          <w:lang w:val="en-US"/>
        </w:rPr>
        <w:t>.</w:t>
      </w:r>
      <w:r w:rsidRPr="00320C39">
        <w:rPr>
          <w:rFonts w:ascii="Times New Roman" w:hAnsi="Times New Roman" w:cs="Times New Roman"/>
          <w:lang w:val="en-US"/>
        </w:rPr>
        <w:t xml:space="preserve"> (19</w:t>
      </w:r>
      <w:r>
        <w:rPr>
          <w:rFonts w:ascii="Times New Roman" w:hAnsi="Times New Roman" w:cs="Times New Roman"/>
          <w:lang w:val="en-US"/>
        </w:rPr>
        <w:t>97</w:t>
      </w:r>
      <w:r w:rsidRPr="00320C39">
        <w:rPr>
          <w:rFonts w:ascii="Times New Roman" w:hAnsi="Times New Roman" w:cs="Times New Roman"/>
          <w:lang w:val="en-US"/>
        </w:rPr>
        <w:t>)</w:t>
      </w:r>
      <w:r>
        <w:rPr>
          <w:rFonts w:ascii="Times New Roman" w:hAnsi="Times New Roman" w:cs="Times New Roman"/>
          <w:lang w:val="en-US"/>
        </w:rPr>
        <w:t>.</w:t>
      </w:r>
      <w:r w:rsidRPr="00320C39">
        <w:rPr>
          <w:rFonts w:ascii="Times New Roman" w:hAnsi="Times New Roman" w:cs="Times New Roman"/>
          <w:lang w:val="en-US"/>
        </w:rPr>
        <w:t xml:space="preserve"> An overview of naturalistic d</w:t>
      </w:r>
      <w:r>
        <w:rPr>
          <w:rFonts w:ascii="Times New Roman" w:hAnsi="Times New Roman" w:cs="Times New Roman"/>
          <w:lang w:val="en-US"/>
        </w:rPr>
        <w:t>ecision making applications. In</w:t>
      </w:r>
      <w:r w:rsidRPr="00320C39">
        <w:rPr>
          <w:rFonts w:ascii="Times New Roman" w:hAnsi="Times New Roman" w:cs="Times New Roman"/>
          <w:lang w:val="en-US"/>
        </w:rPr>
        <w:t xml:space="preserve"> </w:t>
      </w:r>
      <w:r>
        <w:rPr>
          <w:rFonts w:ascii="Times New Roman" w:hAnsi="Times New Roman" w:cs="Times New Roman"/>
          <w:lang w:val="en-US"/>
        </w:rPr>
        <w:t>C. E. Zsambok</w:t>
      </w:r>
      <w:r w:rsidRPr="00320C39">
        <w:rPr>
          <w:rFonts w:ascii="Times New Roman" w:hAnsi="Times New Roman" w:cs="Times New Roman"/>
          <w:lang w:val="en-US"/>
        </w:rPr>
        <w:t>,</w:t>
      </w:r>
      <w:r>
        <w:rPr>
          <w:rFonts w:ascii="Times New Roman" w:hAnsi="Times New Roman" w:cs="Times New Roman"/>
          <w:lang w:val="en-US"/>
        </w:rPr>
        <w:t xml:space="preserve"> and G. Klein (eds) </w:t>
      </w:r>
      <w:r w:rsidRPr="00320C39">
        <w:rPr>
          <w:rFonts w:ascii="Times New Roman" w:hAnsi="Times New Roman" w:cs="Times New Roman"/>
          <w:i/>
          <w:lang w:val="en-US"/>
        </w:rPr>
        <w:t>Naturalistic Decision Making</w:t>
      </w:r>
      <w:r>
        <w:rPr>
          <w:rFonts w:ascii="Times New Roman" w:hAnsi="Times New Roman" w:cs="Times New Roman"/>
          <w:lang w:val="en-US"/>
        </w:rPr>
        <w:t xml:space="preserve"> (pp. 49-60)</w:t>
      </w:r>
      <w:r w:rsidRPr="00320C39">
        <w:rPr>
          <w:rFonts w:ascii="Times New Roman" w:hAnsi="Times New Roman" w:cs="Times New Roman"/>
          <w:lang w:val="en-US"/>
        </w:rPr>
        <w:t>. Mahwah</w:t>
      </w:r>
      <w:r>
        <w:rPr>
          <w:rFonts w:ascii="Times New Roman" w:hAnsi="Times New Roman" w:cs="Times New Roman"/>
          <w:lang w:val="en-US"/>
        </w:rPr>
        <w:t>:</w:t>
      </w:r>
      <w:r w:rsidRPr="00320C39">
        <w:rPr>
          <w:rFonts w:ascii="Times New Roman" w:hAnsi="Times New Roman" w:cs="Times New Roman"/>
          <w:lang w:val="en-US"/>
        </w:rPr>
        <w:t xml:space="preserve"> </w:t>
      </w:r>
      <w:r>
        <w:rPr>
          <w:rFonts w:ascii="Times New Roman" w:hAnsi="Times New Roman" w:cs="Times New Roman"/>
          <w:lang w:val="en-US"/>
        </w:rPr>
        <w:t>Lawrence Erlbaum Associates.</w:t>
      </w:r>
    </w:p>
    <w:p w14:paraId="25BBB8B5" w14:textId="6BA3F9EB" w:rsidR="000236D0" w:rsidRPr="00241D74" w:rsidRDefault="000236D0" w:rsidP="000236D0">
      <w:pPr>
        <w:widowControl w:val="0"/>
        <w:autoSpaceDE w:val="0"/>
        <w:autoSpaceDN w:val="0"/>
        <w:adjustRightInd w:val="0"/>
        <w:spacing w:line="480" w:lineRule="auto"/>
        <w:ind w:left="709" w:hanging="720"/>
        <w:rPr>
          <w:rFonts w:ascii="Times New Roman" w:hAnsi="Times New Roman" w:cs="Times New Roman"/>
          <w:lang w:val="en-US"/>
        </w:rPr>
      </w:pPr>
      <w:r>
        <w:rPr>
          <w:rFonts w:ascii="Times New Roman" w:hAnsi="Times New Roman" w:cs="Times New Roman"/>
          <w:lang w:val="en-US"/>
        </w:rPr>
        <w:t xml:space="preserve">Klein, G. (2003). </w:t>
      </w:r>
      <w:r w:rsidRPr="00320C39">
        <w:rPr>
          <w:rFonts w:ascii="Times New Roman" w:hAnsi="Times New Roman" w:cs="Times New Roman"/>
          <w:i/>
          <w:lang w:val="en-US"/>
        </w:rPr>
        <w:t>Intuition at Work</w:t>
      </w:r>
      <w:r w:rsidRPr="00320C39">
        <w:rPr>
          <w:rFonts w:ascii="Times New Roman" w:hAnsi="Times New Roman" w:cs="Times New Roman"/>
          <w:lang w:val="en-US"/>
        </w:rPr>
        <w:t>. New York, NY: Doubleday.</w:t>
      </w:r>
    </w:p>
    <w:p w14:paraId="4E00419F" w14:textId="1A692B70" w:rsidR="00C175FB" w:rsidRDefault="00C175FB" w:rsidP="00C175FB">
      <w:pPr>
        <w:spacing w:line="480" w:lineRule="auto"/>
        <w:ind w:left="720" w:hanging="720"/>
        <w:rPr>
          <w:rFonts w:ascii="Times New Roman" w:eastAsia="Times New Roman" w:hAnsi="Times New Roman" w:cs="Times New Roman"/>
          <w:lang w:val="en-US" w:eastAsia="en-GB"/>
        </w:rPr>
      </w:pPr>
      <w:r w:rsidRPr="00241D74">
        <w:rPr>
          <w:rFonts w:ascii="Times New Roman" w:eastAsia="Times New Roman" w:hAnsi="Times New Roman" w:cs="Times New Roman"/>
          <w:lang w:val="en-US" w:eastAsia="en-GB"/>
        </w:rPr>
        <w:t xml:space="preserve">Klein, G. (2008). Naturalistic decision making. </w:t>
      </w:r>
      <w:r w:rsidRPr="00241D74">
        <w:rPr>
          <w:rFonts w:ascii="Times New Roman" w:eastAsia="Times New Roman" w:hAnsi="Times New Roman" w:cs="Times New Roman"/>
          <w:i/>
          <w:iCs/>
          <w:lang w:val="en-US" w:eastAsia="en-GB"/>
        </w:rPr>
        <w:t>Human factors</w:t>
      </w:r>
      <w:r w:rsidRPr="00241D74">
        <w:rPr>
          <w:rFonts w:ascii="Times New Roman" w:eastAsia="Times New Roman" w:hAnsi="Times New Roman" w:cs="Times New Roman"/>
          <w:lang w:val="en-US" w:eastAsia="en-GB"/>
        </w:rPr>
        <w:t xml:space="preserve">, </w:t>
      </w:r>
      <w:r w:rsidRPr="00241D74">
        <w:rPr>
          <w:rFonts w:ascii="Times New Roman" w:eastAsia="Times New Roman" w:hAnsi="Times New Roman" w:cs="Times New Roman"/>
          <w:i/>
          <w:iCs/>
          <w:lang w:val="en-US" w:eastAsia="en-GB"/>
        </w:rPr>
        <w:t>50</w:t>
      </w:r>
      <w:r w:rsidRPr="00241D74">
        <w:rPr>
          <w:rFonts w:ascii="Times New Roman" w:eastAsia="Times New Roman" w:hAnsi="Times New Roman" w:cs="Times New Roman"/>
          <w:lang w:val="en-US" w:eastAsia="en-GB"/>
        </w:rPr>
        <w:t>(3), 456-460.</w:t>
      </w:r>
      <w:r w:rsidR="0049627B">
        <w:rPr>
          <w:rFonts w:ascii="Times New Roman" w:eastAsia="Times New Roman" w:hAnsi="Times New Roman" w:cs="Times New Roman"/>
          <w:lang w:val="en-US" w:eastAsia="en-GB"/>
        </w:rPr>
        <w:t xml:space="preserve"> </w:t>
      </w:r>
      <w:r w:rsidR="0049627B" w:rsidRPr="0049627B">
        <w:rPr>
          <w:rFonts w:ascii="Times New Roman" w:eastAsia="Times New Roman" w:hAnsi="Times New Roman" w:cs="Times New Roman"/>
          <w:lang w:val="en-US" w:eastAsia="en-GB"/>
        </w:rPr>
        <w:t>doi.org/10.1518%2F001872008X288385</w:t>
      </w:r>
    </w:p>
    <w:p w14:paraId="0CB7ACF4" w14:textId="463D03A3" w:rsidR="000236D0" w:rsidRPr="00241D74" w:rsidRDefault="000236D0" w:rsidP="00C175FB">
      <w:pPr>
        <w:spacing w:line="480" w:lineRule="auto"/>
        <w:ind w:left="720" w:hanging="720"/>
        <w:rPr>
          <w:rFonts w:ascii="Times New Roman" w:hAnsi="Times New Roman" w:cs="Times New Roman"/>
          <w:lang w:val="en-US"/>
        </w:rPr>
      </w:pPr>
      <w:r w:rsidRPr="00320C39">
        <w:rPr>
          <w:rFonts w:ascii="Times New Roman" w:hAnsi="Times New Roman" w:cs="Times New Roman"/>
          <w:lang w:val="en-US"/>
        </w:rPr>
        <w:t>Klein, G., Snowden, D., &amp; Pin, C. L. (2010). Anticipatory thinking. In K.</w:t>
      </w:r>
      <w:r>
        <w:rPr>
          <w:rFonts w:ascii="Times New Roman" w:hAnsi="Times New Roman" w:cs="Times New Roman"/>
          <w:lang w:val="en-US"/>
        </w:rPr>
        <w:t xml:space="preserve"> </w:t>
      </w:r>
      <w:r w:rsidRPr="00320C39">
        <w:rPr>
          <w:rFonts w:ascii="Times New Roman" w:hAnsi="Times New Roman" w:cs="Times New Roman"/>
          <w:lang w:val="en-US"/>
        </w:rPr>
        <w:t>Mosier &amp; U. Fisc</w:t>
      </w:r>
      <w:r>
        <w:rPr>
          <w:rFonts w:ascii="Times New Roman" w:hAnsi="Times New Roman" w:cs="Times New Roman"/>
          <w:lang w:val="en-US"/>
        </w:rPr>
        <w:t xml:space="preserve">her (Eds.), </w:t>
      </w:r>
      <w:r w:rsidRPr="00320C39">
        <w:rPr>
          <w:rFonts w:ascii="Times New Roman" w:hAnsi="Times New Roman" w:cs="Times New Roman"/>
          <w:i/>
          <w:lang w:val="en-US"/>
        </w:rPr>
        <w:t>Informed by Knowledge: Expert Performance in Complex Situations</w:t>
      </w:r>
      <w:r w:rsidRPr="00320C39">
        <w:rPr>
          <w:rFonts w:ascii="Times New Roman" w:hAnsi="Times New Roman" w:cs="Times New Roman"/>
          <w:lang w:val="en-US"/>
        </w:rPr>
        <w:t xml:space="preserve"> (pp. 235–246). New York, New York:</w:t>
      </w:r>
      <w:r>
        <w:rPr>
          <w:rFonts w:ascii="Times New Roman" w:hAnsi="Times New Roman" w:cs="Times New Roman"/>
          <w:lang w:val="en-US"/>
        </w:rPr>
        <w:t xml:space="preserve"> </w:t>
      </w:r>
      <w:r w:rsidRPr="00320C39">
        <w:rPr>
          <w:rFonts w:ascii="Times New Roman" w:hAnsi="Times New Roman" w:cs="Times New Roman"/>
          <w:lang w:val="en-US"/>
        </w:rPr>
        <w:t>Psychology Press.</w:t>
      </w:r>
    </w:p>
    <w:p w14:paraId="03785EAE" w14:textId="3765626B" w:rsidR="00AE2039" w:rsidRPr="00241D74" w:rsidRDefault="00AE2039" w:rsidP="00456AAB">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Kolfschoten, G., French, S., &amp; Brazier, F. (2014). A discussion of the cognitive load in collaborative problem-solving. </w:t>
      </w:r>
      <w:r w:rsidRPr="00AE2039">
        <w:rPr>
          <w:rFonts w:ascii="Times New Roman" w:hAnsi="Times New Roman" w:cs="Times New Roman"/>
          <w:i/>
          <w:lang w:val="en-US"/>
        </w:rPr>
        <w:t>European Journal on Decision Processes, 2</w:t>
      </w:r>
      <w:r>
        <w:rPr>
          <w:rFonts w:ascii="Times New Roman" w:hAnsi="Times New Roman" w:cs="Times New Roman"/>
          <w:lang w:val="en-US"/>
        </w:rPr>
        <w:t>(3-4), 257-280.</w:t>
      </w:r>
      <w:r w:rsidR="00521372">
        <w:rPr>
          <w:rFonts w:ascii="Times New Roman" w:hAnsi="Times New Roman" w:cs="Times New Roman"/>
          <w:lang w:val="en-US"/>
        </w:rPr>
        <w:t xml:space="preserve"> </w:t>
      </w:r>
      <w:r w:rsidR="00521372" w:rsidRPr="00521372">
        <w:rPr>
          <w:rFonts w:ascii="Times New Roman" w:hAnsi="Times New Roman" w:cs="Times New Roman"/>
          <w:lang w:val="en-US"/>
        </w:rPr>
        <w:t>doi.org/10.1007%2Fs40070-014-0034-9</w:t>
      </w:r>
    </w:p>
    <w:p w14:paraId="12F143C5" w14:textId="77777777"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Lagan-Fox, J. (2001). Communication in organizations: Speed, diversity, networks and influence on organizational effectiveness, human health and relationships. In N. Anderson, D. S. Ones, H. K. Sinangil, &amp; C. Viswesvaren (Eds.) </w:t>
      </w:r>
      <w:r w:rsidRPr="00241D74">
        <w:rPr>
          <w:rFonts w:ascii="Times New Roman" w:hAnsi="Times New Roman" w:cs="Times New Roman"/>
          <w:i/>
          <w:lang w:val="en-US"/>
        </w:rPr>
        <w:t>International Handbook of Work and Organizational Psychology</w:t>
      </w:r>
      <w:r w:rsidRPr="00241D74">
        <w:rPr>
          <w:rFonts w:ascii="Times New Roman" w:hAnsi="Times New Roman" w:cs="Times New Roman"/>
          <w:lang w:val="en-US"/>
        </w:rPr>
        <w:t xml:space="preserve"> (vol. 2, pp. 188-205). London: Sage.</w:t>
      </w:r>
    </w:p>
    <w:p w14:paraId="4CC190DE" w14:textId="0161DBF2"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LePine, J. A., Piccolo, R. F., Jackson, C. L., Mathieu, J. E., &amp; Saul, J. R. (2008). A meta-analysis of teamwork processes: Tests of a multidimensional model and relationships with team effectiveness criteria. </w:t>
      </w:r>
      <w:r w:rsidRPr="00241D74">
        <w:rPr>
          <w:rFonts w:ascii="Times New Roman" w:hAnsi="Times New Roman" w:cs="Times New Roman"/>
          <w:i/>
          <w:lang w:val="en-US"/>
        </w:rPr>
        <w:t>Personnel Psychology, 61</w:t>
      </w:r>
      <w:r w:rsidRPr="00241D74">
        <w:rPr>
          <w:rFonts w:ascii="Times New Roman" w:hAnsi="Times New Roman" w:cs="Times New Roman"/>
          <w:lang w:val="en-US"/>
        </w:rPr>
        <w:t>, 273–307.</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doi.org/10.1111/j.1744-6570.2008.00114.x</w:t>
      </w:r>
    </w:p>
    <w:p w14:paraId="38DF663F" w14:textId="04431EBD" w:rsidR="00C175FB"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Lipshitz, R., Klein, G., Orasanu, J., &amp; Salas, E. (2001). Focus article: Taking stock of naturalistic decision making. </w:t>
      </w:r>
      <w:r w:rsidRPr="00241D74">
        <w:rPr>
          <w:rFonts w:ascii="Times New Roman" w:hAnsi="Times New Roman" w:cs="Times New Roman"/>
          <w:i/>
          <w:lang w:val="en-US"/>
        </w:rPr>
        <w:t>Journal of Behavioral Decision Making, 14</w:t>
      </w:r>
      <w:r w:rsidRPr="00241D74">
        <w:rPr>
          <w:rFonts w:ascii="Times New Roman" w:hAnsi="Times New Roman" w:cs="Times New Roman"/>
          <w:lang w:val="en-US"/>
        </w:rPr>
        <w:t>, 331–352.</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doi.org/10.1002/bdm.381</w:t>
      </w:r>
    </w:p>
    <w:p w14:paraId="471D82AC" w14:textId="709EB94D" w:rsidR="00342A7D" w:rsidRPr="00241D74" w:rsidRDefault="00342A7D" w:rsidP="00C175FB">
      <w:pPr>
        <w:spacing w:line="480" w:lineRule="auto"/>
        <w:ind w:left="720" w:hanging="720"/>
        <w:rPr>
          <w:rFonts w:ascii="Times New Roman" w:hAnsi="Times New Roman" w:cs="Times New Roman"/>
          <w:lang w:val="en-US"/>
        </w:rPr>
      </w:pPr>
      <w:r w:rsidRPr="00320C39">
        <w:rPr>
          <w:rFonts w:ascii="Times New Roman" w:hAnsi="Times New Roman" w:cs="Times New Roman"/>
          <w:lang w:val="en-US"/>
        </w:rPr>
        <w:t>Lipshitz</w:t>
      </w:r>
      <w:r>
        <w:rPr>
          <w:rFonts w:ascii="Times New Roman" w:hAnsi="Times New Roman" w:cs="Times New Roman"/>
          <w:lang w:val="en-US"/>
        </w:rPr>
        <w:t>, Omodei, M., McLennan, J., &amp; Wearing, A. (</w:t>
      </w:r>
      <w:r w:rsidRPr="00320C39">
        <w:rPr>
          <w:rFonts w:ascii="Times New Roman" w:hAnsi="Times New Roman" w:cs="Times New Roman"/>
          <w:lang w:val="en-US"/>
        </w:rPr>
        <w:t>2007</w:t>
      </w:r>
      <w:r>
        <w:rPr>
          <w:rFonts w:ascii="Times New Roman" w:hAnsi="Times New Roman" w:cs="Times New Roman"/>
          <w:lang w:val="en-US"/>
        </w:rPr>
        <w:t xml:space="preserve">). What’s burning? The RAWFS heuristic on the fireground. </w:t>
      </w:r>
      <w:r w:rsidRPr="002101B1">
        <w:rPr>
          <w:rFonts w:ascii="Times New Roman" w:hAnsi="Times New Roman" w:cs="Times New Roman"/>
          <w:i/>
          <w:lang w:val="en-US"/>
        </w:rPr>
        <w:t>Expertise out of Context: Proceedings of the Sixth International Conference on Naturalistic Decision Making</w:t>
      </w:r>
      <w:r>
        <w:rPr>
          <w:rFonts w:ascii="Times New Roman" w:hAnsi="Times New Roman" w:cs="Times New Roman"/>
          <w:lang w:val="en-US"/>
        </w:rPr>
        <w:t>, pp. 97-111.</w:t>
      </w:r>
    </w:p>
    <w:p w14:paraId="70DB98BB" w14:textId="0A82E133" w:rsidR="00EC7D34" w:rsidRPr="00241D74" w:rsidRDefault="00C175FB" w:rsidP="00EC7D34">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Luvison, D., &amp; Marks, M. A. (2012). Team coordination in strategic alliances: Identifying conditions that reduce team willingness to cooperate. International </w:t>
      </w:r>
      <w:r w:rsidRPr="00241D74">
        <w:rPr>
          <w:rFonts w:ascii="Times New Roman" w:hAnsi="Times New Roman" w:cs="Times New Roman"/>
          <w:i/>
          <w:lang w:val="en-US"/>
        </w:rPr>
        <w:t>Journal of Strategic Business Alliances, 3</w:t>
      </w:r>
      <w:r w:rsidRPr="00241D74">
        <w:rPr>
          <w:rFonts w:ascii="Times New Roman" w:hAnsi="Times New Roman" w:cs="Times New Roman"/>
          <w:lang w:val="en-US"/>
        </w:rPr>
        <w:t>(1), 1-22.</w:t>
      </w:r>
      <w:r w:rsidR="0049627B">
        <w:rPr>
          <w:rFonts w:ascii="Times New Roman" w:hAnsi="Times New Roman" w:cs="Times New Roman"/>
          <w:lang w:val="en-US"/>
        </w:rPr>
        <w:t xml:space="preserve"> d</w:t>
      </w:r>
      <w:r w:rsidR="0049627B" w:rsidRPr="0049627B">
        <w:rPr>
          <w:rFonts w:ascii="Times New Roman" w:hAnsi="Times New Roman" w:cs="Times New Roman"/>
          <w:lang w:val="en-US"/>
        </w:rPr>
        <w:t>oi/abs/10.1504/IJSBA.</w:t>
      </w:r>
      <w:r w:rsidR="00A77245">
        <w:rPr>
          <w:rFonts w:ascii="Times New Roman" w:hAnsi="Times New Roman" w:cs="Times New Roman"/>
          <w:lang w:val="en-US"/>
        </w:rPr>
        <w:t xml:space="preserve"> </w:t>
      </w:r>
      <w:r w:rsidR="0049627B" w:rsidRPr="0049627B">
        <w:rPr>
          <w:rFonts w:ascii="Times New Roman" w:hAnsi="Times New Roman" w:cs="Times New Roman"/>
          <w:lang w:val="en-US"/>
        </w:rPr>
        <w:t>2013.058290</w:t>
      </w:r>
    </w:p>
    <w:p w14:paraId="266F3AFB" w14:textId="77777777" w:rsidR="00484123" w:rsidRDefault="00EC7D34" w:rsidP="00484123">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Majchrzak</w:t>
      </w:r>
      <w:r w:rsidR="0049627B">
        <w:rPr>
          <w:rFonts w:ascii="Times New Roman" w:hAnsi="Times New Roman" w:cs="Times New Roman"/>
          <w:lang w:val="en-US"/>
        </w:rPr>
        <w:t>,</w:t>
      </w:r>
      <w:r w:rsidRPr="00241D74">
        <w:rPr>
          <w:rFonts w:ascii="Times New Roman" w:hAnsi="Times New Roman" w:cs="Times New Roman"/>
          <w:lang w:val="en-US"/>
        </w:rPr>
        <w:t xml:space="preserve"> A</w:t>
      </w:r>
      <w:r w:rsidR="0049627B">
        <w:rPr>
          <w:rFonts w:ascii="Times New Roman" w:hAnsi="Times New Roman" w:cs="Times New Roman"/>
          <w:lang w:val="en-US"/>
        </w:rPr>
        <w:t>.</w:t>
      </w:r>
      <w:r w:rsidRPr="00241D74">
        <w:rPr>
          <w:rFonts w:ascii="Times New Roman" w:hAnsi="Times New Roman" w:cs="Times New Roman"/>
          <w:lang w:val="en-US"/>
        </w:rPr>
        <w:t>, Jarvenpaa</w:t>
      </w:r>
      <w:r w:rsidR="0049627B">
        <w:rPr>
          <w:rFonts w:ascii="Times New Roman" w:hAnsi="Times New Roman" w:cs="Times New Roman"/>
          <w:lang w:val="en-US"/>
        </w:rPr>
        <w:t>,</w:t>
      </w:r>
      <w:r w:rsidRPr="00241D74">
        <w:rPr>
          <w:rFonts w:ascii="Times New Roman" w:hAnsi="Times New Roman" w:cs="Times New Roman"/>
          <w:lang w:val="en-US"/>
        </w:rPr>
        <w:t xml:space="preserve"> S</w:t>
      </w:r>
      <w:r w:rsidR="0049627B">
        <w:rPr>
          <w:rFonts w:ascii="Times New Roman" w:hAnsi="Times New Roman" w:cs="Times New Roman"/>
          <w:lang w:val="en-US"/>
        </w:rPr>
        <w:t>.</w:t>
      </w:r>
      <w:r w:rsidRPr="00241D74">
        <w:rPr>
          <w:rFonts w:ascii="Times New Roman" w:hAnsi="Times New Roman" w:cs="Times New Roman"/>
          <w:lang w:val="en-US"/>
        </w:rPr>
        <w:t>L</w:t>
      </w:r>
      <w:r w:rsidR="0049627B">
        <w:rPr>
          <w:rFonts w:ascii="Times New Roman" w:hAnsi="Times New Roman" w:cs="Times New Roman"/>
          <w:lang w:val="en-US"/>
        </w:rPr>
        <w:t>.</w:t>
      </w:r>
      <w:r w:rsidRPr="00241D74">
        <w:rPr>
          <w:rFonts w:ascii="Times New Roman" w:hAnsi="Times New Roman" w:cs="Times New Roman"/>
          <w:lang w:val="en-US"/>
        </w:rPr>
        <w:t xml:space="preserve">, </w:t>
      </w:r>
      <w:r w:rsidR="0049627B">
        <w:rPr>
          <w:rFonts w:ascii="Times New Roman" w:hAnsi="Times New Roman" w:cs="Times New Roman"/>
          <w:lang w:val="en-US"/>
        </w:rPr>
        <w:t xml:space="preserve">&amp; </w:t>
      </w:r>
      <w:r w:rsidRPr="00241D74">
        <w:rPr>
          <w:rFonts w:ascii="Times New Roman" w:hAnsi="Times New Roman" w:cs="Times New Roman"/>
          <w:lang w:val="en-US"/>
        </w:rPr>
        <w:t>Hollingshead</w:t>
      </w:r>
      <w:r w:rsidR="0049627B">
        <w:rPr>
          <w:rFonts w:ascii="Times New Roman" w:hAnsi="Times New Roman" w:cs="Times New Roman"/>
          <w:lang w:val="en-US"/>
        </w:rPr>
        <w:t>,</w:t>
      </w:r>
      <w:r w:rsidRPr="00241D74">
        <w:rPr>
          <w:rFonts w:ascii="Times New Roman" w:hAnsi="Times New Roman" w:cs="Times New Roman"/>
          <w:lang w:val="en-US"/>
        </w:rPr>
        <w:t xml:space="preserve"> A</w:t>
      </w:r>
      <w:r w:rsidR="0049627B">
        <w:rPr>
          <w:rFonts w:ascii="Times New Roman" w:hAnsi="Times New Roman" w:cs="Times New Roman"/>
          <w:lang w:val="en-US"/>
        </w:rPr>
        <w:t>.</w:t>
      </w:r>
      <w:r w:rsidRPr="00241D74">
        <w:rPr>
          <w:rFonts w:ascii="Times New Roman" w:hAnsi="Times New Roman" w:cs="Times New Roman"/>
          <w:lang w:val="en-US"/>
        </w:rPr>
        <w:t xml:space="preserve">B </w:t>
      </w:r>
      <w:r w:rsidR="0049627B">
        <w:rPr>
          <w:rFonts w:ascii="Times New Roman" w:hAnsi="Times New Roman" w:cs="Times New Roman"/>
          <w:lang w:val="en-US"/>
        </w:rPr>
        <w:t>.</w:t>
      </w:r>
      <w:r w:rsidRPr="00241D74">
        <w:rPr>
          <w:rFonts w:ascii="Times New Roman" w:hAnsi="Times New Roman" w:cs="Times New Roman"/>
          <w:lang w:val="en-US"/>
        </w:rPr>
        <w:t>(2007)</w:t>
      </w:r>
      <w:r w:rsidR="0049627B">
        <w:rPr>
          <w:rFonts w:ascii="Times New Roman" w:hAnsi="Times New Roman" w:cs="Times New Roman"/>
          <w:lang w:val="en-US"/>
        </w:rPr>
        <w:t>.</w:t>
      </w:r>
      <w:r w:rsidRPr="00241D74">
        <w:rPr>
          <w:rFonts w:ascii="Times New Roman" w:hAnsi="Times New Roman" w:cs="Times New Roman"/>
          <w:lang w:val="en-US"/>
        </w:rPr>
        <w:t xml:space="preserve"> Coordinating expertise among emergent groups responding to disasters. </w:t>
      </w:r>
      <w:r w:rsidRPr="00241D74">
        <w:rPr>
          <w:rFonts w:ascii="Times New Roman" w:hAnsi="Times New Roman" w:cs="Times New Roman"/>
          <w:i/>
          <w:lang w:val="en-US"/>
        </w:rPr>
        <w:t>Organizational Science, 18</w:t>
      </w:r>
      <w:r w:rsidRPr="00241D74">
        <w:rPr>
          <w:rFonts w:ascii="Times New Roman" w:hAnsi="Times New Roman" w:cs="Times New Roman"/>
          <w:lang w:val="en-US"/>
        </w:rPr>
        <w:t>, 147–161</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doi.org/10.1287/orsc.1060.0228</w:t>
      </w:r>
    </w:p>
    <w:p w14:paraId="6FD6160B" w14:textId="07CC2051" w:rsidR="00C175FB" w:rsidRPr="00241D74" w:rsidRDefault="00C175FB" w:rsidP="00C175FB">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Marks, M. A., DeChurch, L.A., Mathieu, J. E., Panzer, F. J., &amp; Alonso, A. (2005). Teamwork in multiteam systems. </w:t>
      </w:r>
      <w:r w:rsidRPr="00241D74">
        <w:rPr>
          <w:rFonts w:ascii="Times New Roman" w:hAnsi="Times New Roman" w:cs="Times New Roman"/>
          <w:i/>
          <w:lang w:val="en-US"/>
        </w:rPr>
        <w:t>Journal of Applied Psychology, 90</w:t>
      </w:r>
      <w:r w:rsidRPr="00241D74">
        <w:rPr>
          <w:rFonts w:ascii="Times New Roman" w:hAnsi="Times New Roman" w:cs="Times New Roman"/>
          <w:lang w:val="en-US"/>
        </w:rPr>
        <w:t>, 964-971.</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doi/10.1037/0021-9010.90.5.964</w:t>
      </w:r>
    </w:p>
    <w:p w14:paraId="031895D1" w14:textId="3BAA3E24" w:rsidR="00C175FB" w:rsidRDefault="00C175FB" w:rsidP="00C175FB">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Marks, M., Mathieu, J., &amp; Zaccaro, S. (2001). A Temporally Based Framework and Taxonomy of Team Processes. </w:t>
      </w:r>
      <w:r w:rsidRPr="00241D74">
        <w:rPr>
          <w:rFonts w:ascii="Times New Roman" w:hAnsi="Times New Roman" w:cs="Times New Roman"/>
          <w:i/>
          <w:iCs/>
          <w:lang w:val="en-US"/>
        </w:rPr>
        <w:t>The Academy of Management Review</w:t>
      </w:r>
      <w:r w:rsidRPr="00241D74">
        <w:rPr>
          <w:rFonts w:ascii="Times New Roman" w:hAnsi="Times New Roman" w:cs="Times New Roman"/>
          <w:lang w:val="en-US"/>
        </w:rPr>
        <w:t xml:space="preserve">, </w:t>
      </w:r>
      <w:r w:rsidRPr="00241D74">
        <w:rPr>
          <w:rFonts w:ascii="Times New Roman" w:hAnsi="Times New Roman" w:cs="Times New Roman"/>
          <w:i/>
          <w:iCs/>
          <w:lang w:val="en-US"/>
        </w:rPr>
        <w:t>26</w:t>
      </w:r>
      <w:r w:rsidRPr="00241D74">
        <w:rPr>
          <w:rFonts w:ascii="Times New Roman" w:hAnsi="Times New Roman" w:cs="Times New Roman"/>
          <w:lang w:val="en-US"/>
        </w:rPr>
        <w:t>(3), 356.</w:t>
      </w:r>
      <w:r w:rsidR="0049627B">
        <w:rPr>
          <w:rFonts w:ascii="Times New Roman" w:hAnsi="Times New Roman" w:cs="Times New Roman"/>
          <w:lang w:val="en-US"/>
        </w:rPr>
        <w:t xml:space="preserve"> </w:t>
      </w:r>
      <w:r w:rsidR="0049627B" w:rsidRPr="0049627B">
        <w:rPr>
          <w:rFonts w:ascii="Times New Roman" w:hAnsi="Times New Roman" w:cs="Times New Roman"/>
          <w:lang w:val="en-US"/>
        </w:rPr>
        <w:t>doi.org/10.5465/amr.2001.4845785</w:t>
      </w:r>
    </w:p>
    <w:p w14:paraId="5CF07DBB" w14:textId="24B668F9" w:rsidR="006C31B0" w:rsidRDefault="006C31B0" w:rsidP="00C175FB">
      <w:pPr>
        <w:widowControl w:val="0"/>
        <w:autoSpaceDE w:val="0"/>
        <w:autoSpaceDN w:val="0"/>
        <w:adjustRightInd w:val="0"/>
        <w:spacing w:line="480" w:lineRule="auto"/>
        <w:ind w:left="709" w:hanging="720"/>
        <w:rPr>
          <w:rFonts w:ascii="Times New Roman" w:hAnsi="Times New Roman" w:cs="Times New Roman"/>
          <w:lang w:val="en-US"/>
        </w:rPr>
      </w:pPr>
      <w:r>
        <w:rPr>
          <w:rFonts w:ascii="Times New Roman" w:hAnsi="Times New Roman" w:cs="Times New Roman"/>
          <w:lang w:val="en-US"/>
        </w:rPr>
        <w:t xml:space="preserve">McLennan, J., &amp; Omodei, M. M. (1996). The role of prepriming in recognition-primed decisionmaking. </w:t>
      </w:r>
      <w:r w:rsidRPr="006C31B0">
        <w:rPr>
          <w:rFonts w:ascii="Times New Roman" w:hAnsi="Times New Roman" w:cs="Times New Roman"/>
          <w:i/>
          <w:lang w:val="en-US"/>
        </w:rPr>
        <w:t>Perceptual &amp; Motor Skills, 82</w:t>
      </w:r>
      <w:r>
        <w:rPr>
          <w:rFonts w:ascii="Times New Roman" w:hAnsi="Times New Roman" w:cs="Times New Roman"/>
          <w:lang w:val="en-US"/>
        </w:rPr>
        <w:t xml:space="preserve">(3), 1059-1069. </w:t>
      </w:r>
      <w:r w:rsidRPr="006C31B0">
        <w:rPr>
          <w:rFonts w:ascii="Times New Roman" w:hAnsi="Times New Roman" w:cs="Times New Roman"/>
          <w:lang w:val="en-US"/>
        </w:rPr>
        <w:t>doi.org/10.2466%2Fpms.1996.82.3c.1059</w:t>
      </w:r>
    </w:p>
    <w:p w14:paraId="09B65EE7" w14:textId="02A3749B" w:rsidR="00036AAC" w:rsidRPr="00241D74" w:rsidRDefault="00036AAC" w:rsidP="00C175FB">
      <w:pPr>
        <w:widowControl w:val="0"/>
        <w:autoSpaceDE w:val="0"/>
        <w:autoSpaceDN w:val="0"/>
        <w:adjustRightInd w:val="0"/>
        <w:spacing w:line="480" w:lineRule="auto"/>
        <w:ind w:left="709" w:hanging="720"/>
        <w:rPr>
          <w:rFonts w:ascii="Times New Roman" w:hAnsi="Times New Roman" w:cs="Times New Roman"/>
          <w:lang w:val="en-US"/>
        </w:rPr>
      </w:pPr>
      <w:r>
        <w:rPr>
          <w:rFonts w:ascii="Times New Roman" w:hAnsi="Times New Roman" w:cs="Times New Roman"/>
          <w:lang w:val="en-US"/>
        </w:rPr>
        <w:t xml:space="preserve">Miller, G. A. (1956). The magic number seven plus or minus two: Some limits on our capacity to process information. </w:t>
      </w:r>
      <w:r w:rsidRPr="00036AAC">
        <w:rPr>
          <w:rFonts w:ascii="Times New Roman" w:hAnsi="Times New Roman" w:cs="Times New Roman"/>
          <w:i/>
          <w:lang w:val="en-US"/>
        </w:rPr>
        <w:t>Psychological Review, 63</w:t>
      </w:r>
      <w:r>
        <w:rPr>
          <w:rFonts w:ascii="Times New Roman" w:hAnsi="Times New Roman" w:cs="Times New Roman"/>
          <w:lang w:val="en-US"/>
        </w:rPr>
        <w:t>(2), 81</w:t>
      </w:r>
      <w:r w:rsidR="00CC4DB5">
        <w:rPr>
          <w:rFonts w:ascii="Times New Roman" w:hAnsi="Times New Roman" w:cs="Times New Roman"/>
          <w:lang w:val="en-US"/>
        </w:rPr>
        <w:t>-97</w:t>
      </w:r>
      <w:r>
        <w:rPr>
          <w:rFonts w:ascii="Times New Roman" w:hAnsi="Times New Roman" w:cs="Times New Roman"/>
          <w:lang w:val="en-US"/>
        </w:rPr>
        <w:t>.</w:t>
      </w:r>
      <w:r w:rsidR="00CC4DB5">
        <w:rPr>
          <w:rFonts w:ascii="Times New Roman" w:hAnsi="Times New Roman" w:cs="Times New Roman"/>
          <w:lang w:val="en-US"/>
        </w:rPr>
        <w:t xml:space="preserve"> </w:t>
      </w:r>
      <w:r w:rsidR="00CC4DB5" w:rsidRPr="00CC4DB5">
        <w:rPr>
          <w:rFonts w:ascii="Times New Roman" w:hAnsi="Times New Roman" w:cs="Times New Roman"/>
          <w:lang w:val="en-US"/>
        </w:rPr>
        <w:t>doi/10.1037/h0043158</w:t>
      </w:r>
    </w:p>
    <w:p w14:paraId="60AD12B0" w14:textId="633E9414" w:rsidR="00DE225E" w:rsidRDefault="00C175FB" w:rsidP="00DE225E">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National Ambulance </w:t>
      </w:r>
      <w:r w:rsidR="000922B3" w:rsidRPr="00241D74">
        <w:rPr>
          <w:rFonts w:ascii="Times New Roman" w:hAnsi="Times New Roman" w:cs="Times New Roman"/>
          <w:lang w:val="en-US"/>
        </w:rPr>
        <w:t>Resilience Unit. (2015).</w:t>
      </w:r>
      <w:r w:rsidRPr="00241D74">
        <w:rPr>
          <w:rFonts w:ascii="Times New Roman" w:hAnsi="Times New Roman" w:cs="Times New Roman"/>
          <w:lang w:val="en-US"/>
        </w:rPr>
        <w:t xml:space="preserve"> </w:t>
      </w:r>
      <w:r w:rsidR="000922B3" w:rsidRPr="00241D74">
        <w:rPr>
          <w:rFonts w:ascii="Times New Roman" w:hAnsi="Times New Roman" w:cs="Times New Roman"/>
          <w:lang w:val="en-US"/>
        </w:rPr>
        <w:t>National Ambulance Service Command and Control Guidance. Retrieved 20</w:t>
      </w:r>
      <w:r w:rsidR="000922B3" w:rsidRPr="00241D74">
        <w:rPr>
          <w:rFonts w:ascii="Times New Roman" w:hAnsi="Times New Roman" w:cs="Times New Roman"/>
          <w:vertAlign w:val="superscript"/>
          <w:lang w:val="en-US"/>
        </w:rPr>
        <w:t>th</w:t>
      </w:r>
      <w:r w:rsidR="006F1E10">
        <w:rPr>
          <w:rFonts w:ascii="Times New Roman" w:hAnsi="Times New Roman" w:cs="Times New Roman"/>
          <w:lang w:val="en-US"/>
        </w:rPr>
        <w:t xml:space="preserve"> May 2019 from</w:t>
      </w:r>
      <w:r w:rsidR="000922B3" w:rsidRPr="00241D74">
        <w:rPr>
          <w:rFonts w:ascii="Times New Roman" w:hAnsi="Times New Roman" w:cs="Times New Roman"/>
          <w:lang w:val="en-US"/>
        </w:rPr>
        <w:t xml:space="preserve"> </w:t>
      </w:r>
      <w:r w:rsidR="0060493B" w:rsidRPr="0060493B">
        <w:rPr>
          <w:rFonts w:ascii="Times New Roman" w:hAnsi="Times New Roman" w:cs="Times New Roman"/>
          <w:lang w:val="en-US"/>
        </w:rPr>
        <w:t>https://naru.org.uk/wp-content/uploads/2016/09/NARU-CC-GUIDANCE-V.1.2.OCT-2015jm.pdf</w:t>
      </w:r>
    </w:p>
    <w:p w14:paraId="61338FB0" w14:textId="77777777" w:rsidR="00A358E1" w:rsidRDefault="0060493B" w:rsidP="00A358E1">
      <w:pPr>
        <w:widowControl w:val="0"/>
        <w:autoSpaceDE w:val="0"/>
        <w:autoSpaceDN w:val="0"/>
        <w:adjustRightInd w:val="0"/>
        <w:spacing w:line="480" w:lineRule="auto"/>
        <w:ind w:left="709" w:hanging="720"/>
        <w:rPr>
          <w:rFonts w:ascii="Times New Roman" w:hAnsi="Times New Roman" w:cs="Times New Roman"/>
        </w:rPr>
      </w:pPr>
      <w:r w:rsidRPr="005851DA">
        <w:rPr>
          <w:rFonts w:ascii="Times New Roman" w:hAnsi="Times New Roman" w:cs="Times New Roman"/>
          <w:lang w:val="en-US"/>
        </w:rPr>
        <w:t>Okoli, O., Weller, G., &amp; Watt, J. (2016). Information processing and intuitive decision-making on the fireground: towards a model of expert tu</w:t>
      </w:r>
      <w:r>
        <w:rPr>
          <w:rFonts w:ascii="Times New Roman" w:hAnsi="Times New Roman" w:cs="Times New Roman"/>
          <w:lang w:val="en-US"/>
        </w:rPr>
        <w:t xml:space="preserve">ition. </w:t>
      </w:r>
      <w:r w:rsidRPr="005851DA">
        <w:rPr>
          <w:rFonts w:ascii="Times New Roman" w:hAnsi="Times New Roman" w:cs="Times New Roman"/>
          <w:i/>
          <w:lang w:val="en-US"/>
        </w:rPr>
        <w:t>Cognition, Technology &amp; Work, 18</w:t>
      </w:r>
      <w:r w:rsidRPr="005851DA">
        <w:rPr>
          <w:rFonts w:ascii="Times New Roman" w:hAnsi="Times New Roman" w:cs="Times New Roman"/>
          <w:lang w:val="en-US"/>
        </w:rPr>
        <w:t xml:space="preserve">, 89-103. </w:t>
      </w:r>
      <w:r>
        <w:rPr>
          <w:rFonts w:ascii="Times New Roman" w:hAnsi="Times New Roman" w:cs="Times New Roman"/>
          <w:lang w:val="en-US"/>
        </w:rPr>
        <w:t>d</w:t>
      </w:r>
      <w:r w:rsidRPr="005851DA">
        <w:rPr>
          <w:rFonts w:ascii="Times New Roman" w:hAnsi="Times New Roman" w:cs="Times New Roman"/>
          <w:lang w:val="en-US"/>
        </w:rPr>
        <w:t>oi/</w:t>
      </w:r>
      <w:r w:rsidRPr="005851DA">
        <w:rPr>
          <w:rFonts w:ascii="Times New Roman" w:hAnsi="Times New Roman" w:cs="Times New Roman"/>
        </w:rPr>
        <w:t>10.1007/s10111-015-0348-9</w:t>
      </w:r>
    </w:p>
    <w:p w14:paraId="66908521" w14:textId="2B902F11" w:rsidR="00A358E1" w:rsidRPr="00A358E1" w:rsidRDefault="00A358E1" w:rsidP="00A358E1">
      <w:pPr>
        <w:widowControl w:val="0"/>
        <w:autoSpaceDE w:val="0"/>
        <w:autoSpaceDN w:val="0"/>
        <w:adjustRightInd w:val="0"/>
        <w:spacing w:line="480" w:lineRule="auto"/>
        <w:ind w:left="709" w:hanging="720"/>
        <w:rPr>
          <w:rFonts w:ascii="Times New Roman" w:hAnsi="Times New Roman" w:cs="Times New Roman"/>
        </w:rPr>
      </w:pPr>
      <w:r w:rsidRPr="00A358E1">
        <w:rPr>
          <w:rFonts w:ascii="Times New Roman" w:hAnsi="Times New Roman" w:cs="Times New Roman"/>
        </w:rPr>
        <w:t xml:space="preserve">Orasanu, J. (1994). Shared problem models and flight crew performance. In N. Johnston, N. McDonald &amp; R. Fuller (Eds.), </w:t>
      </w:r>
      <w:r>
        <w:rPr>
          <w:rFonts w:ascii="Times New Roman" w:hAnsi="Times New Roman" w:cs="Times New Roman"/>
          <w:i/>
          <w:iCs/>
        </w:rPr>
        <w:t>Aviation Psychology in P</w:t>
      </w:r>
      <w:r w:rsidRPr="00A358E1">
        <w:rPr>
          <w:rFonts w:ascii="Times New Roman" w:hAnsi="Times New Roman" w:cs="Times New Roman"/>
          <w:i/>
          <w:iCs/>
        </w:rPr>
        <w:t xml:space="preserve">ractice </w:t>
      </w:r>
      <w:r w:rsidRPr="00A358E1">
        <w:rPr>
          <w:rFonts w:ascii="Times New Roman" w:hAnsi="Times New Roman" w:cs="Times New Roman"/>
        </w:rPr>
        <w:t xml:space="preserve">(pp. 255-285). Aldershot, UK: Ashgate. </w:t>
      </w:r>
    </w:p>
    <w:p w14:paraId="1EEAF52B" w14:textId="2EF24D82" w:rsidR="00DE225E" w:rsidRPr="00241D74" w:rsidRDefault="00DE225E" w:rsidP="00DE225E">
      <w:pPr>
        <w:widowControl w:val="0"/>
        <w:autoSpaceDE w:val="0"/>
        <w:autoSpaceDN w:val="0"/>
        <w:adjustRightInd w:val="0"/>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Patrick J (2011) Haiti earthquake response: Emerging evaluation lessons. Evaluation Insights. </w:t>
      </w:r>
      <w:r w:rsidRPr="00241D74">
        <w:rPr>
          <w:rFonts w:ascii="Times New Roman" w:hAnsi="Times New Roman" w:cs="Times New Roman"/>
          <w:i/>
          <w:lang w:val="en-US"/>
        </w:rPr>
        <w:t>Network on Development Evaluation of the OECD Development Assistance Committee, Paris</w:t>
      </w:r>
      <w:r w:rsidRPr="00241D74">
        <w:rPr>
          <w:rFonts w:ascii="Times New Roman" w:hAnsi="Times New Roman" w:cs="Times New Roman"/>
          <w:lang w:val="en-US"/>
        </w:rPr>
        <w:t>.</w:t>
      </w:r>
    </w:p>
    <w:p w14:paraId="078022FE" w14:textId="52CFE353" w:rsidR="00C175FB" w:rsidRPr="00241D74" w:rsidRDefault="00C175FB" w:rsidP="00C175FB">
      <w:pPr>
        <w:spacing w:line="480" w:lineRule="auto"/>
        <w:ind w:left="709" w:hanging="720"/>
        <w:rPr>
          <w:rStyle w:val="Hyperlink"/>
          <w:rFonts w:ascii="Times New Roman" w:hAnsi="Times New Roman" w:cs="Times New Roman"/>
          <w:lang w:val="en-US"/>
        </w:rPr>
      </w:pPr>
      <w:r w:rsidRPr="00241D74">
        <w:rPr>
          <w:rFonts w:ascii="Times New Roman" w:hAnsi="Times New Roman" w:cs="Times New Roman"/>
          <w:lang w:val="en-US"/>
        </w:rPr>
        <w:t xml:space="preserve">Pollock, K. (2013). </w:t>
      </w:r>
      <w:r w:rsidRPr="00241D74">
        <w:rPr>
          <w:rFonts w:ascii="Times New Roman" w:hAnsi="Times New Roman" w:cs="Times New Roman"/>
          <w:i/>
          <w:lang w:val="en-US"/>
        </w:rPr>
        <w:t>Review of Persistent Lessons Identified Relating to Interoperability from Emergencies and Major Incidents Since 1986</w:t>
      </w:r>
      <w:r w:rsidR="008F6A17" w:rsidRPr="00241D74">
        <w:rPr>
          <w:rFonts w:ascii="Times New Roman" w:hAnsi="Times New Roman" w:cs="Times New Roman"/>
          <w:lang w:val="en-US"/>
        </w:rPr>
        <w:t>. Retrieved 27</w:t>
      </w:r>
      <w:r w:rsidR="008F6A17" w:rsidRPr="00241D74">
        <w:rPr>
          <w:rFonts w:ascii="Times New Roman" w:hAnsi="Times New Roman" w:cs="Times New Roman"/>
          <w:vertAlign w:val="superscript"/>
          <w:lang w:val="en-US"/>
        </w:rPr>
        <w:t>th</w:t>
      </w:r>
      <w:r w:rsidR="008F6A17" w:rsidRPr="00241D74">
        <w:rPr>
          <w:rFonts w:ascii="Times New Roman" w:hAnsi="Times New Roman" w:cs="Times New Roman"/>
          <w:lang w:val="en-US"/>
        </w:rPr>
        <w:t xml:space="preserve"> March 2019 from</w:t>
      </w:r>
      <w:r w:rsidRPr="00241D74">
        <w:rPr>
          <w:rFonts w:ascii="Times New Roman" w:hAnsi="Times New Roman" w:cs="Times New Roman"/>
          <w:lang w:val="en-US"/>
        </w:rPr>
        <w:t xml:space="preserve"> </w:t>
      </w:r>
      <w:r w:rsidR="00A77245" w:rsidRPr="00A77245">
        <w:rPr>
          <w:rFonts w:ascii="Times New Roman" w:hAnsi="Times New Roman" w:cs="Times New Roman"/>
          <w:lang w:val="en-US"/>
        </w:rPr>
        <w:t>http://www.jesip.org.uk/wp-content/uploads/2013/07/</w:t>
      </w:r>
      <w:r w:rsidR="00A77245">
        <w:rPr>
          <w:rFonts w:ascii="Times New Roman" w:hAnsi="Times New Roman" w:cs="Times New Roman"/>
          <w:lang w:val="en-US"/>
        </w:rPr>
        <w:t xml:space="preserve"> </w:t>
      </w:r>
      <w:r w:rsidRPr="00241D74">
        <w:rPr>
          <w:rFonts w:ascii="Times New Roman" w:hAnsi="Times New Roman" w:cs="Times New Roman"/>
          <w:lang w:val="en-US"/>
        </w:rPr>
        <w:t>Pollock-Review-Oct-2013.pdf</w:t>
      </w:r>
    </w:p>
    <w:p w14:paraId="59CB11FC" w14:textId="798E875D" w:rsidR="00C175FB" w:rsidRPr="00241D74" w:rsidRDefault="00C175FB" w:rsidP="00C175FB">
      <w:pPr>
        <w:spacing w:line="480" w:lineRule="auto"/>
        <w:ind w:left="709" w:hanging="720"/>
        <w:rPr>
          <w:rFonts w:ascii="Times New Roman" w:hAnsi="Times New Roman" w:cs="Times New Roman"/>
          <w:lang w:val="en-US"/>
        </w:rPr>
      </w:pPr>
      <w:r w:rsidRPr="00241D74">
        <w:rPr>
          <w:rStyle w:val="Hyperlink"/>
          <w:rFonts w:ascii="Times New Roman" w:hAnsi="Times New Roman" w:cs="Times New Roman"/>
          <w:color w:val="auto"/>
          <w:u w:val="none"/>
          <w:lang w:val="en-US"/>
        </w:rPr>
        <w:t xml:space="preserve">Power, N., &amp; Alison, L.  (2017). Redundant deliberation about negative consequences: decision inertia in emergency responders. </w:t>
      </w:r>
      <w:r w:rsidRPr="00241D74">
        <w:rPr>
          <w:rStyle w:val="Hyperlink"/>
          <w:rFonts w:ascii="Times New Roman" w:hAnsi="Times New Roman" w:cs="Times New Roman"/>
          <w:i/>
          <w:color w:val="auto"/>
          <w:u w:val="none"/>
          <w:lang w:val="en-US"/>
        </w:rPr>
        <w:t>Psychology, Public Policy, &amp; Law, 23</w:t>
      </w:r>
      <w:r w:rsidRPr="00241D74">
        <w:rPr>
          <w:rStyle w:val="Hyperlink"/>
          <w:rFonts w:ascii="Times New Roman" w:hAnsi="Times New Roman" w:cs="Times New Roman"/>
          <w:color w:val="auto"/>
          <w:u w:val="none"/>
          <w:lang w:val="en-US"/>
        </w:rPr>
        <w:t>(2), 243-258.</w:t>
      </w:r>
      <w:r w:rsidR="0049627B">
        <w:rPr>
          <w:rStyle w:val="Hyperlink"/>
          <w:rFonts w:ascii="Times New Roman" w:hAnsi="Times New Roman" w:cs="Times New Roman"/>
          <w:color w:val="auto"/>
          <w:u w:val="none"/>
          <w:lang w:val="en-US"/>
        </w:rPr>
        <w:t xml:space="preserve"> </w:t>
      </w:r>
      <w:r w:rsidR="0049627B" w:rsidRPr="0049627B">
        <w:rPr>
          <w:rStyle w:val="Hyperlink"/>
          <w:rFonts w:ascii="Times New Roman" w:hAnsi="Times New Roman" w:cs="Times New Roman"/>
          <w:color w:val="auto"/>
          <w:u w:val="none"/>
          <w:lang w:val="en-US"/>
        </w:rPr>
        <w:t>doi/10.1037/law0000114</w:t>
      </w:r>
    </w:p>
    <w:p w14:paraId="5E7DD4B9" w14:textId="7C709C1B" w:rsidR="00C175FB"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Power, N., &amp; Alison, </w:t>
      </w:r>
      <w:r w:rsidR="0049627B">
        <w:rPr>
          <w:rFonts w:ascii="Times New Roman" w:hAnsi="Times New Roman" w:cs="Times New Roman"/>
          <w:lang w:val="en-US"/>
        </w:rPr>
        <w:t>L. (2018). Decision inertia in critical i</w:t>
      </w:r>
      <w:r w:rsidRPr="00241D74">
        <w:rPr>
          <w:rFonts w:ascii="Times New Roman" w:hAnsi="Times New Roman" w:cs="Times New Roman"/>
          <w:lang w:val="en-US"/>
        </w:rPr>
        <w:t xml:space="preserve">ncidents. </w:t>
      </w:r>
      <w:r w:rsidRPr="00241D74">
        <w:rPr>
          <w:rFonts w:ascii="Times New Roman" w:hAnsi="Times New Roman" w:cs="Times New Roman"/>
          <w:i/>
          <w:lang w:val="en-US"/>
        </w:rPr>
        <w:t>European Psychologist</w:t>
      </w:r>
      <w:r w:rsidRPr="00241D74">
        <w:rPr>
          <w:rFonts w:ascii="Times New Roman" w:hAnsi="Times New Roman" w:cs="Times New Roman"/>
          <w:lang w:val="en-US"/>
        </w:rPr>
        <w:t>. doi.org/10.1027/1016-9040/a000320</w:t>
      </w:r>
    </w:p>
    <w:p w14:paraId="7974E2B7" w14:textId="4AF67793" w:rsidR="00DE225E" w:rsidRPr="00241D74" w:rsidRDefault="00C175FB" w:rsidP="00DE225E">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Ren, Y., &amp; Argote, L. (2011). Transactive memory systems 1985-2010: An integrative framework of key dimensions, antecedents, and consequences. </w:t>
      </w:r>
      <w:r w:rsidRPr="00241D74">
        <w:rPr>
          <w:rFonts w:ascii="Times New Roman" w:hAnsi="Times New Roman" w:cs="Times New Roman"/>
          <w:i/>
          <w:lang w:val="en-US"/>
        </w:rPr>
        <w:t>Academy of Management Annals, 5,</w:t>
      </w:r>
      <w:r w:rsidRPr="00241D74">
        <w:rPr>
          <w:rFonts w:ascii="Times New Roman" w:hAnsi="Times New Roman" w:cs="Times New Roman"/>
          <w:lang w:val="en-US"/>
        </w:rPr>
        <w:t xml:space="preserve"> 189-229.</w:t>
      </w:r>
      <w:r w:rsidR="00FB25BA">
        <w:rPr>
          <w:rFonts w:ascii="Times New Roman" w:hAnsi="Times New Roman" w:cs="Times New Roman"/>
          <w:lang w:val="en-US"/>
        </w:rPr>
        <w:t xml:space="preserve"> </w:t>
      </w:r>
      <w:r w:rsidR="004034AA" w:rsidRPr="004034AA">
        <w:rPr>
          <w:rFonts w:ascii="Times New Roman" w:hAnsi="Times New Roman" w:cs="Times New Roman"/>
          <w:lang w:val="en-US"/>
        </w:rPr>
        <w:t>doi.org/10.5465/19416520.</w:t>
      </w:r>
      <w:r w:rsidR="00FB25BA">
        <w:rPr>
          <w:rFonts w:ascii="Times New Roman" w:hAnsi="Times New Roman" w:cs="Times New Roman"/>
          <w:lang w:val="en-US"/>
        </w:rPr>
        <w:t xml:space="preserve"> </w:t>
      </w:r>
      <w:r w:rsidR="004034AA" w:rsidRPr="004034AA">
        <w:rPr>
          <w:rFonts w:ascii="Times New Roman" w:hAnsi="Times New Roman" w:cs="Times New Roman"/>
          <w:lang w:val="en-US"/>
        </w:rPr>
        <w:t>2011.590300</w:t>
      </w:r>
    </w:p>
    <w:p w14:paraId="23767543" w14:textId="11F73737" w:rsidR="00DE225E" w:rsidRPr="00A77245" w:rsidRDefault="00DE225E" w:rsidP="00DE225E">
      <w:pPr>
        <w:spacing w:line="480" w:lineRule="auto"/>
        <w:ind w:left="709" w:hanging="720"/>
        <w:rPr>
          <w:rFonts w:ascii="Times New Roman" w:hAnsi="Times New Roman" w:cs="Times New Roman"/>
          <w:lang w:val="en-US"/>
        </w:rPr>
      </w:pPr>
      <w:r w:rsidRPr="00241D74">
        <w:rPr>
          <w:rFonts w:ascii="Times New Roman" w:hAnsi="Times New Roman" w:cs="Times New Roman"/>
          <w:color w:val="000000"/>
          <w:lang w:val="en-US"/>
        </w:rPr>
        <w:t>Rencoret N, Stoddard A, Haver K, Taylor G, Paul H (2010) Haiti</w:t>
      </w:r>
      <w:r w:rsidRPr="00241D74">
        <w:rPr>
          <w:rFonts w:ascii="Times New Roman" w:hAnsi="Times New Roman" w:cs="Times New Roman"/>
          <w:lang w:val="en-US"/>
        </w:rPr>
        <w:t xml:space="preserve"> </w:t>
      </w:r>
      <w:r w:rsidRPr="00241D74">
        <w:rPr>
          <w:rFonts w:ascii="Times New Roman" w:hAnsi="Times New Roman" w:cs="Times New Roman"/>
          <w:color w:val="000000"/>
          <w:lang w:val="en-US"/>
        </w:rPr>
        <w:t>earthquake response: context analysis July 2010. Retrieved from</w:t>
      </w:r>
      <w:r w:rsidRPr="00241D74">
        <w:rPr>
          <w:rFonts w:ascii="Times New Roman" w:hAnsi="Times New Roman" w:cs="Times New Roman"/>
          <w:lang w:val="en-US"/>
        </w:rPr>
        <w:t xml:space="preserve"> </w:t>
      </w:r>
      <w:r w:rsidRPr="00A77245">
        <w:rPr>
          <w:rFonts w:ascii="Times New Roman" w:hAnsi="Times New Roman" w:cs="Times New Roman"/>
          <w:lang w:val="en-US"/>
        </w:rPr>
        <w:t>http://www.alnap .org/pool/files /haiti-context-analysis-final.pd</w:t>
      </w:r>
      <w:r w:rsidR="00A77245" w:rsidRPr="00A77245">
        <w:rPr>
          <w:rFonts w:ascii="Times New Roman" w:hAnsi="Times New Roman" w:cs="Times New Roman"/>
          <w:lang w:val="en-US"/>
        </w:rPr>
        <w:t>f</w:t>
      </w:r>
    </w:p>
    <w:p w14:paraId="3D7A6583" w14:textId="25DB20FB" w:rsidR="00C71019" w:rsidRDefault="00C71019" w:rsidP="00C175FB">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Rydval, O. (2011). The causal effect of cognitive abilities on economic behavior: Evidence from a forecasting task with varying cognitive load. </w:t>
      </w:r>
      <w:r w:rsidRPr="00C71019">
        <w:rPr>
          <w:rFonts w:ascii="Times New Roman" w:hAnsi="Times New Roman" w:cs="Times New Roman"/>
          <w:i/>
          <w:lang w:val="en-US"/>
        </w:rPr>
        <w:t>Working Papers</w:t>
      </w:r>
      <w:r>
        <w:rPr>
          <w:rFonts w:ascii="Times New Roman" w:hAnsi="Times New Roman" w:cs="Times New Roman"/>
          <w:lang w:val="en-US"/>
        </w:rPr>
        <w:t>, wp457.</w:t>
      </w:r>
    </w:p>
    <w:p w14:paraId="1F2A4A26" w14:textId="77777777" w:rsidR="006D208A" w:rsidRDefault="00C175FB" w:rsidP="006D208A">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Schmidt, A., &amp; DeShon, R. P. (2007). What to do? The effects of discrepancies, incentives, and time on dynamic goal prioritization. </w:t>
      </w:r>
      <w:r w:rsidRPr="00241D74">
        <w:rPr>
          <w:rFonts w:ascii="Times New Roman" w:hAnsi="Times New Roman" w:cs="Times New Roman"/>
          <w:i/>
          <w:lang w:val="en-US"/>
        </w:rPr>
        <w:t>Journal of Applied Psychology, 92</w:t>
      </w:r>
      <w:r w:rsidRPr="00241D74">
        <w:rPr>
          <w:rFonts w:ascii="Times New Roman" w:hAnsi="Times New Roman" w:cs="Times New Roman"/>
          <w:lang w:val="en-US"/>
        </w:rPr>
        <w:t>, 928-941.</w:t>
      </w:r>
      <w:r w:rsidR="00BB3D9A">
        <w:rPr>
          <w:rFonts w:ascii="Times New Roman" w:hAnsi="Times New Roman" w:cs="Times New Roman"/>
          <w:lang w:val="en-US"/>
        </w:rPr>
        <w:t xml:space="preserve"> </w:t>
      </w:r>
      <w:r w:rsidR="00BB3D9A" w:rsidRPr="00BB3D9A">
        <w:rPr>
          <w:rFonts w:ascii="Times New Roman" w:hAnsi="Times New Roman" w:cs="Times New Roman"/>
          <w:lang w:val="en-US"/>
        </w:rPr>
        <w:t>doi/10.1037/0021-9010.92.4.928</w:t>
      </w:r>
    </w:p>
    <w:p w14:paraId="06BDEF23" w14:textId="574D8D7D" w:rsidR="006D208A" w:rsidRPr="00241D74" w:rsidRDefault="006D208A" w:rsidP="000236D0">
      <w:pPr>
        <w:spacing w:line="480" w:lineRule="auto"/>
        <w:ind w:left="709" w:hanging="720"/>
        <w:rPr>
          <w:rFonts w:ascii="Times New Roman" w:hAnsi="Times New Roman" w:cs="Times New Roman"/>
          <w:lang w:val="en-US"/>
        </w:rPr>
      </w:pPr>
      <w:r>
        <w:rPr>
          <w:rFonts w:ascii="Times New Roman" w:hAnsi="Times New Roman" w:cs="Times New Roman"/>
          <w:lang w:val="en-US"/>
        </w:rPr>
        <w:t xml:space="preserve">Scholtens, A. (2008). Controlled collaboration in disaster and crisis management in the Netherlands, history and practice of an overestimated and underestimated concept. </w:t>
      </w:r>
      <w:r w:rsidRPr="006D208A">
        <w:rPr>
          <w:rFonts w:ascii="Times New Roman" w:hAnsi="Times New Roman" w:cs="Times New Roman"/>
          <w:i/>
          <w:lang w:val="en-US"/>
        </w:rPr>
        <w:t>Journal of Contingencies &amp; Crisis Management, 16</w:t>
      </w:r>
      <w:r w:rsidR="008C717F">
        <w:rPr>
          <w:rFonts w:ascii="Times New Roman" w:hAnsi="Times New Roman" w:cs="Times New Roman"/>
          <w:lang w:val="en-US"/>
        </w:rPr>
        <w:t>(4)</w:t>
      </w:r>
      <w:r>
        <w:rPr>
          <w:rFonts w:ascii="Times New Roman" w:hAnsi="Times New Roman" w:cs="Times New Roman"/>
          <w:lang w:val="en-US"/>
        </w:rPr>
        <w:t xml:space="preserve">, 195-207. </w:t>
      </w:r>
      <w:r w:rsidRPr="006D208A">
        <w:rPr>
          <w:rFonts w:ascii="NexusSansWebPro" w:eastAsia="Times New Roman" w:hAnsi="NexusSansWebPro" w:cs="Times New Roman"/>
        </w:rPr>
        <w:t>doi.org/10.1111/j.1468-5973.2008.00550.x</w:t>
      </w:r>
    </w:p>
    <w:p w14:paraId="77675202" w14:textId="5ACD4671" w:rsidR="00223A2B" w:rsidRPr="00241D74" w:rsidRDefault="00223A2B" w:rsidP="00223A2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Shuffler, M. L., &amp; Carter, D. R. (2018). Teamwork situated in multiteam systems: Key lessons learned and future opportunities. </w:t>
      </w:r>
      <w:r w:rsidRPr="00241D74">
        <w:rPr>
          <w:rFonts w:ascii="Times New Roman" w:hAnsi="Times New Roman" w:cs="Times New Roman"/>
          <w:i/>
          <w:lang w:val="en-US"/>
        </w:rPr>
        <w:t>American Psychologist, 73</w:t>
      </w:r>
      <w:r w:rsidRPr="00241D74">
        <w:rPr>
          <w:rFonts w:ascii="Times New Roman" w:hAnsi="Times New Roman" w:cs="Times New Roman"/>
          <w:lang w:val="en-US"/>
        </w:rPr>
        <w:t>(4), 390-406.</w:t>
      </w:r>
      <w:r w:rsidR="00FB657C">
        <w:rPr>
          <w:rFonts w:ascii="Times New Roman" w:hAnsi="Times New Roman" w:cs="Times New Roman"/>
          <w:lang w:val="en-US"/>
        </w:rPr>
        <w:t xml:space="preserve"> </w:t>
      </w:r>
      <w:r w:rsidR="00FB657C" w:rsidRPr="00FB657C">
        <w:rPr>
          <w:rFonts w:ascii="Times New Roman" w:hAnsi="Times New Roman" w:cs="Times New Roman"/>
          <w:lang w:val="en-US"/>
        </w:rPr>
        <w:t>doi/10.1037/amp0000322</w:t>
      </w:r>
    </w:p>
    <w:p w14:paraId="0AC426C1" w14:textId="77777777" w:rsidR="00593E3D" w:rsidRDefault="00C175FB" w:rsidP="00593E3D">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Shuffler, M. L., Jiménez-Rodríguez, M., &amp; Kramer, W. (2015). The science of multiteam systems: A review and future research agenda. </w:t>
      </w:r>
      <w:r w:rsidRPr="00241D74">
        <w:rPr>
          <w:rFonts w:ascii="Times New Roman" w:hAnsi="Times New Roman" w:cs="Times New Roman"/>
          <w:i/>
          <w:lang w:val="en-US"/>
        </w:rPr>
        <w:t>Small Group Research, 46</w:t>
      </w:r>
      <w:r w:rsidRPr="00241D74">
        <w:rPr>
          <w:rFonts w:ascii="Times New Roman" w:hAnsi="Times New Roman" w:cs="Times New Roman"/>
          <w:lang w:val="en-US"/>
        </w:rPr>
        <w:t>, 659-699.</w:t>
      </w:r>
      <w:r w:rsidR="00FB657C">
        <w:rPr>
          <w:rFonts w:ascii="Times New Roman" w:hAnsi="Times New Roman" w:cs="Times New Roman"/>
          <w:lang w:val="en-US"/>
        </w:rPr>
        <w:t xml:space="preserve"> </w:t>
      </w:r>
      <w:r w:rsidR="00FB657C" w:rsidRPr="00FB657C">
        <w:rPr>
          <w:rFonts w:ascii="Times New Roman" w:hAnsi="Times New Roman" w:cs="Times New Roman"/>
          <w:lang w:val="en-US"/>
        </w:rPr>
        <w:t>doi.org/10.1177%2F1046496415603455</w:t>
      </w:r>
    </w:p>
    <w:p w14:paraId="58908EB5" w14:textId="06857EC7" w:rsidR="00593E3D" w:rsidRPr="00593E3D" w:rsidRDefault="00593E3D" w:rsidP="00593E3D">
      <w:pPr>
        <w:spacing w:line="480" w:lineRule="auto"/>
        <w:ind w:left="720" w:hanging="720"/>
        <w:rPr>
          <w:rFonts w:ascii="Times New Roman" w:eastAsia="Times New Roman" w:hAnsi="Times New Roman" w:cs="Times New Roman"/>
          <w:color w:val="333333"/>
          <w:shd w:val="clear" w:color="auto" w:fill="FFFFFF"/>
        </w:rPr>
      </w:pPr>
      <w:r w:rsidRPr="00593E3D">
        <w:rPr>
          <w:rStyle w:val="surname"/>
          <w:rFonts w:ascii="Times New Roman" w:eastAsia="Times New Roman" w:hAnsi="Times New Roman" w:cs="Times New Roman"/>
          <w:color w:val="333333"/>
        </w:rPr>
        <w:t>Stanton</w:t>
      </w:r>
      <w:r w:rsidRPr="00593E3D">
        <w:rPr>
          <w:rStyle w:val="person-name"/>
          <w:rFonts w:ascii="Times New Roman" w:eastAsia="Times New Roman" w:hAnsi="Times New Roman" w:cs="Times New Roman"/>
          <w:color w:val="333333"/>
        </w:rPr>
        <w:t>,</w:t>
      </w:r>
      <w:r w:rsidRPr="00593E3D">
        <w:rPr>
          <w:rStyle w:val="apple-converted-space"/>
          <w:rFonts w:ascii="Times New Roman" w:eastAsia="Times New Roman" w:hAnsi="Times New Roman" w:cs="Times New Roman"/>
          <w:color w:val="333333"/>
        </w:rPr>
        <w:t> </w:t>
      </w:r>
      <w:r w:rsidRPr="00593E3D">
        <w:rPr>
          <w:rStyle w:val="givennames"/>
          <w:rFonts w:ascii="Times New Roman" w:eastAsia="Times New Roman" w:hAnsi="Times New Roman" w:cs="Times New Roman"/>
          <w:color w:val="333333"/>
        </w:rPr>
        <w:t>N. A.</w:t>
      </w:r>
      <w:r w:rsidRPr="00593E3D">
        <w:rPr>
          <w:rFonts w:ascii="Times New Roman" w:eastAsia="Times New Roman" w:hAnsi="Times New Roman" w:cs="Times New Roman"/>
          <w:color w:val="333333"/>
          <w:shd w:val="clear" w:color="auto" w:fill="FFFFFF"/>
        </w:rPr>
        <w:t>,</w:t>
      </w:r>
      <w:r w:rsidRPr="00593E3D">
        <w:rPr>
          <w:rStyle w:val="apple-converted-space"/>
          <w:rFonts w:ascii="Times New Roman" w:eastAsia="Times New Roman" w:hAnsi="Times New Roman" w:cs="Times New Roman"/>
          <w:color w:val="333333"/>
          <w:shd w:val="clear" w:color="auto" w:fill="FFFFFF"/>
        </w:rPr>
        <w:t> </w:t>
      </w:r>
      <w:r w:rsidRPr="00593E3D">
        <w:rPr>
          <w:rStyle w:val="surname"/>
          <w:rFonts w:ascii="Times New Roman" w:eastAsia="Times New Roman" w:hAnsi="Times New Roman" w:cs="Times New Roman"/>
          <w:color w:val="333333"/>
        </w:rPr>
        <w:t>Salmon</w:t>
      </w:r>
      <w:r w:rsidRPr="00593E3D">
        <w:rPr>
          <w:rStyle w:val="person-name"/>
          <w:rFonts w:ascii="Times New Roman" w:eastAsia="Times New Roman" w:hAnsi="Times New Roman" w:cs="Times New Roman"/>
          <w:color w:val="333333"/>
        </w:rPr>
        <w:t>,</w:t>
      </w:r>
      <w:r w:rsidRPr="00593E3D">
        <w:rPr>
          <w:rStyle w:val="apple-converted-space"/>
          <w:rFonts w:ascii="Times New Roman" w:eastAsia="Times New Roman" w:hAnsi="Times New Roman" w:cs="Times New Roman"/>
          <w:color w:val="333333"/>
        </w:rPr>
        <w:t> </w:t>
      </w:r>
      <w:r w:rsidRPr="00593E3D">
        <w:rPr>
          <w:rStyle w:val="givennames"/>
          <w:rFonts w:ascii="Times New Roman" w:eastAsia="Times New Roman" w:hAnsi="Times New Roman" w:cs="Times New Roman"/>
          <w:color w:val="333333"/>
        </w:rPr>
        <w:t>P. M.</w:t>
      </w:r>
      <w:r w:rsidRPr="00593E3D">
        <w:rPr>
          <w:rFonts w:ascii="Times New Roman" w:eastAsia="Times New Roman" w:hAnsi="Times New Roman" w:cs="Times New Roman"/>
          <w:color w:val="333333"/>
          <w:shd w:val="clear" w:color="auto" w:fill="FFFFFF"/>
        </w:rPr>
        <w:t>, &amp;</w:t>
      </w:r>
      <w:r w:rsidRPr="00593E3D">
        <w:rPr>
          <w:rStyle w:val="apple-converted-space"/>
          <w:rFonts w:ascii="Times New Roman" w:eastAsia="Times New Roman" w:hAnsi="Times New Roman" w:cs="Times New Roman"/>
          <w:color w:val="333333"/>
          <w:shd w:val="clear" w:color="auto" w:fill="FFFFFF"/>
        </w:rPr>
        <w:t> </w:t>
      </w:r>
      <w:r w:rsidRPr="00593E3D">
        <w:rPr>
          <w:rStyle w:val="surname"/>
          <w:rFonts w:ascii="Times New Roman" w:eastAsia="Times New Roman" w:hAnsi="Times New Roman" w:cs="Times New Roman"/>
          <w:color w:val="333333"/>
        </w:rPr>
        <w:t>Walker</w:t>
      </w:r>
      <w:r w:rsidRPr="00593E3D">
        <w:rPr>
          <w:rStyle w:val="person-name"/>
          <w:rFonts w:ascii="Times New Roman" w:eastAsia="Times New Roman" w:hAnsi="Times New Roman" w:cs="Times New Roman"/>
          <w:color w:val="333333"/>
        </w:rPr>
        <w:t>,</w:t>
      </w:r>
      <w:r w:rsidRPr="00593E3D">
        <w:rPr>
          <w:rStyle w:val="apple-converted-space"/>
          <w:rFonts w:ascii="Times New Roman" w:eastAsia="Times New Roman" w:hAnsi="Times New Roman" w:cs="Times New Roman"/>
          <w:color w:val="333333"/>
        </w:rPr>
        <w:t> </w:t>
      </w:r>
      <w:r w:rsidRPr="00593E3D">
        <w:rPr>
          <w:rStyle w:val="givennames"/>
          <w:rFonts w:ascii="Times New Roman" w:eastAsia="Times New Roman" w:hAnsi="Times New Roman" w:cs="Times New Roman"/>
          <w:color w:val="333333"/>
        </w:rPr>
        <w:t>G. H.</w:t>
      </w:r>
      <w:r w:rsidRPr="00593E3D">
        <w:rPr>
          <w:rStyle w:val="apple-converted-space"/>
          <w:rFonts w:ascii="Times New Roman" w:eastAsia="Times New Roman" w:hAnsi="Times New Roman" w:cs="Times New Roman"/>
          <w:color w:val="333333"/>
          <w:shd w:val="clear" w:color="auto" w:fill="FFFFFF"/>
        </w:rPr>
        <w:t> </w:t>
      </w:r>
      <w:r w:rsidRPr="00593E3D">
        <w:rPr>
          <w:rFonts w:ascii="Times New Roman" w:eastAsia="Times New Roman" w:hAnsi="Times New Roman" w:cs="Times New Roman"/>
          <w:color w:val="333333"/>
          <w:shd w:val="clear" w:color="auto" w:fill="FFFFFF"/>
        </w:rPr>
        <w:t>(2015). Let the reader decide: A paradigm shift for situation awareness in sociotechnical systems.</w:t>
      </w:r>
      <w:r w:rsidRPr="00593E3D">
        <w:rPr>
          <w:rStyle w:val="apple-converted-space"/>
          <w:rFonts w:ascii="Times New Roman" w:eastAsia="Times New Roman" w:hAnsi="Times New Roman" w:cs="Times New Roman"/>
          <w:color w:val="333333"/>
          <w:shd w:val="clear" w:color="auto" w:fill="FFFFFF"/>
        </w:rPr>
        <w:t> </w:t>
      </w:r>
      <w:r w:rsidRPr="00593E3D">
        <w:rPr>
          <w:rStyle w:val="HTMLCite"/>
          <w:rFonts w:ascii="Times New Roman" w:eastAsia="Times New Roman" w:hAnsi="Times New Roman" w:cs="Times New Roman"/>
          <w:color w:val="333333"/>
        </w:rPr>
        <w:t>Jour</w:t>
      </w:r>
      <w:r>
        <w:rPr>
          <w:rStyle w:val="HTMLCite"/>
          <w:rFonts w:ascii="Times New Roman" w:eastAsia="Times New Roman" w:hAnsi="Times New Roman" w:cs="Times New Roman"/>
          <w:color w:val="333333"/>
        </w:rPr>
        <w:t>nal of Cognitive Engineering &amp;</w:t>
      </w:r>
      <w:r w:rsidRPr="00593E3D">
        <w:rPr>
          <w:rStyle w:val="HTMLCite"/>
          <w:rFonts w:ascii="Times New Roman" w:eastAsia="Times New Roman" w:hAnsi="Times New Roman" w:cs="Times New Roman"/>
          <w:color w:val="333333"/>
        </w:rPr>
        <w:t xml:space="preserve"> Decision Making</w:t>
      </w:r>
      <w:r w:rsidRPr="00593E3D">
        <w:rPr>
          <w:rFonts w:ascii="Times New Roman" w:eastAsia="Times New Roman" w:hAnsi="Times New Roman" w:cs="Times New Roman"/>
          <w:color w:val="333333"/>
          <w:shd w:val="clear" w:color="auto" w:fill="FFFFFF"/>
        </w:rPr>
        <w:t>,</w:t>
      </w:r>
      <w:r w:rsidRPr="00593E3D">
        <w:rPr>
          <w:rStyle w:val="apple-converted-space"/>
          <w:rFonts w:ascii="Times New Roman" w:eastAsia="Times New Roman" w:hAnsi="Times New Roman" w:cs="Times New Roman"/>
          <w:color w:val="333333"/>
          <w:shd w:val="clear" w:color="auto" w:fill="FFFFFF"/>
        </w:rPr>
        <w:t> </w:t>
      </w:r>
      <w:r w:rsidRPr="00593E3D">
        <w:rPr>
          <w:rStyle w:val="Emphasis"/>
          <w:rFonts w:ascii="Times New Roman" w:eastAsia="Times New Roman" w:hAnsi="Times New Roman" w:cs="Times New Roman"/>
          <w:color w:val="333333"/>
        </w:rPr>
        <w:t>9</w:t>
      </w:r>
      <w:r>
        <w:rPr>
          <w:rFonts w:ascii="Times New Roman" w:eastAsia="Times New Roman" w:hAnsi="Times New Roman" w:cs="Times New Roman"/>
          <w:color w:val="333333"/>
          <w:shd w:val="clear" w:color="auto" w:fill="FFFFFF"/>
        </w:rPr>
        <w:t>, 44-</w:t>
      </w:r>
      <w:r w:rsidRPr="00593E3D">
        <w:rPr>
          <w:rFonts w:ascii="Times New Roman" w:eastAsia="Times New Roman" w:hAnsi="Times New Roman" w:cs="Times New Roman"/>
          <w:color w:val="333333"/>
          <w:shd w:val="clear" w:color="auto" w:fill="FFFFFF"/>
        </w:rPr>
        <w:t>50.</w:t>
      </w:r>
      <w:r>
        <w:rPr>
          <w:rFonts w:ascii="Times New Roman" w:eastAsia="Times New Roman" w:hAnsi="Times New Roman" w:cs="Times New Roman"/>
          <w:color w:val="333333"/>
          <w:shd w:val="clear" w:color="auto" w:fill="FFFFFF"/>
        </w:rPr>
        <w:t xml:space="preserve"> </w:t>
      </w:r>
      <w:hyperlink r:id="rId14" w:history="1">
        <w:r w:rsidRPr="00593E3D">
          <w:rPr>
            <w:rStyle w:val="Hyperlink"/>
            <w:rFonts w:ascii="Times New Roman" w:eastAsia="Times New Roman" w:hAnsi="Times New Roman" w:cs="Times New Roman"/>
            <w:color w:val="auto"/>
            <w:u w:val="none"/>
            <w:bdr w:val="none" w:sz="0" w:space="0" w:color="auto" w:frame="1"/>
          </w:rPr>
          <w:t>doi.org/10.1177/1555343414552297</w:t>
        </w:r>
      </w:hyperlink>
    </w:p>
    <w:p w14:paraId="7D2AD13A" w14:textId="77777777"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Thunholm, P. (2005). Planning under time pressure: An attempt toward a prescriptive model of military tactical decision making. In H. Montgomery , R. Lipshitz , &amp; B. Brehmer (Eds.), </w:t>
      </w:r>
      <w:r w:rsidRPr="00241D74">
        <w:rPr>
          <w:rFonts w:ascii="Times New Roman" w:hAnsi="Times New Roman" w:cs="Times New Roman"/>
          <w:i/>
          <w:lang w:val="en-US"/>
        </w:rPr>
        <w:t>How Professionals Make Decisions</w:t>
      </w:r>
      <w:r w:rsidRPr="00241D74">
        <w:rPr>
          <w:rFonts w:ascii="Times New Roman" w:hAnsi="Times New Roman" w:cs="Times New Roman"/>
          <w:lang w:val="en-US"/>
        </w:rPr>
        <w:t xml:space="preserve"> (pp. 43–56). London: Lawrence Erlbaum Associates.</w:t>
      </w:r>
    </w:p>
    <w:p w14:paraId="6EA98BFD" w14:textId="77777777" w:rsidR="00C175FB"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Turner, D. W. (2010). Qualitative interview design: A practical guide for novice investigators. </w:t>
      </w:r>
      <w:r w:rsidRPr="00241D74">
        <w:rPr>
          <w:rFonts w:ascii="Times New Roman" w:hAnsi="Times New Roman" w:cs="Times New Roman"/>
          <w:i/>
          <w:lang w:val="en-US"/>
        </w:rPr>
        <w:t>Qualitative Report, 15</w:t>
      </w:r>
      <w:r w:rsidRPr="00241D74">
        <w:rPr>
          <w:rFonts w:ascii="Times New Roman" w:hAnsi="Times New Roman" w:cs="Times New Roman"/>
          <w:lang w:val="en-US"/>
        </w:rPr>
        <w:t>(3), 754-760.</w:t>
      </w:r>
    </w:p>
    <w:p w14:paraId="6DD41865" w14:textId="77777777" w:rsidR="00A358E1" w:rsidRDefault="00C175FB" w:rsidP="00A358E1">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UK Fire and Rescue Service</w:t>
      </w:r>
      <w:r w:rsidR="008F6A17" w:rsidRPr="00241D74">
        <w:rPr>
          <w:rFonts w:ascii="Times New Roman" w:hAnsi="Times New Roman" w:cs="Times New Roman"/>
          <w:lang w:val="en-US"/>
        </w:rPr>
        <w:t>. (n.d.).</w:t>
      </w:r>
      <w:r w:rsidRPr="00241D74">
        <w:rPr>
          <w:rFonts w:ascii="Times New Roman" w:hAnsi="Times New Roman" w:cs="Times New Roman"/>
          <w:lang w:val="en-US"/>
        </w:rPr>
        <w:t xml:space="preserve"> National Operational Guidance</w:t>
      </w:r>
      <w:r w:rsidR="008F6A17" w:rsidRPr="00241D74">
        <w:rPr>
          <w:rFonts w:ascii="Times New Roman" w:hAnsi="Times New Roman" w:cs="Times New Roman"/>
          <w:lang w:val="en-US"/>
        </w:rPr>
        <w:t>. Retrieved 20</w:t>
      </w:r>
      <w:r w:rsidR="008F6A17" w:rsidRPr="00241D74">
        <w:rPr>
          <w:rFonts w:ascii="Times New Roman" w:hAnsi="Times New Roman" w:cs="Times New Roman"/>
          <w:vertAlign w:val="superscript"/>
          <w:lang w:val="en-US"/>
        </w:rPr>
        <w:t>th</w:t>
      </w:r>
      <w:r w:rsidR="008F6A17" w:rsidRPr="00241D74">
        <w:rPr>
          <w:rFonts w:ascii="Times New Roman" w:hAnsi="Times New Roman" w:cs="Times New Roman"/>
          <w:lang w:val="en-US"/>
        </w:rPr>
        <w:t xml:space="preserve"> May 2019 from </w:t>
      </w:r>
      <w:hyperlink r:id="rId15" w:history="1">
        <w:r w:rsidR="00A358E1" w:rsidRPr="00B93273">
          <w:rPr>
            <w:rStyle w:val="Hyperlink"/>
            <w:rFonts w:ascii="Times New Roman" w:hAnsi="Times New Roman" w:cs="Times New Roman"/>
            <w:lang w:val="en-US"/>
          </w:rPr>
          <w:t>https://www.ukfrs.com</w:t>
        </w:r>
      </w:hyperlink>
    </w:p>
    <w:p w14:paraId="556A56D9" w14:textId="2B8C344F" w:rsidR="00A358E1" w:rsidRPr="00241D74" w:rsidRDefault="00A358E1" w:rsidP="00A358E1">
      <w:pPr>
        <w:spacing w:line="480" w:lineRule="auto"/>
        <w:ind w:left="720" w:hanging="720"/>
        <w:rPr>
          <w:rFonts w:ascii="Times New Roman" w:hAnsi="Times New Roman" w:cs="Times New Roman"/>
          <w:lang w:val="en-US"/>
        </w:rPr>
      </w:pPr>
      <w:r w:rsidRPr="00A358E1">
        <w:rPr>
          <w:rFonts w:ascii="Times New Roman" w:hAnsi="Times New Roman" w:cs="Times New Roman"/>
        </w:rPr>
        <w:t xml:space="preserve">Uitdewilligen, S. (2011). </w:t>
      </w:r>
      <w:r>
        <w:rPr>
          <w:rFonts w:ascii="Times New Roman" w:hAnsi="Times New Roman" w:cs="Times New Roman"/>
          <w:i/>
          <w:iCs/>
        </w:rPr>
        <w:t>Team Aadaptation: A C</w:t>
      </w:r>
      <w:r w:rsidRPr="00A358E1">
        <w:rPr>
          <w:rFonts w:ascii="Times New Roman" w:hAnsi="Times New Roman" w:cs="Times New Roman"/>
          <w:i/>
          <w:iCs/>
        </w:rPr>
        <w:t>og</w:t>
      </w:r>
      <w:r>
        <w:rPr>
          <w:rFonts w:ascii="Times New Roman" w:hAnsi="Times New Roman" w:cs="Times New Roman"/>
          <w:i/>
          <w:iCs/>
        </w:rPr>
        <w:t>nitive P</w:t>
      </w:r>
      <w:r w:rsidRPr="00A358E1">
        <w:rPr>
          <w:rFonts w:ascii="Times New Roman" w:hAnsi="Times New Roman" w:cs="Times New Roman"/>
          <w:i/>
          <w:iCs/>
        </w:rPr>
        <w:t xml:space="preserve">erspective </w:t>
      </w:r>
      <w:r w:rsidRPr="00A358E1">
        <w:rPr>
          <w:rFonts w:ascii="Times New Roman" w:hAnsi="Times New Roman" w:cs="Times New Roman"/>
        </w:rPr>
        <w:t xml:space="preserve">(Unpublished doctoral dissertation). Maastricht University, The Netherlands. </w:t>
      </w:r>
    </w:p>
    <w:p w14:paraId="06803DAE" w14:textId="77777777" w:rsidR="00E622A6" w:rsidRDefault="00C175FB" w:rsidP="00E622A6">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van den Heuvel, C., Alison, L., &amp; Crego, J. (2012). How uncertainty and accountability can derail strategic ‘save life’ decisions in counter-terrorism simulations: A descriptive model of choice deferral and omission bias. </w:t>
      </w:r>
      <w:r w:rsidRPr="00241D74">
        <w:rPr>
          <w:rFonts w:ascii="Times New Roman" w:hAnsi="Times New Roman" w:cs="Times New Roman"/>
          <w:i/>
          <w:lang w:val="en-US"/>
        </w:rPr>
        <w:t>Journal of Behavioral Decision Making, 25</w:t>
      </w:r>
      <w:r w:rsidR="00385A17" w:rsidRPr="00241D74">
        <w:rPr>
          <w:rFonts w:ascii="Times New Roman" w:hAnsi="Times New Roman" w:cs="Times New Roman"/>
          <w:lang w:val="en-US"/>
        </w:rPr>
        <w:t>, 165-187.</w:t>
      </w:r>
      <w:r w:rsidR="00FB657C">
        <w:rPr>
          <w:rFonts w:ascii="Times New Roman" w:hAnsi="Times New Roman" w:cs="Times New Roman"/>
          <w:lang w:val="en-US"/>
        </w:rPr>
        <w:t xml:space="preserve"> </w:t>
      </w:r>
      <w:r w:rsidR="00FB657C" w:rsidRPr="00FB657C">
        <w:rPr>
          <w:rFonts w:ascii="Times New Roman" w:hAnsi="Times New Roman" w:cs="Times New Roman"/>
          <w:lang w:val="en-US"/>
        </w:rPr>
        <w:t>doi.org/10.1002/bdm.723</w:t>
      </w:r>
    </w:p>
    <w:p w14:paraId="01280C85" w14:textId="47CF3A13" w:rsidR="00E622A6" w:rsidRPr="001462CA" w:rsidRDefault="00E622A6" w:rsidP="001462CA">
      <w:pPr>
        <w:spacing w:line="480" w:lineRule="auto"/>
        <w:ind w:left="720" w:hanging="720"/>
        <w:rPr>
          <w:rFonts w:ascii="Times New Roman" w:hAnsi="Times New Roman" w:cs="Times New Roman"/>
          <w:color w:val="FFFFFF"/>
        </w:rPr>
      </w:pPr>
      <w:r w:rsidRPr="00E622A6">
        <w:rPr>
          <w:rFonts w:ascii="Times New Roman" w:hAnsi="Times New Roman" w:cs="Times New Roman"/>
          <w:lang w:val="en-US"/>
        </w:rPr>
        <w:t xml:space="preserve">van der Haar, S., Koeslag-Kreunen, M., Euwe, E., &amp; Segers, M. (2017). Team leader structuring for team effectiveness and team learning in command-and-control teams. </w:t>
      </w:r>
      <w:r w:rsidRPr="001462CA">
        <w:rPr>
          <w:rFonts w:ascii="Times New Roman" w:hAnsi="Times New Roman" w:cs="Times New Roman"/>
          <w:i/>
          <w:lang w:val="en-US"/>
        </w:rPr>
        <w:t>Small Group Research, 48</w:t>
      </w:r>
      <w:r w:rsidRPr="00E622A6">
        <w:rPr>
          <w:rFonts w:ascii="Times New Roman" w:hAnsi="Times New Roman" w:cs="Times New Roman"/>
          <w:lang w:val="en-US"/>
        </w:rPr>
        <w:t>(2), 215-248</w:t>
      </w:r>
      <w:r w:rsidR="001462CA">
        <w:rPr>
          <w:rFonts w:ascii="Times New Roman" w:hAnsi="Times New Roman" w:cs="Times New Roman"/>
          <w:lang w:val="en-US"/>
        </w:rPr>
        <w:t xml:space="preserve">. </w:t>
      </w:r>
      <w:r w:rsidR="001462CA">
        <w:rPr>
          <w:rFonts w:ascii="Times New Roman" w:hAnsi="Times New Roman" w:cs="Times New Roman"/>
        </w:rPr>
        <w:t>doi.10.1177/1046496417689897</w:t>
      </w:r>
    </w:p>
    <w:p w14:paraId="538503C6" w14:textId="52D17323" w:rsidR="00C175FB" w:rsidRPr="00241D74" w:rsidRDefault="000905B6"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Waring, S., Alison, L., Humann, M., &amp; S</w:t>
      </w:r>
      <w:r w:rsidR="00385A17" w:rsidRPr="00241D74">
        <w:rPr>
          <w:rFonts w:ascii="Times New Roman" w:hAnsi="Times New Roman" w:cs="Times New Roman"/>
          <w:lang w:val="en-US"/>
        </w:rPr>
        <w:t>hortland, N. (2019</w:t>
      </w:r>
      <w:r w:rsidRPr="00241D74">
        <w:rPr>
          <w:rFonts w:ascii="Times New Roman" w:hAnsi="Times New Roman" w:cs="Times New Roman"/>
          <w:lang w:val="en-US"/>
        </w:rPr>
        <w:t>). The role of information sharing on decision delay during multiteam disaster response.</w:t>
      </w:r>
      <w:r w:rsidRPr="00241D74">
        <w:rPr>
          <w:rFonts w:ascii="Times New Roman" w:hAnsi="Times New Roman" w:cs="Times New Roman"/>
          <w:i/>
          <w:lang w:val="en-US"/>
        </w:rPr>
        <w:t xml:space="preserve"> Cognition, Technology &amp; Work</w:t>
      </w:r>
      <w:r w:rsidRPr="00241D74">
        <w:rPr>
          <w:rFonts w:ascii="Times New Roman" w:hAnsi="Times New Roman" w:cs="Times New Roman"/>
          <w:lang w:val="en-US"/>
        </w:rPr>
        <w:t>.</w:t>
      </w:r>
      <w:r w:rsidR="00FB657C">
        <w:rPr>
          <w:rFonts w:ascii="Times New Roman" w:hAnsi="Times New Roman" w:cs="Times New Roman"/>
          <w:lang w:val="en-US"/>
        </w:rPr>
        <w:t xml:space="preserve"> doi/</w:t>
      </w:r>
      <w:r w:rsidR="00FB657C" w:rsidRPr="00FB657C">
        <w:rPr>
          <w:rFonts w:ascii="Times New Roman" w:hAnsi="Times New Roman" w:cs="Times New Roman"/>
          <w:lang w:val="en-US"/>
        </w:rPr>
        <w:t>10.1007/s10111-019-00570-7</w:t>
      </w:r>
    </w:p>
    <w:p w14:paraId="30EEB01A" w14:textId="09A17B9B" w:rsidR="00C175FB" w:rsidRPr="00241D74" w:rsidRDefault="00C175FB" w:rsidP="00C175FB">
      <w:pPr>
        <w:spacing w:line="480" w:lineRule="auto"/>
        <w:ind w:left="720" w:hanging="720"/>
        <w:rPr>
          <w:rFonts w:ascii="Times New Roman" w:hAnsi="Times New Roman" w:cs="Times New Roman"/>
          <w:lang w:val="en-US"/>
        </w:rPr>
      </w:pPr>
      <w:r w:rsidRPr="00241D74">
        <w:rPr>
          <w:rFonts w:ascii="Times New Roman" w:hAnsi="Times New Roman" w:cs="Times New Roman"/>
          <w:lang w:val="en-US"/>
        </w:rPr>
        <w:t xml:space="preserve">Waring, S., Alison, L., McGuire, G., Barrett-Pink, C., Humann, M., Swan, L., &amp; Zilinsky, T., (2018). Information sharing in inter-team responses to disaster. </w:t>
      </w:r>
      <w:r w:rsidRPr="00241D74">
        <w:rPr>
          <w:rFonts w:ascii="Times New Roman" w:hAnsi="Times New Roman" w:cs="Times New Roman"/>
          <w:i/>
          <w:lang w:val="en-US"/>
        </w:rPr>
        <w:t>Journal of Occupational &amp; Organizational Psychology, 91</w:t>
      </w:r>
      <w:r w:rsidRPr="00241D74">
        <w:rPr>
          <w:rFonts w:ascii="Times New Roman" w:hAnsi="Times New Roman" w:cs="Times New Roman"/>
          <w:lang w:val="en-US"/>
        </w:rPr>
        <w:t>(3), 591-619.</w:t>
      </w:r>
      <w:r w:rsidR="00FB657C">
        <w:rPr>
          <w:rFonts w:ascii="Times New Roman" w:hAnsi="Times New Roman" w:cs="Times New Roman"/>
          <w:lang w:val="en-US"/>
        </w:rPr>
        <w:t xml:space="preserve"> </w:t>
      </w:r>
      <w:r w:rsidR="00FB657C" w:rsidRPr="00FB657C">
        <w:rPr>
          <w:rFonts w:ascii="Times New Roman" w:hAnsi="Times New Roman" w:cs="Times New Roman"/>
          <w:lang w:val="en-US"/>
        </w:rPr>
        <w:t>doi.org/10.1111/joop.12217</w:t>
      </w:r>
    </w:p>
    <w:p w14:paraId="4FE6A1DF" w14:textId="77777777" w:rsidR="00C175FB" w:rsidRDefault="00C175FB" w:rsidP="00C175FB">
      <w:pPr>
        <w:spacing w:line="480" w:lineRule="auto"/>
        <w:ind w:left="709" w:hanging="720"/>
        <w:rPr>
          <w:rFonts w:ascii="Times New Roman" w:hAnsi="Times New Roman" w:cs="Times New Roman"/>
          <w:lang w:val="en-US"/>
        </w:rPr>
      </w:pPr>
      <w:r w:rsidRPr="00241D74">
        <w:rPr>
          <w:rFonts w:ascii="Times New Roman" w:hAnsi="Times New Roman" w:cs="Times New Roman"/>
          <w:lang w:val="en-US"/>
        </w:rPr>
        <w:t xml:space="preserve">Wegner, D. M., Guiliano, T., &amp; Hertel, P. (1985). Cognitive interdependence in close relationships. In W. J. Ickes (Ed.), </w:t>
      </w:r>
      <w:r w:rsidRPr="00241D74">
        <w:rPr>
          <w:rFonts w:ascii="Times New Roman" w:hAnsi="Times New Roman" w:cs="Times New Roman"/>
          <w:i/>
          <w:lang w:val="en-US"/>
        </w:rPr>
        <w:t>Compatible and Incompatible Relationships</w:t>
      </w:r>
      <w:r w:rsidRPr="00241D74">
        <w:rPr>
          <w:rFonts w:ascii="Times New Roman" w:hAnsi="Times New Roman" w:cs="Times New Roman"/>
          <w:lang w:val="en-US"/>
        </w:rPr>
        <w:t xml:space="preserve"> (pp. 253-276). New York: Springer.</w:t>
      </w:r>
    </w:p>
    <w:p w14:paraId="51D98514" w14:textId="3FF7E4FC" w:rsidR="00FB56F3" w:rsidRPr="000656D1" w:rsidRDefault="00F25F34" w:rsidP="00C175FB">
      <w:pPr>
        <w:spacing w:line="480" w:lineRule="auto"/>
        <w:ind w:left="709" w:hanging="720"/>
        <w:rPr>
          <w:rFonts w:ascii="Times New Roman" w:hAnsi="Times New Roman" w:cs="Times New Roman"/>
          <w:sz w:val="20"/>
          <w:szCs w:val="20"/>
          <w:lang w:val="en-US"/>
        </w:rPr>
      </w:pPr>
      <w:r>
        <w:rPr>
          <w:rFonts w:ascii="Times New Roman" w:hAnsi="Times New Roman" w:cs="Times New Roman"/>
          <w:lang w:val="en-US"/>
        </w:rPr>
        <w:t>Wilkinson, B., Cohen-Hatton, S. R., &amp; Honey, R. C. (</w:t>
      </w:r>
      <w:r w:rsidR="0077472D">
        <w:rPr>
          <w:rFonts w:ascii="Times New Roman" w:hAnsi="Times New Roman" w:cs="Times New Roman"/>
          <w:lang w:val="en-US"/>
        </w:rPr>
        <w:t xml:space="preserve">2019). Decision-making in multi-agency groups at simulated major incident emergencies: In situ analysis of adherence to UK doctrine. </w:t>
      </w:r>
      <w:r w:rsidR="0077472D" w:rsidRPr="0077472D">
        <w:rPr>
          <w:rFonts w:ascii="Times New Roman" w:hAnsi="Times New Roman" w:cs="Times New Roman"/>
          <w:i/>
          <w:lang w:val="en-US"/>
        </w:rPr>
        <w:t>Journal of Contingencies &amp; Crisis Management, 27</w:t>
      </w:r>
      <w:r w:rsidR="0077472D">
        <w:rPr>
          <w:rFonts w:ascii="Times New Roman" w:hAnsi="Times New Roman" w:cs="Times New Roman"/>
          <w:lang w:val="en-US"/>
        </w:rPr>
        <w:t>, 306-316.</w:t>
      </w:r>
      <w:r w:rsidR="00805969" w:rsidRPr="000656D1">
        <w:rPr>
          <w:rFonts w:ascii="Times New Roman" w:hAnsi="Times New Roman" w:cs="Times New Roman"/>
          <w:sz w:val="20"/>
          <w:szCs w:val="20"/>
          <w:lang w:val="en-US"/>
        </w:rPr>
        <w:t xml:space="preserve"> </w:t>
      </w:r>
    </w:p>
    <w:p w14:paraId="4C8380D0" w14:textId="77777777" w:rsidR="004B011A" w:rsidRPr="000656D1" w:rsidRDefault="004B011A" w:rsidP="00805969">
      <w:pPr>
        <w:spacing w:line="480" w:lineRule="auto"/>
        <w:rPr>
          <w:rFonts w:ascii="Times New Roman" w:hAnsi="Times New Roman" w:cs="Times New Roman"/>
          <w:sz w:val="20"/>
          <w:szCs w:val="20"/>
          <w:lang w:val="en-US"/>
        </w:rPr>
      </w:pPr>
    </w:p>
    <w:sectPr w:rsidR="004B011A" w:rsidRPr="000656D1" w:rsidSect="008059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3E98" w14:textId="77777777" w:rsidR="00805969" w:rsidRDefault="00805969" w:rsidP="00F71F46">
      <w:r>
        <w:separator/>
      </w:r>
    </w:p>
  </w:endnote>
  <w:endnote w:type="continuationSeparator" w:id="0">
    <w:p w14:paraId="574C7EE9" w14:textId="77777777" w:rsidR="00805969" w:rsidRDefault="00805969" w:rsidP="00F7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xusSansWeb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AC79" w14:textId="77777777" w:rsidR="00805969" w:rsidRDefault="00805969" w:rsidP="00241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A31BB" w14:textId="77777777" w:rsidR="00805969" w:rsidRDefault="00805969" w:rsidP="00241D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60AA9" w14:textId="77777777" w:rsidR="00805969" w:rsidRPr="00F35AFB" w:rsidRDefault="00805969" w:rsidP="00241D74">
    <w:pPr>
      <w:pStyle w:val="Footer"/>
      <w:framePr w:wrap="around" w:vAnchor="text" w:hAnchor="page" w:x="9901" w:y="-10"/>
      <w:rPr>
        <w:rStyle w:val="PageNumber"/>
        <w:rFonts w:ascii="Times New Roman" w:hAnsi="Times New Roman" w:cs="Times New Roman"/>
        <w:sz w:val="22"/>
        <w:szCs w:val="22"/>
      </w:rPr>
    </w:pPr>
    <w:r w:rsidRPr="00F35AFB">
      <w:rPr>
        <w:rStyle w:val="PageNumber"/>
        <w:rFonts w:ascii="Times New Roman" w:hAnsi="Times New Roman" w:cs="Times New Roman"/>
        <w:sz w:val="22"/>
        <w:szCs w:val="22"/>
      </w:rPr>
      <w:fldChar w:fldCharType="begin"/>
    </w:r>
    <w:r w:rsidRPr="00F35AFB">
      <w:rPr>
        <w:rStyle w:val="PageNumber"/>
        <w:rFonts w:ascii="Times New Roman" w:hAnsi="Times New Roman" w:cs="Times New Roman"/>
        <w:sz w:val="22"/>
        <w:szCs w:val="22"/>
      </w:rPr>
      <w:instrText xml:space="preserve">PAGE  </w:instrText>
    </w:r>
    <w:r w:rsidRPr="00F35AFB">
      <w:rPr>
        <w:rStyle w:val="PageNumber"/>
        <w:rFonts w:ascii="Times New Roman" w:hAnsi="Times New Roman" w:cs="Times New Roman"/>
        <w:sz w:val="22"/>
        <w:szCs w:val="22"/>
      </w:rPr>
      <w:fldChar w:fldCharType="separate"/>
    </w:r>
    <w:r w:rsidR="009669FC">
      <w:rPr>
        <w:rStyle w:val="PageNumber"/>
        <w:rFonts w:ascii="Times New Roman" w:hAnsi="Times New Roman" w:cs="Times New Roman"/>
        <w:noProof/>
        <w:sz w:val="22"/>
        <w:szCs w:val="22"/>
      </w:rPr>
      <w:t>1</w:t>
    </w:r>
    <w:r w:rsidRPr="00F35AFB">
      <w:rPr>
        <w:rStyle w:val="PageNumber"/>
        <w:rFonts w:ascii="Times New Roman" w:hAnsi="Times New Roman" w:cs="Times New Roman"/>
        <w:sz w:val="22"/>
        <w:szCs w:val="22"/>
      </w:rPr>
      <w:fldChar w:fldCharType="end"/>
    </w:r>
  </w:p>
  <w:p w14:paraId="3EACBAC6" w14:textId="77777777" w:rsidR="00805969" w:rsidRDefault="00805969" w:rsidP="00241D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D04E5" w14:textId="77777777" w:rsidR="00805969" w:rsidRDefault="00805969" w:rsidP="00F71F46">
      <w:r>
        <w:separator/>
      </w:r>
    </w:p>
  </w:footnote>
  <w:footnote w:type="continuationSeparator" w:id="0">
    <w:p w14:paraId="193445E0" w14:textId="77777777" w:rsidR="00805969" w:rsidRDefault="00805969" w:rsidP="00F71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36F0" w14:textId="457FDDD5" w:rsidR="00805969" w:rsidRDefault="00805969">
    <w:pPr>
      <w:pStyle w:val="Header"/>
    </w:pPr>
    <w:r>
      <w:t>DECISION MAKING IN EXTREME ENVIRONMENTS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C84"/>
    <w:multiLevelType w:val="hybridMultilevel"/>
    <w:tmpl w:val="EBA26DA8"/>
    <w:lvl w:ilvl="0" w:tplc="A22E30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B03C4"/>
    <w:multiLevelType w:val="hybridMultilevel"/>
    <w:tmpl w:val="71C4E912"/>
    <w:lvl w:ilvl="0" w:tplc="987666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A1198"/>
    <w:multiLevelType w:val="multilevel"/>
    <w:tmpl w:val="362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358F2"/>
    <w:multiLevelType w:val="hybridMultilevel"/>
    <w:tmpl w:val="0D8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F3"/>
    <w:rsid w:val="000014BF"/>
    <w:rsid w:val="00001A43"/>
    <w:rsid w:val="0000603E"/>
    <w:rsid w:val="00006391"/>
    <w:rsid w:val="000077B9"/>
    <w:rsid w:val="0000781D"/>
    <w:rsid w:val="00007CA5"/>
    <w:rsid w:val="000101CE"/>
    <w:rsid w:val="00010F9C"/>
    <w:rsid w:val="00011021"/>
    <w:rsid w:val="00012E7B"/>
    <w:rsid w:val="000137A5"/>
    <w:rsid w:val="00013841"/>
    <w:rsid w:val="00014407"/>
    <w:rsid w:val="00014727"/>
    <w:rsid w:val="00014BA1"/>
    <w:rsid w:val="000152D8"/>
    <w:rsid w:val="000161E7"/>
    <w:rsid w:val="0001741D"/>
    <w:rsid w:val="00020D6D"/>
    <w:rsid w:val="00021579"/>
    <w:rsid w:val="000229DE"/>
    <w:rsid w:val="000236D0"/>
    <w:rsid w:val="00023A49"/>
    <w:rsid w:val="00023E1F"/>
    <w:rsid w:val="00024FBA"/>
    <w:rsid w:val="0002727F"/>
    <w:rsid w:val="00030478"/>
    <w:rsid w:val="000309E4"/>
    <w:rsid w:val="00032BAF"/>
    <w:rsid w:val="00033F89"/>
    <w:rsid w:val="0003567A"/>
    <w:rsid w:val="00036AAC"/>
    <w:rsid w:val="00037E03"/>
    <w:rsid w:val="0004249C"/>
    <w:rsid w:val="00045AB8"/>
    <w:rsid w:val="00045BDF"/>
    <w:rsid w:val="0004663E"/>
    <w:rsid w:val="000466C8"/>
    <w:rsid w:val="0005078F"/>
    <w:rsid w:val="00051432"/>
    <w:rsid w:val="00052411"/>
    <w:rsid w:val="00052DDA"/>
    <w:rsid w:val="00053859"/>
    <w:rsid w:val="0005517A"/>
    <w:rsid w:val="000551E4"/>
    <w:rsid w:val="0005599B"/>
    <w:rsid w:val="00060F9C"/>
    <w:rsid w:val="000632C7"/>
    <w:rsid w:val="00064119"/>
    <w:rsid w:val="00064BEA"/>
    <w:rsid w:val="00064F4C"/>
    <w:rsid w:val="000656D1"/>
    <w:rsid w:val="00066432"/>
    <w:rsid w:val="00067108"/>
    <w:rsid w:val="00067349"/>
    <w:rsid w:val="000675AE"/>
    <w:rsid w:val="0007018F"/>
    <w:rsid w:val="0007074C"/>
    <w:rsid w:val="00071A7B"/>
    <w:rsid w:val="00071D04"/>
    <w:rsid w:val="00072F42"/>
    <w:rsid w:val="0007510B"/>
    <w:rsid w:val="000758D1"/>
    <w:rsid w:val="00077872"/>
    <w:rsid w:val="00080D1B"/>
    <w:rsid w:val="0008186D"/>
    <w:rsid w:val="00082380"/>
    <w:rsid w:val="000825FB"/>
    <w:rsid w:val="000826F7"/>
    <w:rsid w:val="00082AD4"/>
    <w:rsid w:val="00082B63"/>
    <w:rsid w:val="000830D3"/>
    <w:rsid w:val="000830E0"/>
    <w:rsid w:val="0008485A"/>
    <w:rsid w:val="00085814"/>
    <w:rsid w:val="00087EE3"/>
    <w:rsid w:val="00087FF0"/>
    <w:rsid w:val="000902D9"/>
    <w:rsid w:val="000905B6"/>
    <w:rsid w:val="00090867"/>
    <w:rsid w:val="000920EF"/>
    <w:rsid w:val="000922B3"/>
    <w:rsid w:val="00095343"/>
    <w:rsid w:val="00095374"/>
    <w:rsid w:val="000953B2"/>
    <w:rsid w:val="00096882"/>
    <w:rsid w:val="00097CE9"/>
    <w:rsid w:val="00097EE4"/>
    <w:rsid w:val="000A0BB1"/>
    <w:rsid w:val="000A2724"/>
    <w:rsid w:val="000A4256"/>
    <w:rsid w:val="000A4657"/>
    <w:rsid w:val="000A48B1"/>
    <w:rsid w:val="000A56A4"/>
    <w:rsid w:val="000A65AE"/>
    <w:rsid w:val="000B0C37"/>
    <w:rsid w:val="000B3110"/>
    <w:rsid w:val="000B32BE"/>
    <w:rsid w:val="000B3BD0"/>
    <w:rsid w:val="000B4540"/>
    <w:rsid w:val="000B459C"/>
    <w:rsid w:val="000C0E48"/>
    <w:rsid w:val="000C2568"/>
    <w:rsid w:val="000C42B6"/>
    <w:rsid w:val="000C494D"/>
    <w:rsid w:val="000C5791"/>
    <w:rsid w:val="000C5E72"/>
    <w:rsid w:val="000C6331"/>
    <w:rsid w:val="000C638A"/>
    <w:rsid w:val="000C76A0"/>
    <w:rsid w:val="000C7F2D"/>
    <w:rsid w:val="000D0404"/>
    <w:rsid w:val="000D20A7"/>
    <w:rsid w:val="000D305C"/>
    <w:rsid w:val="000D32AA"/>
    <w:rsid w:val="000D5DC1"/>
    <w:rsid w:val="000D62F3"/>
    <w:rsid w:val="000D63B7"/>
    <w:rsid w:val="000D692F"/>
    <w:rsid w:val="000D7B64"/>
    <w:rsid w:val="000E00B9"/>
    <w:rsid w:val="000E01DC"/>
    <w:rsid w:val="000E0D86"/>
    <w:rsid w:val="000E0DA5"/>
    <w:rsid w:val="000E1565"/>
    <w:rsid w:val="000E288C"/>
    <w:rsid w:val="000E37B8"/>
    <w:rsid w:val="000E51AE"/>
    <w:rsid w:val="000E553A"/>
    <w:rsid w:val="000E555E"/>
    <w:rsid w:val="000E66CD"/>
    <w:rsid w:val="000E6BB1"/>
    <w:rsid w:val="000E73CA"/>
    <w:rsid w:val="000F0820"/>
    <w:rsid w:val="000F19EF"/>
    <w:rsid w:val="000F2404"/>
    <w:rsid w:val="000F402F"/>
    <w:rsid w:val="000F566D"/>
    <w:rsid w:val="000F56C8"/>
    <w:rsid w:val="000F5BB1"/>
    <w:rsid w:val="000F6294"/>
    <w:rsid w:val="000F64F4"/>
    <w:rsid w:val="000F7461"/>
    <w:rsid w:val="000F7743"/>
    <w:rsid w:val="00100E1B"/>
    <w:rsid w:val="00100E8E"/>
    <w:rsid w:val="001036A0"/>
    <w:rsid w:val="001048DD"/>
    <w:rsid w:val="001049BE"/>
    <w:rsid w:val="00111861"/>
    <w:rsid w:val="0011360E"/>
    <w:rsid w:val="001152DD"/>
    <w:rsid w:val="00115B2E"/>
    <w:rsid w:val="00115CB7"/>
    <w:rsid w:val="00116E1E"/>
    <w:rsid w:val="00117DDB"/>
    <w:rsid w:val="001200BA"/>
    <w:rsid w:val="00120354"/>
    <w:rsid w:val="00121EB6"/>
    <w:rsid w:val="00124492"/>
    <w:rsid w:val="00124869"/>
    <w:rsid w:val="001254A6"/>
    <w:rsid w:val="0012566D"/>
    <w:rsid w:val="00126FE4"/>
    <w:rsid w:val="001303B4"/>
    <w:rsid w:val="00130ECB"/>
    <w:rsid w:val="001318E6"/>
    <w:rsid w:val="001322F0"/>
    <w:rsid w:val="0013231D"/>
    <w:rsid w:val="0013306F"/>
    <w:rsid w:val="001350A4"/>
    <w:rsid w:val="001373C4"/>
    <w:rsid w:val="00137964"/>
    <w:rsid w:val="00137E15"/>
    <w:rsid w:val="00140416"/>
    <w:rsid w:val="001406EF"/>
    <w:rsid w:val="001432B8"/>
    <w:rsid w:val="00143C1B"/>
    <w:rsid w:val="001462CA"/>
    <w:rsid w:val="00150511"/>
    <w:rsid w:val="00154104"/>
    <w:rsid w:val="00155694"/>
    <w:rsid w:val="0015690F"/>
    <w:rsid w:val="00157362"/>
    <w:rsid w:val="00157456"/>
    <w:rsid w:val="00157A9E"/>
    <w:rsid w:val="0016012D"/>
    <w:rsid w:val="00160406"/>
    <w:rsid w:val="001604A7"/>
    <w:rsid w:val="00161465"/>
    <w:rsid w:val="00161C33"/>
    <w:rsid w:val="001645EE"/>
    <w:rsid w:val="00164755"/>
    <w:rsid w:val="00165A33"/>
    <w:rsid w:val="00165F3A"/>
    <w:rsid w:val="00167665"/>
    <w:rsid w:val="00170FC7"/>
    <w:rsid w:val="001716BF"/>
    <w:rsid w:val="00171ED3"/>
    <w:rsid w:val="001738FB"/>
    <w:rsid w:val="001742BA"/>
    <w:rsid w:val="001742FB"/>
    <w:rsid w:val="001744BB"/>
    <w:rsid w:val="00174D64"/>
    <w:rsid w:val="00175348"/>
    <w:rsid w:val="00180B28"/>
    <w:rsid w:val="00181C37"/>
    <w:rsid w:val="00184EF8"/>
    <w:rsid w:val="0019118E"/>
    <w:rsid w:val="00191233"/>
    <w:rsid w:val="0019366E"/>
    <w:rsid w:val="00194C4D"/>
    <w:rsid w:val="001959B3"/>
    <w:rsid w:val="00196193"/>
    <w:rsid w:val="001962DA"/>
    <w:rsid w:val="00197E88"/>
    <w:rsid w:val="001A14DD"/>
    <w:rsid w:val="001A25D0"/>
    <w:rsid w:val="001A58E9"/>
    <w:rsid w:val="001A7C49"/>
    <w:rsid w:val="001A7CE8"/>
    <w:rsid w:val="001B02C5"/>
    <w:rsid w:val="001B0FE7"/>
    <w:rsid w:val="001B1D5E"/>
    <w:rsid w:val="001B5E62"/>
    <w:rsid w:val="001B666E"/>
    <w:rsid w:val="001B6CAA"/>
    <w:rsid w:val="001C0A38"/>
    <w:rsid w:val="001C1B73"/>
    <w:rsid w:val="001C2178"/>
    <w:rsid w:val="001C2669"/>
    <w:rsid w:val="001C3811"/>
    <w:rsid w:val="001C3B33"/>
    <w:rsid w:val="001C449E"/>
    <w:rsid w:val="001C5712"/>
    <w:rsid w:val="001C59DB"/>
    <w:rsid w:val="001C6EF9"/>
    <w:rsid w:val="001C7C8D"/>
    <w:rsid w:val="001D135E"/>
    <w:rsid w:val="001D3BCD"/>
    <w:rsid w:val="001D454D"/>
    <w:rsid w:val="001D46C7"/>
    <w:rsid w:val="001D4ACD"/>
    <w:rsid w:val="001D4EB4"/>
    <w:rsid w:val="001E0194"/>
    <w:rsid w:val="001E1527"/>
    <w:rsid w:val="001E160F"/>
    <w:rsid w:val="001E184A"/>
    <w:rsid w:val="001E1B0A"/>
    <w:rsid w:val="001E2670"/>
    <w:rsid w:val="001E26B1"/>
    <w:rsid w:val="001E2D55"/>
    <w:rsid w:val="001E2E2E"/>
    <w:rsid w:val="001E4C9A"/>
    <w:rsid w:val="001F013A"/>
    <w:rsid w:val="001F13E2"/>
    <w:rsid w:val="001F14AB"/>
    <w:rsid w:val="001F17C5"/>
    <w:rsid w:val="001F2F58"/>
    <w:rsid w:val="001F30F2"/>
    <w:rsid w:val="001F3E62"/>
    <w:rsid w:val="001F438E"/>
    <w:rsid w:val="001F4675"/>
    <w:rsid w:val="001F4B98"/>
    <w:rsid w:val="001F7BA4"/>
    <w:rsid w:val="00200108"/>
    <w:rsid w:val="00200A49"/>
    <w:rsid w:val="00200B0F"/>
    <w:rsid w:val="00201E93"/>
    <w:rsid w:val="00202EF1"/>
    <w:rsid w:val="00204EF0"/>
    <w:rsid w:val="0020639F"/>
    <w:rsid w:val="00206EE6"/>
    <w:rsid w:val="00206F48"/>
    <w:rsid w:val="002070DA"/>
    <w:rsid w:val="0021132C"/>
    <w:rsid w:val="0021185C"/>
    <w:rsid w:val="002123E7"/>
    <w:rsid w:val="00212665"/>
    <w:rsid w:val="00212AE3"/>
    <w:rsid w:val="00213200"/>
    <w:rsid w:val="00213281"/>
    <w:rsid w:val="002139D8"/>
    <w:rsid w:val="002142DF"/>
    <w:rsid w:val="0021514E"/>
    <w:rsid w:val="002153CE"/>
    <w:rsid w:val="00216472"/>
    <w:rsid w:val="00216B05"/>
    <w:rsid w:val="0022105C"/>
    <w:rsid w:val="00221117"/>
    <w:rsid w:val="00221501"/>
    <w:rsid w:val="002228C2"/>
    <w:rsid w:val="00222EEB"/>
    <w:rsid w:val="00223849"/>
    <w:rsid w:val="0022385E"/>
    <w:rsid w:val="00223A2B"/>
    <w:rsid w:val="00225008"/>
    <w:rsid w:val="00227E5C"/>
    <w:rsid w:val="002310BD"/>
    <w:rsid w:val="0023232B"/>
    <w:rsid w:val="002344E6"/>
    <w:rsid w:val="00234D6F"/>
    <w:rsid w:val="00240EB8"/>
    <w:rsid w:val="00241D74"/>
    <w:rsid w:val="00243576"/>
    <w:rsid w:val="0024382B"/>
    <w:rsid w:val="00245655"/>
    <w:rsid w:val="002457E9"/>
    <w:rsid w:val="002458E6"/>
    <w:rsid w:val="00247276"/>
    <w:rsid w:val="002478D8"/>
    <w:rsid w:val="002478F0"/>
    <w:rsid w:val="002505AC"/>
    <w:rsid w:val="00254B2B"/>
    <w:rsid w:val="00254DAA"/>
    <w:rsid w:val="00255FF5"/>
    <w:rsid w:val="00256360"/>
    <w:rsid w:val="002575FD"/>
    <w:rsid w:val="00257EBA"/>
    <w:rsid w:val="00262284"/>
    <w:rsid w:val="0026292B"/>
    <w:rsid w:val="002632EA"/>
    <w:rsid w:val="00263B98"/>
    <w:rsid w:val="00263D19"/>
    <w:rsid w:val="002668D6"/>
    <w:rsid w:val="00266AC0"/>
    <w:rsid w:val="002715BE"/>
    <w:rsid w:val="002729D7"/>
    <w:rsid w:val="00276CDD"/>
    <w:rsid w:val="00276F8F"/>
    <w:rsid w:val="0027779C"/>
    <w:rsid w:val="00281A80"/>
    <w:rsid w:val="002824C6"/>
    <w:rsid w:val="002838C7"/>
    <w:rsid w:val="00283C1D"/>
    <w:rsid w:val="002841DA"/>
    <w:rsid w:val="00284ABD"/>
    <w:rsid w:val="00284FBE"/>
    <w:rsid w:val="0028503B"/>
    <w:rsid w:val="002859F5"/>
    <w:rsid w:val="00286A5A"/>
    <w:rsid w:val="002875F9"/>
    <w:rsid w:val="00287B82"/>
    <w:rsid w:val="00290DF0"/>
    <w:rsid w:val="0029351F"/>
    <w:rsid w:val="002935E5"/>
    <w:rsid w:val="002950B2"/>
    <w:rsid w:val="00295E70"/>
    <w:rsid w:val="0029701C"/>
    <w:rsid w:val="00297602"/>
    <w:rsid w:val="00297977"/>
    <w:rsid w:val="00297AAF"/>
    <w:rsid w:val="002A16DC"/>
    <w:rsid w:val="002A3CC4"/>
    <w:rsid w:val="002A785E"/>
    <w:rsid w:val="002A7D5E"/>
    <w:rsid w:val="002B067F"/>
    <w:rsid w:val="002B1213"/>
    <w:rsid w:val="002B16AD"/>
    <w:rsid w:val="002B184D"/>
    <w:rsid w:val="002B251C"/>
    <w:rsid w:val="002B257B"/>
    <w:rsid w:val="002B2B55"/>
    <w:rsid w:val="002B39BA"/>
    <w:rsid w:val="002B3A9D"/>
    <w:rsid w:val="002B7C24"/>
    <w:rsid w:val="002B7CE0"/>
    <w:rsid w:val="002B7D89"/>
    <w:rsid w:val="002C1620"/>
    <w:rsid w:val="002C17C7"/>
    <w:rsid w:val="002C3B79"/>
    <w:rsid w:val="002C4A81"/>
    <w:rsid w:val="002C55DA"/>
    <w:rsid w:val="002C63F1"/>
    <w:rsid w:val="002C6586"/>
    <w:rsid w:val="002C6651"/>
    <w:rsid w:val="002C6AB7"/>
    <w:rsid w:val="002C7F87"/>
    <w:rsid w:val="002D1C21"/>
    <w:rsid w:val="002D1C7C"/>
    <w:rsid w:val="002D29B5"/>
    <w:rsid w:val="002D2D22"/>
    <w:rsid w:val="002D4F73"/>
    <w:rsid w:val="002D6E6F"/>
    <w:rsid w:val="002D7694"/>
    <w:rsid w:val="002D771D"/>
    <w:rsid w:val="002E2298"/>
    <w:rsid w:val="002E3024"/>
    <w:rsid w:val="002E37F7"/>
    <w:rsid w:val="002E4D57"/>
    <w:rsid w:val="002F06F6"/>
    <w:rsid w:val="002F0DBF"/>
    <w:rsid w:val="002F2BB5"/>
    <w:rsid w:val="002F2F49"/>
    <w:rsid w:val="002F4367"/>
    <w:rsid w:val="002F5AD8"/>
    <w:rsid w:val="002F6133"/>
    <w:rsid w:val="002F6782"/>
    <w:rsid w:val="002F7D5F"/>
    <w:rsid w:val="003038E3"/>
    <w:rsid w:val="00303A80"/>
    <w:rsid w:val="00305145"/>
    <w:rsid w:val="0030545B"/>
    <w:rsid w:val="0030625D"/>
    <w:rsid w:val="00310133"/>
    <w:rsid w:val="00311A3A"/>
    <w:rsid w:val="003136F8"/>
    <w:rsid w:val="00313DB4"/>
    <w:rsid w:val="00313E18"/>
    <w:rsid w:val="00313F98"/>
    <w:rsid w:val="00314BB9"/>
    <w:rsid w:val="0031604D"/>
    <w:rsid w:val="00317066"/>
    <w:rsid w:val="00320FBC"/>
    <w:rsid w:val="0032233E"/>
    <w:rsid w:val="00324494"/>
    <w:rsid w:val="0032649E"/>
    <w:rsid w:val="00327130"/>
    <w:rsid w:val="003303CE"/>
    <w:rsid w:val="00330B98"/>
    <w:rsid w:val="00330BFD"/>
    <w:rsid w:val="00331122"/>
    <w:rsid w:val="003326BF"/>
    <w:rsid w:val="00332BE2"/>
    <w:rsid w:val="00333C8C"/>
    <w:rsid w:val="003357D5"/>
    <w:rsid w:val="003363AD"/>
    <w:rsid w:val="00337124"/>
    <w:rsid w:val="003374E1"/>
    <w:rsid w:val="00337A44"/>
    <w:rsid w:val="00341144"/>
    <w:rsid w:val="0034192F"/>
    <w:rsid w:val="00342101"/>
    <w:rsid w:val="003427DD"/>
    <w:rsid w:val="00342A7D"/>
    <w:rsid w:val="00342BE2"/>
    <w:rsid w:val="0034312A"/>
    <w:rsid w:val="0034374E"/>
    <w:rsid w:val="00344211"/>
    <w:rsid w:val="00344E80"/>
    <w:rsid w:val="00345417"/>
    <w:rsid w:val="00345DA1"/>
    <w:rsid w:val="00345FD3"/>
    <w:rsid w:val="003468C1"/>
    <w:rsid w:val="00350BFA"/>
    <w:rsid w:val="003525F3"/>
    <w:rsid w:val="00352E0D"/>
    <w:rsid w:val="00353515"/>
    <w:rsid w:val="00353A7F"/>
    <w:rsid w:val="00353F19"/>
    <w:rsid w:val="003544EE"/>
    <w:rsid w:val="00355BC5"/>
    <w:rsid w:val="00355D8D"/>
    <w:rsid w:val="0035683B"/>
    <w:rsid w:val="003571A7"/>
    <w:rsid w:val="00357D0A"/>
    <w:rsid w:val="00360014"/>
    <w:rsid w:val="0036096C"/>
    <w:rsid w:val="003611A5"/>
    <w:rsid w:val="003612BC"/>
    <w:rsid w:val="00361F98"/>
    <w:rsid w:val="0036231C"/>
    <w:rsid w:val="00362B31"/>
    <w:rsid w:val="00362BC5"/>
    <w:rsid w:val="00363441"/>
    <w:rsid w:val="00364F2A"/>
    <w:rsid w:val="00366BB5"/>
    <w:rsid w:val="00367D74"/>
    <w:rsid w:val="003715B5"/>
    <w:rsid w:val="003751DA"/>
    <w:rsid w:val="00375E42"/>
    <w:rsid w:val="003760D3"/>
    <w:rsid w:val="00377CBD"/>
    <w:rsid w:val="0038046A"/>
    <w:rsid w:val="00380794"/>
    <w:rsid w:val="003815D7"/>
    <w:rsid w:val="00382146"/>
    <w:rsid w:val="00382558"/>
    <w:rsid w:val="003853E0"/>
    <w:rsid w:val="0038593B"/>
    <w:rsid w:val="00385A17"/>
    <w:rsid w:val="00385BC3"/>
    <w:rsid w:val="00385DA7"/>
    <w:rsid w:val="00390917"/>
    <w:rsid w:val="003909BD"/>
    <w:rsid w:val="003909C6"/>
    <w:rsid w:val="00390EDB"/>
    <w:rsid w:val="00391048"/>
    <w:rsid w:val="00391BE0"/>
    <w:rsid w:val="00392057"/>
    <w:rsid w:val="003924EA"/>
    <w:rsid w:val="00392BC4"/>
    <w:rsid w:val="003932E2"/>
    <w:rsid w:val="003A0AA6"/>
    <w:rsid w:val="003A122D"/>
    <w:rsid w:val="003A2747"/>
    <w:rsid w:val="003A281B"/>
    <w:rsid w:val="003A2FC1"/>
    <w:rsid w:val="003A412D"/>
    <w:rsid w:val="003A4C3C"/>
    <w:rsid w:val="003A4CC7"/>
    <w:rsid w:val="003A4FC7"/>
    <w:rsid w:val="003A51A3"/>
    <w:rsid w:val="003B0945"/>
    <w:rsid w:val="003B0B2F"/>
    <w:rsid w:val="003B0D0B"/>
    <w:rsid w:val="003B1296"/>
    <w:rsid w:val="003B31CD"/>
    <w:rsid w:val="003B3B55"/>
    <w:rsid w:val="003B3C28"/>
    <w:rsid w:val="003B596B"/>
    <w:rsid w:val="003B72FC"/>
    <w:rsid w:val="003C0E79"/>
    <w:rsid w:val="003C1A5B"/>
    <w:rsid w:val="003C1ACB"/>
    <w:rsid w:val="003C28D5"/>
    <w:rsid w:val="003C2F90"/>
    <w:rsid w:val="003C34EB"/>
    <w:rsid w:val="003C37E6"/>
    <w:rsid w:val="003C6289"/>
    <w:rsid w:val="003C6AE8"/>
    <w:rsid w:val="003C795A"/>
    <w:rsid w:val="003D2868"/>
    <w:rsid w:val="003D4909"/>
    <w:rsid w:val="003D5E62"/>
    <w:rsid w:val="003D6034"/>
    <w:rsid w:val="003D6581"/>
    <w:rsid w:val="003D6646"/>
    <w:rsid w:val="003D73FA"/>
    <w:rsid w:val="003D761B"/>
    <w:rsid w:val="003D7BDA"/>
    <w:rsid w:val="003E0B78"/>
    <w:rsid w:val="003E29EA"/>
    <w:rsid w:val="003E30C6"/>
    <w:rsid w:val="003E4431"/>
    <w:rsid w:val="003E4C69"/>
    <w:rsid w:val="003E74A2"/>
    <w:rsid w:val="003E7C24"/>
    <w:rsid w:val="003E7FE6"/>
    <w:rsid w:val="003F374D"/>
    <w:rsid w:val="003F436D"/>
    <w:rsid w:val="003F5855"/>
    <w:rsid w:val="003F765B"/>
    <w:rsid w:val="003F765C"/>
    <w:rsid w:val="0040120E"/>
    <w:rsid w:val="00401775"/>
    <w:rsid w:val="00402DB2"/>
    <w:rsid w:val="004034AA"/>
    <w:rsid w:val="00404B79"/>
    <w:rsid w:val="004061C4"/>
    <w:rsid w:val="0040639F"/>
    <w:rsid w:val="00410665"/>
    <w:rsid w:val="00410AED"/>
    <w:rsid w:val="004115F3"/>
    <w:rsid w:val="004137E0"/>
    <w:rsid w:val="00413BA1"/>
    <w:rsid w:val="00413BD5"/>
    <w:rsid w:val="00414393"/>
    <w:rsid w:val="00416366"/>
    <w:rsid w:val="004168AD"/>
    <w:rsid w:val="00416ACA"/>
    <w:rsid w:val="00417287"/>
    <w:rsid w:val="0042090E"/>
    <w:rsid w:val="00420AB8"/>
    <w:rsid w:val="00420DE1"/>
    <w:rsid w:val="00422DB6"/>
    <w:rsid w:val="00426297"/>
    <w:rsid w:val="00426958"/>
    <w:rsid w:val="00427208"/>
    <w:rsid w:val="004278C1"/>
    <w:rsid w:val="00427E49"/>
    <w:rsid w:val="00430D71"/>
    <w:rsid w:val="00433857"/>
    <w:rsid w:val="00433AD5"/>
    <w:rsid w:val="004350C7"/>
    <w:rsid w:val="00435E0D"/>
    <w:rsid w:val="00437A8F"/>
    <w:rsid w:val="00437C2D"/>
    <w:rsid w:val="00437DBA"/>
    <w:rsid w:val="00440481"/>
    <w:rsid w:val="004414DC"/>
    <w:rsid w:val="004416F5"/>
    <w:rsid w:val="004425DD"/>
    <w:rsid w:val="00442ACC"/>
    <w:rsid w:val="00442DDD"/>
    <w:rsid w:val="00447549"/>
    <w:rsid w:val="004506E2"/>
    <w:rsid w:val="004520C9"/>
    <w:rsid w:val="004568E8"/>
    <w:rsid w:val="00456AAB"/>
    <w:rsid w:val="004575FE"/>
    <w:rsid w:val="00461264"/>
    <w:rsid w:val="00461A3E"/>
    <w:rsid w:val="004638CD"/>
    <w:rsid w:val="0046446A"/>
    <w:rsid w:val="00464D39"/>
    <w:rsid w:val="00464DCF"/>
    <w:rsid w:val="0046555F"/>
    <w:rsid w:val="00465E24"/>
    <w:rsid w:val="0046665A"/>
    <w:rsid w:val="00466E2F"/>
    <w:rsid w:val="0046741A"/>
    <w:rsid w:val="00470538"/>
    <w:rsid w:val="00473002"/>
    <w:rsid w:val="004737A1"/>
    <w:rsid w:val="00475C34"/>
    <w:rsid w:val="0047740E"/>
    <w:rsid w:val="00477BFD"/>
    <w:rsid w:val="0048021F"/>
    <w:rsid w:val="00480ADB"/>
    <w:rsid w:val="00481A70"/>
    <w:rsid w:val="004820BE"/>
    <w:rsid w:val="00482DD9"/>
    <w:rsid w:val="00484123"/>
    <w:rsid w:val="00484EC6"/>
    <w:rsid w:val="004858C6"/>
    <w:rsid w:val="0048617B"/>
    <w:rsid w:val="004877FD"/>
    <w:rsid w:val="004934A6"/>
    <w:rsid w:val="004935B8"/>
    <w:rsid w:val="004936D3"/>
    <w:rsid w:val="00494A90"/>
    <w:rsid w:val="00494B0D"/>
    <w:rsid w:val="00494B34"/>
    <w:rsid w:val="00495719"/>
    <w:rsid w:val="00495E17"/>
    <w:rsid w:val="004960C7"/>
    <w:rsid w:val="0049627B"/>
    <w:rsid w:val="004963CF"/>
    <w:rsid w:val="004A02D4"/>
    <w:rsid w:val="004A0557"/>
    <w:rsid w:val="004A08A0"/>
    <w:rsid w:val="004A0F58"/>
    <w:rsid w:val="004A1CE5"/>
    <w:rsid w:val="004A216B"/>
    <w:rsid w:val="004A28B6"/>
    <w:rsid w:val="004A37C4"/>
    <w:rsid w:val="004A3B44"/>
    <w:rsid w:val="004A3BB4"/>
    <w:rsid w:val="004A5598"/>
    <w:rsid w:val="004A78F0"/>
    <w:rsid w:val="004A7C4A"/>
    <w:rsid w:val="004A7C8A"/>
    <w:rsid w:val="004B011A"/>
    <w:rsid w:val="004B0251"/>
    <w:rsid w:val="004B1D08"/>
    <w:rsid w:val="004C0649"/>
    <w:rsid w:val="004C0D43"/>
    <w:rsid w:val="004C1222"/>
    <w:rsid w:val="004C1FA5"/>
    <w:rsid w:val="004C2440"/>
    <w:rsid w:val="004C2963"/>
    <w:rsid w:val="004C4788"/>
    <w:rsid w:val="004C4A3E"/>
    <w:rsid w:val="004C4C5B"/>
    <w:rsid w:val="004C72E3"/>
    <w:rsid w:val="004D0211"/>
    <w:rsid w:val="004D221F"/>
    <w:rsid w:val="004D28D2"/>
    <w:rsid w:val="004D5B5B"/>
    <w:rsid w:val="004D7FF7"/>
    <w:rsid w:val="004E0E48"/>
    <w:rsid w:val="004E1709"/>
    <w:rsid w:val="004E1FFE"/>
    <w:rsid w:val="004E2274"/>
    <w:rsid w:val="004E294E"/>
    <w:rsid w:val="004E3FC9"/>
    <w:rsid w:val="004E40DE"/>
    <w:rsid w:val="004E487F"/>
    <w:rsid w:val="004E6F90"/>
    <w:rsid w:val="004F048E"/>
    <w:rsid w:val="004F0CD7"/>
    <w:rsid w:val="004F137D"/>
    <w:rsid w:val="004F1A1C"/>
    <w:rsid w:val="004F2CBC"/>
    <w:rsid w:val="004F47CD"/>
    <w:rsid w:val="0050250C"/>
    <w:rsid w:val="00503DB2"/>
    <w:rsid w:val="00503E50"/>
    <w:rsid w:val="005048DF"/>
    <w:rsid w:val="00504F68"/>
    <w:rsid w:val="00506B5B"/>
    <w:rsid w:val="00506DBE"/>
    <w:rsid w:val="00511005"/>
    <w:rsid w:val="00512FC2"/>
    <w:rsid w:val="00513893"/>
    <w:rsid w:val="00514040"/>
    <w:rsid w:val="0052008F"/>
    <w:rsid w:val="005200B0"/>
    <w:rsid w:val="00520554"/>
    <w:rsid w:val="00521372"/>
    <w:rsid w:val="005221D2"/>
    <w:rsid w:val="00523D78"/>
    <w:rsid w:val="00524357"/>
    <w:rsid w:val="005279DF"/>
    <w:rsid w:val="00530C85"/>
    <w:rsid w:val="0053131C"/>
    <w:rsid w:val="00531468"/>
    <w:rsid w:val="00531C7A"/>
    <w:rsid w:val="0053237B"/>
    <w:rsid w:val="00532B5E"/>
    <w:rsid w:val="00532F32"/>
    <w:rsid w:val="00532FCF"/>
    <w:rsid w:val="00534002"/>
    <w:rsid w:val="00540F35"/>
    <w:rsid w:val="00541224"/>
    <w:rsid w:val="00541BCF"/>
    <w:rsid w:val="00542534"/>
    <w:rsid w:val="0054254E"/>
    <w:rsid w:val="00542A9D"/>
    <w:rsid w:val="005432A1"/>
    <w:rsid w:val="005438CA"/>
    <w:rsid w:val="00543EB2"/>
    <w:rsid w:val="00544957"/>
    <w:rsid w:val="00546846"/>
    <w:rsid w:val="00550545"/>
    <w:rsid w:val="00550A44"/>
    <w:rsid w:val="00551F02"/>
    <w:rsid w:val="005534A7"/>
    <w:rsid w:val="00555B31"/>
    <w:rsid w:val="00556BC6"/>
    <w:rsid w:val="00556CDA"/>
    <w:rsid w:val="00556D8A"/>
    <w:rsid w:val="00560B76"/>
    <w:rsid w:val="00561622"/>
    <w:rsid w:val="005620DC"/>
    <w:rsid w:val="0056279A"/>
    <w:rsid w:val="00563036"/>
    <w:rsid w:val="00570591"/>
    <w:rsid w:val="00574BB1"/>
    <w:rsid w:val="005769EC"/>
    <w:rsid w:val="00576DF4"/>
    <w:rsid w:val="00576E66"/>
    <w:rsid w:val="00581117"/>
    <w:rsid w:val="00581EB3"/>
    <w:rsid w:val="0058267A"/>
    <w:rsid w:val="00582A39"/>
    <w:rsid w:val="0058356E"/>
    <w:rsid w:val="00584343"/>
    <w:rsid w:val="00584692"/>
    <w:rsid w:val="0058490E"/>
    <w:rsid w:val="005849D2"/>
    <w:rsid w:val="00584B57"/>
    <w:rsid w:val="005861D6"/>
    <w:rsid w:val="00590EA7"/>
    <w:rsid w:val="00592EF6"/>
    <w:rsid w:val="0059301D"/>
    <w:rsid w:val="00593BA9"/>
    <w:rsid w:val="00593E3D"/>
    <w:rsid w:val="0059401C"/>
    <w:rsid w:val="005943B4"/>
    <w:rsid w:val="005945F4"/>
    <w:rsid w:val="00594CBF"/>
    <w:rsid w:val="005950F3"/>
    <w:rsid w:val="0059527F"/>
    <w:rsid w:val="005959F8"/>
    <w:rsid w:val="0059645B"/>
    <w:rsid w:val="005979D7"/>
    <w:rsid w:val="005A013E"/>
    <w:rsid w:val="005A05E5"/>
    <w:rsid w:val="005A068B"/>
    <w:rsid w:val="005A158F"/>
    <w:rsid w:val="005A1835"/>
    <w:rsid w:val="005A1E58"/>
    <w:rsid w:val="005A31D4"/>
    <w:rsid w:val="005A3A50"/>
    <w:rsid w:val="005A5742"/>
    <w:rsid w:val="005A5897"/>
    <w:rsid w:val="005A61D3"/>
    <w:rsid w:val="005A6ECB"/>
    <w:rsid w:val="005A78A0"/>
    <w:rsid w:val="005B2C66"/>
    <w:rsid w:val="005B3074"/>
    <w:rsid w:val="005B3CF4"/>
    <w:rsid w:val="005B4AB4"/>
    <w:rsid w:val="005B7E7D"/>
    <w:rsid w:val="005C0C2C"/>
    <w:rsid w:val="005C0C90"/>
    <w:rsid w:val="005C1815"/>
    <w:rsid w:val="005C1AB6"/>
    <w:rsid w:val="005C2666"/>
    <w:rsid w:val="005C2768"/>
    <w:rsid w:val="005C5B3E"/>
    <w:rsid w:val="005C5EA2"/>
    <w:rsid w:val="005C6CF5"/>
    <w:rsid w:val="005C6E63"/>
    <w:rsid w:val="005C72BF"/>
    <w:rsid w:val="005C7319"/>
    <w:rsid w:val="005C7AA0"/>
    <w:rsid w:val="005D3548"/>
    <w:rsid w:val="005D49FE"/>
    <w:rsid w:val="005D5A6F"/>
    <w:rsid w:val="005D74AC"/>
    <w:rsid w:val="005D7626"/>
    <w:rsid w:val="005E2740"/>
    <w:rsid w:val="005E2FDE"/>
    <w:rsid w:val="005E39EB"/>
    <w:rsid w:val="005E55B0"/>
    <w:rsid w:val="005E639B"/>
    <w:rsid w:val="005E644E"/>
    <w:rsid w:val="005E66E0"/>
    <w:rsid w:val="005E76B3"/>
    <w:rsid w:val="005F15DC"/>
    <w:rsid w:val="005F1AB7"/>
    <w:rsid w:val="005F2472"/>
    <w:rsid w:val="005F5868"/>
    <w:rsid w:val="005F5D07"/>
    <w:rsid w:val="005F65C4"/>
    <w:rsid w:val="005F6A6E"/>
    <w:rsid w:val="005F72B0"/>
    <w:rsid w:val="0060222C"/>
    <w:rsid w:val="00602508"/>
    <w:rsid w:val="006028B8"/>
    <w:rsid w:val="00603E5D"/>
    <w:rsid w:val="0060412D"/>
    <w:rsid w:val="006044D1"/>
    <w:rsid w:val="0060493B"/>
    <w:rsid w:val="00605033"/>
    <w:rsid w:val="0060554C"/>
    <w:rsid w:val="00605915"/>
    <w:rsid w:val="006070C1"/>
    <w:rsid w:val="006104B3"/>
    <w:rsid w:val="006106B0"/>
    <w:rsid w:val="006111C5"/>
    <w:rsid w:val="00611E11"/>
    <w:rsid w:val="00612477"/>
    <w:rsid w:val="00612504"/>
    <w:rsid w:val="006152DE"/>
    <w:rsid w:val="006171D1"/>
    <w:rsid w:val="006214D4"/>
    <w:rsid w:val="006217F5"/>
    <w:rsid w:val="00622464"/>
    <w:rsid w:val="00622476"/>
    <w:rsid w:val="00622901"/>
    <w:rsid w:val="00622C86"/>
    <w:rsid w:val="00622F8C"/>
    <w:rsid w:val="00624CE1"/>
    <w:rsid w:val="0062767C"/>
    <w:rsid w:val="006276E3"/>
    <w:rsid w:val="00632D88"/>
    <w:rsid w:val="00632F71"/>
    <w:rsid w:val="00634305"/>
    <w:rsid w:val="00634330"/>
    <w:rsid w:val="00635A8B"/>
    <w:rsid w:val="00635DA7"/>
    <w:rsid w:val="00636FD7"/>
    <w:rsid w:val="0064088E"/>
    <w:rsid w:val="00640B76"/>
    <w:rsid w:val="00641065"/>
    <w:rsid w:val="0064118D"/>
    <w:rsid w:val="0064394B"/>
    <w:rsid w:val="00644650"/>
    <w:rsid w:val="006449FD"/>
    <w:rsid w:val="00644A34"/>
    <w:rsid w:val="00644ED8"/>
    <w:rsid w:val="006457F1"/>
    <w:rsid w:val="00646B47"/>
    <w:rsid w:val="00646F6E"/>
    <w:rsid w:val="0065248B"/>
    <w:rsid w:val="006543F3"/>
    <w:rsid w:val="00654F5C"/>
    <w:rsid w:val="00655C8A"/>
    <w:rsid w:val="00655EC9"/>
    <w:rsid w:val="00655F6A"/>
    <w:rsid w:val="00655F7B"/>
    <w:rsid w:val="0065603E"/>
    <w:rsid w:val="006605B8"/>
    <w:rsid w:val="00660EEB"/>
    <w:rsid w:val="0066119F"/>
    <w:rsid w:val="00661E70"/>
    <w:rsid w:val="00664911"/>
    <w:rsid w:val="00664C88"/>
    <w:rsid w:val="0066505D"/>
    <w:rsid w:val="00665201"/>
    <w:rsid w:val="00665CE4"/>
    <w:rsid w:val="00667501"/>
    <w:rsid w:val="0067004D"/>
    <w:rsid w:val="00672368"/>
    <w:rsid w:val="00673CE5"/>
    <w:rsid w:val="00673F90"/>
    <w:rsid w:val="00675371"/>
    <w:rsid w:val="00675BF4"/>
    <w:rsid w:val="00680357"/>
    <w:rsid w:val="00681579"/>
    <w:rsid w:val="00681F7C"/>
    <w:rsid w:val="0068212E"/>
    <w:rsid w:val="0068264F"/>
    <w:rsid w:val="00682AE4"/>
    <w:rsid w:val="00683CAD"/>
    <w:rsid w:val="00685166"/>
    <w:rsid w:val="006858B2"/>
    <w:rsid w:val="00685A55"/>
    <w:rsid w:val="00685D93"/>
    <w:rsid w:val="006863DB"/>
    <w:rsid w:val="00687A00"/>
    <w:rsid w:val="00690673"/>
    <w:rsid w:val="00690C12"/>
    <w:rsid w:val="00692F55"/>
    <w:rsid w:val="00695FC9"/>
    <w:rsid w:val="006972AA"/>
    <w:rsid w:val="006976DA"/>
    <w:rsid w:val="00697DFE"/>
    <w:rsid w:val="006A115A"/>
    <w:rsid w:val="006A1250"/>
    <w:rsid w:val="006A1A50"/>
    <w:rsid w:val="006A22AB"/>
    <w:rsid w:val="006A3CBB"/>
    <w:rsid w:val="006A5EE7"/>
    <w:rsid w:val="006A5F88"/>
    <w:rsid w:val="006A61A1"/>
    <w:rsid w:val="006A7950"/>
    <w:rsid w:val="006B00D2"/>
    <w:rsid w:val="006B1F9F"/>
    <w:rsid w:val="006B1FC2"/>
    <w:rsid w:val="006B44DF"/>
    <w:rsid w:val="006B4934"/>
    <w:rsid w:val="006B633E"/>
    <w:rsid w:val="006B7F06"/>
    <w:rsid w:val="006C31B0"/>
    <w:rsid w:val="006C381A"/>
    <w:rsid w:val="006C3C12"/>
    <w:rsid w:val="006C4D9E"/>
    <w:rsid w:val="006C7E87"/>
    <w:rsid w:val="006D14BA"/>
    <w:rsid w:val="006D14CC"/>
    <w:rsid w:val="006D1DD1"/>
    <w:rsid w:val="006D208A"/>
    <w:rsid w:val="006D255D"/>
    <w:rsid w:val="006D574F"/>
    <w:rsid w:val="006D5EE8"/>
    <w:rsid w:val="006E133A"/>
    <w:rsid w:val="006E1DEC"/>
    <w:rsid w:val="006E1ECD"/>
    <w:rsid w:val="006E2C08"/>
    <w:rsid w:val="006E44EC"/>
    <w:rsid w:val="006E52D6"/>
    <w:rsid w:val="006E7BCD"/>
    <w:rsid w:val="006F0058"/>
    <w:rsid w:val="006F0270"/>
    <w:rsid w:val="006F1E10"/>
    <w:rsid w:val="006F3567"/>
    <w:rsid w:val="006F36D2"/>
    <w:rsid w:val="006F3CDC"/>
    <w:rsid w:val="006F4275"/>
    <w:rsid w:val="006F567B"/>
    <w:rsid w:val="006F66DF"/>
    <w:rsid w:val="00701805"/>
    <w:rsid w:val="0070379F"/>
    <w:rsid w:val="00704223"/>
    <w:rsid w:val="00706658"/>
    <w:rsid w:val="0070771D"/>
    <w:rsid w:val="00707968"/>
    <w:rsid w:val="007102CD"/>
    <w:rsid w:val="007111E4"/>
    <w:rsid w:val="00711750"/>
    <w:rsid w:val="00711E40"/>
    <w:rsid w:val="00712FED"/>
    <w:rsid w:val="00713287"/>
    <w:rsid w:val="0071400D"/>
    <w:rsid w:val="0071532B"/>
    <w:rsid w:val="00716F2E"/>
    <w:rsid w:val="00721474"/>
    <w:rsid w:val="00722BEB"/>
    <w:rsid w:val="007234A9"/>
    <w:rsid w:val="0072392B"/>
    <w:rsid w:val="00724683"/>
    <w:rsid w:val="00724A8A"/>
    <w:rsid w:val="0072700D"/>
    <w:rsid w:val="00732157"/>
    <w:rsid w:val="007333A1"/>
    <w:rsid w:val="00733EF8"/>
    <w:rsid w:val="00734E18"/>
    <w:rsid w:val="00735751"/>
    <w:rsid w:val="00735F26"/>
    <w:rsid w:val="00737E5E"/>
    <w:rsid w:val="00740DEA"/>
    <w:rsid w:val="00740FC8"/>
    <w:rsid w:val="0074236A"/>
    <w:rsid w:val="00743371"/>
    <w:rsid w:val="00743638"/>
    <w:rsid w:val="00743A18"/>
    <w:rsid w:val="00743A9D"/>
    <w:rsid w:val="007440B2"/>
    <w:rsid w:val="007450B4"/>
    <w:rsid w:val="007452B4"/>
    <w:rsid w:val="00746537"/>
    <w:rsid w:val="00746DB3"/>
    <w:rsid w:val="00751BC6"/>
    <w:rsid w:val="00753FA1"/>
    <w:rsid w:val="007543B8"/>
    <w:rsid w:val="00754704"/>
    <w:rsid w:val="00754BA7"/>
    <w:rsid w:val="007551EF"/>
    <w:rsid w:val="00757552"/>
    <w:rsid w:val="0076036B"/>
    <w:rsid w:val="0076128D"/>
    <w:rsid w:val="00761613"/>
    <w:rsid w:val="00761632"/>
    <w:rsid w:val="00762AE1"/>
    <w:rsid w:val="00763767"/>
    <w:rsid w:val="00763FFB"/>
    <w:rsid w:val="00764D29"/>
    <w:rsid w:val="00765CBC"/>
    <w:rsid w:val="007669AF"/>
    <w:rsid w:val="00767376"/>
    <w:rsid w:val="007678AA"/>
    <w:rsid w:val="00772909"/>
    <w:rsid w:val="007730CB"/>
    <w:rsid w:val="0077472D"/>
    <w:rsid w:val="007766A5"/>
    <w:rsid w:val="00777185"/>
    <w:rsid w:val="00777B5A"/>
    <w:rsid w:val="00777FCC"/>
    <w:rsid w:val="00780EE9"/>
    <w:rsid w:val="007812BB"/>
    <w:rsid w:val="0078167F"/>
    <w:rsid w:val="00782409"/>
    <w:rsid w:val="00782F7F"/>
    <w:rsid w:val="007839BB"/>
    <w:rsid w:val="00785628"/>
    <w:rsid w:val="0078695F"/>
    <w:rsid w:val="00786BBB"/>
    <w:rsid w:val="007900AF"/>
    <w:rsid w:val="007925D6"/>
    <w:rsid w:val="00792A84"/>
    <w:rsid w:val="00795B6D"/>
    <w:rsid w:val="007A1EE4"/>
    <w:rsid w:val="007A3DA9"/>
    <w:rsid w:val="007A4A64"/>
    <w:rsid w:val="007A514A"/>
    <w:rsid w:val="007A5562"/>
    <w:rsid w:val="007A564C"/>
    <w:rsid w:val="007A7504"/>
    <w:rsid w:val="007B06BA"/>
    <w:rsid w:val="007B2312"/>
    <w:rsid w:val="007B495B"/>
    <w:rsid w:val="007B74A6"/>
    <w:rsid w:val="007C0608"/>
    <w:rsid w:val="007C2D4A"/>
    <w:rsid w:val="007C4183"/>
    <w:rsid w:val="007C6CCD"/>
    <w:rsid w:val="007C6DA7"/>
    <w:rsid w:val="007C7690"/>
    <w:rsid w:val="007D07B7"/>
    <w:rsid w:val="007D1E96"/>
    <w:rsid w:val="007D229F"/>
    <w:rsid w:val="007D2498"/>
    <w:rsid w:val="007D2952"/>
    <w:rsid w:val="007D4144"/>
    <w:rsid w:val="007D4BD9"/>
    <w:rsid w:val="007D5066"/>
    <w:rsid w:val="007D56FF"/>
    <w:rsid w:val="007D5CAC"/>
    <w:rsid w:val="007D5DAD"/>
    <w:rsid w:val="007D7A5A"/>
    <w:rsid w:val="007D7C85"/>
    <w:rsid w:val="007D7FA3"/>
    <w:rsid w:val="007E236B"/>
    <w:rsid w:val="007E4473"/>
    <w:rsid w:val="007E4DCD"/>
    <w:rsid w:val="007E665B"/>
    <w:rsid w:val="007F025D"/>
    <w:rsid w:val="007F0A26"/>
    <w:rsid w:val="007F2140"/>
    <w:rsid w:val="007F3783"/>
    <w:rsid w:val="007F3D0E"/>
    <w:rsid w:val="007F45BF"/>
    <w:rsid w:val="007F65CB"/>
    <w:rsid w:val="007F775A"/>
    <w:rsid w:val="00800CB3"/>
    <w:rsid w:val="00800F55"/>
    <w:rsid w:val="00802BBA"/>
    <w:rsid w:val="00804DD3"/>
    <w:rsid w:val="00805969"/>
    <w:rsid w:val="00805D93"/>
    <w:rsid w:val="0080688C"/>
    <w:rsid w:val="0081024A"/>
    <w:rsid w:val="00811088"/>
    <w:rsid w:val="00811C9A"/>
    <w:rsid w:val="008127D9"/>
    <w:rsid w:val="00812AB4"/>
    <w:rsid w:val="0081308D"/>
    <w:rsid w:val="0081645D"/>
    <w:rsid w:val="008177F9"/>
    <w:rsid w:val="008214F4"/>
    <w:rsid w:val="00822815"/>
    <w:rsid w:val="00823AC1"/>
    <w:rsid w:val="00823D07"/>
    <w:rsid w:val="00823D49"/>
    <w:rsid w:val="00823F06"/>
    <w:rsid w:val="0082425D"/>
    <w:rsid w:val="008261F0"/>
    <w:rsid w:val="0082647F"/>
    <w:rsid w:val="0082678C"/>
    <w:rsid w:val="00827334"/>
    <w:rsid w:val="00830DCE"/>
    <w:rsid w:val="00831B8F"/>
    <w:rsid w:val="008343F8"/>
    <w:rsid w:val="00834A01"/>
    <w:rsid w:val="008354DD"/>
    <w:rsid w:val="00835D52"/>
    <w:rsid w:val="00836DDA"/>
    <w:rsid w:val="008370B7"/>
    <w:rsid w:val="00837B7E"/>
    <w:rsid w:val="00840087"/>
    <w:rsid w:val="00840855"/>
    <w:rsid w:val="008409A0"/>
    <w:rsid w:val="00840CEA"/>
    <w:rsid w:val="008416D1"/>
    <w:rsid w:val="008419F3"/>
    <w:rsid w:val="008424AF"/>
    <w:rsid w:val="00844897"/>
    <w:rsid w:val="00850C1A"/>
    <w:rsid w:val="00852D2F"/>
    <w:rsid w:val="0085305F"/>
    <w:rsid w:val="008540F3"/>
    <w:rsid w:val="00860473"/>
    <w:rsid w:val="00861AC0"/>
    <w:rsid w:val="00863063"/>
    <w:rsid w:val="008630C0"/>
    <w:rsid w:val="008645FD"/>
    <w:rsid w:val="00864B8A"/>
    <w:rsid w:val="00866B85"/>
    <w:rsid w:val="00867814"/>
    <w:rsid w:val="008679C5"/>
    <w:rsid w:val="00870485"/>
    <w:rsid w:val="008712AD"/>
    <w:rsid w:val="00871837"/>
    <w:rsid w:val="00871954"/>
    <w:rsid w:val="00871D35"/>
    <w:rsid w:val="0087325C"/>
    <w:rsid w:val="00874E98"/>
    <w:rsid w:val="00875F50"/>
    <w:rsid w:val="00876E1F"/>
    <w:rsid w:val="00876EB7"/>
    <w:rsid w:val="00877EAF"/>
    <w:rsid w:val="00883F4F"/>
    <w:rsid w:val="00884A53"/>
    <w:rsid w:val="0088620D"/>
    <w:rsid w:val="00886D4B"/>
    <w:rsid w:val="008875E9"/>
    <w:rsid w:val="00890F6D"/>
    <w:rsid w:val="008928D6"/>
    <w:rsid w:val="00892BCF"/>
    <w:rsid w:val="00893BA7"/>
    <w:rsid w:val="008954E4"/>
    <w:rsid w:val="00895714"/>
    <w:rsid w:val="008958CE"/>
    <w:rsid w:val="008960BB"/>
    <w:rsid w:val="008977B4"/>
    <w:rsid w:val="008A15C7"/>
    <w:rsid w:val="008A257A"/>
    <w:rsid w:val="008A3CCE"/>
    <w:rsid w:val="008A3E78"/>
    <w:rsid w:val="008A4F86"/>
    <w:rsid w:val="008A6453"/>
    <w:rsid w:val="008A7939"/>
    <w:rsid w:val="008A7967"/>
    <w:rsid w:val="008A7B38"/>
    <w:rsid w:val="008A7C77"/>
    <w:rsid w:val="008B1A56"/>
    <w:rsid w:val="008B2071"/>
    <w:rsid w:val="008B279F"/>
    <w:rsid w:val="008B285F"/>
    <w:rsid w:val="008B2867"/>
    <w:rsid w:val="008B3F2D"/>
    <w:rsid w:val="008B4044"/>
    <w:rsid w:val="008B5513"/>
    <w:rsid w:val="008B5C72"/>
    <w:rsid w:val="008B66EA"/>
    <w:rsid w:val="008B74A6"/>
    <w:rsid w:val="008B788C"/>
    <w:rsid w:val="008C0AF8"/>
    <w:rsid w:val="008C1373"/>
    <w:rsid w:val="008C27AA"/>
    <w:rsid w:val="008C3070"/>
    <w:rsid w:val="008C4758"/>
    <w:rsid w:val="008C532C"/>
    <w:rsid w:val="008C54BA"/>
    <w:rsid w:val="008C717F"/>
    <w:rsid w:val="008C7682"/>
    <w:rsid w:val="008D05B0"/>
    <w:rsid w:val="008D097A"/>
    <w:rsid w:val="008D0DB0"/>
    <w:rsid w:val="008D1AA2"/>
    <w:rsid w:val="008D1B51"/>
    <w:rsid w:val="008D3753"/>
    <w:rsid w:val="008E022D"/>
    <w:rsid w:val="008E0428"/>
    <w:rsid w:val="008E04E2"/>
    <w:rsid w:val="008E1382"/>
    <w:rsid w:val="008E2DBD"/>
    <w:rsid w:val="008E3388"/>
    <w:rsid w:val="008E3547"/>
    <w:rsid w:val="008E4476"/>
    <w:rsid w:val="008F16B2"/>
    <w:rsid w:val="008F1911"/>
    <w:rsid w:val="008F231B"/>
    <w:rsid w:val="008F3234"/>
    <w:rsid w:val="008F4A29"/>
    <w:rsid w:val="008F4BC4"/>
    <w:rsid w:val="008F4E24"/>
    <w:rsid w:val="008F6040"/>
    <w:rsid w:val="008F699E"/>
    <w:rsid w:val="008F6A17"/>
    <w:rsid w:val="009022D0"/>
    <w:rsid w:val="0090251C"/>
    <w:rsid w:val="00903B43"/>
    <w:rsid w:val="009050C1"/>
    <w:rsid w:val="0090536E"/>
    <w:rsid w:val="009058F1"/>
    <w:rsid w:val="0090648F"/>
    <w:rsid w:val="0090678A"/>
    <w:rsid w:val="009076F5"/>
    <w:rsid w:val="009100A0"/>
    <w:rsid w:val="00911E52"/>
    <w:rsid w:val="0091224C"/>
    <w:rsid w:val="0091464E"/>
    <w:rsid w:val="009151A5"/>
    <w:rsid w:val="00916956"/>
    <w:rsid w:val="00920CE7"/>
    <w:rsid w:val="00921488"/>
    <w:rsid w:val="00923107"/>
    <w:rsid w:val="009245BB"/>
    <w:rsid w:val="00925031"/>
    <w:rsid w:val="0092510A"/>
    <w:rsid w:val="00926D73"/>
    <w:rsid w:val="0093021C"/>
    <w:rsid w:val="00930668"/>
    <w:rsid w:val="00931F2E"/>
    <w:rsid w:val="00932B86"/>
    <w:rsid w:val="0093326F"/>
    <w:rsid w:val="00935D5E"/>
    <w:rsid w:val="00935E3B"/>
    <w:rsid w:val="009368F4"/>
    <w:rsid w:val="00936EBC"/>
    <w:rsid w:val="00937F06"/>
    <w:rsid w:val="009414E1"/>
    <w:rsid w:val="00941E97"/>
    <w:rsid w:val="009420BA"/>
    <w:rsid w:val="009421E3"/>
    <w:rsid w:val="00942DA6"/>
    <w:rsid w:val="00943FCD"/>
    <w:rsid w:val="00946343"/>
    <w:rsid w:val="009477B6"/>
    <w:rsid w:val="00947F32"/>
    <w:rsid w:val="009504F6"/>
    <w:rsid w:val="009508AA"/>
    <w:rsid w:val="009516CF"/>
    <w:rsid w:val="00951A89"/>
    <w:rsid w:val="00951FEF"/>
    <w:rsid w:val="0095307B"/>
    <w:rsid w:val="009544ED"/>
    <w:rsid w:val="00954E8F"/>
    <w:rsid w:val="00955FFD"/>
    <w:rsid w:val="00957AE5"/>
    <w:rsid w:val="00957E0A"/>
    <w:rsid w:val="00957EC3"/>
    <w:rsid w:val="00960E61"/>
    <w:rsid w:val="00961EF0"/>
    <w:rsid w:val="00962E75"/>
    <w:rsid w:val="00963819"/>
    <w:rsid w:val="00963C2E"/>
    <w:rsid w:val="009649B8"/>
    <w:rsid w:val="0096582C"/>
    <w:rsid w:val="00965A18"/>
    <w:rsid w:val="009666F8"/>
    <w:rsid w:val="009669FC"/>
    <w:rsid w:val="0096760D"/>
    <w:rsid w:val="00967AF2"/>
    <w:rsid w:val="00967DD0"/>
    <w:rsid w:val="00970358"/>
    <w:rsid w:val="00970E6A"/>
    <w:rsid w:val="00971B97"/>
    <w:rsid w:val="00971FF2"/>
    <w:rsid w:val="0097397C"/>
    <w:rsid w:val="00973AF6"/>
    <w:rsid w:val="00975D32"/>
    <w:rsid w:val="00977C0A"/>
    <w:rsid w:val="00987A38"/>
    <w:rsid w:val="00990905"/>
    <w:rsid w:val="00991AA8"/>
    <w:rsid w:val="00991C30"/>
    <w:rsid w:val="00993FAA"/>
    <w:rsid w:val="009967E3"/>
    <w:rsid w:val="009968CF"/>
    <w:rsid w:val="00996FB9"/>
    <w:rsid w:val="00997018"/>
    <w:rsid w:val="00997425"/>
    <w:rsid w:val="009A03DD"/>
    <w:rsid w:val="009A0617"/>
    <w:rsid w:val="009A0DD6"/>
    <w:rsid w:val="009A27D7"/>
    <w:rsid w:val="009A3DD1"/>
    <w:rsid w:val="009A4AA3"/>
    <w:rsid w:val="009A4F0F"/>
    <w:rsid w:val="009A5ADB"/>
    <w:rsid w:val="009A7055"/>
    <w:rsid w:val="009A7350"/>
    <w:rsid w:val="009A7451"/>
    <w:rsid w:val="009B012A"/>
    <w:rsid w:val="009B135C"/>
    <w:rsid w:val="009B4BB3"/>
    <w:rsid w:val="009C0215"/>
    <w:rsid w:val="009C02EC"/>
    <w:rsid w:val="009C06B1"/>
    <w:rsid w:val="009C0F90"/>
    <w:rsid w:val="009C1024"/>
    <w:rsid w:val="009C1D91"/>
    <w:rsid w:val="009C2F78"/>
    <w:rsid w:val="009C33D2"/>
    <w:rsid w:val="009C4CEA"/>
    <w:rsid w:val="009C5B8A"/>
    <w:rsid w:val="009C5E4A"/>
    <w:rsid w:val="009C73DE"/>
    <w:rsid w:val="009C7996"/>
    <w:rsid w:val="009C7CE3"/>
    <w:rsid w:val="009D005F"/>
    <w:rsid w:val="009D078F"/>
    <w:rsid w:val="009D1155"/>
    <w:rsid w:val="009D12D0"/>
    <w:rsid w:val="009D1484"/>
    <w:rsid w:val="009D2606"/>
    <w:rsid w:val="009D2646"/>
    <w:rsid w:val="009D3033"/>
    <w:rsid w:val="009D3491"/>
    <w:rsid w:val="009D542F"/>
    <w:rsid w:val="009D5C3F"/>
    <w:rsid w:val="009D623B"/>
    <w:rsid w:val="009E2FB2"/>
    <w:rsid w:val="009E346A"/>
    <w:rsid w:val="009E3580"/>
    <w:rsid w:val="009E3D81"/>
    <w:rsid w:val="009E48B1"/>
    <w:rsid w:val="009E4F54"/>
    <w:rsid w:val="009E5AAA"/>
    <w:rsid w:val="009E66D4"/>
    <w:rsid w:val="009E71D2"/>
    <w:rsid w:val="009F2A05"/>
    <w:rsid w:val="009F2A25"/>
    <w:rsid w:val="009F3609"/>
    <w:rsid w:val="009F3EFA"/>
    <w:rsid w:val="009F4FB0"/>
    <w:rsid w:val="009F55E1"/>
    <w:rsid w:val="009F5889"/>
    <w:rsid w:val="009F65F3"/>
    <w:rsid w:val="009F69E4"/>
    <w:rsid w:val="009F7464"/>
    <w:rsid w:val="00A00113"/>
    <w:rsid w:val="00A005B7"/>
    <w:rsid w:val="00A0184F"/>
    <w:rsid w:val="00A021DD"/>
    <w:rsid w:val="00A02659"/>
    <w:rsid w:val="00A02791"/>
    <w:rsid w:val="00A04CAF"/>
    <w:rsid w:val="00A04CCC"/>
    <w:rsid w:val="00A06169"/>
    <w:rsid w:val="00A067EE"/>
    <w:rsid w:val="00A06814"/>
    <w:rsid w:val="00A06AF3"/>
    <w:rsid w:val="00A07650"/>
    <w:rsid w:val="00A124E7"/>
    <w:rsid w:val="00A1294A"/>
    <w:rsid w:val="00A12A0B"/>
    <w:rsid w:val="00A1368A"/>
    <w:rsid w:val="00A13782"/>
    <w:rsid w:val="00A13B4A"/>
    <w:rsid w:val="00A150F6"/>
    <w:rsid w:val="00A20FB8"/>
    <w:rsid w:val="00A219AF"/>
    <w:rsid w:val="00A23DA4"/>
    <w:rsid w:val="00A251EA"/>
    <w:rsid w:val="00A25DE5"/>
    <w:rsid w:val="00A26F75"/>
    <w:rsid w:val="00A27E8A"/>
    <w:rsid w:val="00A3094D"/>
    <w:rsid w:val="00A31A0C"/>
    <w:rsid w:val="00A320AB"/>
    <w:rsid w:val="00A33F50"/>
    <w:rsid w:val="00A34A4A"/>
    <w:rsid w:val="00A358E1"/>
    <w:rsid w:val="00A36531"/>
    <w:rsid w:val="00A40016"/>
    <w:rsid w:val="00A409AD"/>
    <w:rsid w:val="00A40AFA"/>
    <w:rsid w:val="00A416F9"/>
    <w:rsid w:val="00A42073"/>
    <w:rsid w:val="00A422F2"/>
    <w:rsid w:val="00A43FDD"/>
    <w:rsid w:val="00A44F52"/>
    <w:rsid w:val="00A45433"/>
    <w:rsid w:val="00A467A8"/>
    <w:rsid w:val="00A4684A"/>
    <w:rsid w:val="00A5037F"/>
    <w:rsid w:val="00A50B81"/>
    <w:rsid w:val="00A54007"/>
    <w:rsid w:val="00A550E4"/>
    <w:rsid w:val="00A5581B"/>
    <w:rsid w:val="00A56220"/>
    <w:rsid w:val="00A600F9"/>
    <w:rsid w:val="00A60775"/>
    <w:rsid w:val="00A61439"/>
    <w:rsid w:val="00A6223E"/>
    <w:rsid w:val="00A63A6A"/>
    <w:rsid w:val="00A667B9"/>
    <w:rsid w:val="00A66894"/>
    <w:rsid w:val="00A673C1"/>
    <w:rsid w:val="00A67ECC"/>
    <w:rsid w:val="00A70A79"/>
    <w:rsid w:val="00A70E69"/>
    <w:rsid w:val="00A7157F"/>
    <w:rsid w:val="00A7275B"/>
    <w:rsid w:val="00A72C93"/>
    <w:rsid w:val="00A73471"/>
    <w:rsid w:val="00A73EDB"/>
    <w:rsid w:val="00A74FE2"/>
    <w:rsid w:val="00A750DD"/>
    <w:rsid w:val="00A760B6"/>
    <w:rsid w:val="00A7654B"/>
    <w:rsid w:val="00A77245"/>
    <w:rsid w:val="00A772E3"/>
    <w:rsid w:val="00A8178C"/>
    <w:rsid w:val="00A82080"/>
    <w:rsid w:val="00A82DEB"/>
    <w:rsid w:val="00A82E1D"/>
    <w:rsid w:val="00A8316B"/>
    <w:rsid w:val="00A835AC"/>
    <w:rsid w:val="00A84D49"/>
    <w:rsid w:val="00A84D54"/>
    <w:rsid w:val="00A84DFC"/>
    <w:rsid w:val="00A8628E"/>
    <w:rsid w:val="00A86A0E"/>
    <w:rsid w:val="00A87536"/>
    <w:rsid w:val="00A878D0"/>
    <w:rsid w:val="00A90611"/>
    <w:rsid w:val="00A92E10"/>
    <w:rsid w:val="00A93008"/>
    <w:rsid w:val="00A942CD"/>
    <w:rsid w:val="00A94822"/>
    <w:rsid w:val="00A9737B"/>
    <w:rsid w:val="00AA05B8"/>
    <w:rsid w:val="00AA0A2C"/>
    <w:rsid w:val="00AA1322"/>
    <w:rsid w:val="00AA1A69"/>
    <w:rsid w:val="00AA1D94"/>
    <w:rsid w:val="00AA1E9C"/>
    <w:rsid w:val="00AA2E73"/>
    <w:rsid w:val="00AA2F45"/>
    <w:rsid w:val="00AA3FF1"/>
    <w:rsid w:val="00AA514D"/>
    <w:rsid w:val="00AA5A47"/>
    <w:rsid w:val="00AA6A04"/>
    <w:rsid w:val="00AA6D09"/>
    <w:rsid w:val="00AA6D52"/>
    <w:rsid w:val="00AA7CEA"/>
    <w:rsid w:val="00AB0451"/>
    <w:rsid w:val="00AB09E2"/>
    <w:rsid w:val="00AB1CC8"/>
    <w:rsid w:val="00AB3D7D"/>
    <w:rsid w:val="00AB4235"/>
    <w:rsid w:val="00AB49C8"/>
    <w:rsid w:val="00AB4CA0"/>
    <w:rsid w:val="00AB5349"/>
    <w:rsid w:val="00AB58BA"/>
    <w:rsid w:val="00AB6DAD"/>
    <w:rsid w:val="00AC0384"/>
    <w:rsid w:val="00AC0D66"/>
    <w:rsid w:val="00AC13C1"/>
    <w:rsid w:val="00AC1F49"/>
    <w:rsid w:val="00AC34A8"/>
    <w:rsid w:val="00AC4AB1"/>
    <w:rsid w:val="00AC5103"/>
    <w:rsid w:val="00AC641E"/>
    <w:rsid w:val="00AC756B"/>
    <w:rsid w:val="00AD089A"/>
    <w:rsid w:val="00AD1511"/>
    <w:rsid w:val="00AD1ABD"/>
    <w:rsid w:val="00AD214A"/>
    <w:rsid w:val="00AD504A"/>
    <w:rsid w:val="00AD54F9"/>
    <w:rsid w:val="00AD7DBB"/>
    <w:rsid w:val="00AE0C31"/>
    <w:rsid w:val="00AE10F6"/>
    <w:rsid w:val="00AE1DAD"/>
    <w:rsid w:val="00AE2039"/>
    <w:rsid w:val="00AE2D63"/>
    <w:rsid w:val="00AE3202"/>
    <w:rsid w:val="00AE59C2"/>
    <w:rsid w:val="00AE6807"/>
    <w:rsid w:val="00AF224F"/>
    <w:rsid w:val="00AF3568"/>
    <w:rsid w:val="00AF3848"/>
    <w:rsid w:val="00AF461D"/>
    <w:rsid w:val="00AF46D0"/>
    <w:rsid w:val="00AF5FFD"/>
    <w:rsid w:val="00AF66DB"/>
    <w:rsid w:val="00AF6CD9"/>
    <w:rsid w:val="00B00292"/>
    <w:rsid w:val="00B002EA"/>
    <w:rsid w:val="00B00AB3"/>
    <w:rsid w:val="00B033D2"/>
    <w:rsid w:val="00B0475A"/>
    <w:rsid w:val="00B0499A"/>
    <w:rsid w:val="00B04C6A"/>
    <w:rsid w:val="00B050B5"/>
    <w:rsid w:val="00B06507"/>
    <w:rsid w:val="00B06CC6"/>
    <w:rsid w:val="00B075E2"/>
    <w:rsid w:val="00B1060D"/>
    <w:rsid w:val="00B10738"/>
    <w:rsid w:val="00B1161C"/>
    <w:rsid w:val="00B12B5E"/>
    <w:rsid w:val="00B131EE"/>
    <w:rsid w:val="00B1413F"/>
    <w:rsid w:val="00B14607"/>
    <w:rsid w:val="00B14D40"/>
    <w:rsid w:val="00B15241"/>
    <w:rsid w:val="00B15D62"/>
    <w:rsid w:val="00B170C3"/>
    <w:rsid w:val="00B1727D"/>
    <w:rsid w:val="00B2061C"/>
    <w:rsid w:val="00B210A3"/>
    <w:rsid w:val="00B216CD"/>
    <w:rsid w:val="00B21ED0"/>
    <w:rsid w:val="00B22534"/>
    <w:rsid w:val="00B23056"/>
    <w:rsid w:val="00B24054"/>
    <w:rsid w:val="00B249A7"/>
    <w:rsid w:val="00B2514B"/>
    <w:rsid w:val="00B26289"/>
    <w:rsid w:val="00B268E4"/>
    <w:rsid w:val="00B26C1C"/>
    <w:rsid w:val="00B26DC5"/>
    <w:rsid w:val="00B2720D"/>
    <w:rsid w:val="00B272D1"/>
    <w:rsid w:val="00B3262F"/>
    <w:rsid w:val="00B341C9"/>
    <w:rsid w:val="00B343D3"/>
    <w:rsid w:val="00B34E77"/>
    <w:rsid w:val="00B356EF"/>
    <w:rsid w:val="00B404CB"/>
    <w:rsid w:val="00B41248"/>
    <w:rsid w:val="00B41EA2"/>
    <w:rsid w:val="00B42973"/>
    <w:rsid w:val="00B438BA"/>
    <w:rsid w:val="00B441B0"/>
    <w:rsid w:val="00B46558"/>
    <w:rsid w:val="00B465F0"/>
    <w:rsid w:val="00B46908"/>
    <w:rsid w:val="00B46D41"/>
    <w:rsid w:val="00B473D5"/>
    <w:rsid w:val="00B47EE2"/>
    <w:rsid w:val="00B5034A"/>
    <w:rsid w:val="00B5428E"/>
    <w:rsid w:val="00B550E8"/>
    <w:rsid w:val="00B557EF"/>
    <w:rsid w:val="00B566B4"/>
    <w:rsid w:val="00B5679D"/>
    <w:rsid w:val="00B571CF"/>
    <w:rsid w:val="00B61136"/>
    <w:rsid w:val="00B64696"/>
    <w:rsid w:val="00B65300"/>
    <w:rsid w:val="00B65506"/>
    <w:rsid w:val="00B66C91"/>
    <w:rsid w:val="00B670FC"/>
    <w:rsid w:val="00B704D5"/>
    <w:rsid w:val="00B71537"/>
    <w:rsid w:val="00B719D8"/>
    <w:rsid w:val="00B725F0"/>
    <w:rsid w:val="00B73314"/>
    <w:rsid w:val="00B738B3"/>
    <w:rsid w:val="00B7785D"/>
    <w:rsid w:val="00B80AB7"/>
    <w:rsid w:val="00B8111F"/>
    <w:rsid w:val="00B81499"/>
    <w:rsid w:val="00B81CCE"/>
    <w:rsid w:val="00B8281F"/>
    <w:rsid w:val="00B83B2D"/>
    <w:rsid w:val="00B83CA6"/>
    <w:rsid w:val="00B83DE9"/>
    <w:rsid w:val="00B84385"/>
    <w:rsid w:val="00B86307"/>
    <w:rsid w:val="00B907AB"/>
    <w:rsid w:val="00B90848"/>
    <w:rsid w:val="00B927D9"/>
    <w:rsid w:val="00B9297D"/>
    <w:rsid w:val="00B934A0"/>
    <w:rsid w:val="00B9546B"/>
    <w:rsid w:val="00B95A2F"/>
    <w:rsid w:val="00B95E86"/>
    <w:rsid w:val="00B9677E"/>
    <w:rsid w:val="00B97244"/>
    <w:rsid w:val="00BA1723"/>
    <w:rsid w:val="00BA2598"/>
    <w:rsid w:val="00BA2BA4"/>
    <w:rsid w:val="00BA2EEE"/>
    <w:rsid w:val="00BA41F2"/>
    <w:rsid w:val="00BA4D92"/>
    <w:rsid w:val="00BA4FF5"/>
    <w:rsid w:val="00BA56D3"/>
    <w:rsid w:val="00BA5EDD"/>
    <w:rsid w:val="00BA6EBE"/>
    <w:rsid w:val="00BA7A0F"/>
    <w:rsid w:val="00BB1549"/>
    <w:rsid w:val="00BB2E1F"/>
    <w:rsid w:val="00BB3D9A"/>
    <w:rsid w:val="00BB4882"/>
    <w:rsid w:val="00BB4DDD"/>
    <w:rsid w:val="00BB56A0"/>
    <w:rsid w:val="00BC352E"/>
    <w:rsid w:val="00BC39D4"/>
    <w:rsid w:val="00BC3B85"/>
    <w:rsid w:val="00BC4003"/>
    <w:rsid w:val="00BD0768"/>
    <w:rsid w:val="00BD0FCC"/>
    <w:rsid w:val="00BD105C"/>
    <w:rsid w:val="00BD199D"/>
    <w:rsid w:val="00BD2EA5"/>
    <w:rsid w:val="00BD3BB3"/>
    <w:rsid w:val="00BD40FD"/>
    <w:rsid w:val="00BD50ED"/>
    <w:rsid w:val="00BD67CF"/>
    <w:rsid w:val="00BD7E67"/>
    <w:rsid w:val="00BE0B20"/>
    <w:rsid w:val="00BE0BEB"/>
    <w:rsid w:val="00BE1487"/>
    <w:rsid w:val="00BE1899"/>
    <w:rsid w:val="00BE1ED8"/>
    <w:rsid w:val="00BE3539"/>
    <w:rsid w:val="00BE38A4"/>
    <w:rsid w:val="00BE4588"/>
    <w:rsid w:val="00BE49D4"/>
    <w:rsid w:val="00BE4B12"/>
    <w:rsid w:val="00BE5D9B"/>
    <w:rsid w:val="00BE6537"/>
    <w:rsid w:val="00BE6DCE"/>
    <w:rsid w:val="00BE7CBE"/>
    <w:rsid w:val="00BF0A26"/>
    <w:rsid w:val="00BF0C07"/>
    <w:rsid w:val="00BF4A27"/>
    <w:rsid w:val="00BF55F7"/>
    <w:rsid w:val="00C00CD8"/>
    <w:rsid w:val="00C040DD"/>
    <w:rsid w:val="00C05B3F"/>
    <w:rsid w:val="00C05DC4"/>
    <w:rsid w:val="00C072F6"/>
    <w:rsid w:val="00C11941"/>
    <w:rsid w:val="00C11C70"/>
    <w:rsid w:val="00C140E2"/>
    <w:rsid w:val="00C1602A"/>
    <w:rsid w:val="00C16719"/>
    <w:rsid w:val="00C16753"/>
    <w:rsid w:val="00C174DD"/>
    <w:rsid w:val="00C175FB"/>
    <w:rsid w:val="00C17692"/>
    <w:rsid w:val="00C2451F"/>
    <w:rsid w:val="00C24A70"/>
    <w:rsid w:val="00C25953"/>
    <w:rsid w:val="00C26776"/>
    <w:rsid w:val="00C26F0B"/>
    <w:rsid w:val="00C27950"/>
    <w:rsid w:val="00C27E56"/>
    <w:rsid w:val="00C300F7"/>
    <w:rsid w:val="00C302A8"/>
    <w:rsid w:val="00C302D0"/>
    <w:rsid w:val="00C30C7F"/>
    <w:rsid w:val="00C31915"/>
    <w:rsid w:val="00C32D9B"/>
    <w:rsid w:val="00C33030"/>
    <w:rsid w:val="00C3380D"/>
    <w:rsid w:val="00C347B0"/>
    <w:rsid w:val="00C34CBC"/>
    <w:rsid w:val="00C36D4D"/>
    <w:rsid w:val="00C37C40"/>
    <w:rsid w:val="00C37FAF"/>
    <w:rsid w:val="00C40196"/>
    <w:rsid w:val="00C40757"/>
    <w:rsid w:val="00C40E3C"/>
    <w:rsid w:val="00C41B63"/>
    <w:rsid w:val="00C42919"/>
    <w:rsid w:val="00C460C5"/>
    <w:rsid w:val="00C46C89"/>
    <w:rsid w:val="00C47D92"/>
    <w:rsid w:val="00C515C5"/>
    <w:rsid w:val="00C52F1E"/>
    <w:rsid w:val="00C531B7"/>
    <w:rsid w:val="00C574EA"/>
    <w:rsid w:val="00C603ED"/>
    <w:rsid w:val="00C611B5"/>
    <w:rsid w:val="00C6187C"/>
    <w:rsid w:val="00C618AE"/>
    <w:rsid w:val="00C6493C"/>
    <w:rsid w:val="00C64EC0"/>
    <w:rsid w:val="00C6704C"/>
    <w:rsid w:val="00C67B00"/>
    <w:rsid w:val="00C67D93"/>
    <w:rsid w:val="00C70298"/>
    <w:rsid w:val="00C71019"/>
    <w:rsid w:val="00C7300E"/>
    <w:rsid w:val="00C730AF"/>
    <w:rsid w:val="00C76600"/>
    <w:rsid w:val="00C77725"/>
    <w:rsid w:val="00C82A0D"/>
    <w:rsid w:val="00C82AAE"/>
    <w:rsid w:val="00C82B0C"/>
    <w:rsid w:val="00C82EC6"/>
    <w:rsid w:val="00C83BFA"/>
    <w:rsid w:val="00C84E00"/>
    <w:rsid w:val="00C84EAA"/>
    <w:rsid w:val="00C850DE"/>
    <w:rsid w:val="00C85F04"/>
    <w:rsid w:val="00C86615"/>
    <w:rsid w:val="00C921BD"/>
    <w:rsid w:val="00C92B8C"/>
    <w:rsid w:val="00C92C0F"/>
    <w:rsid w:val="00C940C6"/>
    <w:rsid w:val="00C94B36"/>
    <w:rsid w:val="00C94F67"/>
    <w:rsid w:val="00C97442"/>
    <w:rsid w:val="00C97494"/>
    <w:rsid w:val="00C97A94"/>
    <w:rsid w:val="00CA068A"/>
    <w:rsid w:val="00CA0C89"/>
    <w:rsid w:val="00CA2CFC"/>
    <w:rsid w:val="00CA46BA"/>
    <w:rsid w:val="00CA543D"/>
    <w:rsid w:val="00CA562F"/>
    <w:rsid w:val="00CA696E"/>
    <w:rsid w:val="00CB01A7"/>
    <w:rsid w:val="00CB1E7F"/>
    <w:rsid w:val="00CB1EBD"/>
    <w:rsid w:val="00CB2093"/>
    <w:rsid w:val="00CB29B1"/>
    <w:rsid w:val="00CB4989"/>
    <w:rsid w:val="00CB56A2"/>
    <w:rsid w:val="00CB703B"/>
    <w:rsid w:val="00CB72F6"/>
    <w:rsid w:val="00CC3701"/>
    <w:rsid w:val="00CC438D"/>
    <w:rsid w:val="00CC48C7"/>
    <w:rsid w:val="00CC4DB5"/>
    <w:rsid w:val="00CC5776"/>
    <w:rsid w:val="00CC5CB2"/>
    <w:rsid w:val="00CC6A5F"/>
    <w:rsid w:val="00CC6DB0"/>
    <w:rsid w:val="00CC6EBA"/>
    <w:rsid w:val="00CC7A0D"/>
    <w:rsid w:val="00CC7BED"/>
    <w:rsid w:val="00CD04E2"/>
    <w:rsid w:val="00CD15CA"/>
    <w:rsid w:val="00CD254B"/>
    <w:rsid w:val="00CD583C"/>
    <w:rsid w:val="00CE116B"/>
    <w:rsid w:val="00CE1D79"/>
    <w:rsid w:val="00CE21B8"/>
    <w:rsid w:val="00CE2467"/>
    <w:rsid w:val="00CE2C0A"/>
    <w:rsid w:val="00CE2EEA"/>
    <w:rsid w:val="00CE47CB"/>
    <w:rsid w:val="00CE53EE"/>
    <w:rsid w:val="00CE5FF2"/>
    <w:rsid w:val="00CE7D5B"/>
    <w:rsid w:val="00CF07EA"/>
    <w:rsid w:val="00CF23C3"/>
    <w:rsid w:val="00CF3B4E"/>
    <w:rsid w:val="00CF481D"/>
    <w:rsid w:val="00CF5C78"/>
    <w:rsid w:val="00CF623A"/>
    <w:rsid w:val="00CF679A"/>
    <w:rsid w:val="00D010C8"/>
    <w:rsid w:val="00D01712"/>
    <w:rsid w:val="00D01C5D"/>
    <w:rsid w:val="00D039E9"/>
    <w:rsid w:val="00D03E67"/>
    <w:rsid w:val="00D0453A"/>
    <w:rsid w:val="00D04B0D"/>
    <w:rsid w:val="00D052C2"/>
    <w:rsid w:val="00D0607D"/>
    <w:rsid w:val="00D06F41"/>
    <w:rsid w:val="00D06FB4"/>
    <w:rsid w:val="00D0731A"/>
    <w:rsid w:val="00D10752"/>
    <w:rsid w:val="00D117B1"/>
    <w:rsid w:val="00D127A0"/>
    <w:rsid w:val="00D13BF8"/>
    <w:rsid w:val="00D148C6"/>
    <w:rsid w:val="00D1624A"/>
    <w:rsid w:val="00D17A3E"/>
    <w:rsid w:val="00D20644"/>
    <w:rsid w:val="00D2147E"/>
    <w:rsid w:val="00D21588"/>
    <w:rsid w:val="00D21627"/>
    <w:rsid w:val="00D21AF4"/>
    <w:rsid w:val="00D22402"/>
    <w:rsid w:val="00D25515"/>
    <w:rsid w:val="00D25C20"/>
    <w:rsid w:val="00D25FFB"/>
    <w:rsid w:val="00D27867"/>
    <w:rsid w:val="00D27C2A"/>
    <w:rsid w:val="00D308A6"/>
    <w:rsid w:val="00D31B22"/>
    <w:rsid w:val="00D3220B"/>
    <w:rsid w:val="00D33A7F"/>
    <w:rsid w:val="00D357B4"/>
    <w:rsid w:val="00D35BD9"/>
    <w:rsid w:val="00D35C77"/>
    <w:rsid w:val="00D35D29"/>
    <w:rsid w:val="00D36AC7"/>
    <w:rsid w:val="00D37F5B"/>
    <w:rsid w:val="00D42378"/>
    <w:rsid w:val="00D43AD7"/>
    <w:rsid w:val="00D47681"/>
    <w:rsid w:val="00D47960"/>
    <w:rsid w:val="00D47D09"/>
    <w:rsid w:val="00D47DC4"/>
    <w:rsid w:val="00D507AC"/>
    <w:rsid w:val="00D50D66"/>
    <w:rsid w:val="00D51561"/>
    <w:rsid w:val="00D51EC1"/>
    <w:rsid w:val="00D52ADD"/>
    <w:rsid w:val="00D52ECB"/>
    <w:rsid w:val="00D55694"/>
    <w:rsid w:val="00D56168"/>
    <w:rsid w:val="00D57A4A"/>
    <w:rsid w:val="00D61308"/>
    <w:rsid w:val="00D61F8D"/>
    <w:rsid w:val="00D62B0A"/>
    <w:rsid w:val="00D6512C"/>
    <w:rsid w:val="00D662F2"/>
    <w:rsid w:val="00D66852"/>
    <w:rsid w:val="00D71AB7"/>
    <w:rsid w:val="00D7375F"/>
    <w:rsid w:val="00D73E6C"/>
    <w:rsid w:val="00D741E1"/>
    <w:rsid w:val="00D747EF"/>
    <w:rsid w:val="00D7573F"/>
    <w:rsid w:val="00D75842"/>
    <w:rsid w:val="00D75AD7"/>
    <w:rsid w:val="00D77204"/>
    <w:rsid w:val="00D778E9"/>
    <w:rsid w:val="00D80002"/>
    <w:rsid w:val="00D806B0"/>
    <w:rsid w:val="00D80C7E"/>
    <w:rsid w:val="00D8115D"/>
    <w:rsid w:val="00D819D5"/>
    <w:rsid w:val="00D820A4"/>
    <w:rsid w:val="00D82D0C"/>
    <w:rsid w:val="00D82F11"/>
    <w:rsid w:val="00D84DCE"/>
    <w:rsid w:val="00D84EC8"/>
    <w:rsid w:val="00D84F00"/>
    <w:rsid w:val="00D85895"/>
    <w:rsid w:val="00D86E9A"/>
    <w:rsid w:val="00D87874"/>
    <w:rsid w:val="00D9069A"/>
    <w:rsid w:val="00D90D34"/>
    <w:rsid w:val="00D91489"/>
    <w:rsid w:val="00D93151"/>
    <w:rsid w:val="00D9425E"/>
    <w:rsid w:val="00D9473D"/>
    <w:rsid w:val="00D9588A"/>
    <w:rsid w:val="00D95CEA"/>
    <w:rsid w:val="00D96031"/>
    <w:rsid w:val="00D97E4D"/>
    <w:rsid w:val="00DA027A"/>
    <w:rsid w:val="00DA0446"/>
    <w:rsid w:val="00DA08B2"/>
    <w:rsid w:val="00DA155C"/>
    <w:rsid w:val="00DA16E4"/>
    <w:rsid w:val="00DA3302"/>
    <w:rsid w:val="00DA4971"/>
    <w:rsid w:val="00DA4B6D"/>
    <w:rsid w:val="00DA6B24"/>
    <w:rsid w:val="00DA6C81"/>
    <w:rsid w:val="00DB1A0A"/>
    <w:rsid w:val="00DB2DFD"/>
    <w:rsid w:val="00DB2F3A"/>
    <w:rsid w:val="00DB30DA"/>
    <w:rsid w:val="00DB40AF"/>
    <w:rsid w:val="00DB6D61"/>
    <w:rsid w:val="00DB795F"/>
    <w:rsid w:val="00DB7AF0"/>
    <w:rsid w:val="00DC0879"/>
    <w:rsid w:val="00DC11ED"/>
    <w:rsid w:val="00DC1B21"/>
    <w:rsid w:val="00DC1D74"/>
    <w:rsid w:val="00DC1ED3"/>
    <w:rsid w:val="00DC2E3B"/>
    <w:rsid w:val="00DC39AC"/>
    <w:rsid w:val="00DC3A56"/>
    <w:rsid w:val="00DC3FEC"/>
    <w:rsid w:val="00DC42B6"/>
    <w:rsid w:val="00DC4C35"/>
    <w:rsid w:val="00DC6ECC"/>
    <w:rsid w:val="00DC7D07"/>
    <w:rsid w:val="00DD02B9"/>
    <w:rsid w:val="00DD10D1"/>
    <w:rsid w:val="00DD1564"/>
    <w:rsid w:val="00DD4D80"/>
    <w:rsid w:val="00DD5120"/>
    <w:rsid w:val="00DD51FD"/>
    <w:rsid w:val="00DD53EE"/>
    <w:rsid w:val="00DD651E"/>
    <w:rsid w:val="00DD6645"/>
    <w:rsid w:val="00DD69BB"/>
    <w:rsid w:val="00DD6F8C"/>
    <w:rsid w:val="00DD7E76"/>
    <w:rsid w:val="00DE0D8E"/>
    <w:rsid w:val="00DE1777"/>
    <w:rsid w:val="00DE1796"/>
    <w:rsid w:val="00DE225E"/>
    <w:rsid w:val="00DE22A3"/>
    <w:rsid w:val="00DE2B8B"/>
    <w:rsid w:val="00DE3263"/>
    <w:rsid w:val="00DE3A57"/>
    <w:rsid w:val="00DE492D"/>
    <w:rsid w:val="00DE4C05"/>
    <w:rsid w:val="00DE7335"/>
    <w:rsid w:val="00DF07A8"/>
    <w:rsid w:val="00DF213E"/>
    <w:rsid w:val="00DF2950"/>
    <w:rsid w:val="00DF3748"/>
    <w:rsid w:val="00DF3F3B"/>
    <w:rsid w:val="00DF41DE"/>
    <w:rsid w:val="00E0138A"/>
    <w:rsid w:val="00E01E5F"/>
    <w:rsid w:val="00E0282A"/>
    <w:rsid w:val="00E03317"/>
    <w:rsid w:val="00E04D7F"/>
    <w:rsid w:val="00E062DB"/>
    <w:rsid w:val="00E06C89"/>
    <w:rsid w:val="00E11ADC"/>
    <w:rsid w:val="00E12296"/>
    <w:rsid w:val="00E12667"/>
    <w:rsid w:val="00E12BF7"/>
    <w:rsid w:val="00E12D08"/>
    <w:rsid w:val="00E12D52"/>
    <w:rsid w:val="00E1478D"/>
    <w:rsid w:val="00E15CA5"/>
    <w:rsid w:val="00E170B3"/>
    <w:rsid w:val="00E175FB"/>
    <w:rsid w:val="00E17690"/>
    <w:rsid w:val="00E17E7B"/>
    <w:rsid w:val="00E21C62"/>
    <w:rsid w:val="00E22FC6"/>
    <w:rsid w:val="00E272C8"/>
    <w:rsid w:val="00E30FBE"/>
    <w:rsid w:val="00E315D1"/>
    <w:rsid w:val="00E3265E"/>
    <w:rsid w:val="00E3369E"/>
    <w:rsid w:val="00E33C78"/>
    <w:rsid w:val="00E33D55"/>
    <w:rsid w:val="00E3418E"/>
    <w:rsid w:val="00E35D57"/>
    <w:rsid w:val="00E36FA7"/>
    <w:rsid w:val="00E3778E"/>
    <w:rsid w:val="00E412E7"/>
    <w:rsid w:val="00E42A59"/>
    <w:rsid w:val="00E434A3"/>
    <w:rsid w:val="00E44B15"/>
    <w:rsid w:val="00E4678E"/>
    <w:rsid w:val="00E46813"/>
    <w:rsid w:val="00E50B39"/>
    <w:rsid w:val="00E51196"/>
    <w:rsid w:val="00E51E6E"/>
    <w:rsid w:val="00E53887"/>
    <w:rsid w:val="00E53BFC"/>
    <w:rsid w:val="00E56F41"/>
    <w:rsid w:val="00E61B1F"/>
    <w:rsid w:val="00E622A6"/>
    <w:rsid w:val="00E6373A"/>
    <w:rsid w:val="00E65195"/>
    <w:rsid w:val="00E65C99"/>
    <w:rsid w:val="00E723F6"/>
    <w:rsid w:val="00E74306"/>
    <w:rsid w:val="00E753A2"/>
    <w:rsid w:val="00E76977"/>
    <w:rsid w:val="00E76A0F"/>
    <w:rsid w:val="00E76E60"/>
    <w:rsid w:val="00E77061"/>
    <w:rsid w:val="00E77869"/>
    <w:rsid w:val="00E77A4A"/>
    <w:rsid w:val="00E77AC4"/>
    <w:rsid w:val="00E8143D"/>
    <w:rsid w:val="00E85837"/>
    <w:rsid w:val="00E86F29"/>
    <w:rsid w:val="00E87380"/>
    <w:rsid w:val="00E875D6"/>
    <w:rsid w:val="00E87B9E"/>
    <w:rsid w:val="00E91205"/>
    <w:rsid w:val="00E9156A"/>
    <w:rsid w:val="00E921D7"/>
    <w:rsid w:val="00E92DA1"/>
    <w:rsid w:val="00E94430"/>
    <w:rsid w:val="00E95062"/>
    <w:rsid w:val="00E9658A"/>
    <w:rsid w:val="00EA0F4F"/>
    <w:rsid w:val="00EA19CC"/>
    <w:rsid w:val="00EA289D"/>
    <w:rsid w:val="00EA2C48"/>
    <w:rsid w:val="00EA334E"/>
    <w:rsid w:val="00EA40FE"/>
    <w:rsid w:val="00EA47F7"/>
    <w:rsid w:val="00EA5539"/>
    <w:rsid w:val="00EA5E56"/>
    <w:rsid w:val="00EA68D7"/>
    <w:rsid w:val="00EA6EFF"/>
    <w:rsid w:val="00EA71B9"/>
    <w:rsid w:val="00EA7480"/>
    <w:rsid w:val="00EA791A"/>
    <w:rsid w:val="00EB0934"/>
    <w:rsid w:val="00EB1208"/>
    <w:rsid w:val="00EB14E0"/>
    <w:rsid w:val="00EB1793"/>
    <w:rsid w:val="00EB1A37"/>
    <w:rsid w:val="00EB243E"/>
    <w:rsid w:val="00EB2CE3"/>
    <w:rsid w:val="00EB380A"/>
    <w:rsid w:val="00EB507C"/>
    <w:rsid w:val="00EB5258"/>
    <w:rsid w:val="00EB61D5"/>
    <w:rsid w:val="00EB6C64"/>
    <w:rsid w:val="00EB72EB"/>
    <w:rsid w:val="00EC1379"/>
    <w:rsid w:val="00EC14A8"/>
    <w:rsid w:val="00EC1600"/>
    <w:rsid w:val="00EC2E6D"/>
    <w:rsid w:val="00EC5670"/>
    <w:rsid w:val="00EC7D34"/>
    <w:rsid w:val="00ED05EF"/>
    <w:rsid w:val="00ED05FF"/>
    <w:rsid w:val="00ED40C4"/>
    <w:rsid w:val="00ED4D18"/>
    <w:rsid w:val="00ED4E8F"/>
    <w:rsid w:val="00ED5158"/>
    <w:rsid w:val="00ED5162"/>
    <w:rsid w:val="00ED6D3B"/>
    <w:rsid w:val="00ED7754"/>
    <w:rsid w:val="00EE0415"/>
    <w:rsid w:val="00EE0717"/>
    <w:rsid w:val="00EE10B3"/>
    <w:rsid w:val="00EE1A32"/>
    <w:rsid w:val="00EE2D55"/>
    <w:rsid w:val="00EE47B8"/>
    <w:rsid w:val="00EE5A48"/>
    <w:rsid w:val="00EE77FD"/>
    <w:rsid w:val="00EE7800"/>
    <w:rsid w:val="00EE7C33"/>
    <w:rsid w:val="00EF00BA"/>
    <w:rsid w:val="00EF085E"/>
    <w:rsid w:val="00EF0D31"/>
    <w:rsid w:val="00EF10FF"/>
    <w:rsid w:val="00EF16C4"/>
    <w:rsid w:val="00EF1BE6"/>
    <w:rsid w:val="00EF2162"/>
    <w:rsid w:val="00EF24DA"/>
    <w:rsid w:val="00EF48CB"/>
    <w:rsid w:val="00EF58EE"/>
    <w:rsid w:val="00EF691C"/>
    <w:rsid w:val="00F01104"/>
    <w:rsid w:val="00F013FF"/>
    <w:rsid w:val="00F01454"/>
    <w:rsid w:val="00F022D6"/>
    <w:rsid w:val="00F0286C"/>
    <w:rsid w:val="00F038D8"/>
    <w:rsid w:val="00F0404B"/>
    <w:rsid w:val="00F04C34"/>
    <w:rsid w:val="00F050A6"/>
    <w:rsid w:val="00F06526"/>
    <w:rsid w:val="00F06582"/>
    <w:rsid w:val="00F07F76"/>
    <w:rsid w:val="00F10B63"/>
    <w:rsid w:val="00F11150"/>
    <w:rsid w:val="00F11DF5"/>
    <w:rsid w:val="00F120B5"/>
    <w:rsid w:val="00F12137"/>
    <w:rsid w:val="00F12E9D"/>
    <w:rsid w:val="00F12EA2"/>
    <w:rsid w:val="00F1321B"/>
    <w:rsid w:val="00F146A1"/>
    <w:rsid w:val="00F14B13"/>
    <w:rsid w:val="00F15AF9"/>
    <w:rsid w:val="00F1629A"/>
    <w:rsid w:val="00F16610"/>
    <w:rsid w:val="00F16C3C"/>
    <w:rsid w:val="00F178E3"/>
    <w:rsid w:val="00F21473"/>
    <w:rsid w:val="00F2348B"/>
    <w:rsid w:val="00F25429"/>
    <w:rsid w:val="00F25D97"/>
    <w:rsid w:val="00F25F34"/>
    <w:rsid w:val="00F27BAF"/>
    <w:rsid w:val="00F33FB3"/>
    <w:rsid w:val="00F3480A"/>
    <w:rsid w:val="00F35806"/>
    <w:rsid w:val="00F35991"/>
    <w:rsid w:val="00F35A8E"/>
    <w:rsid w:val="00F35AFB"/>
    <w:rsid w:val="00F360F4"/>
    <w:rsid w:val="00F36EFC"/>
    <w:rsid w:val="00F3742C"/>
    <w:rsid w:val="00F41275"/>
    <w:rsid w:val="00F41820"/>
    <w:rsid w:val="00F41D22"/>
    <w:rsid w:val="00F433F2"/>
    <w:rsid w:val="00F43C58"/>
    <w:rsid w:val="00F46218"/>
    <w:rsid w:val="00F46249"/>
    <w:rsid w:val="00F466D6"/>
    <w:rsid w:val="00F46CE0"/>
    <w:rsid w:val="00F56AF4"/>
    <w:rsid w:val="00F56E8A"/>
    <w:rsid w:val="00F61500"/>
    <w:rsid w:val="00F624A9"/>
    <w:rsid w:val="00F6270A"/>
    <w:rsid w:val="00F62F4E"/>
    <w:rsid w:val="00F63A6D"/>
    <w:rsid w:val="00F663BE"/>
    <w:rsid w:val="00F71E0F"/>
    <w:rsid w:val="00F71F46"/>
    <w:rsid w:val="00F7584F"/>
    <w:rsid w:val="00F80CDC"/>
    <w:rsid w:val="00F80E3C"/>
    <w:rsid w:val="00F81E25"/>
    <w:rsid w:val="00F825F1"/>
    <w:rsid w:val="00F8283E"/>
    <w:rsid w:val="00F82B9A"/>
    <w:rsid w:val="00F82F9D"/>
    <w:rsid w:val="00F857DE"/>
    <w:rsid w:val="00F8612A"/>
    <w:rsid w:val="00F919C8"/>
    <w:rsid w:val="00F92F68"/>
    <w:rsid w:val="00F94FBC"/>
    <w:rsid w:val="00F976AF"/>
    <w:rsid w:val="00F97977"/>
    <w:rsid w:val="00F97C33"/>
    <w:rsid w:val="00F97D10"/>
    <w:rsid w:val="00F97D9C"/>
    <w:rsid w:val="00FA05E8"/>
    <w:rsid w:val="00FA10FF"/>
    <w:rsid w:val="00FA3DDE"/>
    <w:rsid w:val="00FA3E03"/>
    <w:rsid w:val="00FA3E41"/>
    <w:rsid w:val="00FA4E8D"/>
    <w:rsid w:val="00FA60A5"/>
    <w:rsid w:val="00FA724A"/>
    <w:rsid w:val="00FB010F"/>
    <w:rsid w:val="00FB0726"/>
    <w:rsid w:val="00FB19CF"/>
    <w:rsid w:val="00FB25BA"/>
    <w:rsid w:val="00FB35B2"/>
    <w:rsid w:val="00FB56F3"/>
    <w:rsid w:val="00FB5A27"/>
    <w:rsid w:val="00FB657C"/>
    <w:rsid w:val="00FB6F7F"/>
    <w:rsid w:val="00FC02E7"/>
    <w:rsid w:val="00FC0F2F"/>
    <w:rsid w:val="00FC23B7"/>
    <w:rsid w:val="00FC253E"/>
    <w:rsid w:val="00FC2B34"/>
    <w:rsid w:val="00FC32AC"/>
    <w:rsid w:val="00FC49C9"/>
    <w:rsid w:val="00FC64A2"/>
    <w:rsid w:val="00FC69F8"/>
    <w:rsid w:val="00FD07B1"/>
    <w:rsid w:val="00FD14E3"/>
    <w:rsid w:val="00FD1580"/>
    <w:rsid w:val="00FD2E87"/>
    <w:rsid w:val="00FD49EB"/>
    <w:rsid w:val="00FD533C"/>
    <w:rsid w:val="00FD5BBD"/>
    <w:rsid w:val="00FD6734"/>
    <w:rsid w:val="00FD6813"/>
    <w:rsid w:val="00FD7EDA"/>
    <w:rsid w:val="00FE15C8"/>
    <w:rsid w:val="00FE17E8"/>
    <w:rsid w:val="00FE18D8"/>
    <w:rsid w:val="00FE2054"/>
    <w:rsid w:val="00FE247C"/>
    <w:rsid w:val="00FE265D"/>
    <w:rsid w:val="00FE30AE"/>
    <w:rsid w:val="00FE4332"/>
    <w:rsid w:val="00FE453B"/>
    <w:rsid w:val="00FE690A"/>
    <w:rsid w:val="00FE71FD"/>
    <w:rsid w:val="00FF1188"/>
    <w:rsid w:val="00FF1858"/>
    <w:rsid w:val="00FF1AE3"/>
    <w:rsid w:val="00FF2D31"/>
    <w:rsid w:val="00FF3489"/>
    <w:rsid w:val="00FF3E17"/>
    <w:rsid w:val="00FF3E90"/>
    <w:rsid w:val="00FF4679"/>
    <w:rsid w:val="00FF595E"/>
    <w:rsid w:val="00FF6853"/>
    <w:rsid w:val="00FF6FBC"/>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0A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rsid w:val="00863063"/>
    <w:rPr>
      <w:sz w:val="24"/>
      <w:szCs w:val="24"/>
      <w:u w:val="single"/>
      <w:lang w:val="en-US"/>
    </w:rPr>
  </w:style>
  <w:style w:type="character" w:styleId="Hyperlink">
    <w:name w:val="Hyperlink"/>
    <w:basedOn w:val="DefaultParagraphFont"/>
    <w:uiPriority w:val="99"/>
    <w:unhideWhenUsed/>
    <w:rsid w:val="00863063"/>
    <w:rPr>
      <w:color w:val="0000FF" w:themeColor="hyperlink"/>
      <w:u w:val="single"/>
    </w:rPr>
  </w:style>
  <w:style w:type="paragraph" w:customStyle="1" w:styleId="BodyA">
    <w:name w:val="Body A"/>
    <w:rsid w:val="0086306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ListParagraph">
    <w:name w:val="List Paragraph"/>
    <w:basedOn w:val="Normal"/>
    <w:uiPriority w:val="34"/>
    <w:qFormat/>
    <w:rsid w:val="00FF6853"/>
    <w:pPr>
      <w:ind w:left="720"/>
      <w:contextualSpacing/>
    </w:pPr>
  </w:style>
  <w:style w:type="character" w:styleId="FollowedHyperlink">
    <w:name w:val="FollowedHyperlink"/>
    <w:basedOn w:val="DefaultParagraphFont"/>
    <w:uiPriority w:val="99"/>
    <w:semiHidden/>
    <w:unhideWhenUsed/>
    <w:rsid w:val="00ED5162"/>
    <w:rPr>
      <w:color w:val="800080" w:themeColor="followedHyperlink"/>
      <w:u w:val="single"/>
    </w:rPr>
  </w:style>
  <w:style w:type="paragraph" w:styleId="NormalWeb">
    <w:name w:val="Normal (Web)"/>
    <w:basedOn w:val="Normal"/>
    <w:uiPriority w:val="99"/>
    <w:unhideWhenUsed/>
    <w:rsid w:val="0076161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71F46"/>
    <w:pPr>
      <w:tabs>
        <w:tab w:val="center" w:pos="4320"/>
        <w:tab w:val="right" w:pos="8640"/>
      </w:tabs>
    </w:pPr>
  </w:style>
  <w:style w:type="character" w:customStyle="1" w:styleId="HeaderChar">
    <w:name w:val="Header Char"/>
    <w:basedOn w:val="DefaultParagraphFont"/>
    <w:link w:val="Header"/>
    <w:uiPriority w:val="99"/>
    <w:rsid w:val="00F71F46"/>
    <w:rPr>
      <w:lang w:val="en-GB"/>
    </w:rPr>
  </w:style>
  <w:style w:type="paragraph" w:styleId="Footer">
    <w:name w:val="footer"/>
    <w:basedOn w:val="Normal"/>
    <w:link w:val="FooterChar"/>
    <w:uiPriority w:val="99"/>
    <w:unhideWhenUsed/>
    <w:rsid w:val="00F71F46"/>
    <w:pPr>
      <w:tabs>
        <w:tab w:val="center" w:pos="4320"/>
        <w:tab w:val="right" w:pos="8640"/>
      </w:tabs>
    </w:pPr>
  </w:style>
  <w:style w:type="character" w:customStyle="1" w:styleId="FooterChar">
    <w:name w:val="Footer Char"/>
    <w:basedOn w:val="DefaultParagraphFont"/>
    <w:link w:val="Footer"/>
    <w:uiPriority w:val="99"/>
    <w:rsid w:val="00F71F46"/>
    <w:rPr>
      <w:lang w:val="en-GB"/>
    </w:rPr>
  </w:style>
  <w:style w:type="table" w:styleId="TableGrid">
    <w:name w:val="Table Grid"/>
    <w:basedOn w:val="TableNormal"/>
    <w:uiPriority w:val="39"/>
    <w:rsid w:val="00896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65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D0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78F"/>
    <w:rPr>
      <w:rFonts w:ascii="Lucida Grande" w:hAnsi="Lucida Grande" w:cs="Lucida Grande"/>
      <w:sz w:val="18"/>
      <w:szCs w:val="18"/>
      <w:lang w:val="en-GB"/>
    </w:rPr>
  </w:style>
  <w:style w:type="paragraph" w:customStyle="1" w:styleId="Body">
    <w:name w:val="Body"/>
    <w:rsid w:val="00BA1723"/>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styleId="PageNumber">
    <w:name w:val="page number"/>
    <w:basedOn w:val="DefaultParagraphFont"/>
    <w:uiPriority w:val="99"/>
    <w:semiHidden/>
    <w:unhideWhenUsed/>
    <w:rsid w:val="00241D74"/>
  </w:style>
  <w:style w:type="character" w:styleId="Strong">
    <w:name w:val="Strong"/>
    <w:basedOn w:val="DefaultParagraphFont"/>
    <w:uiPriority w:val="22"/>
    <w:qFormat/>
    <w:rsid w:val="006863DB"/>
    <w:rPr>
      <w:b/>
      <w:bCs/>
    </w:rPr>
  </w:style>
  <w:style w:type="character" w:customStyle="1" w:styleId="apple-converted-space">
    <w:name w:val="apple-converted-space"/>
    <w:basedOn w:val="DefaultParagraphFont"/>
    <w:rsid w:val="006863DB"/>
  </w:style>
  <w:style w:type="character" w:customStyle="1" w:styleId="doilabel">
    <w:name w:val="doi__label"/>
    <w:basedOn w:val="DefaultParagraphFont"/>
    <w:rsid w:val="00521372"/>
  </w:style>
  <w:style w:type="character" w:customStyle="1" w:styleId="person-name">
    <w:name w:val="person-name"/>
    <w:basedOn w:val="DefaultParagraphFont"/>
    <w:rsid w:val="00593E3D"/>
  </w:style>
  <w:style w:type="character" w:customStyle="1" w:styleId="surname">
    <w:name w:val="surname"/>
    <w:basedOn w:val="DefaultParagraphFont"/>
    <w:rsid w:val="00593E3D"/>
  </w:style>
  <w:style w:type="character" w:customStyle="1" w:styleId="givennames">
    <w:name w:val="givennames"/>
    <w:basedOn w:val="DefaultParagraphFont"/>
    <w:rsid w:val="00593E3D"/>
  </w:style>
  <w:style w:type="character" w:styleId="HTMLCite">
    <w:name w:val="HTML Cite"/>
    <w:basedOn w:val="DefaultParagraphFont"/>
    <w:uiPriority w:val="99"/>
    <w:semiHidden/>
    <w:unhideWhenUsed/>
    <w:rsid w:val="00593E3D"/>
    <w:rPr>
      <w:i/>
      <w:iCs/>
    </w:rPr>
  </w:style>
  <w:style w:type="character" w:styleId="Emphasis">
    <w:name w:val="Emphasis"/>
    <w:basedOn w:val="DefaultParagraphFont"/>
    <w:uiPriority w:val="20"/>
    <w:qFormat/>
    <w:rsid w:val="00593E3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rsid w:val="00863063"/>
    <w:rPr>
      <w:sz w:val="24"/>
      <w:szCs w:val="24"/>
      <w:u w:val="single"/>
      <w:lang w:val="en-US"/>
    </w:rPr>
  </w:style>
  <w:style w:type="character" w:styleId="Hyperlink">
    <w:name w:val="Hyperlink"/>
    <w:basedOn w:val="DefaultParagraphFont"/>
    <w:uiPriority w:val="99"/>
    <w:unhideWhenUsed/>
    <w:rsid w:val="00863063"/>
    <w:rPr>
      <w:color w:val="0000FF" w:themeColor="hyperlink"/>
      <w:u w:val="single"/>
    </w:rPr>
  </w:style>
  <w:style w:type="paragraph" w:customStyle="1" w:styleId="BodyA">
    <w:name w:val="Body A"/>
    <w:rsid w:val="0086306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ListParagraph">
    <w:name w:val="List Paragraph"/>
    <w:basedOn w:val="Normal"/>
    <w:uiPriority w:val="34"/>
    <w:qFormat/>
    <w:rsid w:val="00FF6853"/>
    <w:pPr>
      <w:ind w:left="720"/>
      <w:contextualSpacing/>
    </w:pPr>
  </w:style>
  <w:style w:type="character" w:styleId="FollowedHyperlink">
    <w:name w:val="FollowedHyperlink"/>
    <w:basedOn w:val="DefaultParagraphFont"/>
    <w:uiPriority w:val="99"/>
    <w:semiHidden/>
    <w:unhideWhenUsed/>
    <w:rsid w:val="00ED5162"/>
    <w:rPr>
      <w:color w:val="800080" w:themeColor="followedHyperlink"/>
      <w:u w:val="single"/>
    </w:rPr>
  </w:style>
  <w:style w:type="paragraph" w:styleId="NormalWeb">
    <w:name w:val="Normal (Web)"/>
    <w:basedOn w:val="Normal"/>
    <w:uiPriority w:val="99"/>
    <w:unhideWhenUsed/>
    <w:rsid w:val="0076161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71F46"/>
    <w:pPr>
      <w:tabs>
        <w:tab w:val="center" w:pos="4320"/>
        <w:tab w:val="right" w:pos="8640"/>
      </w:tabs>
    </w:pPr>
  </w:style>
  <w:style w:type="character" w:customStyle="1" w:styleId="HeaderChar">
    <w:name w:val="Header Char"/>
    <w:basedOn w:val="DefaultParagraphFont"/>
    <w:link w:val="Header"/>
    <w:uiPriority w:val="99"/>
    <w:rsid w:val="00F71F46"/>
    <w:rPr>
      <w:lang w:val="en-GB"/>
    </w:rPr>
  </w:style>
  <w:style w:type="paragraph" w:styleId="Footer">
    <w:name w:val="footer"/>
    <w:basedOn w:val="Normal"/>
    <w:link w:val="FooterChar"/>
    <w:uiPriority w:val="99"/>
    <w:unhideWhenUsed/>
    <w:rsid w:val="00F71F46"/>
    <w:pPr>
      <w:tabs>
        <w:tab w:val="center" w:pos="4320"/>
        <w:tab w:val="right" w:pos="8640"/>
      </w:tabs>
    </w:pPr>
  </w:style>
  <w:style w:type="character" w:customStyle="1" w:styleId="FooterChar">
    <w:name w:val="Footer Char"/>
    <w:basedOn w:val="DefaultParagraphFont"/>
    <w:link w:val="Footer"/>
    <w:uiPriority w:val="99"/>
    <w:rsid w:val="00F71F46"/>
    <w:rPr>
      <w:lang w:val="en-GB"/>
    </w:rPr>
  </w:style>
  <w:style w:type="table" w:styleId="TableGrid">
    <w:name w:val="Table Grid"/>
    <w:basedOn w:val="TableNormal"/>
    <w:uiPriority w:val="39"/>
    <w:rsid w:val="00896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65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D0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78F"/>
    <w:rPr>
      <w:rFonts w:ascii="Lucida Grande" w:hAnsi="Lucida Grande" w:cs="Lucida Grande"/>
      <w:sz w:val="18"/>
      <w:szCs w:val="18"/>
      <w:lang w:val="en-GB"/>
    </w:rPr>
  </w:style>
  <w:style w:type="paragraph" w:customStyle="1" w:styleId="Body">
    <w:name w:val="Body"/>
    <w:rsid w:val="00BA1723"/>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styleId="PageNumber">
    <w:name w:val="page number"/>
    <w:basedOn w:val="DefaultParagraphFont"/>
    <w:uiPriority w:val="99"/>
    <w:semiHidden/>
    <w:unhideWhenUsed/>
    <w:rsid w:val="00241D74"/>
  </w:style>
  <w:style w:type="character" w:styleId="Strong">
    <w:name w:val="Strong"/>
    <w:basedOn w:val="DefaultParagraphFont"/>
    <w:uiPriority w:val="22"/>
    <w:qFormat/>
    <w:rsid w:val="006863DB"/>
    <w:rPr>
      <w:b/>
      <w:bCs/>
    </w:rPr>
  </w:style>
  <w:style w:type="character" w:customStyle="1" w:styleId="apple-converted-space">
    <w:name w:val="apple-converted-space"/>
    <w:basedOn w:val="DefaultParagraphFont"/>
    <w:rsid w:val="006863DB"/>
  </w:style>
  <w:style w:type="character" w:customStyle="1" w:styleId="doilabel">
    <w:name w:val="doi__label"/>
    <w:basedOn w:val="DefaultParagraphFont"/>
    <w:rsid w:val="00521372"/>
  </w:style>
  <w:style w:type="character" w:customStyle="1" w:styleId="person-name">
    <w:name w:val="person-name"/>
    <w:basedOn w:val="DefaultParagraphFont"/>
    <w:rsid w:val="00593E3D"/>
  </w:style>
  <w:style w:type="character" w:customStyle="1" w:styleId="surname">
    <w:name w:val="surname"/>
    <w:basedOn w:val="DefaultParagraphFont"/>
    <w:rsid w:val="00593E3D"/>
  </w:style>
  <w:style w:type="character" w:customStyle="1" w:styleId="givennames">
    <w:name w:val="givennames"/>
    <w:basedOn w:val="DefaultParagraphFont"/>
    <w:rsid w:val="00593E3D"/>
  </w:style>
  <w:style w:type="character" w:styleId="HTMLCite">
    <w:name w:val="HTML Cite"/>
    <w:basedOn w:val="DefaultParagraphFont"/>
    <w:uiPriority w:val="99"/>
    <w:semiHidden/>
    <w:unhideWhenUsed/>
    <w:rsid w:val="00593E3D"/>
    <w:rPr>
      <w:i/>
      <w:iCs/>
    </w:rPr>
  </w:style>
  <w:style w:type="character" w:styleId="Emphasis">
    <w:name w:val="Emphasis"/>
    <w:basedOn w:val="DefaultParagraphFont"/>
    <w:uiPriority w:val="20"/>
    <w:qFormat/>
    <w:rsid w:val="00593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236">
      <w:bodyDiv w:val="1"/>
      <w:marLeft w:val="0"/>
      <w:marRight w:val="0"/>
      <w:marTop w:val="0"/>
      <w:marBottom w:val="0"/>
      <w:divBdr>
        <w:top w:val="none" w:sz="0" w:space="0" w:color="auto"/>
        <w:left w:val="none" w:sz="0" w:space="0" w:color="auto"/>
        <w:bottom w:val="none" w:sz="0" w:space="0" w:color="auto"/>
        <w:right w:val="none" w:sz="0" w:space="0" w:color="auto"/>
      </w:divBdr>
    </w:div>
    <w:div w:id="164978076">
      <w:bodyDiv w:val="1"/>
      <w:marLeft w:val="0"/>
      <w:marRight w:val="0"/>
      <w:marTop w:val="0"/>
      <w:marBottom w:val="0"/>
      <w:divBdr>
        <w:top w:val="none" w:sz="0" w:space="0" w:color="auto"/>
        <w:left w:val="none" w:sz="0" w:space="0" w:color="auto"/>
        <w:bottom w:val="none" w:sz="0" w:space="0" w:color="auto"/>
        <w:right w:val="none" w:sz="0" w:space="0" w:color="auto"/>
      </w:divBdr>
      <w:divsChild>
        <w:div w:id="1854608122">
          <w:marLeft w:val="0"/>
          <w:marRight w:val="0"/>
          <w:marTop w:val="0"/>
          <w:marBottom w:val="0"/>
          <w:divBdr>
            <w:top w:val="none" w:sz="0" w:space="0" w:color="auto"/>
            <w:left w:val="none" w:sz="0" w:space="0" w:color="auto"/>
            <w:bottom w:val="none" w:sz="0" w:space="0" w:color="auto"/>
            <w:right w:val="none" w:sz="0" w:space="0" w:color="auto"/>
          </w:divBdr>
          <w:divsChild>
            <w:div w:id="1650670209">
              <w:marLeft w:val="0"/>
              <w:marRight w:val="0"/>
              <w:marTop w:val="0"/>
              <w:marBottom w:val="0"/>
              <w:divBdr>
                <w:top w:val="none" w:sz="0" w:space="0" w:color="auto"/>
                <w:left w:val="none" w:sz="0" w:space="0" w:color="auto"/>
                <w:bottom w:val="none" w:sz="0" w:space="0" w:color="auto"/>
                <w:right w:val="none" w:sz="0" w:space="0" w:color="auto"/>
              </w:divBdr>
              <w:divsChild>
                <w:div w:id="976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946">
      <w:bodyDiv w:val="1"/>
      <w:marLeft w:val="0"/>
      <w:marRight w:val="0"/>
      <w:marTop w:val="0"/>
      <w:marBottom w:val="0"/>
      <w:divBdr>
        <w:top w:val="none" w:sz="0" w:space="0" w:color="auto"/>
        <w:left w:val="none" w:sz="0" w:space="0" w:color="auto"/>
        <w:bottom w:val="none" w:sz="0" w:space="0" w:color="auto"/>
        <w:right w:val="none" w:sz="0" w:space="0" w:color="auto"/>
      </w:divBdr>
    </w:div>
    <w:div w:id="272127189">
      <w:bodyDiv w:val="1"/>
      <w:marLeft w:val="0"/>
      <w:marRight w:val="0"/>
      <w:marTop w:val="0"/>
      <w:marBottom w:val="0"/>
      <w:divBdr>
        <w:top w:val="none" w:sz="0" w:space="0" w:color="auto"/>
        <w:left w:val="none" w:sz="0" w:space="0" w:color="auto"/>
        <w:bottom w:val="none" w:sz="0" w:space="0" w:color="auto"/>
        <w:right w:val="none" w:sz="0" w:space="0" w:color="auto"/>
      </w:divBdr>
      <w:divsChild>
        <w:div w:id="1346056075">
          <w:marLeft w:val="0"/>
          <w:marRight w:val="0"/>
          <w:marTop w:val="0"/>
          <w:marBottom w:val="0"/>
          <w:divBdr>
            <w:top w:val="none" w:sz="0" w:space="0" w:color="auto"/>
            <w:left w:val="none" w:sz="0" w:space="0" w:color="auto"/>
            <w:bottom w:val="none" w:sz="0" w:space="0" w:color="auto"/>
            <w:right w:val="none" w:sz="0" w:space="0" w:color="auto"/>
          </w:divBdr>
          <w:divsChild>
            <w:div w:id="465661988">
              <w:marLeft w:val="0"/>
              <w:marRight w:val="0"/>
              <w:marTop w:val="0"/>
              <w:marBottom w:val="0"/>
              <w:divBdr>
                <w:top w:val="none" w:sz="0" w:space="0" w:color="auto"/>
                <w:left w:val="none" w:sz="0" w:space="0" w:color="auto"/>
                <w:bottom w:val="none" w:sz="0" w:space="0" w:color="auto"/>
                <w:right w:val="none" w:sz="0" w:space="0" w:color="auto"/>
              </w:divBdr>
              <w:divsChild>
                <w:div w:id="116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4798">
      <w:bodyDiv w:val="1"/>
      <w:marLeft w:val="0"/>
      <w:marRight w:val="0"/>
      <w:marTop w:val="0"/>
      <w:marBottom w:val="0"/>
      <w:divBdr>
        <w:top w:val="none" w:sz="0" w:space="0" w:color="auto"/>
        <w:left w:val="none" w:sz="0" w:space="0" w:color="auto"/>
        <w:bottom w:val="none" w:sz="0" w:space="0" w:color="auto"/>
        <w:right w:val="none" w:sz="0" w:space="0" w:color="auto"/>
      </w:divBdr>
    </w:div>
    <w:div w:id="456489929">
      <w:bodyDiv w:val="1"/>
      <w:marLeft w:val="0"/>
      <w:marRight w:val="0"/>
      <w:marTop w:val="0"/>
      <w:marBottom w:val="0"/>
      <w:divBdr>
        <w:top w:val="none" w:sz="0" w:space="0" w:color="auto"/>
        <w:left w:val="none" w:sz="0" w:space="0" w:color="auto"/>
        <w:bottom w:val="none" w:sz="0" w:space="0" w:color="auto"/>
        <w:right w:val="none" w:sz="0" w:space="0" w:color="auto"/>
      </w:divBdr>
      <w:divsChild>
        <w:div w:id="134495931">
          <w:marLeft w:val="0"/>
          <w:marRight w:val="0"/>
          <w:marTop w:val="0"/>
          <w:marBottom w:val="0"/>
          <w:divBdr>
            <w:top w:val="none" w:sz="0" w:space="0" w:color="auto"/>
            <w:left w:val="none" w:sz="0" w:space="0" w:color="auto"/>
            <w:bottom w:val="none" w:sz="0" w:space="0" w:color="auto"/>
            <w:right w:val="none" w:sz="0" w:space="0" w:color="auto"/>
          </w:divBdr>
          <w:divsChild>
            <w:div w:id="1257059115">
              <w:marLeft w:val="0"/>
              <w:marRight w:val="0"/>
              <w:marTop w:val="0"/>
              <w:marBottom w:val="0"/>
              <w:divBdr>
                <w:top w:val="none" w:sz="0" w:space="0" w:color="auto"/>
                <w:left w:val="none" w:sz="0" w:space="0" w:color="auto"/>
                <w:bottom w:val="none" w:sz="0" w:space="0" w:color="auto"/>
                <w:right w:val="none" w:sz="0" w:space="0" w:color="auto"/>
              </w:divBdr>
              <w:divsChild>
                <w:div w:id="8018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1152">
      <w:bodyDiv w:val="1"/>
      <w:marLeft w:val="0"/>
      <w:marRight w:val="0"/>
      <w:marTop w:val="0"/>
      <w:marBottom w:val="0"/>
      <w:divBdr>
        <w:top w:val="none" w:sz="0" w:space="0" w:color="auto"/>
        <w:left w:val="none" w:sz="0" w:space="0" w:color="auto"/>
        <w:bottom w:val="none" w:sz="0" w:space="0" w:color="auto"/>
        <w:right w:val="none" w:sz="0" w:space="0" w:color="auto"/>
      </w:divBdr>
      <w:divsChild>
        <w:div w:id="93015583">
          <w:marLeft w:val="0"/>
          <w:marRight w:val="0"/>
          <w:marTop w:val="0"/>
          <w:marBottom w:val="0"/>
          <w:divBdr>
            <w:top w:val="none" w:sz="0" w:space="0" w:color="auto"/>
            <w:left w:val="none" w:sz="0" w:space="0" w:color="auto"/>
            <w:bottom w:val="none" w:sz="0" w:space="0" w:color="auto"/>
            <w:right w:val="none" w:sz="0" w:space="0" w:color="auto"/>
          </w:divBdr>
          <w:divsChild>
            <w:div w:id="2123500091">
              <w:marLeft w:val="0"/>
              <w:marRight w:val="0"/>
              <w:marTop w:val="0"/>
              <w:marBottom w:val="0"/>
              <w:divBdr>
                <w:top w:val="none" w:sz="0" w:space="0" w:color="auto"/>
                <w:left w:val="none" w:sz="0" w:space="0" w:color="auto"/>
                <w:bottom w:val="none" w:sz="0" w:space="0" w:color="auto"/>
                <w:right w:val="none" w:sz="0" w:space="0" w:color="auto"/>
              </w:divBdr>
              <w:divsChild>
                <w:div w:id="9641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912">
      <w:bodyDiv w:val="1"/>
      <w:marLeft w:val="0"/>
      <w:marRight w:val="0"/>
      <w:marTop w:val="0"/>
      <w:marBottom w:val="0"/>
      <w:divBdr>
        <w:top w:val="none" w:sz="0" w:space="0" w:color="auto"/>
        <w:left w:val="none" w:sz="0" w:space="0" w:color="auto"/>
        <w:bottom w:val="none" w:sz="0" w:space="0" w:color="auto"/>
        <w:right w:val="none" w:sz="0" w:space="0" w:color="auto"/>
      </w:divBdr>
      <w:divsChild>
        <w:div w:id="497384971">
          <w:marLeft w:val="0"/>
          <w:marRight w:val="0"/>
          <w:marTop w:val="0"/>
          <w:marBottom w:val="0"/>
          <w:divBdr>
            <w:top w:val="none" w:sz="0" w:space="0" w:color="auto"/>
            <w:left w:val="none" w:sz="0" w:space="0" w:color="auto"/>
            <w:bottom w:val="none" w:sz="0" w:space="0" w:color="auto"/>
            <w:right w:val="none" w:sz="0" w:space="0" w:color="auto"/>
          </w:divBdr>
          <w:divsChild>
            <w:div w:id="1133602397">
              <w:marLeft w:val="0"/>
              <w:marRight w:val="0"/>
              <w:marTop w:val="0"/>
              <w:marBottom w:val="0"/>
              <w:divBdr>
                <w:top w:val="none" w:sz="0" w:space="0" w:color="auto"/>
                <w:left w:val="none" w:sz="0" w:space="0" w:color="auto"/>
                <w:bottom w:val="none" w:sz="0" w:space="0" w:color="auto"/>
                <w:right w:val="none" w:sz="0" w:space="0" w:color="auto"/>
              </w:divBdr>
              <w:divsChild>
                <w:div w:id="14119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552">
      <w:bodyDiv w:val="1"/>
      <w:marLeft w:val="0"/>
      <w:marRight w:val="0"/>
      <w:marTop w:val="0"/>
      <w:marBottom w:val="0"/>
      <w:divBdr>
        <w:top w:val="none" w:sz="0" w:space="0" w:color="auto"/>
        <w:left w:val="none" w:sz="0" w:space="0" w:color="auto"/>
        <w:bottom w:val="none" w:sz="0" w:space="0" w:color="auto"/>
        <w:right w:val="none" w:sz="0" w:space="0" w:color="auto"/>
      </w:divBdr>
    </w:div>
    <w:div w:id="752821277">
      <w:bodyDiv w:val="1"/>
      <w:marLeft w:val="0"/>
      <w:marRight w:val="0"/>
      <w:marTop w:val="0"/>
      <w:marBottom w:val="0"/>
      <w:divBdr>
        <w:top w:val="none" w:sz="0" w:space="0" w:color="auto"/>
        <w:left w:val="none" w:sz="0" w:space="0" w:color="auto"/>
        <w:bottom w:val="none" w:sz="0" w:space="0" w:color="auto"/>
        <w:right w:val="none" w:sz="0" w:space="0" w:color="auto"/>
      </w:divBdr>
    </w:div>
    <w:div w:id="1107652776">
      <w:bodyDiv w:val="1"/>
      <w:marLeft w:val="0"/>
      <w:marRight w:val="0"/>
      <w:marTop w:val="0"/>
      <w:marBottom w:val="0"/>
      <w:divBdr>
        <w:top w:val="none" w:sz="0" w:space="0" w:color="auto"/>
        <w:left w:val="none" w:sz="0" w:space="0" w:color="auto"/>
        <w:bottom w:val="none" w:sz="0" w:space="0" w:color="auto"/>
        <w:right w:val="none" w:sz="0" w:space="0" w:color="auto"/>
      </w:divBdr>
      <w:divsChild>
        <w:div w:id="761217687">
          <w:marLeft w:val="0"/>
          <w:marRight w:val="0"/>
          <w:marTop w:val="0"/>
          <w:marBottom w:val="0"/>
          <w:divBdr>
            <w:top w:val="none" w:sz="0" w:space="0" w:color="auto"/>
            <w:left w:val="none" w:sz="0" w:space="0" w:color="auto"/>
            <w:bottom w:val="none" w:sz="0" w:space="0" w:color="auto"/>
            <w:right w:val="none" w:sz="0" w:space="0" w:color="auto"/>
          </w:divBdr>
          <w:divsChild>
            <w:div w:id="2070496098">
              <w:marLeft w:val="0"/>
              <w:marRight w:val="0"/>
              <w:marTop w:val="0"/>
              <w:marBottom w:val="0"/>
              <w:divBdr>
                <w:top w:val="none" w:sz="0" w:space="0" w:color="auto"/>
                <w:left w:val="none" w:sz="0" w:space="0" w:color="auto"/>
                <w:bottom w:val="none" w:sz="0" w:space="0" w:color="auto"/>
                <w:right w:val="none" w:sz="0" w:space="0" w:color="auto"/>
              </w:divBdr>
              <w:divsChild>
                <w:div w:id="1905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0570">
      <w:bodyDiv w:val="1"/>
      <w:marLeft w:val="0"/>
      <w:marRight w:val="0"/>
      <w:marTop w:val="0"/>
      <w:marBottom w:val="0"/>
      <w:divBdr>
        <w:top w:val="none" w:sz="0" w:space="0" w:color="auto"/>
        <w:left w:val="none" w:sz="0" w:space="0" w:color="auto"/>
        <w:bottom w:val="none" w:sz="0" w:space="0" w:color="auto"/>
        <w:right w:val="none" w:sz="0" w:space="0" w:color="auto"/>
      </w:divBdr>
    </w:div>
    <w:div w:id="1228807784">
      <w:bodyDiv w:val="1"/>
      <w:marLeft w:val="0"/>
      <w:marRight w:val="0"/>
      <w:marTop w:val="0"/>
      <w:marBottom w:val="0"/>
      <w:divBdr>
        <w:top w:val="none" w:sz="0" w:space="0" w:color="auto"/>
        <w:left w:val="none" w:sz="0" w:space="0" w:color="auto"/>
        <w:bottom w:val="none" w:sz="0" w:space="0" w:color="auto"/>
        <w:right w:val="none" w:sz="0" w:space="0" w:color="auto"/>
      </w:divBdr>
    </w:div>
    <w:div w:id="1297638853">
      <w:bodyDiv w:val="1"/>
      <w:marLeft w:val="0"/>
      <w:marRight w:val="0"/>
      <w:marTop w:val="0"/>
      <w:marBottom w:val="0"/>
      <w:divBdr>
        <w:top w:val="none" w:sz="0" w:space="0" w:color="auto"/>
        <w:left w:val="none" w:sz="0" w:space="0" w:color="auto"/>
        <w:bottom w:val="none" w:sz="0" w:space="0" w:color="auto"/>
        <w:right w:val="none" w:sz="0" w:space="0" w:color="auto"/>
      </w:divBdr>
      <w:divsChild>
        <w:div w:id="1618021299">
          <w:marLeft w:val="0"/>
          <w:marRight w:val="0"/>
          <w:marTop w:val="0"/>
          <w:marBottom w:val="0"/>
          <w:divBdr>
            <w:top w:val="none" w:sz="0" w:space="0" w:color="auto"/>
            <w:left w:val="none" w:sz="0" w:space="0" w:color="auto"/>
            <w:bottom w:val="none" w:sz="0" w:space="0" w:color="auto"/>
            <w:right w:val="none" w:sz="0" w:space="0" w:color="auto"/>
          </w:divBdr>
          <w:divsChild>
            <w:div w:id="1485046646">
              <w:marLeft w:val="0"/>
              <w:marRight w:val="0"/>
              <w:marTop w:val="0"/>
              <w:marBottom w:val="0"/>
              <w:divBdr>
                <w:top w:val="none" w:sz="0" w:space="0" w:color="auto"/>
                <w:left w:val="none" w:sz="0" w:space="0" w:color="auto"/>
                <w:bottom w:val="none" w:sz="0" w:space="0" w:color="auto"/>
                <w:right w:val="none" w:sz="0" w:space="0" w:color="auto"/>
              </w:divBdr>
              <w:divsChild>
                <w:div w:id="12223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5228">
      <w:bodyDiv w:val="1"/>
      <w:marLeft w:val="0"/>
      <w:marRight w:val="0"/>
      <w:marTop w:val="0"/>
      <w:marBottom w:val="0"/>
      <w:divBdr>
        <w:top w:val="none" w:sz="0" w:space="0" w:color="auto"/>
        <w:left w:val="none" w:sz="0" w:space="0" w:color="auto"/>
        <w:bottom w:val="none" w:sz="0" w:space="0" w:color="auto"/>
        <w:right w:val="none" w:sz="0" w:space="0" w:color="auto"/>
      </w:divBdr>
    </w:div>
    <w:div w:id="1616595694">
      <w:bodyDiv w:val="1"/>
      <w:marLeft w:val="0"/>
      <w:marRight w:val="0"/>
      <w:marTop w:val="0"/>
      <w:marBottom w:val="0"/>
      <w:divBdr>
        <w:top w:val="none" w:sz="0" w:space="0" w:color="auto"/>
        <w:left w:val="none" w:sz="0" w:space="0" w:color="auto"/>
        <w:bottom w:val="none" w:sz="0" w:space="0" w:color="auto"/>
        <w:right w:val="none" w:sz="0" w:space="0" w:color="auto"/>
      </w:divBdr>
      <w:divsChild>
        <w:div w:id="439687499">
          <w:marLeft w:val="0"/>
          <w:marRight w:val="0"/>
          <w:marTop w:val="0"/>
          <w:marBottom w:val="0"/>
          <w:divBdr>
            <w:top w:val="none" w:sz="0" w:space="0" w:color="auto"/>
            <w:left w:val="none" w:sz="0" w:space="0" w:color="auto"/>
            <w:bottom w:val="none" w:sz="0" w:space="0" w:color="auto"/>
            <w:right w:val="none" w:sz="0" w:space="0" w:color="auto"/>
          </w:divBdr>
          <w:divsChild>
            <w:div w:id="421072477">
              <w:marLeft w:val="0"/>
              <w:marRight w:val="0"/>
              <w:marTop w:val="0"/>
              <w:marBottom w:val="0"/>
              <w:divBdr>
                <w:top w:val="none" w:sz="0" w:space="0" w:color="auto"/>
                <w:left w:val="none" w:sz="0" w:space="0" w:color="auto"/>
                <w:bottom w:val="none" w:sz="0" w:space="0" w:color="auto"/>
                <w:right w:val="none" w:sz="0" w:space="0" w:color="auto"/>
              </w:divBdr>
              <w:divsChild>
                <w:div w:id="20846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5304">
      <w:bodyDiv w:val="1"/>
      <w:marLeft w:val="0"/>
      <w:marRight w:val="0"/>
      <w:marTop w:val="0"/>
      <w:marBottom w:val="0"/>
      <w:divBdr>
        <w:top w:val="none" w:sz="0" w:space="0" w:color="auto"/>
        <w:left w:val="none" w:sz="0" w:space="0" w:color="auto"/>
        <w:bottom w:val="none" w:sz="0" w:space="0" w:color="auto"/>
        <w:right w:val="none" w:sz="0" w:space="0" w:color="auto"/>
      </w:divBdr>
    </w:div>
    <w:div w:id="1781337760">
      <w:bodyDiv w:val="1"/>
      <w:marLeft w:val="0"/>
      <w:marRight w:val="0"/>
      <w:marTop w:val="0"/>
      <w:marBottom w:val="0"/>
      <w:divBdr>
        <w:top w:val="none" w:sz="0" w:space="0" w:color="auto"/>
        <w:left w:val="none" w:sz="0" w:space="0" w:color="auto"/>
        <w:bottom w:val="none" w:sz="0" w:space="0" w:color="auto"/>
        <w:right w:val="none" w:sz="0" w:space="0" w:color="auto"/>
      </w:divBdr>
    </w:div>
    <w:div w:id="1973096933">
      <w:bodyDiv w:val="1"/>
      <w:marLeft w:val="0"/>
      <w:marRight w:val="0"/>
      <w:marTop w:val="0"/>
      <w:marBottom w:val="0"/>
      <w:divBdr>
        <w:top w:val="none" w:sz="0" w:space="0" w:color="auto"/>
        <w:left w:val="none" w:sz="0" w:space="0" w:color="auto"/>
        <w:bottom w:val="none" w:sz="0" w:space="0" w:color="auto"/>
        <w:right w:val="none" w:sz="0" w:space="0" w:color="auto"/>
      </w:divBdr>
      <w:divsChild>
        <w:div w:id="762803433">
          <w:marLeft w:val="0"/>
          <w:marRight w:val="0"/>
          <w:marTop w:val="0"/>
          <w:marBottom w:val="0"/>
          <w:divBdr>
            <w:top w:val="none" w:sz="0" w:space="0" w:color="auto"/>
            <w:left w:val="none" w:sz="0" w:space="0" w:color="auto"/>
            <w:bottom w:val="none" w:sz="0" w:space="0" w:color="auto"/>
            <w:right w:val="none" w:sz="0" w:space="0" w:color="auto"/>
          </w:divBdr>
        </w:div>
        <w:div w:id="1103455354">
          <w:marLeft w:val="0"/>
          <w:marRight w:val="0"/>
          <w:marTop w:val="0"/>
          <w:marBottom w:val="0"/>
          <w:divBdr>
            <w:top w:val="none" w:sz="0" w:space="0" w:color="auto"/>
            <w:left w:val="none" w:sz="0" w:space="0" w:color="auto"/>
            <w:bottom w:val="none" w:sz="0" w:space="0" w:color="auto"/>
            <w:right w:val="none" w:sz="0" w:space="0" w:color="auto"/>
          </w:divBdr>
        </w:div>
        <w:div w:id="803960954">
          <w:marLeft w:val="0"/>
          <w:marRight w:val="0"/>
          <w:marTop w:val="0"/>
          <w:marBottom w:val="0"/>
          <w:divBdr>
            <w:top w:val="none" w:sz="0" w:space="0" w:color="auto"/>
            <w:left w:val="none" w:sz="0" w:space="0" w:color="auto"/>
            <w:bottom w:val="none" w:sz="0" w:space="0" w:color="auto"/>
            <w:right w:val="none" w:sz="0" w:space="0" w:color="auto"/>
          </w:divBdr>
        </w:div>
        <w:div w:id="134488533">
          <w:marLeft w:val="0"/>
          <w:marRight w:val="0"/>
          <w:marTop w:val="0"/>
          <w:marBottom w:val="0"/>
          <w:divBdr>
            <w:top w:val="none" w:sz="0" w:space="0" w:color="auto"/>
            <w:left w:val="none" w:sz="0" w:space="0" w:color="auto"/>
            <w:bottom w:val="none" w:sz="0" w:space="0" w:color="auto"/>
            <w:right w:val="none" w:sz="0" w:space="0" w:color="auto"/>
          </w:divBdr>
        </w:div>
        <w:div w:id="1852256866">
          <w:marLeft w:val="0"/>
          <w:marRight w:val="0"/>
          <w:marTop w:val="0"/>
          <w:marBottom w:val="0"/>
          <w:divBdr>
            <w:top w:val="none" w:sz="0" w:space="0" w:color="auto"/>
            <w:left w:val="none" w:sz="0" w:space="0" w:color="auto"/>
            <w:bottom w:val="none" w:sz="0" w:space="0" w:color="auto"/>
            <w:right w:val="none" w:sz="0" w:space="0" w:color="auto"/>
          </w:divBdr>
        </w:div>
      </w:divsChild>
    </w:div>
    <w:div w:id="2105765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doi.org/10.1109/TEM.2010.2091133" TargetMode="External"/><Relationship Id="rId14" Type="http://schemas.openxmlformats.org/officeDocument/2006/relationships/hyperlink" Target="https://psycnet.apa.org/doi/10.1177/1555343414552297" TargetMode="External"/><Relationship Id="rId15" Type="http://schemas.openxmlformats.org/officeDocument/2006/relationships/hyperlink" Target="https://www.ukfr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sip.org.uk/comman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B517-A5A8-E140-9301-9B8FD110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10813</Words>
  <Characters>64773</Characters>
  <Application>Microsoft Macintosh Word</Application>
  <DocSecurity>0</DocSecurity>
  <Lines>1222</Lines>
  <Paragraphs>429</Paragraphs>
  <ScaleCrop>false</ScaleCrop>
  <Company>University of Liverpool</Company>
  <LinksUpToDate>false</LinksUpToDate>
  <CharactersWithSpaces>75157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Waring</dc:creator>
  <cp:keywords/>
  <dc:description/>
  <cp:lastModifiedBy>Sara Waring</cp:lastModifiedBy>
  <cp:revision>2</cp:revision>
  <cp:lastPrinted>2019-01-14T16:39:00Z</cp:lastPrinted>
  <dcterms:created xsi:type="dcterms:W3CDTF">2020-03-12T13:38:00Z</dcterms:created>
  <dcterms:modified xsi:type="dcterms:W3CDTF">2020-03-12T13:38:00Z</dcterms:modified>
</cp:coreProperties>
</file>