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96B7" w14:textId="77777777" w:rsidR="004C2ABC" w:rsidRPr="007B2DB2" w:rsidRDefault="004C2ABC" w:rsidP="004C2ABC">
      <w:pPr>
        <w:pStyle w:val="BodyText21"/>
        <w:spacing w:after="0"/>
        <w:jc w:val="both"/>
        <w:rPr>
          <w:rFonts w:ascii="Arial" w:hAnsi="Arial" w:cs="Arial"/>
          <w:b/>
          <w:color w:val="auto"/>
          <w:sz w:val="20"/>
        </w:rPr>
      </w:pPr>
      <w:r w:rsidRPr="007B2DB2">
        <w:rPr>
          <w:rFonts w:ascii="Arial" w:hAnsi="Arial" w:cs="Arial"/>
          <w:b/>
          <w:color w:val="auto"/>
          <w:sz w:val="20"/>
        </w:rPr>
        <w:t>TITLE PAGE</w:t>
      </w:r>
    </w:p>
    <w:p w14:paraId="12CFD269" w14:textId="77777777" w:rsidR="004C2ABC" w:rsidRPr="007B2DB2" w:rsidRDefault="004C2ABC" w:rsidP="004C2ABC">
      <w:pPr>
        <w:pStyle w:val="BodyText21"/>
        <w:spacing w:after="0"/>
        <w:jc w:val="both"/>
        <w:rPr>
          <w:rFonts w:ascii="Arial" w:hAnsi="Arial" w:cs="Arial"/>
          <w:color w:val="auto"/>
          <w:sz w:val="20"/>
        </w:rPr>
      </w:pPr>
      <w:r w:rsidRPr="007B2DB2">
        <w:rPr>
          <w:rFonts w:ascii="Arial" w:hAnsi="Arial" w:cs="Arial"/>
          <w:color w:val="auto"/>
          <w:sz w:val="20"/>
        </w:rPr>
        <w:t>Original Article</w:t>
      </w:r>
    </w:p>
    <w:p w14:paraId="2152EDCB" w14:textId="6B7F5236" w:rsidR="004C2ABC" w:rsidRPr="007B2DB2" w:rsidRDefault="004C2ABC" w:rsidP="004C2ABC">
      <w:pPr>
        <w:rPr>
          <w:rFonts w:cs="Arial"/>
          <w:b/>
          <w:szCs w:val="20"/>
        </w:rPr>
      </w:pPr>
      <w:r w:rsidRPr="007B2DB2">
        <w:rPr>
          <w:rFonts w:cs="Arial"/>
          <w:b/>
          <w:szCs w:val="20"/>
        </w:rPr>
        <w:t>Title: Impact of atopic dermatitis on quality of life in adults: A systematic review and meta-analysis</w:t>
      </w:r>
    </w:p>
    <w:p w14:paraId="0DC9FEB4" w14:textId="2C28D52E" w:rsidR="004C2ABC" w:rsidRPr="007B2DB2" w:rsidRDefault="004C2ABC" w:rsidP="004C2ABC">
      <w:pPr>
        <w:spacing w:line="480" w:lineRule="auto"/>
        <w:jc w:val="both"/>
        <w:rPr>
          <w:rFonts w:cs="Arial"/>
          <w:szCs w:val="20"/>
          <w:lang w:val="en-US"/>
        </w:rPr>
      </w:pPr>
      <w:r w:rsidRPr="007B2DB2">
        <w:rPr>
          <w:rFonts w:cs="Arial"/>
          <w:szCs w:val="20"/>
          <w:lang w:val="en-US"/>
        </w:rPr>
        <w:t>G Birdi, MSc</w:t>
      </w:r>
    </w:p>
    <w:p w14:paraId="5EFC60D2" w14:textId="5785620A" w:rsidR="004C2ABC" w:rsidRPr="007B2DB2" w:rsidRDefault="004C2ABC" w:rsidP="004C2ABC">
      <w:pPr>
        <w:spacing w:line="480" w:lineRule="auto"/>
        <w:jc w:val="both"/>
        <w:rPr>
          <w:rFonts w:cs="Arial"/>
          <w:szCs w:val="20"/>
          <w:lang w:val="en-US"/>
        </w:rPr>
      </w:pPr>
      <w:r w:rsidRPr="007B2DB2">
        <w:rPr>
          <w:rFonts w:cs="Arial"/>
          <w:szCs w:val="20"/>
          <w:lang w:val="en-US"/>
        </w:rPr>
        <w:t>R Cooke, PhD</w:t>
      </w:r>
    </w:p>
    <w:p w14:paraId="193D0753" w14:textId="53E25B22" w:rsidR="004C2ABC" w:rsidRPr="007B2DB2" w:rsidRDefault="004C2ABC" w:rsidP="004C2ABC">
      <w:pPr>
        <w:spacing w:line="480" w:lineRule="auto"/>
        <w:jc w:val="both"/>
        <w:rPr>
          <w:rFonts w:cs="Arial"/>
          <w:szCs w:val="20"/>
        </w:rPr>
      </w:pPr>
      <w:r w:rsidRPr="007B2DB2">
        <w:rPr>
          <w:rFonts w:cs="Arial"/>
          <w:szCs w:val="20"/>
        </w:rPr>
        <w:t>R C Knibb, PhD</w:t>
      </w:r>
    </w:p>
    <w:p w14:paraId="6D1393AC" w14:textId="5FBA8993" w:rsidR="004C2ABC" w:rsidRPr="007B2DB2" w:rsidRDefault="004C2ABC" w:rsidP="004C2ABC">
      <w:pPr>
        <w:spacing w:line="480" w:lineRule="auto"/>
        <w:jc w:val="both"/>
        <w:rPr>
          <w:rFonts w:cs="Arial"/>
          <w:szCs w:val="20"/>
        </w:rPr>
      </w:pPr>
      <w:r w:rsidRPr="007B2DB2">
        <w:rPr>
          <w:rFonts w:cs="Arial"/>
          <w:szCs w:val="20"/>
        </w:rPr>
        <w:t>Psychology, School of Life and Health Sciences, Aston University, Birmingham, U.K.</w:t>
      </w:r>
    </w:p>
    <w:p w14:paraId="3DD07287" w14:textId="77777777" w:rsidR="004C2ABC" w:rsidRPr="007B2DB2" w:rsidRDefault="004C2ABC" w:rsidP="004C2ABC">
      <w:pPr>
        <w:spacing w:line="480" w:lineRule="auto"/>
        <w:jc w:val="both"/>
        <w:rPr>
          <w:rFonts w:cs="Arial"/>
          <w:szCs w:val="20"/>
          <w:lang w:val="en-US"/>
        </w:rPr>
      </w:pPr>
    </w:p>
    <w:p w14:paraId="439CE37F" w14:textId="2065C49F" w:rsidR="004C2ABC" w:rsidRPr="007B2DB2" w:rsidRDefault="004C2ABC" w:rsidP="004C2ABC">
      <w:pPr>
        <w:spacing w:line="480" w:lineRule="auto"/>
        <w:jc w:val="both"/>
        <w:rPr>
          <w:rFonts w:cs="Arial"/>
          <w:szCs w:val="20"/>
          <w:lang w:val="en-US"/>
        </w:rPr>
      </w:pPr>
      <w:r w:rsidRPr="007B2DB2">
        <w:rPr>
          <w:rFonts w:cs="Arial"/>
          <w:szCs w:val="20"/>
          <w:lang w:val="en-US"/>
        </w:rPr>
        <w:t xml:space="preserve">Running Head: </w:t>
      </w:r>
      <w:r w:rsidR="00CC0E12">
        <w:rPr>
          <w:rFonts w:cs="Arial"/>
          <w:b/>
          <w:szCs w:val="20"/>
        </w:rPr>
        <w:t>A</w:t>
      </w:r>
      <w:r w:rsidRPr="007B2DB2">
        <w:rPr>
          <w:rFonts w:cs="Arial"/>
          <w:b/>
          <w:szCs w:val="20"/>
        </w:rPr>
        <w:t xml:space="preserve">topic dermatitis </w:t>
      </w:r>
      <w:r w:rsidR="00CC0E12">
        <w:rPr>
          <w:rFonts w:cs="Arial"/>
          <w:b/>
          <w:szCs w:val="20"/>
        </w:rPr>
        <w:t>and</w:t>
      </w:r>
      <w:r w:rsidRPr="007B2DB2">
        <w:rPr>
          <w:rFonts w:cs="Arial"/>
          <w:b/>
          <w:szCs w:val="20"/>
        </w:rPr>
        <w:t xml:space="preserve"> quality of life in adults</w:t>
      </w:r>
    </w:p>
    <w:p w14:paraId="74D04AE3" w14:textId="77777777" w:rsidR="004C2ABC" w:rsidRPr="007B2DB2" w:rsidRDefault="004C2ABC" w:rsidP="004C2ABC">
      <w:pPr>
        <w:spacing w:line="480" w:lineRule="auto"/>
        <w:jc w:val="both"/>
        <w:rPr>
          <w:rFonts w:cs="Arial"/>
          <w:b/>
          <w:bCs/>
          <w:szCs w:val="20"/>
          <w:lang w:val="pt-PT"/>
        </w:rPr>
      </w:pPr>
    </w:p>
    <w:p w14:paraId="75D5D8CD" w14:textId="77777777" w:rsidR="004C2ABC" w:rsidRPr="007B2DB2" w:rsidRDefault="004C2ABC" w:rsidP="004C2ABC">
      <w:pPr>
        <w:spacing w:line="480" w:lineRule="auto"/>
        <w:jc w:val="both"/>
        <w:rPr>
          <w:rFonts w:cs="Arial"/>
          <w:b/>
          <w:bCs/>
          <w:szCs w:val="20"/>
          <w:lang w:val="pt-PT"/>
        </w:rPr>
      </w:pPr>
      <w:r w:rsidRPr="007B2DB2">
        <w:rPr>
          <w:rFonts w:cs="Arial"/>
          <w:b/>
          <w:bCs/>
          <w:szCs w:val="20"/>
          <w:lang w:val="pt-PT"/>
        </w:rPr>
        <w:t>Corresponding Author</w:t>
      </w:r>
    </w:p>
    <w:p w14:paraId="27EB37DF" w14:textId="48D71867" w:rsidR="004C2ABC" w:rsidRPr="007B2DB2" w:rsidRDefault="00C30FE6" w:rsidP="004C2ABC">
      <w:pPr>
        <w:spacing w:line="480" w:lineRule="auto"/>
        <w:jc w:val="both"/>
        <w:rPr>
          <w:rFonts w:cs="Arial"/>
          <w:szCs w:val="20"/>
          <w:lang w:val="pt-PT"/>
        </w:rPr>
      </w:pPr>
      <w:r>
        <w:rPr>
          <w:rFonts w:cs="Arial"/>
          <w:szCs w:val="20"/>
          <w:lang w:val="pt-PT"/>
        </w:rPr>
        <w:t xml:space="preserve">Gurkiran Birdi </w:t>
      </w:r>
    </w:p>
    <w:p w14:paraId="05CB222F" w14:textId="4B8F5B15" w:rsidR="004C2ABC" w:rsidRPr="007B2DB2" w:rsidRDefault="004C2ABC" w:rsidP="004C2ABC">
      <w:pPr>
        <w:spacing w:line="480" w:lineRule="auto"/>
        <w:jc w:val="both"/>
        <w:rPr>
          <w:rFonts w:cs="Arial"/>
          <w:szCs w:val="20"/>
          <w:lang w:val="pt-PT"/>
        </w:rPr>
      </w:pPr>
      <w:r w:rsidRPr="007B2DB2">
        <w:rPr>
          <w:rFonts w:cs="Arial"/>
          <w:szCs w:val="20"/>
          <w:lang w:val="pt-PT"/>
        </w:rPr>
        <w:t xml:space="preserve">Psychology, School of Life and Health Sciences, Aston University, Aston Triangle, Birmingham, B4 7ET.  Tel:0121 204 3402.  Email: </w:t>
      </w:r>
      <w:r w:rsidR="00C30FE6">
        <w:rPr>
          <w:rFonts w:cs="Arial"/>
          <w:szCs w:val="20"/>
          <w:lang w:val="pt-PT"/>
        </w:rPr>
        <w:t>birdigk@aston.ac.uk</w:t>
      </w:r>
    </w:p>
    <w:p w14:paraId="5CEB1314" w14:textId="77777777" w:rsidR="004C2ABC" w:rsidRPr="007B2DB2" w:rsidRDefault="004C2ABC" w:rsidP="004C2ABC">
      <w:pPr>
        <w:spacing w:line="480" w:lineRule="auto"/>
        <w:jc w:val="both"/>
        <w:rPr>
          <w:rFonts w:cs="Arial"/>
          <w:szCs w:val="20"/>
          <w:lang w:val="pt-PT"/>
        </w:rPr>
      </w:pPr>
    </w:p>
    <w:p w14:paraId="4147D456" w14:textId="67D4B390" w:rsidR="004C2ABC" w:rsidRPr="007B2DB2" w:rsidRDefault="004C2ABC" w:rsidP="004C2ABC">
      <w:pPr>
        <w:spacing w:line="480" w:lineRule="auto"/>
        <w:jc w:val="both"/>
        <w:rPr>
          <w:rFonts w:cs="Arial"/>
          <w:b/>
          <w:bCs/>
          <w:szCs w:val="20"/>
          <w:lang w:val="pt-PT"/>
        </w:rPr>
      </w:pPr>
      <w:r w:rsidRPr="007B2DB2">
        <w:rPr>
          <w:rFonts w:cs="Arial"/>
          <w:b/>
          <w:bCs/>
          <w:szCs w:val="20"/>
          <w:lang w:val="pt-PT"/>
        </w:rPr>
        <w:t>Word count:</w:t>
      </w:r>
      <w:r w:rsidR="00EA4112">
        <w:rPr>
          <w:rFonts w:cs="Arial"/>
          <w:b/>
          <w:bCs/>
          <w:szCs w:val="20"/>
          <w:lang w:val="pt-PT"/>
        </w:rPr>
        <w:t xml:space="preserve"> </w:t>
      </w:r>
      <w:r w:rsidR="00E8290C">
        <w:rPr>
          <w:rFonts w:cs="Arial"/>
          <w:b/>
          <w:bCs/>
          <w:szCs w:val="20"/>
          <w:lang w:val="pt-PT"/>
        </w:rPr>
        <w:t>30</w:t>
      </w:r>
      <w:r w:rsidR="00AC59AC">
        <w:rPr>
          <w:rFonts w:cs="Arial"/>
          <w:b/>
          <w:bCs/>
          <w:szCs w:val="20"/>
          <w:lang w:val="pt-PT"/>
        </w:rPr>
        <w:t>09</w:t>
      </w:r>
      <w:r w:rsidRPr="007B2DB2">
        <w:rPr>
          <w:rFonts w:cs="Arial"/>
          <w:b/>
          <w:bCs/>
          <w:szCs w:val="20"/>
          <w:lang w:val="pt-PT"/>
        </w:rPr>
        <w:t xml:space="preserve">    Number of tables: </w:t>
      </w:r>
      <w:r w:rsidR="001A752D">
        <w:rPr>
          <w:rFonts w:cs="Arial"/>
          <w:b/>
          <w:bCs/>
          <w:szCs w:val="20"/>
          <w:lang w:val="pt-PT"/>
        </w:rPr>
        <w:t>2</w:t>
      </w:r>
      <w:r w:rsidR="00022496">
        <w:rPr>
          <w:rFonts w:cs="Arial"/>
          <w:b/>
          <w:bCs/>
          <w:szCs w:val="20"/>
          <w:lang w:val="pt-PT"/>
        </w:rPr>
        <w:t xml:space="preserve">         Number of figures: </w:t>
      </w:r>
      <w:r w:rsidR="001A752D">
        <w:rPr>
          <w:rFonts w:cs="Arial"/>
          <w:b/>
          <w:bCs/>
          <w:szCs w:val="20"/>
          <w:lang w:val="pt-PT"/>
        </w:rPr>
        <w:t>2</w:t>
      </w:r>
      <w:r w:rsidR="00022496">
        <w:rPr>
          <w:rFonts w:cs="Arial"/>
          <w:b/>
          <w:bCs/>
          <w:szCs w:val="20"/>
          <w:lang w:val="pt-PT"/>
        </w:rPr>
        <w:t xml:space="preserve"> </w:t>
      </w:r>
    </w:p>
    <w:p w14:paraId="403113F4" w14:textId="159E05DE" w:rsidR="00DC7726" w:rsidRDefault="00541AA0" w:rsidP="00886DFF">
      <w:pPr>
        <w:rPr>
          <w:bCs/>
        </w:rPr>
      </w:pPr>
      <w:r w:rsidRPr="00541AA0">
        <w:rPr>
          <w:b/>
          <w:bCs/>
        </w:rPr>
        <w:t>Funding</w:t>
      </w:r>
      <w:r>
        <w:rPr>
          <w:bCs/>
        </w:rPr>
        <w:t>: This study was not supported by any funding.</w:t>
      </w:r>
    </w:p>
    <w:p w14:paraId="6A53D2A3" w14:textId="7BFCDD9D" w:rsidR="00541AA0" w:rsidRPr="007B2DB2" w:rsidRDefault="00541AA0" w:rsidP="00886DFF">
      <w:pPr>
        <w:rPr>
          <w:bCs/>
        </w:rPr>
      </w:pPr>
      <w:r w:rsidRPr="00C8692C">
        <w:rPr>
          <w:b/>
          <w:bCs/>
        </w:rPr>
        <w:t>Conflict of interest</w:t>
      </w:r>
      <w:r>
        <w:rPr>
          <w:bCs/>
        </w:rPr>
        <w:t>: The authors have no conflict</w:t>
      </w:r>
      <w:r w:rsidR="00C8692C">
        <w:rPr>
          <w:bCs/>
        </w:rPr>
        <w:t>s</w:t>
      </w:r>
      <w:r>
        <w:rPr>
          <w:bCs/>
        </w:rPr>
        <w:t xml:space="preserve"> of interest in relation to this paper.</w:t>
      </w:r>
    </w:p>
    <w:p w14:paraId="15174D02" w14:textId="77777777" w:rsidR="004C2ABC" w:rsidRPr="007B2DB2" w:rsidRDefault="004C2ABC">
      <w:pPr>
        <w:spacing w:line="259" w:lineRule="auto"/>
        <w:rPr>
          <w:rStyle w:val="IntenseEmphasis"/>
          <w:i w:val="0"/>
          <w:color w:val="auto"/>
        </w:rPr>
      </w:pPr>
      <w:r w:rsidRPr="007B2DB2">
        <w:rPr>
          <w:rStyle w:val="IntenseEmphasis"/>
          <w:i w:val="0"/>
          <w:color w:val="auto"/>
        </w:rPr>
        <w:br w:type="page"/>
      </w:r>
    </w:p>
    <w:p w14:paraId="2E7078FE" w14:textId="77777777" w:rsidR="00D663FB" w:rsidRPr="002F0896" w:rsidRDefault="00E9668E" w:rsidP="002F0896">
      <w:pPr>
        <w:pStyle w:val="ListParagraph"/>
        <w:numPr>
          <w:ilvl w:val="0"/>
          <w:numId w:val="10"/>
        </w:numPr>
        <w:spacing w:after="0" w:line="480" w:lineRule="auto"/>
        <w:rPr>
          <w:rFonts w:ascii="Arial" w:hAnsi="Arial" w:cs="Arial"/>
          <w:iCs/>
          <w:color w:val="1C1D1E"/>
          <w:sz w:val="20"/>
          <w:szCs w:val="20"/>
          <w:shd w:val="clear" w:color="auto" w:fill="FFFFFF"/>
        </w:rPr>
      </w:pPr>
      <w:r w:rsidRPr="002F0896">
        <w:rPr>
          <w:rFonts w:ascii="Arial" w:hAnsi="Arial" w:cs="Arial"/>
          <w:iCs/>
          <w:color w:val="1C1D1E"/>
          <w:sz w:val="20"/>
          <w:szCs w:val="20"/>
          <w:shd w:val="clear" w:color="auto" w:fill="FFFFFF"/>
        </w:rPr>
        <w:lastRenderedPageBreak/>
        <w:t xml:space="preserve">What is already known about this topic? </w:t>
      </w:r>
    </w:p>
    <w:p w14:paraId="6518E9DC" w14:textId="144ACF55" w:rsidR="00D663FB" w:rsidRPr="002F0896" w:rsidRDefault="00D663FB" w:rsidP="002F0896">
      <w:pPr>
        <w:spacing w:after="0" w:line="480" w:lineRule="auto"/>
        <w:rPr>
          <w:rFonts w:ascii="Arial" w:hAnsi="Arial" w:cs="Arial"/>
          <w:sz w:val="20"/>
          <w:szCs w:val="20"/>
        </w:rPr>
      </w:pPr>
      <w:r w:rsidRPr="002F0896">
        <w:rPr>
          <w:rFonts w:ascii="Arial" w:hAnsi="Arial" w:cs="Arial"/>
          <w:sz w:val="20"/>
          <w:szCs w:val="20"/>
        </w:rPr>
        <w:t>A</w:t>
      </w:r>
      <w:r w:rsidR="00A51F0F" w:rsidRPr="002F0896">
        <w:rPr>
          <w:rFonts w:ascii="Arial" w:hAnsi="Arial" w:cs="Arial"/>
          <w:sz w:val="20"/>
          <w:szCs w:val="20"/>
        </w:rPr>
        <w:t>topic dermatitis (AD)</w:t>
      </w:r>
      <w:r w:rsidRPr="002F0896">
        <w:rPr>
          <w:rFonts w:ascii="Arial" w:hAnsi="Arial" w:cs="Arial"/>
          <w:sz w:val="20"/>
          <w:szCs w:val="20"/>
        </w:rPr>
        <w:t xml:space="preserve"> has been found to affect quality of life</w:t>
      </w:r>
      <w:r w:rsidR="00541AA0">
        <w:rPr>
          <w:rFonts w:ascii="Arial" w:hAnsi="Arial" w:cs="Arial"/>
          <w:sz w:val="20"/>
          <w:szCs w:val="20"/>
        </w:rPr>
        <w:t xml:space="preserve"> (QOL)</w:t>
      </w:r>
      <w:r w:rsidR="00A51F0F" w:rsidRPr="002F0896">
        <w:rPr>
          <w:rFonts w:ascii="Arial" w:hAnsi="Arial" w:cs="Arial"/>
          <w:sz w:val="20"/>
          <w:szCs w:val="20"/>
        </w:rPr>
        <w:t xml:space="preserve"> in adults</w:t>
      </w:r>
      <w:r w:rsidR="00541AA0">
        <w:rPr>
          <w:rFonts w:ascii="Arial" w:hAnsi="Arial" w:cs="Arial"/>
          <w:sz w:val="20"/>
          <w:szCs w:val="20"/>
        </w:rPr>
        <w:t xml:space="preserve"> with, studies reporting a greater impact on QoL with increased severity of AD</w:t>
      </w:r>
      <w:r w:rsidR="002F0896">
        <w:rPr>
          <w:rFonts w:ascii="Arial" w:hAnsi="Arial" w:cs="Arial"/>
          <w:sz w:val="20"/>
          <w:szCs w:val="20"/>
        </w:rPr>
        <w:t>.  Adults</w:t>
      </w:r>
      <w:r w:rsidRPr="002F0896">
        <w:rPr>
          <w:rFonts w:ascii="Arial" w:hAnsi="Arial" w:cs="Arial"/>
          <w:sz w:val="20"/>
          <w:szCs w:val="20"/>
        </w:rPr>
        <w:t xml:space="preserve"> with AD </w:t>
      </w:r>
      <w:r w:rsidR="00541AA0">
        <w:rPr>
          <w:rFonts w:ascii="Arial" w:hAnsi="Arial" w:cs="Arial"/>
          <w:sz w:val="20"/>
          <w:szCs w:val="20"/>
        </w:rPr>
        <w:t xml:space="preserve">also </w:t>
      </w:r>
      <w:r w:rsidRPr="002F0896">
        <w:rPr>
          <w:rFonts w:ascii="Arial" w:hAnsi="Arial" w:cs="Arial"/>
          <w:sz w:val="20"/>
          <w:szCs w:val="20"/>
        </w:rPr>
        <w:t xml:space="preserve">report poorer QoL compared to a healthy population and those with other medical </w:t>
      </w:r>
      <w:r w:rsidR="00541AA0">
        <w:rPr>
          <w:rFonts w:ascii="Arial" w:hAnsi="Arial" w:cs="Arial"/>
          <w:sz w:val="20"/>
          <w:szCs w:val="20"/>
        </w:rPr>
        <w:t xml:space="preserve">skin </w:t>
      </w:r>
      <w:r w:rsidRPr="002F0896">
        <w:rPr>
          <w:rFonts w:ascii="Arial" w:hAnsi="Arial" w:cs="Arial"/>
          <w:sz w:val="20"/>
          <w:szCs w:val="20"/>
        </w:rPr>
        <w:t xml:space="preserve">conditions </w:t>
      </w:r>
      <w:r w:rsidR="00541AA0">
        <w:rPr>
          <w:rFonts w:ascii="Arial" w:hAnsi="Arial" w:cs="Arial"/>
          <w:sz w:val="20"/>
          <w:szCs w:val="20"/>
        </w:rPr>
        <w:t xml:space="preserve">such as </w:t>
      </w:r>
      <w:r w:rsidR="00F6262F">
        <w:rPr>
          <w:rFonts w:ascii="Arial" w:hAnsi="Arial" w:cs="Arial"/>
          <w:sz w:val="20"/>
          <w:szCs w:val="20"/>
        </w:rPr>
        <w:t xml:space="preserve">urticaria and </w:t>
      </w:r>
      <w:r w:rsidR="00541AA0">
        <w:rPr>
          <w:rFonts w:ascii="Arial" w:hAnsi="Arial" w:cs="Arial"/>
          <w:sz w:val="20"/>
          <w:szCs w:val="20"/>
        </w:rPr>
        <w:t>psoriasis.</w:t>
      </w:r>
    </w:p>
    <w:p w14:paraId="1B17FA0C" w14:textId="3680C551" w:rsidR="00D663FB" w:rsidRPr="002F0896" w:rsidRDefault="00D663FB" w:rsidP="002F0896">
      <w:pPr>
        <w:spacing w:after="0" w:line="480" w:lineRule="auto"/>
        <w:rPr>
          <w:rFonts w:ascii="Arial" w:hAnsi="Arial" w:cs="Arial"/>
          <w:sz w:val="20"/>
          <w:szCs w:val="20"/>
        </w:rPr>
      </w:pPr>
    </w:p>
    <w:p w14:paraId="21D84C17" w14:textId="7B265462" w:rsidR="00A51F0F" w:rsidRPr="002F0896" w:rsidRDefault="00E9668E" w:rsidP="002F0896">
      <w:pPr>
        <w:pStyle w:val="ListParagraph"/>
        <w:numPr>
          <w:ilvl w:val="0"/>
          <w:numId w:val="10"/>
        </w:numPr>
        <w:spacing w:after="0" w:line="480" w:lineRule="auto"/>
        <w:rPr>
          <w:rFonts w:ascii="Arial" w:hAnsi="Arial" w:cs="Arial"/>
          <w:iCs/>
          <w:color w:val="1C1D1E"/>
          <w:sz w:val="20"/>
          <w:szCs w:val="20"/>
          <w:shd w:val="clear" w:color="auto" w:fill="FFFFFF"/>
        </w:rPr>
      </w:pPr>
      <w:r w:rsidRPr="002F0896">
        <w:rPr>
          <w:rFonts w:ascii="Arial" w:hAnsi="Arial" w:cs="Arial"/>
          <w:iCs/>
          <w:color w:val="1C1D1E"/>
          <w:sz w:val="20"/>
          <w:szCs w:val="20"/>
          <w:shd w:val="clear" w:color="auto" w:fill="FFFFFF"/>
        </w:rPr>
        <w:t>What does this study add?</w:t>
      </w:r>
    </w:p>
    <w:p w14:paraId="02C1E59B" w14:textId="7D02C00B" w:rsidR="00A51F0F" w:rsidRPr="002F0896" w:rsidRDefault="00A51F0F" w:rsidP="002F0896">
      <w:pPr>
        <w:spacing w:after="0" w:line="480" w:lineRule="auto"/>
        <w:rPr>
          <w:rFonts w:ascii="Arial" w:hAnsi="Arial" w:cs="Arial"/>
          <w:sz w:val="20"/>
          <w:szCs w:val="20"/>
        </w:rPr>
      </w:pPr>
      <w:r w:rsidRPr="002F0896">
        <w:rPr>
          <w:rFonts w:ascii="Arial" w:hAnsi="Arial" w:cs="Arial"/>
          <w:sz w:val="20"/>
          <w:szCs w:val="20"/>
        </w:rPr>
        <w:t>This paper provides the first systematic literature review</w:t>
      </w:r>
      <w:r w:rsidR="002F0896" w:rsidRPr="002F0896">
        <w:rPr>
          <w:rFonts w:ascii="Arial" w:hAnsi="Arial" w:cs="Arial"/>
          <w:sz w:val="20"/>
          <w:szCs w:val="20"/>
        </w:rPr>
        <w:t xml:space="preserve"> and meta-analysis</w:t>
      </w:r>
      <w:r w:rsidRPr="002F0896">
        <w:rPr>
          <w:rFonts w:ascii="Arial" w:hAnsi="Arial" w:cs="Arial"/>
          <w:sz w:val="20"/>
          <w:szCs w:val="20"/>
        </w:rPr>
        <w:t xml:space="preserve"> of the impact of AD on QoL in adults</w:t>
      </w:r>
      <w:r w:rsidRPr="002F0896">
        <w:rPr>
          <w:rFonts w:ascii="Arial" w:hAnsi="Arial" w:cs="Arial"/>
          <w:bCs/>
          <w:sz w:val="20"/>
          <w:szCs w:val="20"/>
        </w:rPr>
        <w:t>.</w:t>
      </w:r>
      <w:r w:rsidRPr="002F0896">
        <w:rPr>
          <w:rFonts w:ascii="Arial" w:hAnsi="Arial" w:cs="Arial"/>
          <w:sz w:val="20"/>
          <w:szCs w:val="20"/>
        </w:rPr>
        <w:t xml:space="preserve"> </w:t>
      </w:r>
      <w:r w:rsidR="002F0896" w:rsidRPr="002F0896">
        <w:rPr>
          <w:rFonts w:ascii="Arial" w:hAnsi="Arial" w:cs="Arial"/>
          <w:sz w:val="20"/>
          <w:szCs w:val="20"/>
        </w:rPr>
        <w:t xml:space="preserve"> </w:t>
      </w:r>
      <w:r w:rsidR="00541AA0">
        <w:rPr>
          <w:rFonts w:ascii="Arial" w:hAnsi="Arial" w:cs="Arial"/>
          <w:sz w:val="20"/>
          <w:szCs w:val="20"/>
        </w:rPr>
        <w:t>Across studies, i</w:t>
      </w:r>
      <w:r w:rsidR="002F0896" w:rsidRPr="002F0896">
        <w:rPr>
          <w:rFonts w:ascii="Arial" w:hAnsi="Arial" w:cs="Arial"/>
          <w:sz w:val="20"/>
          <w:szCs w:val="20"/>
        </w:rPr>
        <w:t>ncreased disease severity significantly relate</w:t>
      </w:r>
      <w:r w:rsidR="00541AA0">
        <w:rPr>
          <w:rFonts w:ascii="Arial" w:hAnsi="Arial" w:cs="Arial"/>
          <w:sz w:val="20"/>
          <w:szCs w:val="20"/>
        </w:rPr>
        <w:t>d</w:t>
      </w:r>
      <w:r w:rsidR="002F0896" w:rsidRPr="002F0896">
        <w:rPr>
          <w:rFonts w:ascii="Arial" w:hAnsi="Arial" w:cs="Arial"/>
          <w:sz w:val="20"/>
          <w:szCs w:val="20"/>
        </w:rPr>
        <w:t xml:space="preserve"> to poorer QoL. </w:t>
      </w:r>
      <w:r w:rsidR="00541AA0">
        <w:rPr>
          <w:rFonts w:ascii="Arial" w:hAnsi="Arial" w:cs="Arial"/>
          <w:sz w:val="20"/>
          <w:szCs w:val="20"/>
        </w:rPr>
        <w:t>C</w:t>
      </w:r>
      <w:r w:rsidR="002F0896" w:rsidRPr="002F0896">
        <w:rPr>
          <w:rFonts w:ascii="Arial" w:hAnsi="Arial" w:cs="Arial"/>
          <w:sz w:val="20"/>
          <w:szCs w:val="20"/>
        </w:rPr>
        <w:t xml:space="preserve">ompared to healthy controls, </w:t>
      </w:r>
      <w:r w:rsidR="00541AA0">
        <w:rPr>
          <w:rFonts w:ascii="Arial" w:hAnsi="Arial" w:cs="Arial"/>
          <w:sz w:val="20"/>
          <w:szCs w:val="20"/>
        </w:rPr>
        <w:t xml:space="preserve">adults with </w:t>
      </w:r>
      <w:r w:rsidR="002F0896" w:rsidRPr="002F0896">
        <w:rPr>
          <w:rFonts w:ascii="Arial" w:hAnsi="Arial" w:cs="Arial"/>
          <w:sz w:val="20"/>
          <w:szCs w:val="20"/>
        </w:rPr>
        <w:t>AD demonstrated significantly lower QoL but findings were mixed in studies that compared QoL in AD to other chronic conditions.  Research exploring gender differences in QoL and the use of longitudinal study designs is lacking.</w:t>
      </w:r>
    </w:p>
    <w:p w14:paraId="2BC5BAA4" w14:textId="77777777" w:rsidR="00E9668E" w:rsidRPr="002F0896" w:rsidRDefault="00E9668E">
      <w:pPr>
        <w:spacing w:line="259" w:lineRule="auto"/>
        <w:rPr>
          <w:rFonts w:ascii="Arial" w:hAnsi="Arial" w:cs="Arial"/>
          <w:b/>
          <w:sz w:val="20"/>
          <w:szCs w:val="20"/>
        </w:rPr>
      </w:pPr>
    </w:p>
    <w:p w14:paraId="223E3706" w14:textId="77777777" w:rsidR="00E9668E" w:rsidRDefault="00E9668E">
      <w:pPr>
        <w:spacing w:line="259" w:lineRule="auto"/>
        <w:rPr>
          <w:rFonts w:ascii="Arial" w:hAnsi="Arial" w:cs="Arial"/>
          <w:b/>
          <w:sz w:val="20"/>
          <w:szCs w:val="20"/>
        </w:rPr>
      </w:pPr>
    </w:p>
    <w:p w14:paraId="4F1E18BF" w14:textId="77777777" w:rsidR="00E9668E" w:rsidRDefault="00E9668E">
      <w:pPr>
        <w:spacing w:line="259" w:lineRule="auto"/>
        <w:rPr>
          <w:rFonts w:ascii="Arial" w:hAnsi="Arial" w:cs="Arial"/>
          <w:b/>
          <w:sz w:val="20"/>
          <w:szCs w:val="20"/>
        </w:rPr>
      </w:pPr>
    </w:p>
    <w:p w14:paraId="5DD4827E" w14:textId="77777777" w:rsidR="00E9668E" w:rsidRDefault="00E9668E">
      <w:pPr>
        <w:spacing w:line="259" w:lineRule="auto"/>
        <w:rPr>
          <w:rFonts w:ascii="Arial" w:hAnsi="Arial" w:cs="Arial"/>
          <w:b/>
          <w:sz w:val="20"/>
          <w:szCs w:val="20"/>
        </w:rPr>
      </w:pPr>
    </w:p>
    <w:p w14:paraId="3C801455" w14:textId="77777777" w:rsidR="00E9668E" w:rsidRDefault="00E9668E">
      <w:pPr>
        <w:spacing w:line="259" w:lineRule="auto"/>
        <w:rPr>
          <w:rFonts w:ascii="Arial" w:hAnsi="Arial" w:cs="Arial"/>
          <w:b/>
          <w:sz w:val="20"/>
          <w:szCs w:val="20"/>
        </w:rPr>
      </w:pPr>
    </w:p>
    <w:p w14:paraId="3AB83A44" w14:textId="77777777" w:rsidR="00E9668E" w:rsidRDefault="00E9668E">
      <w:pPr>
        <w:spacing w:line="259" w:lineRule="auto"/>
        <w:rPr>
          <w:rFonts w:ascii="Arial" w:hAnsi="Arial" w:cs="Arial"/>
          <w:b/>
          <w:sz w:val="20"/>
          <w:szCs w:val="20"/>
        </w:rPr>
      </w:pPr>
    </w:p>
    <w:p w14:paraId="420C2B50" w14:textId="77777777" w:rsidR="00E9668E" w:rsidRDefault="00E9668E">
      <w:pPr>
        <w:spacing w:line="259" w:lineRule="auto"/>
        <w:rPr>
          <w:rFonts w:ascii="Arial" w:hAnsi="Arial" w:cs="Arial"/>
          <w:b/>
          <w:sz w:val="20"/>
          <w:szCs w:val="20"/>
        </w:rPr>
      </w:pPr>
    </w:p>
    <w:p w14:paraId="10F7FD11" w14:textId="77777777" w:rsidR="00E9668E" w:rsidRDefault="00E9668E">
      <w:pPr>
        <w:spacing w:line="259" w:lineRule="auto"/>
        <w:rPr>
          <w:rFonts w:ascii="Arial" w:hAnsi="Arial" w:cs="Arial"/>
          <w:b/>
          <w:sz w:val="20"/>
          <w:szCs w:val="20"/>
        </w:rPr>
      </w:pPr>
    </w:p>
    <w:p w14:paraId="5D324FBA" w14:textId="77777777" w:rsidR="00E9668E" w:rsidRDefault="00E9668E">
      <w:pPr>
        <w:spacing w:line="259" w:lineRule="auto"/>
        <w:rPr>
          <w:rFonts w:ascii="Arial" w:hAnsi="Arial" w:cs="Arial"/>
          <w:b/>
          <w:sz w:val="20"/>
          <w:szCs w:val="20"/>
        </w:rPr>
      </w:pPr>
    </w:p>
    <w:p w14:paraId="4AA036BB" w14:textId="77777777" w:rsidR="00E9668E" w:rsidRDefault="00E9668E">
      <w:pPr>
        <w:spacing w:line="259" w:lineRule="auto"/>
        <w:rPr>
          <w:rFonts w:ascii="Arial" w:hAnsi="Arial" w:cs="Arial"/>
          <w:b/>
          <w:sz w:val="20"/>
          <w:szCs w:val="20"/>
        </w:rPr>
      </w:pPr>
    </w:p>
    <w:p w14:paraId="36FC019D" w14:textId="77777777" w:rsidR="00E9668E" w:rsidRDefault="00E9668E">
      <w:pPr>
        <w:spacing w:line="259" w:lineRule="auto"/>
        <w:rPr>
          <w:rFonts w:ascii="Arial" w:hAnsi="Arial" w:cs="Arial"/>
          <w:b/>
          <w:sz w:val="20"/>
          <w:szCs w:val="20"/>
        </w:rPr>
      </w:pPr>
    </w:p>
    <w:p w14:paraId="56C5FA75" w14:textId="77777777" w:rsidR="00E9668E" w:rsidRDefault="00E9668E">
      <w:pPr>
        <w:spacing w:line="259" w:lineRule="auto"/>
        <w:rPr>
          <w:rFonts w:ascii="Arial" w:hAnsi="Arial" w:cs="Arial"/>
          <w:b/>
          <w:sz w:val="20"/>
          <w:szCs w:val="20"/>
        </w:rPr>
      </w:pPr>
    </w:p>
    <w:p w14:paraId="4AE64C4B" w14:textId="77777777" w:rsidR="00E9668E" w:rsidRDefault="00E9668E">
      <w:pPr>
        <w:spacing w:line="259" w:lineRule="auto"/>
        <w:rPr>
          <w:rFonts w:ascii="Arial" w:hAnsi="Arial" w:cs="Arial"/>
          <w:b/>
          <w:sz w:val="20"/>
          <w:szCs w:val="20"/>
        </w:rPr>
      </w:pPr>
    </w:p>
    <w:p w14:paraId="0EC66910" w14:textId="77777777" w:rsidR="00E9668E" w:rsidRDefault="00E9668E">
      <w:pPr>
        <w:spacing w:line="259" w:lineRule="auto"/>
        <w:rPr>
          <w:rFonts w:ascii="Arial" w:hAnsi="Arial" w:cs="Arial"/>
          <w:b/>
          <w:sz w:val="20"/>
          <w:szCs w:val="20"/>
        </w:rPr>
      </w:pPr>
    </w:p>
    <w:p w14:paraId="1D4651CB" w14:textId="77777777" w:rsidR="00E9668E" w:rsidRDefault="00E9668E">
      <w:pPr>
        <w:spacing w:line="259" w:lineRule="auto"/>
        <w:rPr>
          <w:rFonts w:ascii="Arial" w:hAnsi="Arial" w:cs="Arial"/>
          <w:b/>
          <w:sz w:val="20"/>
          <w:szCs w:val="20"/>
        </w:rPr>
      </w:pPr>
    </w:p>
    <w:p w14:paraId="38DD1008" w14:textId="77777777" w:rsidR="00E9668E" w:rsidRDefault="00E9668E">
      <w:pPr>
        <w:spacing w:line="259" w:lineRule="auto"/>
        <w:rPr>
          <w:rFonts w:ascii="Arial" w:hAnsi="Arial" w:cs="Arial"/>
          <w:b/>
          <w:sz w:val="20"/>
          <w:szCs w:val="20"/>
        </w:rPr>
      </w:pPr>
    </w:p>
    <w:p w14:paraId="4C653FFA" w14:textId="77777777" w:rsidR="00E9668E" w:rsidRDefault="00E9668E">
      <w:pPr>
        <w:spacing w:line="259" w:lineRule="auto"/>
        <w:rPr>
          <w:rFonts w:ascii="Arial" w:hAnsi="Arial" w:cs="Arial"/>
          <w:b/>
          <w:sz w:val="20"/>
          <w:szCs w:val="20"/>
        </w:rPr>
      </w:pPr>
    </w:p>
    <w:p w14:paraId="38791982" w14:textId="77777777" w:rsidR="002F0896" w:rsidRDefault="002F0896">
      <w:pPr>
        <w:spacing w:line="259" w:lineRule="auto"/>
        <w:rPr>
          <w:rFonts w:ascii="Arial" w:hAnsi="Arial" w:cs="Arial"/>
          <w:b/>
          <w:sz w:val="20"/>
          <w:szCs w:val="20"/>
        </w:rPr>
      </w:pPr>
      <w:r>
        <w:rPr>
          <w:rFonts w:ascii="Arial" w:hAnsi="Arial" w:cs="Arial"/>
          <w:b/>
          <w:sz w:val="20"/>
          <w:szCs w:val="20"/>
        </w:rPr>
        <w:br w:type="page"/>
      </w:r>
    </w:p>
    <w:p w14:paraId="7531DDB9" w14:textId="04E24E71" w:rsidR="000E1D2A" w:rsidRDefault="00F6262F">
      <w:pPr>
        <w:spacing w:line="259" w:lineRule="auto"/>
        <w:rPr>
          <w:rFonts w:ascii="Arial" w:hAnsi="Arial" w:cs="Arial"/>
          <w:b/>
          <w:sz w:val="20"/>
          <w:szCs w:val="20"/>
        </w:rPr>
      </w:pPr>
      <w:r>
        <w:rPr>
          <w:rFonts w:ascii="Arial" w:hAnsi="Arial" w:cs="Arial"/>
          <w:b/>
          <w:sz w:val="20"/>
          <w:szCs w:val="20"/>
        </w:rPr>
        <w:lastRenderedPageBreak/>
        <w:t>SUMMARY (</w:t>
      </w:r>
      <w:r w:rsidR="00432DB2" w:rsidRPr="007B2DB2">
        <w:rPr>
          <w:rFonts w:ascii="Arial" w:hAnsi="Arial" w:cs="Arial"/>
          <w:b/>
          <w:sz w:val="20"/>
          <w:szCs w:val="20"/>
        </w:rPr>
        <w:t>ABSTRACT</w:t>
      </w:r>
      <w:r>
        <w:rPr>
          <w:rFonts w:ascii="Arial" w:hAnsi="Arial" w:cs="Arial"/>
          <w:b/>
          <w:sz w:val="20"/>
          <w:szCs w:val="20"/>
        </w:rPr>
        <w:t>)</w:t>
      </w:r>
    </w:p>
    <w:p w14:paraId="4E7BB721" w14:textId="24506575" w:rsidR="005221F2" w:rsidRDefault="0055084B" w:rsidP="000E1D2A">
      <w:pPr>
        <w:spacing w:after="0" w:line="480" w:lineRule="auto"/>
        <w:rPr>
          <w:rFonts w:ascii="Arial" w:hAnsi="Arial" w:cs="Arial"/>
          <w:sz w:val="20"/>
        </w:rPr>
      </w:pPr>
      <w:r>
        <w:rPr>
          <w:rFonts w:ascii="Arial" w:hAnsi="Arial" w:cs="Arial"/>
          <w:sz w:val="20"/>
        </w:rPr>
        <w:t xml:space="preserve">Background: </w:t>
      </w:r>
      <w:r w:rsidR="000E1D2A" w:rsidRPr="00B21697">
        <w:rPr>
          <w:rFonts w:ascii="Arial" w:hAnsi="Arial" w:cs="Arial"/>
          <w:sz w:val="20"/>
        </w:rPr>
        <w:t>Atopic dermatitis (AD) can affect quality of life (QoL) of adult patients</w:t>
      </w:r>
      <w:r w:rsidR="000E1D2A">
        <w:rPr>
          <w:rFonts w:ascii="Arial" w:hAnsi="Arial" w:cs="Arial"/>
          <w:sz w:val="20"/>
        </w:rPr>
        <w:t>, in whom</w:t>
      </w:r>
      <w:r w:rsidR="000E1D2A" w:rsidRPr="00B21697">
        <w:rPr>
          <w:rFonts w:ascii="Arial" w:hAnsi="Arial" w:cs="Arial"/>
          <w:sz w:val="20"/>
        </w:rPr>
        <w:t xml:space="preserve"> the condition can be severe and persistent. </w:t>
      </w:r>
      <w:r w:rsidR="00C8692C">
        <w:rPr>
          <w:rFonts w:ascii="Arial" w:hAnsi="Arial" w:cs="Arial"/>
          <w:sz w:val="20"/>
        </w:rPr>
        <w:t>There are currently no systematic reviews of the impact of AD on adults.</w:t>
      </w:r>
    </w:p>
    <w:p w14:paraId="4DF5330B" w14:textId="0935FAE2" w:rsidR="00C8692C" w:rsidRDefault="00C8692C" w:rsidP="000E1D2A">
      <w:pPr>
        <w:spacing w:after="0" w:line="480" w:lineRule="auto"/>
        <w:rPr>
          <w:rFonts w:ascii="Arial" w:hAnsi="Arial" w:cs="Arial"/>
          <w:sz w:val="20"/>
        </w:rPr>
      </w:pPr>
      <w:r>
        <w:rPr>
          <w:rFonts w:ascii="Arial" w:hAnsi="Arial" w:cs="Arial"/>
          <w:sz w:val="20"/>
        </w:rPr>
        <w:t xml:space="preserve">Objective: </w:t>
      </w:r>
      <w:r w:rsidRPr="00B21697">
        <w:rPr>
          <w:rFonts w:ascii="Arial" w:hAnsi="Arial" w:cs="Arial"/>
          <w:sz w:val="20"/>
        </w:rPr>
        <w:t xml:space="preserve">This paper </w:t>
      </w:r>
      <w:r>
        <w:rPr>
          <w:rFonts w:ascii="Arial" w:hAnsi="Arial" w:cs="Arial"/>
          <w:sz w:val="20"/>
        </w:rPr>
        <w:t>provides</w:t>
      </w:r>
      <w:r w:rsidRPr="00B21697">
        <w:rPr>
          <w:rFonts w:ascii="Arial" w:hAnsi="Arial" w:cs="Arial"/>
          <w:sz w:val="20"/>
        </w:rPr>
        <w:t xml:space="preserve"> the first systematic </w:t>
      </w:r>
      <w:r>
        <w:rPr>
          <w:rFonts w:ascii="Arial" w:hAnsi="Arial" w:cs="Arial"/>
          <w:sz w:val="20"/>
        </w:rPr>
        <w:t xml:space="preserve">literature </w:t>
      </w:r>
      <w:r w:rsidRPr="00B21697">
        <w:rPr>
          <w:rFonts w:ascii="Arial" w:hAnsi="Arial" w:cs="Arial"/>
          <w:sz w:val="20"/>
        </w:rPr>
        <w:t>review</w:t>
      </w:r>
      <w:r>
        <w:rPr>
          <w:rFonts w:ascii="Arial" w:hAnsi="Arial" w:cs="Arial"/>
          <w:sz w:val="20"/>
        </w:rPr>
        <w:t xml:space="preserve"> and meta-analysis</w:t>
      </w:r>
      <w:r w:rsidRPr="00B21697">
        <w:rPr>
          <w:rFonts w:ascii="Arial" w:hAnsi="Arial" w:cs="Arial"/>
          <w:sz w:val="20"/>
        </w:rPr>
        <w:t xml:space="preserve"> of the impact of AD on QoL in adults</w:t>
      </w:r>
      <w:r w:rsidRPr="00B21697">
        <w:rPr>
          <w:rFonts w:ascii="Arial" w:hAnsi="Arial" w:cs="Arial"/>
          <w:bCs/>
          <w:i/>
          <w:sz w:val="20"/>
        </w:rPr>
        <w:t>.</w:t>
      </w:r>
    </w:p>
    <w:p w14:paraId="5B3BC451" w14:textId="38443C58" w:rsidR="005221F2" w:rsidRDefault="005221F2" w:rsidP="000E1D2A">
      <w:pPr>
        <w:spacing w:after="0" w:line="480" w:lineRule="auto"/>
        <w:rPr>
          <w:rFonts w:ascii="Arial" w:hAnsi="Arial" w:cs="Arial"/>
          <w:sz w:val="20"/>
        </w:rPr>
      </w:pPr>
      <w:r>
        <w:rPr>
          <w:rFonts w:ascii="Arial" w:hAnsi="Arial" w:cs="Arial"/>
          <w:sz w:val="20"/>
        </w:rPr>
        <w:t xml:space="preserve">Methods: </w:t>
      </w:r>
      <w:r w:rsidR="000E1D2A" w:rsidRPr="00B21697">
        <w:rPr>
          <w:rFonts w:ascii="Arial" w:hAnsi="Arial" w:cs="Arial"/>
          <w:sz w:val="20"/>
        </w:rPr>
        <w:t xml:space="preserve">A </w:t>
      </w:r>
      <w:r w:rsidR="000E1D2A">
        <w:rPr>
          <w:rFonts w:ascii="Arial" w:hAnsi="Arial" w:cs="Arial"/>
          <w:sz w:val="20"/>
        </w:rPr>
        <w:t>systematic</w:t>
      </w:r>
      <w:r w:rsidR="000E1D2A" w:rsidRPr="00B21697">
        <w:rPr>
          <w:rFonts w:ascii="Arial" w:hAnsi="Arial" w:cs="Arial"/>
          <w:sz w:val="20"/>
        </w:rPr>
        <w:t xml:space="preserve"> search was conducted using MEDLINE, Scopus, and Web of Science for arti</w:t>
      </w:r>
      <w:r w:rsidR="00BE47B7">
        <w:rPr>
          <w:rFonts w:ascii="Arial" w:hAnsi="Arial" w:cs="Arial"/>
          <w:sz w:val="20"/>
        </w:rPr>
        <w:t xml:space="preserve">cles published until </w:t>
      </w:r>
      <w:r w:rsidR="007C397D">
        <w:rPr>
          <w:rFonts w:ascii="Arial" w:hAnsi="Arial" w:cs="Arial"/>
          <w:sz w:val="20"/>
        </w:rPr>
        <w:t>October 2018</w:t>
      </w:r>
      <w:r>
        <w:rPr>
          <w:rFonts w:ascii="Arial" w:hAnsi="Arial" w:cs="Arial"/>
          <w:sz w:val="20"/>
        </w:rPr>
        <w:t>.</w:t>
      </w:r>
      <w:r w:rsidR="00C8692C">
        <w:rPr>
          <w:rFonts w:ascii="Arial" w:hAnsi="Arial" w:cs="Arial"/>
          <w:sz w:val="20"/>
        </w:rPr>
        <w:t xml:space="preserve"> Inclusion criteria were a clinical diagnosis of AD, adult patients and QoL as an outcome measure.  Interventions were excluded.</w:t>
      </w:r>
    </w:p>
    <w:p w14:paraId="3A38CD6D" w14:textId="12C3BF74" w:rsidR="005221F2" w:rsidRDefault="005221F2" w:rsidP="000E1D2A">
      <w:pPr>
        <w:spacing w:after="0" w:line="480" w:lineRule="auto"/>
        <w:rPr>
          <w:rFonts w:ascii="Arial" w:hAnsi="Arial" w:cs="Arial"/>
          <w:sz w:val="20"/>
        </w:rPr>
      </w:pPr>
      <w:r>
        <w:rPr>
          <w:rFonts w:ascii="Arial" w:hAnsi="Arial" w:cs="Arial"/>
          <w:sz w:val="20"/>
        </w:rPr>
        <w:t>Results:</w:t>
      </w:r>
      <w:r w:rsidR="000E1D2A">
        <w:rPr>
          <w:rFonts w:ascii="Arial" w:hAnsi="Arial" w:cs="Arial"/>
          <w:sz w:val="20"/>
        </w:rPr>
        <w:t xml:space="preserve"> </w:t>
      </w:r>
      <w:r w:rsidR="00541AA0">
        <w:rPr>
          <w:rFonts w:ascii="Arial" w:hAnsi="Arial" w:cs="Arial"/>
          <w:sz w:val="20"/>
        </w:rPr>
        <w:t xml:space="preserve">A total of </w:t>
      </w:r>
      <w:r w:rsidR="00012676">
        <w:rPr>
          <w:rFonts w:ascii="Arial" w:hAnsi="Arial" w:cs="Arial"/>
          <w:sz w:val="20"/>
        </w:rPr>
        <w:t>32</w:t>
      </w:r>
      <w:r w:rsidR="000E1D2A" w:rsidRPr="00B21697">
        <w:rPr>
          <w:rFonts w:ascii="Arial" w:hAnsi="Arial" w:cs="Arial"/>
          <w:sz w:val="20"/>
        </w:rPr>
        <w:t xml:space="preserve"> </w:t>
      </w:r>
      <w:r w:rsidR="00541AA0">
        <w:rPr>
          <w:rFonts w:ascii="Arial" w:hAnsi="Arial" w:cs="Arial"/>
          <w:sz w:val="20"/>
        </w:rPr>
        <w:t>studies</w:t>
      </w:r>
      <w:r w:rsidR="000E1D2A" w:rsidRPr="00B21697">
        <w:rPr>
          <w:rFonts w:ascii="Arial" w:hAnsi="Arial" w:cs="Arial"/>
          <w:sz w:val="20"/>
        </w:rPr>
        <w:t xml:space="preserve"> were </w:t>
      </w:r>
      <w:r w:rsidR="000E1D2A">
        <w:rPr>
          <w:rFonts w:ascii="Arial" w:hAnsi="Arial" w:cs="Arial"/>
          <w:sz w:val="20"/>
        </w:rPr>
        <w:t>included.</w:t>
      </w:r>
      <w:r w:rsidR="000E1D2A" w:rsidRPr="00B21697">
        <w:rPr>
          <w:rFonts w:ascii="Arial" w:hAnsi="Arial" w:cs="Arial"/>
          <w:sz w:val="20"/>
        </w:rPr>
        <w:t xml:space="preserve"> </w:t>
      </w:r>
      <w:r w:rsidR="00514316">
        <w:rPr>
          <w:rFonts w:ascii="Arial" w:hAnsi="Arial" w:cs="Arial"/>
          <w:sz w:val="20"/>
        </w:rPr>
        <w:t xml:space="preserve">While QoL was assessed using </w:t>
      </w:r>
      <w:r w:rsidR="0011096A" w:rsidRPr="007B2DB2">
        <w:rPr>
          <w:rFonts w:ascii="Arial" w:hAnsi="Arial" w:cs="Arial"/>
          <w:sz w:val="20"/>
          <w:szCs w:val="20"/>
        </w:rPr>
        <w:t>Dermatology Life Quality Index</w:t>
      </w:r>
      <w:r w:rsidR="0011096A">
        <w:rPr>
          <w:rFonts w:ascii="Arial" w:hAnsi="Arial" w:cs="Arial"/>
          <w:sz w:val="20"/>
          <w:szCs w:val="20"/>
        </w:rPr>
        <w:t xml:space="preserve"> (DLQI) </w:t>
      </w:r>
      <w:r w:rsidR="00514316" w:rsidRPr="0097489F">
        <w:rPr>
          <w:rFonts w:ascii="Arial" w:hAnsi="Arial" w:cs="Arial"/>
          <w:sz w:val="20"/>
        </w:rPr>
        <w:t xml:space="preserve">in </w:t>
      </w:r>
      <w:r w:rsidR="00012676">
        <w:rPr>
          <w:rFonts w:ascii="Arial" w:hAnsi="Arial" w:cs="Arial"/>
          <w:sz w:val="20"/>
        </w:rPr>
        <w:t>25</w:t>
      </w:r>
      <w:r w:rsidR="00514316" w:rsidRPr="0097489F">
        <w:rPr>
          <w:rFonts w:ascii="Arial" w:hAnsi="Arial" w:cs="Arial"/>
          <w:sz w:val="20"/>
        </w:rPr>
        <w:t xml:space="preserve"> studies</w:t>
      </w:r>
      <w:r w:rsidR="00514316">
        <w:rPr>
          <w:rFonts w:ascii="Arial" w:hAnsi="Arial" w:cs="Arial"/>
          <w:sz w:val="20"/>
        </w:rPr>
        <w:t>, there was heterogeneity in</w:t>
      </w:r>
      <w:r w:rsidR="0011096A">
        <w:rPr>
          <w:rFonts w:ascii="Arial" w:hAnsi="Arial" w:cs="Arial"/>
          <w:sz w:val="20"/>
        </w:rPr>
        <w:t xml:space="preserve"> the tools used to measure</w:t>
      </w:r>
      <w:r w:rsidR="00514316">
        <w:rPr>
          <w:rFonts w:ascii="Arial" w:hAnsi="Arial" w:cs="Arial"/>
          <w:sz w:val="20"/>
        </w:rPr>
        <w:t xml:space="preserve"> disease severity </w:t>
      </w:r>
      <w:r w:rsidR="004A78C7">
        <w:rPr>
          <w:rFonts w:ascii="Arial" w:hAnsi="Arial" w:cs="Arial"/>
          <w:sz w:val="20"/>
        </w:rPr>
        <w:t>across studies</w:t>
      </w:r>
      <w:r w:rsidR="00514316">
        <w:rPr>
          <w:rFonts w:ascii="Arial" w:hAnsi="Arial" w:cs="Arial"/>
          <w:sz w:val="20"/>
        </w:rPr>
        <w:t xml:space="preserve">. </w:t>
      </w:r>
      <w:r w:rsidR="000E1D2A">
        <w:rPr>
          <w:rFonts w:ascii="Arial" w:hAnsi="Arial" w:cs="Arial"/>
          <w:sz w:val="20"/>
        </w:rPr>
        <w:t>M</w:t>
      </w:r>
      <w:r w:rsidR="000E1D2A" w:rsidRPr="00B21697">
        <w:rPr>
          <w:rFonts w:ascii="Arial" w:hAnsi="Arial" w:cs="Arial"/>
          <w:sz w:val="20"/>
        </w:rPr>
        <w:t>eta-analysis</w:t>
      </w:r>
      <w:r w:rsidR="000E1D2A">
        <w:rPr>
          <w:rFonts w:ascii="Arial" w:hAnsi="Arial" w:cs="Arial"/>
          <w:sz w:val="20"/>
        </w:rPr>
        <w:t xml:space="preserve"> of </w:t>
      </w:r>
      <w:r w:rsidR="00514316">
        <w:rPr>
          <w:rFonts w:ascii="Arial" w:hAnsi="Arial" w:cs="Arial"/>
          <w:sz w:val="20"/>
        </w:rPr>
        <w:t xml:space="preserve">the </w:t>
      </w:r>
      <w:r w:rsidR="004B5B24">
        <w:rPr>
          <w:rFonts w:ascii="Arial" w:hAnsi="Arial" w:cs="Arial"/>
          <w:sz w:val="20"/>
        </w:rPr>
        <w:t>seven</w:t>
      </w:r>
      <w:r w:rsidR="00514316" w:rsidRPr="00B21697">
        <w:rPr>
          <w:rFonts w:ascii="Arial" w:hAnsi="Arial" w:cs="Arial"/>
          <w:sz w:val="20"/>
        </w:rPr>
        <w:t xml:space="preserve"> </w:t>
      </w:r>
      <w:r w:rsidR="00514316">
        <w:rPr>
          <w:rFonts w:ascii="Arial" w:hAnsi="Arial" w:cs="Arial"/>
          <w:sz w:val="20"/>
        </w:rPr>
        <w:t>studies</w:t>
      </w:r>
      <w:r w:rsidR="00514316" w:rsidRPr="00B21697">
        <w:rPr>
          <w:rFonts w:ascii="Arial" w:hAnsi="Arial" w:cs="Arial"/>
          <w:sz w:val="20"/>
        </w:rPr>
        <w:t xml:space="preserve"> </w:t>
      </w:r>
      <w:r w:rsidR="00514316">
        <w:rPr>
          <w:rFonts w:ascii="Arial" w:hAnsi="Arial" w:cs="Arial"/>
          <w:sz w:val="20"/>
        </w:rPr>
        <w:t xml:space="preserve">that used the SCORAD to measure disease severity </w:t>
      </w:r>
      <w:r w:rsidR="000E1D2A">
        <w:rPr>
          <w:rFonts w:ascii="Arial" w:hAnsi="Arial" w:cs="Arial"/>
          <w:sz w:val="20"/>
        </w:rPr>
        <w:t xml:space="preserve">showed </w:t>
      </w:r>
      <w:r w:rsidR="00541AA0">
        <w:rPr>
          <w:rFonts w:ascii="Arial" w:hAnsi="Arial" w:cs="Arial"/>
          <w:sz w:val="20"/>
        </w:rPr>
        <w:t>severity to be significantly</w:t>
      </w:r>
      <w:r w:rsidR="000E1D2A" w:rsidRPr="00B21697">
        <w:rPr>
          <w:rFonts w:ascii="Arial" w:hAnsi="Arial" w:cs="Arial"/>
          <w:sz w:val="20"/>
        </w:rPr>
        <w:t xml:space="preserve"> relat</w:t>
      </w:r>
      <w:r w:rsidR="000E1D2A">
        <w:rPr>
          <w:rFonts w:ascii="Arial" w:hAnsi="Arial" w:cs="Arial"/>
          <w:sz w:val="20"/>
        </w:rPr>
        <w:t>ed</w:t>
      </w:r>
      <w:r w:rsidR="000E1D2A" w:rsidRPr="00B21697">
        <w:rPr>
          <w:rFonts w:ascii="Arial" w:hAnsi="Arial" w:cs="Arial"/>
          <w:sz w:val="20"/>
        </w:rPr>
        <w:t xml:space="preserve"> to poorer QoL. </w:t>
      </w:r>
      <w:r w:rsidR="00C97230">
        <w:rPr>
          <w:rFonts w:ascii="Arial" w:hAnsi="Arial" w:cs="Arial"/>
          <w:sz w:val="20"/>
        </w:rPr>
        <w:t xml:space="preserve">The remaining </w:t>
      </w:r>
      <w:r w:rsidR="004B5B24">
        <w:rPr>
          <w:rFonts w:ascii="Arial" w:hAnsi="Arial" w:cs="Arial"/>
          <w:sz w:val="20"/>
        </w:rPr>
        <w:t>18</w:t>
      </w:r>
      <w:r w:rsidR="00C97230">
        <w:rPr>
          <w:rFonts w:ascii="Arial" w:hAnsi="Arial" w:cs="Arial"/>
          <w:sz w:val="20"/>
        </w:rPr>
        <w:t xml:space="preserve"> studies </w:t>
      </w:r>
      <w:r w:rsidR="00541AA0">
        <w:rPr>
          <w:rFonts w:ascii="Arial" w:hAnsi="Arial" w:cs="Arial"/>
          <w:sz w:val="20"/>
        </w:rPr>
        <w:t xml:space="preserve">also </w:t>
      </w:r>
      <w:r w:rsidR="00C97230">
        <w:rPr>
          <w:rFonts w:ascii="Arial" w:hAnsi="Arial" w:cs="Arial"/>
          <w:sz w:val="20"/>
        </w:rPr>
        <w:t>found</w:t>
      </w:r>
      <w:r w:rsidR="000E1D2A" w:rsidRPr="00B21697">
        <w:rPr>
          <w:rFonts w:ascii="Arial" w:hAnsi="Arial" w:cs="Arial"/>
          <w:sz w:val="20"/>
        </w:rPr>
        <w:t xml:space="preserve"> increased disease severity significantly related to poorer QoL. When compared to healthy controls, AD patients demonstrated significantly lower QoL</w:t>
      </w:r>
      <w:r w:rsidR="000E1D2A">
        <w:rPr>
          <w:rFonts w:ascii="Arial" w:hAnsi="Arial" w:cs="Arial"/>
          <w:sz w:val="20"/>
        </w:rPr>
        <w:t xml:space="preserve"> but findings were mixed in studies that compared QoL in AD to other </w:t>
      </w:r>
      <w:r w:rsidR="000736C4">
        <w:rPr>
          <w:rFonts w:ascii="Arial" w:hAnsi="Arial" w:cs="Arial"/>
          <w:sz w:val="20"/>
        </w:rPr>
        <w:t>skin</w:t>
      </w:r>
      <w:r w:rsidR="000E1D2A">
        <w:rPr>
          <w:rFonts w:ascii="Arial" w:hAnsi="Arial" w:cs="Arial"/>
          <w:sz w:val="20"/>
        </w:rPr>
        <w:t xml:space="preserve"> conditions. </w:t>
      </w:r>
    </w:p>
    <w:p w14:paraId="37F8B292" w14:textId="2FDCC65F" w:rsidR="000E1D2A" w:rsidRPr="00B21697" w:rsidRDefault="005221F2" w:rsidP="000E1D2A">
      <w:pPr>
        <w:spacing w:after="0" w:line="480" w:lineRule="auto"/>
        <w:rPr>
          <w:rFonts w:ascii="Arial" w:hAnsi="Arial" w:cs="Arial"/>
          <w:sz w:val="20"/>
        </w:rPr>
      </w:pPr>
      <w:r>
        <w:rPr>
          <w:rFonts w:ascii="Arial" w:hAnsi="Arial" w:cs="Arial"/>
          <w:sz w:val="20"/>
        </w:rPr>
        <w:t>Conclusions: T</w:t>
      </w:r>
      <w:r w:rsidR="000E1D2A" w:rsidRPr="00B21697">
        <w:rPr>
          <w:rFonts w:ascii="Arial" w:hAnsi="Arial" w:cs="Arial"/>
          <w:sz w:val="20"/>
        </w:rPr>
        <w:t>he findings highlight the significant impact that AD has on QoL in adult</w:t>
      </w:r>
      <w:r w:rsidR="00C8692C">
        <w:rPr>
          <w:rFonts w:ascii="Arial" w:hAnsi="Arial" w:cs="Arial"/>
          <w:sz w:val="20"/>
        </w:rPr>
        <w:t>s</w:t>
      </w:r>
      <w:r w:rsidR="000E1D2A" w:rsidRPr="00B21697">
        <w:rPr>
          <w:rFonts w:ascii="Arial" w:hAnsi="Arial" w:cs="Arial"/>
          <w:sz w:val="20"/>
        </w:rPr>
        <w:t xml:space="preserve"> and the need for</w:t>
      </w:r>
      <w:r w:rsidR="000E1D2A">
        <w:rPr>
          <w:rFonts w:ascii="Arial" w:hAnsi="Arial" w:cs="Arial"/>
          <w:sz w:val="20"/>
        </w:rPr>
        <w:t xml:space="preserve"> validated and relevant</w:t>
      </w:r>
      <w:r w:rsidR="000E1D2A" w:rsidRPr="00B21697">
        <w:rPr>
          <w:rFonts w:ascii="Arial" w:hAnsi="Arial" w:cs="Arial"/>
          <w:sz w:val="20"/>
        </w:rPr>
        <w:t xml:space="preserve"> QoL measures to be implemented in clinical assessments for AD. </w:t>
      </w:r>
      <w:r w:rsidR="000E1D2A">
        <w:rPr>
          <w:rFonts w:ascii="Arial" w:hAnsi="Arial" w:cs="Arial"/>
          <w:sz w:val="20"/>
        </w:rPr>
        <w:t>Areas that require further research include an</w:t>
      </w:r>
      <w:r w:rsidR="000E1D2A" w:rsidRPr="00B21697">
        <w:rPr>
          <w:rFonts w:ascii="Arial" w:hAnsi="Arial" w:cs="Arial"/>
          <w:sz w:val="20"/>
        </w:rPr>
        <w:t xml:space="preserve"> explor</w:t>
      </w:r>
      <w:r w:rsidR="000E1D2A">
        <w:rPr>
          <w:rFonts w:ascii="Arial" w:hAnsi="Arial" w:cs="Arial"/>
          <w:sz w:val="20"/>
        </w:rPr>
        <w:t>ation</w:t>
      </w:r>
      <w:r w:rsidR="000E1D2A" w:rsidRPr="00B21697">
        <w:rPr>
          <w:rFonts w:ascii="Arial" w:hAnsi="Arial" w:cs="Arial"/>
          <w:sz w:val="20"/>
        </w:rPr>
        <w:t xml:space="preserve"> </w:t>
      </w:r>
      <w:r w:rsidR="000E1D2A">
        <w:rPr>
          <w:rFonts w:ascii="Arial" w:hAnsi="Arial" w:cs="Arial"/>
          <w:sz w:val="20"/>
        </w:rPr>
        <w:t xml:space="preserve">of </w:t>
      </w:r>
      <w:r w:rsidR="000E1D2A" w:rsidRPr="00B21697">
        <w:rPr>
          <w:rFonts w:ascii="Arial" w:hAnsi="Arial" w:cs="Arial"/>
          <w:sz w:val="20"/>
        </w:rPr>
        <w:t xml:space="preserve">gender differences in QoL </w:t>
      </w:r>
      <w:r w:rsidR="000E1D2A">
        <w:rPr>
          <w:rFonts w:ascii="Arial" w:hAnsi="Arial" w:cs="Arial"/>
          <w:sz w:val="20"/>
        </w:rPr>
        <w:t>and the use of</w:t>
      </w:r>
      <w:r w:rsidR="000E1D2A" w:rsidRPr="00B21697">
        <w:rPr>
          <w:rFonts w:ascii="Arial" w:hAnsi="Arial" w:cs="Arial"/>
          <w:sz w:val="20"/>
        </w:rPr>
        <w:t xml:space="preserve"> </w:t>
      </w:r>
      <w:r w:rsidR="000E1D2A">
        <w:rPr>
          <w:rFonts w:ascii="Arial" w:hAnsi="Arial" w:cs="Arial"/>
          <w:sz w:val="20"/>
        </w:rPr>
        <w:t>l</w:t>
      </w:r>
      <w:r w:rsidR="000E1D2A" w:rsidRPr="00B21697">
        <w:rPr>
          <w:rFonts w:ascii="Arial" w:hAnsi="Arial" w:cs="Arial"/>
          <w:sz w:val="20"/>
        </w:rPr>
        <w:t xml:space="preserve">ongitudinal study designs to explore factors </w:t>
      </w:r>
      <w:r w:rsidR="000E1D2A">
        <w:rPr>
          <w:rFonts w:ascii="Arial" w:hAnsi="Arial" w:cs="Arial"/>
          <w:sz w:val="20"/>
        </w:rPr>
        <w:t>that may cause differences in QoL ratings</w:t>
      </w:r>
      <w:r w:rsidR="000E1D2A" w:rsidRPr="00B21697">
        <w:rPr>
          <w:rFonts w:ascii="Arial" w:hAnsi="Arial" w:cs="Arial"/>
          <w:sz w:val="20"/>
        </w:rPr>
        <w:t xml:space="preserve">. </w:t>
      </w:r>
    </w:p>
    <w:p w14:paraId="7E649DAB" w14:textId="1513E9B0" w:rsidR="00432DB2" w:rsidRPr="007B2DB2" w:rsidRDefault="00432DB2">
      <w:pPr>
        <w:spacing w:line="259" w:lineRule="auto"/>
        <w:rPr>
          <w:rFonts w:ascii="Arial" w:hAnsi="Arial" w:cs="Arial"/>
          <w:b/>
          <w:sz w:val="20"/>
          <w:szCs w:val="20"/>
        </w:rPr>
      </w:pPr>
      <w:r w:rsidRPr="007B2DB2">
        <w:rPr>
          <w:rFonts w:ascii="Arial" w:hAnsi="Arial" w:cs="Arial"/>
          <w:b/>
          <w:sz w:val="20"/>
          <w:szCs w:val="20"/>
        </w:rPr>
        <w:br w:type="page"/>
      </w:r>
    </w:p>
    <w:p w14:paraId="7693964D" w14:textId="774FD80A" w:rsidR="004C2ABC" w:rsidRPr="00F6262F" w:rsidRDefault="00F6262F" w:rsidP="00432DB2">
      <w:pPr>
        <w:spacing w:after="0" w:line="480" w:lineRule="auto"/>
        <w:rPr>
          <w:rFonts w:ascii="Arial" w:hAnsi="Arial" w:cs="Arial"/>
          <w:b/>
          <w:sz w:val="20"/>
          <w:szCs w:val="20"/>
        </w:rPr>
      </w:pPr>
      <w:r w:rsidRPr="00F6262F">
        <w:rPr>
          <w:rFonts w:ascii="Arial" w:hAnsi="Arial" w:cs="Arial"/>
          <w:b/>
          <w:sz w:val="20"/>
          <w:szCs w:val="20"/>
        </w:rPr>
        <w:lastRenderedPageBreak/>
        <w:t>INTRODUCTION</w:t>
      </w:r>
    </w:p>
    <w:p w14:paraId="393598FE" w14:textId="1CE60D64" w:rsidR="0095093F" w:rsidRDefault="0095093F" w:rsidP="00432DB2">
      <w:pPr>
        <w:spacing w:after="0" w:line="480" w:lineRule="auto"/>
        <w:rPr>
          <w:rFonts w:ascii="Arial" w:hAnsi="Arial" w:cs="Arial"/>
          <w:sz w:val="20"/>
          <w:szCs w:val="20"/>
          <w:shd w:val="clear" w:color="auto" w:fill="FFFFFF"/>
        </w:rPr>
      </w:pPr>
      <w:r w:rsidRPr="007B2DB2">
        <w:rPr>
          <w:rFonts w:ascii="Arial" w:hAnsi="Arial" w:cs="Arial"/>
          <w:sz w:val="20"/>
          <w:szCs w:val="20"/>
        </w:rPr>
        <w:t>Atopic dermatitis (AD) is a chronic debilitating inflammatory skin condition which</w:t>
      </w:r>
      <w:r w:rsidR="003A24D8" w:rsidRPr="007B2DB2">
        <w:rPr>
          <w:rFonts w:ascii="Arial" w:hAnsi="Arial" w:cs="Arial"/>
          <w:sz w:val="20"/>
          <w:szCs w:val="20"/>
        </w:rPr>
        <w:t xml:space="preserve"> </w:t>
      </w:r>
      <w:r w:rsidR="003703E2" w:rsidRPr="007B2DB2">
        <w:rPr>
          <w:rFonts w:ascii="Arial" w:hAnsi="Arial" w:cs="Arial"/>
          <w:sz w:val="20"/>
          <w:szCs w:val="20"/>
        </w:rPr>
        <w:t>mainly affects</w:t>
      </w:r>
      <w:r w:rsidRPr="007B2DB2">
        <w:rPr>
          <w:rFonts w:ascii="Arial" w:hAnsi="Arial" w:cs="Arial"/>
          <w:sz w:val="20"/>
          <w:szCs w:val="20"/>
        </w:rPr>
        <w:t xml:space="preserve"> children</w:t>
      </w:r>
      <w:r w:rsidR="003703E2" w:rsidRPr="007B2DB2">
        <w:rPr>
          <w:rFonts w:ascii="Arial" w:hAnsi="Arial" w:cs="Arial"/>
          <w:sz w:val="20"/>
          <w:szCs w:val="20"/>
        </w:rPr>
        <w:t xml:space="preserve"> but</w:t>
      </w:r>
      <w:r w:rsidRPr="007B2DB2">
        <w:rPr>
          <w:rFonts w:ascii="Arial" w:hAnsi="Arial" w:cs="Arial"/>
          <w:sz w:val="20"/>
          <w:szCs w:val="20"/>
        </w:rPr>
        <w:t xml:space="preserve"> can</w:t>
      </w:r>
      <w:r w:rsidR="003703E2" w:rsidRPr="007B2DB2">
        <w:rPr>
          <w:rFonts w:ascii="Arial" w:hAnsi="Arial" w:cs="Arial"/>
          <w:sz w:val="20"/>
          <w:szCs w:val="20"/>
        </w:rPr>
        <w:t xml:space="preserve"> also</w:t>
      </w:r>
      <w:r w:rsidRPr="007B2DB2">
        <w:rPr>
          <w:rFonts w:ascii="Arial" w:hAnsi="Arial" w:cs="Arial"/>
          <w:sz w:val="20"/>
          <w:szCs w:val="20"/>
        </w:rPr>
        <w:t xml:space="preserve"> </w:t>
      </w:r>
      <w:r w:rsidR="003703E2" w:rsidRPr="007B2DB2">
        <w:rPr>
          <w:rFonts w:ascii="Arial" w:hAnsi="Arial" w:cs="Arial"/>
          <w:sz w:val="20"/>
          <w:szCs w:val="20"/>
        </w:rPr>
        <w:t xml:space="preserve">be present in </w:t>
      </w:r>
      <w:r w:rsidRPr="007B2DB2">
        <w:rPr>
          <w:rFonts w:ascii="Arial" w:hAnsi="Arial" w:cs="Arial"/>
          <w:sz w:val="20"/>
          <w:szCs w:val="20"/>
        </w:rPr>
        <w:t>adult</w:t>
      </w:r>
      <w:r w:rsidR="003703E2" w:rsidRPr="007B2DB2">
        <w:rPr>
          <w:rFonts w:ascii="Arial" w:hAnsi="Arial" w:cs="Arial"/>
          <w:sz w:val="20"/>
          <w:szCs w:val="20"/>
        </w:rPr>
        <w:t>hood</w:t>
      </w:r>
      <w:r w:rsidR="00FD4D24">
        <w:rPr>
          <w:rFonts w:ascii="Arial" w:hAnsi="Arial" w:cs="Arial"/>
          <w:sz w:val="18"/>
          <w:szCs w:val="20"/>
          <w:vertAlign w:val="superscript"/>
        </w:rPr>
        <w:t>1</w:t>
      </w:r>
      <w:r w:rsidRPr="007B2DB2">
        <w:rPr>
          <w:rFonts w:ascii="Arial" w:hAnsi="Arial" w:cs="Arial"/>
          <w:sz w:val="20"/>
          <w:szCs w:val="20"/>
        </w:rPr>
        <w:t>. AD is a significant health issue globally, with prevalence in children of 15-30% and 2-10% i</w:t>
      </w:r>
      <w:r w:rsidR="00281772">
        <w:rPr>
          <w:rFonts w:ascii="Arial" w:hAnsi="Arial" w:cs="Arial"/>
          <w:sz w:val="20"/>
          <w:szCs w:val="20"/>
        </w:rPr>
        <w:t>n adults</w:t>
      </w:r>
      <w:r w:rsidR="00FD4D24">
        <w:rPr>
          <w:rFonts w:ascii="Arial" w:hAnsi="Arial" w:cs="Arial"/>
          <w:sz w:val="20"/>
          <w:szCs w:val="20"/>
          <w:vertAlign w:val="superscript"/>
        </w:rPr>
        <w:t>2</w:t>
      </w:r>
      <w:r w:rsidR="004C5BED">
        <w:rPr>
          <w:rFonts w:ascii="Arial" w:hAnsi="Arial" w:cs="Arial"/>
          <w:sz w:val="20"/>
          <w:szCs w:val="20"/>
        </w:rPr>
        <w:t>.</w:t>
      </w:r>
      <w:r w:rsidR="00044C72">
        <w:rPr>
          <w:rFonts w:ascii="Arial" w:hAnsi="Arial" w:cs="Arial"/>
          <w:sz w:val="20"/>
          <w:szCs w:val="20"/>
        </w:rPr>
        <w:t xml:space="preserve"> </w:t>
      </w:r>
      <w:r w:rsidR="004C5BED">
        <w:rPr>
          <w:rFonts w:ascii="Arial" w:hAnsi="Arial" w:cs="Arial"/>
          <w:sz w:val="20"/>
          <w:szCs w:val="20"/>
        </w:rPr>
        <w:t>T</w:t>
      </w:r>
      <w:r w:rsidRPr="007B2DB2">
        <w:rPr>
          <w:rFonts w:ascii="Arial" w:hAnsi="Arial" w:cs="Arial"/>
          <w:sz w:val="20"/>
          <w:szCs w:val="20"/>
        </w:rPr>
        <w:t>he prevalence of AD in developed countries has increased two-to threefold over the past thirty years</w:t>
      </w:r>
      <w:r w:rsidR="00FD4D24">
        <w:rPr>
          <w:rFonts w:ascii="Arial" w:hAnsi="Arial" w:cs="Arial"/>
          <w:sz w:val="20"/>
          <w:szCs w:val="20"/>
          <w:vertAlign w:val="superscript"/>
        </w:rPr>
        <w:t>3</w:t>
      </w:r>
      <w:r w:rsidRPr="007B2DB2">
        <w:rPr>
          <w:rFonts w:ascii="Arial" w:hAnsi="Arial" w:cs="Arial"/>
          <w:sz w:val="20"/>
          <w:szCs w:val="20"/>
        </w:rPr>
        <w:t>.</w:t>
      </w:r>
      <w:r w:rsidR="00A73191" w:rsidRPr="007B2DB2">
        <w:rPr>
          <w:rFonts w:ascii="Arial" w:hAnsi="Arial" w:cs="Arial"/>
          <w:sz w:val="20"/>
          <w:szCs w:val="20"/>
        </w:rPr>
        <w:t xml:space="preserve"> AD</w:t>
      </w:r>
      <w:r w:rsidR="00DF6128" w:rsidRPr="007B2DB2">
        <w:rPr>
          <w:rFonts w:ascii="Arial" w:hAnsi="Arial" w:cs="Arial"/>
          <w:sz w:val="20"/>
          <w:szCs w:val="20"/>
        </w:rPr>
        <w:t xml:space="preserve"> is characterised by symptoms such as itchy, red, dry and inflamed skin. It is a chronic condition in most people, and despite there being no cure for the condition, it can be managed well using emollients</w:t>
      </w:r>
      <w:r w:rsidR="009A01BF" w:rsidRPr="007B2DB2">
        <w:rPr>
          <w:rFonts w:ascii="Arial" w:hAnsi="Arial" w:cs="Arial"/>
          <w:sz w:val="20"/>
          <w:szCs w:val="20"/>
        </w:rPr>
        <w:t>,</w:t>
      </w:r>
      <w:r w:rsidR="00DF6128" w:rsidRPr="007B2DB2">
        <w:rPr>
          <w:rFonts w:ascii="Arial" w:hAnsi="Arial" w:cs="Arial"/>
          <w:sz w:val="20"/>
          <w:szCs w:val="20"/>
        </w:rPr>
        <w:t xml:space="preserve"> topical corticosteroids</w:t>
      </w:r>
      <w:r w:rsidR="009A01BF" w:rsidRPr="007B2DB2">
        <w:rPr>
          <w:rFonts w:ascii="Arial" w:hAnsi="Arial" w:cs="Arial"/>
          <w:sz w:val="20"/>
          <w:szCs w:val="20"/>
        </w:rPr>
        <w:t xml:space="preserve"> and</w:t>
      </w:r>
      <w:r w:rsidR="00DF6128" w:rsidRPr="007B2DB2">
        <w:rPr>
          <w:rFonts w:ascii="Arial" w:hAnsi="Arial" w:cs="Arial"/>
          <w:sz w:val="20"/>
          <w:szCs w:val="20"/>
        </w:rPr>
        <w:t xml:space="preserve"> oral treatments </w:t>
      </w:r>
      <w:r w:rsidR="009A01BF" w:rsidRPr="007B2DB2">
        <w:rPr>
          <w:rFonts w:ascii="Arial" w:hAnsi="Arial" w:cs="Arial"/>
          <w:sz w:val="20"/>
          <w:szCs w:val="20"/>
        </w:rPr>
        <w:t>such as</w:t>
      </w:r>
      <w:r w:rsidR="00DF6128" w:rsidRPr="007B2DB2">
        <w:rPr>
          <w:rFonts w:ascii="Arial" w:hAnsi="Arial" w:cs="Arial"/>
          <w:sz w:val="20"/>
          <w:szCs w:val="20"/>
        </w:rPr>
        <w:t xml:space="preserve"> antihistamines and immunosuppressant tablets. In</w:t>
      </w:r>
      <w:r w:rsidRPr="007B2DB2">
        <w:rPr>
          <w:rFonts w:ascii="Arial" w:hAnsi="Arial" w:cs="Arial"/>
          <w:sz w:val="20"/>
          <w:szCs w:val="20"/>
        </w:rPr>
        <w:t xml:space="preserve"> the UK, 10-20% of all referrals to dermatologists and 30% of dermatology consultations are for AD</w:t>
      </w:r>
      <w:r w:rsidR="000945AF">
        <w:rPr>
          <w:rFonts w:ascii="Arial" w:hAnsi="Arial" w:cs="Arial"/>
          <w:sz w:val="20"/>
          <w:szCs w:val="20"/>
          <w:vertAlign w:val="superscript"/>
        </w:rPr>
        <w:t>4</w:t>
      </w:r>
      <w:r w:rsidRPr="007B2DB2">
        <w:rPr>
          <w:rFonts w:ascii="Arial" w:hAnsi="Arial" w:cs="Arial"/>
          <w:sz w:val="20"/>
          <w:szCs w:val="20"/>
        </w:rPr>
        <w:t>. A community study conducted in Scotland estimated that 38% of AD cases comprised adults over 16 years old</w:t>
      </w:r>
      <w:r w:rsidR="000945AF">
        <w:rPr>
          <w:rFonts w:ascii="Arial" w:hAnsi="Arial" w:cs="Arial"/>
          <w:sz w:val="20"/>
          <w:szCs w:val="20"/>
          <w:vertAlign w:val="superscript"/>
        </w:rPr>
        <w:t>5</w:t>
      </w:r>
      <w:r w:rsidRPr="007B2DB2">
        <w:rPr>
          <w:rFonts w:ascii="Arial" w:hAnsi="Arial" w:cs="Arial"/>
          <w:sz w:val="20"/>
          <w:szCs w:val="20"/>
        </w:rPr>
        <w:t xml:space="preserve">. </w:t>
      </w:r>
      <w:r w:rsidR="007219A3" w:rsidRPr="00EE5DD8">
        <w:rPr>
          <w:rFonts w:ascii="Arial" w:hAnsi="Arial" w:cs="Arial"/>
          <w:sz w:val="20"/>
          <w:szCs w:val="20"/>
        </w:rPr>
        <w:t xml:space="preserve">Thus, </w:t>
      </w:r>
      <w:r w:rsidR="007219A3" w:rsidRPr="00EE5DD8">
        <w:rPr>
          <w:rFonts w:ascii="Segoe UI" w:hAnsi="Segoe UI" w:cs="Segoe UI"/>
          <w:color w:val="201F1E"/>
          <w:shd w:val="clear" w:color="auto" w:fill="FFFFFF"/>
        </w:rPr>
        <w:t>although a relatively small percentage patients with AD are adults, studies also indicate a large percentage of adults seek treatment when compared to other age groups with AD.</w:t>
      </w:r>
      <w:r w:rsidR="007219A3" w:rsidRPr="00EE5DD8">
        <w:rPr>
          <w:rFonts w:ascii="Arial" w:hAnsi="Arial" w:cs="Arial"/>
          <w:sz w:val="20"/>
          <w:szCs w:val="20"/>
          <w:vertAlign w:val="superscript"/>
        </w:rPr>
        <w:t>5,6</w:t>
      </w:r>
      <w:r w:rsidR="003D3B84" w:rsidRPr="00EE5DD8">
        <w:rPr>
          <w:rFonts w:ascii="Arial" w:hAnsi="Arial" w:cs="Arial"/>
          <w:sz w:val="20"/>
          <w:szCs w:val="20"/>
          <w:shd w:val="clear" w:color="auto" w:fill="FFFFFF"/>
        </w:rPr>
        <w:t>.</w:t>
      </w:r>
      <w:r w:rsidR="003D3B84" w:rsidRPr="007B2DB2">
        <w:rPr>
          <w:rFonts w:ascii="Arial" w:hAnsi="Arial" w:cs="Arial"/>
          <w:sz w:val="20"/>
          <w:szCs w:val="20"/>
          <w:shd w:val="clear" w:color="auto" w:fill="FFFFFF"/>
        </w:rPr>
        <w:t xml:space="preserve"> </w:t>
      </w:r>
    </w:p>
    <w:p w14:paraId="4746E756" w14:textId="77777777" w:rsidR="00FB066D" w:rsidRDefault="00FB066D" w:rsidP="00432DB2">
      <w:pPr>
        <w:spacing w:after="0" w:line="480" w:lineRule="auto"/>
        <w:rPr>
          <w:rFonts w:ascii="Arial" w:hAnsi="Arial" w:cs="Arial"/>
          <w:sz w:val="20"/>
          <w:szCs w:val="20"/>
        </w:rPr>
      </w:pPr>
    </w:p>
    <w:p w14:paraId="6F3FA0A4" w14:textId="7BD23C3C" w:rsidR="00281772" w:rsidRDefault="00EC343F" w:rsidP="00432DB2">
      <w:pPr>
        <w:spacing w:after="0" w:line="480" w:lineRule="auto"/>
        <w:rPr>
          <w:rFonts w:ascii="Arial" w:hAnsi="Arial" w:cs="Arial"/>
          <w:sz w:val="20"/>
          <w:szCs w:val="20"/>
        </w:rPr>
      </w:pPr>
      <w:r w:rsidRPr="007B2DB2">
        <w:rPr>
          <w:rFonts w:ascii="Arial" w:hAnsi="Arial" w:cs="Arial"/>
          <w:sz w:val="20"/>
          <w:szCs w:val="20"/>
        </w:rPr>
        <w:t xml:space="preserve">AD has been shown to have </w:t>
      </w:r>
      <w:r w:rsidR="007219A3" w:rsidRPr="00EE5DD8">
        <w:rPr>
          <w:rFonts w:ascii="Arial" w:hAnsi="Arial" w:cs="Arial"/>
          <w:sz w:val="20"/>
          <w:szCs w:val="20"/>
        </w:rPr>
        <w:t>a</w:t>
      </w:r>
      <w:r w:rsidRPr="00EE5DD8">
        <w:rPr>
          <w:rFonts w:ascii="Arial" w:hAnsi="Arial" w:cs="Arial"/>
          <w:sz w:val="20"/>
          <w:szCs w:val="20"/>
        </w:rPr>
        <w:t>n</w:t>
      </w:r>
      <w:r w:rsidRPr="007B2DB2">
        <w:rPr>
          <w:rFonts w:ascii="Arial" w:hAnsi="Arial" w:cs="Arial"/>
          <w:sz w:val="20"/>
          <w:szCs w:val="20"/>
        </w:rPr>
        <w:t xml:space="preserve"> impact on quality of life in children and adults</w:t>
      </w:r>
      <w:r w:rsidR="000945AF">
        <w:rPr>
          <w:rFonts w:ascii="Arial" w:hAnsi="Arial" w:cs="Arial"/>
          <w:sz w:val="20"/>
          <w:szCs w:val="20"/>
          <w:vertAlign w:val="superscript"/>
        </w:rPr>
        <w:t>7-9</w:t>
      </w:r>
      <w:r w:rsidR="005A62E1">
        <w:rPr>
          <w:rFonts w:ascii="Arial" w:hAnsi="Arial" w:cs="Arial"/>
          <w:sz w:val="20"/>
          <w:szCs w:val="20"/>
        </w:rPr>
        <w:t>.  Quality of L</w:t>
      </w:r>
      <w:r w:rsidRPr="007B2DB2">
        <w:rPr>
          <w:rFonts w:ascii="Arial" w:hAnsi="Arial" w:cs="Arial"/>
          <w:sz w:val="20"/>
          <w:szCs w:val="20"/>
        </w:rPr>
        <w:t>ife</w:t>
      </w:r>
      <w:r w:rsidR="005A62E1">
        <w:rPr>
          <w:rFonts w:ascii="Arial" w:hAnsi="Arial" w:cs="Arial"/>
          <w:sz w:val="20"/>
          <w:szCs w:val="20"/>
        </w:rPr>
        <w:t xml:space="preserve"> (QoL)</w:t>
      </w:r>
      <w:r w:rsidRPr="007B2DB2">
        <w:rPr>
          <w:rFonts w:ascii="Arial" w:hAnsi="Arial" w:cs="Arial"/>
          <w:sz w:val="20"/>
          <w:szCs w:val="20"/>
        </w:rPr>
        <w:t xml:space="preserve"> is defined by the World Health Organization Quality of Life (WHOQ</w:t>
      </w:r>
      <w:r w:rsidR="008430F7">
        <w:rPr>
          <w:rFonts w:ascii="Arial" w:hAnsi="Arial" w:cs="Arial"/>
          <w:sz w:val="20"/>
          <w:szCs w:val="20"/>
        </w:rPr>
        <w:t>o</w:t>
      </w:r>
      <w:r w:rsidRPr="007B2DB2">
        <w:rPr>
          <w:rFonts w:ascii="Arial" w:hAnsi="Arial" w:cs="Arial"/>
          <w:sz w:val="20"/>
          <w:szCs w:val="20"/>
        </w:rPr>
        <w:t>L) Group</w:t>
      </w:r>
      <w:r w:rsidR="000945AF">
        <w:rPr>
          <w:rFonts w:ascii="Arial" w:hAnsi="Arial" w:cs="Arial"/>
          <w:sz w:val="20"/>
          <w:szCs w:val="20"/>
          <w:vertAlign w:val="superscript"/>
        </w:rPr>
        <w:t>10</w:t>
      </w:r>
      <w:r w:rsidRPr="007B2DB2">
        <w:rPr>
          <w:rFonts w:ascii="Arial" w:hAnsi="Arial" w:cs="Arial"/>
          <w:sz w:val="20"/>
          <w:szCs w:val="20"/>
        </w:rPr>
        <w:t xml:space="preserve"> as an “individuals’ perceptions of their position in life in the context of the culture and value systems in which they live and in relation to their goals, expectations</w:t>
      </w:r>
      <w:r w:rsidR="00E95D04">
        <w:rPr>
          <w:rFonts w:ascii="Arial" w:hAnsi="Arial" w:cs="Arial"/>
          <w:sz w:val="20"/>
          <w:szCs w:val="20"/>
        </w:rPr>
        <w:t>, standards and concerns</w:t>
      </w:r>
      <w:r w:rsidR="00FB066D">
        <w:rPr>
          <w:rFonts w:ascii="Arial" w:hAnsi="Arial" w:cs="Arial"/>
          <w:sz w:val="20"/>
          <w:szCs w:val="20"/>
        </w:rPr>
        <w:t>”</w:t>
      </w:r>
      <w:r w:rsidR="00E95D04">
        <w:rPr>
          <w:rFonts w:ascii="Arial" w:hAnsi="Arial" w:cs="Arial"/>
          <w:sz w:val="20"/>
          <w:szCs w:val="20"/>
        </w:rPr>
        <w:t xml:space="preserve"> </w:t>
      </w:r>
      <w:r w:rsidRPr="007B2DB2">
        <w:rPr>
          <w:rFonts w:ascii="Arial" w:hAnsi="Arial" w:cs="Arial"/>
          <w:sz w:val="20"/>
          <w:szCs w:val="20"/>
        </w:rPr>
        <w:t xml:space="preserve">(p. 5). Health related QoL (HRQoL) </w:t>
      </w:r>
      <w:r w:rsidR="008430F7">
        <w:rPr>
          <w:rFonts w:ascii="Arial" w:hAnsi="Arial" w:cs="Arial"/>
          <w:sz w:val="20"/>
          <w:szCs w:val="20"/>
        </w:rPr>
        <w:t>is</w:t>
      </w:r>
      <w:r w:rsidR="000975FF">
        <w:rPr>
          <w:rFonts w:ascii="Arial" w:hAnsi="Arial" w:cs="Arial"/>
          <w:sz w:val="20"/>
          <w:szCs w:val="20"/>
        </w:rPr>
        <w:t xml:space="preserve"> considered a valid indicator when</w:t>
      </w:r>
      <w:r w:rsidR="008430F7">
        <w:rPr>
          <w:rFonts w:ascii="Arial" w:hAnsi="Arial" w:cs="Arial"/>
          <w:sz w:val="20"/>
          <w:szCs w:val="20"/>
        </w:rPr>
        <w:t xml:space="preserve"> </w:t>
      </w:r>
      <w:r w:rsidR="000975FF">
        <w:rPr>
          <w:rFonts w:ascii="Arial" w:hAnsi="Arial" w:cs="Arial"/>
          <w:sz w:val="20"/>
          <w:szCs w:val="20"/>
        </w:rPr>
        <w:t>monitoring health</w:t>
      </w:r>
      <w:r w:rsidRPr="007B2DB2">
        <w:rPr>
          <w:rFonts w:ascii="Arial" w:hAnsi="Arial" w:cs="Arial"/>
          <w:sz w:val="20"/>
          <w:szCs w:val="20"/>
        </w:rPr>
        <w:t xml:space="preserve"> </w:t>
      </w:r>
      <w:r w:rsidR="000975FF">
        <w:rPr>
          <w:rFonts w:ascii="Arial" w:hAnsi="Arial" w:cs="Arial"/>
          <w:sz w:val="20"/>
          <w:szCs w:val="20"/>
        </w:rPr>
        <w:t xml:space="preserve">and </w:t>
      </w:r>
      <w:r w:rsidRPr="007B2DB2">
        <w:rPr>
          <w:rFonts w:ascii="Arial" w:hAnsi="Arial" w:cs="Arial"/>
          <w:sz w:val="20"/>
          <w:szCs w:val="20"/>
        </w:rPr>
        <w:t>service needs</w:t>
      </w:r>
      <w:r w:rsidR="000975FF">
        <w:rPr>
          <w:rFonts w:ascii="Arial" w:hAnsi="Arial" w:cs="Arial"/>
          <w:sz w:val="20"/>
          <w:szCs w:val="20"/>
        </w:rPr>
        <w:t xml:space="preserve"> of patients</w:t>
      </w:r>
      <w:r w:rsidR="000945AF">
        <w:rPr>
          <w:rFonts w:ascii="Arial" w:hAnsi="Arial" w:cs="Arial"/>
          <w:sz w:val="20"/>
          <w:szCs w:val="20"/>
          <w:vertAlign w:val="superscript"/>
        </w:rPr>
        <w:t>11</w:t>
      </w:r>
      <w:r w:rsidRPr="007B2DB2">
        <w:rPr>
          <w:rFonts w:ascii="Arial" w:hAnsi="Arial" w:cs="Arial"/>
          <w:sz w:val="20"/>
          <w:szCs w:val="20"/>
        </w:rPr>
        <w:t>. Measuring HRQoL can help inform interventions to alleviate health conditions and is of potential value in performing risk-benefit analyses of clinical decisions for treatment, especially where systemic therapy with possible side effects is prescribed.  A review of the literature by Lifshitz</w:t>
      </w:r>
      <w:r w:rsidR="000945AF">
        <w:rPr>
          <w:rFonts w:ascii="Arial" w:hAnsi="Arial" w:cs="Arial"/>
          <w:sz w:val="20"/>
          <w:szCs w:val="20"/>
          <w:vertAlign w:val="superscript"/>
        </w:rPr>
        <w:t>7</w:t>
      </w:r>
      <w:r w:rsidRPr="007B2DB2">
        <w:rPr>
          <w:rFonts w:ascii="Arial" w:hAnsi="Arial" w:cs="Arial"/>
          <w:sz w:val="20"/>
          <w:szCs w:val="20"/>
        </w:rPr>
        <w:t>, which focused on the impact of AD on QoL primarily of infants, children,</w:t>
      </w:r>
      <w:r w:rsidR="00BF2912">
        <w:rPr>
          <w:rFonts w:ascii="Arial" w:hAnsi="Arial" w:cs="Arial"/>
          <w:sz w:val="20"/>
          <w:szCs w:val="20"/>
        </w:rPr>
        <w:t xml:space="preserve"> </w:t>
      </w:r>
      <w:r w:rsidR="00BF2912" w:rsidRPr="00EE5DD8">
        <w:rPr>
          <w:rFonts w:ascii="Arial" w:hAnsi="Arial" w:cs="Arial"/>
          <w:sz w:val="20"/>
          <w:szCs w:val="20"/>
        </w:rPr>
        <w:t>adolescents</w:t>
      </w:r>
      <w:r w:rsidR="00BF2912">
        <w:rPr>
          <w:rFonts w:ascii="Arial" w:hAnsi="Arial" w:cs="Arial"/>
          <w:sz w:val="20"/>
          <w:szCs w:val="20"/>
        </w:rPr>
        <w:t>,</w:t>
      </w:r>
      <w:r w:rsidRPr="007B2DB2">
        <w:rPr>
          <w:rFonts w:ascii="Arial" w:hAnsi="Arial" w:cs="Arial"/>
          <w:sz w:val="20"/>
          <w:szCs w:val="20"/>
        </w:rPr>
        <w:t xml:space="preserve"> and their families</w:t>
      </w:r>
      <w:r w:rsidR="00FB066D">
        <w:rPr>
          <w:rFonts w:ascii="Arial" w:hAnsi="Arial" w:cs="Arial"/>
          <w:sz w:val="20"/>
          <w:szCs w:val="20"/>
        </w:rPr>
        <w:t>,</w:t>
      </w:r>
      <w:r w:rsidRPr="007B2DB2">
        <w:rPr>
          <w:rFonts w:ascii="Arial" w:hAnsi="Arial" w:cs="Arial"/>
          <w:sz w:val="20"/>
          <w:szCs w:val="20"/>
        </w:rPr>
        <w:t xml:space="preserve"> reported that AD had a significant and lasting effect on HRQoL, in particular on psychological wellbeing and social functioning. A review by Lewis-Jones</w:t>
      </w:r>
      <w:r w:rsidR="000945AF">
        <w:rPr>
          <w:rFonts w:ascii="Arial" w:hAnsi="Arial" w:cs="Arial"/>
          <w:sz w:val="20"/>
          <w:szCs w:val="20"/>
          <w:vertAlign w:val="superscript"/>
        </w:rPr>
        <w:t>8</w:t>
      </w:r>
      <w:r w:rsidRPr="007B2DB2">
        <w:rPr>
          <w:rFonts w:ascii="Arial" w:hAnsi="Arial" w:cs="Arial"/>
          <w:sz w:val="20"/>
          <w:szCs w:val="20"/>
        </w:rPr>
        <w:t xml:space="preserve"> on QoL and childhood AD confirmed that QoL in children </w:t>
      </w:r>
      <w:r w:rsidR="00BF2912">
        <w:rPr>
          <w:rFonts w:ascii="Arial" w:hAnsi="Arial" w:cs="Arial"/>
          <w:sz w:val="20"/>
          <w:szCs w:val="20"/>
        </w:rPr>
        <w:t xml:space="preserve">and </w:t>
      </w:r>
      <w:r w:rsidR="00BF2912" w:rsidRPr="00EE5DD8">
        <w:rPr>
          <w:rFonts w:ascii="Arial" w:hAnsi="Arial" w:cs="Arial"/>
          <w:sz w:val="20"/>
          <w:szCs w:val="20"/>
        </w:rPr>
        <w:t>adolescents</w:t>
      </w:r>
      <w:r w:rsidR="00BF2912">
        <w:rPr>
          <w:rFonts w:ascii="Arial" w:hAnsi="Arial" w:cs="Arial"/>
          <w:sz w:val="20"/>
          <w:szCs w:val="20"/>
        </w:rPr>
        <w:t xml:space="preserve"> </w:t>
      </w:r>
      <w:r w:rsidRPr="007B2DB2">
        <w:rPr>
          <w:rFonts w:ascii="Arial" w:hAnsi="Arial" w:cs="Arial"/>
          <w:sz w:val="20"/>
          <w:szCs w:val="20"/>
        </w:rPr>
        <w:t xml:space="preserve">was severely impaired with issues such as embarrassment and bullying affecting children psycho-socially and physically. </w:t>
      </w:r>
    </w:p>
    <w:p w14:paraId="6B3D8348" w14:textId="77777777" w:rsidR="00FB066D" w:rsidRDefault="00FB066D" w:rsidP="00432DB2">
      <w:pPr>
        <w:spacing w:after="0" w:line="480" w:lineRule="auto"/>
        <w:rPr>
          <w:rFonts w:ascii="Arial" w:hAnsi="Arial" w:cs="Arial"/>
          <w:sz w:val="20"/>
          <w:szCs w:val="20"/>
        </w:rPr>
      </w:pPr>
    </w:p>
    <w:p w14:paraId="6436CC10" w14:textId="3E1E8457" w:rsidR="00A73191" w:rsidRPr="00093C52" w:rsidRDefault="00A73191" w:rsidP="00432DB2">
      <w:pPr>
        <w:spacing w:after="0" w:line="480" w:lineRule="auto"/>
        <w:rPr>
          <w:rStyle w:val="IntenseEmphasis"/>
          <w:rFonts w:ascii="Arial" w:hAnsi="Arial" w:cs="Arial"/>
          <w:i w:val="0"/>
          <w:iCs w:val="0"/>
          <w:color w:val="auto"/>
          <w:sz w:val="20"/>
          <w:szCs w:val="20"/>
        </w:rPr>
      </w:pPr>
      <w:r w:rsidRPr="007B2DB2">
        <w:rPr>
          <w:rFonts w:ascii="Arial" w:hAnsi="Arial" w:cs="Arial"/>
          <w:sz w:val="20"/>
          <w:szCs w:val="20"/>
        </w:rPr>
        <w:t xml:space="preserve">Relatively </w:t>
      </w:r>
      <w:r w:rsidR="00B07EF0">
        <w:rPr>
          <w:rFonts w:ascii="Arial" w:hAnsi="Arial" w:cs="Arial"/>
          <w:sz w:val="20"/>
          <w:szCs w:val="20"/>
        </w:rPr>
        <w:t>little</w:t>
      </w:r>
      <w:r w:rsidRPr="007B2DB2">
        <w:rPr>
          <w:rFonts w:ascii="Arial" w:hAnsi="Arial" w:cs="Arial"/>
          <w:sz w:val="20"/>
          <w:szCs w:val="20"/>
        </w:rPr>
        <w:t xml:space="preserve"> research has been conducted </w:t>
      </w:r>
      <w:r w:rsidR="00B07EF0">
        <w:rPr>
          <w:rFonts w:ascii="Arial" w:hAnsi="Arial" w:cs="Arial"/>
          <w:sz w:val="20"/>
          <w:szCs w:val="20"/>
        </w:rPr>
        <w:t>with</w:t>
      </w:r>
      <w:r w:rsidR="00B07EF0" w:rsidRPr="007B2DB2">
        <w:rPr>
          <w:rFonts w:ascii="Arial" w:hAnsi="Arial" w:cs="Arial"/>
          <w:sz w:val="20"/>
          <w:szCs w:val="20"/>
        </w:rPr>
        <w:t xml:space="preserve"> </w:t>
      </w:r>
      <w:r w:rsidRPr="007B2DB2">
        <w:rPr>
          <w:rFonts w:ascii="Arial" w:hAnsi="Arial" w:cs="Arial"/>
          <w:sz w:val="20"/>
          <w:szCs w:val="20"/>
        </w:rPr>
        <w:t>adults</w:t>
      </w:r>
      <w:r w:rsidR="00B07EF0">
        <w:rPr>
          <w:rFonts w:ascii="Arial" w:hAnsi="Arial" w:cs="Arial"/>
          <w:sz w:val="20"/>
          <w:szCs w:val="20"/>
        </w:rPr>
        <w:t xml:space="preserve"> who have AD,</w:t>
      </w:r>
      <w:r w:rsidRPr="007B2DB2">
        <w:rPr>
          <w:rFonts w:ascii="Arial" w:hAnsi="Arial" w:cs="Arial"/>
          <w:sz w:val="20"/>
          <w:szCs w:val="20"/>
        </w:rPr>
        <w:t xml:space="preserve"> but the research </w:t>
      </w:r>
      <w:r w:rsidR="00B07EF0">
        <w:rPr>
          <w:rFonts w:ascii="Arial" w:hAnsi="Arial" w:cs="Arial"/>
          <w:sz w:val="20"/>
          <w:szCs w:val="20"/>
        </w:rPr>
        <w:t xml:space="preserve">that has been conducted </w:t>
      </w:r>
      <w:r w:rsidRPr="007B2DB2">
        <w:rPr>
          <w:rFonts w:ascii="Arial" w:hAnsi="Arial" w:cs="Arial"/>
          <w:sz w:val="20"/>
          <w:szCs w:val="20"/>
        </w:rPr>
        <w:t>suggests that</w:t>
      </w:r>
      <w:r w:rsidR="00EC343F" w:rsidRPr="007B2DB2">
        <w:rPr>
          <w:rFonts w:ascii="Arial" w:hAnsi="Arial" w:cs="Arial"/>
          <w:sz w:val="20"/>
          <w:szCs w:val="20"/>
        </w:rPr>
        <w:t xml:space="preserve"> </w:t>
      </w:r>
      <w:r w:rsidRPr="007B2DB2">
        <w:rPr>
          <w:rFonts w:ascii="Arial" w:hAnsi="Arial" w:cs="Arial"/>
          <w:sz w:val="20"/>
          <w:szCs w:val="20"/>
        </w:rPr>
        <w:t xml:space="preserve">all aspects of HRQoL are affected in </w:t>
      </w:r>
      <w:r w:rsidR="00B07EF0">
        <w:rPr>
          <w:rFonts w:ascii="Arial" w:hAnsi="Arial" w:cs="Arial"/>
          <w:sz w:val="20"/>
          <w:szCs w:val="20"/>
        </w:rPr>
        <w:t xml:space="preserve">adults with </w:t>
      </w:r>
      <w:r w:rsidRPr="007B2DB2">
        <w:rPr>
          <w:rFonts w:ascii="Arial" w:hAnsi="Arial" w:cs="Arial"/>
          <w:sz w:val="20"/>
          <w:szCs w:val="20"/>
        </w:rPr>
        <w:t>AD</w:t>
      </w:r>
      <w:r w:rsidR="00B07EF0">
        <w:rPr>
          <w:rFonts w:ascii="Arial" w:hAnsi="Arial" w:cs="Arial"/>
          <w:sz w:val="20"/>
          <w:szCs w:val="20"/>
        </w:rPr>
        <w:t>, and that HRQoL is more</w:t>
      </w:r>
      <w:r w:rsidRPr="007B2DB2">
        <w:rPr>
          <w:rFonts w:ascii="Arial" w:hAnsi="Arial" w:cs="Arial"/>
          <w:sz w:val="20"/>
          <w:szCs w:val="20"/>
        </w:rPr>
        <w:t xml:space="preserve"> </w:t>
      </w:r>
      <w:r w:rsidR="00B07EF0">
        <w:rPr>
          <w:rFonts w:ascii="Arial" w:hAnsi="Arial" w:cs="Arial"/>
          <w:sz w:val="20"/>
          <w:szCs w:val="20"/>
        </w:rPr>
        <w:t xml:space="preserve">compromised in adults with AD </w:t>
      </w:r>
      <w:r w:rsidRPr="007B2DB2">
        <w:rPr>
          <w:rFonts w:ascii="Arial" w:hAnsi="Arial" w:cs="Arial"/>
          <w:sz w:val="20"/>
          <w:szCs w:val="20"/>
        </w:rPr>
        <w:t xml:space="preserve">when compared </w:t>
      </w:r>
      <w:r w:rsidR="00B07EF0">
        <w:rPr>
          <w:rFonts w:ascii="Arial" w:hAnsi="Arial" w:cs="Arial"/>
          <w:sz w:val="20"/>
          <w:szCs w:val="20"/>
        </w:rPr>
        <w:t>to adults with</w:t>
      </w:r>
      <w:r w:rsidR="00B07EF0" w:rsidRPr="007B2DB2">
        <w:rPr>
          <w:rFonts w:ascii="Arial" w:hAnsi="Arial" w:cs="Arial"/>
          <w:sz w:val="20"/>
          <w:szCs w:val="20"/>
        </w:rPr>
        <w:t xml:space="preserve"> </w:t>
      </w:r>
      <w:r w:rsidRPr="007B2DB2">
        <w:rPr>
          <w:rFonts w:ascii="Arial" w:hAnsi="Arial" w:cs="Arial"/>
          <w:sz w:val="20"/>
          <w:szCs w:val="20"/>
        </w:rPr>
        <w:t xml:space="preserve">chronic </w:t>
      </w:r>
      <w:r w:rsidR="00F6262F">
        <w:rPr>
          <w:rFonts w:ascii="Arial" w:hAnsi="Arial" w:cs="Arial"/>
          <w:sz w:val="20"/>
          <w:szCs w:val="20"/>
        </w:rPr>
        <w:t>u</w:t>
      </w:r>
      <w:r w:rsidRPr="007B2DB2">
        <w:rPr>
          <w:rFonts w:ascii="Arial" w:hAnsi="Arial" w:cs="Arial"/>
          <w:sz w:val="20"/>
          <w:szCs w:val="20"/>
        </w:rPr>
        <w:t xml:space="preserve">rticaria and </w:t>
      </w:r>
      <w:r w:rsidR="00F6262F">
        <w:rPr>
          <w:rFonts w:ascii="Arial" w:hAnsi="Arial" w:cs="Arial"/>
          <w:sz w:val="20"/>
          <w:szCs w:val="20"/>
        </w:rPr>
        <w:t>p</w:t>
      </w:r>
      <w:r w:rsidRPr="007B2DB2">
        <w:rPr>
          <w:rFonts w:ascii="Arial" w:hAnsi="Arial" w:cs="Arial"/>
          <w:sz w:val="20"/>
          <w:szCs w:val="20"/>
        </w:rPr>
        <w:t>soriasis</w:t>
      </w:r>
      <w:r w:rsidR="000945AF">
        <w:rPr>
          <w:rFonts w:ascii="Arial" w:hAnsi="Arial" w:cs="Arial"/>
          <w:sz w:val="20"/>
          <w:szCs w:val="20"/>
          <w:vertAlign w:val="superscript"/>
        </w:rPr>
        <w:t>9</w:t>
      </w:r>
      <w:r w:rsidRPr="007B2DB2">
        <w:rPr>
          <w:rFonts w:ascii="Arial" w:hAnsi="Arial" w:cs="Arial"/>
          <w:sz w:val="20"/>
          <w:szCs w:val="20"/>
        </w:rPr>
        <w:t xml:space="preserve">.  </w:t>
      </w:r>
      <w:r w:rsidRPr="007B2DB2">
        <w:rPr>
          <w:rFonts w:ascii="Arial" w:hAnsi="Arial" w:cs="Arial"/>
          <w:sz w:val="20"/>
          <w:szCs w:val="20"/>
        </w:rPr>
        <w:lastRenderedPageBreak/>
        <w:t>In addition, l</w:t>
      </w:r>
      <w:r w:rsidR="001A6939" w:rsidRPr="007B2DB2">
        <w:rPr>
          <w:rFonts w:ascii="Arial" w:hAnsi="Arial" w:cs="Arial"/>
          <w:sz w:val="20"/>
          <w:szCs w:val="20"/>
        </w:rPr>
        <w:t xml:space="preserve">ittle is known about how HRQoL of </w:t>
      </w:r>
      <w:r w:rsidR="00D96E4A">
        <w:rPr>
          <w:rFonts w:ascii="Arial" w:hAnsi="Arial" w:cs="Arial"/>
          <w:sz w:val="20"/>
          <w:szCs w:val="20"/>
        </w:rPr>
        <w:t xml:space="preserve">AD </w:t>
      </w:r>
      <w:r w:rsidR="001A6939" w:rsidRPr="007B2DB2">
        <w:rPr>
          <w:rFonts w:ascii="Arial" w:hAnsi="Arial" w:cs="Arial"/>
          <w:sz w:val="20"/>
          <w:szCs w:val="20"/>
        </w:rPr>
        <w:t>patients varies with disease severity</w:t>
      </w:r>
      <w:r w:rsidR="00D96E4A">
        <w:rPr>
          <w:rFonts w:ascii="Arial" w:hAnsi="Arial" w:cs="Arial"/>
          <w:sz w:val="20"/>
          <w:szCs w:val="20"/>
        </w:rPr>
        <w:t>;</w:t>
      </w:r>
      <w:r w:rsidR="001A6939" w:rsidRPr="007B2DB2">
        <w:rPr>
          <w:rFonts w:ascii="Arial" w:hAnsi="Arial" w:cs="Arial"/>
          <w:sz w:val="20"/>
          <w:szCs w:val="20"/>
        </w:rPr>
        <w:t xml:space="preserve"> </w:t>
      </w:r>
      <w:r w:rsidR="00D96E4A">
        <w:rPr>
          <w:rFonts w:ascii="Arial" w:hAnsi="Arial" w:cs="Arial"/>
          <w:sz w:val="20"/>
          <w:szCs w:val="20"/>
        </w:rPr>
        <w:t>t</w:t>
      </w:r>
      <w:r w:rsidR="001A6939" w:rsidRPr="007B2DB2">
        <w:rPr>
          <w:rFonts w:ascii="Arial" w:hAnsi="Arial" w:cs="Arial"/>
          <w:sz w:val="20"/>
          <w:szCs w:val="20"/>
        </w:rPr>
        <w:t xml:space="preserve">he literature that has </w:t>
      </w:r>
      <w:r w:rsidR="003703E2" w:rsidRPr="007B2DB2">
        <w:rPr>
          <w:rFonts w:ascii="Arial" w:hAnsi="Arial" w:cs="Arial"/>
          <w:sz w:val="20"/>
          <w:szCs w:val="20"/>
        </w:rPr>
        <w:t xml:space="preserve">investigated </w:t>
      </w:r>
      <w:r w:rsidR="001A6939" w:rsidRPr="007B2DB2">
        <w:rPr>
          <w:rFonts w:ascii="Arial" w:hAnsi="Arial" w:cs="Arial"/>
          <w:sz w:val="20"/>
          <w:szCs w:val="20"/>
        </w:rPr>
        <w:t xml:space="preserve">this </w:t>
      </w:r>
      <w:r w:rsidR="00D96E4A">
        <w:rPr>
          <w:rFonts w:ascii="Arial" w:hAnsi="Arial" w:cs="Arial"/>
          <w:sz w:val="20"/>
          <w:szCs w:val="20"/>
        </w:rPr>
        <w:t xml:space="preserve">issue </w:t>
      </w:r>
      <w:r w:rsidR="001A6939" w:rsidRPr="007B2DB2">
        <w:rPr>
          <w:rFonts w:ascii="Arial" w:hAnsi="Arial" w:cs="Arial"/>
          <w:sz w:val="20"/>
          <w:szCs w:val="20"/>
        </w:rPr>
        <w:t xml:space="preserve">has found that </w:t>
      </w:r>
      <w:r w:rsidR="00E9195A">
        <w:rPr>
          <w:rFonts w:ascii="Arial" w:hAnsi="Arial" w:cs="Arial"/>
          <w:sz w:val="20"/>
          <w:szCs w:val="20"/>
        </w:rPr>
        <w:t xml:space="preserve">greater </w:t>
      </w:r>
      <w:r w:rsidR="001A6939" w:rsidRPr="007B2DB2">
        <w:rPr>
          <w:rFonts w:ascii="Arial" w:hAnsi="Arial" w:cs="Arial"/>
          <w:sz w:val="20"/>
          <w:szCs w:val="20"/>
        </w:rPr>
        <w:t xml:space="preserve">disease severity </w:t>
      </w:r>
      <w:r w:rsidR="00E9195A">
        <w:rPr>
          <w:rFonts w:ascii="Arial" w:hAnsi="Arial" w:cs="Arial"/>
          <w:sz w:val="20"/>
          <w:szCs w:val="20"/>
        </w:rPr>
        <w:t>is related to poorer</w:t>
      </w:r>
      <w:r w:rsidR="001A6939" w:rsidRPr="007B2DB2">
        <w:rPr>
          <w:rFonts w:ascii="Arial" w:hAnsi="Arial" w:cs="Arial"/>
          <w:sz w:val="20"/>
          <w:szCs w:val="20"/>
        </w:rPr>
        <w:t xml:space="preserve"> HRQoL</w:t>
      </w:r>
      <w:r w:rsidR="000945AF">
        <w:rPr>
          <w:rFonts w:ascii="Arial" w:hAnsi="Arial" w:cs="Arial"/>
          <w:sz w:val="20"/>
          <w:szCs w:val="20"/>
          <w:vertAlign w:val="superscript"/>
        </w:rPr>
        <w:t>12,13</w:t>
      </w:r>
      <w:r w:rsidR="001A6939" w:rsidRPr="007B2DB2">
        <w:rPr>
          <w:rFonts w:ascii="Arial" w:hAnsi="Arial" w:cs="Arial"/>
          <w:sz w:val="20"/>
          <w:szCs w:val="20"/>
        </w:rPr>
        <w:t>.</w:t>
      </w:r>
      <w:r w:rsidR="00DA54B0">
        <w:rPr>
          <w:rFonts w:ascii="Arial" w:hAnsi="Arial" w:cs="Arial"/>
          <w:sz w:val="20"/>
          <w:szCs w:val="20"/>
        </w:rPr>
        <w:t xml:space="preserve"> To </w:t>
      </w:r>
      <w:r w:rsidR="00E9195A">
        <w:rPr>
          <w:rFonts w:ascii="Arial" w:hAnsi="Arial" w:cs="Arial"/>
          <w:sz w:val="20"/>
          <w:szCs w:val="20"/>
        </w:rPr>
        <w:t>draw together what is currently known in this area and identify gaps in knowledge,</w:t>
      </w:r>
      <w:r w:rsidR="00DA54B0">
        <w:rPr>
          <w:rFonts w:ascii="Arial" w:hAnsi="Arial" w:cs="Arial"/>
          <w:sz w:val="20"/>
          <w:szCs w:val="20"/>
        </w:rPr>
        <w:t xml:space="preserve"> the present study reports the results of</w:t>
      </w:r>
      <w:r w:rsidR="00BA1036" w:rsidRPr="007B2DB2">
        <w:rPr>
          <w:rFonts w:ascii="Arial" w:hAnsi="Arial" w:cs="Arial"/>
          <w:sz w:val="20"/>
          <w:szCs w:val="20"/>
        </w:rPr>
        <w:t xml:space="preserve"> a </w:t>
      </w:r>
      <w:r w:rsidR="001A6939" w:rsidRPr="007B2DB2">
        <w:rPr>
          <w:rFonts w:ascii="Arial" w:hAnsi="Arial" w:cs="Arial"/>
          <w:sz w:val="20"/>
          <w:szCs w:val="20"/>
        </w:rPr>
        <w:t>systematic review</w:t>
      </w:r>
      <w:r w:rsidR="00F6262F">
        <w:rPr>
          <w:rFonts w:ascii="Arial" w:hAnsi="Arial" w:cs="Arial"/>
          <w:sz w:val="20"/>
          <w:szCs w:val="20"/>
        </w:rPr>
        <w:t xml:space="preserve"> and meta-analysis</w:t>
      </w:r>
      <w:r w:rsidR="001A6939" w:rsidRPr="007B2DB2">
        <w:rPr>
          <w:rFonts w:ascii="Arial" w:hAnsi="Arial" w:cs="Arial"/>
          <w:sz w:val="20"/>
          <w:szCs w:val="20"/>
        </w:rPr>
        <w:t xml:space="preserve"> </w:t>
      </w:r>
      <w:r w:rsidR="00DA54B0">
        <w:rPr>
          <w:rFonts w:ascii="Arial" w:hAnsi="Arial" w:cs="Arial"/>
          <w:sz w:val="20"/>
          <w:szCs w:val="20"/>
        </w:rPr>
        <w:t>of</w:t>
      </w:r>
      <w:r w:rsidR="00BA1036" w:rsidRPr="007B2DB2">
        <w:rPr>
          <w:rFonts w:ascii="Arial" w:hAnsi="Arial" w:cs="Arial"/>
          <w:sz w:val="20"/>
          <w:szCs w:val="20"/>
        </w:rPr>
        <w:t xml:space="preserve"> </w:t>
      </w:r>
      <w:r w:rsidR="001A6939" w:rsidRPr="007B2DB2">
        <w:rPr>
          <w:rFonts w:ascii="Arial" w:hAnsi="Arial" w:cs="Arial"/>
          <w:sz w:val="20"/>
          <w:szCs w:val="20"/>
        </w:rPr>
        <w:t xml:space="preserve">the impact of Atopic Dermatitis on </w:t>
      </w:r>
      <w:r w:rsidR="00092211">
        <w:rPr>
          <w:rFonts w:ascii="Arial" w:hAnsi="Arial" w:cs="Arial"/>
          <w:sz w:val="20"/>
          <w:szCs w:val="20"/>
        </w:rPr>
        <w:t>QoL</w:t>
      </w:r>
      <w:r w:rsidR="00A22575">
        <w:rPr>
          <w:rFonts w:ascii="Arial" w:hAnsi="Arial" w:cs="Arial"/>
          <w:sz w:val="20"/>
          <w:szCs w:val="20"/>
        </w:rPr>
        <w:t xml:space="preserve"> </w:t>
      </w:r>
      <w:r w:rsidR="001A6939" w:rsidRPr="007B2DB2">
        <w:rPr>
          <w:rFonts w:ascii="Arial" w:hAnsi="Arial" w:cs="Arial"/>
          <w:sz w:val="20"/>
          <w:szCs w:val="20"/>
        </w:rPr>
        <w:t>in adult patients.</w:t>
      </w:r>
    </w:p>
    <w:p w14:paraId="5B5A422E" w14:textId="77777777" w:rsidR="00F6262F" w:rsidRDefault="00F6262F" w:rsidP="00432DB2">
      <w:pPr>
        <w:spacing w:after="0" w:line="480" w:lineRule="auto"/>
        <w:rPr>
          <w:rStyle w:val="IntenseEmphasis"/>
          <w:rFonts w:ascii="Arial" w:hAnsi="Arial" w:cs="Arial"/>
          <w:b/>
          <w:i w:val="0"/>
          <w:color w:val="auto"/>
          <w:sz w:val="20"/>
          <w:szCs w:val="20"/>
        </w:rPr>
      </w:pPr>
    </w:p>
    <w:p w14:paraId="2D8AE90D" w14:textId="146D446B" w:rsidR="00A73191" w:rsidRPr="00F474DC" w:rsidRDefault="00F6262F" w:rsidP="00432DB2">
      <w:pPr>
        <w:spacing w:after="0" w:line="480" w:lineRule="auto"/>
        <w:rPr>
          <w:rStyle w:val="IntenseEmphasis"/>
          <w:rFonts w:ascii="Arial" w:hAnsi="Arial" w:cs="Arial"/>
          <w:b/>
          <w:i w:val="0"/>
          <w:color w:val="auto"/>
          <w:sz w:val="20"/>
          <w:szCs w:val="20"/>
        </w:rPr>
      </w:pPr>
      <w:r w:rsidRPr="00F474DC">
        <w:rPr>
          <w:rStyle w:val="IntenseEmphasis"/>
          <w:rFonts w:ascii="Arial" w:hAnsi="Arial" w:cs="Arial"/>
          <w:b/>
          <w:i w:val="0"/>
          <w:color w:val="auto"/>
          <w:sz w:val="20"/>
          <w:szCs w:val="20"/>
        </w:rPr>
        <w:t>METHODS</w:t>
      </w:r>
    </w:p>
    <w:p w14:paraId="55283E48" w14:textId="7710CF9A" w:rsidR="0019093E" w:rsidRPr="007B2DB2" w:rsidRDefault="0019093E" w:rsidP="00432DB2">
      <w:pPr>
        <w:spacing w:after="0" w:line="480" w:lineRule="auto"/>
        <w:rPr>
          <w:rFonts w:ascii="Arial" w:hAnsi="Arial" w:cs="Arial"/>
          <w:sz w:val="20"/>
          <w:szCs w:val="20"/>
        </w:rPr>
      </w:pPr>
      <w:r w:rsidRPr="00F474DC">
        <w:rPr>
          <w:rFonts w:ascii="Arial" w:hAnsi="Arial" w:cs="Arial"/>
          <w:sz w:val="20"/>
          <w:szCs w:val="20"/>
        </w:rPr>
        <w:t>Study searches were condu</w:t>
      </w:r>
      <w:r w:rsidR="00454940" w:rsidRPr="00F474DC">
        <w:rPr>
          <w:rFonts w:ascii="Arial" w:hAnsi="Arial" w:cs="Arial"/>
          <w:sz w:val="20"/>
          <w:szCs w:val="20"/>
        </w:rPr>
        <w:t xml:space="preserve">cted using </w:t>
      </w:r>
      <w:r w:rsidR="00122902" w:rsidRPr="00F474DC">
        <w:rPr>
          <w:rFonts w:ascii="Arial" w:hAnsi="Arial" w:cs="Arial"/>
          <w:sz w:val="20"/>
          <w:szCs w:val="20"/>
        </w:rPr>
        <w:t xml:space="preserve">three </w:t>
      </w:r>
      <w:r w:rsidR="00454940" w:rsidRPr="00F474DC">
        <w:rPr>
          <w:rFonts w:ascii="Arial" w:hAnsi="Arial" w:cs="Arial"/>
          <w:sz w:val="20"/>
          <w:szCs w:val="20"/>
        </w:rPr>
        <w:t>electronic databases</w:t>
      </w:r>
      <w:r w:rsidR="001F4C41" w:rsidRPr="00F474DC">
        <w:rPr>
          <w:rFonts w:ascii="Arial" w:hAnsi="Arial" w:cs="Arial"/>
          <w:sz w:val="20"/>
          <w:szCs w:val="20"/>
        </w:rPr>
        <w:t>:</w:t>
      </w:r>
      <w:r w:rsidR="00454940" w:rsidRPr="00F474DC">
        <w:rPr>
          <w:rFonts w:ascii="Arial" w:hAnsi="Arial" w:cs="Arial"/>
          <w:sz w:val="20"/>
          <w:szCs w:val="20"/>
        </w:rPr>
        <w:t xml:space="preserve"> </w:t>
      </w:r>
      <w:r w:rsidRPr="00F474DC">
        <w:rPr>
          <w:rFonts w:ascii="Arial" w:hAnsi="Arial" w:cs="Arial"/>
          <w:sz w:val="20"/>
          <w:szCs w:val="20"/>
        </w:rPr>
        <w:t xml:space="preserve">MEDLINE, Scopus and Web of Science Core Collection. Databases were searched up to </w:t>
      </w:r>
      <w:r w:rsidR="00C6497E" w:rsidRPr="00F474DC">
        <w:rPr>
          <w:rFonts w:ascii="Arial" w:hAnsi="Arial" w:cs="Arial"/>
          <w:sz w:val="20"/>
          <w:szCs w:val="20"/>
        </w:rPr>
        <w:t>24</w:t>
      </w:r>
      <w:r w:rsidR="00C6497E" w:rsidRPr="00F474DC">
        <w:rPr>
          <w:rFonts w:ascii="Arial" w:hAnsi="Arial" w:cs="Arial"/>
          <w:sz w:val="20"/>
          <w:szCs w:val="20"/>
          <w:vertAlign w:val="superscript"/>
        </w:rPr>
        <w:t>th</w:t>
      </w:r>
      <w:r w:rsidR="00C6497E" w:rsidRPr="00F474DC">
        <w:rPr>
          <w:rFonts w:ascii="Arial" w:hAnsi="Arial" w:cs="Arial"/>
          <w:sz w:val="20"/>
          <w:szCs w:val="20"/>
        </w:rPr>
        <w:t xml:space="preserve"> October 2018</w:t>
      </w:r>
      <w:r w:rsidR="00F36702">
        <w:rPr>
          <w:rFonts w:ascii="Arial" w:hAnsi="Arial" w:cs="Arial"/>
          <w:sz w:val="20"/>
          <w:szCs w:val="20"/>
        </w:rPr>
        <w:t xml:space="preserve"> with no limit to </w:t>
      </w:r>
      <w:r w:rsidR="000E7BD6">
        <w:rPr>
          <w:rFonts w:ascii="Arial" w:hAnsi="Arial" w:cs="Arial"/>
          <w:sz w:val="20"/>
          <w:szCs w:val="20"/>
        </w:rPr>
        <w:t>the</w:t>
      </w:r>
      <w:r w:rsidR="00F36702">
        <w:rPr>
          <w:rFonts w:ascii="Arial" w:hAnsi="Arial" w:cs="Arial"/>
          <w:sz w:val="20"/>
          <w:szCs w:val="20"/>
        </w:rPr>
        <w:t xml:space="preserve"> start date</w:t>
      </w:r>
      <w:r w:rsidR="0060166A">
        <w:rPr>
          <w:rFonts w:ascii="Arial" w:hAnsi="Arial" w:cs="Arial"/>
          <w:sz w:val="20"/>
          <w:szCs w:val="20"/>
        </w:rPr>
        <w:t xml:space="preserve">.  </w:t>
      </w:r>
      <w:r w:rsidR="00E8290C">
        <w:rPr>
          <w:rFonts w:ascii="Arial" w:hAnsi="Arial" w:cs="Arial"/>
          <w:sz w:val="20"/>
          <w:szCs w:val="20"/>
        </w:rPr>
        <w:t xml:space="preserve">Search terms can be found in the supplementary information.  </w:t>
      </w:r>
      <w:r w:rsidR="0060166A">
        <w:rPr>
          <w:rFonts w:ascii="Arial" w:hAnsi="Arial" w:cs="Arial"/>
          <w:sz w:val="20"/>
          <w:szCs w:val="20"/>
        </w:rPr>
        <w:t>The initial search was conducted by the lead author; all members of the study team</w:t>
      </w:r>
      <w:r w:rsidR="00E8290C">
        <w:rPr>
          <w:rFonts w:ascii="Arial" w:hAnsi="Arial" w:cs="Arial"/>
          <w:sz w:val="20"/>
          <w:szCs w:val="20"/>
        </w:rPr>
        <w:t xml:space="preserve"> reviewed all full papers retrieved for evaluation.</w:t>
      </w:r>
    </w:p>
    <w:p w14:paraId="03EA23C8" w14:textId="0E3BD9C0" w:rsidR="00D32725" w:rsidRDefault="0019093E" w:rsidP="00432DB2">
      <w:pPr>
        <w:spacing w:after="0" w:line="480" w:lineRule="auto"/>
        <w:rPr>
          <w:rStyle w:val="IntenseEmphasis"/>
          <w:rFonts w:ascii="Arial" w:hAnsi="Arial" w:cs="Arial"/>
          <w:b/>
          <w:color w:val="auto"/>
          <w:sz w:val="20"/>
          <w:szCs w:val="20"/>
        </w:rPr>
      </w:pPr>
      <w:r w:rsidRPr="007B2DB2">
        <w:rPr>
          <w:rStyle w:val="IntenseEmphasis"/>
          <w:rFonts w:ascii="Arial" w:hAnsi="Arial" w:cs="Arial"/>
          <w:b/>
          <w:color w:val="auto"/>
          <w:sz w:val="20"/>
          <w:szCs w:val="20"/>
        </w:rPr>
        <w:t>Inclusion</w:t>
      </w:r>
      <w:r w:rsidR="000338AD" w:rsidRPr="007B2DB2">
        <w:rPr>
          <w:rStyle w:val="IntenseEmphasis"/>
          <w:rFonts w:ascii="Arial" w:hAnsi="Arial" w:cs="Arial"/>
          <w:b/>
          <w:color w:val="auto"/>
          <w:sz w:val="20"/>
          <w:szCs w:val="20"/>
        </w:rPr>
        <w:t>/exclusion</w:t>
      </w:r>
      <w:r w:rsidRPr="007B2DB2">
        <w:rPr>
          <w:rStyle w:val="IntenseEmphasis"/>
          <w:rFonts w:ascii="Arial" w:hAnsi="Arial" w:cs="Arial"/>
          <w:b/>
          <w:color w:val="auto"/>
          <w:sz w:val="20"/>
          <w:szCs w:val="20"/>
        </w:rPr>
        <w:t xml:space="preserve"> strategy</w:t>
      </w:r>
      <w:r w:rsidR="00130359">
        <w:rPr>
          <w:rStyle w:val="IntenseEmphasis"/>
          <w:rFonts w:ascii="Arial" w:hAnsi="Arial" w:cs="Arial"/>
          <w:b/>
          <w:color w:val="auto"/>
          <w:sz w:val="20"/>
          <w:szCs w:val="20"/>
        </w:rPr>
        <w:t xml:space="preserve"> and data extraction </w:t>
      </w:r>
    </w:p>
    <w:p w14:paraId="7312DB37" w14:textId="0A3C5179" w:rsidR="009700A4" w:rsidRPr="00093C52" w:rsidRDefault="00D32725" w:rsidP="00432DB2">
      <w:pPr>
        <w:spacing w:after="0" w:line="480" w:lineRule="auto"/>
        <w:rPr>
          <w:rStyle w:val="IntenseEmphasis"/>
          <w:rFonts w:ascii="Arial" w:hAnsi="Arial" w:cs="Arial"/>
          <w:i w:val="0"/>
          <w:iCs w:val="0"/>
          <w:color w:val="auto"/>
          <w:sz w:val="20"/>
          <w:szCs w:val="20"/>
        </w:rPr>
      </w:pPr>
      <w:r w:rsidRPr="007B2DB2">
        <w:rPr>
          <w:rFonts w:ascii="Arial" w:hAnsi="Arial" w:cs="Arial"/>
          <w:sz w:val="20"/>
          <w:szCs w:val="20"/>
        </w:rPr>
        <w:t>To be included in this review studies had to report data from adults. The legal age of adulthood differs according to country. This review included participants aged 18 and above or 16 and above if defined as an adu</w:t>
      </w:r>
      <w:r w:rsidR="00A26F99">
        <w:rPr>
          <w:rFonts w:ascii="Arial" w:hAnsi="Arial" w:cs="Arial"/>
          <w:sz w:val="20"/>
          <w:szCs w:val="20"/>
        </w:rPr>
        <w:t>lt in a study</w:t>
      </w:r>
      <w:r w:rsidR="00BF2912">
        <w:rPr>
          <w:rFonts w:ascii="Arial" w:hAnsi="Arial" w:cs="Arial"/>
          <w:sz w:val="20"/>
          <w:szCs w:val="20"/>
        </w:rPr>
        <w:t xml:space="preserve">, </w:t>
      </w:r>
      <w:r w:rsidR="00BF2912" w:rsidRPr="00EE5DD8">
        <w:rPr>
          <w:rFonts w:ascii="Arial" w:hAnsi="Arial" w:cs="Arial"/>
          <w:sz w:val="20"/>
          <w:szCs w:val="20"/>
        </w:rPr>
        <w:t>adolescents were excluded</w:t>
      </w:r>
      <w:r w:rsidR="00A26F99" w:rsidRPr="00EE5DD8">
        <w:rPr>
          <w:rFonts w:ascii="Arial" w:hAnsi="Arial" w:cs="Arial"/>
          <w:sz w:val="20"/>
          <w:szCs w:val="20"/>
        </w:rPr>
        <w:t>.</w:t>
      </w:r>
      <w:r w:rsidR="00A26F99">
        <w:rPr>
          <w:rFonts w:ascii="Arial" w:hAnsi="Arial" w:cs="Arial"/>
          <w:sz w:val="20"/>
          <w:szCs w:val="20"/>
        </w:rPr>
        <w:t xml:space="preserve"> Studies </w:t>
      </w:r>
      <w:r w:rsidRPr="007B2DB2">
        <w:rPr>
          <w:rFonts w:ascii="Arial" w:hAnsi="Arial" w:cs="Arial"/>
          <w:sz w:val="20"/>
          <w:szCs w:val="20"/>
        </w:rPr>
        <w:t>that combined adult and children data into one ana</w:t>
      </w:r>
      <w:r w:rsidR="00A26F99">
        <w:rPr>
          <w:rFonts w:ascii="Arial" w:hAnsi="Arial" w:cs="Arial"/>
          <w:sz w:val="20"/>
          <w:szCs w:val="20"/>
        </w:rPr>
        <w:t>lysis were excluded. Studies that</w:t>
      </w:r>
      <w:r w:rsidRPr="007B2DB2">
        <w:rPr>
          <w:rFonts w:ascii="Arial" w:hAnsi="Arial" w:cs="Arial"/>
          <w:sz w:val="20"/>
          <w:szCs w:val="20"/>
        </w:rPr>
        <w:t xml:space="preserve"> collected data from both adults and children, but reported data separately for these </w:t>
      </w:r>
      <w:r w:rsidR="00A26F99">
        <w:rPr>
          <w:rFonts w:ascii="Arial" w:hAnsi="Arial" w:cs="Arial"/>
          <w:sz w:val="20"/>
          <w:szCs w:val="20"/>
        </w:rPr>
        <w:t>sub-</w:t>
      </w:r>
      <w:r w:rsidRPr="007B2DB2">
        <w:rPr>
          <w:rFonts w:ascii="Arial" w:hAnsi="Arial" w:cs="Arial"/>
          <w:sz w:val="20"/>
          <w:szCs w:val="20"/>
        </w:rPr>
        <w:t>group</w:t>
      </w:r>
      <w:r w:rsidR="00A73191" w:rsidRPr="007B2DB2">
        <w:rPr>
          <w:rFonts w:ascii="Arial" w:hAnsi="Arial" w:cs="Arial"/>
          <w:sz w:val="20"/>
          <w:szCs w:val="20"/>
        </w:rPr>
        <w:t>s, were retained in the review.</w:t>
      </w:r>
      <w:r w:rsidR="00454940" w:rsidRPr="007B2DB2">
        <w:rPr>
          <w:rFonts w:ascii="Arial" w:hAnsi="Arial" w:cs="Arial"/>
          <w:sz w:val="20"/>
          <w:szCs w:val="20"/>
        </w:rPr>
        <w:t xml:space="preserve"> </w:t>
      </w:r>
      <w:r w:rsidR="009700A4">
        <w:rPr>
          <w:rFonts w:ascii="Arial" w:hAnsi="Arial" w:cs="Arial"/>
          <w:sz w:val="20"/>
          <w:szCs w:val="20"/>
        </w:rPr>
        <w:t>S</w:t>
      </w:r>
      <w:r w:rsidRPr="007B2DB2">
        <w:rPr>
          <w:rFonts w:ascii="Arial" w:hAnsi="Arial" w:cs="Arial"/>
          <w:sz w:val="20"/>
          <w:szCs w:val="20"/>
        </w:rPr>
        <w:t xml:space="preserve">tudies that measured </w:t>
      </w:r>
      <w:r w:rsidR="009700A4">
        <w:rPr>
          <w:rFonts w:ascii="Arial" w:hAnsi="Arial" w:cs="Arial"/>
          <w:sz w:val="20"/>
          <w:szCs w:val="20"/>
        </w:rPr>
        <w:t>QoL</w:t>
      </w:r>
      <w:r w:rsidRPr="007B2DB2">
        <w:rPr>
          <w:rFonts w:ascii="Arial" w:hAnsi="Arial" w:cs="Arial"/>
          <w:sz w:val="20"/>
          <w:szCs w:val="20"/>
        </w:rPr>
        <w:t xml:space="preserve"> as a result of medical or psychological interventions were excluded</w:t>
      </w:r>
      <w:r w:rsidR="00454940" w:rsidRPr="007B2DB2">
        <w:rPr>
          <w:rFonts w:ascii="Arial" w:hAnsi="Arial" w:cs="Arial"/>
          <w:sz w:val="20"/>
          <w:szCs w:val="20"/>
        </w:rPr>
        <w:t>.</w:t>
      </w:r>
      <w:r w:rsidR="00A73191" w:rsidRPr="007B2DB2">
        <w:rPr>
          <w:rFonts w:ascii="Arial" w:hAnsi="Arial" w:cs="Arial"/>
          <w:sz w:val="20"/>
          <w:szCs w:val="20"/>
        </w:rPr>
        <w:t xml:space="preserve"> Study search was limited to English-language articles on human populations. Case-reports and conference abstracts were excluded.</w:t>
      </w:r>
      <w:r w:rsidR="00B84709" w:rsidRPr="00B84709">
        <w:rPr>
          <w:rStyle w:val="IntenseEmphasis"/>
          <w:rFonts w:ascii="Arial" w:hAnsi="Arial" w:cs="Arial"/>
          <w:i w:val="0"/>
          <w:color w:val="auto"/>
          <w:sz w:val="20"/>
          <w:szCs w:val="20"/>
        </w:rPr>
        <w:t xml:space="preserve"> </w:t>
      </w:r>
      <w:r w:rsidR="00B84709" w:rsidRPr="007B2DB2">
        <w:rPr>
          <w:rFonts w:ascii="Arial" w:hAnsi="Arial" w:cs="Arial"/>
          <w:sz w:val="20"/>
          <w:szCs w:val="20"/>
        </w:rPr>
        <w:t>All study types were inc</w:t>
      </w:r>
      <w:r w:rsidR="00B84709">
        <w:rPr>
          <w:rFonts w:ascii="Arial" w:hAnsi="Arial" w:cs="Arial"/>
          <w:sz w:val="20"/>
          <w:szCs w:val="20"/>
        </w:rPr>
        <w:t xml:space="preserve">luded if they reported on a QoL </w:t>
      </w:r>
      <w:r w:rsidR="00B84709" w:rsidRPr="007B2DB2">
        <w:rPr>
          <w:rFonts w:ascii="Arial" w:hAnsi="Arial" w:cs="Arial"/>
          <w:sz w:val="20"/>
          <w:szCs w:val="20"/>
        </w:rPr>
        <w:t>measure.</w:t>
      </w:r>
      <w:r w:rsidR="00B84709">
        <w:rPr>
          <w:rFonts w:ascii="Arial" w:hAnsi="Arial" w:cs="Arial"/>
          <w:sz w:val="20"/>
          <w:szCs w:val="20"/>
        </w:rPr>
        <w:t xml:space="preserve">  </w:t>
      </w:r>
    </w:p>
    <w:p w14:paraId="452668D8" w14:textId="434CC448" w:rsidR="00D32725" w:rsidRPr="007B2DB2" w:rsidRDefault="00D32725" w:rsidP="00432DB2">
      <w:pPr>
        <w:spacing w:after="0" w:line="480" w:lineRule="auto"/>
        <w:rPr>
          <w:rFonts w:ascii="Arial" w:hAnsi="Arial" w:cs="Arial"/>
          <w:b/>
          <w:i/>
          <w:sz w:val="20"/>
          <w:szCs w:val="20"/>
        </w:rPr>
      </w:pPr>
      <w:r w:rsidRPr="007B2DB2">
        <w:rPr>
          <w:rStyle w:val="IntenseEmphasis"/>
          <w:rFonts w:ascii="Arial" w:hAnsi="Arial" w:cs="Arial"/>
          <w:b/>
          <w:color w:val="auto"/>
          <w:sz w:val="20"/>
          <w:szCs w:val="20"/>
        </w:rPr>
        <w:t>Outcomes</w:t>
      </w:r>
    </w:p>
    <w:p w14:paraId="6D910553" w14:textId="6F8FF0C5" w:rsidR="00D32725" w:rsidRPr="007B2DB2" w:rsidRDefault="00D32725" w:rsidP="00432DB2">
      <w:pPr>
        <w:spacing w:after="0" w:line="480" w:lineRule="auto"/>
        <w:rPr>
          <w:rFonts w:ascii="Arial" w:hAnsi="Arial" w:cs="Arial"/>
          <w:sz w:val="20"/>
          <w:szCs w:val="20"/>
        </w:rPr>
      </w:pPr>
      <w:r w:rsidRPr="007B2DB2">
        <w:rPr>
          <w:rFonts w:ascii="Arial" w:hAnsi="Arial" w:cs="Arial"/>
          <w:sz w:val="20"/>
          <w:szCs w:val="20"/>
        </w:rPr>
        <w:t xml:space="preserve">The primary outcome in this review was </w:t>
      </w:r>
      <w:r w:rsidR="00092211">
        <w:rPr>
          <w:rFonts w:ascii="Arial" w:hAnsi="Arial" w:cs="Arial"/>
          <w:sz w:val="20"/>
          <w:szCs w:val="20"/>
        </w:rPr>
        <w:t>QoL</w:t>
      </w:r>
      <w:r w:rsidRPr="007B2DB2">
        <w:rPr>
          <w:rFonts w:ascii="Arial" w:hAnsi="Arial" w:cs="Arial"/>
          <w:sz w:val="20"/>
          <w:szCs w:val="20"/>
        </w:rPr>
        <w:t xml:space="preserve"> in adult </w:t>
      </w:r>
      <w:r w:rsidR="007138D1" w:rsidRPr="007B2DB2">
        <w:rPr>
          <w:rFonts w:ascii="Arial" w:hAnsi="Arial" w:cs="Arial"/>
          <w:sz w:val="20"/>
          <w:szCs w:val="20"/>
        </w:rPr>
        <w:t xml:space="preserve">patients with </w:t>
      </w:r>
      <w:r w:rsidR="004B33EC">
        <w:rPr>
          <w:rFonts w:ascii="Arial" w:hAnsi="Arial" w:cs="Arial"/>
          <w:sz w:val="20"/>
          <w:szCs w:val="20"/>
        </w:rPr>
        <w:t>AD</w:t>
      </w:r>
      <w:r w:rsidR="007E37DD" w:rsidRPr="007B2DB2">
        <w:rPr>
          <w:rFonts w:ascii="Arial" w:hAnsi="Arial" w:cs="Arial"/>
          <w:sz w:val="20"/>
          <w:szCs w:val="20"/>
        </w:rPr>
        <w:t xml:space="preserve">. </w:t>
      </w:r>
      <w:r w:rsidR="004B33EC">
        <w:rPr>
          <w:rFonts w:ascii="Arial" w:hAnsi="Arial" w:cs="Arial"/>
          <w:sz w:val="20"/>
          <w:szCs w:val="20"/>
        </w:rPr>
        <w:t>QoL</w:t>
      </w:r>
      <w:r w:rsidRPr="007B2DB2">
        <w:rPr>
          <w:rFonts w:ascii="Arial" w:hAnsi="Arial" w:cs="Arial"/>
          <w:sz w:val="20"/>
          <w:szCs w:val="20"/>
        </w:rPr>
        <w:t xml:space="preserve"> </w:t>
      </w:r>
      <w:r w:rsidR="00271577">
        <w:rPr>
          <w:rFonts w:ascii="Arial" w:hAnsi="Arial" w:cs="Arial"/>
          <w:sz w:val="20"/>
          <w:szCs w:val="20"/>
        </w:rPr>
        <w:t xml:space="preserve">was measured either on its own, </w:t>
      </w:r>
      <w:r w:rsidRPr="007B2DB2">
        <w:rPr>
          <w:rFonts w:ascii="Arial" w:hAnsi="Arial" w:cs="Arial"/>
          <w:sz w:val="20"/>
          <w:szCs w:val="20"/>
        </w:rPr>
        <w:t>in relation to disease severity, compared to</w:t>
      </w:r>
      <w:r w:rsidR="00271577">
        <w:rPr>
          <w:rFonts w:ascii="Arial" w:hAnsi="Arial" w:cs="Arial"/>
          <w:sz w:val="20"/>
          <w:szCs w:val="20"/>
        </w:rPr>
        <w:t xml:space="preserve"> healthy</w:t>
      </w:r>
      <w:r w:rsidRPr="007B2DB2">
        <w:rPr>
          <w:rFonts w:ascii="Arial" w:hAnsi="Arial" w:cs="Arial"/>
          <w:sz w:val="20"/>
          <w:szCs w:val="20"/>
        </w:rPr>
        <w:t xml:space="preserve"> controls or compared </w:t>
      </w:r>
      <w:r w:rsidR="004B33EC">
        <w:rPr>
          <w:rFonts w:ascii="Arial" w:hAnsi="Arial" w:cs="Arial"/>
          <w:sz w:val="20"/>
          <w:szCs w:val="20"/>
        </w:rPr>
        <w:t>to</w:t>
      </w:r>
      <w:r w:rsidR="004B33EC" w:rsidRPr="007B2DB2">
        <w:rPr>
          <w:rFonts w:ascii="Arial" w:hAnsi="Arial" w:cs="Arial"/>
          <w:sz w:val="20"/>
          <w:szCs w:val="20"/>
        </w:rPr>
        <w:t xml:space="preserve"> </w:t>
      </w:r>
      <w:r w:rsidRPr="007B2DB2">
        <w:rPr>
          <w:rFonts w:ascii="Arial" w:hAnsi="Arial" w:cs="Arial"/>
          <w:sz w:val="20"/>
          <w:szCs w:val="20"/>
        </w:rPr>
        <w:t>patients with other conditions, such as psoriasis</w:t>
      </w:r>
      <w:r w:rsidR="00454940" w:rsidRPr="007B2DB2">
        <w:rPr>
          <w:rFonts w:ascii="Arial" w:hAnsi="Arial" w:cs="Arial"/>
          <w:sz w:val="20"/>
          <w:szCs w:val="20"/>
        </w:rPr>
        <w:t xml:space="preserve">. </w:t>
      </w:r>
    </w:p>
    <w:p w14:paraId="4940FB5E" w14:textId="735B4511" w:rsidR="00EF7A28" w:rsidRPr="007B2DB2" w:rsidRDefault="00EF7A28" w:rsidP="00432DB2">
      <w:pPr>
        <w:spacing w:after="0" w:line="480" w:lineRule="auto"/>
        <w:rPr>
          <w:rStyle w:val="IntenseEmphasis"/>
          <w:rFonts w:ascii="Arial" w:hAnsi="Arial" w:cs="Arial"/>
          <w:b/>
          <w:color w:val="auto"/>
          <w:sz w:val="20"/>
          <w:szCs w:val="20"/>
        </w:rPr>
      </w:pPr>
      <w:r w:rsidRPr="007B2DB2">
        <w:rPr>
          <w:rStyle w:val="IntenseEmphasis"/>
          <w:rFonts w:ascii="Arial" w:hAnsi="Arial" w:cs="Arial"/>
          <w:b/>
          <w:color w:val="auto"/>
          <w:sz w:val="20"/>
          <w:szCs w:val="20"/>
        </w:rPr>
        <w:t xml:space="preserve">Quality Appraisal </w:t>
      </w:r>
    </w:p>
    <w:p w14:paraId="1C6A1FA3" w14:textId="6377C79F" w:rsidR="00D32725" w:rsidRDefault="00F07FCA" w:rsidP="00432DB2">
      <w:pPr>
        <w:spacing w:after="0" w:line="480" w:lineRule="auto"/>
        <w:rPr>
          <w:rFonts w:ascii="Arial" w:hAnsi="Arial" w:cs="Arial"/>
          <w:sz w:val="20"/>
          <w:szCs w:val="20"/>
        </w:rPr>
      </w:pPr>
      <w:r w:rsidRPr="007B2DB2">
        <w:rPr>
          <w:rFonts w:ascii="Arial" w:hAnsi="Arial" w:cs="Arial"/>
          <w:sz w:val="20"/>
          <w:szCs w:val="20"/>
        </w:rPr>
        <w:t>The</w:t>
      </w:r>
      <w:r w:rsidR="00D32725" w:rsidRPr="007B2DB2">
        <w:rPr>
          <w:rFonts w:ascii="Arial" w:hAnsi="Arial" w:cs="Arial"/>
          <w:sz w:val="20"/>
          <w:szCs w:val="20"/>
        </w:rPr>
        <w:t xml:space="preserve"> </w:t>
      </w:r>
      <w:r w:rsidRPr="007B2DB2">
        <w:rPr>
          <w:rFonts w:ascii="Arial" w:hAnsi="Arial" w:cs="Arial"/>
          <w:sz w:val="20"/>
          <w:szCs w:val="20"/>
        </w:rPr>
        <w:t xml:space="preserve">quality </w:t>
      </w:r>
      <w:r w:rsidR="00D32725" w:rsidRPr="007B2DB2">
        <w:rPr>
          <w:rFonts w:ascii="Arial" w:hAnsi="Arial" w:cs="Arial"/>
          <w:sz w:val="20"/>
          <w:szCs w:val="20"/>
        </w:rPr>
        <w:t>of the included studies was assessed using the Mixed Methods Assessment</w:t>
      </w:r>
      <w:r w:rsidR="009A20D8" w:rsidRPr="007B2DB2">
        <w:rPr>
          <w:rFonts w:ascii="Arial" w:hAnsi="Arial" w:cs="Arial"/>
          <w:sz w:val="20"/>
          <w:szCs w:val="20"/>
        </w:rPr>
        <w:t xml:space="preserve"> Tool (MMAT)</w:t>
      </w:r>
      <w:r w:rsidR="008F170D">
        <w:rPr>
          <w:rFonts w:ascii="Arial" w:hAnsi="Arial" w:cs="Arial"/>
          <w:sz w:val="20"/>
          <w:szCs w:val="20"/>
          <w:vertAlign w:val="superscript"/>
        </w:rPr>
        <w:t>14</w:t>
      </w:r>
      <w:r w:rsidR="00D32725" w:rsidRPr="007B2DB2">
        <w:rPr>
          <w:rFonts w:ascii="Arial" w:hAnsi="Arial" w:cs="Arial"/>
          <w:sz w:val="20"/>
          <w:szCs w:val="20"/>
        </w:rPr>
        <w:t>.</w:t>
      </w:r>
      <w:r w:rsidR="00AC59AC">
        <w:rPr>
          <w:rFonts w:ascii="Arial" w:hAnsi="Arial" w:cs="Arial"/>
          <w:sz w:val="20"/>
          <w:szCs w:val="20"/>
        </w:rPr>
        <w:t xml:space="preserve">  All members of the study team reviewed and agreed on the quality ratings for each paper.</w:t>
      </w:r>
      <w:r w:rsidR="00D32725" w:rsidRPr="007B2DB2">
        <w:rPr>
          <w:rFonts w:ascii="Arial" w:hAnsi="Arial" w:cs="Arial"/>
          <w:sz w:val="20"/>
          <w:szCs w:val="20"/>
        </w:rPr>
        <w:t xml:space="preserve"> </w:t>
      </w:r>
    </w:p>
    <w:p w14:paraId="1617E0F3" w14:textId="77777777" w:rsidR="00F6262F" w:rsidRDefault="00F6262F" w:rsidP="00432DB2">
      <w:pPr>
        <w:spacing w:after="0" w:line="480" w:lineRule="auto"/>
        <w:rPr>
          <w:rStyle w:val="IntenseEmphasis"/>
          <w:rFonts w:ascii="Arial" w:hAnsi="Arial" w:cs="Arial"/>
          <w:b/>
          <w:color w:val="auto"/>
          <w:sz w:val="20"/>
          <w:szCs w:val="20"/>
        </w:rPr>
      </w:pPr>
    </w:p>
    <w:p w14:paraId="62428631" w14:textId="77777777" w:rsidR="00F6262F" w:rsidRDefault="00F6262F" w:rsidP="00432DB2">
      <w:pPr>
        <w:spacing w:after="0" w:line="480" w:lineRule="auto"/>
        <w:rPr>
          <w:rStyle w:val="IntenseEmphasis"/>
          <w:rFonts w:ascii="Arial" w:hAnsi="Arial" w:cs="Arial"/>
          <w:b/>
          <w:color w:val="auto"/>
          <w:sz w:val="20"/>
          <w:szCs w:val="20"/>
        </w:rPr>
      </w:pPr>
    </w:p>
    <w:p w14:paraId="33316B78" w14:textId="77777777" w:rsidR="00F6262F" w:rsidRDefault="00F6262F" w:rsidP="00432DB2">
      <w:pPr>
        <w:spacing w:after="0" w:line="480" w:lineRule="auto"/>
        <w:rPr>
          <w:rStyle w:val="IntenseEmphasis"/>
          <w:rFonts w:ascii="Arial" w:hAnsi="Arial" w:cs="Arial"/>
          <w:b/>
          <w:color w:val="auto"/>
          <w:sz w:val="20"/>
          <w:szCs w:val="20"/>
        </w:rPr>
      </w:pPr>
    </w:p>
    <w:p w14:paraId="2E4C7BAB" w14:textId="2D2302DC" w:rsidR="00D32725" w:rsidRPr="007B2DB2" w:rsidRDefault="00D32725" w:rsidP="00432DB2">
      <w:pPr>
        <w:spacing w:after="0" w:line="480" w:lineRule="auto"/>
        <w:rPr>
          <w:rStyle w:val="IntenseEmphasis"/>
          <w:rFonts w:ascii="Arial" w:hAnsi="Arial" w:cs="Arial"/>
          <w:b/>
          <w:color w:val="auto"/>
          <w:sz w:val="20"/>
          <w:szCs w:val="20"/>
        </w:rPr>
      </w:pPr>
      <w:r w:rsidRPr="007B2DB2">
        <w:rPr>
          <w:rStyle w:val="IntenseEmphasis"/>
          <w:rFonts w:ascii="Arial" w:hAnsi="Arial" w:cs="Arial"/>
          <w:b/>
          <w:color w:val="auto"/>
          <w:sz w:val="20"/>
          <w:szCs w:val="20"/>
        </w:rPr>
        <w:lastRenderedPageBreak/>
        <w:t xml:space="preserve">Data synthesis  </w:t>
      </w:r>
    </w:p>
    <w:p w14:paraId="7BF1A738" w14:textId="2446EF94" w:rsidR="00886DFF" w:rsidRPr="007B2DB2" w:rsidRDefault="009F150C" w:rsidP="00432DB2">
      <w:pPr>
        <w:spacing w:after="0" w:line="480" w:lineRule="auto"/>
        <w:rPr>
          <w:rFonts w:ascii="Arial" w:hAnsi="Arial" w:cs="Arial"/>
          <w:sz w:val="20"/>
          <w:szCs w:val="20"/>
        </w:rPr>
      </w:pPr>
      <w:r>
        <w:rPr>
          <w:rFonts w:ascii="Arial" w:hAnsi="Arial" w:cs="Arial"/>
          <w:sz w:val="20"/>
          <w:szCs w:val="20"/>
        </w:rPr>
        <w:t>Where studies reported QoL scores using the same instruments, results were pooled using meta-analysis</w:t>
      </w:r>
      <w:r w:rsidR="00D32725" w:rsidRPr="007B2DB2">
        <w:rPr>
          <w:rFonts w:ascii="Arial" w:hAnsi="Arial" w:cs="Arial"/>
          <w:sz w:val="20"/>
          <w:szCs w:val="20"/>
        </w:rPr>
        <w:t>.</w:t>
      </w:r>
      <w:r w:rsidR="00CD14B1" w:rsidRPr="007B2DB2">
        <w:rPr>
          <w:rFonts w:ascii="Arial" w:hAnsi="Arial" w:cs="Arial"/>
          <w:sz w:val="20"/>
          <w:szCs w:val="20"/>
        </w:rPr>
        <w:t xml:space="preserve"> I</w:t>
      </w:r>
      <w:r w:rsidR="00D32725" w:rsidRPr="007B2DB2">
        <w:rPr>
          <w:rFonts w:ascii="Arial" w:hAnsi="Arial" w:cs="Arial"/>
          <w:sz w:val="20"/>
          <w:szCs w:val="20"/>
        </w:rPr>
        <w:t>n cases where pooling was not considered appropriate, detailed descriptions of study characteristics and r</w:t>
      </w:r>
      <w:r w:rsidR="00027240" w:rsidRPr="007B2DB2">
        <w:rPr>
          <w:rFonts w:ascii="Arial" w:hAnsi="Arial" w:cs="Arial"/>
          <w:sz w:val="20"/>
          <w:szCs w:val="20"/>
        </w:rPr>
        <w:t xml:space="preserve">esults were reported alongside </w:t>
      </w:r>
      <w:r w:rsidR="00886DFF" w:rsidRPr="007B2DB2">
        <w:rPr>
          <w:rFonts w:ascii="Arial" w:hAnsi="Arial" w:cs="Arial"/>
          <w:sz w:val="20"/>
          <w:szCs w:val="20"/>
        </w:rPr>
        <w:t xml:space="preserve">study quality. </w:t>
      </w:r>
    </w:p>
    <w:p w14:paraId="1F7DF549" w14:textId="77777777" w:rsidR="00A73191" w:rsidRPr="007B2DB2" w:rsidRDefault="00A73191" w:rsidP="00432DB2">
      <w:pPr>
        <w:spacing w:after="0" w:line="480" w:lineRule="auto"/>
        <w:rPr>
          <w:rStyle w:val="IntenseEmphasis"/>
          <w:rFonts w:ascii="Arial" w:hAnsi="Arial" w:cs="Arial"/>
          <w:b/>
          <w:i w:val="0"/>
          <w:color w:val="auto"/>
          <w:sz w:val="20"/>
          <w:szCs w:val="20"/>
        </w:rPr>
      </w:pPr>
    </w:p>
    <w:p w14:paraId="41F59B65" w14:textId="0245CC81" w:rsidR="00027240" w:rsidRPr="007B2DB2" w:rsidRDefault="00A73191" w:rsidP="00432DB2">
      <w:pPr>
        <w:spacing w:after="0" w:line="480" w:lineRule="auto"/>
        <w:rPr>
          <w:rStyle w:val="IntenseEmphasis"/>
          <w:rFonts w:ascii="Arial" w:hAnsi="Arial" w:cs="Arial"/>
          <w:b/>
          <w:i w:val="0"/>
          <w:iCs w:val="0"/>
          <w:color w:val="auto"/>
          <w:sz w:val="20"/>
          <w:szCs w:val="20"/>
        </w:rPr>
      </w:pPr>
      <w:r w:rsidRPr="007B2DB2">
        <w:rPr>
          <w:rStyle w:val="IntenseEmphasis"/>
          <w:rFonts w:ascii="Arial" w:hAnsi="Arial" w:cs="Arial"/>
          <w:b/>
          <w:i w:val="0"/>
          <w:color w:val="auto"/>
          <w:sz w:val="20"/>
          <w:szCs w:val="20"/>
        </w:rPr>
        <w:t>RESULTS</w:t>
      </w:r>
    </w:p>
    <w:p w14:paraId="75632F6E" w14:textId="68F1CD21" w:rsidR="00442BEF" w:rsidRPr="007B2DB2" w:rsidRDefault="00CC1E46" w:rsidP="00432DB2">
      <w:pPr>
        <w:spacing w:after="0" w:line="480" w:lineRule="auto"/>
        <w:rPr>
          <w:rFonts w:ascii="Arial" w:hAnsi="Arial" w:cs="Arial"/>
          <w:sz w:val="20"/>
          <w:szCs w:val="20"/>
        </w:rPr>
      </w:pPr>
      <w:r w:rsidRPr="007B2DB2">
        <w:rPr>
          <w:rFonts w:ascii="Arial" w:hAnsi="Arial" w:cs="Arial"/>
          <w:sz w:val="20"/>
          <w:szCs w:val="20"/>
        </w:rPr>
        <w:t>Figure 1 outlines the search strategy following the Preferred Reporting Items for Systematic Reviews and Meta-Analyses (PRISMA) standards</w:t>
      </w:r>
      <w:r w:rsidR="008F170D">
        <w:rPr>
          <w:rFonts w:ascii="Arial" w:hAnsi="Arial" w:cs="Arial"/>
          <w:sz w:val="20"/>
          <w:szCs w:val="20"/>
          <w:vertAlign w:val="superscript"/>
        </w:rPr>
        <w:t>15</w:t>
      </w:r>
      <w:r w:rsidR="00B84709">
        <w:rPr>
          <w:rFonts w:ascii="Arial" w:hAnsi="Arial" w:cs="Arial"/>
          <w:color w:val="222222"/>
          <w:sz w:val="20"/>
          <w:szCs w:val="20"/>
          <w:shd w:val="clear" w:color="auto" w:fill="FFFFFF"/>
        </w:rPr>
        <w:t xml:space="preserve">.  </w:t>
      </w:r>
      <w:r w:rsidRPr="007B2DB2">
        <w:rPr>
          <w:rFonts w:ascii="Arial" w:hAnsi="Arial" w:cs="Arial"/>
          <w:sz w:val="20"/>
          <w:szCs w:val="20"/>
        </w:rPr>
        <w:t xml:space="preserve">A total of </w:t>
      </w:r>
      <w:r w:rsidR="00FD3915">
        <w:rPr>
          <w:rFonts w:ascii="Arial" w:hAnsi="Arial" w:cs="Arial"/>
          <w:sz w:val="20"/>
          <w:szCs w:val="20"/>
        </w:rPr>
        <w:t>32</w:t>
      </w:r>
      <w:r w:rsidR="00061ACF" w:rsidRPr="007B2DB2">
        <w:rPr>
          <w:rFonts w:ascii="Arial" w:hAnsi="Arial" w:cs="Arial"/>
          <w:sz w:val="20"/>
          <w:szCs w:val="20"/>
        </w:rPr>
        <w:t xml:space="preserve"> </w:t>
      </w:r>
      <w:r w:rsidR="007352B0">
        <w:rPr>
          <w:rFonts w:ascii="Arial" w:hAnsi="Arial" w:cs="Arial"/>
          <w:sz w:val="20"/>
          <w:szCs w:val="20"/>
        </w:rPr>
        <w:t xml:space="preserve">papers met inclusion criteria and </w:t>
      </w:r>
      <w:r w:rsidR="00061ACF" w:rsidRPr="007B2DB2">
        <w:rPr>
          <w:rFonts w:ascii="Arial" w:hAnsi="Arial" w:cs="Arial"/>
          <w:sz w:val="20"/>
          <w:szCs w:val="20"/>
        </w:rPr>
        <w:t xml:space="preserve">were included in </w:t>
      </w:r>
      <w:r w:rsidR="00432DB2" w:rsidRPr="007B2DB2">
        <w:rPr>
          <w:rFonts w:ascii="Arial" w:hAnsi="Arial" w:cs="Arial"/>
          <w:sz w:val="20"/>
          <w:szCs w:val="20"/>
        </w:rPr>
        <w:t>this</w:t>
      </w:r>
      <w:r w:rsidR="008B1D7C" w:rsidRPr="007B2DB2">
        <w:rPr>
          <w:rFonts w:ascii="Arial" w:hAnsi="Arial" w:cs="Arial"/>
          <w:sz w:val="20"/>
          <w:szCs w:val="20"/>
        </w:rPr>
        <w:t xml:space="preserve"> systematic review. </w:t>
      </w:r>
      <w:r w:rsidR="00A11F1E" w:rsidRPr="007B2DB2">
        <w:rPr>
          <w:rFonts w:ascii="Arial" w:hAnsi="Arial" w:cs="Arial"/>
          <w:sz w:val="20"/>
          <w:szCs w:val="20"/>
        </w:rPr>
        <w:t xml:space="preserve">No mixed methods or qualitative papers included a measure of </w:t>
      </w:r>
      <w:r w:rsidR="00073ED7">
        <w:rPr>
          <w:rFonts w:ascii="Arial" w:hAnsi="Arial" w:cs="Arial"/>
          <w:sz w:val="20"/>
          <w:szCs w:val="20"/>
        </w:rPr>
        <w:t>QoL</w:t>
      </w:r>
      <w:r w:rsidR="00A11F1E">
        <w:rPr>
          <w:rFonts w:ascii="Arial" w:hAnsi="Arial" w:cs="Arial"/>
          <w:sz w:val="20"/>
          <w:szCs w:val="20"/>
        </w:rPr>
        <w:t xml:space="preserve">, </w:t>
      </w:r>
      <w:r w:rsidR="00073ED7">
        <w:rPr>
          <w:rFonts w:ascii="Arial" w:hAnsi="Arial" w:cs="Arial"/>
          <w:sz w:val="20"/>
          <w:szCs w:val="20"/>
        </w:rPr>
        <w:t>therefore all included papers in this review</w:t>
      </w:r>
      <w:r w:rsidR="00A11F1E" w:rsidRPr="007B2DB2">
        <w:rPr>
          <w:rFonts w:ascii="Arial" w:hAnsi="Arial" w:cs="Arial"/>
          <w:sz w:val="20"/>
          <w:szCs w:val="20"/>
        </w:rPr>
        <w:t xml:space="preserve"> are quantitative</w:t>
      </w:r>
      <w:r w:rsidR="00073ED7">
        <w:rPr>
          <w:rFonts w:ascii="Arial" w:hAnsi="Arial" w:cs="Arial"/>
          <w:sz w:val="20"/>
          <w:szCs w:val="20"/>
        </w:rPr>
        <w:t xml:space="preserve"> </w:t>
      </w:r>
      <w:r w:rsidR="00092211">
        <w:rPr>
          <w:rFonts w:ascii="Arial" w:hAnsi="Arial" w:cs="Arial"/>
          <w:sz w:val="20"/>
          <w:szCs w:val="20"/>
        </w:rPr>
        <w:t>and reviewed</w:t>
      </w:r>
      <w:r w:rsidR="008B1D7C" w:rsidRPr="007B2DB2">
        <w:rPr>
          <w:rFonts w:ascii="Arial" w:hAnsi="Arial" w:cs="Arial"/>
          <w:sz w:val="20"/>
          <w:szCs w:val="20"/>
        </w:rPr>
        <w:t xml:space="preserve"> using narrative </w:t>
      </w:r>
      <w:r w:rsidR="00061ACF" w:rsidRPr="007B2DB2">
        <w:rPr>
          <w:rFonts w:ascii="Arial" w:hAnsi="Arial" w:cs="Arial"/>
          <w:sz w:val="20"/>
          <w:szCs w:val="20"/>
        </w:rPr>
        <w:t>synthesis</w:t>
      </w:r>
      <w:r w:rsidR="008B1D7C" w:rsidRPr="007B2DB2">
        <w:rPr>
          <w:rFonts w:ascii="Arial" w:hAnsi="Arial" w:cs="Arial"/>
          <w:sz w:val="20"/>
          <w:szCs w:val="20"/>
        </w:rPr>
        <w:t xml:space="preserve">. </w:t>
      </w:r>
      <w:r w:rsidR="009B4A12">
        <w:rPr>
          <w:rFonts w:ascii="Arial" w:hAnsi="Arial" w:cs="Arial"/>
          <w:sz w:val="20"/>
          <w:szCs w:val="20"/>
        </w:rPr>
        <w:t>S</w:t>
      </w:r>
      <w:r w:rsidR="007C397D">
        <w:rPr>
          <w:rFonts w:ascii="Arial" w:hAnsi="Arial" w:cs="Arial"/>
          <w:sz w:val="20"/>
          <w:szCs w:val="20"/>
        </w:rPr>
        <w:t xml:space="preserve">even </w:t>
      </w:r>
      <w:r w:rsidR="008B1D7C" w:rsidRPr="007B2DB2">
        <w:rPr>
          <w:rFonts w:ascii="Arial" w:hAnsi="Arial" w:cs="Arial"/>
          <w:sz w:val="20"/>
          <w:szCs w:val="20"/>
        </w:rPr>
        <w:t>papers reported a correlation between the Dermatology Life Quality Index</w:t>
      </w:r>
      <w:r w:rsidR="007352B0">
        <w:rPr>
          <w:rFonts w:ascii="Arial" w:hAnsi="Arial" w:cs="Arial"/>
          <w:sz w:val="20"/>
          <w:szCs w:val="20"/>
        </w:rPr>
        <w:t xml:space="preserve"> (DLQI)</w:t>
      </w:r>
      <w:r w:rsidR="008B1D7C" w:rsidRPr="007B2DB2">
        <w:rPr>
          <w:rFonts w:ascii="Arial" w:hAnsi="Arial" w:cs="Arial"/>
          <w:sz w:val="20"/>
          <w:szCs w:val="20"/>
        </w:rPr>
        <w:t xml:space="preserve"> and </w:t>
      </w:r>
      <w:r w:rsidR="009B4A12">
        <w:rPr>
          <w:rFonts w:ascii="Arial" w:hAnsi="Arial" w:cs="Arial"/>
          <w:sz w:val="20"/>
          <w:szCs w:val="20"/>
        </w:rPr>
        <w:t>a validated measure of AD severity</w:t>
      </w:r>
      <w:r w:rsidR="008B1D7C" w:rsidRPr="007B2DB2">
        <w:rPr>
          <w:rFonts w:ascii="Arial" w:hAnsi="Arial" w:cs="Arial"/>
          <w:sz w:val="20"/>
          <w:szCs w:val="20"/>
        </w:rPr>
        <w:t xml:space="preserve"> (SCORAD)</w:t>
      </w:r>
      <w:r w:rsidR="007352B0">
        <w:rPr>
          <w:rFonts w:ascii="Arial" w:hAnsi="Arial" w:cs="Arial"/>
          <w:sz w:val="20"/>
          <w:szCs w:val="20"/>
        </w:rPr>
        <w:t>.</w:t>
      </w:r>
      <w:r w:rsidR="008B1D7C" w:rsidRPr="007B2DB2">
        <w:rPr>
          <w:rFonts w:ascii="Arial" w:hAnsi="Arial" w:cs="Arial"/>
          <w:sz w:val="20"/>
          <w:szCs w:val="20"/>
        </w:rPr>
        <w:t xml:space="preserve"> </w:t>
      </w:r>
      <w:r w:rsidR="007352B0">
        <w:rPr>
          <w:rFonts w:ascii="Arial" w:hAnsi="Arial" w:cs="Arial"/>
          <w:sz w:val="20"/>
          <w:szCs w:val="20"/>
        </w:rPr>
        <w:t>Correlations from these papers</w:t>
      </w:r>
      <w:r w:rsidR="007352B0" w:rsidRPr="007B2DB2">
        <w:rPr>
          <w:rFonts w:ascii="Arial" w:hAnsi="Arial" w:cs="Arial"/>
          <w:sz w:val="20"/>
          <w:szCs w:val="20"/>
        </w:rPr>
        <w:t xml:space="preserve"> </w:t>
      </w:r>
      <w:r w:rsidR="00061ACF" w:rsidRPr="007B2DB2">
        <w:rPr>
          <w:rFonts w:ascii="Arial" w:hAnsi="Arial" w:cs="Arial"/>
          <w:sz w:val="20"/>
          <w:szCs w:val="20"/>
        </w:rPr>
        <w:t>were pooled</w:t>
      </w:r>
      <w:r w:rsidR="002E7B96" w:rsidRPr="007B2DB2">
        <w:rPr>
          <w:rFonts w:ascii="Arial" w:hAnsi="Arial" w:cs="Arial"/>
          <w:sz w:val="20"/>
          <w:szCs w:val="20"/>
        </w:rPr>
        <w:t xml:space="preserve"> </w:t>
      </w:r>
      <w:r w:rsidR="008B1D7C" w:rsidRPr="007B2DB2">
        <w:rPr>
          <w:rFonts w:ascii="Arial" w:hAnsi="Arial" w:cs="Arial"/>
          <w:sz w:val="20"/>
          <w:szCs w:val="20"/>
        </w:rPr>
        <w:t>using random-effects</w:t>
      </w:r>
      <w:r w:rsidR="002E7B96" w:rsidRPr="007B2DB2">
        <w:rPr>
          <w:rFonts w:ascii="Arial" w:hAnsi="Arial" w:cs="Arial"/>
          <w:sz w:val="20"/>
          <w:szCs w:val="20"/>
        </w:rPr>
        <w:t xml:space="preserve"> meta-analysis</w:t>
      </w:r>
      <w:r w:rsidR="00746D20">
        <w:rPr>
          <w:rFonts w:ascii="Arial" w:hAnsi="Arial" w:cs="Arial"/>
          <w:sz w:val="20"/>
          <w:szCs w:val="20"/>
        </w:rPr>
        <w:t xml:space="preserve"> </w:t>
      </w:r>
      <w:r w:rsidR="00746D20" w:rsidRPr="007B2DB2">
        <w:rPr>
          <w:rFonts w:ascii="Arial" w:hAnsi="Arial" w:cs="Arial"/>
          <w:sz w:val="20"/>
          <w:szCs w:val="20"/>
        </w:rPr>
        <w:t>in Comprehensive Meta-Analys</w:t>
      </w:r>
      <w:r w:rsidR="004C5BED">
        <w:rPr>
          <w:rFonts w:ascii="Arial" w:hAnsi="Arial" w:cs="Arial"/>
          <w:sz w:val="20"/>
          <w:szCs w:val="20"/>
        </w:rPr>
        <w:t>is Version 3</w:t>
      </w:r>
      <w:r w:rsidR="00BE47B7">
        <w:rPr>
          <w:rFonts w:ascii="Arial" w:hAnsi="Arial" w:cs="Arial"/>
          <w:sz w:val="20"/>
          <w:szCs w:val="20"/>
        </w:rPr>
        <w:t xml:space="preserve"> (2005, Biostat Inc.</w:t>
      </w:r>
      <w:r w:rsidR="00746D20">
        <w:rPr>
          <w:rFonts w:ascii="Arial" w:hAnsi="Arial" w:cs="Arial"/>
          <w:sz w:val="20"/>
          <w:szCs w:val="20"/>
        </w:rPr>
        <w:t>)</w:t>
      </w:r>
      <w:r w:rsidR="002E7B96" w:rsidRPr="007B2DB2">
        <w:rPr>
          <w:rFonts w:ascii="Arial" w:hAnsi="Arial" w:cs="Arial"/>
          <w:sz w:val="20"/>
          <w:szCs w:val="20"/>
        </w:rPr>
        <w:t xml:space="preserve">. </w:t>
      </w:r>
      <w:r w:rsidR="00171EB2">
        <w:rPr>
          <w:rFonts w:ascii="Arial" w:hAnsi="Arial" w:cs="Arial"/>
          <w:sz w:val="20"/>
          <w:szCs w:val="20"/>
        </w:rPr>
        <w:t>Table 1 reports s</w:t>
      </w:r>
      <w:r w:rsidR="00E3088E" w:rsidRPr="007B2DB2">
        <w:rPr>
          <w:rFonts w:ascii="Arial" w:hAnsi="Arial" w:cs="Arial"/>
          <w:sz w:val="20"/>
          <w:szCs w:val="20"/>
        </w:rPr>
        <w:t>tudy characteristics</w:t>
      </w:r>
      <w:r w:rsidR="00E3088E" w:rsidRPr="007C3F0F">
        <w:rPr>
          <w:rFonts w:ascii="Arial" w:hAnsi="Arial" w:cs="Arial"/>
          <w:sz w:val="20"/>
          <w:szCs w:val="20"/>
        </w:rPr>
        <w:t>.</w:t>
      </w:r>
      <w:r w:rsidR="00A11F1E">
        <w:rPr>
          <w:rFonts w:ascii="Arial" w:hAnsi="Arial" w:cs="Arial"/>
          <w:sz w:val="20"/>
          <w:szCs w:val="20"/>
        </w:rPr>
        <w:t xml:space="preserve"> </w:t>
      </w:r>
      <w:r w:rsidR="00442BEF" w:rsidRPr="007C3F0F">
        <w:rPr>
          <w:rFonts w:ascii="Arial" w:hAnsi="Arial" w:cs="Arial"/>
          <w:sz w:val="20"/>
          <w:szCs w:val="20"/>
        </w:rPr>
        <w:t xml:space="preserve">Using the MMAT, </w:t>
      </w:r>
      <w:r w:rsidR="00250EAA" w:rsidRPr="007C3F0F">
        <w:rPr>
          <w:rFonts w:ascii="Arial" w:hAnsi="Arial" w:cs="Arial"/>
          <w:sz w:val="20"/>
          <w:szCs w:val="20"/>
        </w:rPr>
        <w:t>24</w:t>
      </w:r>
      <w:r w:rsidR="007C3F0F" w:rsidRPr="007C3F0F">
        <w:rPr>
          <w:rFonts w:ascii="Arial" w:hAnsi="Arial" w:cs="Arial"/>
          <w:sz w:val="20"/>
          <w:szCs w:val="20"/>
        </w:rPr>
        <w:t xml:space="preserve"> </w:t>
      </w:r>
      <w:r w:rsidR="00442BEF" w:rsidRPr="007C3F0F">
        <w:rPr>
          <w:rFonts w:ascii="Arial" w:hAnsi="Arial" w:cs="Arial"/>
          <w:sz w:val="20"/>
          <w:szCs w:val="20"/>
        </w:rPr>
        <w:t>studies were of higher quality</w:t>
      </w:r>
      <w:r w:rsidR="009F3C49" w:rsidRPr="007C3F0F">
        <w:rPr>
          <w:rFonts w:ascii="Arial" w:hAnsi="Arial" w:cs="Arial"/>
          <w:sz w:val="20"/>
          <w:szCs w:val="20"/>
        </w:rPr>
        <w:t xml:space="preserve">, scoring 75-100% and </w:t>
      </w:r>
      <w:r w:rsidR="00250EAA" w:rsidRPr="007C3F0F">
        <w:rPr>
          <w:rFonts w:ascii="Arial" w:hAnsi="Arial" w:cs="Arial"/>
          <w:sz w:val="20"/>
          <w:szCs w:val="20"/>
        </w:rPr>
        <w:t xml:space="preserve">eight </w:t>
      </w:r>
      <w:r w:rsidR="009F3C49" w:rsidRPr="007C3F0F">
        <w:rPr>
          <w:rFonts w:ascii="Arial" w:hAnsi="Arial" w:cs="Arial"/>
          <w:sz w:val="20"/>
          <w:szCs w:val="20"/>
        </w:rPr>
        <w:t>studies</w:t>
      </w:r>
      <w:r w:rsidR="00442BEF" w:rsidRPr="007C3F0F">
        <w:rPr>
          <w:rFonts w:ascii="Arial" w:hAnsi="Arial" w:cs="Arial"/>
          <w:sz w:val="20"/>
          <w:szCs w:val="20"/>
        </w:rPr>
        <w:t xml:space="preserve"> were </w:t>
      </w:r>
      <w:r w:rsidR="009F3C49" w:rsidRPr="007C3F0F">
        <w:rPr>
          <w:rFonts w:ascii="Arial" w:hAnsi="Arial" w:cs="Arial"/>
          <w:sz w:val="20"/>
          <w:szCs w:val="20"/>
        </w:rPr>
        <w:t xml:space="preserve">of </w:t>
      </w:r>
      <w:r w:rsidR="007A644E" w:rsidRPr="007C3F0F">
        <w:rPr>
          <w:rFonts w:ascii="Arial" w:hAnsi="Arial" w:cs="Arial"/>
          <w:sz w:val="20"/>
          <w:szCs w:val="20"/>
        </w:rPr>
        <w:t>lower quality</w:t>
      </w:r>
      <w:r w:rsidR="009F3C49" w:rsidRPr="007C3F0F">
        <w:rPr>
          <w:rFonts w:ascii="Arial" w:hAnsi="Arial" w:cs="Arial"/>
          <w:sz w:val="20"/>
          <w:szCs w:val="20"/>
        </w:rPr>
        <w:t>, scoring 25-50%</w:t>
      </w:r>
      <w:r w:rsidR="00BE47B7" w:rsidRPr="007C3F0F">
        <w:rPr>
          <w:rFonts w:ascii="Arial" w:hAnsi="Arial" w:cs="Arial"/>
          <w:sz w:val="20"/>
          <w:szCs w:val="20"/>
        </w:rPr>
        <w:t xml:space="preserve"> (see supplementary T</w:t>
      </w:r>
      <w:r w:rsidR="0097489F" w:rsidRPr="007C3F0F">
        <w:rPr>
          <w:rFonts w:ascii="Arial" w:hAnsi="Arial" w:cs="Arial"/>
          <w:sz w:val="20"/>
          <w:szCs w:val="20"/>
        </w:rPr>
        <w:t>able</w:t>
      </w:r>
      <w:r w:rsidR="00BE47B7" w:rsidRPr="007C3F0F">
        <w:rPr>
          <w:rFonts w:ascii="Arial" w:hAnsi="Arial" w:cs="Arial"/>
          <w:sz w:val="20"/>
          <w:szCs w:val="20"/>
        </w:rPr>
        <w:t xml:space="preserve"> 1</w:t>
      </w:r>
      <w:r w:rsidR="0097489F" w:rsidRPr="007C3F0F">
        <w:rPr>
          <w:rFonts w:ascii="Arial" w:hAnsi="Arial" w:cs="Arial"/>
          <w:sz w:val="20"/>
          <w:szCs w:val="20"/>
        </w:rPr>
        <w:t>).</w:t>
      </w:r>
    </w:p>
    <w:p w14:paraId="28FDDD2E" w14:textId="77777777" w:rsidR="00F6262F" w:rsidRDefault="00F6262F" w:rsidP="00432DB2">
      <w:pPr>
        <w:spacing w:after="0" w:line="480" w:lineRule="auto"/>
        <w:rPr>
          <w:rStyle w:val="IntenseEmphasis"/>
          <w:rFonts w:ascii="Arial" w:hAnsi="Arial" w:cs="Arial"/>
          <w:b/>
          <w:color w:val="auto"/>
          <w:sz w:val="20"/>
          <w:szCs w:val="20"/>
        </w:rPr>
      </w:pPr>
    </w:p>
    <w:p w14:paraId="4AB77FED" w14:textId="3EE66D5A" w:rsidR="00E77141" w:rsidRPr="007B2DB2" w:rsidRDefault="00E77141" w:rsidP="00432DB2">
      <w:pPr>
        <w:spacing w:after="0" w:line="480" w:lineRule="auto"/>
        <w:rPr>
          <w:rStyle w:val="IntenseEmphasis"/>
          <w:rFonts w:ascii="Arial" w:hAnsi="Arial" w:cs="Arial"/>
          <w:b/>
          <w:color w:val="auto"/>
          <w:sz w:val="20"/>
          <w:szCs w:val="20"/>
        </w:rPr>
      </w:pPr>
      <w:r w:rsidRPr="007B2DB2">
        <w:rPr>
          <w:rStyle w:val="IntenseEmphasis"/>
          <w:rFonts w:ascii="Arial" w:hAnsi="Arial" w:cs="Arial"/>
          <w:b/>
          <w:color w:val="auto"/>
          <w:sz w:val="20"/>
          <w:szCs w:val="20"/>
        </w:rPr>
        <w:t>Quality of Life</w:t>
      </w:r>
    </w:p>
    <w:p w14:paraId="627C99AF" w14:textId="1CEA4260" w:rsidR="00886DFF" w:rsidRPr="009B4A12" w:rsidRDefault="00E77141" w:rsidP="00432DB2">
      <w:pPr>
        <w:spacing w:after="0" w:line="480" w:lineRule="auto"/>
        <w:rPr>
          <w:rFonts w:ascii="Arial" w:hAnsi="Arial" w:cs="Arial"/>
          <w:sz w:val="20"/>
          <w:szCs w:val="20"/>
        </w:rPr>
      </w:pPr>
      <w:r w:rsidRPr="007B2DB2">
        <w:rPr>
          <w:rFonts w:ascii="Arial" w:hAnsi="Arial" w:cs="Arial"/>
          <w:sz w:val="20"/>
          <w:szCs w:val="20"/>
        </w:rPr>
        <w:t xml:space="preserve">The DLQI was used </w:t>
      </w:r>
      <w:r w:rsidR="00A74031">
        <w:rPr>
          <w:rFonts w:ascii="Arial" w:hAnsi="Arial" w:cs="Arial"/>
          <w:sz w:val="20"/>
          <w:szCs w:val="20"/>
        </w:rPr>
        <w:t xml:space="preserve">to measure QoL </w:t>
      </w:r>
      <w:r w:rsidRPr="007B2DB2">
        <w:rPr>
          <w:rFonts w:ascii="Arial" w:hAnsi="Arial" w:cs="Arial"/>
          <w:sz w:val="20"/>
          <w:szCs w:val="20"/>
        </w:rPr>
        <w:t xml:space="preserve">in </w:t>
      </w:r>
      <w:r w:rsidR="006A1EB3">
        <w:rPr>
          <w:rFonts w:ascii="Arial" w:hAnsi="Arial" w:cs="Arial"/>
          <w:sz w:val="20"/>
          <w:szCs w:val="20"/>
        </w:rPr>
        <w:t>25</w:t>
      </w:r>
      <w:r w:rsidR="00F6262F">
        <w:rPr>
          <w:rFonts w:ascii="Arial" w:hAnsi="Arial" w:cs="Arial"/>
          <w:sz w:val="20"/>
          <w:szCs w:val="20"/>
        </w:rPr>
        <w:t xml:space="preserve"> out of </w:t>
      </w:r>
      <w:r w:rsidR="00FD3915">
        <w:rPr>
          <w:rFonts w:ascii="Arial" w:hAnsi="Arial" w:cs="Arial"/>
          <w:sz w:val="20"/>
          <w:szCs w:val="20"/>
        </w:rPr>
        <w:t>32</w:t>
      </w:r>
      <w:r w:rsidRPr="007B2DB2">
        <w:rPr>
          <w:rFonts w:ascii="Arial" w:hAnsi="Arial" w:cs="Arial"/>
          <w:sz w:val="20"/>
          <w:szCs w:val="20"/>
        </w:rPr>
        <w:t xml:space="preserve"> studies in</w:t>
      </w:r>
      <w:r w:rsidR="00A74031">
        <w:rPr>
          <w:rFonts w:ascii="Arial" w:hAnsi="Arial" w:cs="Arial"/>
          <w:sz w:val="20"/>
          <w:szCs w:val="20"/>
        </w:rPr>
        <w:t>cluded in</w:t>
      </w:r>
      <w:r w:rsidRPr="007B2DB2">
        <w:rPr>
          <w:rFonts w:ascii="Arial" w:hAnsi="Arial" w:cs="Arial"/>
          <w:sz w:val="20"/>
          <w:szCs w:val="20"/>
        </w:rPr>
        <w:t xml:space="preserve"> this review. </w:t>
      </w:r>
      <w:r w:rsidR="00A74031">
        <w:rPr>
          <w:rFonts w:ascii="Arial" w:hAnsi="Arial" w:cs="Arial"/>
          <w:sz w:val="20"/>
          <w:szCs w:val="20"/>
        </w:rPr>
        <w:t>M</w:t>
      </w:r>
      <w:r w:rsidRPr="007B2DB2">
        <w:rPr>
          <w:rFonts w:ascii="Arial" w:hAnsi="Arial" w:cs="Arial"/>
          <w:sz w:val="20"/>
          <w:szCs w:val="20"/>
        </w:rPr>
        <w:t xml:space="preserve">ean overall DLQI scores ranged </w:t>
      </w:r>
      <w:r w:rsidR="006A1EB3">
        <w:rPr>
          <w:rFonts w:ascii="Arial" w:hAnsi="Arial" w:cs="Arial"/>
          <w:sz w:val="20"/>
          <w:szCs w:val="20"/>
        </w:rPr>
        <w:t xml:space="preserve">across studies </w:t>
      </w:r>
      <w:r w:rsidRPr="007B2DB2">
        <w:rPr>
          <w:rFonts w:ascii="Arial" w:hAnsi="Arial" w:cs="Arial"/>
          <w:sz w:val="20"/>
          <w:szCs w:val="20"/>
        </w:rPr>
        <w:t xml:space="preserve">from </w:t>
      </w:r>
      <w:r w:rsidR="00FD3915">
        <w:rPr>
          <w:rFonts w:ascii="Arial" w:hAnsi="Arial" w:cs="Arial"/>
          <w:sz w:val="20"/>
          <w:szCs w:val="20"/>
        </w:rPr>
        <w:t>4.9</w:t>
      </w:r>
      <w:r w:rsidR="00A74031">
        <w:rPr>
          <w:rFonts w:ascii="Arial" w:hAnsi="Arial" w:cs="Arial"/>
          <w:sz w:val="20"/>
          <w:szCs w:val="20"/>
        </w:rPr>
        <w:t xml:space="preserve"> </w:t>
      </w:r>
      <w:r w:rsidR="000975FF">
        <w:rPr>
          <w:rFonts w:ascii="Arial" w:hAnsi="Arial" w:cs="Arial"/>
          <w:sz w:val="20"/>
          <w:szCs w:val="20"/>
        </w:rPr>
        <w:t>(small effect on patient’s QoL) to 20.5 (very</w:t>
      </w:r>
      <w:r w:rsidR="006A1EB3">
        <w:rPr>
          <w:rFonts w:ascii="Arial" w:hAnsi="Arial" w:cs="Arial"/>
          <w:sz w:val="20"/>
          <w:szCs w:val="20"/>
        </w:rPr>
        <w:t xml:space="preserve"> large effect on patient’s QoL)</w:t>
      </w:r>
      <w:r w:rsidRPr="007B2DB2">
        <w:rPr>
          <w:rFonts w:ascii="Arial" w:hAnsi="Arial" w:cs="Arial"/>
          <w:sz w:val="20"/>
          <w:szCs w:val="20"/>
        </w:rPr>
        <w:t>. In studies which looked at differences across the dimensions of QoL, the areas that were most affected as measured using the DLQI were symptoms and feelings su</w:t>
      </w:r>
      <w:r w:rsidR="00B854DD">
        <w:rPr>
          <w:rFonts w:ascii="Arial" w:hAnsi="Arial" w:cs="Arial"/>
          <w:sz w:val="20"/>
          <w:szCs w:val="20"/>
        </w:rPr>
        <w:t>rrounding AD;</w:t>
      </w:r>
      <w:r w:rsidRPr="007B2DB2">
        <w:rPr>
          <w:rFonts w:ascii="Arial" w:hAnsi="Arial" w:cs="Arial"/>
          <w:sz w:val="20"/>
          <w:szCs w:val="20"/>
        </w:rPr>
        <w:t xml:space="preserve"> </w:t>
      </w:r>
      <w:r w:rsidR="00B854DD">
        <w:rPr>
          <w:rFonts w:ascii="Arial" w:hAnsi="Arial" w:cs="Arial"/>
          <w:sz w:val="20"/>
          <w:szCs w:val="20"/>
        </w:rPr>
        <w:t>p</w:t>
      </w:r>
      <w:r w:rsidRPr="007B2DB2">
        <w:rPr>
          <w:rFonts w:ascii="Arial" w:hAnsi="Arial" w:cs="Arial"/>
          <w:sz w:val="20"/>
          <w:szCs w:val="20"/>
        </w:rPr>
        <w:t>atients felt embarrassed or self-conscious due to their AD and symptoms such as itchy, sore, painful and stinging skin had a detrimental impact on their QoL</w:t>
      </w:r>
      <w:r w:rsidR="00D4263E">
        <w:rPr>
          <w:rFonts w:ascii="Arial" w:hAnsi="Arial" w:cs="Arial"/>
          <w:sz w:val="20"/>
          <w:szCs w:val="20"/>
          <w:vertAlign w:val="superscript"/>
        </w:rPr>
        <w:t>16-21</w:t>
      </w:r>
      <w:r w:rsidR="00281772">
        <w:rPr>
          <w:rFonts w:ascii="Arial" w:hAnsi="Arial" w:cs="Arial"/>
          <w:sz w:val="20"/>
          <w:szCs w:val="20"/>
        </w:rPr>
        <w:t>.</w:t>
      </w:r>
      <w:r w:rsidR="000D187C" w:rsidRPr="007B2DB2">
        <w:rPr>
          <w:rFonts w:ascii="Arial" w:hAnsi="Arial" w:cs="Arial"/>
          <w:sz w:val="20"/>
          <w:szCs w:val="20"/>
        </w:rPr>
        <w:t xml:space="preserve"> </w:t>
      </w:r>
      <w:r w:rsidR="00B854DD">
        <w:rPr>
          <w:rFonts w:ascii="Arial" w:hAnsi="Arial" w:cs="Arial"/>
          <w:sz w:val="20"/>
          <w:szCs w:val="20"/>
          <w:shd w:val="clear" w:color="auto" w:fill="FFFFFF"/>
        </w:rPr>
        <w:t>P</w:t>
      </w:r>
      <w:r w:rsidR="00B854DD" w:rsidRPr="007B2DB2">
        <w:rPr>
          <w:rFonts w:ascii="Arial" w:hAnsi="Arial" w:cs="Arial"/>
          <w:sz w:val="20"/>
          <w:szCs w:val="20"/>
          <w:shd w:val="clear" w:color="auto" w:fill="FFFFFF"/>
        </w:rPr>
        <w:t xml:space="preserve">ersonal relationships </w:t>
      </w:r>
      <w:r w:rsidR="00926DCE">
        <w:rPr>
          <w:rFonts w:ascii="Arial" w:hAnsi="Arial" w:cs="Arial"/>
          <w:sz w:val="20"/>
          <w:szCs w:val="20"/>
          <w:shd w:val="clear" w:color="auto" w:fill="FFFFFF"/>
        </w:rPr>
        <w:t>were</w:t>
      </w:r>
      <w:r w:rsidR="00B854DD">
        <w:rPr>
          <w:rFonts w:ascii="Arial" w:hAnsi="Arial" w:cs="Arial"/>
          <w:sz w:val="20"/>
          <w:szCs w:val="20"/>
          <w:shd w:val="clear" w:color="auto" w:fill="FFFFFF"/>
        </w:rPr>
        <w:t xml:space="preserve"> the least affected </w:t>
      </w:r>
      <w:r w:rsidRPr="007B2DB2">
        <w:rPr>
          <w:rFonts w:ascii="Arial" w:hAnsi="Arial" w:cs="Arial"/>
          <w:sz w:val="20"/>
          <w:szCs w:val="20"/>
          <w:shd w:val="clear" w:color="auto" w:fill="FFFFFF"/>
        </w:rPr>
        <w:t>dime</w:t>
      </w:r>
      <w:r w:rsidR="00B854DD">
        <w:rPr>
          <w:rFonts w:ascii="Arial" w:hAnsi="Arial" w:cs="Arial"/>
          <w:sz w:val="20"/>
          <w:szCs w:val="20"/>
          <w:shd w:val="clear" w:color="auto" w:fill="FFFFFF"/>
        </w:rPr>
        <w:t>nsion of QoL</w:t>
      </w:r>
      <w:r w:rsidR="00D4263E">
        <w:rPr>
          <w:rFonts w:ascii="Arial" w:hAnsi="Arial" w:cs="Arial"/>
          <w:sz w:val="20"/>
          <w:szCs w:val="20"/>
          <w:shd w:val="clear" w:color="auto" w:fill="FFFFFF"/>
          <w:vertAlign w:val="superscript"/>
        </w:rPr>
        <w:t>16,17,19,20</w:t>
      </w:r>
      <w:r w:rsidRPr="007B2DB2">
        <w:rPr>
          <w:rFonts w:ascii="Arial" w:hAnsi="Arial" w:cs="Arial"/>
          <w:sz w:val="20"/>
          <w:szCs w:val="20"/>
          <w:shd w:val="clear" w:color="auto" w:fill="FFFFFF"/>
        </w:rPr>
        <w:t>.</w:t>
      </w:r>
      <w:r w:rsidRPr="007B2DB2">
        <w:rPr>
          <w:rFonts w:ascii="Arial" w:hAnsi="Arial" w:cs="Arial"/>
          <w:sz w:val="20"/>
          <w:szCs w:val="20"/>
        </w:rPr>
        <w:t xml:space="preserve"> Mozaffari et al</w:t>
      </w:r>
      <w:r w:rsidR="00D4263E">
        <w:rPr>
          <w:rFonts w:ascii="Arial" w:hAnsi="Arial" w:cs="Arial"/>
          <w:sz w:val="20"/>
          <w:szCs w:val="20"/>
          <w:vertAlign w:val="superscript"/>
        </w:rPr>
        <w:t>22</w:t>
      </w:r>
      <w:r w:rsidRPr="007B2DB2">
        <w:rPr>
          <w:rFonts w:ascii="Arial" w:hAnsi="Arial" w:cs="Arial"/>
          <w:sz w:val="20"/>
          <w:szCs w:val="20"/>
        </w:rPr>
        <w:t xml:space="preserve"> found that patients perceive</w:t>
      </w:r>
      <w:r w:rsidR="00746D20">
        <w:rPr>
          <w:rFonts w:ascii="Arial" w:hAnsi="Arial" w:cs="Arial"/>
          <w:sz w:val="20"/>
          <w:szCs w:val="20"/>
        </w:rPr>
        <w:t>d dressing, undressing and bath</w:t>
      </w:r>
      <w:r w:rsidR="00A22575">
        <w:rPr>
          <w:rFonts w:ascii="Arial" w:hAnsi="Arial" w:cs="Arial"/>
          <w:sz w:val="20"/>
          <w:szCs w:val="20"/>
        </w:rPr>
        <w:t>-</w:t>
      </w:r>
      <w:r w:rsidRPr="007B2DB2">
        <w:rPr>
          <w:rFonts w:ascii="Arial" w:hAnsi="Arial" w:cs="Arial"/>
          <w:sz w:val="20"/>
          <w:szCs w:val="20"/>
        </w:rPr>
        <w:t xml:space="preserve">time as being most problematic </w:t>
      </w:r>
      <w:r w:rsidR="00746D20">
        <w:rPr>
          <w:rFonts w:ascii="Arial" w:hAnsi="Arial" w:cs="Arial"/>
          <w:sz w:val="20"/>
          <w:szCs w:val="20"/>
        </w:rPr>
        <w:t>while</w:t>
      </w:r>
      <w:r w:rsidR="009B4A12">
        <w:rPr>
          <w:rFonts w:ascii="Arial" w:hAnsi="Arial" w:cs="Arial"/>
          <w:sz w:val="20"/>
          <w:szCs w:val="20"/>
        </w:rPr>
        <w:t xml:space="preserve"> the dimension</w:t>
      </w:r>
      <w:r w:rsidR="00746D20" w:rsidRPr="007B2DB2">
        <w:rPr>
          <w:rFonts w:ascii="Arial" w:hAnsi="Arial" w:cs="Arial"/>
          <w:sz w:val="20"/>
          <w:szCs w:val="20"/>
        </w:rPr>
        <w:t xml:space="preserve"> </w:t>
      </w:r>
      <w:r w:rsidR="009B4A12">
        <w:rPr>
          <w:rFonts w:ascii="Arial" w:hAnsi="Arial" w:cs="Arial"/>
          <w:sz w:val="20"/>
          <w:szCs w:val="20"/>
        </w:rPr>
        <w:t>‘</w:t>
      </w:r>
      <w:r w:rsidRPr="007B2DB2">
        <w:rPr>
          <w:rFonts w:ascii="Arial" w:hAnsi="Arial" w:cs="Arial"/>
          <w:sz w:val="20"/>
          <w:szCs w:val="20"/>
        </w:rPr>
        <w:t>family activities</w:t>
      </w:r>
      <w:r w:rsidR="009B4A12">
        <w:rPr>
          <w:rFonts w:ascii="Arial" w:hAnsi="Arial" w:cs="Arial"/>
          <w:sz w:val="20"/>
          <w:szCs w:val="20"/>
        </w:rPr>
        <w:t>’</w:t>
      </w:r>
      <w:r w:rsidRPr="007B2DB2">
        <w:rPr>
          <w:rFonts w:ascii="Arial" w:hAnsi="Arial" w:cs="Arial"/>
          <w:sz w:val="20"/>
          <w:szCs w:val="20"/>
        </w:rPr>
        <w:t xml:space="preserve"> was least affected. </w:t>
      </w:r>
      <w:r w:rsidR="00FE3A20">
        <w:rPr>
          <w:rFonts w:ascii="Arial" w:hAnsi="Arial" w:cs="Arial"/>
          <w:sz w:val="20"/>
          <w:szCs w:val="20"/>
        </w:rPr>
        <w:t>Holm et al</w:t>
      </w:r>
      <w:r w:rsidR="00926DCE">
        <w:rPr>
          <w:rFonts w:ascii="Arial" w:hAnsi="Arial" w:cs="Arial"/>
          <w:sz w:val="20"/>
          <w:szCs w:val="20"/>
          <w:vertAlign w:val="superscript"/>
        </w:rPr>
        <w:t>21</w:t>
      </w:r>
      <w:r w:rsidR="00FE3A20">
        <w:rPr>
          <w:rFonts w:ascii="Arial" w:hAnsi="Arial" w:cs="Arial"/>
          <w:sz w:val="20"/>
          <w:szCs w:val="20"/>
        </w:rPr>
        <w:t xml:space="preserve"> also found that dressing was particularly problematic. Using the EQ-5D</w:t>
      </w:r>
      <w:r w:rsidR="009B4A12">
        <w:rPr>
          <w:rFonts w:ascii="Arial" w:hAnsi="Arial" w:cs="Arial"/>
          <w:sz w:val="20"/>
          <w:szCs w:val="20"/>
        </w:rPr>
        <w:t xml:space="preserve"> as a measure of QoL</w:t>
      </w:r>
      <w:r w:rsidR="00FE3A20">
        <w:rPr>
          <w:rFonts w:ascii="Arial" w:hAnsi="Arial" w:cs="Arial"/>
          <w:sz w:val="20"/>
          <w:szCs w:val="20"/>
        </w:rPr>
        <w:t xml:space="preserve">, daily activity and pain/discomfort parameters were </w:t>
      </w:r>
      <w:r w:rsidR="009B4A12">
        <w:rPr>
          <w:rFonts w:ascii="Arial" w:hAnsi="Arial" w:cs="Arial"/>
          <w:sz w:val="20"/>
          <w:szCs w:val="20"/>
        </w:rPr>
        <w:t xml:space="preserve">reported to be </w:t>
      </w:r>
      <w:r w:rsidR="00FE3A20">
        <w:rPr>
          <w:rFonts w:ascii="Arial" w:hAnsi="Arial" w:cs="Arial"/>
          <w:sz w:val="20"/>
          <w:szCs w:val="20"/>
        </w:rPr>
        <w:t>most affected in patients</w:t>
      </w:r>
      <w:r w:rsidR="00926DCE">
        <w:rPr>
          <w:rFonts w:ascii="Arial" w:hAnsi="Arial" w:cs="Arial"/>
          <w:sz w:val="20"/>
          <w:szCs w:val="20"/>
          <w:vertAlign w:val="superscript"/>
        </w:rPr>
        <w:t>23</w:t>
      </w:r>
      <w:r w:rsidR="00FE3A20">
        <w:rPr>
          <w:rFonts w:ascii="Arial" w:hAnsi="Arial" w:cs="Arial"/>
          <w:sz w:val="20"/>
          <w:szCs w:val="20"/>
        </w:rPr>
        <w:t>.</w:t>
      </w:r>
      <w:r w:rsidR="009B4A12">
        <w:rPr>
          <w:rFonts w:ascii="Arial" w:hAnsi="Arial" w:cs="Arial"/>
          <w:sz w:val="20"/>
          <w:szCs w:val="20"/>
        </w:rPr>
        <w:t xml:space="preserve">  </w:t>
      </w:r>
      <w:r w:rsidR="00FE3A20">
        <w:rPr>
          <w:rFonts w:ascii="Arial" w:hAnsi="Arial" w:cs="Arial"/>
          <w:sz w:val="20"/>
          <w:szCs w:val="20"/>
          <w:shd w:val="clear" w:color="auto" w:fill="FFFFFF"/>
        </w:rPr>
        <w:t xml:space="preserve">Other less </w:t>
      </w:r>
      <w:r w:rsidR="009B558E">
        <w:rPr>
          <w:rFonts w:ascii="Arial" w:hAnsi="Arial" w:cs="Arial"/>
          <w:sz w:val="20"/>
          <w:szCs w:val="20"/>
          <w:shd w:val="clear" w:color="auto" w:fill="FFFFFF"/>
        </w:rPr>
        <w:t xml:space="preserve">frequently </w:t>
      </w:r>
      <w:r w:rsidR="00FE3A20">
        <w:rPr>
          <w:rFonts w:ascii="Arial" w:hAnsi="Arial" w:cs="Arial"/>
          <w:sz w:val="20"/>
          <w:szCs w:val="20"/>
          <w:shd w:val="clear" w:color="auto" w:fill="FFFFFF"/>
        </w:rPr>
        <w:t xml:space="preserve">used </w:t>
      </w:r>
      <w:r w:rsidR="001642C4">
        <w:rPr>
          <w:rFonts w:ascii="Arial" w:hAnsi="Arial" w:cs="Arial"/>
          <w:sz w:val="20"/>
          <w:szCs w:val="20"/>
          <w:shd w:val="clear" w:color="auto" w:fill="FFFFFF"/>
        </w:rPr>
        <w:t xml:space="preserve">measures </w:t>
      </w:r>
      <w:r w:rsidR="00FE3A20">
        <w:rPr>
          <w:rFonts w:ascii="Arial" w:hAnsi="Arial" w:cs="Arial"/>
          <w:sz w:val="20"/>
          <w:szCs w:val="20"/>
          <w:shd w:val="clear" w:color="auto" w:fill="FFFFFF"/>
        </w:rPr>
        <w:t xml:space="preserve">included </w:t>
      </w:r>
      <w:r w:rsidR="001642C4">
        <w:rPr>
          <w:rFonts w:ascii="Arial" w:hAnsi="Arial" w:cs="Arial"/>
          <w:sz w:val="20"/>
          <w:szCs w:val="20"/>
          <w:shd w:val="clear" w:color="auto" w:fill="FFFFFF"/>
        </w:rPr>
        <w:t xml:space="preserve">the </w:t>
      </w:r>
      <w:r w:rsidR="00FE3A20">
        <w:rPr>
          <w:rFonts w:ascii="Arial" w:hAnsi="Arial" w:cs="Arial"/>
          <w:sz w:val="20"/>
          <w:szCs w:val="20"/>
          <w:shd w:val="clear" w:color="auto" w:fill="FFFFFF"/>
        </w:rPr>
        <w:t xml:space="preserve">EQ-VAS, VQ-dermato and Skindex. </w:t>
      </w:r>
    </w:p>
    <w:p w14:paraId="5FE28716" w14:textId="77777777" w:rsidR="00F6262F" w:rsidRDefault="00F6262F" w:rsidP="00432DB2">
      <w:pPr>
        <w:spacing w:after="0" w:line="480" w:lineRule="auto"/>
        <w:rPr>
          <w:rStyle w:val="IntenseEmphasis"/>
          <w:rFonts w:ascii="Arial" w:hAnsi="Arial" w:cs="Arial"/>
          <w:b/>
          <w:color w:val="auto"/>
          <w:sz w:val="20"/>
          <w:szCs w:val="20"/>
        </w:rPr>
      </w:pPr>
    </w:p>
    <w:p w14:paraId="18CF41DC" w14:textId="77777777" w:rsidR="00F6262F" w:rsidRDefault="00F6262F" w:rsidP="00432DB2">
      <w:pPr>
        <w:spacing w:after="0" w:line="480" w:lineRule="auto"/>
        <w:rPr>
          <w:rStyle w:val="IntenseEmphasis"/>
          <w:rFonts w:ascii="Arial" w:hAnsi="Arial" w:cs="Arial"/>
          <w:b/>
          <w:color w:val="auto"/>
          <w:sz w:val="20"/>
          <w:szCs w:val="20"/>
        </w:rPr>
      </w:pPr>
    </w:p>
    <w:p w14:paraId="657B347D" w14:textId="621E4C98" w:rsidR="00522716" w:rsidRPr="007B2DB2" w:rsidRDefault="00522716" w:rsidP="00432DB2">
      <w:pPr>
        <w:spacing w:after="0" w:line="480" w:lineRule="auto"/>
        <w:rPr>
          <w:rStyle w:val="IntenseEmphasis"/>
          <w:rFonts w:ascii="Arial" w:hAnsi="Arial" w:cs="Arial"/>
          <w:b/>
          <w:color w:val="auto"/>
          <w:sz w:val="20"/>
          <w:szCs w:val="20"/>
        </w:rPr>
      </w:pPr>
      <w:r w:rsidRPr="007B2DB2">
        <w:rPr>
          <w:rStyle w:val="IntenseEmphasis"/>
          <w:rFonts w:ascii="Arial" w:hAnsi="Arial" w:cs="Arial"/>
          <w:b/>
          <w:color w:val="auto"/>
          <w:sz w:val="20"/>
          <w:szCs w:val="20"/>
        </w:rPr>
        <w:lastRenderedPageBreak/>
        <w:t>Quality of Life and Disease Severity</w:t>
      </w:r>
    </w:p>
    <w:p w14:paraId="42997ABF" w14:textId="256CFB0E" w:rsidR="00522716" w:rsidRPr="007B2DB2" w:rsidRDefault="00CB3883" w:rsidP="00432DB2">
      <w:pPr>
        <w:spacing w:after="0" w:line="480" w:lineRule="auto"/>
        <w:rPr>
          <w:rFonts w:ascii="Arial" w:hAnsi="Arial" w:cs="Arial"/>
          <w:sz w:val="20"/>
          <w:szCs w:val="20"/>
        </w:rPr>
      </w:pPr>
      <w:r>
        <w:rPr>
          <w:rFonts w:ascii="Arial" w:hAnsi="Arial" w:cs="Arial"/>
          <w:sz w:val="20"/>
          <w:szCs w:val="20"/>
        </w:rPr>
        <w:t xml:space="preserve">Twenty </w:t>
      </w:r>
      <w:r w:rsidR="00443EB7">
        <w:rPr>
          <w:rFonts w:ascii="Arial" w:hAnsi="Arial" w:cs="Arial"/>
          <w:sz w:val="20"/>
          <w:szCs w:val="20"/>
        </w:rPr>
        <w:t xml:space="preserve">studies explored the relationship between disease severity and QoL. </w:t>
      </w:r>
      <w:r>
        <w:rPr>
          <w:rFonts w:ascii="Arial" w:hAnsi="Arial" w:cs="Arial"/>
          <w:sz w:val="20"/>
          <w:szCs w:val="20"/>
        </w:rPr>
        <w:t xml:space="preserve">Nineteen </w:t>
      </w:r>
      <w:r w:rsidR="00443EB7">
        <w:rPr>
          <w:rFonts w:ascii="Arial" w:hAnsi="Arial" w:cs="Arial"/>
          <w:sz w:val="20"/>
          <w:szCs w:val="20"/>
        </w:rPr>
        <w:t>studies looked at this</w:t>
      </w:r>
      <w:r w:rsidR="00522716" w:rsidRPr="007B2DB2">
        <w:rPr>
          <w:rFonts w:ascii="Arial" w:hAnsi="Arial" w:cs="Arial"/>
          <w:sz w:val="20"/>
          <w:szCs w:val="20"/>
        </w:rPr>
        <w:t xml:space="preserve"> using DLQI in AD patients</w:t>
      </w:r>
      <w:r w:rsidR="000E3C87">
        <w:rPr>
          <w:rFonts w:ascii="Arial" w:hAnsi="Arial" w:cs="Arial"/>
          <w:sz w:val="20"/>
          <w:szCs w:val="20"/>
        </w:rPr>
        <w:t xml:space="preserve"> (</w:t>
      </w:r>
      <w:r w:rsidR="00BE47B7">
        <w:rPr>
          <w:rFonts w:ascii="Arial" w:hAnsi="Arial" w:cs="Arial"/>
          <w:sz w:val="20"/>
          <w:szCs w:val="20"/>
        </w:rPr>
        <w:t>see T</w:t>
      </w:r>
      <w:r w:rsidR="000E3C87" w:rsidRPr="008802FB">
        <w:rPr>
          <w:rFonts w:ascii="Arial" w:hAnsi="Arial" w:cs="Arial"/>
          <w:sz w:val="20"/>
          <w:szCs w:val="20"/>
        </w:rPr>
        <w:t>able 2</w:t>
      </w:r>
      <w:r w:rsidR="000E3C87">
        <w:rPr>
          <w:rFonts w:ascii="Arial" w:hAnsi="Arial" w:cs="Arial"/>
          <w:sz w:val="20"/>
          <w:szCs w:val="20"/>
        </w:rPr>
        <w:t>)</w:t>
      </w:r>
      <w:r w:rsidR="00C97230">
        <w:rPr>
          <w:rFonts w:ascii="Arial" w:hAnsi="Arial" w:cs="Arial"/>
          <w:sz w:val="20"/>
          <w:szCs w:val="20"/>
        </w:rPr>
        <w:t xml:space="preserve">. </w:t>
      </w:r>
      <w:r>
        <w:rPr>
          <w:rFonts w:ascii="Arial" w:hAnsi="Arial" w:cs="Arial"/>
          <w:sz w:val="20"/>
          <w:szCs w:val="20"/>
        </w:rPr>
        <w:t>Eighteen</w:t>
      </w:r>
      <w:r w:rsidRPr="007B2DB2">
        <w:rPr>
          <w:rFonts w:ascii="Arial" w:hAnsi="Arial" w:cs="Arial"/>
          <w:sz w:val="20"/>
          <w:szCs w:val="20"/>
        </w:rPr>
        <w:t xml:space="preserve"> </w:t>
      </w:r>
      <w:r w:rsidR="00522716" w:rsidRPr="007B2DB2">
        <w:rPr>
          <w:rFonts w:ascii="Arial" w:hAnsi="Arial" w:cs="Arial"/>
          <w:sz w:val="20"/>
          <w:szCs w:val="20"/>
        </w:rPr>
        <w:t xml:space="preserve">of these reported significant correlations between disease severity and DLQI; the more severe the disease, the lower the QoL.  In </w:t>
      </w:r>
      <w:r w:rsidR="00595B59" w:rsidRPr="00F474DC">
        <w:rPr>
          <w:rFonts w:ascii="Arial" w:hAnsi="Arial" w:cs="Arial"/>
          <w:sz w:val="20"/>
          <w:szCs w:val="20"/>
        </w:rPr>
        <w:t>seven</w:t>
      </w:r>
      <w:r w:rsidR="00522716" w:rsidRPr="007B2DB2">
        <w:rPr>
          <w:rFonts w:ascii="Arial" w:hAnsi="Arial" w:cs="Arial"/>
          <w:sz w:val="20"/>
          <w:szCs w:val="20"/>
        </w:rPr>
        <w:t xml:space="preserve"> </w:t>
      </w:r>
      <w:r w:rsidR="00C97230">
        <w:rPr>
          <w:rFonts w:ascii="Arial" w:hAnsi="Arial" w:cs="Arial"/>
          <w:sz w:val="20"/>
          <w:szCs w:val="20"/>
        </w:rPr>
        <w:t xml:space="preserve">of these </w:t>
      </w:r>
      <w:r w:rsidR="00522716" w:rsidRPr="007B2DB2">
        <w:rPr>
          <w:rFonts w:ascii="Arial" w:hAnsi="Arial" w:cs="Arial"/>
          <w:sz w:val="20"/>
          <w:szCs w:val="20"/>
        </w:rPr>
        <w:t>studies</w:t>
      </w:r>
      <w:r w:rsidR="00746D20">
        <w:rPr>
          <w:rFonts w:ascii="Arial" w:hAnsi="Arial" w:cs="Arial"/>
          <w:sz w:val="20"/>
          <w:szCs w:val="20"/>
        </w:rPr>
        <w:t>,</w:t>
      </w:r>
      <w:r w:rsidR="00522716" w:rsidRPr="007B2DB2">
        <w:rPr>
          <w:rFonts w:ascii="Arial" w:hAnsi="Arial" w:cs="Arial"/>
          <w:sz w:val="20"/>
          <w:szCs w:val="20"/>
        </w:rPr>
        <w:t xml:space="preserve"> </w:t>
      </w:r>
      <w:r w:rsidR="00A77B2A" w:rsidRPr="007B2DB2">
        <w:rPr>
          <w:rFonts w:ascii="Arial" w:hAnsi="Arial" w:cs="Arial"/>
          <w:sz w:val="20"/>
          <w:szCs w:val="20"/>
        </w:rPr>
        <w:t xml:space="preserve">QoL using the DLQI was compared with disease severity measured </w:t>
      </w:r>
      <w:r w:rsidR="00746D20">
        <w:rPr>
          <w:rFonts w:ascii="Arial" w:hAnsi="Arial" w:cs="Arial"/>
          <w:sz w:val="20"/>
          <w:szCs w:val="20"/>
        </w:rPr>
        <w:t>using</w:t>
      </w:r>
      <w:r w:rsidR="00746D20" w:rsidRPr="007B2DB2">
        <w:rPr>
          <w:rFonts w:ascii="Arial" w:hAnsi="Arial" w:cs="Arial"/>
          <w:sz w:val="20"/>
          <w:szCs w:val="20"/>
        </w:rPr>
        <w:t xml:space="preserve"> </w:t>
      </w:r>
      <w:r w:rsidR="00A77B2A" w:rsidRPr="007B2DB2">
        <w:rPr>
          <w:rFonts w:ascii="Arial" w:hAnsi="Arial" w:cs="Arial"/>
          <w:sz w:val="20"/>
          <w:szCs w:val="20"/>
        </w:rPr>
        <w:t xml:space="preserve">the </w:t>
      </w:r>
      <w:r w:rsidR="00A77B2A" w:rsidRPr="00926DCE">
        <w:rPr>
          <w:rFonts w:ascii="Arial" w:hAnsi="Arial" w:cs="Arial"/>
          <w:sz w:val="20"/>
          <w:szCs w:val="20"/>
        </w:rPr>
        <w:t>SCORAD</w:t>
      </w:r>
      <w:r w:rsidR="00926DCE">
        <w:rPr>
          <w:rFonts w:ascii="Arial" w:hAnsi="Arial" w:cs="Arial"/>
          <w:sz w:val="20"/>
          <w:szCs w:val="20"/>
        </w:rPr>
        <w:t xml:space="preserve"> </w:t>
      </w:r>
      <w:r w:rsidR="00926DCE">
        <w:rPr>
          <w:rFonts w:ascii="Arial" w:hAnsi="Arial" w:cs="Arial"/>
          <w:sz w:val="20"/>
          <w:szCs w:val="20"/>
          <w:vertAlign w:val="superscript"/>
        </w:rPr>
        <w:t>12,16,26,27,28,29,30</w:t>
      </w:r>
      <w:r w:rsidR="00926DCE">
        <w:rPr>
          <w:rFonts w:ascii="Arial" w:hAnsi="Arial" w:cs="Arial"/>
          <w:sz w:val="20"/>
          <w:szCs w:val="20"/>
        </w:rPr>
        <w:t xml:space="preserve">. </w:t>
      </w:r>
      <w:r w:rsidR="00522716" w:rsidRPr="007B2DB2">
        <w:rPr>
          <w:rFonts w:ascii="Arial" w:hAnsi="Arial" w:cs="Arial"/>
          <w:sz w:val="20"/>
          <w:szCs w:val="20"/>
        </w:rPr>
        <w:t>These studies were pooled together using random effects meta-analysis (See Figure 2).  The sample-weighted average correlation between HRQoL and disease severity was r</w:t>
      </w:r>
      <w:r w:rsidR="00522716" w:rsidRPr="007B2DB2">
        <w:rPr>
          <w:rFonts w:ascii="Arial" w:hAnsi="Arial" w:cs="Arial"/>
          <w:sz w:val="20"/>
          <w:szCs w:val="20"/>
          <w:vertAlign w:val="subscript"/>
        </w:rPr>
        <w:t>+</w:t>
      </w:r>
      <w:r w:rsidR="00522716" w:rsidRPr="007B2DB2">
        <w:rPr>
          <w:rFonts w:ascii="Arial" w:hAnsi="Arial" w:cs="Arial"/>
          <w:sz w:val="20"/>
          <w:szCs w:val="20"/>
        </w:rPr>
        <w:t xml:space="preserve"> =</w:t>
      </w:r>
      <w:r w:rsidR="00842125">
        <w:rPr>
          <w:rFonts w:ascii="Arial" w:hAnsi="Arial" w:cs="Arial"/>
          <w:sz w:val="20"/>
          <w:szCs w:val="20"/>
        </w:rPr>
        <w:t xml:space="preserve"> </w:t>
      </w:r>
      <w:r w:rsidR="00522716" w:rsidRPr="007B2DB2">
        <w:rPr>
          <w:rFonts w:ascii="Arial" w:hAnsi="Arial" w:cs="Arial"/>
          <w:sz w:val="20"/>
          <w:szCs w:val="20"/>
        </w:rPr>
        <w:t>.44 (CI</w:t>
      </w:r>
      <w:r w:rsidR="0095368F">
        <w:rPr>
          <w:rFonts w:ascii="Arial" w:hAnsi="Arial" w:cs="Arial"/>
          <w:sz w:val="20"/>
          <w:szCs w:val="20"/>
        </w:rPr>
        <w:t xml:space="preserve"> </w:t>
      </w:r>
      <w:r w:rsidR="00A75332">
        <w:rPr>
          <w:rFonts w:ascii="Arial" w:hAnsi="Arial" w:cs="Arial"/>
          <w:sz w:val="20"/>
          <w:szCs w:val="20"/>
        </w:rPr>
        <w:t>0.27;</w:t>
      </w:r>
      <w:r w:rsidR="00522716" w:rsidRPr="007B2DB2">
        <w:rPr>
          <w:rFonts w:ascii="Arial" w:hAnsi="Arial" w:cs="Arial"/>
          <w:sz w:val="20"/>
          <w:szCs w:val="20"/>
        </w:rPr>
        <w:t xml:space="preserve"> 0.59), </w:t>
      </w:r>
      <w:r w:rsidR="00A75332">
        <w:rPr>
          <w:rFonts w:ascii="Arial" w:hAnsi="Arial" w:cs="Arial"/>
          <w:sz w:val="20"/>
          <w:szCs w:val="20"/>
        </w:rPr>
        <w:t>indicating</w:t>
      </w:r>
      <w:r w:rsidR="00522716" w:rsidRPr="007B2DB2">
        <w:rPr>
          <w:rFonts w:ascii="Arial" w:hAnsi="Arial" w:cs="Arial"/>
          <w:sz w:val="20"/>
          <w:szCs w:val="20"/>
        </w:rPr>
        <w:t xml:space="preserve"> a medium-sized relationship</w:t>
      </w:r>
      <w:r w:rsidR="00926DCE">
        <w:rPr>
          <w:rFonts w:ascii="Arial" w:hAnsi="Arial" w:cs="Arial"/>
          <w:sz w:val="20"/>
          <w:szCs w:val="20"/>
          <w:vertAlign w:val="superscript"/>
        </w:rPr>
        <w:t>31</w:t>
      </w:r>
      <w:r w:rsidR="00522716" w:rsidRPr="007B2DB2">
        <w:rPr>
          <w:rFonts w:ascii="Arial" w:hAnsi="Arial" w:cs="Arial"/>
          <w:sz w:val="20"/>
          <w:szCs w:val="20"/>
        </w:rPr>
        <w:t xml:space="preserve">, with greater disease severity relating to poorer </w:t>
      </w:r>
      <w:r w:rsidR="00092211">
        <w:rPr>
          <w:rFonts w:ascii="Arial" w:hAnsi="Arial" w:cs="Arial"/>
          <w:sz w:val="20"/>
          <w:szCs w:val="20"/>
        </w:rPr>
        <w:t>QoL</w:t>
      </w:r>
      <w:r w:rsidR="00522716" w:rsidRPr="007B2DB2">
        <w:rPr>
          <w:rFonts w:ascii="Arial" w:hAnsi="Arial" w:cs="Arial"/>
          <w:sz w:val="20"/>
          <w:szCs w:val="20"/>
        </w:rPr>
        <w:t>. There was significant heterogeneity in the results (</w:t>
      </w:r>
      <w:r w:rsidR="00522716" w:rsidRPr="007B2DB2">
        <w:rPr>
          <w:rFonts w:ascii="Arial" w:hAnsi="Arial" w:cs="Arial"/>
          <w:sz w:val="20"/>
          <w:szCs w:val="20"/>
          <w:lang w:val="el-GR"/>
        </w:rPr>
        <w:t>χ</w:t>
      </w:r>
      <w:r w:rsidR="00522716" w:rsidRPr="007B2DB2">
        <w:rPr>
          <w:rFonts w:ascii="Arial" w:hAnsi="Arial" w:cs="Arial"/>
          <w:sz w:val="20"/>
          <w:szCs w:val="20"/>
          <w:vertAlign w:val="superscript"/>
        </w:rPr>
        <w:t>2</w:t>
      </w:r>
      <w:r w:rsidR="00522716" w:rsidRPr="007B2DB2">
        <w:rPr>
          <w:rFonts w:ascii="Arial" w:hAnsi="Arial" w:cs="Arial"/>
          <w:sz w:val="20"/>
          <w:szCs w:val="20"/>
        </w:rPr>
        <w:t xml:space="preserve"> = 13.78, p &lt;</w:t>
      </w:r>
      <w:r w:rsidR="00AD0707">
        <w:rPr>
          <w:rFonts w:ascii="Arial" w:hAnsi="Arial" w:cs="Arial"/>
          <w:sz w:val="20"/>
          <w:szCs w:val="20"/>
        </w:rPr>
        <w:t xml:space="preserve"> </w:t>
      </w:r>
      <w:r w:rsidR="00A75332">
        <w:rPr>
          <w:rFonts w:ascii="Arial" w:hAnsi="Arial" w:cs="Arial"/>
          <w:sz w:val="20"/>
          <w:szCs w:val="20"/>
        </w:rPr>
        <w:t>.05). T</w:t>
      </w:r>
      <w:r w:rsidR="00522716" w:rsidRPr="007B2DB2">
        <w:rPr>
          <w:rFonts w:ascii="Arial" w:hAnsi="Arial" w:cs="Arial"/>
          <w:sz w:val="20"/>
          <w:szCs w:val="20"/>
        </w:rPr>
        <w:t xml:space="preserve">his could partly be explained by the small correlation reported by </w:t>
      </w:r>
      <w:r w:rsidR="001642C4">
        <w:rPr>
          <w:rFonts w:ascii="Arial" w:hAnsi="Arial" w:cs="Arial"/>
          <w:sz w:val="20"/>
          <w:szCs w:val="20"/>
        </w:rPr>
        <w:t>Haeck et al</w:t>
      </w:r>
      <w:r w:rsidR="00B701CC">
        <w:rPr>
          <w:rFonts w:ascii="Arial" w:hAnsi="Arial" w:cs="Arial"/>
          <w:sz w:val="20"/>
          <w:szCs w:val="20"/>
          <w:vertAlign w:val="superscript"/>
        </w:rPr>
        <w:t>12.</w:t>
      </w:r>
      <w:r w:rsidR="00522716" w:rsidRPr="007B2DB2">
        <w:rPr>
          <w:rFonts w:ascii="Arial" w:hAnsi="Arial" w:cs="Arial"/>
          <w:sz w:val="20"/>
          <w:szCs w:val="20"/>
          <w:lang w:val="de-DE"/>
        </w:rPr>
        <w:t>.</w:t>
      </w:r>
    </w:p>
    <w:p w14:paraId="706078EB" w14:textId="77777777" w:rsidR="000338AD" w:rsidRPr="007B2DB2" w:rsidRDefault="000338AD" w:rsidP="00432DB2">
      <w:pPr>
        <w:spacing w:after="0" w:line="480" w:lineRule="auto"/>
        <w:rPr>
          <w:rFonts w:ascii="Arial" w:hAnsi="Arial" w:cs="Arial"/>
          <w:sz w:val="20"/>
          <w:szCs w:val="20"/>
        </w:rPr>
      </w:pPr>
    </w:p>
    <w:p w14:paraId="1CF7ED22" w14:textId="5441F515" w:rsidR="0028299F" w:rsidRPr="007B2DB2" w:rsidRDefault="00F6262F" w:rsidP="00432DB2">
      <w:pPr>
        <w:spacing w:after="0" w:line="480" w:lineRule="auto"/>
        <w:rPr>
          <w:rFonts w:ascii="Arial" w:hAnsi="Arial" w:cs="Arial"/>
          <w:i/>
          <w:sz w:val="20"/>
          <w:szCs w:val="20"/>
        </w:rPr>
      </w:pPr>
      <w:r>
        <w:rPr>
          <w:rFonts w:ascii="Arial" w:hAnsi="Arial" w:cs="Arial"/>
          <w:sz w:val="20"/>
          <w:szCs w:val="20"/>
        </w:rPr>
        <w:t>T</w:t>
      </w:r>
      <w:r w:rsidR="00BB0174">
        <w:rPr>
          <w:rFonts w:ascii="Arial" w:hAnsi="Arial" w:cs="Arial"/>
          <w:sz w:val="20"/>
          <w:szCs w:val="20"/>
        </w:rPr>
        <w:t>wo studies</w:t>
      </w:r>
      <w:r w:rsidR="00B701CC">
        <w:rPr>
          <w:rFonts w:ascii="Arial" w:hAnsi="Arial" w:cs="Arial"/>
          <w:sz w:val="20"/>
          <w:szCs w:val="20"/>
          <w:vertAlign w:val="superscript"/>
        </w:rPr>
        <w:t>25,32</w:t>
      </w:r>
      <w:r w:rsidR="000D187C" w:rsidRPr="007B2DB2">
        <w:rPr>
          <w:rFonts w:ascii="Arial" w:hAnsi="Arial" w:cs="Arial"/>
          <w:sz w:val="20"/>
          <w:szCs w:val="20"/>
        </w:rPr>
        <w:t xml:space="preserve"> </w:t>
      </w:r>
      <w:r w:rsidR="00A54A1A" w:rsidRPr="007B2DB2">
        <w:rPr>
          <w:rFonts w:ascii="Arial" w:hAnsi="Arial" w:cs="Arial"/>
          <w:sz w:val="20"/>
          <w:szCs w:val="20"/>
        </w:rPr>
        <w:t>used the EASI</w:t>
      </w:r>
      <w:r w:rsidR="00F24216" w:rsidRPr="007B2DB2">
        <w:rPr>
          <w:rFonts w:ascii="Arial" w:hAnsi="Arial" w:cs="Arial"/>
          <w:sz w:val="20"/>
          <w:szCs w:val="20"/>
        </w:rPr>
        <w:t xml:space="preserve"> </w:t>
      </w:r>
      <w:r w:rsidR="00BA1036" w:rsidRPr="007B2DB2">
        <w:rPr>
          <w:rFonts w:ascii="Arial" w:hAnsi="Arial" w:cs="Arial"/>
          <w:sz w:val="20"/>
          <w:szCs w:val="20"/>
        </w:rPr>
        <w:t>to measure AD severity</w:t>
      </w:r>
      <w:r w:rsidR="001F3C0C" w:rsidRPr="007B2DB2">
        <w:rPr>
          <w:rFonts w:ascii="Arial" w:hAnsi="Arial" w:cs="Arial"/>
          <w:sz w:val="20"/>
          <w:szCs w:val="20"/>
        </w:rPr>
        <w:t xml:space="preserve"> in relation to QoL</w:t>
      </w:r>
      <w:r w:rsidR="00F24216" w:rsidRPr="007B2DB2">
        <w:rPr>
          <w:rFonts w:ascii="Arial" w:hAnsi="Arial" w:cs="Arial"/>
          <w:sz w:val="20"/>
          <w:szCs w:val="20"/>
        </w:rPr>
        <w:t>.</w:t>
      </w:r>
      <w:r w:rsidR="00F24216" w:rsidRPr="007B2DB2">
        <w:rPr>
          <w:rFonts w:ascii="Arial" w:hAnsi="Arial" w:cs="Arial"/>
          <w:sz w:val="20"/>
          <w:szCs w:val="20"/>
          <w:shd w:val="clear" w:color="auto" w:fill="FFFFFF"/>
        </w:rPr>
        <w:t xml:space="preserve"> </w:t>
      </w:r>
      <w:r w:rsidR="00F24216" w:rsidRPr="007B2DB2">
        <w:rPr>
          <w:rFonts w:ascii="Arial" w:hAnsi="Arial" w:cs="Arial"/>
          <w:sz w:val="20"/>
          <w:szCs w:val="20"/>
        </w:rPr>
        <w:t xml:space="preserve"> Both studies found statistically significant relationships betwee</w:t>
      </w:r>
      <w:r w:rsidR="00AD0707">
        <w:rPr>
          <w:rFonts w:ascii="Arial" w:hAnsi="Arial" w:cs="Arial"/>
          <w:sz w:val="20"/>
          <w:szCs w:val="20"/>
        </w:rPr>
        <w:t xml:space="preserve">n QoL and disease severity (ps &lt; </w:t>
      </w:r>
      <w:r w:rsidR="00F24216" w:rsidRPr="007B2DB2">
        <w:rPr>
          <w:rFonts w:ascii="Arial" w:hAnsi="Arial" w:cs="Arial"/>
          <w:sz w:val="20"/>
          <w:szCs w:val="20"/>
        </w:rPr>
        <w:t>.05); QoL was perceived as being poorer with increasing disease severity</w:t>
      </w:r>
      <w:r w:rsidR="00A24187">
        <w:rPr>
          <w:rFonts w:ascii="Arial" w:hAnsi="Arial" w:cs="Arial"/>
          <w:sz w:val="20"/>
          <w:szCs w:val="20"/>
        </w:rPr>
        <w:t>, with personal relationships being related to a lesser extent to disease severity than other domains</w:t>
      </w:r>
      <w:r w:rsidR="00F24216" w:rsidRPr="007B2DB2">
        <w:rPr>
          <w:rFonts w:ascii="Arial" w:hAnsi="Arial" w:cs="Arial"/>
          <w:sz w:val="20"/>
          <w:szCs w:val="20"/>
        </w:rPr>
        <w:t xml:space="preserve">. </w:t>
      </w:r>
      <w:r w:rsidR="004B2EE8" w:rsidRPr="007B2DB2">
        <w:rPr>
          <w:rFonts w:ascii="Arial" w:hAnsi="Arial" w:cs="Arial"/>
          <w:sz w:val="20"/>
          <w:szCs w:val="20"/>
        </w:rPr>
        <w:t>.</w:t>
      </w:r>
    </w:p>
    <w:p w14:paraId="400BD412" w14:textId="77777777" w:rsidR="000338AD" w:rsidRPr="007B2DB2" w:rsidRDefault="000338AD" w:rsidP="00432DB2">
      <w:pPr>
        <w:spacing w:after="0" w:line="480" w:lineRule="auto"/>
        <w:rPr>
          <w:rFonts w:ascii="Arial" w:hAnsi="Arial" w:cs="Arial"/>
          <w:sz w:val="20"/>
          <w:szCs w:val="20"/>
        </w:rPr>
      </w:pPr>
    </w:p>
    <w:p w14:paraId="273A1D28" w14:textId="68AF3089" w:rsidR="004B2EE8" w:rsidRPr="007B2DB2" w:rsidRDefault="00740BCC" w:rsidP="00432DB2">
      <w:pPr>
        <w:spacing w:after="0" w:line="480" w:lineRule="auto"/>
        <w:rPr>
          <w:rFonts w:ascii="Arial" w:hAnsi="Arial" w:cs="Arial"/>
          <w:sz w:val="20"/>
          <w:szCs w:val="20"/>
        </w:rPr>
      </w:pPr>
      <w:r>
        <w:rPr>
          <w:rFonts w:ascii="Arial" w:hAnsi="Arial" w:cs="Arial"/>
          <w:sz w:val="20"/>
          <w:szCs w:val="20"/>
          <w:lang w:val="de-DE"/>
        </w:rPr>
        <w:t>Nine</w:t>
      </w:r>
      <w:r w:rsidR="004B2EE8" w:rsidRPr="007B2DB2">
        <w:rPr>
          <w:rFonts w:ascii="Arial" w:hAnsi="Arial" w:cs="Arial"/>
          <w:sz w:val="20"/>
          <w:szCs w:val="20"/>
          <w:lang w:val="de-DE"/>
        </w:rPr>
        <w:t xml:space="preserve"> studies</w:t>
      </w:r>
      <w:r w:rsidR="00B701CC">
        <w:rPr>
          <w:rFonts w:ascii="Arial" w:hAnsi="Arial" w:cs="Arial"/>
          <w:sz w:val="18"/>
          <w:szCs w:val="20"/>
          <w:vertAlign w:val="superscript"/>
          <w:lang w:val="de-DE"/>
        </w:rPr>
        <w:t>13,17,18,19,22,23,24,34,35</w:t>
      </w:r>
      <w:r w:rsidR="004B2EE8" w:rsidRPr="007B2DB2">
        <w:rPr>
          <w:rFonts w:ascii="Arial" w:hAnsi="Arial" w:cs="Arial"/>
          <w:sz w:val="20"/>
          <w:szCs w:val="20"/>
          <w:lang w:val="de-DE"/>
        </w:rPr>
        <w:t xml:space="preserve"> </w:t>
      </w:r>
      <w:r w:rsidR="007F17A5">
        <w:rPr>
          <w:rFonts w:ascii="Arial" w:hAnsi="Arial" w:cs="Arial"/>
          <w:sz w:val="20"/>
          <w:szCs w:val="20"/>
          <w:lang w:val="de-DE"/>
        </w:rPr>
        <w:t>explored</w:t>
      </w:r>
      <w:r w:rsidR="007006E3">
        <w:rPr>
          <w:rFonts w:ascii="Arial" w:hAnsi="Arial" w:cs="Arial"/>
          <w:sz w:val="20"/>
          <w:szCs w:val="20"/>
          <w:lang w:val="de-DE"/>
        </w:rPr>
        <w:t xml:space="preserve"> relationship</w:t>
      </w:r>
      <w:r w:rsidR="007F17A5">
        <w:rPr>
          <w:rFonts w:ascii="Arial" w:hAnsi="Arial" w:cs="Arial"/>
          <w:sz w:val="20"/>
          <w:szCs w:val="20"/>
          <w:lang w:val="de-DE"/>
        </w:rPr>
        <w:t>s</w:t>
      </w:r>
      <w:r w:rsidR="007006E3">
        <w:rPr>
          <w:rFonts w:ascii="Arial" w:hAnsi="Arial" w:cs="Arial"/>
          <w:sz w:val="20"/>
          <w:szCs w:val="20"/>
          <w:lang w:val="de-DE"/>
        </w:rPr>
        <w:t xml:space="preserve"> between </w:t>
      </w:r>
      <w:r w:rsidR="007006E3" w:rsidRPr="007B2DB2">
        <w:rPr>
          <w:rFonts w:ascii="Arial" w:hAnsi="Arial" w:cs="Arial"/>
          <w:sz w:val="20"/>
          <w:szCs w:val="20"/>
          <w:lang w:val="de-DE"/>
        </w:rPr>
        <w:t>patient-assessed disease severity and DLQI scores</w:t>
      </w:r>
      <w:r w:rsidR="007006E3">
        <w:rPr>
          <w:rFonts w:ascii="Arial" w:hAnsi="Arial" w:cs="Arial"/>
          <w:sz w:val="20"/>
          <w:szCs w:val="20"/>
          <w:lang w:val="de-DE"/>
        </w:rPr>
        <w:t xml:space="preserve"> and reported</w:t>
      </w:r>
      <w:r w:rsidR="004B2EE8" w:rsidRPr="007B2DB2">
        <w:rPr>
          <w:rFonts w:ascii="Arial" w:hAnsi="Arial" w:cs="Arial"/>
          <w:sz w:val="20"/>
          <w:szCs w:val="20"/>
          <w:lang w:val="de-DE"/>
        </w:rPr>
        <w:t xml:space="preserve"> statistically significant medium to large sized correlations whereby an increase in disease severity was associated with a decrease in QoL.</w:t>
      </w:r>
      <w:r w:rsidR="007006E3" w:rsidRPr="007B2DB2">
        <w:rPr>
          <w:rFonts w:ascii="Arial" w:hAnsi="Arial" w:cs="Arial"/>
          <w:sz w:val="20"/>
          <w:szCs w:val="20"/>
        </w:rPr>
        <w:t xml:space="preserve">. </w:t>
      </w:r>
      <w:r w:rsidR="00132F3C">
        <w:rPr>
          <w:rFonts w:ascii="Arial" w:hAnsi="Arial" w:cs="Arial"/>
          <w:sz w:val="20"/>
          <w:szCs w:val="20"/>
        </w:rPr>
        <w:t>Two</w:t>
      </w:r>
      <w:r w:rsidR="004037B0">
        <w:rPr>
          <w:rFonts w:ascii="Arial" w:hAnsi="Arial" w:cs="Arial"/>
          <w:sz w:val="20"/>
          <w:szCs w:val="20"/>
        </w:rPr>
        <w:t xml:space="preserve"> stud</w:t>
      </w:r>
      <w:r w:rsidR="00132F3C">
        <w:rPr>
          <w:rFonts w:ascii="Arial" w:hAnsi="Arial" w:cs="Arial"/>
          <w:sz w:val="20"/>
          <w:szCs w:val="20"/>
        </w:rPr>
        <w:t>ies</w:t>
      </w:r>
      <w:r w:rsidR="00B701CC">
        <w:rPr>
          <w:rFonts w:ascii="Arial" w:hAnsi="Arial" w:cs="Arial"/>
          <w:sz w:val="20"/>
          <w:szCs w:val="20"/>
          <w:vertAlign w:val="superscript"/>
        </w:rPr>
        <w:t>37,38</w:t>
      </w:r>
      <w:r w:rsidR="00A4556E">
        <w:rPr>
          <w:rFonts w:ascii="Arial" w:hAnsi="Arial" w:cs="Arial"/>
          <w:sz w:val="20"/>
          <w:szCs w:val="20"/>
        </w:rPr>
        <w:t xml:space="preserve"> explored</w:t>
      </w:r>
      <w:r w:rsidR="004B2EE8" w:rsidRPr="007B2DB2">
        <w:rPr>
          <w:rFonts w:ascii="Arial" w:hAnsi="Arial" w:cs="Arial"/>
          <w:sz w:val="20"/>
          <w:szCs w:val="20"/>
        </w:rPr>
        <w:t xml:space="preserve"> gender differences</w:t>
      </w:r>
      <w:r w:rsidR="00A4556E">
        <w:rPr>
          <w:rFonts w:ascii="Arial" w:hAnsi="Arial" w:cs="Arial"/>
          <w:sz w:val="20"/>
          <w:szCs w:val="20"/>
        </w:rPr>
        <w:t xml:space="preserve"> and</w:t>
      </w:r>
      <w:r w:rsidR="004B2EE8" w:rsidRPr="007B2DB2">
        <w:rPr>
          <w:rFonts w:ascii="Arial" w:hAnsi="Arial" w:cs="Arial"/>
          <w:sz w:val="20"/>
          <w:szCs w:val="20"/>
        </w:rPr>
        <w:t xml:space="preserve"> found</w:t>
      </w:r>
      <w:r w:rsidR="00910DEA" w:rsidRPr="007B2DB2">
        <w:rPr>
          <w:rFonts w:ascii="Arial" w:hAnsi="Arial" w:cs="Arial"/>
          <w:sz w:val="20"/>
          <w:szCs w:val="20"/>
        </w:rPr>
        <w:t xml:space="preserve"> a</w:t>
      </w:r>
      <w:r w:rsidR="004B2EE8" w:rsidRPr="007B2DB2">
        <w:rPr>
          <w:rFonts w:ascii="Arial" w:hAnsi="Arial" w:cs="Arial"/>
          <w:sz w:val="20"/>
          <w:szCs w:val="20"/>
        </w:rPr>
        <w:t xml:space="preserve"> significant positive correlation between patient-assessed disease severity and DLQI score (p</w:t>
      </w:r>
      <w:r w:rsidR="00E810C5">
        <w:rPr>
          <w:rFonts w:ascii="Arial" w:hAnsi="Arial" w:cs="Arial"/>
          <w:sz w:val="20"/>
          <w:szCs w:val="20"/>
        </w:rPr>
        <w:t xml:space="preserve"> </w:t>
      </w:r>
      <w:r w:rsidR="004B2EE8" w:rsidRPr="007B2DB2">
        <w:rPr>
          <w:rFonts w:ascii="Arial" w:hAnsi="Arial" w:cs="Arial"/>
          <w:sz w:val="20"/>
          <w:szCs w:val="20"/>
        </w:rPr>
        <w:t>&lt;</w:t>
      </w:r>
      <w:r w:rsidR="00E810C5">
        <w:rPr>
          <w:rFonts w:ascii="Arial" w:hAnsi="Arial" w:cs="Arial"/>
          <w:sz w:val="20"/>
          <w:szCs w:val="20"/>
        </w:rPr>
        <w:t xml:space="preserve"> </w:t>
      </w:r>
      <w:r w:rsidR="004B2EE8" w:rsidRPr="007B2DB2">
        <w:rPr>
          <w:rFonts w:ascii="Arial" w:hAnsi="Arial" w:cs="Arial"/>
          <w:sz w:val="20"/>
          <w:szCs w:val="20"/>
        </w:rPr>
        <w:t>.001) and between visible regions and DLQI score (p</w:t>
      </w:r>
      <w:r w:rsidR="00E810C5">
        <w:rPr>
          <w:rFonts w:ascii="Arial" w:hAnsi="Arial" w:cs="Arial"/>
          <w:sz w:val="20"/>
          <w:szCs w:val="20"/>
        </w:rPr>
        <w:t xml:space="preserve"> </w:t>
      </w:r>
      <w:r w:rsidR="004B2EE8" w:rsidRPr="007B2DB2">
        <w:rPr>
          <w:rFonts w:ascii="Arial" w:hAnsi="Arial" w:cs="Arial"/>
          <w:sz w:val="20"/>
          <w:szCs w:val="20"/>
        </w:rPr>
        <w:t>=</w:t>
      </w:r>
      <w:r w:rsidR="00E810C5">
        <w:rPr>
          <w:rFonts w:ascii="Arial" w:hAnsi="Arial" w:cs="Arial"/>
          <w:sz w:val="20"/>
          <w:szCs w:val="20"/>
        </w:rPr>
        <w:t xml:space="preserve"> </w:t>
      </w:r>
      <w:r w:rsidR="004B2EE8" w:rsidRPr="007B2DB2">
        <w:rPr>
          <w:rFonts w:ascii="Arial" w:hAnsi="Arial" w:cs="Arial"/>
          <w:sz w:val="20"/>
          <w:szCs w:val="20"/>
        </w:rPr>
        <w:t xml:space="preserve">.001) for women, however neither of these correlations were observed in men. </w:t>
      </w:r>
    </w:p>
    <w:p w14:paraId="20D38464" w14:textId="77777777" w:rsidR="000338AD" w:rsidRPr="007B2DB2" w:rsidRDefault="000338AD" w:rsidP="00432DB2">
      <w:pPr>
        <w:spacing w:after="0" w:line="480" w:lineRule="auto"/>
        <w:rPr>
          <w:rFonts w:ascii="Arial" w:hAnsi="Arial" w:cs="Arial"/>
          <w:sz w:val="20"/>
          <w:szCs w:val="20"/>
        </w:rPr>
      </w:pPr>
    </w:p>
    <w:p w14:paraId="6E7B26A2" w14:textId="51552187" w:rsidR="00551A04" w:rsidRPr="00A4556E" w:rsidRDefault="004B2EE8" w:rsidP="00432DB2">
      <w:pPr>
        <w:spacing w:after="0" w:line="480" w:lineRule="auto"/>
        <w:rPr>
          <w:rFonts w:ascii="Arial" w:hAnsi="Arial" w:cs="Arial"/>
          <w:sz w:val="20"/>
          <w:szCs w:val="20"/>
          <w:lang w:val="de-DE"/>
        </w:rPr>
      </w:pPr>
      <w:r w:rsidRPr="007B2DB2">
        <w:rPr>
          <w:rFonts w:ascii="Arial" w:hAnsi="Arial" w:cs="Arial"/>
          <w:sz w:val="20"/>
          <w:szCs w:val="20"/>
        </w:rPr>
        <w:t>Two studies</w:t>
      </w:r>
      <w:r w:rsidR="00B701CC">
        <w:rPr>
          <w:rFonts w:ascii="Arial" w:hAnsi="Arial" w:cs="Arial"/>
          <w:sz w:val="20"/>
          <w:szCs w:val="20"/>
          <w:vertAlign w:val="superscript"/>
        </w:rPr>
        <w:t>33,39</w:t>
      </w:r>
      <w:r w:rsidRPr="007B2DB2">
        <w:rPr>
          <w:rFonts w:ascii="Arial" w:hAnsi="Arial" w:cs="Arial"/>
          <w:sz w:val="20"/>
          <w:szCs w:val="20"/>
        </w:rPr>
        <w:t xml:space="preserve"> assessed severity using the Rajka &amp; Langeland scoring system</w:t>
      </w:r>
      <w:r w:rsidR="00832680">
        <w:rPr>
          <w:rFonts w:ascii="Arial" w:hAnsi="Arial" w:cs="Arial"/>
          <w:sz w:val="20"/>
          <w:szCs w:val="20"/>
        </w:rPr>
        <w:t xml:space="preserve"> which</w:t>
      </w:r>
      <w:r w:rsidR="00A22575">
        <w:rPr>
          <w:rFonts w:ascii="Arial" w:hAnsi="Arial" w:cs="Arial"/>
          <w:sz w:val="20"/>
          <w:szCs w:val="20"/>
        </w:rPr>
        <w:t xml:space="preserve"> </w:t>
      </w:r>
      <w:r w:rsidRPr="007B2DB2">
        <w:rPr>
          <w:rFonts w:ascii="Arial" w:hAnsi="Arial" w:cs="Arial"/>
          <w:sz w:val="20"/>
          <w:szCs w:val="20"/>
        </w:rPr>
        <w:t>measures clinical course, severity, and extent of AD. Both studies found statistically significant correlations between disease severity and Qo</w:t>
      </w:r>
      <w:r w:rsidR="00832680">
        <w:rPr>
          <w:rFonts w:ascii="Arial" w:hAnsi="Arial" w:cs="Arial"/>
          <w:sz w:val="20"/>
          <w:szCs w:val="20"/>
        </w:rPr>
        <w:t>L.</w:t>
      </w:r>
      <w:r w:rsidRPr="007B2DB2">
        <w:rPr>
          <w:rFonts w:ascii="Arial" w:hAnsi="Arial" w:cs="Arial"/>
          <w:sz w:val="20"/>
          <w:szCs w:val="20"/>
        </w:rPr>
        <w:t xml:space="preserve"> </w:t>
      </w:r>
      <w:r w:rsidR="00F34ACE">
        <w:rPr>
          <w:rFonts w:ascii="Arial" w:hAnsi="Arial" w:cs="Arial"/>
          <w:sz w:val="20"/>
          <w:szCs w:val="20"/>
          <w:shd w:val="clear" w:color="auto" w:fill="FFFFFF"/>
        </w:rPr>
        <w:t>H</w:t>
      </w:r>
      <w:r w:rsidR="00551A04" w:rsidRPr="007B2DB2">
        <w:rPr>
          <w:rFonts w:ascii="Arial" w:hAnsi="Arial" w:cs="Arial"/>
          <w:sz w:val="20"/>
          <w:szCs w:val="20"/>
          <w:shd w:val="clear" w:color="auto" w:fill="FFFFFF"/>
        </w:rPr>
        <w:t xml:space="preserve">ighest correlations found were between disease severity and symptoms and feelings; higher disease severity was related to worsening symptoms and feelings as a result of AD.  </w:t>
      </w:r>
    </w:p>
    <w:p w14:paraId="6D8ABF9A" w14:textId="77777777" w:rsidR="000338AD" w:rsidRPr="007B2DB2" w:rsidRDefault="000338AD" w:rsidP="00432DB2">
      <w:pPr>
        <w:spacing w:after="0" w:line="480" w:lineRule="auto"/>
        <w:rPr>
          <w:rFonts w:ascii="Arial" w:hAnsi="Arial" w:cs="Arial"/>
          <w:sz w:val="20"/>
          <w:szCs w:val="20"/>
          <w:lang w:val="de-DE"/>
        </w:rPr>
      </w:pPr>
    </w:p>
    <w:p w14:paraId="0102C3DF" w14:textId="76D431D8" w:rsidR="00551A04" w:rsidRDefault="00101075" w:rsidP="00432DB2">
      <w:pPr>
        <w:spacing w:after="0" w:line="480" w:lineRule="auto"/>
        <w:rPr>
          <w:rFonts w:ascii="Arial" w:hAnsi="Arial" w:cs="Arial"/>
          <w:sz w:val="20"/>
          <w:szCs w:val="20"/>
        </w:rPr>
      </w:pPr>
      <w:r>
        <w:rPr>
          <w:rFonts w:ascii="Arial" w:hAnsi="Arial" w:cs="Arial"/>
          <w:sz w:val="20"/>
          <w:szCs w:val="20"/>
          <w:lang w:val="de-DE"/>
        </w:rPr>
        <w:lastRenderedPageBreak/>
        <w:t xml:space="preserve">Ten </w:t>
      </w:r>
      <w:r w:rsidR="004B2EE8" w:rsidRPr="007B2DB2">
        <w:rPr>
          <w:rFonts w:ascii="Arial" w:hAnsi="Arial" w:cs="Arial"/>
          <w:sz w:val="20"/>
          <w:szCs w:val="20"/>
          <w:lang w:val="de-DE"/>
        </w:rPr>
        <w:t>studies used the SF</w:t>
      </w:r>
      <w:r w:rsidR="00D53595">
        <w:rPr>
          <w:rFonts w:ascii="Arial" w:hAnsi="Arial" w:cs="Arial"/>
          <w:sz w:val="20"/>
          <w:szCs w:val="20"/>
          <w:lang w:val="de-DE"/>
        </w:rPr>
        <w:t>-</w:t>
      </w:r>
      <w:r w:rsidR="00F8095F" w:rsidRPr="007B2DB2">
        <w:rPr>
          <w:rFonts w:ascii="Arial" w:hAnsi="Arial" w:cs="Arial"/>
          <w:sz w:val="20"/>
          <w:szCs w:val="20"/>
          <w:lang w:val="de-DE"/>
        </w:rPr>
        <w:t>36</w:t>
      </w:r>
      <w:r w:rsidR="00D53595">
        <w:rPr>
          <w:rFonts w:ascii="Arial" w:hAnsi="Arial" w:cs="Arial"/>
          <w:sz w:val="20"/>
          <w:szCs w:val="20"/>
          <w:lang w:val="de-DE"/>
        </w:rPr>
        <w:t xml:space="preserve"> to measure QoL</w:t>
      </w:r>
      <w:r w:rsidR="004B2EE8" w:rsidRPr="007B2DB2">
        <w:rPr>
          <w:rFonts w:ascii="Arial" w:hAnsi="Arial" w:cs="Arial"/>
          <w:sz w:val="20"/>
          <w:szCs w:val="20"/>
          <w:lang w:val="de-DE"/>
        </w:rPr>
        <w:t xml:space="preserve">; </w:t>
      </w:r>
      <w:r w:rsidR="00A307CB">
        <w:rPr>
          <w:rFonts w:ascii="Arial" w:hAnsi="Arial" w:cs="Arial"/>
          <w:sz w:val="20"/>
          <w:szCs w:val="20"/>
          <w:lang w:val="de-DE"/>
        </w:rPr>
        <w:t>six</w:t>
      </w:r>
      <w:r w:rsidR="004B2EE8" w:rsidRPr="007B2DB2">
        <w:rPr>
          <w:rFonts w:ascii="Arial" w:hAnsi="Arial" w:cs="Arial"/>
          <w:sz w:val="20"/>
          <w:szCs w:val="20"/>
          <w:lang w:val="de-DE"/>
        </w:rPr>
        <w:t xml:space="preserve"> of these looked at the relationship between SF-36 </w:t>
      </w:r>
      <w:r w:rsidR="003330A7">
        <w:rPr>
          <w:rFonts w:ascii="Arial" w:hAnsi="Arial" w:cs="Arial"/>
          <w:sz w:val="20"/>
          <w:szCs w:val="20"/>
          <w:lang w:val="de-DE"/>
        </w:rPr>
        <w:t xml:space="preserve">scores </w:t>
      </w:r>
      <w:r w:rsidR="004B2EE8" w:rsidRPr="007B2DB2">
        <w:rPr>
          <w:rFonts w:ascii="Arial" w:hAnsi="Arial" w:cs="Arial"/>
          <w:sz w:val="20"/>
          <w:szCs w:val="20"/>
          <w:lang w:val="de-DE"/>
        </w:rPr>
        <w:t>and disease severity</w:t>
      </w:r>
      <w:r w:rsidR="00B701CC">
        <w:rPr>
          <w:rFonts w:ascii="Arial" w:hAnsi="Arial" w:cs="Arial"/>
          <w:sz w:val="20"/>
          <w:szCs w:val="20"/>
          <w:vertAlign w:val="superscript"/>
          <w:lang w:val="de-DE"/>
        </w:rPr>
        <w:t>17,19,24,25,32,33,40,41</w:t>
      </w:r>
      <w:r w:rsidR="004B2EE8" w:rsidRPr="007B2DB2">
        <w:rPr>
          <w:rFonts w:ascii="Arial" w:hAnsi="Arial" w:cs="Arial"/>
          <w:sz w:val="20"/>
          <w:szCs w:val="20"/>
          <w:lang w:val="de-DE"/>
        </w:rPr>
        <w:t xml:space="preserve"> </w:t>
      </w:r>
      <w:r w:rsidR="00B701CC">
        <w:rPr>
          <w:rFonts w:ascii="Arial" w:hAnsi="Arial" w:cs="Arial"/>
          <w:sz w:val="20"/>
          <w:szCs w:val="20"/>
          <w:lang w:val="de-DE"/>
        </w:rPr>
        <w:t>.</w:t>
      </w:r>
      <w:r w:rsidR="00F6262F">
        <w:rPr>
          <w:rFonts w:ascii="Arial" w:hAnsi="Arial" w:cs="Arial"/>
          <w:sz w:val="20"/>
          <w:szCs w:val="20"/>
          <w:lang w:val="de-DE"/>
        </w:rPr>
        <w:t xml:space="preserve"> </w:t>
      </w:r>
      <w:r w:rsidR="004B2EE8" w:rsidRPr="007B2DB2">
        <w:rPr>
          <w:rFonts w:ascii="Arial" w:hAnsi="Arial" w:cs="Arial"/>
          <w:sz w:val="20"/>
          <w:szCs w:val="20"/>
          <w:lang w:val="de-DE"/>
        </w:rPr>
        <w:t>Five studies found significant correlations between disease severity and the SF-36, with increased severity associated with poorer QoL. However one study</w:t>
      </w:r>
      <w:r w:rsidR="00B701CC">
        <w:rPr>
          <w:rFonts w:ascii="Arial" w:hAnsi="Arial" w:cs="Arial"/>
          <w:sz w:val="20"/>
          <w:szCs w:val="20"/>
          <w:vertAlign w:val="superscript"/>
          <w:lang w:val="de-DE"/>
        </w:rPr>
        <w:t>25</w:t>
      </w:r>
      <w:r w:rsidR="004B2EE8" w:rsidRPr="007B2DB2">
        <w:rPr>
          <w:rFonts w:ascii="Arial" w:hAnsi="Arial" w:cs="Arial"/>
          <w:sz w:val="20"/>
          <w:szCs w:val="20"/>
          <w:shd w:val="clear" w:color="auto" w:fill="FFFFFF"/>
        </w:rPr>
        <w:t xml:space="preserve"> found no significant correlations between any SF-36 subscales and clinically measured disease severity (EASI).</w:t>
      </w:r>
      <w:r w:rsidR="004B2EE8" w:rsidRPr="007B2DB2">
        <w:rPr>
          <w:rFonts w:ascii="Arial" w:hAnsi="Arial" w:cs="Arial"/>
          <w:sz w:val="20"/>
          <w:szCs w:val="20"/>
          <w:lang w:val="de-DE"/>
        </w:rPr>
        <w:t xml:space="preserve"> The correlations between the SF-36 and disease severity across the six studies </w:t>
      </w:r>
      <w:r w:rsidR="00910DEA" w:rsidRPr="007B2DB2">
        <w:rPr>
          <w:rFonts w:ascii="Arial" w:hAnsi="Arial" w:cs="Arial"/>
          <w:sz w:val="20"/>
          <w:szCs w:val="20"/>
          <w:lang w:val="de-DE"/>
        </w:rPr>
        <w:t>were</w:t>
      </w:r>
      <w:r w:rsidR="003330A7">
        <w:rPr>
          <w:rFonts w:ascii="Arial" w:hAnsi="Arial" w:cs="Arial"/>
          <w:sz w:val="20"/>
          <w:szCs w:val="20"/>
          <w:lang w:val="de-DE"/>
        </w:rPr>
        <w:t xml:space="preserve"> small</w:t>
      </w:r>
      <w:r w:rsidR="004B2EE8" w:rsidRPr="007B2DB2">
        <w:rPr>
          <w:rFonts w:ascii="Arial" w:hAnsi="Arial" w:cs="Arial"/>
          <w:sz w:val="20"/>
          <w:szCs w:val="20"/>
          <w:lang w:val="de-DE"/>
        </w:rPr>
        <w:t xml:space="preserve"> to l</w:t>
      </w:r>
      <w:r w:rsidR="000E1187">
        <w:rPr>
          <w:rFonts w:ascii="Arial" w:hAnsi="Arial" w:cs="Arial"/>
          <w:sz w:val="20"/>
          <w:szCs w:val="20"/>
          <w:lang w:val="de-DE"/>
        </w:rPr>
        <w:t>arge-sized.</w:t>
      </w:r>
      <w:r w:rsidR="00F6262F">
        <w:rPr>
          <w:rFonts w:ascii="Arial" w:hAnsi="Arial" w:cs="Arial"/>
          <w:sz w:val="20"/>
          <w:szCs w:val="20"/>
          <w:lang w:val="de-DE"/>
        </w:rPr>
        <w:t xml:space="preserve"> </w:t>
      </w:r>
      <w:r w:rsidR="00450DB9">
        <w:rPr>
          <w:rFonts w:ascii="Arial" w:hAnsi="Arial" w:cs="Arial"/>
          <w:sz w:val="20"/>
          <w:szCs w:val="20"/>
          <w:lang w:val="de-DE"/>
        </w:rPr>
        <w:t>T</w:t>
      </w:r>
      <w:r w:rsidR="004B2EE8" w:rsidRPr="007B2DB2">
        <w:rPr>
          <w:rFonts w:ascii="Arial" w:hAnsi="Arial" w:cs="Arial"/>
          <w:sz w:val="20"/>
          <w:szCs w:val="20"/>
        </w:rPr>
        <w:t xml:space="preserve">he </w:t>
      </w:r>
      <w:r w:rsidR="00BD28DD" w:rsidRPr="007B2DB2">
        <w:rPr>
          <w:rFonts w:ascii="Arial" w:hAnsi="Arial" w:cs="Arial"/>
          <w:sz w:val="20"/>
          <w:szCs w:val="20"/>
        </w:rPr>
        <w:t>mean physical dimension scores</w:t>
      </w:r>
      <w:r w:rsidR="004B2EE8" w:rsidRPr="007B2DB2">
        <w:rPr>
          <w:rFonts w:ascii="Arial" w:hAnsi="Arial" w:cs="Arial"/>
          <w:sz w:val="20"/>
          <w:szCs w:val="20"/>
        </w:rPr>
        <w:t xml:space="preserve"> appeared to be less impaired in AD patients compared to the </w:t>
      </w:r>
      <w:r w:rsidR="00BD28DD" w:rsidRPr="007B2DB2">
        <w:rPr>
          <w:rFonts w:ascii="Arial" w:hAnsi="Arial" w:cs="Arial"/>
          <w:sz w:val="20"/>
          <w:szCs w:val="20"/>
        </w:rPr>
        <w:t>mean mental component scores</w:t>
      </w:r>
      <w:r w:rsidR="004B2EE8" w:rsidRPr="007B2DB2">
        <w:rPr>
          <w:rFonts w:ascii="Arial" w:hAnsi="Arial" w:cs="Arial"/>
          <w:sz w:val="20"/>
          <w:szCs w:val="20"/>
        </w:rPr>
        <w:t xml:space="preserve"> of the scale</w:t>
      </w:r>
      <w:r w:rsidR="00B701CC">
        <w:rPr>
          <w:rFonts w:ascii="Arial" w:hAnsi="Arial" w:cs="Arial"/>
          <w:sz w:val="20"/>
          <w:szCs w:val="20"/>
          <w:vertAlign w:val="superscript"/>
        </w:rPr>
        <w:t xml:space="preserve">17,24,32,3342,43  </w:t>
      </w:r>
      <w:r w:rsidR="00B701CC">
        <w:rPr>
          <w:rFonts w:ascii="Arial" w:hAnsi="Arial" w:cs="Arial"/>
          <w:sz w:val="20"/>
          <w:szCs w:val="20"/>
        </w:rPr>
        <w:t>.</w:t>
      </w:r>
      <w:r w:rsidR="004B2EE8" w:rsidRPr="007B2DB2">
        <w:rPr>
          <w:rFonts w:ascii="Arial" w:hAnsi="Arial" w:cs="Arial"/>
          <w:sz w:val="20"/>
          <w:szCs w:val="20"/>
        </w:rPr>
        <w:t xml:space="preserve"> </w:t>
      </w:r>
    </w:p>
    <w:p w14:paraId="23ECA772" w14:textId="77777777" w:rsidR="00B701CC" w:rsidRDefault="00B701CC" w:rsidP="00432DB2">
      <w:pPr>
        <w:spacing w:after="0" w:line="480" w:lineRule="auto"/>
        <w:rPr>
          <w:rStyle w:val="IntenseEmphasis"/>
          <w:rFonts w:ascii="Arial" w:hAnsi="Arial" w:cs="Arial"/>
          <w:b/>
          <w:color w:val="auto"/>
          <w:sz w:val="20"/>
          <w:szCs w:val="20"/>
        </w:rPr>
      </w:pPr>
    </w:p>
    <w:p w14:paraId="5A517814" w14:textId="5BCEB46D" w:rsidR="00F24216" w:rsidRPr="007B2DB2" w:rsidRDefault="00BA1036" w:rsidP="00432DB2">
      <w:pPr>
        <w:spacing w:after="0" w:line="480" w:lineRule="auto"/>
        <w:rPr>
          <w:rStyle w:val="IntenseEmphasis"/>
          <w:rFonts w:ascii="Arial" w:hAnsi="Arial" w:cs="Arial"/>
          <w:b/>
          <w:color w:val="auto"/>
          <w:sz w:val="20"/>
          <w:szCs w:val="20"/>
        </w:rPr>
      </w:pPr>
      <w:r w:rsidRPr="007B2DB2">
        <w:rPr>
          <w:rStyle w:val="IntenseEmphasis"/>
          <w:rFonts w:ascii="Arial" w:hAnsi="Arial" w:cs="Arial"/>
          <w:b/>
          <w:color w:val="auto"/>
          <w:sz w:val="20"/>
          <w:szCs w:val="20"/>
        </w:rPr>
        <w:t>Quality of life in patients with AD compared to healthy controls</w:t>
      </w:r>
      <w:r w:rsidR="00AA75F9" w:rsidRPr="007B2DB2">
        <w:rPr>
          <w:rStyle w:val="IntenseEmphasis"/>
          <w:rFonts w:ascii="Arial" w:hAnsi="Arial" w:cs="Arial"/>
          <w:b/>
          <w:color w:val="auto"/>
          <w:sz w:val="20"/>
          <w:szCs w:val="20"/>
        </w:rPr>
        <w:t xml:space="preserve"> or other patient groups</w:t>
      </w:r>
    </w:p>
    <w:p w14:paraId="48D5B460" w14:textId="73A6D924" w:rsidR="0034638D" w:rsidRPr="007B2DB2" w:rsidRDefault="00C13822" w:rsidP="0034638D">
      <w:pPr>
        <w:spacing w:after="0" w:line="480" w:lineRule="auto"/>
        <w:rPr>
          <w:rFonts w:ascii="Arial" w:hAnsi="Arial" w:cs="Arial"/>
          <w:b/>
          <w:sz w:val="20"/>
          <w:szCs w:val="20"/>
          <w:lang w:val="de-DE"/>
        </w:rPr>
      </w:pPr>
      <w:r w:rsidRPr="007B2DB2">
        <w:rPr>
          <w:rFonts w:ascii="Arial" w:hAnsi="Arial" w:cs="Arial"/>
          <w:sz w:val="20"/>
          <w:szCs w:val="20"/>
        </w:rPr>
        <w:t xml:space="preserve">A total of </w:t>
      </w:r>
      <w:r w:rsidR="00D10743">
        <w:rPr>
          <w:rFonts w:ascii="Arial" w:hAnsi="Arial" w:cs="Arial"/>
          <w:sz w:val="20"/>
          <w:szCs w:val="20"/>
        </w:rPr>
        <w:t>1</w:t>
      </w:r>
      <w:r w:rsidR="00EA7368">
        <w:rPr>
          <w:rFonts w:ascii="Arial" w:hAnsi="Arial" w:cs="Arial"/>
          <w:sz w:val="20"/>
          <w:szCs w:val="20"/>
        </w:rPr>
        <w:t>5</w:t>
      </w:r>
      <w:r w:rsidR="00D10743" w:rsidRPr="007B2DB2">
        <w:rPr>
          <w:rFonts w:ascii="Arial" w:hAnsi="Arial" w:cs="Arial"/>
          <w:sz w:val="20"/>
          <w:szCs w:val="20"/>
        </w:rPr>
        <w:t xml:space="preserve"> </w:t>
      </w:r>
      <w:r w:rsidRPr="007B2DB2">
        <w:rPr>
          <w:rFonts w:ascii="Arial" w:hAnsi="Arial" w:cs="Arial"/>
          <w:sz w:val="20"/>
          <w:szCs w:val="20"/>
        </w:rPr>
        <w:t xml:space="preserve">studies </w:t>
      </w:r>
      <w:r w:rsidR="00BF1BE9">
        <w:rPr>
          <w:rFonts w:ascii="Arial" w:hAnsi="Arial" w:cs="Arial"/>
          <w:sz w:val="20"/>
          <w:szCs w:val="20"/>
        </w:rPr>
        <w:t>compared</w:t>
      </w:r>
      <w:r w:rsidRPr="007B2DB2">
        <w:rPr>
          <w:rFonts w:ascii="Arial" w:hAnsi="Arial" w:cs="Arial"/>
          <w:sz w:val="20"/>
          <w:szCs w:val="20"/>
        </w:rPr>
        <w:t xml:space="preserve"> adults with AD</w:t>
      </w:r>
      <w:r w:rsidR="00BF1BE9">
        <w:rPr>
          <w:rFonts w:ascii="Arial" w:hAnsi="Arial" w:cs="Arial"/>
          <w:sz w:val="20"/>
          <w:szCs w:val="20"/>
        </w:rPr>
        <w:t xml:space="preserve"> QoL</w:t>
      </w:r>
      <w:r w:rsidRPr="007B2DB2">
        <w:rPr>
          <w:rFonts w:ascii="Arial" w:hAnsi="Arial" w:cs="Arial"/>
          <w:sz w:val="20"/>
          <w:szCs w:val="20"/>
        </w:rPr>
        <w:t xml:space="preserve"> to</w:t>
      </w:r>
      <w:r w:rsidR="00BF1BE9">
        <w:rPr>
          <w:rFonts w:ascii="Arial" w:hAnsi="Arial" w:cs="Arial"/>
          <w:sz w:val="20"/>
          <w:szCs w:val="20"/>
        </w:rPr>
        <w:t xml:space="preserve"> that of</w:t>
      </w:r>
      <w:r w:rsidRPr="007B2DB2">
        <w:rPr>
          <w:rFonts w:ascii="Arial" w:hAnsi="Arial" w:cs="Arial"/>
          <w:sz w:val="20"/>
          <w:szCs w:val="20"/>
        </w:rPr>
        <w:t xml:space="preserve"> healthy controls.  </w:t>
      </w:r>
      <w:r w:rsidR="001E7A7D">
        <w:rPr>
          <w:rFonts w:ascii="Arial" w:hAnsi="Arial" w:cs="Arial"/>
          <w:sz w:val="20"/>
          <w:szCs w:val="20"/>
        </w:rPr>
        <w:t>Ten</w:t>
      </w:r>
      <w:r w:rsidR="0034638D">
        <w:rPr>
          <w:rFonts w:ascii="Arial" w:hAnsi="Arial" w:cs="Arial"/>
          <w:sz w:val="20"/>
          <w:szCs w:val="20"/>
        </w:rPr>
        <w:t xml:space="preserve"> studies</w:t>
      </w:r>
      <w:r w:rsidRPr="007B2DB2">
        <w:rPr>
          <w:rFonts w:ascii="Arial" w:hAnsi="Arial" w:cs="Arial"/>
          <w:sz w:val="20"/>
          <w:szCs w:val="20"/>
        </w:rPr>
        <w:t xml:space="preserve"> used generic QoL scales such as the SF-36 to enable comparison across groups</w:t>
      </w:r>
      <w:r w:rsidR="00B701CC">
        <w:rPr>
          <w:rFonts w:ascii="Arial" w:hAnsi="Arial" w:cs="Arial"/>
          <w:sz w:val="20"/>
          <w:szCs w:val="20"/>
          <w:vertAlign w:val="superscript"/>
        </w:rPr>
        <w:t xml:space="preserve">19,23,24,25,33,35,40,41,43,44 </w:t>
      </w:r>
      <w:r w:rsidR="00B701CC">
        <w:rPr>
          <w:rFonts w:ascii="Arial" w:hAnsi="Arial" w:cs="Arial"/>
          <w:sz w:val="20"/>
          <w:szCs w:val="20"/>
        </w:rPr>
        <w:t xml:space="preserve">., </w:t>
      </w:r>
      <w:r w:rsidR="0034638D">
        <w:rPr>
          <w:rFonts w:ascii="Arial" w:hAnsi="Arial" w:cs="Arial"/>
          <w:sz w:val="20"/>
          <w:szCs w:val="20"/>
        </w:rPr>
        <w:t>three</w:t>
      </w:r>
      <w:r w:rsidR="002965F2" w:rsidRPr="007B2DB2">
        <w:rPr>
          <w:rFonts w:ascii="Arial" w:hAnsi="Arial" w:cs="Arial"/>
          <w:sz w:val="20"/>
          <w:szCs w:val="20"/>
        </w:rPr>
        <w:t xml:space="preserve"> </w:t>
      </w:r>
      <w:r w:rsidRPr="007B2DB2">
        <w:rPr>
          <w:rFonts w:ascii="Arial" w:hAnsi="Arial" w:cs="Arial"/>
          <w:sz w:val="20"/>
          <w:szCs w:val="20"/>
        </w:rPr>
        <w:t>studies used dermatology specific QoL scales to make comparison</w:t>
      </w:r>
      <w:r w:rsidR="00B701CC">
        <w:rPr>
          <w:rFonts w:ascii="Arial" w:hAnsi="Arial" w:cs="Arial"/>
          <w:sz w:val="20"/>
          <w:szCs w:val="20"/>
        </w:rPr>
        <w:t>s</w:t>
      </w:r>
      <w:r w:rsidR="00B701CC">
        <w:rPr>
          <w:rFonts w:ascii="Arial" w:hAnsi="Arial" w:cs="Arial"/>
          <w:sz w:val="20"/>
          <w:szCs w:val="20"/>
          <w:vertAlign w:val="superscript"/>
        </w:rPr>
        <w:t>22,26,45</w:t>
      </w:r>
      <w:r w:rsidR="004F7539">
        <w:rPr>
          <w:rFonts w:ascii="Arial" w:hAnsi="Arial" w:cs="Arial"/>
          <w:sz w:val="20"/>
          <w:szCs w:val="20"/>
        </w:rPr>
        <w:t xml:space="preserve"> </w:t>
      </w:r>
      <w:r w:rsidR="002965F2" w:rsidRPr="007B2DB2">
        <w:rPr>
          <w:rFonts w:ascii="Arial" w:hAnsi="Arial" w:cs="Arial"/>
          <w:sz w:val="20"/>
          <w:szCs w:val="20"/>
        </w:rPr>
        <w:t>and</w:t>
      </w:r>
      <w:r w:rsidR="00EA7368">
        <w:rPr>
          <w:rFonts w:ascii="Arial" w:hAnsi="Arial" w:cs="Arial"/>
          <w:sz w:val="20"/>
          <w:szCs w:val="20"/>
        </w:rPr>
        <w:t xml:space="preserve"> three studies</w:t>
      </w:r>
      <w:r w:rsidR="00B701CC">
        <w:rPr>
          <w:rFonts w:ascii="Arial" w:hAnsi="Arial" w:cs="Arial"/>
          <w:sz w:val="20"/>
          <w:szCs w:val="20"/>
          <w:vertAlign w:val="superscript"/>
        </w:rPr>
        <w:t>35,37,46</w:t>
      </w:r>
      <w:r w:rsidR="00EA7368">
        <w:rPr>
          <w:rFonts w:ascii="Arial" w:hAnsi="Arial" w:cs="Arial"/>
          <w:sz w:val="20"/>
          <w:szCs w:val="20"/>
        </w:rPr>
        <w:t xml:space="preserve"> </w:t>
      </w:r>
      <w:r w:rsidR="002965F2" w:rsidRPr="007B2DB2">
        <w:rPr>
          <w:rFonts w:ascii="Arial" w:hAnsi="Arial" w:cs="Arial"/>
          <w:sz w:val="20"/>
          <w:szCs w:val="20"/>
        </w:rPr>
        <w:t xml:space="preserve">used both generic and dermatology specific scales.  </w:t>
      </w:r>
      <w:r w:rsidRPr="007B2DB2">
        <w:rPr>
          <w:rFonts w:ascii="Arial" w:hAnsi="Arial" w:cs="Arial"/>
          <w:sz w:val="20"/>
          <w:szCs w:val="20"/>
        </w:rPr>
        <w:t xml:space="preserve">Overall QoL was significantly poorer in those with AD </w:t>
      </w:r>
      <w:r w:rsidR="001E7A7D">
        <w:rPr>
          <w:rFonts w:ascii="Arial" w:hAnsi="Arial" w:cs="Arial"/>
          <w:sz w:val="20"/>
          <w:szCs w:val="20"/>
        </w:rPr>
        <w:t xml:space="preserve">compared to healthy controls </w:t>
      </w:r>
      <w:r w:rsidR="009A01E8" w:rsidRPr="007B2DB2">
        <w:rPr>
          <w:rFonts w:ascii="Arial" w:hAnsi="Arial" w:cs="Arial"/>
          <w:sz w:val="20"/>
          <w:szCs w:val="20"/>
        </w:rPr>
        <w:t>and, domains</w:t>
      </w:r>
      <w:r w:rsidRPr="007B2DB2">
        <w:rPr>
          <w:rFonts w:ascii="Arial" w:hAnsi="Arial" w:cs="Arial"/>
          <w:sz w:val="20"/>
          <w:szCs w:val="20"/>
        </w:rPr>
        <w:t xml:space="preserve"> such as mental health and social functioning were affected to a greater extent in AD patients</w:t>
      </w:r>
      <w:r w:rsidR="00056D11">
        <w:rPr>
          <w:rFonts w:ascii="Arial" w:hAnsi="Arial" w:cs="Arial"/>
          <w:sz w:val="20"/>
          <w:szCs w:val="20"/>
          <w:vertAlign w:val="superscript"/>
        </w:rPr>
        <w:t>17,22,29,35</w:t>
      </w:r>
      <w:r w:rsidRPr="007B2DB2">
        <w:rPr>
          <w:rFonts w:ascii="Arial" w:hAnsi="Arial" w:cs="Arial"/>
          <w:sz w:val="20"/>
          <w:szCs w:val="20"/>
        </w:rPr>
        <w:t xml:space="preserve"> </w:t>
      </w:r>
      <w:r w:rsidR="00056D11">
        <w:rPr>
          <w:rFonts w:ascii="Arial" w:hAnsi="Arial" w:cs="Arial"/>
          <w:sz w:val="20"/>
          <w:szCs w:val="20"/>
        </w:rPr>
        <w:t>.</w:t>
      </w:r>
      <w:r w:rsidR="00F6262F">
        <w:rPr>
          <w:rFonts w:ascii="Arial" w:hAnsi="Arial" w:cs="Arial"/>
          <w:sz w:val="20"/>
          <w:szCs w:val="20"/>
        </w:rPr>
        <w:t xml:space="preserve"> </w:t>
      </w:r>
      <w:r w:rsidR="00532778">
        <w:rPr>
          <w:rFonts w:ascii="Arial" w:hAnsi="Arial" w:cs="Arial"/>
          <w:sz w:val="20"/>
          <w:szCs w:val="20"/>
          <w:shd w:val="clear" w:color="auto" w:fill="FFFFFF"/>
        </w:rPr>
        <w:t>In a recent study by Misery et al</w:t>
      </w:r>
      <w:r w:rsidR="00056D11">
        <w:rPr>
          <w:rFonts w:ascii="Arial" w:hAnsi="Arial" w:cs="Arial"/>
          <w:sz w:val="20"/>
          <w:szCs w:val="20"/>
          <w:shd w:val="clear" w:color="auto" w:fill="FFFFFF"/>
          <w:vertAlign w:val="superscript"/>
        </w:rPr>
        <w:t>46</w:t>
      </w:r>
      <w:r w:rsidR="00532778">
        <w:rPr>
          <w:rFonts w:ascii="Arial" w:hAnsi="Arial" w:cs="Arial"/>
          <w:sz w:val="20"/>
          <w:szCs w:val="20"/>
          <w:shd w:val="clear" w:color="auto" w:fill="FFFFFF"/>
        </w:rPr>
        <w:t xml:space="preserve"> scores</w:t>
      </w:r>
      <w:r w:rsidR="001E7A7D">
        <w:rPr>
          <w:rFonts w:ascii="Arial" w:hAnsi="Arial" w:cs="Arial"/>
          <w:sz w:val="20"/>
          <w:szCs w:val="20"/>
          <w:shd w:val="clear" w:color="auto" w:fill="FFFFFF"/>
        </w:rPr>
        <w:t xml:space="preserve"> on the mental dimension of the</w:t>
      </w:r>
      <w:r w:rsidR="00532778">
        <w:rPr>
          <w:rFonts w:ascii="Arial" w:hAnsi="Arial" w:cs="Arial"/>
          <w:sz w:val="20"/>
          <w:szCs w:val="20"/>
          <w:shd w:val="clear" w:color="auto" w:fill="FFFFFF"/>
        </w:rPr>
        <w:t xml:space="preserve"> SF-12 were lower in AD patients with visible area involvement compared to those without (p&lt;0.001). </w:t>
      </w:r>
    </w:p>
    <w:p w14:paraId="0AF77C27" w14:textId="77777777" w:rsidR="00F6262F" w:rsidRDefault="00F6262F" w:rsidP="00432DB2">
      <w:pPr>
        <w:spacing w:after="0" w:line="480" w:lineRule="auto"/>
        <w:rPr>
          <w:rFonts w:ascii="Arial" w:hAnsi="Arial" w:cs="Arial"/>
          <w:sz w:val="20"/>
          <w:szCs w:val="20"/>
        </w:rPr>
      </w:pPr>
    </w:p>
    <w:p w14:paraId="637D487D" w14:textId="694A7C94" w:rsidR="00C13822" w:rsidRDefault="00C13822" w:rsidP="00432DB2">
      <w:pPr>
        <w:spacing w:after="0" w:line="480" w:lineRule="auto"/>
        <w:rPr>
          <w:rFonts w:ascii="Arial" w:hAnsi="Arial" w:cs="Arial"/>
          <w:sz w:val="20"/>
          <w:szCs w:val="20"/>
          <w:shd w:val="clear" w:color="auto" w:fill="FFFFFF"/>
        </w:rPr>
      </w:pPr>
      <w:r w:rsidRPr="007B2DB2">
        <w:rPr>
          <w:rFonts w:ascii="Arial" w:hAnsi="Arial" w:cs="Arial"/>
          <w:sz w:val="20"/>
          <w:szCs w:val="20"/>
        </w:rPr>
        <w:t xml:space="preserve">Two studies </w:t>
      </w:r>
      <w:r w:rsidR="00F6262F">
        <w:rPr>
          <w:rFonts w:ascii="Arial" w:hAnsi="Arial" w:cs="Arial"/>
          <w:sz w:val="20"/>
          <w:szCs w:val="20"/>
        </w:rPr>
        <w:t xml:space="preserve">compared QoL </w:t>
      </w:r>
      <w:r w:rsidRPr="007B2DB2">
        <w:rPr>
          <w:rFonts w:ascii="Arial" w:hAnsi="Arial" w:cs="Arial"/>
          <w:sz w:val="20"/>
          <w:szCs w:val="20"/>
        </w:rPr>
        <w:t xml:space="preserve">between </w:t>
      </w:r>
      <w:r w:rsidR="00F232F2">
        <w:rPr>
          <w:rFonts w:ascii="Arial" w:hAnsi="Arial" w:cs="Arial"/>
          <w:sz w:val="20"/>
          <w:szCs w:val="20"/>
        </w:rPr>
        <w:t>v</w:t>
      </w:r>
      <w:r w:rsidRPr="007B2DB2">
        <w:rPr>
          <w:rFonts w:ascii="Arial" w:hAnsi="Arial" w:cs="Arial"/>
          <w:sz w:val="20"/>
          <w:szCs w:val="20"/>
        </w:rPr>
        <w:t>itiligo and AD patients</w:t>
      </w:r>
      <w:r w:rsidR="00056D11">
        <w:rPr>
          <w:rFonts w:ascii="Arial" w:hAnsi="Arial" w:cs="Arial"/>
          <w:sz w:val="20"/>
          <w:szCs w:val="20"/>
          <w:vertAlign w:val="superscript"/>
        </w:rPr>
        <w:t>34,45</w:t>
      </w:r>
      <w:r w:rsidRPr="007B2DB2">
        <w:rPr>
          <w:rFonts w:ascii="Arial" w:hAnsi="Arial" w:cs="Arial"/>
          <w:sz w:val="20"/>
          <w:szCs w:val="20"/>
        </w:rPr>
        <w:t xml:space="preserve"> and found significantly lower QoL in the AD groups compared to the </w:t>
      </w:r>
      <w:r w:rsidR="00F232F2">
        <w:rPr>
          <w:rFonts w:ascii="Arial" w:hAnsi="Arial" w:cs="Arial"/>
          <w:sz w:val="20"/>
          <w:szCs w:val="20"/>
        </w:rPr>
        <w:t>v</w:t>
      </w:r>
      <w:r w:rsidRPr="007B2DB2">
        <w:rPr>
          <w:rFonts w:ascii="Arial" w:hAnsi="Arial" w:cs="Arial"/>
          <w:sz w:val="20"/>
          <w:szCs w:val="20"/>
        </w:rPr>
        <w:t>itiligo groups (</w:t>
      </w:r>
      <w:r w:rsidRPr="007B2DB2">
        <w:rPr>
          <w:rFonts w:ascii="Arial" w:hAnsi="Arial" w:cs="Arial"/>
          <w:i/>
          <w:sz w:val="20"/>
          <w:szCs w:val="20"/>
        </w:rPr>
        <w:t>ps</w:t>
      </w:r>
      <w:r w:rsidRPr="007B2DB2">
        <w:rPr>
          <w:rFonts w:ascii="Arial" w:hAnsi="Arial" w:cs="Arial"/>
          <w:sz w:val="20"/>
          <w:szCs w:val="20"/>
        </w:rPr>
        <w:t xml:space="preserve">&lt;0.001). </w:t>
      </w:r>
      <w:r w:rsidR="00C12524">
        <w:rPr>
          <w:rFonts w:ascii="Arial" w:hAnsi="Arial" w:cs="Arial"/>
          <w:sz w:val="20"/>
          <w:szCs w:val="20"/>
        </w:rPr>
        <w:t>Four</w:t>
      </w:r>
      <w:r w:rsidRPr="007B2DB2">
        <w:rPr>
          <w:rFonts w:ascii="Arial" w:hAnsi="Arial" w:cs="Arial"/>
          <w:sz w:val="20"/>
          <w:szCs w:val="20"/>
        </w:rPr>
        <w:t xml:space="preserve"> studies </w:t>
      </w:r>
      <w:r w:rsidR="00F6262F">
        <w:rPr>
          <w:rFonts w:ascii="Arial" w:hAnsi="Arial" w:cs="Arial"/>
          <w:sz w:val="20"/>
          <w:szCs w:val="20"/>
        </w:rPr>
        <w:t>compared QoL</w:t>
      </w:r>
      <w:r w:rsidRPr="007B2DB2">
        <w:rPr>
          <w:rFonts w:ascii="Arial" w:hAnsi="Arial" w:cs="Arial"/>
          <w:sz w:val="20"/>
          <w:szCs w:val="20"/>
        </w:rPr>
        <w:t xml:space="preserve"> between </w:t>
      </w:r>
      <w:r w:rsidR="00F232F2">
        <w:rPr>
          <w:rFonts w:ascii="Arial" w:hAnsi="Arial" w:cs="Arial"/>
          <w:sz w:val="20"/>
          <w:szCs w:val="20"/>
        </w:rPr>
        <w:t>p</w:t>
      </w:r>
      <w:r w:rsidR="0057390D">
        <w:rPr>
          <w:rFonts w:ascii="Arial" w:hAnsi="Arial" w:cs="Arial"/>
          <w:sz w:val="20"/>
          <w:szCs w:val="20"/>
        </w:rPr>
        <w:t xml:space="preserve">soriasis </w:t>
      </w:r>
      <w:r w:rsidRPr="007B2DB2">
        <w:rPr>
          <w:rFonts w:ascii="Arial" w:hAnsi="Arial" w:cs="Arial"/>
          <w:sz w:val="20"/>
          <w:szCs w:val="20"/>
        </w:rPr>
        <w:t>and AD patients</w:t>
      </w:r>
      <w:r w:rsidR="00056D11">
        <w:rPr>
          <w:rFonts w:ascii="Arial" w:hAnsi="Arial" w:cs="Arial"/>
          <w:sz w:val="20"/>
          <w:szCs w:val="20"/>
          <w:vertAlign w:val="superscript"/>
        </w:rPr>
        <w:t>9,19,34,41</w:t>
      </w:r>
      <w:r w:rsidR="000736C4">
        <w:rPr>
          <w:rFonts w:ascii="Arial" w:hAnsi="Arial" w:cs="Arial"/>
          <w:sz w:val="20"/>
          <w:szCs w:val="20"/>
        </w:rPr>
        <w:t>.</w:t>
      </w:r>
      <w:r w:rsidR="00053911">
        <w:rPr>
          <w:rFonts w:ascii="Arial" w:hAnsi="Arial" w:cs="Arial"/>
          <w:sz w:val="20"/>
          <w:szCs w:val="20"/>
        </w:rPr>
        <w:t xml:space="preserve"> T</w:t>
      </w:r>
      <w:r w:rsidRPr="007B2DB2">
        <w:rPr>
          <w:rFonts w:ascii="Arial" w:hAnsi="Arial" w:cs="Arial"/>
          <w:sz w:val="20"/>
          <w:szCs w:val="20"/>
        </w:rPr>
        <w:t xml:space="preserve">wo </w:t>
      </w:r>
      <w:r w:rsidR="003E76BB">
        <w:rPr>
          <w:rFonts w:ascii="Arial" w:hAnsi="Arial" w:cs="Arial"/>
          <w:sz w:val="20"/>
          <w:szCs w:val="20"/>
        </w:rPr>
        <w:t xml:space="preserve">of these </w:t>
      </w:r>
      <w:r w:rsidRPr="007B2DB2">
        <w:rPr>
          <w:rFonts w:ascii="Arial" w:hAnsi="Arial" w:cs="Arial"/>
          <w:sz w:val="20"/>
          <w:szCs w:val="20"/>
        </w:rPr>
        <w:t>studies found that AD patients had significantly lower QoL than patients</w:t>
      </w:r>
      <w:r w:rsidR="00701171" w:rsidRPr="007B2DB2">
        <w:rPr>
          <w:rFonts w:ascii="Arial" w:hAnsi="Arial" w:cs="Arial"/>
          <w:sz w:val="20"/>
          <w:szCs w:val="20"/>
        </w:rPr>
        <w:t xml:space="preserve"> with </w:t>
      </w:r>
      <w:r w:rsidR="00F232F2">
        <w:rPr>
          <w:rFonts w:ascii="Arial" w:hAnsi="Arial" w:cs="Arial"/>
          <w:sz w:val="20"/>
          <w:szCs w:val="20"/>
        </w:rPr>
        <w:t>p</w:t>
      </w:r>
      <w:r w:rsidR="00701171" w:rsidRPr="007B2DB2">
        <w:rPr>
          <w:rFonts w:ascii="Arial" w:hAnsi="Arial" w:cs="Arial"/>
          <w:sz w:val="20"/>
          <w:szCs w:val="20"/>
        </w:rPr>
        <w:t>soriasis</w:t>
      </w:r>
      <w:r w:rsidR="00056D11">
        <w:rPr>
          <w:rFonts w:ascii="Arial" w:hAnsi="Arial" w:cs="Arial"/>
          <w:sz w:val="20"/>
          <w:szCs w:val="20"/>
          <w:vertAlign w:val="superscript"/>
        </w:rPr>
        <w:t>9,34</w:t>
      </w:r>
      <w:r w:rsidRPr="007B2DB2">
        <w:rPr>
          <w:rFonts w:ascii="Arial" w:hAnsi="Arial" w:cs="Arial"/>
          <w:sz w:val="20"/>
          <w:szCs w:val="20"/>
        </w:rPr>
        <w:t xml:space="preserve"> whereas Lunderberg et al</w:t>
      </w:r>
      <w:r w:rsidR="00A677CD">
        <w:rPr>
          <w:rFonts w:ascii="Arial" w:hAnsi="Arial" w:cs="Arial"/>
          <w:sz w:val="20"/>
          <w:szCs w:val="20"/>
        </w:rPr>
        <w:t>.</w:t>
      </w:r>
      <w:r w:rsidR="00056D11">
        <w:rPr>
          <w:rFonts w:ascii="Arial" w:hAnsi="Arial" w:cs="Arial"/>
          <w:sz w:val="20"/>
          <w:szCs w:val="20"/>
          <w:vertAlign w:val="superscript"/>
        </w:rPr>
        <w:t>19</w:t>
      </w:r>
      <w:r w:rsidRPr="007B2DB2">
        <w:rPr>
          <w:rFonts w:ascii="Arial" w:hAnsi="Arial" w:cs="Arial"/>
          <w:sz w:val="20"/>
          <w:szCs w:val="20"/>
          <w:shd w:val="clear" w:color="auto" w:fill="FFFFFF"/>
        </w:rPr>
        <w:t xml:space="preserve"> found significant differences in the physical and mental functioning domains; with AD patients </w:t>
      </w:r>
      <w:r w:rsidR="000736C4">
        <w:rPr>
          <w:rFonts w:ascii="Arial" w:hAnsi="Arial" w:cs="Arial"/>
          <w:sz w:val="20"/>
          <w:szCs w:val="20"/>
          <w:shd w:val="clear" w:color="auto" w:fill="FFFFFF"/>
        </w:rPr>
        <w:t>scored</w:t>
      </w:r>
      <w:r w:rsidR="00701171" w:rsidRPr="007B2DB2">
        <w:rPr>
          <w:rFonts w:ascii="Arial" w:hAnsi="Arial" w:cs="Arial"/>
          <w:sz w:val="20"/>
          <w:szCs w:val="20"/>
          <w:shd w:val="clear" w:color="auto" w:fill="FFFFFF"/>
        </w:rPr>
        <w:t xml:space="preserve"> </w:t>
      </w:r>
      <w:r w:rsidRPr="007B2DB2">
        <w:rPr>
          <w:rFonts w:ascii="Arial" w:hAnsi="Arial" w:cs="Arial"/>
          <w:sz w:val="20"/>
          <w:szCs w:val="20"/>
          <w:shd w:val="clear" w:color="auto" w:fill="FFFFFF"/>
        </w:rPr>
        <w:t>better than</w:t>
      </w:r>
      <w:r w:rsidR="00701171" w:rsidRPr="007B2DB2">
        <w:rPr>
          <w:rFonts w:ascii="Arial" w:hAnsi="Arial" w:cs="Arial"/>
          <w:sz w:val="20"/>
          <w:szCs w:val="20"/>
          <w:shd w:val="clear" w:color="auto" w:fill="FFFFFF"/>
        </w:rPr>
        <w:t xml:space="preserve"> patients with</w:t>
      </w:r>
      <w:r w:rsidRPr="007B2DB2">
        <w:rPr>
          <w:rFonts w:ascii="Arial" w:hAnsi="Arial" w:cs="Arial"/>
          <w:sz w:val="20"/>
          <w:szCs w:val="20"/>
          <w:shd w:val="clear" w:color="auto" w:fill="FFFFFF"/>
        </w:rPr>
        <w:t xml:space="preserve"> </w:t>
      </w:r>
      <w:r w:rsidR="00F232F2">
        <w:rPr>
          <w:rFonts w:ascii="Arial" w:hAnsi="Arial" w:cs="Arial"/>
          <w:sz w:val="20"/>
          <w:szCs w:val="20"/>
          <w:shd w:val="clear" w:color="auto" w:fill="FFFFFF"/>
        </w:rPr>
        <w:t>p</w:t>
      </w:r>
      <w:r w:rsidRPr="007B2DB2">
        <w:rPr>
          <w:rFonts w:ascii="Arial" w:hAnsi="Arial" w:cs="Arial"/>
          <w:sz w:val="20"/>
          <w:szCs w:val="20"/>
          <w:shd w:val="clear" w:color="auto" w:fill="FFFFFF"/>
        </w:rPr>
        <w:t xml:space="preserve">soriasis. </w:t>
      </w:r>
      <w:r w:rsidR="003438B6">
        <w:rPr>
          <w:rFonts w:ascii="Arial" w:hAnsi="Arial" w:cs="Arial"/>
          <w:sz w:val="20"/>
          <w:szCs w:val="20"/>
          <w:shd w:val="clear" w:color="auto" w:fill="FFFFFF"/>
        </w:rPr>
        <w:t>Eckert et al</w:t>
      </w:r>
      <w:r w:rsidR="00056D11">
        <w:rPr>
          <w:rFonts w:ascii="Arial" w:hAnsi="Arial" w:cs="Arial"/>
          <w:sz w:val="20"/>
          <w:szCs w:val="20"/>
          <w:shd w:val="clear" w:color="auto" w:fill="FFFFFF"/>
          <w:vertAlign w:val="superscript"/>
        </w:rPr>
        <w:t>41</w:t>
      </w:r>
      <w:r w:rsidR="003438B6">
        <w:rPr>
          <w:rFonts w:ascii="Arial" w:hAnsi="Arial" w:cs="Arial"/>
          <w:sz w:val="20"/>
          <w:szCs w:val="20"/>
          <w:shd w:val="clear" w:color="auto" w:fill="FFFFFF"/>
        </w:rPr>
        <w:t xml:space="preserve"> found </w:t>
      </w:r>
      <w:r w:rsidR="000736C4">
        <w:rPr>
          <w:rFonts w:ascii="Arial" w:hAnsi="Arial" w:cs="Arial"/>
          <w:sz w:val="20"/>
          <w:szCs w:val="20"/>
          <w:shd w:val="clear" w:color="auto" w:fill="FFFFFF"/>
        </w:rPr>
        <w:t>no significant differences in</w:t>
      </w:r>
      <w:r w:rsidR="003438B6">
        <w:rPr>
          <w:rFonts w:ascii="Arial" w:hAnsi="Arial" w:cs="Arial"/>
          <w:sz w:val="20"/>
          <w:szCs w:val="20"/>
          <w:shd w:val="clear" w:color="auto" w:fill="FFFFFF"/>
        </w:rPr>
        <w:t xml:space="preserve"> </w:t>
      </w:r>
      <w:r w:rsidR="00092211">
        <w:rPr>
          <w:rFonts w:ascii="Arial" w:hAnsi="Arial" w:cs="Arial"/>
          <w:sz w:val="20"/>
          <w:szCs w:val="20"/>
          <w:shd w:val="clear" w:color="auto" w:fill="FFFFFF"/>
        </w:rPr>
        <w:t>QoL</w:t>
      </w:r>
      <w:r w:rsidR="003438B6">
        <w:rPr>
          <w:rFonts w:ascii="Arial" w:hAnsi="Arial" w:cs="Arial"/>
          <w:sz w:val="20"/>
          <w:szCs w:val="20"/>
          <w:shd w:val="clear" w:color="auto" w:fill="FFFFFF"/>
        </w:rPr>
        <w:t xml:space="preserve"> ratings in </w:t>
      </w:r>
      <w:r w:rsidR="000736C4">
        <w:rPr>
          <w:rFonts w:ascii="Arial" w:hAnsi="Arial" w:cs="Arial"/>
          <w:sz w:val="20"/>
          <w:szCs w:val="20"/>
          <w:shd w:val="clear" w:color="auto" w:fill="FFFFFF"/>
        </w:rPr>
        <w:t xml:space="preserve">patients with </w:t>
      </w:r>
      <w:r w:rsidR="003438B6">
        <w:rPr>
          <w:rFonts w:ascii="Arial" w:hAnsi="Arial" w:cs="Arial"/>
          <w:sz w:val="20"/>
          <w:szCs w:val="20"/>
          <w:shd w:val="clear" w:color="auto" w:fill="FFFFFF"/>
        </w:rPr>
        <w:t xml:space="preserve">psoriasis </w:t>
      </w:r>
      <w:r w:rsidR="000736C4">
        <w:rPr>
          <w:rFonts w:ascii="Arial" w:hAnsi="Arial" w:cs="Arial"/>
          <w:sz w:val="20"/>
          <w:szCs w:val="20"/>
          <w:shd w:val="clear" w:color="auto" w:fill="FFFFFF"/>
        </w:rPr>
        <w:t>or</w:t>
      </w:r>
      <w:r w:rsidR="003438B6">
        <w:rPr>
          <w:rFonts w:ascii="Arial" w:hAnsi="Arial" w:cs="Arial"/>
          <w:sz w:val="20"/>
          <w:szCs w:val="20"/>
          <w:shd w:val="clear" w:color="auto" w:fill="FFFFFF"/>
        </w:rPr>
        <w:t xml:space="preserve"> AD. </w:t>
      </w:r>
      <w:r w:rsidR="003E76BB">
        <w:rPr>
          <w:rFonts w:ascii="Arial" w:hAnsi="Arial" w:cs="Arial"/>
          <w:sz w:val="20"/>
          <w:szCs w:val="20"/>
          <w:shd w:val="clear" w:color="auto" w:fill="FFFFFF"/>
        </w:rPr>
        <w:t>Grob et al</w:t>
      </w:r>
      <w:r w:rsidR="003E76BB">
        <w:rPr>
          <w:rFonts w:ascii="Arial" w:hAnsi="Arial" w:cs="Arial"/>
          <w:sz w:val="20"/>
          <w:szCs w:val="20"/>
          <w:vertAlign w:val="superscript"/>
        </w:rPr>
        <w:t>9</w:t>
      </w:r>
      <w:r w:rsidR="003E76BB">
        <w:rPr>
          <w:rFonts w:ascii="Arial" w:hAnsi="Arial" w:cs="Arial"/>
          <w:sz w:val="20"/>
          <w:szCs w:val="20"/>
          <w:shd w:val="clear" w:color="auto" w:fill="FFFFFF"/>
        </w:rPr>
        <w:t xml:space="preserve"> also compared AD with chronic urticaria and found that </w:t>
      </w:r>
      <w:r w:rsidR="003E76BB" w:rsidRPr="007B2DB2">
        <w:rPr>
          <w:rFonts w:ascii="Arial" w:hAnsi="Arial" w:cs="Arial"/>
          <w:sz w:val="20"/>
          <w:szCs w:val="20"/>
        </w:rPr>
        <w:t>AD patients were more affected by skin discomfort than chronic urticaria patients</w:t>
      </w:r>
      <w:r w:rsidR="00EB40DB">
        <w:rPr>
          <w:rFonts w:ascii="Arial" w:hAnsi="Arial" w:cs="Arial"/>
          <w:sz w:val="20"/>
          <w:szCs w:val="20"/>
        </w:rPr>
        <w:t>.  They also had lower scores in relation to</w:t>
      </w:r>
      <w:r w:rsidR="00EB40DB" w:rsidRPr="007B2DB2">
        <w:rPr>
          <w:rFonts w:ascii="Arial" w:hAnsi="Arial" w:cs="Arial"/>
          <w:sz w:val="20"/>
          <w:szCs w:val="20"/>
        </w:rPr>
        <w:t xml:space="preserve"> ‘treatment induced restrictions’ </w:t>
      </w:r>
      <w:r w:rsidR="00EB40DB">
        <w:rPr>
          <w:rFonts w:ascii="Arial" w:hAnsi="Arial" w:cs="Arial"/>
          <w:sz w:val="20"/>
          <w:szCs w:val="20"/>
        </w:rPr>
        <w:t>compared to those</w:t>
      </w:r>
      <w:r w:rsidR="00EB40DB" w:rsidRPr="007B2DB2">
        <w:rPr>
          <w:rFonts w:ascii="Arial" w:hAnsi="Arial" w:cs="Arial"/>
          <w:sz w:val="20"/>
          <w:szCs w:val="20"/>
        </w:rPr>
        <w:t xml:space="preserve"> with chronic urticaria</w:t>
      </w:r>
      <w:r w:rsidR="003E76BB" w:rsidRPr="007B2DB2">
        <w:rPr>
          <w:rFonts w:ascii="Arial" w:hAnsi="Arial" w:cs="Arial"/>
          <w:sz w:val="20"/>
          <w:szCs w:val="20"/>
        </w:rPr>
        <w:t>.</w:t>
      </w:r>
    </w:p>
    <w:p w14:paraId="63CC4982" w14:textId="77777777" w:rsidR="00056D11" w:rsidRPr="007B2DB2" w:rsidRDefault="00056D11" w:rsidP="00432DB2">
      <w:pPr>
        <w:spacing w:after="0" w:line="480" w:lineRule="auto"/>
        <w:rPr>
          <w:rFonts w:ascii="Arial" w:hAnsi="Arial" w:cs="Arial"/>
          <w:sz w:val="20"/>
          <w:szCs w:val="20"/>
          <w:shd w:val="clear" w:color="auto" w:fill="FFFFFF"/>
        </w:rPr>
      </w:pPr>
    </w:p>
    <w:p w14:paraId="5C52B4E7" w14:textId="77777777" w:rsidR="00EB40DB" w:rsidRDefault="00EB40DB" w:rsidP="000338AD">
      <w:pPr>
        <w:spacing w:after="0" w:line="480" w:lineRule="auto"/>
        <w:rPr>
          <w:rStyle w:val="IntenseEmphasis"/>
          <w:rFonts w:ascii="Arial" w:hAnsi="Arial" w:cs="Arial"/>
          <w:b/>
          <w:i w:val="0"/>
          <w:color w:val="auto"/>
          <w:sz w:val="20"/>
          <w:szCs w:val="20"/>
        </w:rPr>
      </w:pPr>
    </w:p>
    <w:p w14:paraId="615816F4" w14:textId="77777777" w:rsidR="00EB40DB" w:rsidRDefault="00EB40DB" w:rsidP="000338AD">
      <w:pPr>
        <w:spacing w:after="0" w:line="480" w:lineRule="auto"/>
        <w:rPr>
          <w:rStyle w:val="IntenseEmphasis"/>
          <w:rFonts w:ascii="Arial" w:hAnsi="Arial" w:cs="Arial"/>
          <w:b/>
          <w:i w:val="0"/>
          <w:color w:val="auto"/>
          <w:sz w:val="20"/>
          <w:szCs w:val="20"/>
        </w:rPr>
      </w:pPr>
    </w:p>
    <w:p w14:paraId="7870FF21" w14:textId="6BF2EC17" w:rsidR="00EA5B7A" w:rsidRPr="007B2DB2" w:rsidRDefault="00432DB2" w:rsidP="000338AD">
      <w:pPr>
        <w:spacing w:after="0" w:line="480" w:lineRule="auto"/>
        <w:rPr>
          <w:rStyle w:val="IntenseEmphasis"/>
          <w:rFonts w:ascii="Arial" w:eastAsiaTheme="majorEastAsia" w:hAnsi="Arial" w:cs="Arial"/>
          <w:color w:val="auto"/>
          <w:sz w:val="20"/>
          <w:szCs w:val="20"/>
        </w:rPr>
      </w:pPr>
      <w:r w:rsidRPr="007B2DB2">
        <w:rPr>
          <w:rStyle w:val="IntenseEmphasis"/>
          <w:rFonts w:ascii="Arial" w:hAnsi="Arial" w:cs="Arial"/>
          <w:b/>
          <w:i w:val="0"/>
          <w:color w:val="auto"/>
          <w:sz w:val="20"/>
          <w:szCs w:val="20"/>
        </w:rPr>
        <w:lastRenderedPageBreak/>
        <w:t xml:space="preserve">DISCUSSION </w:t>
      </w:r>
    </w:p>
    <w:p w14:paraId="6CBA7F23" w14:textId="535BA3CF" w:rsidR="003E76BB" w:rsidRDefault="00EA5B7A" w:rsidP="003E76BB">
      <w:pPr>
        <w:spacing w:after="0" w:line="480" w:lineRule="auto"/>
        <w:rPr>
          <w:rFonts w:ascii="Arial" w:hAnsi="Arial" w:cs="Arial"/>
          <w:sz w:val="20"/>
          <w:szCs w:val="20"/>
        </w:rPr>
      </w:pPr>
      <w:r w:rsidRPr="007B2DB2">
        <w:rPr>
          <w:rFonts w:ascii="Arial" w:hAnsi="Arial" w:cs="Arial"/>
          <w:sz w:val="20"/>
          <w:szCs w:val="20"/>
        </w:rPr>
        <w:t>Th</w:t>
      </w:r>
      <w:r w:rsidR="00BF7052" w:rsidRPr="007B2DB2">
        <w:rPr>
          <w:rFonts w:ascii="Arial" w:hAnsi="Arial" w:cs="Arial"/>
          <w:sz w:val="20"/>
          <w:szCs w:val="20"/>
        </w:rPr>
        <w:t>is systematic</w:t>
      </w:r>
      <w:r w:rsidRPr="007B2DB2">
        <w:rPr>
          <w:rFonts w:ascii="Arial" w:hAnsi="Arial" w:cs="Arial"/>
          <w:sz w:val="20"/>
          <w:szCs w:val="20"/>
        </w:rPr>
        <w:t xml:space="preserve"> review examined the impact of </w:t>
      </w:r>
      <w:r w:rsidR="005C459D">
        <w:rPr>
          <w:rFonts w:ascii="Arial" w:hAnsi="Arial" w:cs="Arial"/>
          <w:sz w:val="20"/>
          <w:szCs w:val="20"/>
        </w:rPr>
        <w:t>AD on QoL</w:t>
      </w:r>
      <w:r w:rsidRPr="007B2DB2">
        <w:rPr>
          <w:rFonts w:ascii="Arial" w:hAnsi="Arial" w:cs="Arial"/>
          <w:sz w:val="20"/>
          <w:szCs w:val="20"/>
        </w:rPr>
        <w:t xml:space="preserve"> in adults</w:t>
      </w:r>
      <w:r w:rsidR="000107E1" w:rsidRPr="007B2DB2">
        <w:rPr>
          <w:rFonts w:ascii="Arial" w:hAnsi="Arial" w:cs="Arial"/>
          <w:sz w:val="20"/>
          <w:szCs w:val="20"/>
        </w:rPr>
        <w:t>.</w:t>
      </w:r>
      <w:r w:rsidRPr="007B2DB2">
        <w:rPr>
          <w:rFonts w:ascii="Arial" w:hAnsi="Arial" w:cs="Arial"/>
          <w:sz w:val="20"/>
          <w:szCs w:val="20"/>
        </w:rPr>
        <w:t xml:space="preserve"> </w:t>
      </w:r>
      <w:r w:rsidR="00AC5AA8" w:rsidRPr="007B2DB2">
        <w:rPr>
          <w:rFonts w:ascii="Arial" w:hAnsi="Arial" w:cs="Arial"/>
          <w:sz w:val="20"/>
          <w:szCs w:val="20"/>
        </w:rPr>
        <w:t xml:space="preserve">The DLQI and the SF36 were the most frequently used scales to measure QoL in patients with AD, and </w:t>
      </w:r>
      <w:r w:rsidR="00513E01" w:rsidRPr="007B2DB2">
        <w:rPr>
          <w:rFonts w:ascii="Arial" w:hAnsi="Arial" w:cs="Arial"/>
          <w:sz w:val="20"/>
          <w:szCs w:val="20"/>
        </w:rPr>
        <w:t xml:space="preserve">studies in this review looked at </w:t>
      </w:r>
      <w:r w:rsidR="00AC5AA8" w:rsidRPr="007B2DB2">
        <w:rPr>
          <w:rFonts w:ascii="Arial" w:hAnsi="Arial" w:cs="Arial"/>
          <w:sz w:val="20"/>
          <w:szCs w:val="20"/>
        </w:rPr>
        <w:t xml:space="preserve">QoL </w:t>
      </w:r>
      <w:r w:rsidR="00513E01" w:rsidRPr="007B2DB2">
        <w:rPr>
          <w:rFonts w:ascii="Arial" w:hAnsi="Arial" w:cs="Arial"/>
          <w:sz w:val="20"/>
          <w:szCs w:val="20"/>
        </w:rPr>
        <w:t xml:space="preserve">in relation </w:t>
      </w:r>
      <w:r w:rsidR="00AC5AA8" w:rsidRPr="007B2DB2">
        <w:rPr>
          <w:rFonts w:ascii="Arial" w:hAnsi="Arial" w:cs="Arial"/>
          <w:sz w:val="20"/>
          <w:szCs w:val="20"/>
        </w:rPr>
        <w:t xml:space="preserve">to </w:t>
      </w:r>
      <w:r w:rsidRPr="007B2DB2">
        <w:rPr>
          <w:rFonts w:ascii="Arial" w:hAnsi="Arial" w:cs="Arial"/>
          <w:sz w:val="20"/>
          <w:szCs w:val="20"/>
        </w:rPr>
        <w:t>disease severity, other chronic skin conditions, or healthy control</w:t>
      </w:r>
      <w:r w:rsidR="005C459D">
        <w:rPr>
          <w:rFonts w:ascii="Arial" w:hAnsi="Arial" w:cs="Arial"/>
          <w:sz w:val="20"/>
          <w:szCs w:val="20"/>
        </w:rPr>
        <w:t>s.</w:t>
      </w:r>
      <w:r w:rsidR="00A22575">
        <w:rPr>
          <w:rFonts w:ascii="Arial" w:hAnsi="Arial" w:cs="Arial"/>
          <w:sz w:val="20"/>
          <w:szCs w:val="20"/>
        </w:rPr>
        <w:t xml:space="preserve"> T</w:t>
      </w:r>
      <w:r w:rsidR="00AC5AA8" w:rsidRPr="007B2DB2">
        <w:rPr>
          <w:rFonts w:ascii="Arial" w:hAnsi="Arial" w:cs="Arial"/>
          <w:sz w:val="20"/>
          <w:szCs w:val="20"/>
        </w:rPr>
        <w:t>h</w:t>
      </w:r>
      <w:r w:rsidR="003E76BB">
        <w:rPr>
          <w:rFonts w:ascii="Arial" w:hAnsi="Arial" w:cs="Arial"/>
          <w:sz w:val="20"/>
          <w:szCs w:val="20"/>
        </w:rPr>
        <w:t xml:space="preserve">e qualitative synthesis of results and meta-analysis show that there is </w:t>
      </w:r>
      <w:r w:rsidR="00AC5AA8" w:rsidRPr="007B2DB2">
        <w:rPr>
          <w:rFonts w:ascii="Arial" w:hAnsi="Arial" w:cs="Arial"/>
          <w:sz w:val="20"/>
          <w:szCs w:val="20"/>
        </w:rPr>
        <w:t>a consistent relationship between increasing AD severity and poorer QoL</w:t>
      </w:r>
      <w:r w:rsidR="003E76BB">
        <w:rPr>
          <w:rFonts w:ascii="Arial" w:hAnsi="Arial" w:cs="Arial"/>
          <w:sz w:val="20"/>
          <w:szCs w:val="20"/>
        </w:rPr>
        <w:t xml:space="preserve"> in adults,</w:t>
      </w:r>
      <w:r w:rsidR="00AC5AA8" w:rsidRPr="007B2DB2">
        <w:rPr>
          <w:rFonts w:ascii="Arial" w:hAnsi="Arial" w:cs="Arial"/>
          <w:sz w:val="20"/>
          <w:szCs w:val="20"/>
        </w:rPr>
        <w:t xml:space="preserve"> and adult patients with AD have poo</w:t>
      </w:r>
      <w:r w:rsidR="00BF1BE9">
        <w:rPr>
          <w:rFonts w:ascii="Arial" w:hAnsi="Arial" w:cs="Arial"/>
          <w:sz w:val="20"/>
          <w:szCs w:val="20"/>
        </w:rPr>
        <w:t xml:space="preserve">rer QoL than </w:t>
      </w:r>
      <w:r w:rsidR="003E76BB">
        <w:rPr>
          <w:rFonts w:ascii="Arial" w:hAnsi="Arial" w:cs="Arial"/>
          <w:sz w:val="20"/>
          <w:szCs w:val="20"/>
        </w:rPr>
        <w:t>healthy groups.  Findings are more equivocal for comparisons with other chronic skin conditions.</w:t>
      </w:r>
    </w:p>
    <w:p w14:paraId="70CB9904" w14:textId="77777777" w:rsidR="003E76BB" w:rsidRDefault="003E76BB" w:rsidP="003E76BB">
      <w:pPr>
        <w:spacing w:after="0" w:line="480" w:lineRule="auto"/>
        <w:rPr>
          <w:rFonts w:ascii="Arial" w:hAnsi="Arial" w:cs="Arial"/>
          <w:sz w:val="20"/>
          <w:szCs w:val="20"/>
        </w:rPr>
      </w:pPr>
    </w:p>
    <w:p w14:paraId="247845EF" w14:textId="49AC4478" w:rsidR="00AC5AA8" w:rsidRPr="007B2DB2" w:rsidRDefault="00AC5AA8" w:rsidP="003E76BB">
      <w:pPr>
        <w:spacing w:after="0" w:line="480" w:lineRule="auto"/>
        <w:rPr>
          <w:rFonts w:ascii="Arial" w:hAnsi="Arial" w:cs="Arial"/>
          <w:b/>
          <w:sz w:val="20"/>
          <w:szCs w:val="20"/>
        </w:rPr>
      </w:pPr>
      <w:r w:rsidRPr="007B2DB2">
        <w:rPr>
          <w:rFonts w:ascii="Arial" w:hAnsi="Arial" w:cs="Arial"/>
          <w:b/>
          <w:sz w:val="20"/>
          <w:szCs w:val="20"/>
        </w:rPr>
        <w:t>Qol and disease severity</w:t>
      </w:r>
    </w:p>
    <w:p w14:paraId="23ED9599" w14:textId="0556414E" w:rsidR="00F20365" w:rsidRPr="007B2DB2" w:rsidRDefault="001C57C3" w:rsidP="00432DB2">
      <w:pPr>
        <w:spacing w:after="0" w:line="480" w:lineRule="auto"/>
        <w:rPr>
          <w:rFonts w:ascii="Arial" w:hAnsi="Arial" w:cs="Arial"/>
          <w:sz w:val="20"/>
          <w:szCs w:val="20"/>
        </w:rPr>
      </w:pPr>
      <w:r>
        <w:rPr>
          <w:rFonts w:ascii="Arial" w:hAnsi="Arial" w:cs="Arial"/>
          <w:sz w:val="20"/>
          <w:szCs w:val="20"/>
        </w:rPr>
        <w:t xml:space="preserve">Nineteen </w:t>
      </w:r>
      <w:r w:rsidR="00C97230">
        <w:rPr>
          <w:rFonts w:ascii="Arial" w:hAnsi="Arial" w:cs="Arial"/>
          <w:sz w:val="20"/>
          <w:szCs w:val="20"/>
        </w:rPr>
        <w:t xml:space="preserve">of the </w:t>
      </w:r>
      <w:r>
        <w:rPr>
          <w:rFonts w:ascii="Arial" w:hAnsi="Arial" w:cs="Arial"/>
          <w:sz w:val="20"/>
          <w:szCs w:val="20"/>
        </w:rPr>
        <w:t>20</w:t>
      </w:r>
      <w:r w:rsidR="00C97230">
        <w:rPr>
          <w:rFonts w:ascii="Arial" w:hAnsi="Arial" w:cs="Arial"/>
          <w:sz w:val="20"/>
          <w:szCs w:val="20"/>
        </w:rPr>
        <w:t xml:space="preserve"> studies</w:t>
      </w:r>
      <w:r w:rsidR="00AC5AA8" w:rsidRPr="007B2DB2">
        <w:rPr>
          <w:rFonts w:ascii="Arial" w:hAnsi="Arial" w:cs="Arial"/>
          <w:sz w:val="20"/>
          <w:szCs w:val="20"/>
        </w:rPr>
        <w:t xml:space="preserve"> that measured QoL in relation to disease severity found increased disease severity was </w:t>
      </w:r>
      <w:r w:rsidR="00AC5813">
        <w:rPr>
          <w:rFonts w:ascii="Arial" w:hAnsi="Arial" w:cs="Arial"/>
          <w:sz w:val="20"/>
          <w:szCs w:val="20"/>
        </w:rPr>
        <w:t xml:space="preserve">significantly </w:t>
      </w:r>
      <w:r w:rsidR="00AC5AA8" w:rsidRPr="007B2DB2">
        <w:rPr>
          <w:rFonts w:ascii="Arial" w:hAnsi="Arial" w:cs="Arial"/>
          <w:sz w:val="20"/>
          <w:szCs w:val="20"/>
        </w:rPr>
        <w:t>related to poorer QoL. This finding is consistent with reviews looking at QoL in children with AD</w:t>
      </w:r>
      <w:r w:rsidR="00056D11">
        <w:rPr>
          <w:rFonts w:ascii="Arial" w:hAnsi="Arial" w:cs="Arial"/>
          <w:sz w:val="20"/>
          <w:szCs w:val="20"/>
          <w:vertAlign w:val="superscript"/>
        </w:rPr>
        <w:t>8,47</w:t>
      </w:r>
      <w:r w:rsidR="00056D11">
        <w:rPr>
          <w:rFonts w:ascii="Arial" w:hAnsi="Arial" w:cs="Arial"/>
          <w:sz w:val="20"/>
          <w:szCs w:val="20"/>
        </w:rPr>
        <w:t xml:space="preserve">. </w:t>
      </w:r>
      <w:r w:rsidR="00D60FBE">
        <w:rPr>
          <w:rFonts w:ascii="Arial" w:hAnsi="Arial" w:cs="Arial"/>
          <w:sz w:val="20"/>
          <w:szCs w:val="20"/>
        </w:rPr>
        <w:t>A</w:t>
      </w:r>
      <w:r w:rsidR="00AC5AA8" w:rsidRPr="007B2DB2">
        <w:rPr>
          <w:rFonts w:ascii="Arial" w:hAnsi="Arial" w:cs="Arial"/>
          <w:sz w:val="20"/>
          <w:szCs w:val="20"/>
        </w:rPr>
        <w:t>lmost all adult patients had mild to moderate AD</w:t>
      </w:r>
      <w:r w:rsidR="00D60FBE">
        <w:rPr>
          <w:rFonts w:ascii="Arial" w:hAnsi="Arial" w:cs="Arial"/>
          <w:sz w:val="20"/>
          <w:szCs w:val="20"/>
        </w:rPr>
        <w:t xml:space="preserve"> in th</w:t>
      </w:r>
      <w:r w:rsidR="003E76BB">
        <w:rPr>
          <w:rFonts w:ascii="Arial" w:hAnsi="Arial" w:cs="Arial"/>
          <w:sz w:val="20"/>
          <w:szCs w:val="20"/>
        </w:rPr>
        <w:t>e studies included in this</w:t>
      </w:r>
      <w:r w:rsidR="00D60FBE">
        <w:rPr>
          <w:rFonts w:ascii="Arial" w:hAnsi="Arial" w:cs="Arial"/>
          <w:sz w:val="20"/>
          <w:szCs w:val="20"/>
        </w:rPr>
        <w:t xml:space="preserve"> review</w:t>
      </w:r>
      <w:r w:rsidR="00AC5AA8" w:rsidRPr="007B2DB2">
        <w:rPr>
          <w:rFonts w:ascii="Arial" w:hAnsi="Arial" w:cs="Arial"/>
          <w:sz w:val="20"/>
          <w:szCs w:val="20"/>
        </w:rPr>
        <w:t xml:space="preserve">. Interestingly, in </w:t>
      </w:r>
      <w:r w:rsidR="000E1187">
        <w:rPr>
          <w:rFonts w:ascii="Arial" w:hAnsi="Arial" w:cs="Arial"/>
          <w:sz w:val="20"/>
          <w:szCs w:val="20"/>
        </w:rPr>
        <w:t xml:space="preserve">paediatric </w:t>
      </w:r>
      <w:r w:rsidR="00AC5AA8" w:rsidRPr="007B2DB2">
        <w:rPr>
          <w:rFonts w:ascii="Arial" w:hAnsi="Arial" w:cs="Arial"/>
          <w:sz w:val="20"/>
          <w:szCs w:val="20"/>
        </w:rPr>
        <w:t xml:space="preserve">studies </w:t>
      </w:r>
      <w:r w:rsidR="000E1187">
        <w:rPr>
          <w:rFonts w:ascii="Arial" w:hAnsi="Arial" w:cs="Arial"/>
          <w:sz w:val="20"/>
          <w:szCs w:val="20"/>
        </w:rPr>
        <w:t>where</w:t>
      </w:r>
      <w:r w:rsidR="00AC5AA8" w:rsidRPr="007B2DB2">
        <w:rPr>
          <w:rFonts w:ascii="Arial" w:hAnsi="Arial" w:cs="Arial"/>
          <w:sz w:val="20"/>
          <w:szCs w:val="20"/>
        </w:rPr>
        <w:t xml:space="preserve"> more patients had moderate to severe AD, </w:t>
      </w:r>
      <w:r w:rsidR="000E1187">
        <w:rPr>
          <w:rFonts w:ascii="Arial" w:hAnsi="Arial" w:cs="Arial"/>
          <w:sz w:val="20"/>
          <w:szCs w:val="20"/>
        </w:rPr>
        <w:t xml:space="preserve">QoL correlated less well </w:t>
      </w:r>
      <w:r w:rsidR="00AC5AA8" w:rsidRPr="007B2DB2">
        <w:rPr>
          <w:rFonts w:ascii="Arial" w:hAnsi="Arial" w:cs="Arial"/>
          <w:sz w:val="20"/>
          <w:szCs w:val="20"/>
        </w:rPr>
        <w:t xml:space="preserve">with disease severity than </w:t>
      </w:r>
      <w:r w:rsidR="000E1187">
        <w:rPr>
          <w:rFonts w:ascii="Arial" w:hAnsi="Arial" w:cs="Arial"/>
          <w:sz w:val="20"/>
          <w:szCs w:val="20"/>
        </w:rPr>
        <w:t>the adult patients</w:t>
      </w:r>
      <w:r w:rsidR="00AC5AA8" w:rsidRPr="007B2DB2">
        <w:rPr>
          <w:rFonts w:ascii="Arial" w:hAnsi="Arial" w:cs="Arial"/>
          <w:sz w:val="20"/>
          <w:szCs w:val="20"/>
        </w:rPr>
        <w:t xml:space="preserve"> </w:t>
      </w:r>
      <w:r w:rsidR="002656AD">
        <w:rPr>
          <w:rFonts w:ascii="Arial" w:hAnsi="Arial" w:cs="Arial"/>
          <w:sz w:val="20"/>
          <w:szCs w:val="20"/>
        </w:rPr>
        <w:t xml:space="preserve">with mild to moderate AD </w:t>
      </w:r>
      <w:r w:rsidR="00A2694A" w:rsidRPr="007B2DB2">
        <w:rPr>
          <w:rFonts w:ascii="Arial" w:hAnsi="Arial" w:cs="Arial"/>
          <w:sz w:val="20"/>
          <w:szCs w:val="20"/>
        </w:rPr>
        <w:t>in this review</w:t>
      </w:r>
      <w:r w:rsidR="00056D11">
        <w:rPr>
          <w:rFonts w:ascii="Arial" w:hAnsi="Arial" w:cs="Arial"/>
          <w:sz w:val="20"/>
          <w:szCs w:val="20"/>
          <w:vertAlign w:val="superscript"/>
        </w:rPr>
        <w:t>48,49</w:t>
      </w:r>
      <w:r w:rsidR="00056D11">
        <w:rPr>
          <w:rFonts w:ascii="Arial" w:hAnsi="Arial" w:cs="Arial"/>
          <w:sz w:val="20"/>
          <w:szCs w:val="20"/>
        </w:rPr>
        <w:t>.</w:t>
      </w:r>
      <w:r w:rsidR="00AC5AA8" w:rsidRPr="007B2DB2">
        <w:rPr>
          <w:rFonts w:ascii="Arial" w:hAnsi="Arial" w:cs="Arial"/>
          <w:sz w:val="20"/>
          <w:szCs w:val="20"/>
        </w:rPr>
        <w:t xml:space="preserve"> </w:t>
      </w:r>
      <w:r w:rsidR="00E753AD" w:rsidRPr="007B2DB2">
        <w:rPr>
          <w:rFonts w:ascii="Arial" w:hAnsi="Arial" w:cs="Arial"/>
          <w:sz w:val="20"/>
          <w:szCs w:val="20"/>
        </w:rPr>
        <w:t xml:space="preserve">The </w:t>
      </w:r>
      <w:r w:rsidR="00A2694A" w:rsidRPr="007B2DB2">
        <w:rPr>
          <w:rFonts w:ascii="Arial" w:hAnsi="Arial" w:cs="Arial"/>
          <w:sz w:val="20"/>
          <w:szCs w:val="20"/>
        </w:rPr>
        <w:t xml:space="preserve">consistent finding </w:t>
      </w:r>
      <w:r w:rsidR="00E753AD" w:rsidRPr="007B2DB2">
        <w:rPr>
          <w:rFonts w:ascii="Arial" w:hAnsi="Arial" w:cs="Arial"/>
          <w:sz w:val="20"/>
          <w:szCs w:val="20"/>
        </w:rPr>
        <w:t xml:space="preserve">that disease severity </w:t>
      </w:r>
      <w:r w:rsidR="00A2694A" w:rsidRPr="007B2DB2">
        <w:rPr>
          <w:rFonts w:ascii="Arial" w:hAnsi="Arial" w:cs="Arial"/>
          <w:sz w:val="20"/>
          <w:szCs w:val="20"/>
        </w:rPr>
        <w:t xml:space="preserve">was related </w:t>
      </w:r>
      <w:r w:rsidR="00E753AD" w:rsidRPr="007B2DB2">
        <w:rPr>
          <w:rFonts w:ascii="Arial" w:hAnsi="Arial" w:cs="Arial"/>
          <w:sz w:val="20"/>
          <w:szCs w:val="20"/>
        </w:rPr>
        <w:t>to QoL underscores</w:t>
      </w:r>
      <w:r w:rsidR="00BF2912">
        <w:rPr>
          <w:rFonts w:ascii="Arial" w:hAnsi="Arial" w:cs="Arial"/>
          <w:sz w:val="20"/>
          <w:szCs w:val="20"/>
        </w:rPr>
        <w:t xml:space="preserve"> not only</w:t>
      </w:r>
      <w:r w:rsidR="00E753AD" w:rsidRPr="007B2DB2">
        <w:rPr>
          <w:rFonts w:ascii="Arial" w:hAnsi="Arial" w:cs="Arial"/>
          <w:sz w:val="20"/>
          <w:szCs w:val="20"/>
        </w:rPr>
        <w:t xml:space="preserve"> the importance of offer</w:t>
      </w:r>
      <w:r w:rsidR="00A2694A" w:rsidRPr="007B2DB2">
        <w:rPr>
          <w:rFonts w:ascii="Arial" w:hAnsi="Arial" w:cs="Arial"/>
          <w:sz w:val="20"/>
          <w:szCs w:val="20"/>
        </w:rPr>
        <w:t>ing</w:t>
      </w:r>
      <w:r w:rsidR="00E753AD" w:rsidRPr="007B2DB2">
        <w:rPr>
          <w:rFonts w:ascii="Arial" w:hAnsi="Arial" w:cs="Arial"/>
          <w:sz w:val="20"/>
          <w:szCs w:val="20"/>
        </w:rPr>
        <w:t xml:space="preserve"> both dermatological and psychological treatment to </w:t>
      </w:r>
      <w:r w:rsidR="00837635" w:rsidRPr="007B2DB2">
        <w:rPr>
          <w:rFonts w:ascii="Arial" w:hAnsi="Arial" w:cs="Arial"/>
          <w:sz w:val="20"/>
          <w:szCs w:val="20"/>
        </w:rPr>
        <w:t>patients</w:t>
      </w:r>
      <w:r w:rsidR="00BF2912" w:rsidRPr="00EE5DD8">
        <w:rPr>
          <w:rFonts w:ascii="Arial" w:hAnsi="Arial" w:cs="Arial"/>
          <w:sz w:val="20"/>
          <w:szCs w:val="20"/>
        </w:rPr>
        <w:t xml:space="preserve">, but also the need to </w:t>
      </w:r>
      <w:r w:rsidR="009B191F" w:rsidRPr="00EE5DD8">
        <w:rPr>
          <w:rFonts w:ascii="Arial" w:hAnsi="Arial" w:cs="Arial"/>
          <w:sz w:val="20"/>
          <w:szCs w:val="20"/>
        </w:rPr>
        <w:t>incorporate QoL screening tools in dermatology</w:t>
      </w:r>
      <w:r w:rsidR="00837635" w:rsidRPr="00EE5DD8">
        <w:rPr>
          <w:rFonts w:ascii="Arial" w:hAnsi="Arial" w:cs="Arial"/>
          <w:sz w:val="20"/>
          <w:szCs w:val="20"/>
        </w:rPr>
        <w:t>.</w:t>
      </w:r>
      <w:r w:rsidR="00837635" w:rsidRPr="007B2DB2">
        <w:rPr>
          <w:rFonts w:ascii="Arial" w:hAnsi="Arial" w:cs="Arial"/>
          <w:sz w:val="20"/>
          <w:szCs w:val="20"/>
        </w:rPr>
        <w:t xml:space="preserve"> </w:t>
      </w:r>
      <w:r w:rsidR="00E753AD" w:rsidRPr="007B2DB2">
        <w:rPr>
          <w:rFonts w:ascii="Arial" w:hAnsi="Arial" w:cs="Arial"/>
          <w:sz w:val="20"/>
          <w:szCs w:val="20"/>
        </w:rPr>
        <w:t xml:space="preserve">Nonetheless, AD is a complex condition and QoL cannot solely be explained by severity of the disease as most studies </w:t>
      </w:r>
      <w:r w:rsidR="00A2694A" w:rsidRPr="007B2DB2">
        <w:rPr>
          <w:rFonts w:ascii="Arial" w:hAnsi="Arial" w:cs="Arial"/>
          <w:sz w:val="20"/>
          <w:szCs w:val="20"/>
        </w:rPr>
        <w:t>reported</w:t>
      </w:r>
      <w:r w:rsidR="00E753AD" w:rsidRPr="007B2DB2">
        <w:rPr>
          <w:rFonts w:ascii="Arial" w:hAnsi="Arial" w:cs="Arial"/>
          <w:sz w:val="20"/>
          <w:szCs w:val="20"/>
        </w:rPr>
        <w:t xml:space="preserve"> low to medium correlations between the two </w:t>
      </w:r>
      <w:r w:rsidR="00A22575" w:rsidRPr="007B2DB2">
        <w:rPr>
          <w:rFonts w:ascii="Arial" w:hAnsi="Arial" w:cs="Arial"/>
          <w:sz w:val="20"/>
          <w:szCs w:val="20"/>
        </w:rPr>
        <w:t>variables</w:t>
      </w:r>
      <w:r w:rsidR="00A22575">
        <w:rPr>
          <w:rFonts w:ascii="Arial" w:hAnsi="Arial" w:cs="Arial"/>
          <w:sz w:val="20"/>
          <w:szCs w:val="20"/>
        </w:rPr>
        <w:t>. One</w:t>
      </w:r>
      <w:r w:rsidR="005C459D">
        <w:rPr>
          <w:rFonts w:ascii="Arial" w:hAnsi="Arial" w:cs="Arial"/>
          <w:sz w:val="20"/>
          <w:szCs w:val="20"/>
        </w:rPr>
        <w:t xml:space="preserve"> factor </w:t>
      </w:r>
      <w:r w:rsidR="00E753AD" w:rsidRPr="007B2DB2">
        <w:rPr>
          <w:rFonts w:ascii="Arial" w:hAnsi="Arial" w:cs="Arial"/>
          <w:sz w:val="20"/>
          <w:szCs w:val="20"/>
        </w:rPr>
        <w:t>that may influence QoL and may explain differences between studies is time of recruitment</w:t>
      </w:r>
      <w:r w:rsidR="00611E2F">
        <w:rPr>
          <w:rFonts w:ascii="Arial" w:hAnsi="Arial" w:cs="Arial"/>
          <w:sz w:val="20"/>
          <w:szCs w:val="20"/>
        </w:rPr>
        <w:t xml:space="preserve"> whereby patients</w:t>
      </w:r>
      <w:r w:rsidR="00F20365" w:rsidRPr="007B2DB2">
        <w:rPr>
          <w:rFonts w:ascii="Arial" w:hAnsi="Arial" w:cs="Arial"/>
          <w:sz w:val="20"/>
          <w:szCs w:val="20"/>
        </w:rPr>
        <w:t xml:space="preserve"> could be experiencing a flare-up during recruitment, </w:t>
      </w:r>
      <w:r w:rsidR="00611E2F">
        <w:rPr>
          <w:rFonts w:ascii="Arial" w:hAnsi="Arial" w:cs="Arial"/>
          <w:sz w:val="20"/>
          <w:szCs w:val="20"/>
        </w:rPr>
        <w:t>thus affecting QoL scores</w:t>
      </w:r>
      <w:r w:rsidR="00E910E5">
        <w:rPr>
          <w:rFonts w:ascii="Arial" w:hAnsi="Arial" w:cs="Arial"/>
          <w:sz w:val="20"/>
          <w:szCs w:val="20"/>
        </w:rPr>
        <w:t xml:space="preserve">; this is especially the case if </w:t>
      </w:r>
      <w:r w:rsidR="00861C3B">
        <w:rPr>
          <w:rFonts w:ascii="Arial" w:hAnsi="Arial" w:cs="Arial"/>
          <w:sz w:val="20"/>
          <w:szCs w:val="20"/>
        </w:rPr>
        <w:t>participants were recruited during</w:t>
      </w:r>
      <w:r w:rsidR="00E910E5">
        <w:rPr>
          <w:rFonts w:ascii="Arial" w:hAnsi="Arial" w:cs="Arial"/>
          <w:sz w:val="20"/>
          <w:szCs w:val="20"/>
        </w:rPr>
        <w:t xml:space="preserve"> dermatology visits</w:t>
      </w:r>
      <w:r w:rsidR="00F20365" w:rsidRPr="007B2DB2">
        <w:rPr>
          <w:rFonts w:ascii="Arial" w:hAnsi="Arial" w:cs="Arial"/>
          <w:sz w:val="20"/>
          <w:szCs w:val="20"/>
        </w:rPr>
        <w:t xml:space="preserve">. </w:t>
      </w:r>
    </w:p>
    <w:p w14:paraId="3D59CBD2" w14:textId="77777777" w:rsidR="007B2DB2" w:rsidRPr="007B2DB2" w:rsidRDefault="007B2DB2" w:rsidP="00432DB2">
      <w:pPr>
        <w:pStyle w:val="Heading4"/>
        <w:spacing w:before="0" w:line="480" w:lineRule="auto"/>
        <w:rPr>
          <w:rFonts w:ascii="Arial" w:hAnsi="Arial" w:cs="Arial"/>
          <w:b/>
          <w:color w:val="auto"/>
          <w:sz w:val="20"/>
          <w:szCs w:val="20"/>
        </w:rPr>
      </w:pPr>
    </w:p>
    <w:p w14:paraId="618F2046" w14:textId="1C3D7CD4" w:rsidR="00E753AD" w:rsidRPr="007B2DB2" w:rsidRDefault="00E753AD" w:rsidP="00432DB2">
      <w:pPr>
        <w:pStyle w:val="CommentText"/>
        <w:spacing w:after="0" w:line="480" w:lineRule="auto"/>
        <w:rPr>
          <w:rStyle w:val="IntenseEmphasis"/>
          <w:rFonts w:ascii="Arial" w:hAnsi="Arial" w:cs="Arial"/>
          <w:b/>
          <w:color w:val="auto"/>
        </w:rPr>
      </w:pPr>
      <w:r w:rsidRPr="007B2DB2">
        <w:rPr>
          <w:rStyle w:val="IntenseEmphasis"/>
          <w:rFonts w:ascii="Arial" w:hAnsi="Arial" w:cs="Arial"/>
          <w:b/>
          <w:color w:val="auto"/>
        </w:rPr>
        <w:t>QOL and patients with AD compared to other healthy controls</w:t>
      </w:r>
    </w:p>
    <w:p w14:paraId="55FE8C91" w14:textId="4E3A475A" w:rsidR="00611925" w:rsidRDefault="00EA5B7A" w:rsidP="00432DB2">
      <w:pPr>
        <w:spacing w:after="0" w:line="480" w:lineRule="auto"/>
        <w:rPr>
          <w:rFonts w:ascii="Arial" w:hAnsi="Arial" w:cs="Arial"/>
          <w:sz w:val="20"/>
          <w:szCs w:val="20"/>
        </w:rPr>
      </w:pPr>
      <w:r w:rsidRPr="007B2DB2">
        <w:rPr>
          <w:rFonts w:ascii="Arial" w:hAnsi="Arial" w:cs="Arial"/>
          <w:sz w:val="20"/>
          <w:szCs w:val="20"/>
        </w:rPr>
        <w:t>All studies that compared QoL in AD patients to healthy controls found significantly lower QoL in AD patients</w:t>
      </w:r>
      <w:r w:rsidR="002D3F95">
        <w:rPr>
          <w:rFonts w:ascii="Arial" w:hAnsi="Arial" w:cs="Arial"/>
          <w:sz w:val="20"/>
          <w:szCs w:val="20"/>
        </w:rPr>
        <w:t>.</w:t>
      </w:r>
      <w:r w:rsidR="00DC4BC7" w:rsidRPr="007B2DB2">
        <w:rPr>
          <w:rFonts w:ascii="Arial" w:hAnsi="Arial" w:cs="Arial"/>
          <w:sz w:val="20"/>
          <w:szCs w:val="20"/>
        </w:rPr>
        <w:t xml:space="preserve"> </w:t>
      </w:r>
      <w:r w:rsidR="002D3F95">
        <w:rPr>
          <w:rFonts w:ascii="Arial" w:hAnsi="Arial" w:cs="Arial"/>
          <w:sz w:val="20"/>
          <w:szCs w:val="20"/>
        </w:rPr>
        <w:t>H</w:t>
      </w:r>
      <w:r w:rsidRPr="007B2DB2">
        <w:rPr>
          <w:rFonts w:ascii="Arial" w:hAnsi="Arial" w:cs="Arial"/>
          <w:sz w:val="20"/>
          <w:szCs w:val="20"/>
        </w:rPr>
        <w:t>owever</w:t>
      </w:r>
      <w:r w:rsidR="002D3F95">
        <w:rPr>
          <w:rFonts w:ascii="Arial" w:hAnsi="Arial" w:cs="Arial"/>
          <w:sz w:val="20"/>
          <w:szCs w:val="20"/>
        </w:rPr>
        <w:t>,</w:t>
      </w:r>
      <w:r w:rsidRPr="007B2DB2">
        <w:rPr>
          <w:rFonts w:ascii="Arial" w:hAnsi="Arial" w:cs="Arial"/>
          <w:sz w:val="20"/>
          <w:szCs w:val="20"/>
        </w:rPr>
        <w:t xml:space="preserve"> four studies used the DLQI measure to explore this differe</w:t>
      </w:r>
      <w:r w:rsidR="002D3F95">
        <w:rPr>
          <w:rFonts w:ascii="Arial" w:hAnsi="Arial" w:cs="Arial"/>
          <w:sz w:val="20"/>
          <w:szCs w:val="20"/>
        </w:rPr>
        <w:t>nce; t</w:t>
      </w:r>
      <w:r w:rsidRPr="007B2DB2">
        <w:rPr>
          <w:rFonts w:ascii="Arial" w:hAnsi="Arial" w:cs="Arial"/>
          <w:sz w:val="20"/>
          <w:szCs w:val="20"/>
        </w:rPr>
        <w:t xml:space="preserve">he DLQI is a dermatology specific questionnaire </w:t>
      </w:r>
      <w:r w:rsidR="002D3F95">
        <w:rPr>
          <w:rFonts w:ascii="Arial" w:hAnsi="Arial" w:cs="Arial"/>
          <w:sz w:val="20"/>
          <w:szCs w:val="20"/>
        </w:rPr>
        <w:t>with</w:t>
      </w:r>
      <w:r w:rsidRPr="007B2DB2">
        <w:rPr>
          <w:rFonts w:ascii="Arial" w:hAnsi="Arial" w:cs="Arial"/>
          <w:sz w:val="20"/>
          <w:szCs w:val="20"/>
        </w:rPr>
        <w:t xml:space="preserve"> questions </w:t>
      </w:r>
      <w:r w:rsidR="002D3F95">
        <w:rPr>
          <w:rFonts w:ascii="Arial" w:hAnsi="Arial" w:cs="Arial"/>
          <w:sz w:val="20"/>
          <w:szCs w:val="20"/>
        </w:rPr>
        <w:t xml:space="preserve">that </w:t>
      </w:r>
      <w:r w:rsidRPr="007B2DB2">
        <w:rPr>
          <w:rFonts w:ascii="Arial" w:hAnsi="Arial" w:cs="Arial"/>
          <w:sz w:val="20"/>
          <w:szCs w:val="20"/>
        </w:rPr>
        <w:t xml:space="preserve">are not suitable for use in </w:t>
      </w:r>
      <w:r w:rsidR="002D3F95">
        <w:rPr>
          <w:rFonts w:ascii="Arial" w:hAnsi="Arial" w:cs="Arial"/>
          <w:sz w:val="20"/>
          <w:szCs w:val="20"/>
        </w:rPr>
        <w:t xml:space="preserve">a sample of </w:t>
      </w:r>
      <w:r w:rsidRPr="007B2DB2">
        <w:rPr>
          <w:rFonts w:ascii="Arial" w:hAnsi="Arial" w:cs="Arial"/>
          <w:sz w:val="20"/>
          <w:szCs w:val="20"/>
        </w:rPr>
        <w:t xml:space="preserve">the general population. In such cases, generic QoL measures </w:t>
      </w:r>
      <w:r w:rsidR="007A474C">
        <w:rPr>
          <w:rFonts w:ascii="Arial" w:hAnsi="Arial" w:cs="Arial"/>
          <w:sz w:val="20"/>
          <w:szCs w:val="20"/>
        </w:rPr>
        <w:t xml:space="preserve">such as the SF-36 </w:t>
      </w:r>
      <w:r w:rsidRPr="007B2DB2">
        <w:rPr>
          <w:rFonts w:ascii="Arial" w:hAnsi="Arial" w:cs="Arial"/>
          <w:sz w:val="20"/>
          <w:szCs w:val="20"/>
        </w:rPr>
        <w:t xml:space="preserve">should be employed. </w:t>
      </w:r>
      <w:r w:rsidR="00E753AD" w:rsidRPr="007B2DB2">
        <w:rPr>
          <w:rFonts w:ascii="Arial" w:hAnsi="Arial" w:cs="Arial"/>
          <w:sz w:val="20"/>
          <w:szCs w:val="20"/>
        </w:rPr>
        <w:t xml:space="preserve">When using the SF-36, </w:t>
      </w:r>
      <w:r w:rsidR="00DC4BC7" w:rsidRPr="007B2DB2">
        <w:rPr>
          <w:rFonts w:ascii="Arial" w:hAnsi="Arial" w:cs="Arial"/>
          <w:sz w:val="20"/>
          <w:szCs w:val="20"/>
        </w:rPr>
        <w:t>better</w:t>
      </w:r>
      <w:r w:rsidR="00E753AD" w:rsidRPr="007B2DB2">
        <w:rPr>
          <w:rFonts w:ascii="Arial" w:hAnsi="Arial" w:cs="Arial"/>
          <w:sz w:val="20"/>
          <w:szCs w:val="20"/>
        </w:rPr>
        <w:t xml:space="preserve"> physical </w:t>
      </w:r>
      <w:r w:rsidR="00DC4BC7" w:rsidRPr="007B2DB2">
        <w:rPr>
          <w:rFonts w:ascii="Arial" w:hAnsi="Arial" w:cs="Arial"/>
          <w:sz w:val="20"/>
          <w:szCs w:val="20"/>
        </w:rPr>
        <w:t xml:space="preserve">QoL was reported by studies in this review </w:t>
      </w:r>
      <w:r w:rsidR="00E753AD" w:rsidRPr="007B2DB2">
        <w:rPr>
          <w:rFonts w:ascii="Arial" w:hAnsi="Arial" w:cs="Arial"/>
          <w:sz w:val="20"/>
          <w:szCs w:val="20"/>
        </w:rPr>
        <w:t xml:space="preserve">compared to mental </w:t>
      </w:r>
      <w:r w:rsidR="00DC4BC7" w:rsidRPr="007B2DB2">
        <w:rPr>
          <w:rFonts w:ascii="Arial" w:hAnsi="Arial" w:cs="Arial"/>
          <w:sz w:val="20"/>
          <w:szCs w:val="20"/>
        </w:rPr>
        <w:t>QoL</w:t>
      </w:r>
      <w:r w:rsidR="00E753AD" w:rsidRPr="007B2DB2">
        <w:rPr>
          <w:rFonts w:ascii="Arial" w:hAnsi="Arial" w:cs="Arial"/>
          <w:sz w:val="20"/>
          <w:szCs w:val="20"/>
        </w:rPr>
        <w:t>. This is in line with a systematic review carried out looking at QoL in psoriasis patients</w:t>
      </w:r>
      <w:r w:rsidR="00056D11">
        <w:rPr>
          <w:rFonts w:ascii="Arial" w:hAnsi="Arial" w:cs="Arial"/>
          <w:sz w:val="20"/>
          <w:szCs w:val="20"/>
          <w:vertAlign w:val="superscript"/>
        </w:rPr>
        <w:t>50</w:t>
      </w:r>
      <w:r w:rsidR="00E753AD" w:rsidRPr="007B2DB2">
        <w:rPr>
          <w:rFonts w:ascii="Arial" w:hAnsi="Arial" w:cs="Arial"/>
          <w:sz w:val="20"/>
          <w:szCs w:val="20"/>
          <w:shd w:val="clear" w:color="auto" w:fill="FFFFFF"/>
        </w:rPr>
        <w:t xml:space="preserve">. </w:t>
      </w:r>
      <w:r w:rsidR="00E753AD" w:rsidRPr="007B2DB2">
        <w:rPr>
          <w:rFonts w:ascii="Arial" w:hAnsi="Arial" w:cs="Arial"/>
          <w:sz w:val="20"/>
          <w:szCs w:val="20"/>
        </w:rPr>
        <w:lastRenderedPageBreak/>
        <w:t xml:space="preserve">The SF-36 is probably not sensitive enough to measure the physical limitations of AD due to its generic nature; questions relating to walking abilities for example are unlikely to be relevant to this group.  </w:t>
      </w:r>
    </w:p>
    <w:p w14:paraId="45A96D34" w14:textId="77777777" w:rsidR="003E76BB" w:rsidRDefault="003E76BB" w:rsidP="00EB00C0">
      <w:pPr>
        <w:pStyle w:val="Heading4"/>
        <w:spacing w:before="0" w:line="480" w:lineRule="auto"/>
        <w:rPr>
          <w:rFonts w:ascii="Arial" w:hAnsi="Arial" w:cs="Arial"/>
          <w:b/>
          <w:color w:val="auto"/>
          <w:sz w:val="20"/>
          <w:szCs w:val="20"/>
        </w:rPr>
      </w:pPr>
    </w:p>
    <w:p w14:paraId="1046BF2D" w14:textId="0D73392A" w:rsidR="00EB00C0" w:rsidRPr="007B2DB2" w:rsidRDefault="00EB00C0" w:rsidP="00EB00C0">
      <w:pPr>
        <w:pStyle w:val="Heading4"/>
        <w:spacing w:before="0" w:line="480" w:lineRule="auto"/>
        <w:rPr>
          <w:rFonts w:ascii="Arial" w:hAnsi="Arial" w:cs="Arial"/>
          <w:b/>
          <w:color w:val="auto"/>
          <w:sz w:val="20"/>
          <w:szCs w:val="20"/>
        </w:rPr>
      </w:pPr>
      <w:r w:rsidRPr="007B2DB2">
        <w:rPr>
          <w:rFonts w:ascii="Arial" w:hAnsi="Arial" w:cs="Arial"/>
          <w:b/>
          <w:color w:val="auto"/>
          <w:sz w:val="20"/>
          <w:szCs w:val="20"/>
        </w:rPr>
        <w:t>QOL and patients with AD compared to other chronic</w:t>
      </w:r>
      <w:r w:rsidR="00EB40DB">
        <w:rPr>
          <w:rFonts w:ascii="Arial" w:hAnsi="Arial" w:cs="Arial"/>
          <w:b/>
          <w:color w:val="auto"/>
          <w:sz w:val="20"/>
          <w:szCs w:val="20"/>
        </w:rPr>
        <w:t xml:space="preserve"> skin</w:t>
      </w:r>
      <w:r w:rsidRPr="007B2DB2">
        <w:rPr>
          <w:rFonts w:ascii="Arial" w:hAnsi="Arial" w:cs="Arial"/>
          <w:b/>
          <w:color w:val="auto"/>
          <w:sz w:val="20"/>
          <w:szCs w:val="20"/>
        </w:rPr>
        <w:t xml:space="preserve"> conditions</w:t>
      </w:r>
    </w:p>
    <w:p w14:paraId="55E247B9" w14:textId="622D10AA" w:rsidR="00EB00C0" w:rsidRPr="00435815" w:rsidRDefault="00EB00C0" w:rsidP="00EB00C0">
      <w:pPr>
        <w:spacing w:after="0" w:line="480" w:lineRule="auto"/>
        <w:rPr>
          <w:rFonts w:ascii="Arial" w:hAnsi="Arial" w:cs="Arial"/>
          <w:sz w:val="20"/>
          <w:szCs w:val="20"/>
          <w:vertAlign w:val="superscript"/>
        </w:rPr>
      </w:pPr>
      <w:r>
        <w:rPr>
          <w:rFonts w:ascii="Arial" w:hAnsi="Arial" w:cs="Arial"/>
          <w:sz w:val="20"/>
          <w:szCs w:val="20"/>
        </w:rPr>
        <w:t>S</w:t>
      </w:r>
      <w:r w:rsidRPr="007B2DB2">
        <w:rPr>
          <w:rFonts w:ascii="Arial" w:hAnsi="Arial" w:cs="Arial"/>
          <w:sz w:val="20"/>
          <w:szCs w:val="20"/>
        </w:rPr>
        <w:t>tudies comparing QoL</w:t>
      </w:r>
      <w:r w:rsidR="00EB40DB">
        <w:rPr>
          <w:rFonts w:ascii="Arial" w:hAnsi="Arial" w:cs="Arial"/>
          <w:sz w:val="20"/>
          <w:szCs w:val="20"/>
        </w:rPr>
        <w:t xml:space="preserve"> to other chronic skin conditions had mixed results, but for those comparing</w:t>
      </w:r>
      <w:r w:rsidRPr="007B2DB2">
        <w:rPr>
          <w:rFonts w:ascii="Arial" w:hAnsi="Arial" w:cs="Arial"/>
          <w:sz w:val="20"/>
          <w:szCs w:val="20"/>
        </w:rPr>
        <w:t xml:space="preserve"> vitiligo and AD patients</w:t>
      </w:r>
      <w:r w:rsidR="00EB40DB">
        <w:rPr>
          <w:rFonts w:ascii="Arial" w:hAnsi="Arial" w:cs="Arial"/>
          <w:sz w:val="20"/>
          <w:szCs w:val="20"/>
        </w:rPr>
        <w:t xml:space="preserve">, </w:t>
      </w:r>
      <w:r w:rsidRPr="007B2DB2">
        <w:rPr>
          <w:rFonts w:ascii="Arial" w:hAnsi="Arial" w:cs="Arial"/>
          <w:sz w:val="20"/>
          <w:szCs w:val="20"/>
        </w:rPr>
        <w:t xml:space="preserve">significantly lower QoL </w:t>
      </w:r>
      <w:r w:rsidR="00EB40DB">
        <w:rPr>
          <w:rFonts w:ascii="Arial" w:hAnsi="Arial" w:cs="Arial"/>
          <w:sz w:val="20"/>
          <w:szCs w:val="20"/>
        </w:rPr>
        <w:t>was seen for</w:t>
      </w:r>
      <w:r w:rsidRPr="007B2DB2">
        <w:rPr>
          <w:rFonts w:ascii="Arial" w:hAnsi="Arial" w:cs="Arial"/>
          <w:sz w:val="20"/>
          <w:szCs w:val="20"/>
        </w:rPr>
        <w:t xml:space="preserve"> AD. This may be because vitiligo is not accompanied by symptoms such as itching, inflammation, and sleeplessness. Symptoms such as pruritus have more of an impact on QoL than visual aspects; </w:t>
      </w:r>
      <w:r w:rsidR="005A52B5" w:rsidRPr="007B2DB2">
        <w:rPr>
          <w:rFonts w:ascii="Arial" w:hAnsi="Arial" w:cs="Arial"/>
          <w:sz w:val="20"/>
          <w:szCs w:val="20"/>
        </w:rPr>
        <w:t>indeed,</w:t>
      </w:r>
      <w:r w:rsidRPr="007B2DB2">
        <w:rPr>
          <w:rFonts w:ascii="Arial" w:hAnsi="Arial" w:cs="Arial"/>
          <w:sz w:val="20"/>
          <w:szCs w:val="20"/>
        </w:rPr>
        <w:t xml:space="preserve"> this review found that the area of QoL most affected was symptoms surrounding AD. </w:t>
      </w:r>
      <w:r w:rsidR="00EB40DB">
        <w:rPr>
          <w:rFonts w:ascii="Arial" w:hAnsi="Arial" w:cs="Arial"/>
          <w:sz w:val="20"/>
          <w:szCs w:val="20"/>
        </w:rPr>
        <w:t>Studies reporting</w:t>
      </w:r>
      <w:r w:rsidRPr="007B2DB2">
        <w:rPr>
          <w:rFonts w:ascii="Arial" w:hAnsi="Arial" w:cs="Arial"/>
          <w:sz w:val="20"/>
          <w:szCs w:val="20"/>
        </w:rPr>
        <w:t xml:space="preserve"> better </w:t>
      </w:r>
      <w:r w:rsidR="00EB40DB">
        <w:rPr>
          <w:rFonts w:ascii="Arial" w:hAnsi="Arial" w:cs="Arial"/>
          <w:sz w:val="20"/>
          <w:szCs w:val="20"/>
        </w:rPr>
        <w:t>physical and mental functioning</w:t>
      </w:r>
      <w:r w:rsidRPr="007B2DB2">
        <w:rPr>
          <w:rFonts w:ascii="Arial" w:hAnsi="Arial" w:cs="Arial"/>
          <w:sz w:val="20"/>
          <w:szCs w:val="20"/>
        </w:rPr>
        <w:t xml:space="preserve"> scores in patients with </w:t>
      </w:r>
      <w:r w:rsidR="00EB40DB">
        <w:rPr>
          <w:rFonts w:ascii="Arial" w:hAnsi="Arial" w:cs="Arial"/>
          <w:sz w:val="20"/>
          <w:szCs w:val="20"/>
        </w:rPr>
        <w:t>AD compared to those with psoriasis</w:t>
      </w:r>
      <w:r w:rsidRPr="007B2DB2">
        <w:rPr>
          <w:rFonts w:ascii="Arial" w:hAnsi="Arial" w:cs="Arial"/>
          <w:sz w:val="20"/>
          <w:szCs w:val="20"/>
        </w:rPr>
        <w:t xml:space="preserve"> and poorer scores in patients with </w:t>
      </w:r>
      <w:r w:rsidR="00EB40DB">
        <w:rPr>
          <w:rFonts w:ascii="Arial" w:hAnsi="Arial" w:cs="Arial"/>
          <w:sz w:val="20"/>
          <w:szCs w:val="20"/>
        </w:rPr>
        <w:t>AD regarding skin discomfort</w:t>
      </w:r>
      <w:r w:rsidRPr="007B2DB2">
        <w:rPr>
          <w:rFonts w:ascii="Arial" w:hAnsi="Arial" w:cs="Arial"/>
          <w:sz w:val="20"/>
          <w:szCs w:val="20"/>
        </w:rPr>
        <w:t xml:space="preserve"> </w:t>
      </w:r>
      <w:r w:rsidR="00EB40DB">
        <w:rPr>
          <w:rFonts w:ascii="Arial" w:hAnsi="Arial" w:cs="Arial"/>
          <w:sz w:val="20"/>
          <w:szCs w:val="20"/>
        </w:rPr>
        <w:t>compared to</w:t>
      </w:r>
      <w:r w:rsidRPr="007B2DB2">
        <w:rPr>
          <w:rFonts w:ascii="Arial" w:hAnsi="Arial" w:cs="Arial"/>
          <w:sz w:val="20"/>
          <w:szCs w:val="20"/>
        </w:rPr>
        <w:t xml:space="preserve"> </w:t>
      </w:r>
      <w:r w:rsidR="00EB40DB">
        <w:rPr>
          <w:rFonts w:ascii="Arial" w:hAnsi="Arial" w:cs="Arial"/>
          <w:sz w:val="20"/>
          <w:szCs w:val="20"/>
        </w:rPr>
        <w:t>urticaria</w:t>
      </w:r>
      <w:r w:rsidRPr="007B2DB2">
        <w:rPr>
          <w:rFonts w:ascii="Arial" w:hAnsi="Arial" w:cs="Arial"/>
          <w:sz w:val="20"/>
          <w:szCs w:val="20"/>
        </w:rPr>
        <w:t xml:space="preserve"> suggests that pruritus is the dominant factor that interferes with everyday life. Further, the contrast </w:t>
      </w:r>
      <w:r>
        <w:rPr>
          <w:rFonts w:ascii="Arial" w:hAnsi="Arial" w:cs="Arial"/>
          <w:sz w:val="20"/>
          <w:szCs w:val="20"/>
        </w:rPr>
        <w:t>between lower scores related to</w:t>
      </w:r>
      <w:r w:rsidRPr="007B2DB2">
        <w:rPr>
          <w:rFonts w:ascii="Arial" w:hAnsi="Arial" w:cs="Arial"/>
          <w:sz w:val="20"/>
          <w:szCs w:val="20"/>
        </w:rPr>
        <w:t xml:space="preserve"> ‘treatment induced restrictions’ in patients with AD and better scores in patients with chronic urticaria suggest that topical treatments can be highly restrictive </w:t>
      </w:r>
      <w:r>
        <w:rPr>
          <w:rFonts w:ascii="Arial" w:hAnsi="Arial" w:cs="Arial"/>
          <w:sz w:val="20"/>
          <w:szCs w:val="20"/>
        </w:rPr>
        <w:t>to patients</w:t>
      </w:r>
      <w:r w:rsidR="009E1CB2" w:rsidRPr="00EE5DD8">
        <w:rPr>
          <w:rFonts w:ascii="Arial" w:hAnsi="Arial" w:cs="Arial"/>
          <w:sz w:val="20"/>
          <w:szCs w:val="20"/>
        </w:rPr>
        <w:t>. Indeed, alternative/complementary therapies for AD, such as Chinese herbal therapy have become increasingly popular</w:t>
      </w:r>
      <w:r w:rsidR="00435815" w:rsidRPr="00EE5DD8">
        <w:rPr>
          <w:rFonts w:ascii="Arial" w:hAnsi="Arial" w:cs="Arial"/>
          <w:sz w:val="20"/>
          <w:szCs w:val="20"/>
          <w:vertAlign w:val="superscript"/>
        </w:rPr>
        <w:t>51,52,53</w:t>
      </w:r>
    </w:p>
    <w:p w14:paraId="007B9D4F" w14:textId="77777777" w:rsidR="003E76BB" w:rsidRDefault="003E76BB" w:rsidP="00432DB2">
      <w:pPr>
        <w:pStyle w:val="Heading4"/>
        <w:spacing w:before="0" w:line="480" w:lineRule="auto"/>
        <w:rPr>
          <w:rStyle w:val="IntenseEmphasis"/>
          <w:rFonts w:ascii="Arial" w:hAnsi="Arial" w:cs="Arial"/>
          <w:b/>
          <w:i/>
          <w:color w:val="auto"/>
          <w:sz w:val="20"/>
          <w:szCs w:val="20"/>
        </w:rPr>
      </w:pPr>
    </w:p>
    <w:p w14:paraId="7A29AEC4" w14:textId="32C9BD9A" w:rsidR="00611925" w:rsidRPr="007B2DB2" w:rsidRDefault="00536214" w:rsidP="00432DB2">
      <w:pPr>
        <w:pStyle w:val="Heading4"/>
        <w:spacing w:before="0" w:line="480" w:lineRule="auto"/>
        <w:rPr>
          <w:rStyle w:val="IntenseEmphasis"/>
          <w:rFonts w:ascii="Arial" w:hAnsi="Arial" w:cs="Arial"/>
          <w:b/>
          <w:i/>
          <w:color w:val="auto"/>
          <w:sz w:val="20"/>
          <w:szCs w:val="20"/>
        </w:rPr>
      </w:pPr>
      <w:r>
        <w:rPr>
          <w:rStyle w:val="IntenseEmphasis"/>
          <w:rFonts w:ascii="Arial" w:hAnsi="Arial" w:cs="Arial"/>
          <w:b/>
          <w:i/>
          <w:color w:val="auto"/>
          <w:sz w:val="20"/>
          <w:szCs w:val="20"/>
        </w:rPr>
        <w:t>D</w:t>
      </w:r>
      <w:r w:rsidR="00E753AD" w:rsidRPr="007B2DB2">
        <w:rPr>
          <w:rStyle w:val="IntenseEmphasis"/>
          <w:rFonts w:ascii="Arial" w:hAnsi="Arial" w:cs="Arial"/>
          <w:b/>
          <w:i/>
          <w:color w:val="auto"/>
          <w:sz w:val="20"/>
          <w:szCs w:val="20"/>
        </w:rPr>
        <w:t>emographic characteristics of patients</w:t>
      </w:r>
    </w:p>
    <w:p w14:paraId="0EBA0711" w14:textId="4AD2B47E" w:rsidR="00EA5B7A" w:rsidRPr="007B2DB2" w:rsidRDefault="001D631A" w:rsidP="00432DB2">
      <w:pPr>
        <w:spacing w:after="0" w:line="480" w:lineRule="auto"/>
        <w:rPr>
          <w:rFonts w:ascii="Arial" w:hAnsi="Arial" w:cs="Arial"/>
          <w:sz w:val="20"/>
          <w:szCs w:val="20"/>
        </w:rPr>
      </w:pPr>
      <w:r>
        <w:rPr>
          <w:rFonts w:ascii="Arial" w:hAnsi="Arial" w:cs="Arial"/>
          <w:sz w:val="20"/>
          <w:szCs w:val="20"/>
        </w:rPr>
        <w:t>Many of</w:t>
      </w:r>
      <w:r w:rsidR="00BD28DD" w:rsidRPr="007B2DB2">
        <w:rPr>
          <w:rFonts w:ascii="Arial" w:hAnsi="Arial" w:cs="Arial"/>
          <w:sz w:val="20"/>
          <w:szCs w:val="20"/>
        </w:rPr>
        <w:t xml:space="preserve"> the participants in t</w:t>
      </w:r>
      <w:r w:rsidR="007B2DB2" w:rsidRPr="007B2DB2">
        <w:rPr>
          <w:rFonts w:ascii="Arial" w:hAnsi="Arial" w:cs="Arial"/>
          <w:sz w:val="20"/>
          <w:szCs w:val="20"/>
        </w:rPr>
        <w:t>he included studies were female</w:t>
      </w:r>
      <w:r w:rsidR="00B27BD4">
        <w:rPr>
          <w:rFonts w:ascii="Arial" w:hAnsi="Arial" w:cs="Arial"/>
          <w:sz w:val="20"/>
          <w:szCs w:val="20"/>
        </w:rPr>
        <w:t>.  P</w:t>
      </w:r>
      <w:r w:rsidR="002C0067" w:rsidRPr="007B2DB2">
        <w:rPr>
          <w:rFonts w:ascii="Arial" w:hAnsi="Arial" w:cs="Arial"/>
          <w:sz w:val="20"/>
          <w:szCs w:val="20"/>
        </w:rPr>
        <w:t xml:space="preserve">artly </w:t>
      </w:r>
      <w:r w:rsidR="00EA5B7A" w:rsidRPr="007B2DB2">
        <w:rPr>
          <w:rFonts w:ascii="Arial" w:hAnsi="Arial" w:cs="Arial"/>
          <w:sz w:val="20"/>
          <w:szCs w:val="20"/>
        </w:rPr>
        <w:t>this reflects health care utilization, whereby women use more health services and an estimated 67% of women worldwide make all medical choices in society</w:t>
      </w:r>
      <w:r w:rsidR="00056D11">
        <w:rPr>
          <w:rFonts w:ascii="Arial" w:hAnsi="Arial" w:cs="Arial"/>
          <w:sz w:val="20"/>
          <w:szCs w:val="20"/>
          <w:vertAlign w:val="superscript"/>
        </w:rPr>
        <w:t>5</w:t>
      </w:r>
      <w:r w:rsidR="002B01D0">
        <w:rPr>
          <w:rFonts w:ascii="Arial" w:hAnsi="Arial" w:cs="Arial"/>
          <w:sz w:val="20"/>
          <w:szCs w:val="20"/>
          <w:vertAlign w:val="superscript"/>
        </w:rPr>
        <w:t>4</w:t>
      </w:r>
      <w:r w:rsidR="00415DF6">
        <w:rPr>
          <w:rFonts w:ascii="Arial" w:hAnsi="Arial" w:cs="Arial"/>
          <w:sz w:val="20"/>
          <w:szCs w:val="20"/>
        </w:rPr>
        <w:t xml:space="preserve">; in this </w:t>
      </w:r>
      <w:r>
        <w:rPr>
          <w:rFonts w:ascii="Arial" w:hAnsi="Arial" w:cs="Arial"/>
          <w:sz w:val="20"/>
          <w:szCs w:val="20"/>
        </w:rPr>
        <w:t>case</w:t>
      </w:r>
      <w:r w:rsidR="00415DF6">
        <w:rPr>
          <w:rFonts w:ascii="Arial" w:hAnsi="Arial" w:cs="Arial"/>
          <w:sz w:val="20"/>
          <w:szCs w:val="20"/>
        </w:rPr>
        <w:t xml:space="preserve">, </w:t>
      </w:r>
      <w:r w:rsidR="00865CFD">
        <w:rPr>
          <w:rFonts w:ascii="Arial" w:hAnsi="Arial" w:cs="Arial"/>
          <w:sz w:val="20"/>
          <w:szCs w:val="20"/>
        </w:rPr>
        <w:t>most of</w:t>
      </w:r>
      <w:r w:rsidR="00415DF6">
        <w:rPr>
          <w:rFonts w:ascii="Arial" w:hAnsi="Arial" w:cs="Arial"/>
          <w:sz w:val="20"/>
          <w:szCs w:val="20"/>
        </w:rPr>
        <w:t xml:space="preserve"> the participants were out-patients in dermatology clinics</w:t>
      </w:r>
      <w:r w:rsidR="00EA5B7A" w:rsidRPr="007B2DB2">
        <w:rPr>
          <w:rFonts w:ascii="Arial" w:hAnsi="Arial" w:cs="Arial"/>
          <w:sz w:val="20"/>
          <w:szCs w:val="20"/>
        </w:rPr>
        <w:t>. O</w:t>
      </w:r>
      <w:r w:rsidR="00EB40DB">
        <w:rPr>
          <w:rFonts w:ascii="Arial" w:hAnsi="Arial" w:cs="Arial"/>
          <w:sz w:val="20"/>
          <w:szCs w:val="20"/>
        </w:rPr>
        <w:t>nly o</w:t>
      </w:r>
      <w:r w:rsidR="00EA5B7A" w:rsidRPr="007B2DB2">
        <w:rPr>
          <w:rFonts w:ascii="Arial" w:hAnsi="Arial" w:cs="Arial"/>
          <w:sz w:val="20"/>
          <w:szCs w:val="20"/>
        </w:rPr>
        <w:t xml:space="preserve">ne study looking primarily at gender differences in QoL and AD </w:t>
      </w:r>
      <w:r w:rsidR="00DC4BC7" w:rsidRPr="007B2DB2">
        <w:rPr>
          <w:rFonts w:ascii="Arial" w:hAnsi="Arial" w:cs="Arial"/>
          <w:sz w:val="20"/>
          <w:szCs w:val="20"/>
        </w:rPr>
        <w:t xml:space="preserve">and </w:t>
      </w:r>
      <w:r w:rsidR="00EA5B7A" w:rsidRPr="007B2DB2">
        <w:rPr>
          <w:rFonts w:ascii="Arial" w:hAnsi="Arial" w:cs="Arial"/>
          <w:sz w:val="20"/>
          <w:szCs w:val="20"/>
        </w:rPr>
        <w:t xml:space="preserve">found no significant correlation between disease severity and QoL in males but a significant positive correlation was present in females. Thus, the extent to which the </w:t>
      </w:r>
      <w:r w:rsidR="007A474C">
        <w:rPr>
          <w:rFonts w:ascii="Arial" w:hAnsi="Arial" w:cs="Arial"/>
          <w:sz w:val="20"/>
          <w:szCs w:val="20"/>
        </w:rPr>
        <w:t>AD severity</w:t>
      </w:r>
      <w:r w:rsidR="00EA5B7A" w:rsidRPr="007B2DB2">
        <w:rPr>
          <w:rFonts w:ascii="Arial" w:hAnsi="Arial" w:cs="Arial"/>
          <w:sz w:val="20"/>
          <w:szCs w:val="20"/>
        </w:rPr>
        <w:t xml:space="preserve"> </w:t>
      </w:r>
      <w:r w:rsidR="007A474C">
        <w:rPr>
          <w:rFonts w:ascii="Arial" w:hAnsi="Arial" w:cs="Arial"/>
          <w:sz w:val="20"/>
          <w:szCs w:val="20"/>
        </w:rPr>
        <w:t>is correlated with</w:t>
      </w:r>
      <w:r w:rsidR="00EA5B7A" w:rsidRPr="007B2DB2">
        <w:rPr>
          <w:rFonts w:ascii="Arial" w:hAnsi="Arial" w:cs="Arial"/>
          <w:sz w:val="20"/>
          <w:szCs w:val="20"/>
        </w:rPr>
        <w:t xml:space="preserve"> QoL in in relation to females</w:t>
      </w:r>
      <w:r w:rsidR="00EB40DB">
        <w:rPr>
          <w:rFonts w:ascii="Arial" w:hAnsi="Arial" w:cs="Arial"/>
          <w:sz w:val="20"/>
          <w:szCs w:val="20"/>
        </w:rPr>
        <w:t xml:space="preserve"> rather than males deserves further research attention</w:t>
      </w:r>
      <w:r w:rsidR="00EA5B7A" w:rsidRPr="007B2DB2">
        <w:rPr>
          <w:rFonts w:ascii="Arial" w:hAnsi="Arial" w:cs="Arial"/>
          <w:sz w:val="20"/>
          <w:szCs w:val="20"/>
        </w:rPr>
        <w:t>. Lesions located in visible areas have been found to affect women more than men</w:t>
      </w:r>
      <w:r w:rsidR="00056D11">
        <w:rPr>
          <w:rFonts w:ascii="Arial" w:hAnsi="Arial" w:cs="Arial"/>
          <w:sz w:val="20"/>
          <w:szCs w:val="20"/>
          <w:vertAlign w:val="superscript"/>
        </w:rPr>
        <w:t>37</w:t>
      </w:r>
      <w:r w:rsidR="00EA5B7A" w:rsidRPr="007B2DB2">
        <w:rPr>
          <w:rFonts w:ascii="Arial" w:hAnsi="Arial" w:cs="Arial"/>
          <w:sz w:val="20"/>
          <w:szCs w:val="20"/>
        </w:rPr>
        <w:t xml:space="preserve"> </w:t>
      </w:r>
      <w:r w:rsidR="009C00F0">
        <w:rPr>
          <w:rFonts w:ascii="Arial" w:hAnsi="Arial" w:cs="Arial"/>
          <w:sz w:val="20"/>
          <w:szCs w:val="20"/>
        </w:rPr>
        <w:t>possibly because</w:t>
      </w:r>
      <w:r w:rsidR="00EA5B7A" w:rsidRPr="007B2DB2">
        <w:rPr>
          <w:rFonts w:ascii="Arial" w:hAnsi="Arial" w:cs="Arial"/>
          <w:sz w:val="20"/>
          <w:szCs w:val="20"/>
        </w:rPr>
        <w:t xml:space="preserve"> women </w:t>
      </w:r>
      <w:r w:rsidR="009C00F0">
        <w:rPr>
          <w:rFonts w:ascii="Arial" w:hAnsi="Arial" w:cs="Arial"/>
          <w:sz w:val="20"/>
          <w:szCs w:val="20"/>
        </w:rPr>
        <w:t xml:space="preserve">may </w:t>
      </w:r>
      <w:r w:rsidR="00EA5B7A" w:rsidRPr="007B2DB2">
        <w:rPr>
          <w:rFonts w:ascii="Arial" w:hAnsi="Arial" w:cs="Arial"/>
          <w:sz w:val="20"/>
          <w:szCs w:val="20"/>
        </w:rPr>
        <w:t>have a higher ideal of culturally determined physical appearance than men so more attention is given to the skin</w:t>
      </w:r>
      <w:r w:rsidR="00DC4BC7" w:rsidRPr="007B2DB2">
        <w:rPr>
          <w:rFonts w:ascii="Arial" w:hAnsi="Arial" w:cs="Arial"/>
          <w:sz w:val="20"/>
          <w:szCs w:val="20"/>
        </w:rPr>
        <w:t xml:space="preserve">.  </w:t>
      </w:r>
      <w:r w:rsidR="00EA5B7A" w:rsidRPr="007B2DB2">
        <w:rPr>
          <w:rFonts w:ascii="Arial" w:hAnsi="Arial" w:cs="Arial"/>
          <w:sz w:val="20"/>
          <w:szCs w:val="20"/>
        </w:rPr>
        <w:t>Gender differences have been found in other allergic conditions with f</w:t>
      </w:r>
      <w:r w:rsidR="00EA5B7A" w:rsidRPr="007B2DB2">
        <w:rPr>
          <w:rFonts w:ascii="Arial" w:hAnsi="Arial" w:cs="Arial"/>
          <w:sz w:val="20"/>
          <w:szCs w:val="20"/>
          <w:shd w:val="clear" w:color="auto" w:fill="FFFFFF"/>
        </w:rPr>
        <w:t>emales presenting more complex allergy-</w:t>
      </w:r>
      <w:r w:rsidR="00B27BD4">
        <w:rPr>
          <w:rFonts w:ascii="Arial" w:hAnsi="Arial" w:cs="Arial"/>
          <w:sz w:val="20"/>
          <w:szCs w:val="20"/>
          <w:shd w:val="clear" w:color="auto" w:fill="FFFFFF"/>
        </w:rPr>
        <w:t>related</w:t>
      </w:r>
      <w:r w:rsidR="00EA5B7A" w:rsidRPr="007B2DB2">
        <w:rPr>
          <w:rFonts w:ascii="Arial" w:hAnsi="Arial" w:cs="Arial"/>
          <w:sz w:val="20"/>
          <w:szCs w:val="20"/>
          <w:shd w:val="clear" w:color="auto" w:fill="FFFFFF"/>
        </w:rPr>
        <w:t xml:space="preserve"> conditions compared to males</w:t>
      </w:r>
      <w:r w:rsidR="00056D11">
        <w:rPr>
          <w:rFonts w:ascii="Arial" w:hAnsi="Arial" w:cs="Arial"/>
          <w:sz w:val="20"/>
          <w:szCs w:val="20"/>
          <w:shd w:val="clear" w:color="auto" w:fill="FFFFFF"/>
          <w:vertAlign w:val="superscript"/>
        </w:rPr>
        <w:t>5</w:t>
      </w:r>
      <w:r w:rsidR="002B01D0">
        <w:rPr>
          <w:rFonts w:ascii="Arial" w:hAnsi="Arial" w:cs="Arial"/>
          <w:sz w:val="20"/>
          <w:szCs w:val="20"/>
          <w:shd w:val="clear" w:color="auto" w:fill="FFFFFF"/>
          <w:vertAlign w:val="superscript"/>
        </w:rPr>
        <w:t>5</w:t>
      </w:r>
      <w:r w:rsidR="00056D11">
        <w:rPr>
          <w:rFonts w:ascii="Arial" w:hAnsi="Arial" w:cs="Arial"/>
          <w:sz w:val="20"/>
          <w:szCs w:val="20"/>
          <w:shd w:val="clear" w:color="auto" w:fill="FFFFFF"/>
          <w:vertAlign w:val="superscript"/>
        </w:rPr>
        <w:t>,5</w:t>
      </w:r>
      <w:r w:rsidR="002B01D0">
        <w:rPr>
          <w:rFonts w:ascii="Arial" w:hAnsi="Arial" w:cs="Arial"/>
          <w:sz w:val="20"/>
          <w:szCs w:val="20"/>
          <w:shd w:val="clear" w:color="auto" w:fill="FFFFFF"/>
          <w:vertAlign w:val="superscript"/>
        </w:rPr>
        <w:t>6</w:t>
      </w:r>
      <w:r w:rsidR="00EB40DB">
        <w:rPr>
          <w:rFonts w:ascii="Arial" w:hAnsi="Arial" w:cs="Arial"/>
          <w:sz w:val="20"/>
          <w:szCs w:val="20"/>
          <w:shd w:val="clear" w:color="auto" w:fill="FFFFFF"/>
        </w:rPr>
        <w:t xml:space="preserve"> and so further research in rel</w:t>
      </w:r>
      <w:r w:rsidR="00A2590C">
        <w:rPr>
          <w:rFonts w:ascii="Arial" w:hAnsi="Arial" w:cs="Arial"/>
          <w:sz w:val="20"/>
          <w:szCs w:val="20"/>
          <w:shd w:val="clear" w:color="auto" w:fill="FFFFFF"/>
        </w:rPr>
        <w:t>ati</w:t>
      </w:r>
      <w:r w:rsidR="00EB40DB">
        <w:rPr>
          <w:rFonts w:ascii="Arial" w:hAnsi="Arial" w:cs="Arial"/>
          <w:sz w:val="20"/>
          <w:szCs w:val="20"/>
          <w:shd w:val="clear" w:color="auto" w:fill="FFFFFF"/>
        </w:rPr>
        <w:t xml:space="preserve">on to AD is </w:t>
      </w:r>
      <w:r w:rsidR="00A2590C">
        <w:rPr>
          <w:rFonts w:ascii="Arial" w:hAnsi="Arial" w:cs="Arial"/>
          <w:sz w:val="20"/>
          <w:szCs w:val="20"/>
          <w:shd w:val="clear" w:color="auto" w:fill="FFFFFF"/>
        </w:rPr>
        <w:t>needed</w:t>
      </w:r>
      <w:r w:rsidR="00EB40DB">
        <w:rPr>
          <w:rFonts w:ascii="Arial" w:hAnsi="Arial" w:cs="Arial"/>
          <w:sz w:val="20"/>
          <w:szCs w:val="20"/>
          <w:shd w:val="clear" w:color="auto" w:fill="FFFFFF"/>
        </w:rPr>
        <w:t>.</w:t>
      </w:r>
    </w:p>
    <w:p w14:paraId="76E5BD70" w14:textId="77777777" w:rsidR="00EB40DB" w:rsidRDefault="00EB40DB" w:rsidP="00432DB2">
      <w:pPr>
        <w:spacing w:after="0" w:line="480" w:lineRule="auto"/>
        <w:rPr>
          <w:rStyle w:val="IntenseEmphasis"/>
          <w:rFonts w:ascii="Arial" w:hAnsi="Arial" w:cs="Arial"/>
          <w:b/>
          <w:color w:val="auto"/>
          <w:sz w:val="20"/>
          <w:szCs w:val="20"/>
        </w:rPr>
      </w:pPr>
    </w:p>
    <w:p w14:paraId="5A5EAC5D" w14:textId="77777777" w:rsidR="00EB40DB" w:rsidRDefault="00EB40DB" w:rsidP="00432DB2">
      <w:pPr>
        <w:spacing w:after="0" w:line="480" w:lineRule="auto"/>
        <w:rPr>
          <w:rStyle w:val="IntenseEmphasis"/>
          <w:rFonts w:ascii="Arial" w:hAnsi="Arial" w:cs="Arial"/>
          <w:b/>
          <w:color w:val="auto"/>
          <w:sz w:val="20"/>
          <w:szCs w:val="20"/>
        </w:rPr>
      </w:pPr>
    </w:p>
    <w:p w14:paraId="11ADE0E9" w14:textId="7D075CEC" w:rsidR="00EA5B7A" w:rsidRPr="007B2DB2" w:rsidRDefault="00EA5B7A" w:rsidP="00432DB2">
      <w:pPr>
        <w:spacing w:after="0" w:line="480" w:lineRule="auto"/>
        <w:rPr>
          <w:rStyle w:val="IntenseEmphasis"/>
          <w:rFonts w:ascii="Arial" w:hAnsi="Arial" w:cs="Arial"/>
          <w:b/>
          <w:color w:val="auto"/>
          <w:sz w:val="20"/>
          <w:szCs w:val="20"/>
        </w:rPr>
      </w:pPr>
      <w:r w:rsidRPr="007B2DB2">
        <w:rPr>
          <w:rStyle w:val="IntenseEmphasis"/>
          <w:rFonts w:ascii="Arial" w:hAnsi="Arial" w:cs="Arial"/>
          <w:b/>
          <w:color w:val="auto"/>
          <w:sz w:val="20"/>
          <w:szCs w:val="20"/>
        </w:rPr>
        <w:t>Limitations</w:t>
      </w:r>
      <w:r w:rsidR="007B2DB2" w:rsidRPr="007B2DB2">
        <w:rPr>
          <w:rStyle w:val="IntenseEmphasis"/>
          <w:rFonts w:ascii="Arial" w:hAnsi="Arial" w:cs="Arial"/>
          <w:b/>
          <w:color w:val="auto"/>
          <w:sz w:val="20"/>
          <w:szCs w:val="20"/>
        </w:rPr>
        <w:t xml:space="preserve"> of the studies in this review</w:t>
      </w:r>
    </w:p>
    <w:p w14:paraId="5699F3EE" w14:textId="35436F7A" w:rsidR="00EA5B7A" w:rsidRPr="007B2DB2" w:rsidRDefault="00EA5B7A" w:rsidP="00432DB2">
      <w:pPr>
        <w:spacing w:after="0" w:line="480" w:lineRule="auto"/>
        <w:rPr>
          <w:rFonts w:ascii="Arial" w:hAnsi="Arial" w:cs="Arial"/>
          <w:sz w:val="20"/>
          <w:szCs w:val="20"/>
        </w:rPr>
      </w:pPr>
      <w:r w:rsidRPr="007B2DB2">
        <w:rPr>
          <w:rFonts w:ascii="Arial" w:hAnsi="Arial" w:cs="Arial"/>
          <w:sz w:val="20"/>
          <w:szCs w:val="20"/>
        </w:rPr>
        <w:t xml:space="preserve">The heterogeneity in tools used to measure disease severity </w:t>
      </w:r>
      <w:r w:rsidR="00444D87">
        <w:rPr>
          <w:rFonts w:ascii="Arial" w:hAnsi="Arial" w:cs="Arial"/>
          <w:sz w:val="20"/>
          <w:szCs w:val="20"/>
        </w:rPr>
        <w:t>made</w:t>
      </w:r>
      <w:r w:rsidR="00F77D17">
        <w:rPr>
          <w:rFonts w:ascii="Arial" w:hAnsi="Arial" w:cs="Arial"/>
          <w:sz w:val="20"/>
          <w:szCs w:val="20"/>
        </w:rPr>
        <w:t xml:space="preserve"> </w:t>
      </w:r>
      <w:r w:rsidR="00A22575">
        <w:rPr>
          <w:rFonts w:ascii="Arial" w:hAnsi="Arial" w:cs="Arial"/>
          <w:sz w:val="20"/>
          <w:szCs w:val="20"/>
        </w:rPr>
        <w:t>it i</w:t>
      </w:r>
      <w:r w:rsidR="00A22575" w:rsidRPr="007B2DB2">
        <w:rPr>
          <w:rFonts w:ascii="Arial" w:hAnsi="Arial" w:cs="Arial"/>
          <w:sz w:val="20"/>
          <w:szCs w:val="20"/>
        </w:rPr>
        <w:t>mpossible</w:t>
      </w:r>
      <w:r w:rsidR="009E192D" w:rsidRPr="007B2DB2">
        <w:rPr>
          <w:rFonts w:ascii="Arial" w:hAnsi="Arial" w:cs="Arial"/>
          <w:sz w:val="20"/>
          <w:szCs w:val="20"/>
        </w:rPr>
        <w:t xml:space="preserve"> to pool results across </w:t>
      </w:r>
      <w:r w:rsidRPr="007B2DB2">
        <w:rPr>
          <w:rFonts w:ascii="Arial" w:hAnsi="Arial" w:cs="Arial"/>
          <w:sz w:val="20"/>
          <w:szCs w:val="20"/>
        </w:rPr>
        <w:t>all included studies</w:t>
      </w:r>
      <w:r w:rsidR="009E192D" w:rsidRPr="007B2DB2">
        <w:rPr>
          <w:rFonts w:ascii="Arial" w:hAnsi="Arial" w:cs="Arial"/>
          <w:sz w:val="20"/>
          <w:szCs w:val="20"/>
        </w:rPr>
        <w:t>.</w:t>
      </w:r>
      <w:r w:rsidRPr="007B2DB2">
        <w:rPr>
          <w:rFonts w:ascii="Arial" w:hAnsi="Arial" w:cs="Arial"/>
          <w:sz w:val="20"/>
          <w:szCs w:val="20"/>
        </w:rPr>
        <w:t xml:space="preserve"> The SCORAD and EASI are generally preferred </w:t>
      </w:r>
      <w:r w:rsidR="00F20365" w:rsidRPr="007B2DB2">
        <w:rPr>
          <w:rFonts w:ascii="Arial" w:hAnsi="Arial" w:cs="Arial"/>
          <w:sz w:val="20"/>
          <w:szCs w:val="20"/>
        </w:rPr>
        <w:t xml:space="preserve">by researchers </w:t>
      </w:r>
      <w:r w:rsidRPr="007B2DB2">
        <w:rPr>
          <w:rFonts w:ascii="Arial" w:hAnsi="Arial" w:cs="Arial"/>
          <w:sz w:val="20"/>
          <w:szCs w:val="20"/>
        </w:rPr>
        <w:t xml:space="preserve">over patient-assessed severity or visual analogue scales as they are </w:t>
      </w:r>
      <w:r w:rsidR="00E753AD" w:rsidRPr="007B2DB2">
        <w:rPr>
          <w:rFonts w:ascii="Arial" w:hAnsi="Arial" w:cs="Arial"/>
          <w:sz w:val="20"/>
          <w:szCs w:val="20"/>
        </w:rPr>
        <w:t xml:space="preserve">validated </w:t>
      </w:r>
      <w:r w:rsidRPr="007B2DB2">
        <w:rPr>
          <w:rFonts w:ascii="Arial" w:hAnsi="Arial" w:cs="Arial"/>
          <w:sz w:val="20"/>
          <w:szCs w:val="20"/>
        </w:rPr>
        <w:t xml:space="preserve">measures of disease severity. However, they do not cover all issues affected in AD patients, for example, SCORAD only measures disease severity over the preceding three days, therefore long-term severity effects on QoL cannot be inferred. </w:t>
      </w:r>
      <w:r w:rsidR="009F31A5">
        <w:rPr>
          <w:rFonts w:ascii="Arial" w:hAnsi="Arial" w:cs="Arial"/>
          <w:sz w:val="20"/>
          <w:szCs w:val="20"/>
        </w:rPr>
        <w:t>Nevertheless</w:t>
      </w:r>
      <w:r w:rsidRPr="007B2DB2">
        <w:rPr>
          <w:rFonts w:ascii="Arial" w:hAnsi="Arial" w:cs="Arial"/>
          <w:sz w:val="20"/>
          <w:szCs w:val="20"/>
        </w:rPr>
        <w:t>, studies that included both patient-assessed severity and objective measures found relatively strong correlations between the two</w:t>
      </w:r>
      <w:r w:rsidR="00E753AD" w:rsidRPr="007B2DB2">
        <w:rPr>
          <w:rFonts w:ascii="Arial" w:hAnsi="Arial" w:cs="Arial"/>
          <w:sz w:val="20"/>
          <w:szCs w:val="20"/>
        </w:rPr>
        <w:t>,</w:t>
      </w:r>
      <w:r w:rsidRPr="007B2DB2">
        <w:rPr>
          <w:rFonts w:ascii="Arial" w:hAnsi="Arial" w:cs="Arial"/>
          <w:sz w:val="20"/>
          <w:szCs w:val="20"/>
        </w:rPr>
        <w:t xml:space="preserve"> indicating that patients </w:t>
      </w:r>
      <w:r w:rsidR="001F0D57" w:rsidRPr="007B2DB2">
        <w:rPr>
          <w:rFonts w:ascii="Arial" w:hAnsi="Arial" w:cs="Arial"/>
          <w:sz w:val="20"/>
          <w:szCs w:val="20"/>
        </w:rPr>
        <w:t>can</w:t>
      </w:r>
      <w:r w:rsidRPr="007B2DB2">
        <w:rPr>
          <w:rFonts w:ascii="Arial" w:hAnsi="Arial" w:cs="Arial"/>
          <w:sz w:val="20"/>
          <w:szCs w:val="20"/>
        </w:rPr>
        <w:t xml:space="preserve"> self-assess their disease severity </w:t>
      </w:r>
      <w:r w:rsidR="00E26941" w:rsidRPr="007B2DB2">
        <w:rPr>
          <w:rFonts w:ascii="Arial" w:hAnsi="Arial" w:cs="Arial"/>
          <w:sz w:val="20"/>
          <w:szCs w:val="20"/>
        </w:rPr>
        <w:t>accurately</w:t>
      </w:r>
      <w:r w:rsidRPr="007B2DB2">
        <w:rPr>
          <w:rFonts w:ascii="Arial" w:hAnsi="Arial" w:cs="Arial"/>
          <w:sz w:val="20"/>
          <w:szCs w:val="20"/>
        </w:rPr>
        <w:t xml:space="preserve">. </w:t>
      </w:r>
    </w:p>
    <w:p w14:paraId="728AC256" w14:textId="77777777" w:rsidR="00A2590C" w:rsidRDefault="00A2590C" w:rsidP="00432DB2">
      <w:pPr>
        <w:spacing w:after="0" w:line="480" w:lineRule="auto"/>
        <w:rPr>
          <w:rFonts w:ascii="Arial" w:hAnsi="Arial" w:cs="Arial"/>
          <w:sz w:val="20"/>
          <w:szCs w:val="20"/>
        </w:rPr>
      </w:pPr>
    </w:p>
    <w:p w14:paraId="2412B516" w14:textId="1AE0F9D9" w:rsidR="00EA5B7A" w:rsidRPr="007B2DB2" w:rsidRDefault="00561EAC" w:rsidP="00432DB2">
      <w:pPr>
        <w:spacing w:after="0" w:line="480" w:lineRule="auto"/>
        <w:rPr>
          <w:rFonts w:ascii="Arial" w:hAnsi="Arial" w:cs="Arial"/>
          <w:sz w:val="20"/>
          <w:szCs w:val="20"/>
        </w:rPr>
      </w:pPr>
      <w:r>
        <w:rPr>
          <w:rFonts w:ascii="Arial" w:hAnsi="Arial" w:cs="Arial"/>
          <w:sz w:val="20"/>
          <w:szCs w:val="20"/>
        </w:rPr>
        <w:t>All studies included in this review used cross-sectional methods to assess</w:t>
      </w:r>
      <w:r w:rsidR="00EA5B7A" w:rsidRPr="007B2DB2">
        <w:rPr>
          <w:rFonts w:ascii="Arial" w:hAnsi="Arial" w:cs="Arial"/>
          <w:sz w:val="20"/>
          <w:szCs w:val="20"/>
        </w:rPr>
        <w:t xml:space="preserve"> QoL in relation to disease severity</w:t>
      </w:r>
      <w:r>
        <w:rPr>
          <w:rFonts w:ascii="Arial" w:hAnsi="Arial" w:cs="Arial"/>
          <w:sz w:val="20"/>
          <w:szCs w:val="20"/>
        </w:rPr>
        <w:t>. Results using this methodology</w:t>
      </w:r>
      <w:r w:rsidR="00EA5B7A" w:rsidRPr="007B2DB2">
        <w:rPr>
          <w:rFonts w:ascii="Arial" w:hAnsi="Arial" w:cs="Arial"/>
          <w:sz w:val="20"/>
          <w:szCs w:val="20"/>
        </w:rPr>
        <w:t xml:space="preserve"> should be interpreted with caution as it</w:t>
      </w:r>
      <w:r w:rsidR="00F77D17">
        <w:rPr>
          <w:rFonts w:ascii="Arial" w:hAnsi="Arial" w:cs="Arial"/>
          <w:sz w:val="20"/>
          <w:szCs w:val="20"/>
        </w:rPr>
        <w:t>’</w:t>
      </w:r>
      <w:r w:rsidR="00EA5B7A" w:rsidRPr="007B2DB2">
        <w:rPr>
          <w:rFonts w:ascii="Arial" w:hAnsi="Arial" w:cs="Arial"/>
          <w:sz w:val="20"/>
          <w:szCs w:val="20"/>
        </w:rPr>
        <w:t xml:space="preserve">s impossible to </w:t>
      </w:r>
      <w:r w:rsidR="009E192D" w:rsidRPr="007B2DB2">
        <w:rPr>
          <w:rFonts w:ascii="Arial" w:hAnsi="Arial" w:cs="Arial"/>
          <w:sz w:val="20"/>
          <w:szCs w:val="20"/>
        </w:rPr>
        <w:t xml:space="preserve">determine </w:t>
      </w:r>
      <w:r w:rsidR="00EA5B7A" w:rsidRPr="007B2DB2">
        <w:rPr>
          <w:rFonts w:ascii="Arial" w:hAnsi="Arial" w:cs="Arial"/>
          <w:sz w:val="20"/>
          <w:szCs w:val="20"/>
        </w:rPr>
        <w:t xml:space="preserve">cause and effect. Future studies should utilise prospective designs and collect more longitudinal data </w:t>
      </w:r>
      <w:r w:rsidR="00F77D17">
        <w:rPr>
          <w:rFonts w:ascii="Arial" w:hAnsi="Arial" w:cs="Arial"/>
          <w:sz w:val="20"/>
          <w:szCs w:val="20"/>
        </w:rPr>
        <w:t>to</w:t>
      </w:r>
      <w:r w:rsidR="00EA5B7A" w:rsidRPr="007B2DB2">
        <w:rPr>
          <w:rFonts w:ascii="Arial" w:hAnsi="Arial" w:cs="Arial"/>
          <w:sz w:val="20"/>
          <w:szCs w:val="20"/>
        </w:rPr>
        <w:t xml:space="preserve"> strengthen predictive power of psychological and clinical variables of QoL.</w:t>
      </w:r>
      <w:r w:rsidR="00E753AD" w:rsidRPr="007B2DB2">
        <w:rPr>
          <w:rFonts w:ascii="Arial" w:hAnsi="Arial" w:cs="Arial"/>
          <w:sz w:val="20"/>
          <w:szCs w:val="20"/>
        </w:rPr>
        <w:t xml:space="preserve">  </w:t>
      </w:r>
      <w:r w:rsidR="00EA5B7A" w:rsidRPr="007B2DB2">
        <w:rPr>
          <w:rFonts w:ascii="Arial" w:hAnsi="Arial" w:cs="Arial"/>
          <w:sz w:val="20"/>
          <w:szCs w:val="20"/>
        </w:rPr>
        <w:t>AD is generally better during the summer and worse in winter</w:t>
      </w:r>
      <w:r w:rsidR="00056D11">
        <w:rPr>
          <w:rFonts w:ascii="Arial" w:hAnsi="Arial" w:cs="Arial"/>
          <w:sz w:val="20"/>
          <w:szCs w:val="20"/>
          <w:vertAlign w:val="superscript"/>
        </w:rPr>
        <w:t>5</w:t>
      </w:r>
      <w:r w:rsidR="002B01D0">
        <w:rPr>
          <w:rFonts w:ascii="Arial" w:hAnsi="Arial" w:cs="Arial"/>
          <w:sz w:val="20"/>
          <w:szCs w:val="20"/>
          <w:vertAlign w:val="superscript"/>
        </w:rPr>
        <w:t>8</w:t>
      </w:r>
      <w:r w:rsidR="00B94AAA" w:rsidRPr="007B2DB2">
        <w:rPr>
          <w:rFonts w:ascii="Arial" w:hAnsi="Arial" w:cs="Arial"/>
          <w:sz w:val="20"/>
          <w:szCs w:val="20"/>
        </w:rPr>
        <w:t xml:space="preserve">. </w:t>
      </w:r>
      <w:r w:rsidR="00EA5B7A" w:rsidRPr="007B2DB2">
        <w:rPr>
          <w:rFonts w:ascii="Arial" w:hAnsi="Arial" w:cs="Arial"/>
          <w:sz w:val="20"/>
          <w:szCs w:val="20"/>
        </w:rPr>
        <w:t>Only one study specified the season</w:t>
      </w:r>
      <w:r w:rsidR="00F77D17">
        <w:rPr>
          <w:rFonts w:ascii="Arial" w:hAnsi="Arial" w:cs="Arial"/>
          <w:sz w:val="20"/>
          <w:szCs w:val="20"/>
        </w:rPr>
        <w:t>.</w:t>
      </w:r>
      <w:r w:rsidR="00EA5B7A" w:rsidRPr="007B2DB2">
        <w:rPr>
          <w:rFonts w:ascii="Arial" w:hAnsi="Arial" w:cs="Arial"/>
          <w:sz w:val="20"/>
          <w:szCs w:val="20"/>
        </w:rPr>
        <w:t xml:space="preserve"> </w:t>
      </w:r>
    </w:p>
    <w:p w14:paraId="549EDB34" w14:textId="77777777" w:rsidR="00CD459E" w:rsidRDefault="00CD459E" w:rsidP="00432DB2">
      <w:pPr>
        <w:spacing w:after="0" w:line="480" w:lineRule="auto"/>
        <w:rPr>
          <w:rFonts w:ascii="Arial" w:hAnsi="Arial" w:cs="Arial"/>
          <w:sz w:val="20"/>
          <w:szCs w:val="20"/>
        </w:rPr>
      </w:pPr>
    </w:p>
    <w:p w14:paraId="7821D662" w14:textId="69D99E5A" w:rsidR="00056DC9" w:rsidRDefault="00E753AD" w:rsidP="00432DB2">
      <w:pPr>
        <w:spacing w:after="0" w:line="480" w:lineRule="auto"/>
        <w:rPr>
          <w:rFonts w:ascii="Arial" w:hAnsi="Arial" w:cs="Arial"/>
          <w:sz w:val="20"/>
          <w:szCs w:val="20"/>
        </w:rPr>
      </w:pPr>
      <w:r w:rsidRPr="007B2DB2">
        <w:rPr>
          <w:rFonts w:ascii="Arial" w:hAnsi="Arial" w:cs="Arial"/>
          <w:sz w:val="20"/>
          <w:szCs w:val="20"/>
        </w:rPr>
        <w:t xml:space="preserve">Although the quality appraisal for the studies showed that the majority had </w:t>
      </w:r>
      <w:r w:rsidR="008B2654" w:rsidRPr="007B2DB2">
        <w:rPr>
          <w:rFonts w:ascii="Arial" w:hAnsi="Arial" w:cs="Arial"/>
          <w:sz w:val="20"/>
          <w:szCs w:val="20"/>
        </w:rPr>
        <w:t>good</w:t>
      </w:r>
      <w:r w:rsidRPr="007B2DB2">
        <w:rPr>
          <w:rFonts w:ascii="Arial" w:hAnsi="Arial" w:cs="Arial"/>
          <w:sz w:val="20"/>
          <w:szCs w:val="20"/>
        </w:rPr>
        <w:t xml:space="preserve"> to excellent ratings</w:t>
      </w:r>
      <w:r w:rsidR="00EA5B7A" w:rsidRPr="007B2DB2">
        <w:rPr>
          <w:rFonts w:ascii="Arial" w:hAnsi="Arial" w:cs="Arial"/>
          <w:sz w:val="20"/>
          <w:szCs w:val="20"/>
        </w:rPr>
        <w:t xml:space="preserve">, </w:t>
      </w:r>
      <w:r w:rsidR="001B00E5" w:rsidRPr="007B2DB2">
        <w:rPr>
          <w:rFonts w:ascii="Arial" w:hAnsi="Arial" w:cs="Arial"/>
          <w:sz w:val="20"/>
          <w:szCs w:val="20"/>
        </w:rPr>
        <w:t>many</w:t>
      </w:r>
      <w:r w:rsidR="00EA5B7A" w:rsidRPr="007B2DB2">
        <w:rPr>
          <w:rFonts w:ascii="Arial" w:hAnsi="Arial" w:cs="Arial"/>
          <w:sz w:val="20"/>
          <w:szCs w:val="20"/>
        </w:rPr>
        <w:t xml:space="preserve"> suffered from methodological weaknesses, such as the use of small sample sizes,</w:t>
      </w:r>
      <w:r w:rsidR="0049040E" w:rsidRPr="007B2DB2">
        <w:rPr>
          <w:rFonts w:ascii="Arial" w:hAnsi="Arial" w:cs="Arial"/>
          <w:sz w:val="20"/>
          <w:szCs w:val="20"/>
        </w:rPr>
        <w:t xml:space="preserve"> </w:t>
      </w:r>
      <w:r w:rsidR="00CD459E">
        <w:rPr>
          <w:rFonts w:ascii="Arial" w:hAnsi="Arial" w:cs="Arial"/>
          <w:sz w:val="20"/>
          <w:szCs w:val="20"/>
        </w:rPr>
        <w:t>or</w:t>
      </w:r>
      <w:r w:rsidR="00EA5B7A" w:rsidRPr="007B2DB2">
        <w:rPr>
          <w:rFonts w:ascii="Arial" w:hAnsi="Arial" w:cs="Arial"/>
          <w:sz w:val="20"/>
          <w:szCs w:val="20"/>
        </w:rPr>
        <w:t xml:space="preserve"> the use of </w:t>
      </w:r>
      <w:r w:rsidR="001B00E5" w:rsidRPr="007B2DB2">
        <w:rPr>
          <w:rFonts w:ascii="Arial" w:hAnsi="Arial" w:cs="Arial"/>
          <w:sz w:val="20"/>
          <w:szCs w:val="20"/>
        </w:rPr>
        <w:t>non-validated measures</w:t>
      </w:r>
      <w:r w:rsidR="00EA5B7A" w:rsidRPr="007B2DB2">
        <w:rPr>
          <w:rFonts w:ascii="Arial" w:hAnsi="Arial" w:cs="Arial"/>
          <w:sz w:val="20"/>
          <w:szCs w:val="20"/>
        </w:rPr>
        <w:t xml:space="preserve">. Other </w:t>
      </w:r>
      <w:r w:rsidR="00E8087D">
        <w:rPr>
          <w:rFonts w:ascii="Arial" w:hAnsi="Arial" w:cs="Arial"/>
          <w:sz w:val="20"/>
          <w:szCs w:val="20"/>
        </w:rPr>
        <w:t>issues</w:t>
      </w:r>
      <w:r w:rsidR="00EA5B7A" w:rsidRPr="007B2DB2">
        <w:rPr>
          <w:rFonts w:ascii="Arial" w:hAnsi="Arial" w:cs="Arial"/>
          <w:sz w:val="20"/>
          <w:szCs w:val="20"/>
        </w:rPr>
        <w:t xml:space="preserve"> included absence of statistical testing and incomplete presentation of </w:t>
      </w:r>
      <w:r w:rsidR="00092211">
        <w:rPr>
          <w:rFonts w:ascii="Arial" w:hAnsi="Arial" w:cs="Arial"/>
          <w:sz w:val="20"/>
          <w:szCs w:val="20"/>
        </w:rPr>
        <w:t>QoL</w:t>
      </w:r>
      <w:r w:rsidR="00EA5B7A" w:rsidRPr="007B2DB2">
        <w:rPr>
          <w:rFonts w:ascii="Arial" w:hAnsi="Arial" w:cs="Arial"/>
          <w:sz w:val="20"/>
          <w:szCs w:val="20"/>
        </w:rPr>
        <w:t xml:space="preserve"> data</w:t>
      </w:r>
      <w:r w:rsidR="00335FC6">
        <w:rPr>
          <w:rFonts w:ascii="Arial" w:hAnsi="Arial" w:cs="Arial"/>
          <w:sz w:val="20"/>
          <w:szCs w:val="20"/>
        </w:rPr>
        <w:t xml:space="preserve"> such as descriptive statistics. In addition, </w:t>
      </w:r>
      <w:r w:rsidR="00EA5B7A" w:rsidRPr="007B2DB2">
        <w:rPr>
          <w:rFonts w:ascii="Arial" w:hAnsi="Arial" w:cs="Arial"/>
          <w:sz w:val="20"/>
          <w:szCs w:val="20"/>
        </w:rPr>
        <w:t xml:space="preserve">some studies used dermatology specific questionnaires to determine QoL in healthy controls.  </w:t>
      </w:r>
    </w:p>
    <w:p w14:paraId="34687057" w14:textId="77777777" w:rsidR="00CD459E" w:rsidRDefault="00CD459E" w:rsidP="00432DB2">
      <w:pPr>
        <w:spacing w:after="0" w:line="480" w:lineRule="auto"/>
        <w:rPr>
          <w:rFonts w:ascii="Arial" w:hAnsi="Arial" w:cs="Arial"/>
          <w:sz w:val="20"/>
          <w:szCs w:val="20"/>
        </w:rPr>
      </w:pPr>
    </w:p>
    <w:p w14:paraId="19B7448C" w14:textId="517FF1B4" w:rsidR="00EA5B7A" w:rsidRPr="007B2DB2" w:rsidRDefault="00EA5B7A" w:rsidP="00432DB2">
      <w:pPr>
        <w:spacing w:after="0" w:line="480" w:lineRule="auto"/>
        <w:rPr>
          <w:rStyle w:val="IntenseEmphasis"/>
          <w:rFonts w:ascii="Arial" w:hAnsi="Arial" w:cs="Arial"/>
          <w:b/>
          <w:color w:val="auto"/>
          <w:sz w:val="20"/>
          <w:szCs w:val="20"/>
        </w:rPr>
      </w:pPr>
      <w:r w:rsidRPr="007B2DB2">
        <w:rPr>
          <w:rStyle w:val="IntenseEmphasis"/>
          <w:rFonts w:ascii="Arial" w:hAnsi="Arial" w:cs="Arial"/>
          <w:b/>
          <w:color w:val="auto"/>
          <w:sz w:val="20"/>
          <w:szCs w:val="20"/>
        </w:rPr>
        <w:t xml:space="preserve">Conclusions and directions for future research </w:t>
      </w:r>
    </w:p>
    <w:p w14:paraId="1A4FB8C7" w14:textId="5692A584" w:rsidR="00F8095F" w:rsidRPr="007B2DB2" w:rsidRDefault="00F3534A" w:rsidP="00432DB2">
      <w:pPr>
        <w:spacing w:after="0" w:line="480" w:lineRule="auto"/>
        <w:rPr>
          <w:rFonts w:ascii="Arial" w:hAnsi="Arial" w:cs="Arial"/>
          <w:sz w:val="20"/>
          <w:szCs w:val="20"/>
        </w:rPr>
      </w:pPr>
      <w:r w:rsidRPr="007B2DB2">
        <w:rPr>
          <w:rFonts w:ascii="Arial" w:hAnsi="Arial" w:cs="Arial"/>
          <w:sz w:val="20"/>
          <w:szCs w:val="20"/>
        </w:rPr>
        <w:t xml:space="preserve">This study is the first systematic review </w:t>
      </w:r>
      <w:r w:rsidR="00A2590C">
        <w:rPr>
          <w:rFonts w:ascii="Arial" w:hAnsi="Arial" w:cs="Arial"/>
          <w:sz w:val="20"/>
          <w:szCs w:val="20"/>
        </w:rPr>
        <w:t xml:space="preserve">and meta-analysis </w:t>
      </w:r>
      <w:r w:rsidRPr="007B2DB2">
        <w:rPr>
          <w:rFonts w:ascii="Arial" w:hAnsi="Arial" w:cs="Arial"/>
          <w:sz w:val="20"/>
          <w:szCs w:val="20"/>
        </w:rPr>
        <w:t>conducted on adults and</w:t>
      </w:r>
      <w:r w:rsidR="00EA5B7A" w:rsidRPr="007B2DB2">
        <w:rPr>
          <w:rFonts w:ascii="Arial" w:hAnsi="Arial" w:cs="Arial"/>
          <w:sz w:val="20"/>
          <w:szCs w:val="20"/>
        </w:rPr>
        <w:t xml:space="preserve"> demonstrates that AD </w:t>
      </w:r>
      <w:r w:rsidR="008D08B7" w:rsidRPr="007B2DB2">
        <w:rPr>
          <w:rFonts w:ascii="Arial" w:hAnsi="Arial" w:cs="Arial"/>
          <w:sz w:val="20"/>
          <w:szCs w:val="20"/>
        </w:rPr>
        <w:t>influences</w:t>
      </w:r>
      <w:r w:rsidR="00EA5B7A" w:rsidRPr="007B2DB2">
        <w:rPr>
          <w:rFonts w:ascii="Arial" w:hAnsi="Arial" w:cs="Arial"/>
          <w:sz w:val="20"/>
          <w:szCs w:val="20"/>
        </w:rPr>
        <w:t xml:space="preserve"> all aspects of the lives of adult sufferers. Results support findings from previous research on similar </w:t>
      </w:r>
      <w:r w:rsidR="00B94AAA" w:rsidRPr="007B2DB2">
        <w:rPr>
          <w:rFonts w:ascii="Arial" w:hAnsi="Arial" w:cs="Arial"/>
          <w:sz w:val="20"/>
          <w:szCs w:val="20"/>
        </w:rPr>
        <w:t>skin conditions</w:t>
      </w:r>
      <w:r w:rsidR="00056D11">
        <w:rPr>
          <w:rFonts w:ascii="Arial" w:hAnsi="Arial" w:cs="Arial"/>
          <w:sz w:val="20"/>
          <w:szCs w:val="20"/>
          <w:vertAlign w:val="superscript"/>
        </w:rPr>
        <w:t>50,</w:t>
      </w:r>
      <w:r w:rsidR="002B01D0">
        <w:rPr>
          <w:rFonts w:ascii="Arial" w:hAnsi="Arial" w:cs="Arial"/>
          <w:sz w:val="20"/>
          <w:szCs w:val="20"/>
          <w:vertAlign w:val="superscript"/>
        </w:rPr>
        <w:t>60</w:t>
      </w:r>
      <w:r w:rsidR="000251CD" w:rsidRPr="007B2DB2">
        <w:rPr>
          <w:rFonts w:ascii="Arial" w:hAnsi="Arial" w:cs="Arial"/>
          <w:sz w:val="20"/>
          <w:szCs w:val="20"/>
        </w:rPr>
        <w:t xml:space="preserve"> a</w:t>
      </w:r>
      <w:r w:rsidR="00EA5B7A" w:rsidRPr="007B2DB2">
        <w:rPr>
          <w:rFonts w:ascii="Arial" w:hAnsi="Arial" w:cs="Arial"/>
          <w:sz w:val="20"/>
          <w:szCs w:val="20"/>
        </w:rPr>
        <w:t>nd in children</w:t>
      </w:r>
      <w:r w:rsidR="00056D11">
        <w:rPr>
          <w:rFonts w:ascii="Arial" w:hAnsi="Arial" w:cs="Arial"/>
          <w:sz w:val="20"/>
          <w:szCs w:val="20"/>
          <w:vertAlign w:val="superscript"/>
        </w:rPr>
        <w:t>7,8,47</w:t>
      </w:r>
      <w:r w:rsidR="00B94AAA" w:rsidRPr="007B2DB2">
        <w:rPr>
          <w:rFonts w:ascii="Arial" w:hAnsi="Arial" w:cs="Arial"/>
          <w:sz w:val="20"/>
          <w:szCs w:val="20"/>
        </w:rPr>
        <w:t xml:space="preserve">. </w:t>
      </w:r>
      <w:r w:rsidR="007B2DB2" w:rsidRPr="007B2DB2">
        <w:rPr>
          <w:rFonts w:ascii="Arial" w:hAnsi="Arial" w:cs="Arial"/>
          <w:sz w:val="20"/>
          <w:szCs w:val="20"/>
        </w:rPr>
        <w:t xml:space="preserve"> </w:t>
      </w:r>
      <w:r w:rsidR="00F8095F" w:rsidRPr="007B2DB2">
        <w:rPr>
          <w:rFonts w:ascii="Arial" w:hAnsi="Arial" w:cs="Arial"/>
          <w:sz w:val="20"/>
          <w:szCs w:val="20"/>
          <w:shd w:val="clear" w:color="auto" w:fill="FFFFFF"/>
        </w:rPr>
        <w:t>The present review points to several areas for future research. In the present review</w:t>
      </w:r>
      <w:r w:rsidR="008D08B7" w:rsidRPr="007B2DB2">
        <w:rPr>
          <w:rFonts w:ascii="Arial" w:hAnsi="Arial" w:cs="Arial"/>
          <w:sz w:val="20"/>
          <w:szCs w:val="20"/>
          <w:shd w:val="clear" w:color="auto" w:fill="FFFFFF"/>
        </w:rPr>
        <w:t>,</w:t>
      </w:r>
      <w:r w:rsidR="00F8095F" w:rsidRPr="007B2DB2">
        <w:rPr>
          <w:rFonts w:ascii="Arial" w:hAnsi="Arial" w:cs="Arial"/>
          <w:sz w:val="20"/>
          <w:szCs w:val="20"/>
          <w:shd w:val="clear" w:color="auto" w:fill="FFFFFF"/>
        </w:rPr>
        <w:t xml:space="preserve"> overall scores were difficult to interpret because of the variability of scores and the absence of formal reference values or norm scores</w:t>
      </w:r>
      <w:r w:rsidR="004E238A">
        <w:rPr>
          <w:rFonts w:ascii="Arial" w:hAnsi="Arial" w:cs="Arial"/>
          <w:sz w:val="20"/>
          <w:szCs w:val="20"/>
          <w:shd w:val="clear" w:color="auto" w:fill="FFFFFF"/>
        </w:rPr>
        <w:t xml:space="preserve">, </w:t>
      </w:r>
      <w:r w:rsidR="00F8095F" w:rsidRPr="007B2DB2">
        <w:rPr>
          <w:rFonts w:ascii="Arial" w:hAnsi="Arial" w:cs="Arial"/>
          <w:sz w:val="20"/>
          <w:szCs w:val="20"/>
          <w:shd w:val="clear" w:color="auto" w:fill="FFFFFF"/>
        </w:rPr>
        <w:t xml:space="preserve">or the absence of </w:t>
      </w:r>
      <w:r w:rsidR="00F8095F" w:rsidRPr="007B2DB2">
        <w:rPr>
          <w:rFonts w:ascii="Arial" w:hAnsi="Arial" w:cs="Arial"/>
          <w:sz w:val="20"/>
          <w:szCs w:val="20"/>
          <w:shd w:val="clear" w:color="auto" w:fill="FFFFFF"/>
        </w:rPr>
        <w:lastRenderedPageBreak/>
        <w:t xml:space="preserve">formal comparisons with population norms. More research with </w:t>
      </w:r>
      <w:r w:rsidR="007B2DB2">
        <w:rPr>
          <w:rFonts w:ascii="Arial" w:hAnsi="Arial" w:cs="Arial"/>
          <w:sz w:val="20"/>
          <w:szCs w:val="20"/>
          <w:shd w:val="clear" w:color="auto" w:fill="FFFFFF"/>
        </w:rPr>
        <w:t>validated psychometric scales</w:t>
      </w:r>
      <w:r w:rsidR="00F8095F" w:rsidRPr="007B2DB2">
        <w:rPr>
          <w:rFonts w:ascii="Arial" w:hAnsi="Arial" w:cs="Arial"/>
          <w:sz w:val="20"/>
          <w:szCs w:val="20"/>
          <w:shd w:val="clear" w:color="auto" w:fill="FFFFFF"/>
        </w:rPr>
        <w:t xml:space="preserve"> is needed to generate a consistent body of knowledge of overall </w:t>
      </w:r>
      <w:r w:rsidR="00092211">
        <w:rPr>
          <w:rFonts w:ascii="Arial" w:hAnsi="Arial" w:cs="Arial"/>
          <w:sz w:val="20"/>
          <w:szCs w:val="20"/>
          <w:shd w:val="clear" w:color="auto" w:fill="FFFFFF"/>
        </w:rPr>
        <w:t>QoL</w:t>
      </w:r>
      <w:r w:rsidR="00F8095F" w:rsidRPr="007B2DB2">
        <w:rPr>
          <w:rFonts w:ascii="Arial" w:hAnsi="Arial" w:cs="Arial"/>
          <w:sz w:val="20"/>
          <w:szCs w:val="20"/>
          <w:shd w:val="clear" w:color="auto" w:fill="FFFFFF"/>
        </w:rPr>
        <w:t xml:space="preserve"> of patients with </w:t>
      </w:r>
      <w:r w:rsidR="00056DC9">
        <w:rPr>
          <w:rFonts w:ascii="Arial" w:hAnsi="Arial" w:cs="Arial"/>
          <w:sz w:val="20"/>
          <w:szCs w:val="20"/>
          <w:shd w:val="clear" w:color="auto" w:fill="FFFFFF"/>
        </w:rPr>
        <w:t>AD</w:t>
      </w:r>
      <w:r w:rsidR="00F8095F" w:rsidRPr="007B2DB2">
        <w:rPr>
          <w:rFonts w:ascii="Arial" w:hAnsi="Arial" w:cs="Arial"/>
          <w:sz w:val="20"/>
          <w:szCs w:val="20"/>
          <w:shd w:val="clear" w:color="auto" w:fill="FFFFFF"/>
        </w:rPr>
        <w:t xml:space="preserve">. Furthermore, application of both generic and disease- or dermatology-specific quality-of-life questionnaire </w:t>
      </w:r>
      <w:r w:rsidR="00A2590C">
        <w:rPr>
          <w:rFonts w:ascii="Arial" w:hAnsi="Arial" w:cs="Arial"/>
          <w:sz w:val="20"/>
          <w:szCs w:val="20"/>
          <w:shd w:val="clear" w:color="auto" w:fill="FFFFFF"/>
        </w:rPr>
        <w:t>which</w:t>
      </w:r>
      <w:r w:rsidR="00F8095F" w:rsidRPr="007B2DB2">
        <w:rPr>
          <w:rFonts w:ascii="Arial" w:hAnsi="Arial" w:cs="Arial"/>
          <w:sz w:val="20"/>
          <w:szCs w:val="20"/>
          <w:shd w:val="clear" w:color="auto" w:fill="FFFFFF"/>
        </w:rPr>
        <w:t xml:space="preserve"> cover the full range of quality-of-life issues</w:t>
      </w:r>
      <w:r w:rsidR="00A2590C">
        <w:rPr>
          <w:rFonts w:ascii="Arial" w:hAnsi="Arial" w:cs="Arial"/>
          <w:sz w:val="20"/>
          <w:szCs w:val="20"/>
          <w:shd w:val="clear" w:color="auto" w:fill="FFFFFF"/>
        </w:rPr>
        <w:t xml:space="preserve"> are needed.</w:t>
      </w:r>
    </w:p>
    <w:p w14:paraId="643A7929" w14:textId="77777777" w:rsidR="007B2DB2" w:rsidRDefault="007B2DB2" w:rsidP="00432DB2">
      <w:pPr>
        <w:spacing w:after="0" w:line="480" w:lineRule="auto"/>
        <w:rPr>
          <w:rFonts w:ascii="Arial" w:hAnsi="Arial" w:cs="Arial"/>
          <w:sz w:val="20"/>
          <w:szCs w:val="20"/>
          <w:shd w:val="clear" w:color="auto" w:fill="FFFFFF"/>
        </w:rPr>
      </w:pPr>
    </w:p>
    <w:p w14:paraId="06823D91" w14:textId="6882C7D2" w:rsidR="00F8095F" w:rsidRPr="007B2DB2" w:rsidRDefault="00F8095F" w:rsidP="00432DB2">
      <w:pPr>
        <w:spacing w:after="0" w:line="480" w:lineRule="auto"/>
        <w:rPr>
          <w:rFonts w:ascii="Arial" w:hAnsi="Arial" w:cs="Arial"/>
          <w:sz w:val="20"/>
          <w:szCs w:val="20"/>
        </w:rPr>
      </w:pPr>
      <w:r w:rsidRPr="00EE5DD8">
        <w:rPr>
          <w:rFonts w:ascii="Arial" w:hAnsi="Arial" w:cs="Arial"/>
          <w:sz w:val="20"/>
          <w:szCs w:val="20"/>
          <w:shd w:val="clear" w:color="auto" w:fill="FFFFFF"/>
        </w:rPr>
        <w:t>Second, data on the relatio</w:t>
      </w:r>
      <w:r w:rsidR="00611925" w:rsidRPr="00EE5DD8">
        <w:rPr>
          <w:rFonts w:ascii="Arial" w:hAnsi="Arial" w:cs="Arial"/>
          <w:sz w:val="20"/>
          <w:szCs w:val="20"/>
          <w:shd w:val="clear" w:color="auto" w:fill="FFFFFF"/>
        </w:rPr>
        <w:t>nship between specific AD</w:t>
      </w:r>
      <w:r w:rsidRPr="00EE5DD8">
        <w:rPr>
          <w:rFonts w:ascii="Arial" w:hAnsi="Arial" w:cs="Arial"/>
          <w:sz w:val="20"/>
          <w:szCs w:val="20"/>
          <w:shd w:val="clear" w:color="auto" w:fill="FFFFFF"/>
        </w:rPr>
        <w:t xml:space="preserve"> characteristics and </w:t>
      </w:r>
      <w:r w:rsidR="00A22575" w:rsidRPr="00EE5DD8">
        <w:rPr>
          <w:rFonts w:ascii="Arial" w:hAnsi="Arial" w:cs="Arial"/>
          <w:sz w:val="20"/>
          <w:szCs w:val="20"/>
          <w:shd w:val="clear" w:color="auto" w:fill="FFFFFF"/>
        </w:rPr>
        <w:t>QoL</w:t>
      </w:r>
      <w:r w:rsidRPr="00EE5DD8">
        <w:rPr>
          <w:rFonts w:ascii="Arial" w:hAnsi="Arial" w:cs="Arial"/>
          <w:sz w:val="20"/>
          <w:szCs w:val="20"/>
          <w:shd w:val="clear" w:color="auto" w:fill="FFFFFF"/>
        </w:rPr>
        <w:t xml:space="preserve"> suggest that itch, sleep disturbances, and exacerbations in facial and genital body areas</w:t>
      </w:r>
      <w:r w:rsidR="00186AB0" w:rsidRPr="00EE5DD8">
        <w:rPr>
          <w:rFonts w:ascii="Arial" w:hAnsi="Arial" w:cs="Arial"/>
          <w:sz w:val="20"/>
          <w:szCs w:val="20"/>
          <w:shd w:val="clear" w:color="auto" w:fill="FFFFFF"/>
          <w:vertAlign w:val="superscript"/>
        </w:rPr>
        <w:t>34</w:t>
      </w:r>
      <w:r w:rsidRPr="00EE5DD8">
        <w:rPr>
          <w:rFonts w:ascii="Arial" w:hAnsi="Arial" w:cs="Arial"/>
          <w:sz w:val="20"/>
          <w:szCs w:val="20"/>
          <w:shd w:val="clear" w:color="auto" w:fill="FFFFFF"/>
        </w:rPr>
        <w:t xml:space="preserve"> could be relevant predictors of quality of life</w:t>
      </w:r>
      <w:r w:rsidR="00186AB0" w:rsidRPr="00EE5DD8">
        <w:rPr>
          <w:rFonts w:ascii="Arial" w:hAnsi="Arial" w:cs="Arial"/>
          <w:sz w:val="20"/>
          <w:szCs w:val="20"/>
          <w:shd w:val="clear" w:color="auto" w:fill="FFFFFF"/>
        </w:rPr>
        <w:t>, as reported by a few studies in this review,</w:t>
      </w:r>
      <w:r w:rsidR="00186AB0" w:rsidRPr="00EE5DD8">
        <w:rPr>
          <w:rFonts w:ascii="Arial" w:hAnsi="Arial" w:cs="Arial"/>
          <w:sz w:val="20"/>
          <w:szCs w:val="20"/>
          <w:shd w:val="clear" w:color="auto" w:fill="FFFFFF"/>
          <w:vertAlign w:val="superscript"/>
        </w:rPr>
        <w:t>13,34,45</w:t>
      </w:r>
      <w:r w:rsidRPr="00186AB0">
        <w:rPr>
          <w:rFonts w:ascii="Arial" w:hAnsi="Arial" w:cs="Arial"/>
          <w:sz w:val="20"/>
          <w:szCs w:val="20"/>
          <w:highlight w:val="yellow"/>
          <w:shd w:val="clear" w:color="auto" w:fill="FFFFFF"/>
        </w:rPr>
        <w:t>.</w:t>
      </w:r>
      <w:r w:rsidRPr="007B2DB2">
        <w:rPr>
          <w:rFonts w:ascii="Arial" w:hAnsi="Arial" w:cs="Arial"/>
          <w:sz w:val="20"/>
          <w:szCs w:val="20"/>
          <w:shd w:val="clear" w:color="auto" w:fill="FFFFFF"/>
        </w:rPr>
        <w:t xml:space="preserve"> A deeper insight into these relations</w:t>
      </w:r>
      <w:r w:rsidR="008D08B7" w:rsidRPr="007B2DB2">
        <w:rPr>
          <w:rFonts w:ascii="Arial" w:hAnsi="Arial" w:cs="Arial"/>
          <w:sz w:val="20"/>
          <w:szCs w:val="20"/>
          <w:shd w:val="clear" w:color="auto" w:fill="FFFFFF"/>
        </w:rPr>
        <w:t>hips</w:t>
      </w:r>
      <w:r w:rsidRPr="007B2DB2">
        <w:rPr>
          <w:rFonts w:ascii="Arial" w:hAnsi="Arial" w:cs="Arial"/>
          <w:sz w:val="20"/>
          <w:szCs w:val="20"/>
          <w:shd w:val="clear" w:color="auto" w:fill="FFFFFF"/>
        </w:rPr>
        <w:t xml:space="preserve"> is important because of consequences for disease-severity measurement in quality-of-life research</w:t>
      </w:r>
      <w:r w:rsidR="00BE3D95">
        <w:rPr>
          <w:rFonts w:ascii="Arial" w:hAnsi="Arial" w:cs="Arial"/>
          <w:sz w:val="20"/>
          <w:szCs w:val="20"/>
          <w:shd w:val="clear" w:color="auto" w:fill="FFFFFF"/>
        </w:rPr>
        <w:t>; indeed</w:t>
      </w:r>
      <w:r w:rsidR="00F73BB7">
        <w:rPr>
          <w:rFonts w:ascii="Arial" w:hAnsi="Arial" w:cs="Arial"/>
          <w:sz w:val="20"/>
          <w:szCs w:val="20"/>
          <w:shd w:val="clear" w:color="auto" w:fill="FFFFFF"/>
        </w:rPr>
        <w:t>,</w:t>
      </w:r>
      <w:r w:rsidR="00BE3D95">
        <w:rPr>
          <w:rFonts w:ascii="Arial" w:hAnsi="Arial" w:cs="Arial"/>
          <w:sz w:val="20"/>
          <w:szCs w:val="20"/>
          <w:shd w:val="clear" w:color="auto" w:fill="FFFFFF"/>
        </w:rPr>
        <w:t xml:space="preserve"> a more qualitative approach would help uncover some of these issues</w:t>
      </w:r>
      <w:r w:rsidR="00A22575">
        <w:rPr>
          <w:rFonts w:ascii="Arial" w:hAnsi="Arial" w:cs="Arial"/>
          <w:sz w:val="20"/>
          <w:szCs w:val="20"/>
          <w:shd w:val="clear" w:color="auto" w:fill="FFFFFF"/>
        </w:rPr>
        <w:t>.</w:t>
      </w:r>
    </w:p>
    <w:p w14:paraId="3247111B" w14:textId="77777777" w:rsidR="007B2DB2" w:rsidRDefault="007B2DB2" w:rsidP="00432DB2">
      <w:pPr>
        <w:spacing w:after="0" w:line="480" w:lineRule="auto"/>
        <w:rPr>
          <w:rFonts w:ascii="Arial" w:hAnsi="Arial" w:cs="Arial"/>
          <w:sz w:val="20"/>
          <w:szCs w:val="20"/>
        </w:rPr>
      </w:pPr>
    </w:p>
    <w:p w14:paraId="03AA1C49" w14:textId="3941992E" w:rsidR="00F3534A" w:rsidRPr="007B2DB2" w:rsidRDefault="00EA5B7A" w:rsidP="00432DB2">
      <w:pPr>
        <w:spacing w:after="0" w:line="480" w:lineRule="auto"/>
        <w:rPr>
          <w:rFonts w:ascii="Arial" w:hAnsi="Arial" w:cs="Arial"/>
          <w:sz w:val="20"/>
          <w:szCs w:val="20"/>
        </w:rPr>
      </w:pPr>
      <w:r w:rsidRPr="007B2DB2">
        <w:rPr>
          <w:rFonts w:ascii="Arial" w:hAnsi="Arial" w:cs="Arial"/>
          <w:sz w:val="20"/>
          <w:szCs w:val="20"/>
        </w:rPr>
        <w:t xml:space="preserve">Researchers in dermatology are encouraged to </w:t>
      </w:r>
      <w:r w:rsidR="000C1332">
        <w:rPr>
          <w:rFonts w:ascii="Arial" w:hAnsi="Arial" w:cs="Arial"/>
          <w:sz w:val="20"/>
          <w:szCs w:val="20"/>
        </w:rPr>
        <w:t>utilise</w:t>
      </w:r>
      <w:r w:rsidR="000C1332" w:rsidRPr="007B2DB2">
        <w:rPr>
          <w:rFonts w:ascii="Arial" w:hAnsi="Arial" w:cs="Arial"/>
          <w:sz w:val="20"/>
          <w:szCs w:val="20"/>
        </w:rPr>
        <w:t xml:space="preserve"> </w:t>
      </w:r>
      <w:r w:rsidRPr="007B2DB2">
        <w:rPr>
          <w:rFonts w:ascii="Arial" w:hAnsi="Arial" w:cs="Arial"/>
          <w:sz w:val="20"/>
          <w:szCs w:val="20"/>
        </w:rPr>
        <w:t xml:space="preserve">validated and clinically relevant QoL measures for patients that provide accurate measurement of quality of life and allow for </w:t>
      </w:r>
      <w:r w:rsidR="00F3534A" w:rsidRPr="007B2DB2">
        <w:rPr>
          <w:rFonts w:ascii="Arial" w:hAnsi="Arial" w:cs="Arial"/>
          <w:sz w:val="20"/>
          <w:szCs w:val="20"/>
        </w:rPr>
        <w:t xml:space="preserve">subsequent </w:t>
      </w:r>
      <w:r w:rsidRPr="007B2DB2">
        <w:rPr>
          <w:rFonts w:ascii="Arial" w:hAnsi="Arial" w:cs="Arial"/>
          <w:sz w:val="20"/>
          <w:szCs w:val="20"/>
        </w:rPr>
        <w:t>comparison</w:t>
      </w:r>
      <w:r w:rsidR="00F3534A" w:rsidRPr="007B2DB2">
        <w:rPr>
          <w:rFonts w:ascii="Arial" w:hAnsi="Arial" w:cs="Arial"/>
          <w:sz w:val="20"/>
          <w:szCs w:val="20"/>
        </w:rPr>
        <w:t xml:space="preserve"> of results across</w:t>
      </w:r>
      <w:r w:rsidRPr="007B2DB2">
        <w:rPr>
          <w:rFonts w:ascii="Arial" w:hAnsi="Arial" w:cs="Arial"/>
          <w:sz w:val="20"/>
          <w:szCs w:val="20"/>
        </w:rPr>
        <w:t xml:space="preserve"> studies. Factors such as sleep disturbances and </w:t>
      </w:r>
      <w:r w:rsidR="00F8095F" w:rsidRPr="007B2DB2">
        <w:rPr>
          <w:rFonts w:ascii="Arial" w:hAnsi="Arial" w:cs="Arial"/>
          <w:sz w:val="20"/>
          <w:szCs w:val="20"/>
        </w:rPr>
        <w:t>pruritus</w:t>
      </w:r>
      <w:r w:rsidRPr="007B2DB2">
        <w:rPr>
          <w:rFonts w:ascii="Arial" w:hAnsi="Arial" w:cs="Arial"/>
          <w:sz w:val="20"/>
          <w:szCs w:val="20"/>
        </w:rPr>
        <w:t xml:space="preserve"> should be included when determining QoL</w:t>
      </w:r>
      <w:r w:rsidR="00F3534A" w:rsidRPr="007B2DB2">
        <w:rPr>
          <w:rFonts w:ascii="Arial" w:hAnsi="Arial" w:cs="Arial"/>
          <w:sz w:val="20"/>
          <w:szCs w:val="20"/>
        </w:rPr>
        <w:t xml:space="preserve"> and f</w:t>
      </w:r>
      <w:r w:rsidRPr="007B2DB2">
        <w:rPr>
          <w:rFonts w:ascii="Arial" w:hAnsi="Arial" w:cs="Arial"/>
          <w:sz w:val="20"/>
          <w:szCs w:val="20"/>
        </w:rPr>
        <w:t xml:space="preserve">uture studies </w:t>
      </w:r>
      <w:r w:rsidR="00F3534A" w:rsidRPr="007B2DB2">
        <w:rPr>
          <w:rFonts w:ascii="Arial" w:hAnsi="Arial" w:cs="Arial"/>
          <w:sz w:val="20"/>
          <w:szCs w:val="20"/>
        </w:rPr>
        <w:t xml:space="preserve">should also </w:t>
      </w:r>
      <w:r w:rsidRPr="007B2DB2">
        <w:rPr>
          <w:rFonts w:ascii="Arial" w:hAnsi="Arial" w:cs="Arial"/>
          <w:sz w:val="20"/>
          <w:szCs w:val="20"/>
        </w:rPr>
        <w:t>further explor</w:t>
      </w:r>
      <w:r w:rsidR="00F3534A" w:rsidRPr="007B2DB2">
        <w:rPr>
          <w:rFonts w:ascii="Arial" w:hAnsi="Arial" w:cs="Arial"/>
          <w:sz w:val="20"/>
          <w:szCs w:val="20"/>
        </w:rPr>
        <w:t>e</w:t>
      </w:r>
      <w:r w:rsidRPr="007B2DB2">
        <w:rPr>
          <w:rFonts w:ascii="Arial" w:hAnsi="Arial" w:cs="Arial"/>
          <w:sz w:val="20"/>
          <w:szCs w:val="20"/>
        </w:rPr>
        <w:t xml:space="preserve"> gender differences in QoL</w:t>
      </w:r>
      <w:r w:rsidR="00F3534A" w:rsidRPr="007B2DB2">
        <w:rPr>
          <w:rFonts w:ascii="Arial" w:hAnsi="Arial" w:cs="Arial"/>
          <w:sz w:val="20"/>
          <w:szCs w:val="20"/>
        </w:rPr>
        <w:t xml:space="preserve"> in adults with AD</w:t>
      </w:r>
      <w:r w:rsidR="008D08B7" w:rsidRPr="007B2DB2">
        <w:rPr>
          <w:rFonts w:ascii="Arial" w:hAnsi="Arial" w:cs="Arial"/>
          <w:sz w:val="20"/>
          <w:szCs w:val="20"/>
        </w:rPr>
        <w:t>;</w:t>
      </w:r>
      <w:r w:rsidR="00F8095F" w:rsidRPr="007B2DB2">
        <w:rPr>
          <w:rFonts w:ascii="Arial" w:hAnsi="Arial" w:cs="Arial"/>
          <w:sz w:val="20"/>
          <w:szCs w:val="20"/>
        </w:rPr>
        <w:t xml:space="preserve"> only a few studies in this review considered these factors</w:t>
      </w:r>
      <w:r w:rsidR="00F3534A" w:rsidRPr="007B2DB2">
        <w:rPr>
          <w:rFonts w:ascii="Arial" w:hAnsi="Arial" w:cs="Arial"/>
          <w:sz w:val="20"/>
          <w:szCs w:val="20"/>
        </w:rPr>
        <w:t>.</w:t>
      </w:r>
      <w:r w:rsidRPr="007B2DB2">
        <w:rPr>
          <w:rFonts w:ascii="Arial" w:hAnsi="Arial" w:cs="Arial"/>
          <w:sz w:val="20"/>
          <w:szCs w:val="20"/>
        </w:rPr>
        <w:t xml:space="preserve"> </w:t>
      </w:r>
      <w:r w:rsidR="00F3534A" w:rsidRPr="007B2DB2">
        <w:rPr>
          <w:rFonts w:ascii="Arial" w:hAnsi="Arial" w:cs="Arial"/>
          <w:sz w:val="20"/>
          <w:szCs w:val="20"/>
        </w:rPr>
        <w:t>L</w:t>
      </w:r>
      <w:r w:rsidRPr="007B2DB2">
        <w:rPr>
          <w:rFonts w:ascii="Arial" w:hAnsi="Arial" w:cs="Arial"/>
          <w:sz w:val="20"/>
          <w:szCs w:val="20"/>
        </w:rPr>
        <w:t>ongitudinal study design</w:t>
      </w:r>
      <w:r w:rsidR="00F3534A" w:rsidRPr="007B2DB2">
        <w:rPr>
          <w:rFonts w:ascii="Arial" w:hAnsi="Arial" w:cs="Arial"/>
          <w:sz w:val="20"/>
          <w:szCs w:val="20"/>
        </w:rPr>
        <w:t>s are also needed</w:t>
      </w:r>
      <w:r w:rsidRPr="007B2DB2">
        <w:rPr>
          <w:rFonts w:ascii="Arial" w:hAnsi="Arial" w:cs="Arial"/>
          <w:sz w:val="20"/>
          <w:szCs w:val="20"/>
        </w:rPr>
        <w:t xml:space="preserve"> to </w:t>
      </w:r>
      <w:r w:rsidR="00F3534A" w:rsidRPr="007B2DB2">
        <w:rPr>
          <w:rFonts w:ascii="Arial" w:hAnsi="Arial" w:cs="Arial"/>
          <w:sz w:val="20"/>
          <w:szCs w:val="20"/>
        </w:rPr>
        <w:t xml:space="preserve">explore what factors related to AD </w:t>
      </w:r>
      <w:r w:rsidRPr="007B2DB2">
        <w:rPr>
          <w:rFonts w:ascii="Arial" w:hAnsi="Arial" w:cs="Arial"/>
          <w:sz w:val="20"/>
          <w:szCs w:val="20"/>
        </w:rPr>
        <w:t xml:space="preserve">cause </w:t>
      </w:r>
      <w:r w:rsidR="008B2654" w:rsidRPr="007B2DB2">
        <w:rPr>
          <w:rFonts w:ascii="Arial" w:hAnsi="Arial" w:cs="Arial"/>
          <w:sz w:val="20"/>
          <w:szCs w:val="20"/>
        </w:rPr>
        <w:t>differences in QoL ratings.</w:t>
      </w:r>
    </w:p>
    <w:p w14:paraId="33D6EB00" w14:textId="77777777" w:rsidR="00937984" w:rsidRPr="007B2DB2" w:rsidRDefault="00937984">
      <w:pPr>
        <w:rPr>
          <w:rStyle w:val="IntenseEmphasis"/>
          <w:color w:val="auto"/>
        </w:rPr>
      </w:pPr>
      <w:r w:rsidRPr="007B2DB2">
        <w:rPr>
          <w:rStyle w:val="IntenseEmphasis"/>
          <w:color w:val="auto"/>
        </w:rPr>
        <w:br w:type="page"/>
      </w:r>
    </w:p>
    <w:p w14:paraId="35D2427C" w14:textId="6557C26B" w:rsidR="00A904D3" w:rsidRPr="007B2DB2" w:rsidRDefault="000338AD" w:rsidP="00A904D3">
      <w:pPr>
        <w:rPr>
          <w:rStyle w:val="IntenseEmphasis"/>
          <w:b/>
          <w:i w:val="0"/>
          <w:color w:val="auto"/>
        </w:rPr>
      </w:pPr>
      <w:r w:rsidRPr="007B2DB2">
        <w:rPr>
          <w:rStyle w:val="IntenseEmphasis"/>
          <w:b/>
          <w:i w:val="0"/>
          <w:color w:val="auto"/>
        </w:rPr>
        <w:lastRenderedPageBreak/>
        <w:t>REFERENCES</w:t>
      </w:r>
    </w:p>
    <w:p w14:paraId="4250F174" w14:textId="6F1F2DEF" w:rsidR="00B63452" w:rsidRPr="00416A29" w:rsidRDefault="000E1D2A" w:rsidP="005831A5">
      <w:pPr>
        <w:pStyle w:val="ListParagraph"/>
        <w:numPr>
          <w:ilvl w:val="0"/>
          <w:numId w:val="9"/>
        </w:numPr>
        <w:rPr>
          <w:bCs/>
          <w:shd w:val="clear" w:color="auto" w:fill="FFFFFF"/>
        </w:rPr>
      </w:pPr>
      <w:r w:rsidRPr="005831A5">
        <w:rPr>
          <w:shd w:val="clear" w:color="auto" w:fill="FFFFFF"/>
        </w:rPr>
        <w:t>Novak N, Bieber T, &amp; Leung DY. (2003). Immune mechanisms leading to atopic dermatitis.</w:t>
      </w:r>
      <w:r w:rsidRPr="005831A5">
        <w:rPr>
          <w:rStyle w:val="apple-converted-space"/>
          <w:rFonts w:ascii="Arial" w:hAnsi="Arial" w:cs="Arial"/>
          <w:color w:val="222222"/>
          <w:sz w:val="20"/>
          <w:szCs w:val="20"/>
          <w:shd w:val="clear" w:color="auto" w:fill="FFFFFF"/>
        </w:rPr>
        <w:t> </w:t>
      </w:r>
      <w:r w:rsidRPr="005831A5">
        <w:rPr>
          <w:i/>
          <w:iCs/>
          <w:shd w:val="clear" w:color="auto" w:fill="FFFFFF"/>
        </w:rPr>
        <w:t>J</w:t>
      </w:r>
      <w:r w:rsidR="00416A29">
        <w:rPr>
          <w:i/>
          <w:iCs/>
          <w:shd w:val="clear" w:color="auto" w:fill="FFFFFF"/>
        </w:rPr>
        <w:t xml:space="preserve"> </w:t>
      </w:r>
      <w:r w:rsidRPr="005831A5">
        <w:rPr>
          <w:i/>
          <w:iCs/>
          <w:shd w:val="clear" w:color="auto" w:fill="FFFFFF"/>
        </w:rPr>
        <w:t>Allergy Clin Immuno</w:t>
      </w:r>
      <w:r w:rsidR="00416A29">
        <w:rPr>
          <w:i/>
          <w:iCs/>
          <w:shd w:val="clear" w:color="auto" w:fill="FFFFFF"/>
        </w:rPr>
        <w:t xml:space="preserve">l </w:t>
      </w:r>
      <w:r w:rsidR="00416A29" w:rsidRPr="00416A29">
        <w:rPr>
          <w:iCs/>
          <w:shd w:val="clear" w:color="auto" w:fill="FFFFFF"/>
        </w:rPr>
        <w:t>2003:</w:t>
      </w:r>
      <w:r w:rsidRPr="00416A29">
        <w:rPr>
          <w:b/>
          <w:iCs/>
          <w:shd w:val="clear" w:color="auto" w:fill="FFFFFF"/>
        </w:rPr>
        <w:t>112</w:t>
      </w:r>
      <w:r w:rsidR="00416A29" w:rsidRPr="00416A29">
        <w:rPr>
          <w:shd w:val="clear" w:color="auto" w:fill="FFFFFF"/>
        </w:rPr>
        <w:t>;</w:t>
      </w:r>
      <w:r w:rsidRPr="00416A29">
        <w:rPr>
          <w:shd w:val="clear" w:color="auto" w:fill="FFFFFF"/>
        </w:rPr>
        <w:t>S128-S139.</w:t>
      </w:r>
    </w:p>
    <w:p w14:paraId="0D692918" w14:textId="42B2650B" w:rsidR="00B63452" w:rsidRPr="005831A5" w:rsidRDefault="00B63452" w:rsidP="005831A5">
      <w:pPr>
        <w:pStyle w:val="ListParagraph"/>
        <w:numPr>
          <w:ilvl w:val="0"/>
          <w:numId w:val="9"/>
        </w:numPr>
      </w:pPr>
      <w:r w:rsidRPr="005831A5">
        <w:t>Williams H, &amp; Flohr C</w:t>
      </w:r>
      <w:r w:rsidR="00416A29">
        <w:t>.</w:t>
      </w:r>
      <w:r w:rsidRPr="005831A5">
        <w:t xml:space="preserve"> How epidemiology has challenged 3 prevailing concepts about atopic dermatitis. </w:t>
      </w:r>
      <w:r w:rsidRPr="005831A5">
        <w:rPr>
          <w:i/>
          <w:iCs/>
        </w:rPr>
        <w:t>J</w:t>
      </w:r>
      <w:r w:rsidR="00416A29">
        <w:rPr>
          <w:i/>
          <w:iCs/>
        </w:rPr>
        <w:t xml:space="preserve"> A</w:t>
      </w:r>
      <w:r w:rsidRPr="005831A5">
        <w:rPr>
          <w:i/>
          <w:iCs/>
        </w:rPr>
        <w:t xml:space="preserve">llergy </w:t>
      </w:r>
      <w:r w:rsidR="00416A29">
        <w:rPr>
          <w:i/>
          <w:iCs/>
        </w:rPr>
        <w:t>C</w:t>
      </w:r>
      <w:r w:rsidRPr="005831A5">
        <w:rPr>
          <w:i/>
          <w:iCs/>
        </w:rPr>
        <w:t xml:space="preserve">lin </w:t>
      </w:r>
      <w:r w:rsidR="00416A29">
        <w:rPr>
          <w:i/>
          <w:iCs/>
        </w:rPr>
        <w:t>I</w:t>
      </w:r>
      <w:r w:rsidRPr="005831A5">
        <w:rPr>
          <w:i/>
          <w:iCs/>
        </w:rPr>
        <w:t>mmunol</w:t>
      </w:r>
      <w:r w:rsidRPr="005831A5">
        <w:t xml:space="preserve"> </w:t>
      </w:r>
      <w:r w:rsidR="00416A29">
        <w:t>2006:</w:t>
      </w:r>
      <w:r w:rsidRPr="00416A29">
        <w:rPr>
          <w:b/>
          <w:iCs/>
        </w:rPr>
        <w:t>118</w:t>
      </w:r>
      <w:r w:rsidR="00416A29">
        <w:t>;</w:t>
      </w:r>
      <w:r w:rsidRPr="00416A29">
        <w:t>209-213.</w:t>
      </w:r>
    </w:p>
    <w:p w14:paraId="4912B32D" w14:textId="16C66C92" w:rsidR="00B63452" w:rsidRPr="005831A5" w:rsidRDefault="00B63452" w:rsidP="005831A5">
      <w:pPr>
        <w:pStyle w:val="ListParagraph"/>
        <w:numPr>
          <w:ilvl w:val="0"/>
          <w:numId w:val="9"/>
        </w:numPr>
      </w:pPr>
      <w:r w:rsidRPr="005831A5">
        <w:t xml:space="preserve">Grillo M, Gassner L, Marshman G, Dunn S, &amp; Hudson P. Pediatric atopic eczema: the impact of an educational intervention. </w:t>
      </w:r>
      <w:r w:rsidRPr="005831A5">
        <w:rPr>
          <w:i/>
          <w:iCs/>
        </w:rPr>
        <w:t>Pediatr Dermatol</w:t>
      </w:r>
      <w:r w:rsidR="00416A29">
        <w:t xml:space="preserve"> 2006:</w:t>
      </w:r>
      <w:r w:rsidRPr="00416A29">
        <w:rPr>
          <w:b/>
          <w:iCs/>
        </w:rPr>
        <w:t>23</w:t>
      </w:r>
      <w:r w:rsidR="00416A29">
        <w:t>:</w:t>
      </w:r>
      <w:r w:rsidRPr="005831A5">
        <w:t>428-436.</w:t>
      </w:r>
    </w:p>
    <w:p w14:paraId="30222C33" w14:textId="46967C5B" w:rsidR="00B63452" w:rsidRPr="00416A29" w:rsidRDefault="00B63452" w:rsidP="005831A5">
      <w:pPr>
        <w:pStyle w:val="ListParagraph"/>
        <w:numPr>
          <w:ilvl w:val="0"/>
          <w:numId w:val="9"/>
        </w:numPr>
      </w:pPr>
      <w:r w:rsidRPr="005831A5">
        <w:t xml:space="preserve">Charman C, Chambers C, &amp; Williams H. Measuring atopic dermatitis severity in randomized controlled clinical trials: what exactly are we measuring? </w:t>
      </w:r>
      <w:r w:rsidRPr="005831A5">
        <w:rPr>
          <w:i/>
          <w:iCs/>
        </w:rPr>
        <w:t>J Invest Dermat</w:t>
      </w:r>
      <w:r w:rsidR="00416A29">
        <w:rPr>
          <w:i/>
          <w:iCs/>
        </w:rPr>
        <w:t>ol</w:t>
      </w:r>
      <w:r w:rsidR="00416A29">
        <w:t xml:space="preserve"> </w:t>
      </w:r>
      <w:r w:rsidR="00416A29" w:rsidRPr="00416A29">
        <w:t>2003:</w:t>
      </w:r>
      <w:r w:rsidRPr="00416A29">
        <w:rPr>
          <w:b/>
          <w:iCs/>
        </w:rPr>
        <w:t>120</w:t>
      </w:r>
      <w:r w:rsidR="00416A29" w:rsidRPr="00416A29">
        <w:t>;</w:t>
      </w:r>
      <w:r w:rsidRPr="00416A29">
        <w:t>932-941.</w:t>
      </w:r>
    </w:p>
    <w:p w14:paraId="43304435" w14:textId="3C3753C3" w:rsidR="00B63452" w:rsidRPr="005831A5" w:rsidRDefault="00B63452" w:rsidP="005831A5">
      <w:pPr>
        <w:pStyle w:val="ListParagraph"/>
        <w:numPr>
          <w:ilvl w:val="0"/>
          <w:numId w:val="9"/>
        </w:numPr>
      </w:pPr>
      <w:r w:rsidRPr="005831A5">
        <w:t xml:space="preserve">Herd RM, Tidman MJ, Prescott RJ, &amp; Hunter JAA. (1996). Prevalence of atopic eczema in the community: the Lothian Atopic Dermatitis study. </w:t>
      </w:r>
      <w:r w:rsidRPr="005831A5">
        <w:rPr>
          <w:i/>
          <w:iCs/>
        </w:rPr>
        <w:t>Brit J Dermatol</w:t>
      </w:r>
      <w:r w:rsidRPr="005831A5">
        <w:t xml:space="preserve"> </w:t>
      </w:r>
      <w:r w:rsidR="00416A29" w:rsidRPr="00416A29">
        <w:t>1996:</w:t>
      </w:r>
      <w:r w:rsidRPr="00416A29">
        <w:rPr>
          <w:b/>
          <w:iCs/>
        </w:rPr>
        <w:t>135</w:t>
      </w:r>
      <w:r w:rsidR="00416A29" w:rsidRPr="00416A29">
        <w:t>:</w:t>
      </w:r>
      <w:r w:rsidRPr="00416A29">
        <w:t>18-19.</w:t>
      </w:r>
    </w:p>
    <w:p w14:paraId="010D31E6" w14:textId="04B8F4DD" w:rsidR="00B63452" w:rsidRPr="005831A5" w:rsidRDefault="00B63452" w:rsidP="005831A5">
      <w:pPr>
        <w:pStyle w:val="ListParagraph"/>
        <w:numPr>
          <w:ilvl w:val="0"/>
          <w:numId w:val="9"/>
        </w:numPr>
      </w:pPr>
      <w:r w:rsidRPr="005831A5">
        <w:rPr>
          <w:shd w:val="clear" w:color="auto" w:fill="FFFFFF"/>
        </w:rPr>
        <w:t>Ozkaya E. Adult-onset atopic dermatitis.</w:t>
      </w:r>
      <w:r w:rsidRPr="005831A5">
        <w:rPr>
          <w:rStyle w:val="apple-converted-space"/>
          <w:rFonts w:ascii="Arial" w:hAnsi="Arial" w:cs="Arial"/>
          <w:sz w:val="20"/>
          <w:szCs w:val="20"/>
          <w:shd w:val="clear" w:color="auto" w:fill="FFFFFF"/>
        </w:rPr>
        <w:t> </w:t>
      </w:r>
      <w:r w:rsidR="00416A29">
        <w:rPr>
          <w:i/>
          <w:iCs/>
          <w:shd w:val="clear" w:color="auto" w:fill="FFFFFF"/>
        </w:rPr>
        <w:t xml:space="preserve">J </w:t>
      </w:r>
      <w:r w:rsidRPr="005831A5">
        <w:rPr>
          <w:i/>
          <w:iCs/>
          <w:shd w:val="clear" w:color="auto" w:fill="FFFFFF"/>
        </w:rPr>
        <w:t>Amer Academy Dermatol</w:t>
      </w:r>
      <w:r w:rsidR="00416A29">
        <w:rPr>
          <w:shd w:val="clear" w:color="auto" w:fill="FFFFFF"/>
        </w:rPr>
        <w:t xml:space="preserve"> 2005:</w:t>
      </w:r>
      <w:r w:rsidRPr="00416A29">
        <w:rPr>
          <w:b/>
          <w:iCs/>
          <w:shd w:val="clear" w:color="auto" w:fill="FFFFFF"/>
        </w:rPr>
        <w:t>52</w:t>
      </w:r>
      <w:r w:rsidR="00416A29">
        <w:rPr>
          <w:shd w:val="clear" w:color="auto" w:fill="FFFFFF"/>
        </w:rPr>
        <w:t>;</w:t>
      </w:r>
      <w:r w:rsidRPr="005831A5">
        <w:rPr>
          <w:shd w:val="clear" w:color="auto" w:fill="FFFFFF"/>
        </w:rPr>
        <w:t>579-582.</w:t>
      </w:r>
    </w:p>
    <w:p w14:paraId="6216E8A0" w14:textId="799D6D86" w:rsidR="00B63452" w:rsidRPr="005831A5" w:rsidRDefault="00B63452" w:rsidP="005831A5">
      <w:pPr>
        <w:pStyle w:val="ListParagraph"/>
        <w:numPr>
          <w:ilvl w:val="0"/>
          <w:numId w:val="9"/>
        </w:numPr>
      </w:pPr>
      <w:r w:rsidRPr="005831A5">
        <w:rPr>
          <w:shd w:val="clear" w:color="auto" w:fill="FFFFFF"/>
        </w:rPr>
        <w:t>Lifschitz, C. The impact of atopic dermatitis on quality of life.</w:t>
      </w:r>
      <w:r w:rsidRPr="005831A5">
        <w:rPr>
          <w:rStyle w:val="apple-converted-space"/>
          <w:rFonts w:ascii="Arial" w:hAnsi="Arial" w:cs="Arial"/>
          <w:sz w:val="20"/>
          <w:szCs w:val="20"/>
          <w:shd w:val="clear" w:color="auto" w:fill="FFFFFF"/>
        </w:rPr>
        <w:t> </w:t>
      </w:r>
      <w:r w:rsidR="00AB55B0" w:rsidRPr="00AB55B0">
        <w:rPr>
          <w:i/>
          <w:iCs/>
          <w:shd w:val="clear" w:color="auto" w:fill="FFFFFF"/>
        </w:rPr>
        <w:t>Ann Nutr Metab</w:t>
      </w:r>
      <w:r w:rsidR="00AB55B0">
        <w:rPr>
          <w:i/>
          <w:iCs/>
          <w:shd w:val="clear" w:color="auto" w:fill="FFFFFF"/>
        </w:rPr>
        <w:t xml:space="preserve"> </w:t>
      </w:r>
      <w:r w:rsidR="002B7C1B">
        <w:rPr>
          <w:shd w:val="clear" w:color="auto" w:fill="FFFFFF"/>
        </w:rPr>
        <w:t>2005:</w:t>
      </w:r>
      <w:r w:rsidRPr="002B7C1B">
        <w:rPr>
          <w:b/>
          <w:iCs/>
          <w:shd w:val="clear" w:color="auto" w:fill="FFFFFF"/>
        </w:rPr>
        <w:t>66</w:t>
      </w:r>
      <w:r w:rsidR="002B7C1B">
        <w:rPr>
          <w:shd w:val="clear" w:color="auto" w:fill="FFFFFF"/>
        </w:rPr>
        <w:t>;</w:t>
      </w:r>
      <w:r w:rsidRPr="005831A5">
        <w:rPr>
          <w:shd w:val="clear" w:color="auto" w:fill="FFFFFF"/>
        </w:rPr>
        <w:t xml:space="preserve"> 34-40.</w:t>
      </w:r>
    </w:p>
    <w:p w14:paraId="0F1B1984" w14:textId="6F0473AF" w:rsidR="00B63452" w:rsidRPr="005831A5" w:rsidRDefault="00B63452" w:rsidP="005831A5">
      <w:pPr>
        <w:pStyle w:val="ListParagraph"/>
        <w:numPr>
          <w:ilvl w:val="0"/>
          <w:numId w:val="9"/>
        </w:numPr>
      </w:pPr>
      <w:r w:rsidRPr="005831A5">
        <w:t>Lewis</w:t>
      </w:r>
      <w:r w:rsidRPr="005831A5">
        <w:rPr>
          <w:rFonts w:ascii="Cambria Math" w:hAnsi="Cambria Math" w:cs="Cambria Math"/>
        </w:rPr>
        <w:t>‐</w:t>
      </w:r>
      <w:r w:rsidRPr="005831A5">
        <w:t xml:space="preserve">Jones, S. Quality of life and childhood atopic dermatitis: the misery of living with childhood eczema. </w:t>
      </w:r>
      <w:r w:rsidRPr="005831A5">
        <w:rPr>
          <w:i/>
          <w:iCs/>
        </w:rPr>
        <w:t xml:space="preserve">Int </w:t>
      </w:r>
      <w:r w:rsidR="002B7C1B">
        <w:rPr>
          <w:i/>
          <w:iCs/>
        </w:rPr>
        <w:t>J Clin</w:t>
      </w:r>
      <w:r w:rsidRPr="005831A5">
        <w:rPr>
          <w:i/>
          <w:iCs/>
        </w:rPr>
        <w:t xml:space="preserve"> </w:t>
      </w:r>
      <w:r w:rsidR="002B7C1B">
        <w:rPr>
          <w:i/>
          <w:iCs/>
        </w:rPr>
        <w:t>Prac</w:t>
      </w:r>
      <w:r w:rsidR="002B7C1B">
        <w:t xml:space="preserve"> 2006:</w:t>
      </w:r>
      <w:r w:rsidRPr="005831A5">
        <w:t xml:space="preserve"> </w:t>
      </w:r>
      <w:r w:rsidRPr="002B7C1B">
        <w:rPr>
          <w:b/>
          <w:iCs/>
        </w:rPr>
        <w:t>60</w:t>
      </w:r>
      <w:r w:rsidR="002B7C1B">
        <w:t xml:space="preserve">; </w:t>
      </w:r>
      <w:r w:rsidRPr="005831A5">
        <w:t>984-992.</w:t>
      </w:r>
    </w:p>
    <w:p w14:paraId="0168E22D" w14:textId="6AC58D5D" w:rsidR="00B63452" w:rsidRPr="005831A5" w:rsidRDefault="00B63452" w:rsidP="005831A5">
      <w:pPr>
        <w:pStyle w:val="ListParagraph"/>
        <w:numPr>
          <w:ilvl w:val="0"/>
          <w:numId w:val="9"/>
        </w:numPr>
      </w:pPr>
      <w:r w:rsidRPr="005831A5">
        <w:t>Grob, J, Revuz, J, Ortonne, J.</w:t>
      </w:r>
      <w:r w:rsidR="002B7C1B">
        <w:t xml:space="preserve"> et al. </w:t>
      </w:r>
      <w:r w:rsidRPr="005831A5">
        <w:t>Comparative study of the impact of chronic urticaria,</w:t>
      </w:r>
      <w:r w:rsidR="002B7C1B">
        <w:t xml:space="preserve"> </w:t>
      </w:r>
      <w:r w:rsidRPr="005831A5">
        <w:t xml:space="preserve">psoriasis and atopic dermatitis on the quality of life. </w:t>
      </w:r>
      <w:r w:rsidRPr="005831A5">
        <w:rPr>
          <w:i/>
          <w:iCs/>
        </w:rPr>
        <w:t>Br J Dermato</w:t>
      </w:r>
      <w:r w:rsidR="002B7C1B">
        <w:rPr>
          <w:i/>
          <w:iCs/>
        </w:rPr>
        <w:t xml:space="preserve">l </w:t>
      </w:r>
      <w:r w:rsidR="002B7C1B" w:rsidRPr="003063C4">
        <w:rPr>
          <w:iCs/>
        </w:rPr>
        <w:t>2005</w:t>
      </w:r>
      <w:r w:rsidR="002B7C1B">
        <w:t xml:space="preserve">: </w:t>
      </w:r>
      <w:r w:rsidRPr="002B7C1B">
        <w:rPr>
          <w:b/>
          <w:iCs/>
        </w:rPr>
        <w:t>152</w:t>
      </w:r>
      <w:r w:rsidR="002B7C1B">
        <w:t xml:space="preserve">; </w:t>
      </w:r>
      <w:r w:rsidRPr="005831A5">
        <w:t>289-295.</w:t>
      </w:r>
    </w:p>
    <w:p w14:paraId="1E660D3D" w14:textId="7216657F" w:rsidR="00B63452" w:rsidRPr="005831A5" w:rsidRDefault="00B63452" w:rsidP="005831A5">
      <w:pPr>
        <w:pStyle w:val="ListParagraph"/>
        <w:numPr>
          <w:ilvl w:val="0"/>
          <w:numId w:val="9"/>
        </w:numPr>
      </w:pPr>
      <w:r w:rsidRPr="005831A5">
        <w:t xml:space="preserve">WHOQol Group. The development of the World Health Organization quality of life assessment instrument (the WHOQOL). In </w:t>
      </w:r>
      <w:r w:rsidRPr="005831A5">
        <w:rPr>
          <w:i/>
          <w:iCs/>
        </w:rPr>
        <w:t>Qual life ass</w:t>
      </w:r>
      <w:r w:rsidR="00483423">
        <w:rPr>
          <w:i/>
          <w:iCs/>
        </w:rPr>
        <w:t>ess</w:t>
      </w:r>
      <w:r w:rsidRPr="005831A5">
        <w:rPr>
          <w:i/>
          <w:iCs/>
        </w:rPr>
        <w:t>t: Int perspe</w:t>
      </w:r>
      <w:r w:rsidR="00483423">
        <w:rPr>
          <w:i/>
          <w:iCs/>
        </w:rPr>
        <w:t>c</w:t>
      </w:r>
      <w:r w:rsidR="002B7C1B">
        <w:rPr>
          <w:i/>
          <w:iCs/>
        </w:rPr>
        <w:t xml:space="preserve"> </w:t>
      </w:r>
      <w:r w:rsidR="002B7C1B" w:rsidRPr="003063C4">
        <w:rPr>
          <w:iCs/>
        </w:rPr>
        <w:t>1994</w:t>
      </w:r>
      <w:r w:rsidR="002B7C1B">
        <w:rPr>
          <w:i/>
          <w:iCs/>
        </w:rPr>
        <w:t xml:space="preserve">: </w:t>
      </w:r>
      <w:r w:rsidRPr="005831A5">
        <w:t xml:space="preserve"> 41-57. </w:t>
      </w:r>
    </w:p>
    <w:p w14:paraId="4C88BAC2" w14:textId="6FAF466B" w:rsidR="00B63452" w:rsidRPr="005831A5" w:rsidRDefault="00B63452" w:rsidP="005831A5">
      <w:pPr>
        <w:pStyle w:val="ListParagraph"/>
        <w:numPr>
          <w:ilvl w:val="0"/>
          <w:numId w:val="9"/>
        </w:numPr>
      </w:pPr>
      <w:r w:rsidRPr="005831A5">
        <w:t xml:space="preserve">Dominick, KL, Ahern, FM, Gold, CH, Heller, DA. Relationship of health-related quality of life to health care utilization and mortality among older adults. </w:t>
      </w:r>
      <w:r w:rsidRPr="005831A5">
        <w:rPr>
          <w:i/>
          <w:iCs/>
        </w:rPr>
        <w:t xml:space="preserve">Aging </w:t>
      </w:r>
      <w:r w:rsidR="00AB55B0">
        <w:rPr>
          <w:i/>
          <w:iCs/>
        </w:rPr>
        <w:t>Clin</w:t>
      </w:r>
      <w:r w:rsidRPr="005831A5">
        <w:rPr>
          <w:i/>
          <w:iCs/>
        </w:rPr>
        <w:t xml:space="preserve"> </w:t>
      </w:r>
      <w:r w:rsidR="00AB55B0">
        <w:rPr>
          <w:i/>
          <w:iCs/>
        </w:rPr>
        <w:t>Exp</w:t>
      </w:r>
      <w:r w:rsidRPr="005831A5">
        <w:rPr>
          <w:i/>
          <w:iCs/>
        </w:rPr>
        <w:t xml:space="preserve"> </w:t>
      </w:r>
      <w:r w:rsidR="00AB55B0">
        <w:rPr>
          <w:i/>
          <w:iCs/>
        </w:rPr>
        <w:t xml:space="preserve">Res </w:t>
      </w:r>
      <w:r w:rsidR="00AB55B0" w:rsidRPr="00AB55B0">
        <w:rPr>
          <w:iCs/>
        </w:rPr>
        <w:t>2002:</w:t>
      </w:r>
      <w:r w:rsidRPr="00AB55B0">
        <w:t xml:space="preserve"> </w:t>
      </w:r>
      <w:r w:rsidRPr="00AB55B0">
        <w:rPr>
          <w:b/>
          <w:iCs/>
        </w:rPr>
        <w:t>14</w:t>
      </w:r>
      <w:r w:rsidR="00AB55B0">
        <w:t>;</w:t>
      </w:r>
      <w:r w:rsidRPr="005831A5">
        <w:t xml:space="preserve"> 499-508. </w:t>
      </w:r>
    </w:p>
    <w:p w14:paraId="2FB99078" w14:textId="464B35AD" w:rsidR="00B63452" w:rsidRPr="003063C4" w:rsidRDefault="00B63452" w:rsidP="005831A5">
      <w:pPr>
        <w:pStyle w:val="ListParagraph"/>
        <w:numPr>
          <w:ilvl w:val="0"/>
          <w:numId w:val="9"/>
        </w:numPr>
      </w:pPr>
      <w:r w:rsidRPr="005831A5">
        <w:rPr>
          <w:shd w:val="clear" w:color="auto" w:fill="FFFFFF"/>
        </w:rPr>
        <w:t xml:space="preserve">Haeck, IM, Ten Berge, O, Van Velsen, </w:t>
      </w:r>
      <w:r w:rsidR="00CD4AE5">
        <w:rPr>
          <w:shd w:val="clear" w:color="auto" w:fill="FFFFFF"/>
        </w:rPr>
        <w:t>S</w:t>
      </w:r>
      <w:r w:rsidRPr="005831A5">
        <w:rPr>
          <w:shd w:val="clear" w:color="auto" w:fill="FFFFFF"/>
        </w:rPr>
        <w:t>G,</w:t>
      </w:r>
      <w:r w:rsidR="00CD4AE5">
        <w:rPr>
          <w:shd w:val="clear" w:color="auto" w:fill="FFFFFF"/>
        </w:rPr>
        <w:t xml:space="preserve"> et al.</w:t>
      </w:r>
      <w:r w:rsidRPr="005831A5">
        <w:rPr>
          <w:shd w:val="clear" w:color="auto" w:fill="FFFFFF"/>
        </w:rPr>
        <w:t xml:space="preserve"> Moderate correlation between quality of life and disease activity in adult patients with atopic dermatitis.</w:t>
      </w:r>
      <w:r w:rsidRPr="005831A5">
        <w:rPr>
          <w:rStyle w:val="apple-converted-space"/>
          <w:rFonts w:ascii="Arial" w:hAnsi="Arial" w:cs="Arial"/>
          <w:sz w:val="20"/>
          <w:szCs w:val="20"/>
          <w:shd w:val="clear" w:color="auto" w:fill="FFFFFF"/>
        </w:rPr>
        <w:t> </w:t>
      </w:r>
      <w:r w:rsidR="003063C4" w:rsidRPr="003063C4">
        <w:rPr>
          <w:rStyle w:val="apple-converted-space"/>
          <w:rFonts w:ascii="Arial" w:hAnsi="Arial" w:cs="Arial"/>
          <w:i/>
          <w:sz w:val="20"/>
          <w:szCs w:val="20"/>
          <w:shd w:val="clear" w:color="auto" w:fill="FFFFFF"/>
        </w:rPr>
        <w:t>J Eur Acad Dermatol Venereol</w:t>
      </w:r>
      <w:r w:rsidR="003063C4">
        <w:rPr>
          <w:i/>
          <w:iCs/>
          <w:shd w:val="clear" w:color="auto" w:fill="FFFFFF"/>
        </w:rPr>
        <w:t xml:space="preserve"> </w:t>
      </w:r>
      <w:r w:rsidR="003063C4" w:rsidRPr="003063C4">
        <w:rPr>
          <w:iCs/>
          <w:shd w:val="clear" w:color="auto" w:fill="FFFFFF"/>
        </w:rPr>
        <w:t xml:space="preserve">2012: </w:t>
      </w:r>
      <w:r w:rsidR="003063C4" w:rsidRPr="003063C4">
        <w:rPr>
          <w:b/>
          <w:iCs/>
          <w:shd w:val="clear" w:color="auto" w:fill="FFFFFF"/>
        </w:rPr>
        <w:t>26</w:t>
      </w:r>
      <w:r w:rsidR="003063C4" w:rsidRPr="003063C4">
        <w:rPr>
          <w:iCs/>
          <w:shd w:val="clear" w:color="auto" w:fill="FFFFFF"/>
        </w:rPr>
        <w:t>; 236-241.</w:t>
      </w:r>
    </w:p>
    <w:p w14:paraId="1055497D" w14:textId="35CC1FAC" w:rsidR="00B63452" w:rsidRPr="005831A5" w:rsidRDefault="000E1D2A" w:rsidP="005831A5">
      <w:pPr>
        <w:pStyle w:val="ListParagraph"/>
        <w:numPr>
          <w:ilvl w:val="0"/>
          <w:numId w:val="9"/>
        </w:numPr>
      </w:pPr>
      <w:r w:rsidRPr="005831A5">
        <w:rPr>
          <w:shd w:val="clear" w:color="auto" w:fill="FFFFFF"/>
        </w:rPr>
        <w:t>Wittkowski, A, Richards, HL, Griffiths, CE, &amp; Main, CJ. The impact of psychological and clinical factors on quality of life in individuals with atopic dermatitis.</w:t>
      </w:r>
      <w:r w:rsidRPr="005831A5">
        <w:rPr>
          <w:rStyle w:val="apple-converted-space"/>
          <w:rFonts w:ascii="Arial" w:hAnsi="Arial" w:cs="Arial"/>
          <w:color w:val="222222"/>
          <w:sz w:val="20"/>
          <w:szCs w:val="20"/>
          <w:shd w:val="clear" w:color="auto" w:fill="FFFFFF"/>
        </w:rPr>
        <w:t> </w:t>
      </w:r>
      <w:r w:rsidR="003063C4" w:rsidRPr="003063C4">
        <w:rPr>
          <w:rStyle w:val="apple-converted-space"/>
          <w:rFonts w:ascii="Arial" w:hAnsi="Arial" w:cs="Arial"/>
          <w:i/>
          <w:color w:val="222222"/>
          <w:sz w:val="20"/>
          <w:szCs w:val="20"/>
          <w:shd w:val="clear" w:color="auto" w:fill="FFFFFF"/>
        </w:rPr>
        <w:t>J Psychosom Res</w:t>
      </w:r>
      <w:r w:rsidR="003063C4">
        <w:rPr>
          <w:shd w:val="clear" w:color="auto" w:fill="FFFFFF"/>
        </w:rPr>
        <w:t xml:space="preserve"> 2004: </w:t>
      </w:r>
      <w:r w:rsidRPr="003063C4">
        <w:rPr>
          <w:b/>
          <w:i/>
          <w:iCs/>
          <w:shd w:val="clear" w:color="auto" w:fill="FFFFFF"/>
        </w:rPr>
        <w:t>57</w:t>
      </w:r>
      <w:r w:rsidR="003063C4" w:rsidRPr="003063C4">
        <w:rPr>
          <w:b/>
          <w:shd w:val="clear" w:color="auto" w:fill="FFFFFF"/>
        </w:rPr>
        <w:t>;</w:t>
      </w:r>
      <w:r w:rsidR="003063C4">
        <w:rPr>
          <w:shd w:val="clear" w:color="auto" w:fill="FFFFFF"/>
        </w:rPr>
        <w:t xml:space="preserve"> </w:t>
      </w:r>
      <w:r w:rsidRPr="005831A5">
        <w:rPr>
          <w:shd w:val="clear" w:color="auto" w:fill="FFFFFF"/>
        </w:rPr>
        <w:t>195-200.</w:t>
      </w:r>
    </w:p>
    <w:p w14:paraId="68267972" w14:textId="0BBFFC1A" w:rsidR="00B63452" w:rsidRPr="005831A5" w:rsidRDefault="00B63452" w:rsidP="005831A5">
      <w:pPr>
        <w:pStyle w:val="ListParagraph"/>
        <w:numPr>
          <w:ilvl w:val="0"/>
          <w:numId w:val="9"/>
        </w:numPr>
      </w:pPr>
      <w:r w:rsidRPr="005831A5">
        <w:t xml:space="preserve">Pluye, P, Robert, E, Cargo, M, </w:t>
      </w:r>
      <w:r w:rsidR="003063C4">
        <w:t>et al.</w:t>
      </w:r>
      <w:r w:rsidRPr="005831A5">
        <w:t xml:space="preserve"> Proposal</w:t>
      </w:r>
      <w:r w:rsidR="003063C4">
        <w:t>:</w:t>
      </w:r>
      <w:r w:rsidRPr="005831A5">
        <w:t xml:space="preserve"> A mixed methods appraisal tool for systematic mixed studies reviews. </w:t>
      </w:r>
      <w:r w:rsidRPr="005831A5">
        <w:rPr>
          <w:i/>
          <w:iCs/>
        </w:rPr>
        <w:t>Montréal: McGill Univ</w:t>
      </w:r>
      <w:r w:rsidR="003063C4">
        <w:t xml:space="preserve"> 2011:</w:t>
      </w:r>
      <w:r w:rsidRPr="005831A5">
        <w:t xml:space="preserve"> </w:t>
      </w:r>
      <w:r w:rsidR="003063C4" w:rsidRPr="003063C4">
        <w:rPr>
          <w:b/>
        </w:rPr>
        <w:t>2</w:t>
      </w:r>
      <w:r w:rsidR="003063C4">
        <w:t xml:space="preserve">; </w:t>
      </w:r>
      <w:r w:rsidRPr="005831A5">
        <w:t>1-8.</w:t>
      </w:r>
    </w:p>
    <w:p w14:paraId="339AD354" w14:textId="1E776939" w:rsidR="000036B1" w:rsidRPr="005831A5" w:rsidRDefault="000036B1" w:rsidP="005831A5">
      <w:pPr>
        <w:pStyle w:val="ListParagraph"/>
        <w:numPr>
          <w:ilvl w:val="0"/>
          <w:numId w:val="9"/>
        </w:numPr>
      </w:pPr>
      <w:r w:rsidRPr="005831A5">
        <w:t xml:space="preserve">Liberati, A, Altman, DG, Tetzlaff, J, </w:t>
      </w:r>
      <w:r w:rsidR="00AA2DD7">
        <w:t xml:space="preserve">et al. </w:t>
      </w:r>
      <w:r w:rsidRPr="005831A5">
        <w:t xml:space="preserve">The PRISMA statement for reporting systematic reviews and meta-analyses of studies that evaluate health care interventions: explanation and elaboration. </w:t>
      </w:r>
      <w:r w:rsidRPr="005831A5">
        <w:rPr>
          <w:i/>
          <w:iCs/>
        </w:rPr>
        <w:t>PLoS Med</w:t>
      </w:r>
      <w:r w:rsidR="00AA2DD7">
        <w:t xml:space="preserve"> 2009;</w:t>
      </w:r>
      <w:r w:rsidRPr="005831A5">
        <w:t xml:space="preserve"> </w:t>
      </w:r>
      <w:r w:rsidR="00AA2DD7" w:rsidRPr="00AA2DD7">
        <w:rPr>
          <w:b/>
          <w:iCs/>
        </w:rPr>
        <w:t>6</w:t>
      </w:r>
      <w:r w:rsidR="00AA2DD7" w:rsidRPr="00AA2DD7">
        <w:rPr>
          <w:iCs/>
        </w:rPr>
        <w:t>.</w:t>
      </w:r>
    </w:p>
    <w:p w14:paraId="27898AD9" w14:textId="7495D9C3" w:rsidR="00B63452" w:rsidRPr="005831A5" w:rsidRDefault="00B63452" w:rsidP="005831A5">
      <w:pPr>
        <w:pStyle w:val="ListParagraph"/>
        <w:numPr>
          <w:ilvl w:val="0"/>
          <w:numId w:val="9"/>
        </w:numPr>
      </w:pPr>
      <w:r w:rsidRPr="005831A5">
        <w:rPr>
          <w:shd w:val="clear" w:color="auto" w:fill="FFFFFF"/>
        </w:rPr>
        <w:t>Kim DH, Li K, Seo S</w:t>
      </w:r>
      <w:r w:rsidR="00AA2DD7">
        <w:rPr>
          <w:shd w:val="clear" w:color="auto" w:fill="FFFFFF"/>
        </w:rPr>
        <w:t>J</w:t>
      </w:r>
      <w:r w:rsidRPr="005831A5">
        <w:rPr>
          <w:shd w:val="clear" w:color="auto" w:fill="FFFFFF"/>
        </w:rPr>
        <w:t xml:space="preserve">, </w:t>
      </w:r>
      <w:r w:rsidR="00AA2DD7">
        <w:rPr>
          <w:shd w:val="clear" w:color="auto" w:fill="FFFFFF"/>
        </w:rPr>
        <w:t xml:space="preserve">et al. </w:t>
      </w:r>
      <w:r w:rsidRPr="005831A5">
        <w:rPr>
          <w:shd w:val="clear" w:color="auto" w:fill="FFFFFF"/>
        </w:rPr>
        <w:t>Quality of life and disease severity are correlated in patients with atopic dermatitis.</w:t>
      </w:r>
      <w:r w:rsidRPr="005831A5">
        <w:rPr>
          <w:rStyle w:val="apple-converted-space"/>
          <w:rFonts w:ascii="Arial" w:hAnsi="Arial" w:cs="Arial"/>
          <w:sz w:val="20"/>
          <w:szCs w:val="20"/>
          <w:shd w:val="clear" w:color="auto" w:fill="FFFFFF"/>
        </w:rPr>
        <w:t> </w:t>
      </w:r>
      <w:r w:rsidR="00AA2DD7" w:rsidRPr="00AA2DD7">
        <w:rPr>
          <w:i/>
        </w:rPr>
        <w:t>J Korean Med Sci</w:t>
      </w:r>
      <w:r w:rsidR="00AA2DD7">
        <w:rPr>
          <w:shd w:val="clear" w:color="auto" w:fill="FFFFFF"/>
        </w:rPr>
        <w:t xml:space="preserve"> 2012:</w:t>
      </w:r>
      <w:r w:rsidRPr="005831A5">
        <w:rPr>
          <w:rStyle w:val="apple-converted-space"/>
          <w:rFonts w:ascii="Arial" w:hAnsi="Arial" w:cs="Arial"/>
          <w:sz w:val="20"/>
          <w:szCs w:val="20"/>
          <w:shd w:val="clear" w:color="auto" w:fill="FFFFFF"/>
        </w:rPr>
        <w:t> </w:t>
      </w:r>
      <w:r w:rsidRPr="00AA2DD7">
        <w:rPr>
          <w:b/>
          <w:iCs/>
          <w:shd w:val="clear" w:color="auto" w:fill="FFFFFF"/>
        </w:rPr>
        <w:t>27</w:t>
      </w:r>
      <w:r w:rsidR="00AA2DD7">
        <w:rPr>
          <w:shd w:val="clear" w:color="auto" w:fill="FFFFFF"/>
        </w:rPr>
        <w:t>;</w:t>
      </w:r>
      <w:r w:rsidRPr="005831A5">
        <w:rPr>
          <w:shd w:val="clear" w:color="auto" w:fill="FFFFFF"/>
        </w:rPr>
        <w:t xml:space="preserve"> 1327-1332.</w:t>
      </w:r>
    </w:p>
    <w:p w14:paraId="7D97D260" w14:textId="11C2CDBE" w:rsidR="00B63452" w:rsidRPr="005831A5" w:rsidRDefault="00B63452" w:rsidP="005831A5">
      <w:pPr>
        <w:pStyle w:val="ListParagraph"/>
        <w:numPr>
          <w:ilvl w:val="0"/>
          <w:numId w:val="9"/>
        </w:numPr>
      </w:pPr>
      <w:r w:rsidRPr="005831A5">
        <w:t>Holm EA, Wulf</w:t>
      </w:r>
      <w:r w:rsidR="00AA2DD7">
        <w:t xml:space="preserve"> </w:t>
      </w:r>
      <w:r w:rsidRPr="005831A5">
        <w:t xml:space="preserve">HC, Stegmann H, Jemec, GB. Life quality assessment among patients with atopic eczema. </w:t>
      </w:r>
      <w:r w:rsidRPr="005831A5">
        <w:rPr>
          <w:i/>
          <w:iCs/>
        </w:rPr>
        <w:t xml:space="preserve">Br </w:t>
      </w:r>
      <w:r w:rsidR="00BC5FDF">
        <w:rPr>
          <w:i/>
          <w:iCs/>
        </w:rPr>
        <w:t>J</w:t>
      </w:r>
      <w:r w:rsidRPr="005831A5">
        <w:rPr>
          <w:i/>
          <w:iCs/>
        </w:rPr>
        <w:t xml:space="preserve">  Dermatol</w:t>
      </w:r>
      <w:r w:rsidR="00BC5FDF">
        <w:t xml:space="preserve"> 2006: </w:t>
      </w:r>
      <w:r w:rsidRPr="00BC5FDF">
        <w:rPr>
          <w:b/>
          <w:iCs/>
        </w:rPr>
        <w:t>154</w:t>
      </w:r>
      <w:r w:rsidR="00BC5FDF">
        <w:t xml:space="preserve">; </w:t>
      </w:r>
      <w:r w:rsidRPr="005831A5">
        <w:t>719-725.</w:t>
      </w:r>
    </w:p>
    <w:p w14:paraId="31943804" w14:textId="239D4FAD" w:rsidR="00B63452" w:rsidRPr="005831A5" w:rsidRDefault="00B63452" w:rsidP="005831A5">
      <w:pPr>
        <w:pStyle w:val="ListParagraph"/>
        <w:numPr>
          <w:ilvl w:val="0"/>
          <w:numId w:val="9"/>
        </w:numPr>
      </w:pPr>
      <w:r w:rsidRPr="005831A5">
        <w:t>Sánchez-Pérez J, Daudén-Tello E</w:t>
      </w:r>
      <w:r w:rsidR="00BC5FDF">
        <w:t>,</w:t>
      </w:r>
      <w:r w:rsidRPr="005831A5">
        <w:t xml:space="preserve"> Mora, AM, Surinyac, NL</w:t>
      </w:r>
      <w:r w:rsidR="007B706B">
        <w:t xml:space="preserve">. </w:t>
      </w:r>
      <w:r w:rsidRPr="005831A5">
        <w:t xml:space="preserve">Impact of atopic dermatitis on health-related quality of life in Spanish children and adults: the PSEDA study. </w:t>
      </w:r>
      <w:r w:rsidRPr="005831A5">
        <w:rPr>
          <w:i/>
          <w:iCs/>
        </w:rPr>
        <w:t xml:space="preserve">Actas Dermo-Sifiliográficas </w:t>
      </w:r>
      <w:r w:rsidR="00BC5FDF">
        <w:rPr>
          <w:i/>
          <w:iCs/>
        </w:rPr>
        <w:t xml:space="preserve"> </w:t>
      </w:r>
      <w:r w:rsidR="00BC5FDF" w:rsidRPr="00BC5FDF">
        <w:rPr>
          <w:iCs/>
        </w:rPr>
        <w:t xml:space="preserve">2013: </w:t>
      </w:r>
      <w:r w:rsidRPr="00BC5FDF">
        <w:rPr>
          <w:b/>
          <w:iCs/>
        </w:rPr>
        <w:t>104</w:t>
      </w:r>
      <w:r w:rsidR="00BC5FDF" w:rsidRPr="00BC5FDF">
        <w:t>;</w:t>
      </w:r>
      <w:r w:rsidR="00BC5FDF">
        <w:t xml:space="preserve"> </w:t>
      </w:r>
      <w:r w:rsidRPr="005831A5">
        <w:t>44-52.</w:t>
      </w:r>
    </w:p>
    <w:p w14:paraId="52CA8615" w14:textId="13A43B8B" w:rsidR="00666265" w:rsidRPr="005831A5" w:rsidRDefault="00B63452" w:rsidP="005831A5">
      <w:pPr>
        <w:pStyle w:val="ListParagraph"/>
        <w:numPr>
          <w:ilvl w:val="0"/>
          <w:numId w:val="9"/>
        </w:numPr>
      </w:pPr>
      <w:r w:rsidRPr="005831A5">
        <w:lastRenderedPageBreak/>
        <w:t>Lundberg L, Johannesson, MA</w:t>
      </w:r>
      <w:r w:rsidR="00BC5FDF">
        <w:t xml:space="preserve">, </w:t>
      </w:r>
      <w:r w:rsidRPr="005831A5">
        <w:t>Silverdahl</w:t>
      </w:r>
      <w:r w:rsidR="00BC5FDF">
        <w:t xml:space="preserve"> MA et al.</w:t>
      </w:r>
      <w:r w:rsidRPr="005831A5">
        <w:t xml:space="preserve"> Health-related quality of life in patients with psoriasis and atopic dermatitis measured with SF-36, DLQI and a subjective measure of disease activity. </w:t>
      </w:r>
      <w:r w:rsidR="00BC5FDF">
        <w:t>Acta Dermato</w:t>
      </w:r>
      <w:r w:rsidR="00BC5FDF">
        <w:rPr>
          <w:i/>
          <w:iCs/>
        </w:rPr>
        <w:t xml:space="preserve"> </w:t>
      </w:r>
      <w:r w:rsidR="00BC5FDF">
        <w:t>2000:</w:t>
      </w:r>
      <w:r w:rsidRPr="005831A5">
        <w:t xml:space="preserve"> </w:t>
      </w:r>
      <w:r w:rsidRPr="00BC5FDF">
        <w:rPr>
          <w:b/>
          <w:iCs/>
        </w:rPr>
        <w:t>80</w:t>
      </w:r>
      <w:r w:rsidR="00BC5FDF">
        <w:rPr>
          <w:i/>
          <w:iCs/>
        </w:rPr>
        <w:t xml:space="preserve">; </w:t>
      </w:r>
      <w:r w:rsidRPr="005831A5">
        <w:t xml:space="preserve">430-434. </w:t>
      </w:r>
    </w:p>
    <w:p w14:paraId="304D6CEE" w14:textId="0E9951C6" w:rsidR="00B63452" w:rsidRPr="005831A5" w:rsidRDefault="00B63452" w:rsidP="005831A5">
      <w:pPr>
        <w:pStyle w:val="ListParagraph"/>
        <w:numPr>
          <w:ilvl w:val="0"/>
          <w:numId w:val="9"/>
        </w:numPr>
        <w:rPr>
          <w:shd w:val="clear" w:color="auto" w:fill="FFFFFF"/>
        </w:rPr>
      </w:pPr>
      <w:r w:rsidRPr="005831A5">
        <w:rPr>
          <w:shd w:val="clear" w:color="auto" w:fill="FFFFFF"/>
        </w:rPr>
        <w:t>Finlay AY</w:t>
      </w:r>
      <w:r w:rsidR="007B706B">
        <w:rPr>
          <w:shd w:val="clear" w:color="auto" w:fill="FFFFFF"/>
        </w:rPr>
        <w:t xml:space="preserve">. </w:t>
      </w:r>
      <w:r w:rsidRPr="005831A5">
        <w:rPr>
          <w:shd w:val="clear" w:color="auto" w:fill="FFFFFF"/>
        </w:rPr>
        <w:t>Measurement of disease activity and outcome in atopic dermatitis.</w:t>
      </w:r>
      <w:r w:rsidRPr="005831A5">
        <w:rPr>
          <w:rStyle w:val="apple-converted-space"/>
          <w:rFonts w:ascii="Arial" w:hAnsi="Arial" w:cs="Arial"/>
          <w:sz w:val="20"/>
          <w:szCs w:val="20"/>
          <w:shd w:val="clear" w:color="auto" w:fill="FFFFFF"/>
        </w:rPr>
        <w:t> </w:t>
      </w:r>
      <w:r w:rsidRPr="005831A5">
        <w:rPr>
          <w:i/>
          <w:iCs/>
          <w:shd w:val="clear" w:color="auto" w:fill="FFFFFF"/>
        </w:rPr>
        <w:t xml:space="preserve">Br </w:t>
      </w:r>
      <w:r w:rsidR="00BC5FDF">
        <w:rPr>
          <w:i/>
          <w:iCs/>
          <w:shd w:val="clear" w:color="auto" w:fill="FFFFFF"/>
        </w:rPr>
        <w:t>J</w:t>
      </w:r>
      <w:r w:rsidRPr="005831A5">
        <w:rPr>
          <w:i/>
          <w:iCs/>
          <w:shd w:val="clear" w:color="auto" w:fill="FFFFFF"/>
        </w:rPr>
        <w:t xml:space="preserve"> Dermatol</w:t>
      </w:r>
      <w:r w:rsidR="00BC5FDF">
        <w:rPr>
          <w:shd w:val="clear" w:color="auto" w:fill="FFFFFF"/>
        </w:rPr>
        <w:t xml:space="preserve"> 1996</w:t>
      </w:r>
      <w:r w:rsidR="007B706B">
        <w:rPr>
          <w:shd w:val="clear" w:color="auto" w:fill="FFFFFF"/>
        </w:rPr>
        <w:t>:</w:t>
      </w:r>
      <w:r w:rsidRPr="005831A5">
        <w:rPr>
          <w:rStyle w:val="apple-converted-space"/>
          <w:rFonts w:ascii="Arial" w:hAnsi="Arial" w:cs="Arial"/>
          <w:sz w:val="20"/>
          <w:szCs w:val="20"/>
          <w:shd w:val="clear" w:color="auto" w:fill="FFFFFF"/>
        </w:rPr>
        <w:t> </w:t>
      </w:r>
      <w:r w:rsidRPr="007B706B">
        <w:rPr>
          <w:b/>
          <w:iCs/>
          <w:shd w:val="clear" w:color="auto" w:fill="FFFFFF"/>
        </w:rPr>
        <w:t>135</w:t>
      </w:r>
      <w:r w:rsidR="007B706B">
        <w:rPr>
          <w:shd w:val="clear" w:color="auto" w:fill="FFFFFF"/>
        </w:rPr>
        <w:t xml:space="preserve">; </w:t>
      </w:r>
      <w:r w:rsidRPr="005831A5">
        <w:rPr>
          <w:shd w:val="clear" w:color="auto" w:fill="FFFFFF"/>
        </w:rPr>
        <w:t>509-515.</w:t>
      </w:r>
    </w:p>
    <w:p w14:paraId="79B3C2C9" w14:textId="401BD8CA" w:rsidR="00666265" w:rsidRPr="005831A5" w:rsidRDefault="00666265" w:rsidP="005831A5">
      <w:pPr>
        <w:pStyle w:val="ListParagraph"/>
        <w:numPr>
          <w:ilvl w:val="0"/>
          <w:numId w:val="9"/>
        </w:numPr>
        <w:rPr>
          <w:shd w:val="clear" w:color="auto" w:fill="FFFFFF"/>
        </w:rPr>
      </w:pPr>
      <w:r w:rsidRPr="005831A5">
        <w:rPr>
          <w:shd w:val="clear" w:color="auto" w:fill="FFFFFF"/>
        </w:rPr>
        <w:t>Holm JG</w:t>
      </w:r>
      <w:r w:rsidR="007B706B">
        <w:rPr>
          <w:shd w:val="clear" w:color="auto" w:fill="FFFFFF"/>
        </w:rPr>
        <w:t>,</w:t>
      </w:r>
      <w:r w:rsidRPr="005831A5">
        <w:rPr>
          <w:shd w:val="clear" w:color="auto" w:fill="FFFFFF"/>
        </w:rPr>
        <w:t xml:space="preserve"> Agner T</w:t>
      </w:r>
      <w:r w:rsidR="007B706B">
        <w:rPr>
          <w:shd w:val="clear" w:color="auto" w:fill="FFFFFF"/>
        </w:rPr>
        <w:t>,</w:t>
      </w:r>
      <w:r w:rsidRPr="005831A5">
        <w:rPr>
          <w:shd w:val="clear" w:color="auto" w:fill="FFFFFF"/>
        </w:rPr>
        <w:t xml:space="preserve"> Clausen ML, Thomsen SF. (2016). Quality of life and disease severity in patients with atopic dermatitis. </w:t>
      </w:r>
      <w:r w:rsidR="007B706B" w:rsidRPr="003063C4">
        <w:rPr>
          <w:rStyle w:val="apple-converted-space"/>
          <w:rFonts w:ascii="Arial" w:hAnsi="Arial" w:cs="Arial"/>
          <w:i/>
          <w:sz w:val="20"/>
          <w:szCs w:val="20"/>
          <w:shd w:val="clear" w:color="auto" w:fill="FFFFFF"/>
        </w:rPr>
        <w:t>J Eur Acad Dermatol Venereol</w:t>
      </w:r>
      <w:r w:rsidR="007B706B">
        <w:rPr>
          <w:shd w:val="clear" w:color="auto" w:fill="FFFFFF"/>
        </w:rPr>
        <w:t xml:space="preserve"> 2016:</w:t>
      </w:r>
      <w:r w:rsidRPr="005831A5">
        <w:rPr>
          <w:shd w:val="clear" w:color="auto" w:fill="FFFFFF"/>
        </w:rPr>
        <w:t> </w:t>
      </w:r>
      <w:r w:rsidRPr="007B706B">
        <w:rPr>
          <w:b/>
          <w:iCs/>
          <w:shd w:val="clear" w:color="auto" w:fill="FFFFFF"/>
        </w:rPr>
        <w:t>30</w:t>
      </w:r>
      <w:r w:rsidR="007B706B">
        <w:rPr>
          <w:shd w:val="clear" w:color="auto" w:fill="FFFFFF"/>
        </w:rPr>
        <w:t xml:space="preserve">; </w:t>
      </w:r>
      <w:r w:rsidRPr="005831A5">
        <w:rPr>
          <w:shd w:val="clear" w:color="auto" w:fill="FFFFFF"/>
        </w:rPr>
        <w:t>1760-1767.</w:t>
      </w:r>
    </w:p>
    <w:p w14:paraId="53696E97" w14:textId="171034D7" w:rsidR="00B63452" w:rsidRPr="005831A5" w:rsidRDefault="00B63452" w:rsidP="005831A5">
      <w:pPr>
        <w:pStyle w:val="ListParagraph"/>
        <w:numPr>
          <w:ilvl w:val="0"/>
          <w:numId w:val="9"/>
        </w:numPr>
      </w:pPr>
      <w:r w:rsidRPr="005831A5">
        <w:t>Mozaffari H</w:t>
      </w:r>
      <w:r w:rsidR="007B706B">
        <w:t>,</w:t>
      </w:r>
      <w:r w:rsidRPr="005831A5">
        <w:t xml:space="preserve"> Pourpak</w:t>
      </w:r>
      <w:r w:rsidR="007B706B">
        <w:t xml:space="preserve"> </w:t>
      </w:r>
      <w:r w:rsidRPr="005831A5">
        <w:t>Z</w:t>
      </w:r>
      <w:r w:rsidR="007B706B">
        <w:t>,</w:t>
      </w:r>
      <w:r w:rsidRPr="005831A5">
        <w:t xml:space="preserve"> Pourseyed S</w:t>
      </w:r>
      <w:r w:rsidR="007B706B">
        <w:t xml:space="preserve">, et al. </w:t>
      </w:r>
      <w:r w:rsidRPr="005831A5">
        <w:t xml:space="preserve">Quality of life in atopic dermatitis patients. </w:t>
      </w:r>
      <w:r w:rsidR="007B706B" w:rsidRPr="007B706B">
        <w:rPr>
          <w:i/>
        </w:rPr>
        <w:t>J Microbiol Immunol Infect</w:t>
      </w:r>
      <w:r w:rsidR="007B706B">
        <w:t xml:space="preserve"> 2007:</w:t>
      </w:r>
      <w:r w:rsidRPr="005831A5">
        <w:t xml:space="preserve"> </w:t>
      </w:r>
      <w:r w:rsidRPr="007B706B">
        <w:rPr>
          <w:b/>
          <w:iCs/>
        </w:rPr>
        <w:t>40</w:t>
      </w:r>
      <w:r w:rsidR="007B706B">
        <w:t>;</w:t>
      </w:r>
      <w:r w:rsidRPr="005831A5">
        <w:t xml:space="preserve"> 260-264.</w:t>
      </w:r>
    </w:p>
    <w:p w14:paraId="495A80F5" w14:textId="7F0D7544" w:rsidR="00666265" w:rsidRPr="005831A5" w:rsidRDefault="00666265" w:rsidP="005831A5">
      <w:pPr>
        <w:pStyle w:val="ListParagraph"/>
        <w:numPr>
          <w:ilvl w:val="0"/>
          <w:numId w:val="9"/>
        </w:numPr>
        <w:rPr>
          <w:shd w:val="clear" w:color="auto" w:fill="FFFFFF"/>
        </w:rPr>
      </w:pPr>
      <w:r w:rsidRPr="005831A5">
        <w:rPr>
          <w:shd w:val="clear" w:color="auto" w:fill="FFFFFF"/>
        </w:rPr>
        <w:t>Lee SH</w:t>
      </w:r>
      <w:r w:rsidR="000E4862">
        <w:rPr>
          <w:shd w:val="clear" w:color="auto" w:fill="FFFFFF"/>
        </w:rPr>
        <w:t>,</w:t>
      </w:r>
      <w:r w:rsidRPr="005831A5">
        <w:rPr>
          <w:shd w:val="clear" w:color="auto" w:fill="FFFFFF"/>
        </w:rPr>
        <w:t xml:space="preserve"> Le</w:t>
      </w:r>
      <w:r w:rsidR="000E4862">
        <w:rPr>
          <w:shd w:val="clear" w:color="auto" w:fill="FFFFFF"/>
        </w:rPr>
        <w:t>e</w:t>
      </w:r>
      <w:r w:rsidRPr="005831A5">
        <w:rPr>
          <w:shd w:val="clear" w:color="auto" w:fill="FFFFFF"/>
        </w:rPr>
        <w:t xml:space="preserve"> SH</w:t>
      </w:r>
      <w:r w:rsidR="000E4862">
        <w:rPr>
          <w:shd w:val="clear" w:color="auto" w:fill="FFFFFF"/>
        </w:rPr>
        <w:t>,</w:t>
      </w:r>
      <w:r w:rsidRPr="005831A5">
        <w:rPr>
          <w:shd w:val="clear" w:color="auto" w:fill="FFFFFF"/>
        </w:rPr>
        <w:t xml:space="preserve"> Lee SY</w:t>
      </w:r>
      <w:r w:rsidR="000E4862">
        <w:rPr>
          <w:shd w:val="clear" w:color="auto" w:fill="FFFFFF"/>
        </w:rPr>
        <w:t xml:space="preserve"> et al.</w:t>
      </w:r>
      <w:r w:rsidRPr="005831A5">
        <w:rPr>
          <w:shd w:val="clear" w:color="auto" w:fill="FFFFFF"/>
        </w:rPr>
        <w:t xml:space="preserve"> Psychological Health Status and Health-related Quality of Life in Adults with Atopic Dermatitis: A Nationwide Cross-sectional Study in South Korea. </w:t>
      </w:r>
      <w:r w:rsidR="000E4862" w:rsidRPr="000E4862">
        <w:rPr>
          <w:i/>
        </w:rPr>
        <w:t>Acta Derm Venereol</w:t>
      </w:r>
      <w:r w:rsidR="000E4862">
        <w:rPr>
          <w:shd w:val="clear" w:color="auto" w:fill="FFFFFF"/>
        </w:rPr>
        <w:t xml:space="preserve"> 2018:</w:t>
      </w:r>
      <w:r w:rsidRPr="005831A5">
        <w:rPr>
          <w:shd w:val="clear" w:color="auto" w:fill="FFFFFF"/>
        </w:rPr>
        <w:t> </w:t>
      </w:r>
      <w:r w:rsidRPr="000E4862">
        <w:rPr>
          <w:b/>
          <w:iCs/>
          <w:shd w:val="clear" w:color="auto" w:fill="FFFFFF"/>
        </w:rPr>
        <w:t>98</w:t>
      </w:r>
      <w:r w:rsidR="000E4862">
        <w:rPr>
          <w:shd w:val="clear" w:color="auto" w:fill="FFFFFF"/>
        </w:rPr>
        <w:t xml:space="preserve">; </w:t>
      </w:r>
      <w:r w:rsidRPr="005831A5">
        <w:rPr>
          <w:shd w:val="clear" w:color="auto" w:fill="FFFFFF"/>
        </w:rPr>
        <w:t>89-97.</w:t>
      </w:r>
    </w:p>
    <w:p w14:paraId="2A9D48A3" w14:textId="4258BE7E" w:rsidR="0078516D" w:rsidRPr="005831A5" w:rsidRDefault="0078516D" w:rsidP="005831A5">
      <w:pPr>
        <w:pStyle w:val="ListParagraph"/>
        <w:numPr>
          <w:ilvl w:val="0"/>
          <w:numId w:val="9"/>
        </w:numPr>
      </w:pPr>
      <w:r w:rsidRPr="005831A5">
        <w:t>Kiebert</w:t>
      </w:r>
      <w:r w:rsidR="000E4862">
        <w:t xml:space="preserve"> </w:t>
      </w:r>
      <w:r w:rsidRPr="005831A5">
        <w:t>G</w:t>
      </w:r>
      <w:r w:rsidR="000E4862">
        <w:t>,</w:t>
      </w:r>
      <w:r w:rsidRPr="005831A5">
        <w:t xml:space="preserve"> Sorensen SV</w:t>
      </w:r>
      <w:r w:rsidR="000E4862">
        <w:t>,</w:t>
      </w:r>
      <w:r w:rsidRPr="005831A5">
        <w:t xml:space="preserve"> Revicki D</w:t>
      </w:r>
      <w:r w:rsidR="00AE2ECC">
        <w:t xml:space="preserve"> et al.</w:t>
      </w:r>
      <w:r w:rsidRPr="005831A5">
        <w:t xml:space="preserve"> Atopic dermatitis is associated with a decrement in health</w:t>
      </w:r>
      <w:r w:rsidRPr="005831A5">
        <w:rPr>
          <w:rFonts w:ascii="Cambria Math" w:hAnsi="Cambria Math" w:cs="Cambria Math"/>
        </w:rPr>
        <w:t>‐</w:t>
      </w:r>
      <w:r w:rsidRPr="005831A5">
        <w:t xml:space="preserve">related quality of life. </w:t>
      </w:r>
      <w:r w:rsidR="00AE2ECC">
        <w:t>Int J Dermato 2002:</w:t>
      </w:r>
      <w:r w:rsidRPr="005831A5">
        <w:t xml:space="preserve"> </w:t>
      </w:r>
      <w:r w:rsidRPr="00AE2ECC">
        <w:rPr>
          <w:b/>
          <w:iCs/>
        </w:rPr>
        <w:t>41</w:t>
      </w:r>
      <w:r w:rsidR="00AE2ECC">
        <w:t xml:space="preserve">; </w:t>
      </w:r>
      <w:r w:rsidRPr="005831A5">
        <w:t>151-158.</w:t>
      </w:r>
    </w:p>
    <w:p w14:paraId="02A4C5ED" w14:textId="394AE7C8" w:rsidR="0078516D" w:rsidRPr="005831A5" w:rsidRDefault="00FF0CD2" w:rsidP="005831A5">
      <w:pPr>
        <w:pStyle w:val="ListParagraph"/>
        <w:numPr>
          <w:ilvl w:val="0"/>
          <w:numId w:val="9"/>
        </w:numPr>
      </w:pPr>
      <w:r>
        <w:t xml:space="preserve">Maksimoc N, Jankovic S, Marinkovic J, et al. </w:t>
      </w:r>
      <w:r w:rsidR="0078516D" w:rsidRPr="005831A5">
        <w:t>Health</w:t>
      </w:r>
      <w:r w:rsidR="0078516D" w:rsidRPr="005831A5">
        <w:rPr>
          <w:rFonts w:ascii="Cambria Math" w:hAnsi="Cambria Math" w:cs="Cambria Math"/>
        </w:rPr>
        <w:t>‐</w:t>
      </w:r>
      <w:r w:rsidR="0078516D" w:rsidRPr="005831A5">
        <w:t xml:space="preserve">related quality of life in patients with atopic dermatitis. </w:t>
      </w:r>
      <w:r>
        <w:t xml:space="preserve">J Dermatol 2012: </w:t>
      </w:r>
      <w:r w:rsidR="0078516D" w:rsidRPr="00FF0CD2">
        <w:rPr>
          <w:b/>
          <w:iCs/>
        </w:rPr>
        <w:t>39</w:t>
      </w:r>
      <w:r>
        <w:t xml:space="preserve">; </w:t>
      </w:r>
      <w:r w:rsidR="0078516D" w:rsidRPr="005831A5">
        <w:t>42-47.</w:t>
      </w:r>
    </w:p>
    <w:p w14:paraId="7D4493FB" w14:textId="73B09FC6" w:rsidR="0078516D" w:rsidRPr="005831A5" w:rsidRDefault="0078516D" w:rsidP="005831A5">
      <w:pPr>
        <w:pStyle w:val="ListParagraph"/>
        <w:numPr>
          <w:ilvl w:val="0"/>
          <w:numId w:val="9"/>
        </w:numPr>
      </w:pPr>
      <w:r w:rsidRPr="005831A5">
        <w:t>Linnet</w:t>
      </w:r>
      <w:r w:rsidR="00FF0CD2">
        <w:t xml:space="preserve"> J,</w:t>
      </w:r>
      <w:r w:rsidRPr="005831A5">
        <w:t xml:space="preserve"> Jemec GB.</w:t>
      </w:r>
      <w:r w:rsidR="00FF0CD2">
        <w:t xml:space="preserve"> </w:t>
      </w:r>
      <w:r w:rsidRPr="005831A5">
        <w:t xml:space="preserve">An assessment of anxiety and dermatology life quality in patients with atopic dermatitis. </w:t>
      </w:r>
      <w:r w:rsidR="00FF0CD2" w:rsidRPr="00DA474D">
        <w:rPr>
          <w:i/>
          <w:iCs/>
        </w:rPr>
        <w:t>Br J Dermatol</w:t>
      </w:r>
      <w:r w:rsidR="00FF0CD2">
        <w:t xml:space="preserve"> 1999:</w:t>
      </w:r>
      <w:r w:rsidRPr="005831A5">
        <w:t xml:space="preserve"> </w:t>
      </w:r>
      <w:r w:rsidRPr="00FF0CD2">
        <w:rPr>
          <w:b/>
          <w:iCs/>
        </w:rPr>
        <w:t>140</w:t>
      </w:r>
      <w:r w:rsidR="00FF0CD2">
        <w:t>;</w:t>
      </w:r>
      <w:r w:rsidRPr="005831A5">
        <w:t xml:space="preserve"> </w:t>
      </w:r>
      <w:r w:rsidR="00FF0CD2">
        <w:t xml:space="preserve"> </w:t>
      </w:r>
      <w:r w:rsidRPr="005831A5">
        <w:t>268-272.</w:t>
      </w:r>
    </w:p>
    <w:p w14:paraId="4AB90A83" w14:textId="60FE30B8" w:rsidR="00B63452" w:rsidRPr="005831A5" w:rsidRDefault="00B63452" w:rsidP="005831A5">
      <w:pPr>
        <w:pStyle w:val="ListParagraph"/>
        <w:numPr>
          <w:ilvl w:val="0"/>
          <w:numId w:val="9"/>
        </w:numPr>
      </w:pPr>
      <w:r w:rsidRPr="005831A5">
        <w:rPr>
          <w:shd w:val="clear" w:color="auto" w:fill="FFFFFF"/>
        </w:rPr>
        <w:t>Chrostowska</w:t>
      </w:r>
      <w:r w:rsidRPr="005831A5">
        <w:rPr>
          <w:rFonts w:ascii="Cambria Math" w:hAnsi="Cambria Math" w:cs="Cambria Math"/>
          <w:shd w:val="clear" w:color="auto" w:fill="FFFFFF"/>
        </w:rPr>
        <w:t>‐</w:t>
      </w:r>
      <w:r w:rsidRPr="005831A5">
        <w:rPr>
          <w:shd w:val="clear" w:color="auto" w:fill="FFFFFF"/>
        </w:rPr>
        <w:t>Plak D</w:t>
      </w:r>
      <w:r w:rsidR="00FF0CD2">
        <w:rPr>
          <w:shd w:val="clear" w:color="auto" w:fill="FFFFFF"/>
        </w:rPr>
        <w:t>,</w:t>
      </w:r>
      <w:r w:rsidRPr="005831A5">
        <w:rPr>
          <w:shd w:val="clear" w:color="auto" w:fill="FFFFFF"/>
        </w:rPr>
        <w:t xml:space="preserve"> Reich A</w:t>
      </w:r>
      <w:r w:rsidR="00FF0CD2">
        <w:rPr>
          <w:shd w:val="clear" w:color="auto" w:fill="FFFFFF"/>
        </w:rPr>
        <w:t>,</w:t>
      </w:r>
      <w:r w:rsidRPr="005831A5">
        <w:rPr>
          <w:shd w:val="clear" w:color="auto" w:fill="FFFFFF"/>
        </w:rPr>
        <w:t xml:space="preserve"> Szepietowski</w:t>
      </w:r>
      <w:r w:rsidR="00E13A8D">
        <w:rPr>
          <w:shd w:val="clear" w:color="auto" w:fill="FFFFFF"/>
        </w:rPr>
        <w:t xml:space="preserve"> JC.</w:t>
      </w:r>
      <w:r w:rsidRPr="005831A5">
        <w:rPr>
          <w:shd w:val="clear" w:color="auto" w:fill="FFFFFF"/>
        </w:rPr>
        <w:t xml:space="preserve"> Relationship between itch and psychological status of patients with atopic dermatitis.</w:t>
      </w:r>
      <w:r w:rsidR="00E13A8D" w:rsidRPr="00E13A8D">
        <w:rPr>
          <w:rStyle w:val="apple-converted-space"/>
          <w:rFonts w:ascii="Arial" w:hAnsi="Arial" w:cs="Arial"/>
          <w:i/>
          <w:sz w:val="20"/>
          <w:szCs w:val="20"/>
          <w:shd w:val="clear" w:color="auto" w:fill="FFFFFF"/>
        </w:rPr>
        <w:t xml:space="preserve"> </w:t>
      </w:r>
      <w:r w:rsidR="00E13A8D" w:rsidRPr="003063C4">
        <w:rPr>
          <w:rStyle w:val="apple-converted-space"/>
          <w:rFonts w:ascii="Arial" w:hAnsi="Arial" w:cs="Arial"/>
          <w:i/>
          <w:sz w:val="20"/>
          <w:szCs w:val="20"/>
          <w:shd w:val="clear" w:color="auto" w:fill="FFFFFF"/>
        </w:rPr>
        <w:t>J Eur Acad Dermatol Venereol</w:t>
      </w:r>
      <w:r w:rsidR="00E13A8D">
        <w:rPr>
          <w:shd w:val="clear" w:color="auto" w:fill="FFFFFF"/>
        </w:rPr>
        <w:t xml:space="preserve"> 2013:</w:t>
      </w:r>
      <w:r w:rsidRPr="005831A5">
        <w:rPr>
          <w:rStyle w:val="apple-converted-space"/>
          <w:rFonts w:ascii="Arial" w:hAnsi="Arial" w:cs="Arial"/>
          <w:sz w:val="20"/>
          <w:szCs w:val="20"/>
          <w:shd w:val="clear" w:color="auto" w:fill="FFFFFF"/>
        </w:rPr>
        <w:t> </w:t>
      </w:r>
      <w:r w:rsidRPr="00E13A8D">
        <w:rPr>
          <w:b/>
          <w:iCs/>
          <w:shd w:val="clear" w:color="auto" w:fill="FFFFFF"/>
        </w:rPr>
        <w:t>27</w:t>
      </w:r>
      <w:r w:rsidR="00E13A8D">
        <w:rPr>
          <w:shd w:val="clear" w:color="auto" w:fill="FFFFFF"/>
        </w:rPr>
        <w:t xml:space="preserve">; </w:t>
      </w:r>
      <w:r w:rsidRPr="005831A5">
        <w:rPr>
          <w:shd w:val="clear" w:color="auto" w:fill="FFFFFF"/>
        </w:rPr>
        <w:t>239-e242.</w:t>
      </w:r>
    </w:p>
    <w:p w14:paraId="768B354A" w14:textId="07588A7D" w:rsidR="00D82A59" w:rsidRPr="005831A5" w:rsidRDefault="00D82A59" w:rsidP="005831A5">
      <w:pPr>
        <w:pStyle w:val="ListParagraph"/>
        <w:numPr>
          <w:ilvl w:val="0"/>
          <w:numId w:val="9"/>
        </w:numPr>
        <w:rPr>
          <w:shd w:val="clear" w:color="auto" w:fill="FFFFFF"/>
        </w:rPr>
      </w:pPr>
      <w:r w:rsidRPr="005831A5">
        <w:rPr>
          <w:shd w:val="clear" w:color="auto" w:fill="FFFFFF"/>
        </w:rPr>
        <w:t>Baron SE</w:t>
      </w:r>
      <w:r w:rsidR="00244215">
        <w:rPr>
          <w:shd w:val="clear" w:color="auto" w:fill="FFFFFF"/>
        </w:rPr>
        <w:t>,</w:t>
      </w:r>
      <w:r w:rsidRPr="005831A5">
        <w:rPr>
          <w:shd w:val="clear" w:color="auto" w:fill="FFFFFF"/>
        </w:rPr>
        <w:t xml:space="preserve"> Morris</w:t>
      </w:r>
      <w:r w:rsidR="00244215">
        <w:rPr>
          <w:shd w:val="clear" w:color="auto" w:fill="FFFFFF"/>
        </w:rPr>
        <w:t xml:space="preserve"> PK,</w:t>
      </w:r>
      <w:r w:rsidRPr="005831A5">
        <w:rPr>
          <w:shd w:val="clear" w:color="auto" w:fill="FFFFFF"/>
        </w:rPr>
        <w:t xml:space="preserve"> Dye</w:t>
      </w:r>
      <w:r w:rsidR="00244215">
        <w:rPr>
          <w:shd w:val="clear" w:color="auto" w:fill="FFFFFF"/>
        </w:rPr>
        <w:t xml:space="preserve"> L</w:t>
      </w:r>
      <w:r w:rsidR="004120AD">
        <w:rPr>
          <w:shd w:val="clear" w:color="auto" w:fill="FFFFFF"/>
        </w:rPr>
        <w:t>,</w:t>
      </w:r>
      <w:r w:rsidR="00244215">
        <w:rPr>
          <w:shd w:val="clear" w:color="auto" w:fill="FFFFFF"/>
        </w:rPr>
        <w:t xml:space="preserve"> et al.</w:t>
      </w:r>
      <w:r w:rsidRPr="005831A5">
        <w:rPr>
          <w:shd w:val="clear" w:color="auto" w:fill="FFFFFF"/>
        </w:rPr>
        <w:t xml:space="preserve"> The effect of dermatology consultations in secondary care on treatment outcome and quality of life in new adult patients with atopic dermatitis.</w:t>
      </w:r>
      <w:r w:rsidRPr="005831A5">
        <w:rPr>
          <w:rStyle w:val="apple-converted-space"/>
          <w:rFonts w:ascii="Arial" w:hAnsi="Arial" w:cs="Arial"/>
          <w:sz w:val="20"/>
          <w:szCs w:val="20"/>
          <w:shd w:val="clear" w:color="auto" w:fill="FFFFFF"/>
        </w:rPr>
        <w:t> </w:t>
      </w:r>
      <w:r w:rsidRPr="005831A5">
        <w:rPr>
          <w:i/>
          <w:iCs/>
          <w:shd w:val="clear" w:color="auto" w:fill="FFFFFF"/>
        </w:rPr>
        <w:t>Br J Derm</w:t>
      </w:r>
      <w:r w:rsidR="00183BA2">
        <w:rPr>
          <w:i/>
          <w:iCs/>
          <w:shd w:val="clear" w:color="auto" w:fill="FFFFFF"/>
        </w:rPr>
        <w:t xml:space="preserve">atol </w:t>
      </w:r>
      <w:r w:rsidR="00183BA2" w:rsidRPr="00183BA2">
        <w:rPr>
          <w:iCs/>
          <w:shd w:val="clear" w:color="auto" w:fill="FFFFFF"/>
        </w:rPr>
        <w:t>2006</w:t>
      </w:r>
      <w:r w:rsidR="00183BA2">
        <w:rPr>
          <w:i/>
          <w:iCs/>
          <w:shd w:val="clear" w:color="auto" w:fill="FFFFFF"/>
        </w:rPr>
        <w:t>:</w:t>
      </w:r>
      <w:r w:rsidRPr="005831A5">
        <w:rPr>
          <w:rStyle w:val="apple-converted-space"/>
          <w:rFonts w:ascii="Arial" w:hAnsi="Arial" w:cs="Arial"/>
          <w:sz w:val="20"/>
          <w:szCs w:val="20"/>
          <w:shd w:val="clear" w:color="auto" w:fill="FFFFFF"/>
        </w:rPr>
        <w:t> </w:t>
      </w:r>
      <w:r w:rsidRPr="00183BA2">
        <w:rPr>
          <w:b/>
          <w:iCs/>
          <w:shd w:val="clear" w:color="auto" w:fill="FFFFFF"/>
        </w:rPr>
        <w:t>154</w:t>
      </w:r>
      <w:r w:rsidR="00183BA2" w:rsidRPr="00183BA2">
        <w:rPr>
          <w:shd w:val="clear" w:color="auto" w:fill="FFFFFF"/>
        </w:rPr>
        <w:t>;</w:t>
      </w:r>
      <w:r w:rsidRPr="005831A5">
        <w:rPr>
          <w:shd w:val="clear" w:color="auto" w:fill="FFFFFF"/>
        </w:rPr>
        <w:t xml:space="preserve"> 942-949.</w:t>
      </w:r>
    </w:p>
    <w:p w14:paraId="482E3EE7" w14:textId="523C3A79" w:rsidR="00BD67AB" w:rsidRPr="005831A5" w:rsidRDefault="00BD67AB" w:rsidP="005831A5">
      <w:pPr>
        <w:pStyle w:val="ListParagraph"/>
        <w:numPr>
          <w:ilvl w:val="0"/>
          <w:numId w:val="9"/>
        </w:numPr>
        <w:rPr>
          <w:shd w:val="clear" w:color="auto" w:fill="FFFFFF"/>
        </w:rPr>
      </w:pPr>
      <w:r w:rsidRPr="005831A5">
        <w:rPr>
          <w:shd w:val="clear" w:color="auto" w:fill="FFFFFF"/>
        </w:rPr>
        <w:t>Holm JG</w:t>
      </w:r>
      <w:r w:rsidR="00183BA2">
        <w:rPr>
          <w:shd w:val="clear" w:color="auto" w:fill="FFFFFF"/>
        </w:rPr>
        <w:t>,</w:t>
      </w:r>
      <w:r w:rsidRPr="005831A5">
        <w:rPr>
          <w:shd w:val="clear" w:color="auto" w:fill="FFFFFF"/>
        </w:rPr>
        <w:t xml:space="preserve"> Agner T</w:t>
      </w:r>
      <w:r w:rsidR="00183BA2">
        <w:rPr>
          <w:shd w:val="clear" w:color="auto" w:fill="FFFFFF"/>
        </w:rPr>
        <w:t xml:space="preserve">, </w:t>
      </w:r>
      <w:r w:rsidRPr="005831A5">
        <w:rPr>
          <w:shd w:val="clear" w:color="auto" w:fill="FFFFFF"/>
        </w:rPr>
        <w:t>Clausen ML, Thomsen SF. Quality of life and disease severity in patients with atopic dermatitis</w:t>
      </w:r>
      <w:r w:rsidR="00DA474D" w:rsidRPr="005831A5">
        <w:rPr>
          <w:shd w:val="clear" w:color="auto" w:fill="FFFFFF"/>
        </w:rPr>
        <w:t>.</w:t>
      </w:r>
      <w:r w:rsidR="00DA474D" w:rsidRPr="00E13A8D">
        <w:rPr>
          <w:rStyle w:val="apple-converted-space"/>
          <w:rFonts w:ascii="Arial" w:hAnsi="Arial" w:cs="Arial"/>
          <w:i/>
          <w:sz w:val="20"/>
          <w:szCs w:val="20"/>
          <w:shd w:val="clear" w:color="auto" w:fill="FFFFFF"/>
        </w:rPr>
        <w:t xml:space="preserve"> </w:t>
      </w:r>
      <w:r w:rsidR="00DA474D" w:rsidRPr="003063C4">
        <w:rPr>
          <w:rStyle w:val="apple-converted-space"/>
          <w:rFonts w:ascii="Arial" w:hAnsi="Arial" w:cs="Arial"/>
          <w:i/>
          <w:sz w:val="20"/>
          <w:szCs w:val="20"/>
          <w:shd w:val="clear" w:color="auto" w:fill="FFFFFF"/>
        </w:rPr>
        <w:t>J Eur Acad Dermatol Venereol</w:t>
      </w:r>
      <w:r w:rsidR="00DA474D">
        <w:rPr>
          <w:shd w:val="clear" w:color="auto" w:fill="FFFFFF"/>
        </w:rPr>
        <w:t xml:space="preserve"> 2016: </w:t>
      </w:r>
      <w:r w:rsidRPr="00DA474D">
        <w:rPr>
          <w:b/>
          <w:iCs/>
          <w:shd w:val="clear" w:color="auto" w:fill="FFFFFF"/>
        </w:rPr>
        <w:t>30</w:t>
      </w:r>
      <w:r w:rsidR="00DA474D" w:rsidRPr="00DA474D">
        <w:rPr>
          <w:b/>
          <w:shd w:val="clear" w:color="auto" w:fill="FFFFFF"/>
        </w:rPr>
        <w:t>;</w:t>
      </w:r>
      <w:r w:rsidR="00DA474D">
        <w:rPr>
          <w:shd w:val="clear" w:color="auto" w:fill="FFFFFF"/>
        </w:rPr>
        <w:t xml:space="preserve"> </w:t>
      </w:r>
      <w:r w:rsidRPr="005831A5">
        <w:rPr>
          <w:shd w:val="clear" w:color="auto" w:fill="FFFFFF"/>
        </w:rPr>
        <w:t xml:space="preserve"> 1760-1767.</w:t>
      </w:r>
    </w:p>
    <w:p w14:paraId="09882CE0" w14:textId="5B2BD97F" w:rsidR="00BD67AB" w:rsidRPr="005831A5" w:rsidRDefault="00BD67AB" w:rsidP="005831A5">
      <w:pPr>
        <w:pStyle w:val="ListParagraph"/>
        <w:numPr>
          <w:ilvl w:val="0"/>
          <w:numId w:val="9"/>
        </w:numPr>
        <w:rPr>
          <w:shd w:val="clear" w:color="auto" w:fill="FFFFFF"/>
        </w:rPr>
      </w:pPr>
      <w:r w:rsidRPr="005831A5">
        <w:rPr>
          <w:shd w:val="clear" w:color="auto" w:fill="FFFFFF"/>
        </w:rPr>
        <w:t>Kong TS</w:t>
      </w:r>
      <w:r w:rsidR="00BD6062">
        <w:rPr>
          <w:shd w:val="clear" w:color="auto" w:fill="FFFFFF"/>
        </w:rPr>
        <w:t>,</w:t>
      </w:r>
      <w:r w:rsidRPr="005831A5">
        <w:rPr>
          <w:shd w:val="clear" w:color="auto" w:fill="FFFFFF"/>
        </w:rPr>
        <w:t xml:space="preserve"> Han TY</w:t>
      </w:r>
      <w:r w:rsidR="00BD6062">
        <w:rPr>
          <w:shd w:val="clear" w:color="auto" w:fill="FFFFFF"/>
        </w:rPr>
        <w:t>,</w:t>
      </w:r>
      <w:r w:rsidRPr="005831A5">
        <w:rPr>
          <w:shd w:val="clear" w:color="auto" w:fill="FFFFFF"/>
        </w:rPr>
        <w:t xml:space="preserve"> Lee JH</w:t>
      </w:r>
      <w:r w:rsidR="00BD6062">
        <w:rPr>
          <w:shd w:val="clear" w:color="auto" w:fill="FFFFFF"/>
        </w:rPr>
        <w:t>,</w:t>
      </w:r>
      <w:r w:rsidRPr="005831A5">
        <w:rPr>
          <w:shd w:val="clear" w:color="auto" w:fill="FFFFFF"/>
        </w:rPr>
        <w:t xml:space="preserve"> Son SJ. Correlation between severity of atopic dermatitis and sleep quality in children and adults. </w:t>
      </w:r>
      <w:r w:rsidRPr="005831A5">
        <w:rPr>
          <w:i/>
          <w:iCs/>
          <w:shd w:val="clear" w:color="auto" w:fill="FFFFFF"/>
        </w:rPr>
        <w:t xml:space="preserve">Ann </w:t>
      </w:r>
      <w:r w:rsidR="00BD6062">
        <w:rPr>
          <w:i/>
          <w:iCs/>
          <w:shd w:val="clear" w:color="auto" w:fill="FFFFFF"/>
        </w:rPr>
        <w:t>D</w:t>
      </w:r>
      <w:r w:rsidRPr="005831A5">
        <w:rPr>
          <w:i/>
          <w:iCs/>
          <w:shd w:val="clear" w:color="auto" w:fill="FFFFFF"/>
        </w:rPr>
        <w:t>ermato</w:t>
      </w:r>
      <w:r w:rsidR="00BD6062">
        <w:rPr>
          <w:i/>
          <w:iCs/>
          <w:shd w:val="clear" w:color="auto" w:fill="FFFFFF"/>
        </w:rPr>
        <w:t>l</w:t>
      </w:r>
      <w:r w:rsidR="00BD6062">
        <w:rPr>
          <w:shd w:val="clear" w:color="auto" w:fill="FFFFFF"/>
        </w:rPr>
        <w:t xml:space="preserve"> 2016:</w:t>
      </w:r>
      <w:r w:rsidRPr="005831A5">
        <w:rPr>
          <w:shd w:val="clear" w:color="auto" w:fill="FFFFFF"/>
        </w:rPr>
        <w:t> </w:t>
      </w:r>
      <w:r w:rsidRPr="00BD6062">
        <w:rPr>
          <w:b/>
          <w:iCs/>
          <w:shd w:val="clear" w:color="auto" w:fill="FFFFFF"/>
        </w:rPr>
        <w:t>28</w:t>
      </w:r>
      <w:r w:rsidR="00BD6062">
        <w:rPr>
          <w:shd w:val="clear" w:color="auto" w:fill="FFFFFF"/>
        </w:rPr>
        <w:t xml:space="preserve">; </w:t>
      </w:r>
      <w:r w:rsidRPr="005831A5">
        <w:rPr>
          <w:shd w:val="clear" w:color="auto" w:fill="FFFFFF"/>
        </w:rPr>
        <w:t xml:space="preserve"> 321-326.</w:t>
      </w:r>
    </w:p>
    <w:p w14:paraId="42D94D2F" w14:textId="176ADED1" w:rsidR="00B63452" w:rsidRPr="005831A5" w:rsidRDefault="00B63452" w:rsidP="005831A5">
      <w:pPr>
        <w:pStyle w:val="ListParagraph"/>
        <w:numPr>
          <w:ilvl w:val="0"/>
          <w:numId w:val="9"/>
        </w:numPr>
      </w:pPr>
      <w:r w:rsidRPr="005831A5">
        <w:rPr>
          <w:shd w:val="clear" w:color="auto" w:fill="FFFFFF"/>
        </w:rPr>
        <w:t>Cohen J. A power primer.</w:t>
      </w:r>
      <w:r w:rsidRPr="005831A5">
        <w:rPr>
          <w:rStyle w:val="apple-converted-space"/>
          <w:rFonts w:ascii="Arial" w:hAnsi="Arial" w:cs="Arial"/>
          <w:sz w:val="20"/>
          <w:szCs w:val="20"/>
          <w:shd w:val="clear" w:color="auto" w:fill="FFFFFF"/>
        </w:rPr>
        <w:t> </w:t>
      </w:r>
      <w:r w:rsidRPr="005831A5">
        <w:rPr>
          <w:i/>
          <w:iCs/>
          <w:shd w:val="clear" w:color="auto" w:fill="FFFFFF"/>
        </w:rPr>
        <w:t>Psycho</w:t>
      </w:r>
      <w:r w:rsidR="00BD6062">
        <w:rPr>
          <w:i/>
          <w:iCs/>
          <w:shd w:val="clear" w:color="auto" w:fill="FFFFFF"/>
        </w:rPr>
        <w:t>l Bull</w:t>
      </w:r>
      <w:r w:rsidR="00BD6062">
        <w:rPr>
          <w:shd w:val="clear" w:color="auto" w:fill="FFFFFF"/>
        </w:rPr>
        <w:t xml:space="preserve"> 1992: </w:t>
      </w:r>
      <w:r w:rsidRPr="00BD6062">
        <w:rPr>
          <w:b/>
          <w:iCs/>
          <w:shd w:val="clear" w:color="auto" w:fill="FFFFFF"/>
        </w:rPr>
        <w:t>112</w:t>
      </w:r>
      <w:r w:rsidR="00BD6062" w:rsidRPr="00BD6062">
        <w:rPr>
          <w:b/>
          <w:shd w:val="clear" w:color="auto" w:fill="FFFFFF"/>
        </w:rPr>
        <w:t>;</w:t>
      </w:r>
      <w:r w:rsidR="00BD6062">
        <w:rPr>
          <w:shd w:val="clear" w:color="auto" w:fill="FFFFFF"/>
        </w:rPr>
        <w:t xml:space="preserve"> </w:t>
      </w:r>
      <w:r w:rsidRPr="005831A5">
        <w:rPr>
          <w:shd w:val="clear" w:color="auto" w:fill="FFFFFF"/>
        </w:rPr>
        <w:t xml:space="preserve"> 155.</w:t>
      </w:r>
    </w:p>
    <w:p w14:paraId="571DB29E" w14:textId="78DEA982" w:rsidR="00B63452" w:rsidRPr="005831A5" w:rsidRDefault="00B63452" w:rsidP="005831A5">
      <w:pPr>
        <w:pStyle w:val="ListParagraph"/>
        <w:numPr>
          <w:ilvl w:val="0"/>
          <w:numId w:val="9"/>
        </w:numPr>
      </w:pPr>
      <w:r w:rsidRPr="005831A5">
        <w:t>Coghi S, Bortoletto</w:t>
      </w:r>
      <w:r w:rsidR="007559C5">
        <w:t xml:space="preserve"> </w:t>
      </w:r>
      <w:r w:rsidRPr="005831A5">
        <w:t>MC</w:t>
      </w:r>
      <w:r w:rsidR="007559C5">
        <w:t>,</w:t>
      </w:r>
      <w:r w:rsidRPr="005831A5">
        <w:t xml:space="preserve"> Sampaio SA</w:t>
      </w:r>
      <w:r w:rsidR="000112F5">
        <w:t xml:space="preserve">, et al. </w:t>
      </w:r>
      <w:r w:rsidRPr="005831A5">
        <w:t xml:space="preserve">Quality of life is severely compromised in adult patients with atopic dermatitis in Brazil, especially due to mental components. </w:t>
      </w:r>
      <w:r w:rsidRPr="005831A5">
        <w:rPr>
          <w:i/>
          <w:iCs/>
        </w:rPr>
        <w:t>Clinics</w:t>
      </w:r>
      <w:r w:rsidR="000112F5">
        <w:t xml:space="preserve"> 2007:</w:t>
      </w:r>
      <w:r w:rsidRPr="005831A5">
        <w:t xml:space="preserve"> </w:t>
      </w:r>
      <w:r w:rsidRPr="000112F5">
        <w:rPr>
          <w:b/>
          <w:iCs/>
        </w:rPr>
        <w:t>62</w:t>
      </w:r>
      <w:r w:rsidR="000112F5">
        <w:rPr>
          <w:i/>
          <w:iCs/>
        </w:rPr>
        <w:t xml:space="preserve">; </w:t>
      </w:r>
      <w:r w:rsidRPr="005831A5">
        <w:t xml:space="preserve"> 235-242.</w:t>
      </w:r>
    </w:p>
    <w:p w14:paraId="69DAA45D" w14:textId="086DC8A7" w:rsidR="0078516D" w:rsidRPr="005831A5" w:rsidRDefault="0078516D" w:rsidP="005831A5">
      <w:pPr>
        <w:pStyle w:val="ListParagraph"/>
        <w:numPr>
          <w:ilvl w:val="0"/>
          <w:numId w:val="9"/>
        </w:numPr>
      </w:pPr>
      <w:r w:rsidRPr="005831A5">
        <w:t>Fivenso</w:t>
      </w:r>
      <w:r w:rsidR="0033672F">
        <w:t>n</w:t>
      </w:r>
      <w:r w:rsidRPr="005831A5">
        <w:t xml:space="preserve"> D. The effect of atopic dermatitis on total burden of illness and quality of life on adults and children in a large managed care organization. </w:t>
      </w:r>
      <w:r w:rsidR="0033672F" w:rsidRPr="0033672F">
        <w:rPr>
          <w:i/>
        </w:rPr>
        <w:t>J Manag Care Pharm</w:t>
      </w:r>
      <w:r w:rsidR="0033672F">
        <w:t xml:space="preserve"> 2002:</w:t>
      </w:r>
      <w:r w:rsidRPr="005831A5">
        <w:t xml:space="preserve"> </w:t>
      </w:r>
      <w:r w:rsidRPr="0033672F">
        <w:rPr>
          <w:b/>
          <w:iCs/>
        </w:rPr>
        <w:t>8</w:t>
      </w:r>
      <w:r w:rsidR="0033672F">
        <w:rPr>
          <w:i/>
          <w:iCs/>
        </w:rPr>
        <w:t xml:space="preserve">; </w:t>
      </w:r>
      <w:r w:rsidRPr="005831A5">
        <w:t>333-342.</w:t>
      </w:r>
    </w:p>
    <w:p w14:paraId="5588420E" w14:textId="5C4EED99" w:rsidR="00D82A59" w:rsidRPr="005831A5" w:rsidRDefault="00D82A59" w:rsidP="005831A5">
      <w:pPr>
        <w:pStyle w:val="ListParagraph"/>
        <w:numPr>
          <w:ilvl w:val="0"/>
          <w:numId w:val="9"/>
        </w:numPr>
      </w:pPr>
      <w:r w:rsidRPr="005831A5">
        <w:t>Beikert FC, Langenbruch AK, Radtke MA,</w:t>
      </w:r>
      <w:r w:rsidR="0033672F">
        <w:t xml:space="preserve"> et al.</w:t>
      </w:r>
      <w:r w:rsidRPr="005831A5">
        <w:t xml:space="preserve"> Willingness to pay and quality of life in patients with atopic dermatitis</w:t>
      </w:r>
      <w:r w:rsidRPr="0033672F">
        <w:rPr>
          <w:i/>
        </w:rPr>
        <w:t xml:space="preserve">. </w:t>
      </w:r>
      <w:r w:rsidR="0033672F" w:rsidRPr="0033672F">
        <w:rPr>
          <w:i/>
        </w:rPr>
        <w:t>Arch Dermatol Res</w:t>
      </w:r>
      <w:r w:rsidR="0033672F">
        <w:t xml:space="preserve"> 2014:</w:t>
      </w:r>
      <w:r w:rsidRPr="005831A5">
        <w:t xml:space="preserve"> </w:t>
      </w:r>
      <w:r w:rsidRPr="0033672F">
        <w:rPr>
          <w:b/>
          <w:iCs/>
        </w:rPr>
        <w:t>306</w:t>
      </w:r>
      <w:r w:rsidR="0033672F">
        <w:t>;</w:t>
      </w:r>
      <w:r w:rsidRPr="005831A5">
        <w:t xml:space="preserve"> 279-286.</w:t>
      </w:r>
    </w:p>
    <w:p w14:paraId="3E8D9F8C" w14:textId="42B6ACC8" w:rsidR="00BD67AB" w:rsidRPr="005831A5" w:rsidRDefault="00BD67AB" w:rsidP="005831A5">
      <w:pPr>
        <w:pStyle w:val="ListParagraph"/>
        <w:numPr>
          <w:ilvl w:val="0"/>
          <w:numId w:val="9"/>
        </w:numPr>
      </w:pPr>
      <w:r w:rsidRPr="005831A5">
        <w:rPr>
          <w:shd w:val="clear" w:color="auto" w:fill="FFFFFF"/>
        </w:rPr>
        <w:t>Silverberg JI, Gelfand</w:t>
      </w:r>
      <w:r w:rsidR="0033672F">
        <w:rPr>
          <w:shd w:val="clear" w:color="auto" w:fill="FFFFFF"/>
        </w:rPr>
        <w:t xml:space="preserve"> </w:t>
      </w:r>
      <w:r w:rsidRPr="005831A5">
        <w:rPr>
          <w:shd w:val="clear" w:color="auto" w:fill="FFFFFF"/>
        </w:rPr>
        <w:t>JM, Margolis</w:t>
      </w:r>
      <w:r w:rsidR="0033672F">
        <w:rPr>
          <w:shd w:val="clear" w:color="auto" w:fill="FFFFFF"/>
        </w:rPr>
        <w:t xml:space="preserve"> </w:t>
      </w:r>
      <w:r w:rsidRPr="005831A5">
        <w:rPr>
          <w:shd w:val="clear" w:color="auto" w:fill="FFFFFF"/>
        </w:rPr>
        <w:t>DJ,</w:t>
      </w:r>
      <w:r w:rsidR="0033672F">
        <w:rPr>
          <w:shd w:val="clear" w:color="auto" w:fill="FFFFFF"/>
        </w:rPr>
        <w:t xml:space="preserve"> et al.</w:t>
      </w:r>
      <w:r w:rsidRPr="005831A5">
        <w:rPr>
          <w:shd w:val="clear" w:color="auto" w:fill="FFFFFF"/>
        </w:rPr>
        <w:t>Patient burden and quality of life in atopic dermatitis in US adults: A population-based cross-sectional study. </w:t>
      </w:r>
      <w:r w:rsidR="0033672F" w:rsidRPr="0033672F">
        <w:rPr>
          <w:i/>
        </w:rPr>
        <w:t>Ann Allergy Asthma Immunol</w:t>
      </w:r>
      <w:r w:rsidR="0033672F">
        <w:rPr>
          <w:shd w:val="clear" w:color="auto" w:fill="FFFFFF"/>
        </w:rPr>
        <w:t xml:space="preserve"> 2018: </w:t>
      </w:r>
      <w:r w:rsidRPr="0033672F">
        <w:rPr>
          <w:b/>
          <w:iCs/>
          <w:shd w:val="clear" w:color="auto" w:fill="FFFFFF"/>
        </w:rPr>
        <w:t>121</w:t>
      </w:r>
      <w:r w:rsidR="0033672F">
        <w:rPr>
          <w:shd w:val="clear" w:color="auto" w:fill="FFFFFF"/>
        </w:rPr>
        <w:t>;</w:t>
      </w:r>
      <w:r w:rsidRPr="005831A5">
        <w:rPr>
          <w:shd w:val="clear" w:color="auto" w:fill="FFFFFF"/>
        </w:rPr>
        <w:t xml:space="preserve"> 340-347</w:t>
      </w:r>
      <w:r w:rsidR="0033672F">
        <w:rPr>
          <w:shd w:val="clear" w:color="auto" w:fill="FFFFFF"/>
        </w:rPr>
        <w:t>.</w:t>
      </w:r>
    </w:p>
    <w:p w14:paraId="11314A35" w14:textId="6A9DB41E" w:rsidR="0078516D" w:rsidRPr="005831A5" w:rsidRDefault="0078516D" w:rsidP="005831A5">
      <w:pPr>
        <w:pStyle w:val="ListParagraph"/>
        <w:numPr>
          <w:ilvl w:val="0"/>
          <w:numId w:val="9"/>
        </w:numPr>
      </w:pPr>
      <w:r w:rsidRPr="005831A5">
        <w:t xml:space="preserve">Torrelo A, Ortiz J, Alomar A, </w:t>
      </w:r>
      <w:r w:rsidR="0033672F">
        <w:t xml:space="preserve">et al. </w:t>
      </w:r>
      <w:r w:rsidRPr="005831A5">
        <w:t xml:space="preserve">(2013). Health-related quality of life, patient satisfaction, and adherence to treatment in patients with moderate or severe atopic dermatitis on maintenance therapy: the CONDA-SAT study. </w:t>
      </w:r>
      <w:r w:rsidRPr="005831A5">
        <w:rPr>
          <w:i/>
          <w:iCs/>
        </w:rPr>
        <w:t>Actas Dermo-Sifiliográficas (English Editio</w:t>
      </w:r>
      <w:r w:rsidR="0033672F">
        <w:rPr>
          <w:i/>
          <w:iCs/>
        </w:rPr>
        <w:t xml:space="preserve">n </w:t>
      </w:r>
      <w:r w:rsidR="0033672F" w:rsidRPr="0033672F">
        <w:rPr>
          <w:iCs/>
        </w:rPr>
        <w:t>2013</w:t>
      </w:r>
      <w:r w:rsidR="0033672F">
        <w:rPr>
          <w:i/>
          <w:iCs/>
        </w:rPr>
        <w:t xml:space="preserve">: </w:t>
      </w:r>
      <w:r w:rsidRPr="0033672F">
        <w:rPr>
          <w:b/>
          <w:iCs/>
        </w:rPr>
        <w:t>104</w:t>
      </w:r>
      <w:r w:rsidR="0033672F">
        <w:t>;</w:t>
      </w:r>
      <w:r w:rsidRPr="005831A5">
        <w:t xml:space="preserve"> 409-417.</w:t>
      </w:r>
    </w:p>
    <w:p w14:paraId="4339942C" w14:textId="22FE2E21" w:rsidR="0078516D" w:rsidRPr="005831A5" w:rsidRDefault="0078516D" w:rsidP="005831A5">
      <w:pPr>
        <w:pStyle w:val="ListParagraph"/>
        <w:numPr>
          <w:ilvl w:val="0"/>
          <w:numId w:val="9"/>
        </w:numPr>
      </w:pPr>
      <w:r w:rsidRPr="005831A5">
        <w:t xml:space="preserve">Holm EA, Esmann S,  Jemec GB. Does visible atopic dermatitis affect quality of life more in women than in men? </w:t>
      </w:r>
      <w:r w:rsidRPr="005831A5">
        <w:rPr>
          <w:i/>
          <w:iCs/>
        </w:rPr>
        <w:t>Gen</w:t>
      </w:r>
      <w:r w:rsidR="0075306D">
        <w:rPr>
          <w:i/>
          <w:iCs/>
        </w:rPr>
        <w:t xml:space="preserve"> Med</w:t>
      </w:r>
      <w:r w:rsidR="0075306D">
        <w:t xml:space="preserve"> 2004:</w:t>
      </w:r>
      <w:r w:rsidRPr="005831A5">
        <w:t xml:space="preserve"> </w:t>
      </w:r>
      <w:r w:rsidRPr="0075306D">
        <w:rPr>
          <w:b/>
          <w:iCs/>
        </w:rPr>
        <w:t>1</w:t>
      </w:r>
      <w:r w:rsidR="0075306D">
        <w:t xml:space="preserve">; </w:t>
      </w:r>
      <w:r w:rsidRPr="005831A5">
        <w:t>125-130.</w:t>
      </w:r>
    </w:p>
    <w:p w14:paraId="5D164013" w14:textId="2D0EB34D" w:rsidR="00BD67AB" w:rsidRPr="005831A5" w:rsidRDefault="00BD67AB" w:rsidP="005831A5">
      <w:pPr>
        <w:pStyle w:val="ListParagraph"/>
        <w:numPr>
          <w:ilvl w:val="0"/>
          <w:numId w:val="9"/>
        </w:numPr>
        <w:rPr>
          <w:shd w:val="clear" w:color="auto" w:fill="FFFFFF"/>
        </w:rPr>
      </w:pPr>
      <w:r w:rsidRPr="005831A5">
        <w:rPr>
          <w:shd w:val="clear" w:color="auto" w:fill="FFFFFF"/>
        </w:rPr>
        <w:lastRenderedPageBreak/>
        <w:t>Mikołajczyk J, Rzepa T, Król J, Żaba, R.  Body image assessment and quality of life in patients with atopic dermatitis. </w:t>
      </w:r>
      <w:r w:rsidRPr="005831A5">
        <w:rPr>
          <w:i/>
          <w:iCs/>
          <w:shd w:val="clear" w:color="auto" w:fill="FFFFFF"/>
        </w:rPr>
        <w:t>Dermat</w:t>
      </w:r>
      <w:r w:rsidR="0075306D">
        <w:rPr>
          <w:i/>
          <w:iCs/>
          <w:shd w:val="clear" w:color="auto" w:fill="FFFFFF"/>
        </w:rPr>
        <w:t xml:space="preserve">ol Rev </w:t>
      </w:r>
      <w:r w:rsidR="0075306D" w:rsidRPr="00E008B7">
        <w:rPr>
          <w:iCs/>
          <w:shd w:val="clear" w:color="auto" w:fill="FFFFFF"/>
        </w:rPr>
        <w:t>2017</w:t>
      </w:r>
      <w:r w:rsidR="0075306D">
        <w:rPr>
          <w:i/>
          <w:iCs/>
          <w:shd w:val="clear" w:color="auto" w:fill="FFFFFF"/>
        </w:rPr>
        <w:t>:</w:t>
      </w:r>
      <w:r w:rsidRPr="005831A5">
        <w:rPr>
          <w:shd w:val="clear" w:color="auto" w:fill="FFFFFF"/>
        </w:rPr>
        <w:t> </w:t>
      </w:r>
      <w:r w:rsidRPr="00E008B7">
        <w:rPr>
          <w:b/>
          <w:iCs/>
          <w:shd w:val="clear" w:color="auto" w:fill="FFFFFF"/>
        </w:rPr>
        <w:t>104</w:t>
      </w:r>
      <w:r w:rsidRPr="005831A5">
        <w:rPr>
          <w:shd w:val="clear" w:color="auto" w:fill="FFFFFF"/>
        </w:rPr>
        <w:t>.</w:t>
      </w:r>
    </w:p>
    <w:p w14:paraId="5ECFA64D" w14:textId="01AD4468" w:rsidR="0078516D" w:rsidRPr="005831A5" w:rsidRDefault="0078516D" w:rsidP="005831A5">
      <w:pPr>
        <w:pStyle w:val="ListParagraph"/>
        <w:numPr>
          <w:ilvl w:val="0"/>
          <w:numId w:val="9"/>
        </w:numPr>
      </w:pPr>
      <w:r w:rsidRPr="005831A5">
        <w:t>Higaki Y, Kawamoto K, Kamo</w:t>
      </w:r>
      <w:r w:rsidR="00E008B7">
        <w:t xml:space="preserve"> </w:t>
      </w:r>
      <w:r w:rsidRPr="005831A5">
        <w:t>T,</w:t>
      </w:r>
      <w:r w:rsidR="00E008B7">
        <w:t xml:space="preserve"> et al. </w:t>
      </w:r>
      <w:r w:rsidRPr="005831A5">
        <w:t>Measurement of the Impact of Atopic Dermatitis on Patients' Quality of Life: A Cross</w:t>
      </w:r>
      <w:r w:rsidRPr="005831A5">
        <w:rPr>
          <w:rFonts w:ascii="Cambria Math" w:hAnsi="Cambria Math" w:cs="Cambria Math"/>
        </w:rPr>
        <w:t>‐</w:t>
      </w:r>
      <w:r w:rsidRPr="005831A5">
        <w:t>Sectional and Longitudinal Questionnaire Study Using the Japanese Version of Skindex</w:t>
      </w:r>
      <w:r w:rsidRPr="005831A5">
        <w:rPr>
          <w:rFonts w:ascii="Cambria Math" w:hAnsi="Cambria Math" w:cs="Cambria Math"/>
        </w:rPr>
        <w:t>‐</w:t>
      </w:r>
      <w:r w:rsidRPr="005831A5">
        <w:t xml:space="preserve">16. </w:t>
      </w:r>
      <w:r w:rsidR="00E008B7">
        <w:rPr>
          <w:i/>
          <w:iCs/>
        </w:rPr>
        <w:t>J Dermatol</w:t>
      </w:r>
      <w:r w:rsidR="00E008B7">
        <w:t xml:space="preserve"> 2004: </w:t>
      </w:r>
      <w:r w:rsidRPr="00E008B7">
        <w:rPr>
          <w:b/>
          <w:iCs/>
        </w:rPr>
        <w:t>31</w:t>
      </w:r>
      <w:r w:rsidR="00E008B7" w:rsidRPr="00E008B7">
        <w:rPr>
          <w:b/>
        </w:rPr>
        <w:t>;</w:t>
      </w:r>
      <w:r w:rsidR="00E008B7">
        <w:t xml:space="preserve"> </w:t>
      </w:r>
      <w:r w:rsidRPr="005831A5">
        <w:t>977-982.</w:t>
      </w:r>
    </w:p>
    <w:p w14:paraId="5E92D3BA" w14:textId="3797232F" w:rsidR="00BD67AB" w:rsidRPr="005831A5" w:rsidRDefault="00BD67AB" w:rsidP="005831A5">
      <w:pPr>
        <w:pStyle w:val="ListParagraph"/>
        <w:numPr>
          <w:ilvl w:val="0"/>
          <w:numId w:val="9"/>
        </w:numPr>
        <w:rPr>
          <w:shd w:val="clear" w:color="auto" w:fill="FFFFFF"/>
        </w:rPr>
      </w:pPr>
      <w:r w:rsidRPr="005831A5">
        <w:rPr>
          <w:shd w:val="clear" w:color="auto" w:fill="FFFFFF"/>
        </w:rPr>
        <w:t>Arima K, Gupta S, Gadkari A,</w:t>
      </w:r>
      <w:r w:rsidR="00E008B7">
        <w:rPr>
          <w:shd w:val="clear" w:color="auto" w:fill="FFFFFF"/>
        </w:rPr>
        <w:t xml:space="preserve"> et al.</w:t>
      </w:r>
      <w:r w:rsidRPr="005831A5">
        <w:rPr>
          <w:shd w:val="clear" w:color="auto" w:fill="FFFFFF"/>
        </w:rPr>
        <w:t xml:space="preserve"> (2018). Burden of atopic dermatitis in Japanese adults: Analysis of data from the 2013 National Health and Wellness Survey. </w:t>
      </w:r>
      <w:r w:rsidR="00E008B7">
        <w:rPr>
          <w:i/>
          <w:iCs/>
          <w:shd w:val="clear" w:color="auto" w:fill="FFFFFF"/>
        </w:rPr>
        <w:t xml:space="preserve">J Dermatol </w:t>
      </w:r>
      <w:r w:rsidR="00E008B7" w:rsidRPr="00E008B7">
        <w:rPr>
          <w:iCs/>
          <w:shd w:val="clear" w:color="auto" w:fill="FFFFFF"/>
        </w:rPr>
        <w:t>2018</w:t>
      </w:r>
      <w:r w:rsidR="00E008B7">
        <w:rPr>
          <w:i/>
          <w:iCs/>
          <w:shd w:val="clear" w:color="auto" w:fill="FFFFFF"/>
        </w:rPr>
        <w:t>:</w:t>
      </w:r>
      <w:r w:rsidRPr="005831A5">
        <w:rPr>
          <w:shd w:val="clear" w:color="auto" w:fill="FFFFFF"/>
        </w:rPr>
        <w:t> </w:t>
      </w:r>
      <w:r w:rsidRPr="00E008B7">
        <w:rPr>
          <w:b/>
          <w:iCs/>
          <w:shd w:val="clear" w:color="auto" w:fill="FFFFFF"/>
        </w:rPr>
        <w:t>45</w:t>
      </w:r>
      <w:r w:rsidR="00E008B7" w:rsidRPr="00E008B7">
        <w:rPr>
          <w:b/>
          <w:shd w:val="clear" w:color="auto" w:fill="FFFFFF"/>
        </w:rPr>
        <w:t>;</w:t>
      </w:r>
      <w:r w:rsidR="00E008B7">
        <w:rPr>
          <w:shd w:val="clear" w:color="auto" w:fill="FFFFFF"/>
        </w:rPr>
        <w:t xml:space="preserve"> </w:t>
      </w:r>
      <w:r w:rsidRPr="005831A5">
        <w:rPr>
          <w:shd w:val="clear" w:color="auto" w:fill="FFFFFF"/>
        </w:rPr>
        <w:t>390-396.</w:t>
      </w:r>
    </w:p>
    <w:p w14:paraId="357E0372" w14:textId="51190997" w:rsidR="00E008B7" w:rsidRPr="00BB2FDE" w:rsidRDefault="00BD67AB" w:rsidP="00BB2FDE">
      <w:pPr>
        <w:pStyle w:val="ListParagraph"/>
        <w:numPr>
          <w:ilvl w:val="0"/>
          <w:numId w:val="9"/>
        </w:numPr>
        <w:rPr>
          <w:shd w:val="clear" w:color="auto" w:fill="FFFFFF"/>
        </w:rPr>
      </w:pPr>
      <w:r w:rsidRPr="005831A5">
        <w:rPr>
          <w:shd w:val="clear" w:color="auto" w:fill="FFFFFF"/>
        </w:rPr>
        <w:t>Eckert L, Gupta</w:t>
      </w:r>
      <w:r w:rsidR="00E008B7">
        <w:rPr>
          <w:shd w:val="clear" w:color="auto" w:fill="FFFFFF"/>
        </w:rPr>
        <w:t xml:space="preserve"> </w:t>
      </w:r>
      <w:r w:rsidRPr="005831A5">
        <w:rPr>
          <w:shd w:val="clear" w:color="auto" w:fill="FFFFFF"/>
        </w:rPr>
        <w:t>S, Amand C</w:t>
      </w:r>
      <w:r w:rsidR="00E008B7">
        <w:rPr>
          <w:shd w:val="clear" w:color="auto" w:fill="FFFFFF"/>
        </w:rPr>
        <w:t xml:space="preserve"> et al.</w:t>
      </w:r>
      <w:r w:rsidRPr="005831A5">
        <w:rPr>
          <w:shd w:val="clear" w:color="auto" w:fill="FFFFFF"/>
        </w:rPr>
        <w:t xml:space="preserve"> Impact of atopic dermatitis on patient self-reported quality of life, productivity loss, and activity impairment: an analysis using the National Health and Wellness Survey. </w:t>
      </w:r>
      <w:r w:rsidR="00E008B7" w:rsidRPr="00E008B7">
        <w:rPr>
          <w:i/>
        </w:rPr>
        <w:t>J Am Acad Dermatol</w:t>
      </w:r>
      <w:r w:rsidR="00E008B7">
        <w:rPr>
          <w:shd w:val="clear" w:color="auto" w:fill="FFFFFF"/>
        </w:rPr>
        <w:t xml:space="preserve"> 2016:</w:t>
      </w:r>
      <w:r w:rsidRPr="005831A5">
        <w:rPr>
          <w:shd w:val="clear" w:color="auto" w:fill="FFFFFF"/>
        </w:rPr>
        <w:t> </w:t>
      </w:r>
      <w:r w:rsidRPr="00E008B7">
        <w:rPr>
          <w:b/>
          <w:iCs/>
          <w:shd w:val="clear" w:color="auto" w:fill="FFFFFF"/>
        </w:rPr>
        <w:t>74</w:t>
      </w:r>
      <w:r w:rsidR="00E008B7">
        <w:rPr>
          <w:shd w:val="clear" w:color="auto" w:fill="FFFFFF"/>
        </w:rPr>
        <w:t xml:space="preserve">; </w:t>
      </w:r>
      <w:r w:rsidRPr="005831A5">
        <w:rPr>
          <w:shd w:val="clear" w:color="auto" w:fill="FFFFFF"/>
        </w:rPr>
        <w:t>AB87.</w:t>
      </w:r>
    </w:p>
    <w:p w14:paraId="45AC9514" w14:textId="150746EC" w:rsidR="0078516D" w:rsidRPr="005831A5" w:rsidRDefault="0078516D" w:rsidP="005831A5">
      <w:pPr>
        <w:pStyle w:val="ListParagraph"/>
        <w:numPr>
          <w:ilvl w:val="0"/>
          <w:numId w:val="9"/>
        </w:numPr>
      </w:pPr>
      <w:r w:rsidRPr="005831A5">
        <w:t>Misery L, Finlay A</w:t>
      </w:r>
      <w:r w:rsidR="003B546F">
        <w:t>Y</w:t>
      </w:r>
      <w:r w:rsidRPr="005831A5">
        <w:t>, Martin N</w:t>
      </w:r>
      <w:r w:rsidR="003B546F">
        <w:t xml:space="preserve"> et al. </w:t>
      </w:r>
      <w:r w:rsidRPr="005831A5">
        <w:t xml:space="preserve">Atopic dermatitis: impact on the quality of life of patients and their partners. </w:t>
      </w:r>
      <w:r w:rsidRPr="005831A5">
        <w:rPr>
          <w:i/>
          <w:iCs/>
        </w:rPr>
        <w:t>Dermatology</w:t>
      </w:r>
      <w:r w:rsidR="00955889">
        <w:t xml:space="preserve"> 2007:</w:t>
      </w:r>
      <w:r w:rsidRPr="005831A5">
        <w:t xml:space="preserve"> </w:t>
      </w:r>
      <w:r w:rsidRPr="00955889">
        <w:rPr>
          <w:b/>
          <w:iCs/>
        </w:rPr>
        <w:t>215</w:t>
      </w:r>
      <w:r w:rsidR="00955889">
        <w:t xml:space="preserve">; </w:t>
      </w:r>
      <w:r w:rsidRPr="005831A5">
        <w:t xml:space="preserve">123-129. </w:t>
      </w:r>
    </w:p>
    <w:p w14:paraId="475486F8" w14:textId="7B678C88" w:rsidR="0078516D" w:rsidRPr="005831A5" w:rsidRDefault="000E1D2A" w:rsidP="005831A5">
      <w:pPr>
        <w:pStyle w:val="ListParagraph"/>
        <w:numPr>
          <w:ilvl w:val="0"/>
          <w:numId w:val="9"/>
        </w:numPr>
        <w:rPr>
          <w:shd w:val="clear" w:color="auto" w:fill="FFFFFF"/>
        </w:rPr>
      </w:pPr>
      <w:r w:rsidRPr="005831A5">
        <w:rPr>
          <w:shd w:val="clear" w:color="auto" w:fill="FFFFFF"/>
        </w:rPr>
        <w:t>Chen YC</w:t>
      </w:r>
      <w:r w:rsidR="00955889">
        <w:rPr>
          <w:shd w:val="clear" w:color="auto" w:fill="FFFFFF"/>
        </w:rPr>
        <w:t>,</w:t>
      </w:r>
      <w:r w:rsidRPr="005831A5">
        <w:rPr>
          <w:shd w:val="clear" w:color="auto" w:fill="FFFFFF"/>
        </w:rPr>
        <w:t xml:space="preserve"> Wu CS, Lu YW</w:t>
      </w:r>
      <w:r w:rsidR="00955889">
        <w:rPr>
          <w:shd w:val="clear" w:color="auto" w:fill="FFFFFF"/>
        </w:rPr>
        <w:t xml:space="preserve"> et al.</w:t>
      </w:r>
      <w:r w:rsidRPr="005831A5">
        <w:rPr>
          <w:shd w:val="clear" w:color="auto" w:fill="FFFFFF"/>
        </w:rPr>
        <w:t xml:space="preserve"> Atopic dermatitis and non-atopic hand eczema have similar negative impacts on quality of life: implications for clinical significance.</w:t>
      </w:r>
      <w:r w:rsidRPr="005831A5">
        <w:rPr>
          <w:rStyle w:val="apple-converted-space"/>
          <w:rFonts w:ascii="Arial" w:hAnsi="Arial" w:cs="Arial"/>
          <w:color w:val="222222"/>
          <w:sz w:val="20"/>
          <w:szCs w:val="20"/>
          <w:shd w:val="clear" w:color="auto" w:fill="FFFFFF"/>
        </w:rPr>
        <w:t> </w:t>
      </w:r>
      <w:r w:rsidR="00955889" w:rsidRPr="00955889">
        <w:rPr>
          <w:i/>
        </w:rPr>
        <w:t>Acta Derm Venereol</w:t>
      </w:r>
      <w:r w:rsidR="00955889">
        <w:rPr>
          <w:shd w:val="clear" w:color="auto" w:fill="FFFFFF"/>
        </w:rPr>
        <w:t xml:space="preserve"> 2013: </w:t>
      </w:r>
      <w:r w:rsidRPr="00955889">
        <w:rPr>
          <w:b/>
          <w:iCs/>
          <w:shd w:val="clear" w:color="auto" w:fill="FFFFFF"/>
        </w:rPr>
        <w:t>93</w:t>
      </w:r>
      <w:r w:rsidR="00955889">
        <w:rPr>
          <w:shd w:val="clear" w:color="auto" w:fill="FFFFFF"/>
        </w:rPr>
        <w:t>;</w:t>
      </w:r>
      <w:r w:rsidRPr="005831A5">
        <w:rPr>
          <w:shd w:val="clear" w:color="auto" w:fill="FFFFFF"/>
        </w:rPr>
        <w:t xml:space="preserve"> 749-750.</w:t>
      </w:r>
    </w:p>
    <w:p w14:paraId="38B32C1B" w14:textId="6CA169BC" w:rsidR="00BD67AB" w:rsidRPr="005831A5" w:rsidRDefault="00BD67AB" w:rsidP="005831A5">
      <w:pPr>
        <w:pStyle w:val="ListParagraph"/>
        <w:numPr>
          <w:ilvl w:val="0"/>
          <w:numId w:val="9"/>
        </w:numPr>
        <w:rPr>
          <w:shd w:val="clear" w:color="auto" w:fill="FFFFFF"/>
        </w:rPr>
      </w:pPr>
      <w:r w:rsidRPr="005831A5">
        <w:rPr>
          <w:shd w:val="clear" w:color="auto" w:fill="FFFFFF"/>
        </w:rPr>
        <w:t>Kwak</w:t>
      </w:r>
      <w:r w:rsidR="00955889">
        <w:rPr>
          <w:shd w:val="clear" w:color="auto" w:fill="FFFFFF"/>
        </w:rPr>
        <w:t xml:space="preserve"> </w:t>
      </w:r>
      <w:r w:rsidRPr="005831A5">
        <w:rPr>
          <w:shd w:val="clear" w:color="auto" w:fill="FFFFFF"/>
        </w:rPr>
        <w:t>Y</w:t>
      </w:r>
      <w:r w:rsidR="00955889">
        <w:rPr>
          <w:shd w:val="clear" w:color="auto" w:fill="FFFFFF"/>
        </w:rPr>
        <w:t>,</w:t>
      </w:r>
      <w:r w:rsidRPr="005831A5">
        <w:rPr>
          <w:shd w:val="clear" w:color="auto" w:fill="FFFFFF"/>
        </w:rPr>
        <w:t xml:space="preserve"> Kim Y</w:t>
      </w:r>
      <w:r w:rsidR="00955889">
        <w:rPr>
          <w:shd w:val="clear" w:color="auto" w:fill="FFFFFF"/>
        </w:rPr>
        <w:t xml:space="preserve">. </w:t>
      </w:r>
      <w:r w:rsidRPr="005831A5">
        <w:rPr>
          <w:shd w:val="clear" w:color="auto" w:fill="FFFFFF"/>
        </w:rPr>
        <w:t>Health-related Quality of Life and Mental Health of Adults With Atopic Dermatitis. </w:t>
      </w:r>
      <w:r w:rsidR="00955889" w:rsidRPr="00955889">
        <w:rPr>
          <w:i/>
        </w:rPr>
        <w:t>Arch Psychiatr Nurs</w:t>
      </w:r>
      <w:r w:rsidR="00955889">
        <w:rPr>
          <w:shd w:val="clear" w:color="auto" w:fill="FFFFFF"/>
        </w:rPr>
        <w:t xml:space="preserve"> 2017:</w:t>
      </w:r>
      <w:r w:rsidRPr="005831A5">
        <w:rPr>
          <w:shd w:val="clear" w:color="auto" w:fill="FFFFFF"/>
        </w:rPr>
        <w:t> </w:t>
      </w:r>
      <w:r w:rsidRPr="00955889">
        <w:rPr>
          <w:b/>
          <w:iCs/>
          <w:shd w:val="clear" w:color="auto" w:fill="FFFFFF"/>
        </w:rPr>
        <w:t>31</w:t>
      </w:r>
      <w:r w:rsidR="00955889">
        <w:rPr>
          <w:shd w:val="clear" w:color="auto" w:fill="FFFFFF"/>
        </w:rPr>
        <w:t xml:space="preserve">; </w:t>
      </w:r>
      <w:r w:rsidRPr="005831A5">
        <w:rPr>
          <w:shd w:val="clear" w:color="auto" w:fill="FFFFFF"/>
        </w:rPr>
        <w:t>516-521.</w:t>
      </w:r>
    </w:p>
    <w:p w14:paraId="08DFE9D9" w14:textId="09C7681F" w:rsidR="0078516D" w:rsidRPr="005831A5" w:rsidRDefault="0078516D" w:rsidP="005831A5">
      <w:pPr>
        <w:pStyle w:val="ListParagraph"/>
        <w:numPr>
          <w:ilvl w:val="0"/>
          <w:numId w:val="9"/>
        </w:numPr>
      </w:pPr>
      <w:r w:rsidRPr="005831A5">
        <w:t>Noh S, Kim M, Park CO</w:t>
      </w:r>
      <w:r w:rsidR="00955889">
        <w:t xml:space="preserve"> et al. </w:t>
      </w:r>
      <w:r w:rsidRPr="005831A5">
        <w:t xml:space="preserve">Comparison of the psychological impacts of asymptomatic and symptomatic cutaneous diseases: vitiligo and atopic dermatitis. </w:t>
      </w:r>
      <w:r w:rsidRPr="005831A5">
        <w:rPr>
          <w:i/>
          <w:iCs/>
        </w:rPr>
        <w:t>Ann</w:t>
      </w:r>
      <w:r w:rsidR="00955889">
        <w:rPr>
          <w:i/>
          <w:iCs/>
        </w:rPr>
        <w:t xml:space="preserve"> </w:t>
      </w:r>
      <w:r w:rsidRPr="005831A5">
        <w:rPr>
          <w:i/>
          <w:iCs/>
        </w:rPr>
        <w:t xml:space="preserve"> </w:t>
      </w:r>
      <w:r w:rsidR="00955889">
        <w:rPr>
          <w:i/>
          <w:iCs/>
        </w:rPr>
        <w:t xml:space="preserve">Dermatol 2013: </w:t>
      </w:r>
      <w:r w:rsidRPr="00955889">
        <w:rPr>
          <w:b/>
          <w:iCs/>
        </w:rPr>
        <w:t>25</w:t>
      </w:r>
      <w:r w:rsidR="00955889">
        <w:t xml:space="preserve">; </w:t>
      </w:r>
      <w:r w:rsidRPr="005831A5">
        <w:t>454-461.</w:t>
      </w:r>
    </w:p>
    <w:p w14:paraId="1BBBFDE3" w14:textId="1DD92ED6" w:rsidR="00BD67AB" w:rsidRPr="00E75FE1" w:rsidRDefault="00BD67AB" w:rsidP="005831A5">
      <w:pPr>
        <w:pStyle w:val="ListParagraph"/>
        <w:numPr>
          <w:ilvl w:val="0"/>
          <w:numId w:val="9"/>
        </w:numPr>
        <w:rPr>
          <w:shd w:val="clear" w:color="auto" w:fill="FFFFFF"/>
        </w:rPr>
      </w:pPr>
      <w:r w:rsidRPr="005831A5">
        <w:rPr>
          <w:shd w:val="clear" w:color="auto" w:fill="FFFFFF"/>
        </w:rPr>
        <w:t xml:space="preserve">Misery L, Seneschal J, Ezzedine K, </w:t>
      </w:r>
      <w:r w:rsidR="00FD7DC1">
        <w:rPr>
          <w:shd w:val="clear" w:color="auto" w:fill="FFFFFF"/>
        </w:rPr>
        <w:t xml:space="preserve">et al. </w:t>
      </w:r>
      <w:r w:rsidRPr="005831A5">
        <w:rPr>
          <w:shd w:val="clear" w:color="auto" w:fill="FFFFFF"/>
        </w:rPr>
        <w:t>Atopic Dermatitis Is Associated With Poor Quality of Life In Adult Patients. </w:t>
      </w:r>
      <w:r w:rsidRPr="005831A5">
        <w:rPr>
          <w:i/>
          <w:iCs/>
          <w:shd w:val="clear" w:color="auto" w:fill="FFFFFF"/>
        </w:rPr>
        <w:t>Value Health</w:t>
      </w:r>
      <w:r w:rsidR="00FD7DC1">
        <w:rPr>
          <w:shd w:val="clear" w:color="auto" w:fill="FFFFFF"/>
        </w:rPr>
        <w:t xml:space="preserve"> 2017:</w:t>
      </w:r>
      <w:r w:rsidRPr="005831A5">
        <w:rPr>
          <w:shd w:val="clear" w:color="auto" w:fill="FFFFFF"/>
        </w:rPr>
        <w:t> </w:t>
      </w:r>
      <w:r w:rsidRPr="00FD7DC1">
        <w:rPr>
          <w:b/>
          <w:iCs/>
          <w:shd w:val="clear" w:color="auto" w:fill="FFFFFF"/>
        </w:rPr>
        <w:t>20</w:t>
      </w:r>
      <w:r w:rsidR="00FD7DC1" w:rsidRPr="00FD7DC1">
        <w:rPr>
          <w:b/>
          <w:shd w:val="clear" w:color="auto" w:fill="FFFFFF"/>
        </w:rPr>
        <w:t>;</w:t>
      </w:r>
      <w:r w:rsidR="00FD7DC1">
        <w:rPr>
          <w:shd w:val="clear" w:color="auto" w:fill="FFFFFF"/>
        </w:rPr>
        <w:t xml:space="preserve"> </w:t>
      </w:r>
      <w:r w:rsidRPr="005831A5">
        <w:rPr>
          <w:shd w:val="clear" w:color="auto" w:fill="FFFFFF"/>
        </w:rPr>
        <w:t>A808</w:t>
      </w:r>
      <w:r w:rsidR="00E75FE1">
        <w:rPr>
          <w:shd w:val="clear" w:color="auto" w:fill="FFFFFF"/>
        </w:rPr>
        <w:t>.</w:t>
      </w:r>
    </w:p>
    <w:p w14:paraId="0369AA40" w14:textId="22F09E10" w:rsidR="00D82A59" w:rsidRPr="005831A5" w:rsidRDefault="00D82A59" w:rsidP="005831A5">
      <w:pPr>
        <w:pStyle w:val="ListParagraph"/>
        <w:numPr>
          <w:ilvl w:val="0"/>
          <w:numId w:val="9"/>
        </w:numPr>
      </w:pPr>
      <w:r w:rsidRPr="005831A5">
        <w:t>Clarke SA</w:t>
      </w:r>
      <w:r w:rsidR="00E75FE1">
        <w:t>,</w:t>
      </w:r>
      <w:r w:rsidRPr="005831A5">
        <w:t xml:space="preserve">  Eiser C. The measurement of health-related quality of life (QOL) in paediatric clinical trials: a systematic review. </w:t>
      </w:r>
      <w:r w:rsidR="0031714F" w:rsidRPr="0031714F">
        <w:rPr>
          <w:i/>
        </w:rPr>
        <w:t>Health Qual Life Outcomes</w:t>
      </w:r>
      <w:r w:rsidR="0031714F">
        <w:t xml:space="preserve"> 2004: </w:t>
      </w:r>
      <w:r w:rsidRPr="0031714F">
        <w:rPr>
          <w:b/>
          <w:iCs/>
        </w:rPr>
        <w:t>2</w:t>
      </w:r>
      <w:r w:rsidR="0031714F">
        <w:t xml:space="preserve">; </w:t>
      </w:r>
      <w:r w:rsidRPr="005831A5">
        <w:t xml:space="preserve"> 1.</w:t>
      </w:r>
    </w:p>
    <w:p w14:paraId="3E3DBD79" w14:textId="2A880829" w:rsidR="0078516D" w:rsidRPr="005831A5" w:rsidRDefault="0078516D" w:rsidP="005831A5">
      <w:pPr>
        <w:pStyle w:val="ListParagraph"/>
        <w:numPr>
          <w:ilvl w:val="0"/>
          <w:numId w:val="9"/>
        </w:numPr>
      </w:pPr>
      <w:r w:rsidRPr="005831A5">
        <w:t>O'connell EJ</w:t>
      </w:r>
      <w:r w:rsidR="0031714F">
        <w:t xml:space="preserve">. </w:t>
      </w:r>
      <w:r w:rsidRPr="005831A5">
        <w:t xml:space="preserve">The burden of atopy and asthma in children. </w:t>
      </w:r>
      <w:r w:rsidRPr="005831A5">
        <w:rPr>
          <w:i/>
          <w:iCs/>
        </w:rPr>
        <w:t>Allergy</w:t>
      </w:r>
      <w:r w:rsidR="0031714F">
        <w:t xml:space="preserve"> 2004: </w:t>
      </w:r>
      <w:r w:rsidRPr="0031714F">
        <w:rPr>
          <w:b/>
          <w:iCs/>
        </w:rPr>
        <w:t>59</w:t>
      </w:r>
      <w:r w:rsidR="0031714F">
        <w:t>;</w:t>
      </w:r>
      <w:r w:rsidRPr="005831A5">
        <w:t xml:space="preserve"> 7-11.</w:t>
      </w:r>
    </w:p>
    <w:p w14:paraId="6A63EEB9" w14:textId="2CAAB39A" w:rsidR="0078516D" w:rsidRPr="005831A5" w:rsidRDefault="0078516D" w:rsidP="005831A5">
      <w:pPr>
        <w:pStyle w:val="ListParagraph"/>
        <w:numPr>
          <w:ilvl w:val="0"/>
          <w:numId w:val="9"/>
        </w:numPr>
        <w:rPr>
          <w:shd w:val="clear" w:color="auto" w:fill="FFFFFF"/>
        </w:rPr>
      </w:pPr>
      <w:r w:rsidRPr="005831A5">
        <w:rPr>
          <w:shd w:val="clear" w:color="auto" w:fill="FFFFFF"/>
        </w:rPr>
        <w:t>Hon KL</w:t>
      </w:r>
      <w:r w:rsidR="0031714F">
        <w:rPr>
          <w:shd w:val="clear" w:color="auto" w:fill="FFFFFF"/>
        </w:rPr>
        <w:t>,</w:t>
      </w:r>
      <w:r w:rsidRPr="005831A5">
        <w:rPr>
          <w:shd w:val="clear" w:color="auto" w:fill="FFFFFF"/>
        </w:rPr>
        <w:t xml:space="preserve"> Leung TF, Wong KY,</w:t>
      </w:r>
      <w:r w:rsidR="0031714F">
        <w:rPr>
          <w:shd w:val="clear" w:color="auto" w:fill="FFFFFF"/>
        </w:rPr>
        <w:t xml:space="preserve"> et al</w:t>
      </w:r>
      <w:r w:rsidR="00404D4E">
        <w:rPr>
          <w:shd w:val="clear" w:color="auto" w:fill="FFFFFF"/>
        </w:rPr>
        <w:t>.</w:t>
      </w:r>
      <w:r w:rsidRPr="005831A5">
        <w:rPr>
          <w:shd w:val="clear" w:color="auto" w:fill="FFFFFF"/>
        </w:rPr>
        <w:t>Does age or gender influence quality of life in children with atopic dermatitis?</w:t>
      </w:r>
      <w:r w:rsidRPr="005831A5">
        <w:rPr>
          <w:rStyle w:val="apple-converted-space"/>
          <w:rFonts w:ascii="Arial" w:hAnsi="Arial" w:cs="Arial"/>
          <w:sz w:val="20"/>
          <w:szCs w:val="20"/>
          <w:shd w:val="clear" w:color="auto" w:fill="FFFFFF"/>
        </w:rPr>
        <w:t> </w:t>
      </w:r>
      <w:r w:rsidRPr="005831A5">
        <w:rPr>
          <w:i/>
          <w:iCs/>
          <w:shd w:val="clear" w:color="auto" w:fill="FFFFFF"/>
        </w:rPr>
        <w:t xml:space="preserve">Clin </w:t>
      </w:r>
      <w:r w:rsidR="0031714F">
        <w:rPr>
          <w:i/>
          <w:iCs/>
          <w:shd w:val="clear" w:color="auto" w:fill="FFFFFF"/>
        </w:rPr>
        <w:t>E</w:t>
      </w:r>
      <w:r w:rsidRPr="005831A5">
        <w:rPr>
          <w:i/>
          <w:iCs/>
          <w:shd w:val="clear" w:color="auto" w:fill="FFFFFF"/>
        </w:rPr>
        <w:t>x</w:t>
      </w:r>
      <w:r w:rsidR="0031714F">
        <w:rPr>
          <w:i/>
          <w:iCs/>
          <w:shd w:val="clear" w:color="auto" w:fill="FFFFFF"/>
        </w:rPr>
        <w:t>p</w:t>
      </w:r>
      <w:r w:rsidRPr="005831A5">
        <w:rPr>
          <w:i/>
          <w:iCs/>
          <w:shd w:val="clear" w:color="auto" w:fill="FFFFFF"/>
        </w:rPr>
        <w:t xml:space="preserve"> </w:t>
      </w:r>
      <w:r w:rsidR="0031714F">
        <w:rPr>
          <w:i/>
          <w:iCs/>
          <w:shd w:val="clear" w:color="auto" w:fill="FFFFFF"/>
        </w:rPr>
        <w:t>Dermatol</w:t>
      </w:r>
      <w:r w:rsidRPr="005831A5">
        <w:rPr>
          <w:rStyle w:val="apple-converted-space"/>
          <w:rFonts w:ascii="Arial" w:hAnsi="Arial" w:cs="Arial"/>
          <w:sz w:val="20"/>
          <w:szCs w:val="20"/>
          <w:shd w:val="clear" w:color="auto" w:fill="FFFFFF"/>
        </w:rPr>
        <w:t> </w:t>
      </w:r>
      <w:r w:rsidR="0031714F">
        <w:rPr>
          <w:rStyle w:val="apple-converted-space"/>
          <w:rFonts w:ascii="Arial" w:hAnsi="Arial" w:cs="Arial"/>
          <w:sz w:val="20"/>
          <w:szCs w:val="20"/>
          <w:shd w:val="clear" w:color="auto" w:fill="FFFFFF"/>
        </w:rPr>
        <w:t xml:space="preserve">2008: </w:t>
      </w:r>
      <w:r w:rsidRPr="0031714F">
        <w:rPr>
          <w:b/>
          <w:i/>
          <w:iCs/>
          <w:shd w:val="clear" w:color="auto" w:fill="FFFFFF"/>
        </w:rPr>
        <w:t>33</w:t>
      </w:r>
      <w:r w:rsidR="0031714F" w:rsidRPr="0031714F">
        <w:rPr>
          <w:b/>
          <w:shd w:val="clear" w:color="auto" w:fill="FFFFFF"/>
        </w:rPr>
        <w:t>;</w:t>
      </w:r>
      <w:r w:rsidR="0031714F">
        <w:rPr>
          <w:shd w:val="clear" w:color="auto" w:fill="FFFFFF"/>
        </w:rPr>
        <w:t xml:space="preserve"> </w:t>
      </w:r>
      <w:r w:rsidRPr="005831A5">
        <w:rPr>
          <w:shd w:val="clear" w:color="auto" w:fill="FFFFFF"/>
        </w:rPr>
        <w:t>705-709.</w:t>
      </w:r>
    </w:p>
    <w:p w14:paraId="79DE6F1E" w14:textId="3ADC1070" w:rsidR="002B01D0" w:rsidRDefault="00D82A59" w:rsidP="002B01D0">
      <w:pPr>
        <w:pStyle w:val="ListParagraph"/>
        <w:numPr>
          <w:ilvl w:val="0"/>
          <w:numId w:val="9"/>
        </w:numPr>
      </w:pPr>
      <w:r w:rsidRPr="005831A5">
        <w:t>De Korte J, Mombers FM, Bos JD,</w:t>
      </w:r>
      <w:r w:rsidR="0031714F">
        <w:t xml:space="preserve"> </w:t>
      </w:r>
      <w:r w:rsidRPr="005831A5">
        <w:t>Sprangers MA</w:t>
      </w:r>
      <w:r w:rsidR="00404D4E">
        <w:t xml:space="preserve">. </w:t>
      </w:r>
      <w:r w:rsidRPr="005831A5">
        <w:t>Quality of life in patients with psoriasis: a systematic literature review</w:t>
      </w:r>
      <w:r w:rsidR="0031714F">
        <w:t xml:space="preserve">. </w:t>
      </w:r>
      <w:r w:rsidR="0031714F" w:rsidRPr="00404D4E">
        <w:rPr>
          <w:i/>
        </w:rPr>
        <w:t>J Invest Dermatol</w:t>
      </w:r>
      <w:r w:rsidR="00BC52EE">
        <w:t xml:space="preserve"> 2004:</w:t>
      </w:r>
      <w:r w:rsidRPr="005831A5">
        <w:t xml:space="preserve"> </w:t>
      </w:r>
      <w:r w:rsidRPr="00404D4E">
        <w:rPr>
          <w:b/>
        </w:rPr>
        <w:t>9</w:t>
      </w:r>
      <w:r w:rsidR="00BC52EE">
        <w:t>;</w:t>
      </w:r>
      <w:r w:rsidRPr="005831A5">
        <w:t xml:space="preserve"> 140-147</w:t>
      </w:r>
      <w:r w:rsidR="00404D4E">
        <w:t>.</w:t>
      </w:r>
    </w:p>
    <w:p w14:paraId="17156232" w14:textId="67E26DE4" w:rsidR="002B01D0" w:rsidRPr="002B01D0" w:rsidRDefault="002B01D0" w:rsidP="002B01D0">
      <w:pPr>
        <w:pStyle w:val="ListParagraph"/>
        <w:numPr>
          <w:ilvl w:val="0"/>
          <w:numId w:val="9"/>
        </w:numPr>
        <w:rPr>
          <w:rFonts w:ascii="Arial" w:hAnsi="Arial" w:cs="Arial"/>
          <w:color w:val="222222"/>
          <w:sz w:val="20"/>
          <w:szCs w:val="20"/>
          <w:shd w:val="clear" w:color="auto" w:fill="FFFFFF"/>
        </w:rPr>
      </w:pPr>
      <w:r w:rsidRPr="002B01D0">
        <w:rPr>
          <w:rFonts w:ascii="Arial" w:hAnsi="Arial" w:cs="Arial"/>
          <w:color w:val="222222"/>
          <w:sz w:val="20"/>
          <w:szCs w:val="20"/>
          <w:shd w:val="clear" w:color="auto" w:fill="FFFFFF"/>
        </w:rPr>
        <w:t xml:space="preserve">Hughes, R, Ward, D, Tobin, AM, </w:t>
      </w:r>
      <w:r>
        <w:rPr>
          <w:rFonts w:ascii="Arial" w:hAnsi="Arial" w:cs="Arial"/>
          <w:color w:val="222222"/>
          <w:sz w:val="20"/>
          <w:szCs w:val="20"/>
          <w:shd w:val="clear" w:color="auto" w:fill="FFFFFF"/>
        </w:rPr>
        <w:t>et al.</w:t>
      </w:r>
      <w:r w:rsidRPr="002B01D0">
        <w:rPr>
          <w:rFonts w:ascii="Arial" w:hAnsi="Arial" w:cs="Arial"/>
          <w:color w:val="222222"/>
          <w:sz w:val="20"/>
          <w:szCs w:val="20"/>
          <w:shd w:val="clear" w:color="auto" w:fill="FFFFFF"/>
        </w:rPr>
        <w:t xml:space="preserve"> The use of alternative medicine in pediatric patients with atopic dermatitis. </w:t>
      </w:r>
      <w:r>
        <w:rPr>
          <w:rFonts w:ascii="Arial" w:hAnsi="Arial" w:cs="Arial"/>
          <w:i/>
          <w:iCs/>
          <w:color w:val="222222"/>
          <w:sz w:val="20"/>
          <w:szCs w:val="20"/>
          <w:shd w:val="clear" w:color="auto" w:fill="FFFFFF"/>
        </w:rPr>
        <w:t xml:space="preserve">Ped Dermatol </w:t>
      </w:r>
      <w:r>
        <w:rPr>
          <w:rFonts w:ascii="Arial" w:hAnsi="Arial" w:cs="Arial"/>
          <w:color w:val="222222"/>
          <w:sz w:val="20"/>
          <w:szCs w:val="20"/>
          <w:shd w:val="clear" w:color="auto" w:fill="FFFFFF"/>
        </w:rPr>
        <w:t xml:space="preserve">2007: </w:t>
      </w:r>
      <w:r w:rsidRPr="002B01D0">
        <w:rPr>
          <w:rFonts w:ascii="Arial" w:hAnsi="Arial" w:cs="Arial"/>
          <w:b/>
          <w:bCs/>
          <w:color w:val="222222"/>
          <w:sz w:val="20"/>
          <w:szCs w:val="20"/>
          <w:shd w:val="clear" w:color="auto" w:fill="FFFFFF"/>
        </w:rPr>
        <w:t>2;</w:t>
      </w:r>
      <w:r w:rsidRPr="002B01D0">
        <w:rPr>
          <w:rFonts w:ascii="Arial" w:hAnsi="Arial" w:cs="Arial"/>
          <w:color w:val="222222"/>
          <w:sz w:val="20"/>
          <w:szCs w:val="20"/>
          <w:shd w:val="clear" w:color="auto" w:fill="FFFFFF"/>
        </w:rPr>
        <w:t xml:space="preserve"> 118-120.</w:t>
      </w:r>
    </w:p>
    <w:p w14:paraId="4954EB14" w14:textId="0BEC707E" w:rsidR="00CB10DE" w:rsidRPr="00CB10DE" w:rsidRDefault="00CB10DE" w:rsidP="00CB10DE">
      <w:pPr>
        <w:pStyle w:val="ListParagraph"/>
        <w:numPr>
          <w:ilvl w:val="0"/>
          <w:numId w:val="9"/>
        </w:numPr>
        <w:rPr>
          <w:rFonts w:ascii="Arial" w:hAnsi="Arial" w:cs="Arial"/>
          <w:color w:val="222222"/>
          <w:sz w:val="20"/>
          <w:szCs w:val="20"/>
          <w:shd w:val="clear" w:color="auto" w:fill="FFFFFF"/>
        </w:rPr>
      </w:pPr>
      <w:r w:rsidRPr="00CB10DE">
        <w:rPr>
          <w:rFonts w:ascii="Arial" w:hAnsi="Arial" w:cs="Arial"/>
          <w:color w:val="222222"/>
          <w:sz w:val="20"/>
          <w:szCs w:val="20"/>
          <w:shd w:val="clear" w:color="auto" w:fill="FFFFFF"/>
        </w:rPr>
        <w:t>Tan HY, Zhang AL, Chen D, et al. Chinese herbal medicine for atopic dermatitis: a systematic review. </w:t>
      </w:r>
      <w:r w:rsidRPr="00CB10DE">
        <w:rPr>
          <w:i/>
          <w:iCs/>
          <w:shd w:val="clear" w:color="auto" w:fill="FFFFFF"/>
        </w:rPr>
        <w:t>J Amer Academy Dermatol</w:t>
      </w:r>
      <w:r w:rsidRPr="00CB10DE">
        <w:rPr>
          <w:shd w:val="clear" w:color="auto" w:fill="FFFFFF"/>
        </w:rPr>
        <w:t xml:space="preserve"> </w:t>
      </w:r>
      <w:r>
        <w:rPr>
          <w:shd w:val="clear" w:color="auto" w:fill="FFFFFF"/>
        </w:rPr>
        <w:t xml:space="preserve">2013: </w:t>
      </w:r>
      <w:r w:rsidRPr="00CB10DE">
        <w:rPr>
          <w:rFonts w:ascii="Arial" w:hAnsi="Arial" w:cs="Arial"/>
          <w:b/>
          <w:bCs/>
          <w:color w:val="222222"/>
          <w:sz w:val="20"/>
          <w:szCs w:val="20"/>
          <w:shd w:val="clear" w:color="auto" w:fill="FFFFFF"/>
        </w:rPr>
        <w:t>69</w:t>
      </w:r>
      <w:r>
        <w:rPr>
          <w:rFonts w:ascii="Arial" w:hAnsi="Arial" w:cs="Arial"/>
          <w:color w:val="222222"/>
          <w:sz w:val="20"/>
          <w:szCs w:val="20"/>
          <w:shd w:val="clear" w:color="auto" w:fill="FFFFFF"/>
        </w:rPr>
        <w:t>;</w:t>
      </w:r>
      <w:r w:rsidRPr="00CB10DE">
        <w:rPr>
          <w:rFonts w:ascii="Arial" w:hAnsi="Arial" w:cs="Arial"/>
          <w:color w:val="222222"/>
          <w:sz w:val="20"/>
          <w:szCs w:val="20"/>
          <w:shd w:val="clear" w:color="auto" w:fill="FFFFFF"/>
        </w:rPr>
        <w:t xml:space="preserve"> 295-304</w:t>
      </w:r>
      <w:r>
        <w:rPr>
          <w:rFonts w:ascii="Arial" w:hAnsi="Arial" w:cs="Arial"/>
          <w:color w:val="222222"/>
          <w:sz w:val="20"/>
          <w:szCs w:val="20"/>
          <w:shd w:val="clear" w:color="auto" w:fill="FFFFFF"/>
        </w:rPr>
        <w:t>.</w:t>
      </w:r>
    </w:p>
    <w:p w14:paraId="346B7A2A" w14:textId="0CB9CD04" w:rsidR="002B01D0" w:rsidRPr="00BB2FDE" w:rsidRDefault="00BB2FDE" w:rsidP="002B01D0">
      <w:pPr>
        <w:pStyle w:val="ListParagraph"/>
        <w:numPr>
          <w:ilvl w:val="0"/>
          <w:numId w:val="9"/>
        </w:numPr>
        <w:rPr>
          <w:rFonts w:ascii="Segoe UI" w:hAnsi="Segoe UI" w:cs="Segoe UI"/>
          <w:color w:val="201F1E"/>
          <w:shd w:val="clear" w:color="auto" w:fill="FFFFFF"/>
        </w:rPr>
      </w:pPr>
      <w:r w:rsidRPr="00BB2FDE">
        <w:rPr>
          <w:rFonts w:ascii="Arial" w:hAnsi="Arial" w:cs="Arial"/>
          <w:color w:val="222222"/>
          <w:sz w:val="20"/>
          <w:szCs w:val="20"/>
          <w:shd w:val="clear" w:color="auto" w:fill="FFFFFF"/>
        </w:rPr>
        <w:t>Zhang</w:t>
      </w:r>
      <w:r>
        <w:rPr>
          <w:rFonts w:ascii="Arial" w:hAnsi="Arial" w:cs="Arial"/>
          <w:color w:val="222222"/>
          <w:sz w:val="20"/>
          <w:szCs w:val="20"/>
          <w:shd w:val="clear" w:color="auto" w:fill="FFFFFF"/>
        </w:rPr>
        <w:t xml:space="preserve"> </w:t>
      </w:r>
      <w:r w:rsidRPr="00BB2FDE">
        <w:rPr>
          <w:rFonts w:ascii="Arial" w:hAnsi="Arial" w:cs="Arial"/>
          <w:color w:val="222222"/>
          <w:sz w:val="20"/>
          <w:szCs w:val="20"/>
          <w:shd w:val="clear" w:color="auto" w:fill="FFFFFF"/>
        </w:rPr>
        <w:t>W, Leonard T, Bath</w:t>
      </w:r>
      <w:r w:rsidRPr="00BB2FDE">
        <w:rPr>
          <w:rFonts w:ascii="Cambria Math" w:hAnsi="Cambria Math" w:cs="Cambria Math"/>
          <w:color w:val="222222"/>
          <w:sz w:val="20"/>
          <w:szCs w:val="20"/>
          <w:shd w:val="clear" w:color="auto" w:fill="FFFFFF"/>
        </w:rPr>
        <w:t>‐</w:t>
      </w:r>
      <w:r w:rsidRPr="00BB2FDE">
        <w:rPr>
          <w:rFonts w:ascii="Arial" w:hAnsi="Arial" w:cs="Arial"/>
          <w:color w:val="222222"/>
          <w:sz w:val="20"/>
          <w:szCs w:val="20"/>
          <w:shd w:val="clear" w:color="auto" w:fill="FFFFFF"/>
        </w:rPr>
        <w:t>Hextall FJ,</w:t>
      </w:r>
      <w:r>
        <w:rPr>
          <w:rFonts w:ascii="Arial" w:hAnsi="Arial" w:cs="Arial"/>
          <w:color w:val="222222"/>
          <w:sz w:val="20"/>
          <w:szCs w:val="20"/>
          <w:shd w:val="clear" w:color="auto" w:fill="FFFFFF"/>
        </w:rPr>
        <w:t xml:space="preserve"> et al.</w:t>
      </w:r>
      <w:r w:rsidRPr="00BB2FDE">
        <w:rPr>
          <w:rFonts w:ascii="Arial" w:hAnsi="Arial" w:cs="Arial"/>
          <w:color w:val="222222"/>
          <w:sz w:val="20"/>
          <w:szCs w:val="20"/>
          <w:shd w:val="clear" w:color="auto" w:fill="FFFFFF"/>
        </w:rPr>
        <w:t xml:space="preserve"> Chinese herbal medicine for atopic eczema. </w:t>
      </w:r>
      <w:r w:rsidRPr="00BB2FDE">
        <w:rPr>
          <w:rStyle w:val="Emphasis"/>
          <w:rFonts w:cs="Arial"/>
          <w:i w:val="0"/>
          <w:iCs w:val="0"/>
          <w:color w:val="000000" w:themeColor="text1"/>
          <w:shd w:val="clear" w:color="auto" w:fill="FFFFFF"/>
        </w:rPr>
        <w:t>Cochrane Database</w:t>
      </w:r>
      <w:r w:rsidRPr="00BB2FDE">
        <w:rPr>
          <w:rFonts w:cs="Arial"/>
          <w:i/>
          <w:iCs/>
          <w:color w:val="000000" w:themeColor="text1"/>
          <w:shd w:val="clear" w:color="auto" w:fill="FFFFFF"/>
        </w:rPr>
        <w:t> Syst Rev</w:t>
      </w:r>
      <w:r>
        <w:rPr>
          <w:rFonts w:ascii="Arial" w:hAnsi="Arial" w:cs="Arial"/>
          <w:color w:val="222222"/>
          <w:sz w:val="20"/>
          <w:szCs w:val="20"/>
          <w:shd w:val="clear" w:color="auto" w:fill="FFFFFF"/>
        </w:rPr>
        <w:t xml:space="preserve"> 2004: </w:t>
      </w:r>
      <w:r w:rsidRPr="00BB2FDE">
        <w:rPr>
          <w:rFonts w:ascii="Arial" w:hAnsi="Arial" w:cs="Arial"/>
          <w:b/>
          <w:bCs/>
          <w:color w:val="222222"/>
          <w:sz w:val="20"/>
          <w:szCs w:val="20"/>
          <w:shd w:val="clear" w:color="auto" w:fill="FFFFFF"/>
        </w:rPr>
        <w:t>4</w:t>
      </w:r>
      <w:r w:rsidRPr="00BB2FDE">
        <w:rPr>
          <w:rFonts w:ascii="Arial" w:hAnsi="Arial" w:cs="Arial"/>
          <w:color w:val="222222"/>
          <w:sz w:val="20"/>
          <w:szCs w:val="20"/>
          <w:shd w:val="clear" w:color="auto" w:fill="FFFFFF"/>
        </w:rPr>
        <w:t>.</w:t>
      </w:r>
    </w:p>
    <w:p w14:paraId="566B8FE6" w14:textId="1B67820F" w:rsidR="0078516D" w:rsidRPr="005831A5" w:rsidRDefault="0078516D" w:rsidP="005831A5">
      <w:pPr>
        <w:pStyle w:val="ListParagraph"/>
        <w:numPr>
          <w:ilvl w:val="0"/>
          <w:numId w:val="9"/>
        </w:numPr>
      </w:pPr>
      <w:r w:rsidRPr="005831A5">
        <w:rPr>
          <w:shd w:val="clear" w:color="auto" w:fill="FFFFFF"/>
        </w:rPr>
        <w:t>Legato MJ</w:t>
      </w:r>
      <w:r w:rsidR="00404D4E">
        <w:rPr>
          <w:shd w:val="clear" w:color="auto" w:fill="FFFFFF"/>
        </w:rPr>
        <w:t xml:space="preserve">. </w:t>
      </w:r>
      <w:r w:rsidRPr="005831A5">
        <w:rPr>
          <w:shd w:val="clear" w:color="auto" w:fill="FFFFFF"/>
        </w:rPr>
        <w:t>HRT, HERS, and the medical community: controversies and confusion or," what is truth?" said Pilate.</w:t>
      </w:r>
      <w:r w:rsidRPr="005831A5">
        <w:rPr>
          <w:rStyle w:val="apple-converted-space"/>
          <w:rFonts w:ascii="Arial" w:hAnsi="Arial" w:cs="Arial"/>
          <w:sz w:val="20"/>
          <w:szCs w:val="20"/>
          <w:shd w:val="clear" w:color="auto" w:fill="FFFFFF"/>
        </w:rPr>
        <w:t> </w:t>
      </w:r>
      <w:r w:rsidR="00404D4E">
        <w:rPr>
          <w:i/>
          <w:iCs/>
          <w:shd w:val="clear" w:color="auto" w:fill="FFFFFF"/>
        </w:rPr>
        <w:t>J Gen Med</w:t>
      </w:r>
      <w:r w:rsidR="00404D4E">
        <w:rPr>
          <w:shd w:val="clear" w:color="auto" w:fill="FFFFFF"/>
        </w:rPr>
        <w:t xml:space="preserve"> 1999:</w:t>
      </w:r>
      <w:r w:rsidRPr="005831A5">
        <w:rPr>
          <w:rStyle w:val="apple-converted-space"/>
          <w:rFonts w:ascii="Arial" w:hAnsi="Arial" w:cs="Arial"/>
          <w:sz w:val="20"/>
          <w:szCs w:val="20"/>
          <w:shd w:val="clear" w:color="auto" w:fill="FFFFFF"/>
        </w:rPr>
        <w:t> </w:t>
      </w:r>
      <w:r w:rsidRPr="00404D4E">
        <w:rPr>
          <w:b/>
          <w:iCs/>
          <w:shd w:val="clear" w:color="auto" w:fill="FFFFFF"/>
        </w:rPr>
        <w:t>3</w:t>
      </w:r>
      <w:r w:rsidR="00404D4E" w:rsidRPr="00404D4E">
        <w:rPr>
          <w:b/>
          <w:iCs/>
          <w:shd w:val="clear" w:color="auto" w:fill="FFFFFF"/>
        </w:rPr>
        <w:t>;</w:t>
      </w:r>
      <w:r w:rsidR="00404D4E">
        <w:rPr>
          <w:i/>
          <w:iCs/>
          <w:shd w:val="clear" w:color="auto" w:fill="FFFFFF"/>
        </w:rPr>
        <w:t xml:space="preserve"> </w:t>
      </w:r>
      <w:r w:rsidRPr="005831A5">
        <w:rPr>
          <w:shd w:val="clear" w:color="auto" w:fill="FFFFFF"/>
        </w:rPr>
        <w:t>12-14.</w:t>
      </w:r>
    </w:p>
    <w:p w14:paraId="7809C88F" w14:textId="3DF10863" w:rsidR="0078516D" w:rsidRPr="005831A5" w:rsidRDefault="0078516D" w:rsidP="005831A5">
      <w:pPr>
        <w:pStyle w:val="ListParagraph"/>
        <w:numPr>
          <w:ilvl w:val="0"/>
          <w:numId w:val="9"/>
        </w:numPr>
      </w:pPr>
      <w:r w:rsidRPr="005831A5">
        <w:rPr>
          <w:shd w:val="clear" w:color="auto" w:fill="FFFFFF"/>
        </w:rPr>
        <w:t>Mandhane</w:t>
      </w:r>
      <w:r w:rsidR="00404D4E">
        <w:rPr>
          <w:shd w:val="clear" w:color="auto" w:fill="FFFFFF"/>
        </w:rPr>
        <w:t xml:space="preserve"> </w:t>
      </w:r>
      <w:r w:rsidRPr="005831A5">
        <w:rPr>
          <w:shd w:val="clear" w:color="auto" w:fill="FFFFFF"/>
        </w:rPr>
        <w:t>PJ, Greene</w:t>
      </w:r>
      <w:r w:rsidR="00404D4E">
        <w:rPr>
          <w:shd w:val="clear" w:color="auto" w:fill="FFFFFF"/>
        </w:rPr>
        <w:t xml:space="preserve"> </w:t>
      </w:r>
      <w:r w:rsidRPr="005831A5">
        <w:rPr>
          <w:shd w:val="clear" w:color="auto" w:fill="FFFFFF"/>
        </w:rPr>
        <w:t>JM</w:t>
      </w:r>
      <w:r w:rsidR="00404D4E">
        <w:rPr>
          <w:shd w:val="clear" w:color="auto" w:fill="FFFFFF"/>
        </w:rPr>
        <w:t>,</w:t>
      </w:r>
      <w:r w:rsidRPr="005831A5">
        <w:rPr>
          <w:shd w:val="clear" w:color="auto" w:fill="FFFFFF"/>
        </w:rPr>
        <w:t xml:space="preserve"> Cowan JO,</w:t>
      </w:r>
      <w:r w:rsidR="00404D4E">
        <w:rPr>
          <w:shd w:val="clear" w:color="auto" w:fill="FFFFFF"/>
        </w:rPr>
        <w:t xml:space="preserve"> et al</w:t>
      </w:r>
      <w:r w:rsidRPr="005831A5">
        <w:rPr>
          <w:shd w:val="clear" w:color="auto" w:fill="FFFFFF"/>
        </w:rPr>
        <w:t>. Sex differences in factors associated with childhood-and adolescent-onset wheeze.</w:t>
      </w:r>
      <w:r w:rsidRPr="005831A5">
        <w:rPr>
          <w:rStyle w:val="apple-converted-space"/>
          <w:rFonts w:ascii="Arial" w:hAnsi="Arial" w:cs="Arial"/>
          <w:sz w:val="20"/>
          <w:szCs w:val="20"/>
          <w:shd w:val="clear" w:color="auto" w:fill="FFFFFF"/>
        </w:rPr>
        <w:t> </w:t>
      </w:r>
      <w:r w:rsidR="00404D4E" w:rsidRPr="00404D4E">
        <w:rPr>
          <w:i/>
        </w:rPr>
        <w:t>Am J Respir Crit Care Med</w:t>
      </w:r>
      <w:r w:rsidR="00404D4E">
        <w:rPr>
          <w:shd w:val="clear" w:color="auto" w:fill="FFFFFF"/>
        </w:rPr>
        <w:t xml:space="preserve"> 2005: </w:t>
      </w:r>
      <w:r w:rsidRPr="00404D4E">
        <w:rPr>
          <w:b/>
          <w:iCs/>
          <w:shd w:val="clear" w:color="auto" w:fill="FFFFFF"/>
        </w:rPr>
        <w:t>172</w:t>
      </w:r>
      <w:r w:rsidR="00404D4E">
        <w:rPr>
          <w:shd w:val="clear" w:color="auto" w:fill="FFFFFF"/>
        </w:rPr>
        <w:t>;</w:t>
      </w:r>
      <w:r w:rsidRPr="005831A5">
        <w:rPr>
          <w:shd w:val="clear" w:color="auto" w:fill="FFFFFF"/>
        </w:rPr>
        <w:t xml:space="preserve"> 45-54.</w:t>
      </w:r>
    </w:p>
    <w:p w14:paraId="79825C04" w14:textId="56DDCD4C" w:rsidR="0078516D" w:rsidRPr="005831A5" w:rsidRDefault="0078516D" w:rsidP="005831A5">
      <w:pPr>
        <w:pStyle w:val="ListParagraph"/>
        <w:numPr>
          <w:ilvl w:val="0"/>
          <w:numId w:val="9"/>
        </w:numPr>
      </w:pPr>
      <w:r w:rsidRPr="005831A5">
        <w:rPr>
          <w:shd w:val="clear" w:color="auto" w:fill="FFFFFF"/>
        </w:rPr>
        <w:t>Sears</w:t>
      </w:r>
      <w:r w:rsidR="00874F43">
        <w:rPr>
          <w:shd w:val="clear" w:color="auto" w:fill="FFFFFF"/>
        </w:rPr>
        <w:t xml:space="preserve"> </w:t>
      </w:r>
      <w:r w:rsidRPr="005831A5">
        <w:rPr>
          <w:shd w:val="clear" w:color="auto" w:fill="FFFFFF"/>
        </w:rPr>
        <w:t>MR, Greene JM, Willan AR,</w:t>
      </w:r>
      <w:r w:rsidR="00874F43">
        <w:rPr>
          <w:shd w:val="clear" w:color="auto" w:fill="FFFFFF"/>
        </w:rPr>
        <w:t xml:space="preserve"> et al. </w:t>
      </w:r>
      <w:r w:rsidRPr="005831A5">
        <w:rPr>
          <w:shd w:val="clear" w:color="auto" w:fill="FFFFFF"/>
        </w:rPr>
        <w:t>A longitudinal, population-based, cohort study of childhood asthma followed to adulthood.</w:t>
      </w:r>
      <w:r w:rsidRPr="005831A5">
        <w:rPr>
          <w:rStyle w:val="apple-converted-space"/>
          <w:rFonts w:ascii="Arial" w:hAnsi="Arial" w:cs="Arial"/>
          <w:sz w:val="20"/>
          <w:szCs w:val="20"/>
          <w:shd w:val="clear" w:color="auto" w:fill="FFFFFF"/>
        </w:rPr>
        <w:t> </w:t>
      </w:r>
      <w:r w:rsidR="002A7E0E" w:rsidRPr="00CB10DE">
        <w:rPr>
          <w:i/>
          <w:iCs/>
        </w:rPr>
        <w:t>N Engl J Med</w:t>
      </w:r>
      <w:r w:rsidR="002A7E0E">
        <w:rPr>
          <w:shd w:val="clear" w:color="auto" w:fill="FFFFFF"/>
        </w:rPr>
        <w:t xml:space="preserve"> 2003: </w:t>
      </w:r>
      <w:r w:rsidRPr="002A7E0E">
        <w:rPr>
          <w:b/>
          <w:iCs/>
          <w:shd w:val="clear" w:color="auto" w:fill="FFFFFF"/>
        </w:rPr>
        <w:t>349</w:t>
      </w:r>
      <w:r w:rsidR="002A7E0E">
        <w:rPr>
          <w:shd w:val="clear" w:color="auto" w:fill="FFFFFF"/>
        </w:rPr>
        <w:t>;</w:t>
      </w:r>
      <w:r w:rsidRPr="005831A5">
        <w:rPr>
          <w:shd w:val="clear" w:color="auto" w:fill="FFFFFF"/>
        </w:rPr>
        <w:t xml:space="preserve"> 1414-1422.</w:t>
      </w:r>
    </w:p>
    <w:p w14:paraId="4AB0BA50" w14:textId="71179551" w:rsidR="0078516D" w:rsidRPr="005831A5" w:rsidRDefault="0078516D" w:rsidP="005831A5">
      <w:pPr>
        <w:pStyle w:val="ListParagraph"/>
        <w:numPr>
          <w:ilvl w:val="0"/>
          <w:numId w:val="9"/>
        </w:numPr>
        <w:rPr>
          <w:shd w:val="clear" w:color="auto" w:fill="FFFFFF"/>
        </w:rPr>
      </w:pPr>
      <w:r w:rsidRPr="005831A5">
        <w:rPr>
          <w:shd w:val="clear" w:color="auto" w:fill="FFFFFF"/>
        </w:rPr>
        <w:t>Marklund B, Ahlstedt S</w:t>
      </w:r>
      <w:r w:rsidR="00372419">
        <w:rPr>
          <w:shd w:val="clear" w:color="auto" w:fill="FFFFFF"/>
        </w:rPr>
        <w:t xml:space="preserve">, </w:t>
      </w:r>
      <w:r w:rsidRPr="005831A5">
        <w:rPr>
          <w:shd w:val="clear" w:color="auto" w:fill="FFFFFF"/>
        </w:rPr>
        <w:t xml:space="preserve"> Nordström, G. Health-related quality of life among adolescents with allergy-like conditions–with emphasis on food hypersensitivity.</w:t>
      </w:r>
      <w:r w:rsidRPr="005831A5">
        <w:rPr>
          <w:rStyle w:val="apple-converted-space"/>
          <w:rFonts w:ascii="Arial" w:hAnsi="Arial" w:cs="Arial"/>
          <w:sz w:val="20"/>
          <w:szCs w:val="20"/>
          <w:shd w:val="clear" w:color="auto" w:fill="FFFFFF"/>
        </w:rPr>
        <w:t> </w:t>
      </w:r>
      <w:r w:rsidR="00372419" w:rsidRPr="0031714F">
        <w:rPr>
          <w:i/>
        </w:rPr>
        <w:t>Health Qual Life Outcomes</w:t>
      </w:r>
      <w:r w:rsidR="00372419">
        <w:rPr>
          <w:shd w:val="clear" w:color="auto" w:fill="FFFFFF"/>
        </w:rPr>
        <w:t xml:space="preserve"> 2004</w:t>
      </w:r>
      <w:r w:rsidRPr="005831A5">
        <w:rPr>
          <w:rStyle w:val="apple-converted-space"/>
          <w:rFonts w:ascii="Arial" w:hAnsi="Arial" w:cs="Arial"/>
          <w:sz w:val="20"/>
          <w:szCs w:val="20"/>
          <w:shd w:val="clear" w:color="auto" w:fill="FFFFFF"/>
        </w:rPr>
        <w:t> </w:t>
      </w:r>
      <w:r w:rsidRPr="00372419">
        <w:rPr>
          <w:b/>
          <w:iCs/>
          <w:shd w:val="clear" w:color="auto" w:fill="FFFFFF"/>
        </w:rPr>
        <w:t>2</w:t>
      </w:r>
      <w:r w:rsidR="00372419">
        <w:rPr>
          <w:shd w:val="clear" w:color="auto" w:fill="FFFFFF"/>
        </w:rPr>
        <w:t>; 1.</w:t>
      </w:r>
    </w:p>
    <w:p w14:paraId="2A64E50F" w14:textId="369ED4AA" w:rsidR="0078516D" w:rsidRPr="005831A5" w:rsidRDefault="0078516D" w:rsidP="005831A5">
      <w:pPr>
        <w:pStyle w:val="ListParagraph"/>
        <w:numPr>
          <w:ilvl w:val="0"/>
          <w:numId w:val="9"/>
        </w:numPr>
      </w:pPr>
      <w:r w:rsidRPr="005831A5">
        <w:lastRenderedPageBreak/>
        <w:t>Baicker, Chandra, Skinner, J</w:t>
      </w:r>
      <w:r w:rsidR="00372419">
        <w:t xml:space="preserve">. </w:t>
      </w:r>
      <w:r w:rsidRPr="005831A5">
        <w:t>Geographic variation in health care and the problem of measuring racial disparities</w:t>
      </w:r>
      <w:r w:rsidR="00372419">
        <w:t>.</w:t>
      </w:r>
      <w:r w:rsidR="00372419" w:rsidRPr="00372419">
        <w:t xml:space="preserve"> </w:t>
      </w:r>
      <w:r w:rsidR="00372419" w:rsidRPr="00372419">
        <w:rPr>
          <w:i/>
        </w:rPr>
        <w:t>Perspect Biol Med</w:t>
      </w:r>
      <w:r w:rsidR="00372419">
        <w:t xml:space="preserve"> 2005:</w:t>
      </w:r>
      <w:r w:rsidRPr="005831A5">
        <w:t xml:space="preserve"> </w:t>
      </w:r>
      <w:r w:rsidRPr="00372419">
        <w:rPr>
          <w:b/>
          <w:iCs/>
        </w:rPr>
        <w:t>48</w:t>
      </w:r>
      <w:r w:rsidR="00372419">
        <w:t>;</w:t>
      </w:r>
      <w:r w:rsidRPr="005831A5">
        <w:t xml:space="preserve"> 42-S53.</w:t>
      </w:r>
    </w:p>
    <w:p w14:paraId="7BB43621" w14:textId="7B51F508" w:rsidR="0078516D" w:rsidRPr="005831A5" w:rsidRDefault="0078516D" w:rsidP="005831A5">
      <w:pPr>
        <w:pStyle w:val="ListParagraph"/>
        <w:numPr>
          <w:ilvl w:val="0"/>
          <w:numId w:val="9"/>
        </w:numPr>
      </w:pPr>
      <w:r w:rsidRPr="005831A5">
        <w:t>Wang PS, Aguilar-Gaxiola</w:t>
      </w:r>
      <w:r w:rsidR="00372419">
        <w:t xml:space="preserve"> </w:t>
      </w:r>
      <w:r w:rsidRPr="005831A5">
        <w:t xml:space="preserve">S, Alonso J, </w:t>
      </w:r>
      <w:r w:rsidR="00372419">
        <w:t xml:space="preserve">et al. </w:t>
      </w:r>
      <w:r w:rsidRPr="005831A5">
        <w:t xml:space="preserve">Use of mental health services for anxiety, mood, and substance disorders in 17 countries in the WHO world mental health surveys. </w:t>
      </w:r>
      <w:r w:rsidRPr="005831A5">
        <w:rPr>
          <w:i/>
          <w:iCs/>
        </w:rPr>
        <w:t>Lancet</w:t>
      </w:r>
      <w:r w:rsidR="004120AD">
        <w:t xml:space="preserve"> 2007: </w:t>
      </w:r>
      <w:r w:rsidRPr="004120AD">
        <w:rPr>
          <w:b/>
          <w:iCs/>
        </w:rPr>
        <w:t>370</w:t>
      </w:r>
      <w:r w:rsidR="004120AD" w:rsidRPr="004120AD">
        <w:rPr>
          <w:b/>
        </w:rPr>
        <w:t>;</w:t>
      </w:r>
      <w:r w:rsidRPr="005831A5">
        <w:t xml:space="preserve"> 841-850.</w:t>
      </w:r>
    </w:p>
    <w:p w14:paraId="57F68DE1" w14:textId="43601C95" w:rsidR="007A5390" w:rsidRDefault="00172F87" w:rsidP="005831A5">
      <w:pPr>
        <w:pStyle w:val="ListParagraph"/>
        <w:numPr>
          <w:ilvl w:val="0"/>
          <w:numId w:val="9"/>
        </w:numPr>
        <w:rPr>
          <w:shd w:val="clear" w:color="auto" w:fill="FFFFFF"/>
        </w:rPr>
      </w:pPr>
      <w:r w:rsidRPr="005831A5">
        <w:rPr>
          <w:shd w:val="clear" w:color="auto" w:fill="FFFFFF"/>
        </w:rPr>
        <w:t>Parsad, D, Dogra</w:t>
      </w:r>
      <w:r w:rsidR="004120AD">
        <w:rPr>
          <w:shd w:val="clear" w:color="auto" w:fill="FFFFFF"/>
        </w:rPr>
        <w:t xml:space="preserve"> </w:t>
      </w:r>
      <w:r w:rsidRPr="005831A5">
        <w:rPr>
          <w:shd w:val="clear" w:color="auto" w:fill="FFFFFF"/>
        </w:rPr>
        <w:t>S, Kanwar, A</w:t>
      </w:r>
      <w:r w:rsidR="004120AD">
        <w:rPr>
          <w:shd w:val="clear" w:color="auto" w:fill="FFFFFF"/>
        </w:rPr>
        <w:t xml:space="preserve">J. </w:t>
      </w:r>
      <w:r w:rsidRPr="005831A5">
        <w:rPr>
          <w:shd w:val="clear" w:color="auto" w:fill="FFFFFF"/>
        </w:rPr>
        <w:t>Quality of life in patients with vitiligo.</w:t>
      </w:r>
      <w:r w:rsidRPr="005831A5">
        <w:rPr>
          <w:rStyle w:val="apple-converted-space"/>
          <w:rFonts w:ascii="Arial" w:hAnsi="Arial" w:cs="Arial"/>
          <w:sz w:val="20"/>
          <w:szCs w:val="20"/>
          <w:shd w:val="clear" w:color="auto" w:fill="FFFFFF"/>
        </w:rPr>
        <w:t> </w:t>
      </w:r>
      <w:r w:rsidR="004120AD" w:rsidRPr="0031714F">
        <w:rPr>
          <w:i/>
        </w:rPr>
        <w:t>Health Qual Life Outcomes</w:t>
      </w:r>
      <w:r w:rsidR="004120AD">
        <w:rPr>
          <w:rStyle w:val="apple-converted-space"/>
          <w:rFonts w:ascii="Arial" w:hAnsi="Arial" w:cs="Arial"/>
          <w:sz w:val="20"/>
          <w:szCs w:val="20"/>
          <w:shd w:val="clear" w:color="auto" w:fill="FFFFFF"/>
        </w:rPr>
        <w:t xml:space="preserve"> 2003: </w:t>
      </w:r>
      <w:r w:rsidRPr="004120AD">
        <w:rPr>
          <w:b/>
          <w:iCs/>
          <w:shd w:val="clear" w:color="auto" w:fill="FFFFFF"/>
        </w:rPr>
        <w:t>1</w:t>
      </w:r>
      <w:r w:rsidR="004120AD">
        <w:rPr>
          <w:i/>
          <w:iCs/>
          <w:shd w:val="clear" w:color="auto" w:fill="FFFFFF"/>
        </w:rPr>
        <w:t>;</w:t>
      </w:r>
      <w:r w:rsidR="004120AD">
        <w:rPr>
          <w:shd w:val="clear" w:color="auto" w:fill="FFFFFF"/>
        </w:rPr>
        <w:t xml:space="preserve"> 58.</w:t>
      </w:r>
    </w:p>
    <w:p w14:paraId="27B80FB6" w14:textId="77777777" w:rsidR="0060166A" w:rsidRPr="005831A5" w:rsidRDefault="0060166A" w:rsidP="0060166A">
      <w:pPr>
        <w:pStyle w:val="ListParagraph"/>
        <w:rPr>
          <w:shd w:val="clear" w:color="auto" w:fill="FFFFFF"/>
        </w:rPr>
      </w:pPr>
    </w:p>
    <w:p w14:paraId="5D23C322" w14:textId="4001DE19" w:rsidR="005831A5" w:rsidRPr="005831A5" w:rsidRDefault="005831A5" w:rsidP="005831A5">
      <w:pPr>
        <w:rPr>
          <w:shd w:val="clear" w:color="auto" w:fill="FFFFFF"/>
        </w:rPr>
      </w:pPr>
    </w:p>
    <w:p w14:paraId="5266A78F" w14:textId="77777777" w:rsidR="00E8290C" w:rsidRDefault="00E8290C" w:rsidP="005831A5">
      <w:pPr>
        <w:rPr>
          <w:shd w:val="clear" w:color="auto" w:fill="FFFFFF"/>
        </w:rPr>
        <w:sectPr w:rsidR="00E8290C" w:rsidSect="00EB3CF7">
          <w:footerReference w:type="default" r:id="rId8"/>
          <w:pgSz w:w="11906" w:h="16838"/>
          <w:pgMar w:top="1440" w:right="1440" w:bottom="1440" w:left="1440" w:header="708" w:footer="708" w:gutter="0"/>
          <w:cols w:space="708"/>
          <w:docGrid w:linePitch="360"/>
        </w:sectPr>
      </w:pPr>
    </w:p>
    <w:p w14:paraId="7FACDCD5" w14:textId="6E762C52" w:rsidR="000E1D2A" w:rsidRDefault="00C8594C">
      <w:pPr>
        <w:rPr>
          <w:rFonts w:ascii="Arial" w:hAnsi="Arial" w:cs="Arial"/>
          <w:sz w:val="20"/>
          <w:szCs w:val="20"/>
          <w:shd w:val="clear" w:color="auto" w:fill="FFFFFF"/>
        </w:rPr>
      </w:pPr>
      <w:r>
        <w:rPr>
          <w:rFonts w:ascii="Arial" w:hAnsi="Arial" w:cs="Arial"/>
          <w:sz w:val="20"/>
          <w:szCs w:val="20"/>
          <w:shd w:val="clear" w:color="auto" w:fill="FFFFFF"/>
        </w:rPr>
        <w:lastRenderedPageBreak/>
        <w:t>Table 1. Study characteristics</w:t>
      </w:r>
    </w:p>
    <w:tbl>
      <w:tblPr>
        <w:tblStyle w:val="TableGrid1"/>
        <w:tblW w:w="16302" w:type="dxa"/>
        <w:tblInd w:w="-1281" w:type="dxa"/>
        <w:tblLayout w:type="fixed"/>
        <w:tblLook w:val="04A0" w:firstRow="1" w:lastRow="0" w:firstColumn="1" w:lastColumn="0" w:noHBand="0" w:noVBand="1"/>
      </w:tblPr>
      <w:tblGrid>
        <w:gridCol w:w="1702"/>
        <w:gridCol w:w="992"/>
        <w:gridCol w:w="709"/>
        <w:gridCol w:w="3543"/>
        <w:gridCol w:w="1276"/>
        <w:gridCol w:w="992"/>
        <w:gridCol w:w="2268"/>
        <w:gridCol w:w="4820"/>
      </w:tblGrid>
      <w:tr w:rsidR="004B5B24" w:rsidRPr="004B5B24" w14:paraId="4FB955A1" w14:textId="77777777" w:rsidTr="009B6B2C">
        <w:tc>
          <w:tcPr>
            <w:tcW w:w="1702" w:type="dxa"/>
          </w:tcPr>
          <w:p w14:paraId="1F65B276" w14:textId="77777777" w:rsidR="004B5B24" w:rsidRPr="004B5B24" w:rsidRDefault="004B5B24" w:rsidP="004B5B24">
            <w:pPr>
              <w:rPr>
                <w:rFonts w:ascii="Arial" w:hAnsi="Arial" w:cs="Arial"/>
                <w:b/>
                <w:sz w:val="20"/>
                <w:szCs w:val="20"/>
                <w:shd w:val="clear" w:color="auto" w:fill="FFFFFF"/>
              </w:rPr>
            </w:pPr>
            <w:r w:rsidRPr="004B5B24">
              <w:rPr>
                <w:rFonts w:ascii="Calibri" w:eastAsia="Calibri" w:hAnsi="Calibri" w:cs="Arial"/>
                <w:b/>
                <w:sz w:val="20"/>
                <w:szCs w:val="20"/>
              </w:rPr>
              <w:t>Authors</w:t>
            </w:r>
          </w:p>
        </w:tc>
        <w:tc>
          <w:tcPr>
            <w:tcW w:w="992" w:type="dxa"/>
          </w:tcPr>
          <w:p w14:paraId="1B7C28BF" w14:textId="77777777" w:rsidR="004B5B24" w:rsidRPr="004B5B24" w:rsidRDefault="004B5B24" w:rsidP="004B5B24">
            <w:pPr>
              <w:rPr>
                <w:rFonts w:ascii="Arial" w:hAnsi="Arial" w:cs="Arial"/>
                <w:b/>
                <w:sz w:val="20"/>
                <w:szCs w:val="20"/>
                <w:shd w:val="clear" w:color="auto" w:fill="FFFFFF"/>
              </w:rPr>
            </w:pPr>
            <w:r w:rsidRPr="004B5B24">
              <w:rPr>
                <w:rFonts w:ascii="Calibri" w:eastAsia="Calibri" w:hAnsi="Calibri" w:cs="Arial"/>
                <w:b/>
                <w:sz w:val="20"/>
                <w:szCs w:val="20"/>
              </w:rPr>
              <w:t>Country</w:t>
            </w:r>
          </w:p>
        </w:tc>
        <w:tc>
          <w:tcPr>
            <w:tcW w:w="709" w:type="dxa"/>
          </w:tcPr>
          <w:p w14:paraId="0533D822" w14:textId="77777777" w:rsidR="004B5B24" w:rsidRPr="004B5B24" w:rsidRDefault="004B5B24" w:rsidP="004B5B24">
            <w:pPr>
              <w:rPr>
                <w:rFonts w:ascii="Arial" w:hAnsi="Arial" w:cs="Arial"/>
                <w:b/>
                <w:sz w:val="20"/>
                <w:szCs w:val="20"/>
                <w:shd w:val="clear" w:color="auto" w:fill="FFFFFF"/>
              </w:rPr>
            </w:pPr>
            <w:r w:rsidRPr="004B5B24">
              <w:rPr>
                <w:rFonts w:ascii="Calibri" w:eastAsia="Calibri" w:hAnsi="Calibri" w:cs="Arial"/>
                <w:b/>
                <w:sz w:val="20"/>
                <w:szCs w:val="20"/>
              </w:rPr>
              <w:t>N</w:t>
            </w:r>
          </w:p>
        </w:tc>
        <w:tc>
          <w:tcPr>
            <w:tcW w:w="3543" w:type="dxa"/>
          </w:tcPr>
          <w:p w14:paraId="30F736AE" w14:textId="77777777" w:rsidR="004B5B24" w:rsidRPr="004B5B24" w:rsidRDefault="004B5B24" w:rsidP="004B5B24">
            <w:pPr>
              <w:rPr>
                <w:rFonts w:ascii="Arial" w:hAnsi="Arial" w:cs="Arial"/>
                <w:b/>
                <w:sz w:val="20"/>
                <w:szCs w:val="20"/>
                <w:shd w:val="clear" w:color="auto" w:fill="FFFFFF"/>
              </w:rPr>
            </w:pPr>
            <w:r w:rsidRPr="004B5B24">
              <w:rPr>
                <w:rFonts w:ascii="Calibri" w:eastAsia="Calibri" w:hAnsi="Calibri" w:cs="Arial"/>
                <w:b/>
                <w:sz w:val="20"/>
                <w:szCs w:val="20"/>
              </w:rPr>
              <w:t>Participants</w:t>
            </w:r>
          </w:p>
        </w:tc>
        <w:tc>
          <w:tcPr>
            <w:tcW w:w="2268" w:type="dxa"/>
            <w:gridSpan w:val="2"/>
          </w:tcPr>
          <w:p w14:paraId="16F97463" w14:textId="77777777" w:rsidR="004B5B24" w:rsidRPr="004B5B24" w:rsidRDefault="004B5B24" w:rsidP="004B5B24">
            <w:pPr>
              <w:rPr>
                <w:rFonts w:ascii="Arial" w:hAnsi="Arial" w:cs="Arial"/>
                <w:b/>
                <w:sz w:val="20"/>
                <w:szCs w:val="20"/>
                <w:shd w:val="clear" w:color="auto" w:fill="FFFFFF"/>
              </w:rPr>
            </w:pPr>
            <w:r w:rsidRPr="004B5B24">
              <w:rPr>
                <w:b/>
                <w:sz w:val="20"/>
                <w:szCs w:val="20"/>
              </w:rPr>
              <w:t xml:space="preserve">Measures used </w:t>
            </w:r>
          </w:p>
        </w:tc>
        <w:tc>
          <w:tcPr>
            <w:tcW w:w="2268" w:type="dxa"/>
          </w:tcPr>
          <w:p w14:paraId="7AF2BA83" w14:textId="77777777" w:rsidR="004B5B24" w:rsidRPr="004B5B24" w:rsidRDefault="004B5B24" w:rsidP="004B5B24">
            <w:pPr>
              <w:rPr>
                <w:rFonts w:ascii="Arial" w:hAnsi="Arial" w:cs="Arial"/>
                <w:b/>
                <w:sz w:val="20"/>
                <w:szCs w:val="20"/>
                <w:shd w:val="clear" w:color="auto" w:fill="FFFFFF"/>
              </w:rPr>
            </w:pPr>
            <w:r w:rsidRPr="004B5B24">
              <w:rPr>
                <w:b/>
                <w:sz w:val="20"/>
                <w:szCs w:val="20"/>
              </w:rPr>
              <w:t>Outcomes measured</w:t>
            </w:r>
          </w:p>
        </w:tc>
        <w:tc>
          <w:tcPr>
            <w:tcW w:w="4820" w:type="dxa"/>
          </w:tcPr>
          <w:p w14:paraId="4CEA3328" w14:textId="77777777" w:rsidR="004B5B24" w:rsidRPr="004B5B24" w:rsidRDefault="004B5B24" w:rsidP="004B5B24">
            <w:pPr>
              <w:rPr>
                <w:rFonts w:ascii="Arial" w:hAnsi="Arial" w:cs="Arial"/>
                <w:sz w:val="20"/>
                <w:szCs w:val="20"/>
                <w:shd w:val="clear" w:color="auto" w:fill="FFFFFF"/>
              </w:rPr>
            </w:pPr>
            <w:r w:rsidRPr="004B5B24">
              <w:rPr>
                <w:b/>
                <w:sz w:val="20"/>
                <w:szCs w:val="20"/>
              </w:rPr>
              <w:t>Outcomes measured</w:t>
            </w:r>
          </w:p>
        </w:tc>
      </w:tr>
      <w:tr w:rsidR="004B5B24" w:rsidRPr="004B5B24" w14:paraId="2C3FE227" w14:textId="77777777" w:rsidTr="009B6B2C">
        <w:tc>
          <w:tcPr>
            <w:tcW w:w="1702" w:type="dxa"/>
          </w:tcPr>
          <w:p w14:paraId="1416E200" w14:textId="77777777" w:rsidR="004B5B24" w:rsidRPr="004B5B24" w:rsidRDefault="004B5B24" w:rsidP="004B5B24">
            <w:pPr>
              <w:rPr>
                <w:rFonts w:ascii="Arial" w:hAnsi="Arial" w:cs="Arial"/>
                <w:sz w:val="20"/>
                <w:szCs w:val="20"/>
                <w:shd w:val="clear" w:color="auto" w:fill="FFFFFF"/>
              </w:rPr>
            </w:pPr>
          </w:p>
        </w:tc>
        <w:tc>
          <w:tcPr>
            <w:tcW w:w="992" w:type="dxa"/>
          </w:tcPr>
          <w:p w14:paraId="4CE8CBAD" w14:textId="77777777" w:rsidR="004B5B24" w:rsidRPr="004B5B24" w:rsidRDefault="004B5B24" w:rsidP="004B5B24">
            <w:pPr>
              <w:rPr>
                <w:rFonts w:ascii="Arial" w:hAnsi="Arial" w:cs="Arial"/>
                <w:sz w:val="20"/>
                <w:szCs w:val="20"/>
                <w:shd w:val="clear" w:color="auto" w:fill="FFFFFF"/>
              </w:rPr>
            </w:pPr>
          </w:p>
        </w:tc>
        <w:tc>
          <w:tcPr>
            <w:tcW w:w="709" w:type="dxa"/>
          </w:tcPr>
          <w:p w14:paraId="19DA9619" w14:textId="77777777" w:rsidR="004B5B24" w:rsidRPr="004B5B24" w:rsidRDefault="004B5B24" w:rsidP="004B5B24">
            <w:pPr>
              <w:rPr>
                <w:rFonts w:ascii="Arial" w:hAnsi="Arial" w:cs="Arial"/>
                <w:sz w:val="20"/>
                <w:szCs w:val="20"/>
                <w:shd w:val="clear" w:color="auto" w:fill="FFFFFF"/>
              </w:rPr>
            </w:pPr>
          </w:p>
        </w:tc>
        <w:tc>
          <w:tcPr>
            <w:tcW w:w="3543" w:type="dxa"/>
          </w:tcPr>
          <w:p w14:paraId="71BD0649" w14:textId="77777777" w:rsidR="004B5B24" w:rsidRPr="004B5B24" w:rsidRDefault="004B5B24" w:rsidP="004B5B24">
            <w:pPr>
              <w:rPr>
                <w:rFonts w:ascii="Arial" w:hAnsi="Arial" w:cs="Arial"/>
                <w:sz w:val="20"/>
                <w:szCs w:val="20"/>
                <w:shd w:val="clear" w:color="auto" w:fill="FFFFFF"/>
              </w:rPr>
            </w:pPr>
          </w:p>
        </w:tc>
        <w:tc>
          <w:tcPr>
            <w:tcW w:w="1276" w:type="dxa"/>
          </w:tcPr>
          <w:p w14:paraId="7BA70A1D" w14:textId="77777777" w:rsidR="004B5B24" w:rsidRPr="004B5B24" w:rsidRDefault="004B5B24" w:rsidP="004B5B24">
            <w:pPr>
              <w:rPr>
                <w:rFonts w:ascii="Arial" w:hAnsi="Arial" w:cs="Arial"/>
                <w:b/>
                <w:sz w:val="20"/>
                <w:szCs w:val="20"/>
                <w:shd w:val="clear" w:color="auto" w:fill="FFFFFF"/>
              </w:rPr>
            </w:pPr>
            <w:r w:rsidRPr="004B5B24">
              <w:rPr>
                <w:rFonts w:ascii="Arial" w:hAnsi="Arial" w:cs="Arial"/>
                <w:b/>
                <w:sz w:val="20"/>
                <w:szCs w:val="20"/>
                <w:shd w:val="clear" w:color="auto" w:fill="FFFFFF"/>
              </w:rPr>
              <w:t>Disease severity</w:t>
            </w:r>
          </w:p>
        </w:tc>
        <w:tc>
          <w:tcPr>
            <w:tcW w:w="992" w:type="dxa"/>
          </w:tcPr>
          <w:p w14:paraId="523BF471" w14:textId="77777777" w:rsidR="004B5B24" w:rsidRPr="004B5B24" w:rsidRDefault="004B5B24" w:rsidP="004B5B24">
            <w:pPr>
              <w:rPr>
                <w:rFonts w:ascii="Arial" w:hAnsi="Arial" w:cs="Arial"/>
                <w:b/>
                <w:sz w:val="20"/>
                <w:szCs w:val="20"/>
                <w:shd w:val="clear" w:color="auto" w:fill="FFFFFF"/>
              </w:rPr>
            </w:pPr>
            <w:r w:rsidRPr="004B5B24">
              <w:rPr>
                <w:rFonts w:ascii="Arial" w:hAnsi="Arial" w:cs="Arial"/>
                <w:b/>
                <w:sz w:val="20"/>
                <w:szCs w:val="20"/>
                <w:shd w:val="clear" w:color="auto" w:fill="FFFFFF"/>
              </w:rPr>
              <w:t>Quality of life</w:t>
            </w:r>
          </w:p>
        </w:tc>
        <w:tc>
          <w:tcPr>
            <w:tcW w:w="2268" w:type="dxa"/>
          </w:tcPr>
          <w:p w14:paraId="611D8145" w14:textId="77777777" w:rsidR="004B5B24" w:rsidRPr="004B5B24" w:rsidRDefault="004B5B24" w:rsidP="004B5B24">
            <w:pPr>
              <w:rPr>
                <w:rFonts w:ascii="Arial" w:hAnsi="Arial" w:cs="Arial"/>
                <w:sz w:val="20"/>
                <w:szCs w:val="20"/>
                <w:shd w:val="clear" w:color="auto" w:fill="FFFFFF"/>
              </w:rPr>
            </w:pPr>
          </w:p>
        </w:tc>
        <w:tc>
          <w:tcPr>
            <w:tcW w:w="4820" w:type="dxa"/>
          </w:tcPr>
          <w:p w14:paraId="43F51553" w14:textId="77777777" w:rsidR="004B5B24" w:rsidRPr="004B5B24" w:rsidRDefault="004B5B24" w:rsidP="004B5B24">
            <w:pPr>
              <w:rPr>
                <w:rFonts w:ascii="Arial" w:hAnsi="Arial" w:cs="Arial"/>
                <w:sz w:val="20"/>
                <w:szCs w:val="20"/>
                <w:shd w:val="clear" w:color="auto" w:fill="FFFFFF"/>
              </w:rPr>
            </w:pPr>
          </w:p>
        </w:tc>
      </w:tr>
      <w:tr w:rsidR="004B5B24" w:rsidRPr="004B5B24" w14:paraId="1AF4A29A" w14:textId="77777777" w:rsidTr="009B6B2C">
        <w:tc>
          <w:tcPr>
            <w:tcW w:w="1702" w:type="dxa"/>
          </w:tcPr>
          <w:p w14:paraId="29D3B335"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Arima et al (2018)</w:t>
            </w:r>
          </w:p>
        </w:tc>
        <w:tc>
          <w:tcPr>
            <w:tcW w:w="992" w:type="dxa"/>
          </w:tcPr>
          <w:p w14:paraId="398EC535"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Japan</w:t>
            </w:r>
          </w:p>
        </w:tc>
        <w:tc>
          <w:tcPr>
            <w:tcW w:w="709" w:type="dxa"/>
          </w:tcPr>
          <w:p w14:paraId="35304AA3"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638</w:t>
            </w:r>
          </w:p>
        </w:tc>
        <w:tc>
          <w:tcPr>
            <w:tcW w:w="3543" w:type="dxa"/>
          </w:tcPr>
          <w:p w14:paraId="18AC1487"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Mean age- 38.67 years, 52.37% female. 45.45% rated severity as moderate/severe, 54.54% rated severity as mild. Comparisons with 1268 non-AD controls </w:t>
            </w:r>
          </w:p>
        </w:tc>
        <w:tc>
          <w:tcPr>
            <w:tcW w:w="1276" w:type="dxa"/>
          </w:tcPr>
          <w:p w14:paraId="1C9C3332"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Self-rated severity </w:t>
            </w:r>
          </w:p>
        </w:tc>
        <w:tc>
          <w:tcPr>
            <w:tcW w:w="992" w:type="dxa"/>
          </w:tcPr>
          <w:p w14:paraId="2F64C8D3"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SF-36</w:t>
            </w:r>
          </w:p>
        </w:tc>
        <w:tc>
          <w:tcPr>
            <w:tcW w:w="2268" w:type="dxa"/>
          </w:tcPr>
          <w:p w14:paraId="48792151" w14:textId="77777777" w:rsidR="004B5B24" w:rsidRPr="004B5B24" w:rsidRDefault="004B5B24" w:rsidP="004B5B24">
            <w:pPr>
              <w:rPr>
                <w:rFonts w:cstheme="minorHAnsi"/>
                <w:sz w:val="20"/>
                <w:szCs w:val="20"/>
              </w:rPr>
            </w:pPr>
            <w:r w:rsidRPr="004B5B24">
              <w:rPr>
                <w:rFonts w:cs="Arial"/>
                <w:sz w:val="20"/>
                <w:szCs w:val="20"/>
                <w:shd w:val="clear" w:color="auto" w:fill="FFFFFF"/>
              </w:rPr>
              <w:t>QoL comparisons between patient groups and healthy controls</w:t>
            </w:r>
          </w:p>
        </w:tc>
        <w:tc>
          <w:tcPr>
            <w:tcW w:w="4820" w:type="dxa"/>
          </w:tcPr>
          <w:p w14:paraId="69FFF205"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AD patients reported significantly reduced HRQoL relative to matched non-AD controls (p&lt;0.001) for mental and physical domains of the SF-36. </w:t>
            </w:r>
          </w:p>
        </w:tc>
      </w:tr>
      <w:tr w:rsidR="004B5B24" w:rsidRPr="004B5B24" w14:paraId="75E580F4" w14:textId="77777777" w:rsidTr="009B6B2C">
        <w:tc>
          <w:tcPr>
            <w:tcW w:w="1702" w:type="dxa"/>
          </w:tcPr>
          <w:p w14:paraId="360EC04B" w14:textId="77777777" w:rsidR="004B5B24" w:rsidRPr="004B5B24" w:rsidRDefault="004B5B24" w:rsidP="004B5B24">
            <w:pPr>
              <w:rPr>
                <w:rFonts w:cs="Arial"/>
                <w:sz w:val="20"/>
                <w:szCs w:val="20"/>
                <w:shd w:val="clear" w:color="auto" w:fill="FFFFFF"/>
              </w:rPr>
            </w:pPr>
            <w:r w:rsidRPr="004B5B24">
              <w:rPr>
                <w:rFonts w:eastAsia="Calibri" w:cs="Calibri"/>
                <w:sz w:val="20"/>
                <w:szCs w:val="20"/>
              </w:rPr>
              <w:t>Baron et al (2006)</w:t>
            </w:r>
            <w:r w:rsidRPr="004B5B24">
              <w:rPr>
                <w:rFonts w:eastAsia="Calibri" w:cs="Calibri"/>
                <w:sz w:val="20"/>
                <w:szCs w:val="20"/>
              </w:rPr>
              <w:tab/>
            </w:r>
          </w:p>
        </w:tc>
        <w:tc>
          <w:tcPr>
            <w:tcW w:w="992" w:type="dxa"/>
          </w:tcPr>
          <w:p w14:paraId="6EF3C89F" w14:textId="77777777" w:rsidR="004B5B24" w:rsidRPr="004B5B24" w:rsidRDefault="004B5B24" w:rsidP="004B5B24">
            <w:pPr>
              <w:rPr>
                <w:rFonts w:cs="Arial"/>
                <w:sz w:val="20"/>
                <w:szCs w:val="20"/>
                <w:shd w:val="clear" w:color="auto" w:fill="FFFFFF"/>
              </w:rPr>
            </w:pPr>
            <w:r w:rsidRPr="004B5B24">
              <w:rPr>
                <w:rFonts w:eastAsia="Calibri" w:cs="Calibri"/>
                <w:sz w:val="20"/>
                <w:szCs w:val="20"/>
              </w:rPr>
              <w:t>UK</w:t>
            </w:r>
          </w:p>
        </w:tc>
        <w:tc>
          <w:tcPr>
            <w:tcW w:w="709" w:type="dxa"/>
          </w:tcPr>
          <w:p w14:paraId="196471A0" w14:textId="77777777" w:rsidR="004B5B24" w:rsidRPr="004B5B24" w:rsidRDefault="004B5B24" w:rsidP="004B5B24">
            <w:pPr>
              <w:rPr>
                <w:rFonts w:cs="Arial"/>
                <w:sz w:val="20"/>
                <w:szCs w:val="20"/>
                <w:shd w:val="clear" w:color="auto" w:fill="FFFFFF"/>
              </w:rPr>
            </w:pPr>
            <w:r w:rsidRPr="004B5B24">
              <w:rPr>
                <w:rFonts w:eastAsia="Calibri" w:cs="Calibri"/>
                <w:sz w:val="20"/>
                <w:szCs w:val="20"/>
              </w:rPr>
              <w:t>63</w:t>
            </w:r>
          </w:p>
        </w:tc>
        <w:tc>
          <w:tcPr>
            <w:tcW w:w="3543" w:type="dxa"/>
          </w:tcPr>
          <w:p w14:paraId="3D67D653"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Mean age – 34 years, Mean duration of AD- 15.2 years, 26 men and 37 women </w:t>
            </w:r>
          </w:p>
        </w:tc>
        <w:tc>
          <w:tcPr>
            <w:tcW w:w="1276" w:type="dxa"/>
          </w:tcPr>
          <w:p w14:paraId="539607C4" w14:textId="77777777" w:rsidR="004B5B24" w:rsidRPr="004B5B24" w:rsidRDefault="004B5B24" w:rsidP="004B5B24">
            <w:pPr>
              <w:rPr>
                <w:rFonts w:cs="Arial"/>
                <w:sz w:val="20"/>
                <w:szCs w:val="20"/>
                <w:shd w:val="clear" w:color="auto" w:fill="FFFFFF"/>
              </w:rPr>
            </w:pPr>
            <w:r w:rsidRPr="004B5B24">
              <w:rPr>
                <w:sz w:val="20"/>
                <w:szCs w:val="20"/>
                <w:lang w:val="de-DE"/>
              </w:rPr>
              <w:t>SCORAD</w:t>
            </w:r>
          </w:p>
        </w:tc>
        <w:tc>
          <w:tcPr>
            <w:tcW w:w="992" w:type="dxa"/>
          </w:tcPr>
          <w:p w14:paraId="3DB4CD55" w14:textId="77777777" w:rsidR="004B5B24" w:rsidRPr="004B5B24" w:rsidRDefault="004B5B24" w:rsidP="004B5B24">
            <w:pPr>
              <w:rPr>
                <w:rFonts w:cs="Arial"/>
                <w:sz w:val="20"/>
                <w:szCs w:val="20"/>
                <w:shd w:val="clear" w:color="auto" w:fill="FFFFFF"/>
              </w:rPr>
            </w:pPr>
            <w:r w:rsidRPr="004B5B24">
              <w:rPr>
                <w:sz w:val="20"/>
                <w:szCs w:val="20"/>
                <w:lang w:val="de-DE"/>
              </w:rPr>
              <w:t>DLQI</w:t>
            </w:r>
          </w:p>
        </w:tc>
        <w:tc>
          <w:tcPr>
            <w:tcW w:w="2268" w:type="dxa"/>
          </w:tcPr>
          <w:p w14:paraId="5C361BA1"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Relationship between disease severity and QoL </w:t>
            </w:r>
          </w:p>
        </w:tc>
        <w:tc>
          <w:tcPr>
            <w:tcW w:w="4820" w:type="dxa"/>
          </w:tcPr>
          <w:p w14:paraId="22CEE2F4"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The mean DLQI reduced over all three visits from 9.5 to 8.8 at T2 to 7 at T3. The DLQI was significantly correlated with SCORAD at T1 (r= 0.389, p &lt;0.01) and at T2 (r=0.321, p &lt; 0.01) but not at T3. Mean SCORAD reduced by 52% from T1 to T2 (F </w:t>
            </w:r>
            <w:r w:rsidRPr="004B5B24">
              <w:rPr>
                <w:rFonts w:cstheme="minorHAnsi"/>
                <w:sz w:val="20"/>
                <w:szCs w:val="20"/>
                <w:vertAlign w:val="subscript"/>
              </w:rPr>
              <w:t xml:space="preserve">2,62 </w:t>
            </w:r>
            <w:r w:rsidRPr="004B5B24">
              <w:rPr>
                <w:rFonts w:cstheme="minorHAnsi"/>
                <w:sz w:val="20"/>
                <w:szCs w:val="20"/>
              </w:rPr>
              <w:t>=37.9</w:t>
            </w:r>
            <w:r w:rsidRPr="004B5B24">
              <w:rPr>
                <w:rFonts w:cstheme="minorHAnsi"/>
                <w:sz w:val="20"/>
                <w:szCs w:val="20"/>
                <w:vertAlign w:val="subscript"/>
              </w:rPr>
              <w:t>,</w:t>
            </w:r>
            <w:r w:rsidRPr="004B5B24">
              <w:rPr>
                <w:rFonts w:cstheme="minorHAnsi"/>
                <w:sz w:val="20"/>
                <w:szCs w:val="20"/>
              </w:rPr>
              <w:t xml:space="preserve"> &lt;0.001) but there was no significant change in SCORAD from T2 to T3. </w:t>
            </w:r>
          </w:p>
        </w:tc>
      </w:tr>
      <w:tr w:rsidR="004B5B24" w:rsidRPr="004B5B24" w14:paraId="71352BFF" w14:textId="77777777" w:rsidTr="009B6B2C">
        <w:tc>
          <w:tcPr>
            <w:tcW w:w="1702" w:type="dxa"/>
          </w:tcPr>
          <w:p w14:paraId="00911A70" w14:textId="77777777" w:rsidR="004B5B24" w:rsidRPr="004B5B24" w:rsidRDefault="004B5B24" w:rsidP="004B5B24">
            <w:pPr>
              <w:rPr>
                <w:rFonts w:cs="Arial"/>
                <w:sz w:val="20"/>
                <w:szCs w:val="20"/>
                <w:shd w:val="clear" w:color="auto" w:fill="FFFFFF"/>
              </w:rPr>
            </w:pPr>
            <w:r w:rsidRPr="004B5B24">
              <w:rPr>
                <w:rFonts w:eastAsia="Calibri" w:cs="Calibri"/>
                <w:sz w:val="20"/>
                <w:szCs w:val="20"/>
                <w:lang w:val="de-DE"/>
              </w:rPr>
              <w:t>Beikert et al (2014)</w:t>
            </w:r>
          </w:p>
        </w:tc>
        <w:tc>
          <w:tcPr>
            <w:tcW w:w="992" w:type="dxa"/>
          </w:tcPr>
          <w:p w14:paraId="59AFEFA9" w14:textId="77777777" w:rsidR="004B5B24" w:rsidRPr="004B5B24" w:rsidRDefault="004B5B24" w:rsidP="004B5B24">
            <w:pPr>
              <w:rPr>
                <w:rFonts w:cs="Arial"/>
                <w:sz w:val="20"/>
                <w:szCs w:val="20"/>
                <w:shd w:val="clear" w:color="auto" w:fill="FFFFFF"/>
              </w:rPr>
            </w:pPr>
            <w:r w:rsidRPr="004B5B24">
              <w:rPr>
                <w:rFonts w:eastAsia="Calibri" w:cs="Calibri"/>
                <w:sz w:val="20"/>
                <w:szCs w:val="20"/>
              </w:rPr>
              <w:t>Germany</w:t>
            </w:r>
          </w:p>
        </w:tc>
        <w:tc>
          <w:tcPr>
            <w:tcW w:w="709" w:type="dxa"/>
          </w:tcPr>
          <w:p w14:paraId="4D8A1058" w14:textId="77777777" w:rsidR="004B5B24" w:rsidRPr="004B5B24" w:rsidRDefault="004B5B24" w:rsidP="004B5B24">
            <w:pPr>
              <w:rPr>
                <w:rFonts w:cs="Arial"/>
                <w:sz w:val="20"/>
                <w:szCs w:val="20"/>
                <w:shd w:val="clear" w:color="auto" w:fill="FFFFFF"/>
              </w:rPr>
            </w:pPr>
            <w:r w:rsidRPr="004B5B24">
              <w:rPr>
                <w:rFonts w:eastAsia="Calibri" w:cs="Calibri"/>
                <w:sz w:val="20"/>
                <w:szCs w:val="20"/>
              </w:rPr>
              <w:t>384</w:t>
            </w:r>
          </w:p>
        </w:tc>
        <w:tc>
          <w:tcPr>
            <w:tcW w:w="3543" w:type="dxa"/>
          </w:tcPr>
          <w:p w14:paraId="44A1DF21" w14:textId="77777777" w:rsidR="004B5B24" w:rsidRPr="004B5B24" w:rsidRDefault="004B5B24" w:rsidP="004B5B24">
            <w:pPr>
              <w:rPr>
                <w:rFonts w:cs="Arial"/>
                <w:sz w:val="20"/>
                <w:szCs w:val="20"/>
                <w:shd w:val="clear" w:color="auto" w:fill="FFFFFF"/>
              </w:rPr>
            </w:pPr>
            <w:r w:rsidRPr="004B5B24">
              <w:rPr>
                <w:rFonts w:eastAsia="Calibri" w:cs="Calibri"/>
                <w:sz w:val="20"/>
                <w:szCs w:val="20"/>
              </w:rPr>
              <w:t>384 AD patients (mean age 42, range- 18-92, 69.8% female).</w:t>
            </w:r>
            <w:r w:rsidRPr="004B5B24">
              <w:rPr>
                <w:sz w:val="20"/>
                <w:szCs w:val="20"/>
              </w:rPr>
              <w:t xml:space="preserve"> </w:t>
            </w:r>
            <w:r w:rsidRPr="004B5B24">
              <w:rPr>
                <w:rFonts w:eastAsia="Calibri" w:cs="Calibri"/>
                <w:sz w:val="20"/>
                <w:szCs w:val="20"/>
              </w:rPr>
              <w:t xml:space="preserve">Patients with AD aged&gt; 18 </w:t>
            </w:r>
          </w:p>
        </w:tc>
        <w:tc>
          <w:tcPr>
            <w:tcW w:w="1276" w:type="dxa"/>
          </w:tcPr>
          <w:p w14:paraId="10F9C2B1" w14:textId="77777777" w:rsidR="004B5B24" w:rsidRPr="004B5B24" w:rsidRDefault="004B5B24" w:rsidP="004B5B24">
            <w:pPr>
              <w:rPr>
                <w:rFonts w:cs="Arial"/>
                <w:sz w:val="20"/>
                <w:szCs w:val="20"/>
                <w:shd w:val="clear" w:color="auto" w:fill="FFFFFF"/>
              </w:rPr>
            </w:pPr>
            <w:r w:rsidRPr="004B5B24">
              <w:rPr>
                <w:sz w:val="20"/>
                <w:szCs w:val="20"/>
              </w:rPr>
              <w:t>Patient-assessed severity</w:t>
            </w:r>
          </w:p>
        </w:tc>
        <w:tc>
          <w:tcPr>
            <w:tcW w:w="992" w:type="dxa"/>
          </w:tcPr>
          <w:p w14:paraId="58AEC1A3" w14:textId="77777777" w:rsidR="004B5B24" w:rsidRPr="004B5B24" w:rsidRDefault="004B5B24" w:rsidP="004B5B24">
            <w:pPr>
              <w:rPr>
                <w:rFonts w:cs="Arial"/>
                <w:sz w:val="20"/>
                <w:szCs w:val="20"/>
                <w:shd w:val="clear" w:color="auto" w:fill="FFFFFF"/>
              </w:rPr>
            </w:pPr>
            <w:r w:rsidRPr="004B5B24">
              <w:rPr>
                <w:sz w:val="20"/>
                <w:szCs w:val="20"/>
              </w:rPr>
              <w:t>DLQI</w:t>
            </w:r>
          </w:p>
        </w:tc>
        <w:tc>
          <w:tcPr>
            <w:tcW w:w="2268" w:type="dxa"/>
          </w:tcPr>
          <w:p w14:paraId="4347730A"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Comparisons between AD patients and patients with other conditions.</w:t>
            </w:r>
          </w:p>
        </w:tc>
        <w:tc>
          <w:tcPr>
            <w:tcW w:w="4820" w:type="dxa"/>
          </w:tcPr>
          <w:p w14:paraId="271524E5" w14:textId="77777777" w:rsidR="004B5B24" w:rsidRPr="004B5B24" w:rsidRDefault="004B5B24" w:rsidP="004B5B24">
            <w:pPr>
              <w:rPr>
                <w:rFonts w:cs="Arial"/>
                <w:sz w:val="20"/>
                <w:szCs w:val="20"/>
                <w:shd w:val="clear" w:color="auto" w:fill="FFFFFF"/>
              </w:rPr>
            </w:pPr>
            <w:r w:rsidRPr="004B5B24">
              <w:rPr>
                <w:rFonts w:cstheme="minorHAnsi"/>
                <w:sz w:val="20"/>
                <w:szCs w:val="20"/>
              </w:rPr>
              <w:t>The mean DLQI total score in AD was 8.5, compared to 7.0 in Vitiligo and 6.7 in psoriasis and 4.3 in rosacea. Impairment of QoL measured by DLQI correlated positively with the affected body surface area (r=0.46, p&lt;0.001). Characteristic AD symptoms such as skin dryness, pruritus, and sleep disturbances also correlated significantly with the DLQI total score (r</w:t>
            </w:r>
            <w:r w:rsidRPr="004B5B24">
              <w:rPr>
                <w:rFonts w:cstheme="minorHAnsi"/>
                <w:sz w:val="20"/>
                <w:szCs w:val="20"/>
                <w:vertAlign w:val="subscript"/>
              </w:rPr>
              <w:t>s</w:t>
            </w:r>
            <w:r w:rsidRPr="004B5B24">
              <w:rPr>
                <w:rFonts w:cstheme="minorHAnsi"/>
                <w:sz w:val="20"/>
                <w:szCs w:val="20"/>
              </w:rPr>
              <w:t>=0.34 to 0.53, p&lt;0.001).</w:t>
            </w:r>
          </w:p>
        </w:tc>
      </w:tr>
      <w:tr w:rsidR="004B5B24" w:rsidRPr="004B5B24" w14:paraId="72A94156" w14:textId="77777777" w:rsidTr="009B6B2C">
        <w:tc>
          <w:tcPr>
            <w:tcW w:w="1702" w:type="dxa"/>
          </w:tcPr>
          <w:p w14:paraId="1FE5C86E" w14:textId="77777777" w:rsidR="004B5B24" w:rsidRPr="004B5B24" w:rsidRDefault="004B5B24" w:rsidP="004B5B24">
            <w:pPr>
              <w:rPr>
                <w:rFonts w:cs="Arial"/>
                <w:sz w:val="20"/>
                <w:szCs w:val="20"/>
                <w:shd w:val="clear" w:color="auto" w:fill="FFFFFF"/>
              </w:rPr>
            </w:pPr>
            <w:r w:rsidRPr="004B5B24">
              <w:rPr>
                <w:rFonts w:eastAsia="Calibri" w:cs="Calibri"/>
                <w:sz w:val="20"/>
                <w:szCs w:val="20"/>
                <w:lang w:val="de-DE"/>
              </w:rPr>
              <w:lastRenderedPageBreak/>
              <w:t>Chen et al (2012)</w:t>
            </w:r>
          </w:p>
        </w:tc>
        <w:tc>
          <w:tcPr>
            <w:tcW w:w="992" w:type="dxa"/>
          </w:tcPr>
          <w:p w14:paraId="4D46E1ED" w14:textId="77777777" w:rsidR="004B5B24" w:rsidRPr="004B5B24" w:rsidRDefault="004B5B24" w:rsidP="004B5B24">
            <w:pPr>
              <w:rPr>
                <w:rFonts w:eastAsia="Calibri" w:cs="Calibri"/>
                <w:sz w:val="20"/>
                <w:szCs w:val="20"/>
              </w:rPr>
            </w:pPr>
            <w:r w:rsidRPr="004B5B24">
              <w:rPr>
                <w:rFonts w:eastAsia="Calibri" w:cs="Calibri"/>
                <w:sz w:val="20"/>
                <w:szCs w:val="20"/>
              </w:rPr>
              <w:t>Taiwan</w:t>
            </w:r>
          </w:p>
          <w:p w14:paraId="33562341" w14:textId="77777777" w:rsidR="004B5B24" w:rsidRPr="004B5B24" w:rsidRDefault="004B5B24" w:rsidP="004B5B24">
            <w:pPr>
              <w:rPr>
                <w:rFonts w:cs="Arial"/>
                <w:sz w:val="20"/>
                <w:szCs w:val="20"/>
                <w:shd w:val="clear" w:color="auto" w:fill="FFFFFF"/>
              </w:rPr>
            </w:pPr>
          </w:p>
        </w:tc>
        <w:tc>
          <w:tcPr>
            <w:tcW w:w="709" w:type="dxa"/>
          </w:tcPr>
          <w:p w14:paraId="0A934C82" w14:textId="77777777" w:rsidR="004B5B24" w:rsidRPr="004B5B24" w:rsidRDefault="004B5B24" w:rsidP="004B5B24">
            <w:pPr>
              <w:rPr>
                <w:rFonts w:cs="Arial"/>
                <w:sz w:val="20"/>
                <w:szCs w:val="20"/>
                <w:shd w:val="clear" w:color="auto" w:fill="FFFFFF"/>
              </w:rPr>
            </w:pPr>
            <w:r w:rsidRPr="004B5B24">
              <w:rPr>
                <w:rFonts w:eastAsia="Calibri" w:cs="Calibri"/>
                <w:sz w:val="20"/>
                <w:szCs w:val="20"/>
              </w:rPr>
              <w:t>1132</w:t>
            </w:r>
          </w:p>
        </w:tc>
        <w:tc>
          <w:tcPr>
            <w:tcW w:w="3543" w:type="dxa"/>
          </w:tcPr>
          <w:p w14:paraId="4FEACD2D" w14:textId="77777777" w:rsidR="004B5B24" w:rsidRPr="004B5B24" w:rsidRDefault="004B5B24" w:rsidP="004B5B24">
            <w:pPr>
              <w:rPr>
                <w:rFonts w:cs="Arial"/>
                <w:sz w:val="20"/>
                <w:szCs w:val="20"/>
                <w:shd w:val="clear" w:color="auto" w:fill="FFFFFF"/>
              </w:rPr>
            </w:pPr>
            <w:r w:rsidRPr="004B5B24">
              <w:rPr>
                <w:rFonts w:cstheme="minorHAnsi"/>
                <w:sz w:val="20"/>
                <w:szCs w:val="20"/>
              </w:rPr>
              <w:t>The participants were categorized in to 3 groups: 1) AD (n=90), 2) non-atopic hand eczema (n=205), 3) control group with no aforementioned skin conditions (n=837), average age- 30.5 years, 100% female.</w:t>
            </w:r>
          </w:p>
        </w:tc>
        <w:tc>
          <w:tcPr>
            <w:tcW w:w="1276" w:type="dxa"/>
          </w:tcPr>
          <w:p w14:paraId="7DCE08CB" w14:textId="77777777" w:rsidR="004B5B24" w:rsidRPr="004B5B24" w:rsidRDefault="004B5B24" w:rsidP="004B5B24">
            <w:pPr>
              <w:rPr>
                <w:rFonts w:cs="Arial"/>
                <w:sz w:val="20"/>
                <w:szCs w:val="20"/>
                <w:shd w:val="clear" w:color="auto" w:fill="FFFFFF"/>
              </w:rPr>
            </w:pPr>
            <w:r w:rsidRPr="004B5B24">
              <w:rPr>
                <w:sz w:val="20"/>
                <w:szCs w:val="20"/>
                <w:lang w:val="de-DE"/>
              </w:rPr>
              <w:t>-</w:t>
            </w:r>
          </w:p>
        </w:tc>
        <w:tc>
          <w:tcPr>
            <w:tcW w:w="992" w:type="dxa"/>
          </w:tcPr>
          <w:p w14:paraId="64343E98" w14:textId="77777777" w:rsidR="004B5B24" w:rsidRPr="004B5B24" w:rsidRDefault="004B5B24" w:rsidP="004B5B24">
            <w:pPr>
              <w:rPr>
                <w:rFonts w:cs="Arial"/>
                <w:sz w:val="20"/>
                <w:szCs w:val="20"/>
                <w:shd w:val="clear" w:color="auto" w:fill="FFFFFF"/>
              </w:rPr>
            </w:pPr>
            <w:r w:rsidRPr="004B5B24">
              <w:rPr>
                <w:sz w:val="20"/>
                <w:szCs w:val="20"/>
                <w:lang w:val="de-DE"/>
              </w:rPr>
              <w:t>SF-36</w:t>
            </w:r>
          </w:p>
        </w:tc>
        <w:tc>
          <w:tcPr>
            <w:tcW w:w="2268" w:type="dxa"/>
          </w:tcPr>
          <w:p w14:paraId="435227F5" w14:textId="77777777" w:rsidR="004B5B24" w:rsidRPr="004B5B24" w:rsidRDefault="004B5B24" w:rsidP="004B5B24">
            <w:pPr>
              <w:rPr>
                <w:rFonts w:cs="Arial"/>
                <w:sz w:val="20"/>
                <w:szCs w:val="20"/>
                <w:shd w:val="clear" w:color="auto" w:fill="FFFFFF"/>
              </w:rPr>
            </w:pPr>
            <w:r w:rsidRPr="004B5B24">
              <w:rPr>
                <w:rFonts w:cstheme="minorHAnsi"/>
                <w:sz w:val="20"/>
                <w:szCs w:val="20"/>
              </w:rPr>
              <w:t>QoL comparisons between patient groups and healthy controls; Comparisons between AD patients and patients with other conditions.</w:t>
            </w:r>
          </w:p>
        </w:tc>
        <w:tc>
          <w:tcPr>
            <w:tcW w:w="4820" w:type="dxa"/>
          </w:tcPr>
          <w:p w14:paraId="41D3BA92" w14:textId="77777777" w:rsidR="004B5B24" w:rsidRPr="004B5B24" w:rsidRDefault="004B5B24" w:rsidP="004B5B24">
            <w:pPr>
              <w:rPr>
                <w:rFonts w:cs="Arial"/>
                <w:sz w:val="20"/>
                <w:szCs w:val="20"/>
                <w:shd w:val="clear" w:color="auto" w:fill="FFFFFF"/>
              </w:rPr>
            </w:pPr>
            <w:r w:rsidRPr="004B5B24">
              <w:rPr>
                <w:rFonts w:cstheme="minorHAnsi"/>
                <w:sz w:val="20"/>
                <w:szCs w:val="20"/>
              </w:rPr>
              <w:t>QoL was significantly lower for patients with AD compared to controls in 5 out of 8 domains including social functioning, bodily pain, vitality, mental health and general health (</w:t>
            </w:r>
            <w:r w:rsidRPr="004B5B24">
              <w:rPr>
                <w:rFonts w:cstheme="minorHAnsi"/>
                <w:i/>
                <w:sz w:val="20"/>
                <w:szCs w:val="20"/>
              </w:rPr>
              <w:t>ps</w:t>
            </w:r>
            <w:r w:rsidRPr="004B5B24">
              <w:rPr>
                <w:rFonts w:cstheme="minorHAnsi"/>
                <w:sz w:val="20"/>
                <w:szCs w:val="20"/>
              </w:rPr>
              <w:t xml:space="preserve"> &lt;0.05). No significant difference was found between the AD group and the non-atopic eczema group in all domains of QoL investigated.</w:t>
            </w:r>
          </w:p>
        </w:tc>
      </w:tr>
      <w:tr w:rsidR="004B5B24" w:rsidRPr="004B5B24" w14:paraId="6C1171C2" w14:textId="77777777" w:rsidTr="009B6B2C">
        <w:tc>
          <w:tcPr>
            <w:tcW w:w="1702" w:type="dxa"/>
          </w:tcPr>
          <w:p w14:paraId="623C7953" w14:textId="77777777" w:rsidR="004B5B24" w:rsidRPr="004B5B24" w:rsidRDefault="004B5B24" w:rsidP="004B5B24">
            <w:pPr>
              <w:rPr>
                <w:rFonts w:cs="Arial"/>
                <w:sz w:val="20"/>
                <w:szCs w:val="20"/>
                <w:shd w:val="clear" w:color="auto" w:fill="FFFFFF"/>
              </w:rPr>
            </w:pPr>
            <w:r w:rsidRPr="004B5B24">
              <w:rPr>
                <w:rFonts w:eastAsia="Calibri" w:cs="Calibri"/>
                <w:sz w:val="20"/>
                <w:szCs w:val="20"/>
              </w:rPr>
              <w:t>Chrostowska-Plak et al (2013)</w:t>
            </w:r>
          </w:p>
        </w:tc>
        <w:tc>
          <w:tcPr>
            <w:tcW w:w="992" w:type="dxa"/>
          </w:tcPr>
          <w:p w14:paraId="4507535F" w14:textId="77777777" w:rsidR="004B5B24" w:rsidRPr="004B5B24" w:rsidRDefault="004B5B24" w:rsidP="004B5B24">
            <w:pPr>
              <w:rPr>
                <w:rFonts w:cs="Arial"/>
                <w:sz w:val="20"/>
                <w:szCs w:val="20"/>
                <w:shd w:val="clear" w:color="auto" w:fill="FFFFFF"/>
              </w:rPr>
            </w:pPr>
            <w:r w:rsidRPr="004B5B24">
              <w:rPr>
                <w:rFonts w:eastAsia="Calibri" w:cs="Calibri"/>
                <w:sz w:val="20"/>
                <w:szCs w:val="20"/>
              </w:rPr>
              <w:t>Poland</w:t>
            </w:r>
          </w:p>
        </w:tc>
        <w:tc>
          <w:tcPr>
            <w:tcW w:w="709" w:type="dxa"/>
          </w:tcPr>
          <w:p w14:paraId="451644C5" w14:textId="77777777" w:rsidR="004B5B24" w:rsidRPr="004B5B24" w:rsidRDefault="004B5B24" w:rsidP="004B5B24">
            <w:pPr>
              <w:rPr>
                <w:rFonts w:cs="Arial"/>
                <w:sz w:val="20"/>
                <w:szCs w:val="20"/>
                <w:shd w:val="clear" w:color="auto" w:fill="FFFFFF"/>
              </w:rPr>
            </w:pPr>
            <w:r w:rsidRPr="004B5B24">
              <w:rPr>
                <w:rFonts w:eastAsia="Calibri" w:cs="Calibri"/>
                <w:sz w:val="20"/>
                <w:szCs w:val="20"/>
              </w:rPr>
              <w:t>89</w:t>
            </w:r>
          </w:p>
        </w:tc>
        <w:tc>
          <w:tcPr>
            <w:tcW w:w="3543" w:type="dxa"/>
          </w:tcPr>
          <w:p w14:paraId="02590A91" w14:textId="77777777" w:rsidR="004B5B24" w:rsidRPr="004B5B24" w:rsidRDefault="004B5B24" w:rsidP="004B5B24">
            <w:pPr>
              <w:rPr>
                <w:rFonts w:cs="Arial"/>
                <w:sz w:val="20"/>
                <w:szCs w:val="20"/>
                <w:shd w:val="clear" w:color="auto" w:fill="FFFFFF"/>
              </w:rPr>
            </w:pPr>
            <w:r w:rsidRPr="004B5B24">
              <w:rPr>
                <w:rFonts w:eastAsia="Calibri" w:cs="Calibri"/>
                <w:sz w:val="20"/>
                <w:szCs w:val="20"/>
              </w:rPr>
              <w:t xml:space="preserve">59 females and 30 males. Mean age- 31.6 years. </w:t>
            </w:r>
            <w:r w:rsidRPr="004B5B24">
              <w:rPr>
                <w:sz w:val="20"/>
                <w:szCs w:val="20"/>
              </w:rPr>
              <w:t xml:space="preserve"> </w:t>
            </w:r>
            <w:r w:rsidRPr="004B5B24">
              <w:rPr>
                <w:rFonts w:eastAsia="Calibri" w:cs="Calibri"/>
                <w:sz w:val="20"/>
                <w:szCs w:val="20"/>
              </w:rPr>
              <w:t xml:space="preserve">Mean disease duration- 22.8 years. </w:t>
            </w:r>
            <w:r w:rsidRPr="004B5B24">
              <w:rPr>
                <w:sz w:val="20"/>
                <w:szCs w:val="20"/>
              </w:rPr>
              <w:t xml:space="preserve"> </w:t>
            </w:r>
          </w:p>
        </w:tc>
        <w:tc>
          <w:tcPr>
            <w:tcW w:w="1276" w:type="dxa"/>
          </w:tcPr>
          <w:p w14:paraId="2CF71DB7" w14:textId="77777777" w:rsidR="004B5B24" w:rsidRPr="004B5B24" w:rsidRDefault="004B5B24" w:rsidP="004B5B24">
            <w:pPr>
              <w:rPr>
                <w:rFonts w:cs="Arial"/>
                <w:sz w:val="20"/>
                <w:szCs w:val="20"/>
                <w:shd w:val="clear" w:color="auto" w:fill="FFFFFF"/>
              </w:rPr>
            </w:pPr>
            <w:r w:rsidRPr="004B5B24">
              <w:rPr>
                <w:sz w:val="20"/>
                <w:szCs w:val="20"/>
                <w:lang w:val="de-DE"/>
              </w:rPr>
              <w:t>SCORAD</w:t>
            </w:r>
          </w:p>
        </w:tc>
        <w:tc>
          <w:tcPr>
            <w:tcW w:w="992" w:type="dxa"/>
          </w:tcPr>
          <w:p w14:paraId="1F3BC270" w14:textId="77777777" w:rsidR="004B5B24" w:rsidRPr="004B5B24" w:rsidRDefault="004B5B24" w:rsidP="004B5B24">
            <w:pPr>
              <w:rPr>
                <w:rFonts w:cs="Arial"/>
                <w:sz w:val="20"/>
                <w:szCs w:val="20"/>
                <w:shd w:val="clear" w:color="auto" w:fill="FFFFFF"/>
              </w:rPr>
            </w:pPr>
            <w:r w:rsidRPr="004B5B24">
              <w:rPr>
                <w:sz w:val="20"/>
                <w:szCs w:val="20"/>
                <w:lang w:val="de-DE"/>
              </w:rPr>
              <w:t>DLQI</w:t>
            </w:r>
          </w:p>
        </w:tc>
        <w:tc>
          <w:tcPr>
            <w:tcW w:w="2268" w:type="dxa"/>
          </w:tcPr>
          <w:p w14:paraId="529EFBB5"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w:t>
            </w:r>
          </w:p>
        </w:tc>
        <w:tc>
          <w:tcPr>
            <w:tcW w:w="4820" w:type="dxa"/>
          </w:tcPr>
          <w:p w14:paraId="382B315C" w14:textId="77777777" w:rsidR="004B5B24" w:rsidRPr="004B5B24" w:rsidRDefault="004B5B24" w:rsidP="004B5B24">
            <w:pPr>
              <w:rPr>
                <w:rFonts w:cs="Arial"/>
                <w:sz w:val="20"/>
                <w:szCs w:val="20"/>
                <w:shd w:val="clear" w:color="auto" w:fill="FFFFFF"/>
              </w:rPr>
            </w:pPr>
            <w:r w:rsidRPr="004B5B24">
              <w:rPr>
                <w:rFonts w:cstheme="minorHAnsi"/>
                <w:sz w:val="20"/>
                <w:szCs w:val="20"/>
              </w:rPr>
              <w:t>There was a significant correlation between pruritus and HRQoL (r= 0.5, p &lt; 0.001) DLQI also correlated with periods without itching indicating that patients with longer itching-free periods had better HRQoL (r= 0.23, p&lt;0.05) There was a significant correlation between the severity of the disease (using SCORAD) and HRQOL (r=0.65, p &lt; 0.001)</w:t>
            </w:r>
          </w:p>
        </w:tc>
      </w:tr>
      <w:tr w:rsidR="004B5B24" w:rsidRPr="004B5B24" w14:paraId="290CAFA4" w14:textId="77777777" w:rsidTr="009B6B2C">
        <w:tc>
          <w:tcPr>
            <w:tcW w:w="1702" w:type="dxa"/>
          </w:tcPr>
          <w:p w14:paraId="7446096C" w14:textId="77777777" w:rsidR="004B5B24" w:rsidRPr="004B5B24" w:rsidRDefault="004B5B24" w:rsidP="004B5B24">
            <w:pPr>
              <w:rPr>
                <w:rFonts w:cs="Arial"/>
                <w:sz w:val="20"/>
                <w:szCs w:val="20"/>
                <w:shd w:val="clear" w:color="auto" w:fill="FFFFFF"/>
              </w:rPr>
            </w:pPr>
            <w:r w:rsidRPr="004B5B24">
              <w:rPr>
                <w:rFonts w:eastAsia="Calibri" w:cs="Calibri"/>
                <w:sz w:val="20"/>
                <w:szCs w:val="20"/>
                <w:lang w:val="pt-BR"/>
              </w:rPr>
              <w:t>Coghi et al (2007)</w:t>
            </w:r>
          </w:p>
        </w:tc>
        <w:tc>
          <w:tcPr>
            <w:tcW w:w="992" w:type="dxa"/>
          </w:tcPr>
          <w:p w14:paraId="3DE46E71" w14:textId="77777777" w:rsidR="004B5B24" w:rsidRPr="004B5B24" w:rsidRDefault="004B5B24" w:rsidP="004B5B24">
            <w:pPr>
              <w:rPr>
                <w:rFonts w:cs="Arial"/>
                <w:sz w:val="20"/>
                <w:szCs w:val="20"/>
                <w:shd w:val="clear" w:color="auto" w:fill="FFFFFF"/>
              </w:rPr>
            </w:pPr>
            <w:r w:rsidRPr="004B5B24">
              <w:rPr>
                <w:rFonts w:eastAsia="Calibri" w:cs="Calibri"/>
                <w:sz w:val="20"/>
                <w:szCs w:val="20"/>
              </w:rPr>
              <w:t>Brazil</w:t>
            </w:r>
          </w:p>
        </w:tc>
        <w:tc>
          <w:tcPr>
            <w:tcW w:w="709" w:type="dxa"/>
          </w:tcPr>
          <w:p w14:paraId="7F6DC8C7" w14:textId="77777777" w:rsidR="004B5B24" w:rsidRPr="004B5B24" w:rsidRDefault="004B5B24" w:rsidP="004B5B24">
            <w:pPr>
              <w:rPr>
                <w:rFonts w:cs="Arial"/>
                <w:sz w:val="20"/>
                <w:szCs w:val="20"/>
                <w:shd w:val="clear" w:color="auto" w:fill="FFFFFF"/>
              </w:rPr>
            </w:pPr>
            <w:r w:rsidRPr="004B5B24">
              <w:rPr>
                <w:rFonts w:eastAsia="Calibri" w:cs="Calibri"/>
                <w:sz w:val="20"/>
                <w:szCs w:val="20"/>
              </w:rPr>
              <w:t>75</w:t>
            </w:r>
          </w:p>
        </w:tc>
        <w:tc>
          <w:tcPr>
            <w:tcW w:w="3543" w:type="dxa"/>
          </w:tcPr>
          <w:p w14:paraId="31BC716E" w14:textId="77777777" w:rsidR="004B5B24" w:rsidRPr="004B5B24" w:rsidRDefault="004B5B24" w:rsidP="004B5B24">
            <w:pPr>
              <w:rPr>
                <w:rFonts w:cs="Arial"/>
                <w:sz w:val="20"/>
                <w:szCs w:val="20"/>
                <w:shd w:val="clear" w:color="auto" w:fill="FFFFFF"/>
              </w:rPr>
            </w:pPr>
            <w:r w:rsidRPr="004B5B24">
              <w:rPr>
                <w:rFonts w:eastAsia="Calibri" w:cs="Calibri"/>
                <w:sz w:val="20"/>
                <w:szCs w:val="20"/>
              </w:rPr>
              <w:t>Patients were diagnosed and treated as isolated AD by the attending clinician; 65.33% were females, mean age -26.28 years, average years of duration of AD- 16.74 years.</w:t>
            </w:r>
          </w:p>
        </w:tc>
        <w:tc>
          <w:tcPr>
            <w:tcW w:w="1276" w:type="dxa"/>
          </w:tcPr>
          <w:p w14:paraId="25585B9C" w14:textId="77777777" w:rsidR="004B5B24" w:rsidRPr="004B5B24" w:rsidRDefault="004B5B24" w:rsidP="004B5B24">
            <w:pPr>
              <w:rPr>
                <w:rFonts w:cs="Arial"/>
                <w:sz w:val="20"/>
                <w:szCs w:val="20"/>
                <w:shd w:val="clear" w:color="auto" w:fill="FFFFFF"/>
              </w:rPr>
            </w:pPr>
            <w:r w:rsidRPr="004B5B24">
              <w:rPr>
                <w:sz w:val="20"/>
                <w:szCs w:val="20"/>
                <w:lang w:val="de-DE"/>
              </w:rPr>
              <w:t>EASI</w:t>
            </w:r>
          </w:p>
        </w:tc>
        <w:tc>
          <w:tcPr>
            <w:tcW w:w="992" w:type="dxa"/>
          </w:tcPr>
          <w:p w14:paraId="49BF308F" w14:textId="77777777" w:rsidR="004B5B24" w:rsidRPr="004B5B24" w:rsidRDefault="004B5B24" w:rsidP="004B5B24">
            <w:pPr>
              <w:rPr>
                <w:rFonts w:cs="Arial"/>
                <w:sz w:val="20"/>
                <w:szCs w:val="20"/>
                <w:shd w:val="clear" w:color="auto" w:fill="FFFFFF"/>
              </w:rPr>
            </w:pPr>
            <w:r w:rsidRPr="004B5B24">
              <w:rPr>
                <w:sz w:val="20"/>
                <w:szCs w:val="20"/>
                <w:lang w:val="de-DE"/>
              </w:rPr>
              <w:t>DLQI, SF-36</w:t>
            </w:r>
          </w:p>
        </w:tc>
        <w:tc>
          <w:tcPr>
            <w:tcW w:w="2268" w:type="dxa"/>
          </w:tcPr>
          <w:p w14:paraId="46B6C354"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w:t>
            </w:r>
          </w:p>
        </w:tc>
        <w:tc>
          <w:tcPr>
            <w:tcW w:w="4820" w:type="dxa"/>
          </w:tcPr>
          <w:p w14:paraId="6C703E23"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QoL and disease control were found to be related but with low scores both in DLQI (r = 0.26) and in SF-36 (r = 0.2) but with greater correlation for SF-36 mental components. Both correlations were significant (p &lt; 0.001). </w:t>
            </w:r>
          </w:p>
        </w:tc>
      </w:tr>
      <w:tr w:rsidR="004B5B24" w:rsidRPr="004B5B24" w14:paraId="74B1E622" w14:textId="77777777" w:rsidTr="009B6B2C">
        <w:tc>
          <w:tcPr>
            <w:tcW w:w="1702" w:type="dxa"/>
          </w:tcPr>
          <w:p w14:paraId="66BAE1D8"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Eckert et al (2017)</w:t>
            </w:r>
          </w:p>
        </w:tc>
        <w:tc>
          <w:tcPr>
            <w:tcW w:w="992" w:type="dxa"/>
          </w:tcPr>
          <w:p w14:paraId="2A770F4F"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USA</w:t>
            </w:r>
          </w:p>
        </w:tc>
        <w:tc>
          <w:tcPr>
            <w:tcW w:w="709" w:type="dxa"/>
          </w:tcPr>
          <w:p w14:paraId="34931C7F"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349</w:t>
            </w:r>
          </w:p>
        </w:tc>
        <w:tc>
          <w:tcPr>
            <w:tcW w:w="3543" w:type="dxa"/>
          </w:tcPr>
          <w:p w14:paraId="0AB902F7"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Mean age- 46.1 years; 68.3% women; 66.8% White. Matched with 698 non-AD controls. </w:t>
            </w:r>
          </w:p>
        </w:tc>
        <w:tc>
          <w:tcPr>
            <w:tcW w:w="1276" w:type="dxa"/>
          </w:tcPr>
          <w:p w14:paraId="76B37480"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Self-rated severity</w:t>
            </w:r>
          </w:p>
        </w:tc>
        <w:tc>
          <w:tcPr>
            <w:tcW w:w="992" w:type="dxa"/>
          </w:tcPr>
          <w:p w14:paraId="5D894A3C"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SF-36</w:t>
            </w:r>
          </w:p>
        </w:tc>
        <w:tc>
          <w:tcPr>
            <w:tcW w:w="2268" w:type="dxa"/>
          </w:tcPr>
          <w:p w14:paraId="76F1C3D3"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QoL comparisons between patient groups and healthy controls; </w:t>
            </w:r>
            <w:r w:rsidRPr="004B5B24">
              <w:rPr>
                <w:rFonts w:cstheme="minorHAnsi"/>
                <w:sz w:val="20"/>
                <w:szCs w:val="20"/>
              </w:rPr>
              <w:t>Comparisons between AD patients and patients with other conditions.</w:t>
            </w:r>
          </w:p>
        </w:tc>
        <w:tc>
          <w:tcPr>
            <w:tcW w:w="4820" w:type="dxa"/>
          </w:tcPr>
          <w:p w14:paraId="33F2624D"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AD patients reported lsignificantly reduced HRQoL relative to matched non-AD controls for both mental and physical domains of the SF-36 (P&lt;0.001 &amp; p=0.004 respectively). Compared with psoriasis, AD had a similar impact on HRQoL. </w:t>
            </w:r>
          </w:p>
        </w:tc>
      </w:tr>
      <w:tr w:rsidR="004B5B24" w:rsidRPr="004B5B24" w14:paraId="3E7F76AC" w14:textId="77777777" w:rsidTr="009B6B2C">
        <w:tc>
          <w:tcPr>
            <w:tcW w:w="1702" w:type="dxa"/>
          </w:tcPr>
          <w:p w14:paraId="67D68F19" w14:textId="77777777" w:rsidR="004B5B24" w:rsidRPr="004B5B24" w:rsidRDefault="004B5B24" w:rsidP="004B5B24">
            <w:pPr>
              <w:rPr>
                <w:rFonts w:cs="Arial"/>
                <w:sz w:val="20"/>
                <w:szCs w:val="20"/>
                <w:shd w:val="clear" w:color="auto" w:fill="FFFFFF"/>
              </w:rPr>
            </w:pPr>
            <w:r w:rsidRPr="004B5B24">
              <w:rPr>
                <w:rFonts w:eastAsia="Calibri" w:cs="Calibri"/>
                <w:sz w:val="20"/>
                <w:szCs w:val="20"/>
              </w:rPr>
              <w:lastRenderedPageBreak/>
              <w:t>Finlay (1996)</w:t>
            </w:r>
          </w:p>
        </w:tc>
        <w:tc>
          <w:tcPr>
            <w:tcW w:w="992" w:type="dxa"/>
          </w:tcPr>
          <w:p w14:paraId="2D3CAFE3" w14:textId="77777777" w:rsidR="004B5B24" w:rsidRPr="004B5B24" w:rsidRDefault="004B5B24" w:rsidP="004B5B24">
            <w:pPr>
              <w:rPr>
                <w:rFonts w:cs="Arial"/>
                <w:sz w:val="20"/>
                <w:szCs w:val="20"/>
                <w:shd w:val="clear" w:color="auto" w:fill="FFFFFF"/>
              </w:rPr>
            </w:pPr>
            <w:r w:rsidRPr="004B5B24">
              <w:rPr>
                <w:rFonts w:eastAsia="Calibri" w:cs="Calibri"/>
                <w:sz w:val="20"/>
                <w:szCs w:val="20"/>
              </w:rPr>
              <w:t>UK</w:t>
            </w:r>
          </w:p>
        </w:tc>
        <w:tc>
          <w:tcPr>
            <w:tcW w:w="709" w:type="dxa"/>
          </w:tcPr>
          <w:p w14:paraId="0C347055" w14:textId="77777777" w:rsidR="004B5B24" w:rsidRPr="004B5B24" w:rsidRDefault="004B5B24" w:rsidP="004B5B24">
            <w:pPr>
              <w:rPr>
                <w:rFonts w:cs="Arial"/>
                <w:sz w:val="20"/>
                <w:szCs w:val="20"/>
                <w:shd w:val="clear" w:color="auto" w:fill="FFFFFF"/>
              </w:rPr>
            </w:pPr>
            <w:r w:rsidRPr="004B5B24">
              <w:rPr>
                <w:sz w:val="20"/>
                <w:szCs w:val="20"/>
              </w:rPr>
              <w:t>92</w:t>
            </w:r>
          </w:p>
        </w:tc>
        <w:tc>
          <w:tcPr>
            <w:tcW w:w="3543" w:type="dxa"/>
          </w:tcPr>
          <w:p w14:paraId="52C630B0" w14:textId="77777777" w:rsidR="004B5B24" w:rsidRPr="004B5B24" w:rsidRDefault="004B5B24" w:rsidP="004B5B24">
            <w:pPr>
              <w:rPr>
                <w:rFonts w:cs="Arial"/>
                <w:sz w:val="20"/>
                <w:szCs w:val="20"/>
                <w:shd w:val="clear" w:color="auto" w:fill="FFFFFF"/>
              </w:rPr>
            </w:pPr>
            <w:r w:rsidRPr="004B5B24">
              <w:rPr>
                <w:sz w:val="20"/>
                <w:szCs w:val="20"/>
              </w:rPr>
              <w:t xml:space="preserve">43 males and 49 females; average age 33.2 years (range 16-67). </w:t>
            </w:r>
          </w:p>
        </w:tc>
        <w:tc>
          <w:tcPr>
            <w:tcW w:w="1276" w:type="dxa"/>
          </w:tcPr>
          <w:p w14:paraId="1846B88A" w14:textId="77777777" w:rsidR="004B5B24" w:rsidRPr="004B5B24" w:rsidRDefault="004B5B24" w:rsidP="004B5B24">
            <w:pPr>
              <w:rPr>
                <w:rFonts w:cs="Arial"/>
                <w:sz w:val="20"/>
                <w:szCs w:val="20"/>
                <w:shd w:val="clear" w:color="auto" w:fill="FFFFFF"/>
              </w:rPr>
            </w:pPr>
            <w:r w:rsidRPr="004B5B24">
              <w:rPr>
                <w:sz w:val="20"/>
                <w:szCs w:val="20"/>
              </w:rPr>
              <w:t>Physician assessed severity</w:t>
            </w:r>
          </w:p>
        </w:tc>
        <w:tc>
          <w:tcPr>
            <w:tcW w:w="992" w:type="dxa"/>
          </w:tcPr>
          <w:p w14:paraId="6C224F7C" w14:textId="77777777" w:rsidR="004B5B24" w:rsidRPr="004B5B24" w:rsidRDefault="004B5B24" w:rsidP="004B5B24">
            <w:pPr>
              <w:rPr>
                <w:rFonts w:cs="Arial"/>
                <w:sz w:val="20"/>
                <w:szCs w:val="20"/>
                <w:shd w:val="clear" w:color="auto" w:fill="FFFFFF"/>
              </w:rPr>
            </w:pPr>
            <w:r w:rsidRPr="004B5B24">
              <w:rPr>
                <w:sz w:val="20"/>
                <w:szCs w:val="20"/>
              </w:rPr>
              <w:t>DLQI</w:t>
            </w:r>
          </w:p>
        </w:tc>
        <w:tc>
          <w:tcPr>
            <w:tcW w:w="2268" w:type="dxa"/>
          </w:tcPr>
          <w:p w14:paraId="7B504194"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Comparisons between AD patients and patients with other conditions. </w:t>
            </w:r>
          </w:p>
        </w:tc>
        <w:tc>
          <w:tcPr>
            <w:tcW w:w="4820" w:type="dxa"/>
          </w:tcPr>
          <w:p w14:paraId="50F0BC95" w14:textId="77777777" w:rsidR="004B5B24" w:rsidRPr="004B5B24" w:rsidRDefault="004B5B24" w:rsidP="004B5B24">
            <w:pPr>
              <w:rPr>
                <w:rFonts w:cs="Arial"/>
                <w:sz w:val="20"/>
                <w:szCs w:val="20"/>
                <w:shd w:val="clear" w:color="auto" w:fill="FFFFFF"/>
              </w:rPr>
            </w:pPr>
            <w:r w:rsidRPr="004B5B24">
              <w:rPr>
                <w:rFonts w:cstheme="minorHAnsi"/>
                <w:sz w:val="20"/>
                <w:szCs w:val="20"/>
              </w:rPr>
              <w:t>The mean DLQI index was 18 with subsections relating to ‘symptoms and feelings’ and ‘treatment effects’ scoring highest. Disease comparison utility questions demonstrated that patients consider diabetes and hypertension would be better than having eczema whereas bronchitis would be worse than having eczema.</w:t>
            </w:r>
          </w:p>
        </w:tc>
      </w:tr>
      <w:tr w:rsidR="004B5B24" w:rsidRPr="004B5B24" w14:paraId="28A8FDDA" w14:textId="77777777" w:rsidTr="009B6B2C">
        <w:tc>
          <w:tcPr>
            <w:tcW w:w="1702" w:type="dxa"/>
          </w:tcPr>
          <w:p w14:paraId="3AF87675" w14:textId="77777777" w:rsidR="004B5B24" w:rsidRPr="004B5B24" w:rsidRDefault="004B5B24" w:rsidP="004B5B24">
            <w:pPr>
              <w:rPr>
                <w:rFonts w:cs="Arial"/>
                <w:sz w:val="20"/>
                <w:szCs w:val="20"/>
                <w:shd w:val="clear" w:color="auto" w:fill="FFFFFF"/>
              </w:rPr>
            </w:pPr>
            <w:r w:rsidRPr="004B5B24">
              <w:rPr>
                <w:rFonts w:eastAsia="Calibri" w:cs="Calibri"/>
                <w:sz w:val="20"/>
                <w:szCs w:val="20"/>
                <w:lang w:val="de-DE"/>
              </w:rPr>
              <w:t>Fivenson et al (2002)</w:t>
            </w:r>
          </w:p>
        </w:tc>
        <w:tc>
          <w:tcPr>
            <w:tcW w:w="992" w:type="dxa"/>
          </w:tcPr>
          <w:p w14:paraId="68E53567" w14:textId="77777777" w:rsidR="004B5B24" w:rsidRPr="004B5B24" w:rsidRDefault="004B5B24" w:rsidP="004B5B24">
            <w:pPr>
              <w:rPr>
                <w:rFonts w:cs="Arial"/>
                <w:sz w:val="20"/>
                <w:szCs w:val="20"/>
                <w:shd w:val="clear" w:color="auto" w:fill="FFFFFF"/>
              </w:rPr>
            </w:pPr>
            <w:r w:rsidRPr="004B5B24">
              <w:rPr>
                <w:rFonts w:eastAsia="Calibri" w:cs="Calibri"/>
                <w:sz w:val="20"/>
                <w:szCs w:val="20"/>
              </w:rPr>
              <w:t>USA</w:t>
            </w:r>
          </w:p>
        </w:tc>
        <w:tc>
          <w:tcPr>
            <w:tcW w:w="709" w:type="dxa"/>
          </w:tcPr>
          <w:p w14:paraId="3C3E9486" w14:textId="77777777" w:rsidR="004B5B24" w:rsidRPr="004B5B24" w:rsidRDefault="004B5B24" w:rsidP="004B5B24">
            <w:pPr>
              <w:rPr>
                <w:rFonts w:cs="Arial"/>
                <w:sz w:val="20"/>
                <w:szCs w:val="20"/>
                <w:shd w:val="clear" w:color="auto" w:fill="FFFFFF"/>
              </w:rPr>
            </w:pPr>
            <w:r w:rsidRPr="004B5B24">
              <w:rPr>
                <w:rFonts w:eastAsia="Calibri" w:cs="Calibri"/>
                <w:sz w:val="20"/>
                <w:szCs w:val="20"/>
              </w:rPr>
              <w:t>107</w:t>
            </w:r>
          </w:p>
        </w:tc>
        <w:tc>
          <w:tcPr>
            <w:tcW w:w="3543" w:type="dxa"/>
          </w:tcPr>
          <w:p w14:paraId="47D4A5EE"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Cohort- 298; 107 adults; mean age of whole group- 17.22 years;  62% female. </w:t>
            </w:r>
          </w:p>
        </w:tc>
        <w:tc>
          <w:tcPr>
            <w:tcW w:w="1276" w:type="dxa"/>
          </w:tcPr>
          <w:p w14:paraId="43EE7FB7" w14:textId="77777777" w:rsidR="004B5B24" w:rsidRPr="004B5B24" w:rsidRDefault="004B5B24" w:rsidP="004B5B24">
            <w:pPr>
              <w:rPr>
                <w:rFonts w:cs="Arial"/>
                <w:sz w:val="20"/>
                <w:szCs w:val="20"/>
                <w:shd w:val="clear" w:color="auto" w:fill="FFFFFF"/>
              </w:rPr>
            </w:pPr>
            <w:r w:rsidRPr="004B5B24">
              <w:rPr>
                <w:sz w:val="20"/>
                <w:szCs w:val="20"/>
              </w:rPr>
              <w:t xml:space="preserve">Rajka &amp; Langeland scoring system, patient-assessed severity </w:t>
            </w:r>
          </w:p>
        </w:tc>
        <w:tc>
          <w:tcPr>
            <w:tcW w:w="992" w:type="dxa"/>
          </w:tcPr>
          <w:p w14:paraId="2FA66AAB" w14:textId="77777777" w:rsidR="004B5B24" w:rsidRPr="004B5B24" w:rsidRDefault="004B5B24" w:rsidP="004B5B24">
            <w:pPr>
              <w:rPr>
                <w:rFonts w:cs="Arial"/>
                <w:sz w:val="20"/>
                <w:szCs w:val="20"/>
                <w:shd w:val="clear" w:color="auto" w:fill="FFFFFF"/>
              </w:rPr>
            </w:pPr>
            <w:r w:rsidRPr="004B5B24">
              <w:rPr>
                <w:sz w:val="20"/>
                <w:szCs w:val="20"/>
              </w:rPr>
              <w:t>DLQI, SF-36</w:t>
            </w:r>
          </w:p>
        </w:tc>
        <w:tc>
          <w:tcPr>
            <w:tcW w:w="2268" w:type="dxa"/>
          </w:tcPr>
          <w:p w14:paraId="1E56FE23"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QoL comparisons between patient groups and healthy controls.</w:t>
            </w:r>
          </w:p>
        </w:tc>
        <w:tc>
          <w:tcPr>
            <w:tcW w:w="4820" w:type="dxa"/>
          </w:tcPr>
          <w:p w14:paraId="0A603A4B"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46% of adults had mild disease, 11% adults had severe disease. In terms of provider assessed severity, 51% adults had mild disease. The mean DLQI score was 6.6 for adults with a range of 0 to 27. The mean score for DLQI increased with increasing disease severity for all but two questions. For the SF-36, statistically significant differences were detected between the study group and the US population norms for vitality, social functioning, and mental health. Patient-assessed severity had a stronger association with DLQI (r = 0.57, p = 0.0001) than provider-assessed severity (r = 0.27, p = 0.0036). </w:t>
            </w:r>
          </w:p>
        </w:tc>
      </w:tr>
      <w:tr w:rsidR="004B5B24" w:rsidRPr="004B5B24" w14:paraId="60596A51" w14:textId="77777777" w:rsidTr="009B6B2C">
        <w:tc>
          <w:tcPr>
            <w:tcW w:w="1702" w:type="dxa"/>
          </w:tcPr>
          <w:p w14:paraId="761F6D48" w14:textId="77777777" w:rsidR="004B5B24" w:rsidRPr="004B5B24" w:rsidRDefault="004B5B24" w:rsidP="004B5B24">
            <w:pPr>
              <w:rPr>
                <w:rFonts w:cs="Arial"/>
                <w:sz w:val="20"/>
                <w:szCs w:val="20"/>
                <w:shd w:val="clear" w:color="auto" w:fill="FFFFFF"/>
              </w:rPr>
            </w:pPr>
            <w:r w:rsidRPr="004B5B24">
              <w:rPr>
                <w:rFonts w:eastAsia="Calibri" w:cs="Calibri"/>
                <w:sz w:val="20"/>
                <w:szCs w:val="20"/>
                <w:lang w:val="fr-FR"/>
              </w:rPr>
              <w:t>Grob et al (2005)</w:t>
            </w:r>
          </w:p>
        </w:tc>
        <w:tc>
          <w:tcPr>
            <w:tcW w:w="992" w:type="dxa"/>
          </w:tcPr>
          <w:p w14:paraId="2EB0623C" w14:textId="77777777" w:rsidR="004B5B24" w:rsidRPr="004B5B24" w:rsidRDefault="004B5B24" w:rsidP="004B5B24">
            <w:pPr>
              <w:rPr>
                <w:rFonts w:eastAsia="Calibri" w:cs="Calibri"/>
                <w:sz w:val="20"/>
                <w:szCs w:val="20"/>
              </w:rPr>
            </w:pPr>
            <w:r w:rsidRPr="004B5B24">
              <w:rPr>
                <w:rFonts w:eastAsia="Calibri" w:cs="Calibri"/>
                <w:sz w:val="20"/>
                <w:szCs w:val="20"/>
              </w:rPr>
              <w:t>France</w:t>
            </w:r>
          </w:p>
          <w:p w14:paraId="3FB57409" w14:textId="77777777" w:rsidR="004B5B24" w:rsidRPr="004B5B24" w:rsidRDefault="004B5B24" w:rsidP="004B5B24">
            <w:pPr>
              <w:rPr>
                <w:rFonts w:cs="Arial"/>
                <w:sz w:val="20"/>
                <w:szCs w:val="20"/>
                <w:shd w:val="clear" w:color="auto" w:fill="FFFFFF"/>
              </w:rPr>
            </w:pPr>
            <w:r w:rsidRPr="004B5B24">
              <w:rPr>
                <w:rFonts w:eastAsia="Calibri" w:cs="Calibri"/>
                <w:sz w:val="20"/>
                <w:szCs w:val="20"/>
              </w:rPr>
              <w:tab/>
            </w:r>
          </w:p>
        </w:tc>
        <w:tc>
          <w:tcPr>
            <w:tcW w:w="709" w:type="dxa"/>
          </w:tcPr>
          <w:p w14:paraId="2F3147C0" w14:textId="77777777" w:rsidR="004B5B24" w:rsidRPr="004B5B24" w:rsidRDefault="004B5B24" w:rsidP="004B5B24">
            <w:pPr>
              <w:rPr>
                <w:rFonts w:cs="Arial"/>
                <w:sz w:val="20"/>
                <w:szCs w:val="20"/>
                <w:shd w:val="clear" w:color="auto" w:fill="FFFFFF"/>
              </w:rPr>
            </w:pPr>
            <w:r w:rsidRPr="004B5B24">
              <w:rPr>
                <w:rFonts w:eastAsia="Calibri" w:cs="Calibri"/>
                <w:sz w:val="20"/>
                <w:szCs w:val="20"/>
              </w:rPr>
              <w:t>1356</w:t>
            </w:r>
          </w:p>
        </w:tc>
        <w:tc>
          <w:tcPr>
            <w:tcW w:w="3543" w:type="dxa"/>
          </w:tcPr>
          <w:p w14:paraId="109A595C" w14:textId="77777777" w:rsidR="004B5B24" w:rsidRPr="004B5B24" w:rsidRDefault="004B5B24" w:rsidP="004B5B24">
            <w:pPr>
              <w:rPr>
                <w:rFonts w:cs="Arial"/>
                <w:sz w:val="20"/>
                <w:szCs w:val="20"/>
                <w:shd w:val="clear" w:color="auto" w:fill="FFFFFF"/>
              </w:rPr>
            </w:pPr>
            <w:r w:rsidRPr="004B5B24">
              <w:rPr>
                <w:rFonts w:eastAsia="Calibri" w:cs="Calibri"/>
                <w:sz w:val="20"/>
                <w:szCs w:val="20"/>
              </w:rPr>
              <w:t>An investigator had to recruit clusters of three patients, one with chronic urticarial (CU), one with psoriasis (PSO) and one with AD, matched by sex and age. Subjective impression of severity was rated by the physicians as minimal/moderate/severe/very severe</w:t>
            </w:r>
          </w:p>
        </w:tc>
        <w:tc>
          <w:tcPr>
            <w:tcW w:w="1276" w:type="dxa"/>
          </w:tcPr>
          <w:p w14:paraId="0C62D247" w14:textId="77777777" w:rsidR="004B5B24" w:rsidRPr="004B5B24" w:rsidRDefault="004B5B24" w:rsidP="004B5B24">
            <w:pPr>
              <w:rPr>
                <w:rFonts w:cs="Arial"/>
                <w:sz w:val="20"/>
                <w:szCs w:val="20"/>
                <w:shd w:val="clear" w:color="auto" w:fill="FFFFFF"/>
              </w:rPr>
            </w:pPr>
            <w:r w:rsidRPr="004B5B24">
              <w:rPr>
                <w:sz w:val="20"/>
                <w:szCs w:val="20"/>
              </w:rPr>
              <w:t>Physician assessed severity</w:t>
            </w:r>
          </w:p>
        </w:tc>
        <w:tc>
          <w:tcPr>
            <w:tcW w:w="992" w:type="dxa"/>
          </w:tcPr>
          <w:p w14:paraId="46299594" w14:textId="77777777" w:rsidR="004B5B24" w:rsidRPr="004B5B24" w:rsidRDefault="004B5B24" w:rsidP="004B5B24">
            <w:pPr>
              <w:rPr>
                <w:rFonts w:cs="Arial"/>
                <w:sz w:val="20"/>
                <w:szCs w:val="20"/>
                <w:shd w:val="clear" w:color="auto" w:fill="FFFFFF"/>
              </w:rPr>
            </w:pPr>
            <w:r w:rsidRPr="004B5B24">
              <w:rPr>
                <w:sz w:val="20"/>
                <w:szCs w:val="20"/>
              </w:rPr>
              <w:t>VQ-Dermato</w:t>
            </w:r>
          </w:p>
        </w:tc>
        <w:tc>
          <w:tcPr>
            <w:tcW w:w="2268" w:type="dxa"/>
          </w:tcPr>
          <w:p w14:paraId="445C39EA"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Comparisons between AD patients and patients with other conditions. </w:t>
            </w:r>
          </w:p>
        </w:tc>
        <w:tc>
          <w:tcPr>
            <w:tcW w:w="4820" w:type="dxa"/>
          </w:tcPr>
          <w:p w14:paraId="2126961C"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After adjustment for confounders, HRQoL dimensions were differently affected in the three diseases. The ‘physical discomfort’ dimension was more degraded in AD and CU than in PSO (p &lt; 0.001) and ‘leisure activities more in PSO than in CU (p &lt; 0.001). No aspect of HRQoL was spared in AD. The mean overall VQ-Dermato index </w:t>
            </w:r>
            <w:r w:rsidRPr="004B5B24">
              <w:rPr>
                <w:rFonts w:cstheme="minorHAnsi"/>
                <w:sz w:val="20"/>
                <w:szCs w:val="20"/>
              </w:rPr>
              <w:lastRenderedPageBreak/>
              <w:t>was significantly lower in CU (M= 36.93) and in PSO (M= 38.88) than in AD (M= 44.62, p &lt; 0.001).</w:t>
            </w:r>
          </w:p>
        </w:tc>
      </w:tr>
      <w:tr w:rsidR="004B5B24" w:rsidRPr="004B5B24" w14:paraId="304DAD78" w14:textId="77777777" w:rsidTr="009B6B2C">
        <w:tc>
          <w:tcPr>
            <w:tcW w:w="1702" w:type="dxa"/>
          </w:tcPr>
          <w:p w14:paraId="61507D77" w14:textId="77777777" w:rsidR="004B5B24" w:rsidRPr="004B5B24" w:rsidRDefault="004B5B24" w:rsidP="004B5B24">
            <w:pPr>
              <w:rPr>
                <w:rFonts w:eastAsia="Calibri" w:cs="Calibri"/>
                <w:sz w:val="20"/>
                <w:szCs w:val="20"/>
                <w:lang w:val="de-DE"/>
              </w:rPr>
            </w:pPr>
            <w:r w:rsidRPr="004B5B24">
              <w:rPr>
                <w:rFonts w:eastAsia="Calibri" w:cs="Calibri"/>
                <w:sz w:val="20"/>
                <w:szCs w:val="20"/>
                <w:lang w:val="de-DE"/>
              </w:rPr>
              <w:lastRenderedPageBreak/>
              <w:t>Haeck et al (2012</w:t>
            </w:r>
          </w:p>
          <w:p w14:paraId="67EA287A" w14:textId="77777777" w:rsidR="004B5B24" w:rsidRPr="004B5B24" w:rsidRDefault="004B5B24" w:rsidP="004B5B24">
            <w:pPr>
              <w:rPr>
                <w:rFonts w:eastAsia="Calibri" w:cs="Calibri"/>
                <w:sz w:val="20"/>
                <w:szCs w:val="20"/>
                <w:lang w:val="de-DE"/>
              </w:rPr>
            </w:pPr>
            <w:r w:rsidRPr="004B5B24">
              <w:rPr>
                <w:rFonts w:eastAsia="Calibri" w:cs="Calibri"/>
                <w:sz w:val="20"/>
                <w:szCs w:val="20"/>
                <w:lang w:val="de-DE"/>
              </w:rPr>
              <w:t>)</w:t>
            </w:r>
          </w:p>
        </w:tc>
        <w:tc>
          <w:tcPr>
            <w:tcW w:w="992" w:type="dxa"/>
          </w:tcPr>
          <w:p w14:paraId="1D1FBFE4" w14:textId="77777777" w:rsidR="004B5B24" w:rsidRPr="004B5B24" w:rsidRDefault="004B5B24" w:rsidP="004B5B24">
            <w:pPr>
              <w:rPr>
                <w:rFonts w:cs="Arial"/>
                <w:sz w:val="20"/>
                <w:szCs w:val="20"/>
                <w:shd w:val="clear" w:color="auto" w:fill="FFFFFF"/>
              </w:rPr>
            </w:pPr>
            <w:r w:rsidRPr="004B5B24">
              <w:rPr>
                <w:rFonts w:eastAsia="Calibri" w:cs="Calibri"/>
                <w:sz w:val="20"/>
                <w:szCs w:val="20"/>
              </w:rPr>
              <w:t>Netherlands</w:t>
            </w:r>
          </w:p>
        </w:tc>
        <w:tc>
          <w:tcPr>
            <w:tcW w:w="709" w:type="dxa"/>
          </w:tcPr>
          <w:p w14:paraId="6611530F" w14:textId="77777777" w:rsidR="004B5B24" w:rsidRPr="004B5B24" w:rsidRDefault="004B5B24" w:rsidP="004B5B24">
            <w:pPr>
              <w:rPr>
                <w:rFonts w:cs="Arial"/>
                <w:sz w:val="20"/>
                <w:szCs w:val="20"/>
                <w:shd w:val="clear" w:color="auto" w:fill="FFFFFF"/>
              </w:rPr>
            </w:pPr>
            <w:r w:rsidRPr="004B5B24">
              <w:rPr>
                <w:rFonts w:eastAsia="Calibri" w:cs="Calibri"/>
                <w:sz w:val="20"/>
                <w:szCs w:val="20"/>
              </w:rPr>
              <w:t>54</w:t>
            </w:r>
          </w:p>
        </w:tc>
        <w:tc>
          <w:tcPr>
            <w:tcW w:w="3543" w:type="dxa"/>
          </w:tcPr>
          <w:p w14:paraId="41AC605C" w14:textId="77777777" w:rsidR="004B5B24" w:rsidRPr="004B5B24" w:rsidRDefault="004B5B24" w:rsidP="004B5B24">
            <w:pPr>
              <w:rPr>
                <w:rFonts w:cs="Arial"/>
                <w:sz w:val="20"/>
                <w:szCs w:val="20"/>
                <w:shd w:val="clear" w:color="auto" w:fill="FFFFFF"/>
              </w:rPr>
            </w:pPr>
            <w:r w:rsidRPr="004B5B24">
              <w:rPr>
                <w:rFonts w:eastAsia="Calibri" w:cs="Calibri"/>
                <w:sz w:val="20"/>
                <w:szCs w:val="20"/>
              </w:rPr>
              <w:t>Average age of the patients was 37.3. At inclusion, the average objective SCORAD was 43 indicating severe AD, average DLQI was 14.6 indicating a large effect on QoL.</w:t>
            </w:r>
          </w:p>
        </w:tc>
        <w:tc>
          <w:tcPr>
            <w:tcW w:w="1276" w:type="dxa"/>
          </w:tcPr>
          <w:p w14:paraId="0CF97135" w14:textId="77777777" w:rsidR="004B5B24" w:rsidRPr="004B5B24" w:rsidRDefault="004B5B24" w:rsidP="004B5B24">
            <w:pPr>
              <w:rPr>
                <w:rFonts w:cs="Arial"/>
                <w:sz w:val="20"/>
                <w:szCs w:val="20"/>
                <w:shd w:val="clear" w:color="auto" w:fill="FFFFFF"/>
              </w:rPr>
            </w:pPr>
            <w:r w:rsidRPr="004B5B24">
              <w:rPr>
                <w:sz w:val="20"/>
                <w:szCs w:val="20"/>
                <w:lang w:val="de-DE"/>
              </w:rPr>
              <w:t xml:space="preserve">SCORAD, </w:t>
            </w:r>
          </w:p>
        </w:tc>
        <w:tc>
          <w:tcPr>
            <w:tcW w:w="992" w:type="dxa"/>
          </w:tcPr>
          <w:p w14:paraId="5878B22E" w14:textId="77777777" w:rsidR="004B5B24" w:rsidRPr="004B5B24" w:rsidRDefault="004B5B24" w:rsidP="004B5B24">
            <w:pPr>
              <w:rPr>
                <w:rFonts w:cs="Arial"/>
                <w:sz w:val="20"/>
                <w:szCs w:val="20"/>
                <w:shd w:val="clear" w:color="auto" w:fill="FFFFFF"/>
              </w:rPr>
            </w:pPr>
            <w:r w:rsidRPr="004B5B24">
              <w:rPr>
                <w:sz w:val="20"/>
                <w:szCs w:val="20"/>
                <w:lang w:val="de-DE"/>
              </w:rPr>
              <w:t>DLQI</w:t>
            </w:r>
          </w:p>
        </w:tc>
        <w:tc>
          <w:tcPr>
            <w:tcW w:w="2268" w:type="dxa"/>
          </w:tcPr>
          <w:p w14:paraId="295863D5"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w:t>
            </w:r>
          </w:p>
        </w:tc>
        <w:tc>
          <w:tcPr>
            <w:tcW w:w="4820" w:type="dxa"/>
          </w:tcPr>
          <w:p w14:paraId="3EFAA30B"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At t=0, there was a small non-significant correlation between the DLQI and objective SCORAD, ‘rule of nine’ or serum TARC level. At t=6 the objective SCORAD, serum TARC and the ‘rule of nines’ scores showed moderate and significant correlations with the DLQI (r = 0.34, p = 0.02; r = 0.31, p = 0.03; r = 0.49, p &lt;0.001). An individual’s improvement in disease activity (SCORAD, SASSAD and ‘rule of nines’) with 10 points was associated with an improvement in DLQI. </w:t>
            </w:r>
          </w:p>
        </w:tc>
      </w:tr>
      <w:tr w:rsidR="004B5B24" w:rsidRPr="004B5B24" w14:paraId="0B4B23F3" w14:textId="77777777" w:rsidTr="009B6B2C">
        <w:tc>
          <w:tcPr>
            <w:tcW w:w="1702" w:type="dxa"/>
          </w:tcPr>
          <w:p w14:paraId="2F04B195" w14:textId="77777777" w:rsidR="004B5B24" w:rsidRPr="004B5B24" w:rsidRDefault="004B5B24" w:rsidP="004B5B24">
            <w:pPr>
              <w:rPr>
                <w:rFonts w:cs="Arial"/>
                <w:sz w:val="20"/>
                <w:szCs w:val="20"/>
                <w:shd w:val="clear" w:color="auto" w:fill="FFFFFF"/>
              </w:rPr>
            </w:pPr>
            <w:r w:rsidRPr="004B5B24">
              <w:rPr>
                <w:rFonts w:eastAsia="Calibri" w:cs="Calibri"/>
                <w:sz w:val="20"/>
                <w:szCs w:val="20"/>
              </w:rPr>
              <w:t>Higaki et al (2004)</w:t>
            </w:r>
          </w:p>
        </w:tc>
        <w:tc>
          <w:tcPr>
            <w:tcW w:w="992" w:type="dxa"/>
          </w:tcPr>
          <w:p w14:paraId="621D6490" w14:textId="77777777" w:rsidR="004B5B24" w:rsidRPr="004B5B24" w:rsidRDefault="004B5B24" w:rsidP="004B5B24">
            <w:pPr>
              <w:rPr>
                <w:rFonts w:cs="Arial"/>
                <w:sz w:val="20"/>
                <w:szCs w:val="20"/>
                <w:shd w:val="clear" w:color="auto" w:fill="FFFFFF"/>
              </w:rPr>
            </w:pPr>
            <w:r w:rsidRPr="004B5B24">
              <w:rPr>
                <w:rFonts w:eastAsia="Calibri" w:cs="Calibri"/>
                <w:sz w:val="20"/>
                <w:szCs w:val="20"/>
              </w:rPr>
              <w:t>Japan</w:t>
            </w:r>
          </w:p>
        </w:tc>
        <w:tc>
          <w:tcPr>
            <w:tcW w:w="709" w:type="dxa"/>
          </w:tcPr>
          <w:p w14:paraId="1CA7D470" w14:textId="77777777" w:rsidR="004B5B24" w:rsidRPr="004B5B24" w:rsidRDefault="004B5B24" w:rsidP="004B5B24">
            <w:pPr>
              <w:rPr>
                <w:rFonts w:cs="Arial"/>
                <w:sz w:val="20"/>
                <w:szCs w:val="20"/>
                <w:shd w:val="clear" w:color="auto" w:fill="FFFFFF"/>
              </w:rPr>
            </w:pPr>
            <w:r w:rsidRPr="004B5B24">
              <w:rPr>
                <w:sz w:val="20"/>
                <w:szCs w:val="20"/>
              </w:rPr>
              <w:t>162</w:t>
            </w:r>
          </w:p>
        </w:tc>
        <w:tc>
          <w:tcPr>
            <w:tcW w:w="3543" w:type="dxa"/>
          </w:tcPr>
          <w:p w14:paraId="6D8D8448" w14:textId="77777777" w:rsidR="004B5B24" w:rsidRPr="004B5B24" w:rsidRDefault="004B5B24" w:rsidP="004B5B24">
            <w:pPr>
              <w:rPr>
                <w:rFonts w:cs="Arial"/>
                <w:sz w:val="20"/>
                <w:szCs w:val="20"/>
                <w:shd w:val="clear" w:color="auto" w:fill="FFFFFF"/>
              </w:rPr>
            </w:pPr>
            <w:r w:rsidRPr="004B5B24">
              <w:rPr>
                <w:sz w:val="20"/>
                <w:szCs w:val="20"/>
              </w:rPr>
              <w:t>162 patients with AD ranged in age from 17-77 years: the mean age was 29 years; 55% were female. 17 had mild, 107 had moderate and 36 had severe AD.</w:t>
            </w:r>
          </w:p>
        </w:tc>
        <w:tc>
          <w:tcPr>
            <w:tcW w:w="1276" w:type="dxa"/>
          </w:tcPr>
          <w:p w14:paraId="6918B5D1" w14:textId="77777777" w:rsidR="004B5B24" w:rsidRPr="004B5B24" w:rsidRDefault="004B5B24" w:rsidP="004B5B24">
            <w:pPr>
              <w:rPr>
                <w:rFonts w:cs="Arial"/>
                <w:sz w:val="20"/>
                <w:szCs w:val="20"/>
                <w:shd w:val="clear" w:color="auto" w:fill="FFFFFF"/>
              </w:rPr>
            </w:pPr>
            <w:r w:rsidRPr="004B5B24">
              <w:rPr>
                <w:sz w:val="20"/>
                <w:szCs w:val="20"/>
              </w:rPr>
              <w:t>Rajka &amp; Langeland scoring system (mild, moderate and severe)</w:t>
            </w:r>
          </w:p>
        </w:tc>
        <w:tc>
          <w:tcPr>
            <w:tcW w:w="992" w:type="dxa"/>
          </w:tcPr>
          <w:p w14:paraId="7403EFE9" w14:textId="77777777" w:rsidR="004B5B24" w:rsidRPr="004B5B24" w:rsidRDefault="004B5B24" w:rsidP="004B5B24">
            <w:pPr>
              <w:rPr>
                <w:rFonts w:cs="Arial"/>
                <w:sz w:val="20"/>
                <w:szCs w:val="20"/>
                <w:shd w:val="clear" w:color="auto" w:fill="FFFFFF"/>
              </w:rPr>
            </w:pPr>
            <w:r w:rsidRPr="004B5B24">
              <w:rPr>
                <w:sz w:val="20"/>
                <w:szCs w:val="20"/>
              </w:rPr>
              <w:t>Skindex-16</w:t>
            </w:r>
          </w:p>
        </w:tc>
        <w:tc>
          <w:tcPr>
            <w:tcW w:w="2268" w:type="dxa"/>
          </w:tcPr>
          <w:p w14:paraId="5617A771"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w:t>
            </w:r>
          </w:p>
        </w:tc>
        <w:tc>
          <w:tcPr>
            <w:tcW w:w="4820" w:type="dxa"/>
          </w:tcPr>
          <w:p w14:paraId="647F862C"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Each of the three scale scores (symptoms, emotions and functioning) of the patients with AD were significantly higher than those of patients with isolated lesions. Patients with severe AD showed significantly higher scores in the three scales, as well as the Global Scale than those with moderate dermatitis. There was a significant positive correlation between the severity and each of the three scale scores (r’s= 0.32 to 0.45, p &lt; 0.001). </w:t>
            </w:r>
          </w:p>
        </w:tc>
      </w:tr>
      <w:tr w:rsidR="004B5B24" w:rsidRPr="004B5B24" w14:paraId="383EF4B9" w14:textId="77777777" w:rsidTr="009B6B2C">
        <w:tc>
          <w:tcPr>
            <w:tcW w:w="1702" w:type="dxa"/>
          </w:tcPr>
          <w:p w14:paraId="5CAECC36" w14:textId="77777777" w:rsidR="004B5B24" w:rsidRPr="004B5B24" w:rsidRDefault="004B5B24" w:rsidP="004B5B24">
            <w:pPr>
              <w:rPr>
                <w:rFonts w:cs="Arial"/>
                <w:sz w:val="20"/>
                <w:szCs w:val="20"/>
                <w:shd w:val="clear" w:color="auto" w:fill="FFFFFF"/>
              </w:rPr>
            </w:pPr>
            <w:r w:rsidRPr="004B5B24">
              <w:rPr>
                <w:rFonts w:cstheme="minorHAnsi"/>
                <w:sz w:val="20"/>
                <w:szCs w:val="20"/>
              </w:rPr>
              <w:t>Holm et al (2004)</w:t>
            </w:r>
          </w:p>
        </w:tc>
        <w:tc>
          <w:tcPr>
            <w:tcW w:w="992" w:type="dxa"/>
          </w:tcPr>
          <w:p w14:paraId="38DD1087" w14:textId="77777777" w:rsidR="004B5B24" w:rsidRPr="004B5B24" w:rsidRDefault="004B5B24" w:rsidP="004B5B24">
            <w:pPr>
              <w:rPr>
                <w:rFonts w:cs="Arial"/>
                <w:sz w:val="20"/>
                <w:szCs w:val="20"/>
                <w:shd w:val="clear" w:color="auto" w:fill="FFFFFF"/>
              </w:rPr>
            </w:pPr>
            <w:r w:rsidRPr="004B5B24">
              <w:rPr>
                <w:rFonts w:cstheme="minorHAnsi"/>
                <w:sz w:val="20"/>
                <w:szCs w:val="20"/>
              </w:rPr>
              <w:t>Denmark</w:t>
            </w:r>
          </w:p>
        </w:tc>
        <w:tc>
          <w:tcPr>
            <w:tcW w:w="709" w:type="dxa"/>
          </w:tcPr>
          <w:p w14:paraId="13CFEDE0" w14:textId="77777777" w:rsidR="004B5B24" w:rsidRPr="004B5B24" w:rsidRDefault="004B5B24" w:rsidP="004B5B24">
            <w:pPr>
              <w:rPr>
                <w:rFonts w:cs="Arial"/>
                <w:sz w:val="20"/>
                <w:szCs w:val="20"/>
                <w:shd w:val="clear" w:color="auto" w:fill="FFFFFF"/>
              </w:rPr>
            </w:pPr>
            <w:r w:rsidRPr="004B5B24">
              <w:rPr>
                <w:rFonts w:cstheme="minorHAnsi"/>
                <w:sz w:val="20"/>
                <w:szCs w:val="20"/>
              </w:rPr>
              <w:t>112</w:t>
            </w:r>
          </w:p>
        </w:tc>
        <w:tc>
          <w:tcPr>
            <w:tcW w:w="3543" w:type="dxa"/>
          </w:tcPr>
          <w:p w14:paraId="2AE57442" w14:textId="77777777" w:rsidR="004B5B24" w:rsidRPr="004B5B24" w:rsidRDefault="004B5B24" w:rsidP="004B5B24">
            <w:pPr>
              <w:rPr>
                <w:rFonts w:cs="Arial"/>
                <w:sz w:val="20"/>
                <w:szCs w:val="20"/>
                <w:shd w:val="clear" w:color="auto" w:fill="FFFFFF"/>
              </w:rPr>
            </w:pPr>
            <w:r w:rsidRPr="004B5B24">
              <w:rPr>
                <w:rFonts w:cstheme="minorHAnsi"/>
                <w:sz w:val="20"/>
                <w:szCs w:val="20"/>
              </w:rPr>
              <w:t>Mean duration of AD of 28.6 years. Females (n=88) and males (n=24); mean age of females- 34.2, males- 39.2.</w:t>
            </w:r>
            <w:r w:rsidRPr="004B5B24">
              <w:rPr>
                <w:sz w:val="20"/>
                <w:szCs w:val="20"/>
              </w:rPr>
              <w:t xml:space="preserve"> </w:t>
            </w:r>
          </w:p>
        </w:tc>
        <w:tc>
          <w:tcPr>
            <w:tcW w:w="1276" w:type="dxa"/>
          </w:tcPr>
          <w:p w14:paraId="3FA9BF33" w14:textId="77777777" w:rsidR="004B5B24" w:rsidRPr="004B5B24" w:rsidRDefault="004B5B24" w:rsidP="004B5B24">
            <w:pPr>
              <w:rPr>
                <w:rFonts w:cs="Arial"/>
                <w:sz w:val="20"/>
                <w:szCs w:val="20"/>
                <w:shd w:val="clear" w:color="auto" w:fill="FFFFFF"/>
              </w:rPr>
            </w:pPr>
            <w:r w:rsidRPr="004B5B24">
              <w:rPr>
                <w:sz w:val="20"/>
                <w:szCs w:val="20"/>
              </w:rPr>
              <w:t>Patient assessed severity.</w:t>
            </w:r>
          </w:p>
        </w:tc>
        <w:tc>
          <w:tcPr>
            <w:tcW w:w="992" w:type="dxa"/>
          </w:tcPr>
          <w:p w14:paraId="6E18DC58" w14:textId="77777777" w:rsidR="004B5B24" w:rsidRPr="004B5B24" w:rsidRDefault="004B5B24" w:rsidP="004B5B24">
            <w:pPr>
              <w:rPr>
                <w:rFonts w:cs="Arial"/>
                <w:sz w:val="20"/>
                <w:szCs w:val="20"/>
                <w:shd w:val="clear" w:color="auto" w:fill="FFFFFF"/>
              </w:rPr>
            </w:pPr>
            <w:r w:rsidRPr="004B5B24">
              <w:rPr>
                <w:sz w:val="20"/>
                <w:szCs w:val="20"/>
              </w:rPr>
              <w:t xml:space="preserve">DLQI </w:t>
            </w:r>
          </w:p>
        </w:tc>
        <w:tc>
          <w:tcPr>
            <w:tcW w:w="2268" w:type="dxa"/>
          </w:tcPr>
          <w:p w14:paraId="4ACA0D7C"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Relationship between disease severity and QoL, Differences in QoL </w:t>
            </w:r>
            <w:r w:rsidRPr="004B5B24">
              <w:rPr>
                <w:rFonts w:cstheme="minorHAnsi"/>
                <w:sz w:val="20"/>
                <w:szCs w:val="20"/>
              </w:rPr>
              <w:lastRenderedPageBreak/>
              <w:t>between men and women with AD</w:t>
            </w:r>
          </w:p>
        </w:tc>
        <w:tc>
          <w:tcPr>
            <w:tcW w:w="4820" w:type="dxa"/>
          </w:tcPr>
          <w:p w14:paraId="44742F14" w14:textId="77777777" w:rsidR="004B5B24" w:rsidRPr="004B5B24" w:rsidRDefault="004B5B24" w:rsidP="004B5B24">
            <w:pPr>
              <w:rPr>
                <w:rFonts w:cs="Arial"/>
                <w:sz w:val="20"/>
                <w:szCs w:val="20"/>
                <w:shd w:val="clear" w:color="auto" w:fill="FFFFFF"/>
              </w:rPr>
            </w:pPr>
            <w:r w:rsidRPr="004B5B24">
              <w:rPr>
                <w:rFonts w:cstheme="minorHAnsi"/>
                <w:sz w:val="20"/>
                <w:szCs w:val="20"/>
              </w:rPr>
              <w:lastRenderedPageBreak/>
              <w:t xml:space="preserve">For women, there was a significant positive correlation between disease severity ad DLQI score (KW test, 15.9; p &lt; 0.001) and also between DLQI score and visible regions affected by disease (KW test, 14.2; p = 0.001); </w:t>
            </w:r>
            <w:r w:rsidRPr="004B5B24">
              <w:rPr>
                <w:rFonts w:cstheme="minorHAnsi"/>
                <w:sz w:val="20"/>
                <w:szCs w:val="20"/>
              </w:rPr>
              <w:lastRenderedPageBreak/>
              <w:t>these correlations were not observed in men. No significant differences between men and women were noted for age, disease duration, overall disease severity or QoL as assesse using the DLQI.</w:t>
            </w:r>
          </w:p>
        </w:tc>
      </w:tr>
      <w:tr w:rsidR="004B5B24" w:rsidRPr="004B5B24" w14:paraId="6BE366A4" w14:textId="77777777" w:rsidTr="009B6B2C">
        <w:tc>
          <w:tcPr>
            <w:tcW w:w="1702" w:type="dxa"/>
          </w:tcPr>
          <w:p w14:paraId="623F2A9B" w14:textId="77777777" w:rsidR="004B5B24" w:rsidRPr="004B5B24" w:rsidRDefault="004B5B24" w:rsidP="004B5B24">
            <w:pPr>
              <w:rPr>
                <w:rFonts w:cs="Arial"/>
                <w:sz w:val="20"/>
                <w:szCs w:val="20"/>
                <w:shd w:val="clear" w:color="auto" w:fill="FFFFFF"/>
              </w:rPr>
            </w:pPr>
            <w:r w:rsidRPr="004B5B24">
              <w:rPr>
                <w:rFonts w:eastAsia="Calibri" w:cs="Calibri"/>
                <w:sz w:val="20"/>
                <w:szCs w:val="20"/>
              </w:rPr>
              <w:lastRenderedPageBreak/>
              <w:t>Holm et al (2006)</w:t>
            </w:r>
          </w:p>
        </w:tc>
        <w:tc>
          <w:tcPr>
            <w:tcW w:w="992" w:type="dxa"/>
          </w:tcPr>
          <w:p w14:paraId="2C526E80" w14:textId="77777777" w:rsidR="004B5B24" w:rsidRPr="004B5B24" w:rsidRDefault="004B5B24" w:rsidP="004B5B24">
            <w:pPr>
              <w:rPr>
                <w:rFonts w:cs="Arial"/>
                <w:sz w:val="20"/>
                <w:szCs w:val="20"/>
                <w:shd w:val="clear" w:color="auto" w:fill="FFFFFF"/>
              </w:rPr>
            </w:pPr>
            <w:r w:rsidRPr="004B5B24">
              <w:rPr>
                <w:rFonts w:eastAsia="Calibri" w:cs="Calibri"/>
                <w:sz w:val="20"/>
                <w:szCs w:val="20"/>
              </w:rPr>
              <w:t>Denmark</w:t>
            </w:r>
          </w:p>
        </w:tc>
        <w:tc>
          <w:tcPr>
            <w:tcW w:w="709" w:type="dxa"/>
          </w:tcPr>
          <w:p w14:paraId="7165F771" w14:textId="77777777" w:rsidR="004B5B24" w:rsidRPr="004B5B24" w:rsidRDefault="004B5B24" w:rsidP="004B5B24">
            <w:pPr>
              <w:rPr>
                <w:rFonts w:cs="Arial"/>
                <w:sz w:val="20"/>
                <w:szCs w:val="20"/>
                <w:shd w:val="clear" w:color="auto" w:fill="FFFFFF"/>
              </w:rPr>
            </w:pPr>
            <w:r w:rsidRPr="004B5B24">
              <w:rPr>
                <w:sz w:val="20"/>
                <w:szCs w:val="20"/>
              </w:rPr>
              <w:t>101</w:t>
            </w:r>
          </w:p>
        </w:tc>
        <w:tc>
          <w:tcPr>
            <w:tcW w:w="3543" w:type="dxa"/>
          </w:tcPr>
          <w:p w14:paraId="6FD2AD2C" w14:textId="77777777" w:rsidR="004B5B24" w:rsidRPr="004B5B24" w:rsidRDefault="004B5B24" w:rsidP="004B5B24">
            <w:pPr>
              <w:rPr>
                <w:rFonts w:cs="Arial"/>
                <w:sz w:val="20"/>
                <w:szCs w:val="20"/>
                <w:shd w:val="clear" w:color="auto" w:fill="FFFFFF"/>
              </w:rPr>
            </w:pPr>
            <w:r w:rsidRPr="004B5B24">
              <w:rPr>
                <w:rFonts w:eastAsia="Calibri" w:cs="Calibri"/>
                <w:sz w:val="20"/>
                <w:szCs w:val="20"/>
              </w:rPr>
              <w:t>101 atopic eczema patients, 66 adults with AD, and 23 adults without AD (control group).</w:t>
            </w:r>
          </w:p>
        </w:tc>
        <w:tc>
          <w:tcPr>
            <w:tcW w:w="1276" w:type="dxa"/>
          </w:tcPr>
          <w:p w14:paraId="004A6C65" w14:textId="77777777" w:rsidR="004B5B24" w:rsidRPr="004B5B24" w:rsidRDefault="004B5B24" w:rsidP="004B5B24">
            <w:pPr>
              <w:rPr>
                <w:rFonts w:cs="Arial"/>
                <w:sz w:val="20"/>
                <w:szCs w:val="20"/>
                <w:shd w:val="clear" w:color="auto" w:fill="FFFFFF"/>
              </w:rPr>
            </w:pPr>
            <w:r w:rsidRPr="004B5B24">
              <w:rPr>
                <w:sz w:val="20"/>
                <w:szCs w:val="20"/>
                <w:lang w:val="de-DE"/>
              </w:rPr>
              <w:t xml:space="preserve">SCORAD, patient-assessed severity </w:t>
            </w:r>
          </w:p>
        </w:tc>
        <w:tc>
          <w:tcPr>
            <w:tcW w:w="992" w:type="dxa"/>
          </w:tcPr>
          <w:p w14:paraId="422D1876" w14:textId="77777777" w:rsidR="004B5B24" w:rsidRPr="004B5B24" w:rsidRDefault="004B5B24" w:rsidP="004B5B24">
            <w:pPr>
              <w:rPr>
                <w:rFonts w:cs="Arial"/>
                <w:sz w:val="20"/>
                <w:szCs w:val="20"/>
                <w:shd w:val="clear" w:color="auto" w:fill="FFFFFF"/>
              </w:rPr>
            </w:pPr>
            <w:r w:rsidRPr="004B5B24">
              <w:rPr>
                <w:sz w:val="20"/>
                <w:szCs w:val="20"/>
                <w:lang w:val="de-DE"/>
              </w:rPr>
              <w:t>DLQI, SF-36</w:t>
            </w:r>
          </w:p>
        </w:tc>
        <w:tc>
          <w:tcPr>
            <w:tcW w:w="2268" w:type="dxa"/>
          </w:tcPr>
          <w:p w14:paraId="5710426E"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QoL comparisons between patient groups and healthy controls.</w:t>
            </w:r>
          </w:p>
        </w:tc>
        <w:tc>
          <w:tcPr>
            <w:tcW w:w="4820" w:type="dxa"/>
          </w:tcPr>
          <w:p w14:paraId="25D15CD7"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Patients with AE had significantly lower QoL (p&lt;0.05) than healthy controls (median DLQI score 5 in AD patients vs. 0 in controls) and the general population. DLQI, pruritus and patents and investigator overall assessment of eczema severity were significantly (p &lt; 0.0001) and positively correlated with SCORAD, while the generic questionnaire showed only poor correlation. </w:t>
            </w:r>
          </w:p>
        </w:tc>
      </w:tr>
      <w:tr w:rsidR="004B5B24" w:rsidRPr="004B5B24" w14:paraId="593132CD" w14:textId="77777777" w:rsidTr="009B6B2C">
        <w:tc>
          <w:tcPr>
            <w:tcW w:w="1702" w:type="dxa"/>
          </w:tcPr>
          <w:p w14:paraId="0DE586CF"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Holm et al (2016)</w:t>
            </w:r>
          </w:p>
        </w:tc>
        <w:tc>
          <w:tcPr>
            <w:tcW w:w="992" w:type="dxa"/>
          </w:tcPr>
          <w:p w14:paraId="397175F6"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Denmark</w:t>
            </w:r>
          </w:p>
        </w:tc>
        <w:tc>
          <w:tcPr>
            <w:tcW w:w="709" w:type="dxa"/>
          </w:tcPr>
          <w:p w14:paraId="50C73223"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191</w:t>
            </w:r>
          </w:p>
        </w:tc>
        <w:tc>
          <w:tcPr>
            <w:tcW w:w="3543" w:type="dxa"/>
          </w:tcPr>
          <w:p w14:paraId="04DB4568"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Mean age-  31.32 years, 59.2% females</w:t>
            </w:r>
          </w:p>
        </w:tc>
        <w:tc>
          <w:tcPr>
            <w:tcW w:w="1276" w:type="dxa"/>
          </w:tcPr>
          <w:p w14:paraId="6B024E57"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SCORAD</w:t>
            </w:r>
          </w:p>
        </w:tc>
        <w:tc>
          <w:tcPr>
            <w:tcW w:w="992" w:type="dxa"/>
          </w:tcPr>
          <w:p w14:paraId="52845C36"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DLQI</w:t>
            </w:r>
          </w:p>
        </w:tc>
        <w:tc>
          <w:tcPr>
            <w:tcW w:w="2268" w:type="dxa"/>
          </w:tcPr>
          <w:p w14:paraId="3AD26027"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w:t>
            </w:r>
          </w:p>
        </w:tc>
        <w:tc>
          <w:tcPr>
            <w:tcW w:w="4820" w:type="dxa"/>
          </w:tcPr>
          <w:p w14:paraId="33BF9E85"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Significant relationship between disease severity and HRQoL ( r=0.42, P&lt;0.001), with increase disease severity significantly associated with worsening HRQoL.  There was also a significant relationship between DLQI and self-rated health (r=-0.37, p&lt;0.001). </w:t>
            </w:r>
          </w:p>
        </w:tc>
      </w:tr>
      <w:tr w:rsidR="004B5B24" w:rsidRPr="004B5B24" w14:paraId="1F7D2F2F" w14:textId="77777777" w:rsidTr="009B6B2C">
        <w:tc>
          <w:tcPr>
            <w:tcW w:w="1702" w:type="dxa"/>
          </w:tcPr>
          <w:p w14:paraId="4F76BE2F" w14:textId="77777777" w:rsidR="004B5B24" w:rsidRPr="004B5B24" w:rsidRDefault="004B5B24" w:rsidP="004B5B24">
            <w:pPr>
              <w:rPr>
                <w:rFonts w:cs="Arial"/>
                <w:sz w:val="20"/>
                <w:szCs w:val="20"/>
                <w:shd w:val="clear" w:color="auto" w:fill="FFFFFF"/>
              </w:rPr>
            </w:pPr>
            <w:r w:rsidRPr="004B5B24">
              <w:rPr>
                <w:rFonts w:eastAsia="Calibri" w:cs="Calibri"/>
                <w:sz w:val="20"/>
                <w:szCs w:val="20"/>
              </w:rPr>
              <w:t>Kiebert et al (2002)</w:t>
            </w:r>
          </w:p>
        </w:tc>
        <w:tc>
          <w:tcPr>
            <w:tcW w:w="992" w:type="dxa"/>
          </w:tcPr>
          <w:p w14:paraId="196AF781" w14:textId="77777777" w:rsidR="004B5B24" w:rsidRPr="004B5B24" w:rsidRDefault="004B5B24" w:rsidP="004B5B24">
            <w:pPr>
              <w:rPr>
                <w:rFonts w:cs="Arial"/>
                <w:sz w:val="20"/>
                <w:szCs w:val="20"/>
                <w:shd w:val="clear" w:color="auto" w:fill="FFFFFF"/>
              </w:rPr>
            </w:pPr>
            <w:r w:rsidRPr="004B5B24">
              <w:rPr>
                <w:rFonts w:eastAsia="Calibri" w:cs="Calibri"/>
                <w:sz w:val="20"/>
                <w:szCs w:val="20"/>
              </w:rPr>
              <w:t>USA</w:t>
            </w:r>
          </w:p>
        </w:tc>
        <w:tc>
          <w:tcPr>
            <w:tcW w:w="709" w:type="dxa"/>
          </w:tcPr>
          <w:p w14:paraId="37A5CEF4" w14:textId="77777777" w:rsidR="004B5B24" w:rsidRPr="004B5B24" w:rsidRDefault="004B5B24" w:rsidP="004B5B24">
            <w:pPr>
              <w:rPr>
                <w:rFonts w:cs="Arial"/>
                <w:sz w:val="20"/>
                <w:szCs w:val="20"/>
                <w:shd w:val="clear" w:color="auto" w:fill="FFFFFF"/>
              </w:rPr>
            </w:pPr>
            <w:r w:rsidRPr="004B5B24">
              <w:rPr>
                <w:sz w:val="20"/>
                <w:szCs w:val="20"/>
              </w:rPr>
              <w:t>239</w:t>
            </w:r>
          </w:p>
        </w:tc>
        <w:tc>
          <w:tcPr>
            <w:tcW w:w="3543" w:type="dxa"/>
          </w:tcPr>
          <w:p w14:paraId="6F013E3B" w14:textId="77777777" w:rsidR="004B5B24" w:rsidRPr="004B5B24" w:rsidRDefault="004B5B24" w:rsidP="004B5B24">
            <w:pPr>
              <w:rPr>
                <w:rFonts w:cs="Arial"/>
                <w:sz w:val="20"/>
                <w:szCs w:val="20"/>
                <w:shd w:val="clear" w:color="auto" w:fill="FFFFFF"/>
              </w:rPr>
            </w:pPr>
            <w:r w:rsidRPr="004B5B24">
              <w:rPr>
                <w:sz w:val="20"/>
                <w:szCs w:val="20"/>
              </w:rPr>
              <w:t>Mean age- 36 years, 79% female; 18.2 years mean duration of disease, 46% mild severity, 41% moderate severity, 11% severe severity.</w:t>
            </w:r>
          </w:p>
        </w:tc>
        <w:tc>
          <w:tcPr>
            <w:tcW w:w="1276" w:type="dxa"/>
          </w:tcPr>
          <w:p w14:paraId="1DBD443D" w14:textId="77777777" w:rsidR="004B5B24" w:rsidRPr="004B5B24" w:rsidRDefault="004B5B24" w:rsidP="004B5B24">
            <w:pPr>
              <w:rPr>
                <w:rFonts w:cs="Arial"/>
                <w:sz w:val="20"/>
                <w:szCs w:val="20"/>
                <w:shd w:val="clear" w:color="auto" w:fill="FFFFFF"/>
              </w:rPr>
            </w:pPr>
            <w:r w:rsidRPr="004B5B24">
              <w:rPr>
                <w:sz w:val="20"/>
                <w:szCs w:val="20"/>
              </w:rPr>
              <w:t>Patient assessed severity</w:t>
            </w:r>
          </w:p>
        </w:tc>
        <w:tc>
          <w:tcPr>
            <w:tcW w:w="992" w:type="dxa"/>
          </w:tcPr>
          <w:p w14:paraId="00EF93BB" w14:textId="77777777" w:rsidR="004B5B24" w:rsidRPr="004B5B24" w:rsidRDefault="004B5B24" w:rsidP="004B5B24">
            <w:pPr>
              <w:rPr>
                <w:rFonts w:cs="Arial"/>
                <w:sz w:val="20"/>
                <w:szCs w:val="20"/>
                <w:shd w:val="clear" w:color="auto" w:fill="FFFFFF"/>
              </w:rPr>
            </w:pPr>
            <w:r w:rsidRPr="004B5B24">
              <w:rPr>
                <w:sz w:val="20"/>
                <w:szCs w:val="20"/>
              </w:rPr>
              <w:t>DLQI, SF-36</w:t>
            </w:r>
          </w:p>
        </w:tc>
        <w:tc>
          <w:tcPr>
            <w:tcW w:w="2268" w:type="dxa"/>
          </w:tcPr>
          <w:p w14:paraId="02032FEC"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QoL comparisons between patient groups and healthy controls.</w:t>
            </w:r>
          </w:p>
        </w:tc>
        <w:tc>
          <w:tcPr>
            <w:tcW w:w="4820" w:type="dxa"/>
          </w:tcPr>
          <w:p w14:paraId="4F52330C"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SF-36 scores showed a significant decrease with increasing disease severity.  DLQI scores correlated well with patients ratings of disease severity. The SF-36 scores correlated significantly with DLQI scores. The SF-36 scores of patients with AD were significantly lower (indicative of more impairment) than those of the general population. The mental component score of the SF-36 was significantly correlated with patient severity </w:t>
            </w:r>
            <w:r w:rsidRPr="004B5B24">
              <w:rPr>
                <w:rFonts w:cstheme="minorHAnsi"/>
                <w:sz w:val="20"/>
                <w:szCs w:val="20"/>
              </w:rPr>
              <w:lastRenderedPageBreak/>
              <w:t>rating (r=-0.41, p&lt;0.001), the physical component was not.</w:t>
            </w:r>
          </w:p>
        </w:tc>
      </w:tr>
      <w:tr w:rsidR="004B5B24" w:rsidRPr="004B5B24" w14:paraId="652D0FA9" w14:textId="77777777" w:rsidTr="009B6B2C">
        <w:tc>
          <w:tcPr>
            <w:tcW w:w="1702" w:type="dxa"/>
          </w:tcPr>
          <w:p w14:paraId="2087E4CF" w14:textId="77777777" w:rsidR="004B5B24" w:rsidRPr="004B5B24" w:rsidRDefault="004B5B24" w:rsidP="004B5B24">
            <w:pPr>
              <w:rPr>
                <w:rFonts w:cs="Arial"/>
                <w:sz w:val="20"/>
                <w:szCs w:val="20"/>
                <w:shd w:val="clear" w:color="auto" w:fill="FFFFFF"/>
              </w:rPr>
            </w:pPr>
            <w:r w:rsidRPr="004B5B24">
              <w:rPr>
                <w:rFonts w:eastAsia="Calibri" w:cs="Calibri"/>
                <w:sz w:val="20"/>
                <w:szCs w:val="20"/>
              </w:rPr>
              <w:lastRenderedPageBreak/>
              <w:t>Kim et al (2012)</w:t>
            </w:r>
          </w:p>
        </w:tc>
        <w:tc>
          <w:tcPr>
            <w:tcW w:w="992" w:type="dxa"/>
          </w:tcPr>
          <w:p w14:paraId="18619EA9" w14:textId="77777777" w:rsidR="004B5B24" w:rsidRPr="004B5B24" w:rsidRDefault="004B5B24" w:rsidP="004B5B24">
            <w:pPr>
              <w:rPr>
                <w:rFonts w:cs="Arial"/>
                <w:sz w:val="20"/>
                <w:szCs w:val="20"/>
                <w:shd w:val="clear" w:color="auto" w:fill="FFFFFF"/>
              </w:rPr>
            </w:pPr>
            <w:r w:rsidRPr="004B5B24">
              <w:rPr>
                <w:rFonts w:eastAsia="Calibri" w:cs="Calibri"/>
                <w:sz w:val="20"/>
                <w:szCs w:val="20"/>
              </w:rPr>
              <w:t>Korea</w:t>
            </w:r>
          </w:p>
        </w:tc>
        <w:tc>
          <w:tcPr>
            <w:tcW w:w="709" w:type="dxa"/>
          </w:tcPr>
          <w:p w14:paraId="74107B7A" w14:textId="77777777" w:rsidR="004B5B24" w:rsidRPr="004B5B24" w:rsidRDefault="004B5B24" w:rsidP="004B5B24">
            <w:pPr>
              <w:rPr>
                <w:rFonts w:cs="Arial"/>
                <w:sz w:val="20"/>
                <w:szCs w:val="20"/>
                <w:shd w:val="clear" w:color="auto" w:fill="FFFFFF"/>
              </w:rPr>
            </w:pPr>
            <w:r w:rsidRPr="004B5B24">
              <w:rPr>
                <w:sz w:val="20"/>
                <w:szCs w:val="20"/>
              </w:rPr>
              <w:t>415</w:t>
            </w:r>
          </w:p>
        </w:tc>
        <w:tc>
          <w:tcPr>
            <w:tcW w:w="3543" w:type="dxa"/>
          </w:tcPr>
          <w:p w14:paraId="375DFF77" w14:textId="77777777" w:rsidR="004B5B24" w:rsidRPr="004B5B24" w:rsidRDefault="004B5B24" w:rsidP="004B5B24">
            <w:pPr>
              <w:rPr>
                <w:rFonts w:cs="Arial"/>
                <w:sz w:val="20"/>
                <w:szCs w:val="20"/>
                <w:shd w:val="clear" w:color="auto" w:fill="FFFFFF"/>
              </w:rPr>
            </w:pPr>
            <w:r w:rsidRPr="004B5B24">
              <w:rPr>
                <w:sz w:val="20"/>
                <w:szCs w:val="20"/>
              </w:rPr>
              <w:t xml:space="preserve"> Subjects were divided in to three groups; infants, children and adults ((75 males and 72 females). Mean age of adults= 25.8 years.</w:t>
            </w:r>
          </w:p>
        </w:tc>
        <w:tc>
          <w:tcPr>
            <w:tcW w:w="1276" w:type="dxa"/>
          </w:tcPr>
          <w:p w14:paraId="2C1E53B8" w14:textId="77777777" w:rsidR="004B5B24" w:rsidRPr="004B5B24" w:rsidRDefault="004B5B24" w:rsidP="004B5B24">
            <w:pPr>
              <w:rPr>
                <w:rFonts w:cs="Arial"/>
                <w:sz w:val="20"/>
                <w:szCs w:val="20"/>
                <w:shd w:val="clear" w:color="auto" w:fill="FFFFFF"/>
              </w:rPr>
            </w:pPr>
            <w:r w:rsidRPr="004B5B24">
              <w:rPr>
                <w:sz w:val="20"/>
                <w:szCs w:val="20"/>
                <w:lang w:val="de-DE"/>
              </w:rPr>
              <w:t>SCORAD</w:t>
            </w:r>
          </w:p>
        </w:tc>
        <w:tc>
          <w:tcPr>
            <w:tcW w:w="992" w:type="dxa"/>
          </w:tcPr>
          <w:p w14:paraId="227E8B5E" w14:textId="77777777" w:rsidR="004B5B24" w:rsidRPr="004B5B24" w:rsidRDefault="004B5B24" w:rsidP="004B5B24">
            <w:pPr>
              <w:rPr>
                <w:rFonts w:cs="Arial"/>
                <w:sz w:val="20"/>
                <w:szCs w:val="20"/>
                <w:shd w:val="clear" w:color="auto" w:fill="FFFFFF"/>
              </w:rPr>
            </w:pPr>
            <w:r w:rsidRPr="004B5B24">
              <w:rPr>
                <w:sz w:val="20"/>
                <w:szCs w:val="20"/>
                <w:lang w:val="de-DE"/>
              </w:rPr>
              <w:t>DLQI</w:t>
            </w:r>
          </w:p>
        </w:tc>
        <w:tc>
          <w:tcPr>
            <w:tcW w:w="2268" w:type="dxa"/>
          </w:tcPr>
          <w:p w14:paraId="6BB56099"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w:t>
            </w:r>
          </w:p>
        </w:tc>
        <w:tc>
          <w:tcPr>
            <w:tcW w:w="4820" w:type="dxa"/>
          </w:tcPr>
          <w:p w14:paraId="2847CA6A" w14:textId="77777777" w:rsidR="004B5B24" w:rsidRPr="004B5B24" w:rsidRDefault="004B5B24" w:rsidP="004B5B24">
            <w:pPr>
              <w:rPr>
                <w:rFonts w:cs="Arial"/>
                <w:sz w:val="20"/>
                <w:szCs w:val="20"/>
                <w:shd w:val="clear" w:color="auto" w:fill="FFFFFF"/>
              </w:rPr>
            </w:pPr>
            <w:r w:rsidRPr="004B5B24">
              <w:rPr>
                <w:rFonts w:cstheme="minorHAnsi"/>
                <w:sz w:val="20"/>
                <w:szCs w:val="20"/>
              </w:rPr>
              <w:t>The total mean DLQI score was 10.7. No significant differences in gender and age were observed. Adults with atopic disease including AD with concomitant asthma, allergic rhinitis or allergic conjunctivitis had higher total scores than those with AD alone. Both the Rajka &amp; Langeland eczema severity score (r=0.261, p&lt;0.05) and SCORAD index correlated significantly with all the total QoL scores (r=0.432, p &lt; 0.001).</w:t>
            </w:r>
          </w:p>
        </w:tc>
      </w:tr>
      <w:tr w:rsidR="004B5B24" w:rsidRPr="004B5B24" w14:paraId="3ABBDAD8" w14:textId="77777777" w:rsidTr="009B6B2C">
        <w:tc>
          <w:tcPr>
            <w:tcW w:w="1702" w:type="dxa"/>
          </w:tcPr>
          <w:p w14:paraId="0CBEA75B"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Kong et al (2016)</w:t>
            </w:r>
          </w:p>
        </w:tc>
        <w:tc>
          <w:tcPr>
            <w:tcW w:w="992" w:type="dxa"/>
          </w:tcPr>
          <w:p w14:paraId="09270330"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Korea</w:t>
            </w:r>
          </w:p>
        </w:tc>
        <w:tc>
          <w:tcPr>
            <w:tcW w:w="709" w:type="dxa"/>
          </w:tcPr>
          <w:p w14:paraId="38B1F399"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50</w:t>
            </w:r>
          </w:p>
        </w:tc>
        <w:tc>
          <w:tcPr>
            <w:tcW w:w="3543" w:type="dxa"/>
          </w:tcPr>
          <w:p w14:paraId="1DDB000A"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22 men and 28 women, mean age 26.4 years.</w:t>
            </w:r>
          </w:p>
        </w:tc>
        <w:tc>
          <w:tcPr>
            <w:tcW w:w="1276" w:type="dxa"/>
          </w:tcPr>
          <w:p w14:paraId="759D2FBC"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SCORAD</w:t>
            </w:r>
          </w:p>
        </w:tc>
        <w:tc>
          <w:tcPr>
            <w:tcW w:w="992" w:type="dxa"/>
          </w:tcPr>
          <w:p w14:paraId="2A3D30AA"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DLQI</w:t>
            </w:r>
          </w:p>
        </w:tc>
        <w:tc>
          <w:tcPr>
            <w:tcW w:w="2268" w:type="dxa"/>
          </w:tcPr>
          <w:p w14:paraId="0880BCDB" w14:textId="77777777" w:rsidR="004B5B24" w:rsidRPr="004B5B24" w:rsidRDefault="004B5B24" w:rsidP="004B5B24">
            <w:pPr>
              <w:rPr>
                <w:rFonts w:cstheme="minorHAnsi"/>
                <w:sz w:val="20"/>
                <w:szCs w:val="20"/>
              </w:rPr>
            </w:pPr>
            <w:r w:rsidRPr="004B5B24">
              <w:rPr>
                <w:rFonts w:cstheme="minorHAnsi"/>
                <w:sz w:val="20"/>
                <w:szCs w:val="20"/>
              </w:rPr>
              <w:t>Relationship between disease severity and QoL</w:t>
            </w:r>
          </w:p>
        </w:tc>
        <w:tc>
          <w:tcPr>
            <w:tcW w:w="4820" w:type="dxa"/>
          </w:tcPr>
          <w:p w14:paraId="4DD9E1E5"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Significant relationship between disease severity and HRQoL ( r=0.237, P&lt;0.001), with increase disease severity significantly associated with worsening HRQoL. There was also a significant association between sleep disturbance and QoL (r=0.388, p=0.04), with increase sleep disruption associated with worsening QoL. </w:t>
            </w:r>
          </w:p>
        </w:tc>
      </w:tr>
      <w:tr w:rsidR="004B5B24" w:rsidRPr="004B5B24" w14:paraId="0CDECCEA" w14:textId="77777777" w:rsidTr="009B6B2C">
        <w:tc>
          <w:tcPr>
            <w:tcW w:w="1702" w:type="dxa"/>
          </w:tcPr>
          <w:p w14:paraId="53C76357"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Kwak et al (2017)</w:t>
            </w:r>
          </w:p>
        </w:tc>
        <w:tc>
          <w:tcPr>
            <w:tcW w:w="992" w:type="dxa"/>
          </w:tcPr>
          <w:p w14:paraId="233AD667"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Korea</w:t>
            </w:r>
          </w:p>
        </w:tc>
        <w:tc>
          <w:tcPr>
            <w:tcW w:w="709" w:type="dxa"/>
          </w:tcPr>
          <w:p w14:paraId="233FE012"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157</w:t>
            </w:r>
          </w:p>
        </w:tc>
        <w:tc>
          <w:tcPr>
            <w:tcW w:w="3543" w:type="dxa"/>
          </w:tcPr>
          <w:p w14:paraId="6483E449"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Mean age- 35.2 years; 51.8% Males; 11,756 non-AD controls (mean age- 45.3 years; 49.3% male) </w:t>
            </w:r>
          </w:p>
        </w:tc>
        <w:tc>
          <w:tcPr>
            <w:tcW w:w="1276" w:type="dxa"/>
          </w:tcPr>
          <w:p w14:paraId="32D9A4E1"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w:t>
            </w:r>
          </w:p>
        </w:tc>
        <w:tc>
          <w:tcPr>
            <w:tcW w:w="992" w:type="dxa"/>
          </w:tcPr>
          <w:p w14:paraId="629715D7"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EQVAS</w:t>
            </w:r>
          </w:p>
        </w:tc>
        <w:tc>
          <w:tcPr>
            <w:tcW w:w="2268" w:type="dxa"/>
          </w:tcPr>
          <w:p w14:paraId="592DCB98"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QoL comparisons between patient groups and healthy controls</w:t>
            </w:r>
          </w:p>
        </w:tc>
        <w:tc>
          <w:tcPr>
            <w:tcW w:w="4820" w:type="dxa"/>
          </w:tcPr>
          <w:p w14:paraId="4CE8750A"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Adults with AD had lower HRQoL (p=0.013) and more stress (p=0.002) than those with AD. Even when controlling for demographic characteristics, HRQoL of adults with AD was lower than adults without AD.</w:t>
            </w:r>
          </w:p>
        </w:tc>
      </w:tr>
      <w:tr w:rsidR="004B5B24" w:rsidRPr="004B5B24" w14:paraId="5FCE6397" w14:textId="77777777" w:rsidTr="009B6B2C">
        <w:tc>
          <w:tcPr>
            <w:tcW w:w="1702" w:type="dxa"/>
          </w:tcPr>
          <w:p w14:paraId="5A67DD09"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Lee et al (2018) </w:t>
            </w:r>
          </w:p>
        </w:tc>
        <w:tc>
          <w:tcPr>
            <w:tcW w:w="992" w:type="dxa"/>
          </w:tcPr>
          <w:p w14:paraId="5D978CAB"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Korea</w:t>
            </w:r>
          </w:p>
        </w:tc>
        <w:tc>
          <w:tcPr>
            <w:tcW w:w="709" w:type="dxa"/>
          </w:tcPr>
          <w:p w14:paraId="19FC5344"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677</w:t>
            </w:r>
          </w:p>
        </w:tc>
        <w:tc>
          <w:tcPr>
            <w:tcW w:w="3543" w:type="dxa"/>
          </w:tcPr>
          <w:p w14:paraId="001314B3"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Mean age 36.1 years; 47.8% females; 36,901 controls- mean age 45.4 years, 50.8% females</w:t>
            </w:r>
          </w:p>
        </w:tc>
        <w:tc>
          <w:tcPr>
            <w:tcW w:w="1276" w:type="dxa"/>
          </w:tcPr>
          <w:p w14:paraId="770DC4F5"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w:t>
            </w:r>
          </w:p>
        </w:tc>
        <w:tc>
          <w:tcPr>
            <w:tcW w:w="992" w:type="dxa"/>
          </w:tcPr>
          <w:p w14:paraId="6649D21B"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EQ-5D and EQ-VAS</w:t>
            </w:r>
          </w:p>
        </w:tc>
        <w:tc>
          <w:tcPr>
            <w:tcW w:w="2268" w:type="dxa"/>
          </w:tcPr>
          <w:p w14:paraId="390E3B0A"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QoL comparisons between patient groups and healthy controls</w:t>
            </w:r>
          </w:p>
        </w:tc>
        <w:tc>
          <w:tcPr>
            <w:tcW w:w="4820" w:type="dxa"/>
          </w:tcPr>
          <w:p w14:paraId="71FBB151"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EQ-VAS scores were significantly higher in patients with AD than in those without AD (p=0.004). A higher rate of pain/discomfort, and anxiety/depression was found on </w:t>
            </w:r>
            <w:r w:rsidRPr="004B5B24">
              <w:rPr>
                <w:rFonts w:cs="Arial"/>
                <w:sz w:val="20"/>
                <w:szCs w:val="20"/>
                <w:shd w:val="clear" w:color="auto" w:fill="FFFFFF"/>
              </w:rPr>
              <w:lastRenderedPageBreak/>
              <w:t xml:space="preserve">the EQ-5D in AD patients compared to controls (p=0.003 and p&lt;0.001, respectively). </w:t>
            </w:r>
          </w:p>
        </w:tc>
      </w:tr>
      <w:tr w:rsidR="004B5B24" w:rsidRPr="004B5B24" w14:paraId="6A6DD683" w14:textId="77777777" w:rsidTr="009B6B2C">
        <w:tc>
          <w:tcPr>
            <w:tcW w:w="1702" w:type="dxa"/>
          </w:tcPr>
          <w:p w14:paraId="0BCF78BE" w14:textId="77777777" w:rsidR="004B5B24" w:rsidRPr="004B5B24" w:rsidRDefault="004B5B24" w:rsidP="004B5B24">
            <w:pPr>
              <w:rPr>
                <w:rFonts w:cs="Arial"/>
                <w:sz w:val="20"/>
                <w:szCs w:val="20"/>
                <w:shd w:val="clear" w:color="auto" w:fill="FFFFFF"/>
              </w:rPr>
            </w:pPr>
            <w:r w:rsidRPr="004B5B24">
              <w:rPr>
                <w:rFonts w:eastAsia="Calibri" w:cs="Calibri"/>
                <w:sz w:val="20"/>
                <w:szCs w:val="20"/>
              </w:rPr>
              <w:lastRenderedPageBreak/>
              <w:t>Linnet &amp; Jemec (1999)</w:t>
            </w:r>
          </w:p>
        </w:tc>
        <w:tc>
          <w:tcPr>
            <w:tcW w:w="992" w:type="dxa"/>
          </w:tcPr>
          <w:p w14:paraId="3157BF2E" w14:textId="77777777" w:rsidR="004B5B24" w:rsidRPr="004B5B24" w:rsidRDefault="004B5B24" w:rsidP="004B5B24">
            <w:pPr>
              <w:rPr>
                <w:rFonts w:cs="Arial"/>
                <w:sz w:val="20"/>
                <w:szCs w:val="20"/>
                <w:shd w:val="clear" w:color="auto" w:fill="FFFFFF"/>
              </w:rPr>
            </w:pPr>
            <w:r w:rsidRPr="004B5B24">
              <w:rPr>
                <w:rFonts w:eastAsia="Calibri" w:cs="Calibri"/>
                <w:sz w:val="20"/>
                <w:szCs w:val="20"/>
              </w:rPr>
              <w:t>Denmark</w:t>
            </w:r>
          </w:p>
        </w:tc>
        <w:tc>
          <w:tcPr>
            <w:tcW w:w="709" w:type="dxa"/>
          </w:tcPr>
          <w:p w14:paraId="0E4E1D5B" w14:textId="77777777" w:rsidR="004B5B24" w:rsidRPr="004B5B24" w:rsidRDefault="004B5B24" w:rsidP="004B5B24">
            <w:pPr>
              <w:rPr>
                <w:rFonts w:cs="Arial"/>
                <w:sz w:val="20"/>
                <w:szCs w:val="20"/>
                <w:shd w:val="clear" w:color="auto" w:fill="FFFFFF"/>
              </w:rPr>
            </w:pPr>
            <w:r w:rsidRPr="004B5B24">
              <w:rPr>
                <w:rFonts w:eastAsia="Calibri" w:cs="Calibri"/>
                <w:sz w:val="20"/>
                <w:szCs w:val="20"/>
              </w:rPr>
              <w:t>54</w:t>
            </w:r>
          </w:p>
        </w:tc>
        <w:tc>
          <w:tcPr>
            <w:tcW w:w="3543" w:type="dxa"/>
          </w:tcPr>
          <w:p w14:paraId="65C8F722" w14:textId="77777777" w:rsidR="004B5B24" w:rsidRPr="004B5B24" w:rsidRDefault="004B5B24" w:rsidP="004B5B24">
            <w:pPr>
              <w:rPr>
                <w:rFonts w:cs="Arial"/>
                <w:sz w:val="20"/>
                <w:szCs w:val="20"/>
                <w:shd w:val="clear" w:color="auto" w:fill="FFFFFF"/>
              </w:rPr>
            </w:pPr>
            <w:r w:rsidRPr="004B5B24">
              <w:rPr>
                <w:rFonts w:eastAsia="Calibri" w:cs="Calibri"/>
                <w:sz w:val="20"/>
                <w:szCs w:val="20"/>
              </w:rPr>
              <w:t>23 women (mean age=27.5), 9 men (mean age=30.3); average duration of condition=26.1 years. Aged 18-60 years.</w:t>
            </w:r>
          </w:p>
        </w:tc>
        <w:tc>
          <w:tcPr>
            <w:tcW w:w="1276" w:type="dxa"/>
          </w:tcPr>
          <w:p w14:paraId="69BDD3B4" w14:textId="77777777" w:rsidR="004B5B24" w:rsidRPr="004B5B24" w:rsidRDefault="004B5B24" w:rsidP="004B5B24">
            <w:pPr>
              <w:rPr>
                <w:rFonts w:cs="Arial"/>
                <w:sz w:val="20"/>
                <w:szCs w:val="20"/>
                <w:shd w:val="clear" w:color="auto" w:fill="FFFFFF"/>
              </w:rPr>
            </w:pPr>
            <w:r w:rsidRPr="004B5B24">
              <w:rPr>
                <w:sz w:val="20"/>
                <w:szCs w:val="20"/>
                <w:lang w:val="de-DE"/>
              </w:rPr>
              <w:t>SCORAD</w:t>
            </w:r>
          </w:p>
        </w:tc>
        <w:tc>
          <w:tcPr>
            <w:tcW w:w="992" w:type="dxa"/>
          </w:tcPr>
          <w:p w14:paraId="326F8000" w14:textId="77777777" w:rsidR="004B5B24" w:rsidRPr="004B5B24" w:rsidRDefault="004B5B24" w:rsidP="004B5B24">
            <w:pPr>
              <w:rPr>
                <w:rFonts w:cs="Arial"/>
                <w:sz w:val="20"/>
                <w:szCs w:val="20"/>
                <w:shd w:val="clear" w:color="auto" w:fill="FFFFFF"/>
              </w:rPr>
            </w:pPr>
            <w:r w:rsidRPr="004B5B24">
              <w:rPr>
                <w:sz w:val="20"/>
                <w:szCs w:val="20"/>
                <w:lang w:val="de-DE"/>
              </w:rPr>
              <w:t>DLQI</w:t>
            </w:r>
          </w:p>
        </w:tc>
        <w:tc>
          <w:tcPr>
            <w:tcW w:w="2268" w:type="dxa"/>
          </w:tcPr>
          <w:p w14:paraId="7A8E5125"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QoL comparisons between patients groups and healthy controls.</w:t>
            </w:r>
          </w:p>
        </w:tc>
        <w:tc>
          <w:tcPr>
            <w:tcW w:w="4820" w:type="dxa"/>
          </w:tcPr>
          <w:p w14:paraId="40CBEDC8" w14:textId="77777777" w:rsidR="004B5B24" w:rsidRPr="004B5B24" w:rsidRDefault="004B5B24" w:rsidP="004B5B24">
            <w:pPr>
              <w:rPr>
                <w:rFonts w:cs="Arial"/>
                <w:sz w:val="20"/>
                <w:szCs w:val="20"/>
                <w:shd w:val="clear" w:color="auto" w:fill="FFFFFF"/>
              </w:rPr>
            </w:pPr>
            <w:r w:rsidRPr="004B5B24">
              <w:rPr>
                <w:rFonts w:cstheme="minorHAnsi"/>
                <w:sz w:val="20"/>
                <w:szCs w:val="20"/>
              </w:rPr>
              <w:t>AD patients- significantly lower dermatological life quality (Z= 5.1, p&lt;0.001) and higher state (Z= 2.14, p&lt;0.032) and trait (Z= 3.49, p&lt;0.001) anxiety compared to the control group. Significant positive correlation between SCORAD and DLQI (r= 0.54, p&lt;0.002).</w:t>
            </w:r>
          </w:p>
        </w:tc>
      </w:tr>
      <w:tr w:rsidR="004B5B24" w:rsidRPr="004B5B24" w14:paraId="35EB14A6" w14:textId="77777777" w:rsidTr="009B6B2C">
        <w:tc>
          <w:tcPr>
            <w:tcW w:w="1702" w:type="dxa"/>
          </w:tcPr>
          <w:p w14:paraId="12CB5D06" w14:textId="77777777" w:rsidR="004B5B24" w:rsidRPr="004B5B24" w:rsidRDefault="004B5B24" w:rsidP="004B5B24">
            <w:pPr>
              <w:rPr>
                <w:rFonts w:cs="Arial"/>
                <w:sz w:val="20"/>
                <w:szCs w:val="20"/>
                <w:shd w:val="clear" w:color="auto" w:fill="FFFFFF"/>
              </w:rPr>
            </w:pPr>
            <w:r w:rsidRPr="004B5B24">
              <w:rPr>
                <w:rFonts w:cstheme="minorHAnsi"/>
                <w:sz w:val="20"/>
                <w:szCs w:val="20"/>
              </w:rPr>
              <w:t>Lundberg et al (2000)</w:t>
            </w:r>
          </w:p>
        </w:tc>
        <w:tc>
          <w:tcPr>
            <w:tcW w:w="992" w:type="dxa"/>
          </w:tcPr>
          <w:p w14:paraId="1EBC6535"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Sweden </w:t>
            </w:r>
          </w:p>
        </w:tc>
        <w:tc>
          <w:tcPr>
            <w:tcW w:w="709" w:type="dxa"/>
          </w:tcPr>
          <w:p w14:paraId="3C83544E" w14:textId="77777777" w:rsidR="004B5B24" w:rsidRPr="004B5B24" w:rsidRDefault="004B5B24" w:rsidP="004B5B24">
            <w:pPr>
              <w:rPr>
                <w:rFonts w:cs="Arial"/>
                <w:sz w:val="20"/>
                <w:szCs w:val="20"/>
                <w:shd w:val="clear" w:color="auto" w:fill="FFFFFF"/>
              </w:rPr>
            </w:pPr>
            <w:r w:rsidRPr="004B5B24">
              <w:rPr>
                <w:sz w:val="20"/>
                <w:szCs w:val="20"/>
              </w:rPr>
              <w:t>366</w:t>
            </w:r>
          </w:p>
        </w:tc>
        <w:tc>
          <w:tcPr>
            <w:tcW w:w="3543" w:type="dxa"/>
          </w:tcPr>
          <w:p w14:paraId="15461B11"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The average duration of AD was 25.83 years and the mean age of AD patients was 34.79 years old; 92% were male. The average duration of psoriasis was 18.39 years and the mean age of psoriasis patients was 49.87 years old; 51% were male. </w:t>
            </w:r>
          </w:p>
        </w:tc>
        <w:tc>
          <w:tcPr>
            <w:tcW w:w="1276" w:type="dxa"/>
          </w:tcPr>
          <w:p w14:paraId="3D890FC7" w14:textId="77777777" w:rsidR="004B5B24" w:rsidRPr="004B5B24" w:rsidRDefault="004B5B24" w:rsidP="004B5B24">
            <w:pPr>
              <w:rPr>
                <w:rFonts w:cs="Arial"/>
                <w:sz w:val="20"/>
                <w:szCs w:val="20"/>
                <w:shd w:val="clear" w:color="auto" w:fill="FFFFFF"/>
              </w:rPr>
            </w:pPr>
            <w:r w:rsidRPr="004B5B24">
              <w:rPr>
                <w:sz w:val="20"/>
                <w:szCs w:val="20"/>
              </w:rPr>
              <w:t>Patient assessed severity</w:t>
            </w:r>
          </w:p>
        </w:tc>
        <w:tc>
          <w:tcPr>
            <w:tcW w:w="992" w:type="dxa"/>
          </w:tcPr>
          <w:p w14:paraId="4E2F0C66" w14:textId="77777777" w:rsidR="004B5B24" w:rsidRPr="004B5B24" w:rsidRDefault="004B5B24" w:rsidP="004B5B24">
            <w:pPr>
              <w:rPr>
                <w:rFonts w:cs="Arial"/>
                <w:sz w:val="20"/>
                <w:szCs w:val="20"/>
                <w:shd w:val="clear" w:color="auto" w:fill="FFFFFF"/>
              </w:rPr>
            </w:pPr>
            <w:r w:rsidRPr="004B5B24">
              <w:rPr>
                <w:sz w:val="20"/>
                <w:szCs w:val="20"/>
              </w:rPr>
              <w:t>DLQI, SF-36</w:t>
            </w:r>
          </w:p>
        </w:tc>
        <w:tc>
          <w:tcPr>
            <w:tcW w:w="2268" w:type="dxa"/>
          </w:tcPr>
          <w:p w14:paraId="7DFB8D5A"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QoL comparisons between patients groups and healthy controls; Comparisons between AD patients and patients with other conditions.</w:t>
            </w:r>
          </w:p>
        </w:tc>
        <w:tc>
          <w:tcPr>
            <w:tcW w:w="4820" w:type="dxa"/>
          </w:tcPr>
          <w:p w14:paraId="366AAFE7" w14:textId="77777777" w:rsidR="004B5B24" w:rsidRPr="004B5B24" w:rsidRDefault="004B5B24" w:rsidP="004B5B24">
            <w:pPr>
              <w:rPr>
                <w:rFonts w:cs="Arial"/>
                <w:sz w:val="20"/>
                <w:szCs w:val="20"/>
                <w:shd w:val="clear" w:color="auto" w:fill="FFFFFF"/>
              </w:rPr>
            </w:pPr>
            <w:r w:rsidRPr="004B5B24">
              <w:rPr>
                <w:rFonts w:cstheme="minorHAnsi"/>
                <w:sz w:val="20"/>
                <w:szCs w:val="20"/>
              </w:rPr>
              <w:t>DLQI scores showed poorer HRQoL for patients with AD compared to psoriatic patients but this was not significant when controlling for confounding factors. No significant difference on the SF-36 between patients with AD and patients with psoriasis. There was a decreasing DLQI score for patients of higher ages; improved HRQoL. Spearman’s correlation coefficients showed that all SF-36 dimensions were significantly correlated with all measures of disease activity (r= 0.182 to 0.526), the DLQI correlations with VAS were also significant (r=0.005 to 0.595).</w:t>
            </w:r>
          </w:p>
        </w:tc>
      </w:tr>
      <w:tr w:rsidR="004B5B24" w:rsidRPr="004B5B24" w14:paraId="4771343B" w14:textId="77777777" w:rsidTr="009B6B2C">
        <w:tc>
          <w:tcPr>
            <w:tcW w:w="1702" w:type="dxa"/>
          </w:tcPr>
          <w:p w14:paraId="1683F515" w14:textId="77777777" w:rsidR="004B5B24" w:rsidRPr="004B5B24" w:rsidRDefault="004B5B24" w:rsidP="004B5B24">
            <w:pPr>
              <w:rPr>
                <w:rFonts w:cs="Arial"/>
                <w:sz w:val="20"/>
                <w:szCs w:val="20"/>
                <w:shd w:val="clear" w:color="auto" w:fill="FFFFFF"/>
              </w:rPr>
            </w:pPr>
            <w:r w:rsidRPr="004B5B24">
              <w:rPr>
                <w:rFonts w:eastAsia="Calibri" w:cs="Calibri"/>
                <w:sz w:val="20"/>
                <w:szCs w:val="20"/>
              </w:rPr>
              <w:t>Maksimovic et al (2012)</w:t>
            </w:r>
          </w:p>
        </w:tc>
        <w:tc>
          <w:tcPr>
            <w:tcW w:w="992" w:type="dxa"/>
          </w:tcPr>
          <w:p w14:paraId="5F5DD2C3" w14:textId="77777777" w:rsidR="004B5B24" w:rsidRPr="004B5B24" w:rsidRDefault="004B5B24" w:rsidP="004B5B24">
            <w:pPr>
              <w:rPr>
                <w:rFonts w:cs="Arial"/>
                <w:sz w:val="20"/>
                <w:szCs w:val="20"/>
                <w:shd w:val="clear" w:color="auto" w:fill="FFFFFF"/>
              </w:rPr>
            </w:pPr>
            <w:r w:rsidRPr="004B5B24">
              <w:rPr>
                <w:rFonts w:eastAsia="Calibri" w:cs="Calibri"/>
                <w:sz w:val="20"/>
                <w:szCs w:val="20"/>
              </w:rPr>
              <w:t>Serbia</w:t>
            </w:r>
          </w:p>
        </w:tc>
        <w:tc>
          <w:tcPr>
            <w:tcW w:w="709" w:type="dxa"/>
          </w:tcPr>
          <w:p w14:paraId="2D6B5C28" w14:textId="77777777" w:rsidR="004B5B24" w:rsidRPr="004B5B24" w:rsidRDefault="004B5B24" w:rsidP="004B5B24">
            <w:pPr>
              <w:rPr>
                <w:rFonts w:cs="Arial"/>
                <w:sz w:val="20"/>
                <w:szCs w:val="20"/>
                <w:shd w:val="clear" w:color="auto" w:fill="FFFFFF"/>
              </w:rPr>
            </w:pPr>
            <w:r w:rsidRPr="004B5B24">
              <w:rPr>
                <w:sz w:val="20"/>
                <w:szCs w:val="20"/>
              </w:rPr>
              <w:t>130</w:t>
            </w:r>
          </w:p>
        </w:tc>
        <w:tc>
          <w:tcPr>
            <w:tcW w:w="3543" w:type="dxa"/>
          </w:tcPr>
          <w:p w14:paraId="0ABB31CB"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Adults- 56.1% female, mean age 34.18 years, mean age of onset of disease -13.95 years, mean duration of disease- 20.23 years.. </w:t>
            </w:r>
          </w:p>
        </w:tc>
        <w:tc>
          <w:tcPr>
            <w:tcW w:w="1276" w:type="dxa"/>
          </w:tcPr>
          <w:p w14:paraId="4A71E242" w14:textId="77777777" w:rsidR="004B5B24" w:rsidRPr="004B5B24" w:rsidRDefault="004B5B24" w:rsidP="004B5B24">
            <w:pPr>
              <w:rPr>
                <w:rFonts w:cs="Arial"/>
                <w:sz w:val="20"/>
                <w:szCs w:val="20"/>
                <w:shd w:val="clear" w:color="auto" w:fill="FFFFFF"/>
              </w:rPr>
            </w:pPr>
            <w:r w:rsidRPr="004B5B24">
              <w:rPr>
                <w:sz w:val="20"/>
                <w:szCs w:val="20"/>
                <w:lang w:val="de-DE"/>
              </w:rPr>
              <w:t>EASI</w:t>
            </w:r>
          </w:p>
        </w:tc>
        <w:tc>
          <w:tcPr>
            <w:tcW w:w="992" w:type="dxa"/>
          </w:tcPr>
          <w:p w14:paraId="0E01C995" w14:textId="77777777" w:rsidR="004B5B24" w:rsidRPr="004B5B24" w:rsidRDefault="004B5B24" w:rsidP="004B5B24">
            <w:pPr>
              <w:rPr>
                <w:rFonts w:cs="Arial"/>
                <w:sz w:val="20"/>
                <w:szCs w:val="20"/>
                <w:shd w:val="clear" w:color="auto" w:fill="FFFFFF"/>
              </w:rPr>
            </w:pPr>
            <w:r w:rsidRPr="004B5B24">
              <w:rPr>
                <w:sz w:val="20"/>
                <w:szCs w:val="20"/>
                <w:lang w:val="de-DE"/>
              </w:rPr>
              <w:t>DLQI, SF-36</w:t>
            </w:r>
          </w:p>
        </w:tc>
        <w:tc>
          <w:tcPr>
            <w:tcW w:w="2268" w:type="dxa"/>
          </w:tcPr>
          <w:p w14:paraId="759F172B"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QoL comparisons between patient groups and healthy controls.</w:t>
            </w:r>
          </w:p>
        </w:tc>
        <w:tc>
          <w:tcPr>
            <w:tcW w:w="4820" w:type="dxa"/>
          </w:tcPr>
          <w:p w14:paraId="7348B5BE"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The DLQI scores corresponded well with disease severity; increased disease severity was associated with greater impairment in HRQoL (r=0.14 to 0.47 for all domains of the DLQI). In adults, significant differences were only found between DLQI scores for mild and severe AD. The highest correlations were seen between </w:t>
            </w:r>
            <w:r w:rsidRPr="004B5B24">
              <w:rPr>
                <w:rFonts w:cstheme="minorHAnsi"/>
                <w:sz w:val="20"/>
                <w:szCs w:val="20"/>
              </w:rPr>
              <w:lastRenderedPageBreak/>
              <w:t>symptoms and feelings and daily activities (r = 0.75, p &lt; 0.01), symptoms and feelings and work/school (r = 0.53, p &lt; 0.01) and leisure and work/school (r = 0.59, p &lt; 0.01). Patients with AD had inferior social functioning and mental health scores compared with the general population.</w:t>
            </w:r>
          </w:p>
        </w:tc>
      </w:tr>
      <w:tr w:rsidR="004B5B24" w:rsidRPr="004B5B24" w14:paraId="44A812A2" w14:textId="77777777" w:rsidTr="009B6B2C">
        <w:tc>
          <w:tcPr>
            <w:tcW w:w="1702" w:type="dxa"/>
          </w:tcPr>
          <w:p w14:paraId="5CED9F29"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lastRenderedPageBreak/>
              <w:t>Mikolajczyk et al (2017)</w:t>
            </w:r>
          </w:p>
        </w:tc>
        <w:tc>
          <w:tcPr>
            <w:tcW w:w="992" w:type="dxa"/>
          </w:tcPr>
          <w:p w14:paraId="22FFDF08"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Poland </w:t>
            </w:r>
          </w:p>
        </w:tc>
        <w:tc>
          <w:tcPr>
            <w:tcW w:w="709" w:type="dxa"/>
          </w:tcPr>
          <w:p w14:paraId="4D1C0867"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59</w:t>
            </w:r>
          </w:p>
        </w:tc>
        <w:tc>
          <w:tcPr>
            <w:tcW w:w="3543" w:type="dxa"/>
          </w:tcPr>
          <w:p w14:paraId="477B30BB"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36 women and 23 men with AD; aged 18 to 46 years; mean age- 26.9 years; mean disease duration- 15.1 years</w:t>
            </w:r>
          </w:p>
        </w:tc>
        <w:tc>
          <w:tcPr>
            <w:tcW w:w="1276" w:type="dxa"/>
          </w:tcPr>
          <w:p w14:paraId="5C09638D"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w:t>
            </w:r>
          </w:p>
        </w:tc>
        <w:tc>
          <w:tcPr>
            <w:tcW w:w="992" w:type="dxa"/>
          </w:tcPr>
          <w:p w14:paraId="6F3D0E75"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DLQI</w:t>
            </w:r>
          </w:p>
        </w:tc>
        <w:tc>
          <w:tcPr>
            <w:tcW w:w="2268" w:type="dxa"/>
          </w:tcPr>
          <w:p w14:paraId="14609079"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Gender differences in QoL; impact of illness duration on QoL</w:t>
            </w:r>
          </w:p>
        </w:tc>
        <w:tc>
          <w:tcPr>
            <w:tcW w:w="4820" w:type="dxa"/>
          </w:tcPr>
          <w:p w14:paraId="57933012"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No significant differences between women and men for DLQI scores (p&gt;0.05); significant correlations between QoL and health evaluation and body areas satisfaction (r=-0.48), appearance orientation (r=0.31). </w:t>
            </w:r>
          </w:p>
        </w:tc>
      </w:tr>
      <w:tr w:rsidR="004B5B24" w:rsidRPr="004B5B24" w14:paraId="3B637E4B" w14:textId="77777777" w:rsidTr="009B6B2C">
        <w:tc>
          <w:tcPr>
            <w:tcW w:w="1702" w:type="dxa"/>
          </w:tcPr>
          <w:p w14:paraId="7EDFA07F" w14:textId="77777777" w:rsidR="004B5B24" w:rsidRPr="004B5B24" w:rsidRDefault="004B5B24" w:rsidP="004B5B24">
            <w:pPr>
              <w:rPr>
                <w:rFonts w:cs="Arial"/>
                <w:sz w:val="20"/>
                <w:szCs w:val="20"/>
                <w:shd w:val="clear" w:color="auto" w:fill="FFFFFF"/>
              </w:rPr>
            </w:pPr>
            <w:r w:rsidRPr="004B5B24">
              <w:rPr>
                <w:rFonts w:eastAsia="Calibri" w:cs="Calibri"/>
                <w:sz w:val="20"/>
                <w:szCs w:val="20"/>
              </w:rPr>
              <w:t>Misery et al (2007)</w:t>
            </w:r>
          </w:p>
        </w:tc>
        <w:tc>
          <w:tcPr>
            <w:tcW w:w="992" w:type="dxa"/>
          </w:tcPr>
          <w:p w14:paraId="641D2B8F" w14:textId="77777777" w:rsidR="004B5B24" w:rsidRPr="004B5B24" w:rsidRDefault="004B5B24" w:rsidP="004B5B24">
            <w:pPr>
              <w:rPr>
                <w:rFonts w:eastAsia="Calibri" w:cs="Calibri"/>
                <w:sz w:val="20"/>
                <w:szCs w:val="20"/>
              </w:rPr>
            </w:pPr>
            <w:r w:rsidRPr="004B5B24">
              <w:rPr>
                <w:rFonts w:eastAsia="Calibri" w:cs="Calibri"/>
                <w:sz w:val="20"/>
                <w:szCs w:val="20"/>
              </w:rPr>
              <w:t>France</w:t>
            </w:r>
          </w:p>
          <w:p w14:paraId="4E1CFDDE" w14:textId="77777777" w:rsidR="004B5B24" w:rsidRPr="004B5B24" w:rsidRDefault="004B5B24" w:rsidP="004B5B24">
            <w:pPr>
              <w:rPr>
                <w:rFonts w:cs="Arial"/>
                <w:sz w:val="20"/>
                <w:szCs w:val="20"/>
                <w:shd w:val="clear" w:color="auto" w:fill="FFFFFF"/>
              </w:rPr>
            </w:pPr>
          </w:p>
        </w:tc>
        <w:tc>
          <w:tcPr>
            <w:tcW w:w="709" w:type="dxa"/>
          </w:tcPr>
          <w:p w14:paraId="4943FD39" w14:textId="77777777" w:rsidR="004B5B24" w:rsidRPr="004B5B24" w:rsidRDefault="004B5B24" w:rsidP="004B5B24">
            <w:pPr>
              <w:rPr>
                <w:rFonts w:cs="Arial"/>
                <w:sz w:val="20"/>
                <w:szCs w:val="20"/>
                <w:shd w:val="clear" w:color="auto" w:fill="FFFFFF"/>
              </w:rPr>
            </w:pPr>
            <w:r w:rsidRPr="004B5B24">
              <w:rPr>
                <w:rFonts w:eastAsia="Calibri" w:cs="Calibri"/>
                <w:sz w:val="20"/>
                <w:szCs w:val="20"/>
              </w:rPr>
              <w:t>266</w:t>
            </w:r>
          </w:p>
        </w:tc>
        <w:tc>
          <w:tcPr>
            <w:tcW w:w="3543" w:type="dxa"/>
          </w:tcPr>
          <w:p w14:paraId="505649CD" w14:textId="77777777" w:rsidR="004B5B24" w:rsidRPr="004B5B24" w:rsidRDefault="004B5B24" w:rsidP="004B5B24">
            <w:pPr>
              <w:rPr>
                <w:rFonts w:cs="Arial"/>
                <w:sz w:val="20"/>
                <w:szCs w:val="20"/>
                <w:shd w:val="clear" w:color="auto" w:fill="FFFFFF"/>
              </w:rPr>
            </w:pPr>
            <w:r w:rsidRPr="004B5B24">
              <w:rPr>
                <w:rFonts w:cstheme="minorHAnsi"/>
                <w:sz w:val="20"/>
                <w:szCs w:val="20"/>
              </w:rPr>
              <w:t>34.2% patients were males and 65.8% were females. The mean age was 32.7 years and mean duration was 19.3 years. 1,6% had mild AD, 42.9% had moderate AD, and 55.6% had severe AD.</w:t>
            </w:r>
          </w:p>
        </w:tc>
        <w:tc>
          <w:tcPr>
            <w:tcW w:w="1276" w:type="dxa"/>
          </w:tcPr>
          <w:p w14:paraId="195A0C00" w14:textId="77777777" w:rsidR="004B5B24" w:rsidRPr="004B5B24" w:rsidRDefault="004B5B24" w:rsidP="004B5B24">
            <w:pPr>
              <w:rPr>
                <w:rFonts w:cs="Arial"/>
                <w:sz w:val="20"/>
                <w:szCs w:val="20"/>
                <w:shd w:val="clear" w:color="auto" w:fill="FFFFFF"/>
              </w:rPr>
            </w:pPr>
            <w:r w:rsidRPr="004B5B24">
              <w:rPr>
                <w:sz w:val="20"/>
                <w:szCs w:val="20"/>
                <w:lang w:val="de-DE"/>
              </w:rPr>
              <w:t xml:space="preserve">SCORAD, patient-assessed severity </w:t>
            </w:r>
          </w:p>
        </w:tc>
        <w:tc>
          <w:tcPr>
            <w:tcW w:w="992" w:type="dxa"/>
          </w:tcPr>
          <w:p w14:paraId="2E8B1D44" w14:textId="77777777" w:rsidR="004B5B24" w:rsidRPr="004B5B24" w:rsidRDefault="004B5B24" w:rsidP="004B5B24">
            <w:pPr>
              <w:rPr>
                <w:rFonts w:cs="Arial"/>
                <w:sz w:val="20"/>
                <w:szCs w:val="20"/>
                <w:shd w:val="clear" w:color="auto" w:fill="FFFFFF"/>
              </w:rPr>
            </w:pPr>
            <w:r w:rsidRPr="004B5B24">
              <w:rPr>
                <w:sz w:val="20"/>
                <w:szCs w:val="20"/>
                <w:lang w:val="de-DE"/>
              </w:rPr>
              <w:t>DLQI, SF-36</w:t>
            </w:r>
          </w:p>
        </w:tc>
        <w:tc>
          <w:tcPr>
            <w:tcW w:w="2268" w:type="dxa"/>
          </w:tcPr>
          <w:p w14:paraId="29EE7533"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 QoL comparisons between patient groups and healthy controls.</w:t>
            </w:r>
          </w:p>
        </w:tc>
        <w:tc>
          <w:tcPr>
            <w:tcW w:w="4820" w:type="dxa"/>
          </w:tcPr>
          <w:p w14:paraId="3C12E18C"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The mean DLQI score was 8.8 and the physical and mental composite 12 scores were 50.7 and 39.5 respectively. Analyses according to SCORAD showed DLQI scores 6.8 (SD=4.4) and 10.2 (SD=5.6) for moderate and severe AD groups (p&lt;0.0001). </w:t>
            </w:r>
          </w:p>
        </w:tc>
      </w:tr>
      <w:tr w:rsidR="004B5B24" w:rsidRPr="004B5B24" w14:paraId="6C3B10FE" w14:textId="77777777" w:rsidTr="009B6B2C">
        <w:tc>
          <w:tcPr>
            <w:tcW w:w="1702" w:type="dxa"/>
          </w:tcPr>
          <w:p w14:paraId="72F0D331"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Misery et al (2018)</w:t>
            </w:r>
          </w:p>
        </w:tc>
        <w:tc>
          <w:tcPr>
            <w:tcW w:w="992" w:type="dxa"/>
          </w:tcPr>
          <w:p w14:paraId="1BE2F7BD"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France</w:t>
            </w:r>
          </w:p>
        </w:tc>
        <w:tc>
          <w:tcPr>
            <w:tcW w:w="709" w:type="dxa"/>
          </w:tcPr>
          <w:p w14:paraId="6D46C7BA"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1024</w:t>
            </w:r>
          </w:p>
        </w:tc>
        <w:tc>
          <w:tcPr>
            <w:tcW w:w="3543" w:type="dxa"/>
          </w:tcPr>
          <w:p w14:paraId="4F692201"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58.3% female; 27.6% mild AD, 40.4% moderate AD, 31.9% severe AD</w:t>
            </w:r>
          </w:p>
        </w:tc>
        <w:tc>
          <w:tcPr>
            <w:tcW w:w="1276" w:type="dxa"/>
          </w:tcPr>
          <w:p w14:paraId="0F4A6EE3"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PO-SCORAD</w:t>
            </w:r>
          </w:p>
        </w:tc>
        <w:tc>
          <w:tcPr>
            <w:tcW w:w="992" w:type="dxa"/>
          </w:tcPr>
          <w:p w14:paraId="358CAADF"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DLQI; SF-12; EQ-5D</w:t>
            </w:r>
          </w:p>
        </w:tc>
        <w:tc>
          <w:tcPr>
            <w:tcW w:w="2268" w:type="dxa"/>
          </w:tcPr>
          <w:p w14:paraId="7083ED86"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Differences in QoL by visible area involvement </w:t>
            </w:r>
          </w:p>
        </w:tc>
        <w:tc>
          <w:tcPr>
            <w:tcW w:w="4820" w:type="dxa"/>
          </w:tcPr>
          <w:p w14:paraId="103C1695"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Patients with visible area involvement were found to have lower QoL than those without (p&lt;0.0001), EQ-5D (p&lt;0.05), and the mental score of the SF-12 (p&lt;0.0001). No differences in physical score of SF-12. </w:t>
            </w:r>
          </w:p>
        </w:tc>
      </w:tr>
      <w:tr w:rsidR="004B5B24" w:rsidRPr="004B5B24" w14:paraId="67CDDB77" w14:textId="77777777" w:rsidTr="009B6B2C">
        <w:tc>
          <w:tcPr>
            <w:tcW w:w="1702" w:type="dxa"/>
          </w:tcPr>
          <w:p w14:paraId="3107C953" w14:textId="77777777" w:rsidR="004B5B24" w:rsidRPr="004B5B24" w:rsidRDefault="004B5B24" w:rsidP="004B5B24">
            <w:pPr>
              <w:rPr>
                <w:rFonts w:cs="Arial"/>
                <w:sz w:val="20"/>
                <w:szCs w:val="20"/>
                <w:shd w:val="clear" w:color="auto" w:fill="FFFFFF"/>
              </w:rPr>
            </w:pPr>
            <w:r w:rsidRPr="004B5B24">
              <w:rPr>
                <w:rFonts w:eastAsia="Calibri" w:cs="Calibri"/>
                <w:sz w:val="20"/>
                <w:szCs w:val="20"/>
              </w:rPr>
              <w:t>Mozaffari et al (2007)</w:t>
            </w:r>
            <w:r w:rsidRPr="004B5B24">
              <w:rPr>
                <w:rFonts w:eastAsia="Calibri" w:cs="Calibri"/>
                <w:sz w:val="20"/>
                <w:szCs w:val="20"/>
              </w:rPr>
              <w:tab/>
            </w:r>
          </w:p>
        </w:tc>
        <w:tc>
          <w:tcPr>
            <w:tcW w:w="992" w:type="dxa"/>
          </w:tcPr>
          <w:p w14:paraId="12C3421B" w14:textId="77777777" w:rsidR="004B5B24" w:rsidRPr="004B5B24" w:rsidRDefault="004B5B24" w:rsidP="004B5B24">
            <w:pPr>
              <w:rPr>
                <w:rFonts w:cs="Arial"/>
                <w:sz w:val="20"/>
                <w:szCs w:val="20"/>
                <w:shd w:val="clear" w:color="auto" w:fill="FFFFFF"/>
              </w:rPr>
            </w:pPr>
            <w:r w:rsidRPr="004B5B24">
              <w:rPr>
                <w:rFonts w:eastAsia="Calibri" w:cs="Calibri"/>
                <w:sz w:val="20"/>
                <w:szCs w:val="20"/>
              </w:rPr>
              <w:t>Iran</w:t>
            </w:r>
          </w:p>
        </w:tc>
        <w:tc>
          <w:tcPr>
            <w:tcW w:w="709" w:type="dxa"/>
          </w:tcPr>
          <w:p w14:paraId="67CBCE30" w14:textId="77777777" w:rsidR="004B5B24" w:rsidRPr="004B5B24" w:rsidRDefault="004B5B24" w:rsidP="004B5B24">
            <w:pPr>
              <w:rPr>
                <w:rFonts w:cs="Arial"/>
                <w:sz w:val="20"/>
                <w:szCs w:val="20"/>
                <w:shd w:val="clear" w:color="auto" w:fill="FFFFFF"/>
              </w:rPr>
            </w:pPr>
            <w:r w:rsidRPr="004B5B24">
              <w:rPr>
                <w:sz w:val="20"/>
                <w:szCs w:val="20"/>
              </w:rPr>
              <w:t>184</w:t>
            </w:r>
          </w:p>
        </w:tc>
        <w:tc>
          <w:tcPr>
            <w:tcW w:w="3543" w:type="dxa"/>
          </w:tcPr>
          <w:p w14:paraId="10B1F31D" w14:textId="77777777" w:rsidR="004B5B24" w:rsidRPr="004B5B24" w:rsidRDefault="004B5B24" w:rsidP="004B5B24">
            <w:pPr>
              <w:rPr>
                <w:rFonts w:cs="Arial"/>
                <w:sz w:val="20"/>
                <w:szCs w:val="20"/>
                <w:shd w:val="clear" w:color="auto" w:fill="FFFFFF"/>
              </w:rPr>
            </w:pPr>
            <w:r w:rsidRPr="004B5B24">
              <w:rPr>
                <w:sz w:val="20"/>
                <w:szCs w:val="20"/>
              </w:rPr>
              <w:t xml:space="preserve">75% AD adults were female, 57.2% control group adults were female. Mean age of AD adults was 38.25 and mean duration of disease was 20.6 years, 9.5% </w:t>
            </w:r>
            <w:r w:rsidRPr="004B5B24">
              <w:rPr>
                <w:sz w:val="20"/>
                <w:szCs w:val="20"/>
              </w:rPr>
              <w:lastRenderedPageBreak/>
              <w:t xml:space="preserve">had mild AD, 12% had moderate AD, and 18% had severe AD. </w:t>
            </w:r>
          </w:p>
        </w:tc>
        <w:tc>
          <w:tcPr>
            <w:tcW w:w="1276" w:type="dxa"/>
          </w:tcPr>
          <w:p w14:paraId="15C853B0" w14:textId="77777777" w:rsidR="004B5B24" w:rsidRPr="004B5B24" w:rsidRDefault="004B5B24" w:rsidP="004B5B24">
            <w:pPr>
              <w:rPr>
                <w:rFonts w:cs="Arial"/>
                <w:sz w:val="20"/>
                <w:szCs w:val="20"/>
                <w:shd w:val="clear" w:color="auto" w:fill="FFFFFF"/>
              </w:rPr>
            </w:pPr>
            <w:r w:rsidRPr="004B5B24">
              <w:rPr>
                <w:sz w:val="20"/>
                <w:szCs w:val="20"/>
              </w:rPr>
              <w:lastRenderedPageBreak/>
              <w:t xml:space="preserve">Patient assessed severity </w:t>
            </w:r>
          </w:p>
        </w:tc>
        <w:tc>
          <w:tcPr>
            <w:tcW w:w="992" w:type="dxa"/>
          </w:tcPr>
          <w:p w14:paraId="413F4A99" w14:textId="77777777" w:rsidR="004B5B24" w:rsidRPr="004B5B24" w:rsidRDefault="004B5B24" w:rsidP="004B5B24">
            <w:pPr>
              <w:rPr>
                <w:rFonts w:cs="Arial"/>
                <w:sz w:val="20"/>
                <w:szCs w:val="20"/>
                <w:shd w:val="clear" w:color="auto" w:fill="FFFFFF"/>
              </w:rPr>
            </w:pPr>
            <w:r w:rsidRPr="004B5B24">
              <w:rPr>
                <w:sz w:val="20"/>
                <w:szCs w:val="20"/>
              </w:rPr>
              <w:t>DLQI</w:t>
            </w:r>
          </w:p>
        </w:tc>
        <w:tc>
          <w:tcPr>
            <w:tcW w:w="2268" w:type="dxa"/>
          </w:tcPr>
          <w:p w14:paraId="341DAA3F"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QoL comparisons between patient groups and healthy controls.</w:t>
            </w:r>
          </w:p>
        </w:tc>
        <w:tc>
          <w:tcPr>
            <w:tcW w:w="4820" w:type="dxa"/>
          </w:tcPr>
          <w:p w14:paraId="7119047B"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Significant differences between DLQI mean scores in AD group (M=20.5 SD=4.7) and control group (M=1.15, SD=0.85) mean score (p &lt; 0.001). Scores of each question were significantly higher in the AD group than in the control group (p&lt;0.001). Correlation between </w:t>
            </w:r>
            <w:r w:rsidRPr="004B5B24">
              <w:rPr>
                <w:rFonts w:cstheme="minorHAnsi"/>
                <w:sz w:val="20"/>
                <w:szCs w:val="20"/>
              </w:rPr>
              <w:lastRenderedPageBreak/>
              <w:t xml:space="preserve">DLQI and AD severity was significantly positive (r=0.88, p &lt; 0.001). </w:t>
            </w:r>
          </w:p>
        </w:tc>
      </w:tr>
      <w:tr w:rsidR="004B5B24" w:rsidRPr="004B5B24" w14:paraId="36D04ABF" w14:textId="77777777" w:rsidTr="009B6B2C">
        <w:tc>
          <w:tcPr>
            <w:tcW w:w="1702" w:type="dxa"/>
          </w:tcPr>
          <w:p w14:paraId="5F695CF0" w14:textId="77777777" w:rsidR="004B5B24" w:rsidRPr="004B5B24" w:rsidRDefault="004B5B24" w:rsidP="004B5B24">
            <w:pPr>
              <w:rPr>
                <w:rFonts w:cs="Arial"/>
                <w:sz w:val="20"/>
                <w:szCs w:val="20"/>
                <w:shd w:val="clear" w:color="auto" w:fill="FFFFFF"/>
              </w:rPr>
            </w:pPr>
            <w:r w:rsidRPr="004B5B24">
              <w:rPr>
                <w:rFonts w:eastAsia="Calibri" w:cs="Calibri"/>
                <w:sz w:val="20"/>
                <w:szCs w:val="20"/>
                <w:lang w:val="de-DE"/>
              </w:rPr>
              <w:lastRenderedPageBreak/>
              <w:t>Noh et al (2013)</w:t>
            </w:r>
          </w:p>
        </w:tc>
        <w:tc>
          <w:tcPr>
            <w:tcW w:w="992" w:type="dxa"/>
          </w:tcPr>
          <w:p w14:paraId="681F54ED" w14:textId="77777777" w:rsidR="004B5B24" w:rsidRPr="004B5B24" w:rsidRDefault="004B5B24" w:rsidP="004B5B24">
            <w:pPr>
              <w:rPr>
                <w:rFonts w:cs="Arial"/>
                <w:sz w:val="20"/>
                <w:szCs w:val="20"/>
                <w:shd w:val="clear" w:color="auto" w:fill="FFFFFF"/>
              </w:rPr>
            </w:pPr>
            <w:r w:rsidRPr="004B5B24">
              <w:rPr>
                <w:rFonts w:eastAsia="Calibri" w:cs="Calibri"/>
                <w:sz w:val="20"/>
                <w:szCs w:val="20"/>
              </w:rPr>
              <w:t>Korea</w:t>
            </w:r>
          </w:p>
        </w:tc>
        <w:tc>
          <w:tcPr>
            <w:tcW w:w="709" w:type="dxa"/>
          </w:tcPr>
          <w:p w14:paraId="1509FDF6" w14:textId="77777777" w:rsidR="004B5B24" w:rsidRPr="004B5B24" w:rsidRDefault="004B5B24" w:rsidP="004B5B24">
            <w:pPr>
              <w:rPr>
                <w:rFonts w:cs="Arial"/>
                <w:sz w:val="20"/>
                <w:szCs w:val="20"/>
                <w:shd w:val="clear" w:color="auto" w:fill="FFFFFF"/>
              </w:rPr>
            </w:pPr>
            <w:r w:rsidRPr="004B5B24">
              <w:rPr>
                <w:rFonts w:eastAsia="Calibri" w:cs="Calibri"/>
                <w:sz w:val="20"/>
                <w:szCs w:val="20"/>
              </w:rPr>
              <w:t>180</w:t>
            </w:r>
          </w:p>
        </w:tc>
        <w:tc>
          <w:tcPr>
            <w:tcW w:w="3543" w:type="dxa"/>
          </w:tcPr>
          <w:p w14:paraId="3B60957E" w14:textId="77777777" w:rsidR="004B5B24" w:rsidRPr="004B5B24" w:rsidRDefault="004B5B24" w:rsidP="004B5B24">
            <w:pPr>
              <w:rPr>
                <w:rFonts w:cs="Arial"/>
                <w:sz w:val="20"/>
                <w:szCs w:val="20"/>
                <w:shd w:val="clear" w:color="auto" w:fill="FFFFFF"/>
              </w:rPr>
            </w:pPr>
            <w:r w:rsidRPr="004B5B24">
              <w:rPr>
                <w:rFonts w:eastAsia="Calibri" w:cs="Calibri"/>
                <w:sz w:val="20"/>
                <w:szCs w:val="20"/>
              </w:rPr>
              <w:t>27 males (45%), 33 females (55%) with AD, mean age 32.4 years. Mean age of Vitiligo patients was 35.1 (31 males and 29 females), mean age of normal controls was 31.9 (25 males and 35 females).</w:t>
            </w:r>
          </w:p>
        </w:tc>
        <w:tc>
          <w:tcPr>
            <w:tcW w:w="1276" w:type="dxa"/>
          </w:tcPr>
          <w:p w14:paraId="0353D56C" w14:textId="77777777" w:rsidR="004B5B24" w:rsidRPr="004B5B24" w:rsidRDefault="004B5B24" w:rsidP="004B5B24">
            <w:pPr>
              <w:rPr>
                <w:rFonts w:cs="Arial"/>
                <w:sz w:val="20"/>
                <w:szCs w:val="20"/>
                <w:shd w:val="clear" w:color="auto" w:fill="FFFFFF"/>
              </w:rPr>
            </w:pPr>
            <w:r w:rsidRPr="004B5B24">
              <w:rPr>
                <w:sz w:val="20"/>
                <w:szCs w:val="20"/>
                <w:lang w:val="de-DE"/>
              </w:rPr>
              <w:t>EASI</w:t>
            </w:r>
          </w:p>
        </w:tc>
        <w:tc>
          <w:tcPr>
            <w:tcW w:w="992" w:type="dxa"/>
          </w:tcPr>
          <w:p w14:paraId="422F511F" w14:textId="77777777" w:rsidR="004B5B24" w:rsidRPr="004B5B24" w:rsidRDefault="004B5B24" w:rsidP="004B5B24">
            <w:pPr>
              <w:rPr>
                <w:rFonts w:cs="Arial"/>
                <w:sz w:val="20"/>
                <w:szCs w:val="20"/>
                <w:shd w:val="clear" w:color="auto" w:fill="FFFFFF"/>
              </w:rPr>
            </w:pPr>
            <w:r w:rsidRPr="004B5B24">
              <w:rPr>
                <w:sz w:val="20"/>
                <w:szCs w:val="20"/>
                <w:lang w:val="de-DE"/>
              </w:rPr>
              <w:t>DLQI</w:t>
            </w:r>
          </w:p>
        </w:tc>
        <w:tc>
          <w:tcPr>
            <w:tcW w:w="2268" w:type="dxa"/>
          </w:tcPr>
          <w:p w14:paraId="2C47F7A5"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QoL comparisons between patient groups and healthy controls; Comparisons between AD patients and patients with other conditions. </w:t>
            </w:r>
          </w:p>
        </w:tc>
        <w:tc>
          <w:tcPr>
            <w:tcW w:w="4820" w:type="dxa"/>
          </w:tcPr>
          <w:p w14:paraId="5FF43634" w14:textId="77777777" w:rsidR="004B5B24" w:rsidRPr="004B5B24" w:rsidRDefault="004B5B24" w:rsidP="004B5B24">
            <w:pPr>
              <w:rPr>
                <w:rFonts w:cs="Arial"/>
                <w:sz w:val="20"/>
                <w:szCs w:val="20"/>
                <w:shd w:val="clear" w:color="auto" w:fill="FFFFFF"/>
              </w:rPr>
            </w:pPr>
            <w:r w:rsidRPr="004B5B24">
              <w:rPr>
                <w:rFonts w:cstheme="minorHAnsi"/>
                <w:sz w:val="20"/>
                <w:szCs w:val="20"/>
              </w:rPr>
              <w:t>AD patients- significantly higher scores for all 5 questionnaire items compared with normal controls (p&lt;0.001). In the comparison between the AD and Vitiligo groups, AD patients reported lower QoL (β= 0.752, t=11.522, p &lt; 0.001)</w:t>
            </w:r>
          </w:p>
        </w:tc>
      </w:tr>
      <w:tr w:rsidR="004B5B24" w:rsidRPr="004B5B24" w14:paraId="239568DB" w14:textId="77777777" w:rsidTr="009B6B2C">
        <w:tc>
          <w:tcPr>
            <w:tcW w:w="1702" w:type="dxa"/>
          </w:tcPr>
          <w:p w14:paraId="6FD063C4" w14:textId="77777777" w:rsidR="004B5B24" w:rsidRPr="004B5B24" w:rsidRDefault="004B5B24" w:rsidP="004B5B24">
            <w:pPr>
              <w:rPr>
                <w:rFonts w:cs="Arial"/>
                <w:sz w:val="20"/>
                <w:szCs w:val="20"/>
                <w:shd w:val="clear" w:color="auto" w:fill="FFFFFF"/>
              </w:rPr>
            </w:pPr>
            <w:r w:rsidRPr="004B5B24">
              <w:rPr>
                <w:rFonts w:eastAsia="Calibri" w:cs="Calibri"/>
                <w:sz w:val="20"/>
                <w:szCs w:val="20"/>
              </w:rPr>
              <w:t>Sanchez-Perez et al (2012)</w:t>
            </w:r>
          </w:p>
        </w:tc>
        <w:tc>
          <w:tcPr>
            <w:tcW w:w="992" w:type="dxa"/>
          </w:tcPr>
          <w:p w14:paraId="28904300" w14:textId="77777777" w:rsidR="004B5B24" w:rsidRPr="004B5B24" w:rsidRDefault="004B5B24" w:rsidP="004B5B24">
            <w:pPr>
              <w:rPr>
                <w:rFonts w:cs="Arial"/>
                <w:sz w:val="20"/>
                <w:szCs w:val="20"/>
                <w:shd w:val="clear" w:color="auto" w:fill="FFFFFF"/>
              </w:rPr>
            </w:pPr>
            <w:r w:rsidRPr="004B5B24">
              <w:rPr>
                <w:rFonts w:eastAsia="Calibri" w:cs="Calibri"/>
                <w:sz w:val="20"/>
                <w:szCs w:val="20"/>
              </w:rPr>
              <w:t>Spain</w:t>
            </w:r>
          </w:p>
        </w:tc>
        <w:tc>
          <w:tcPr>
            <w:tcW w:w="709" w:type="dxa"/>
          </w:tcPr>
          <w:p w14:paraId="416726F3" w14:textId="77777777" w:rsidR="004B5B24" w:rsidRPr="004B5B24" w:rsidRDefault="004B5B24" w:rsidP="004B5B24">
            <w:pPr>
              <w:rPr>
                <w:rFonts w:cs="Arial"/>
                <w:sz w:val="20"/>
                <w:szCs w:val="20"/>
                <w:shd w:val="clear" w:color="auto" w:fill="FFFFFF"/>
              </w:rPr>
            </w:pPr>
            <w:r w:rsidRPr="004B5B24">
              <w:rPr>
                <w:sz w:val="20"/>
                <w:szCs w:val="20"/>
              </w:rPr>
              <w:t>323</w:t>
            </w:r>
          </w:p>
        </w:tc>
        <w:tc>
          <w:tcPr>
            <w:tcW w:w="3543" w:type="dxa"/>
          </w:tcPr>
          <w:p w14:paraId="2D4E0ADA" w14:textId="77777777" w:rsidR="004B5B24" w:rsidRPr="004B5B24" w:rsidRDefault="004B5B24" w:rsidP="004B5B24">
            <w:pPr>
              <w:rPr>
                <w:rFonts w:cs="Arial"/>
                <w:sz w:val="20"/>
                <w:szCs w:val="20"/>
                <w:shd w:val="clear" w:color="auto" w:fill="FFFFFF"/>
              </w:rPr>
            </w:pPr>
            <w:r w:rsidRPr="004B5B24">
              <w:rPr>
                <w:rFonts w:eastAsia="Calibri" w:cs="Calibri"/>
                <w:sz w:val="20"/>
                <w:szCs w:val="20"/>
              </w:rPr>
              <w:t>Adults mean age was 32.3 years and 58.7% were women; over half of adults (55.8%) were aged between 18 and 30 years. Concomitant disease was observed in 40% of adults.</w:t>
            </w:r>
          </w:p>
        </w:tc>
        <w:tc>
          <w:tcPr>
            <w:tcW w:w="1276" w:type="dxa"/>
          </w:tcPr>
          <w:p w14:paraId="2603071E" w14:textId="77777777" w:rsidR="004B5B24" w:rsidRPr="004B5B24" w:rsidRDefault="004B5B24" w:rsidP="004B5B24">
            <w:pPr>
              <w:rPr>
                <w:rFonts w:cs="Arial"/>
                <w:sz w:val="20"/>
                <w:szCs w:val="20"/>
                <w:shd w:val="clear" w:color="auto" w:fill="FFFFFF"/>
              </w:rPr>
            </w:pPr>
            <w:r w:rsidRPr="004B5B24">
              <w:rPr>
                <w:sz w:val="20"/>
                <w:szCs w:val="20"/>
                <w:lang w:val="de-DE"/>
              </w:rPr>
              <w:t xml:space="preserve">EASI, patient assessed severity  </w:t>
            </w:r>
          </w:p>
        </w:tc>
        <w:tc>
          <w:tcPr>
            <w:tcW w:w="992" w:type="dxa"/>
          </w:tcPr>
          <w:p w14:paraId="5D34CD08" w14:textId="77777777" w:rsidR="004B5B24" w:rsidRPr="004B5B24" w:rsidRDefault="004B5B24" w:rsidP="004B5B24">
            <w:pPr>
              <w:rPr>
                <w:rFonts w:cs="Arial"/>
                <w:sz w:val="20"/>
                <w:szCs w:val="20"/>
                <w:shd w:val="clear" w:color="auto" w:fill="FFFFFF"/>
              </w:rPr>
            </w:pPr>
            <w:r w:rsidRPr="004B5B24">
              <w:rPr>
                <w:sz w:val="20"/>
                <w:szCs w:val="20"/>
                <w:lang w:val="de-DE"/>
              </w:rPr>
              <w:t>DLQI</w:t>
            </w:r>
          </w:p>
        </w:tc>
        <w:tc>
          <w:tcPr>
            <w:tcW w:w="2268" w:type="dxa"/>
          </w:tcPr>
          <w:p w14:paraId="4DAAA284"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w:t>
            </w:r>
          </w:p>
        </w:tc>
        <w:tc>
          <w:tcPr>
            <w:tcW w:w="4820" w:type="dxa"/>
          </w:tcPr>
          <w:p w14:paraId="26299066"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Significant differences in QoL observed according to investigator assessed severity (mild disease – M=5.5, SD=5.3; Moderate disease- M=7.5, SD=4.8; severe disease- M=12, SD=5; p &lt; 0.05). Pruritus caused everyday problems related to sleep and sexual function. The presence and intensity of pruritus was very closely related to HRQoL, with a high correlation coefficient between overall itch severity scale (ISS) score and overall DLQI score (0.72). </w:t>
            </w:r>
          </w:p>
        </w:tc>
      </w:tr>
      <w:tr w:rsidR="004B5B24" w:rsidRPr="004B5B24" w14:paraId="247A3629" w14:textId="77777777" w:rsidTr="009B6B2C">
        <w:tc>
          <w:tcPr>
            <w:tcW w:w="1702" w:type="dxa"/>
          </w:tcPr>
          <w:p w14:paraId="35E45E32"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Silverberg et al (2018) </w:t>
            </w:r>
          </w:p>
        </w:tc>
        <w:tc>
          <w:tcPr>
            <w:tcW w:w="992" w:type="dxa"/>
          </w:tcPr>
          <w:p w14:paraId="14FE6654"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USA</w:t>
            </w:r>
          </w:p>
        </w:tc>
        <w:tc>
          <w:tcPr>
            <w:tcW w:w="709" w:type="dxa"/>
          </w:tcPr>
          <w:p w14:paraId="7EA866E6"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602</w:t>
            </w:r>
          </w:p>
        </w:tc>
        <w:tc>
          <w:tcPr>
            <w:tcW w:w="3543" w:type="dxa"/>
          </w:tcPr>
          <w:p w14:paraId="1D808336"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53.6% female and 71.9% White, with mean age of 52 years. AD severity was measured using self-reported global severity- 53.1% mild, 38.8% moderate, 8.1% severe AD. </w:t>
            </w:r>
          </w:p>
        </w:tc>
        <w:tc>
          <w:tcPr>
            <w:tcW w:w="1276" w:type="dxa"/>
          </w:tcPr>
          <w:p w14:paraId="6636799E"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POEM, PO-SCORAD </w:t>
            </w:r>
          </w:p>
        </w:tc>
        <w:tc>
          <w:tcPr>
            <w:tcW w:w="992" w:type="dxa"/>
          </w:tcPr>
          <w:p w14:paraId="52E49BC8"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DLQI;SF-12</w:t>
            </w:r>
          </w:p>
        </w:tc>
        <w:tc>
          <w:tcPr>
            <w:tcW w:w="2268" w:type="dxa"/>
          </w:tcPr>
          <w:p w14:paraId="27392B63"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 Comparisons between AD patients and patients with other conditions.</w:t>
            </w:r>
          </w:p>
        </w:tc>
        <w:tc>
          <w:tcPr>
            <w:tcW w:w="4820" w:type="dxa"/>
          </w:tcPr>
          <w:p w14:paraId="574245BD" w14:textId="77777777" w:rsidR="004B5B24" w:rsidRPr="004B5B24" w:rsidRDefault="004B5B24" w:rsidP="004B5B24">
            <w:pPr>
              <w:rPr>
                <w:rFonts w:cs="Arial"/>
                <w:sz w:val="20"/>
                <w:szCs w:val="20"/>
                <w:shd w:val="clear" w:color="auto" w:fill="FFFFFF"/>
              </w:rPr>
            </w:pPr>
            <w:r w:rsidRPr="004B5B24">
              <w:rPr>
                <w:rFonts w:cs="Arial"/>
                <w:sz w:val="20"/>
                <w:szCs w:val="20"/>
                <w:shd w:val="clear" w:color="auto" w:fill="FFFFFF"/>
              </w:rPr>
              <w:t xml:space="preserve">SF-12 mental health sub-scores for moderate AD were lower than all other disorders (e.g. diabetes, asthma, anxiety/depression, heart disease) and for severe AD, dramatically lower than all other disorders. Little difference between physical health scores across disorders. Moderate and severe AD (using PO-SCORAD, </w:t>
            </w:r>
            <w:r w:rsidRPr="004B5B24">
              <w:rPr>
                <w:rFonts w:cs="Arial"/>
                <w:sz w:val="20"/>
                <w:szCs w:val="20"/>
                <w:shd w:val="clear" w:color="auto" w:fill="FFFFFF"/>
              </w:rPr>
              <w:lastRenderedPageBreak/>
              <w:t xml:space="preserve">PEOM and global severity) were significantly associated with DLQI (ps&lt;0.0001). </w:t>
            </w:r>
          </w:p>
        </w:tc>
      </w:tr>
      <w:tr w:rsidR="004B5B24" w:rsidRPr="004B5B24" w14:paraId="16973EB9" w14:textId="77777777" w:rsidTr="009B6B2C">
        <w:tc>
          <w:tcPr>
            <w:tcW w:w="1702" w:type="dxa"/>
          </w:tcPr>
          <w:p w14:paraId="7F7C75D8" w14:textId="77777777" w:rsidR="004B5B24" w:rsidRPr="004B5B24" w:rsidRDefault="004B5B24" w:rsidP="004B5B24">
            <w:pPr>
              <w:rPr>
                <w:rFonts w:cs="Arial"/>
                <w:sz w:val="20"/>
                <w:szCs w:val="20"/>
                <w:shd w:val="clear" w:color="auto" w:fill="FFFFFF"/>
              </w:rPr>
            </w:pPr>
            <w:r w:rsidRPr="004B5B24">
              <w:rPr>
                <w:rFonts w:eastAsia="Calibri" w:cs="Calibri"/>
                <w:sz w:val="20"/>
                <w:szCs w:val="20"/>
              </w:rPr>
              <w:lastRenderedPageBreak/>
              <w:t>Torrelo et al (2013)</w:t>
            </w:r>
          </w:p>
        </w:tc>
        <w:tc>
          <w:tcPr>
            <w:tcW w:w="992" w:type="dxa"/>
          </w:tcPr>
          <w:p w14:paraId="64C1CD16" w14:textId="77777777" w:rsidR="004B5B24" w:rsidRPr="004B5B24" w:rsidRDefault="004B5B24" w:rsidP="004B5B24">
            <w:pPr>
              <w:rPr>
                <w:rFonts w:cs="Arial"/>
                <w:sz w:val="20"/>
                <w:szCs w:val="20"/>
                <w:shd w:val="clear" w:color="auto" w:fill="FFFFFF"/>
              </w:rPr>
            </w:pPr>
            <w:r w:rsidRPr="004B5B24">
              <w:rPr>
                <w:rFonts w:eastAsia="Calibri" w:cs="Calibri"/>
                <w:sz w:val="20"/>
                <w:szCs w:val="20"/>
              </w:rPr>
              <w:t>Spain</w:t>
            </w:r>
          </w:p>
        </w:tc>
        <w:tc>
          <w:tcPr>
            <w:tcW w:w="709" w:type="dxa"/>
          </w:tcPr>
          <w:p w14:paraId="79E5BB4D" w14:textId="77777777" w:rsidR="004B5B24" w:rsidRPr="004B5B24" w:rsidRDefault="004B5B24" w:rsidP="004B5B24">
            <w:pPr>
              <w:rPr>
                <w:rFonts w:cs="Arial"/>
                <w:sz w:val="20"/>
                <w:szCs w:val="20"/>
                <w:shd w:val="clear" w:color="auto" w:fill="FFFFFF"/>
              </w:rPr>
            </w:pPr>
            <w:r w:rsidRPr="004B5B24">
              <w:rPr>
                <w:sz w:val="20"/>
                <w:szCs w:val="20"/>
              </w:rPr>
              <w:t>282</w:t>
            </w:r>
          </w:p>
        </w:tc>
        <w:tc>
          <w:tcPr>
            <w:tcW w:w="3543" w:type="dxa"/>
          </w:tcPr>
          <w:p w14:paraId="7D4F71E7"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 </w:t>
            </w:r>
            <w:r w:rsidRPr="004B5B24">
              <w:rPr>
                <w:sz w:val="20"/>
                <w:szCs w:val="20"/>
              </w:rPr>
              <w:t>48.2% were male and mean age of the adults was 33.06 years. 79.4% had moderate AD and 19.9% had severe AD. Mean duration of AD for adults was 19 years.</w:t>
            </w:r>
            <w:r w:rsidRPr="004B5B24">
              <w:rPr>
                <w:rFonts w:cstheme="minorHAnsi"/>
                <w:sz w:val="20"/>
                <w:szCs w:val="20"/>
              </w:rPr>
              <w:t xml:space="preserve"> </w:t>
            </w:r>
          </w:p>
        </w:tc>
        <w:tc>
          <w:tcPr>
            <w:tcW w:w="1276" w:type="dxa"/>
          </w:tcPr>
          <w:p w14:paraId="6BD1B1B6" w14:textId="77777777" w:rsidR="004B5B24" w:rsidRPr="004B5B24" w:rsidRDefault="004B5B24" w:rsidP="004B5B24">
            <w:pPr>
              <w:rPr>
                <w:rFonts w:cs="Arial"/>
                <w:sz w:val="20"/>
                <w:szCs w:val="20"/>
                <w:shd w:val="clear" w:color="auto" w:fill="FFFFFF"/>
              </w:rPr>
            </w:pPr>
            <w:r w:rsidRPr="004B5B24">
              <w:rPr>
                <w:sz w:val="20"/>
                <w:szCs w:val="20"/>
              </w:rPr>
              <w:t xml:space="preserve">Patient assessed severity </w:t>
            </w:r>
          </w:p>
        </w:tc>
        <w:tc>
          <w:tcPr>
            <w:tcW w:w="992" w:type="dxa"/>
          </w:tcPr>
          <w:p w14:paraId="669B8AA0" w14:textId="77777777" w:rsidR="004B5B24" w:rsidRPr="004B5B24" w:rsidRDefault="004B5B24" w:rsidP="004B5B24">
            <w:pPr>
              <w:rPr>
                <w:rFonts w:cs="Arial"/>
                <w:sz w:val="20"/>
                <w:szCs w:val="20"/>
                <w:shd w:val="clear" w:color="auto" w:fill="FFFFFF"/>
              </w:rPr>
            </w:pPr>
            <w:r w:rsidRPr="004B5B24">
              <w:rPr>
                <w:sz w:val="20"/>
                <w:szCs w:val="20"/>
              </w:rPr>
              <w:t>DLQI</w:t>
            </w:r>
          </w:p>
        </w:tc>
        <w:tc>
          <w:tcPr>
            <w:tcW w:w="2268" w:type="dxa"/>
          </w:tcPr>
          <w:p w14:paraId="78221189"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Differences between groups for disease severity. </w:t>
            </w:r>
          </w:p>
        </w:tc>
        <w:tc>
          <w:tcPr>
            <w:tcW w:w="4820" w:type="dxa"/>
          </w:tcPr>
          <w:p w14:paraId="4E07A6CF" w14:textId="77777777" w:rsidR="004B5B24" w:rsidRPr="004B5B24" w:rsidRDefault="004B5B24" w:rsidP="004B5B24">
            <w:pPr>
              <w:rPr>
                <w:rFonts w:cs="Arial"/>
                <w:sz w:val="20"/>
                <w:szCs w:val="20"/>
                <w:shd w:val="clear" w:color="auto" w:fill="FFFFFF"/>
              </w:rPr>
            </w:pPr>
            <w:r w:rsidRPr="004B5B24">
              <w:rPr>
                <w:rFonts w:cstheme="minorHAnsi"/>
                <w:sz w:val="20"/>
                <w:szCs w:val="20"/>
              </w:rPr>
              <w:t>Statistically significant impact on the daily lives of patients receiving maintenance therapy. However patients with moderate AD had higher levels of emotional, physical and social well-being compared to those with severe AD (p &lt; 0.05).</w:t>
            </w:r>
          </w:p>
        </w:tc>
      </w:tr>
      <w:tr w:rsidR="004B5B24" w:rsidRPr="004B5B24" w14:paraId="783BC2C1" w14:textId="77777777" w:rsidTr="009B6B2C">
        <w:tc>
          <w:tcPr>
            <w:tcW w:w="1702" w:type="dxa"/>
          </w:tcPr>
          <w:p w14:paraId="434E0BC9" w14:textId="77777777" w:rsidR="004B5B24" w:rsidRPr="004B5B24" w:rsidRDefault="004B5B24" w:rsidP="004B5B24">
            <w:pPr>
              <w:rPr>
                <w:rFonts w:cs="Arial"/>
                <w:sz w:val="20"/>
                <w:szCs w:val="20"/>
                <w:shd w:val="clear" w:color="auto" w:fill="FFFFFF"/>
              </w:rPr>
            </w:pPr>
            <w:r w:rsidRPr="004B5B24">
              <w:rPr>
                <w:rFonts w:eastAsia="Calibri" w:cs="Calibri"/>
                <w:sz w:val="20"/>
                <w:szCs w:val="20"/>
              </w:rPr>
              <w:t>Wittkowski et al (2004)</w:t>
            </w:r>
          </w:p>
        </w:tc>
        <w:tc>
          <w:tcPr>
            <w:tcW w:w="992" w:type="dxa"/>
          </w:tcPr>
          <w:p w14:paraId="2426E9ED" w14:textId="77777777" w:rsidR="004B5B24" w:rsidRPr="004B5B24" w:rsidRDefault="004B5B24" w:rsidP="004B5B24">
            <w:pPr>
              <w:rPr>
                <w:rFonts w:cs="Arial"/>
                <w:sz w:val="20"/>
                <w:szCs w:val="20"/>
                <w:shd w:val="clear" w:color="auto" w:fill="FFFFFF"/>
              </w:rPr>
            </w:pPr>
            <w:r w:rsidRPr="004B5B24">
              <w:rPr>
                <w:rFonts w:eastAsia="Calibri" w:cs="Calibri"/>
                <w:sz w:val="20"/>
                <w:szCs w:val="20"/>
              </w:rPr>
              <w:t>England</w:t>
            </w:r>
          </w:p>
        </w:tc>
        <w:tc>
          <w:tcPr>
            <w:tcW w:w="709" w:type="dxa"/>
          </w:tcPr>
          <w:p w14:paraId="03E8DCA7" w14:textId="77777777" w:rsidR="004B5B24" w:rsidRPr="004B5B24" w:rsidRDefault="004B5B24" w:rsidP="004B5B24">
            <w:pPr>
              <w:rPr>
                <w:rFonts w:cs="Arial"/>
                <w:sz w:val="20"/>
                <w:szCs w:val="20"/>
                <w:shd w:val="clear" w:color="auto" w:fill="FFFFFF"/>
              </w:rPr>
            </w:pPr>
            <w:r w:rsidRPr="004B5B24">
              <w:rPr>
                <w:rFonts w:eastAsia="Calibri" w:cs="Calibri"/>
                <w:sz w:val="20"/>
                <w:szCs w:val="20"/>
              </w:rPr>
              <w:t>125</w:t>
            </w:r>
          </w:p>
        </w:tc>
        <w:tc>
          <w:tcPr>
            <w:tcW w:w="3543" w:type="dxa"/>
          </w:tcPr>
          <w:p w14:paraId="1765A4F3" w14:textId="77777777" w:rsidR="004B5B24" w:rsidRPr="004B5B24" w:rsidRDefault="004B5B24" w:rsidP="004B5B24">
            <w:pPr>
              <w:rPr>
                <w:rFonts w:cs="Arial"/>
                <w:sz w:val="20"/>
                <w:szCs w:val="20"/>
                <w:shd w:val="clear" w:color="auto" w:fill="FFFFFF"/>
              </w:rPr>
            </w:pPr>
            <w:r w:rsidRPr="004B5B24">
              <w:rPr>
                <w:rFonts w:eastAsia="Calibri" w:cs="Calibri"/>
                <w:sz w:val="20"/>
                <w:szCs w:val="20"/>
              </w:rPr>
              <w:t xml:space="preserve">23 males, 102 females; aged 18 to 66 (mean age of 37.2 years). </w:t>
            </w:r>
            <w:r w:rsidRPr="004B5B24">
              <w:rPr>
                <w:sz w:val="20"/>
                <w:szCs w:val="20"/>
              </w:rPr>
              <w:t xml:space="preserve"> </w:t>
            </w:r>
            <w:r w:rsidRPr="004B5B24">
              <w:rPr>
                <w:rFonts w:eastAsia="Calibri" w:cs="Calibri"/>
                <w:sz w:val="20"/>
                <w:szCs w:val="20"/>
              </w:rPr>
              <w:t xml:space="preserve">The mean duration of AD was 30.7 years.  </w:t>
            </w:r>
          </w:p>
        </w:tc>
        <w:tc>
          <w:tcPr>
            <w:tcW w:w="1276" w:type="dxa"/>
          </w:tcPr>
          <w:p w14:paraId="3175AD2F" w14:textId="77777777" w:rsidR="004B5B24" w:rsidRPr="004B5B24" w:rsidRDefault="004B5B24" w:rsidP="004B5B24">
            <w:pPr>
              <w:rPr>
                <w:rFonts w:cs="Arial"/>
                <w:sz w:val="20"/>
                <w:szCs w:val="20"/>
                <w:shd w:val="clear" w:color="auto" w:fill="FFFFFF"/>
              </w:rPr>
            </w:pPr>
            <w:r w:rsidRPr="004B5B24">
              <w:rPr>
                <w:sz w:val="20"/>
                <w:szCs w:val="20"/>
              </w:rPr>
              <w:t>Patient assessed severity</w:t>
            </w:r>
          </w:p>
        </w:tc>
        <w:tc>
          <w:tcPr>
            <w:tcW w:w="992" w:type="dxa"/>
          </w:tcPr>
          <w:p w14:paraId="0A81B2AD" w14:textId="77777777" w:rsidR="004B5B24" w:rsidRPr="004B5B24" w:rsidRDefault="004B5B24" w:rsidP="004B5B24">
            <w:pPr>
              <w:rPr>
                <w:rFonts w:cs="Arial"/>
                <w:sz w:val="20"/>
                <w:szCs w:val="20"/>
                <w:shd w:val="clear" w:color="auto" w:fill="FFFFFF"/>
              </w:rPr>
            </w:pPr>
            <w:r w:rsidRPr="004B5B24">
              <w:rPr>
                <w:sz w:val="20"/>
                <w:szCs w:val="20"/>
              </w:rPr>
              <w:t>DLQI</w:t>
            </w:r>
          </w:p>
        </w:tc>
        <w:tc>
          <w:tcPr>
            <w:tcW w:w="2268" w:type="dxa"/>
          </w:tcPr>
          <w:p w14:paraId="2CB05F14" w14:textId="77777777" w:rsidR="004B5B24" w:rsidRPr="004B5B24" w:rsidRDefault="004B5B24" w:rsidP="004B5B24">
            <w:pPr>
              <w:rPr>
                <w:rFonts w:cs="Arial"/>
                <w:sz w:val="20"/>
                <w:szCs w:val="20"/>
                <w:shd w:val="clear" w:color="auto" w:fill="FFFFFF"/>
              </w:rPr>
            </w:pPr>
            <w:r w:rsidRPr="004B5B24">
              <w:rPr>
                <w:rFonts w:cstheme="minorHAnsi"/>
                <w:sz w:val="20"/>
                <w:szCs w:val="20"/>
              </w:rPr>
              <w:t>Relationship between disease severity and QoL</w:t>
            </w:r>
          </w:p>
        </w:tc>
        <w:tc>
          <w:tcPr>
            <w:tcW w:w="4820" w:type="dxa"/>
          </w:tcPr>
          <w:p w14:paraId="053C6001" w14:textId="77777777" w:rsidR="004B5B24" w:rsidRPr="004B5B24" w:rsidRDefault="004B5B24" w:rsidP="004B5B24">
            <w:pPr>
              <w:rPr>
                <w:rFonts w:cs="Arial"/>
                <w:sz w:val="20"/>
                <w:szCs w:val="20"/>
                <w:shd w:val="clear" w:color="auto" w:fill="FFFFFF"/>
              </w:rPr>
            </w:pPr>
            <w:r w:rsidRPr="004B5B24">
              <w:rPr>
                <w:rFonts w:cstheme="minorHAnsi"/>
                <w:sz w:val="20"/>
                <w:szCs w:val="20"/>
              </w:rPr>
              <w:t xml:space="preserve">Disease severity was significantly correlated with QoL (r = 0.49, p &lt; 0.01), perceptions of stigma (r = -0.28, p &lt; 0.01) and depression (r = 0.18, p &lt; 0.05). 46.7% of the variance in DLQI scores (p&lt;0.001) was explained by depression and disease severity. Disease severity accounted for 23% of the variance in DLQI scores (p &lt; 0.001) </w:t>
            </w:r>
          </w:p>
        </w:tc>
      </w:tr>
    </w:tbl>
    <w:p w14:paraId="27AB4F64" w14:textId="77777777" w:rsidR="004B5B24" w:rsidRPr="004B5B24" w:rsidRDefault="004B5B24" w:rsidP="004B5B24">
      <w:pPr>
        <w:rPr>
          <w:rFonts w:ascii="Arial" w:hAnsi="Arial" w:cs="Arial"/>
          <w:sz w:val="20"/>
          <w:szCs w:val="20"/>
          <w:shd w:val="clear" w:color="auto" w:fill="FFFFFF"/>
        </w:rPr>
      </w:pPr>
    </w:p>
    <w:p w14:paraId="468F3F19" w14:textId="77777777" w:rsidR="004B5B24" w:rsidRDefault="004B5B24">
      <w:pPr>
        <w:rPr>
          <w:rFonts w:ascii="Arial" w:hAnsi="Arial" w:cs="Arial"/>
          <w:sz w:val="20"/>
          <w:szCs w:val="20"/>
          <w:shd w:val="clear" w:color="auto" w:fill="FFFFFF"/>
        </w:rPr>
      </w:pPr>
    </w:p>
    <w:p w14:paraId="5A0DD7D3" w14:textId="77777777" w:rsidR="006001FB" w:rsidRDefault="006001FB" w:rsidP="00C8594C">
      <w:pPr>
        <w:sectPr w:rsidR="006001FB" w:rsidSect="00C8594C">
          <w:pgSz w:w="16838" w:h="11906" w:orient="landscape"/>
          <w:pgMar w:top="1440" w:right="1440" w:bottom="1440" w:left="1440" w:header="708" w:footer="708" w:gutter="0"/>
          <w:cols w:space="708"/>
          <w:docGrid w:linePitch="360"/>
        </w:sectPr>
      </w:pPr>
    </w:p>
    <w:p w14:paraId="5E190A91" w14:textId="01B749DA" w:rsidR="006001FB" w:rsidRPr="007029D6" w:rsidRDefault="006001FB" w:rsidP="007F0C4B">
      <w:pPr>
        <w:spacing w:after="0" w:line="240" w:lineRule="auto"/>
        <w:rPr>
          <w:rFonts w:ascii="Arial" w:hAnsi="Arial" w:cs="Arial"/>
          <w:color w:val="333333"/>
          <w:shd w:val="clear" w:color="auto" w:fill="FFFFFF"/>
        </w:rPr>
      </w:pPr>
      <w:r>
        <w:lastRenderedPageBreak/>
        <w:t>Table 2</w:t>
      </w:r>
      <w:r w:rsidRPr="006001FB">
        <w:rPr>
          <w:rFonts w:ascii="Arial" w:hAnsi="Arial" w:cs="Arial"/>
          <w:sz w:val="20"/>
          <w:szCs w:val="21"/>
        </w:rPr>
        <w:t xml:space="preserve"> </w:t>
      </w:r>
      <w:r w:rsidRPr="007029D6">
        <w:rPr>
          <w:rFonts w:ascii="Arial" w:hAnsi="Arial" w:cs="Arial"/>
          <w:sz w:val="20"/>
          <w:szCs w:val="21"/>
        </w:rPr>
        <w:t>Questionnaires used by studies reporting correlations or mean differences across groups</w:t>
      </w:r>
      <w:r>
        <w:rPr>
          <w:rFonts w:ascii="Arial" w:hAnsi="Arial" w:cs="Arial"/>
          <w:sz w:val="20"/>
          <w:szCs w:val="21"/>
        </w:rPr>
        <w:t xml:space="preserve"> for quality of life</w:t>
      </w:r>
      <w:r w:rsidRPr="007029D6">
        <w:rPr>
          <w:rFonts w:ascii="Arial" w:hAnsi="Arial" w:cs="Arial"/>
          <w:sz w:val="20"/>
          <w:szCs w:val="21"/>
        </w:rPr>
        <w:t>.</w:t>
      </w:r>
    </w:p>
    <w:tbl>
      <w:tblPr>
        <w:tblStyle w:val="TableGrid"/>
        <w:tblW w:w="0" w:type="auto"/>
        <w:tblLook w:val="04A0" w:firstRow="1" w:lastRow="0" w:firstColumn="1" w:lastColumn="0" w:noHBand="0" w:noVBand="1"/>
      </w:tblPr>
      <w:tblGrid>
        <w:gridCol w:w="4267"/>
        <w:gridCol w:w="1392"/>
        <w:gridCol w:w="972"/>
        <w:gridCol w:w="1149"/>
        <w:gridCol w:w="1236"/>
      </w:tblGrid>
      <w:tr w:rsidR="006001FB" w14:paraId="4EFDF6D0" w14:textId="77777777" w:rsidTr="00415DF6">
        <w:tc>
          <w:tcPr>
            <w:tcW w:w="4267" w:type="dxa"/>
            <w:vMerge w:val="restart"/>
          </w:tcPr>
          <w:p w14:paraId="702C07AA" w14:textId="61AD1AC0" w:rsidR="006001FB" w:rsidRDefault="006001FB" w:rsidP="007F0C4B">
            <w:pPr>
              <w:spacing w:line="240" w:lineRule="auto"/>
            </w:pPr>
            <w:r>
              <w:t>Study</w:t>
            </w:r>
          </w:p>
        </w:tc>
        <w:tc>
          <w:tcPr>
            <w:tcW w:w="1392" w:type="dxa"/>
            <w:vMerge w:val="restart"/>
          </w:tcPr>
          <w:p w14:paraId="642F05C8" w14:textId="169CA13C" w:rsidR="006001FB" w:rsidRDefault="006001FB" w:rsidP="007F0C4B">
            <w:pPr>
              <w:spacing w:line="240" w:lineRule="auto"/>
            </w:pPr>
            <w:r>
              <w:t>Correlations between AD and disease severity</w:t>
            </w:r>
          </w:p>
        </w:tc>
        <w:tc>
          <w:tcPr>
            <w:tcW w:w="3357" w:type="dxa"/>
            <w:gridSpan w:val="3"/>
          </w:tcPr>
          <w:p w14:paraId="268ECA91" w14:textId="1E833BE9" w:rsidR="006001FB" w:rsidRDefault="006001FB" w:rsidP="007F0C4B">
            <w:pPr>
              <w:spacing w:line="240" w:lineRule="auto"/>
            </w:pPr>
            <w:r>
              <w:t>Differences between groups</w:t>
            </w:r>
          </w:p>
        </w:tc>
      </w:tr>
      <w:tr w:rsidR="006001FB" w14:paraId="6D1EABF4" w14:textId="77777777" w:rsidTr="00415DF6">
        <w:tc>
          <w:tcPr>
            <w:tcW w:w="4267" w:type="dxa"/>
            <w:vMerge/>
          </w:tcPr>
          <w:p w14:paraId="7FF2771B" w14:textId="77777777" w:rsidR="006001FB" w:rsidRDefault="006001FB" w:rsidP="007F0C4B">
            <w:pPr>
              <w:spacing w:line="240" w:lineRule="auto"/>
            </w:pPr>
          </w:p>
        </w:tc>
        <w:tc>
          <w:tcPr>
            <w:tcW w:w="1392" w:type="dxa"/>
            <w:vMerge/>
          </w:tcPr>
          <w:p w14:paraId="13D03615" w14:textId="77777777" w:rsidR="006001FB" w:rsidRDefault="006001FB" w:rsidP="007F0C4B">
            <w:pPr>
              <w:spacing w:line="240" w:lineRule="auto"/>
            </w:pPr>
          </w:p>
        </w:tc>
        <w:tc>
          <w:tcPr>
            <w:tcW w:w="972" w:type="dxa"/>
          </w:tcPr>
          <w:p w14:paraId="35B76D11" w14:textId="08509489" w:rsidR="006001FB" w:rsidRDefault="006001FB" w:rsidP="007F0C4B">
            <w:pPr>
              <w:spacing w:line="240" w:lineRule="auto"/>
            </w:pPr>
            <w:r>
              <w:t>AD and control group</w:t>
            </w:r>
          </w:p>
        </w:tc>
        <w:tc>
          <w:tcPr>
            <w:tcW w:w="1149" w:type="dxa"/>
          </w:tcPr>
          <w:p w14:paraId="58DFE9CF" w14:textId="4E00AFA9" w:rsidR="006001FB" w:rsidRDefault="007F0C4B" w:rsidP="007F0C4B">
            <w:pPr>
              <w:spacing w:line="240" w:lineRule="auto"/>
            </w:pPr>
            <w:r>
              <w:t>AD and other skin conditions</w:t>
            </w:r>
          </w:p>
        </w:tc>
        <w:tc>
          <w:tcPr>
            <w:tcW w:w="1236" w:type="dxa"/>
          </w:tcPr>
          <w:p w14:paraId="211992BA" w14:textId="33D32333" w:rsidR="006001FB" w:rsidRDefault="007F0C4B" w:rsidP="007F0C4B">
            <w:pPr>
              <w:spacing w:line="240" w:lineRule="auto"/>
            </w:pPr>
            <w:r>
              <w:t>Differences in severity within AD groups</w:t>
            </w:r>
          </w:p>
        </w:tc>
      </w:tr>
      <w:tr w:rsidR="00F474DC" w14:paraId="074F9622" w14:textId="77777777" w:rsidTr="00415DF6">
        <w:tc>
          <w:tcPr>
            <w:tcW w:w="4267" w:type="dxa"/>
          </w:tcPr>
          <w:p w14:paraId="0F4A3E26" w14:textId="1685ABD5" w:rsidR="00F474DC" w:rsidRPr="00415DF6" w:rsidRDefault="00F474DC" w:rsidP="00415DF6">
            <w:pPr>
              <w:spacing w:line="240" w:lineRule="auto"/>
              <w:rPr>
                <w:sz w:val="20"/>
                <w:szCs w:val="20"/>
              </w:rPr>
            </w:pPr>
            <w:r w:rsidRPr="00415DF6">
              <w:rPr>
                <w:sz w:val="20"/>
                <w:szCs w:val="18"/>
              </w:rPr>
              <w:t>A</w:t>
            </w:r>
            <w:r w:rsidR="007C397D">
              <w:rPr>
                <w:sz w:val="20"/>
                <w:szCs w:val="18"/>
              </w:rPr>
              <w:t xml:space="preserve">rima, Gupta, Gadkari, Hiragun, </w:t>
            </w:r>
            <w:r w:rsidRPr="00415DF6">
              <w:rPr>
                <w:sz w:val="20"/>
                <w:szCs w:val="18"/>
              </w:rPr>
              <w:t>Kono, Katayama, &amp; Eckert(2018)</w:t>
            </w:r>
          </w:p>
        </w:tc>
        <w:tc>
          <w:tcPr>
            <w:tcW w:w="1392" w:type="dxa"/>
          </w:tcPr>
          <w:p w14:paraId="2E3EF865" w14:textId="77777777" w:rsidR="00F474DC" w:rsidRPr="00886DFF" w:rsidRDefault="00F474DC" w:rsidP="00415DF6">
            <w:pPr>
              <w:spacing w:line="240" w:lineRule="auto"/>
              <w:rPr>
                <w:sz w:val="20"/>
                <w:szCs w:val="20"/>
                <w:lang w:val="de-DE"/>
              </w:rPr>
            </w:pPr>
          </w:p>
        </w:tc>
        <w:tc>
          <w:tcPr>
            <w:tcW w:w="972" w:type="dxa"/>
          </w:tcPr>
          <w:p w14:paraId="40CC0432" w14:textId="77777777" w:rsidR="00F474DC" w:rsidRDefault="00F474DC" w:rsidP="00415DF6">
            <w:pPr>
              <w:spacing w:line="240" w:lineRule="auto"/>
            </w:pPr>
            <w:r w:rsidRPr="00886DFF">
              <w:rPr>
                <w:sz w:val="20"/>
                <w:szCs w:val="20"/>
                <w:lang w:val="de-DE"/>
              </w:rPr>
              <w:t>****</w:t>
            </w:r>
          </w:p>
        </w:tc>
        <w:tc>
          <w:tcPr>
            <w:tcW w:w="1149" w:type="dxa"/>
          </w:tcPr>
          <w:p w14:paraId="6DC9D345" w14:textId="77777777" w:rsidR="00F474DC" w:rsidRDefault="00F474DC" w:rsidP="00415DF6">
            <w:pPr>
              <w:spacing w:line="240" w:lineRule="auto"/>
            </w:pPr>
          </w:p>
        </w:tc>
        <w:tc>
          <w:tcPr>
            <w:tcW w:w="1236" w:type="dxa"/>
          </w:tcPr>
          <w:p w14:paraId="72BAE77D" w14:textId="77777777" w:rsidR="00F474DC" w:rsidRPr="00886DFF" w:rsidRDefault="00F474DC" w:rsidP="00415DF6">
            <w:pPr>
              <w:spacing w:line="240" w:lineRule="auto"/>
              <w:rPr>
                <w:sz w:val="20"/>
                <w:szCs w:val="20"/>
                <w:lang w:val="de-DE"/>
              </w:rPr>
            </w:pPr>
          </w:p>
        </w:tc>
      </w:tr>
      <w:tr w:rsidR="00F474DC" w14:paraId="36654844" w14:textId="77777777" w:rsidTr="00415DF6">
        <w:tc>
          <w:tcPr>
            <w:tcW w:w="4267" w:type="dxa"/>
          </w:tcPr>
          <w:p w14:paraId="133F433D" w14:textId="77777777" w:rsidR="00F474DC" w:rsidRDefault="00F474DC" w:rsidP="007F0C4B">
            <w:pPr>
              <w:spacing w:line="240" w:lineRule="auto"/>
            </w:pPr>
            <w:r w:rsidRPr="00886DFF">
              <w:rPr>
                <w:sz w:val="20"/>
                <w:szCs w:val="20"/>
              </w:rPr>
              <w:t>Baron, Morris, Dye, Fielding, &amp; Goulden (2006)</w:t>
            </w:r>
          </w:p>
        </w:tc>
        <w:tc>
          <w:tcPr>
            <w:tcW w:w="1392" w:type="dxa"/>
          </w:tcPr>
          <w:p w14:paraId="7D032711" w14:textId="77777777" w:rsidR="00F474DC" w:rsidRDefault="00F474DC" w:rsidP="007F0C4B">
            <w:pPr>
              <w:spacing w:line="240" w:lineRule="auto"/>
            </w:pPr>
            <w:r w:rsidRPr="00886DFF">
              <w:rPr>
                <w:sz w:val="20"/>
                <w:szCs w:val="20"/>
              </w:rPr>
              <w:t>**</w:t>
            </w:r>
          </w:p>
        </w:tc>
        <w:tc>
          <w:tcPr>
            <w:tcW w:w="972" w:type="dxa"/>
          </w:tcPr>
          <w:p w14:paraId="7CFEA1F2" w14:textId="77777777" w:rsidR="00F474DC" w:rsidRDefault="00F474DC" w:rsidP="007F0C4B">
            <w:pPr>
              <w:spacing w:line="240" w:lineRule="auto"/>
            </w:pPr>
          </w:p>
        </w:tc>
        <w:tc>
          <w:tcPr>
            <w:tcW w:w="1149" w:type="dxa"/>
          </w:tcPr>
          <w:p w14:paraId="4F97BAF9" w14:textId="77777777" w:rsidR="00F474DC" w:rsidRDefault="00F474DC" w:rsidP="007F0C4B">
            <w:pPr>
              <w:spacing w:line="240" w:lineRule="auto"/>
            </w:pPr>
          </w:p>
        </w:tc>
        <w:tc>
          <w:tcPr>
            <w:tcW w:w="1236" w:type="dxa"/>
          </w:tcPr>
          <w:p w14:paraId="0AECB841" w14:textId="77777777" w:rsidR="00F474DC" w:rsidRDefault="00F474DC" w:rsidP="007F0C4B">
            <w:pPr>
              <w:spacing w:line="240" w:lineRule="auto"/>
            </w:pPr>
            <w:r w:rsidRPr="00886DFF">
              <w:rPr>
                <w:sz w:val="20"/>
                <w:szCs w:val="20"/>
              </w:rPr>
              <w:t>**</w:t>
            </w:r>
          </w:p>
        </w:tc>
      </w:tr>
      <w:tr w:rsidR="00F474DC" w14:paraId="4A2899CB" w14:textId="77777777" w:rsidTr="00415DF6">
        <w:tc>
          <w:tcPr>
            <w:tcW w:w="4267" w:type="dxa"/>
          </w:tcPr>
          <w:p w14:paraId="66922A73" w14:textId="77777777" w:rsidR="00F474DC" w:rsidRDefault="00F474DC" w:rsidP="007F0C4B">
            <w:pPr>
              <w:spacing w:line="240" w:lineRule="auto"/>
            </w:pPr>
            <w:r w:rsidRPr="00886DFF">
              <w:rPr>
                <w:sz w:val="20"/>
                <w:szCs w:val="20"/>
                <w:lang w:val="de-DE"/>
              </w:rPr>
              <w:t>Beikert, Langenbruch, Radtke, Kornek, Purwins, &amp; Augustin (2014)</w:t>
            </w:r>
          </w:p>
        </w:tc>
        <w:tc>
          <w:tcPr>
            <w:tcW w:w="1392" w:type="dxa"/>
          </w:tcPr>
          <w:p w14:paraId="10735E23" w14:textId="77777777" w:rsidR="00F474DC" w:rsidRDefault="00F474DC" w:rsidP="007F0C4B">
            <w:pPr>
              <w:spacing w:line="240" w:lineRule="auto"/>
            </w:pPr>
            <w:r>
              <w:rPr>
                <w:sz w:val="20"/>
                <w:szCs w:val="20"/>
                <w:lang w:val="de-DE"/>
              </w:rPr>
              <w:t>***</w:t>
            </w:r>
          </w:p>
        </w:tc>
        <w:tc>
          <w:tcPr>
            <w:tcW w:w="972" w:type="dxa"/>
          </w:tcPr>
          <w:p w14:paraId="34EF2ED2" w14:textId="77777777" w:rsidR="00F474DC" w:rsidRDefault="00F474DC" w:rsidP="007F0C4B">
            <w:pPr>
              <w:spacing w:line="240" w:lineRule="auto"/>
            </w:pPr>
          </w:p>
        </w:tc>
        <w:tc>
          <w:tcPr>
            <w:tcW w:w="1149" w:type="dxa"/>
          </w:tcPr>
          <w:p w14:paraId="56E3FA6A" w14:textId="77777777" w:rsidR="00F474DC" w:rsidRDefault="00F474DC" w:rsidP="007F0C4B">
            <w:pPr>
              <w:spacing w:line="240" w:lineRule="auto"/>
            </w:pPr>
            <w:r w:rsidRPr="00886DFF">
              <w:rPr>
                <w:sz w:val="20"/>
                <w:szCs w:val="20"/>
                <w:lang w:val="de-DE"/>
              </w:rPr>
              <w:t>***</w:t>
            </w:r>
          </w:p>
        </w:tc>
        <w:tc>
          <w:tcPr>
            <w:tcW w:w="1236" w:type="dxa"/>
          </w:tcPr>
          <w:p w14:paraId="030AA355" w14:textId="77777777" w:rsidR="00F474DC" w:rsidRDefault="00F474DC" w:rsidP="007F0C4B">
            <w:pPr>
              <w:spacing w:line="240" w:lineRule="auto"/>
            </w:pPr>
          </w:p>
        </w:tc>
      </w:tr>
      <w:tr w:rsidR="00F474DC" w14:paraId="55459A54" w14:textId="77777777" w:rsidTr="00415DF6">
        <w:tc>
          <w:tcPr>
            <w:tcW w:w="4267" w:type="dxa"/>
          </w:tcPr>
          <w:p w14:paraId="12A0D725" w14:textId="77777777" w:rsidR="00F474DC" w:rsidRDefault="00F474DC" w:rsidP="007F0C4B">
            <w:pPr>
              <w:spacing w:line="240" w:lineRule="auto"/>
            </w:pPr>
            <w:r w:rsidRPr="00886DFF">
              <w:rPr>
                <w:sz w:val="20"/>
                <w:szCs w:val="20"/>
                <w:lang w:val="de-DE"/>
              </w:rPr>
              <w:t>Chen, Wu, Li, Ko, Yu, &amp; Chen et al, (2012)</w:t>
            </w:r>
          </w:p>
        </w:tc>
        <w:tc>
          <w:tcPr>
            <w:tcW w:w="1392" w:type="dxa"/>
          </w:tcPr>
          <w:p w14:paraId="3F6A5B1E" w14:textId="77777777" w:rsidR="00F474DC" w:rsidRDefault="00F474DC" w:rsidP="007F0C4B">
            <w:pPr>
              <w:spacing w:line="240" w:lineRule="auto"/>
            </w:pPr>
          </w:p>
        </w:tc>
        <w:tc>
          <w:tcPr>
            <w:tcW w:w="972" w:type="dxa"/>
          </w:tcPr>
          <w:p w14:paraId="6E365BF9" w14:textId="77777777" w:rsidR="00F474DC" w:rsidRDefault="00F474DC" w:rsidP="007F0C4B">
            <w:pPr>
              <w:spacing w:line="240" w:lineRule="auto"/>
            </w:pPr>
            <w:r w:rsidRPr="00886DFF">
              <w:rPr>
                <w:sz w:val="20"/>
                <w:szCs w:val="20"/>
              </w:rPr>
              <w:t>***</w:t>
            </w:r>
          </w:p>
        </w:tc>
        <w:tc>
          <w:tcPr>
            <w:tcW w:w="1149" w:type="dxa"/>
          </w:tcPr>
          <w:p w14:paraId="367343A3" w14:textId="77777777" w:rsidR="00F474DC" w:rsidRDefault="00F474DC" w:rsidP="007F0C4B">
            <w:pPr>
              <w:spacing w:line="240" w:lineRule="auto"/>
            </w:pPr>
            <w:r w:rsidRPr="00886DFF">
              <w:rPr>
                <w:sz w:val="20"/>
                <w:szCs w:val="20"/>
              </w:rPr>
              <w:t>***</w:t>
            </w:r>
          </w:p>
        </w:tc>
        <w:tc>
          <w:tcPr>
            <w:tcW w:w="1236" w:type="dxa"/>
          </w:tcPr>
          <w:p w14:paraId="7EF69881" w14:textId="77777777" w:rsidR="00F474DC" w:rsidRDefault="00F474DC" w:rsidP="007F0C4B">
            <w:pPr>
              <w:spacing w:line="240" w:lineRule="auto"/>
            </w:pPr>
          </w:p>
        </w:tc>
      </w:tr>
      <w:tr w:rsidR="00F474DC" w14:paraId="5FAFE422" w14:textId="77777777" w:rsidTr="00415DF6">
        <w:tc>
          <w:tcPr>
            <w:tcW w:w="4267" w:type="dxa"/>
          </w:tcPr>
          <w:p w14:paraId="6A3E5FF4" w14:textId="77777777" w:rsidR="00F474DC" w:rsidRDefault="00F474DC" w:rsidP="007F0C4B">
            <w:pPr>
              <w:spacing w:line="240" w:lineRule="auto"/>
            </w:pPr>
            <w:r w:rsidRPr="00886DFF">
              <w:rPr>
                <w:sz w:val="20"/>
                <w:szCs w:val="20"/>
              </w:rPr>
              <w:t>Chrostowska-Plak, Reich, &amp; Szepietowski (2012)</w:t>
            </w:r>
          </w:p>
        </w:tc>
        <w:tc>
          <w:tcPr>
            <w:tcW w:w="1392" w:type="dxa"/>
          </w:tcPr>
          <w:p w14:paraId="75F412DE" w14:textId="77777777" w:rsidR="00F474DC" w:rsidRDefault="00F474DC" w:rsidP="007F0C4B">
            <w:pPr>
              <w:spacing w:line="240" w:lineRule="auto"/>
            </w:pPr>
            <w:r w:rsidRPr="00886DFF">
              <w:rPr>
                <w:sz w:val="20"/>
                <w:szCs w:val="20"/>
                <w:lang w:val="de-DE"/>
              </w:rPr>
              <w:t>**</w:t>
            </w:r>
          </w:p>
        </w:tc>
        <w:tc>
          <w:tcPr>
            <w:tcW w:w="972" w:type="dxa"/>
          </w:tcPr>
          <w:p w14:paraId="2F84B8D3" w14:textId="77777777" w:rsidR="00F474DC" w:rsidRDefault="00F474DC" w:rsidP="007F0C4B">
            <w:pPr>
              <w:spacing w:line="240" w:lineRule="auto"/>
            </w:pPr>
          </w:p>
        </w:tc>
        <w:tc>
          <w:tcPr>
            <w:tcW w:w="1149" w:type="dxa"/>
          </w:tcPr>
          <w:p w14:paraId="11B338F8" w14:textId="77777777" w:rsidR="00F474DC" w:rsidRDefault="00F474DC" w:rsidP="007F0C4B">
            <w:pPr>
              <w:spacing w:line="240" w:lineRule="auto"/>
            </w:pPr>
          </w:p>
        </w:tc>
        <w:tc>
          <w:tcPr>
            <w:tcW w:w="1236" w:type="dxa"/>
          </w:tcPr>
          <w:p w14:paraId="239D2C0E" w14:textId="77777777" w:rsidR="00F474DC" w:rsidRDefault="00F474DC" w:rsidP="007F0C4B">
            <w:pPr>
              <w:spacing w:line="240" w:lineRule="auto"/>
            </w:pPr>
          </w:p>
        </w:tc>
      </w:tr>
      <w:tr w:rsidR="00F474DC" w14:paraId="3AE3275A" w14:textId="77777777" w:rsidTr="00415DF6">
        <w:tc>
          <w:tcPr>
            <w:tcW w:w="4267" w:type="dxa"/>
          </w:tcPr>
          <w:p w14:paraId="79CFDE64" w14:textId="77777777" w:rsidR="00F474DC" w:rsidRDefault="00F474DC" w:rsidP="007F0C4B">
            <w:pPr>
              <w:spacing w:line="240" w:lineRule="auto"/>
            </w:pPr>
            <w:r w:rsidRPr="00886DFF">
              <w:rPr>
                <w:sz w:val="20"/>
                <w:szCs w:val="20"/>
                <w:lang w:val="pt-BR"/>
              </w:rPr>
              <w:t>Coghi, Bortoletto, Sampaio, Junior, &amp; Aoki (2007)</w:t>
            </w:r>
          </w:p>
        </w:tc>
        <w:tc>
          <w:tcPr>
            <w:tcW w:w="1392" w:type="dxa"/>
          </w:tcPr>
          <w:p w14:paraId="36938DB4" w14:textId="77777777" w:rsidR="00F474DC" w:rsidRDefault="00F474DC" w:rsidP="007F0C4B">
            <w:pPr>
              <w:spacing w:line="240" w:lineRule="auto"/>
            </w:pPr>
            <w:r w:rsidRPr="00886DFF">
              <w:rPr>
                <w:sz w:val="20"/>
                <w:szCs w:val="20"/>
                <w:lang w:val="pt-BR"/>
              </w:rPr>
              <w:t>*</w:t>
            </w:r>
          </w:p>
        </w:tc>
        <w:tc>
          <w:tcPr>
            <w:tcW w:w="972" w:type="dxa"/>
          </w:tcPr>
          <w:p w14:paraId="55AFF11B" w14:textId="77777777" w:rsidR="00F474DC" w:rsidRDefault="00F474DC" w:rsidP="007F0C4B">
            <w:pPr>
              <w:spacing w:line="240" w:lineRule="auto"/>
            </w:pPr>
          </w:p>
        </w:tc>
        <w:tc>
          <w:tcPr>
            <w:tcW w:w="1149" w:type="dxa"/>
          </w:tcPr>
          <w:p w14:paraId="59C173EC" w14:textId="77777777" w:rsidR="00F474DC" w:rsidRDefault="00F474DC" w:rsidP="007F0C4B">
            <w:pPr>
              <w:spacing w:line="240" w:lineRule="auto"/>
            </w:pPr>
          </w:p>
        </w:tc>
        <w:tc>
          <w:tcPr>
            <w:tcW w:w="1236" w:type="dxa"/>
          </w:tcPr>
          <w:p w14:paraId="6D88F9C7" w14:textId="77777777" w:rsidR="00F474DC" w:rsidRDefault="00F474DC" w:rsidP="007F0C4B">
            <w:pPr>
              <w:spacing w:line="240" w:lineRule="auto"/>
            </w:pPr>
            <w:r w:rsidRPr="00886DFF">
              <w:rPr>
                <w:sz w:val="20"/>
                <w:szCs w:val="20"/>
                <w:lang w:val="pt-BR"/>
              </w:rPr>
              <w:t>*</w:t>
            </w:r>
          </w:p>
        </w:tc>
      </w:tr>
      <w:tr w:rsidR="00F474DC" w14:paraId="3E1DB733" w14:textId="77777777" w:rsidTr="00415DF6">
        <w:tc>
          <w:tcPr>
            <w:tcW w:w="4267" w:type="dxa"/>
          </w:tcPr>
          <w:p w14:paraId="37697C71" w14:textId="77777777" w:rsidR="00F474DC" w:rsidRPr="00415DF6" w:rsidRDefault="00F474DC" w:rsidP="00415DF6">
            <w:pPr>
              <w:spacing w:line="240" w:lineRule="auto"/>
              <w:rPr>
                <w:sz w:val="20"/>
                <w:szCs w:val="20"/>
              </w:rPr>
            </w:pPr>
            <w:r w:rsidRPr="00415DF6">
              <w:rPr>
                <w:sz w:val="20"/>
                <w:szCs w:val="18"/>
              </w:rPr>
              <w:t>Eckert, Gupta,  Amand, Gadkari., &amp; Mahajan (2016)</w:t>
            </w:r>
          </w:p>
        </w:tc>
        <w:tc>
          <w:tcPr>
            <w:tcW w:w="1392" w:type="dxa"/>
          </w:tcPr>
          <w:p w14:paraId="64D7BF3C" w14:textId="77777777" w:rsidR="00F474DC" w:rsidRPr="00886DFF" w:rsidRDefault="00F474DC" w:rsidP="00415DF6">
            <w:pPr>
              <w:spacing w:line="240" w:lineRule="auto"/>
              <w:rPr>
                <w:sz w:val="20"/>
                <w:szCs w:val="20"/>
                <w:lang w:val="de-DE"/>
              </w:rPr>
            </w:pPr>
          </w:p>
        </w:tc>
        <w:tc>
          <w:tcPr>
            <w:tcW w:w="972" w:type="dxa"/>
          </w:tcPr>
          <w:p w14:paraId="43D045E0" w14:textId="77777777" w:rsidR="00F474DC" w:rsidRDefault="00F474DC" w:rsidP="00415DF6">
            <w:pPr>
              <w:spacing w:line="240" w:lineRule="auto"/>
            </w:pPr>
            <w:r w:rsidRPr="00886DFF">
              <w:rPr>
                <w:sz w:val="20"/>
                <w:szCs w:val="20"/>
                <w:lang w:val="de-DE"/>
              </w:rPr>
              <w:t>****</w:t>
            </w:r>
          </w:p>
        </w:tc>
        <w:tc>
          <w:tcPr>
            <w:tcW w:w="1149" w:type="dxa"/>
          </w:tcPr>
          <w:p w14:paraId="28157D7D" w14:textId="77777777" w:rsidR="00F474DC" w:rsidRDefault="00F474DC" w:rsidP="00415DF6">
            <w:pPr>
              <w:spacing w:line="240" w:lineRule="auto"/>
            </w:pPr>
            <w:r w:rsidRPr="00886DFF">
              <w:rPr>
                <w:sz w:val="20"/>
                <w:szCs w:val="20"/>
                <w:lang w:val="de-DE"/>
              </w:rPr>
              <w:t>****</w:t>
            </w:r>
          </w:p>
        </w:tc>
        <w:tc>
          <w:tcPr>
            <w:tcW w:w="1236" w:type="dxa"/>
          </w:tcPr>
          <w:p w14:paraId="5B7BF974" w14:textId="77777777" w:rsidR="00F474DC" w:rsidRPr="00886DFF" w:rsidRDefault="00F474DC" w:rsidP="00415DF6">
            <w:pPr>
              <w:spacing w:line="240" w:lineRule="auto"/>
              <w:rPr>
                <w:sz w:val="20"/>
                <w:szCs w:val="20"/>
                <w:lang w:val="de-DE"/>
              </w:rPr>
            </w:pPr>
          </w:p>
        </w:tc>
      </w:tr>
      <w:tr w:rsidR="00F474DC" w14:paraId="3AAC4D52" w14:textId="77777777" w:rsidTr="00415DF6">
        <w:tc>
          <w:tcPr>
            <w:tcW w:w="4267" w:type="dxa"/>
          </w:tcPr>
          <w:p w14:paraId="1509F420" w14:textId="77777777" w:rsidR="00F474DC" w:rsidRDefault="00F474DC" w:rsidP="007F0C4B">
            <w:pPr>
              <w:spacing w:line="240" w:lineRule="auto"/>
            </w:pPr>
            <w:r w:rsidRPr="00886DFF">
              <w:rPr>
                <w:sz w:val="20"/>
                <w:szCs w:val="20"/>
              </w:rPr>
              <w:t>Finlay (1996)</w:t>
            </w:r>
          </w:p>
        </w:tc>
        <w:tc>
          <w:tcPr>
            <w:tcW w:w="1392" w:type="dxa"/>
          </w:tcPr>
          <w:p w14:paraId="39E725E0" w14:textId="77777777" w:rsidR="00F474DC" w:rsidRDefault="00F474DC" w:rsidP="007F0C4B">
            <w:pPr>
              <w:spacing w:line="240" w:lineRule="auto"/>
            </w:pPr>
          </w:p>
        </w:tc>
        <w:tc>
          <w:tcPr>
            <w:tcW w:w="972" w:type="dxa"/>
          </w:tcPr>
          <w:p w14:paraId="73A4C954" w14:textId="77777777" w:rsidR="00F474DC" w:rsidRDefault="00F474DC" w:rsidP="007F0C4B">
            <w:pPr>
              <w:spacing w:line="240" w:lineRule="auto"/>
            </w:pPr>
          </w:p>
        </w:tc>
        <w:tc>
          <w:tcPr>
            <w:tcW w:w="1149" w:type="dxa"/>
          </w:tcPr>
          <w:p w14:paraId="13CC9C3F" w14:textId="77777777" w:rsidR="00F474DC" w:rsidRDefault="00F474DC" w:rsidP="007F0C4B">
            <w:pPr>
              <w:spacing w:line="240" w:lineRule="auto"/>
            </w:pPr>
            <w:r w:rsidRPr="00886DFF">
              <w:rPr>
                <w:sz w:val="20"/>
                <w:szCs w:val="20"/>
              </w:rPr>
              <w:t>***</w:t>
            </w:r>
          </w:p>
        </w:tc>
        <w:tc>
          <w:tcPr>
            <w:tcW w:w="1236" w:type="dxa"/>
          </w:tcPr>
          <w:p w14:paraId="2B92D2C3" w14:textId="77777777" w:rsidR="00F474DC" w:rsidRDefault="00F474DC" w:rsidP="007F0C4B">
            <w:pPr>
              <w:spacing w:line="240" w:lineRule="auto"/>
            </w:pPr>
          </w:p>
        </w:tc>
      </w:tr>
      <w:tr w:rsidR="00F474DC" w14:paraId="30BD9593" w14:textId="77777777" w:rsidTr="00415DF6">
        <w:tc>
          <w:tcPr>
            <w:tcW w:w="4267" w:type="dxa"/>
          </w:tcPr>
          <w:p w14:paraId="7F1F0B64" w14:textId="77777777" w:rsidR="00F474DC" w:rsidRDefault="00F474DC" w:rsidP="007F0C4B">
            <w:pPr>
              <w:spacing w:line="240" w:lineRule="auto"/>
            </w:pPr>
            <w:r w:rsidRPr="00886DFF">
              <w:rPr>
                <w:sz w:val="20"/>
                <w:szCs w:val="20"/>
                <w:lang w:val="de-DE"/>
              </w:rPr>
              <w:t>Fivenson, Arnold, Kaniecki, Cohen, Frech, &amp; Finlay (2002</w:t>
            </w:r>
            <w:r w:rsidRPr="00886DFF">
              <w:rPr>
                <w:sz w:val="20"/>
                <w:szCs w:val="20"/>
                <w:lang w:val="de-DE"/>
              </w:rPr>
              <w:softHyphen/>
              <w:t>)</w:t>
            </w:r>
          </w:p>
        </w:tc>
        <w:tc>
          <w:tcPr>
            <w:tcW w:w="1392" w:type="dxa"/>
          </w:tcPr>
          <w:p w14:paraId="6504FBE7" w14:textId="77777777" w:rsidR="00F474DC" w:rsidRDefault="00F474DC" w:rsidP="007F0C4B">
            <w:pPr>
              <w:spacing w:line="240" w:lineRule="auto"/>
            </w:pPr>
            <w:r w:rsidRPr="00886DFF">
              <w:rPr>
                <w:sz w:val="20"/>
                <w:szCs w:val="20"/>
                <w:lang w:val="de-DE"/>
              </w:rPr>
              <w:t>***</w:t>
            </w:r>
          </w:p>
        </w:tc>
        <w:tc>
          <w:tcPr>
            <w:tcW w:w="972" w:type="dxa"/>
          </w:tcPr>
          <w:p w14:paraId="0B40C16F" w14:textId="77777777" w:rsidR="00F474DC" w:rsidRDefault="00F474DC" w:rsidP="007F0C4B">
            <w:pPr>
              <w:spacing w:line="240" w:lineRule="auto"/>
            </w:pPr>
            <w:r w:rsidRPr="00886DFF">
              <w:rPr>
                <w:sz w:val="20"/>
                <w:szCs w:val="20"/>
              </w:rPr>
              <w:t>***</w:t>
            </w:r>
          </w:p>
        </w:tc>
        <w:tc>
          <w:tcPr>
            <w:tcW w:w="1149" w:type="dxa"/>
          </w:tcPr>
          <w:p w14:paraId="4E49841C" w14:textId="77777777" w:rsidR="00F474DC" w:rsidRDefault="00F474DC" w:rsidP="007F0C4B">
            <w:pPr>
              <w:spacing w:line="240" w:lineRule="auto"/>
            </w:pPr>
          </w:p>
        </w:tc>
        <w:tc>
          <w:tcPr>
            <w:tcW w:w="1236" w:type="dxa"/>
          </w:tcPr>
          <w:p w14:paraId="755DF644" w14:textId="77777777" w:rsidR="00F474DC" w:rsidRDefault="00F474DC" w:rsidP="007F0C4B">
            <w:pPr>
              <w:spacing w:line="240" w:lineRule="auto"/>
            </w:pPr>
          </w:p>
        </w:tc>
      </w:tr>
      <w:tr w:rsidR="00F474DC" w14:paraId="61C9EB0D" w14:textId="77777777" w:rsidTr="00415DF6">
        <w:tc>
          <w:tcPr>
            <w:tcW w:w="4267" w:type="dxa"/>
          </w:tcPr>
          <w:p w14:paraId="74200071" w14:textId="77777777" w:rsidR="00F474DC" w:rsidRDefault="00F474DC" w:rsidP="007F0C4B">
            <w:pPr>
              <w:spacing w:line="240" w:lineRule="auto"/>
            </w:pPr>
            <w:r w:rsidRPr="00886DFF">
              <w:rPr>
                <w:sz w:val="20"/>
                <w:szCs w:val="20"/>
                <w:lang w:val="fr-FR"/>
              </w:rPr>
              <w:t>Grob, Revuz, Ortonne, Auqueir, &amp; Lorette (2005)</w:t>
            </w:r>
          </w:p>
        </w:tc>
        <w:tc>
          <w:tcPr>
            <w:tcW w:w="1392" w:type="dxa"/>
          </w:tcPr>
          <w:p w14:paraId="0ABDD94D" w14:textId="77777777" w:rsidR="00F474DC" w:rsidRDefault="00F474DC" w:rsidP="007F0C4B">
            <w:pPr>
              <w:spacing w:line="240" w:lineRule="auto"/>
            </w:pPr>
          </w:p>
        </w:tc>
        <w:tc>
          <w:tcPr>
            <w:tcW w:w="972" w:type="dxa"/>
          </w:tcPr>
          <w:p w14:paraId="30462854" w14:textId="77777777" w:rsidR="00F474DC" w:rsidRDefault="00F474DC" w:rsidP="007F0C4B">
            <w:pPr>
              <w:spacing w:line="240" w:lineRule="auto"/>
            </w:pPr>
          </w:p>
        </w:tc>
        <w:tc>
          <w:tcPr>
            <w:tcW w:w="1149" w:type="dxa"/>
          </w:tcPr>
          <w:p w14:paraId="0E85F1B0" w14:textId="77777777" w:rsidR="00F474DC" w:rsidRDefault="00F474DC" w:rsidP="007F0C4B">
            <w:pPr>
              <w:spacing w:line="240" w:lineRule="auto"/>
            </w:pPr>
            <w:r w:rsidRPr="00886DFF">
              <w:rPr>
                <w:sz w:val="20"/>
                <w:szCs w:val="20"/>
                <w:lang w:val="fr-FR"/>
              </w:rPr>
              <w:t>****</w:t>
            </w:r>
          </w:p>
        </w:tc>
        <w:tc>
          <w:tcPr>
            <w:tcW w:w="1236" w:type="dxa"/>
          </w:tcPr>
          <w:p w14:paraId="4395B83E" w14:textId="77777777" w:rsidR="00F474DC" w:rsidRDefault="00F474DC" w:rsidP="007F0C4B">
            <w:pPr>
              <w:spacing w:line="240" w:lineRule="auto"/>
            </w:pPr>
          </w:p>
        </w:tc>
      </w:tr>
      <w:tr w:rsidR="00F474DC" w14:paraId="7E2FD9A5" w14:textId="77777777" w:rsidTr="00415DF6">
        <w:tc>
          <w:tcPr>
            <w:tcW w:w="4267" w:type="dxa"/>
          </w:tcPr>
          <w:p w14:paraId="1A4B4B55" w14:textId="77777777" w:rsidR="00F474DC" w:rsidRDefault="00F474DC" w:rsidP="007F0C4B">
            <w:pPr>
              <w:spacing w:line="240" w:lineRule="auto"/>
            </w:pPr>
            <w:r w:rsidRPr="00886DFF">
              <w:rPr>
                <w:sz w:val="20"/>
                <w:szCs w:val="20"/>
                <w:lang w:val="de-DE"/>
              </w:rPr>
              <w:t>Haeck, Berge, Velsen, Bruin-Weller, Bruijnzeel-Koomen, &amp; Knol (2011)</w:t>
            </w:r>
          </w:p>
        </w:tc>
        <w:tc>
          <w:tcPr>
            <w:tcW w:w="1392" w:type="dxa"/>
          </w:tcPr>
          <w:p w14:paraId="5595CE26" w14:textId="77777777" w:rsidR="00F474DC" w:rsidRDefault="00F474DC" w:rsidP="007F0C4B">
            <w:pPr>
              <w:spacing w:line="240" w:lineRule="auto"/>
            </w:pPr>
            <w:r w:rsidRPr="00886DFF">
              <w:rPr>
                <w:sz w:val="20"/>
                <w:szCs w:val="20"/>
                <w:lang w:val="de-DE"/>
              </w:rPr>
              <w:t>**</w:t>
            </w:r>
          </w:p>
        </w:tc>
        <w:tc>
          <w:tcPr>
            <w:tcW w:w="972" w:type="dxa"/>
          </w:tcPr>
          <w:p w14:paraId="6F127293" w14:textId="77777777" w:rsidR="00F474DC" w:rsidRDefault="00F474DC" w:rsidP="007F0C4B">
            <w:pPr>
              <w:spacing w:line="240" w:lineRule="auto"/>
            </w:pPr>
          </w:p>
        </w:tc>
        <w:tc>
          <w:tcPr>
            <w:tcW w:w="1149" w:type="dxa"/>
          </w:tcPr>
          <w:p w14:paraId="31C26B63" w14:textId="77777777" w:rsidR="00F474DC" w:rsidRDefault="00F474DC" w:rsidP="007F0C4B">
            <w:pPr>
              <w:spacing w:line="240" w:lineRule="auto"/>
            </w:pPr>
          </w:p>
        </w:tc>
        <w:tc>
          <w:tcPr>
            <w:tcW w:w="1236" w:type="dxa"/>
          </w:tcPr>
          <w:p w14:paraId="0A9E83B8" w14:textId="77777777" w:rsidR="00F474DC" w:rsidRDefault="00F474DC" w:rsidP="007F0C4B">
            <w:pPr>
              <w:spacing w:line="240" w:lineRule="auto"/>
            </w:pPr>
          </w:p>
        </w:tc>
      </w:tr>
      <w:tr w:rsidR="00F474DC" w14:paraId="2D94550E" w14:textId="77777777" w:rsidTr="00415DF6">
        <w:tc>
          <w:tcPr>
            <w:tcW w:w="4267" w:type="dxa"/>
          </w:tcPr>
          <w:p w14:paraId="0CBD8ACD" w14:textId="77777777" w:rsidR="00F474DC" w:rsidRDefault="00F474DC" w:rsidP="007F0C4B">
            <w:pPr>
              <w:spacing w:line="240" w:lineRule="auto"/>
            </w:pPr>
            <w:r w:rsidRPr="00886DFF">
              <w:rPr>
                <w:sz w:val="20"/>
                <w:szCs w:val="20"/>
              </w:rPr>
              <w:t>Higaki, Kawamoto, Kamo, Ueda, Arikawa, &amp; Kawashima (2004)</w:t>
            </w:r>
          </w:p>
        </w:tc>
        <w:tc>
          <w:tcPr>
            <w:tcW w:w="1392" w:type="dxa"/>
          </w:tcPr>
          <w:p w14:paraId="5E8297B0" w14:textId="77777777" w:rsidR="00F474DC" w:rsidRDefault="00F474DC" w:rsidP="007F0C4B">
            <w:pPr>
              <w:spacing w:line="240" w:lineRule="auto"/>
            </w:pPr>
            <w:r w:rsidRPr="00886DFF">
              <w:rPr>
                <w:sz w:val="20"/>
                <w:szCs w:val="20"/>
                <w:lang w:val="de-DE"/>
              </w:rPr>
              <w:t>****</w:t>
            </w:r>
          </w:p>
        </w:tc>
        <w:tc>
          <w:tcPr>
            <w:tcW w:w="972" w:type="dxa"/>
          </w:tcPr>
          <w:p w14:paraId="53022423" w14:textId="77777777" w:rsidR="00F474DC" w:rsidRDefault="00F474DC" w:rsidP="007F0C4B">
            <w:pPr>
              <w:spacing w:line="240" w:lineRule="auto"/>
            </w:pPr>
          </w:p>
        </w:tc>
        <w:tc>
          <w:tcPr>
            <w:tcW w:w="1149" w:type="dxa"/>
          </w:tcPr>
          <w:p w14:paraId="14312D75" w14:textId="77777777" w:rsidR="00F474DC" w:rsidRDefault="00F474DC" w:rsidP="007F0C4B">
            <w:pPr>
              <w:spacing w:line="240" w:lineRule="auto"/>
            </w:pPr>
          </w:p>
        </w:tc>
        <w:tc>
          <w:tcPr>
            <w:tcW w:w="1236" w:type="dxa"/>
          </w:tcPr>
          <w:p w14:paraId="3DA993B5" w14:textId="77777777" w:rsidR="00F474DC" w:rsidRDefault="00F474DC" w:rsidP="007F0C4B">
            <w:pPr>
              <w:spacing w:line="240" w:lineRule="auto"/>
            </w:pPr>
            <w:r w:rsidRPr="00886DFF">
              <w:rPr>
                <w:sz w:val="20"/>
                <w:szCs w:val="20"/>
                <w:lang w:val="de-DE"/>
              </w:rPr>
              <w:t>****</w:t>
            </w:r>
          </w:p>
        </w:tc>
      </w:tr>
      <w:tr w:rsidR="00F474DC" w14:paraId="72485F4D" w14:textId="77777777" w:rsidTr="00415DF6">
        <w:tc>
          <w:tcPr>
            <w:tcW w:w="4267" w:type="dxa"/>
          </w:tcPr>
          <w:p w14:paraId="2E8FCCCF" w14:textId="77777777" w:rsidR="00F474DC" w:rsidRPr="00415DF6" w:rsidRDefault="00F474DC" w:rsidP="00415DF6">
            <w:pPr>
              <w:spacing w:line="240" w:lineRule="auto"/>
              <w:rPr>
                <w:sz w:val="20"/>
                <w:szCs w:val="20"/>
              </w:rPr>
            </w:pPr>
            <w:r w:rsidRPr="00415DF6">
              <w:rPr>
                <w:sz w:val="20"/>
                <w:szCs w:val="18"/>
              </w:rPr>
              <w:t>Holm, Agner, Clausen, &amp; Thomsen, (2016)</w:t>
            </w:r>
          </w:p>
        </w:tc>
        <w:tc>
          <w:tcPr>
            <w:tcW w:w="1392" w:type="dxa"/>
          </w:tcPr>
          <w:p w14:paraId="5DB0E90E" w14:textId="77777777" w:rsidR="00F474DC" w:rsidRPr="00886DFF" w:rsidRDefault="00F474DC" w:rsidP="00415DF6">
            <w:pPr>
              <w:spacing w:line="240" w:lineRule="auto"/>
              <w:rPr>
                <w:sz w:val="20"/>
                <w:szCs w:val="20"/>
                <w:lang w:val="de-DE"/>
              </w:rPr>
            </w:pPr>
            <w:r w:rsidRPr="00886DFF">
              <w:rPr>
                <w:sz w:val="20"/>
                <w:szCs w:val="20"/>
              </w:rPr>
              <w:t>**</w:t>
            </w:r>
          </w:p>
        </w:tc>
        <w:tc>
          <w:tcPr>
            <w:tcW w:w="972" w:type="dxa"/>
          </w:tcPr>
          <w:p w14:paraId="66E99F57" w14:textId="77777777" w:rsidR="00F474DC" w:rsidRDefault="00F474DC" w:rsidP="00415DF6">
            <w:pPr>
              <w:spacing w:line="240" w:lineRule="auto"/>
            </w:pPr>
          </w:p>
        </w:tc>
        <w:tc>
          <w:tcPr>
            <w:tcW w:w="1149" w:type="dxa"/>
          </w:tcPr>
          <w:p w14:paraId="2B92C3F8" w14:textId="77777777" w:rsidR="00F474DC" w:rsidRDefault="00F474DC" w:rsidP="00415DF6">
            <w:pPr>
              <w:spacing w:line="240" w:lineRule="auto"/>
            </w:pPr>
          </w:p>
        </w:tc>
        <w:tc>
          <w:tcPr>
            <w:tcW w:w="1236" w:type="dxa"/>
          </w:tcPr>
          <w:p w14:paraId="3874C222" w14:textId="77777777" w:rsidR="00F474DC" w:rsidRPr="00886DFF" w:rsidRDefault="00F474DC" w:rsidP="00415DF6">
            <w:pPr>
              <w:spacing w:line="240" w:lineRule="auto"/>
              <w:rPr>
                <w:sz w:val="20"/>
                <w:szCs w:val="20"/>
                <w:lang w:val="de-DE"/>
              </w:rPr>
            </w:pPr>
          </w:p>
        </w:tc>
      </w:tr>
      <w:tr w:rsidR="00F474DC" w14:paraId="4992FD34" w14:textId="77777777" w:rsidTr="00415DF6">
        <w:tc>
          <w:tcPr>
            <w:tcW w:w="4267" w:type="dxa"/>
          </w:tcPr>
          <w:p w14:paraId="5D7CFBB7" w14:textId="77777777" w:rsidR="00F474DC" w:rsidRDefault="00F474DC" w:rsidP="007F0C4B">
            <w:pPr>
              <w:spacing w:line="240" w:lineRule="auto"/>
            </w:pPr>
            <w:r w:rsidRPr="00886DFF">
              <w:rPr>
                <w:sz w:val="20"/>
                <w:szCs w:val="20"/>
              </w:rPr>
              <w:t>Holm, Esmann, &amp; Jemec (2004)</w:t>
            </w:r>
          </w:p>
        </w:tc>
        <w:tc>
          <w:tcPr>
            <w:tcW w:w="1392" w:type="dxa"/>
          </w:tcPr>
          <w:p w14:paraId="1ED1874E" w14:textId="77777777" w:rsidR="00F474DC" w:rsidRDefault="00F474DC" w:rsidP="007F0C4B">
            <w:pPr>
              <w:spacing w:line="240" w:lineRule="auto"/>
            </w:pPr>
            <w:r w:rsidRPr="00886DFF">
              <w:rPr>
                <w:sz w:val="20"/>
                <w:szCs w:val="20"/>
                <w:lang w:val="de-DE"/>
              </w:rPr>
              <w:t>***</w:t>
            </w:r>
          </w:p>
        </w:tc>
        <w:tc>
          <w:tcPr>
            <w:tcW w:w="972" w:type="dxa"/>
          </w:tcPr>
          <w:p w14:paraId="67407D6C" w14:textId="77777777" w:rsidR="00F474DC" w:rsidRDefault="00F474DC" w:rsidP="007F0C4B">
            <w:pPr>
              <w:spacing w:line="240" w:lineRule="auto"/>
            </w:pPr>
          </w:p>
        </w:tc>
        <w:tc>
          <w:tcPr>
            <w:tcW w:w="1149" w:type="dxa"/>
          </w:tcPr>
          <w:p w14:paraId="30187A04" w14:textId="77777777" w:rsidR="00F474DC" w:rsidRDefault="00F474DC" w:rsidP="007F0C4B">
            <w:pPr>
              <w:spacing w:line="240" w:lineRule="auto"/>
            </w:pPr>
          </w:p>
        </w:tc>
        <w:tc>
          <w:tcPr>
            <w:tcW w:w="1236" w:type="dxa"/>
          </w:tcPr>
          <w:p w14:paraId="360DC6DE" w14:textId="77777777" w:rsidR="00F474DC" w:rsidRDefault="00F474DC" w:rsidP="007F0C4B">
            <w:pPr>
              <w:spacing w:line="240" w:lineRule="auto"/>
            </w:pPr>
            <w:r w:rsidRPr="00886DFF">
              <w:rPr>
                <w:sz w:val="20"/>
                <w:szCs w:val="20"/>
                <w:lang w:val="de-DE"/>
              </w:rPr>
              <w:t>***</w:t>
            </w:r>
          </w:p>
        </w:tc>
      </w:tr>
      <w:tr w:rsidR="00F474DC" w14:paraId="59BCB0F1" w14:textId="77777777" w:rsidTr="00415DF6">
        <w:tc>
          <w:tcPr>
            <w:tcW w:w="4267" w:type="dxa"/>
          </w:tcPr>
          <w:p w14:paraId="27088377" w14:textId="77777777" w:rsidR="00F474DC" w:rsidRDefault="00F474DC" w:rsidP="007F0C4B">
            <w:pPr>
              <w:spacing w:line="240" w:lineRule="auto"/>
            </w:pPr>
            <w:r w:rsidRPr="00886DFF">
              <w:rPr>
                <w:sz w:val="20"/>
                <w:szCs w:val="20"/>
              </w:rPr>
              <w:t>Holm, Wulf, Stegmann, &amp; Jemec (2006)</w:t>
            </w:r>
          </w:p>
        </w:tc>
        <w:tc>
          <w:tcPr>
            <w:tcW w:w="1392" w:type="dxa"/>
          </w:tcPr>
          <w:p w14:paraId="0CA84254" w14:textId="77777777" w:rsidR="00F474DC" w:rsidRDefault="00F474DC" w:rsidP="007F0C4B">
            <w:pPr>
              <w:spacing w:line="240" w:lineRule="auto"/>
            </w:pPr>
            <w:r>
              <w:rPr>
                <w:sz w:val="20"/>
                <w:szCs w:val="20"/>
                <w:lang w:val="de-DE"/>
              </w:rPr>
              <w:t>***</w:t>
            </w:r>
          </w:p>
        </w:tc>
        <w:tc>
          <w:tcPr>
            <w:tcW w:w="972" w:type="dxa"/>
          </w:tcPr>
          <w:p w14:paraId="2E0538AE" w14:textId="77777777" w:rsidR="00F474DC" w:rsidRDefault="00F474DC" w:rsidP="007F0C4B">
            <w:pPr>
              <w:spacing w:line="240" w:lineRule="auto"/>
            </w:pPr>
            <w:r w:rsidRPr="00886DFF">
              <w:rPr>
                <w:sz w:val="20"/>
                <w:szCs w:val="20"/>
                <w:lang w:val="de-DE"/>
              </w:rPr>
              <w:t>**</w:t>
            </w:r>
          </w:p>
        </w:tc>
        <w:tc>
          <w:tcPr>
            <w:tcW w:w="1149" w:type="dxa"/>
          </w:tcPr>
          <w:p w14:paraId="195C2C7A" w14:textId="77777777" w:rsidR="00F474DC" w:rsidRDefault="00F474DC" w:rsidP="007F0C4B">
            <w:pPr>
              <w:spacing w:line="240" w:lineRule="auto"/>
            </w:pPr>
          </w:p>
        </w:tc>
        <w:tc>
          <w:tcPr>
            <w:tcW w:w="1236" w:type="dxa"/>
          </w:tcPr>
          <w:p w14:paraId="0022FFD1" w14:textId="77777777" w:rsidR="00F474DC" w:rsidRDefault="00F474DC" w:rsidP="007F0C4B">
            <w:pPr>
              <w:spacing w:line="240" w:lineRule="auto"/>
            </w:pPr>
            <w:r w:rsidRPr="00886DFF">
              <w:rPr>
                <w:sz w:val="20"/>
                <w:szCs w:val="20"/>
                <w:lang w:val="de-DE"/>
              </w:rPr>
              <w:t>••</w:t>
            </w:r>
          </w:p>
        </w:tc>
      </w:tr>
      <w:tr w:rsidR="00F474DC" w14:paraId="117542C3" w14:textId="77777777" w:rsidTr="00415DF6">
        <w:tc>
          <w:tcPr>
            <w:tcW w:w="4267" w:type="dxa"/>
          </w:tcPr>
          <w:p w14:paraId="36DCFA59" w14:textId="77777777" w:rsidR="00F474DC" w:rsidRDefault="00F474DC" w:rsidP="007F0C4B">
            <w:pPr>
              <w:spacing w:line="240" w:lineRule="auto"/>
            </w:pPr>
            <w:r w:rsidRPr="00886DFF">
              <w:rPr>
                <w:sz w:val="20"/>
                <w:szCs w:val="20"/>
              </w:rPr>
              <w:t>Kiebert, Sorensen, Revicki, Fagan, Doyle, Cohen &amp; Fivenson (2002)</w:t>
            </w:r>
          </w:p>
        </w:tc>
        <w:tc>
          <w:tcPr>
            <w:tcW w:w="1392" w:type="dxa"/>
          </w:tcPr>
          <w:p w14:paraId="567D06AA" w14:textId="77777777" w:rsidR="00F474DC" w:rsidRDefault="00F474DC" w:rsidP="007F0C4B">
            <w:pPr>
              <w:spacing w:line="240" w:lineRule="auto"/>
            </w:pPr>
            <w:r w:rsidRPr="00886DFF">
              <w:rPr>
                <w:sz w:val="20"/>
                <w:szCs w:val="20"/>
                <w:lang w:val="pt-BR"/>
              </w:rPr>
              <w:t>***</w:t>
            </w:r>
          </w:p>
        </w:tc>
        <w:tc>
          <w:tcPr>
            <w:tcW w:w="972" w:type="dxa"/>
          </w:tcPr>
          <w:p w14:paraId="15759BE6" w14:textId="77777777" w:rsidR="00F474DC" w:rsidRDefault="00F474DC" w:rsidP="007F0C4B">
            <w:pPr>
              <w:spacing w:line="240" w:lineRule="auto"/>
            </w:pPr>
            <w:r w:rsidRPr="00886DFF">
              <w:rPr>
                <w:sz w:val="20"/>
                <w:szCs w:val="20"/>
              </w:rPr>
              <w:t>***</w:t>
            </w:r>
          </w:p>
        </w:tc>
        <w:tc>
          <w:tcPr>
            <w:tcW w:w="1149" w:type="dxa"/>
          </w:tcPr>
          <w:p w14:paraId="5BEA8EDC" w14:textId="77777777" w:rsidR="00F474DC" w:rsidRDefault="00F474DC" w:rsidP="007F0C4B">
            <w:pPr>
              <w:spacing w:line="240" w:lineRule="auto"/>
            </w:pPr>
          </w:p>
        </w:tc>
        <w:tc>
          <w:tcPr>
            <w:tcW w:w="1236" w:type="dxa"/>
          </w:tcPr>
          <w:p w14:paraId="507772A0" w14:textId="77777777" w:rsidR="00F474DC" w:rsidRDefault="00F474DC" w:rsidP="007F0C4B">
            <w:pPr>
              <w:spacing w:line="240" w:lineRule="auto"/>
            </w:pPr>
          </w:p>
        </w:tc>
      </w:tr>
      <w:tr w:rsidR="00F474DC" w14:paraId="6D21CF40" w14:textId="77777777" w:rsidTr="00415DF6">
        <w:tc>
          <w:tcPr>
            <w:tcW w:w="4267" w:type="dxa"/>
          </w:tcPr>
          <w:p w14:paraId="5A8EF620" w14:textId="77777777" w:rsidR="00F474DC" w:rsidRDefault="00F474DC" w:rsidP="007F0C4B">
            <w:pPr>
              <w:spacing w:line="240" w:lineRule="auto"/>
            </w:pPr>
            <w:r w:rsidRPr="00886DFF">
              <w:rPr>
                <w:sz w:val="20"/>
                <w:szCs w:val="20"/>
              </w:rPr>
              <w:t>Kim, Li, Seo, Jo, Yim, Kim, et al (2012)</w:t>
            </w:r>
          </w:p>
        </w:tc>
        <w:tc>
          <w:tcPr>
            <w:tcW w:w="1392" w:type="dxa"/>
          </w:tcPr>
          <w:p w14:paraId="398507D0" w14:textId="77777777" w:rsidR="00F474DC" w:rsidRDefault="00F474DC" w:rsidP="007F0C4B">
            <w:pPr>
              <w:spacing w:line="240" w:lineRule="auto"/>
            </w:pPr>
            <w:r w:rsidRPr="00886DFF">
              <w:rPr>
                <w:sz w:val="20"/>
                <w:szCs w:val="20"/>
                <w:lang w:val="pt-BR"/>
              </w:rPr>
              <w:t>**</w:t>
            </w:r>
          </w:p>
        </w:tc>
        <w:tc>
          <w:tcPr>
            <w:tcW w:w="972" w:type="dxa"/>
          </w:tcPr>
          <w:p w14:paraId="3F897667" w14:textId="77777777" w:rsidR="00F474DC" w:rsidRDefault="00F474DC" w:rsidP="007F0C4B">
            <w:pPr>
              <w:spacing w:line="240" w:lineRule="auto"/>
            </w:pPr>
          </w:p>
        </w:tc>
        <w:tc>
          <w:tcPr>
            <w:tcW w:w="1149" w:type="dxa"/>
          </w:tcPr>
          <w:p w14:paraId="17901DF8" w14:textId="77777777" w:rsidR="00F474DC" w:rsidRDefault="00F474DC" w:rsidP="007F0C4B">
            <w:pPr>
              <w:spacing w:line="240" w:lineRule="auto"/>
            </w:pPr>
          </w:p>
        </w:tc>
        <w:tc>
          <w:tcPr>
            <w:tcW w:w="1236" w:type="dxa"/>
          </w:tcPr>
          <w:p w14:paraId="0EDA70B0" w14:textId="77777777" w:rsidR="00F474DC" w:rsidRDefault="00F474DC" w:rsidP="007F0C4B">
            <w:pPr>
              <w:spacing w:line="240" w:lineRule="auto"/>
            </w:pPr>
          </w:p>
        </w:tc>
      </w:tr>
      <w:tr w:rsidR="00F474DC" w14:paraId="37C5D601" w14:textId="77777777" w:rsidTr="00415DF6">
        <w:tc>
          <w:tcPr>
            <w:tcW w:w="4267" w:type="dxa"/>
          </w:tcPr>
          <w:p w14:paraId="4518B6BF" w14:textId="77777777" w:rsidR="00F474DC" w:rsidRPr="00415DF6" w:rsidRDefault="00F474DC" w:rsidP="00415DF6">
            <w:pPr>
              <w:spacing w:line="240" w:lineRule="auto"/>
              <w:rPr>
                <w:sz w:val="20"/>
                <w:szCs w:val="20"/>
              </w:rPr>
            </w:pPr>
            <w:r w:rsidRPr="00415DF6">
              <w:rPr>
                <w:sz w:val="20"/>
                <w:szCs w:val="18"/>
              </w:rPr>
              <w:t>Kong, Han, Lee, &amp; Son (2016)</w:t>
            </w:r>
          </w:p>
        </w:tc>
        <w:tc>
          <w:tcPr>
            <w:tcW w:w="1392" w:type="dxa"/>
          </w:tcPr>
          <w:p w14:paraId="602797D3" w14:textId="77777777" w:rsidR="00F474DC" w:rsidRPr="00886DFF" w:rsidRDefault="00F474DC" w:rsidP="00415DF6">
            <w:pPr>
              <w:spacing w:line="240" w:lineRule="auto"/>
              <w:rPr>
                <w:sz w:val="20"/>
                <w:szCs w:val="20"/>
                <w:lang w:val="de-DE"/>
              </w:rPr>
            </w:pPr>
            <w:r w:rsidRPr="00886DFF">
              <w:rPr>
                <w:sz w:val="20"/>
                <w:szCs w:val="20"/>
              </w:rPr>
              <w:t>**</w:t>
            </w:r>
          </w:p>
        </w:tc>
        <w:tc>
          <w:tcPr>
            <w:tcW w:w="972" w:type="dxa"/>
          </w:tcPr>
          <w:p w14:paraId="69F85CB5" w14:textId="77777777" w:rsidR="00F474DC" w:rsidRDefault="00F474DC" w:rsidP="00415DF6">
            <w:pPr>
              <w:spacing w:line="240" w:lineRule="auto"/>
            </w:pPr>
          </w:p>
        </w:tc>
        <w:tc>
          <w:tcPr>
            <w:tcW w:w="1149" w:type="dxa"/>
          </w:tcPr>
          <w:p w14:paraId="78096A89" w14:textId="77777777" w:rsidR="00F474DC" w:rsidRDefault="00F474DC" w:rsidP="00415DF6">
            <w:pPr>
              <w:spacing w:line="240" w:lineRule="auto"/>
            </w:pPr>
          </w:p>
        </w:tc>
        <w:tc>
          <w:tcPr>
            <w:tcW w:w="1236" w:type="dxa"/>
          </w:tcPr>
          <w:p w14:paraId="1C49015C" w14:textId="77777777" w:rsidR="00F474DC" w:rsidRPr="00886DFF" w:rsidRDefault="00F474DC" w:rsidP="00415DF6">
            <w:pPr>
              <w:spacing w:line="240" w:lineRule="auto"/>
              <w:rPr>
                <w:sz w:val="20"/>
                <w:szCs w:val="20"/>
                <w:lang w:val="de-DE"/>
              </w:rPr>
            </w:pPr>
          </w:p>
        </w:tc>
      </w:tr>
      <w:tr w:rsidR="00F474DC" w14:paraId="5B7727AC" w14:textId="77777777" w:rsidTr="00415DF6">
        <w:tc>
          <w:tcPr>
            <w:tcW w:w="4267" w:type="dxa"/>
          </w:tcPr>
          <w:p w14:paraId="3BAFA4F4" w14:textId="77777777" w:rsidR="00F474DC" w:rsidRPr="00415DF6" w:rsidRDefault="00F474DC" w:rsidP="00415DF6">
            <w:pPr>
              <w:spacing w:line="240" w:lineRule="auto"/>
              <w:rPr>
                <w:sz w:val="20"/>
                <w:szCs w:val="20"/>
              </w:rPr>
            </w:pPr>
            <w:r w:rsidRPr="00415DF6">
              <w:rPr>
                <w:sz w:val="20"/>
                <w:szCs w:val="18"/>
              </w:rPr>
              <w:t>Kwak &amp; Kim (2017)</w:t>
            </w:r>
          </w:p>
        </w:tc>
        <w:tc>
          <w:tcPr>
            <w:tcW w:w="1392" w:type="dxa"/>
          </w:tcPr>
          <w:p w14:paraId="5C57EE25" w14:textId="77777777" w:rsidR="00F474DC" w:rsidRPr="00886DFF" w:rsidRDefault="00F474DC" w:rsidP="00415DF6">
            <w:pPr>
              <w:spacing w:line="240" w:lineRule="auto"/>
              <w:rPr>
                <w:sz w:val="20"/>
                <w:szCs w:val="20"/>
                <w:lang w:val="de-DE"/>
              </w:rPr>
            </w:pPr>
          </w:p>
        </w:tc>
        <w:tc>
          <w:tcPr>
            <w:tcW w:w="972" w:type="dxa"/>
          </w:tcPr>
          <w:p w14:paraId="3457E28D" w14:textId="77777777" w:rsidR="00F474DC" w:rsidRDefault="00F474DC" w:rsidP="00415DF6">
            <w:pPr>
              <w:spacing w:line="240" w:lineRule="auto"/>
            </w:pPr>
            <w:r w:rsidRPr="00886DFF">
              <w:rPr>
                <w:sz w:val="20"/>
                <w:szCs w:val="20"/>
                <w:lang w:val="de-DE"/>
              </w:rPr>
              <w:t>****</w:t>
            </w:r>
          </w:p>
        </w:tc>
        <w:tc>
          <w:tcPr>
            <w:tcW w:w="1149" w:type="dxa"/>
          </w:tcPr>
          <w:p w14:paraId="2A9AFE49" w14:textId="77777777" w:rsidR="00F474DC" w:rsidRDefault="00F474DC" w:rsidP="00415DF6">
            <w:pPr>
              <w:spacing w:line="240" w:lineRule="auto"/>
            </w:pPr>
          </w:p>
        </w:tc>
        <w:tc>
          <w:tcPr>
            <w:tcW w:w="1236" w:type="dxa"/>
          </w:tcPr>
          <w:p w14:paraId="1719FFCD" w14:textId="77777777" w:rsidR="00F474DC" w:rsidRPr="00886DFF" w:rsidRDefault="00F474DC" w:rsidP="00415DF6">
            <w:pPr>
              <w:spacing w:line="240" w:lineRule="auto"/>
              <w:rPr>
                <w:sz w:val="20"/>
                <w:szCs w:val="20"/>
                <w:lang w:val="de-DE"/>
              </w:rPr>
            </w:pPr>
          </w:p>
        </w:tc>
      </w:tr>
      <w:tr w:rsidR="00F474DC" w14:paraId="6797A0F2" w14:textId="77777777" w:rsidTr="00415DF6">
        <w:tc>
          <w:tcPr>
            <w:tcW w:w="4267" w:type="dxa"/>
          </w:tcPr>
          <w:p w14:paraId="0539E747" w14:textId="77777777" w:rsidR="00F474DC" w:rsidRPr="00415DF6" w:rsidRDefault="00F474DC" w:rsidP="00415DF6">
            <w:pPr>
              <w:spacing w:line="240" w:lineRule="auto"/>
              <w:rPr>
                <w:sz w:val="20"/>
                <w:szCs w:val="20"/>
              </w:rPr>
            </w:pPr>
            <w:r w:rsidRPr="00415DF6">
              <w:rPr>
                <w:sz w:val="20"/>
                <w:szCs w:val="18"/>
              </w:rPr>
              <w:t>Lee, Lee, Lee, Lee, Lee, &amp; Park. (2018)</w:t>
            </w:r>
          </w:p>
        </w:tc>
        <w:tc>
          <w:tcPr>
            <w:tcW w:w="1392" w:type="dxa"/>
          </w:tcPr>
          <w:p w14:paraId="196A3097" w14:textId="77777777" w:rsidR="00F474DC" w:rsidRPr="00886DFF" w:rsidRDefault="00F474DC" w:rsidP="00415DF6">
            <w:pPr>
              <w:spacing w:line="240" w:lineRule="auto"/>
              <w:rPr>
                <w:sz w:val="20"/>
                <w:szCs w:val="20"/>
                <w:lang w:val="de-DE"/>
              </w:rPr>
            </w:pPr>
          </w:p>
        </w:tc>
        <w:tc>
          <w:tcPr>
            <w:tcW w:w="972" w:type="dxa"/>
          </w:tcPr>
          <w:p w14:paraId="19D6C143" w14:textId="77777777" w:rsidR="00F474DC" w:rsidRDefault="00F474DC" w:rsidP="00415DF6">
            <w:pPr>
              <w:spacing w:line="240" w:lineRule="auto"/>
            </w:pPr>
            <w:r w:rsidRPr="00886DFF">
              <w:rPr>
                <w:sz w:val="20"/>
                <w:szCs w:val="20"/>
                <w:lang w:val="de-DE"/>
              </w:rPr>
              <w:t>****</w:t>
            </w:r>
          </w:p>
        </w:tc>
        <w:tc>
          <w:tcPr>
            <w:tcW w:w="1149" w:type="dxa"/>
          </w:tcPr>
          <w:p w14:paraId="5EC0E7DA" w14:textId="77777777" w:rsidR="00F474DC" w:rsidRDefault="00F474DC" w:rsidP="00415DF6">
            <w:pPr>
              <w:spacing w:line="240" w:lineRule="auto"/>
            </w:pPr>
          </w:p>
        </w:tc>
        <w:tc>
          <w:tcPr>
            <w:tcW w:w="1236" w:type="dxa"/>
          </w:tcPr>
          <w:p w14:paraId="298B7F19" w14:textId="77777777" w:rsidR="00F474DC" w:rsidRPr="00886DFF" w:rsidRDefault="00F474DC" w:rsidP="00415DF6">
            <w:pPr>
              <w:spacing w:line="240" w:lineRule="auto"/>
              <w:rPr>
                <w:sz w:val="20"/>
                <w:szCs w:val="20"/>
                <w:lang w:val="de-DE"/>
              </w:rPr>
            </w:pPr>
          </w:p>
        </w:tc>
      </w:tr>
      <w:tr w:rsidR="00F474DC" w14:paraId="2EC1EAB1" w14:textId="77777777" w:rsidTr="00415DF6">
        <w:tc>
          <w:tcPr>
            <w:tcW w:w="4267" w:type="dxa"/>
          </w:tcPr>
          <w:p w14:paraId="3F064CF7" w14:textId="77777777" w:rsidR="00F474DC" w:rsidRDefault="00F474DC" w:rsidP="007F0C4B">
            <w:pPr>
              <w:spacing w:line="240" w:lineRule="auto"/>
            </w:pPr>
            <w:r w:rsidRPr="00886DFF">
              <w:rPr>
                <w:sz w:val="20"/>
                <w:szCs w:val="20"/>
              </w:rPr>
              <w:t>Linnet &amp; Jemec (1999)</w:t>
            </w:r>
          </w:p>
        </w:tc>
        <w:tc>
          <w:tcPr>
            <w:tcW w:w="1392" w:type="dxa"/>
          </w:tcPr>
          <w:p w14:paraId="6FC36C88" w14:textId="77777777" w:rsidR="00F474DC" w:rsidRDefault="00F474DC" w:rsidP="007F0C4B">
            <w:pPr>
              <w:spacing w:line="240" w:lineRule="auto"/>
            </w:pPr>
            <w:r w:rsidRPr="00886DFF">
              <w:rPr>
                <w:sz w:val="20"/>
                <w:szCs w:val="20"/>
              </w:rPr>
              <w:t>**</w:t>
            </w:r>
          </w:p>
        </w:tc>
        <w:tc>
          <w:tcPr>
            <w:tcW w:w="972" w:type="dxa"/>
          </w:tcPr>
          <w:p w14:paraId="37277E37" w14:textId="77777777" w:rsidR="00F474DC" w:rsidRDefault="00F474DC" w:rsidP="007F0C4B">
            <w:pPr>
              <w:spacing w:line="240" w:lineRule="auto"/>
            </w:pPr>
            <w:r w:rsidRPr="00886DFF">
              <w:rPr>
                <w:sz w:val="20"/>
                <w:szCs w:val="20"/>
              </w:rPr>
              <w:t>**</w:t>
            </w:r>
          </w:p>
        </w:tc>
        <w:tc>
          <w:tcPr>
            <w:tcW w:w="1149" w:type="dxa"/>
          </w:tcPr>
          <w:p w14:paraId="0121D189" w14:textId="77777777" w:rsidR="00F474DC" w:rsidRDefault="00F474DC" w:rsidP="007F0C4B">
            <w:pPr>
              <w:spacing w:line="240" w:lineRule="auto"/>
            </w:pPr>
          </w:p>
        </w:tc>
        <w:tc>
          <w:tcPr>
            <w:tcW w:w="1236" w:type="dxa"/>
          </w:tcPr>
          <w:p w14:paraId="0970282D" w14:textId="77777777" w:rsidR="00F474DC" w:rsidRDefault="00F474DC" w:rsidP="007F0C4B">
            <w:pPr>
              <w:spacing w:line="240" w:lineRule="auto"/>
            </w:pPr>
          </w:p>
        </w:tc>
      </w:tr>
      <w:tr w:rsidR="00F474DC" w14:paraId="52F684E4" w14:textId="77777777" w:rsidTr="00415DF6">
        <w:tc>
          <w:tcPr>
            <w:tcW w:w="4267" w:type="dxa"/>
          </w:tcPr>
          <w:p w14:paraId="60554AF3" w14:textId="77777777" w:rsidR="00F474DC" w:rsidRDefault="00F474DC" w:rsidP="007F0C4B">
            <w:pPr>
              <w:spacing w:line="240" w:lineRule="auto"/>
            </w:pPr>
            <w:r w:rsidRPr="00886DFF">
              <w:rPr>
                <w:sz w:val="20"/>
                <w:szCs w:val="20"/>
              </w:rPr>
              <w:t>Lundberg, Johannesson, Silverdahl, Hermansson &amp; Lindberg (2000)</w:t>
            </w:r>
          </w:p>
        </w:tc>
        <w:tc>
          <w:tcPr>
            <w:tcW w:w="1392" w:type="dxa"/>
          </w:tcPr>
          <w:p w14:paraId="432928C7" w14:textId="77777777" w:rsidR="00F474DC" w:rsidRDefault="00F474DC" w:rsidP="007F0C4B">
            <w:pPr>
              <w:spacing w:line="240" w:lineRule="auto"/>
            </w:pPr>
            <w:r w:rsidRPr="00886DFF">
              <w:rPr>
                <w:sz w:val="20"/>
                <w:szCs w:val="20"/>
                <w:lang w:val="de-DE"/>
              </w:rPr>
              <w:t>***</w:t>
            </w:r>
          </w:p>
        </w:tc>
        <w:tc>
          <w:tcPr>
            <w:tcW w:w="972" w:type="dxa"/>
          </w:tcPr>
          <w:p w14:paraId="1D0E2A05" w14:textId="77777777" w:rsidR="00F474DC" w:rsidRDefault="00F474DC" w:rsidP="007F0C4B">
            <w:pPr>
              <w:spacing w:line="240" w:lineRule="auto"/>
            </w:pPr>
            <w:r w:rsidRPr="00886DFF">
              <w:rPr>
                <w:sz w:val="20"/>
                <w:szCs w:val="20"/>
              </w:rPr>
              <w:t>***</w:t>
            </w:r>
          </w:p>
        </w:tc>
        <w:tc>
          <w:tcPr>
            <w:tcW w:w="1149" w:type="dxa"/>
          </w:tcPr>
          <w:p w14:paraId="436EBF7C" w14:textId="77777777" w:rsidR="00F474DC" w:rsidRDefault="00F474DC" w:rsidP="007F0C4B">
            <w:pPr>
              <w:spacing w:line="240" w:lineRule="auto"/>
            </w:pPr>
            <w:r w:rsidRPr="00886DFF">
              <w:rPr>
                <w:sz w:val="20"/>
                <w:szCs w:val="20"/>
                <w:lang w:val="de-DE"/>
              </w:rPr>
              <w:t>***</w:t>
            </w:r>
          </w:p>
        </w:tc>
        <w:tc>
          <w:tcPr>
            <w:tcW w:w="1236" w:type="dxa"/>
          </w:tcPr>
          <w:p w14:paraId="0AB4BE55" w14:textId="77777777" w:rsidR="00F474DC" w:rsidRDefault="00F474DC" w:rsidP="007F0C4B">
            <w:pPr>
              <w:spacing w:line="240" w:lineRule="auto"/>
            </w:pPr>
          </w:p>
        </w:tc>
      </w:tr>
      <w:tr w:rsidR="00F474DC" w14:paraId="4D0F2519" w14:textId="77777777" w:rsidTr="00415DF6">
        <w:tc>
          <w:tcPr>
            <w:tcW w:w="4267" w:type="dxa"/>
          </w:tcPr>
          <w:p w14:paraId="5654F9A4" w14:textId="77777777" w:rsidR="00F474DC" w:rsidRDefault="00F474DC" w:rsidP="007F0C4B">
            <w:pPr>
              <w:spacing w:line="240" w:lineRule="auto"/>
            </w:pPr>
            <w:r w:rsidRPr="00886DFF">
              <w:rPr>
                <w:sz w:val="20"/>
                <w:szCs w:val="20"/>
              </w:rPr>
              <w:t>Maksimovic, Jankovic, Marinkovic, Sekulovic, Zivkivic, &amp; Spiric (2012)</w:t>
            </w:r>
          </w:p>
        </w:tc>
        <w:tc>
          <w:tcPr>
            <w:tcW w:w="1392" w:type="dxa"/>
          </w:tcPr>
          <w:p w14:paraId="14F9E81D" w14:textId="77777777" w:rsidR="00F474DC" w:rsidRDefault="00F474DC" w:rsidP="007F0C4B">
            <w:pPr>
              <w:spacing w:line="240" w:lineRule="auto"/>
            </w:pPr>
            <w:r w:rsidRPr="00886DFF">
              <w:rPr>
                <w:sz w:val="20"/>
                <w:szCs w:val="20"/>
                <w:lang w:val="pt-BR"/>
              </w:rPr>
              <w:t>*</w:t>
            </w:r>
          </w:p>
        </w:tc>
        <w:tc>
          <w:tcPr>
            <w:tcW w:w="972" w:type="dxa"/>
          </w:tcPr>
          <w:p w14:paraId="524A6AB7" w14:textId="77777777" w:rsidR="00F474DC" w:rsidRDefault="00F474DC" w:rsidP="007F0C4B">
            <w:pPr>
              <w:spacing w:line="240" w:lineRule="auto"/>
            </w:pPr>
          </w:p>
        </w:tc>
        <w:tc>
          <w:tcPr>
            <w:tcW w:w="1149" w:type="dxa"/>
          </w:tcPr>
          <w:p w14:paraId="0BECC194" w14:textId="77777777" w:rsidR="00F474DC" w:rsidRDefault="00F474DC" w:rsidP="007F0C4B">
            <w:pPr>
              <w:spacing w:line="240" w:lineRule="auto"/>
            </w:pPr>
          </w:p>
        </w:tc>
        <w:tc>
          <w:tcPr>
            <w:tcW w:w="1236" w:type="dxa"/>
          </w:tcPr>
          <w:p w14:paraId="14CB0F1A" w14:textId="77777777" w:rsidR="00F474DC" w:rsidRDefault="00F474DC" w:rsidP="007F0C4B">
            <w:pPr>
              <w:spacing w:line="240" w:lineRule="auto"/>
            </w:pPr>
            <w:r w:rsidRPr="00886DFF">
              <w:rPr>
                <w:sz w:val="20"/>
                <w:szCs w:val="20"/>
                <w:lang w:val="pt-BR"/>
              </w:rPr>
              <w:t>*</w:t>
            </w:r>
          </w:p>
        </w:tc>
      </w:tr>
      <w:tr w:rsidR="00F474DC" w14:paraId="38D32631" w14:textId="77777777" w:rsidTr="00415DF6">
        <w:tc>
          <w:tcPr>
            <w:tcW w:w="4267" w:type="dxa"/>
          </w:tcPr>
          <w:p w14:paraId="590F02F4" w14:textId="77777777" w:rsidR="00F474DC" w:rsidRPr="00415DF6" w:rsidRDefault="00F474DC" w:rsidP="00415DF6">
            <w:pPr>
              <w:spacing w:line="240" w:lineRule="auto"/>
              <w:rPr>
                <w:sz w:val="20"/>
                <w:szCs w:val="20"/>
              </w:rPr>
            </w:pPr>
            <w:r w:rsidRPr="00415DF6">
              <w:rPr>
                <w:sz w:val="20"/>
                <w:szCs w:val="18"/>
              </w:rPr>
              <w:t>Mikołajczyk, Rzepa, Król, &amp; Żaba, (2017).</w:t>
            </w:r>
          </w:p>
        </w:tc>
        <w:tc>
          <w:tcPr>
            <w:tcW w:w="1392" w:type="dxa"/>
          </w:tcPr>
          <w:p w14:paraId="2FF1206F" w14:textId="77777777" w:rsidR="00F474DC" w:rsidRPr="00886DFF" w:rsidRDefault="00F474DC" w:rsidP="00415DF6">
            <w:pPr>
              <w:spacing w:line="240" w:lineRule="auto"/>
              <w:rPr>
                <w:sz w:val="20"/>
                <w:szCs w:val="20"/>
                <w:lang w:val="de-DE"/>
              </w:rPr>
            </w:pPr>
          </w:p>
        </w:tc>
        <w:tc>
          <w:tcPr>
            <w:tcW w:w="972" w:type="dxa"/>
          </w:tcPr>
          <w:p w14:paraId="50761B57" w14:textId="77777777" w:rsidR="00F474DC" w:rsidRDefault="00F474DC" w:rsidP="00415DF6">
            <w:pPr>
              <w:spacing w:line="240" w:lineRule="auto"/>
            </w:pPr>
          </w:p>
        </w:tc>
        <w:tc>
          <w:tcPr>
            <w:tcW w:w="1149" w:type="dxa"/>
          </w:tcPr>
          <w:p w14:paraId="5E03AA5A" w14:textId="77777777" w:rsidR="00F474DC" w:rsidRDefault="00F474DC" w:rsidP="00415DF6">
            <w:pPr>
              <w:spacing w:line="240" w:lineRule="auto"/>
            </w:pPr>
          </w:p>
        </w:tc>
        <w:tc>
          <w:tcPr>
            <w:tcW w:w="1236" w:type="dxa"/>
          </w:tcPr>
          <w:p w14:paraId="4DAB1F0D" w14:textId="77777777" w:rsidR="00F474DC" w:rsidRPr="00886DFF" w:rsidRDefault="00F474DC" w:rsidP="00415DF6">
            <w:pPr>
              <w:spacing w:line="240" w:lineRule="auto"/>
              <w:rPr>
                <w:sz w:val="20"/>
                <w:szCs w:val="20"/>
                <w:lang w:val="de-DE"/>
              </w:rPr>
            </w:pPr>
            <w:r w:rsidRPr="001354F1">
              <w:rPr>
                <w:i/>
                <w:sz w:val="20"/>
                <w:szCs w:val="21"/>
              </w:rPr>
              <w:t>***</w:t>
            </w:r>
          </w:p>
        </w:tc>
      </w:tr>
      <w:tr w:rsidR="00F474DC" w14:paraId="3D5F3BF4" w14:textId="77777777" w:rsidTr="00415DF6">
        <w:tc>
          <w:tcPr>
            <w:tcW w:w="4267" w:type="dxa"/>
          </w:tcPr>
          <w:p w14:paraId="176CF1EE" w14:textId="77777777" w:rsidR="00F474DC" w:rsidRDefault="00F474DC" w:rsidP="007F0C4B">
            <w:pPr>
              <w:spacing w:line="240" w:lineRule="auto"/>
            </w:pPr>
            <w:r w:rsidRPr="00886DFF">
              <w:rPr>
                <w:sz w:val="20"/>
                <w:szCs w:val="20"/>
              </w:rPr>
              <w:t>Misery, Finlay, Martin, Bousetta, Nguyen, Myon, et al (2007)</w:t>
            </w:r>
          </w:p>
        </w:tc>
        <w:tc>
          <w:tcPr>
            <w:tcW w:w="1392" w:type="dxa"/>
          </w:tcPr>
          <w:p w14:paraId="4989FFEB" w14:textId="77777777" w:rsidR="00F474DC" w:rsidRDefault="00F474DC" w:rsidP="007F0C4B">
            <w:pPr>
              <w:spacing w:line="240" w:lineRule="auto"/>
            </w:pPr>
            <w:r w:rsidRPr="00886DFF">
              <w:rPr>
                <w:sz w:val="20"/>
                <w:szCs w:val="20"/>
              </w:rPr>
              <w:t xml:space="preserve">  </w:t>
            </w:r>
          </w:p>
        </w:tc>
        <w:tc>
          <w:tcPr>
            <w:tcW w:w="972" w:type="dxa"/>
          </w:tcPr>
          <w:p w14:paraId="4E2BA6A6" w14:textId="77777777" w:rsidR="00F474DC" w:rsidRDefault="00F474DC" w:rsidP="007F0C4B">
            <w:pPr>
              <w:spacing w:line="240" w:lineRule="auto"/>
            </w:pPr>
          </w:p>
        </w:tc>
        <w:tc>
          <w:tcPr>
            <w:tcW w:w="1149" w:type="dxa"/>
          </w:tcPr>
          <w:p w14:paraId="7BA504B2" w14:textId="77777777" w:rsidR="00F474DC" w:rsidRDefault="00F474DC" w:rsidP="007F0C4B">
            <w:pPr>
              <w:spacing w:line="240" w:lineRule="auto"/>
            </w:pPr>
          </w:p>
        </w:tc>
        <w:tc>
          <w:tcPr>
            <w:tcW w:w="1236" w:type="dxa"/>
          </w:tcPr>
          <w:p w14:paraId="04B20B11" w14:textId="77777777" w:rsidR="00F474DC" w:rsidRDefault="00F474DC" w:rsidP="007F0C4B">
            <w:pPr>
              <w:spacing w:line="240" w:lineRule="auto"/>
            </w:pPr>
            <w:r w:rsidRPr="00886DFF">
              <w:rPr>
                <w:sz w:val="20"/>
                <w:szCs w:val="20"/>
              </w:rPr>
              <w:t>**</w:t>
            </w:r>
          </w:p>
        </w:tc>
      </w:tr>
      <w:tr w:rsidR="00F474DC" w14:paraId="5EE2B0F0" w14:textId="77777777" w:rsidTr="00415DF6">
        <w:tc>
          <w:tcPr>
            <w:tcW w:w="4267" w:type="dxa"/>
          </w:tcPr>
          <w:p w14:paraId="098BE300" w14:textId="77777777" w:rsidR="00F474DC" w:rsidRPr="00415DF6" w:rsidRDefault="00F474DC" w:rsidP="00415DF6">
            <w:pPr>
              <w:spacing w:line="240" w:lineRule="auto"/>
              <w:rPr>
                <w:sz w:val="20"/>
                <w:szCs w:val="20"/>
              </w:rPr>
            </w:pPr>
            <w:r w:rsidRPr="00415DF6">
              <w:rPr>
                <w:sz w:val="20"/>
                <w:szCs w:val="18"/>
              </w:rPr>
              <w:t>Misery, Seneschal, Ezzedine, Heas,  Merhand, Reguiai, &amp; Taieb, (2017)</w:t>
            </w:r>
          </w:p>
        </w:tc>
        <w:tc>
          <w:tcPr>
            <w:tcW w:w="1392" w:type="dxa"/>
          </w:tcPr>
          <w:p w14:paraId="569024EE" w14:textId="77777777" w:rsidR="00F474DC" w:rsidRPr="00886DFF" w:rsidRDefault="00F474DC" w:rsidP="00415DF6">
            <w:pPr>
              <w:spacing w:line="240" w:lineRule="auto"/>
              <w:rPr>
                <w:sz w:val="20"/>
                <w:szCs w:val="20"/>
                <w:lang w:val="de-DE"/>
              </w:rPr>
            </w:pPr>
          </w:p>
        </w:tc>
        <w:tc>
          <w:tcPr>
            <w:tcW w:w="972" w:type="dxa"/>
          </w:tcPr>
          <w:p w14:paraId="72E5A58F" w14:textId="77777777" w:rsidR="00F474DC" w:rsidRDefault="00F474DC" w:rsidP="00415DF6">
            <w:pPr>
              <w:spacing w:line="240" w:lineRule="auto"/>
            </w:pPr>
          </w:p>
        </w:tc>
        <w:tc>
          <w:tcPr>
            <w:tcW w:w="1149" w:type="dxa"/>
          </w:tcPr>
          <w:p w14:paraId="6F0D5CC0" w14:textId="77777777" w:rsidR="00F474DC" w:rsidRDefault="00F474DC" w:rsidP="00415DF6">
            <w:pPr>
              <w:spacing w:line="240" w:lineRule="auto"/>
            </w:pPr>
          </w:p>
        </w:tc>
        <w:tc>
          <w:tcPr>
            <w:tcW w:w="1236" w:type="dxa"/>
          </w:tcPr>
          <w:p w14:paraId="6EAC310D" w14:textId="77777777" w:rsidR="00F474DC" w:rsidRPr="00886DFF" w:rsidRDefault="00F474DC" w:rsidP="00415DF6">
            <w:pPr>
              <w:spacing w:line="240" w:lineRule="auto"/>
              <w:rPr>
                <w:sz w:val="20"/>
                <w:szCs w:val="20"/>
                <w:lang w:val="de-DE"/>
              </w:rPr>
            </w:pPr>
            <w:r w:rsidRPr="00886DFF">
              <w:rPr>
                <w:sz w:val="20"/>
                <w:szCs w:val="20"/>
              </w:rPr>
              <w:t>**</w:t>
            </w:r>
          </w:p>
        </w:tc>
      </w:tr>
      <w:tr w:rsidR="00F474DC" w14:paraId="5E397A67" w14:textId="77777777" w:rsidTr="00415DF6">
        <w:tc>
          <w:tcPr>
            <w:tcW w:w="4267" w:type="dxa"/>
          </w:tcPr>
          <w:p w14:paraId="39AAD2B6" w14:textId="77777777" w:rsidR="00F474DC" w:rsidRDefault="00F474DC" w:rsidP="007F0C4B">
            <w:pPr>
              <w:spacing w:line="240" w:lineRule="auto"/>
            </w:pPr>
            <w:r w:rsidRPr="00886DFF">
              <w:rPr>
                <w:sz w:val="20"/>
                <w:szCs w:val="20"/>
              </w:rPr>
              <w:t>Mozaffari, Pourpak, Pourseyed, Farhoodi, Aghasmohammadi, &amp; Movahadi et al (2007)</w:t>
            </w:r>
          </w:p>
        </w:tc>
        <w:tc>
          <w:tcPr>
            <w:tcW w:w="1392" w:type="dxa"/>
          </w:tcPr>
          <w:p w14:paraId="69625CB1" w14:textId="77777777" w:rsidR="00F474DC" w:rsidRDefault="00F474DC" w:rsidP="007F0C4B">
            <w:pPr>
              <w:spacing w:line="240" w:lineRule="auto"/>
            </w:pPr>
            <w:r w:rsidRPr="00886DFF">
              <w:rPr>
                <w:sz w:val="20"/>
                <w:szCs w:val="20"/>
              </w:rPr>
              <w:t>***</w:t>
            </w:r>
          </w:p>
        </w:tc>
        <w:tc>
          <w:tcPr>
            <w:tcW w:w="972" w:type="dxa"/>
          </w:tcPr>
          <w:p w14:paraId="7D8AE490" w14:textId="77777777" w:rsidR="00F474DC" w:rsidRDefault="00F474DC" w:rsidP="007F0C4B">
            <w:pPr>
              <w:spacing w:line="240" w:lineRule="auto"/>
            </w:pPr>
            <w:r w:rsidRPr="00886DFF">
              <w:rPr>
                <w:sz w:val="20"/>
                <w:szCs w:val="20"/>
              </w:rPr>
              <w:t>***</w:t>
            </w:r>
          </w:p>
        </w:tc>
        <w:tc>
          <w:tcPr>
            <w:tcW w:w="1149" w:type="dxa"/>
          </w:tcPr>
          <w:p w14:paraId="546F6897" w14:textId="77777777" w:rsidR="00F474DC" w:rsidRDefault="00F474DC" w:rsidP="007F0C4B">
            <w:pPr>
              <w:spacing w:line="240" w:lineRule="auto"/>
            </w:pPr>
          </w:p>
        </w:tc>
        <w:tc>
          <w:tcPr>
            <w:tcW w:w="1236" w:type="dxa"/>
          </w:tcPr>
          <w:p w14:paraId="510C417F" w14:textId="77777777" w:rsidR="00F474DC" w:rsidRDefault="00F474DC" w:rsidP="007F0C4B">
            <w:pPr>
              <w:spacing w:line="240" w:lineRule="auto"/>
            </w:pPr>
          </w:p>
        </w:tc>
      </w:tr>
      <w:tr w:rsidR="00F474DC" w14:paraId="728BC53C" w14:textId="77777777" w:rsidTr="00415DF6">
        <w:tc>
          <w:tcPr>
            <w:tcW w:w="4267" w:type="dxa"/>
          </w:tcPr>
          <w:p w14:paraId="5E19B661" w14:textId="77777777" w:rsidR="00F474DC" w:rsidRDefault="00F474DC" w:rsidP="007F0C4B">
            <w:pPr>
              <w:spacing w:line="240" w:lineRule="auto"/>
            </w:pPr>
            <w:r w:rsidRPr="00886DFF">
              <w:rPr>
                <w:sz w:val="20"/>
                <w:szCs w:val="20"/>
                <w:lang w:val="de-DE"/>
              </w:rPr>
              <w:t>Noh, Kim, Park, Hann, &amp; Oh (2013)</w:t>
            </w:r>
          </w:p>
        </w:tc>
        <w:tc>
          <w:tcPr>
            <w:tcW w:w="1392" w:type="dxa"/>
          </w:tcPr>
          <w:p w14:paraId="1B7695D6" w14:textId="77777777" w:rsidR="00F474DC" w:rsidRDefault="00F474DC" w:rsidP="007F0C4B">
            <w:pPr>
              <w:spacing w:line="240" w:lineRule="auto"/>
            </w:pPr>
          </w:p>
        </w:tc>
        <w:tc>
          <w:tcPr>
            <w:tcW w:w="972" w:type="dxa"/>
          </w:tcPr>
          <w:p w14:paraId="2F5EEA1E" w14:textId="77777777" w:rsidR="00F474DC" w:rsidRDefault="00F474DC" w:rsidP="007F0C4B">
            <w:pPr>
              <w:spacing w:line="240" w:lineRule="auto"/>
            </w:pPr>
            <w:r w:rsidRPr="00886DFF">
              <w:rPr>
                <w:sz w:val="20"/>
                <w:szCs w:val="20"/>
                <w:lang w:val="de-DE"/>
              </w:rPr>
              <w:t>*</w:t>
            </w:r>
          </w:p>
        </w:tc>
        <w:tc>
          <w:tcPr>
            <w:tcW w:w="1149" w:type="dxa"/>
          </w:tcPr>
          <w:p w14:paraId="67483D4A" w14:textId="77777777" w:rsidR="00F474DC" w:rsidRDefault="00F474DC" w:rsidP="007F0C4B">
            <w:pPr>
              <w:spacing w:line="240" w:lineRule="auto"/>
            </w:pPr>
            <w:r w:rsidRPr="00886DFF">
              <w:rPr>
                <w:sz w:val="20"/>
                <w:szCs w:val="20"/>
                <w:lang w:val="de-DE"/>
              </w:rPr>
              <w:t>*</w:t>
            </w:r>
          </w:p>
        </w:tc>
        <w:tc>
          <w:tcPr>
            <w:tcW w:w="1236" w:type="dxa"/>
          </w:tcPr>
          <w:p w14:paraId="59642928" w14:textId="77777777" w:rsidR="00F474DC" w:rsidRDefault="00F474DC" w:rsidP="007F0C4B">
            <w:pPr>
              <w:spacing w:line="240" w:lineRule="auto"/>
            </w:pPr>
          </w:p>
        </w:tc>
      </w:tr>
      <w:tr w:rsidR="00F474DC" w14:paraId="0120AE51" w14:textId="77777777" w:rsidTr="00415DF6">
        <w:tc>
          <w:tcPr>
            <w:tcW w:w="4267" w:type="dxa"/>
          </w:tcPr>
          <w:p w14:paraId="771A899A" w14:textId="77777777" w:rsidR="00F474DC" w:rsidRDefault="00F474DC" w:rsidP="007F0C4B">
            <w:pPr>
              <w:spacing w:line="240" w:lineRule="auto"/>
            </w:pPr>
            <w:r w:rsidRPr="00886DFF">
              <w:rPr>
                <w:sz w:val="20"/>
                <w:szCs w:val="20"/>
              </w:rPr>
              <w:t>Sanchez-Perez, Dauden-Tello, Mora, &amp; Surinyac (2012)</w:t>
            </w:r>
          </w:p>
        </w:tc>
        <w:tc>
          <w:tcPr>
            <w:tcW w:w="1392" w:type="dxa"/>
          </w:tcPr>
          <w:p w14:paraId="501DCE0F" w14:textId="77777777" w:rsidR="00F474DC" w:rsidRDefault="00F474DC" w:rsidP="007F0C4B">
            <w:pPr>
              <w:spacing w:line="240" w:lineRule="auto"/>
            </w:pPr>
            <w:r w:rsidRPr="00886DFF">
              <w:rPr>
                <w:sz w:val="20"/>
                <w:szCs w:val="20"/>
                <w:lang w:val="de-DE"/>
              </w:rPr>
              <w:t>***</w:t>
            </w:r>
          </w:p>
        </w:tc>
        <w:tc>
          <w:tcPr>
            <w:tcW w:w="972" w:type="dxa"/>
          </w:tcPr>
          <w:p w14:paraId="2276EBB2" w14:textId="77777777" w:rsidR="00F474DC" w:rsidRDefault="00F474DC" w:rsidP="007F0C4B">
            <w:pPr>
              <w:spacing w:line="240" w:lineRule="auto"/>
            </w:pPr>
          </w:p>
        </w:tc>
        <w:tc>
          <w:tcPr>
            <w:tcW w:w="1149" w:type="dxa"/>
          </w:tcPr>
          <w:p w14:paraId="473CC1C3" w14:textId="77777777" w:rsidR="00F474DC" w:rsidRDefault="00F474DC" w:rsidP="007F0C4B">
            <w:pPr>
              <w:spacing w:line="240" w:lineRule="auto"/>
            </w:pPr>
          </w:p>
        </w:tc>
        <w:tc>
          <w:tcPr>
            <w:tcW w:w="1236" w:type="dxa"/>
          </w:tcPr>
          <w:p w14:paraId="00E2353A" w14:textId="77777777" w:rsidR="00F474DC" w:rsidRDefault="00F474DC" w:rsidP="007F0C4B">
            <w:pPr>
              <w:spacing w:line="240" w:lineRule="auto"/>
            </w:pPr>
            <w:r w:rsidRPr="00886DFF">
              <w:rPr>
                <w:sz w:val="20"/>
                <w:szCs w:val="20"/>
                <w:lang w:val="de-DE"/>
              </w:rPr>
              <w:t>***</w:t>
            </w:r>
          </w:p>
        </w:tc>
      </w:tr>
      <w:tr w:rsidR="00F474DC" w14:paraId="43DCB5C3" w14:textId="77777777" w:rsidTr="00415DF6">
        <w:tc>
          <w:tcPr>
            <w:tcW w:w="4267" w:type="dxa"/>
          </w:tcPr>
          <w:p w14:paraId="5DCC0E66" w14:textId="77777777" w:rsidR="00F474DC" w:rsidRPr="00415DF6" w:rsidRDefault="00F474DC" w:rsidP="00415DF6">
            <w:pPr>
              <w:spacing w:line="240" w:lineRule="auto"/>
              <w:rPr>
                <w:sz w:val="20"/>
                <w:szCs w:val="20"/>
              </w:rPr>
            </w:pPr>
            <w:r w:rsidRPr="00415DF6">
              <w:rPr>
                <w:sz w:val="20"/>
                <w:szCs w:val="18"/>
              </w:rPr>
              <w:t>Silverberg,  Gelfand, Margolis, Boguniewicz, Fonacier, Grayson, &amp; Fuxench. (2018)</w:t>
            </w:r>
          </w:p>
        </w:tc>
        <w:tc>
          <w:tcPr>
            <w:tcW w:w="1392" w:type="dxa"/>
          </w:tcPr>
          <w:p w14:paraId="78515480" w14:textId="77777777" w:rsidR="00F474DC" w:rsidRPr="00886DFF" w:rsidRDefault="00F474DC" w:rsidP="00415DF6">
            <w:pPr>
              <w:spacing w:line="240" w:lineRule="auto"/>
              <w:rPr>
                <w:sz w:val="20"/>
                <w:szCs w:val="20"/>
                <w:lang w:val="de-DE"/>
              </w:rPr>
            </w:pPr>
            <w:r w:rsidRPr="00886DFF">
              <w:rPr>
                <w:sz w:val="20"/>
                <w:szCs w:val="20"/>
              </w:rPr>
              <w:t>**</w:t>
            </w:r>
          </w:p>
        </w:tc>
        <w:tc>
          <w:tcPr>
            <w:tcW w:w="972" w:type="dxa"/>
          </w:tcPr>
          <w:p w14:paraId="6323A43D" w14:textId="77777777" w:rsidR="00F474DC" w:rsidRDefault="00F474DC" w:rsidP="00415DF6">
            <w:pPr>
              <w:spacing w:line="240" w:lineRule="auto"/>
            </w:pPr>
          </w:p>
        </w:tc>
        <w:tc>
          <w:tcPr>
            <w:tcW w:w="1149" w:type="dxa"/>
          </w:tcPr>
          <w:p w14:paraId="6960AE2C" w14:textId="77777777" w:rsidR="00F474DC" w:rsidRDefault="00F474DC" w:rsidP="00415DF6">
            <w:pPr>
              <w:spacing w:line="240" w:lineRule="auto"/>
            </w:pPr>
            <w:r w:rsidRPr="00886DFF">
              <w:rPr>
                <w:sz w:val="20"/>
                <w:szCs w:val="20"/>
              </w:rPr>
              <w:t>**</w:t>
            </w:r>
          </w:p>
        </w:tc>
        <w:tc>
          <w:tcPr>
            <w:tcW w:w="1236" w:type="dxa"/>
          </w:tcPr>
          <w:p w14:paraId="3D06AB0C" w14:textId="77777777" w:rsidR="00F474DC" w:rsidRPr="00886DFF" w:rsidRDefault="00F474DC" w:rsidP="00415DF6">
            <w:pPr>
              <w:spacing w:line="240" w:lineRule="auto"/>
              <w:rPr>
                <w:sz w:val="20"/>
                <w:szCs w:val="20"/>
                <w:lang w:val="de-DE"/>
              </w:rPr>
            </w:pPr>
          </w:p>
        </w:tc>
      </w:tr>
      <w:tr w:rsidR="00F474DC" w14:paraId="15F4EE31" w14:textId="77777777" w:rsidTr="00415DF6">
        <w:tc>
          <w:tcPr>
            <w:tcW w:w="4267" w:type="dxa"/>
          </w:tcPr>
          <w:p w14:paraId="0535E1D8" w14:textId="77777777" w:rsidR="00F474DC" w:rsidRDefault="00F474DC" w:rsidP="007F0C4B">
            <w:pPr>
              <w:spacing w:line="240" w:lineRule="auto"/>
            </w:pPr>
            <w:r w:rsidRPr="00886DFF">
              <w:rPr>
                <w:sz w:val="20"/>
                <w:szCs w:val="20"/>
              </w:rPr>
              <w:t>Torrelo, Ortiz, Alomar,Ros, Pedrosa, &amp; Cuervo (2013)</w:t>
            </w:r>
          </w:p>
        </w:tc>
        <w:tc>
          <w:tcPr>
            <w:tcW w:w="1392" w:type="dxa"/>
          </w:tcPr>
          <w:p w14:paraId="7F25D370" w14:textId="77777777" w:rsidR="00F474DC" w:rsidRDefault="00F474DC" w:rsidP="007F0C4B">
            <w:pPr>
              <w:spacing w:line="240" w:lineRule="auto"/>
            </w:pPr>
          </w:p>
        </w:tc>
        <w:tc>
          <w:tcPr>
            <w:tcW w:w="972" w:type="dxa"/>
          </w:tcPr>
          <w:p w14:paraId="692D63D3" w14:textId="77777777" w:rsidR="00F474DC" w:rsidRDefault="00F474DC" w:rsidP="007F0C4B">
            <w:pPr>
              <w:spacing w:line="240" w:lineRule="auto"/>
            </w:pPr>
          </w:p>
        </w:tc>
        <w:tc>
          <w:tcPr>
            <w:tcW w:w="1149" w:type="dxa"/>
          </w:tcPr>
          <w:p w14:paraId="0D5B847A" w14:textId="77777777" w:rsidR="00F474DC" w:rsidRDefault="00F474DC" w:rsidP="007F0C4B">
            <w:pPr>
              <w:spacing w:line="240" w:lineRule="auto"/>
            </w:pPr>
          </w:p>
        </w:tc>
        <w:tc>
          <w:tcPr>
            <w:tcW w:w="1236" w:type="dxa"/>
          </w:tcPr>
          <w:p w14:paraId="0AF5E23D" w14:textId="77777777" w:rsidR="00F474DC" w:rsidRDefault="00F474DC" w:rsidP="007F0C4B">
            <w:pPr>
              <w:spacing w:line="240" w:lineRule="auto"/>
            </w:pPr>
            <w:r w:rsidRPr="00886DFF">
              <w:rPr>
                <w:sz w:val="20"/>
                <w:szCs w:val="20"/>
                <w:lang w:val="de-DE"/>
              </w:rPr>
              <w:t>***</w:t>
            </w:r>
          </w:p>
        </w:tc>
      </w:tr>
      <w:tr w:rsidR="00F474DC" w14:paraId="2853DA43" w14:textId="77777777" w:rsidTr="004A2002">
        <w:trPr>
          <w:trHeight w:val="351"/>
        </w:trPr>
        <w:tc>
          <w:tcPr>
            <w:tcW w:w="4267" w:type="dxa"/>
          </w:tcPr>
          <w:p w14:paraId="706291D5" w14:textId="77777777" w:rsidR="00F474DC" w:rsidRDefault="00F474DC" w:rsidP="007F0C4B">
            <w:pPr>
              <w:spacing w:line="240" w:lineRule="auto"/>
            </w:pPr>
            <w:r w:rsidRPr="00886DFF">
              <w:rPr>
                <w:sz w:val="20"/>
                <w:szCs w:val="20"/>
              </w:rPr>
              <w:t>Wittkowski, Richards, Griffiths, &amp; Main (2003)</w:t>
            </w:r>
          </w:p>
        </w:tc>
        <w:tc>
          <w:tcPr>
            <w:tcW w:w="1392" w:type="dxa"/>
          </w:tcPr>
          <w:p w14:paraId="108195E3" w14:textId="77777777" w:rsidR="00F474DC" w:rsidRDefault="00F474DC" w:rsidP="007F0C4B">
            <w:pPr>
              <w:spacing w:line="240" w:lineRule="auto"/>
            </w:pPr>
            <w:r w:rsidRPr="00886DFF">
              <w:rPr>
                <w:sz w:val="20"/>
                <w:szCs w:val="20"/>
                <w:lang w:val="de-DE"/>
              </w:rPr>
              <w:t>***</w:t>
            </w:r>
          </w:p>
        </w:tc>
        <w:tc>
          <w:tcPr>
            <w:tcW w:w="972" w:type="dxa"/>
          </w:tcPr>
          <w:p w14:paraId="565FE288" w14:textId="77777777" w:rsidR="00F474DC" w:rsidRDefault="00F474DC" w:rsidP="007F0C4B">
            <w:pPr>
              <w:spacing w:line="240" w:lineRule="auto"/>
            </w:pPr>
          </w:p>
        </w:tc>
        <w:tc>
          <w:tcPr>
            <w:tcW w:w="1149" w:type="dxa"/>
          </w:tcPr>
          <w:p w14:paraId="378256AB" w14:textId="77777777" w:rsidR="00F474DC" w:rsidRDefault="00F474DC" w:rsidP="007F0C4B">
            <w:pPr>
              <w:spacing w:line="240" w:lineRule="auto"/>
            </w:pPr>
          </w:p>
        </w:tc>
        <w:tc>
          <w:tcPr>
            <w:tcW w:w="1236" w:type="dxa"/>
          </w:tcPr>
          <w:p w14:paraId="1E43C11B" w14:textId="77777777" w:rsidR="00F474DC" w:rsidRDefault="00F474DC" w:rsidP="007F0C4B">
            <w:pPr>
              <w:spacing w:line="240" w:lineRule="auto"/>
            </w:pPr>
            <w:r w:rsidRPr="00886DFF">
              <w:rPr>
                <w:sz w:val="20"/>
                <w:szCs w:val="20"/>
                <w:lang w:val="de-DE"/>
              </w:rPr>
              <w:t>***</w:t>
            </w:r>
          </w:p>
        </w:tc>
      </w:tr>
    </w:tbl>
    <w:p w14:paraId="6ABF5D5B" w14:textId="628AE075" w:rsidR="006001FB" w:rsidRDefault="006001FB" w:rsidP="007F0C4B">
      <w:pPr>
        <w:pStyle w:val="NoSpacing"/>
        <w:rPr>
          <w:sz w:val="20"/>
          <w:szCs w:val="21"/>
        </w:rPr>
      </w:pPr>
      <w:r>
        <w:rPr>
          <w:i/>
          <w:sz w:val="20"/>
          <w:szCs w:val="21"/>
        </w:rPr>
        <w:lastRenderedPageBreak/>
        <w:t xml:space="preserve">NOTE: </w:t>
      </w:r>
      <w:r w:rsidRPr="001354F1">
        <w:rPr>
          <w:i/>
          <w:sz w:val="20"/>
          <w:szCs w:val="21"/>
        </w:rPr>
        <w:t>*- studies measuring DLQI in relation to EASI, **studies measuring DLQI in relation to SCORAD, ***Studies measuring DLQI using another measure of severity</w:t>
      </w:r>
      <w:r w:rsidR="004A2002">
        <w:rPr>
          <w:i/>
          <w:sz w:val="20"/>
          <w:szCs w:val="21"/>
        </w:rPr>
        <w:t xml:space="preserve"> or no severity measure</w:t>
      </w:r>
      <w:r w:rsidRPr="001354F1">
        <w:rPr>
          <w:i/>
          <w:sz w:val="20"/>
          <w:szCs w:val="21"/>
        </w:rPr>
        <w:t>, ****studies using other QoL measures</w:t>
      </w:r>
      <w:r w:rsidRPr="001354F1">
        <w:rPr>
          <w:sz w:val="20"/>
          <w:szCs w:val="21"/>
        </w:rPr>
        <w:t xml:space="preserve">. </w:t>
      </w:r>
    </w:p>
    <w:p w14:paraId="75E42326" w14:textId="6230305C" w:rsidR="00C8594C" w:rsidRDefault="00C8594C" w:rsidP="00C8594C"/>
    <w:p w14:paraId="4C255C7E" w14:textId="77777777" w:rsidR="00C8594C" w:rsidRDefault="00C8594C" w:rsidP="00C8594C"/>
    <w:p w14:paraId="505A38FF" w14:textId="77777777" w:rsidR="00C8594C" w:rsidRDefault="00C8594C" w:rsidP="00C8594C"/>
    <w:p w14:paraId="304965B4" w14:textId="77777777" w:rsidR="00C8594C" w:rsidRDefault="00C8594C" w:rsidP="00C8594C"/>
    <w:p w14:paraId="0ACF86C8" w14:textId="77777777" w:rsidR="00C8594C" w:rsidRDefault="00C8594C" w:rsidP="00C8594C"/>
    <w:p w14:paraId="16D2221E" w14:textId="455E1B5E" w:rsidR="00E42271" w:rsidRDefault="00E42271" w:rsidP="00C8594C"/>
    <w:p w14:paraId="16739F42" w14:textId="2C9D315F" w:rsidR="00E42271" w:rsidRDefault="00E42271" w:rsidP="00C8594C"/>
    <w:p w14:paraId="3C2F9C0E" w14:textId="77777777" w:rsidR="00E42271" w:rsidRDefault="00E42271" w:rsidP="00E015FC">
      <w:pPr>
        <w:pStyle w:val="NoSpacing"/>
        <w:rPr>
          <w:i/>
        </w:rPr>
      </w:pPr>
    </w:p>
    <w:p w14:paraId="09828B5F" w14:textId="77777777" w:rsidR="00E42271" w:rsidRDefault="00E42271" w:rsidP="00E015FC">
      <w:pPr>
        <w:pStyle w:val="NoSpacing"/>
        <w:rPr>
          <w:i/>
        </w:rPr>
      </w:pPr>
    </w:p>
    <w:p w14:paraId="70297D85" w14:textId="77777777" w:rsidR="00E42271" w:rsidRDefault="00E42271" w:rsidP="00E015FC">
      <w:pPr>
        <w:pStyle w:val="NoSpacing"/>
        <w:rPr>
          <w:i/>
        </w:rPr>
      </w:pPr>
    </w:p>
    <w:p w14:paraId="02C1587F" w14:textId="77777777" w:rsidR="00E42271" w:rsidRDefault="00E42271" w:rsidP="00E015FC">
      <w:pPr>
        <w:pStyle w:val="NoSpacing"/>
        <w:rPr>
          <w:i/>
        </w:rPr>
      </w:pPr>
    </w:p>
    <w:p w14:paraId="4E6CB94E" w14:textId="77777777" w:rsidR="00E42271" w:rsidRDefault="00E42271" w:rsidP="00E015FC">
      <w:pPr>
        <w:pStyle w:val="NoSpacing"/>
        <w:rPr>
          <w:i/>
        </w:rPr>
      </w:pPr>
    </w:p>
    <w:p w14:paraId="3C0DD5E2" w14:textId="77777777" w:rsidR="00E42271" w:rsidRDefault="00E42271" w:rsidP="00E015FC">
      <w:pPr>
        <w:pStyle w:val="NoSpacing"/>
        <w:rPr>
          <w:i/>
        </w:rPr>
      </w:pPr>
    </w:p>
    <w:p w14:paraId="79D302D5" w14:textId="77777777" w:rsidR="00E42271" w:rsidRDefault="00E42271" w:rsidP="00E015FC">
      <w:pPr>
        <w:pStyle w:val="NoSpacing"/>
        <w:rPr>
          <w:i/>
        </w:rPr>
      </w:pPr>
    </w:p>
    <w:p w14:paraId="2F20AD60" w14:textId="77777777" w:rsidR="00E42271" w:rsidRDefault="00E42271" w:rsidP="00E015FC">
      <w:pPr>
        <w:pStyle w:val="NoSpacing"/>
        <w:rPr>
          <w:i/>
        </w:rPr>
      </w:pPr>
    </w:p>
    <w:p w14:paraId="13A8096E" w14:textId="77777777" w:rsidR="00E42271" w:rsidRDefault="00E42271" w:rsidP="00E015FC">
      <w:pPr>
        <w:pStyle w:val="NoSpacing"/>
        <w:rPr>
          <w:i/>
        </w:rPr>
      </w:pPr>
    </w:p>
    <w:p w14:paraId="307E745D" w14:textId="77777777" w:rsidR="00E42271" w:rsidRDefault="00E42271" w:rsidP="00E015FC">
      <w:pPr>
        <w:pStyle w:val="NoSpacing"/>
        <w:rPr>
          <w:i/>
        </w:rPr>
      </w:pPr>
    </w:p>
    <w:p w14:paraId="7E42DE7C" w14:textId="77777777" w:rsidR="00E42271" w:rsidRDefault="00E42271" w:rsidP="00E015FC">
      <w:pPr>
        <w:pStyle w:val="NoSpacing"/>
        <w:rPr>
          <w:i/>
        </w:rPr>
      </w:pPr>
    </w:p>
    <w:p w14:paraId="665E3EEB" w14:textId="77777777" w:rsidR="00E42271" w:rsidRDefault="00E42271" w:rsidP="00E015FC">
      <w:pPr>
        <w:pStyle w:val="NoSpacing"/>
        <w:rPr>
          <w:i/>
        </w:rPr>
      </w:pPr>
    </w:p>
    <w:p w14:paraId="48A0B196" w14:textId="77777777" w:rsidR="00E42271" w:rsidRDefault="00E42271" w:rsidP="00E015FC">
      <w:pPr>
        <w:pStyle w:val="NoSpacing"/>
        <w:rPr>
          <w:i/>
        </w:rPr>
      </w:pPr>
    </w:p>
    <w:p w14:paraId="57C996C4" w14:textId="77777777" w:rsidR="00E42271" w:rsidRDefault="00E42271" w:rsidP="00E015FC">
      <w:pPr>
        <w:pStyle w:val="NoSpacing"/>
        <w:rPr>
          <w:i/>
        </w:rPr>
      </w:pPr>
    </w:p>
    <w:p w14:paraId="6BA9BDC9" w14:textId="77777777" w:rsidR="00E42271" w:rsidRDefault="00E42271" w:rsidP="00E015FC">
      <w:pPr>
        <w:pStyle w:val="NoSpacing"/>
        <w:rPr>
          <w:i/>
        </w:rPr>
      </w:pPr>
    </w:p>
    <w:p w14:paraId="69E2A707" w14:textId="77777777" w:rsidR="00E42271" w:rsidRDefault="00E42271" w:rsidP="00E015FC">
      <w:pPr>
        <w:pStyle w:val="NoSpacing"/>
        <w:rPr>
          <w:i/>
        </w:rPr>
      </w:pPr>
    </w:p>
    <w:p w14:paraId="372E9DAC" w14:textId="77777777" w:rsidR="00E42271" w:rsidRDefault="00E42271" w:rsidP="00E015FC">
      <w:pPr>
        <w:pStyle w:val="NoSpacing"/>
        <w:rPr>
          <w:i/>
        </w:rPr>
      </w:pPr>
    </w:p>
    <w:p w14:paraId="12639911" w14:textId="77777777" w:rsidR="00E42271" w:rsidRDefault="00E42271" w:rsidP="00E015FC">
      <w:pPr>
        <w:pStyle w:val="NoSpacing"/>
        <w:rPr>
          <w:i/>
        </w:rPr>
      </w:pPr>
    </w:p>
    <w:p w14:paraId="434A513D" w14:textId="77777777" w:rsidR="00F474DC" w:rsidRDefault="00F474DC" w:rsidP="00E015FC">
      <w:pPr>
        <w:pStyle w:val="NoSpacing"/>
        <w:rPr>
          <w:i/>
        </w:rPr>
      </w:pPr>
    </w:p>
    <w:p w14:paraId="55B429E4" w14:textId="77777777" w:rsidR="00F474DC" w:rsidRDefault="00F474DC" w:rsidP="00E015FC">
      <w:pPr>
        <w:pStyle w:val="NoSpacing"/>
        <w:rPr>
          <w:i/>
        </w:rPr>
      </w:pPr>
    </w:p>
    <w:p w14:paraId="666D2C1A" w14:textId="40459645" w:rsidR="00E015FC" w:rsidRDefault="00E015FC" w:rsidP="006001FB">
      <w:pPr>
        <w:spacing w:line="259" w:lineRule="auto"/>
        <w:rPr>
          <w:rFonts w:eastAsiaTheme="minorEastAsia"/>
          <w:b/>
          <w:lang w:eastAsia="zh-CN"/>
        </w:rPr>
      </w:pPr>
    </w:p>
    <w:p w14:paraId="48A2BC18" w14:textId="2616B532" w:rsidR="00D620E5" w:rsidRDefault="00D620E5" w:rsidP="006001FB">
      <w:pPr>
        <w:spacing w:line="259" w:lineRule="auto"/>
        <w:rPr>
          <w:rFonts w:eastAsiaTheme="minorEastAsia"/>
          <w:b/>
          <w:lang w:eastAsia="zh-CN"/>
        </w:rPr>
      </w:pPr>
    </w:p>
    <w:p w14:paraId="5031F5C9" w14:textId="27AF09D2" w:rsidR="00D620E5" w:rsidRDefault="00D620E5" w:rsidP="006001FB">
      <w:pPr>
        <w:spacing w:line="259" w:lineRule="auto"/>
        <w:rPr>
          <w:rFonts w:eastAsiaTheme="minorEastAsia"/>
          <w:b/>
          <w:lang w:eastAsia="zh-CN"/>
        </w:rPr>
      </w:pPr>
    </w:p>
    <w:p w14:paraId="0118830D" w14:textId="24684152" w:rsidR="00D620E5" w:rsidRDefault="00D620E5" w:rsidP="006001FB">
      <w:pPr>
        <w:spacing w:line="259" w:lineRule="auto"/>
        <w:rPr>
          <w:rFonts w:eastAsiaTheme="minorEastAsia"/>
          <w:b/>
          <w:lang w:eastAsia="zh-CN"/>
        </w:rPr>
      </w:pPr>
    </w:p>
    <w:p w14:paraId="4E9EB816" w14:textId="3A090C68" w:rsidR="00D620E5" w:rsidRDefault="00D620E5" w:rsidP="006001FB">
      <w:pPr>
        <w:spacing w:line="259" w:lineRule="auto"/>
        <w:rPr>
          <w:rFonts w:eastAsiaTheme="minorEastAsia"/>
          <w:b/>
          <w:lang w:eastAsia="zh-CN"/>
        </w:rPr>
      </w:pPr>
    </w:p>
    <w:p w14:paraId="082DBCDD" w14:textId="5DB31DE9" w:rsidR="00D620E5" w:rsidRDefault="00D620E5" w:rsidP="006001FB">
      <w:pPr>
        <w:spacing w:line="259" w:lineRule="auto"/>
        <w:rPr>
          <w:rFonts w:eastAsiaTheme="minorEastAsia"/>
          <w:b/>
          <w:lang w:eastAsia="zh-CN"/>
        </w:rPr>
      </w:pPr>
    </w:p>
    <w:p w14:paraId="3B8F5341" w14:textId="0479B5C4" w:rsidR="00D620E5" w:rsidRDefault="00D620E5" w:rsidP="006001FB">
      <w:pPr>
        <w:spacing w:line="259" w:lineRule="auto"/>
        <w:rPr>
          <w:rFonts w:eastAsiaTheme="minorEastAsia"/>
          <w:b/>
          <w:lang w:eastAsia="zh-CN"/>
        </w:rPr>
      </w:pPr>
    </w:p>
    <w:p w14:paraId="4C3EC8D0" w14:textId="1FAABEA3" w:rsidR="00D620E5" w:rsidRDefault="00D620E5" w:rsidP="006001FB">
      <w:pPr>
        <w:spacing w:line="259" w:lineRule="auto"/>
        <w:rPr>
          <w:rFonts w:eastAsiaTheme="minorEastAsia"/>
          <w:b/>
          <w:lang w:eastAsia="zh-CN"/>
        </w:rPr>
      </w:pPr>
    </w:p>
    <w:p w14:paraId="74603C58" w14:textId="2AF7E099" w:rsidR="00D620E5" w:rsidRDefault="00D620E5" w:rsidP="006001FB">
      <w:pPr>
        <w:spacing w:line="259" w:lineRule="auto"/>
        <w:rPr>
          <w:rFonts w:eastAsiaTheme="minorEastAsia"/>
          <w:b/>
          <w:lang w:eastAsia="zh-CN"/>
        </w:rPr>
      </w:pPr>
    </w:p>
    <w:p w14:paraId="02702554" w14:textId="2354AF88" w:rsidR="00D620E5" w:rsidRDefault="00D620E5" w:rsidP="006001FB">
      <w:pPr>
        <w:spacing w:line="259" w:lineRule="auto"/>
        <w:rPr>
          <w:rFonts w:eastAsiaTheme="minorEastAsia"/>
          <w:b/>
          <w:lang w:eastAsia="zh-CN"/>
        </w:rPr>
      </w:pPr>
    </w:p>
    <w:p w14:paraId="32D5B209" w14:textId="77777777" w:rsidR="00D620E5" w:rsidRPr="00812999" w:rsidRDefault="00D620E5" w:rsidP="00D620E5">
      <w:pPr>
        <w:spacing w:after="0"/>
        <w:rPr>
          <w:rFonts w:ascii="Times New Roman" w:hAnsi="Times New Roman" w:cs="Times New Roman"/>
          <w:b/>
          <w:sz w:val="24"/>
          <w:szCs w:val="24"/>
        </w:rPr>
      </w:pPr>
      <w:r w:rsidRPr="00812999">
        <w:rPr>
          <w:rFonts w:ascii="Times New Roman" w:hAnsi="Times New Roman" w:cs="Times New Roman"/>
          <w:b/>
          <w:sz w:val="24"/>
          <w:szCs w:val="24"/>
        </w:rPr>
        <w:lastRenderedPageBreak/>
        <w:t xml:space="preserve">CPD questions </w:t>
      </w:r>
    </w:p>
    <w:p w14:paraId="4B1BDBD6" w14:textId="77777777" w:rsidR="00D620E5" w:rsidRPr="00EE5DD8" w:rsidRDefault="00D620E5" w:rsidP="00D620E5">
      <w:pPr>
        <w:spacing w:after="0"/>
        <w:rPr>
          <w:rFonts w:ascii="Times New Roman" w:hAnsi="Times New Roman" w:cs="Times New Roman"/>
          <w:sz w:val="24"/>
          <w:szCs w:val="24"/>
        </w:rPr>
      </w:pPr>
      <w:r w:rsidRPr="00812999">
        <w:rPr>
          <w:rFonts w:ascii="Times New Roman" w:hAnsi="Times New Roman" w:cs="Times New Roman"/>
          <w:sz w:val="24"/>
          <w:szCs w:val="24"/>
        </w:rPr>
        <w:t xml:space="preserve">1. </w:t>
      </w:r>
      <w:r w:rsidRPr="00EE5DD8">
        <w:rPr>
          <w:rFonts w:ascii="Times New Roman" w:hAnsi="Times New Roman" w:cs="Times New Roman"/>
          <w:sz w:val="24"/>
          <w:szCs w:val="24"/>
        </w:rPr>
        <w:t>How prevalent is atopic dermatitis in adults?</w:t>
      </w:r>
    </w:p>
    <w:p w14:paraId="06CD860D" w14:textId="77777777" w:rsidR="00D620E5" w:rsidRPr="00EE5DD8" w:rsidRDefault="00D620E5" w:rsidP="00D620E5">
      <w:pPr>
        <w:spacing w:after="0"/>
        <w:ind w:left="426"/>
        <w:rPr>
          <w:rFonts w:ascii="Times New Roman" w:hAnsi="Times New Roman" w:cs="Times New Roman"/>
          <w:sz w:val="24"/>
          <w:szCs w:val="24"/>
        </w:rPr>
      </w:pPr>
      <w:r w:rsidRPr="00EE5DD8">
        <w:rPr>
          <w:rFonts w:ascii="Times New Roman" w:hAnsi="Times New Roman" w:cs="Times New Roman"/>
          <w:sz w:val="24"/>
          <w:szCs w:val="24"/>
        </w:rPr>
        <w:t>a) 0.1-1%</w:t>
      </w:r>
    </w:p>
    <w:p w14:paraId="159C4404" w14:textId="77777777" w:rsidR="00D620E5" w:rsidRPr="00EE5DD8" w:rsidRDefault="00D620E5" w:rsidP="00D620E5">
      <w:pPr>
        <w:spacing w:after="0"/>
        <w:ind w:left="426"/>
        <w:rPr>
          <w:rFonts w:ascii="Times New Roman" w:hAnsi="Times New Roman" w:cs="Times New Roman"/>
          <w:sz w:val="24"/>
          <w:szCs w:val="24"/>
        </w:rPr>
      </w:pPr>
      <w:r w:rsidRPr="00EE5DD8">
        <w:rPr>
          <w:rFonts w:ascii="Times New Roman" w:hAnsi="Times New Roman" w:cs="Times New Roman"/>
          <w:sz w:val="24"/>
          <w:szCs w:val="24"/>
        </w:rPr>
        <w:t>b) 1-5%</w:t>
      </w:r>
    </w:p>
    <w:p w14:paraId="26EA1623" w14:textId="21218D16" w:rsidR="00D620E5" w:rsidRPr="00EE5DD8" w:rsidRDefault="00D620E5" w:rsidP="00D620E5">
      <w:pPr>
        <w:spacing w:after="0"/>
        <w:ind w:left="426"/>
        <w:rPr>
          <w:rFonts w:ascii="Times New Roman" w:hAnsi="Times New Roman" w:cs="Times New Roman"/>
          <w:sz w:val="24"/>
          <w:szCs w:val="24"/>
        </w:rPr>
      </w:pPr>
      <w:r w:rsidRPr="00EE5DD8">
        <w:rPr>
          <w:rFonts w:ascii="Times New Roman" w:hAnsi="Times New Roman" w:cs="Times New Roman"/>
          <w:sz w:val="24"/>
          <w:szCs w:val="24"/>
        </w:rPr>
        <w:t xml:space="preserve">c) </w:t>
      </w:r>
      <w:r w:rsidR="00033FD8" w:rsidRPr="00EE5DD8">
        <w:rPr>
          <w:rFonts w:ascii="Times New Roman" w:hAnsi="Times New Roman" w:cs="Times New Roman"/>
          <w:sz w:val="24"/>
          <w:szCs w:val="24"/>
        </w:rPr>
        <w:t>5-10</w:t>
      </w:r>
      <w:r w:rsidRPr="00EE5DD8">
        <w:rPr>
          <w:rFonts w:ascii="Times New Roman" w:hAnsi="Times New Roman" w:cs="Times New Roman"/>
          <w:sz w:val="24"/>
          <w:szCs w:val="24"/>
        </w:rPr>
        <w:t>%</w:t>
      </w:r>
    </w:p>
    <w:p w14:paraId="7D5FF788" w14:textId="62098D18" w:rsidR="00D620E5" w:rsidRPr="00EE5DD8" w:rsidRDefault="00D620E5" w:rsidP="00D620E5">
      <w:pPr>
        <w:spacing w:after="0"/>
        <w:ind w:left="426"/>
        <w:rPr>
          <w:rFonts w:ascii="Times New Roman" w:hAnsi="Times New Roman" w:cs="Times New Roman"/>
          <w:sz w:val="24"/>
          <w:szCs w:val="24"/>
        </w:rPr>
      </w:pPr>
      <w:r w:rsidRPr="00EE5DD8">
        <w:rPr>
          <w:rFonts w:ascii="Times New Roman" w:hAnsi="Times New Roman" w:cs="Times New Roman"/>
          <w:sz w:val="24"/>
          <w:szCs w:val="24"/>
        </w:rPr>
        <w:t xml:space="preserve">d) </w:t>
      </w:r>
      <w:r w:rsidR="00033FD8" w:rsidRPr="00EE5DD8">
        <w:rPr>
          <w:rFonts w:ascii="Times New Roman" w:hAnsi="Times New Roman" w:cs="Times New Roman"/>
          <w:sz w:val="24"/>
          <w:szCs w:val="24"/>
        </w:rPr>
        <w:t>10-20</w:t>
      </w:r>
      <w:r w:rsidRPr="00EE5DD8">
        <w:rPr>
          <w:rFonts w:ascii="Times New Roman" w:hAnsi="Times New Roman" w:cs="Times New Roman"/>
          <w:sz w:val="24"/>
          <w:szCs w:val="24"/>
        </w:rPr>
        <w:t>%</w:t>
      </w:r>
    </w:p>
    <w:p w14:paraId="65A80CCC" w14:textId="4D6A1DBC" w:rsidR="00D620E5" w:rsidRPr="00812999" w:rsidRDefault="00D620E5" w:rsidP="00D620E5">
      <w:pPr>
        <w:spacing w:after="0"/>
        <w:ind w:left="426"/>
        <w:rPr>
          <w:rFonts w:ascii="Times New Roman" w:hAnsi="Times New Roman" w:cs="Times New Roman"/>
          <w:sz w:val="24"/>
          <w:szCs w:val="24"/>
        </w:rPr>
      </w:pPr>
      <w:r w:rsidRPr="00EE5DD8">
        <w:rPr>
          <w:rFonts w:ascii="Times New Roman" w:hAnsi="Times New Roman" w:cs="Times New Roman"/>
          <w:sz w:val="24"/>
          <w:szCs w:val="24"/>
        </w:rPr>
        <w:t xml:space="preserve">e) </w:t>
      </w:r>
      <w:r w:rsidR="00033FD8" w:rsidRPr="00EE5DD8">
        <w:rPr>
          <w:rFonts w:ascii="Times New Roman" w:hAnsi="Times New Roman" w:cs="Times New Roman"/>
          <w:sz w:val="24"/>
          <w:szCs w:val="24"/>
        </w:rPr>
        <w:t>20-25</w:t>
      </w:r>
      <w:r w:rsidRPr="00EE5DD8">
        <w:rPr>
          <w:rFonts w:ascii="Times New Roman" w:hAnsi="Times New Roman" w:cs="Times New Roman"/>
          <w:sz w:val="24"/>
          <w:szCs w:val="24"/>
        </w:rPr>
        <w:t>%</w:t>
      </w:r>
    </w:p>
    <w:p w14:paraId="7AFFD9A1" w14:textId="77777777" w:rsidR="00D620E5" w:rsidRDefault="00D620E5" w:rsidP="00D620E5">
      <w:pPr>
        <w:spacing w:after="0"/>
        <w:rPr>
          <w:rFonts w:ascii="Times New Roman" w:hAnsi="Times New Roman" w:cs="Times New Roman"/>
          <w:sz w:val="24"/>
          <w:szCs w:val="24"/>
        </w:rPr>
      </w:pPr>
    </w:p>
    <w:p w14:paraId="444CE86E" w14:textId="77777777" w:rsidR="00D620E5" w:rsidRPr="00812999" w:rsidRDefault="00D620E5" w:rsidP="00D620E5">
      <w:pPr>
        <w:spacing w:after="0"/>
        <w:rPr>
          <w:rFonts w:ascii="Times New Roman" w:hAnsi="Times New Roman" w:cs="Times New Roman"/>
          <w:sz w:val="24"/>
          <w:szCs w:val="24"/>
        </w:rPr>
      </w:pPr>
      <w:r w:rsidRPr="00812999">
        <w:rPr>
          <w:rFonts w:ascii="Times New Roman" w:hAnsi="Times New Roman" w:cs="Times New Roman"/>
          <w:sz w:val="24"/>
          <w:szCs w:val="24"/>
        </w:rPr>
        <w:t>2. How does disease severity relate to quality of life in patients with atopic dermatitis?</w:t>
      </w:r>
    </w:p>
    <w:p w14:paraId="557D9003" w14:textId="77777777" w:rsidR="00D620E5" w:rsidRPr="00812999" w:rsidRDefault="00D620E5" w:rsidP="00D620E5">
      <w:pPr>
        <w:pStyle w:val="ListParagraph"/>
        <w:numPr>
          <w:ilvl w:val="0"/>
          <w:numId w:val="14"/>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There is no relationship between disease severity and quality of life in patients with atopic dermatitis</w:t>
      </w:r>
    </w:p>
    <w:p w14:paraId="4D0AAAF1" w14:textId="77777777" w:rsidR="00D620E5" w:rsidRPr="00812999" w:rsidRDefault="00D620E5" w:rsidP="00D620E5">
      <w:pPr>
        <w:pStyle w:val="ListParagraph"/>
        <w:numPr>
          <w:ilvl w:val="0"/>
          <w:numId w:val="14"/>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 xml:space="preserve">There is a </w:t>
      </w:r>
      <w:r>
        <w:rPr>
          <w:rFonts w:ascii="Times New Roman" w:hAnsi="Times New Roman" w:cs="Times New Roman"/>
          <w:sz w:val="24"/>
          <w:szCs w:val="24"/>
        </w:rPr>
        <w:t xml:space="preserve">significant </w:t>
      </w:r>
      <w:r w:rsidRPr="00812999">
        <w:rPr>
          <w:rFonts w:ascii="Times New Roman" w:hAnsi="Times New Roman" w:cs="Times New Roman"/>
          <w:sz w:val="24"/>
          <w:szCs w:val="24"/>
        </w:rPr>
        <w:t>positive relationship between disease severity and quality of life such that quality of life gets worse as severity increases in patients with atopic dermatitis</w:t>
      </w:r>
    </w:p>
    <w:p w14:paraId="2D4CAFF3" w14:textId="77777777" w:rsidR="00D620E5" w:rsidRPr="00812999" w:rsidRDefault="00D620E5" w:rsidP="00D620E5">
      <w:pPr>
        <w:pStyle w:val="ListParagraph"/>
        <w:numPr>
          <w:ilvl w:val="0"/>
          <w:numId w:val="14"/>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 xml:space="preserve">There is a </w:t>
      </w:r>
      <w:r>
        <w:rPr>
          <w:rFonts w:ascii="Times New Roman" w:hAnsi="Times New Roman" w:cs="Times New Roman"/>
          <w:sz w:val="24"/>
          <w:szCs w:val="24"/>
        </w:rPr>
        <w:t xml:space="preserve">significant </w:t>
      </w:r>
      <w:r w:rsidRPr="00812999">
        <w:rPr>
          <w:rFonts w:ascii="Times New Roman" w:hAnsi="Times New Roman" w:cs="Times New Roman"/>
          <w:sz w:val="24"/>
          <w:szCs w:val="24"/>
        </w:rPr>
        <w:t>negative relationship between disease severity and quality of life such that quality of life improves as severity increases in patients with atopic dermatitis</w:t>
      </w:r>
    </w:p>
    <w:p w14:paraId="7206D34B" w14:textId="77777777" w:rsidR="00D620E5" w:rsidRPr="00812999" w:rsidRDefault="00D620E5" w:rsidP="00D620E5">
      <w:pPr>
        <w:pStyle w:val="ListParagraph"/>
        <w:numPr>
          <w:ilvl w:val="0"/>
          <w:numId w:val="14"/>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It is unclear from the literature if there is a relationship between disease severity and quality of life in patients with atopic dermatitis</w:t>
      </w:r>
    </w:p>
    <w:p w14:paraId="0AE4D22B" w14:textId="77777777" w:rsidR="00D620E5" w:rsidRPr="00812999" w:rsidRDefault="00D620E5" w:rsidP="00D620E5">
      <w:pPr>
        <w:pStyle w:val="ListParagraph"/>
        <w:numPr>
          <w:ilvl w:val="0"/>
          <w:numId w:val="14"/>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There is a positive relationship between disease severity and quality of life</w:t>
      </w:r>
      <w:r>
        <w:rPr>
          <w:rFonts w:ascii="Times New Roman" w:hAnsi="Times New Roman" w:cs="Times New Roman"/>
          <w:sz w:val="24"/>
          <w:szCs w:val="24"/>
        </w:rPr>
        <w:t>,</w:t>
      </w:r>
      <w:r w:rsidRPr="00812999">
        <w:rPr>
          <w:rFonts w:ascii="Times New Roman" w:hAnsi="Times New Roman" w:cs="Times New Roman"/>
          <w:sz w:val="24"/>
          <w:szCs w:val="24"/>
        </w:rPr>
        <w:t xml:space="preserve"> but it is not significant</w:t>
      </w:r>
    </w:p>
    <w:p w14:paraId="075F8115" w14:textId="77777777" w:rsidR="00D620E5" w:rsidRDefault="00D620E5" w:rsidP="00D620E5">
      <w:pPr>
        <w:spacing w:after="0"/>
        <w:rPr>
          <w:rFonts w:ascii="Times New Roman" w:hAnsi="Times New Roman" w:cs="Times New Roman"/>
          <w:sz w:val="24"/>
          <w:szCs w:val="24"/>
        </w:rPr>
      </w:pPr>
    </w:p>
    <w:p w14:paraId="75E7C4B6" w14:textId="77777777" w:rsidR="00D620E5" w:rsidRPr="00812999" w:rsidRDefault="00D620E5" w:rsidP="00D620E5">
      <w:pPr>
        <w:spacing w:after="0"/>
        <w:rPr>
          <w:rFonts w:ascii="Times New Roman" w:hAnsi="Times New Roman" w:cs="Times New Roman"/>
          <w:sz w:val="24"/>
          <w:szCs w:val="24"/>
        </w:rPr>
      </w:pPr>
      <w:r w:rsidRPr="00812999">
        <w:rPr>
          <w:rFonts w:ascii="Times New Roman" w:hAnsi="Times New Roman" w:cs="Times New Roman"/>
          <w:sz w:val="24"/>
          <w:szCs w:val="24"/>
        </w:rPr>
        <w:t xml:space="preserve">3. What does the DLQI stand for in Dermatology? </w:t>
      </w:r>
    </w:p>
    <w:p w14:paraId="57728243" w14:textId="77777777" w:rsidR="00D620E5" w:rsidRPr="00812999" w:rsidRDefault="00D620E5" w:rsidP="00D620E5">
      <w:pPr>
        <w:pStyle w:val="ListParagraph"/>
        <w:numPr>
          <w:ilvl w:val="0"/>
          <w:numId w:val="11"/>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Dermatological Life Quality Index</w:t>
      </w:r>
    </w:p>
    <w:p w14:paraId="5EFC1FD3" w14:textId="77777777" w:rsidR="00D620E5" w:rsidRPr="00812999" w:rsidRDefault="00D620E5" w:rsidP="00D620E5">
      <w:pPr>
        <w:pStyle w:val="ListParagraph"/>
        <w:numPr>
          <w:ilvl w:val="0"/>
          <w:numId w:val="11"/>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Dermatology Life Quality Index</w:t>
      </w:r>
    </w:p>
    <w:p w14:paraId="095DD98B" w14:textId="77777777" w:rsidR="00D620E5" w:rsidRPr="00812999" w:rsidRDefault="00D620E5" w:rsidP="00D620E5">
      <w:pPr>
        <w:pStyle w:val="ListParagraph"/>
        <w:numPr>
          <w:ilvl w:val="0"/>
          <w:numId w:val="11"/>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Dermatology Life Quality Indicator</w:t>
      </w:r>
    </w:p>
    <w:p w14:paraId="706F4E95" w14:textId="77777777" w:rsidR="00D620E5" w:rsidRPr="00812999" w:rsidRDefault="00D620E5" w:rsidP="00D620E5">
      <w:pPr>
        <w:pStyle w:val="ListParagraph"/>
        <w:numPr>
          <w:ilvl w:val="0"/>
          <w:numId w:val="11"/>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Dermatological Life Quality Indicator</w:t>
      </w:r>
    </w:p>
    <w:p w14:paraId="7926A6F5" w14:textId="77777777" w:rsidR="00D620E5" w:rsidRPr="00812999" w:rsidRDefault="00D620E5" w:rsidP="00D620E5">
      <w:pPr>
        <w:pStyle w:val="ListParagraph"/>
        <w:numPr>
          <w:ilvl w:val="0"/>
          <w:numId w:val="11"/>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 xml:space="preserve">Dermatology Life Quality Indices </w:t>
      </w:r>
    </w:p>
    <w:p w14:paraId="5ADFF685" w14:textId="77777777" w:rsidR="00D620E5" w:rsidRDefault="00D620E5" w:rsidP="00D620E5">
      <w:pPr>
        <w:spacing w:after="0"/>
        <w:rPr>
          <w:rFonts w:ascii="Times New Roman" w:hAnsi="Times New Roman" w:cs="Times New Roman"/>
          <w:sz w:val="24"/>
          <w:szCs w:val="24"/>
        </w:rPr>
      </w:pPr>
    </w:p>
    <w:p w14:paraId="5D012D59" w14:textId="77777777" w:rsidR="00D620E5" w:rsidRPr="00812999" w:rsidRDefault="00D620E5" w:rsidP="00D620E5">
      <w:pPr>
        <w:spacing w:after="0"/>
        <w:rPr>
          <w:rFonts w:ascii="Times New Roman" w:hAnsi="Times New Roman" w:cs="Times New Roman"/>
          <w:sz w:val="24"/>
          <w:szCs w:val="24"/>
        </w:rPr>
      </w:pPr>
      <w:r w:rsidRPr="00812999">
        <w:rPr>
          <w:rFonts w:ascii="Times New Roman" w:hAnsi="Times New Roman" w:cs="Times New Roman"/>
          <w:sz w:val="24"/>
          <w:szCs w:val="24"/>
        </w:rPr>
        <w:t xml:space="preserve">4. Why might the Short-form Survey (SF-36) not be useful to use with patients with atopic dermatitis? </w:t>
      </w:r>
    </w:p>
    <w:p w14:paraId="113591CA" w14:textId="77777777" w:rsidR="00D620E5" w:rsidRPr="00812999" w:rsidRDefault="00D620E5" w:rsidP="00D620E5">
      <w:pPr>
        <w:pStyle w:val="ListParagraph"/>
        <w:numPr>
          <w:ilvl w:val="0"/>
          <w:numId w:val="12"/>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It contains questions that may be too sensitive for patients with atopic dermatitis</w:t>
      </w:r>
    </w:p>
    <w:p w14:paraId="4F26BFC8" w14:textId="77777777" w:rsidR="00D620E5" w:rsidRPr="00812999" w:rsidRDefault="00D620E5" w:rsidP="00D620E5">
      <w:pPr>
        <w:pStyle w:val="ListParagraph"/>
        <w:numPr>
          <w:ilvl w:val="0"/>
          <w:numId w:val="12"/>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 xml:space="preserve">It contains questions that may not be relevant to patients with atopic dermatitis </w:t>
      </w:r>
    </w:p>
    <w:p w14:paraId="1C984DD9" w14:textId="77777777" w:rsidR="00D620E5" w:rsidRPr="00812999" w:rsidRDefault="00D620E5" w:rsidP="00D620E5">
      <w:pPr>
        <w:pStyle w:val="ListParagraph"/>
        <w:numPr>
          <w:ilvl w:val="0"/>
          <w:numId w:val="12"/>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It is not a good measure of quality of life</w:t>
      </w:r>
    </w:p>
    <w:p w14:paraId="19EF50C8" w14:textId="77777777" w:rsidR="00D620E5" w:rsidRPr="00812999" w:rsidRDefault="00D620E5" w:rsidP="00D620E5">
      <w:pPr>
        <w:pStyle w:val="ListParagraph"/>
        <w:numPr>
          <w:ilvl w:val="0"/>
          <w:numId w:val="12"/>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It is not a validated psychometric scale</w:t>
      </w:r>
    </w:p>
    <w:p w14:paraId="0CFABF0F" w14:textId="77777777" w:rsidR="00D620E5" w:rsidRPr="00812999" w:rsidRDefault="00D620E5" w:rsidP="00D620E5">
      <w:pPr>
        <w:pStyle w:val="ListParagraph"/>
        <w:numPr>
          <w:ilvl w:val="0"/>
          <w:numId w:val="12"/>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lastRenderedPageBreak/>
        <w:t>It takes too long to complete</w:t>
      </w:r>
    </w:p>
    <w:p w14:paraId="0A8050FC" w14:textId="77777777" w:rsidR="00D620E5" w:rsidRDefault="00D620E5" w:rsidP="00D620E5">
      <w:pPr>
        <w:spacing w:after="0"/>
        <w:rPr>
          <w:rFonts w:ascii="Times New Roman" w:hAnsi="Times New Roman" w:cs="Times New Roman"/>
          <w:sz w:val="24"/>
          <w:szCs w:val="24"/>
        </w:rPr>
      </w:pPr>
    </w:p>
    <w:p w14:paraId="77AF7F4D" w14:textId="77777777" w:rsidR="00D620E5" w:rsidRPr="00812999" w:rsidRDefault="00D620E5" w:rsidP="00D620E5">
      <w:pPr>
        <w:spacing w:after="0"/>
        <w:rPr>
          <w:rFonts w:ascii="Times New Roman" w:hAnsi="Times New Roman" w:cs="Times New Roman"/>
          <w:sz w:val="24"/>
          <w:szCs w:val="24"/>
        </w:rPr>
      </w:pPr>
      <w:r w:rsidRPr="00812999">
        <w:rPr>
          <w:rFonts w:ascii="Times New Roman" w:hAnsi="Times New Roman" w:cs="Times New Roman"/>
          <w:sz w:val="24"/>
          <w:szCs w:val="24"/>
        </w:rPr>
        <w:t xml:space="preserve">5. What aspect of quality of life has been found to be most affected in atopic dermatitis patients? </w:t>
      </w:r>
    </w:p>
    <w:p w14:paraId="22B3B02D" w14:textId="77777777" w:rsidR="00D620E5" w:rsidRPr="00812999" w:rsidRDefault="00D620E5" w:rsidP="00D620E5">
      <w:pPr>
        <w:pStyle w:val="ListParagraph"/>
        <w:numPr>
          <w:ilvl w:val="0"/>
          <w:numId w:val="13"/>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 xml:space="preserve">Personal relationships </w:t>
      </w:r>
    </w:p>
    <w:p w14:paraId="627A63EB" w14:textId="77777777" w:rsidR="00D620E5" w:rsidRPr="00812999" w:rsidRDefault="00D620E5" w:rsidP="00D620E5">
      <w:pPr>
        <w:pStyle w:val="ListParagraph"/>
        <w:numPr>
          <w:ilvl w:val="0"/>
          <w:numId w:val="13"/>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Symptoms and feelings surrounding atopic dermatitis</w:t>
      </w:r>
    </w:p>
    <w:p w14:paraId="0C5829B5" w14:textId="77777777" w:rsidR="00D620E5" w:rsidRPr="00812999" w:rsidRDefault="00D620E5" w:rsidP="00D620E5">
      <w:pPr>
        <w:pStyle w:val="ListParagraph"/>
        <w:numPr>
          <w:ilvl w:val="0"/>
          <w:numId w:val="13"/>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 xml:space="preserve">Social relationships </w:t>
      </w:r>
    </w:p>
    <w:p w14:paraId="2D44B77B" w14:textId="77777777" w:rsidR="00D620E5" w:rsidRPr="00812999" w:rsidRDefault="00D620E5" w:rsidP="00D620E5">
      <w:pPr>
        <w:pStyle w:val="ListParagraph"/>
        <w:numPr>
          <w:ilvl w:val="0"/>
          <w:numId w:val="13"/>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 xml:space="preserve">Daily activity </w:t>
      </w:r>
    </w:p>
    <w:p w14:paraId="403FC266" w14:textId="77777777" w:rsidR="00D620E5" w:rsidRDefault="00D620E5" w:rsidP="00D620E5">
      <w:pPr>
        <w:pStyle w:val="ListParagraph"/>
        <w:numPr>
          <w:ilvl w:val="0"/>
          <w:numId w:val="13"/>
        </w:numPr>
        <w:spacing w:after="0" w:line="360" w:lineRule="auto"/>
        <w:rPr>
          <w:rFonts w:ascii="Times New Roman" w:hAnsi="Times New Roman" w:cs="Times New Roman"/>
          <w:sz w:val="24"/>
          <w:szCs w:val="24"/>
        </w:rPr>
      </w:pPr>
      <w:r w:rsidRPr="00812999">
        <w:rPr>
          <w:rFonts w:ascii="Times New Roman" w:hAnsi="Times New Roman" w:cs="Times New Roman"/>
          <w:sz w:val="24"/>
          <w:szCs w:val="24"/>
        </w:rPr>
        <w:t xml:space="preserve">Leisure activities </w:t>
      </w:r>
    </w:p>
    <w:p w14:paraId="69119F4A" w14:textId="77777777" w:rsidR="00D620E5" w:rsidRDefault="00D620E5" w:rsidP="00D620E5">
      <w:pPr>
        <w:spacing w:after="0"/>
        <w:rPr>
          <w:rFonts w:ascii="Times New Roman" w:hAnsi="Times New Roman" w:cs="Times New Roman"/>
          <w:sz w:val="24"/>
          <w:szCs w:val="24"/>
        </w:rPr>
      </w:pPr>
    </w:p>
    <w:p w14:paraId="6418CAB9" w14:textId="77777777" w:rsidR="00D620E5" w:rsidRDefault="00D620E5" w:rsidP="00D620E5">
      <w:pPr>
        <w:spacing w:after="0"/>
        <w:rPr>
          <w:rFonts w:ascii="Times New Roman" w:hAnsi="Times New Roman" w:cs="Times New Roman"/>
          <w:sz w:val="24"/>
          <w:szCs w:val="24"/>
        </w:rPr>
      </w:pPr>
      <w:r>
        <w:rPr>
          <w:rFonts w:ascii="Times New Roman" w:hAnsi="Times New Roman" w:cs="Times New Roman"/>
          <w:sz w:val="24"/>
          <w:szCs w:val="24"/>
        </w:rPr>
        <w:t xml:space="preserve">6) Approximately 20% of adults with AD were first diagnosed with the condition after the age of 18: </w:t>
      </w:r>
    </w:p>
    <w:p w14:paraId="26260A2D" w14:textId="77777777" w:rsidR="00D620E5" w:rsidRDefault="00D620E5" w:rsidP="00D620E5">
      <w:pPr>
        <w:spacing w:after="0"/>
        <w:rPr>
          <w:rFonts w:ascii="Times New Roman" w:hAnsi="Times New Roman" w:cs="Times New Roman"/>
          <w:sz w:val="24"/>
          <w:szCs w:val="24"/>
        </w:rPr>
      </w:pPr>
    </w:p>
    <w:p w14:paraId="1C613A90" w14:textId="77777777" w:rsidR="00D620E5" w:rsidRDefault="00D620E5" w:rsidP="00D620E5">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True</w:t>
      </w:r>
    </w:p>
    <w:p w14:paraId="59107476" w14:textId="77777777" w:rsidR="00D620E5" w:rsidRDefault="00D620E5" w:rsidP="00D620E5">
      <w:pPr>
        <w:pStyle w:val="ListParagraph"/>
        <w:numPr>
          <w:ilvl w:val="0"/>
          <w:numId w:val="1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False </w:t>
      </w:r>
    </w:p>
    <w:p w14:paraId="6750BE03" w14:textId="77777777" w:rsidR="00D620E5" w:rsidRDefault="00D620E5" w:rsidP="00D620E5">
      <w:pPr>
        <w:spacing w:after="0"/>
        <w:rPr>
          <w:rFonts w:ascii="Times New Roman" w:hAnsi="Times New Roman" w:cs="Times New Roman"/>
          <w:sz w:val="24"/>
          <w:szCs w:val="24"/>
        </w:rPr>
      </w:pPr>
    </w:p>
    <w:p w14:paraId="1F966F8E" w14:textId="77777777" w:rsidR="00D620E5" w:rsidRDefault="00D620E5" w:rsidP="00D620E5">
      <w:pPr>
        <w:spacing w:after="0"/>
        <w:rPr>
          <w:rFonts w:ascii="Times New Roman" w:hAnsi="Times New Roman" w:cs="Times New Roman"/>
          <w:sz w:val="24"/>
          <w:szCs w:val="24"/>
        </w:rPr>
      </w:pPr>
      <w:r>
        <w:rPr>
          <w:rFonts w:ascii="Times New Roman" w:hAnsi="Times New Roman" w:cs="Times New Roman"/>
          <w:sz w:val="24"/>
          <w:szCs w:val="24"/>
        </w:rPr>
        <w:t xml:space="preserve">7) Atopic dermatitis patients report significantly poorer quality of life compared to those with Vitiligo: </w:t>
      </w:r>
    </w:p>
    <w:p w14:paraId="694254BA" w14:textId="77777777" w:rsidR="00D620E5" w:rsidRDefault="00D620E5" w:rsidP="00D620E5">
      <w:pPr>
        <w:spacing w:after="0"/>
        <w:rPr>
          <w:rFonts w:ascii="Times New Roman" w:hAnsi="Times New Roman" w:cs="Times New Roman"/>
          <w:sz w:val="24"/>
          <w:szCs w:val="24"/>
        </w:rPr>
      </w:pPr>
    </w:p>
    <w:p w14:paraId="30B961FA" w14:textId="77777777" w:rsidR="00D620E5" w:rsidRDefault="00D620E5" w:rsidP="00D620E5">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True</w:t>
      </w:r>
    </w:p>
    <w:p w14:paraId="52F077B4" w14:textId="77777777" w:rsidR="00D620E5" w:rsidRDefault="00D620E5" w:rsidP="00D620E5">
      <w:pPr>
        <w:pStyle w:val="ListParagraph"/>
        <w:numPr>
          <w:ilvl w:val="0"/>
          <w:numId w:val="1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False </w:t>
      </w:r>
    </w:p>
    <w:p w14:paraId="6E2D23F5" w14:textId="77777777" w:rsidR="00D620E5" w:rsidRDefault="00D620E5" w:rsidP="00D620E5">
      <w:pPr>
        <w:spacing w:after="0"/>
        <w:rPr>
          <w:rFonts w:ascii="Times New Roman" w:hAnsi="Times New Roman" w:cs="Times New Roman"/>
          <w:sz w:val="24"/>
          <w:szCs w:val="24"/>
        </w:rPr>
      </w:pPr>
    </w:p>
    <w:p w14:paraId="54C9599A" w14:textId="77777777" w:rsidR="00D620E5" w:rsidRDefault="00D620E5" w:rsidP="00D620E5">
      <w:pPr>
        <w:spacing w:after="0"/>
        <w:rPr>
          <w:rFonts w:ascii="Times New Roman" w:hAnsi="Times New Roman" w:cs="Times New Roman"/>
          <w:sz w:val="24"/>
          <w:szCs w:val="24"/>
        </w:rPr>
      </w:pPr>
      <w:r>
        <w:rPr>
          <w:rFonts w:ascii="Times New Roman" w:hAnsi="Times New Roman" w:cs="Times New Roman"/>
          <w:sz w:val="24"/>
          <w:szCs w:val="24"/>
        </w:rPr>
        <w:t xml:space="preserve">8) The SF-36 questionnaire is a measure used only for patients with atopic dermatitis: </w:t>
      </w:r>
    </w:p>
    <w:p w14:paraId="4B7F3C7D" w14:textId="77777777" w:rsidR="00D620E5" w:rsidRDefault="00D620E5" w:rsidP="00D620E5">
      <w:pPr>
        <w:spacing w:after="0"/>
        <w:rPr>
          <w:rFonts w:ascii="Times New Roman" w:hAnsi="Times New Roman" w:cs="Times New Roman"/>
          <w:sz w:val="24"/>
          <w:szCs w:val="24"/>
        </w:rPr>
      </w:pPr>
    </w:p>
    <w:p w14:paraId="6B40758D" w14:textId="77777777" w:rsidR="00D620E5" w:rsidRDefault="00D620E5" w:rsidP="00D620E5">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True</w:t>
      </w:r>
    </w:p>
    <w:p w14:paraId="22EAA2E0" w14:textId="77777777" w:rsidR="00D620E5" w:rsidRDefault="00D620E5" w:rsidP="00D620E5">
      <w:pPr>
        <w:pStyle w:val="ListParagraph"/>
        <w:numPr>
          <w:ilvl w:val="0"/>
          <w:numId w:val="17"/>
        </w:numPr>
        <w:spacing w:after="0" w:line="360" w:lineRule="auto"/>
        <w:rPr>
          <w:rFonts w:ascii="Times New Roman" w:hAnsi="Times New Roman" w:cs="Times New Roman"/>
          <w:sz w:val="24"/>
          <w:szCs w:val="24"/>
        </w:rPr>
      </w:pPr>
      <w:r>
        <w:rPr>
          <w:rFonts w:ascii="Times New Roman" w:hAnsi="Times New Roman" w:cs="Times New Roman"/>
          <w:sz w:val="24"/>
          <w:szCs w:val="24"/>
        </w:rPr>
        <w:t>False</w:t>
      </w:r>
    </w:p>
    <w:p w14:paraId="1E774092" w14:textId="77777777" w:rsidR="00D620E5" w:rsidRDefault="00D620E5" w:rsidP="00D620E5">
      <w:pPr>
        <w:spacing w:after="0"/>
        <w:rPr>
          <w:rFonts w:ascii="Times New Roman" w:hAnsi="Times New Roman" w:cs="Times New Roman"/>
          <w:sz w:val="24"/>
          <w:szCs w:val="24"/>
        </w:rPr>
      </w:pPr>
    </w:p>
    <w:p w14:paraId="5FF4E8AB" w14:textId="77777777" w:rsidR="00D620E5" w:rsidRDefault="00D620E5" w:rsidP="00D620E5">
      <w:pPr>
        <w:spacing w:after="0"/>
        <w:rPr>
          <w:rFonts w:ascii="Times New Roman" w:hAnsi="Times New Roman" w:cs="Times New Roman"/>
          <w:sz w:val="24"/>
          <w:szCs w:val="24"/>
        </w:rPr>
      </w:pPr>
      <w:r>
        <w:rPr>
          <w:rFonts w:ascii="Times New Roman" w:hAnsi="Times New Roman" w:cs="Times New Roman"/>
          <w:sz w:val="24"/>
          <w:szCs w:val="24"/>
        </w:rPr>
        <w:t xml:space="preserve">9) when using the SF-36, better physical quality of life was reported in patients compared to mental quality of life: </w:t>
      </w:r>
    </w:p>
    <w:p w14:paraId="518EDAD6" w14:textId="77777777" w:rsidR="00D620E5" w:rsidRDefault="00D620E5" w:rsidP="00D620E5">
      <w:pPr>
        <w:spacing w:after="0"/>
        <w:rPr>
          <w:rFonts w:ascii="Times New Roman" w:hAnsi="Times New Roman" w:cs="Times New Roman"/>
          <w:sz w:val="24"/>
          <w:szCs w:val="24"/>
        </w:rPr>
      </w:pPr>
    </w:p>
    <w:p w14:paraId="706E211A" w14:textId="77777777" w:rsidR="00D620E5" w:rsidRDefault="00D620E5" w:rsidP="00D620E5">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True</w:t>
      </w:r>
    </w:p>
    <w:p w14:paraId="4BF8C8B9" w14:textId="45E097EC" w:rsidR="00D620E5" w:rsidRDefault="00D620E5" w:rsidP="00D620E5">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False </w:t>
      </w:r>
    </w:p>
    <w:p w14:paraId="543107C8" w14:textId="77777777" w:rsidR="00D620E5" w:rsidRDefault="00D620E5" w:rsidP="00D620E5">
      <w:pPr>
        <w:pStyle w:val="ListParagraph"/>
        <w:numPr>
          <w:ilvl w:val="0"/>
          <w:numId w:val="18"/>
        </w:numPr>
        <w:spacing w:after="0" w:line="360" w:lineRule="auto"/>
        <w:rPr>
          <w:rFonts w:ascii="Times New Roman" w:hAnsi="Times New Roman" w:cs="Times New Roman"/>
          <w:sz w:val="24"/>
          <w:szCs w:val="24"/>
        </w:rPr>
      </w:pPr>
    </w:p>
    <w:p w14:paraId="223938CD" w14:textId="77777777" w:rsidR="00D620E5" w:rsidRDefault="00D620E5" w:rsidP="00D620E5">
      <w:pPr>
        <w:spacing w:after="0"/>
        <w:rPr>
          <w:rFonts w:ascii="Times New Roman" w:hAnsi="Times New Roman" w:cs="Times New Roman"/>
          <w:sz w:val="24"/>
          <w:szCs w:val="24"/>
        </w:rPr>
      </w:pPr>
    </w:p>
    <w:p w14:paraId="0844D0EA" w14:textId="77777777" w:rsidR="00D620E5" w:rsidRDefault="00D620E5" w:rsidP="00D620E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10) Most patients with atopic dermatitis who take part in studies assessing their quality of life are female: </w:t>
      </w:r>
    </w:p>
    <w:p w14:paraId="530F5C93" w14:textId="77777777" w:rsidR="00D620E5" w:rsidRDefault="00D620E5" w:rsidP="00D620E5">
      <w:pPr>
        <w:spacing w:after="0"/>
        <w:rPr>
          <w:rFonts w:ascii="Times New Roman" w:hAnsi="Times New Roman" w:cs="Times New Roman"/>
          <w:sz w:val="24"/>
          <w:szCs w:val="24"/>
        </w:rPr>
      </w:pPr>
    </w:p>
    <w:p w14:paraId="0F5F5CC1" w14:textId="77777777" w:rsidR="00D620E5" w:rsidRDefault="00D620E5" w:rsidP="00D620E5">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True</w:t>
      </w:r>
    </w:p>
    <w:p w14:paraId="58761A6C" w14:textId="77777777" w:rsidR="00D620E5" w:rsidRPr="00CE2A2E" w:rsidRDefault="00D620E5" w:rsidP="00D620E5">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False</w:t>
      </w:r>
    </w:p>
    <w:p w14:paraId="02DEA7BD" w14:textId="77777777" w:rsidR="00D620E5" w:rsidRPr="001A752D" w:rsidRDefault="00D620E5" w:rsidP="006001FB">
      <w:pPr>
        <w:spacing w:line="259" w:lineRule="auto"/>
        <w:rPr>
          <w:rFonts w:eastAsiaTheme="minorEastAsia"/>
          <w:b/>
          <w:lang w:eastAsia="zh-CN"/>
        </w:rPr>
      </w:pPr>
    </w:p>
    <w:sectPr w:rsidR="00D620E5" w:rsidRPr="001A752D" w:rsidSect="0060166A">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84824" w14:textId="77777777" w:rsidR="00204C42" w:rsidRDefault="00204C42" w:rsidP="003B7404">
      <w:pPr>
        <w:spacing w:after="0" w:line="240" w:lineRule="auto"/>
      </w:pPr>
      <w:r>
        <w:separator/>
      </w:r>
    </w:p>
  </w:endnote>
  <w:endnote w:type="continuationSeparator" w:id="0">
    <w:p w14:paraId="52607F98" w14:textId="77777777" w:rsidR="00204C42" w:rsidRDefault="00204C42" w:rsidP="003B7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ヒラギノ角ゴ Pro W3">
    <w:panose1 w:val="020B0300000000000000"/>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062030"/>
      <w:docPartObj>
        <w:docPartGallery w:val="Page Numbers (Bottom of Page)"/>
        <w:docPartUnique/>
      </w:docPartObj>
    </w:sdtPr>
    <w:sdtEndPr>
      <w:rPr>
        <w:noProof/>
      </w:rPr>
    </w:sdtEndPr>
    <w:sdtContent>
      <w:p w14:paraId="55E6F25B" w14:textId="627C5F80" w:rsidR="002B01D0" w:rsidRDefault="002B01D0">
        <w:pPr>
          <w:pStyle w:val="Footer"/>
        </w:pPr>
        <w:r>
          <w:fldChar w:fldCharType="begin"/>
        </w:r>
        <w:r>
          <w:instrText xml:space="preserve"> PAGE   \* MERGEFORMAT </w:instrText>
        </w:r>
        <w:r>
          <w:fldChar w:fldCharType="separate"/>
        </w:r>
        <w:r>
          <w:rPr>
            <w:noProof/>
          </w:rPr>
          <w:t>2</w:t>
        </w:r>
        <w:r>
          <w:rPr>
            <w:noProof/>
          </w:rPr>
          <w:fldChar w:fldCharType="end"/>
        </w:r>
      </w:p>
    </w:sdtContent>
  </w:sdt>
  <w:p w14:paraId="5E7389CB" w14:textId="77777777" w:rsidR="002B01D0" w:rsidRDefault="002B0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41001" w14:textId="77777777" w:rsidR="00204C42" w:rsidRDefault="00204C42" w:rsidP="003B7404">
      <w:pPr>
        <w:spacing w:after="0" w:line="240" w:lineRule="auto"/>
      </w:pPr>
      <w:r>
        <w:separator/>
      </w:r>
    </w:p>
  </w:footnote>
  <w:footnote w:type="continuationSeparator" w:id="0">
    <w:p w14:paraId="7D1BD99F" w14:textId="77777777" w:rsidR="00204C42" w:rsidRDefault="00204C42" w:rsidP="003B7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E34"/>
    <w:multiLevelType w:val="hybridMultilevel"/>
    <w:tmpl w:val="285801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61FE7"/>
    <w:multiLevelType w:val="hybridMultilevel"/>
    <w:tmpl w:val="51102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051D5"/>
    <w:multiLevelType w:val="hybridMultilevel"/>
    <w:tmpl w:val="5C86F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66436B"/>
    <w:multiLevelType w:val="hybridMultilevel"/>
    <w:tmpl w:val="C9C887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F4887"/>
    <w:multiLevelType w:val="hybridMultilevel"/>
    <w:tmpl w:val="872C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F979F2"/>
    <w:multiLevelType w:val="hybridMultilevel"/>
    <w:tmpl w:val="23F24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106564"/>
    <w:multiLevelType w:val="hybridMultilevel"/>
    <w:tmpl w:val="FED24D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F11202"/>
    <w:multiLevelType w:val="hybridMultilevel"/>
    <w:tmpl w:val="FC96B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D29BA"/>
    <w:multiLevelType w:val="hybridMultilevel"/>
    <w:tmpl w:val="82A80B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F92D2A"/>
    <w:multiLevelType w:val="hybridMultilevel"/>
    <w:tmpl w:val="DF80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B2F0F"/>
    <w:multiLevelType w:val="hybridMultilevel"/>
    <w:tmpl w:val="F476E6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052A9"/>
    <w:multiLevelType w:val="hybridMultilevel"/>
    <w:tmpl w:val="CB4A5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575919"/>
    <w:multiLevelType w:val="hybridMultilevel"/>
    <w:tmpl w:val="D4AC6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5A72B9"/>
    <w:multiLevelType w:val="hybridMultilevel"/>
    <w:tmpl w:val="F604B5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9B6A2D"/>
    <w:multiLevelType w:val="hybridMultilevel"/>
    <w:tmpl w:val="23528D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97872"/>
    <w:multiLevelType w:val="hybridMultilevel"/>
    <w:tmpl w:val="121C0A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374828"/>
    <w:multiLevelType w:val="hybridMultilevel"/>
    <w:tmpl w:val="8DE4F16A"/>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72156DA1"/>
    <w:multiLevelType w:val="hybridMultilevel"/>
    <w:tmpl w:val="78D05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460144"/>
    <w:multiLevelType w:val="hybridMultilevel"/>
    <w:tmpl w:val="FB5C8B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7"/>
  </w:num>
  <w:num w:numId="5">
    <w:abstractNumId w:val="17"/>
  </w:num>
  <w:num w:numId="6">
    <w:abstractNumId w:val="1"/>
  </w:num>
  <w:num w:numId="7">
    <w:abstractNumId w:val="2"/>
  </w:num>
  <w:num w:numId="8">
    <w:abstractNumId w:val="5"/>
  </w:num>
  <w:num w:numId="9">
    <w:abstractNumId w:val="9"/>
  </w:num>
  <w:num w:numId="10">
    <w:abstractNumId w:val="4"/>
  </w:num>
  <w:num w:numId="11">
    <w:abstractNumId w:val="6"/>
  </w:num>
  <w:num w:numId="12">
    <w:abstractNumId w:val="8"/>
  </w:num>
  <w:num w:numId="13">
    <w:abstractNumId w:val="10"/>
  </w:num>
  <w:num w:numId="14">
    <w:abstractNumId w:val="18"/>
  </w:num>
  <w:num w:numId="15">
    <w:abstractNumId w:val="14"/>
  </w:num>
  <w:num w:numId="16">
    <w:abstractNumId w:val="15"/>
  </w:num>
  <w:num w:numId="17">
    <w:abstractNumId w:val="0"/>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activeWritingStyle w:appName="MSWord" w:lang="fr-FR"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3F"/>
    <w:rsid w:val="000036B1"/>
    <w:rsid w:val="000107E1"/>
    <w:rsid w:val="000112F5"/>
    <w:rsid w:val="00012676"/>
    <w:rsid w:val="00013695"/>
    <w:rsid w:val="0001728B"/>
    <w:rsid w:val="00022496"/>
    <w:rsid w:val="000251CD"/>
    <w:rsid w:val="00027240"/>
    <w:rsid w:val="000338AD"/>
    <w:rsid w:val="00033FD8"/>
    <w:rsid w:val="00037334"/>
    <w:rsid w:val="00042F68"/>
    <w:rsid w:val="00044C72"/>
    <w:rsid w:val="00046CF7"/>
    <w:rsid w:val="000501CF"/>
    <w:rsid w:val="00053911"/>
    <w:rsid w:val="000557B6"/>
    <w:rsid w:val="00056D11"/>
    <w:rsid w:val="00056DC9"/>
    <w:rsid w:val="00061ACF"/>
    <w:rsid w:val="00065410"/>
    <w:rsid w:val="000736C4"/>
    <w:rsid w:val="00073ED7"/>
    <w:rsid w:val="00076FDA"/>
    <w:rsid w:val="00087F76"/>
    <w:rsid w:val="00090FEA"/>
    <w:rsid w:val="00092211"/>
    <w:rsid w:val="00093C52"/>
    <w:rsid w:val="00094570"/>
    <w:rsid w:val="000945AF"/>
    <w:rsid w:val="000975FF"/>
    <w:rsid w:val="000B0D3A"/>
    <w:rsid w:val="000B73C4"/>
    <w:rsid w:val="000C1332"/>
    <w:rsid w:val="000C3A4E"/>
    <w:rsid w:val="000D187C"/>
    <w:rsid w:val="000D21BE"/>
    <w:rsid w:val="000D420B"/>
    <w:rsid w:val="000E1187"/>
    <w:rsid w:val="000E1D2A"/>
    <w:rsid w:val="000E3C87"/>
    <w:rsid w:val="000E4141"/>
    <w:rsid w:val="000E4315"/>
    <w:rsid w:val="000E4862"/>
    <w:rsid w:val="000E7BD6"/>
    <w:rsid w:val="000F2761"/>
    <w:rsid w:val="00101075"/>
    <w:rsid w:val="0011096A"/>
    <w:rsid w:val="00113DD8"/>
    <w:rsid w:val="0011408B"/>
    <w:rsid w:val="00116307"/>
    <w:rsid w:val="00117227"/>
    <w:rsid w:val="001208D5"/>
    <w:rsid w:val="00122902"/>
    <w:rsid w:val="0012306A"/>
    <w:rsid w:val="00127796"/>
    <w:rsid w:val="00130359"/>
    <w:rsid w:val="00132F3C"/>
    <w:rsid w:val="001354F1"/>
    <w:rsid w:val="00137E8F"/>
    <w:rsid w:val="0014005E"/>
    <w:rsid w:val="00146087"/>
    <w:rsid w:val="0014634D"/>
    <w:rsid w:val="00151C42"/>
    <w:rsid w:val="00153A50"/>
    <w:rsid w:val="001549B8"/>
    <w:rsid w:val="00162043"/>
    <w:rsid w:val="001642C4"/>
    <w:rsid w:val="00171EB2"/>
    <w:rsid w:val="00172F87"/>
    <w:rsid w:val="00173EEC"/>
    <w:rsid w:val="00176AFA"/>
    <w:rsid w:val="001808EE"/>
    <w:rsid w:val="00182997"/>
    <w:rsid w:val="00182DB9"/>
    <w:rsid w:val="00183BA2"/>
    <w:rsid w:val="00185473"/>
    <w:rsid w:val="001855B3"/>
    <w:rsid w:val="00186AB0"/>
    <w:rsid w:val="001906E5"/>
    <w:rsid w:val="0019093E"/>
    <w:rsid w:val="001A3494"/>
    <w:rsid w:val="001A6939"/>
    <w:rsid w:val="001A752D"/>
    <w:rsid w:val="001B00E5"/>
    <w:rsid w:val="001B3763"/>
    <w:rsid w:val="001B736A"/>
    <w:rsid w:val="001C57C3"/>
    <w:rsid w:val="001D631A"/>
    <w:rsid w:val="001D6E42"/>
    <w:rsid w:val="001E7A7D"/>
    <w:rsid w:val="001F0D57"/>
    <w:rsid w:val="001F0ECA"/>
    <w:rsid w:val="001F3C0C"/>
    <w:rsid w:val="001F4C41"/>
    <w:rsid w:val="001F7522"/>
    <w:rsid w:val="001F7A1C"/>
    <w:rsid w:val="00202116"/>
    <w:rsid w:val="00203940"/>
    <w:rsid w:val="00203AC6"/>
    <w:rsid w:val="00204600"/>
    <w:rsid w:val="00204C42"/>
    <w:rsid w:val="00242E08"/>
    <w:rsid w:val="00244215"/>
    <w:rsid w:val="002447B0"/>
    <w:rsid w:val="00250EAA"/>
    <w:rsid w:val="00260BBC"/>
    <w:rsid w:val="002641E1"/>
    <w:rsid w:val="002656AD"/>
    <w:rsid w:val="00270F9E"/>
    <w:rsid w:val="00271577"/>
    <w:rsid w:val="00280245"/>
    <w:rsid w:val="00281772"/>
    <w:rsid w:val="0028299F"/>
    <w:rsid w:val="0028721F"/>
    <w:rsid w:val="002965F2"/>
    <w:rsid w:val="002969BB"/>
    <w:rsid w:val="00297873"/>
    <w:rsid w:val="002A3357"/>
    <w:rsid w:val="002A5A3C"/>
    <w:rsid w:val="002A6D1A"/>
    <w:rsid w:val="002A7E0E"/>
    <w:rsid w:val="002B01D0"/>
    <w:rsid w:val="002B0461"/>
    <w:rsid w:val="002B7C1B"/>
    <w:rsid w:val="002C0067"/>
    <w:rsid w:val="002D3F95"/>
    <w:rsid w:val="002D43B1"/>
    <w:rsid w:val="002D6FE1"/>
    <w:rsid w:val="002E2327"/>
    <w:rsid w:val="002E6FA7"/>
    <w:rsid w:val="002E7B96"/>
    <w:rsid w:val="002F0224"/>
    <w:rsid w:val="002F0896"/>
    <w:rsid w:val="002F1DA0"/>
    <w:rsid w:val="002F516B"/>
    <w:rsid w:val="003015A9"/>
    <w:rsid w:val="003063C4"/>
    <w:rsid w:val="00310540"/>
    <w:rsid w:val="00312952"/>
    <w:rsid w:val="0031714F"/>
    <w:rsid w:val="003265C5"/>
    <w:rsid w:val="00327304"/>
    <w:rsid w:val="00327BB4"/>
    <w:rsid w:val="003311ED"/>
    <w:rsid w:val="003330A7"/>
    <w:rsid w:val="0033559C"/>
    <w:rsid w:val="00335FC6"/>
    <w:rsid w:val="0033672F"/>
    <w:rsid w:val="00341DB8"/>
    <w:rsid w:val="003438B6"/>
    <w:rsid w:val="0034475D"/>
    <w:rsid w:val="003449DA"/>
    <w:rsid w:val="0034638D"/>
    <w:rsid w:val="00352F26"/>
    <w:rsid w:val="00354240"/>
    <w:rsid w:val="0036011F"/>
    <w:rsid w:val="00361953"/>
    <w:rsid w:val="003703E2"/>
    <w:rsid w:val="00372419"/>
    <w:rsid w:val="003748CF"/>
    <w:rsid w:val="00381340"/>
    <w:rsid w:val="0038236A"/>
    <w:rsid w:val="00396B1F"/>
    <w:rsid w:val="003A24D8"/>
    <w:rsid w:val="003B0468"/>
    <w:rsid w:val="003B546F"/>
    <w:rsid w:val="003B71D3"/>
    <w:rsid w:val="003B7404"/>
    <w:rsid w:val="003C215A"/>
    <w:rsid w:val="003C4C02"/>
    <w:rsid w:val="003C624F"/>
    <w:rsid w:val="003C6B4D"/>
    <w:rsid w:val="003D1E67"/>
    <w:rsid w:val="003D3206"/>
    <w:rsid w:val="003D3394"/>
    <w:rsid w:val="003D3B84"/>
    <w:rsid w:val="003E3943"/>
    <w:rsid w:val="003E7220"/>
    <w:rsid w:val="003E76BB"/>
    <w:rsid w:val="003F1BD7"/>
    <w:rsid w:val="003F29FC"/>
    <w:rsid w:val="003F4459"/>
    <w:rsid w:val="00400181"/>
    <w:rsid w:val="00402E1D"/>
    <w:rsid w:val="004037B0"/>
    <w:rsid w:val="00404D4E"/>
    <w:rsid w:val="004120AD"/>
    <w:rsid w:val="00415DF6"/>
    <w:rsid w:val="00415FC8"/>
    <w:rsid w:val="00416360"/>
    <w:rsid w:val="00416A29"/>
    <w:rsid w:val="00417D0B"/>
    <w:rsid w:val="004233F3"/>
    <w:rsid w:val="004246C7"/>
    <w:rsid w:val="00432DB2"/>
    <w:rsid w:val="00435815"/>
    <w:rsid w:val="00436F30"/>
    <w:rsid w:val="0044134F"/>
    <w:rsid w:val="00441F7D"/>
    <w:rsid w:val="00442BEF"/>
    <w:rsid w:val="00443EB7"/>
    <w:rsid w:val="00444D87"/>
    <w:rsid w:val="00450DB9"/>
    <w:rsid w:val="00454940"/>
    <w:rsid w:val="0045794F"/>
    <w:rsid w:val="004679C0"/>
    <w:rsid w:val="004824F6"/>
    <w:rsid w:val="00483423"/>
    <w:rsid w:val="00484D0B"/>
    <w:rsid w:val="0049040E"/>
    <w:rsid w:val="004965D9"/>
    <w:rsid w:val="00496CE5"/>
    <w:rsid w:val="004975E7"/>
    <w:rsid w:val="004A0D17"/>
    <w:rsid w:val="004A1ECE"/>
    <w:rsid w:val="004A2002"/>
    <w:rsid w:val="004A78C7"/>
    <w:rsid w:val="004B1F17"/>
    <w:rsid w:val="004B208A"/>
    <w:rsid w:val="004B2EE8"/>
    <w:rsid w:val="004B33EC"/>
    <w:rsid w:val="004B4038"/>
    <w:rsid w:val="004B43E8"/>
    <w:rsid w:val="004B5B24"/>
    <w:rsid w:val="004B76C2"/>
    <w:rsid w:val="004C2ABC"/>
    <w:rsid w:val="004C5BED"/>
    <w:rsid w:val="004E238A"/>
    <w:rsid w:val="004E2EA9"/>
    <w:rsid w:val="004E7853"/>
    <w:rsid w:val="004F1F02"/>
    <w:rsid w:val="004F247E"/>
    <w:rsid w:val="004F469E"/>
    <w:rsid w:val="004F7539"/>
    <w:rsid w:val="0050055A"/>
    <w:rsid w:val="005032B3"/>
    <w:rsid w:val="00504694"/>
    <w:rsid w:val="005079A4"/>
    <w:rsid w:val="00510420"/>
    <w:rsid w:val="00513E01"/>
    <w:rsid w:val="00514316"/>
    <w:rsid w:val="005221F2"/>
    <w:rsid w:val="00522716"/>
    <w:rsid w:val="00532778"/>
    <w:rsid w:val="00534364"/>
    <w:rsid w:val="0053565C"/>
    <w:rsid w:val="00536214"/>
    <w:rsid w:val="005370E1"/>
    <w:rsid w:val="00541AA0"/>
    <w:rsid w:val="0054218C"/>
    <w:rsid w:val="005433DA"/>
    <w:rsid w:val="005466CF"/>
    <w:rsid w:val="0055084B"/>
    <w:rsid w:val="00551A04"/>
    <w:rsid w:val="00555D47"/>
    <w:rsid w:val="00556DD4"/>
    <w:rsid w:val="005577F2"/>
    <w:rsid w:val="00561EAC"/>
    <w:rsid w:val="005620C5"/>
    <w:rsid w:val="005636B8"/>
    <w:rsid w:val="00567F4D"/>
    <w:rsid w:val="00570BF2"/>
    <w:rsid w:val="0057390D"/>
    <w:rsid w:val="0057637C"/>
    <w:rsid w:val="00577369"/>
    <w:rsid w:val="005831A5"/>
    <w:rsid w:val="005832B5"/>
    <w:rsid w:val="00583D92"/>
    <w:rsid w:val="0058545A"/>
    <w:rsid w:val="00585FCA"/>
    <w:rsid w:val="005924BE"/>
    <w:rsid w:val="00595B59"/>
    <w:rsid w:val="00596B85"/>
    <w:rsid w:val="005A057C"/>
    <w:rsid w:val="005A21B1"/>
    <w:rsid w:val="005A2B3A"/>
    <w:rsid w:val="005A4823"/>
    <w:rsid w:val="005A52B5"/>
    <w:rsid w:val="005A62E1"/>
    <w:rsid w:val="005A7567"/>
    <w:rsid w:val="005B676E"/>
    <w:rsid w:val="005C2EEC"/>
    <w:rsid w:val="005C38B9"/>
    <w:rsid w:val="005C459D"/>
    <w:rsid w:val="005D309C"/>
    <w:rsid w:val="005D4B98"/>
    <w:rsid w:val="005E29F1"/>
    <w:rsid w:val="005E3AE6"/>
    <w:rsid w:val="005F09F2"/>
    <w:rsid w:val="006001FB"/>
    <w:rsid w:val="0060166A"/>
    <w:rsid w:val="00601958"/>
    <w:rsid w:val="006038DB"/>
    <w:rsid w:val="00607D1C"/>
    <w:rsid w:val="00611925"/>
    <w:rsid w:val="00611E2F"/>
    <w:rsid w:val="00622756"/>
    <w:rsid w:val="00625C66"/>
    <w:rsid w:val="00630EA9"/>
    <w:rsid w:val="00632611"/>
    <w:rsid w:val="00642924"/>
    <w:rsid w:val="00652488"/>
    <w:rsid w:val="00653BF7"/>
    <w:rsid w:val="006636FC"/>
    <w:rsid w:val="006659EF"/>
    <w:rsid w:val="00666265"/>
    <w:rsid w:val="00670DAE"/>
    <w:rsid w:val="006724D9"/>
    <w:rsid w:val="006806AA"/>
    <w:rsid w:val="00681111"/>
    <w:rsid w:val="006835CB"/>
    <w:rsid w:val="00685D58"/>
    <w:rsid w:val="00687F2F"/>
    <w:rsid w:val="00695D29"/>
    <w:rsid w:val="00697BB0"/>
    <w:rsid w:val="006A00E6"/>
    <w:rsid w:val="006A047B"/>
    <w:rsid w:val="006A1EB3"/>
    <w:rsid w:val="006A36A4"/>
    <w:rsid w:val="006A7025"/>
    <w:rsid w:val="006B0B57"/>
    <w:rsid w:val="006B0E78"/>
    <w:rsid w:val="006B6EA6"/>
    <w:rsid w:val="006C47EF"/>
    <w:rsid w:val="006D46B6"/>
    <w:rsid w:val="006D6C3E"/>
    <w:rsid w:val="006E1F82"/>
    <w:rsid w:val="006E2DBF"/>
    <w:rsid w:val="006E6CB6"/>
    <w:rsid w:val="006E6E54"/>
    <w:rsid w:val="006F01B8"/>
    <w:rsid w:val="00700671"/>
    <w:rsid w:val="007006E3"/>
    <w:rsid w:val="00700D47"/>
    <w:rsid w:val="00701171"/>
    <w:rsid w:val="00701525"/>
    <w:rsid w:val="007029D6"/>
    <w:rsid w:val="00703132"/>
    <w:rsid w:val="007138D1"/>
    <w:rsid w:val="007219A3"/>
    <w:rsid w:val="007352B0"/>
    <w:rsid w:val="00740BCC"/>
    <w:rsid w:val="007437C8"/>
    <w:rsid w:val="00746D20"/>
    <w:rsid w:val="00751415"/>
    <w:rsid w:val="0075306D"/>
    <w:rsid w:val="00753FDF"/>
    <w:rsid w:val="0075418D"/>
    <w:rsid w:val="007556ED"/>
    <w:rsid w:val="007559C5"/>
    <w:rsid w:val="00755DF6"/>
    <w:rsid w:val="007607D9"/>
    <w:rsid w:val="00770298"/>
    <w:rsid w:val="0077130D"/>
    <w:rsid w:val="00775371"/>
    <w:rsid w:val="00775EAD"/>
    <w:rsid w:val="00784D13"/>
    <w:rsid w:val="0078516D"/>
    <w:rsid w:val="00787E67"/>
    <w:rsid w:val="0079092C"/>
    <w:rsid w:val="007911A7"/>
    <w:rsid w:val="00793696"/>
    <w:rsid w:val="007955D6"/>
    <w:rsid w:val="007A32CB"/>
    <w:rsid w:val="007A474C"/>
    <w:rsid w:val="007A5390"/>
    <w:rsid w:val="007A553F"/>
    <w:rsid w:val="007A5BF0"/>
    <w:rsid w:val="007A644E"/>
    <w:rsid w:val="007A6DB6"/>
    <w:rsid w:val="007A78BA"/>
    <w:rsid w:val="007B2DB2"/>
    <w:rsid w:val="007B43D5"/>
    <w:rsid w:val="007B706B"/>
    <w:rsid w:val="007C084C"/>
    <w:rsid w:val="007C1CCC"/>
    <w:rsid w:val="007C397D"/>
    <w:rsid w:val="007C3F0F"/>
    <w:rsid w:val="007E37DD"/>
    <w:rsid w:val="007E4F57"/>
    <w:rsid w:val="007E6F26"/>
    <w:rsid w:val="007F0C4B"/>
    <w:rsid w:val="007F1621"/>
    <w:rsid w:val="007F17A5"/>
    <w:rsid w:val="007F3D04"/>
    <w:rsid w:val="0081565A"/>
    <w:rsid w:val="00825083"/>
    <w:rsid w:val="00826973"/>
    <w:rsid w:val="00832680"/>
    <w:rsid w:val="00837635"/>
    <w:rsid w:val="008403F6"/>
    <w:rsid w:val="008417AA"/>
    <w:rsid w:val="00842125"/>
    <w:rsid w:val="008430F7"/>
    <w:rsid w:val="00843874"/>
    <w:rsid w:val="00845834"/>
    <w:rsid w:val="008461F9"/>
    <w:rsid w:val="00847442"/>
    <w:rsid w:val="008500E8"/>
    <w:rsid w:val="008546C3"/>
    <w:rsid w:val="00861C3B"/>
    <w:rsid w:val="00865CFD"/>
    <w:rsid w:val="00870791"/>
    <w:rsid w:val="00872C57"/>
    <w:rsid w:val="00874F43"/>
    <w:rsid w:val="008802FB"/>
    <w:rsid w:val="00884EBD"/>
    <w:rsid w:val="00886DC4"/>
    <w:rsid w:val="00886DFF"/>
    <w:rsid w:val="008975CA"/>
    <w:rsid w:val="008B1D7C"/>
    <w:rsid w:val="008B2654"/>
    <w:rsid w:val="008B70EB"/>
    <w:rsid w:val="008C28E1"/>
    <w:rsid w:val="008C5034"/>
    <w:rsid w:val="008C54A9"/>
    <w:rsid w:val="008C5D8C"/>
    <w:rsid w:val="008D08B7"/>
    <w:rsid w:val="008D0F76"/>
    <w:rsid w:val="008D4A65"/>
    <w:rsid w:val="008E03E5"/>
    <w:rsid w:val="008E433C"/>
    <w:rsid w:val="008F170D"/>
    <w:rsid w:val="008F59AB"/>
    <w:rsid w:val="009056C3"/>
    <w:rsid w:val="009101A1"/>
    <w:rsid w:val="00910DEA"/>
    <w:rsid w:val="00915925"/>
    <w:rsid w:val="00916FC7"/>
    <w:rsid w:val="00921558"/>
    <w:rsid w:val="00923F23"/>
    <w:rsid w:val="00926DCE"/>
    <w:rsid w:val="009364DA"/>
    <w:rsid w:val="009372D7"/>
    <w:rsid w:val="00937984"/>
    <w:rsid w:val="00942421"/>
    <w:rsid w:val="0095093F"/>
    <w:rsid w:val="00952644"/>
    <w:rsid w:val="00952D19"/>
    <w:rsid w:val="0095368F"/>
    <w:rsid w:val="00955889"/>
    <w:rsid w:val="009700A4"/>
    <w:rsid w:val="00971ED7"/>
    <w:rsid w:val="0097489F"/>
    <w:rsid w:val="0098242F"/>
    <w:rsid w:val="00982550"/>
    <w:rsid w:val="00987398"/>
    <w:rsid w:val="009910E0"/>
    <w:rsid w:val="0099524B"/>
    <w:rsid w:val="00996A19"/>
    <w:rsid w:val="009A01BF"/>
    <w:rsid w:val="009A01E8"/>
    <w:rsid w:val="009A20D8"/>
    <w:rsid w:val="009A35FA"/>
    <w:rsid w:val="009B115E"/>
    <w:rsid w:val="009B191F"/>
    <w:rsid w:val="009B4A12"/>
    <w:rsid w:val="009B558E"/>
    <w:rsid w:val="009B5AF9"/>
    <w:rsid w:val="009B6B2C"/>
    <w:rsid w:val="009C00F0"/>
    <w:rsid w:val="009C04B2"/>
    <w:rsid w:val="009C6FC4"/>
    <w:rsid w:val="009D4670"/>
    <w:rsid w:val="009E192D"/>
    <w:rsid w:val="009E1CB2"/>
    <w:rsid w:val="009F0B12"/>
    <w:rsid w:val="009F150C"/>
    <w:rsid w:val="009F31A5"/>
    <w:rsid w:val="009F3C49"/>
    <w:rsid w:val="00A02BF4"/>
    <w:rsid w:val="00A0467F"/>
    <w:rsid w:val="00A11F1E"/>
    <w:rsid w:val="00A22575"/>
    <w:rsid w:val="00A24187"/>
    <w:rsid w:val="00A25881"/>
    <w:rsid w:val="00A2590C"/>
    <w:rsid w:val="00A260B0"/>
    <w:rsid w:val="00A264A3"/>
    <w:rsid w:val="00A265F0"/>
    <w:rsid w:val="00A2694A"/>
    <w:rsid w:val="00A26F99"/>
    <w:rsid w:val="00A274BC"/>
    <w:rsid w:val="00A307CB"/>
    <w:rsid w:val="00A34ACC"/>
    <w:rsid w:val="00A40DD6"/>
    <w:rsid w:val="00A440A0"/>
    <w:rsid w:val="00A4556E"/>
    <w:rsid w:val="00A466D4"/>
    <w:rsid w:val="00A515F4"/>
    <w:rsid w:val="00A51F0F"/>
    <w:rsid w:val="00A523EB"/>
    <w:rsid w:val="00A52F4D"/>
    <w:rsid w:val="00A54A1A"/>
    <w:rsid w:val="00A563F4"/>
    <w:rsid w:val="00A57926"/>
    <w:rsid w:val="00A677CD"/>
    <w:rsid w:val="00A73191"/>
    <w:rsid w:val="00A74031"/>
    <w:rsid w:val="00A7426D"/>
    <w:rsid w:val="00A75332"/>
    <w:rsid w:val="00A76F54"/>
    <w:rsid w:val="00A77B2A"/>
    <w:rsid w:val="00A8211C"/>
    <w:rsid w:val="00A82AD9"/>
    <w:rsid w:val="00A86DCC"/>
    <w:rsid w:val="00A904D3"/>
    <w:rsid w:val="00A904FC"/>
    <w:rsid w:val="00A9170B"/>
    <w:rsid w:val="00A9173E"/>
    <w:rsid w:val="00A91763"/>
    <w:rsid w:val="00A94A54"/>
    <w:rsid w:val="00A976BE"/>
    <w:rsid w:val="00AA2DD7"/>
    <w:rsid w:val="00AA7132"/>
    <w:rsid w:val="00AA75F9"/>
    <w:rsid w:val="00AB55B0"/>
    <w:rsid w:val="00AC55DC"/>
    <w:rsid w:val="00AC5813"/>
    <w:rsid w:val="00AC59AC"/>
    <w:rsid w:val="00AC5AA8"/>
    <w:rsid w:val="00AD0707"/>
    <w:rsid w:val="00AD5340"/>
    <w:rsid w:val="00AE0435"/>
    <w:rsid w:val="00AE2ECC"/>
    <w:rsid w:val="00AF5297"/>
    <w:rsid w:val="00B058F5"/>
    <w:rsid w:val="00B0637E"/>
    <w:rsid w:val="00B07EF0"/>
    <w:rsid w:val="00B10C2C"/>
    <w:rsid w:val="00B170D6"/>
    <w:rsid w:val="00B20561"/>
    <w:rsid w:val="00B22005"/>
    <w:rsid w:val="00B237B7"/>
    <w:rsid w:val="00B23E0D"/>
    <w:rsid w:val="00B26421"/>
    <w:rsid w:val="00B27BD4"/>
    <w:rsid w:val="00B3414C"/>
    <w:rsid w:val="00B357FB"/>
    <w:rsid w:val="00B37815"/>
    <w:rsid w:val="00B446C4"/>
    <w:rsid w:val="00B529B2"/>
    <w:rsid w:val="00B56217"/>
    <w:rsid w:val="00B6012C"/>
    <w:rsid w:val="00B62573"/>
    <w:rsid w:val="00B63452"/>
    <w:rsid w:val="00B645FB"/>
    <w:rsid w:val="00B701CC"/>
    <w:rsid w:val="00B7335F"/>
    <w:rsid w:val="00B7684D"/>
    <w:rsid w:val="00B837DC"/>
    <w:rsid w:val="00B84709"/>
    <w:rsid w:val="00B854DD"/>
    <w:rsid w:val="00B87AE3"/>
    <w:rsid w:val="00B925A2"/>
    <w:rsid w:val="00B94AAA"/>
    <w:rsid w:val="00BA1036"/>
    <w:rsid w:val="00BA2926"/>
    <w:rsid w:val="00BA300B"/>
    <w:rsid w:val="00BA7C65"/>
    <w:rsid w:val="00BB0174"/>
    <w:rsid w:val="00BB2FDE"/>
    <w:rsid w:val="00BB573E"/>
    <w:rsid w:val="00BC0A58"/>
    <w:rsid w:val="00BC52EE"/>
    <w:rsid w:val="00BC5FDF"/>
    <w:rsid w:val="00BC73AB"/>
    <w:rsid w:val="00BC7738"/>
    <w:rsid w:val="00BC790E"/>
    <w:rsid w:val="00BD1D87"/>
    <w:rsid w:val="00BD28DD"/>
    <w:rsid w:val="00BD6062"/>
    <w:rsid w:val="00BD67AB"/>
    <w:rsid w:val="00BE37A6"/>
    <w:rsid w:val="00BE3D95"/>
    <w:rsid w:val="00BE47B7"/>
    <w:rsid w:val="00BE7D42"/>
    <w:rsid w:val="00BF1BE9"/>
    <w:rsid w:val="00BF2912"/>
    <w:rsid w:val="00BF5652"/>
    <w:rsid w:val="00BF7052"/>
    <w:rsid w:val="00C00C03"/>
    <w:rsid w:val="00C01836"/>
    <w:rsid w:val="00C027D7"/>
    <w:rsid w:val="00C065CD"/>
    <w:rsid w:val="00C1029D"/>
    <w:rsid w:val="00C12524"/>
    <w:rsid w:val="00C13822"/>
    <w:rsid w:val="00C27DE3"/>
    <w:rsid w:val="00C30FE6"/>
    <w:rsid w:val="00C3375D"/>
    <w:rsid w:val="00C345ED"/>
    <w:rsid w:val="00C350FA"/>
    <w:rsid w:val="00C35647"/>
    <w:rsid w:val="00C438A5"/>
    <w:rsid w:val="00C5344E"/>
    <w:rsid w:val="00C53A4A"/>
    <w:rsid w:val="00C541C1"/>
    <w:rsid w:val="00C55C7B"/>
    <w:rsid w:val="00C56618"/>
    <w:rsid w:val="00C6497E"/>
    <w:rsid w:val="00C65903"/>
    <w:rsid w:val="00C7212F"/>
    <w:rsid w:val="00C73C56"/>
    <w:rsid w:val="00C74408"/>
    <w:rsid w:val="00C80583"/>
    <w:rsid w:val="00C81853"/>
    <w:rsid w:val="00C81DD3"/>
    <w:rsid w:val="00C8594C"/>
    <w:rsid w:val="00C8692C"/>
    <w:rsid w:val="00C93DAC"/>
    <w:rsid w:val="00C95E66"/>
    <w:rsid w:val="00C97230"/>
    <w:rsid w:val="00CA2A69"/>
    <w:rsid w:val="00CB10DE"/>
    <w:rsid w:val="00CB3883"/>
    <w:rsid w:val="00CC0E12"/>
    <w:rsid w:val="00CC1E46"/>
    <w:rsid w:val="00CC274C"/>
    <w:rsid w:val="00CC4E19"/>
    <w:rsid w:val="00CC7063"/>
    <w:rsid w:val="00CC77B4"/>
    <w:rsid w:val="00CD0E9A"/>
    <w:rsid w:val="00CD14B1"/>
    <w:rsid w:val="00CD199F"/>
    <w:rsid w:val="00CD459E"/>
    <w:rsid w:val="00CD4AE5"/>
    <w:rsid w:val="00CD6CB5"/>
    <w:rsid w:val="00CE1881"/>
    <w:rsid w:val="00CE37AE"/>
    <w:rsid w:val="00CF238F"/>
    <w:rsid w:val="00CF3277"/>
    <w:rsid w:val="00D02778"/>
    <w:rsid w:val="00D03798"/>
    <w:rsid w:val="00D067DF"/>
    <w:rsid w:val="00D06D61"/>
    <w:rsid w:val="00D10743"/>
    <w:rsid w:val="00D1299D"/>
    <w:rsid w:val="00D22B33"/>
    <w:rsid w:val="00D27DF4"/>
    <w:rsid w:val="00D31446"/>
    <w:rsid w:val="00D32725"/>
    <w:rsid w:val="00D368BE"/>
    <w:rsid w:val="00D369D8"/>
    <w:rsid w:val="00D4263E"/>
    <w:rsid w:val="00D43AD2"/>
    <w:rsid w:val="00D53595"/>
    <w:rsid w:val="00D57263"/>
    <w:rsid w:val="00D60FBE"/>
    <w:rsid w:val="00D620E5"/>
    <w:rsid w:val="00D663FB"/>
    <w:rsid w:val="00D740E9"/>
    <w:rsid w:val="00D81CC2"/>
    <w:rsid w:val="00D82A59"/>
    <w:rsid w:val="00D83146"/>
    <w:rsid w:val="00D942F9"/>
    <w:rsid w:val="00D950D8"/>
    <w:rsid w:val="00D95C17"/>
    <w:rsid w:val="00D96E4A"/>
    <w:rsid w:val="00D97C57"/>
    <w:rsid w:val="00DA0620"/>
    <w:rsid w:val="00DA474D"/>
    <w:rsid w:val="00DA4983"/>
    <w:rsid w:val="00DA54B0"/>
    <w:rsid w:val="00DA7C3B"/>
    <w:rsid w:val="00DB7088"/>
    <w:rsid w:val="00DC4BC7"/>
    <w:rsid w:val="00DC66A4"/>
    <w:rsid w:val="00DC7726"/>
    <w:rsid w:val="00DD4909"/>
    <w:rsid w:val="00DD4EF4"/>
    <w:rsid w:val="00DD7BDB"/>
    <w:rsid w:val="00DE4ECF"/>
    <w:rsid w:val="00DE5FAF"/>
    <w:rsid w:val="00DE6DCC"/>
    <w:rsid w:val="00DF17AA"/>
    <w:rsid w:val="00DF2D92"/>
    <w:rsid w:val="00DF6128"/>
    <w:rsid w:val="00DF6BA8"/>
    <w:rsid w:val="00E008B7"/>
    <w:rsid w:val="00E015FC"/>
    <w:rsid w:val="00E06119"/>
    <w:rsid w:val="00E11326"/>
    <w:rsid w:val="00E11EC7"/>
    <w:rsid w:val="00E1357A"/>
    <w:rsid w:val="00E13A8D"/>
    <w:rsid w:val="00E1545E"/>
    <w:rsid w:val="00E15569"/>
    <w:rsid w:val="00E26941"/>
    <w:rsid w:val="00E3088E"/>
    <w:rsid w:val="00E31511"/>
    <w:rsid w:val="00E32B38"/>
    <w:rsid w:val="00E42271"/>
    <w:rsid w:val="00E4394F"/>
    <w:rsid w:val="00E513E8"/>
    <w:rsid w:val="00E547A6"/>
    <w:rsid w:val="00E55DC5"/>
    <w:rsid w:val="00E65E2F"/>
    <w:rsid w:val="00E65EED"/>
    <w:rsid w:val="00E753AD"/>
    <w:rsid w:val="00E75FE1"/>
    <w:rsid w:val="00E7679A"/>
    <w:rsid w:val="00E77141"/>
    <w:rsid w:val="00E8087D"/>
    <w:rsid w:val="00E810C5"/>
    <w:rsid w:val="00E8290C"/>
    <w:rsid w:val="00E84F4A"/>
    <w:rsid w:val="00E85D10"/>
    <w:rsid w:val="00E87319"/>
    <w:rsid w:val="00E910E5"/>
    <w:rsid w:val="00E9195A"/>
    <w:rsid w:val="00E95D04"/>
    <w:rsid w:val="00E9668E"/>
    <w:rsid w:val="00EA0F8F"/>
    <w:rsid w:val="00EA4112"/>
    <w:rsid w:val="00EA5B7A"/>
    <w:rsid w:val="00EA7368"/>
    <w:rsid w:val="00EB00C0"/>
    <w:rsid w:val="00EB3CF7"/>
    <w:rsid w:val="00EB40DB"/>
    <w:rsid w:val="00EB6B2A"/>
    <w:rsid w:val="00EC343F"/>
    <w:rsid w:val="00EC4BD3"/>
    <w:rsid w:val="00EC4E3B"/>
    <w:rsid w:val="00EC5E8A"/>
    <w:rsid w:val="00EC6C1B"/>
    <w:rsid w:val="00ED4188"/>
    <w:rsid w:val="00ED6440"/>
    <w:rsid w:val="00ED7432"/>
    <w:rsid w:val="00EE3757"/>
    <w:rsid w:val="00EE5DD8"/>
    <w:rsid w:val="00EE711F"/>
    <w:rsid w:val="00EF1F11"/>
    <w:rsid w:val="00EF24B1"/>
    <w:rsid w:val="00EF7A28"/>
    <w:rsid w:val="00F04CF7"/>
    <w:rsid w:val="00F07FCA"/>
    <w:rsid w:val="00F15473"/>
    <w:rsid w:val="00F20365"/>
    <w:rsid w:val="00F21FB6"/>
    <w:rsid w:val="00F22AA3"/>
    <w:rsid w:val="00F22D6B"/>
    <w:rsid w:val="00F232F2"/>
    <w:rsid w:val="00F24216"/>
    <w:rsid w:val="00F314DF"/>
    <w:rsid w:val="00F34ACE"/>
    <w:rsid w:val="00F3534A"/>
    <w:rsid w:val="00F36702"/>
    <w:rsid w:val="00F37DE0"/>
    <w:rsid w:val="00F474DC"/>
    <w:rsid w:val="00F530FA"/>
    <w:rsid w:val="00F5328B"/>
    <w:rsid w:val="00F604D9"/>
    <w:rsid w:val="00F6262F"/>
    <w:rsid w:val="00F62A7B"/>
    <w:rsid w:val="00F641F4"/>
    <w:rsid w:val="00F67D36"/>
    <w:rsid w:val="00F70EB4"/>
    <w:rsid w:val="00F7355D"/>
    <w:rsid w:val="00F73BB7"/>
    <w:rsid w:val="00F77D17"/>
    <w:rsid w:val="00F8095F"/>
    <w:rsid w:val="00F86FFD"/>
    <w:rsid w:val="00F87539"/>
    <w:rsid w:val="00F91899"/>
    <w:rsid w:val="00FA20A3"/>
    <w:rsid w:val="00FA3E58"/>
    <w:rsid w:val="00FA718C"/>
    <w:rsid w:val="00FB066D"/>
    <w:rsid w:val="00FB61DF"/>
    <w:rsid w:val="00FC2FCD"/>
    <w:rsid w:val="00FC3B0D"/>
    <w:rsid w:val="00FD045F"/>
    <w:rsid w:val="00FD296A"/>
    <w:rsid w:val="00FD38AE"/>
    <w:rsid w:val="00FD3915"/>
    <w:rsid w:val="00FD4D24"/>
    <w:rsid w:val="00FD628E"/>
    <w:rsid w:val="00FD6A6D"/>
    <w:rsid w:val="00FD7DC1"/>
    <w:rsid w:val="00FE1689"/>
    <w:rsid w:val="00FE3A20"/>
    <w:rsid w:val="00FE525D"/>
    <w:rsid w:val="00FE5FB0"/>
    <w:rsid w:val="00FF044D"/>
    <w:rsid w:val="00FF0C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F2B0B"/>
  <w15:docId w15:val="{178F10F4-7ACD-4E9B-83A1-BF8A8BA3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DFF"/>
    <w:pPr>
      <w:spacing w:line="360" w:lineRule="auto"/>
    </w:pPr>
  </w:style>
  <w:style w:type="paragraph" w:styleId="Heading1">
    <w:name w:val="heading 1"/>
    <w:basedOn w:val="Normal"/>
    <w:next w:val="Normal"/>
    <w:link w:val="Heading1Char"/>
    <w:uiPriority w:val="9"/>
    <w:qFormat/>
    <w:rsid w:val="006119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9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19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19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32725"/>
  </w:style>
  <w:style w:type="paragraph" w:styleId="NoSpacing">
    <w:name w:val="No Spacing"/>
    <w:link w:val="NoSpacingChar"/>
    <w:uiPriority w:val="1"/>
    <w:qFormat/>
    <w:rsid w:val="00D32725"/>
    <w:pPr>
      <w:spacing w:after="0" w:line="240" w:lineRule="auto"/>
    </w:pPr>
    <w:rPr>
      <w:rFonts w:eastAsiaTheme="minorEastAsia"/>
      <w:lang w:eastAsia="zh-CN"/>
    </w:rPr>
  </w:style>
  <w:style w:type="paragraph" w:styleId="NormalWeb">
    <w:name w:val="Normal (Web)"/>
    <w:basedOn w:val="Normal"/>
    <w:uiPriority w:val="99"/>
    <w:unhideWhenUsed/>
    <w:rsid w:val="004975E7"/>
    <w:pPr>
      <w:spacing w:before="100" w:beforeAutospacing="1" w:after="100" w:afterAutospacing="1" w:line="240" w:lineRule="auto"/>
    </w:pPr>
    <w:rPr>
      <w:rFonts w:ascii="Times New Roman" w:eastAsia="SimHei" w:hAnsi="Times New Roman" w:cs="Times New Roman"/>
      <w:sz w:val="24"/>
      <w:szCs w:val="24"/>
      <w:lang w:eastAsia="en-GB"/>
    </w:rPr>
  </w:style>
  <w:style w:type="table" w:customStyle="1" w:styleId="PlainTable11">
    <w:name w:val="Plain Table 11"/>
    <w:basedOn w:val="TableNormal"/>
    <w:uiPriority w:val="41"/>
    <w:rsid w:val="00663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35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4F1"/>
    <w:rPr>
      <w:rFonts w:ascii="Segoe UI" w:hAnsi="Segoe UI" w:cs="Segoe UI"/>
      <w:sz w:val="18"/>
      <w:szCs w:val="18"/>
    </w:rPr>
  </w:style>
  <w:style w:type="paragraph" w:styleId="ListParagraph">
    <w:name w:val="List Paragraph"/>
    <w:basedOn w:val="Normal"/>
    <w:uiPriority w:val="34"/>
    <w:qFormat/>
    <w:rsid w:val="001354F1"/>
    <w:pPr>
      <w:spacing w:after="200" w:line="276" w:lineRule="auto"/>
      <w:ind w:left="720"/>
      <w:contextualSpacing/>
    </w:pPr>
  </w:style>
  <w:style w:type="character" w:styleId="CommentReference">
    <w:name w:val="annotation reference"/>
    <w:basedOn w:val="DefaultParagraphFont"/>
    <w:uiPriority w:val="99"/>
    <w:semiHidden/>
    <w:unhideWhenUsed/>
    <w:rsid w:val="003703E2"/>
    <w:rPr>
      <w:sz w:val="16"/>
      <w:szCs w:val="16"/>
    </w:rPr>
  </w:style>
  <w:style w:type="paragraph" w:styleId="CommentText">
    <w:name w:val="annotation text"/>
    <w:basedOn w:val="Normal"/>
    <w:link w:val="CommentTextChar"/>
    <w:uiPriority w:val="99"/>
    <w:unhideWhenUsed/>
    <w:rsid w:val="003703E2"/>
    <w:pPr>
      <w:spacing w:line="240" w:lineRule="auto"/>
    </w:pPr>
    <w:rPr>
      <w:sz w:val="20"/>
      <w:szCs w:val="20"/>
    </w:rPr>
  </w:style>
  <w:style w:type="character" w:customStyle="1" w:styleId="CommentTextChar">
    <w:name w:val="Comment Text Char"/>
    <w:basedOn w:val="DefaultParagraphFont"/>
    <w:link w:val="CommentText"/>
    <w:uiPriority w:val="99"/>
    <w:rsid w:val="003703E2"/>
    <w:rPr>
      <w:sz w:val="20"/>
      <w:szCs w:val="20"/>
    </w:rPr>
  </w:style>
  <w:style w:type="paragraph" w:styleId="CommentSubject">
    <w:name w:val="annotation subject"/>
    <w:basedOn w:val="CommentText"/>
    <w:next w:val="CommentText"/>
    <w:link w:val="CommentSubjectChar"/>
    <w:uiPriority w:val="99"/>
    <w:semiHidden/>
    <w:unhideWhenUsed/>
    <w:rsid w:val="003703E2"/>
    <w:rPr>
      <w:b/>
      <w:bCs/>
    </w:rPr>
  </w:style>
  <w:style w:type="character" w:customStyle="1" w:styleId="CommentSubjectChar">
    <w:name w:val="Comment Subject Char"/>
    <w:basedOn w:val="CommentTextChar"/>
    <w:link w:val="CommentSubject"/>
    <w:uiPriority w:val="99"/>
    <w:semiHidden/>
    <w:rsid w:val="003703E2"/>
    <w:rPr>
      <w:b/>
      <w:bCs/>
      <w:sz w:val="20"/>
      <w:szCs w:val="20"/>
    </w:rPr>
  </w:style>
  <w:style w:type="paragraph" w:styleId="Header">
    <w:name w:val="header"/>
    <w:basedOn w:val="Normal"/>
    <w:link w:val="HeaderChar"/>
    <w:uiPriority w:val="99"/>
    <w:unhideWhenUsed/>
    <w:rsid w:val="003B7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404"/>
  </w:style>
  <w:style w:type="paragraph" w:styleId="Footer">
    <w:name w:val="footer"/>
    <w:basedOn w:val="Normal"/>
    <w:link w:val="FooterChar"/>
    <w:uiPriority w:val="99"/>
    <w:unhideWhenUsed/>
    <w:rsid w:val="003B7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404"/>
  </w:style>
  <w:style w:type="table" w:customStyle="1" w:styleId="GridTable1Light-Accent51">
    <w:name w:val="Grid Table 1 Light - Accent 51"/>
    <w:basedOn w:val="TableNormal"/>
    <w:uiPriority w:val="46"/>
    <w:rsid w:val="0068111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68111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6811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971ED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C438A5"/>
    <w:rPr>
      <w:color w:val="0563C1" w:themeColor="hyperlink"/>
      <w:u w:val="single"/>
    </w:rPr>
  </w:style>
  <w:style w:type="character" w:customStyle="1" w:styleId="NoSpacingChar">
    <w:name w:val="No Spacing Char"/>
    <w:basedOn w:val="DefaultParagraphFont"/>
    <w:link w:val="NoSpacing"/>
    <w:uiPriority w:val="1"/>
    <w:rsid w:val="00DE4ECF"/>
    <w:rPr>
      <w:rFonts w:eastAsiaTheme="minorEastAsia"/>
      <w:lang w:eastAsia="zh-CN"/>
    </w:rPr>
  </w:style>
  <w:style w:type="character" w:styleId="IntenseEmphasis">
    <w:name w:val="Intense Emphasis"/>
    <w:basedOn w:val="DefaultParagraphFont"/>
    <w:uiPriority w:val="21"/>
    <w:qFormat/>
    <w:rsid w:val="00826973"/>
    <w:rPr>
      <w:i/>
      <w:iCs/>
      <w:color w:val="5B9BD5" w:themeColor="accent1"/>
    </w:rPr>
  </w:style>
  <w:style w:type="character" w:customStyle="1" w:styleId="bibref">
    <w:name w:val="bibref"/>
    <w:basedOn w:val="DefaultParagraphFont"/>
    <w:rsid w:val="00F8095F"/>
  </w:style>
  <w:style w:type="character" w:customStyle="1" w:styleId="Heading2Char">
    <w:name w:val="Heading 2 Char"/>
    <w:basedOn w:val="DefaultParagraphFont"/>
    <w:link w:val="Heading2"/>
    <w:uiPriority w:val="9"/>
    <w:rsid w:val="00611925"/>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1192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119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11925"/>
    <w:rPr>
      <w:rFonts w:asciiTheme="majorHAnsi" w:eastAsiaTheme="majorEastAsia" w:hAnsiTheme="majorHAnsi" w:cstheme="majorBidi"/>
      <w:i/>
      <w:iCs/>
      <w:color w:val="2E74B5" w:themeColor="accent1" w:themeShade="BF"/>
    </w:rPr>
  </w:style>
  <w:style w:type="paragraph" w:customStyle="1" w:styleId="BodyText21">
    <w:name w:val="Body Text 21"/>
    <w:rsid w:val="004C2ABC"/>
    <w:pPr>
      <w:spacing w:after="120" w:line="480" w:lineRule="auto"/>
    </w:pPr>
    <w:rPr>
      <w:rFonts w:ascii="Times New Roman" w:eastAsia="ヒラギノ角ゴ Pro W3" w:hAnsi="Times New Roman" w:cs="Times New Roman"/>
      <w:color w:val="000000"/>
      <w:szCs w:val="20"/>
      <w:lang w:eastAsia="zh-CN"/>
    </w:rPr>
  </w:style>
  <w:style w:type="paragraph" w:styleId="Revision">
    <w:name w:val="Revision"/>
    <w:hidden/>
    <w:uiPriority w:val="99"/>
    <w:semiHidden/>
    <w:rsid w:val="00B07EF0"/>
    <w:pPr>
      <w:spacing w:after="0" w:line="240" w:lineRule="auto"/>
    </w:pPr>
  </w:style>
  <w:style w:type="table" w:styleId="GridTable4-Accent5">
    <w:name w:val="Grid Table 4 Accent 5"/>
    <w:basedOn w:val="TableNormal"/>
    <w:uiPriority w:val="49"/>
    <w:rsid w:val="00E015F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Light">
    <w:name w:val="Grid Table Light"/>
    <w:basedOn w:val="TableNormal"/>
    <w:uiPriority w:val="99"/>
    <w:rsid w:val="00E01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4B5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B2F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7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2016-10-01T00:00:00</PublishDate>
  <Abstract/>
  <CompanyAddress>School of Life and Health Sciences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8640</Words>
  <Characters>49248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Impact of Atopic Dermatitis on Quality of Life in Adults:                                                  A Systematic Review and Meta-Analysis.</vt:lpstr>
    </vt:vector>
  </TitlesOfParts>
  <Company>Aston University</Company>
  <LinksUpToDate>false</LinksUpToDate>
  <CharactersWithSpaces>57773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Atopic Dermatitis on Quality of Life in Adults:                                                  A Systematic Review and Meta-Analysis.</dc:title>
  <dc:subject>By</dc:subject>
  <dc:creator>User</dc:creator>
  <cp:keywords/>
  <dc:description/>
  <cp:lastModifiedBy>Cooke, Richard [cooker4]</cp:lastModifiedBy>
  <cp:revision>2</cp:revision>
  <cp:lastPrinted>2017-01-13T12:46:00Z</cp:lastPrinted>
  <dcterms:created xsi:type="dcterms:W3CDTF">2020-03-17T14:56:00Z</dcterms:created>
  <dcterms:modified xsi:type="dcterms:W3CDTF">2020-03-17T14:56:00Z</dcterms:modified>
</cp:coreProperties>
</file>