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1656F" w14:textId="5752B9E6" w:rsidR="00AF50AA" w:rsidRDefault="007E67E5" w:rsidP="007830AB">
      <w:pPr>
        <w:rPr>
          <w:rFonts w:ascii="Perpetua" w:hAnsi="Perpetua"/>
          <w:sz w:val="22"/>
        </w:rPr>
      </w:pPr>
      <w:r w:rsidRPr="007E67E5">
        <w:rPr>
          <w:rFonts w:ascii="Perpetua" w:hAnsi="Perpetua"/>
          <w:sz w:val="22"/>
        </w:rPr>
        <w:t>296-2017.R1</w:t>
      </w:r>
    </w:p>
    <w:p w14:paraId="1BB28BCB" w14:textId="24616B4E" w:rsidR="007E67E5" w:rsidRDefault="007E67E5" w:rsidP="007830AB">
      <w:pPr>
        <w:rPr>
          <w:rFonts w:ascii="Perpetua" w:hAnsi="Perpetua"/>
          <w:sz w:val="22"/>
        </w:rPr>
      </w:pPr>
      <w:r>
        <w:rPr>
          <w:rFonts w:ascii="Perpetua" w:hAnsi="Perpetua"/>
          <w:sz w:val="22"/>
        </w:rPr>
        <w:t>Original Article</w:t>
      </w:r>
    </w:p>
    <w:p w14:paraId="2BA9990E" w14:textId="77777777" w:rsidR="007E67E5" w:rsidRPr="007E67E5" w:rsidRDefault="007E67E5" w:rsidP="007830AB">
      <w:pPr>
        <w:rPr>
          <w:rFonts w:ascii="Perpetua" w:hAnsi="Perpetua"/>
          <w:sz w:val="28"/>
        </w:rPr>
      </w:pPr>
    </w:p>
    <w:p w14:paraId="27205C07" w14:textId="77777777" w:rsidR="00AF50AA" w:rsidRPr="007E67E5" w:rsidRDefault="00AF50AA" w:rsidP="007830AB">
      <w:pPr>
        <w:rPr>
          <w:rFonts w:ascii="Perpetua" w:hAnsi="Perpetua"/>
          <w:b/>
          <w:sz w:val="28"/>
        </w:rPr>
      </w:pPr>
      <w:r w:rsidRPr="007E67E5">
        <w:rPr>
          <w:rFonts w:ascii="Perpetua" w:hAnsi="Perpetua"/>
          <w:b/>
          <w:sz w:val="28"/>
        </w:rPr>
        <w:t>Reduced risk of emergency admission for colorectal cancer associated with introduction of bowel cancer screening across England: retrospective national cohort study</w:t>
      </w:r>
    </w:p>
    <w:p w14:paraId="2326EB5F" w14:textId="77777777" w:rsidR="00AF50AA" w:rsidRPr="00AF50AA" w:rsidRDefault="00AF50AA" w:rsidP="00AF50AA">
      <w:pPr>
        <w:rPr>
          <w:rFonts w:ascii="Perpetua" w:hAnsi="Perpetua"/>
        </w:rPr>
      </w:pPr>
    </w:p>
    <w:p w14:paraId="4D08AAF3" w14:textId="635B9D9E" w:rsidR="00AF50AA" w:rsidRDefault="00AF50AA" w:rsidP="00AF50AA">
      <w:pPr>
        <w:rPr>
          <w:rFonts w:ascii="Perpetua" w:hAnsi="Perpetua"/>
          <w:sz w:val="22"/>
        </w:rPr>
      </w:pPr>
      <w:r w:rsidRPr="00CD420F">
        <w:rPr>
          <w:rFonts w:ascii="Perpetua" w:hAnsi="Perpetua"/>
          <w:sz w:val="22"/>
        </w:rPr>
        <w:t>Author List:</w:t>
      </w:r>
    </w:p>
    <w:p w14:paraId="04BD2ECC" w14:textId="0801E63D" w:rsidR="00AF50AA" w:rsidRPr="00E6505A" w:rsidRDefault="00CD420F" w:rsidP="00AF50AA">
      <w:pPr>
        <w:rPr>
          <w:rFonts w:ascii="Perpetua" w:hAnsi="Perpetua"/>
        </w:rPr>
      </w:pPr>
      <w:r w:rsidRPr="00E6505A">
        <w:rPr>
          <w:rFonts w:ascii="Perpetua" w:hAnsi="Perpetua"/>
          <w:sz w:val="22"/>
        </w:rPr>
        <w:t>J</w:t>
      </w:r>
      <w:r w:rsidR="00582EC2" w:rsidRPr="00E6505A">
        <w:rPr>
          <w:rFonts w:ascii="Perpetua" w:hAnsi="Perpetua"/>
          <w:sz w:val="22"/>
        </w:rPr>
        <w:t>.</w:t>
      </w:r>
      <w:r w:rsidRPr="00E6505A">
        <w:rPr>
          <w:rFonts w:ascii="Perpetua" w:hAnsi="Perpetua"/>
          <w:sz w:val="22"/>
        </w:rPr>
        <w:t xml:space="preserve"> </w:t>
      </w:r>
      <w:proofErr w:type="spellStart"/>
      <w:r w:rsidRPr="00E6505A">
        <w:rPr>
          <w:rFonts w:ascii="Perpetua" w:hAnsi="Perpetua"/>
          <w:sz w:val="22"/>
        </w:rPr>
        <w:t>Geraghty</w:t>
      </w:r>
      <w:proofErr w:type="spellEnd"/>
      <w:r w:rsidRPr="00E6505A">
        <w:rPr>
          <w:rFonts w:ascii="Perpetua" w:hAnsi="Perpetua"/>
          <w:sz w:val="22"/>
        </w:rPr>
        <w:t>, M</w:t>
      </w:r>
      <w:r w:rsidR="00582EC2" w:rsidRPr="00E6505A">
        <w:rPr>
          <w:rFonts w:ascii="Perpetua" w:hAnsi="Perpetua"/>
          <w:sz w:val="22"/>
        </w:rPr>
        <w:t>.</w:t>
      </w:r>
      <w:r w:rsidRPr="00E6505A">
        <w:rPr>
          <w:rFonts w:ascii="Perpetua" w:hAnsi="Perpetua"/>
          <w:sz w:val="22"/>
        </w:rPr>
        <w:t xml:space="preserve"> </w:t>
      </w:r>
      <w:proofErr w:type="spellStart"/>
      <w:r w:rsidRPr="00E6505A">
        <w:rPr>
          <w:rFonts w:ascii="Perpetua" w:hAnsi="Perpetua"/>
          <w:sz w:val="22"/>
        </w:rPr>
        <w:t>Shawihdi</w:t>
      </w:r>
      <w:proofErr w:type="spellEnd"/>
      <w:r w:rsidRPr="00E6505A">
        <w:rPr>
          <w:rFonts w:ascii="Perpetua" w:hAnsi="Perpetua"/>
          <w:sz w:val="22"/>
        </w:rPr>
        <w:t>, E</w:t>
      </w:r>
      <w:r w:rsidR="00582EC2" w:rsidRPr="00E6505A">
        <w:rPr>
          <w:rFonts w:ascii="Perpetua" w:hAnsi="Perpetua"/>
          <w:sz w:val="22"/>
        </w:rPr>
        <w:t>.</w:t>
      </w:r>
      <w:r w:rsidR="00AF50AA" w:rsidRPr="00E6505A">
        <w:rPr>
          <w:rFonts w:ascii="Perpetua" w:hAnsi="Perpetua"/>
          <w:sz w:val="22"/>
        </w:rPr>
        <w:t xml:space="preserve"> </w:t>
      </w:r>
      <w:r w:rsidR="00672263">
        <w:rPr>
          <w:rFonts w:ascii="Perpetua" w:hAnsi="Perpetua"/>
          <w:sz w:val="22"/>
        </w:rPr>
        <w:t>Devonport</w:t>
      </w:r>
      <w:r w:rsidR="00AF50AA" w:rsidRPr="00E6505A">
        <w:rPr>
          <w:rFonts w:ascii="Perpetua" w:hAnsi="Perpetua"/>
          <w:sz w:val="22"/>
        </w:rPr>
        <w:t>,</w:t>
      </w:r>
      <w:r w:rsidRPr="00E6505A">
        <w:rPr>
          <w:rFonts w:ascii="Perpetua" w:hAnsi="Perpetua"/>
          <w:sz w:val="22"/>
        </w:rPr>
        <w:t xml:space="preserve"> S</w:t>
      </w:r>
      <w:r w:rsidR="00582EC2" w:rsidRPr="00E6505A">
        <w:rPr>
          <w:rFonts w:ascii="Perpetua" w:hAnsi="Perpetua"/>
          <w:sz w:val="22"/>
        </w:rPr>
        <w:t>.</w:t>
      </w:r>
      <w:r w:rsidRPr="00E6505A">
        <w:rPr>
          <w:rFonts w:ascii="Perpetua" w:hAnsi="Perpetua"/>
          <w:sz w:val="22"/>
        </w:rPr>
        <w:t xml:space="preserve"> Sarkar, M</w:t>
      </w:r>
      <w:r w:rsidR="00582EC2" w:rsidRPr="00E6505A">
        <w:rPr>
          <w:rFonts w:ascii="Perpetua" w:hAnsi="Perpetua"/>
          <w:sz w:val="22"/>
        </w:rPr>
        <w:t>.</w:t>
      </w:r>
      <w:r w:rsidR="00AF50AA" w:rsidRPr="00E6505A">
        <w:rPr>
          <w:rFonts w:ascii="Perpetua" w:hAnsi="Perpetua"/>
          <w:sz w:val="22"/>
        </w:rPr>
        <w:t>G</w:t>
      </w:r>
      <w:r w:rsidR="00582EC2" w:rsidRPr="00E6505A">
        <w:rPr>
          <w:rFonts w:ascii="Perpetua" w:hAnsi="Perpetua"/>
          <w:sz w:val="22"/>
        </w:rPr>
        <w:t>.</w:t>
      </w:r>
      <w:r w:rsidRPr="00E6505A">
        <w:rPr>
          <w:rFonts w:ascii="Perpetua" w:hAnsi="Perpetua"/>
          <w:sz w:val="22"/>
        </w:rPr>
        <w:t xml:space="preserve"> Pearson</w:t>
      </w:r>
      <w:r w:rsidR="00AF50AA" w:rsidRPr="00E6505A">
        <w:rPr>
          <w:rFonts w:ascii="Perpetua" w:hAnsi="Perpetua"/>
          <w:sz w:val="22"/>
        </w:rPr>
        <w:t xml:space="preserve"> </w:t>
      </w:r>
      <w:r w:rsidRPr="00E6505A">
        <w:rPr>
          <w:rFonts w:ascii="Perpetua" w:hAnsi="Perpetua"/>
          <w:sz w:val="22"/>
        </w:rPr>
        <w:t>and K</w:t>
      </w:r>
      <w:r w:rsidR="00582EC2" w:rsidRPr="00E6505A">
        <w:rPr>
          <w:rFonts w:ascii="Perpetua" w:hAnsi="Perpetua"/>
          <w:sz w:val="22"/>
        </w:rPr>
        <w:t>.</w:t>
      </w:r>
      <w:r w:rsidR="00AF50AA" w:rsidRPr="00E6505A">
        <w:rPr>
          <w:rFonts w:ascii="Perpetua" w:hAnsi="Perpetua"/>
          <w:sz w:val="22"/>
        </w:rPr>
        <w:t xml:space="preserve"> Bodger</w:t>
      </w:r>
    </w:p>
    <w:p w14:paraId="6E078612" w14:textId="77777777" w:rsidR="00AF50AA" w:rsidRPr="00E6505A" w:rsidRDefault="00AF50AA" w:rsidP="00AF50AA">
      <w:pPr>
        <w:rPr>
          <w:rFonts w:ascii="Perpetua" w:hAnsi="Perpetua"/>
          <w:sz w:val="28"/>
        </w:rPr>
      </w:pPr>
    </w:p>
    <w:p w14:paraId="6B390235" w14:textId="48752087" w:rsidR="00AF50AA" w:rsidRDefault="00AF50AA" w:rsidP="00AF50AA">
      <w:pPr>
        <w:rPr>
          <w:rFonts w:ascii="Perpetua" w:hAnsi="Perpetua"/>
          <w:sz w:val="22"/>
          <w:szCs w:val="22"/>
        </w:rPr>
      </w:pPr>
      <w:r w:rsidRPr="00CD420F">
        <w:rPr>
          <w:rFonts w:ascii="Perpetua" w:hAnsi="Perpetua"/>
          <w:sz w:val="22"/>
          <w:szCs w:val="22"/>
        </w:rPr>
        <w:t>A</w:t>
      </w:r>
      <w:r w:rsidR="00CD420F" w:rsidRPr="00CD420F">
        <w:rPr>
          <w:rFonts w:ascii="Perpetua" w:hAnsi="Perpetua"/>
          <w:sz w:val="22"/>
          <w:szCs w:val="22"/>
        </w:rPr>
        <w:t>uthors’ Address &amp; Job Position:</w:t>
      </w:r>
    </w:p>
    <w:p w14:paraId="6739B15C" w14:textId="0A7D2ABE" w:rsidR="00AF50AA" w:rsidRPr="00780D7D" w:rsidRDefault="00AF50AA" w:rsidP="00AF50AA">
      <w:pPr>
        <w:rPr>
          <w:rFonts w:ascii="Perpetua" w:hAnsi="Perpetua"/>
          <w:sz w:val="22"/>
          <w:szCs w:val="22"/>
        </w:rPr>
      </w:pPr>
      <w:proofErr w:type="spellStart"/>
      <w:r w:rsidRPr="00780D7D">
        <w:rPr>
          <w:rFonts w:ascii="Perpetua" w:hAnsi="Perpetua"/>
          <w:sz w:val="22"/>
          <w:szCs w:val="22"/>
        </w:rPr>
        <w:t>Dr</w:t>
      </w:r>
      <w:proofErr w:type="spellEnd"/>
      <w:r w:rsidRPr="00780D7D">
        <w:rPr>
          <w:rFonts w:ascii="Perpetua" w:hAnsi="Perpetua"/>
          <w:sz w:val="22"/>
          <w:szCs w:val="22"/>
        </w:rPr>
        <w:t xml:space="preserve"> Joe </w:t>
      </w:r>
      <w:proofErr w:type="spellStart"/>
      <w:r w:rsidRPr="00780D7D">
        <w:rPr>
          <w:rFonts w:ascii="Perpetua" w:hAnsi="Perpetua"/>
          <w:sz w:val="22"/>
          <w:szCs w:val="22"/>
        </w:rPr>
        <w:t>Geraghty</w:t>
      </w:r>
      <w:proofErr w:type="spellEnd"/>
    </w:p>
    <w:p w14:paraId="1DFCE8D6" w14:textId="66296732" w:rsidR="00AF50AA" w:rsidRPr="00780D7D" w:rsidRDefault="00AF50AA" w:rsidP="00AF50AA">
      <w:pPr>
        <w:rPr>
          <w:rFonts w:ascii="Perpetua" w:hAnsi="Perpetua"/>
          <w:i/>
          <w:sz w:val="22"/>
          <w:szCs w:val="22"/>
        </w:rPr>
      </w:pPr>
      <w:r w:rsidRPr="00780D7D">
        <w:rPr>
          <w:rFonts w:ascii="Perpetua" w:hAnsi="Perpetua"/>
          <w:i/>
          <w:sz w:val="22"/>
          <w:szCs w:val="22"/>
        </w:rPr>
        <w:t>Postgraduate Research Student (Royal-Cook Endoscopy Fellow)</w:t>
      </w:r>
    </w:p>
    <w:p w14:paraId="2B5604A5" w14:textId="57F6F833" w:rsidR="00AF50AA" w:rsidRPr="00780D7D" w:rsidRDefault="00AF50AA" w:rsidP="00AF50AA">
      <w:pPr>
        <w:rPr>
          <w:rFonts w:ascii="Perpetua" w:hAnsi="Perpetua"/>
          <w:i/>
          <w:sz w:val="22"/>
          <w:szCs w:val="22"/>
        </w:rPr>
      </w:pPr>
      <w:r w:rsidRPr="00780D7D">
        <w:rPr>
          <w:rFonts w:ascii="Perpetua" w:hAnsi="Perpetua"/>
          <w:i/>
          <w:sz w:val="22"/>
          <w:szCs w:val="22"/>
        </w:rPr>
        <w:t>Department of Gastroenterology, Institute of Translational Medicine, University of Liverpool, UK</w:t>
      </w:r>
    </w:p>
    <w:p w14:paraId="0516895E" w14:textId="77777777" w:rsidR="00AF50AA" w:rsidRPr="00780D7D" w:rsidRDefault="00AF50AA" w:rsidP="00AF50AA">
      <w:pPr>
        <w:rPr>
          <w:rFonts w:ascii="Perpetua" w:hAnsi="Perpetua"/>
          <w:sz w:val="22"/>
          <w:szCs w:val="22"/>
        </w:rPr>
      </w:pPr>
      <w:proofErr w:type="spellStart"/>
      <w:r w:rsidRPr="00780D7D">
        <w:rPr>
          <w:rFonts w:ascii="Perpetua" w:hAnsi="Perpetua"/>
          <w:sz w:val="22"/>
          <w:szCs w:val="22"/>
        </w:rPr>
        <w:t>Dr</w:t>
      </w:r>
      <w:proofErr w:type="spellEnd"/>
      <w:r w:rsidRPr="00780D7D">
        <w:rPr>
          <w:rFonts w:ascii="Perpetua" w:hAnsi="Perpetua"/>
          <w:sz w:val="22"/>
          <w:szCs w:val="22"/>
        </w:rPr>
        <w:t xml:space="preserve"> Mustafa </w:t>
      </w:r>
      <w:proofErr w:type="spellStart"/>
      <w:r w:rsidRPr="00780D7D">
        <w:rPr>
          <w:rFonts w:ascii="Perpetua" w:hAnsi="Perpetua"/>
          <w:sz w:val="22"/>
          <w:szCs w:val="22"/>
        </w:rPr>
        <w:t>Shawihdi</w:t>
      </w:r>
      <w:proofErr w:type="spellEnd"/>
    </w:p>
    <w:p w14:paraId="4CA09405" w14:textId="4BEA6F60" w:rsidR="00AF50AA" w:rsidRPr="00780D7D" w:rsidRDefault="00AF50AA" w:rsidP="00672263">
      <w:pPr>
        <w:rPr>
          <w:rFonts w:ascii="Perpetua" w:hAnsi="Perpetua"/>
          <w:i/>
          <w:sz w:val="22"/>
          <w:szCs w:val="22"/>
        </w:rPr>
      </w:pPr>
      <w:r w:rsidRPr="00780D7D">
        <w:rPr>
          <w:rFonts w:ascii="Perpetua" w:hAnsi="Perpetua"/>
          <w:i/>
          <w:sz w:val="22"/>
          <w:szCs w:val="22"/>
        </w:rPr>
        <w:t>Post</w:t>
      </w:r>
      <w:r w:rsidR="00672263">
        <w:rPr>
          <w:rFonts w:ascii="Perpetua" w:hAnsi="Perpetua"/>
          <w:i/>
          <w:sz w:val="22"/>
          <w:szCs w:val="22"/>
        </w:rPr>
        <w:t>doctoral Research Associate</w:t>
      </w:r>
    </w:p>
    <w:p w14:paraId="475B587C" w14:textId="014676A5" w:rsidR="00AF50AA" w:rsidRPr="00780D7D" w:rsidRDefault="00AF50AA">
      <w:pPr>
        <w:rPr>
          <w:rFonts w:ascii="Perpetua" w:hAnsi="Perpetua"/>
          <w:sz w:val="22"/>
          <w:szCs w:val="22"/>
        </w:rPr>
      </w:pPr>
      <w:r w:rsidRPr="00780D7D">
        <w:rPr>
          <w:rFonts w:ascii="Perpetua" w:hAnsi="Perpetua"/>
          <w:i/>
          <w:sz w:val="22"/>
          <w:szCs w:val="22"/>
        </w:rPr>
        <w:t xml:space="preserve">Institute of </w:t>
      </w:r>
      <w:r w:rsidR="00672263">
        <w:rPr>
          <w:rFonts w:ascii="Perpetua" w:hAnsi="Perpetua"/>
          <w:i/>
          <w:sz w:val="22"/>
          <w:szCs w:val="22"/>
        </w:rPr>
        <w:t xml:space="preserve">Psychology, Health and </w:t>
      </w:r>
      <w:proofErr w:type="gramStart"/>
      <w:r w:rsidR="00672263">
        <w:rPr>
          <w:rFonts w:ascii="Perpetua" w:hAnsi="Perpetua"/>
          <w:i/>
          <w:sz w:val="22"/>
          <w:szCs w:val="22"/>
        </w:rPr>
        <w:t>Society</w:t>
      </w:r>
      <w:r w:rsidR="00672263" w:rsidRPr="00780D7D" w:rsidDel="00672263">
        <w:rPr>
          <w:rFonts w:ascii="Perpetua" w:hAnsi="Perpetua"/>
          <w:i/>
          <w:sz w:val="22"/>
          <w:szCs w:val="22"/>
        </w:rPr>
        <w:t xml:space="preserve"> </w:t>
      </w:r>
      <w:r w:rsidRPr="00780D7D">
        <w:rPr>
          <w:rFonts w:ascii="Perpetua" w:hAnsi="Perpetua"/>
          <w:i/>
          <w:sz w:val="22"/>
          <w:szCs w:val="22"/>
        </w:rPr>
        <w:t>,</w:t>
      </w:r>
      <w:proofErr w:type="gramEnd"/>
      <w:r w:rsidRPr="00780D7D">
        <w:rPr>
          <w:rFonts w:ascii="Perpetua" w:hAnsi="Perpetua"/>
          <w:i/>
          <w:sz w:val="22"/>
          <w:szCs w:val="22"/>
        </w:rPr>
        <w:t xml:space="preserve"> University of Liverpool, UK</w:t>
      </w:r>
    </w:p>
    <w:p w14:paraId="40139353" w14:textId="15261B9E" w:rsidR="00AF50AA" w:rsidRPr="00780D7D" w:rsidRDefault="00AF50AA" w:rsidP="00AF50AA">
      <w:pPr>
        <w:rPr>
          <w:rFonts w:ascii="Perpetua" w:hAnsi="Perpetua"/>
          <w:sz w:val="22"/>
          <w:szCs w:val="22"/>
        </w:rPr>
      </w:pPr>
      <w:proofErr w:type="spellStart"/>
      <w:r w:rsidRPr="00780D7D">
        <w:rPr>
          <w:rFonts w:ascii="Perpetua" w:hAnsi="Perpetua"/>
          <w:sz w:val="22"/>
          <w:szCs w:val="22"/>
        </w:rPr>
        <w:t>M</w:t>
      </w:r>
      <w:r w:rsidR="00672263">
        <w:rPr>
          <w:rFonts w:ascii="Perpetua" w:hAnsi="Perpetua"/>
          <w:sz w:val="22"/>
          <w:szCs w:val="22"/>
        </w:rPr>
        <w:t>rs</w:t>
      </w:r>
      <w:proofErr w:type="spellEnd"/>
      <w:r w:rsidRPr="00780D7D">
        <w:rPr>
          <w:rFonts w:ascii="Perpetua" w:hAnsi="Perpetua"/>
          <w:sz w:val="22"/>
          <w:szCs w:val="22"/>
        </w:rPr>
        <w:t xml:space="preserve"> Elizabet</w:t>
      </w:r>
      <w:r w:rsidR="00672263">
        <w:rPr>
          <w:rFonts w:ascii="Perpetua" w:hAnsi="Perpetua"/>
          <w:sz w:val="22"/>
          <w:szCs w:val="22"/>
        </w:rPr>
        <w:t>h Devonport</w:t>
      </w:r>
    </w:p>
    <w:p w14:paraId="4A07B1E4" w14:textId="71FE3022" w:rsidR="00AF50AA" w:rsidRPr="00780D7D" w:rsidRDefault="00AF50AA" w:rsidP="00AF50AA">
      <w:pPr>
        <w:rPr>
          <w:rFonts w:ascii="Perpetua" w:hAnsi="Perpetua"/>
          <w:i/>
          <w:sz w:val="22"/>
          <w:szCs w:val="22"/>
        </w:rPr>
      </w:pPr>
      <w:r w:rsidRPr="00780D7D">
        <w:rPr>
          <w:rFonts w:ascii="Perpetua" w:hAnsi="Perpetua"/>
          <w:i/>
          <w:sz w:val="22"/>
          <w:szCs w:val="22"/>
        </w:rPr>
        <w:t>Data Analyst</w:t>
      </w:r>
    </w:p>
    <w:p w14:paraId="413D0B9E" w14:textId="3F898598" w:rsidR="00AF50AA" w:rsidRPr="00780D7D" w:rsidRDefault="00AF50AA">
      <w:pPr>
        <w:rPr>
          <w:rFonts w:ascii="Perpetua" w:hAnsi="Perpetua"/>
          <w:i/>
          <w:sz w:val="22"/>
          <w:szCs w:val="22"/>
        </w:rPr>
      </w:pPr>
      <w:proofErr w:type="spellStart"/>
      <w:r w:rsidRPr="00780D7D">
        <w:rPr>
          <w:rFonts w:ascii="Perpetua" w:hAnsi="Perpetua"/>
          <w:i/>
          <w:sz w:val="22"/>
          <w:szCs w:val="22"/>
        </w:rPr>
        <w:t>Aintree</w:t>
      </w:r>
      <w:proofErr w:type="spellEnd"/>
      <w:r w:rsidRPr="00780D7D">
        <w:rPr>
          <w:rFonts w:ascii="Perpetua" w:hAnsi="Perpetua"/>
          <w:i/>
          <w:sz w:val="22"/>
          <w:szCs w:val="22"/>
        </w:rPr>
        <w:t xml:space="preserve"> Health Outcomes Partnership, </w:t>
      </w:r>
      <w:proofErr w:type="spellStart"/>
      <w:r w:rsidR="007F116A" w:rsidRPr="00780D7D">
        <w:rPr>
          <w:rFonts w:ascii="Perpetua" w:hAnsi="Perpetua"/>
          <w:i/>
          <w:sz w:val="22"/>
          <w:szCs w:val="22"/>
        </w:rPr>
        <w:t>Aintree</w:t>
      </w:r>
      <w:proofErr w:type="spellEnd"/>
      <w:r w:rsidR="007F116A" w:rsidRPr="00780D7D">
        <w:rPr>
          <w:rFonts w:ascii="Perpetua" w:hAnsi="Perpetua"/>
          <w:i/>
          <w:sz w:val="22"/>
          <w:szCs w:val="22"/>
        </w:rPr>
        <w:t xml:space="preserve"> University Hospital</w:t>
      </w:r>
      <w:r w:rsidRPr="00780D7D">
        <w:rPr>
          <w:rFonts w:ascii="Perpetua" w:hAnsi="Perpetua"/>
          <w:i/>
          <w:sz w:val="22"/>
          <w:szCs w:val="22"/>
        </w:rPr>
        <w:t>, Liverpool, UK</w:t>
      </w:r>
    </w:p>
    <w:p w14:paraId="258C9DA1" w14:textId="5A06AA03" w:rsidR="00AF50AA" w:rsidRPr="00780D7D" w:rsidRDefault="00AF50AA" w:rsidP="00AF50AA">
      <w:pPr>
        <w:rPr>
          <w:rFonts w:ascii="Perpetua" w:hAnsi="Perpetua"/>
          <w:sz w:val="22"/>
          <w:szCs w:val="22"/>
        </w:rPr>
      </w:pPr>
      <w:proofErr w:type="spellStart"/>
      <w:r w:rsidRPr="00780D7D">
        <w:rPr>
          <w:rFonts w:ascii="Perpetua" w:hAnsi="Perpetua"/>
          <w:sz w:val="22"/>
          <w:szCs w:val="22"/>
        </w:rPr>
        <w:t>Dr</w:t>
      </w:r>
      <w:proofErr w:type="spellEnd"/>
      <w:r w:rsidRPr="00780D7D">
        <w:rPr>
          <w:rFonts w:ascii="Perpetua" w:hAnsi="Perpetua"/>
          <w:sz w:val="22"/>
          <w:szCs w:val="22"/>
        </w:rPr>
        <w:t xml:space="preserve"> </w:t>
      </w:r>
      <w:proofErr w:type="spellStart"/>
      <w:r w:rsidRPr="00780D7D">
        <w:rPr>
          <w:rFonts w:ascii="Perpetua" w:hAnsi="Perpetua"/>
          <w:sz w:val="22"/>
          <w:szCs w:val="22"/>
        </w:rPr>
        <w:t>Sanchoy</w:t>
      </w:r>
      <w:proofErr w:type="spellEnd"/>
      <w:r w:rsidRPr="00780D7D">
        <w:rPr>
          <w:rFonts w:ascii="Perpetua" w:hAnsi="Perpetua"/>
          <w:sz w:val="22"/>
          <w:szCs w:val="22"/>
        </w:rPr>
        <w:t xml:space="preserve"> Sarkar</w:t>
      </w:r>
    </w:p>
    <w:p w14:paraId="1E87DF24" w14:textId="62E48E2F" w:rsidR="00AF50AA" w:rsidRPr="00780D7D" w:rsidRDefault="00AF50AA" w:rsidP="00AF50AA">
      <w:pPr>
        <w:rPr>
          <w:rFonts w:ascii="Perpetua" w:hAnsi="Perpetua"/>
          <w:i/>
          <w:sz w:val="22"/>
          <w:szCs w:val="22"/>
        </w:rPr>
      </w:pPr>
      <w:r w:rsidRPr="00780D7D">
        <w:rPr>
          <w:rFonts w:ascii="Perpetua" w:hAnsi="Perpetua"/>
          <w:i/>
          <w:sz w:val="22"/>
          <w:szCs w:val="22"/>
        </w:rPr>
        <w:t>Consultant Gastroenterologist</w:t>
      </w:r>
    </w:p>
    <w:p w14:paraId="5D881DA6" w14:textId="474008AF" w:rsidR="00AF50AA" w:rsidRPr="00780D7D" w:rsidRDefault="00AF50AA" w:rsidP="00AF50AA">
      <w:pPr>
        <w:rPr>
          <w:rFonts w:ascii="Perpetua" w:hAnsi="Perpetua"/>
          <w:sz w:val="22"/>
          <w:szCs w:val="22"/>
        </w:rPr>
      </w:pPr>
      <w:r w:rsidRPr="00780D7D">
        <w:rPr>
          <w:rFonts w:ascii="Perpetua" w:hAnsi="Perpetua"/>
          <w:i/>
          <w:sz w:val="22"/>
          <w:szCs w:val="22"/>
        </w:rPr>
        <w:t xml:space="preserve">Gastroenterology Department, Royal Liverpool </w:t>
      </w:r>
      <w:r w:rsidR="007F116A" w:rsidRPr="00780D7D">
        <w:rPr>
          <w:rFonts w:ascii="Perpetua" w:hAnsi="Perpetua"/>
          <w:i/>
          <w:sz w:val="22"/>
          <w:szCs w:val="22"/>
        </w:rPr>
        <w:t>Hospital</w:t>
      </w:r>
      <w:r w:rsidRPr="00780D7D">
        <w:rPr>
          <w:rFonts w:ascii="Perpetua" w:hAnsi="Perpetua"/>
          <w:i/>
          <w:sz w:val="22"/>
          <w:szCs w:val="22"/>
        </w:rPr>
        <w:t>, Liverpool, UK</w:t>
      </w:r>
    </w:p>
    <w:p w14:paraId="538C1D70" w14:textId="77777777" w:rsidR="00AF50AA" w:rsidRPr="00780D7D" w:rsidRDefault="00AF50AA" w:rsidP="00AF50AA">
      <w:pPr>
        <w:rPr>
          <w:rFonts w:ascii="Perpetua" w:hAnsi="Perpetua"/>
          <w:sz w:val="22"/>
          <w:szCs w:val="22"/>
        </w:rPr>
      </w:pPr>
      <w:r w:rsidRPr="00780D7D">
        <w:rPr>
          <w:rFonts w:ascii="Perpetua" w:hAnsi="Perpetua"/>
          <w:sz w:val="22"/>
          <w:szCs w:val="22"/>
        </w:rPr>
        <w:t>Prof Michael G Pearson</w:t>
      </w:r>
    </w:p>
    <w:p w14:paraId="415242E8" w14:textId="19D6F668" w:rsidR="00AF50AA" w:rsidRPr="00780D7D" w:rsidRDefault="00AF50AA" w:rsidP="00672263">
      <w:pPr>
        <w:rPr>
          <w:rFonts w:ascii="Perpetua" w:hAnsi="Perpetua"/>
          <w:i/>
          <w:sz w:val="22"/>
          <w:szCs w:val="22"/>
        </w:rPr>
      </w:pPr>
      <w:r w:rsidRPr="00780D7D">
        <w:rPr>
          <w:rFonts w:ascii="Perpetua" w:hAnsi="Perpetua"/>
          <w:i/>
          <w:sz w:val="22"/>
          <w:szCs w:val="22"/>
        </w:rPr>
        <w:t xml:space="preserve">Professor of Clinical Evaluation </w:t>
      </w:r>
      <w:r w:rsidR="00672263">
        <w:rPr>
          <w:rFonts w:ascii="Perpetua" w:hAnsi="Perpetua"/>
          <w:i/>
          <w:sz w:val="22"/>
          <w:szCs w:val="22"/>
        </w:rPr>
        <w:t>(Honorary)</w:t>
      </w:r>
    </w:p>
    <w:p w14:paraId="4C0572C2" w14:textId="6604C158" w:rsidR="00AF50AA" w:rsidRPr="00780D7D" w:rsidRDefault="00672263" w:rsidP="00672263">
      <w:pPr>
        <w:rPr>
          <w:rFonts w:ascii="Perpetua" w:hAnsi="Perpetua"/>
          <w:i/>
          <w:sz w:val="22"/>
          <w:szCs w:val="22"/>
        </w:rPr>
      </w:pPr>
      <w:r>
        <w:rPr>
          <w:rFonts w:ascii="Perpetua" w:hAnsi="Perpetua"/>
          <w:i/>
          <w:sz w:val="22"/>
          <w:szCs w:val="22"/>
        </w:rPr>
        <w:t>Department of Biostatistics</w:t>
      </w:r>
      <w:r w:rsidR="00AF50AA" w:rsidRPr="00780D7D">
        <w:rPr>
          <w:rFonts w:ascii="Perpetua" w:hAnsi="Perpetua"/>
          <w:i/>
          <w:sz w:val="22"/>
          <w:szCs w:val="22"/>
        </w:rPr>
        <w:t xml:space="preserve">, </w:t>
      </w:r>
      <w:r>
        <w:rPr>
          <w:rFonts w:ascii="Perpetua" w:hAnsi="Perpetua"/>
          <w:i/>
          <w:sz w:val="22"/>
          <w:szCs w:val="22"/>
        </w:rPr>
        <w:t>Institute of Translational Medicine, University of Liverpool, UK</w:t>
      </w:r>
    </w:p>
    <w:p w14:paraId="7453A409" w14:textId="77777777" w:rsidR="00AF50AA" w:rsidRPr="00780D7D" w:rsidRDefault="00AF50AA" w:rsidP="00AF50AA">
      <w:pPr>
        <w:rPr>
          <w:rFonts w:ascii="Perpetua" w:hAnsi="Perpetua"/>
          <w:sz w:val="22"/>
          <w:szCs w:val="22"/>
        </w:rPr>
      </w:pPr>
      <w:proofErr w:type="spellStart"/>
      <w:r w:rsidRPr="00780D7D">
        <w:rPr>
          <w:rFonts w:ascii="Perpetua" w:hAnsi="Perpetua"/>
          <w:sz w:val="22"/>
          <w:szCs w:val="22"/>
        </w:rPr>
        <w:t>Dr</w:t>
      </w:r>
      <w:proofErr w:type="spellEnd"/>
      <w:r w:rsidRPr="00780D7D">
        <w:rPr>
          <w:rFonts w:ascii="Perpetua" w:hAnsi="Perpetua"/>
          <w:sz w:val="22"/>
          <w:szCs w:val="22"/>
        </w:rPr>
        <w:t xml:space="preserve"> Keith Bodger</w:t>
      </w:r>
    </w:p>
    <w:p w14:paraId="47C8EFCB" w14:textId="5C44A877" w:rsidR="00AF50AA" w:rsidRPr="00780D7D" w:rsidRDefault="00AF50AA" w:rsidP="00AF50AA">
      <w:pPr>
        <w:rPr>
          <w:rFonts w:ascii="Perpetua" w:hAnsi="Perpetua"/>
          <w:i/>
          <w:sz w:val="22"/>
          <w:szCs w:val="22"/>
        </w:rPr>
      </w:pPr>
      <w:r w:rsidRPr="00780D7D">
        <w:rPr>
          <w:rFonts w:ascii="Perpetua" w:hAnsi="Perpetua"/>
          <w:i/>
          <w:sz w:val="22"/>
          <w:szCs w:val="22"/>
        </w:rPr>
        <w:t>Senior Lecturer in Medicine &amp; Consultant Gastroenterologist (Honorary)</w:t>
      </w:r>
    </w:p>
    <w:p w14:paraId="02A428C6" w14:textId="6EFB64AB" w:rsidR="00AF50AA" w:rsidRPr="00780D7D" w:rsidRDefault="00672263" w:rsidP="00AF50AA">
      <w:pPr>
        <w:rPr>
          <w:rFonts w:ascii="Perpetua" w:hAnsi="Perpetua"/>
          <w:i/>
          <w:sz w:val="22"/>
          <w:szCs w:val="22"/>
        </w:rPr>
      </w:pPr>
      <w:r>
        <w:rPr>
          <w:rFonts w:ascii="Perpetua" w:hAnsi="Perpetua"/>
          <w:i/>
          <w:sz w:val="22"/>
          <w:szCs w:val="22"/>
        </w:rPr>
        <w:t>Department of Biostatistics</w:t>
      </w:r>
      <w:r w:rsidR="00AF50AA" w:rsidRPr="00780D7D">
        <w:rPr>
          <w:rFonts w:ascii="Perpetua" w:hAnsi="Perpetua"/>
          <w:i/>
          <w:sz w:val="22"/>
          <w:szCs w:val="22"/>
        </w:rPr>
        <w:t>, Institute of Translational Medicine, University of Liverpool, UK</w:t>
      </w:r>
    </w:p>
    <w:p w14:paraId="6EBCE83A" w14:textId="77777777" w:rsidR="00AF50AA" w:rsidRPr="00780D7D" w:rsidRDefault="00AF50AA" w:rsidP="00AF50AA">
      <w:pPr>
        <w:rPr>
          <w:rFonts w:ascii="Perpetua" w:hAnsi="Perpetua"/>
          <w:sz w:val="22"/>
        </w:rPr>
      </w:pPr>
    </w:p>
    <w:p w14:paraId="6A26A38C" w14:textId="64BBD25A" w:rsidR="00E34037" w:rsidRDefault="00F4176A" w:rsidP="00AF50AA">
      <w:pPr>
        <w:rPr>
          <w:rFonts w:ascii="Perpetua" w:hAnsi="Perpetua"/>
          <w:sz w:val="22"/>
        </w:rPr>
      </w:pPr>
      <w:r>
        <w:rPr>
          <w:rFonts w:ascii="Perpetua" w:hAnsi="Perpetua"/>
          <w:sz w:val="22"/>
        </w:rPr>
        <w:t xml:space="preserve">Word count: 4,867 </w:t>
      </w:r>
      <w:r w:rsidR="00995E25">
        <w:rPr>
          <w:rFonts w:ascii="Perpetua" w:hAnsi="Perpetua"/>
          <w:sz w:val="22"/>
        </w:rPr>
        <w:t>(excluding references</w:t>
      </w:r>
      <w:r w:rsidR="00692CC2">
        <w:rPr>
          <w:rFonts w:ascii="Perpetua" w:hAnsi="Perpetua"/>
          <w:sz w:val="22"/>
        </w:rPr>
        <w:t xml:space="preserve"> and tables</w:t>
      </w:r>
      <w:r w:rsidR="00995E25">
        <w:rPr>
          <w:rFonts w:ascii="Perpetua" w:hAnsi="Perpetua"/>
          <w:sz w:val="22"/>
        </w:rPr>
        <w:t>)</w:t>
      </w:r>
    </w:p>
    <w:p w14:paraId="1A19C58C" w14:textId="77777777" w:rsidR="00780D7D" w:rsidRDefault="00780D7D" w:rsidP="00AF50AA">
      <w:pPr>
        <w:rPr>
          <w:rFonts w:ascii="Perpetua" w:hAnsi="Perpetua"/>
          <w:sz w:val="22"/>
        </w:rPr>
      </w:pPr>
    </w:p>
    <w:p w14:paraId="374C9429" w14:textId="243B6B8E" w:rsidR="00780D7D" w:rsidRDefault="00780D7D" w:rsidP="00AF50AA">
      <w:pPr>
        <w:rPr>
          <w:rFonts w:ascii="Perpetua" w:hAnsi="Perpetua"/>
          <w:sz w:val="22"/>
        </w:rPr>
      </w:pPr>
      <w:r>
        <w:rPr>
          <w:rFonts w:ascii="Perpetua" w:hAnsi="Perpetua"/>
          <w:sz w:val="22"/>
        </w:rPr>
        <w:t>Keywords:</w:t>
      </w:r>
    </w:p>
    <w:p w14:paraId="0FDCC9EE" w14:textId="54CD11D7" w:rsidR="00780D7D" w:rsidRDefault="006D2563" w:rsidP="00AF50AA">
      <w:pPr>
        <w:rPr>
          <w:rFonts w:ascii="Perpetua" w:hAnsi="Perpetua"/>
          <w:sz w:val="22"/>
        </w:rPr>
      </w:pPr>
      <w:r>
        <w:rPr>
          <w:rFonts w:ascii="Perpetua" w:hAnsi="Perpetua"/>
          <w:sz w:val="22"/>
        </w:rPr>
        <w:t>Colon cancer, Emergency admission</w:t>
      </w:r>
      <w:r w:rsidR="00780D7D">
        <w:rPr>
          <w:rFonts w:ascii="Perpetua" w:hAnsi="Perpetua"/>
          <w:sz w:val="22"/>
        </w:rPr>
        <w:t>, Bowel Cancer Screening</w:t>
      </w:r>
      <w:r w:rsidR="00E6505A">
        <w:rPr>
          <w:rFonts w:ascii="Perpetua" w:hAnsi="Perpetua"/>
          <w:sz w:val="22"/>
        </w:rPr>
        <w:t xml:space="preserve"> </w:t>
      </w:r>
      <w:proofErr w:type="spellStart"/>
      <w:r w:rsidR="00E6505A">
        <w:rPr>
          <w:rFonts w:ascii="Perpetua" w:hAnsi="Perpetua"/>
          <w:sz w:val="22"/>
        </w:rPr>
        <w:t>Programme</w:t>
      </w:r>
      <w:proofErr w:type="spellEnd"/>
    </w:p>
    <w:p w14:paraId="10A13787" w14:textId="77777777" w:rsidR="00780D7D" w:rsidRDefault="00780D7D" w:rsidP="00AF50AA">
      <w:pPr>
        <w:rPr>
          <w:rFonts w:ascii="Perpetua" w:hAnsi="Perpetua"/>
          <w:sz w:val="22"/>
        </w:rPr>
      </w:pPr>
    </w:p>
    <w:p w14:paraId="46620940" w14:textId="77777777" w:rsidR="00780D7D" w:rsidRDefault="00780D7D" w:rsidP="00AF50AA">
      <w:pPr>
        <w:rPr>
          <w:rFonts w:ascii="Perpetua" w:hAnsi="Perpetua"/>
          <w:sz w:val="22"/>
        </w:rPr>
      </w:pPr>
      <w:r>
        <w:rPr>
          <w:rFonts w:ascii="Perpetua" w:hAnsi="Perpetua"/>
          <w:sz w:val="22"/>
        </w:rPr>
        <w:t>Abbreviations:</w:t>
      </w:r>
    </w:p>
    <w:p w14:paraId="1699F3FD" w14:textId="0279AAFC" w:rsidR="00780D7D" w:rsidRDefault="00780D7D" w:rsidP="00AF50AA">
      <w:pPr>
        <w:rPr>
          <w:rFonts w:ascii="Perpetua" w:hAnsi="Perpetua"/>
          <w:sz w:val="22"/>
        </w:rPr>
      </w:pPr>
      <w:r>
        <w:rPr>
          <w:rFonts w:ascii="Perpetua" w:hAnsi="Perpetua"/>
          <w:sz w:val="22"/>
        </w:rPr>
        <w:t>CRC (colorectal cancer); FOBT (</w:t>
      </w:r>
      <w:proofErr w:type="spellStart"/>
      <w:r>
        <w:rPr>
          <w:rFonts w:ascii="Perpetua" w:hAnsi="Perpetua"/>
          <w:sz w:val="22"/>
        </w:rPr>
        <w:t>faecal</w:t>
      </w:r>
      <w:proofErr w:type="spellEnd"/>
      <w:r>
        <w:rPr>
          <w:rFonts w:ascii="Perpetua" w:hAnsi="Perpetua"/>
          <w:sz w:val="22"/>
        </w:rPr>
        <w:t xml:space="preserve"> occult blood test); BCSP (bowel cancer screening </w:t>
      </w:r>
      <w:proofErr w:type="spellStart"/>
      <w:r>
        <w:rPr>
          <w:rFonts w:ascii="Perpetua" w:hAnsi="Perpetua"/>
          <w:sz w:val="22"/>
        </w:rPr>
        <w:t>programme</w:t>
      </w:r>
      <w:proofErr w:type="spellEnd"/>
      <w:r>
        <w:rPr>
          <w:rFonts w:ascii="Perpetua" w:hAnsi="Perpetua"/>
          <w:sz w:val="22"/>
        </w:rPr>
        <w:t>)</w:t>
      </w:r>
    </w:p>
    <w:p w14:paraId="675D1EBA" w14:textId="77777777" w:rsidR="00E34037" w:rsidRDefault="00E34037" w:rsidP="00AF50AA">
      <w:pPr>
        <w:rPr>
          <w:rFonts w:ascii="Perpetua" w:hAnsi="Perpetua"/>
          <w:sz w:val="22"/>
        </w:rPr>
      </w:pPr>
    </w:p>
    <w:p w14:paraId="0945F83E" w14:textId="77777777" w:rsidR="00D22D8D" w:rsidRPr="00AF50AA" w:rsidRDefault="00D22D8D" w:rsidP="00AF50AA">
      <w:pPr>
        <w:rPr>
          <w:rFonts w:ascii="Perpetua" w:hAnsi="Perpetua"/>
          <w:sz w:val="22"/>
        </w:rPr>
      </w:pPr>
    </w:p>
    <w:p w14:paraId="5718EB28" w14:textId="48F70342" w:rsidR="00AF50AA" w:rsidRPr="00826AB1" w:rsidRDefault="00F939C4" w:rsidP="00D22D8D">
      <w:pPr>
        <w:pBdr>
          <w:top w:val="single" w:sz="4" w:space="1" w:color="auto"/>
        </w:pBdr>
        <w:rPr>
          <w:rFonts w:ascii="Perpetua" w:hAnsi="Perpetua"/>
          <w:sz w:val="20"/>
          <w:szCs w:val="22"/>
        </w:rPr>
      </w:pPr>
      <w:r w:rsidRPr="00826AB1">
        <w:rPr>
          <w:rFonts w:ascii="Perpetua" w:hAnsi="Perpetua"/>
          <w:sz w:val="20"/>
          <w:szCs w:val="22"/>
        </w:rPr>
        <w:t xml:space="preserve">Correspondence to: </w:t>
      </w:r>
      <w:proofErr w:type="spellStart"/>
      <w:r w:rsidR="00AF50AA" w:rsidRPr="00826AB1">
        <w:rPr>
          <w:rFonts w:ascii="Perpetua" w:hAnsi="Perpetua"/>
          <w:sz w:val="20"/>
          <w:szCs w:val="22"/>
        </w:rPr>
        <w:t>Dr</w:t>
      </w:r>
      <w:proofErr w:type="spellEnd"/>
      <w:r w:rsidR="00AF50AA" w:rsidRPr="00826AB1">
        <w:rPr>
          <w:rFonts w:ascii="Perpetua" w:hAnsi="Perpetua"/>
          <w:sz w:val="20"/>
          <w:szCs w:val="22"/>
        </w:rPr>
        <w:t xml:space="preserve"> Keith Bodger</w:t>
      </w:r>
    </w:p>
    <w:p w14:paraId="72025018" w14:textId="51D8E02A" w:rsidR="00AF50AA" w:rsidRPr="00826AB1" w:rsidRDefault="00AF50AA" w:rsidP="00D22D8D">
      <w:pPr>
        <w:rPr>
          <w:rFonts w:ascii="Perpetua" w:hAnsi="Perpetua"/>
          <w:sz w:val="20"/>
          <w:szCs w:val="22"/>
        </w:rPr>
      </w:pPr>
      <w:r w:rsidRPr="00826AB1">
        <w:rPr>
          <w:rFonts w:ascii="Perpetua" w:hAnsi="Perpetua"/>
          <w:sz w:val="20"/>
          <w:szCs w:val="22"/>
        </w:rPr>
        <w:t xml:space="preserve">Room 3.14, Clinical Sciences Centre, </w:t>
      </w:r>
      <w:proofErr w:type="spellStart"/>
      <w:r w:rsidRPr="00826AB1">
        <w:rPr>
          <w:rFonts w:ascii="Perpetua" w:hAnsi="Perpetua"/>
          <w:sz w:val="20"/>
          <w:szCs w:val="22"/>
        </w:rPr>
        <w:t>Aintree</w:t>
      </w:r>
      <w:proofErr w:type="spellEnd"/>
      <w:r w:rsidRPr="00826AB1">
        <w:rPr>
          <w:rFonts w:ascii="Perpetua" w:hAnsi="Perpetua"/>
          <w:sz w:val="20"/>
          <w:szCs w:val="22"/>
        </w:rPr>
        <w:t xml:space="preserve"> University Hospital NHS Trust,</w:t>
      </w:r>
    </w:p>
    <w:p w14:paraId="28FE7563" w14:textId="05081E41" w:rsidR="00AF50AA" w:rsidRPr="00826AB1" w:rsidRDefault="00AF50AA" w:rsidP="00D22D8D">
      <w:pPr>
        <w:rPr>
          <w:rFonts w:ascii="Perpetua" w:hAnsi="Perpetua"/>
          <w:sz w:val="20"/>
          <w:szCs w:val="22"/>
        </w:rPr>
      </w:pPr>
      <w:r w:rsidRPr="00826AB1">
        <w:rPr>
          <w:rFonts w:ascii="Perpetua" w:hAnsi="Perpetua"/>
          <w:sz w:val="20"/>
          <w:szCs w:val="22"/>
        </w:rPr>
        <w:t>Lower Lane, Liverpool L9 7AL, United Kingdom.</w:t>
      </w:r>
    </w:p>
    <w:p w14:paraId="129687AD" w14:textId="5DC88E45" w:rsidR="003612B7" w:rsidRPr="00D22D8D" w:rsidRDefault="00AF50AA" w:rsidP="00D22D8D">
      <w:pPr>
        <w:rPr>
          <w:rFonts w:ascii="Perpetua" w:hAnsi="Perpetua"/>
          <w:sz w:val="20"/>
          <w:szCs w:val="22"/>
        </w:rPr>
      </w:pPr>
      <w:r w:rsidRPr="00826AB1">
        <w:rPr>
          <w:rFonts w:ascii="Perpetua" w:hAnsi="Perpetua"/>
          <w:sz w:val="20"/>
          <w:szCs w:val="22"/>
        </w:rPr>
        <w:t>E-mail: kbodger@liverpool.ac.uk</w:t>
      </w:r>
    </w:p>
    <w:p w14:paraId="0260FCA2" w14:textId="26F828D3" w:rsidR="00D22D8D" w:rsidRDefault="00D22D8D" w:rsidP="00D22D8D">
      <w:pPr>
        <w:rPr>
          <w:rFonts w:ascii="Arial Narrow" w:hAnsi="Arial Narrow"/>
          <w:b/>
        </w:rPr>
      </w:pPr>
      <w:r>
        <w:rPr>
          <w:rFonts w:ascii="Arial Narrow" w:hAnsi="Arial Narrow"/>
          <w:b/>
        </w:rPr>
        <w:br w:type="page"/>
      </w:r>
    </w:p>
    <w:p w14:paraId="370C46F1" w14:textId="7C271517" w:rsidR="00350061" w:rsidRDefault="00350061">
      <w:pPr>
        <w:rPr>
          <w:rFonts w:ascii="Arial Narrow" w:hAnsi="Arial Narrow"/>
          <w:b/>
        </w:rPr>
      </w:pPr>
      <w:r>
        <w:rPr>
          <w:rFonts w:ascii="Arial Narrow" w:hAnsi="Arial Narrow"/>
          <w:b/>
        </w:rPr>
        <w:lastRenderedPageBreak/>
        <w:t>ABSTRACT</w:t>
      </w:r>
    </w:p>
    <w:p w14:paraId="281CA256" w14:textId="77777777" w:rsidR="00722C50" w:rsidRDefault="00722C50">
      <w:pPr>
        <w:rPr>
          <w:rFonts w:ascii="Arial Narrow" w:hAnsi="Arial Narrow"/>
          <w:b/>
        </w:rPr>
      </w:pPr>
    </w:p>
    <w:p w14:paraId="4F81BE7F" w14:textId="68E34FD8" w:rsidR="00A414BD" w:rsidRPr="003120C1" w:rsidRDefault="008046C2" w:rsidP="00890BC8">
      <w:pPr>
        <w:jc w:val="both"/>
        <w:rPr>
          <w:rFonts w:ascii="Perpetua" w:hAnsi="Perpetua"/>
          <w:sz w:val="22"/>
          <w:szCs w:val="22"/>
        </w:rPr>
      </w:pPr>
      <w:r>
        <w:rPr>
          <w:rFonts w:ascii="Perpetua" w:hAnsi="Perpetua"/>
          <w:b/>
          <w:sz w:val="22"/>
          <w:szCs w:val="22"/>
        </w:rPr>
        <w:t>Aim</w:t>
      </w:r>
      <w:r w:rsidR="00A414BD" w:rsidRPr="00A414BD">
        <w:rPr>
          <w:rFonts w:ascii="Perpetua" w:hAnsi="Perpetua"/>
          <w:sz w:val="22"/>
          <w:szCs w:val="22"/>
        </w:rPr>
        <w:t>:</w:t>
      </w:r>
      <w:r w:rsidR="00F74C25">
        <w:rPr>
          <w:rFonts w:ascii="Perpetua" w:hAnsi="Perpetua"/>
          <w:sz w:val="22"/>
          <w:szCs w:val="22"/>
        </w:rPr>
        <w:t xml:space="preserve"> </w:t>
      </w:r>
      <w:r w:rsidR="006F44C0">
        <w:rPr>
          <w:rFonts w:ascii="Perpetua" w:hAnsi="Perpetua"/>
          <w:sz w:val="22"/>
          <w:szCs w:val="22"/>
        </w:rPr>
        <w:t>We examined whether</w:t>
      </w:r>
      <w:r w:rsidR="00DF598F">
        <w:rPr>
          <w:rFonts w:ascii="Perpetua" w:hAnsi="Perpetua"/>
          <w:sz w:val="22"/>
          <w:szCs w:val="22"/>
        </w:rPr>
        <w:t xml:space="preserve"> </w:t>
      </w:r>
      <w:r w:rsidR="005C2F42">
        <w:rPr>
          <w:rFonts w:ascii="Perpetua" w:hAnsi="Perpetua"/>
          <w:sz w:val="22"/>
          <w:szCs w:val="22"/>
        </w:rPr>
        <w:t xml:space="preserve">roll </w:t>
      </w:r>
      <w:r w:rsidR="005B260E">
        <w:rPr>
          <w:rFonts w:ascii="Perpetua" w:hAnsi="Perpetua"/>
          <w:sz w:val="22"/>
          <w:szCs w:val="22"/>
        </w:rPr>
        <w:t xml:space="preserve">out </w:t>
      </w:r>
      <w:r w:rsidR="00DF598F">
        <w:rPr>
          <w:rFonts w:ascii="Perpetua" w:hAnsi="Perpetua"/>
          <w:sz w:val="22"/>
          <w:szCs w:val="22"/>
        </w:rPr>
        <w:t xml:space="preserve">of the bowel cancer screening </w:t>
      </w:r>
      <w:proofErr w:type="spellStart"/>
      <w:r w:rsidR="00DF598F">
        <w:rPr>
          <w:rFonts w:ascii="Perpetua" w:hAnsi="Perpetua"/>
          <w:sz w:val="22"/>
          <w:szCs w:val="22"/>
        </w:rPr>
        <w:t>programme</w:t>
      </w:r>
      <w:proofErr w:type="spellEnd"/>
      <w:r w:rsidR="00DF598F">
        <w:rPr>
          <w:rFonts w:ascii="Perpetua" w:hAnsi="Perpetua"/>
          <w:sz w:val="22"/>
          <w:szCs w:val="22"/>
        </w:rPr>
        <w:t xml:space="preserve"> (BCSP) across England</w:t>
      </w:r>
      <w:r w:rsidR="005448BA">
        <w:rPr>
          <w:rFonts w:ascii="Perpetua" w:hAnsi="Perpetua"/>
          <w:sz w:val="22"/>
          <w:szCs w:val="22"/>
        </w:rPr>
        <w:t xml:space="preserve"> was associated with a reduced</w:t>
      </w:r>
      <w:r w:rsidR="00DF598F">
        <w:rPr>
          <w:rFonts w:ascii="Perpetua" w:hAnsi="Perpetua"/>
          <w:sz w:val="22"/>
          <w:szCs w:val="22"/>
        </w:rPr>
        <w:t xml:space="preserve"> risk of emergency hospital admission for people presentin</w:t>
      </w:r>
      <w:r w:rsidR="00141690">
        <w:rPr>
          <w:rFonts w:ascii="Perpetua" w:hAnsi="Perpetua"/>
          <w:sz w:val="22"/>
          <w:szCs w:val="22"/>
        </w:rPr>
        <w:t>g with colorectal cancer (CRC) during this period.</w:t>
      </w:r>
    </w:p>
    <w:p w14:paraId="10F71D00" w14:textId="6CB4D61D" w:rsidR="002917CC" w:rsidRDefault="008046C2" w:rsidP="00890BC8">
      <w:pPr>
        <w:jc w:val="both"/>
        <w:rPr>
          <w:rFonts w:ascii="Perpetua" w:hAnsi="Perpetua"/>
          <w:sz w:val="22"/>
          <w:szCs w:val="22"/>
        </w:rPr>
      </w:pPr>
      <w:r>
        <w:rPr>
          <w:rFonts w:ascii="Perpetua" w:hAnsi="Perpetua"/>
          <w:b/>
          <w:sz w:val="22"/>
          <w:szCs w:val="22"/>
        </w:rPr>
        <w:t>Method</w:t>
      </w:r>
      <w:r w:rsidR="00350061">
        <w:rPr>
          <w:rFonts w:ascii="Perpetua" w:hAnsi="Perpetua"/>
          <w:sz w:val="22"/>
          <w:szCs w:val="22"/>
        </w:rPr>
        <w:t xml:space="preserve">: </w:t>
      </w:r>
      <w:r w:rsidR="00A5116D">
        <w:rPr>
          <w:rFonts w:ascii="Perpetua" w:hAnsi="Perpetua"/>
          <w:sz w:val="22"/>
          <w:szCs w:val="22"/>
        </w:rPr>
        <w:t>This is a r</w:t>
      </w:r>
      <w:r w:rsidR="00350061">
        <w:rPr>
          <w:rFonts w:ascii="Perpetua" w:hAnsi="Perpetua"/>
          <w:sz w:val="22"/>
          <w:szCs w:val="22"/>
        </w:rPr>
        <w:t>etrospective cohort study of 27,763 incident cases of CRC over a 1-year period</w:t>
      </w:r>
      <w:r w:rsidR="00B57BDD">
        <w:rPr>
          <w:rFonts w:ascii="Perpetua" w:hAnsi="Perpetua"/>
          <w:sz w:val="22"/>
          <w:szCs w:val="22"/>
        </w:rPr>
        <w:t xml:space="preserve"> </w:t>
      </w:r>
      <w:r w:rsidR="006F44C0">
        <w:rPr>
          <w:rFonts w:ascii="Perpetua" w:hAnsi="Perpetua"/>
          <w:sz w:val="22"/>
          <w:szCs w:val="22"/>
        </w:rPr>
        <w:t xml:space="preserve">during the </w:t>
      </w:r>
      <w:r w:rsidR="00FE39E1">
        <w:rPr>
          <w:rFonts w:ascii="Perpetua" w:hAnsi="Perpetua"/>
          <w:sz w:val="22"/>
          <w:szCs w:val="22"/>
        </w:rPr>
        <w:t>roll</w:t>
      </w:r>
      <w:r w:rsidR="00B57BDD">
        <w:rPr>
          <w:rFonts w:ascii="Perpetua" w:hAnsi="Perpetua"/>
          <w:sz w:val="22"/>
          <w:szCs w:val="22"/>
        </w:rPr>
        <w:t xml:space="preserve">-out </w:t>
      </w:r>
      <w:r w:rsidR="005448BA">
        <w:rPr>
          <w:rFonts w:ascii="Perpetua" w:hAnsi="Perpetua"/>
          <w:sz w:val="22"/>
          <w:szCs w:val="22"/>
        </w:rPr>
        <w:t>of screening</w:t>
      </w:r>
      <w:r w:rsidR="006F44C0">
        <w:rPr>
          <w:rFonts w:ascii="Perpetua" w:hAnsi="Perpetua"/>
          <w:sz w:val="22"/>
          <w:szCs w:val="22"/>
        </w:rPr>
        <w:t xml:space="preserve"> </w:t>
      </w:r>
      <w:r w:rsidR="00B57BDD">
        <w:rPr>
          <w:rFonts w:ascii="Perpetua" w:hAnsi="Perpetua"/>
          <w:sz w:val="22"/>
          <w:szCs w:val="22"/>
        </w:rPr>
        <w:t>across</w:t>
      </w:r>
      <w:r w:rsidR="001B60FC">
        <w:rPr>
          <w:rFonts w:ascii="Perpetua" w:hAnsi="Perpetua"/>
          <w:sz w:val="22"/>
          <w:szCs w:val="22"/>
        </w:rPr>
        <w:t xml:space="preserve"> parts of</w:t>
      </w:r>
      <w:r w:rsidR="00B57BDD">
        <w:rPr>
          <w:rFonts w:ascii="Perpetua" w:hAnsi="Perpetua"/>
          <w:sz w:val="22"/>
          <w:szCs w:val="22"/>
        </w:rPr>
        <w:t xml:space="preserve"> England.</w:t>
      </w:r>
      <w:r>
        <w:rPr>
          <w:rFonts w:ascii="Perpetua" w:hAnsi="Perpetua"/>
          <w:b/>
          <w:sz w:val="22"/>
          <w:szCs w:val="22"/>
        </w:rPr>
        <w:t xml:space="preserve"> </w:t>
      </w:r>
      <w:r w:rsidR="00A5116D">
        <w:rPr>
          <w:rFonts w:ascii="Perpetua" w:hAnsi="Perpetua"/>
          <w:sz w:val="22"/>
          <w:szCs w:val="22"/>
        </w:rPr>
        <w:t>The p</w:t>
      </w:r>
      <w:r w:rsidR="00350061" w:rsidRPr="00A725E7">
        <w:rPr>
          <w:rFonts w:ascii="Perpetua" w:hAnsi="Perpetua"/>
          <w:sz w:val="22"/>
          <w:szCs w:val="22"/>
        </w:rPr>
        <w:t>rimary outcome</w:t>
      </w:r>
      <w:r w:rsidR="00A5116D">
        <w:rPr>
          <w:rFonts w:ascii="Perpetua" w:hAnsi="Perpetua"/>
          <w:sz w:val="22"/>
          <w:szCs w:val="22"/>
        </w:rPr>
        <w:t xml:space="preserve"> was the number of e</w:t>
      </w:r>
      <w:r w:rsidR="00350061" w:rsidRPr="00A725E7">
        <w:rPr>
          <w:rFonts w:ascii="Perpetua" w:hAnsi="Perpetua"/>
          <w:sz w:val="22"/>
          <w:szCs w:val="22"/>
        </w:rPr>
        <w:t>mergency (unplanned) hospital admission</w:t>
      </w:r>
      <w:r w:rsidR="00A5116D">
        <w:rPr>
          <w:rFonts w:ascii="Perpetua" w:hAnsi="Perpetua"/>
          <w:sz w:val="22"/>
          <w:szCs w:val="22"/>
        </w:rPr>
        <w:t>s</w:t>
      </w:r>
      <w:r w:rsidR="00350061" w:rsidRPr="00A725E7">
        <w:rPr>
          <w:rFonts w:ascii="Perpetua" w:hAnsi="Perpetua"/>
          <w:sz w:val="22"/>
          <w:szCs w:val="22"/>
        </w:rPr>
        <w:t xml:space="preserve"> during </w:t>
      </w:r>
      <w:r w:rsidR="00A5116D">
        <w:rPr>
          <w:rFonts w:ascii="Perpetua" w:hAnsi="Perpetua"/>
          <w:sz w:val="22"/>
          <w:szCs w:val="22"/>
        </w:rPr>
        <w:t xml:space="preserve">the </w:t>
      </w:r>
      <w:r w:rsidR="00350061" w:rsidRPr="00A725E7">
        <w:rPr>
          <w:rFonts w:ascii="Perpetua" w:hAnsi="Perpetua"/>
          <w:sz w:val="22"/>
          <w:szCs w:val="22"/>
        </w:rPr>
        <w:t>diagnostic pathway</w:t>
      </w:r>
      <w:r w:rsidR="00890BC8" w:rsidRPr="00A725E7">
        <w:rPr>
          <w:rFonts w:ascii="Perpetua" w:hAnsi="Perpetua"/>
          <w:sz w:val="22"/>
          <w:szCs w:val="22"/>
        </w:rPr>
        <w:t>.</w:t>
      </w:r>
      <w:r w:rsidRPr="00A725E7">
        <w:rPr>
          <w:rFonts w:ascii="Perpetua" w:hAnsi="Perpetua"/>
          <w:sz w:val="22"/>
          <w:szCs w:val="22"/>
        </w:rPr>
        <w:t xml:space="preserve"> </w:t>
      </w:r>
      <w:r w:rsidR="00A5116D">
        <w:rPr>
          <w:rFonts w:ascii="Perpetua" w:hAnsi="Perpetua"/>
          <w:sz w:val="22"/>
          <w:szCs w:val="22"/>
        </w:rPr>
        <w:t>The p</w:t>
      </w:r>
      <w:r w:rsidR="002917CC" w:rsidRPr="00A725E7">
        <w:rPr>
          <w:rFonts w:ascii="Perpetua" w:hAnsi="Perpetua"/>
          <w:sz w:val="22"/>
          <w:szCs w:val="22"/>
        </w:rPr>
        <w:t>rimary exposure</w:t>
      </w:r>
      <w:r w:rsidR="0009549A">
        <w:rPr>
          <w:rFonts w:ascii="Perpetua" w:hAnsi="Perpetua"/>
          <w:sz w:val="22"/>
          <w:szCs w:val="22"/>
        </w:rPr>
        <w:t xml:space="preserve"> was to those l</w:t>
      </w:r>
      <w:r w:rsidR="002917CC">
        <w:rPr>
          <w:rFonts w:ascii="Perpetua" w:hAnsi="Perpetua"/>
          <w:sz w:val="22"/>
          <w:szCs w:val="22"/>
        </w:rPr>
        <w:t>iving in an area where BCSP was ac</w:t>
      </w:r>
      <w:r w:rsidR="0070550F">
        <w:rPr>
          <w:rFonts w:ascii="Perpetua" w:hAnsi="Perpetua"/>
          <w:sz w:val="22"/>
          <w:szCs w:val="22"/>
        </w:rPr>
        <w:t xml:space="preserve">tive at the time of diagnosis. </w:t>
      </w:r>
      <w:r w:rsidR="002917CC">
        <w:rPr>
          <w:rFonts w:ascii="Perpetua" w:hAnsi="Perpetua"/>
          <w:sz w:val="22"/>
          <w:szCs w:val="22"/>
        </w:rPr>
        <w:t xml:space="preserve">Patients were categorized into three exposure groups: </w:t>
      </w:r>
      <w:r w:rsidR="0069445B">
        <w:rPr>
          <w:rFonts w:ascii="Perpetua" w:hAnsi="Perpetua"/>
          <w:sz w:val="22"/>
          <w:szCs w:val="22"/>
        </w:rPr>
        <w:t>BCSP n</w:t>
      </w:r>
      <w:r w:rsidR="002917CC">
        <w:rPr>
          <w:rFonts w:ascii="Perpetua" w:hAnsi="Perpetua"/>
          <w:sz w:val="22"/>
          <w:szCs w:val="22"/>
        </w:rPr>
        <w:t>o</w:t>
      </w:r>
      <w:r w:rsidR="0069445B">
        <w:rPr>
          <w:rFonts w:ascii="Perpetua" w:hAnsi="Perpetua"/>
          <w:sz w:val="22"/>
          <w:szCs w:val="22"/>
        </w:rPr>
        <w:t>t active (reference group), a</w:t>
      </w:r>
      <w:r w:rsidR="002917CC">
        <w:rPr>
          <w:rFonts w:ascii="Perpetua" w:hAnsi="Perpetua"/>
          <w:sz w:val="22"/>
          <w:szCs w:val="22"/>
        </w:rPr>
        <w:t>ctive &lt;6 mont</w:t>
      </w:r>
      <w:r w:rsidR="0069445B">
        <w:rPr>
          <w:rFonts w:ascii="Perpetua" w:hAnsi="Perpetua"/>
          <w:sz w:val="22"/>
          <w:szCs w:val="22"/>
        </w:rPr>
        <w:t>hs or a</w:t>
      </w:r>
      <w:r w:rsidR="002917CC">
        <w:rPr>
          <w:rFonts w:ascii="Perpetua" w:hAnsi="Perpetua"/>
          <w:sz w:val="22"/>
          <w:szCs w:val="22"/>
        </w:rPr>
        <w:t>ctive ≥6 months.</w:t>
      </w:r>
    </w:p>
    <w:p w14:paraId="6A7EC7C2" w14:textId="708719BB" w:rsidR="008C3908" w:rsidRDefault="00FC0C57" w:rsidP="00890BC8">
      <w:pPr>
        <w:jc w:val="both"/>
        <w:rPr>
          <w:rFonts w:ascii="Perpetua" w:hAnsi="Perpetua"/>
          <w:sz w:val="22"/>
          <w:szCs w:val="22"/>
        </w:rPr>
      </w:pPr>
      <w:r w:rsidRPr="009B1CC9">
        <w:rPr>
          <w:rFonts w:ascii="Perpetua" w:hAnsi="Perpetua"/>
          <w:b/>
          <w:sz w:val="22"/>
          <w:szCs w:val="22"/>
        </w:rPr>
        <w:t>R</w:t>
      </w:r>
      <w:r w:rsidR="00350061" w:rsidRPr="009B1CC9">
        <w:rPr>
          <w:rFonts w:ascii="Perpetua" w:hAnsi="Perpetua"/>
          <w:b/>
          <w:sz w:val="22"/>
          <w:szCs w:val="22"/>
        </w:rPr>
        <w:t>esults</w:t>
      </w:r>
      <w:r w:rsidR="008C3908">
        <w:rPr>
          <w:rFonts w:ascii="Perpetua" w:hAnsi="Perpetua"/>
          <w:sz w:val="22"/>
          <w:szCs w:val="22"/>
        </w:rPr>
        <w:t xml:space="preserve">: </w:t>
      </w:r>
      <w:r w:rsidR="0009549A">
        <w:rPr>
          <w:rFonts w:ascii="Perpetua" w:hAnsi="Perpetua"/>
          <w:sz w:val="22"/>
          <w:szCs w:val="22"/>
        </w:rPr>
        <w:t>The r</w:t>
      </w:r>
      <w:r w:rsidR="00117E2F">
        <w:rPr>
          <w:rFonts w:ascii="Perpetua" w:hAnsi="Perpetua"/>
          <w:sz w:val="22"/>
          <w:szCs w:val="22"/>
        </w:rPr>
        <w:t xml:space="preserve">isk of emergency admission for CRC </w:t>
      </w:r>
      <w:r w:rsidR="00C25550">
        <w:rPr>
          <w:rFonts w:ascii="Perpetua" w:hAnsi="Perpetua"/>
          <w:sz w:val="22"/>
          <w:szCs w:val="22"/>
        </w:rPr>
        <w:t xml:space="preserve">in England </w:t>
      </w:r>
      <w:r w:rsidR="00117E2F">
        <w:rPr>
          <w:rFonts w:ascii="Perpetua" w:hAnsi="Perpetua"/>
          <w:sz w:val="22"/>
          <w:szCs w:val="22"/>
        </w:rPr>
        <w:t>was associated with increasing age, female gender, co-mor</w:t>
      </w:r>
      <w:r w:rsidR="0012294B">
        <w:rPr>
          <w:rFonts w:ascii="Perpetua" w:hAnsi="Perpetua"/>
          <w:sz w:val="22"/>
          <w:szCs w:val="22"/>
        </w:rPr>
        <w:t>bidity and social deprivation. After adjusting for these</w:t>
      </w:r>
      <w:r w:rsidR="00856BD7">
        <w:rPr>
          <w:rFonts w:ascii="Perpetua" w:hAnsi="Perpetua"/>
          <w:sz w:val="22"/>
          <w:szCs w:val="22"/>
        </w:rPr>
        <w:t xml:space="preserve"> factors in logistic regression, </w:t>
      </w:r>
      <w:r w:rsidR="0012294B">
        <w:rPr>
          <w:rFonts w:ascii="Perpetua" w:hAnsi="Perpetua"/>
          <w:sz w:val="22"/>
          <w:szCs w:val="22"/>
        </w:rPr>
        <w:t xml:space="preserve">the odds ratio for emergency admission in patients </w:t>
      </w:r>
      <w:r w:rsidR="00117E2F">
        <w:rPr>
          <w:rFonts w:ascii="Perpetua" w:hAnsi="Perpetua"/>
          <w:sz w:val="22"/>
          <w:szCs w:val="22"/>
        </w:rPr>
        <w:t>di</w:t>
      </w:r>
      <w:r w:rsidR="0012294B">
        <w:rPr>
          <w:rFonts w:ascii="Perpetua" w:hAnsi="Perpetua"/>
          <w:sz w:val="22"/>
          <w:szCs w:val="22"/>
        </w:rPr>
        <w:t xml:space="preserve">agnosed ≥6 months after start-up of </w:t>
      </w:r>
      <w:r w:rsidR="00117E2F">
        <w:rPr>
          <w:rFonts w:ascii="Perpetua" w:hAnsi="Perpetua"/>
          <w:sz w:val="22"/>
          <w:szCs w:val="22"/>
        </w:rPr>
        <w:t xml:space="preserve">local </w:t>
      </w:r>
      <w:r w:rsidR="0012294B">
        <w:rPr>
          <w:rFonts w:ascii="Perpetua" w:hAnsi="Perpetua"/>
          <w:sz w:val="22"/>
          <w:szCs w:val="22"/>
        </w:rPr>
        <w:t xml:space="preserve">screening </w:t>
      </w:r>
      <w:r w:rsidR="00AD55D7">
        <w:rPr>
          <w:rFonts w:ascii="Perpetua" w:hAnsi="Perpetua"/>
          <w:color w:val="000000" w:themeColor="text1"/>
          <w:sz w:val="22"/>
          <w:szCs w:val="22"/>
        </w:rPr>
        <w:t>was 0.83 (CI</w:t>
      </w:r>
      <w:r w:rsidR="00117E2F" w:rsidRPr="00AD55D7">
        <w:rPr>
          <w:rFonts w:ascii="Perpetua" w:hAnsi="Perpetua"/>
          <w:color w:val="000000" w:themeColor="text1"/>
          <w:sz w:val="22"/>
          <w:szCs w:val="22"/>
        </w:rPr>
        <w:t xml:space="preserve"> 0.76-0.90</w:t>
      </w:r>
      <w:r w:rsidR="0012294B" w:rsidRPr="00AD55D7">
        <w:rPr>
          <w:rFonts w:ascii="Perpetua" w:hAnsi="Perpetua"/>
          <w:color w:val="000000" w:themeColor="text1"/>
          <w:sz w:val="22"/>
          <w:szCs w:val="22"/>
        </w:rPr>
        <w:t>).</w:t>
      </w:r>
      <w:r w:rsidR="006156AF" w:rsidRPr="00AD55D7">
        <w:rPr>
          <w:rFonts w:ascii="Perpetua" w:hAnsi="Perpetua"/>
          <w:color w:val="000000" w:themeColor="text1"/>
          <w:sz w:val="22"/>
          <w:szCs w:val="22"/>
        </w:rPr>
        <w:t xml:space="preserve"> </w:t>
      </w:r>
      <w:r w:rsidR="006640F9" w:rsidRPr="00AD55D7">
        <w:rPr>
          <w:rFonts w:ascii="Perpetua" w:hAnsi="Perpetua"/>
          <w:color w:val="000000" w:themeColor="text1"/>
          <w:sz w:val="22"/>
          <w:szCs w:val="22"/>
        </w:rPr>
        <w:t>The</w:t>
      </w:r>
      <w:r w:rsidR="005448BA" w:rsidRPr="00AD55D7">
        <w:rPr>
          <w:rFonts w:ascii="Perpetua" w:hAnsi="Perpetua"/>
          <w:color w:val="000000" w:themeColor="text1"/>
          <w:sz w:val="22"/>
          <w:szCs w:val="22"/>
        </w:rPr>
        <w:t xml:space="preserve"> magnitude of risk reduction was greatest for cases of screening age (</w:t>
      </w:r>
      <w:r w:rsidR="00AD55D7">
        <w:rPr>
          <w:rFonts w:ascii="Perpetua" w:hAnsi="Perpetua"/>
          <w:color w:val="000000" w:themeColor="text1"/>
          <w:sz w:val="22"/>
          <w:szCs w:val="22"/>
        </w:rPr>
        <w:t>OR</w:t>
      </w:r>
      <w:r w:rsidR="005448BA" w:rsidRPr="00AD55D7">
        <w:rPr>
          <w:rFonts w:ascii="Perpetua" w:hAnsi="Perpetua"/>
          <w:color w:val="000000" w:themeColor="text1"/>
          <w:sz w:val="22"/>
          <w:szCs w:val="22"/>
        </w:rPr>
        <w:t xml:space="preserve"> </w:t>
      </w:r>
      <w:r w:rsidR="00873C4E" w:rsidRPr="00AD55D7">
        <w:rPr>
          <w:rFonts w:ascii="Perpetua" w:hAnsi="Perpetua"/>
          <w:color w:val="000000" w:themeColor="text1"/>
          <w:sz w:val="22"/>
          <w:szCs w:val="22"/>
        </w:rPr>
        <w:t>0.75</w:t>
      </w:r>
      <w:r w:rsidR="00AD55D7">
        <w:rPr>
          <w:rFonts w:ascii="Perpetua" w:hAnsi="Perpetua"/>
          <w:color w:val="000000" w:themeColor="text1"/>
          <w:sz w:val="22"/>
          <w:szCs w:val="22"/>
        </w:rPr>
        <w:t>; CI</w:t>
      </w:r>
      <w:r w:rsidR="00873C4E" w:rsidRPr="00AD55D7">
        <w:rPr>
          <w:rFonts w:ascii="Perpetua" w:hAnsi="Perpetua"/>
          <w:color w:val="000000" w:themeColor="text1"/>
          <w:sz w:val="22"/>
          <w:szCs w:val="22"/>
        </w:rPr>
        <w:t xml:space="preserve"> 0.63-0.90</w:t>
      </w:r>
      <w:r w:rsidR="005448BA" w:rsidRPr="00AD55D7">
        <w:rPr>
          <w:rFonts w:ascii="Perpetua" w:hAnsi="Perpetua"/>
          <w:color w:val="000000" w:themeColor="text1"/>
          <w:sz w:val="22"/>
          <w:szCs w:val="22"/>
        </w:rPr>
        <w:t>) but this effect was apparent also for cases outside the 60-69 year age-group</w:t>
      </w:r>
      <w:r w:rsidR="006338B0" w:rsidRPr="00AD55D7">
        <w:rPr>
          <w:rFonts w:ascii="Perpetua" w:hAnsi="Perpetua"/>
          <w:color w:val="000000" w:themeColor="text1"/>
          <w:sz w:val="22"/>
          <w:szCs w:val="22"/>
        </w:rPr>
        <w:t xml:space="preserve"> (</w:t>
      </w:r>
      <w:r w:rsidR="00873C4E" w:rsidRPr="00AD55D7">
        <w:rPr>
          <w:rFonts w:ascii="Perpetua" w:hAnsi="Perpetua"/>
          <w:color w:val="000000" w:themeColor="text1"/>
          <w:sz w:val="22"/>
          <w:szCs w:val="22"/>
        </w:rPr>
        <w:t>OR: 0.85</w:t>
      </w:r>
      <w:r w:rsidR="00AD55D7">
        <w:rPr>
          <w:rFonts w:ascii="Perpetua" w:hAnsi="Perpetua"/>
          <w:color w:val="000000" w:themeColor="text1"/>
          <w:sz w:val="22"/>
          <w:szCs w:val="22"/>
        </w:rPr>
        <w:t xml:space="preserve">; CI </w:t>
      </w:r>
      <w:r w:rsidR="00873C4E" w:rsidRPr="00AD55D7">
        <w:rPr>
          <w:rFonts w:ascii="Perpetua" w:hAnsi="Perpetua"/>
          <w:color w:val="000000" w:themeColor="text1"/>
          <w:sz w:val="22"/>
          <w:szCs w:val="22"/>
        </w:rPr>
        <w:t>0.77-0.94</w:t>
      </w:r>
      <w:r w:rsidR="006338B0" w:rsidRPr="00AD55D7">
        <w:rPr>
          <w:rFonts w:ascii="Perpetua" w:hAnsi="Perpetua"/>
          <w:color w:val="000000" w:themeColor="text1"/>
          <w:sz w:val="22"/>
          <w:szCs w:val="22"/>
        </w:rPr>
        <w:t>)</w:t>
      </w:r>
      <w:r w:rsidR="00145281" w:rsidRPr="00AD55D7">
        <w:rPr>
          <w:rFonts w:ascii="Perpetua" w:hAnsi="Perpetua"/>
          <w:color w:val="000000" w:themeColor="text1"/>
          <w:sz w:val="22"/>
          <w:szCs w:val="22"/>
        </w:rPr>
        <w:t xml:space="preserve">. </w:t>
      </w:r>
      <w:r w:rsidR="00117E2F" w:rsidRPr="00AD55D7">
        <w:rPr>
          <w:rFonts w:ascii="Perpetua" w:hAnsi="Perpetua"/>
          <w:color w:val="000000" w:themeColor="text1"/>
          <w:sz w:val="22"/>
          <w:szCs w:val="22"/>
        </w:rPr>
        <w:t>Living</w:t>
      </w:r>
      <w:r w:rsidR="00117E2F">
        <w:rPr>
          <w:rFonts w:ascii="Perpetua" w:hAnsi="Perpetua"/>
          <w:sz w:val="22"/>
          <w:szCs w:val="22"/>
        </w:rPr>
        <w:t xml:space="preserve"> in an area with active BCSP conferred no reduct</w:t>
      </w:r>
      <w:r w:rsidR="00145281">
        <w:rPr>
          <w:rFonts w:ascii="Perpetua" w:hAnsi="Perpetua"/>
          <w:sz w:val="22"/>
          <w:szCs w:val="22"/>
        </w:rPr>
        <w:t>ion</w:t>
      </w:r>
      <w:r w:rsidR="00576465">
        <w:rPr>
          <w:rFonts w:ascii="Perpetua" w:hAnsi="Perpetua"/>
          <w:sz w:val="22"/>
          <w:szCs w:val="22"/>
        </w:rPr>
        <w:t xml:space="preserve"> in risk of</w:t>
      </w:r>
      <w:r w:rsidR="00145281">
        <w:rPr>
          <w:rFonts w:ascii="Perpetua" w:hAnsi="Perpetua"/>
          <w:sz w:val="22"/>
          <w:szCs w:val="22"/>
        </w:rPr>
        <w:t xml:space="preserve"> em</w:t>
      </w:r>
      <w:r w:rsidR="00576465">
        <w:rPr>
          <w:rFonts w:ascii="Perpetua" w:hAnsi="Perpetua"/>
          <w:sz w:val="22"/>
          <w:szCs w:val="22"/>
        </w:rPr>
        <w:t>ergency admission for people diagnosed with</w:t>
      </w:r>
      <w:r w:rsidR="00145281">
        <w:rPr>
          <w:rFonts w:ascii="Perpetua" w:hAnsi="Perpetua"/>
          <w:sz w:val="22"/>
          <w:szCs w:val="22"/>
        </w:rPr>
        <w:t xml:space="preserve"> </w:t>
      </w:r>
      <w:proofErr w:type="spellStart"/>
      <w:r w:rsidR="005448BA">
        <w:rPr>
          <w:rFonts w:ascii="Perpetua" w:hAnsi="Perpetua"/>
          <w:sz w:val="22"/>
          <w:szCs w:val="22"/>
        </w:rPr>
        <w:t>oesophagogastric</w:t>
      </w:r>
      <w:proofErr w:type="spellEnd"/>
      <w:r w:rsidR="005448BA">
        <w:rPr>
          <w:rFonts w:ascii="Perpetua" w:hAnsi="Perpetua"/>
          <w:sz w:val="22"/>
          <w:szCs w:val="22"/>
        </w:rPr>
        <w:t xml:space="preserve"> cancer during the same period.</w:t>
      </w:r>
    </w:p>
    <w:p w14:paraId="6A9287B1" w14:textId="09F31D3D" w:rsidR="00350061" w:rsidRDefault="009B1CC9" w:rsidP="00441B46">
      <w:pPr>
        <w:jc w:val="both"/>
        <w:rPr>
          <w:rFonts w:ascii="Perpetua" w:hAnsi="Perpetua"/>
          <w:sz w:val="22"/>
          <w:szCs w:val="22"/>
        </w:rPr>
      </w:pPr>
      <w:r w:rsidRPr="009B1CC9">
        <w:rPr>
          <w:rFonts w:ascii="Perpetua" w:hAnsi="Perpetua"/>
          <w:b/>
          <w:sz w:val="22"/>
          <w:szCs w:val="22"/>
        </w:rPr>
        <w:t>Conclusion</w:t>
      </w:r>
      <w:r w:rsidR="00890BC8" w:rsidRPr="00E65E5F">
        <w:rPr>
          <w:rFonts w:ascii="Perpetua" w:hAnsi="Perpetua"/>
          <w:sz w:val="22"/>
          <w:szCs w:val="22"/>
        </w:rPr>
        <w:t>:</w:t>
      </w:r>
      <w:r w:rsidR="00890BC8">
        <w:rPr>
          <w:rFonts w:ascii="Perpetua" w:hAnsi="Perpetua"/>
          <w:b/>
          <w:sz w:val="22"/>
          <w:szCs w:val="22"/>
        </w:rPr>
        <w:t xml:space="preserve"> </w:t>
      </w:r>
      <w:r w:rsidR="005B06A0">
        <w:rPr>
          <w:rFonts w:ascii="Perpetua" w:hAnsi="Perpetua"/>
          <w:sz w:val="22"/>
          <w:szCs w:val="22"/>
        </w:rPr>
        <w:t>The start-up</w:t>
      </w:r>
      <w:r w:rsidR="002772AE">
        <w:rPr>
          <w:rFonts w:ascii="Perpetua" w:hAnsi="Perpetua"/>
          <w:sz w:val="22"/>
          <w:szCs w:val="22"/>
        </w:rPr>
        <w:t xml:space="preserve"> of bowel cancer screening </w:t>
      </w:r>
      <w:r w:rsidR="005B06A0">
        <w:rPr>
          <w:rFonts w:ascii="Perpetua" w:hAnsi="Perpetua"/>
          <w:sz w:val="22"/>
          <w:szCs w:val="22"/>
        </w:rPr>
        <w:t xml:space="preserve">in </w:t>
      </w:r>
      <w:r w:rsidR="002772AE">
        <w:rPr>
          <w:rFonts w:ascii="Perpetua" w:hAnsi="Perpetua"/>
          <w:sz w:val="22"/>
          <w:szCs w:val="22"/>
        </w:rPr>
        <w:t>England</w:t>
      </w:r>
      <w:r w:rsidR="005B06A0">
        <w:rPr>
          <w:rFonts w:ascii="Perpetua" w:hAnsi="Perpetua"/>
          <w:sz w:val="22"/>
          <w:szCs w:val="22"/>
        </w:rPr>
        <w:t xml:space="preserve"> </w:t>
      </w:r>
      <w:r w:rsidR="002772AE">
        <w:rPr>
          <w:rFonts w:ascii="Perpetua" w:hAnsi="Perpetua"/>
          <w:sz w:val="22"/>
          <w:szCs w:val="22"/>
        </w:rPr>
        <w:t xml:space="preserve">was associated </w:t>
      </w:r>
      <w:r w:rsidR="005F345D">
        <w:rPr>
          <w:rFonts w:ascii="Perpetua" w:hAnsi="Perpetua"/>
          <w:sz w:val="22"/>
          <w:szCs w:val="22"/>
        </w:rPr>
        <w:t xml:space="preserve">with </w:t>
      </w:r>
      <w:r w:rsidR="008071E1">
        <w:rPr>
          <w:rFonts w:ascii="Perpetua" w:hAnsi="Perpetua"/>
          <w:sz w:val="22"/>
          <w:szCs w:val="22"/>
        </w:rPr>
        <w:t>a</w:t>
      </w:r>
      <w:r w:rsidR="0009402F">
        <w:rPr>
          <w:rFonts w:ascii="Perpetua" w:hAnsi="Perpetua"/>
          <w:sz w:val="22"/>
          <w:szCs w:val="22"/>
        </w:rPr>
        <w:t xml:space="preserve"> substantial </w:t>
      </w:r>
      <w:r w:rsidR="005B06A0">
        <w:rPr>
          <w:rFonts w:ascii="Perpetua" w:hAnsi="Perpetua"/>
          <w:sz w:val="22"/>
          <w:szCs w:val="22"/>
        </w:rPr>
        <w:t>reduc</w:t>
      </w:r>
      <w:r w:rsidR="008071E1">
        <w:rPr>
          <w:rFonts w:ascii="Perpetua" w:hAnsi="Perpetua"/>
          <w:sz w:val="22"/>
          <w:szCs w:val="22"/>
        </w:rPr>
        <w:t>tion in</w:t>
      </w:r>
      <w:r w:rsidR="005B06A0">
        <w:rPr>
          <w:rFonts w:ascii="Perpetua" w:hAnsi="Perpetua"/>
          <w:sz w:val="22"/>
          <w:szCs w:val="22"/>
        </w:rPr>
        <w:t xml:space="preserve"> risk of emergency admission </w:t>
      </w:r>
      <w:r w:rsidR="00470452">
        <w:rPr>
          <w:rFonts w:ascii="Perpetua" w:hAnsi="Perpetua"/>
          <w:sz w:val="22"/>
          <w:szCs w:val="22"/>
        </w:rPr>
        <w:t xml:space="preserve">for CRC in people of all ages. </w:t>
      </w:r>
      <w:r w:rsidR="005B06A0">
        <w:rPr>
          <w:rFonts w:ascii="Perpetua" w:hAnsi="Perpetua"/>
          <w:sz w:val="22"/>
          <w:szCs w:val="22"/>
        </w:rPr>
        <w:t xml:space="preserve">This suggests that the roll-out of </w:t>
      </w:r>
      <w:r w:rsidR="008071E1">
        <w:rPr>
          <w:rFonts w:ascii="Perpetua" w:hAnsi="Perpetua"/>
          <w:sz w:val="22"/>
          <w:szCs w:val="22"/>
        </w:rPr>
        <w:t xml:space="preserve">the </w:t>
      </w:r>
      <w:proofErr w:type="spellStart"/>
      <w:r w:rsidR="008071E1">
        <w:rPr>
          <w:rFonts w:ascii="Perpetua" w:hAnsi="Perpetua"/>
          <w:sz w:val="22"/>
          <w:szCs w:val="22"/>
        </w:rPr>
        <w:t>programme</w:t>
      </w:r>
      <w:proofErr w:type="spellEnd"/>
      <w:r w:rsidR="005B06A0">
        <w:rPr>
          <w:rFonts w:ascii="Perpetua" w:hAnsi="Perpetua"/>
          <w:sz w:val="22"/>
          <w:szCs w:val="22"/>
        </w:rPr>
        <w:t xml:space="preserve"> had </w:t>
      </w:r>
      <w:r w:rsidR="008071E1">
        <w:rPr>
          <w:rFonts w:ascii="Perpetua" w:hAnsi="Perpetua"/>
          <w:sz w:val="22"/>
          <w:szCs w:val="22"/>
        </w:rPr>
        <w:t xml:space="preserve">indirect </w:t>
      </w:r>
      <w:r w:rsidR="005B06A0">
        <w:rPr>
          <w:rFonts w:ascii="Perpetua" w:hAnsi="Perpetua"/>
          <w:sz w:val="22"/>
          <w:szCs w:val="22"/>
        </w:rPr>
        <w:t xml:space="preserve">benefits </w:t>
      </w:r>
      <w:r w:rsidR="008071E1">
        <w:rPr>
          <w:rFonts w:ascii="Perpetua" w:hAnsi="Perpetua"/>
          <w:sz w:val="22"/>
          <w:szCs w:val="22"/>
        </w:rPr>
        <w:t xml:space="preserve">beyond those </w:t>
      </w:r>
      <w:r w:rsidR="00C875CB">
        <w:rPr>
          <w:rFonts w:ascii="Perpetua" w:hAnsi="Perpetua"/>
          <w:sz w:val="22"/>
          <w:szCs w:val="22"/>
        </w:rPr>
        <w:t>related</w:t>
      </w:r>
      <w:r w:rsidR="00ED6C40" w:rsidRPr="00ED6C40">
        <w:rPr>
          <w:rFonts w:ascii="Perpetua" w:hAnsi="Perpetua"/>
          <w:sz w:val="22"/>
          <w:szCs w:val="22"/>
        </w:rPr>
        <w:t xml:space="preserve"> </w:t>
      </w:r>
      <w:r w:rsidR="00ED6C40">
        <w:rPr>
          <w:rFonts w:ascii="Perpetua" w:hAnsi="Perpetua"/>
          <w:sz w:val="22"/>
          <w:szCs w:val="22"/>
        </w:rPr>
        <w:t>directly</w:t>
      </w:r>
      <w:r w:rsidR="00C875CB">
        <w:rPr>
          <w:rFonts w:ascii="Perpetua" w:hAnsi="Perpetua"/>
          <w:sz w:val="22"/>
          <w:szCs w:val="22"/>
        </w:rPr>
        <w:t xml:space="preserve"> to </w:t>
      </w:r>
      <w:r w:rsidR="008071E1">
        <w:rPr>
          <w:rFonts w:ascii="Perpetua" w:hAnsi="Perpetua"/>
          <w:sz w:val="22"/>
          <w:szCs w:val="22"/>
        </w:rPr>
        <w:t>participation in screening.</w:t>
      </w:r>
    </w:p>
    <w:p w14:paraId="00725055" w14:textId="5405CE36" w:rsidR="00441B46" w:rsidRPr="00350061" w:rsidRDefault="00441B46" w:rsidP="00441B46">
      <w:pPr>
        <w:jc w:val="both"/>
        <w:rPr>
          <w:rFonts w:ascii="Perpetua" w:hAnsi="Perpetua"/>
          <w:sz w:val="22"/>
          <w:szCs w:val="22"/>
        </w:rPr>
      </w:pPr>
    </w:p>
    <w:p w14:paraId="6D0A5FFE" w14:textId="5FE50DB3" w:rsidR="00350061" w:rsidRPr="00350061" w:rsidRDefault="00350061">
      <w:pPr>
        <w:rPr>
          <w:rFonts w:ascii="Perpetua" w:hAnsi="Perpetua"/>
          <w:b/>
        </w:rPr>
      </w:pPr>
    </w:p>
    <w:p w14:paraId="79970A9B" w14:textId="5E77EE68" w:rsidR="00276D69" w:rsidRDefault="00276D69">
      <w:pPr>
        <w:rPr>
          <w:rFonts w:ascii="Arial Narrow" w:hAnsi="Arial Narrow"/>
          <w:b/>
        </w:rPr>
      </w:pPr>
    </w:p>
    <w:p w14:paraId="009ECB43" w14:textId="1D1F4AB3" w:rsidR="00C71AEE" w:rsidRPr="007E67E5" w:rsidRDefault="00C71AEE">
      <w:pPr>
        <w:rPr>
          <w:rFonts w:ascii="Perpetua" w:hAnsi="Perpetua" w:cs="Arial"/>
          <w:color w:val="4D4D4D"/>
          <w:sz w:val="22"/>
          <w:szCs w:val="22"/>
        </w:rPr>
      </w:pPr>
      <w:r w:rsidRPr="007E67E5">
        <w:rPr>
          <w:rFonts w:ascii="Perpetua" w:hAnsi="Perpetua" w:cs="Arial"/>
          <w:color w:val="4D4D4D"/>
          <w:sz w:val="22"/>
          <w:szCs w:val="22"/>
        </w:rPr>
        <w:t>What does this paper add to the existing literature?</w:t>
      </w:r>
    </w:p>
    <w:p w14:paraId="0DA7414E" w14:textId="2234E0F0" w:rsidR="00C71AEE" w:rsidRPr="007E67E5" w:rsidRDefault="00C71AEE" w:rsidP="007E67E5">
      <w:pPr>
        <w:jc w:val="both"/>
        <w:rPr>
          <w:rFonts w:ascii="Perpetua" w:hAnsi="Perpetua"/>
          <w:sz w:val="22"/>
          <w:szCs w:val="22"/>
        </w:rPr>
      </w:pPr>
      <w:r w:rsidRPr="007E67E5">
        <w:rPr>
          <w:rFonts w:ascii="Perpetua" w:hAnsi="Perpetua"/>
          <w:sz w:val="22"/>
          <w:szCs w:val="22"/>
        </w:rPr>
        <w:t xml:space="preserve">This study provides evidence that the benefits of launching a screening </w:t>
      </w:r>
      <w:proofErr w:type="spellStart"/>
      <w:r w:rsidRPr="007E67E5">
        <w:rPr>
          <w:rFonts w:ascii="Perpetua" w:hAnsi="Perpetua"/>
          <w:sz w:val="22"/>
          <w:szCs w:val="22"/>
        </w:rPr>
        <w:t>programme</w:t>
      </w:r>
      <w:proofErr w:type="spellEnd"/>
      <w:r w:rsidRPr="007E67E5">
        <w:rPr>
          <w:rFonts w:ascii="Perpetua" w:hAnsi="Perpetua"/>
          <w:sz w:val="22"/>
          <w:szCs w:val="22"/>
        </w:rPr>
        <w:t xml:space="preserve"> for colorectal cancer are not limited to people of screening age with asymptomatic cancer but extend to the wider population.  This is likely to reflect enhanced public and/or professional awareness of colon cancer in the symptomatic population.</w:t>
      </w:r>
    </w:p>
    <w:p w14:paraId="03772A87" w14:textId="77777777" w:rsidR="00C71AEE" w:rsidRDefault="00C71AEE">
      <w:pPr>
        <w:rPr>
          <w:rFonts w:ascii="Arial" w:hAnsi="Arial" w:cs="Arial"/>
          <w:color w:val="4D4D4D"/>
          <w:sz w:val="28"/>
          <w:szCs w:val="28"/>
        </w:rPr>
      </w:pPr>
    </w:p>
    <w:p w14:paraId="7EE11CEA" w14:textId="77777777" w:rsidR="00C71AEE" w:rsidRDefault="00C71AEE">
      <w:pPr>
        <w:rPr>
          <w:rFonts w:ascii="Arial Narrow" w:hAnsi="Arial Narrow"/>
          <w:b/>
        </w:rPr>
      </w:pPr>
    </w:p>
    <w:p w14:paraId="6FA0EDF2" w14:textId="77777777" w:rsidR="00A725E7" w:rsidRDefault="00A725E7">
      <w:pPr>
        <w:rPr>
          <w:rFonts w:ascii="Arial Narrow" w:hAnsi="Arial Narrow"/>
          <w:b/>
        </w:rPr>
      </w:pPr>
    </w:p>
    <w:p w14:paraId="0BD55CF8" w14:textId="77777777" w:rsidR="00A725E7" w:rsidRDefault="00A725E7">
      <w:pPr>
        <w:rPr>
          <w:rFonts w:ascii="Arial Narrow" w:hAnsi="Arial Narrow"/>
          <w:b/>
        </w:rPr>
      </w:pPr>
    </w:p>
    <w:p w14:paraId="135C59E8" w14:textId="77777777" w:rsidR="00A725E7" w:rsidRDefault="00A725E7">
      <w:pPr>
        <w:rPr>
          <w:rFonts w:ascii="Arial Narrow" w:hAnsi="Arial Narrow"/>
          <w:b/>
        </w:rPr>
      </w:pPr>
    </w:p>
    <w:p w14:paraId="58F1DB84" w14:textId="77777777" w:rsidR="00A725E7" w:rsidRDefault="00A725E7">
      <w:pPr>
        <w:rPr>
          <w:rFonts w:ascii="Arial Narrow" w:hAnsi="Arial Narrow"/>
          <w:b/>
        </w:rPr>
      </w:pPr>
    </w:p>
    <w:p w14:paraId="517F46AC" w14:textId="77777777" w:rsidR="00A725E7" w:rsidRDefault="00A725E7">
      <w:pPr>
        <w:rPr>
          <w:rFonts w:ascii="Arial Narrow" w:hAnsi="Arial Narrow"/>
          <w:b/>
        </w:rPr>
      </w:pPr>
    </w:p>
    <w:p w14:paraId="1AC707A8" w14:textId="77777777" w:rsidR="00A725E7" w:rsidRDefault="00A725E7">
      <w:pPr>
        <w:rPr>
          <w:rFonts w:ascii="Arial Narrow" w:hAnsi="Arial Narrow"/>
          <w:b/>
        </w:rPr>
      </w:pPr>
    </w:p>
    <w:p w14:paraId="607D8355" w14:textId="77777777" w:rsidR="00A725E7" w:rsidRDefault="00A725E7">
      <w:pPr>
        <w:rPr>
          <w:rFonts w:ascii="Arial Narrow" w:hAnsi="Arial Narrow"/>
          <w:b/>
        </w:rPr>
      </w:pPr>
    </w:p>
    <w:p w14:paraId="4A2442C6" w14:textId="77777777" w:rsidR="00A725E7" w:rsidRDefault="00A725E7">
      <w:pPr>
        <w:rPr>
          <w:rFonts w:ascii="Arial Narrow" w:hAnsi="Arial Narrow"/>
          <w:b/>
        </w:rPr>
      </w:pPr>
    </w:p>
    <w:p w14:paraId="6C22792C" w14:textId="77777777" w:rsidR="00A725E7" w:rsidRDefault="00A725E7">
      <w:pPr>
        <w:rPr>
          <w:rFonts w:ascii="Arial Narrow" w:hAnsi="Arial Narrow"/>
          <w:b/>
        </w:rPr>
      </w:pPr>
    </w:p>
    <w:p w14:paraId="018F85A0" w14:textId="77777777" w:rsidR="00A725E7" w:rsidRDefault="00A725E7">
      <w:pPr>
        <w:rPr>
          <w:rFonts w:ascii="Arial Narrow" w:hAnsi="Arial Narrow"/>
          <w:b/>
        </w:rPr>
      </w:pPr>
    </w:p>
    <w:p w14:paraId="7A05E951" w14:textId="77777777" w:rsidR="00A725E7" w:rsidRDefault="00A725E7">
      <w:pPr>
        <w:rPr>
          <w:rFonts w:ascii="Arial Narrow" w:hAnsi="Arial Narrow"/>
          <w:b/>
        </w:rPr>
      </w:pPr>
    </w:p>
    <w:p w14:paraId="4FD4D059" w14:textId="77777777" w:rsidR="00A725E7" w:rsidRDefault="00A725E7">
      <w:pPr>
        <w:rPr>
          <w:rFonts w:ascii="Arial Narrow" w:hAnsi="Arial Narrow"/>
          <w:b/>
        </w:rPr>
      </w:pPr>
    </w:p>
    <w:p w14:paraId="3249B861" w14:textId="77777777" w:rsidR="00A725E7" w:rsidRDefault="00A725E7">
      <w:pPr>
        <w:rPr>
          <w:rFonts w:ascii="Arial Narrow" w:hAnsi="Arial Narrow"/>
          <w:b/>
        </w:rPr>
      </w:pPr>
    </w:p>
    <w:p w14:paraId="5133371B" w14:textId="77777777" w:rsidR="00A725E7" w:rsidRDefault="00A725E7">
      <w:pPr>
        <w:rPr>
          <w:rFonts w:ascii="Arial Narrow" w:hAnsi="Arial Narrow"/>
          <w:b/>
        </w:rPr>
      </w:pPr>
    </w:p>
    <w:p w14:paraId="34D5E6CB" w14:textId="77777777" w:rsidR="00A725E7" w:rsidRDefault="00A725E7">
      <w:pPr>
        <w:rPr>
          <w:rFonts w:ascii="Arial Narrow" w:hAnsi="Arial Narrow"/>
          <w:b/>
        </w:rPr>
      </w:pPr>
    </w:p>
    <w:p w14:paraId="0D03C760" w14:textId="77777777" w:rsidR="00A725E7" w:rsidRDefault="00A725E7">
      <w:pPr>
        <w:rPr>
          <w:rFonts w:ascii="Arial Narrow" w:hAnsi="Arial Narrow"/>
          <w:b/>
        </w:rPr>
      </w:pPr>
    </w:p>
    <w:p w14:paraId="6504683E" w14:textId="77777777" w:rsidR="00A725E7" w:rsidRDefault="00A725E7">
      <w:pPr>
        <w:rPr>
          <w:rFonts w:ascii="Arial Narrow" w:hAnsi="Arial Narrow"/>
          <w:b/>
        </w:rPr>
      </w:pPr>
    </w:p>
    <w:p w14:paraId="751FFF77" w14:textId="77777777" w:rsidR="00A725E7" w:rsidRDefault="00A725E7">
      <w:pPr>
        <w:rPr>
          <w:rFonts w:ascii="Arial Narrow" w:hAnsi="Arial Narrow"/>
          <w:b/>
        </w:rPr>
      </w:pPr>
    </w:p>
    <w:p w14:paraId="67987C7A" w14:textId="77777777" w:rsidR="00A725E7" w:rsidRDefault="00A725E7">
      <w:pPr>
        <w:rPr>
          <w:rFonts w:ascii="Arial Narrow" w:hAnsi="Arial Narrow"/>
          <w:b/>
        </w:rPr>
      </w:pPr>
    </w:p>
    <w:p w14:paraId="5FEC4516" w14:textId="77777777" w:rsidR="00A725E7" w:rsidRDefault="00A725E7">
      <w:pPr>
        <w:rPr>
          <w:rFonts w:ascii="Arial Narrow" w:hAnsi="Arial Narrow"/>
          <w:b/>
        </w:rPr>
      </w:pPr>
    </w:p>
    <w:p w14:paraId="062344FF" w14:textId="77777777" w:rsidR="00A725E7" w:rsidRDefault="00A725E7">
      <w:pPr>
        <w:rPr>
          <w:rFonts w:ascii="Arial Narrow" w:hAnsi="Arial Narrow"/>
          <w:b/>
        </w:rPr>
      </w:pPr>
    </w:p>
    <w:p w14:paraId="121AA29C" w14:textId="77777777" w:rsidR="00A725E7" w:rsidRDefault="00A725E7">
      <w:pPr>
        <w:rPr>
          <w:rFonts w:ascii="Arial Narrow" w:hAnsi="Arial Narrow"/>
          <w:b/>
        </w:rPr>
      </w:pPr>
    </w:p>
    <w:p w14:paraId="7BB9EB3E" w14:textId="536E7170" w:rsidR="009D3B48" w:rsidRDefault="009D3B48">
      <w:pPr>
        <w:rPr>
          <w:rFonts w:ascii="Arial Narrow" w:hAnsi="Arial Narrow"/>
          <w:b/>
        </w:rPr>
      </w:pPr>
      <w:r>
        <w:rPr>
          <w:rFonts w:ascii="Arial Narrow" w:hAnsi="Arial Narrow"/>
          <w:b/>
        </w:rPr>
        <w:lastRenderedPageBreak/>
        <w:t>INTRODUCTION</w:t>
      </w:r>
    </w:p>
    <w:p w14:paraId="3B83ABBA" w14:textId="77777777" w:rsidR="00F63242" w:rsidRDefault="00F63242">
      <w:pPr>
        <w:rPr>
          <w:rFonts w:ascii="Arial Narrow" w:hAnsi="Arial Narrow"/>
          <w:b/>
        </w:rPr>
      </w:pPr>
    </w:p>
    <w:p w14:paraId="11F2F992" w14:textId="61F3F128" w:rsidR="00110719" w:rsidRPr="008C3CE4" w:rsidRDefault="00110719" w:rsidP="00110719">
      <w:pPr>
        <w:jc w:val="both"/>
        <w:rPr>
          <w:rFonts w:ascii="Perpetua" w:hAnsi="Perpetua"/>
          <w:sz w:val="22"/>
          <w:szCs w:val="22"/>
        </w:rPr>
      </w:pPr>
      <w:r w:rsidRPr="008C3CE4">
        <w:rPr>
          <w:rFonts w:ascii="Perpetua" w:hAnsi="Perpetua"/>
          <w:sz w:val="22"/>
          <w:szCs w:val="22"/>
        </w:rPr>
        <w:t>High rates of emergency admission at the time of cancer diagnosis have been a focus of concern in the UK despite over a decade of initiatives to promote earlier diagnosis.</w:t>
      </w:r>
      <w:r w:rsidR="002C1C35"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&lt;citation&gt;&lt;uuid&gt;8816CEF0-5051-4F93-A4DB-DBE6F310B4C6&lt;/uuid&gt;&lt;priority&gt;0&lt;/priority&gt;&lt;publications&gt;&lt;publication&gt;&lt;subtitle&gt;Cancer incidence by deprivation England, 1995-2004. (PDF 1.04MB) 2008&lt;/subtitle&gt;&lt;title&gt;National Cancer Intelligence Network .&lt;/title&gt;&lt;type&gt;700&lt;/type&gt;&lt;subtype&gt;700&lt;/subtype&gt;&lt;uuid&gt;9B1C6BFC-A363-468E-B2E7-0AA5F51B82F6&lt;/uuid&gt;&lt;/publication&gt;&lt;publication&gt;&lt;uuid&gt;A33A8C40-E541-4782-B08F-6F6E97B142E5&lt;/uuid&gt;&lt;title&gt;Quarter of all cancers found late, according to study&lt;/title&gt;&lt;type&gt;700&lt;/type&gt;&lt;subtype&gt;700&lt;/subtype&gt;&lt;publisher&gt;The Guardian&lt;/publisher&gt;&lt;/publication&gt;&lt;publication&gt;&lt;uuid&gt;78C26F28-9EE2-417E-A1F1-F25FE3C38765&lt;/uuid&gt;&lt;volume&gt;34&lt;/volume&gt;&lt;doi&gt;10.1093/pubmed/fdr054&lt;/doi&gt;&lt;startpage&gt;138&lt;/startpage&gt;&lt;publication_date&gt;99201203001200000000220000&lt;/publication_date&gt;&lt;url&gt;http://eutils.ncbi.nlm.nih.gov/entrez/eutils/elink.fcgi?dbfrom=pubmed&amp;amp;id=21795302&amp;amp;retmode=ref&amp;amp;cmd=prlinks&lt;/url&gt;&lt;type&gt;400&lt;/type&gt;&lt;title&gt;Systematic review of discharge coding accuracy.&lt;/title&gt;&lt;location&gt;200,9,51.5171673,-0.1738772&lt;/location&gt;&lt;institution&gt;Department of Surgery, Imperial College, St Mary's Hospital, Praed Street, W21NY London, UK.&lt;/institution&gt;&lt;number&gt;1&lt;/number&gt;&lt;subtype&gt;400&lt;/subtype&gt;&lt;endpage&gt;148&lt;/endpage&gt;&lt;bundle&gt;&lt;publication&gt;&lt;title&gt;Journal of public health (Oxford, England)&lt;/title&gt;&lt;type&gt;-100&lt;/type&gt;&lt;subtype&gt;-100&lt;/subtype&gt;&lt;uuid&gt;54497F33-03E3-40AB-AC0C-6CEAC19839C7&lt;/uuid&gt;&lt;/publication&gt;&lt;/bundle&gt;&lt;authors&gt;&lt;author&gt;&lt;firstName&gt;E&lt;/firstName&gt;&lt;middleNames&gt;M&lt;/middleNames&gt;&lt;lastName&gt;Burns&lt;/lastName&gt;&lt;/author&gt;&lt;author&gt;&lt;firstName&gt;E&lt;/firstName&gt;&lt;lastName&gt;Rigby&lt;/lastName&gt;&lt;/author&gt;&lt;author&gt;&lt;firstName&gt;R&lt;/firstName&gt;&lt;lastName&gt;Mamidanna&lt;/lastName&gt;&lt;/author&gt;&lt;author&gt;&lt;firstName&gt;A&lt;/firstName&gt;&lt;lastName&gt;Bottle&lt;/lastName&gt;&lt;/author&gt;&lt;author&gt;&lt;firstName&gt;P&lt;/firstName&gt;&lt;lastName&gt;Aylin&lt;/lastName&gt;&lt;/author&gt;&lt;author&gt;&lt;firstName&gt;P&lt;/firstName&gt;&lt;lastName&gt;Ziprin&lt;/lastName&gt;&lt;/author&gt;&lt;author&gt;&lt;firstName&gt;O&lt;/firstName&gt;&lt;middleNames&gt;D&lt;/middleNames&gt;&lt;lastName&gt;Faiz&lt;/lastName&gt;&lt;/author&gt;&lt;/authors&gt;&lt;/publication&gt;&lt;/publications&gt;&lt;cites&gt;&lt;/cites&gt;&lt;/citation&gt;</w:instrText>
      </w:r>
      <w:r w:rsidR="002C1C35" w:rsidRPr="008C3CE4">
        <w:rPr>
          <w:rFonts w:ascii="Perpetua" w:hAnsi="Perpetua"/>
          <w:sz w:val="22"/>
          <w:szCs w:val="22"/>
        </w:rPr>
        <w:fldChar w:fldCharType="separate"/>
      </w:r>
      <w:r w:rsidR="00F862DE">
        <w:rPr>
          <w:rFonts w:ascii="Perpetua" w:hAnsi="Perpetua" w:cs="Perpetua"/>
          <w:sz w:val="22"/>
          <w:szCs w:val="22"/>
        </w:rPr>
        <w:t>(1-3)</w:t>
      </w:r>
      <w:r w:rsidR="002C1C35" w:rsidRPr="008C3CE4">
        <w:rPr>
          <w:rFonts w:ascii="Perpetua" w:hAnsi="Perpetua"/>
          <w:sz w:val="22"/>
          <w:szCs w:val="22"/>
        </w:rPr>
        <w:fldChar w:fldCharType="end"/>
      </w:r>
      <w:r w:rsidR="006B341F" w:rsidRPr="008C3CE4">
        <w:rPr>
          <w:rFonts w:ascii="Perpetua" w:hAnsi="Perpetua"/>
          <w:sz w:val="22"/>
          <w:szCs w:val="22"/>
        </w:rPr>
        <w:t xml:space="preserve"> </w:t>
      </w:r>
      <w:r w:rsidRPr="008C3CE4">
        <w:rPr>
          <w:rFonts w:ascii="Perpetua" w:hAnsi="Perpetua"/>
          <w:sz w:val="22"/>
          <w:szCs w:val="22"/>
        </w:rPr>
        <w:t>In the case of colorectal cancer (CRC), emergency admission is associated with late-stage disease, reduced chance of curative surgery and poorer survival compared with patients diagnosed electively</w:t>
      </w:r>
      <w:r w:rsidRPr="008C3CE4">
        <w:rPr>
          <w:rFonts w:ascii="Perpetua" w:hAnsi="Perpetua"/>
          <w:color w:val="FF0000"/>
          <w:sz w:val="22"/>
          <w:szCs w:val="22"/>
        </w:rPr>
        <w:fldChar w:fldCharType="begin"/>
      </w:r>
      <w:r w:rsidR="00F862DE">
        <w:rPr>
          <w:rFonts w:ascii="Perpetua" w:hAnsi="Perpetua"/>
          <w:color w:val="FF0000"/>
          <w:sz w:val="22"/>
          <w:szCs w:val="22"/>
        </w:rPr>
        <w:instrText xml:space="preserve"> ADDIN PAPERS2_CITATIONS &lt;citation&gt;&lt;uuid&gt;56302DFB-D822-4E2F-8021-A408770C6E66&lt;/uuid&gt;&lt;priority&gt;1&lt;/priority&gt;&lt;publications&gt;&lt;publication&gt;&lt;uuid&gt;EC11AB75-45B3-47AB-93F6-73878E8962B1&lt;/uuid&gt;&lt;volume&gt;327&lt;/volume&gt;&lt;doi&gt;10.1136/bmj.327.7425.1196&lt;/doi&gt;&lt;startpage&gt;1196&lt;/startpage&gt;&lt;publication_date&gt;99200311221200000000222000&lt;/publication_date&gt;&lt;url&gt;http://eutils.ncbi.nlm.nih.gov/entrez/eutils/elink.fcgi?dbfrom=pubmed&amp;amp;id=14630754&amp;amp;retmode=ref&amp;amp;cmd=prlinks&lt;/url&gt;&lt;type&gt;400&lt;/type&gt;&lt;title&gt;Operative mortality in colorectal cancer: prospective national study.&lt;/title&gt;&lt;location&gt;200,9,51.5750520,-0.3224370&lt;/location&gt;&lt;institution&gt;Department of Surgery, St Mark's Hospital, Harrow HA1 3UJ.&lt;/institution&gt;&lt;number&gt;7425&lt;/number&gt;&lt;subtype&gt;400&lt;/subtype&gt;&lt;endpage&gt;1201&lt;/endpage&gt;&lt;bundle&gt;&lt;publication&gt;&lt;publisher&gt;BMJ&lt;/publisher&gt;&lt;title&gt;BMJ (Clinical research ed.)&lt;/title&gt;&lt;type&gt;-100&lt;/type&gt;&lt;subtype&gt;-100&lt;/subtype&gt;&lt;uuid&gt;0C86836A-527F-4E03-B7A3-42E640433FA8&lt;/uuid&gt;&lt;/publication&gt;&lt;/bundle&gt;&lt;authors&gt;&lt;author&gt;&lt;firstName&gt;Paris&lt;/firstName&gt;&lt;middleNames&gt;P&lt;/middleNames&gt;&lt;lastName&gt;Tekkis&lt;/lastName&gt;&lt;/author&gt;&lt;author&gt;&lt;firstName&gt;Jan&lt;/firstName&gt;&lt;middleNames&gt;D&lt;/middleNames&gt;&lt;lastName&gt;Poloniecki&lt;/lastName&gt;&lt;/author&gt;&lt;author&gt;&lt;firstName&gt;Michael&lt;/firstName&gt;&lt;middleNames&gt;R&lt;/middleNames&gt;&lt;lastName&gt;Thompson&lt;/lastName&gt;&lt;/author&gt;&lt;author&gt;&lt;firstName&gt;Jeffrey&lt;/firstName&gt;&lt;middleNames&gt;D&lt;/middleNames&gt;&lt;lastName&gt;Stamatakis&lt;/lastName&gt;&lt;/author&gt;&lt;/authors&gt;&lt;/publication&gt;&lt;publication&gt;&lt;uuid&gt;07035509-5367-4DCB-8C49-FA815632A76D&lt;/uuid&gt;&lt;volume&gt;91&lt;/volume&gt;&lt;doi&gt;10.1002/bjs.4456&lt;/doi&gt;&lt;startpage&gt;605&lt;/startpage&gt;&lt;publication_date&gt;99200401011200000000222000&lt;/publication_date&gt;&lt;url&gt;http://dx.doi.org/10.1002/bjs.4456&lt;/url&gt;&lt;type&gt;400&lt;/type&gt;&lt;title&gt;Emergency presentation of colorectal cancer is associated with poor 5-year survival&lt;/title&gt;&lt;publisher&gt;John Wiley &amp;amp; Sons, Ltd.&lt;/publisher&gt;&lt;number&gt;5&lt;/number&gt;&lt;subtype&gt;400&lt;/subtype&gt;&lt;endpage&gt;609&lt;/endpage&gt;&lt;bundle&gt;&lt;publication&gt;&lt;publisher&gt;John Wiley &amp;amp; Sons, Ltd.&lt;/publisher&gt;&lt;title&gt;The British journal of surgery&lt;/title&gt;&lt;type&gt;-100&lt;/type&gt;&lt;subtype&gt;-100&lt;/subtype&gt;&lt;uuid&gt;65BB7FEA-0DC4-4449-8882-F172EFBBB124&lt;/uuid&gt;&lt;/publication&gt;&lt;/bundle&gt;&lt;authors&gt;&lt;author&gt;&lt;firstName&gt;C&lt;/firstName&gt;&lt;middleNames&gt;S&lt;/middleNames&gt;&lt;lastName&gt;McArdle&lt;/lastName&gt;&lt;/author&gt;&lt;author&gt;&lt;firstName&gt;D&lt;/firstName&gt;&lt;middleNames&gt;J&lt;/middleNames&gt;&lt;lastName&gt;Hole&lt;/lastName&gt;&lt;/author&gt;&lt;/authors&gt;&lt;/publication&gt;&lt;publication&gt;&lt;uuid&gt;0653B496-8C54-4E39-A7B5-5B3F58B4AA6B&lt;/uuid&gt;&lt;volume&gt;52&lt;/volume&gt;&lt;startpage&gt;678&lt;/startpage&gt;&lt;publication_date&gt;99200904001200000000220000&lt;/publication_date&gt;&lt;url&gt;http://eutils.ncbi.nlm.nih.gov/entrez/eutils/elink.fcgi?dbfrom=pubmed&amp;amp;id= 19404074&amp;amp;retmode=ref&amp;amp;cmd=prlinks&lt;/url&gt;&lt;type&gt;400&lt;/type&gt;&lt;title&gt;Emergency first presentation of colorectal cancer predicts significantly poorer outcomes: a review of 356 consecutive Irish patients.&lt;/title&gt;&lt;location&gt;200,4,52.3369160,-6.4633381&lt;/location&gt;&lt;institution&gt;Department of Surgery, Wexford General Hospital, Wexford, Ireland. garbass@rcsi.ie&lt;/institution&gt;&lt;number&gt;4&lt;/number&gt;&lt;subtype&gt;400&lt;/subtype&gt;&lt;endpage&gt;684&lt;/endpage&gt;&lt;bundle&gt;&lt;publication&gt;&lt;publisher&gt;Springer New York&lt;/publisher&gt;&lt;title&gt;Diseases of the colon and rectum&lt;/title&gt;&lt;type&gt;-100&lt;/type&gt;&lt;subtype&gt;-100&lt;/subtype&gt;&lt;uuid&gt;2311D754-F4CE-4295-800C-CDD038CDA4C3&lt;/uuid&gt;&lt;/publication&gt;&lt;/bundle&gt;&lt;authors&gt;&lt;author&gt;&lt;firstName&gt;Gary&lt;/firstName&gt;&lt;lastName&gt;Bass&lt;/lastName&gt;&lt;/author&gt;&lt;author&gt;&lt;firstName&gt;Cathy&lt;/firstName&gt;&lt;lastName&gt;Fleming&lt;/lastName&gt;&lt;/author&gt;&lt;author&gt;&lt;firstName&gt;John&lt;/firstName&gt;&lt;lastName&gt;Conneely&lt;/lastName&gt;&lt;/author&gt;&lt;author&gt;&lt;firstName&gt;Zenia&lt;/firstName&gt;&lt;lastName&gt;Martin&lt;/lastName&gt;&lt;/author&gt;&lt;author&gt;&lt;firstName&gt;Kenneth&lt;/firstName&gt;&lt;lastName&gt;Mealy&lt;/lastName&gt;&lt;/author&gt;&lt;/authors&gt;&lt;/publication&gt;&lt;publication&gt;&lt;uuid&gt;BF3B8AAF-3B4F-4456-B04A-49785699220D&lt;/uuid&gt;&lt;volume&gt;82&lt;/volume&gt;&lt;startpage&gt;321&lt;/startpage&gt;&lt;publication_date&gt;99199503001200000000220000&lt;/publication_date&gt;&lt;url&gt;http://eutils.ncbi.nlm.nih.gov/entrez/eutils/elink.fcgi?dbfrom=pubmed&amp;amp;id= 7795995&amp;amp;retmode=ref&amp;amp;cmd=prlinks&lt;/url&gt;&lt;type&gt;400&lt;/type&gt;&lt;title&gt;Risk factors in patients presenting as an emergency with colorectal cancer.&lt;/title&gt;&lt;location&gt;200,9,53.4875617,-2.3234233&lt;/location&gt;&lt;institution&gt;University Department of Surgery, Hope Hospital, Salford, UK.&lt;/institution&gt;&lt;number&gt;3&lt;/number&gt;&lt;subtype&gt;400&lt;/subtype&gt;&lt;endpage&gt;323&lt;/endpage&gt;&lt;bundle&gt;&lt;publication&gt;&lt;publisher&gt;John Wiley &amp;amp; Sons, Ltd.&lt;/publisher&gt;&lt;title&gt;The British journal of surgery&lt;/title&gt;&lt;type&gt;-100&lt;/type&gt;&lt;subtype&gt;-100&lt;/subtype&gt;&lt;uuid&gt;65BB7FEA-0DC4-4449-8882-F172EFBBB124&lt;/uuid&gt;&lt;/publication&gt;&lt;/bundle&gt;&lt;authors&gt;&lt;author&gt;&lt;firstName&gt;N&lt;/firstName&gt;&lt;middleNames&gt;A&lt;/middleNames&gt;&lt;lastName&gt;Scott&lt;/lastName&gt;&lt;/author&gt;&lt;author&gt;&lt;firstName&gt;J&lt;/firstName&gt;&lt;lastName&gt;Jeacock&lt;/lastName&gt;&lt;/author&gt;&lt;author&gt;&lt;firstName&gt;R&lt;/firstName&gt;&lt;middleNames&gt;D&lt;/middleNames&gt;&lt;lastName&gt;Kingston&lt;/lastName&gt;&lt;/author&gt;&lt;/authors&gt;&lt;/publication&gt;&lt;/publications&gt;&lt;cites&gt;&lt;/cites&gt;&lt;/citation&gt;</w:instrText>
      </w:r>
      <w:r w:rsidRPr="008C3CE4">
        <w:rPr>
          <w:rFonts w:ascii="Perpetua" w:hAnsi="Perpetua"/>
          <w:color w:val="FF0000"/>
          <w:sz w:val="22"/>
          <w:szCs w:val="22"/>
        </w:rPr>
        <w:fldChar w:fldCharType="separate"/>
      </w:r>
      <w:r w:rsidR="00F862DE">
        <w:rPr>
          <w:rFonts w:ascii="Perpetua" w:hAnsi="Perpetua" w:cs="Perpetua"/>
          <w:sz w:val="22"/>
          <w:szCs w:val="22"/>
        </w:rPr>
        <w:t>(4-7)</w:t>
      </w:r>
      <w:r w:rsidRPr="008C3CE4">
        <w:rPr>
          <w:rFonts w:ascii="Perpetua" w:hAnsi="Perpetua"/>
          <w:color w:val="FF0000"/>
          <w:sz w:val="22"/>
          <w:szCs w:val="22"/>
        </w:rPr>
        <w:fldChar w:fldCharType="end"/>
      </w:r>
      <w:r w:rsidR="00A5116D">
        <w:rPr>
          <w:rFonts w:ascii="Perpetua" w:hAnsi="Perpetua"/>
          <w:color w:val="FF0000"/>
          <w:sz w:val="22"/>
          <w:szCs w:val="22"/>
        </w:rPr>
        <w:t>.</w:t>
      </w:r>
      <w:r w:rsidR="006B341F" w:rsidRPr="008C3CE4">
        <w:rPr>
          <w:rFonts w:ascii="Perpetua" w:hAnsi="Perpetua"/>
          <w:color w:val="FF0000"/>
          <w:sz w:val="22"/>
          <w:szCs w:val="22"/>
        </w:rPr>
        <w:t xml:space="preserve"> </w:t>
      </w:r>
      <w:r w:rsidR="008A273D" w:rsidRPr="008C3CE4">
        <w:rPr>
          <w:rFonts w:ascii="Perpetua" w:hAnsi="Perpetua"/>
          <w:sz w:val="22"/>
          <w:szCs w:val="22"/>
        </w:rPr>
        <w:t xml:space="preserve">The rate of emergency admission for </w:t>
      </w:r>
      <w:r w:rsidR="00D02ED4" w:rsidRPr="008C3CE4">
        <w:rPr>
          <w:rFonts w:ascii="Perpetua" w:hAnsi="Perpetua"/>
          <w:sz w:val="22"/>
          <w:szCs w:val="22"/>
        </w:rPr>
        <w:t xml:space="preserve">CRC in England </w:t>
      </w:r>
      <w:r w:rsidR="00A5116D">
        <w:rPr>
          <w:rFonts w:ascii="Perpetua" w:hAnsi="Perpetua"/>
          <w:sz w:val="22"/>
          <w:szCs w:val="22"/>
        </w:rPr>
        <w:t xml:space="preserve">between </w:t>
      </w:r>
      <w:r w:rsidR="008A273D" w:rsidRPr="008C3CE4">
        <w:rPr>
          <w:rFonts w:ascii="Perpetua" w:hAnsi="Perpetua"/>
          <w:sz w:val="22"/>
          <w:szCs w:val="22"/>
        </w:rPr>
        <w:t>1999</w:t>
      </w:r>
      <w:r w:rsidR="00D02ED4" w:rsidRPr="008C3CE4">
        <w:rPr>
          <w:rFonts w:ascii="Perpetua" w:hAnsi="Perpetua"/>
          <w:sz w:val="22"/>
          <w:szCs w:val="22"/>
        </w:rPr>
        <w:t xml:space="preserve"> </w:t>
      </w:r>
      <w:r w:rsidR="00A5116D">
        <w:rPr>
          <w:rFonts w:ascii="Perpetua" w:hAnsi="Perpetua"/>
          <w:sz w:val="22"/>
          <w:szCs w:val="22"/>
        </w:rPr>
        <w:t>and</w:t>
      </w:r>
      <w:r w:rsidR="00D02ED4" w:rsidRPr="008C3CE4">
        <w:rPr>
          <w:rFonts w:ascii="Perpetua" w:hAnsi="Perpetua"/>
          <w:sz w:val="22"/>
          <w:szCs w:val="22"/>
        </w:rPr>
        <w:t xml:space="preserve"> </w:t>
      </w:r>
      <w:r w:rsidR="008A273D" w:rsidRPr="008C3CE4">
        <w:rPr>
          <w:rFonts w:ascii="Perpetua" w:hAnsi="Perpetua"/>
          <w:sz w:val="22"/>
          <w:szCs w:val="22"/>
        </w:rPr>
        <w:t>2006 was</w:t>
      </w:r>
      <w:r w:rsidR="00D02ED4" w:rsidRPr="008C3CE4">
        <w:rPr>
          <w:rFonts w:ascii="Perpetua" w:hAnsi="Perpetua"/>
          <w:sz w:val="22"/>
          <w:szCs w:val="22"/>
        </w:rPr>
        <w:t xml:space="preserve"> estimated at</w:t>
      </w:r>
      <w:r w:rsidR="008A273D" w:rsidRPr="008C3CE4">
        <w:rPr>
          <w:rFonts w:ascii="Perpetua" w:hAnsi="Perpetua"/>
          <w:sz w:val="22"/>
          <w:szCs w:val="22"/>
        </w:rPr>
        <w:t xml:space="preserve"> 32.5%</w:t>
      </w:r>
      <w:r w:rsidR="00094F7A"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74B0B2FE-0D13-4960-956A-3B34B6663461&lt;/uuid&gt;&lt;priority&gt;2&lt;/priority&gt;&lt;publications&gt;&lt;publication&gt;&lt;location&gt;200,5,51.5247725,-0.1334268&lt;/location&gt;&lt;volume&gt;340&lt;/volume&gt;&lt;publication_date&gt;99201000001200000000200000&lt;/publication_date&gt;&lt;institution&gt;Department of Epidemiology and Public Health, University College London, London WC1E 6BT. r.raine@ucl.ac.uk&lt;/institution&gt;&lt;startpage&gt;b5479&lt;/startpage&gt;&lt;title&gt;Social variations in access to hospital care for patients with colorectal, breast, and lung cancer between 1999 and 2006: retrospective analysis of hospital episode statistics.&lt;/title&gt;&lt;uuid&gt;CAFD6F3A-79DD-498B-8359-AD4845433221&lt;/uuid&gt;&lt;subtype&gt;400&lt;/subtype&gt;&lt;type&gt;400&lt;/type&gt;&lt;url&gt;http://eutils.ncbi.nlm.nih.gov/entrez/eutils/elink.fcgi?dbfrom=pubmed&amp;amp;id= 20075152&amp;amp;retmode=ref&amp;amp;cmd=prlinks&lt;/url&gt;&lt;bundle&gt;&lt;publication&gt;&lt;publisher&gt;BMJ&lt;/publisher&gt;&lt;title&gt;BMJ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Rosalind&lt;/firstName&gt;&lt;lastName&gt;Raine&lt;/lastName&gt;&lt;/author&gt;&lt;author&gt;&lt;firstName&gt;Wun&lt;/firstName&gt;&lt;lastName&gt;Wong&lt;/lastName&gt;&lt;/author&gt;&lt;author&gt;&lt;firstName&gt;Shaun&lt;/firstName&gt;&lt;lastName&gt;Scholes&lt;/lastName&gt;&lt;/author&gt;&lt;author&gt;&lt;firstName&gt;Charlotte&lt;/firstName&gt;&lt;lastName&gt;Ashton&lt;/lastName&gt;&lt;/author&gt;&lt;author&gt;&lt;firstName&gt;Austin&lt;/firstName&gt;&lt;lastName&gt;Obichere&lt;/lastName&gt;&lt;/author&gt;&lt;author&gt;&lt;firstName&gt;Gareth&lt;/firstName&gt;&lt;lastName&gt;Ambler&lt;/lastName&gt;&lt;/author&gt;&lt;/authors&gt;&lt;/publication&gt;&lt;/publications&gt;&lt;cites&gt;&lt;/cites&gt;&lt;/citation&gt;</w:instrText>
      </w:r>
      <w:r w:rsidR="00094F7A" w:rsidRPr="008C3CE4">
        <w:rPr>
          <w:rFonts w:ascii="Perpetua" w:hAnsi="Perpetua"/>
          <w:sz w:val="22"/>
          <w:szCs w:val="22"/>
        </w:rPr>
        <w:fldChar w:fldCharType="separate"/>
      </w:r>
      <w:r w:rsidR="00F862DE">
        <w:rPr>
          <w:rFonts w:ascii="Perpetua" w:hAnsi="Perpetua" w:cs="Perpetua"/>
          <w:sz w:val="22"/>
          <w:szCs w:val="22"/>
        </w:rPr>
        <w:t>(8)</w:t>
      </w:r>
      <w:r w:rsidR="00094F7A" w:rsidRPr="008C3CE4">
        <w:rPr>
          <w:rFonts w:ascii="Perpetua" w:hAnsi="Perpetua"/>
          <w:sz w:val="22"/>
          <w:szCs w:val="22"/>
        </w:rPr>
        <w:fldChar w:fldCharType="end"/>
      </w:r>
      <w:r w:rsidR="00187F6F" w:rsidRPr="008C3CE4">
        <w:rPr>
          <w:rFonts w:ascii="Perpetua" w:hAnsi="Perpetua"/>
          <w:sz w:val="22"/>
          <w:szCs w:val="22"/>
        </w:rPr>
        <w:t>, consistent with the poorer outcomes observed for British patients relative to other European countries during this period.</w:t>
      </w:r>
      <w:r w:rsidR="002C1C35"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6CCD94B6-7251-4F07-B7CE-FC931B8B616F&lt;/uuid&gt;&lt;priority&gt;3&lt;/priority&gt;&lt;publications&gt;&lt;publication&gt;&lt;uuid&gt;F6D2F65F-F134-41A2-9376-BE7CC7651954&lt;/uuid&gt;&lt;volume&gt;60&lt;/volume&gt;&lt;doi&gt;10.1136/gut.2010.229575&lt;/doi&gt;&lt;startpage&gt;1087&lt;/startpage&gt;&lt;publication_date&gt;99201108001200000000220000&lt;/publication_date&gt;&lt;url&gt;http://eutils.ncbi.nlm.nih.gov/entrez/eutils/elink.fcgi?dbfrom=pubmed&amp;amp;id= 21303917&amp;amp;retmode=ref&amp;amp;cmd=prlinks&lt;/url&gt;&lt;type&gt;400&lt;/type&gt;&lt;title&gt;A population-based comparison of the survival of patients with colorectal cancer in England, Norway and Sweden between 1996 and 2004.&lt;/title&gt;&lt;location&gt;200,9,53.8073014,-1.5222331&lt;/location&gt;&lt;institution&gt;Cancer Epidemiology Group, Centre for Epidemiology &amp;amp; Biostatistics, University of Leeds, NYCRIS, St James's University Hospital, Leeds, UK. eva.morris@nycris.leedsth.nhs.uk&lt;/institution&gt;&lt;number&gt;8&lt;/number&gt;&lt;subtype&gt;400&lt;/subtype&gt;&lt;endpage&gt;1093&lt;/endpage&gt;&lt;bundle&gt;&lt;publication&gt;&lt;title&gt;Gut&lt;/title&gt;&lt;type&gt;-100&lt;/type&gt;&lt;subtype&gt;-100&lt;/subtype&gt;&lt;uuid&gt;C647E42D-8D50-4677-B08F-9030DF3CAC82&lt;/uuid&gt;&lt;/publication&gt;&lt;/bundle&gt;&lt;authors&gt;&lt;author&gt;&lt;firstName&gt;Eva&lt;/firstName&gt;&lt;middleNames&gt;J A&lt;/middleNames&gt;&lt;lastName&gt;Morris&lt;/lastName&gt;&lt;/author&gt;&lt;author&gt;&lt;firstName&gt;Fredrik&lt;/firstName&gt;&lt;lastName&gt;Sandin&lt;/lastName&gt;&lt;/author&gt;&lt;author&gt;&lt;firstName&gt;Paul&lt;/firstName&gt;&lt;middleNames&gt;C&lt;/middleNames&gt;&lt;lastName&gt;Lambert&lt;/lastName&gt;&lt;/author&gt;&lt;author&gt;&lt;firstName&gt;Freddie&lt;/firstName&gt;&lt;lastName&gt;Bray&lt;/lastName&gt;&lt;/author&gt;&lt;author&gt;&lt;firstName&gt;Asa&lt;/firstName&gt;&lt;lastName&gt;Klint&lt;/lastName&gt;&lt;/author&gt;&lt;author&gt;&lt;firstName&gt;Karen&lt;/firstName&gt;&lt;lastName&gt;Linklater&lt;/lastName&gt;&lt;/author&gt;&lt;author&gt;&lt;firstName&gt;David&lt;/firstName&gt;&lt;lastName&gt;Robinson&lt;/lastName&gt;&lt;/author&gt;&lt;author&gt;&lt;firstName&gt;Lars&lt;/firstName&gt;&lt;lastName&gt;Pahlman&lt;/lastName&gt;&lt;/author&gt;&lt;author&gt;&lt;firstName&gt;Lars&lt;/firstName&gt;&lt;lastName&gt;Holmberg&lt;/lastName&gt;&lt;/author&gt;&lt;author&gt;&lt;firstName&gt;Henrik&lt;/firstName&gt;&lt;lastName&gt;Moller&lt;/lastName&gt;&lt;/author&gt;&lt;/authors&gt;&lt;/publication&gt;&lt;publication&gt;&lt;uuid&gt;97F0284E-716B-4FAD-8CF4-0CC7676A6112&lt;/uuid&gt;&lt;volume&gt;47&lt;/volume&gt;&lt;startpage&gt;533&lt;/startpage&gt;&lt;publication_date&gt;99200010001200000000220000&lt;/publication_date&gt;&lt;url&gt;http://eutils.ncbi.nlm.nih.gov/entrez/eutils/elink.fcgi?dbfrom=pubmed&amp;amp;id= 10986214&amp;amp;retmode=ref&amp;amp;cmd=prlinks&lt;/url&gt;&lt;type&gt;400&lt;/type&gt;&lt;title&gt;Understanding variations in survival for colorectal cancer in Europe: a EUROCARE high resolution study.&lt;/title&gt;&lt;location&gt;200,4,45.4654542,9.1865160&lt;/location&gt;&lt;institution&gt;Division of Epidemiology, Istituto Nazionale per lo Studio e la Cura dei Tumori, Milan, Italy. gatta@istitutotumori.mi.it&lt;/institution&gt;&lt;number&gt;4&lt;/number&gt;&lt;subtype&gt;400&lt;/subtype&gt;&lt;endpage&gt;538&lt;/endpage&gt;&lt;bundle&gt;&lt;publication&gt;&lt;title&gt;Gut&lt;/title&gt;&lt;type&gt;-100&lt;/type&gt;&lt;subtype&gt;-100&lt;/subtype&gt;&lt;uuid&gt;C647E42D-8D50-4677-B08F-9030DF3CAC82&lt;/uuid&gt;&lt;/publication&gt;&lt;/bundle&gt;&lt;authors&gt;&lt;author&gt;&lt;firstName&gt;G&lt;/firstName&gt;&lt;lastName&gt;Gatta&lt;/lastName&gt;&lt;/author&gt;&lt;author&gt;&lt;firstName&gt;R&lt;/firstName&gt;&lt;lastName&gt;Capocaccia&lt;/lastName&gt;&lt;/author&gt;&lt;author&gt;&lt;firstName&gt;M&lt;/firstName&gt;&lt;lastName&gt;Sant&lt;/lastName&gt;&lt;/author&gt;&lt;author&gt;&lt;firstName&gt;C&lt;/firstName&gt;&lt;middleNames&gt;M&lt;/middleNames&gt;&lt;lastName&gt;Bell&lt;/lastName&gt;&lt;/author&gt;&lt;author&gt;&lt;firstName&gt;J&lt;/firstName&gt;&lt;middleNames&gt;W&lt;/middleNames&gt;&lt;lastName&gt;Coebergh&lt;/lastName&gt;&lt;/author&gt;&lt;author&gt;&lt;firstName&gt;R&lt;/firstName&gt;&lt;middleNames&gt;A&lt;/middleNames&gt;&lt;lastName&gt;Damhuis&lt;/lastName&gt;&lt;/author&gt;&lt;author&gt;&lt;firstName&gt;J&lt;/firstName&gt;&lt;lastName&gt;Faivre&lt;/lastName&gt;&lt;/author&gt;&lt;author&gt;&lt;firstName&gt;C&lt;/firstName&gt;&lt;lastName&gt;Martinez-Garcia&lt;/lastName&gt;&lt;/author&gt;&lt;author&gt;&lt;firstName&gt;J&lt;/firstName&gt;&lt;lastName&gt;Pawlega&lt;/lastName&gt;&lt;/author&gt;&lt;author&gt;&lt;firstName&gt;M&lt;/firstName&gt;&lt;lastName&gt;Ponz de Leon&lt;/lastName&gt;&lt;/author&gt;&lt;author&gt;&lt;firstName&gt;D&lt;/firstName&gt;&lt;lastName&gt;Pottier&lt;/lastName&gt;&lt;/author&gt;&lt;author&gt;&lt;firstName&gt;N&lt;/firstName&gt;&lt;lastName&gt;Raverdy&lt;/lastName&gt;&lt;/author&gt;&lt;author&gt;&lt;firstName&gt;E&lt;/firstName&gt;&lt;middleNames&gt;M&lt;/middleNames&gt;&lt;lastName&gt;Williams&lt;/lastName&gt;&lt;/author&gt;&lt;author&gt;&lt;firstName&gt;F&lt;/firstName&gt;&lt;lastName&gt;Berrino&lt;/lastName&gt;&lt;/author&gt;&lt;/authors&gt;&lt;/publication&gt;&lt;/publications&gt;&lt;cites&gt;&lt;/cites&gt;&lt;/citation&gt;</w:instrText>
      </w:r>
      <w:r w:rsidR="002C1C35" w:rsidRPr="008C3CE4">
        <w:rPr>
          <w:rFonts w:ascii="Perpetua" w:hAnsi="Perpetua"/>
          <w:sz w:val="22"/>
          <w:szCs w:val="22"/>
        </w:rPr>
        <w:fldChar w:fldCharType="separate"/>
      </w:r>
      <w:r w:rsidR="00F862DE">
        <w:rPr>
          <w:rFonts w:ascii="Perpetua" w:hAnsi="Perpetua" w:cs="Perpetua"/>
          <w:sz w:val="22"/>
          <w:szCs w:val="22"/>
        </w:rPr>
        <w:t>(9</w:t>
      </w:r>
      <w:proofErr w:type="gramStart"/>
      <w:r w:rsidR="00F862DE">
        <w:rPr>
          <w:rFonts w:ascii="Perpetua" w:hAnsi="Perpetua" w:cs="Perpetua"/>
          <w:sz w:val="22"/>
          <w:szCs w:val="22"/>
        </w:rPr>
        <w:t>,10</w:t>
      </w:r>
      <w:proofErr w:type="gramEnd"/>
      <w:r w:rsidR="00F862DE">
        <w:rPr>
          <w:rFonts w:ascii="Perpetua" w:hAnsi="Perpetua" w:cs="Perpetua"/>
          <w:sz w:val="22"/>
          <w:szCs w:val="22"/>
        </w:rPr>
        <w:t>)</w:t>
      </w:r>
      <w:r w:rsidR="002C1C35" w:rsidRPr="008C3CE4">
        <w:rPr>
          <w:rFonts w:ascii="Perpetua" w:hAnsi="Perpetua"/>
          <w:sz w:val="22"/>
          <w:szCs w:val="22"/>
        </w:rPr>
        <w:fldChar w:fldCharType="end"/>
      </w:r>
    </w:p>
    <w:p w14:paraId="2F89A378" w14:textId="77777777" w:rsidR="00110719" w:rsidRPr="008C3CE4" w:rsidRDefault="00110719" w:rsidP="00D23DA6">
      <w:pPr>
        <w:jc w:val="both"/>
        <w:rPr>
          <w:rFonts w:ascii="Perpetua" w:hAnsi="Perpetua"/>
          <w:sz w:val="22"/>
          <w:szCs w:val="22"/>
        </w:rPr>
      </w:pPr>
    </w:p>
    <w:p w14:paraId="3F0F9DDC" w14:textId="70382CB2" w:rsidR="009D1B7A" w:rsidRPr="008C3CE4" w:rsidRDefault="00697325" w:rsidP="00D23DA6">
      <w:pPr>
        <w:jc w:val="both"/>
        <w:rPr>
          <w:rFonts w:ascii="Perpetua" w:hAnsi="Perpetua"/>
          <w:sz w:val="22"/>
          <w:szCs w:val="22"/>
        </w:rPr>
      </w:pPr>
      <w:r w:rsidRPr="008C3CE4">
        <w:rPr>
          <w:rFonts w:ascii="Perpetua" w:hAnsi="Perpetua"/>
          <w:sz w:val="22"/>
          <w:szCs w:val="22"/>
        </w:rPr>
        <w:t>T</w:t>
      </w:r>
      <w:r w:rsidR="00110719" w:rsidRPr="008C3CE4">
        <w:rPr>
          <w:rFonts w:ascii="Perpetua" w:hAnsi="Perpetua"/>
          <w:sz w:val="22"/>
          <w:szCs w:val="22"/>
        </w:rPr>
        <w:t xml:space="preserve">he roll out of the bowel cancer </w:t>
      </w:r>
      <w:r w:rsidRPr="008C3CE4">
        <w:rPr>
          <w:rFonts w:ascii="Perpetua" w:hAnsi="Perpetua"/>
          <w:sz w:val="22"/>
          <w:szCs w:val="22"/>
        </w:rPr>
        <w:t xml:space="preserve">screening </w:t>
      </w:r>
      <w:proofErr w:type="spellStart"/>
      <w:r w:rsidRPr="008C3CE4">
        <w:rPr>
          <w:rFonts w:ascii="Perpetua" w:hAnsi="Perpetua"/>
          <w:sz w:val="22"/>
          <w:szCs w:val="22"/>
        </w:rPr>
        <w:t>programme</w:t>
      </w:r>
      <w:proofErr w:type="spellEnd"/>
      <w:r w:rsidRPr="008C3CE4">
        <w:rPr>
          <w:rFonts w:ascii="Perpetua" w:hAnsi="Perpetua"/>
          <w:sz w:val="22"/>
          <w:szCs w:val="22"/>
        </w:rPr>
        <w:t xml:space="preserve"> (BCSP) in England </w:t>
      </w:r>
      <w:r w:rsidR="007A1356" w:rsidRPr="008C3CE4">
        <w:rPr>
          <w:rFonts w:ascii="Perpetua" w:hAnsi="Perpetua"/>
          <w:sz w:val="22"/>
          <w:szCs w:val="22"/>
        </w:rPr>
        <w:t xml:space="preserve">started </w:t>
      </w:r>
      <w:r w:rsidR="00110719" w:rsidRPr="008C3CE4">
        <w:rPr>
          <w:rFonts w:ascii="Perpetua" w:hAnsi="Perpetua"/>
          <w:sz w:val="22"/>
          <w:szCs w:val="22"/>
        </w:rPr>
        <w:t>in</w:t>
      </w:r>
      <w:r w:rsidR="007A1356" w:rsidRPr="008C3CE4">
        <w:rPr>
          <w:rFonts w:ascii="Perpetua" w:hAnsi="Perpetua"/>
          <w:sz w:val="22"/>
          <w:szCs w:val="22"/>
        </w:rPr>
        <w:t xml:space="preserve"> parts of the country in</w:t>
      </w:r>
      <w:r w:rsidR="00110719" w:rsidRPr="008C3CE4">
        <w:rPr>
          <w:rFonts w:ascii="Perpetua" w:hAnsi="Perpetua"/>
          <w:sz w:val="22"/>
          <w:szCs w:val="22"/>
        </w:rPr>
        <w:t xml:space="preserve"> July 2006 and </w:t>
      </w:r>
      <w:r w:rsidR="007A1356" w:rsidRPr="008C3CE4">
        <w:rPr>
          <w:rFonts w:ascii="Perpetua" w:hAnsi="Perpetua"/>
          <w:sz w:val="22"/>
          <w:szCs w:val="22"/>
        </w:rPr>
        <w:t>achieved nationwide coverage by</w:t>
      </w:r>
      <w:r w:rsidR="00110719" w:rsidRPr="008C3CE4">
        <w:rPr>
          <w:rFonts w:ascii="Perpetua" w:hAnsi="Perpetua"/>
          <w:sz w:val="22"/>
          <w:szCs w:val="22"/>
        </w:rPr>
        <w:t xml:space="preserve"> January 2010</w:t>
      </w:r>
      <w:r w:rsidR="007A1356" w:rsidRPr="008C3CE4">
        <w:rPr>
          <w:rFonts w:ascii="Perpetua" w:hAnsi="Perpetua"/>
          <w:sz w:val="22"/>
          <w:szCs w:val="22"/>
        </w:rPr>
        <w:t>.</w:t>
      </w:r>
      <w:r w:rsidR="00110719" w:rsidRPr="008C3CE4">
        <w:rPr>
          <w:rFonts w:ascii="Perpetua" w:hAnsi="Perpetua"/>
          <w:sz w:val="22"/>
          <w:szCs w:val="22"/>
        </w:rPr>
        <w:t xml:space="preserve"> The </w:t>
      </w:r>
      <w:proofErr w:type="spellStart"/>
      <w:r w:rsidR="00110719" w:rsidRPr="008C3CE4">
        <w:rPr>
          <w:rFonts w:ascii="Perpetua" w:hAnsi="Perpetua"/>
          <w:sz w:val="22"/>
          <w:szCs w:val="22"/>
        </w:rPr>
        <w:t>programme</w:t>
      </w:r>
      <w:proofErr w:type="spellEnd"/>
      <w:r w:rsidR="00110719" w:rsidRPr="008C3CE4">
        <w:rPr>
          <w:rFonts w:ascii="Perpetua" w:hAnsi="Perpetua"/>
          <w:sz w:val="22"/>
          <w:szCs w:val="22"/>
        </w:rPr>
        <w:t xml:space="preserve"> offers </w:t>
      </w:r>
      <w:proofErr w:type="spellStart"/>
      <w:r w:rsidR="00110719" w:rsidRPr="008C3CE4">
        <w:rPr>
          <w:rFonts w:ascii="Perpetua" w:hAnsi="Perpetua"/>
          <w:sz w:val="22"/>
          <w:szCs w:val="22"/>
        </w:rPr>
        <w:t>faecal</w:t>
      </w:r>
      <w:proofErr w:type="spellEnd"/>
      <w:r w:rsidR="00110719" w:rsidRPr="008C3CE4">
        <w:rPr>
          <w:rFonts w:ascii="Perpetua" w:hAnsi="Perpetua"/>
          <w:sz w:val="22"/>
          <w:szCs w:val="22"/>
        </w:rPr>
        <w:t xml:space="preserve"> occult blood testing (FOBT) to all 60-69 years </w:t>
      </w:r>
      <w:proofErr w:type="spellStart"/>
      <w:r w:rsidR="00110719" w:rsidRPr="008C3CE4">
        <w:rPr>
          <w:rFonts w:ascii="Perpetua" w:hAnsi="Perpetua"/>
          <w:sz w:val="22"/>
          <w:szCs w:val="22"/>
        </w:rPr>
        <w:t>olds</w:t>
      </w:r>
      <w:proofErr w:type="spellEnd"/>
      <w:r w:rsidR="00110719" w:rsidRPr="008C3CE4">
        <w:rPr>
          <w:rFonts w:ascii="Perpetua" w:hAnsi="Perpetua"/>
          <w:sz w:val="22"/>
          <w:szCs w:val="22"/>
        </w:rPr>
        <w:t xml:space="preserve"> and colonoscopy</w:t>
      </w:r>
      <w:r w:rsidR="002A737F">
        <w:rPr>
          <w:rFonts w:ascii="Perpetua" w:hAnsi="Perpetua"/>
          <w:sz w:val="22"/>
          <w:szCs w:val="22"/>
        </w:rPr>
        <w:t xml:space="preserve"> for those with positive </w:t>
      </w:r>
      <w:r w:rsidR="00A5116D">
        <w:rPr>
          <w:rFonts w:ascii="Perpetua" w:hAnsi="Perpetua"/>
          <w:sz w:val="22"/>
          <w:szCs w:val="22"/>
        </w:rPr>
        <w:t>results</w:t>
      </w:r>
      <w:r w:rsidR="002A737F">
        <w:rPr>
          <w:rFonts w:ascii="Perpetua" w:hAnsi="Perpetua"/>
          <w:sz w:val="22"/>
          <w:szCs w:val="22"/>
        </w:rPr>
        <w:t>.</w:t>
      </w:r>
      <w:r w:rsidR="00110719" w:rsidRPr="008C3CE4">
        <w:rPr>
          <w:rFonts w:ascii="Perpetua" w:hAnsi="Perpetua"/>
          <w:sz w:val="22"/>
          <w:szCs w:val="22"/>
        </w:rPr>
        <w:t xml:space="preserve"> </w:t>
      </w:r>
      <w:r w:rsidR="00644AB0" w:rsidRPr="008C3CE4">
        <w:rPr>
          <w:rFonts w:ascii="Perpetua" w:hAnsi="Perpetua"/>
          <w:sz w:val="22"/>
          <w:szCs w:val="22"/>
        </w:rPr>
        <w:t xml:space="preserve">Screening </w:t>
      </w:r>
      <w:proofErr w:type="spellStart"/>
      <w:r w:rsidR="00644AB0" w:rsidRPr="008C3CE4">
        <w:rPr>
          <w:rFonts w:ascii="Perpetua" w:hAnsi="Perpetua"/>
          <w:sz w:val="22"/>
          <w:szCs w:val="22"/>
        </w:rPr>
        <w:t>program</w:t>
      </w:r>
      <w:r w:rsidR="00A5116D">
        <w:rPr>
          <w:rFonts w:ascii="Perpetua" w:hAnsi="Perpetua"/>
          <w:sz w:val="22"/>
          <w:szCs w:val="22"/>
        </w:rPr>
        <w:t>me</w:t>
      </w:r>
      <w:r w:rsidR="00644AB0" w:rsidRPr="008C3CE4">
        <w:rPr>
          <w:rFonts w:ascii="Perpetua" w:hAnsi="Perpetua"/>
          <w:sz w:val="22"/>
          <w:szCs w:val="22"/>
        </w:rPr>
        <w:t>s</w:t>
      </w:r>
      <w:proofErr w:type="spellEnd"/>
      <w:r w:rsidR="00644AB0" w:rsidRPr="008C3CE4">
        <w:rPr>
          <w:rFonts w:ascii="Perpetua" w:hAnsi="Perpetua"/>
          <w:sz w:val="22"/>
          <w:szCs w:val="22"/>
        </w:rPr>
        <w:t xml:space="preserve"> are intended to detect cancers earlier so that there is better chance of successful therapy and </w:t>
      </w:r>
      <w:r w:rsidR="00A5116D">
        <w:rPr>
          <w:rFonts w:ascii="Perpetua" w:hAnsi="Perpetua"/>
          <w:sz w:val="22"/>
          <w:szCs w:val="22"/>
        </w:rPr>
        <w:t xml:space="preserve">subsequent </w:t>
      </w:r>
      <w:r w:rsidR="00644AB0" w:rsidRPr="008C3CE4">
        <w:rPr>
          <w:rFonts w:ascii="Perpetua" w:hAnsi="Perpetua"/>
          <w:sz w:val="22"/>
          <w:szCs w:val="22"/>
        </w:rPr>
        <w:t>survival. Although this concept is straightforward, screening</w:t>
      </w:r>
      <w:r w:rsidR="00272054" w:rsidRPr="008C3CE4">
        <w:rPr>
          <w:rFonts w:ascii="Perpetua" w:hAnsi="Perpetua"/>
          <w:sz w:val="22"/>
          <w:szCs w:val="22"/>
        </w:rPr>
        <w:t xml:space="preserve"> for some</w:t>
      </w:r>
      <w:r w:rsidRPr="008C3CE4">
        <w:rPr>
          <w:rFonts w:ascii="Perpetua" w:hAnsi="Perpetua"/>
          <w:sz w:val="22"/>
          <w:szCs w:val="22"/>
        </w:rPr>
        <w:t xml:space="preserve"> cancers</w:t>
      </w:r>
      <w:r w:rsidR="00644AB0" w:rsidRPr="008C3CE4">
        <w:rPr>
          <w:rFonts w:ascii="Perpetua" w:hAnsi="Perpetua"/>
          <w:sz w:val="22"/>
          <w:szCs w:val="22"/>
        </w:rPr>
        <w:t xml:space="preserve"> has proved controversial with doubts about whether the </w:t>
      </w:r>
      <w:r w:rsidR="00C2352B" w:rsidRPr="008C3CE4">
        <w:rPr>
          <w:rFonts w:ascii="Perpetua" w:hAnsi="Perpetua"/>
          <w:sz w:val="22"/>
          <w:szCs w:val="22"/>
        </w:rPr>
        <w:t xml:space="preserve">overall gains from specific </w:t>
      </w:r>
      <w:proofErr w:type="spellStart"/>
      <w:r w:rsidR="00C2352B" w:rsidRPr="008C3CE4">
        <w:rPr>
          <w:rFonts w:ascii="Perpetua" w:hAnsi="Perpetua"/>
          <w:sz w:val="22"/>
          <w:szCs w:val="22"/>
        </w:rPr>
        <w:t>program</w:t>
      </w:r>
      <w:r w:rsidR="00A5116D">
        <w:rPr>
          <w:rFonts w:ascii="Perpetua" w:hAnsi="Perpetua"/>
          <w:sz w:val="22"/>
          <w:szCs w:val="22"/>
        </w:rPr>
        <w:t>me</w:t>
      </w:r>
      <w:r w:rsidR="00644AB0" w:rsidRPr="008C3CE4">
        <w:rPr>
          <w:rFonts w:ascii="Perpetua" w:hAnsi="Perpetua"/>
          <w:sz w:val="22"/>
          <w:szCs w:val="22"/>
        </w:rPr>
        <w:t>s</w:t>
      </w:r>
      <w:proofErr w:type="spellEnd"/>
      <w:r w:rsidR="00644AB0" w:rsidRPr="008C3CE4">
        <w:rPr>
          <w:rFonts w:ascii="Perpetua" w:hAnsi="Perpetua"/>
          <w:sz w:val="22"/>
          <w:szCs w:val="22"/>
        </w:rPr>
        <w:t xml:space="preserve"> warrant the cost or harm.</w:t>
      </w:r>
      <w:r w:rsidR="002C1C35"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DFCC03E1-36B8-46BE-B7D7-D11574FEB6AD&lt;/uuid&gt;&lt;priority&gt;4&lt;/priority&gt;&lt;publications&gt;&lt;publication&gt;&lt;location&gt;200,5,51.5247725,-0.1334268&lt;/location&gt;&lt;volume&gt;346&lt;/volume&gt;&lt;publication_date&gt;99201300001200000000200000&lt;/publication_date&gt;&lt;institution&gt;Division of Surgery and Interventional Science, University College London, London WC1E 6BT, UK. michael@mbaum.freeserve.co.uk&lt;/institution&gt;&lt;startpage&gt;f385&lt;/startpage&gt;&lt;title&gt;Harms from breast cancer screening outweigh benefits if death caused by treatment is included.&lt;/title&gt;&lt;uuid&gt;FB1FB458-EFDC-47A1-9189-40B7AFA87761&lt;/uuid&gt;&lt;subtype&gt;400&lt;/subtype&gt;&lt;type&gt;400&lt;/type&gt;&lt;url&gt;http://eutils.ncbi.nlm.nih.gov/entrez/eutils/elink.fcgi?dbfrom=pubmed&amp;amp;id=23344314&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Michael&lt;/firstName&gt;&lt;lastName&gt;Baum&lt;/lastName&gt;&lt;/author&gt;&lt;/authors&gt;&lt;/publication&gt;&lt;publication&gt;&lt;location&gt;200,9,59.2194937,17.9407409&lt;/location&gt;&lt;volume&gt;342&lt;/volume&gt;&lt;publication_date&gt;99201100001200000000200000&lt;/publication_date&gt;&lt;institution&gt;CLINTEC, Karolinska Institute, 141 86 Stockholm, Sweden. gabriel.sandblom@ki.se&lt;/institution&gt;&lt;startpage&gt;d1539&lt;/startpage&gt;&lt;title&gt;Randomised prostate cancer screening trial: 20 year follow-up.&lt;/title&gt;&lt;uuid&gt;8FF6C708-2479-434C-A1D9-1BA3743D16D9&lt;/uuid&gt;&lt;subtype&gt;400&lt;/subtype&gt;&lt;type&gt;400&lt;/type&gt;&lt;url&gt;http://eutils.ncbi.nlm.nih.gov/entrez/eutils/elink.fcgi?dbfrom=pubmed&amp;amp;id=21454449&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Gabriel&lt;/firstName&gt;&lt;lastName&gt;Sandblom&lt;/lastName&gt;&lt;/author&gt;&lt;author&gt;&lt;firstName&gt;Eberhard&lt;/firstName&gt;&lt;lastName&gt;Varenhorst&lt;/lastName&gt;&lt;/author&gt;&lt;author&gt;&lt;firstName&gt;Johan&lt;/firstName&gt;&lt;lastName&gt;Rosell&lt;/lastName&gt;&lt;/author&gt;&lt;author&gt;&lt;firstName&gt;Owe&lt;/firstName&gt;&lt;lastName&gt;Lofman&lt;/lastName&gt;&lt;/author&gt;&lt;author&gt;&lt;firstName&gt;Per&lt;/firstName&gt;&lt;lastName&gt;Carlsson&lt;/lastName&gt;&lt;/author&gt;&lt;/authors&gt;&lt;/publication&gt;&lt;publication&gt;&lt;location&gt;200,4,-37.8141070,144.9632800&lt;/location&gt;&lt;volume&gt;1&lt;/volume&gt;&lt;publication_date&gt;99201300001200000000200000&lt;/publication_date&gt;&lt;doi&gt;10.1002/14651858.CD004720.pub3&lt;/doi&gt;&lt;institution&gt;Department of Epidemiology&amp;amp;PreventiveMedicine, School of PublicHealth&amp;amp;PreventiveMedicine,MonashUniversity,Melbourne,Australia. dragan.ilic@monash.edu.&lt;/institution&gt;&lt;title&gt;Screening for prostate cancer.&lt;/title&gt;&lt;uuid&gt;20905DFB-6606-404A-84BC-1400513EE256&lt;/uuid&gt;&lt;subtype&gt;400&lt;/subtype&gt;&lt;startpage&gt;CD004720&lt;/startpage&gt;&lt;type&gt;400&lt;/type&gt;&lt;url&gt;http://eutils.ncbi.nlm.nih.gov/entrez/eutils/elink.fcgi?dbfrom=pubmed&amp;amp;id=23440794&amp;amp;retmode=ref&amp;amp;cmd=prlinks&lt;/url&gt;&lt;bundle&gt;&lt;publication&gt;&lt;title&gt;Cochrane database of systematic reviews (Online)&lt;/title&gt;&lt;type&gt;-100&lt;/type&gt;&lt;subtype&gt;-100&lt;/subtype&gt;&lt;uuid&gt;75A8409D-7A82-4A3F-8D28-5C6922D2C06A&lt;/uuid&gt;&lt;/publication&gt;&lt;/bundle&gt;&lt;authors&gt;&lt;author&gt;&lt;firstName&gt;Dragan&lt;/firstName&gt;&lt;lastName&gt;Ilic&lt;/lastName&gt;&lt;/author&gt;&lt;author&gt;&lt;firstName&gt;Molly&lt;/firstName&gt;&lt;middleNames&gt;M&lt;/middleNames&gt;&lt;lastName&gt;Neuberger&lt;/lastName&gt;&lt;/author&gt;&lt;author&gt;&lt;firstName&gt;Mia&lt;/firstName&gt;&lt;lastName&gt;Djulbegovic&lt;/lastName&gt;&lt;/author&gt;&lt;author&gt;&lt;firstName&gt;Philipp&lt;/firstName&gt;&lt;lastName&gt;Dahm&lt;/lastName&gt;&lt;/author&gt;&lt;/authors&gt;&lt;/publication&gt;&lt;/publications&gt;&lt;cites&gt;&lt;/cites&gt;&lt;/citation&gt;</w:instrText>
      </w:r>
      <w:r w:rsidR="002C1C35" w:rsidRPr="008C3CE4">
        <w:rPr>
          <w:rFonts w:ascii="Perpetua" w:hAnsi="Perpetua"/>
          <w:sz w:val="22"/>
          <w:szCs w:val="22"/>
        </w:rPr>
        <w:fldChar w:fldCharType="separate"/>
      </w:r>
      <w:r w:rsidR="00F862DE">
        <w:rPr>
          <w:rFonts w:ascii="Perpetua" w:hAnsi="Perpetua" w:cs="Perpetua"/>
          <w:sz w:val="22"/>
          <w:szCs w:val="22"/>
        </w:rPr>
        <w:t>(11-13)</w:t>
      </w:r>
      <w:r w:rsidR="002C1C35" w:rsidRPr="008C3CE4">
        <w:rPr>
          <w:rFonts w:ascii="Perpetua" w:hAnsi="Perpetua"/>
          <w:sz w:val="22"/>
          <w:szCs w:val="22"/>
        </w:rPr>
        <w:fldChar w:fldCharType="end"/>
      </w:r>
    </w:p>
    <w:p w14:paraId="1FC6F21C" w14:textId="77777777" w:rsidR="009D1B7A" w:rsidRPr="008C3CE4" w:rsidRDefault="009D1B7A" w:rsidP="00D23DA6">
      <w:pPr>
        <w:jc w:val="both"/>
        <w:rPr>
          <w:rFonts w:ascii="Perpetua" w:hAnsi="Perpetua"/>
          <w:sz w:val="22"/>
          <w:szCs w:val="22"/>
        </w:rPr>
      </w:pPr>
    </w:p>
    <w:p w14:paraId="1ABC839A" w14:textId="491EC36D" w:rsidR="00DF3C1A" w:rsidRPr="008C3CE4" w:rsidRDefault="00272054" w:rsidP="00D23DA6">
      <w:pPr>
        <w:jc w:val="both"/>
        <w:rPr>
          <w:rFonts w:ascii="Perpetua" w:hAnsi="Perpetua"/>
          <w:sz w:val="22"/>
          <w:szCs w:val="22"/>
        </w:rPr>
      </w:pPr>
      <w:r w:rsidRPr="008C3CE4">
        <w:rPr>
          <w:rFonts w:ascii="Perpetua" w:hAnsi="Perpetua"/>
          <w:sz w:val="22"/>
          <w:szCs w:val="22"/>
        </w:rPr>
        <w:t>In practice, q</w:t>
      </w:r>
      <w:r w:rsidR="00D02ED4" w:rsidRPr="008C3CE4">
        <w:rPr>
          <w:rFonts w:ascii="Perpetua" w:hAnsi="Perpetua"/>
          <w:sz w:val="22"/>
          <w:szCs w:val="22"/>
        </w:rPr>
        <w:t>uantifying the real-world benefits</w:t>
      </w:r>
      <w:r w:rsidR="001405D8" w:rsidRPr="008C3CE4">
        <w:rPr>
          <w:rFonts w:ascii="Perpetua" w:hAnsi="Perpetua"/>
          <w:sz w:val="22"/>
          <w:szCs w:val="22"/>
        </w:rPr>
        <w:t xml:space="preserve"> </w:t>
      </w:r>
      <w:r w:rsidR="00C2352B" w:rsidRPr="008C3CE4">
        <w:rPr>
          <w:rFonts w:ascii="Perpetua" w:hAnsi="Perpetua"/>
          <w:sz w:val="22"/>
          <w:szCs w:val="22"/>
        </w:rPr>
        <w:t xml:space="preserve">of </w:t>
      </w:r>
      <w:r w:rsidR="00D02ED4" w:rsidRPr="008C3CE4">
        <w:rPr>
          <w:rFonts w:ascii="Perpetua" w:hAnsi="Perpetua"/>
          <w:sz w:val="22"/>
          <w:szCs w:val="22"/>
        </w:rPr>
        <w:t xml:space="preserve">population-based </w:t>
      </w:r>
      <w:r w:rsidR="00C2352B" w:rsidRPr="008C3CE4">
        <w:rPr>
          <w:rFonts w:ascii="Perpetua" w:hAnsi="Perpetua"/>
          <w:sz w:val="22"/>
          <w:szCs w:val="22"/>
        </w:rPr>
        <w:t>cancer screening</w:t>
      </w:r>
      <w:r w:rsidR="001405D8" w:rsidRPr="008C3CE4">
        <w:rPr>
          <w:rFonts w:ascii="Perpetua" w:hAnsi="Perpetua"/>
          <w:sz w:val="22"/>
          <w:szCs w:val="22"/>
        </w:rPr>
        <w:t xml:space="preserve"> </w:t>
      </w:r>
      <w:r w:rsidR="00644AB0" w:rsidRPr="008C3CE4">
        <w:rPr>
          <w:rFonts w:ascii="Perpetua" w:hAnsi="Perpetua"/>
          <w:sz w:val="22"/>
          <w:szCs w:val="22"/>
        </w:rPr>
        <w:t>is</w:t>
      </w:r>
      <w:r w:rsidR="00D02ED4" w:rsidRPr="008C3CE4">
        <w:rPr>
          <w:rFonts w:ascii="Perpetua" w:hAnsi="Perpetua"/>
          <w:sz w:val="22"/>
          <w:szCs w:val="22"/>
        </w:rPr>
        <w:t xml:space="preserve"> difficult. S</w:t>
      </w:r>
      <w:r w:rsidR="00644AB0" w:rsidRPr="008C3CE4">
        <w:rPr>
          <w:rFonts w:ascii="Perpetua" w:hAnsi="Perpetua"/>
          <w:sz w:val="22"/>
          <w:szCs w:val="22"/>
        </w:rPr>
        <w:t xml:space="preserve">urvival benefit </w:t>
      </w:r>
      <w:r w:rsidR="00C2352B" w:rsidRPr="008C3CE4">
        <w:rPr>
          <w:rFonts w:ascii="Perpetua" w:hAnsi="Perpetua"/>
          <w:sz w:val="22"/>
          <w:szCs w:val="22"/>
        </w:rPr>
        <w:t>takes many years to realize</w:t>
      </w:r>
      <w:r w:rsidR="00DA27FF" w:rsidRPr="008C3CE4">
        <w:rPr>
          <w:rFonts w:ascii="Perpetua" w:hAnsi="Perpetua"/>
          <w:color w:val="FF0000"/>
          <w:sz w:val="22"/>
          <w:szCs w:val="22"/>
        </w:rPr>
        <w:fldChar w:fldCharType="begin"/>
      </w:r>
      <w:r w:rsidR="00F862DE">
        <w:rPr>
          <w:rFonts w:ascii="Perpetua" w:hAnsi="Perpetua"/>
          <w:color w:val="FF0000"/>
          <w:sz w:val="22"/>
          <w:szCs w:val="22"/>
        </w:rPr>
        <w:instrText xml:space="preserve"> ADDIN PAPERS2_CITATIONS &lt;citation&gt;&lt;uuid&gt;5FB48E6F-EDEA-4AEF-A19E-C5CC08E530B5&lt;/uuid&gt;&lt;priority&gt;5&lt;/priority&gt;&lt;publications&gt;&lt;publication&gt;&lt;location&gt;200,5,37.7813454,-122.4976680&lt;/location&gt;&lt;volume&gt;346&lt;/volume&gt;&lt;publication_date&gt;99201300001200000000200000&lt;/publication_date&gt;&lt;institution&gt;Division of Geriatrics, University of California San Francisco, San Francisco Veterans Affairs Medical Center, San Francisco, CA 94121, USA.&lt;/institution&gt;&lt;startpage&gt;e8441&lt;/startpage&gt;&lt;title&gt;Time lag to benefit after screening for breast and colorectal cancer: meta-analysis of survival data from the United States, Sweden, United Kingdom, and Denmark.&lt;/title&gt;&lt;uuid&gt;DB691D60-BDF3-43AD-ADA0-FD46617439D2&lt;/uuid&gt;&lt;subtype&gt;400&lt;/subtype&gt;&lt;type&gt;400&lt;/type&gt;&lt;url&gt;http://eutils.ncbi.nlm.nih.gov/entrez/eutils/elink.fcgi?dbfrom=pubmed&amp;amp;id=23299842&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Sei&lt;/firstName&gt;&lt;middleNames&gt;J&lt;/middleNames&gt;&lt;lastName&gt;Lee&lt;/lastName&gt;&lt;/author&gt;&lt;author&gt;&lt;firstName&gt;W&lt;/firstName&gt;&lt;middleNames&gt;John&lt;/middleNames&gt;&lt;lastName&gt;Boscardin&lt;/lastName&gt;&lt;/author&gt;&lt;author&gt;&lt;firstName&gt;Irena&lt;/firstName&gt;&lt;lastName&gt;Stijacic-Cenzer&lt;/lastName&gt;&lt;/author&gt;&lt;author&gt;&lt;firstName&gt;Jessamyn&lt;/firstName&gt;&lt;lastName&gt;Conell-Price&lt;/lastName&gt;&lt;/author&gt;&lt;author&gt;&lt;firstName&gt;Sarah&lt;/firstName&gt;&lt;lastName&gt;O'Brien&lt;/lastName&gt;&lt;/author&gt;&lt;author&gt;&lt;firstName&gt;Louise&lt;/firstName&gt;&lt;middleNames&gt;C&lt;/middleNames&gt;&lt;lastName&gt;Walter&lt;/lastName&gt;&lt;/author&gt;&lt;/authors&gt;&lt;/publication&gt;&lt;publication&gt;&lt;location&gt;200,5,51.5247725,-0.1334268&lt;/location&gt;&lt;volume&gt;346&lt;/volume&gt;&lt;publication_date&gt;99201300001200000000200000&lt;/publication_date&gt;&lt;institution&gt;Division of Surgery and Interventional Science, University College London, London WC1E 6BT, UK. michael@mbaum.freeserve.co.uk&lt;/institution&gt;&lt;startpage&gt;f385&lt;/startpage&gt;&lt;title&gt;Harms from breast cancer screening outweigh benefits if death caused by treatment is included.&lt;/title&gt;&lt;uuid&gt;FB1FB458-EFDC-47A1-9189-40B7AFA87761&lt;/uuid&gt;&lt;subtype&gt;400&lt;/subtype&gt;&lt;type&gt;400&lt;/type&gt;&lt;url&gt;http://eutils.ncbi.nlm.nih.gov/entrez/eutils/elink.fcgi?dbfrom=pubmed&amp;amp;id=23344314&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Michael&lt;/firstName&gt;&lt;lastName&gt;Baum&lt;/lastName&gt;&lt;/author&gt;&lt;/authors&gt;&lt;/publication&gt;&lt;/publications&gt;&lt;cites&gt;&lt;/cites&gt;&lt;/citation&gt;</w:instrText>
      </w:r>
      <w:r w:rsidR="00DA27FF" w:rsidRPr="008C3CE4">
        <w:rPr>
          <w:rFonts w:ascii="Perpetua" w:hAnsi="Perpetua"/>
          <w:color w:val="FF0000"/>
          <w:sz w:val="22"/>
          <w:szCs w:val="22"/>
        </w:rPr>
        <w:fldChar w:fldCharType="separate"/>
      </w:r>
      <w:r w:rsidR="00F862DE">
        <w:rPr>
          <w:rFonts w:ascii="Perpetua" w:hAnsi="Perpetua" w:cs="Perpetua"/>
          <w:sz w:val="22"/>
          <w:szCs w:val="22"/>
        </w:rPr>
        <w:t>(11,14)</w:t>
      </w:r>
      <w:r w:rsidR="00DA27FF" w:rsidRPr="008C3CE4">
        <w:rPr>
          <w:rFonts w:ascii="Perpetua" w:hAnsi="Perpetua"/>
          <w:color w:val="FF0000"/>
          <w:sz w:val="22"/>
          <w:szCs w:val="22"/>
        </w:rPr>
        <w:fldChar w:fldCharType="end"/>
      </w:r>
      <w:r w:rsidR="001405D8" w:rsidRPr="008C3CE4">
        <w:rPr>
          <w:rFonts w:ascii="Perpetua" w:hAnsi="Perpetua"/>
          <w:sz w:val="22"/>
          <w:szCs w:val="22"/>
        </w:rPr>
        <w:t xml:space="preserve"> </w:t>
      </w:r>
      <w:r w:rsidR="00D02ED4" w:rsidRPr="008C3CE4">
        <w:rPr>
          <w:rFonts w:ascii="Perpetua" w:hAnsi="Perpetua"/>
          <w:sz w:val="22"/>
          <w:szCs w:val="22"/>
        </w:rPr>
        <w:t xml:space="preserve">and </w:t>
      </w:r>
      <w:r w:rsidR="001405D8" w:rsidRPr="008C3CE4">
        <w:rPr>
          <w:rFonts w:ascii="Perpetua" w:hAnsi="Perpetua"/>
          <w:sz w:val="22"/>
          <w:szCs w:val="22"/>
        </w:rPr>
        <w:t xml:space="preserve">a range of other </w:t>
      </w:r>
      <w:r w:rsidR="00C2352B" w:rsidRPr="008C3CE4">
        <w:rPr>
          <w:rFonts w:ascii="Perpetua" w:hAnsi="Perpetua"/>
          <w:sz w:val="22"/>
          <w:szCs w:val="22"/>
        </w:rPr>
        <w:t>healthcare advances</w:t>
      </w:r>
      <w:r w:rsidR="001405D8" w:rsidRPr="008C3CE4">
        <w:rPr>
          <w:rFonts w:ascii="Perpetua" w:hAnsi="Perpetua"/>
          <w:sz w:val="22"/>
          <w:szCs w:val="22"/>
        </w:rPr>
        <w:t xml:space="preserve"> </w:t>
      </w:r>
      <w:r w:rsidR="00D02ED4" w:rsidRPr="008C3CE4">
        <w:rPr>
          <w:rFonts w:ascii="Perpetua" w:hAnsi="Perpetua"/>
          <w:sz w:val="22"/>
          <w:szCs w:val="22"/>
        </w:rPr>
        <w:t xml:space="preserve">may occur over this period to </w:t>
      </w:r>
      <w:r w:rsidR="00DA7ACB" w:rsidRPr="008C3CE4">
        <w:rPr>
          <w:rFonts w:ascii="Perpetua" w:hAnsi="Perpetua"/>
          <w:sz w:val="22"/>
          <w:szCs w:val="22"/>
        </w:rPr>
        <w:t>confound the interpreta</w:t>
      </w:r>
      <w:r w:rsidR="00D02ED4" w:rsidRPr="008C3CE4">
        <w:rPr>
          <w:rFonts w:ascii="Perpetua" w:hAnsi="Perpetua"/>
          <w:sz w:val="22"/>
          <w:szCs w:val="22"/>
        </w:rPr>
        <w:t>tion of national trends in cancer incidence or survival</w:t>
      </w:r>
      <w:r w:rsidR="00F41022" w:rsidRPr="008C3CE4">
        <w:rPr>
          <w:rFonts w:ascii="Perpetua" w:hAnsi="Perpetua"/>
          <w:sz w:val="22"/>
          <w:szCs w:val="22"/>
        </w:rPr>
        <w:t>.</w:t>
      </w:r>
      <w:r w:rsidR="005C1BD4" w:rsidRPr="008C3CE4">
        <w:rPr>
          <w:rFonts w:ascii="Perpetua" w:hAnsi="Perpetua"/>
          <w:sz w:val="22"/>
          <w:szCs w:val="22"/>
        </w:rPr>
        <w:t xml:space="preserve"> </w:t>
      </w:r>
      <w:r w:rsidR="00570DDB" w:rsidRPr="008C3CE4">
        <w:rPr>
          <w:rFonts w:ascii="Perpetua" w:hAnsi="Perpetua"/>
          <w:sz w:val="22"/>
          <w:szCs w:val="22"/>
        </w:rPr>
        <w:t xml:space="preserve">In the case of </w:t>
      </w:r>
      <w:r w:rsidR="005C1BD4" w:rsidRPr="008C3CE4">
        <w:rPr>
          <w:rFonts w:ascii="Perpetua" w:hAnsi="Perpetua"/>
          <w:sz w:val="22"/>
          <w:szCs w:val="22"/>
        </w:rPr>
        <w:t>CRC screening</w:t>
      </w:r>
      <w:r w:rsidR="00570DDB" w:rsidRPr="008C3CE4">
        <w:rPr>
          <w:rFonts w:ascii="Perpetua" w:hAnsi="Perpetua"/>
          <w:sz w:val="22"/>
          <w:szCs w:val="22"/>
        </w:rPr>
        <w:t xml:space="preserve">, a recent meta-analysis </w:t>
      </w:r>
      <w:r w:rsidR="000D4BE5" w:rsidRPr="008C3CE4">
        <w:rPr>
          <w:rFonts w:ascii="Perpetua" w:hAnsi="Perpetua"/>
          <w:sz w:val="22"/>
          <w:szCs w:val="22"/>
        </w:rPr>
        <w:t xml:space="preserve">of trial data </w:t>
      </w:r>
      <w:r w:rsidR="00570DDB" w:rsidRPr="008C3CE4">
        <w:rPr>
          <w:rFonts w:ascii="Perpetua" w:hAnsi="Perpetua"/>
          <w:sz w:val="22"/>
          <w:szCs w:val="22"/>
        </w:rPr>
        <w:t xml:space="preserve">estimated that it took 10.3 years before one death from </w:t>
      </w:r>
      <w:r w:rsidR="000D4BE5" w:rsidRPr="008C3CE4">
        <w:rPr>
          <w:rFonts w:ascii="Perpetua" w:hAnsi="Perpetua"/>
          <w:sz w:val="22"/>
          <w:szCs w:val="22"/>
        </w:rPr>
        <w:t xml:space="preserve">CRC </w:t>
      </w:r>
      <w:r w:rsidR="00570DDB" w:rsidRPr="008C3CE4">
        <w:rPr>
          <w:rFonts w:ascii="Perpetua" w:hAnsi="Perpetua"/>
          <w:sz w:val="22"/>
          <w:szCs w:val="22"/>
        </w:rPr>
        <w:t>was prevented for 1000 patients screened</w:t>
      </w:r>
      <w:r w:rsidR="00DA7ACB" w:rsidRPr="008C3CE4">
        <w:rPr>
          <w:rFonts w:ascii="Perpetua" w:hAnsi="Perpetua"/>
          <w:sz w:val="22"/>
          <w:szCs w:val="22"/>
        </w:rPr>
        <w:t>.</w:t>
      </w:r>
      <w:r w:rsidR="00DA27FF"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C23EA7BA-AA12-4A9E-86BF-53A0FA53EE7D&lt;/uuid&gt;&lt;priority&gt;6&lt;/priority&gt;&lt;publications&gt;&lt;publication&gt;&lt;location&gt;200,5,37.7813454,-122.4976680&lt;/location&gt;&lt;volume&gt;346&lt;/volume&gt;&lt;publication_date&gt;99201300001200000000200000&lt;/publication_date&gt;&lt;institution&gt;Division of Geriatrics, University of California San Francisco, San Francisco Veterans Affairs Medical Center, San Francisco, CA 94121, USA.&lt;/institution&gt;&lt;startpage&gt;e8441&lt;/startpage&gt;&lt;title&gt;Time lag to benefit after screening for breast and colorectal cancer: meta-analysis of survival data from the United States, Sweden, United Kingdom, and Denmark.&lt;/title&gt;&lt;uuid&gt;DB691D60-BDF3-43AD-ADA0-FD46617439D2&lt;/uuid&gt;&lt;subtype&gt;400&lt;/subtype&gt;&lt;type&gt;400&lt;/type&gt;&lt;url&gt;http://eutils.ncbi.nlm.nih.gov/entrez/eutils/elink.fcgi?dbfrom=pubmed&amp;amp;id=23299842&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Sei&lt;/firstName&gt;&lt;middleNames&gt;J&lt;/middleNames&gt;&lt;lastName&gt;Lee&lt;/lastName&gt;&lt;/author&gt;&lt;author&gt;&lt;firstName&gt;W&lt;/firstName&gt;&lt;middleNames&gt;John&lt;/middleNames&gt;&lt;lastName&gt;Boscardin&lt;/lastName&gt;&lt;/author&gt;&lt;author&gt;&lt;firstName&gt;Irena&lt;/firstName&gt;&lt;lastName&gt;Stijacic-Cenzer&lt;/lastName&gt;&lt;/author&gt;&lt;author&gt;&lt;firstName&gt;Jessamyn&lt;/firstName&gt;&lt;lastName&gt;Conell-Price&lt;/lastName&gt;&lt;/author&gt;&lt;author&gt;&lt;firstName&gt;Sarah&lt;/firstName&gt;&lt;lastName&gt;O'Brien&lt;/lastName&gt;&lt;/author&gt;&lt;author&gt;&lt;firstName&gt;Louise&lt;/firstName&gt;&lt;middleNames&gt;C&lt;/middleNames&gt;&lt;lastName&gt;Walter&lt;/lastName&gt;&lt;/author&gt;&lt;/authors&gt;&lt;/publication&gt;&lt;/publications&gt;&lt;cites&gt;&lt;/cites&gt;&lt;/citation&gt;</w:instrText>
      </w:r>
      <w:r w:rsidR="00DA27FF" w:rsidRPr="008C3CE4">
        <w:rPr>
          <w:rFonts w:ascii="Perpetua" w:hAnsi="Perpetua"/>
          <w:sz w:val="22"/>
          <w:szCs w:val="22"/>
        </w:rPr>
        <w:fldChar w:fldCharType="separate"/>
      </w:r>
      <w:r w:rsidR="00F862DE">
        <w:rPr>
          <w:rFonts w:ascii="Perpetua" w:hAnsi="Perpetua" w:cs="Perpetua"/>
          <w:sz w:val="22"/>
          <w:szCs w:val="22"/>
        </w:rPr>
        <w:t>(14)</w:t>
      </w:r>
      <w:r w:rsidR="00DA27FF" w:rsidRPr="008C3CE4">
        <w:rPr>
          <w:rFonts w:ascii="Perpetua" w:hAnsi="Perpetua"/>
          <w:sz w:val="22"/>
          <w:szCs w:val="22"/>
        </w:rPr>
        <w:fldChar w:fldCharType="end"/>
      </w:r>
      <w:r w:rsidR="0067660E">
        <w:rPr>
          <w:rFonts w:ascii="Perpetua" w:hAnsi="Perpetua"/>
          <w:sz w:val="22"/>
          <w:szCs w:val="22"/>
        </w:rPr>
        <w:t>.</w:t>
      </w:r>
    </w:p>
    <w:p w14:paraId="2EFB5FED" w14:textId="77777777" w:rsidR="00DF3C1A" w:rsidRPr="008C3CE4" w:rsidRDefault="00DF3C1A" w:rsidP="00D23DA6">
      <w:pPr>
        <w:jc w:val="both"/>
        <w:rPr>
          <w:rFonts w:ascii="Perpetua" w:hAnsi="Perpetua"/>
          <w:sz w:val="22"/>
          <w:szCs w:val="22"/>
        </w:rPr>
      </w:pPr>
    </w:p>
    <w:p w14:paraId="1DBBF40F" w14:textId="3C3BFCD9" w:rsidR="00F63242" w:rsidRPr="008C3CE4" w:rsidRDefault="00D06170" w:rsidP="00B62868">
      <w:pPr>
        <w:jc w:val="both"/>
        <w:rPr>
          <w:rFonts w:ascii="Perpetua" w:hAnsi="Perpetua"/>
          <w:color w:val="000000"/>
          <w:sz w:val="22"/>
          <w:szCs w:val="22"/>
        </w:rPr>
      </w:pPr>
      <w:r w:rsidRPr="008C3CE4">
        <w:rPr>
          <w:rFonts w:ascii="Perpetua" w:hAnsi="Perpetua"/>
          <w:sz w:val="22"/>
          <w:szCs w:val="22"/>
        </w:rPr>
        <w:t xml:space="preserve">Our study examined whether introduction of the BCSP across England was associated with a reduction in </w:t>
      </w:r>
      <w:r w:rsidR="002A737F">
        <w:rPr>
          <w:rFonts w:ascii="Perpetua" w:hAnsi="Perpetua"/>
          <w:sz w:val="22"/>
          <w:szCs w:val="22"/>
        </w:rPr>
        <w:t xml:space="preserve">overall </w:t>
      </w:r>
      <w:r w:rsidRPr="008C3CE4">
        <w:rPr>
          <w:rFonts w:ascii="Perpetua" w:hAnsi="Perpetua"/>
          <w:sz w:val="22"/>
          <w:szCs w:val="22"/>
        </w:rPr>
        <w:t>risk</w:t>
      </w:r>
      <w:r w:rsidR="00D824AC" w:rsidRPr="008C3CE4">
        <w:rPr>
          <w:rFonts w:ascii="Perpetua" w:hAnsi="Perpetua"/>
          <w:sz w:val="22"/>
          <w:szCs w:val="22"/>
        </w:rPr>
        <w:t xml:space="preserve"> of emergency admission for CRC</w:t>
      </w:r>
      <w:r w:rsidR="002A737F">
        <w:rPr>
          <w:rFonts w:ascii="Perpetua" w:hAnsi="Perpetua"/>
          <w:sz w:val="22"/>
          <w:szCs w:val="22"/>
        </w:rPr>
        <w:t xml:space="preserve"> in the general population</w:t>
      </w:r>
      <w:r w:rsidRPr="008C3CE4">
        <w:rPr>
          <w:rFonts w:ascii="Perpetua" w:hAnsi="Perpetua"/>
          <w:sz w:val="22"/>
          <w:szCs w:val="22"/>
        </w:rPr>
        <w:t>.</w:t>
      </w:r>
      <w:r w:rsidR="001D1B6D" w:rsidRPr="008C3CE4">
        <w:rPr>
          <w:rFonts w:ascii="Perpetua" w:hAnsi="Perpetua"/>
          <w:sz w:val="22"/>
          <w:szCs w:val="22"/>
        </w:rPr>
        <w:t xml:space="preserve"> Although a process measure, emergency admission</w:t>
      </w:r>
      <w:r w:rsidR="00CC0FE9" w:rsidRPr="008C3CE4">
        <w:rPr>
          <w:rFonts w:ascii="Perpetua" w:hAnsi="Perpetua"/>
          <w:sz w:val="22"/>
          <w:szCs w:val="22"/>
        </w:rPr>
        <w:t xml:space="preserve"> is linked</w:t>
      </w:r>
      <w:r w:rsidR="00272054" w:rsidRPr="008C3CE4">
        <w:rPr>
          <w:rFonts w:ascii="Perpetua" w:hAnsi="Perpetua"/>
          <w:sz w:val="22"/>
          <w:szCs w:val="22"/>
        </w:rPr>
        <w:t xml:space="preserve"> strongly</w:t>
      </w:r>
      <w:r w:rsidR="00CC0FE9" w:rsidRPr="008C3CE4">
        <w:rPr>
          <w:rFonts w:ascii="Perpetua" w:hAnsi="Perpetua"/>
          <w:sz w:val="22"/>
          <w:szCs w:val="22"/>
        </w:rPr>
        <w:t xml:space="preserve"> to </w:t>
      </w:r>
      <w:r w:rsidR="009A292A" w:rsidRPr="008C3CE4">
        <w:rPr>
          <w:rFonts w:ascii="Perpetua" w:hAnsi="Perpetua"/>
          <w:sz w:val="22"/>
          <w:szCs w:val="22"/>
        </w:rPr>
        <w:t>bowel cancer</w:t>
      </w:r>
      <w:r w:rsidR="00990AE1" w:rsidRPr="008C3CE4">
        <w:rPr>
          <w:rFonts w:ascii="Perpetua" w:hAnsi="Perpetua"/>
          <w:sz w:val="22"/>
          <w:szCs w:val="22"/>
        </w:rPr>
        <w:t xml:space="preserve"> outcome </w:t>
      </w:r>
      <w:r w:rsidR="00480DAB"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766C47B2-7FDA-426B-B486-765202561904&lt;/uuid&gt;&lt;priority&gt;7&lt;/priority&gt;&lt;publications&gt;&lt;publication&gt;&lt;uuid&gt;BF3B8AAF-3B4F-4456-B04A-49785699220D&lt;/uuid&gt;&lt;volume&gt;82&lt;/volume&gt;&lt;startpage&gt;321&lt;/startpage&gt;&lt;publication_date&gt;99199503001200000000220000&lt;/publication_date&gt;&lt;url&gt;http://eutils.ncbi.nlm.nih.gov/entrez/eutils/elink.fcgi?dbfrom=pubmed&amp;amp;id= 7795995&amp;amp;retmode=ref&amp;amp;cmd=prlinks&lt;/url&gt;&lt;type&gt;400&lt;/type&gt;&lt;title&gt;Risk factors in patients presenting as an emergency with colorectal cancer.&lt;/title&gt;&lt;location&gt;200,9,53.4875617,-2.3234233&lt;/location&gt;&lt;institution&gt;University Department of Surgery, Hope Hospital, Salford, UK.&lt;/institution&gt;&lt;number&gt;3&lt;/number&gt;&lt;subtype&gt;400&lt;/subtype&gt;&lt;endpage&gt;323&lt;/endpage&gt;&lt;bundle&gt;&lt;publication&gt;&lt;publisher&gt;John Wiley &amp;amp; Sons, Ltd.&lt;/publisher&gt;&lt;title&gt;The British journal of surgery&lt;/title&gt;&lt;type&gt;-100&lt;/type&gt;&lt;subtype&gt;-100&lt;/subtype&gt;&lt;uuid&gt;65BB7FEA-0DC4-4449-8882-F172EFBBB124&lt;/uuid&gt;&lt;/publication&gt;&lt;/bundle&gt;&lt;authors&gt;&lt;author&gt;&lt;firstName&gt;N&lt;/firstName&gt;&lt;middleNames&gt;A&lt;/middleNames&gt;&lt;lastName&gt;Scott&lt;/lastName&gt;&lt;/author&gt;&lt;author&gt;&lt;firstName&gt;J&lt;/firstName&gt;&lt;lastName&gt;Jeacock&lt;/lastName&gt;&lt;/author&gt;&lt;author&gt;&lt;firstName&gt;R&lt;/firstName&gt;&lt;middleNames&gt;D&lt;/middleNames&gt;&lt;lastName&gt;Kingston&lt;/lastName&gt;&lt;/author&gt;&lt;/authors&gt;&lt;/publication&gt;&lt;publication&gt;&lt;uuid&gt;07035509-5367-4DCB-8C49-FA815632A76D&lt;/uuid&gt;&lt;volume&gt;91&lt;/volume&gt;&lt;doi&gt;10.1002/bjs.4456&lt;/doi&gt;&lt;startpage&gt;605&lt;/startpage&gt;&lt;publication_date&gt;99200401011200000000222000&lt;/publication_date&gt;&lt;url&gt;http://dx.doi.org/10.1002/bjs.4456&lt;/url&gt;&lt;type&gt;400&lt;/type&gt;&lt;title&gt;Emergency presentation of colorectal cancer is associated with poor 5-year survival&lt;/title&gt;&lt;publisher&gt;John Wiley &amp;amp; Sons, Ltd.&lt;/publisher&gt;&lt;number&gt;5&lt;/number&gt;&lt;subtype&gt;400&lt;/subtype&gt;&lt;endpage&gt;609&lt;/endpage&gt;&lt;bundle&gt;&lt;publication&gt;&lt;publisher&gt;John Wiley &amp;amp; Sons, Ltd.&lt;/publisher&gt;&lt;title&gt;The British journal of surgery&lt;/title&gt;&lt;type&gt;-100&lt;/type&gt;&lt;subtype&gt;-100&lt;/subtype&gt;&lt;uuid&gt;65BB7FEA-0DC4-4449-8882-F172EFBBB124&lt;/uuid&gt;&lt;/publication&gt;&lt;/bundle&gt;&lt;authors&gt;&lt;author&gt;&lt;firstName&gt;C&lt;/firstName&gt;&lt;middleNames&gt;S&lt;/middleNames&gt;&lt;lastName&gt;McArdle&lt;/lastName&gt;&lt;/author&gt;&lt;author&gt;&lt;firstName&gt;D&lt;/firstName&gt;&lt;middleNames&gt;J&lt;/middleNames&gt;&lt;lastName&gt;Hole&lt;/lastName&gt;&lt;/author&gt;&lt;/authors&gt;&lt;/publication&gt;&lt;publication&gt;&lt;uuid&gt;79C5B8E3-4F47-46F4-BE8B-7107F025C879&lt;/uuid&gt;&lt;volume&gt;101&lt;/volume&gt;&lt;doi&gt;10.1111/j.1572-0241.2006.00488.x&lt;/doi&gt;&lt;startpage&gt;1098&lt;/startpage&gt;&lt;publication_date&gt;99200605001200000000220000&lt;/publication_date&gt;&lt;url&gt;http://eutils.ncbi.nlm.nih.gov/entrez/eutils/elink.fcgi?dbfrom=pubmed&amp;amp;id= 16573783&amp;amp;retmode=ref&amp;amp;cmd=prlinks&lt;/url&gt;&lt;type&gt;400&lt;/type&gt;&lt;title&gt;Risk factors for obstruction, perforation, or emergency admission at presentation in patients with colorectal cancer: a population-based study.&lt;/title&gt;&lt;location&gt;200,9,43.7835514,-79.1863972&lt;/location&gt;&lt;institution&gt;Institute for Clinical Evaluative Sciences, University of Toronto, Ontario, Canada.&lt;/institution&gt;&lt;number&gt;5&lt;/number&gt;&lt;subtype&gt;400&lt;/subtype&gt;&lt;endpage&gt;1103&lt;/endpage&gt;&lt;bundle&gt;&lt;publication&gt;&lt;title&gt;The American journal of gastroenterology&lt;/title&gt;&lt;type&gt;-100&lt;/type&gt;&lt;subtype&gt;-100&lt;/subtype&gt;&lt;uuid&gt;E11D25B8-1D26-4762-8E3D-B05BDA2BBB06&lt;/uuid&gt;&lt;/publication&gt;&lt;/bundle&gt;&lt;authors&gt;&lt;author&gt;&lt;firstName&gt;Linda&lt;/firstName&gt;&lt;lastName&gt;Rabeneck&lt;/lastName&gt;&lt;/author&gt;&lt;author&gt;&lt;firstName&gt;Lawrence&lt;/firstName&gt;&lt;middleNames&gt;F&lt;/middleNames&gt;&lt;lastName&gt;Paszat&lt;/lastName&gt;&lt;/author&gt;&lt;author&gt;&lt;firstName&gt;Cindy&lt;/firstName&gt;&lt;lastName&gt;Li&lt;/lastName&gt;&lt;/author&gt;&lt;/authors&gt;&lt;/publication&gt;&lt;publication&gt;&lt;uuid&gt;0653B496-8C54-4E39-A7B5-5B3F58B4AA6B&lt;/uuid&gt;&lt;volume&gt;52&lt;/volume&gt;&lt;startpage&gt;678&lt;/startpage&gt;&lt;publication_date&gt;99200904001200000000220000&lt;/publication_date&gt;&lt;url&gt;http://eutils.ncbi.nlm.nih.gov/entrez/eutils/elink.fcgi?dbfrom=pubmed&amp;amp;id= 19404074&amp;amp;retmode=ref&amp;amp;cmd=prlinks&lt;/url&gt;&lt;type&gt;400&lt;/type&gt;&lt;title&gt;Emergency first presentation of colorectal cancer predicts significantly poorer outcomes: a review of 356 consecutive Irish patients.&lt;/title&gt;&lt;location&gt;200,4,52.3369160,-6.4633381&lt;/location&gt;&lt;institution&gt;Department of Surgery, Wexford General Hospital, Wexford, Ireland. garbass@rcsi.ie&lt;/institution&gt;&lt;number&gt;4&lt;/number&gt;&lt;subtype&gt;400&lt;/subtype&gt;&lt;endpage&gt;684&lt;/endpage&gt;&lt;bundle&gt;&lt;publication&gt;&lt;publisher&gt;Springer New York&lt;/publisher&gt;&lt;title&gt;Diseases of the colon and rectum&lt;/title&gt;&lt;type&gt;-100&lt;/type&gt;&lt;subtype&gt;-100&lt;/subtype&gt;&lt;uuid&gt;2311D754-F4CE-4295-800C-CDD038CDA4C3&lt;/uuid&gt;&lt;/publication&gt;&lt;/bundle&gt;&lt;authors&gt;&lt;author&gt;&lt;firstName&gt;Gary&lt;/firstName&gt;&lt;lastName&gt;Bass&lt;/lastName&gt;&lt;/author&gt;&lt;author&gt;&lt;firstName&gt;Cathy&lt;/firstName&gt;&lt;lastName&gt;Fleming&lt;/lastName&gt;&lt;/author&gt;&lt;author&gt;&lt;firstName&gt;John&lt;/firstName&gt;&lt;lastName&gt;Conneely&lt;/lastName&gt;&lt;/author&gt;&lt;author&gt;&lt;firstName&gt;Zenia&lt;/firstName&gt;&lt;lastName&gt;Martin&lt;/lastName&gt;&lt;/author&gt;&lt;author&gt;&lt;firstName&gt;Kenneth&lt;/firstName&gt;&lt;lastName&gt;Mealy&lt;/lastName&gt;&lt;/author&gt;&lt;/authors&gt;&lt;/publication&gt;&lt;/publications&gt;&lt;cites&gt;&lt;/cites&gt;&lt;/citation&gt;</w:instrText>
      </w:r>
      <w:r w:rsidR="00480DAB" w:rsidRPr="008C3CE4">
        <w:rPr>
          <w:rFonts w:ascii="Perpetua" w:hAnsi="Perpetua"/>
          <w:sz w:val="22"/>
          <w:szCs w:val="22"/>
        </w:rPr>
        <w:fldChar w:fldCharType="separate"/>
      </w:r>
      <w:r w:rsidR="00F862DE">
        <w:rPr>
          <w:rFonts w:ascii="Perpetua" w:hAnsi="Perpetua" w:cs="Perpetua"/>
          <w:sz w:val="22"/>
          <w:szCs w:val="22"/>
        </w:rPr>
        <w:t>(5-7,15)</w:t>
      </w:r>
      <w:r w:rsidR="00480DAB" w:rsidRPr="008C3CE4">
        <w:rPr>
          <w:rFonts w:ascii="Perpetua" w:hAnsi="Perpetua"/>
          <w:sz w:val="22"/>
          <w:szCs w:val="22"/>
        </w:rPr>
        <w:fldChar w:fldCharType="end"/>
      </w:r>
      <w:r w:rsidR="007A1356" w:rsidRPr="008C3CE4">
        <w:rPr>
          <w:rFonts w:ascii="Perpetua" w:hAnsi="Perpetua"/>
          <w:sz w:val="22"/>
          <w:szCs w:val="22"/>
        </w:rPr>
        <w:t xml:space="preserve"> and </w:t>
      </w:r>
      <w:r w:rsidR="00BC7D7A" w:rsidRPr="008C3CE4">
        <w:rPr>
          <w:rFonts w:ascii="Perpetua" w:hAnsi="Perpetua"/>
          <w:sz w:val="22"/>
          <w:szCs w:val="22"/>
        </w:rPr>
        <w:t xml:space="preserve">therefore a </w:t>
      </w:r>
      <w:r w:rsidR="002A737F">
        <w:rPr>
          <w:rFonts w:ascii="Perpetua" w:hAnsi="Perpetua"/>
          <w:sz w:val="22"/>
          <w:szCs w:val="22"/>
        </w:rPr>
        <w:t xml:space="preserve">useful </w:t>
      </w:r>
      <w:r w:rsidR="00BC7D7A" w:rsidRPr="008C3CE4">
        <w:rPr>
          <w:rFonts w:ascii="Perpetua" w:hAnsi="Perpetua"/>
          <w:sz w:val="22"/>
          <w:szCs w:val="22"/>
        </w:rPr>
        <w:t xml:space="preserve">surrogate for evaluating the early impact of the </w:t>
      </w:r>
      <w:proofErr w:type="spellStart"/>
      <w:r w:rsidR="00BC7D7A" w:rsidRPr="008C3CE4">
        <w:rPr>
          <w:rFonts w:ascii="Perpetua" w:hAnsi="Perpetua"/>
          <w:sz w:val="22"/>
          <w:szCs w:val="22"/>
        </w:rPr>
        <w:t>programme</w:t>
      </w:r>
      <w:proofErr w:type="spellEnd"/>
      <w:r w:rsidR="00B00913" w:rsidRPr="008C3CE4">
        <w:rPr>
          <w:rFonts w:ascii="Perpetua" w:hAnsi="Perpetua"/>
          <w:sz w:val="22"/>
          <w:szCs w:val="22"/>
        </w:rPr>
        <w:t>.</w:t>
      </w:r>
      <w:r w:rsidR="007A1356" w:rsidRPr="008C3CE4">
        <w:rPr>
          <w:rFonts w:ascii="Perpetua" w:hAnsi="Perpetua"/>
          <w:color w:val="FF0000"/>
          <w:sz w:val="22"/>
          <w:szCs w:val="22"/>
        </w:rPr>
        <w:t xml:space="preserve"> </w:t>
      </w:r>
      <w:r w:rsidR="002A4E48" w:rsidRPr="008C3CE4">
        <w:rPr>
          <w:rFonts w:ascii="Perpetua" w:hAnsi="Perpetua"/>
          <w:sz w:val="22"/>
          <w:szCs w:val="22"/>
        </w:rPr>
        <w:t>There are a number of ways in which the implementation of screening should improve rates of elective diagnosis and reduce risk of emergency admission.</w:t>
      </w:r>
      <w:r w:rsidR="00D73273" w:rsidRPr="008C3CE4">
        <w:rPr>
          <w:rFonts w:ascii="Perpetua" w:hAnsi="Perpetua"/>
          <w:sz w:val="22"/>
          <w:szCs w:val="22"/>
        </w:rPr>
        <w:t xml:space="preserve"> Firs</w:t>
      </w:r>
      <w:r w:rsidR="00150895" w:rsidRPr="008C3CE4">
        <w:rPr>
          <w:rFonts w:ascii="Perpetua" w:hAnsi="Perpetua"/>
          <w:sz w:val="22"/>
          <w:szCs w:val="22"/>
        </w:rPr>
        <w:t>t</w:t>
      </w:r>
      <w:r w:rsidR="00306651" w:rsidRPr="008C3CE4">
        <w:rPr>
          <w:rFonts w:ascii="Perpetua" w:hAnsi="Perpetua"/>
          <w:sz w:val="22"/>
          <w:szCs w:val="22"/>
        </w:rPr>
        <w:t>ly</w:t>
      </w:r>
      <w:r w:rsidR="00CD3279" w:rsidRPr="008C3CE4">
        <w:rPr>
          <w:rFonts w:ascii="Perpetua" w:hAnsi="Perpetua"/>
          <w:sz w:val="22"/>
          <w:szCs w:val="22"/>
        </w:rPr>
        <w:t xml:space="preserve">, the start-up of screening should lead to </w:t>
      </w:r>
      <w:r w:rsidR="002A737F">
        <w:rPr>
          <w:rFonts w:ascii="Perpetua" w:hAnsi="Perpetua"/>
          <w:sz w:val="22"/>
          <w:szCs w:val="22"/>
        </w:rPr>
        <w:t xml:space="preserve">direct </w:t>
      </w:r>
      <w:r w:rsidR="00CD3279" w:rsidRPr="008C3CE4">
        <w:rPr>
          <w:rFonts w:ascii="Perpetua" w:hAnsi="Perpetua"/>
          <w:sz w:val="22"/>
          <w:szCs w:val="22"/>
        </w:rPr>
        <w:t>detection of asymptomatic cancers among people of screening age</w:t>
      </w:r>
      <w:r w:rsidR="00A67B4A" w:rsidRPr="008C3CE4">
        <w:rPr>
          <w:rFonts w:ascii="Perpetua" w:hAnsi="Perpetua"/>
          <w:sz w:val="22"/>
          <w:szCs w:val="22"/>
        </w:rPr>
        <w:t xml:space="preserve"> (screen-detected cases)</w:t>
      </w:r>
      <w:r w:rsidR="00CD3279" w:rsidRPr="008C3CE4">
        <w:rPr>
          <w:rFonts w:ascii="Perpetua" w:hAnsi="Perpetua"/>
          <w:sz w:val="22"/>
          <w:szCs w:val="22"/>
        </w:rPr>
        <w:t>, thereby increasing the</w:t>
      </w:r>
      <w:r w:rsidR="00A67B4A" w:rsidRPr="008C3CE4">
        <w:rPr>
          <w:rFonts w:ascii="Perpetua" w:hAnsi="Perpetua"/>
          <w:sz w:val="22"/>
          <w:szCs w:val="22"/>
        </w:rPr>
        <w:t xml:space="preserve"> overall</w:t>
      </w:r>
      <w:r w:rsidR="00CD3279" w:rsidRPr="008C3CE4">
        <w:rPr>
          <w:rFonts w:ascii="Perpetua" w:hAnsi="Perpetua"/>
          <w:sz w:val="22"/>
          <w:szCs w:val="22"/>
        </w:rPr>
        <w:t xml:space="preserve"> number</w:t>
      </w:r>
      <w:r w:rsidR="00A67B4A" w:rsidRPr="008C3CE4">
        <w:rPr>
          <w:rFonts w:ascii="Perpetua" w:hAnsi="Perpetua"/>
          <w:sz w:val="22"/>
          <w:szCs w:val="22"/>
        </w:rPr>
        <w:t xml:space="preserve"> of electively diagnosed cases</w:t>
      </w:r>
      <w:r w:rsidR="00CD3279" w:rsidRPr="008C3CE4">
        <w:rPr>
          <w:rFonts w:ascii="Perpetua" w:hAnsi="Perpetua"/>
          <w:sz w:val="22"/>
          <w:szCs w:val="22"/>
        </w:rPr>
        <w:t xml:space="preserve"> in the population.</w:t>
      </w:r>
      <w:r w:rsidR="00306651" w:rsidRPr="008C3CE4">
        <w:rPr>
          <w:rFonts w:ascii="Perpetua" w:hAnsi="Perpetua"/>
          <w:sz w:val="22"/>
          <w:szCs w:val="22"/>
        </w:rPr>
        <w:t xml:space="preserve"> Secondly, </w:t>
      </w:r>
      <w:r w:rsidRPr="008C3CE4">
        <w:rPr>
          <w:rFonts w:ascii="Perpetua" w:hAnsi="Perpetua"/>
          <w:sz w:val="22"/>
          <w:szCs w:val="22"/>
        </w:rPr>
        <w:t>i</w:t>
      </w:r>
      <w:r w:rsidRPr="008C3CE4">
        <w:rPr>
          <w:rFonts w:ascii="Perpetua" w:hAnsi="Perpetua"/>
          <w:color w:val="000000"/>
          <w:sz w:val="22"/>
          <w:szCs w:val="22"/>
        </w:rPr>
        <w:t>ncreased public</w:t>
      </w:r>
      <w:r w:rsidR="00306651" w:rsidRPr="008C3CE4">
        <w:rPr>
          <w:rFonts w:ascii="Perpetua" w:hAnsi="Perpetua"/>
          <w:color w:val="000000"/>
          <w:sz w:val="22"/>
          <w:szCs w:val="22"/>
        </w:rPr>
        <w:t xml:space="preserve"> and professional </w:t>
      </w:r>
      <w:r w:rsidRPr="008C3CE4">
        <w:rPr>
          <w:rFonts w:ascii="Perpetua" w:hAnsi="Perpetua"/>
          <w:color w:val="000000"/>
          <w:sz w:val="22"/>
          <w:szCs w:val="22"/>
        </w:rPr>
        <w:t xml:space="preserve">awareness of bowel cancer </w:t>
      </w:r>
      <w:r w:rsidR="00306651" w:rsidRPr="008C3CE4">
        <w:rPr>
          <w:rFonts w:ascii="Perpetua" w:hAnsi="Perpetua"/>
          <w:color w:val="000000"/>
          <w:sz w:val="22"/>
          <w:szCs w:val="22"/>
        </w:rPr>
        <w:t xml:space="preserve">during the roll out period </w:t>
      </w:r>
      <w:r w:rsidR="002A4E48" w:rsidRPr="008C3CE4">
        <w:rPr>
          <w:rFonts w:ascii="Perpetua" w:hAnsi="Perpetua"/>
          <w:color w:val="000000"/>
          <w:sz w:val="22"/>
          <w:szCs w:val="22"/>
        </w:rPr>
        <w:t>may</w:t>
      </w:r>
      <w:r w:rsidR="00306651" w:rsidRPr="008C3CE4">
        <w:rPr>
          <w:rFonts w:ascii="Perpetua" w:hAnsi="Perpetua"/>
          <w:color w:val="000000"/>
          <w:sz w:val="22"/>
          <w:szCs w:val="22"/>
        </w:rPr>
        <w:t xml:space="preserve"> bring</w:t>
      </w:r>
      <w:r w:rsidR="002A737F">
        <w:rPr>
          <w:rFonts w:ascii="Perpetua" w:hAnsi="Perpetua"/>
          <w:color w:val="000000"/>
          <w:sz w:val="22"/>
          <w:szCs w:val="22"/>
        </w:rPr>
        <w:t xml:space="preserve"> additional</w:t>
      </w:r>
      <w:r w:rsidR="00306651" w:rsidRPr="008C3CE4">
        <w:rPr>
          <w:rFonts w:ascii="Perpetua" w:hAnsi="Perpetua"/>
          <w:color w:val="000000"/>
          <w:sz w:val="22"/>
          <w:szCs w:val="22"/>
        </w:rPr>
        <w:t xml:space="preserve"> indirect benefits to the</w:t>
      </w:r>
      <w:r w:rsidR="00E5322C" w:rsidRPr="008C3CE4">
        <w:rPr>
          <w:rFonts w:ascii="Perpetua" w:hAnsi="Perpetua"/>
          <w:color w:val="000000"/>
          <w:sz w:val="22"/>
          <w:szCs w:val="22"/>
        </w:rPr>
        <w:t xml:space="preserve"> wider</w:t>
      </w:r>
      <w:r w:rsidR="002A737F">
        <w:rPr>
          <w:rFonts w:ascii="Perpetua" w:hAnsi="Perpetua"/>
          <w:color w:val="000000"/>
          <w:sz w:val="22"/>
          <w:szCs w:val="22"/>
        </w:rPr>
        <w:t xml:space="preserve"> population. Raising awareness of colon cancer may encourage</w:t>
      </w:r>
      <w:r w:rsidR="00306651" w:rsidRPr="008C3CE4">
        <w:rPr>
          <w:rFonts w:ascii="Perpetua" w:hAnsi="Perpetua"/>
          <w:color w:val="000000"/>
          <w:sz w:val="22"/>
          <w:szCs w:val="22"/>
        </w:rPr>
        <w:t xml:space="preserve"> symptomatic patients to seek </w:t>
      </w:r>
      <w:r w:rsidR="00B62868" w:rsidRPr="008C3CE4">
        <w:rPr>
          <w:rFonts w:ascii="Perpetua" w:hAnsi="Perpetua"/>
          <w:color w:val="000000"/>
          <w:sz w:val="22"/>
          <w:szCs w:val="22"/>
        </w:rPr>
        <w:t xml:space="preserve">routine </w:t>
      </w:r>
      <w:r w:rsidRPr="008C3CE4">
        <w:rPr>
          <w:rFonts w:ascii="Perpetua" w:hAnsi="Perpetua"/>
          <w:color w:val="000000"/>
          <w:sz w:val="22"/>
          <w:szCs w:val="22"/>
        </w:rPr>
        <w:t>healthcare</w:t>
      </w:r>
      <w:r w:rsidR="00306651" w:rsidRPr="008C3CE4">
        <w:rPr>
          <w:rFonts w:ascii="Perpetua" w:hAnsi="Perpetua"/>
          <w:color w:val="000000"/>
          <w:sz w:val="22"/>
          <w:szCs w:val="22"/>
        </w:rPr>
        <w:t xml:space="preserve"> mor</w:t>
      </w:r>
      <w:r w:rsidR="00B62868" w:rsidRPr="008C3CE4">
        <w:rPr>
          <w:rFonts w:ascii="Perpetua" w:hAnsi="Perpetua"/>
          <w:color w:val="000000"/>
          <w:sz w:val="22"/>
          <w:szCs w:val="22"/>
        </w:rPr>
        <w:t xml:space="preserve">e readily and/or primary care teams to refer </w:t>
      </w:r>
      <w:r w:rsidR="00990AE1" w:rsidRPr="008C3CE4">
        <w:rPr>
          <w:rFonts w:ascii="Perpetua" w:hAnsi="Perpetua"/>
          <w:color w:val="000000"/>
          <w:sz w:val="22"/>
          <w:szCs w:val="22"/>
        </w:rPr>
        <w:t xml:space="preserve">more </w:t>
      </w:r>
      <w:r w:rsidR="00B62868" w:rsidRPr="008C3CE4">
        <w:rPr>
          <w:rFonts w:ascii="Perpetua" w:hAnsi="Perpetua"/>
          <w:color w:val="000000"/>
          <w:sz w:val="22"/>
          <w:szCs w:val="22"/>
        </w:rPr>
        <w:t>promptly for elective investigation. The</w:t>
      </w:r>
      <w:r w:rsidR="00E5322C" w:rsidRPr="008C3CE4">
        <w:rPr>
          <w:rFonts w:ascii="Perpetua" w:hAnsi="Perpetua"/>
          <w:color w:val="000000"/>
          <w:sz w:val="22"/>
          <w:szCs w:val="22"/>
        </w:rPr>
        <w:t>se</w:t>
      </w:r>
      <w:r w:rsidR="00B62868" w:rsidRPr="008C3CE4">
        <w:rPr>
          <w:rFonts w:ascii="Perpetua" w:hAnsi="Perpetua"/>
          <w:color w:val="000000"/>
          <w:sz w:val="22"/>
          <w:szCs w:val="22"/>
        </w:rPr>
        <w:t xml:space="preserve"> </w:t>
      </w:r>
      <w:r w:rsidRPr="008C3CE4">
        <w:rPr>
          <w:rFonts w:ascii="Perpetua" w:hAnsi="Perpetua"/>
          <w:color w:val="000000"/>
          <w:sz w:val="22"/>
          <w:szCs w:val="22"/>
        </w:rPr>
        <w:t>indirect benefits</w:t>
      </w:r>
      <w:r w:rsidR="00F63242" w:rsidRPr="008C3CE4">
        <w:rPr>
          <w:rFonts w:ascii="Perpetua" w:hAnsi="Perpetua"/>
          <w:color w:val="000000"/>
          <w:sz w:val="22"/>
          <w:szCs w:val="22"/>
        </w:rPr>
        <w:t xml:space="preserve"> </w:t>
      </w:r>
      <w:r w:rsidR="003A2053" w:rsidRPr="008C3CE4">
        <w:rPr>
          <w:rFonts w:ascii="Perpetua" w:hAnsi="Perpetua"/>
          <w:color w:val="000000"/>
          <w:sz w:val="22"/>
          <w:szCs w:val="22"/>
        </w:rPr>
        <w:t>may</w:t>
      </w:r>
      <w:r w:rsidR="00A4666D" w:rsidRPr="008C3CE4">
        <w:rPr>
          <w:rFonts w:ascii="Perpetua" w:hAnsi="Perpetua"/>
          <w:color w:val="000000"/>
          <w:sz w:val="22"/>
          <w:szCs w:val="22"/>
        </w:rPr>
        <w:t xml:space="preserve"> </w:t>
      </w:r>
      <w:r w:rsidR="00F63242" w:rsidRPr="008C3CE4">
        <w:rPr>
          <w:rFonts w:ascii="Perpetua" w:hAnsi="Perpetua"/>
          <w:color w:val="000000"/>
          <w:sz w:val="22"/>
          <w:szCs w:val="22"/>
        </w:rPr>
        <w:t>operate within a short timescale</w:t>
      </w:r>
      <w:r w:rsidR="00A4666D" w:rsidRPr="008C3CE4">
        <w:rPr>
          <w:rFonts w:ascii="Perpetua" w:hAnsi="Perpetua"/>
          <w:color w:val="000000"/>
          <w:sz w:val="22"/>
          <w:szCs w:val="22"/>
        </w:rPr>
        <w:t xml:space="preserve"> </w:t>
      </w:r>
      <w:r w:rsidR="006635FC" w:rsidRPr="008C3CE4">
        <w:rPr>
          <w:rFonts w:ascii="Perpetua" w:hAnsi="Perpetua"/>
          <w:color w:val="000000"/>
          <w:sz w:val="22"/>
          <w:szCs w:val="22"/>
        </w:rPr>
        <w:t>(months not years)</w:t>
      </w:r>
      <w:r w:rsidR="00B62868" w:rsidRPr="008C3CE4">
        <w:rPr>
          <w:rFonts w:ascii="Perpetua" w:hAnsi="Perpetua"/>
          <w:color w:val="000000"/>
          <w:sz w:val="22"/>
          <w:szCs w:val="22"/>
        </w:rPr>
        <w:t xml:space="preserve"> and</w:t>
      </w:r>
      <w:r w:rsidR="00D824AC" w:rsidRPr="008C3CE4">
        <w:rPr>
          <w:rFonts w:ascii="Perpetua" w:hAnsi="Perpetua"/>
          <w:color w:val="000000"/>
          <w:sz w:val="22"/>
          <w:szCs w:val="22"/>
        </w:rPr>
        <w:t xml:space="preserve"> impact</w:t>
      </w:r>
      <w:r w:rsidR="009A292A" w:rsidRPr="008C3CE4">
        <w:rPr>
          <w:rFonts w:ascii="Perpetua" w:hAnsi="Perpetua"/>
          <w:color w:val="000000"/>
          <w:sz w:val="22"/>
          <w:szCs w:val="22"/>
        </w:rPr>
        <w:t xml:space="preserve"> on people of all ages, not only</w:t>
      </w:r>
      <w:r w:rsidR="00D824AC" w:rsidRPr="008C3CE4">
        <w:rPr>
          <w:rFonts w:ascii="Perpetua" w:hAnsi="Perpetua"/>
          <w:color w:val="000000"/>
          <w:sz w:val="22"/>
          <w:szCs w:val="22"/>
        </w:rPr>
        <w:t xml:space="preserve"> those</w:t>
      </w:r>
      <w:r w:rsidR="009A292A" w:rsidRPr="008C3CE4">
        <w:rPr>
          <w:rFonts w:ascii="Perpetua" w:hAnsi="Perpetua"/>
          <w:color w:val="000000"/>
          <w:sz w:val="22"/>
          <w:szCs w:val="22"/>
        </w:rPr>
        <w:t xml:space="preserve"> members of the public</w:t>
      </w:r>
      <w:r w:rsidR="00D824AC" w:rsidRPr="008C3CE4">
        <w:rPr>
          <w:rFonts w:ascii="Perpetua" w:hAnsi="Perpetua"/>
          <w:color w:val="000000"/>
          <w:sz w:val="22"/>
          <w:szCs w:val="22"/>
        </w:rPr>
        <w:t xml:space="preserve"> targeted directly by screening.</w:t>
      </w:r>
      <w:r w:rsidR="002A737F">
        <w:rPr>
          <w:rFonts w:ascii="Perpetua" w:hAnsi="Perpetua"/>
          <w:color w:val="000000"/>
          <w:sz w:val="22"/>
          <w:szCs w:val="22"/>
        </w:rPr>
        <w:t xml:space="preserve"> </w:t>
      </w:r>
    </w:p>
    <w:p w14:paraId="76ABA08E" w14:textId="77777777" w:rsidR="00D23DA6" w:rsidRDefault="00D23DA6" w:rsidP="00D23DA6">
      <w:pPr>
        <w:jc w:val="both"/>
        <w:rPr>
          <w:rFonts w:ascii="Perpetua" w:hAnsi="Perpetua"/>
          <w:sz w:val="22"/>
          <w:szCs w:val="22"/>
        </w:rPr>
      </w:pPr>
    </w:p>
    <w:p w14:paraId="2B264D6B" w14:textId="77777777" w:rsidR="00E151A3" w:rsidRPr="00822475" w:rsidRDefault="003B41E1">
      <w:pPr>
        <w:rPr>
          <w:rFonts w:ascii="Arial Narrow" w:hAnsi="Arial Narrow"/>
          <w:b/>
        </w:rPr>
      </w:pPr>
      <w:r w:rsidRPr="00822475">
        <w:rPr>
          <w:rFonts w:ascii="Arial Narrow" w:hAnsi="Arial Narrow"/>
          <w:b/>
        </w:rPr>
        <w:t>METHODS</w:t>
      </w:r>
    </w:p>
    <w:p w14:paraId="7774C53B" w14:textId="77777777" w:rsidR="003B41E1" w:rsidRPr="00191849" w:rsidRDefault="003B41E1">
      <w:pPr>
        <w:rPr>
          <w:rFonts w:asciiTheme="majorHAnsi" w:hAnsiTheme="majorHAnsi"/>
        </w:rPr>
      </w:pPr>
    </w:p>
    <w:p w14:paraId="1A6289CA" w14:textId="2A301753" w:rsidR="00CE3F50" w:rsidRDefault="00CE3F50" w:rsidP="00822475">
      <w:pPr>
        <w:rPr>
          <w:rFonts w:ascii="Arial Narrow" w:hAnsi="Arial Narrow"/>
          <w:b/>
          <w:sz w:val="22"/>
          <w:szCs w:val="22"/>
        </w:rPr>
      </w:pPr>
      <w:r>
        <w:rPr>
          <w:rFonts w:ascii="Arial Narrow" w:hAnsi="Arial Narrow"/>
          <w:b/>
          <w:sz w:val="22"/>
          <w:szCs w:val="22"/>
        </w:rPr>
        <w:t>Participants and setting</w:t>
      </w:r>
    </w:p>
    <w:p w14:paraId="0BF0A67F" w14:textId="231BC62C" w:rsidR="00CE3F50" w:rsidRDefault="001B60FC" w:rsidP="009842F3">
      <w:pPr>
        <w:jc w:val="both"/>
        <w:rPr>
          <w:rFonts w:ascii="Arial Narrow" w:hAnsi="Arial Narrow"/>
          <w:b/>
          <w:sz w:val="22"/>
          <w:szCs w:val="22"/>
        </w:rPr>
      </w:pPr>
      <w:r>
        <w:rPr>
          <w:rFonts w:ascii="Perpetua" w:hAnsi="Perpetua"/>
          <w:sz w:val="22"/>
          <w:szCs w:val="22"/>
        </w:rPr>
        <w:t>We studied p</w:t>
      </w:r>
      <w:r w:rsidR="009842F3">
        <w:rPr>
          <w:rFonts w:ascii="Perpetua" w:hAnsi="Perpetua"/>
          <w:sz w:val="22"/>
          <w:szCs w:val="22"/>
        </w:rPr>
        <w:t>atients</w:t>
      </w:r>
      <w:r w:rsidR="00D8646A">
        <w:rPr>
          <w:rFonts w:ascii="Perpetua" w:hAnsi="Perpetua"/>
          <w:sz w:val="22"/>
          <w:szCs w:val="22"/>
        </w:rPr>
        <w:t xml:space="preserve"> of any age</w:t>
      </w:r>
      <w:r w:rsidR="009842F3">
        <w:rPr>
          <w:rFonts w:ascii="Perpetua" w:hAnsi="Perpetua"/>
          <w:sz w:val="22"/>
          <w:szCs w:val="22"/>
        </w:rPr>
        <w:t xml:space="preserve"> discharge</w:t>
      </w:r>
      <w:r w:rsidR="002160B4">
        <w:rPr>
          <w:rFonts w:ascii="Perpetua" w:hAnsi="Perpetua"/>
          <w:sz w:val="22"/>
          <w:szCs w:val="22"/>
        </w:rPr>
        <w:t>d with a</w:t>
      </w:r>
      <w:r w:rsidR="00CE3F50">
        <w:rPr>
          <w:rFonts w:ascii="Perpetua" w:hAnsi="Perpetua"/>
          <w:sz w:val="22"/>
          <w:szCs w:val="22"/>
        </w:rPr>
        <w:t xml:space="preserve"> diagnosis of colorectal cancer (CRC) </w:t>
      </w:r>
      <w:r w:rsidR="009842F3">
        <w:rPr>
          <w:rFonts w:ascii="Perpetua" w:hAnsi="Perpetua"/>
          <w:sz w:val="22"/>
          <w:szCs w:val="22"/>
        </w:rPr>
        <w:t>from an English N</w:t>
      </w:r>
      <w:r w:rsidR="00015DC7">
        <w:rPr>
          <w:rFonts w:ascii="Perpetua" w:hAnsi="Perpetua"/>
          <w:sz w:val="22"/>
          <w:szCs w:val="22"/>
        </w:rPr>
        <w:t>ational Health Service (NHS)</w:t>
      </w:r>
      <w:r w:rsidR="009842F3">
        <w:rPr>
          <w:rFonts w:ascii="Perpetua" w:hAnsi="Perpetua"/>
          <w:sz w:val="22"/>
          <w:szCs w:val="22"/>
        </w:rPr>
        <w:t xml:space="preserve"> hospital between </w:t>
      </w:r>
      <w:r w:rsidR="00CE3F50">
        <w:rPr>
          <w:rFonts w:ascii="Perpetua" w:hAnsi="Perpetua"/>
          <w:sz w:val="22"/>
          <w:szCs w:val="22"/>
        </w:rPr>
        <w:t xml:space="preserve">October 2006 </w:t>
      </w:r>
      <w:r w:rsidR="009842F3">
        <w:rPr>
          <w:rFonts w:ascii="Perpetua" w:hAnsi="Perpetua"/>
          <w:sz w:val="22"/>
          <w:szCs w:val="22"/>
        </w:rPr>
        <w:t xml:space="preserve">and </w:t>
      </w:r>
      <w:r w:rsidR="00CE3F50">
        <w:rPr>
          <w:rFonts w:ascii="Perpetua" w:hAnsi="Perpetua"/>
          <w:sz w:val="22"/>
          <w:szCs w:val="22"/>
        </w:rPr>
        <w:t>September 2007</w:t>
      </w:r>
      <w:r w:rsidR="008D186A">
        <w:rPr>
          <w:rFonts w:ascii="Perpetua" w:hAnsi="Perpetua"/>
          <w:sz w:val="22"/>
          <w:szCs w:val="22"/>
        </w:rPr>
        <w:t xml:space="preserve">, a </w:t>
      </w:r>
      <w:r>
        <w:rPr>
          <w:rFonts w:ascii="Perpetua" w:hAnsi="Perpetua"/>
          <w:sz w:val="22"/>
          <w:szCs w:val="22"/>
        </w:rPr>
        <w:t xml:space="preserve">1-year </w:t>
      </w:r>
      <w:r w:rsidR="008D186A">
        <w:rPr>
          <w:rFonts w:ascii="Perpetua" w:hAnsi="Perpetua"/>
          <w:sz w:val="22"/>
          <w:szCs w:val="22"/>
        </w:rPr>
        <w:t xml:space="preserve">period </w:t>
      </w:r>
      <w:r>
        <w:rPr>
          <w:rFonts w:ascii="Perpetua" w:hAnsi="Perpetua"/>
          <w:sz w:val="22"/>
          <w:szCs w:val="22"/>
        </w:rPr>
        <w:t xml:space="preserve">when the </w:t>
      </w:r>
      <w:r w:rsidR="008D186A">
        <w:rPr>
          <w:rFonts w:ascii="Perpetua" w:hAnsi="Perpetua"/>
          <w:sz w:val="22"/>
          <w:szCs w:val="22"/>
        </w:rPr>
        <w:t xml:space="preserve">BCSP was rolling out across </w:t>
      </w:r>
      <w:r>
        <w:rPr>
          <w:rFonts w:ascii="Perpetua" w:hAnsi="Perpetua"/>
          <w:sz w:val="22"/>
          <w:szCs w:val="22"/>
        </w:rPr>
        <w:t xml:space="preserve">parts of </w:t>
      </w:r>
      <w:r w:rsidR="008D186A">
        <w:rPr>
          <w:rFonts w:ascii="Perpetua" w:hAnsi="Perpetua"/>
          <w:sz w:val="22"/>
          <w:szCs w:val="22"/>
        </w:rPr>
        <w:t>the country.</w:t>
      </w:r>
    </w:p>
    <w:p w14:paraId="514CD769" w14:textId="77777777" w:rsidR="00CE3F50" w:rsidRDefault="00CE3F50" w:rsidP="00822475">
      <w:pPr>
        <w:rPr>
          <w:rFonts w:ascii="Arial Narrow" w:hAnsi="Arial Narrow"/>
          <w:b/>
          <w:sz w:val="22"/>
          <w:szCs w:val="22"/>
        </w:rPr>
      </w:pPr>
    </w:p>
    <w:p w14:paraId="59B551BF" w14:textId="066AF021" w:rsidR="00BE4F9B" w:rsidRDefault="00B7659A" w:rsidP="00822475">
      <w:pPr>
        <w:rPr>
          <w:rFonts w:ascii="Arial Narrow" w:hAnsi="Arial Narrow"/>
          <w:b/>
          <w:sz w:val="22"/>
          <w:szCs w:val="22"/>
        </w:rPr>
      </w:pPr>
      <w:r>
        <w:rPr>
          <w:rFonts w:ascii="Arial Narrow" w:hAnsi="Arial Narrow"/>
          <w:b/>
          <w:sz w:val="22"/>
          <w:szCs w:val="22"/>
        </w:rPr>
        <w:t>Study design</w:t>
      </w:r>
      <w:r w:rsidR="000A1D8B">
        <w:rPr>
          <w:rFonts w:ascii="Arial Narrow" w:hAnsi="Arial Narrow"/>
          <w:b/>
          <w:sz w:val="22"/>
          <w:szCs w:val="22"/>
        </w:rPr>
        <w:t>,</w:t>
      </w:r>
      <w:r>
        <w:rPr>
          <w:rFonts w:ascii="Arial Narrow" w:hAnsi="Arial Narrow"/>
          <w:b/>
          <w:sz w:val="22"/>
          <w:szCs w:val="22"/>
        </w:rPr>
        <w:t xml:space="preserve"> d</w:t>
      </w:r>
      <w:r w:rsidR="003B41E1" w:rsidRPr="0095205C">
        <w:rPr>
          <w:rFonts w:ascii="Arial Narrow" w:hAnsi="Arial Narrow"/>
          <w:b/>
          <w:sz w:val="22"/>
          <w:szCs w:val="22"/>
        </w:rPr>
        <w:t>ata</w:t>
      </w:r>
      <w:r w:rsidR="00BE4F9B" w:rsidRPr="0095205C">
        <w:rPr>
          <w:rFonts w:ascii="Arial Narrow" w:hAnsi="Arial Narrow"/>
          <w:b/>
          <w:sz w:val="22"/>
          <w:szCs w:val="22"/>
        </w:rPr>
        <w:t xml:space="preserve"> sources</w:t>
      </w:r>
      <w:r w:rsidR="000A1D8B">
        <w:rPr>
          <w:rFonts w:ascii="Arial Narrow" w:hAnsi="Arial Narrow"/>
          <w:b/>
          <w:sz w:val="22"/>
          <w:szCs w:val="22"/>
        </w:rPr>
        <w:t xml:space="preserve"> and timescales</w:t>
      </w:r>
    </w:p>
    <w:p w14:paraId="5F2F367C" w14:textId="6B939268" w:rsidR="00D42F79" w:rsidRPr="00560D4C" w:rsidRDefault="009914B7" w:rsidP="00C21C7C">
      <w:pPr>
        <w:jc w:val="both"/>
        <w:rPr>
          <w:rFonts w:ascii="Perpetua" w:hAnsi="Perpetua"/>
          <w:sz w:val="22"/>
          <w:szCs w:val="22"/>
        </w:rPr>
      </w:pPr>
      <w:r w:rsidRPr="00A86129">
        <w:rPr>
          <w:rFonts w:ascii="Perpetua" w:hAnsi="Perpetua"/>
          <w:sz w:val="22"/>
          <w:szCs w:val="22"/>
        </w:rPr>
        <w:t>We used a retrospective cohort design</w:t>
      </w:r>
      <w:r w:rsidR="001C1A57" w:rsidRPr="00A86129">
        <w:rPr>
          <w:rFonts w:ascii="Perpetua" w:hAnsi="Perpetua"/>
          <w:sz w:val="22"/>
          <w:szCs w:val="22"/>
        </w:rPr>
        <w:t xml:space="preserve"> </w:t>
      </w:r>
      <w:r w:rsidR="00C21C7C" w:rsidRPr="00A86129">
        <w:rPr>
          <w:rFonts w:ascii="Perpetua" w:hAnsi="Perpetua"/>
          <w:sz w:val="22"/>
          <w:szCs w:val="22"/>
        </w:rPr>
        <w:t>(</w:t>
      </w:r>
      <w:r w:rsidR="00C21C7C" w:rsidRPr="00A86129">
        <w:rPr>
          <w:rFonts w:ascii="Perpetua" w:hAnsi="Perpetua"/>
          <w:b/>
          <w:sz w:val="22"/>
          <w:szCs w:val="22"/>
        </w:rPr>
        <w:t>Figure</w:t>
      </w:r>
      <w:r w:rsidR="00E14420">
        <w:rPr>
          <w:rFonts w:ascii="Perpetua" w:hAnsi="Perpetua"/>
          <w:b/>
          <w:sz w:val="22"/>
          <w:szCs w:val="22"/>
        </w:rPr>
        <w:t>s</w:t>
      </w:r>
      <w:r w:rsidR="00C21C7C" w:rsidRPr="00A86129">
        <w:rPr>
          <w:rFonts w:ascii="Perpetua" w:hAnsi="Perpetua"/>
          <w:b/>
          <w:sz w:val="22"/>
          <w:szCs w:val="22"/>
        </w:rPr>
        <w:t xml:space="preserve"> 1</w:t>
      </w:r>
      <w:r w:rsidR="00E14420">
        <w:rPr>
          <w:rFonts w:ascii="Perpetua" w:hAnsi="Perpetua"/>
          <w:b/>
          <w:sz w:val="22"/>
          <w:szCs w:val="22"/>
        </w:rPr>
        <w:t xml:space="preserve">A </w:t>
      </w:r>
      <w:r w:rsidR="00E14420" w:rsidRPr="00E14420">
        <w:rPr>
          <w:rFonts w:ascii="Perpetua" w:hAnsi="Perpetua"/>
          <w:sz w:val="22"/>
          <w:szCs w:val="22"/>
        </w:rPr>
        <w:t>and</w:t>
      </w:r>
      <w:r w:rsidR="00E14420">
        <w:rPr>
          <w:rFonts w:ascii="Perpetua" w:hAnsi="Perpetua"/>
          <w:b/>
          <w:sz w:val="22"/>
          <w:szCs w:val="22"/>
        </w:rPr>
        <w:t xml:space="preserve"> 1B</w:t>
      </w:r>
      <w:r w:rsidR="00C21C7C" w:rsidRPr="00A86129">
        <w:rPr>
          <w:rFonts w:ascii="Perpetua" w:hAnsi="Perpetua"/>
          <w:sz w:val="22"/>
          <w:szCs w:val="22"/>
        </w:rPr>
        <w:t>)</w:t>
      </w:r>
      <w:r w:rsidR="002A46D4" w:rsidRPr="00A86129">
        <w:rPr>
          <w:rFonts w:ascii="Perpetua" w:hAnsi="Perpetua"/>
          <w:sz w:val="22"/>
          <w:szCs w:val="22"/>
        </w:rPr>
        <w:t>. At the beginning</w:t>
      </w:r>
      <w:r w:rsidR="00743789" w:rsidRPr="00A86129">
        <w:rPr>
          <w:rFonts w:ascii="Perpetua" w:hAnsi="Perpetua"/>
          <w:sz w:val="22"/>
          <w:szCs w:val="22"/>
        </w:rPr>
        <w:t xml:space="preserve"> of the</w:t>
      </w:r>
      <w:r w:rsidR="007368B5" w:rsidRPr="00A86129">
        <w:rPr>
          <w:rFonts w:ascii="Perpetua" w:hAnsi="Perpetua"/>
          <w:sz w:val="22"/>
          <w:szCs w:val="22"/>
        </w:rPr>
        <w:t xml:space="preserve"> </w:t>
      </w:r>
      <w:r w:rsidR="00743789" w:rsidRPr="00A86129">
        <w:rPr>
          <w:rFonts w:ascii="Perpetua" w:hAnsi="Perpetua"/>
          <w:sz w:val="22"/>
          <w:szCs w:val="22"/>
        </w:rPr>
        <w:t>year</w:t>
      </w:r>
      <w:r w:rsidR="006733D6" w:rsidRPr="00A86129">
        <w:rPr>
          <w:rFonts w:ascii="Perpetua" w:hAnsi="Perpetua"/>
          <w:sz w:val="22"/>
          <w:szCs w:val="22"/>
        </w:rPr>
        <w:t xml:space="preserve"> of</w:t>
      </w:r>
      <w:r w:rsidR="00743789" w:rsidRPr="00A86129">
        <w:rPr>
          <w:rFonts w:ascii="Perpetua" w:hAnsi="Perpetua"/>
          <w:sz w:val="22"/>
          <w:szCs w:val="22"/>
        </w:rPr>
        <w:t xml:space="preserve"> case-ascertainment</w:t>
      </w:r>
      <w:r w:rsidR="006733D6" w:rsidRPr="00A86129">
        <w:rPr>
          <w:rFonts w:ascii="Perpetua" w:hAnsi="Perpetua"/>
          <w:sz w:val="22"/>
          <w:szCs w:val="22"/>
        </w:rPr>
        <w:t xml:space="preserve"> (October 2006)</w:t>
      </w:r>
      <w:r w:rsidR="00743789" w:rsidRPr="00A86129">
        <w:rPr>
          <w:rFonts w:ascii="Perpetua" w:hAnsi="Perpetua"/>
          <w:sz w:val="22"/>
          <w:szCs w:val="22"/>
        </w:rPr>
        <w:t xml:space="preserve">, </w:t>
      </w:r>
      <w:r w:rsidR="006733D6" w:rsidRPr="00A86129">
        <w:rPr>
          <w:rFonts w:ascii="Perpetua" w:hAnsi="Perpetua"/>
          <w:sz w:val="22"/>
          <w:szCs w:val="22"/>
        </w:rPr>
        <w:t xml:space="preserve">the </w:t>
      </w:r>
      <w:r w:rsidR="00711DC1" w:rsidRPr="00A86129">
        <w:rPr>
          <w:rFonts w:ascii="Perpetua" w:hAnsi="Perpetua"/>
          <w:sz w:val="22"/>
          <w:szCs w:val="22"/>
        </w:rPr>
        <w:t>BCSP was</w:t>
      </w:r>
      <w:r w:rsidR="00743789" w:rsidRPr="00A86129">
        <w:rPr>
          <w:rFonts w:ascii="Perpetua" w:hAnsi="Perpetua"/>
          <w:sz w:val="22"/>
          <w:szCs w:val="22"/>
        </w:rPr>
        <w:t xml:space="preserve"> </w:t>
      </w:r>
      <w:r w:rsidR="00532060" w:rsidRPr="00A86129">
        <w:rPr>
          <w:rFonts w:ascii="Perpetua" w:hAnsi="Perpetua"/>
          <w:sz w:val="22"/>
          <w:szCs w:val="22"/>
        </w:rPr>
        <w:t xml:space="preserve">active </w:t>
      </w:r>
      <w:r w:rsidR="00743789" w:rsidRPr="00A86129">
        <w:rPr>
          <w:rFonts w:ascii="Perpetua" w:hAnsi="Perpetua"/>
          <w:sz w:val="22"/>
          <w:szCs w:val="22"/>
        </w:rPr>
        <w:t>already in</w:t>
      </w:r>
      <w:r w:rsidR="002A32E4" w:rsidRPr="00A86129">
        <w:rPr>
          <w:rFonts w:ascii="Perpetua" w:hAnsi="Perpetua"/>
          <w:sz w:val="22"/>
          <w:szCs w:val="22"/>
        </w:rPr>
        <w:t xml:space="preserve"> parts </w:t>
      </w:r>
      <w:r w:rsidR="002A32E4" w:rsidRPr="00560D4C">
        <w:rPr>
          <w:rFonts w:ascii="Perpetua" w:hAnsi="Perpetua"/>
          <w:sz w:val="22"/>
          <w:szCs w:val="22"/>
        </w:rPr>
        <w:t>of England</w:t>
      </w:r>
      <w:r w:rsidR="000A0670" w:rsidRPr="00560D4C">
        <w:rPr>
          <w:rFonts w:ascii="Perpetua" w:hAnsi="Perpetua"/>
          <w:sz w:val="22"/>
          <w:szCs w:val="22"/>
        </w:rPr>
        <w:t xml:space="preserve"> and became active in</w:t>
      </w:r>
      <w:r w:rsidR="006733D6" w:rsidRPr="00560D4C">
        <w:rPr>
          <w:rFonts w:ascii="Perpetua" w:hAnsi="Perpetua"/>
          <w:sz w:val="22"/>
          <w:szCs w:val="22"/>
        </w:rPr>
        <w:t xml:space="preserve"> some but not all</w:t>
      </w:r>
      <w:r w:rsidR="000A0670" w:rsidRPr="00560D4C">
        <w:rPr>
          <w:rFonts w:ascii="Perpetua" w:hAnsi="Perpetua"/>
          <w:sz w:val="22"/>
          <w:szCs w:val="22"/>
        </w:rPr>
        <w:t xml:space="preserve"> </w:t>
      </w:r>
      <w:r w:rsidR="00743789" w:rsidRPr="00560D4C">
        <w:rPr>
          <w:rFonts w:ascii="Perpetua" w:hAnsi="Perpetua"/>
          <w:sz w:val="22"/>
          <w:szCs w:val="22"/>
        </w:rPr>
        <w:t xml:space="preserve">additional </w:t>
      </w:r>
      <w:r w:rsidR="000A0670" w:rsidRPr="00560D4C">
        <w:rPr>
          <w:rFonts w:ascii="Perpetua" w:hAnsi="Perpetua"/>
          <w:sz w:val="22"/>
          <w:szCs w:val="22"/>
        </w:rPr>
        <w:t xml:space="preserve">areas </w:t>
      </w:r>
      <w:r w:rsidR="00974C75" w:rsidRPr="00560D4C">
        <w:rPr>
          <w:rFonts w:ascii="Perpetua" w:hAnsi="Perpetua"/>
          <w:sz w:val="22"/>
          <w:szCs w:val="22"/>
        </w:rPr>
        <w:t xml:space="preserve">during </w:t>
      </w:r>
      <w:r w:rsidR="000A0670" w:rsidRPr="00560D4C">
        <w:rPr>
          <w:rFonts w:ascii="Perpetua" w:hAnsi="Perpetua"/>
          <w:sz w:val="22"/>
          <w:szCs w:val="22"/>
        </w:rPr>
        <w:t>the</w:t>
      </w:r>
      <w:r w:rsidR="00BB3F27" w:rsidRPr="00560D4C">
        <w:rPr>
          <w:rFonts w:ascii="Perpetua" w:hAnsi="Perpetua"/>
          <w:sz w:val="22"/>
          <w:szCs w:val="22"/>
        </w:rPr>
        <w:t xml:space="preserve"> study</w:t>
      </w:r>
      <w:r w:rsidR="000A0670" w:rsidRPr="00560D4C">
        <w:rPr>
          <w:rFonts w:ascii="Perpetua" w:hAnsi="Perpetua"/>
          <w:sz w:val="22"/>
          <w:szCs w:val="22"/>
        </w:rPr>
        <w:t xml:space="preserve"> year</w:t>
      </w:r>
      <w:r w:rsidR="00743789" w:rsidRPr="00560D4C">
        <w:rPr>
          <w:rFonts w:ascii="Perpetua" w:hAnsi="Perpetua"/>
          <w:sz w:val="22"/>
          <w:szCs w:val="22"/>
        </w:rPr>
        <w:t>.</w:t>
      </w:r>
      <w:r w:rsidR="000E51B8" w:rsidRPr="00560D4C">
        <w:rPr>
          <w:rFonts w:ascii="Perpetua" w:hAnsi="Perpetua"/>
          <w:sz w:val="22"/>
          <w:szCs w:val="22"/>
        </w:rPr>
        <w:t xml:space="preserve"> </w:t>
      </w:r>
      <w:r w:rsidR="00D1659E" w:rsidRPr="00560D4C">
        <w:rPr>
          <w:rFonts w:ascii="Perpetua" w:hAnsi="Perpetua"/>
          <w:sz w:val="22"/>
          <w:szCs w:val="22"/>
        </w:rPr>
        <w:t xml:space="preserve">Hence, </w:t>
      </w:r>
      <w:r w:rsidR="0036227E" w:rsidRPr="00560D4C">
        <w:rPr>
          <w:rFonts w:ascii="Perpetua" w:hAnsi="Perpetua"/>
          <w:sz w:val="22"/>
          <w:szCs w:val="22"/>
        </w:rPr>
        <w:t>the</w:t>
      </w:r>
      <w:r w:rsidR="00743789" w:rsidRPr="00560D4C">
        <w:rPr>
          <w:rFonts w:ascii="Perpetua" w:hAnsi="Perpetua"/>
          <w:sz w:val="22"/>
          <w:szCs w:val="22"/>
        </w:rPr>
        <w:t xml:space="preserve">re was </w:t>
      </w:r>
      <w:r w:rsidR="00922BB4" w:rsidRPr="00560D4C">
        <w:rPr>
          <w:rFonts w:ascii="Perpetua" w:hAnsi="Perpetua"/>
          <w:sz w:val="22"/>
          <w:szCs w:val="22"/>
        </w:rPr>
        <w:t>variation in exposure to</w:t>
      </w:r>
      <w:r w:rsidR="006733D6" w:rsidRPr="00560D4C">
        <w:rPr>
          <w:rFonts w:ascii="Perpetua" w:hAnsi="Perpetua"/>
          <w:sz w:val="22"/>
          <w:szCs w:val="22"/>
        </w:rPr>
        <w:t xml:space="preserve"> start-up of</w:t>
      </w:r>
      <w:r w:rsidR="00922BB4" w:rsidRPr="00560D4C">
        <w:rPr>
          <w:rFonts w:ascii="Perpetua" w:hAnsi="Perpetua"/>
          <w:sz w:val="22"/>
          <w:szCs w:val="22"/>
        </w:rPr>
        <w:t xml:space="preserve"> BCSP between</w:t>
      </w:r>
      <w:r w:rsidR="006733D6" w:rsidRPr="00560D4C">
        <w:rPr>
          <w:rFonts w:ascii="Perpetua" w:hAnsi="Perpetua"/>
          <w:sz w:val="22"/>
          <w:szCs w:val="22"/>
        </w:rPr>
        <w:t xml:space="preserve"> (and within)</w:t>
      </w:r>
      <w:r w:rsidR="00922BB4" w:rsidRPr="00560D4C">
        <w:rPr>
          <w:rFonts w:ascii="Perpetua" w:hAnsi="Perpetua"/>
          <w:sz w:val="22"/>
          <w:szCs w:val="22"/>
        </w:rPr>
        <w:t xml:space="preserve"> local </w:t>
      </w:r>
      <w:r w:rsidR="00CE59F9" w:rsidRPr="00560D4C">
        <w:rPr>
          <w:rFonts w:ascii="Perpetua" w:hAnsi="Perpetua"/>
          <w:sz w:val="22"/>
          <w:szCs w:val="22"/>
        </w:rPr>
        <w:t xml:space="preserve">populations </w:t>
      </w:r>
      <w:r w:rsidR="00702087" w:rsidRPr="00560D4C">
        <w:rPr>
          <w:rFonts w:ascii="Perpetua" w:hAnsi="Perpetua"/>
          <w:sz w:val="22"/>
          <w:szCs w:val="22"/>
        </w:rPr>
        <w:t>during the</w:t>
      </w:r>
      <w:r w:rsidR="00EF6FF4" w:rsidRPr="00560D4C">
        <w:rPr>
          <w:rFonts w:ascii="Perpetua" w:hAnsi="Perpetua"/>
          <w:sz w:val="22"/>
          <w:szCs w:val="22"/>
        </w:rPr>
        <w:t xml:space="preserve"> period</w:t>
      </w:r>
      <w:r w:rsidR="00702087" w:rsidRPr="00560D4C">
        <w:rPr>
          <w:rFonts w:ascii="Perpetua" w:hAnsi="Perpetua"/>
          <w:sz w:val="22"/>
          <w:szCs w:val="22"/>
        </w:rPr>
        <w:t xml:space="preserve"> of study</w:t>
      </w:r>
      <w:r w:rsidR="000E51B8" w:rsidRPr="00560D4C">
        <w:rPr>
          <w:rFonts w:ascii="Perpetua" w:hAnsi="Perpetua"/>
          <w:sz w:val="22"/>
          <w:szCs w:val="22"/>
        </w:rPr>
        <w:t>.</w:t>
      </w:r>
      <w:r w:rsidR="00743789" w:rsidRPr="00560D4C">
        <w:rPr>
          <w:rFonts w:ascii="Perpetua" w:hAnsi="Perpetua"/>
          <w:sz w:val="22"/>
          <w:szCs w:val="22"/>
        </w:rPr>
        <w:t xml:space="preserve"> </w:t>
      </w:r>
      <w:r w:rsidR="00C21C7C" w:rsidRPr="00560D4C">
        <w:rPr>
          <w:rFonts w:ascii="Perpetua" w:hAnsi="Perpetua"/>
          <w:sz w:val="22"/>
          <w:szCs w:val="22"/>
        </w:rPr>
        <w:t xml:space="preserve">This provided </w:t>
      </w:r>
      <w:r w:rsidR="005C5813" w:rsidRPr="00560D4C">
        <w:rPr>
          <w:rFonts w:ascii="Perpetua" w:hAnsi="Perpetua"/>
          <w:sz w:val="22"/>
          <w:szCs w:val="22"/>
        </w:rPr>
        <w:t>an opportunity for us to</w:t>
      </w:r>
      <w:r w:rsidR="006733D6" w:rsidRPr="00560D4C">
        <w:rPr>
          <w:rFonts w:ascii="Perpetua" w:hAnsi="Perpetua"/>
          <w:sz w:val="22"/>
          <w:szCs w:val="22"/>
        </w:rPr>
        <w:t xml:space="preserve"> develop</w:t>
      </w:r>
      <w:r w:rsidR="005C5813" w:rsidRPr="00560D4C">
        <w:rPr>
          <w:rFonts w:ascii="Perpetua" w:hAnsi="Perpetua"/>
          <w:sz w:val="22"/>
          <w:szCs w:val="22"/>
        </w:rPr>
        <w:t xml:space="preserve"> </w:t>
      </w:r>
      <w:r w:rsidR="00C21C7C" w:rsidRPr="00560D4C">
        <w:rPr>
          <w:rFonts w:ascii="Perpetua" w:hAnsi="Perpetua"/>
          <w:sz w:val="22"/>
          <w:szCs w:val="22"/>
        </w:rPr>
        <w:t>logistic regression models to</w:t>
      </w:r>
      <w:r w:rsidR="00974C75" w:rsidRPr="00560D4C">
        <w:rPr>
          <w:rFonts w:ascii="Perpetua" w:hAnsi="Perpetua"/>
          <w:sz w:val="22"/>
          <w:szCs w:val="22"/>
        </w:rPr>
        <w:t xml:space="preserve"> </w:t>
      </w:r>
      <w:r w:rsidR="00CF4E95" w:rsidRPr="00560D4C">
        <w:rPr>
          <w:rFonts w:ascii="Perpetua" w:hAnsi="Perpetua"/>
          <w:sz w:val="22"/>
          <w:szCs w:val="22"/>
        </w:rPr>
        <w:t>e</w:t>
      </w:r>
      <w:r w:rsidR="005C5813" w:rsidRPr="00560D4C">
        <w:rPr>
          <w:rFonts w:ascii="Perpetua" w:hAnsi="Perpetua"/>
          <w:sz w:val="22"/>
          <w:szCs w:val="22"/>
        </w:rPr>
        <w:t>stimate the association between</w:t>
      </w:r>
      <w:r w:rsidR="00922BB4" w:rsidRPr="00560D4C">
        <w:rPr>
          <w:rFonts w:ascii="Perpetua" w:hAnsi="Perpetua"/>
          <w:sz w:val="22"/>
          <w:szCs w:val="22"/>
        </w:rPr>
        <w:t xml:space="preserve"> </w:t>
      </w:r>
      <w:r w:rsidR="00D8646A" w:rsidRPr="00560D4C">
        <w:rPr>
          <w:rFonts w:ascii="Perpetua" w:hAnsi="Perpetua"/>
          <w:sz w:val="22"/>
          <w:szCs w:val="22"/>
        </w:rPr>
        <w:t>start-up</w:t>
      </w:r>
      <w:r w:rsidR="00532060" w:rsidRPr="00560D4C">
        <w:rPr>
          <w:rFonts w:ascii="Perpetua" w:hAnsi="Perpetua"/>
          <w:sz w:val="22"/>
          <w:szCs w:val="22"/>
        </w:rPr>
        <w:t xml:space="preserve"> of </w:t>
      </w:r>
      <w:r w:rsidR="005C5813" w:rsidRPr="00560D4C">
        <w:rPr>
          <w:rFonts w:ascii="Perpetua" w:hAnsi="Perpetua"/>
          <w:sz w:val="22"/>
          <w:szCs w:val="22"/>
        </w:rPr>
        <w:t>BCSP</w:t>
      </w:r>
      <w:r w:rsidR="00702087" w:rsidRPr="00560D4C">
        <w:rPr>
          <w:rFonts w:ascii="Perpetua" w:hAnsi="Perpetua"/>
          <w:sz w:val="22"/>
          <w:szCs w:val="22"/>
        </w:rPr>
        <w:t xml:space="preserve"> in a patient</w:t>
      </w:r>
      <w:r w:rsidR="0065062D" w:rsidRPr="00560D4C">
        <w:rPr>
          <w:rFonts w:ascii="Perpetua" w:hAnsi="Perpetua"/>
          <w:sz w:val="22"/>
          <w:szCs w:val="22"/>
        </w:rPr>
        <w:t>’</w:t>
      </w:r>
      <w:r w:rsidR="00702087" w:rsidRPr="00560D4C">
        <w:rPr>
          <w:rFonts w:ascii="Perpetua" w:hAnsi="Perpetua"/>
          <w:sz w:val="22"/>
          <w:szCs w:val="22"/>
        </w:rPr>
        <w:t>s area</w:t>
      </w:r>
      <w:r w:rsidR="005C5813" w:rsidRPr="00560D4C">
        <w:rPr>
          <w:rFonts w:ascii="Perpetua" w:hAnsi="Perpetua"/>
          <w:sz w:val="22"/>
          <w:szCs w:val="22"/>
        </w:rPr>
        <w:t xml:space="preserve"> and </w:t>
      </w:r>
      <w:r w:rsidR="00711DC1" w:rsidRPr="00560D4C">
        <w:rPr>
          <w:rFonts w:ascii="Perpetua" w:hAnsi="Perpetua"/>
          <w:sz w:val="22"/>
          <w:szCs w:val="22"/>
        </w:rPr>
        <w:t xml:space="preserve">risk of emergency </w:t>
      </w:r>
      <w:r w:rsidR="000408B6" w:rsidRPr="00560D4C">
        <w:rPr>
          <w:rFonts w:ascii="Perpetua" w:hAnsi="Perpetua"/>
          <w:sz w:val="22"/>
          <w:szCs w:val="22"/>
        </w:rPr>
        <w:t>admission during the diagnostic pathway</w:t>
      </w:r>
      <w:r w:rsidR="005C5813" w:rsidRPr="00560D4C">
        <w:rPr>
          <w:rFonts w:ascii="Perpetua" w:hAnsi="Perpetua"/>
          <w:sz w:val="22"/>
          <w:szCs w:val="22"/>
        </w:rPr>
        <w:t>.</w:t>
      </w:r>
    </w:p>
    <w:p w14:paraId="0267006C" w14:textId="77777777" w:rsidR="00D42F79" w:rsidRPr="00560D4C" w:rsidRDefault="00D42F79" w:rsidP="00B7659A">
      <w:pPr>
        <w:jc w:val="both"/>
        <w:rPr>
          <w:rFonts w:ascii="Perpetua" w:hAnsi="Perpetua"/>
          <w:sz w:val="22"/>
          <w:szCs w:val="22"/>
        </w:rPr>
      </w:pPr>
    </w:p>
    <w:p w14:paraId="38B57911" w14:textId="68B7462B" w:rsidR="003B41E1" w:rsidRPr="008C3CE4" w:rsidRDefault="0036227E" w:rsidP="00B7659A">
      <w:pPr>
        <w:jc w:val="both"/>
        <w:rPr>
          <w:rFonts w:ascii="Perpetua" w:hAnsi="Perpetua"/>
          <w:sz w:val="22"/>
          <w:szCs w:val="22"/>
        </w:rPr>
      </w:pPr>
      <w:r w:rsidRPr="00560D4C">
        <w:rPr>
          <w:rFonts w:ascii="Perpetua" w:hAnsi="Perpetua"/>
          <w:sz w:val="22"/>
          <w:szCs w:val="22"/>
        </w:rPr>
        <w:t>Our</w:t>
      </w:r>
      <w:r w:rsidR="00B7659A" w:rsidRPr="00560D4C">
        <w:rPr>
          <w:rFonts w:ascii="Perpetua" w:hAnsi="Perpetua"/>
          <w:sz w:val="22"/>
          <w:szCs w:val="22"/>
        </w:rPr>
        <w:t xml:space="preserve"> analysis is based on patient-level data extracted from the Hospital Episode Statistics (HES) for England, a national data warehouse containing the information coded routinely at discharge for all </w:t>
      </w:r>
      <w:r w:rsidR="00B7659A" w:rsidRPr="00560D4C">
        <w:rPr>
          <w:rFonts w:ascii="Perpetua" w:hAnsi="Perpetua"/>
          <w:sz w:val="22"/>
          <w:szCs w:val="22"/>
        </w:rPr>
        <w:lastRenderedPageBreak/>
        <w:t>inpatient care episodes occurring in NHS hospitals, including elective day</w:t>
      </w:r>
      <w:r w:rsidRPr="00560D4C">
        <w:rPr>
          <w:rFonts w:ascii="Perpetua" w:hAnsi="Perpetua"/>
          <w:sz w:val="22"/>
          <w:szCs w:val="22"/>
        </w:rPr>
        <w:t xml:space="preserve"> </w:t>
      </w:r>
      <w:r w:rsidR="00B7659A" w:rsidRPr="00560D4C">
        <w:rPr>
          <w:rFonts w:ascii="Perpetua" w:hAnsi="Perpetua"/>
          <w:sz w:val="22"/>
          <w:szCs w:val="22"/>
        </w:rPr>
        <w:t xml:space="preserve">case procedures, elective admissions and </w:t>
      </w:r>
      <w:r w:rsidR="00B7659A" w:rsidRPr="008C3CE4">
        <w:rPr>
          <w:rFonts w:ascii="Perpetua" w:hAnsi="Perpetua"/>
          <w:sz w:val="22"/>
          <w:szCs w:val="22"/>
        </w:rPr>
        <w:t>unplanned (emergency) admissions</w:t>
      </w:r>
      <w:r w:rsidR="008A29B7"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B66088E3-A9D6-4E3F-ADE4-EFA143097AA7&lt;/uuid&gt;&lt;priority&gt;8&lt;/priority&gt;&lt;publications&gt;&lt;publication&gt;&lt;uuid&gt;EC11AB75-45B3-47AB-93F6-73878E8962B1&lt;/uuid&gt;&lt;volume&gt;327&lt;/volume&gt;&lt;doi&gt;10.1136/bmj.327.7425.1196&lt;/doi&gt;&lt;startpage&gt;1196&lt;/startpage&gt;&lt;publication_date&gt;99200311221200000000222000&lt;/publication_date&gt;&lt;url&gt;http://eutils.ncbi.nlm.nih.gov/entrez/eutils/elink.fcgi?dbfrom=pubmed&amp;amp;id=14630754&amp;amp;retmode=ref&amp;amp;cmd=prlinks&lt;/url&gt;&lt;type&gt;400&lt;/type&gt;&lt;title&gt;Operative mortality in colorectal cancer: prospective national study.&lt;/title&gt;&lt;location&gt;200,9,51.5750520,-0.3224370&lt;/location&gt;&lt;institution&gt;Department of Surgery, St Mark's Hospital, Harrow HA1 3UJ.&lt;/institution&gt;&lt;number&gt;7425&lt;/number&gt;&lt;subtype&gt;400&lt;/subtype&gt;&lt;endpage&gt;1201&lt;/endpage&gt;&lt;bundle&gt;&lt;publication&gt;&lt;publisher&gt;BMJ&lt;/publisher&gt;&lt;title&gt;BMJ (Clinical research ed.)&lt;/title&gt;&lt;type&gt;-100&lt;/type&gt;&lt;subtype&gt;-100&lt;/subtype&gt;&lt;uuid&gt;0C86836A-527F-4E03-B7A3-42E640433FA8&lt;/uuid&gt;&lt;/publication&gt;&lt;/bundle&gt;&lt;authors&gt;&lt;author&gt;&lt;firstName&gt;Paris&lt;/firstName&gt;&lt;middleNames&gt;P&lt;/middleNames&gt;&lt;lastName&gt;Tekkis&lt;/lastName&gt;&lt;/author&gt;&lt;author&gt;&lt;firstName&gt;Jan&lt;/firstName&gt;&lt;middleNames&gt;D&lt;/middleNames&gt;&lt;lastName&gt;Poloniecki&lt;/lastName&gt;&lt;/author&gt;&lt;author&gt;&lt;firstName&gt;Michael&lt;/firstName&gt;&lt;middleNames&gt;R&lt;/middleNames&gt;&lt;lastName&gt;Thompson&lt;/lastName&gt;&lt;/author&gt;&lt;author&gt;&lt;firstName&gt;Jeffrey&lt;/firstName&gt;&lt;middleNames&gt;D&lt;/middleNames&gt;&lt;lastName&gt;Stamatakis&lt;/lastName&gt;&lt;/author&gt;&lt;/authors&gt;&lt;/publication&gt;&lt;publication&gt;&lt;uuid&gt;8EE76BBD-34F1-4FC3-BDD6-1809E48917D1&lt;/uuid&gt;&lt;volume&gt;74&lt;/volume&gt;&lt;doi&gt;10.1016/j.gie.2011.06.007&lt;/doi&gt;&lt;startpage&gt;825&lt;/startpage&gt;&lt;publication_date&gt;99201110001200000000220000&lt;/publication_date&gt;&lt;url&gt;http://eutils.ncbi.nlm.nih.gov/entrez/eutils/elink.fcgi?dbfrom=pubmed&amp;amp;id= 21835401&amp;amp;retmode=ref&amp;amp;cmd=prlinks&lt;/url&gt;&lt;type&gt;400&lt;/type&gt;&lt;title&gt;All-cause mortality after first ERCP in England: clinically guided analysis of hospital episode statistics with linkage to registry of death.&lt;/title&gt;&lt;location&gt;200,9,53.4045040,-2.9651520&lt;/location&gt;&lt;institution&gt;Department of Clinical Evaluation, University of Liverpool, Liverpool, England. kbodger@liverpool.ac.uk&lt;/institution&gt;&lt;number&gt;4&lt;/number&gt;&lt;subtype&gt;400&lt;/subtype&gt;&lt;endpage&gt;833&lt;/endpage&gt;&lt;bundle&gt;&lt;publication&gt;&lt;title&gt;Gastrointestinal endoscopy&lt;/title&gt;&lt;type&gt;-100&lt;/type&gt;&lt;subtype&gt;-100&lt;/subtype&gt;&lt;uuid&gt;17F206E6-4157-45E2-8AD8-31DA1BAA5D08&lt;/uuid&gt;&lt;/publication&gt;&lt;/bundle&gt;&lt;authors&gt;&lt;author&gt;&lt;firstName&gt;Keith&lt;/firstName&gt;&lt;lastName&gt;Bodger&lt;/lastName&gt;&lt;/author&gt;&lt;author&gt;&lt;firstName&gt;Katherine&lt;/firstName&gt;&lt;lastName&gt;Bowering&lt;/lastName&gt;&lt;/author&gt;&lt;author&gt;&lt;firstName&gt;Sanchoy&lt;/firstName&gt;&lt;lastName&gt;Sarkar&lt;/lastName&gt;&lt;/author&gt;&lt;author&gt;&lt;firstName&gt;Elizabeth&lt;/firstName&gt;&lt;lastName&gt;Thompson&lt;/lastName&gt;&lt;/author&gt;&lt;author&gt;&lt;firstName&gt;Michael&lt;/firstName&gt;&lt;middleNames&gt;G&lt;/middleNames&gt;&lt;lastName&gt;Pearson&lt;/lastName&gt;&lt;/author&gt;&lt;/authors&gt;&lt;/publication&gt;&lt;publication&gt;&lt;uuid&gt;07035509-5367-4DCB-8C49-FA815632A76D&lt;/uuid&gt;&lt;volume&gt;91&lt;/volume&gt;&lt;doi&gt;10.1002/bjs.4456&lt;/doi&gt;&lt;startpage&gt;605&lt;/startpage&gt;&lt;publication_date&gt;99200401011200000000222000&lt;/publication_date&gt;&lt;url&gt;http://dx.doi.org/10.1002/bjs.4456&lt;/url&gt;&lt;type&gt;400&lt;/type&gt;&lt;title&gt;Emergency presentation of colorectal cancer is associated with poor 5-year survival&lt;/title&gt;&lt;publisher&gt;John Wiley &amp;amp; Sons, Ltd.&lt;/publisher&gt;&lt;number&gt;5&lt;/number&gt;&lt;subtype&gt;400&lt;/subtype&gt;&lt;endpage&gt;609&lt;/endpage&gt;&lt;bundle&gt;&lt;publication&gt;&lt;publisher&gt;John Wiley &amp;amp; Sons, Ltd.&lt;/publisher&gt;&lt;title&gt;The British journal of surgery&lt;/title&gt;&lt;type&gt;-100&lt;/type&gt;&lt;subtype&gt;-100&lt;/subtype&gt;&lt;uuid&gt;65BB7FEA-0DC4-4449-8882-F172EFBBB124&lt;/uuid&gt;&lt;/publication&gt;&lt;/bundle&gt;&lt;authors&gt;&lt;author&gt;&lt;firstName&gt;C&lt;/firstName&gt;&lt;middleNames&gt;S&lt;/middleNames&gt;&lt;lastName&gt;McArdle&lt;/lastName&gt;&lt;/author&gt;&lt;author&gt;&lt;firstName&gt;D&lt;/firstName&gt;&lt;middleNames&gt;J&lt;/middleNames&gt;&lt;lastName&gt;Hole&lt;/lastName&gt;&lt;/author&gt;&lt;/authors&gt;&lt;/publication&gt;&lt;publication&gt;&lt;location&gt;200,9,53.4045040,-2.9651520&lt;/location&gt;&lt;publication_date&gt;99201302001200000000220000&lt;/publication_date&gt;&lt;doi&gt;10.1136/gutjnl-2012-304202&lt;/doi&gt;&lt;institution&gt;Institute of Translational Medicine, University of Liverpool, UK.&lt;/institution&gt;&lt;title&gt;Variation in gastroscopy rate in English general practice and outcome for oesophagogastric cancer: retrospective analysis of Hospital Episode Statistics.&lt;/title&gt;&lt;uuid&gt;87383C5D-2D6C-4C3A-AF12-3CBB2BF35742&lt;/uuid&gt;&lt;subtype&gt;400&lt;/subtype&gt;&lt;type&gt;400&lt;/type&gt;&lt;url&gt;http://eutils.ncbi.nlm.nih.gov/entrez/eutils/elink.fcgi?dbfrom=pubmed&amp;amp;id=23426895&amp;amp;retmode=ref&amp;amp;cmd=prlinks&lt;/url&gt;&lt;bundle&gt;&lt;publication&gt;&lt;title&gt;Gut&lt;/title&gt;&lt;type&gt;-100&lt;/type&gt;&lt;subtype&gt;-100&lt;/subtype&gt;&lt;uuid&gt;C647E42D-8D50-4677-B08F-9030DF3CAC82&lt;/uuid&gt;&lt;/publication&gt;&lt;/bundle&gt;&lt;authors&gt;&lt;author&gt;&lt;firstName&gt;Mustafa&lt;/firstName&gt;&lt;lastName&gt;Shawihdi&lt;/lastName&gt;&lt;/author&gt;&lt;author&gt;&lt;firstName&gt;Elizabeth&lt;/firstName&gt;&lt;lastName&gt;Thompson&lt;/lastName&gt;&lt;/author&gt;&lt;author&gt;&lt;firstName&gt;Neil&lt;/firstName&gt;&lt;lastName&gt;Kapoor&lt;/lastName&gt;&lt;/author&gt;&lt;author&gt;&lt;firstName&gt;Geraint&lt;/firstName&gt;&lt;lastName&gt;Powell&lt;/lastName&gt;&lt;/author&gt;&lt;author&gt;&lt;firstName&gt;Richard&lt;/firstName&gt;&lt;middleNames&gt;P&lt;/middleNames&gt;&lt;lastName&gt;Sturgess&lt;/lastName&gt;&lt;/author&gt;&lt;author&gt;&lt;firstName&gt;Nick&lt;/firstName&gt;&lt;lastName&gt;Stern&lt;/lastName&gt;&lt;/author&gt;&lt;author&gt;&lt;firstName&gt;Michael&lt;/firstName&gt;&lt;lastName&gt;Roughton&lt;/lastName&gt;&lt;/author&gt;&lt;author&gt;&lt;firstName&gt;Michael&lt;/firstName&gt;&lt;middleNames&gt;G&lt;/middleNames&gt;&lt;lastName&gt;Pearson&lt;/lastName&gt;&lt;/author&gt;&lt;author&gt;&lt;firstName&gt;Keith&lt;/firstName&gt;&lt;lastName&gt;Bodger&lt;/lastName&gt;&lt;/author&gt;&lt;/authors&gt;&lt;/publication&gt;&lt;publication&gt;&lt;uuid&gt;0653B496-8C54-4E39-A7B5-5B3F58B4AA6B&lt;/uuid&gt;&lt;volume&gt;52&lt;/volume&gt;&lt;startpage&gt;678&lt;/startpage&gt;&lt;publication_date&gt;99200904001200000000220000&lt;/publication_date&gt;&lt;url&gt;http://eutils.ncbi.nlm.nih.gov/entrez/eutils/elink.fcgi?dbfrom=pubmed&amp;amp;id= 19404074&amp;amp;retmode=ref&amp;amp;cmd=prlinks&lt;/url&gt;&lt;type&gt;400&lt;/type&gt;&lt;title&gt;Emergency first presentation of colorectal cancer predicts significantly poorer outcomes: a review of 356 consecutive Irish patients.&lt;/title&gt;&lt;location&gt;200,4,52.3369160,-6.4633381&lt;/location&gt;&lt;institution&gt;Department of Surgery, Wexford General Hospital, Wexford, Ireland. garbass@rcsi.ie&lt;/institution&gt;&lt;number&gt;4&lt;/number&gt;&lt;subtype&gt;400&lt;/subtype&gt;&lt;endpage&gt;684&lt;/endpage&gt;&lt;bundle&gt;&lt;publication&gt;&lt;publisher&gt;Springer New York&lt;/publisher&gt;&lt;title&gt;Diseases of the colon and rectum&lt;/title&gt;&lt;type&gt;-100&lt;/type&gt;&lt;subtype&gt;-100&lt;/subtype&gt;&lt;uuid&gt;2311D754-F4CE-4295-800C-CDD038CDA4C3&lt;/uuid&gt;&lt;/publication&gt;&lt;/bundle&gt;&lt;authors&gt;&lt;author&gt;&lt;firstName&gt;Gary&lt;/firstName&gt;&lt;lastName&gt;Bass&lt;/lastName&gt;&lt;/author&gt;&lt;author&gt;&lt;firstName&gt;Cathy&lt;/firstName&gt;&lt;lastName&gt;Fleming&lt;/lastName&gt;&lt;/author&gt;&lt;author&gt;&lt;firstName&gt;John&lt;/firstName&gt;&lt;lastName&gt;Conneely&lt;/lastName&gt;&lt;/author&gt;&lt;author&gt;&lt;firstName&gt;Zenia&lt;/firstName&gt;&lt;lastName&gt;Martin&lt;/lastName&gt;&lt;/author&gt;&lt;author&gt;&lt;firstName&gt;Kenneth&lt;/firstName&gt;&lt;lastName&gt;Mealy&lt;/lastName&gt;&lt;/author&gt;&lt;/authors&gt;&lt;/publication&gt;&lt;publication&gt;&lt;uuid&gt;78C26F28-9EE2-417E-A1F1-F25FE3C38765&lt;/uuid&gt;&lt;volume&gt;34&lt;/volume&gt;&lt;doi&gt;10.1093/pubmed/fdr054&lt;/doi&gt;&lt;startpage&gt;138&lt;/startpage&gt;&lt;publication_date&gt;99201203001200000000220000&lt;/publication_date&gt;&lt;url&gt;http://eutils.ncbi.nlm.nih.gov/entrez/eutils/elink.fcgi?dbfrom=pubmed&amp;amp;id=21795302&amp;amp;retmode=ref&amp;amp;cmd=prlinks&lt;/url&gt;&lt;type&gt;400&lt;/type&gt;&lt;title&gt;Systematic review of discharge coding accuracy.&lt;/title&gt;&lt;location&gt;200,9,51.5171673,-0.1738772&lt;/location&gt;&lt;institution&gt;Department of Surgery, Imperial College, St Mary's Hospital, Praed Street, W21NY London, UK.&lt;/institution&gt;&lt;number&gt;1&lt;/number&gt;&lt;subtype&gt;400&lt;/subtype&gt;&lt;endpage&gt;148&lt;/endpage&gt;&lt;bundle&gt;&lt;publication&gt;&lt;title&gt;Journal of public health (Oxford, England)&lt;/title&gt;&lt;type&gt;-100&lt;/type&gt;&lt;subtype&gt;-100&lt;/subtype&gt;&lt;uuid&gt;54497F33-03E3-40AB-AC0C-6CEAC19839C7&lt;/uuid&gt;&lt;/publication&gt;&lt;/bundle&gt;&lt;authors&gt;&lt;author&gt;&lt;firstName&gt;E&lt;/firstName&gt;&lt;middleNames&gt;M&lt;/middleNames&gt;&lt;lastName&gt;Burns&lt;/lastName&gt;&lt;/author&gt;&lt;author&gt;&lt;firstName&gt;E&lt;/firstName&gt;&lt;lastName&gt;Rigby&lt;/lastName&gt;&lt;/author&gt;&lt;author&gt;&lt;firstName&gt;R&lt;/firstName&gt;&lt;lastName&gt;Mamidanna&lt;/lastName&gt;&lt;/author&gt;&lt;author&gt;&lt;firstName&gt;A&lt;/firstName&gt;&lt;lastName&gt;Bottle&lt;/lastName&gt;&lt;/author&gt;&lt;author&gt;&lt;firstName&gt;P&lt;/firstName&gt;&lt;lastName&gt;Aylin&lt;/lastName&gt;&lt;/author&gt;&lt;author&gt;&lt;firstName&gt;P&lt;/firstName&gt;&lt;lastName&gt;Ziprin&lt;/lastName&gt;&lt;/author&gt;&lt;author&gt;&lt;firstName&gt;O&lt;/firstName&gt;&lt;middleNames&gt;D&lt;/middleNames&gt;&lt;lastName&gt;Faiz&lt;/lastName&gt;&lt;/author&gt;&lt;/authors&gt;&lt;/publication&gt;&lt;publication&gt;&lt;uuid&gt;BF3B8AAF-3B4F-4456-B04A-49785699220D&lt;/uuid&gt;&lt;volume&gt;82&lt;/volume&gt;&lt;startpage&gt;321&lt;/startpage&gt;&lt;publication_date&gt;99199503001200000000220000&lt;/publication_date&gt;&lt;url&gt;http://eutils.ncbi.nlm.nih.gov/entrez/eutils/elink.fcgi?dbfrom=pubmed&amp;amp;id= 7795995&amp;amp;retmode=ref&amp;amp;cmd=prlinks&lt;/url&gt;&lt;type&gt;400&lt;/type&gt;&lt;title&gt;Risk factors in patients presenting as an emergency with colorectal cancer.&lt;/title&gt;&lt;location&gt;200,9,53.4875617,-2.3234233&lt;/location&gt;&lt;institution&gt;University Department of Surgery, Hope Hospital, Salford, UK.&lt;/institution&gt;&lt;number&gt;3&lt;/number&gt;&lt;subtype&gt;400&lt;/subtype&gt;&lt;endpage&gt;323&lt;/endpage&gt;&lt;bundle&gt;&lt;publication&gt;&lt;publisher&gt;John Wiley &amp;amp; Sons, Ltd.&lt;/publisher&gt;&lt;title&gt;The British journal of surgery&lt;/title&gt;&lt;type&gt;-100&lt;/type&gt;&lt;subtype&gt;-100&lt;/subtype&gt;&lt;uuid&gt;65BB7FEA-0DC4-4449-8882-F172EFBBB124&lt;/uuid&gt;&lt;/publication&gt;&lt;/bundle&gt;&lt;authors&gt;&lt;author&gt;&lt;firstName&gt;N&lt;/firstName&gt;&lt;middleNames&gt;A&lt;/middleNames&gt;&lt;lastName&gt;Scott&lt;/lastName&gt;&lt;/author&gt;&lt;author&gt;&lt;firstName&gt;J&lt;/firstName&gt;&lt;lastName&gt;Jeacock&lt;/lastName&gt;&lt;/author&gt;&lt;author&gt;&lt;firstName&gt;R&lt;/firstName&gt;&lt;middleNames&gt;D&lt;/middleNames&gt;&lt;lastName&gt;Kingston&lt;/lastName&gt;&lt;/author&gt;&lt;/authors&gt;&lt;/publication&gt;&lt;/publications&gt;&lt;cites&gt;&lt;/cites&gt;&lt;/citation&gt;</w:instrText>
      </w:r>
      <w:r w:rsidR="008A29B7" w:rsidRPr="008C3CE4">
        <w:rPr>
          <w:rFonts w:ascii="Perpetua" w:hAnsi="Perpetua"/>
          <w:sz w:val="22"/>
          <w:szCs w:val="22"/>
        </w:rPr>
        <w:fldChar w:fldCharType="separate"/>
      </w:r>
      <w:r w:rsidR="00F862DE">
        <w:rPr>
          <w:rFonts w:ascii="Perpetua" w:hAnsi="Perpetua" w:cs="Perpetua"/>
          <w:sz w:val="22"/>
          <w:szCs w:val="22"/>
        </w:rPr>
        <w:t>(3-7,16,17)</w:t>
      </w:r>
      <w:r w:rsidR="008A29B7" w:rsidRPr="008C3CE4">
        <w:rPr>
          <w:rFonts w:ascii="Perpetua" w:hAnsi="Perpetua"/>
          <w:sz w:val="22"/>
          <w:szCs w:val="22"/>
        </w:rPr>
        <w:fldChar w:fldCharType="end"/>
      </w:r>
      <w:r w:rsidR="00A5116D">
        <w:rPr>
          <w:rFonts w:ascii="Perpetua" w:hAnsi="Perpetua"/>
          <w:sz w:val="22"/>
          <w:szCs w:val="22"/>
        </w:rPr>
        <w:t>.</w:t>
      </w:r>
      <w:r w:rsidR="00D42F79" w:rsidRPr="008C3CE4">
        <w:rPr>
          <w:rFonts w:ascii="Perpetua" w:hAnsi="Perpetua"/>
          <w:sz w:val="22"/>
          <w:szCs w:val="22"/>
        </w:rPr>
        <w:t xml:space="preserve"> </w:t>
      </w:r>
      <w:r w:rsidR="002A7AC7" w:rsidRPr="008C3CE4">
        <w:rPr>
          <w:rFonts w:ascii="Perpetua" w:hAnsi="Perpetua"/>
          <w:sz w:val="22"/>
          <w:szCs w:val="22"/>
        </w:rPr>
        <w:t>W</w:t>
      </w:r>
      <w:r w:rsidR="008606CE" w:rsidRPr="008C3CE4">
        <w:rPr>
          <w:rFonts w:ascii="Perpetua" w:hAnsi="Perpetua"/>
          <w:sz w:val="22"/>
          <w:szCs w:val="22"/>
        </w:rPr>
        <w:t>e obtained administrative data for NHS hospitals</w:t>
      </w:r>
      <w:r w:rsidR="005D2734" w:rsidRPr="008C3CE4">
        <w:rPr>
          <w:rFonts w:ascii="Perpetua" w:hAnsi="Perpetua"/>
          <w:sz w:val="22"/>
          <w:szCs w:val="22"/>
        </w:rPr>
        <w:t xml:space="preserve"> for</w:t>
      </w:r>
      <w:r w:rsidR="00B7659A" w:rsidRPr="008C3CE4">
        <w:rPr>
          <w:rFonts w:ascii="Perpetua" w:hAnsi="Perpetua"/>
          <w:sz w:val="22"/>
          <w:szCs w:val="22"/>
        </w:rPr>
        <w:t xml:space="preserve"> the </w:t>
      </w:r>
      <w:r w:rsidR="005D2734" w:rsidRPr="008C3CE4">
        <w:rPr>
          <w:rFonts w:ascii="Perpetua" w:hAnsi="Perpetua"/>
          <w:sz w:val="22"/>
          <w:szCs w:val="22"/>
        </w:rPr>
        <w:t xml:space="preserve">two </w:t>
      </w:r>
      <w:r w:rsidR="00696B99" w:rsidRPr="008C3CE4">
        <w:rPr>
          <w:rFonts w:ascii="Perpetua" w:hAnsi="Perpetua"/>
          <w:sz w:val="22"/>
          <w:szCs w:val="22"/>
        </w:rPr>
        <w:t>years relevant to the</w:t>
      </w:r>
      <w:r w:rsidR="000A1D8B" w:rsidRPr="008C3CE4">
        <w:rPr>
          <w:rFonts w:ascii="Perpetua" w:hAnsi="Perpetua"/>
          <w:sz w:val="22"/>
          <w:szCs w:val="22"/>
        </w:rPr>
        <w:t xml:space="preserve"> main</w:t>
      </w:r>
      <w:r w:rsidR="00696B99" w:rsidRPr="008C3CE4">
        <w:rPr>
          <w:rFonts w:ascii="Perpetua" w:hAnsi="Perpetua"/>
          <w:sz w:val="22"/>
          <w:szCs w:val="22"/>
        </w:rPr>
        <w:t xml:space="preserve"> period of roll-out of the English </w:t>
      </w:r>
      <w:r w:rsidR="008606CE" w:rsidRPr="008C3CE4">
        <w:rPr>
          <w:rFonts w:ascii="Perpetua" w:hAnsi="Perpetua"/>
          <w:sz w:val="22"/>
          <w:szCs w:val="22"/>
        </w:rPr>
        <w:t xml:space="preserve">BCSP </w:t>
      </w:r>
      <w:r w:rsidR="00696B99" w:rsidRPr="008C3CE4">
        <w:rPr>
          <w:rFonts w:ascii="Perpetua" w:hAnsi="Perpetua"/>
          <w:sz w:val="22"/>
          <w:szCs w:val="22"/>
        </w:rPr>
        <w:t>(</w:t>
      </w:r>
      <w:r w:rsidR="008606CE" w:rsidRPr="008C3CE4">
        <w:rPr>
          <w:rFonts w:ascii="Perpetua" w:hAnsi="Perpetua"/>
          <w:sz w:val="22"/>
          <w:szCs w:val="22"/>
        </w:rPr>
        <w:t>2006/7 and 2007/8</w:t>
      </w:r>
      <w:r w:rsidR="000A1D8B" w:rsidRPr="008C3CE4">
        <w:rPr>
          <w:rFonts w:ascii="Perpetua" w:hAnsi="Perpetua"/>
          <w:sz w:val="22"/>
          <w:szCs w:val="22"/>
        </w:rPr>
        <w:t>)</w:t>
      </w:r>
      <w:r w:rsidR="00D42F79" w:rsidRPr="008C3CE4">
        <w:rPr>
          <w:rFonts w:ascii="Perpetua" w:hAnsi="Perpetua"/>
          <w:sz w:val="22"/>
          <w:szCs w:val="22"/>
        </w:rPr>
        <w:t>, merged the data</w:t>
      </w:r>
      <w:r w:rsidR="00473D10" w:rsidRPr="008C3CE4">
        <w:rPr>
          <w:rFonts w:ascii="Perpetua" w:hAnsi="Perpetua"/>
          <w:sz w:val="22"/>
          <w:szCs w:val="22"/>
        </w:rPr>
        <w:t xml:space="preserve"> and developed methods to identify a cohort of patients coded for the first time with colorectal cancer over</w:t>
      </w:r>
      <w:r w:rsidR="00D42F79" w:rsidRPr="008C3CE4">
        <w:rPr>
          <w:rFonts w:ascii="Perpetua" w:hAnsi="Perpetua"/>
          <w:sz w:val="22"/>
          <w:szCs w:val="22"/>
        </w:rPr>
        <w:t xml:space="preserve"> the one year study period (1</w:t>
      </w:r>
      <w:r w:rsidR="00D42F79" w:rsidRPr="008C3CE4">
        <w:rPr>
          <w:rFonts w:ascii="Perpetua" w:hAnsi="Perpetua"/>
          <w:sz w:val="22"/>
          <w:szCs w:val="22"/>
          <w:vertAlign w:val="superscript"/>
        </w:rPr>
        <w:t>st</w:t>
      </w:r>
      <w:r w:rsidR="00D42F79" w:rsidRPr="008C3CE4">
        <w:rPr>
          <w:rFonts w:ascii="Perpetua" w:hAnsi="Perpetua"/>
          <w:sz w:val="22"/>
          <w:szCs w:val="22"/>
        </w:rPr>
        <w:t xml:space="preserve"> October 2006 – 30</w:t>
      </w:r>
      <w:r w:rsidR="00D42F79" w:rsidRPr="008C3CE4">
        <w:rPr>
          <w:rFonts w:ascii="Perpetua" w:hAnsi="Perpetua"/>
          <w:sz w:val="22"/>
          <w:szCs w:val="22"/>
          <w:vertAlign w:val="superscript"/>
        </w:rPr>
        <w:t>th</w:t>
      </w:r>
      <w:r w:rsidR="00D42F79" w:rsidRPr="008C3CE4">
        <w:rPr>
          <w:rFonts w:ascii="Perpetua" w:hAnsi="Perpetua"/>
          <w:sz w:val="22"/>
          <w:szCs w:val="22"/>
        </w:rPr>
        <w:t xml:space="preserve"> September 2007).</w:t>
      </w:r>
      <w:r w:rsidR="005E0C42" w:rsidRPr="008C3CE4">
        <w:rPr>
          <w:rFonts w:ascii="Perpetua" w:hAnsi="Perpetua"/>
          <w:sz w:val="22"/>
          <w:szCs w:val="22"/>
        </w:rPr>
        <w:t xml:space="preserve"> </w:t>
      </w:r>
    </w:p>
    <w:p w14:paraId="10D1BA99" w14:textId="77777777" w:rsidR="00BE4F9B" w:rsidRPr="008C3CE4" w:rsidRDefault="00BE4F9B" w:rsidP="00822475">
      <w:pPr>
        <w:rPr>
          <w:rFonts w:ascii="Perpetua" w:hAnsi="Perpetua"/>
          <w:i/>
          <w:sz w:val="22"/>
          <w:szCs w:val="22"/>
        </w:rPr>
      </w:pPr>
    </w:p>
    <w:p w14:paraId="08C21BAC" w14:textId="5A0BC97E" w:rsidR="001A052A" w:rsidRPr="008C3CE4" w:rsidRDefault="005B4426" w:rsidP="00822475">
      <w:pPr>
        <w:jc w:val="both"/>
        <w:rPr>
          <w:rFonts w:ascii="Perpetua" w:hAnsi="Perpetua"/>
          <w:sz w:val="22"/>
          <w:szCs w:val="22"/>
        </w:rPr>
      </w:pPr>
      <w:r w:rsidRPr="008C3CE4">
        <w:rPr>
          <w:rFonts w:ascii="Perpetua" w:hAnsi="Perpetua" w:cs="Times"/>
          <w:color w:val="000000"/>
          <w:sz w:val="22"/>
          <w:szCs w:val="22"/>
        </w:rPr>
        <w:t xml:space="preserve">During the study period, general practices in England were grouped administratively and geographically into primary care trusts (PCTs) responsible for commissioning services for the local population. </w:t>
      </w:r>
      <w:r w:rsidR="00863D18" w:rsidRPr="008C3CE4">
        <w:rPr>
          <w:rFonts w:ascii="Perpetua" w:hAnsi="Perpetua"/>
          <w:sz w:val="22"/>
          <w:szCs w:val="22"/>
        </w:rPr>
        <w:t>I</w:t>
      </w:r>
      <w:r w:rsidR="008606CE" w:rsidRPr="008C3CE4">
        <w:rPr>
          <w:rFonts w:ascii="Perpetua" w:hAnsi="Perpetua"/>
          <w:sz w:val="22"/>
          <w:szCs w:val="22"/>
        </w:rPr>
        <w:t>nformation regarding the l</w:t>
      </w:r>
      <w:r w:rsidR="00BE4F9B" w:rsidRPr="008C3CE4">
        <w:rPr>
          <w:rFonts w:ascii="Perpetua" w:hAnsi="Perpetua"/>
          <w:sz w:val="22"/>
          <w:szCs w:val="22"/>
        </w:rPr>
        <w:t xml:space="preserve">ocation and timing of </w:t>
      </w:r>
      <w:r w:rsidR="008606CE" w:rsidRPr="008C3CE4">
        <w:rPr>
          <w:rFonts w:ascii="Perpetua" w:hAnsi="Perpetua"/>
          <w:sz w:val="22"/>
          <w:szCs w:val="22"/>
        </w:rPr>
        <w:t xml:space="preserve">start-up for each BCSP </w:t>
      </w:r>
      <w:proofErr w:type="spellStart"/>
      <w:r w:rsidR="008606CE" w:rsidRPr="008C3CE4">
        <w:rPr>
          <w:rFonts w:ascii="Perpetua" w:hAnsi="Perpetua"/>
          <w:sz w:val="22"/>
          <w:szCs w:val="22"/>
        </w:rPr>
        <w:t>centre</w:t>
      </w:r>
      <w:proofErr w:type="spellEnd"/>
      <w:r w:rsidR="008606CE" w:rsidRPr="008C3CE4">
        <w:rPr>
          <w:rFonts w:ascii="Perpetua" w:hAnsi="Perpetua"/>
          <w:sz w:val="22"/>
          <w:szCs w:val="22"/>
        </w:rPr>
        <w:t xml:space="preserve"> in England</w:t>
      </w:r>
      <w:r w:rsidR="00863D18" w:rsidRPr="008C3CE4">
        <w:rPr>
          <w:rFonts w:ascii="Perpetua" w:hAnsi="Perpetua"/>
          <w:sz w:val="22"/>
          <w:szCs w:val="22"/>
        </w:rPr>
        <w:t xml:space="preserve"> and</w:t>
      </w:r>
      <w:r w:rsidR="008606CE" w:rsidRPr="008C3CE4">
        <w:rPr>
          <w:rFonts w:ascii="Perpetua" w:hAnsi="Perpetua"/>
          <w:sz w:val="22"/>
          <w:szCs w:val="22"/>
        </w:rPr>
        <w:t xml:space="preserve"> the relevant Primary Care Trust populations </w:t>
      </w:r>
      <w:r w:rsidR="00696B99" w:rsidRPr="008C3CE4">
        <w:rPr>
          <w:rFonts w:ascii="Perpetua" w:hAnsi="Perpetua"/>
          <w:sz w:val="22"/>
          <w:szCs w:val="22"/>
        </w:rPr>
        <w:t xml:space="preserve">served by each </w:t>
      </w:r>
      <w:proofErr w:type="spellStart"/>
      <w:r w:rsidR="00696B99" w:rsidRPr="008C3CE4">
        <w:rPr>
          <w:rFonts w:ascii="Perpetua" w:hAnsi="Perpetua"/>
          <w:sz w:val="22"/>
          <w:szCs w:val="22"/>
        </w:rPr>
        <w:t>centre</w:t>
      </w:r>
      <w:proofErr w:type="spellEnd"/>
      <w:r w:rsidR="00F147ED" w:rsidRPr="008C3CE4">
        <w:rPr>
          <w:rFonts w:ascii="Perpetua" w:hAnsi="Perpetua"/>
          <w:sz w:val="22"/>
          <w:szCs w:val="22"/>
        </w:rPr>
        <w:t xml:space="preserve"> was obtained</w:t>
      </w:r>
      <w:r w:rsidR="008606CE" w:rsidRPr="008C3CE4">
        <w:rPr>
          <w:rFonts w:ascii="Perpetua" w:hAnsi="Perpetua"/>
          <w:sz w:val="22"/>
          <w:szCs w:val="22"/>
        </w:rPr>
        <w:t>.</w:t>
      </w:r>
      <w:r w:rsidR="008A29B7"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74283F45-4659-4DB5-90CA-C9D3F0D0A1B4&lt;/uuid&gt;&lt;priority&gt;9&lt;/priority&gt;&lt;publications&gt;&lt;publication&gt;&lt;location&gt;200,5,51.5247725,-0.1334268&lt;/location&gt;&lt;volume&gt;340&lt;/volume&gt;&lt;publication_date&gt;99201000001200000000200000&lt;/publication_date&gt;&lt;institution&gt;Department of Epidemiology and Public Health, University College London, London WC1E 6BT. r.raine@ucl.ac.uk&lt;/institution&gt;&lt;startpage&gt;b5479&lt;/startpage&gt;&lt;title&gt;Social variations in access to hospital care for patients with colorectal, breast, and lung cancer between 1999 and 2006: retrospective analysis of hospital episode statistics.&lt;/title&gt;&lt;uuid&gt;CAFD6F3A-79DD-498B-8359-AD4845433221&lt;/uuid&gt;&lt;subtype&gt;400&lt;/subtype&gt;&lt;type&gt;400&lt;/type&gt;&lt;url&gt;http://eutils.ncbi.nlm.nih.gov/entrez/eutils/elink.fcgi?dbfrom=pubmed&amp;amp;id= 20075152&amp;amp;retmode=ref&amp;amp;cmd=prlinks&lt;/url&gt;&lt;bundle&gt;&lt;publication&gt;&lt;publisher&gt;BMJ&lt;/publisher&gt;&lt;title&gt;BMJ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Rosalind&lt;/firstName&gt;&lt;lastName&gt;Raine&lt;/lastName&gt;&lt;/author&gt;&lt;author&gt;&lt;firstName&gt;Wun&lt;/firstName&gt;&lt;lastName&gt;Wong&lt;/lastName&gt;&lt;/author&gt;&lt;author&gt;&lt;firstName&gt;Shaun&lt;/firstName&gt;&lt;lastName&gt;Scholes&lt;/lastName&gt;&lt;/author&gt;&lt;author&gt;&lt;firstName&gt;Charlotte&lt;/firstName&gt;&lt;lastName&gt;Ashton&lt;/lastName&gt;&lt;/author&gt;&lt;author&gt;&lt;firstName&gt;Austin&lt;/firstName&gt;&lt;lastName&gt;Obichere&lt;/lastName&gt;&lt;/author&gt;&lt;author&gt;&lt;firstName&gt;Gareth&lt;/firstName&gt;&lt;lastName&gt;Ambler&lt;/lastName&gt;&lt;/author&gt;&lt;/authors&gt;&lt;/publication&gt;&lt;publication&gt;&lt;type&gt;700&lt;/type&gt;&lt;subtitle&gt;Statistics &amp;amp; Figures Documents&lt;/subtitle&gt;&lt;title&gt;BCSP Intranet&lt;/title&gt;&lt;url&gt;http://www.bcsp.nhs.uk/pi/statistics_documents&lt;/url&gt;&lt;subtype&gt;700&lt;/subtype&gt;&lt;uuid&gt;02724721-458B-4745-A434-7BAD52659785&lt;/uuid&gt;&lt;/publication&gt;&lt;/publications&gt;&lt;cites&gt;&lt;/cites&gt;&lt;/citation&gt;</w:instrText>
      </w:r>
      <w:r w:rsidR="008A29B7" w:rsidRPr="008C3CE4">
        <w:rPr>
          <w:rFonts w:ascii="Perpetua" w:hAnsi="Perpetua"/>
          <w:sz w:val="22"/>
          <w:szCs w:val="22"/>
        </w:rPr>
        <w:fldChar w:fldCharType="separate"/>
      </w:r>
      <w:r w:rsidR="00F862DE">
        <w:rPr>
          <w:rFonts w:ascii="Perpetua" w:hAnsi="Perpetua" w:cs="Perpetua"/>
          <w:sz w:val="22"/>
          <w:szCs w:val="22"/>
        </w:rPr>
        <w:t>(8</w:t>
      </w:r>
      <w:proofErr w:type="gramStart"/>
      <w:r w:rsidR="00F862DE">
        <w:rPr>
          <w:rFonts w:ascii="Perpetua" w:hAnsi="Perpetua" w:cs="Perpetua"/>
          <w:sz w:val="22"/>
          <w:szCs w:val="22"/>
        </w:rPr>
        <w:t>,18</w:t>
      </w:r>
      <w:proofErr w:type="gramEnd"/>
      <w:r w:rsidR="00F862DE">
        <w:rPr>
          <w:rFonts w:ascii="Perpetua" w:hAnsi="Perpetua" w:cs="Perpetua"/>
          <w:sz w:val="22"/>
          <w:szCs w:val="22"/>
        </w:rPr>
        <w:t>)</w:t>
      </w:r>
      <w:r w:rsidR="008A29B7" w:rsidRPr="008C3CE4">
        <w:rPr>
          <w:rFonts w:ascii="Perpetua" w:hAnsi="Perpetua"/>
          <w:sz w:val="22"/>
          <w:szCs w:val="22"/>
        </w:rPr>
        <w:fldChar w:fldCharType="end"/>
      </w:r>
      <w:r w:rsidR="0061163D" w:rsidRPr="008C3CE4">
        <w:rPr>
          <w:rFonts w:ascii="Perpetua" w:hAnsi="Perpetua"/>
          <w:sz w:val="22"/>
          <w:szCs w:val="22"/>
        </w:rPr>
        <w:t xml:space="preserve"> </w:t>
      </w:r>
      <w:r w:rsidR="00696B99" w:rsidRPr="008C3CE4">
        <w:rPr>
          <w:rFonts w:ascii="Perpetua" w:hAnsi="Perpetua"/>
          <w:sz w:val="22"/>
          <w:szCs w:val="22"/>
        </w:rPr>
        <w:t xml:space="preserve">We </w:t>
      </w:r>
      <w:r w:rsidR="006D0D0C" w:rsidRPr="008C3CE4">
        <w:rPr>
          <w:rFonts w:ascii="Perpetua" w:hAnsi="Perpetua"/>
          <w:sz w:val="22"/>
          <w:szCs w:val="22"/>
        </w:rPr>
        <w:t>generat</w:t>
      </w:r>
      <w:r w:rsidR="00696B99" w:rsidRPr="008C3CE4">
        <w:rPr>
          <w:rFonts w:ascii="Perpetua" w:hAnsi="Perpetua"/>
          <w:sz w:val="22"/>
          <w:szCs w:val="22"/>
        </w:rPr>
        <w:t xml:space="preserve">ed a list identifying </w:t>
      </w:r>
      <w:r w:rsidR="008606CE" w:rsidRPr="008C3CE4">
        <w:rPr>
          <w:rFonts w:ascii="Perpetua" w:hAnsi="Perpetua"/>
          <w:sz w:val="22"/>
          <w:szCs w:val="22"/>
        </w:rPr>
        <w:t>each PCT</w:t>
      </w:r>
      <w:r w:rsidR="00696B99" w:rsidRPr="008C3CE4">
        <w:rPr>
          <w:rFonts w:ascii="Perpetua" w:hAnsi="Perpetua"/>
          <w:sz w:val="22"/>
          <w:szCs w:val="22"/>
        </w:rPr>
        <w:t xml:space="preserve"> in England and the date </w:t>
      </w:r>
      <w:r w:rsidR="00F147ED" w:rsidRPr="008C3CE4">
        <w:rPr>
          <w:rFonts w:ascii="Perpetua" w:hAnsi="Perpetua"/>
          <w:sz w:val="22"/>
          <w:szCs w:val="22"/>
        </w:rPr>
        <w:t xml:space="preserve">when </w:t>
      </w:r>
      <w:r w:rsidR="00696B99" w:rsidRPr="008C3CE4">
        <w:rPr>
          <w:rFonts w:ascii="Perpetua" w:hAnsi="Perpetua"/>
          <w:sz w:val="22"/>
          <w:szCs w:val="22"/>
        </w:rPr>
        <w:t>screening</w:t>
      </w:r>
      <w:r w:rsidR="00F147ED" w:rsidRPr="008C3CE4">
        <w:rPr>
          <w:rFonts w:ascii="Perpetua" w:hAnsi="Perpetua"/>
          <w:sz w:val="22"/>
          <w:szCs w:val="22"/>
        </w:rPr>
        <w:t xml:space="preserve"> began in</w:t>
      </w:r>
      <w:r w:rsidR="00473D10" w:rsidRPr="008C3CE4">
        <w:rPr>
          <w:rFonts w:ascii="Perpetua" w:hAnsi="Perpetua"/>
          <w:sz w:val="22"/>
          <w:szCs w:val="22"/>
        </w:rPr>
        <w:t xml:space="preserve"> their local population</w:t>
      </w:r>
      <w:r w:rsidR="00C51B37" w:rsidRPr="008C3CE4">
        <w:rPr>
          <w:rFonts w:ascii="Perpetua" w:hAnsi="Perpetua"/>
          <w:sz w:val="22"/>
          <w:szCs w:val="22"/>
        </w:rPr>
        <w:t>. A small number of PCT</w:t>
      </w:r>
      <w:r w:rsidR="00F147ED" w:rsidRPr="008C3CE4">
        <w:rPr>
          <w:rFonts w:ascii="Perpetua" w:hAnsi="Perpetua"/>
          <w:sz w:val="22"/>
          <w:szCs w:val="22"/>
        </w:rPr>
        <w:t>s</w:t>
      </w:r>
      <w:r w:rsidR="00696B99" w:rsidRPr="008C3CE4">
        <w:rPr>
          <w:rFonts w:ascii="Perpetua" w:hAnsi="Perpetua"/>
          <w:sz w:val="22"/>
          <w:szCs w:val="22"/>
        </w:rPr>
        <w:t xml:space="preserve"> were associated wit</w:t>
      </w:r>
      <w:r w:rsidR="00F147ED" w:rsidRPr="008C3CE4">
        <w:rPr>
          <w:rFonts w:ascii="Perpetua" w:hAnsi="Perpetua"/>
          <w:sz w:val="22"/>
          <w:szCs w:val="22"/>
        </w:rPr>
        <w:t xml:space="preserve">h more than one </w:t>
      </w:r>
      <w:r w:rsidR="001A3815" w:rsidRPr="008C3CE4">
        <w:rPr>
          <w:rFonts w:ascii="Perpetua" w:hAnsi="Perpetua"/>
          <w:sz w:val="22"/>
          <w:szCs w:val="22"/>
        </w:rPr>
        <w:t xml:space="preserve">screening </w:t>
      </w:r>
      <w:proofErr w:type="spellStart"/>
      <w:r w:rsidR="001A3815" w:rsidRPr="008C3CE4">
        <w:rPr>
          <w:rFonts w:ascii="Perpetua" w:hAnsi="Perpetua"/>
          <w:sz w:val="22"/>
          <w:szCs w:val="22"/>
        </w:rPr>
        <w:t>centre</w:t>
      </w:r>
      <w:proofErr w:type="spellEnd"/>
      <w:r w:rsidR="001A3815" w:rsidRPr="008C3CE4">
        <w:rPr>
          <w:rFonts w:ascii="Perpetua" w:hAnsi="Perpetua"/>
          <w:sz w:val="22"/>
          <w:szCs w:val="22"/>
        </w:rPr>
        <w:t>, each having a</w:t>
      </w:r>
      <w:r w:rsidR="00F147ED" w:rsidRPr="008C3CE4">
        <w:rPr>
          <w:rFonts w:ascii="Perpetua" w:hAnsi="Perpetua"/>
          <w:sz w:val="22"/>
          <w:szCs w:val="22"/>
        </w:rPr>
        <w:t xml:space="preserve"> </w:t>
      </w:r>
      <w:r w:rsidR="00696B99" w:rsidRPr="008C3CE4">
        <w:rPr>
          <w:rFonts w:ascii="Perpetua" w:hAnsi="Perpetua"/>
          <w:sz w:val="22"/>
          <w:szCs w:val="22"/>
        </w:rPr>
        <w:t>differ</w:t>
      </w:r>
      <w:r w:rsidR="00A57D3F" w:rsidRPr="008C3CE4">
        <w:rPr>
          <w:rFonts w:ascii="Perpetua" w:hAnsi="Perpetua"/>
          <w:sz w:val="22"/>
          <w:szCs w:val="22"/>
        </w:rPr>
        <w:t>ent</w:t>
      </w:r>
      <w:r w:rsidR="001A3815" w:rsidRPr="008C3CE4">
        <w:rPr>
          <w:rFonts w:ascii="Perpetua" w:hAnsi="Perpetua"/>
          <w:sz w:val="22"/>
          <w:szCs w:val="22"/>
        </w:rPr>
        <w:t xml:space="preserve"> start-up date</w:t>
      </w:r>
      <w:r w:rsidR="00696B99" w:rsidRPr="008C3CE4">
        <w:rPr>
          <w:rFonts w:ascii="Perpetua" w:hAnsi="Perpetua"/>
          <w:sz w:val="22"/>
          <w:szCs w:val="22"/>
        </w:rPr>
        <w:t>.</w:t>
      </w:r>
      <w:r w:rsidR="00765373" w:rsidRPr="008C3CE4">
        <w:rPr>
          <w:rFonts w:ascii="Perpetua" w:hAnsi="Perpetua"/>
          <w:sz w:val="22"/>
          <w:szCs w:val="22"/>
        </w:rPr>
        <w:t xml:space="preserve"> As it wa</w:t>
      </w:r>
      <w:r w:rsidR="00375FA4" w:rsidRPr="008C3CE4">
        <w:rPr>
          <w:rFonts w:ascii="Perpetua" w:hAnsi="Perpetua"/>
          <w:sz w:val="22"/>
          <w:szCs w:val="22"/>
        </w:rPr>
        <w:t>s not possible</w:t>
      </w:r>
      <w:r w:rsidR="001A3815" w:rsidRPr="008C3CE4">
        <w:rPr>
          <w:rFonts w:ascii="Perpetua" w:hAnsi="Perpetua"/>
          <w:sz w:val="22"/>
          <w:szCs w:val="22"/>
        </w:rPr>
        <w:t xml:space="preserve"> to allocate the entire PCT population</w:t>
      </w:r>
      <w:r w:rsidR="00C51B37" w:rsidRPr="008C3CE4">
        <w:rPr>
          <w:rFonts w:ascii="Perpetua" w:hAnsi="Perpetua"/>
          <w:sz w:val="22"/>
          <w:szCs w:val="22"/>
        </w:rPr>
        <w:t xml:space="preserve"> to a </w:t>
      </w:r>
      <w:r w:rsidR="001A3815" w:rsidRPr="008C3CE4">
        <w:rPr>
          <w:rFonts w:ascii="Perpetua" w:hAnsi="Perpetua"/>
          <w:sz w:val="22"/>
          <w:szCs w:val="22"/>
        </w:rPr>
        <w:t xml:space="preserve">verified single </w:t>
      </w:r>
      <w:r w:rsidR="00C51B37" w:rsidRPr="008C3CE4">
        <w:rPr>
          <w:rFonts w:ascii="Perpetua" w:hAnsi="Perpetua"/>
          <w:sz w:val="22"/>
          <w:szCs w:val="22"/>
        </w:rPr>
        <w:t>start-up date</w:t>
      </w:r>
      <w:r w:rsidR="00765373" w:rsidRPr="008C3CE4">
        <w:rPr>
          <w:rFonts w:ascii="Perpetua" w:hAnsi="Perpetua"/>
          <w:sz w:val="22"/>
          <w:szCs w:val="22"/>
        </w:rPr>
        <w:t xml:space="preserve"> for local screening</w:t>
      </w:r>
      <w:r w:rsidR="00C51B37" w:rsidRPr="008C3CE4">
        <w:rPr>
          <w:rFonts w:ascii="Perpetua" w:hAnsi="Perpetua"/>
          <w:sz w:val="22"/>
          <w:szCs w:val="22"/>
        </w:rPr>
        <w:t>, we</w:t>
      </w:r>
      <w:r w:rsidR="00696B99" w:rsidRPr="008C3CE4">
        <w:rPr>
          <w:rFonts w:ascii="Perpetua" w:hAnsi="Perpetua"/>
          <w:sz w:val="22"/>
          <w:szCs w:val="22"/>
        </w:rPr>
        <w:t xml:space="preserve"> excl</w:t>
      </w:r>
      <w:r w:rsidR="006D0D0C" w:rsidRPr="008C3CE4">
        <w:rPr>
          <w:rFonts w:ascii="Perpetua" w:hAnsi="Perpetua"/>
          <w:sz w:val="22"/>
          <w:szCs w:val="22"/>
        </w:rPr>
        <w:t>uded</w:t>
      </w:r>
      <w:r w:rsidR="001A3815" w:rsidRPr="008C3CE4">
        <w:rPr>
          <w:rFonts w:ascii="Perpetua" w:hAnsi="Perpetua"/>
          <w:sz w:val="22"/>
          <w:szCs w:val="22"/>
        </w:rPr>
        <w:t xml:space="preserve"> these</w:t>
      </w:r>
      <w:r w:rsidR="00F147ED" w:rsidRPr="008C3CE4">
        <w:rPr>
          <w:rFonts w:ascii="Perpetua" w:hAnsi="Perpetua"/>
          <w:sz w:val="22"/>
          <w:szCs w:val="22"/>
        </w:rPr>
        <w:t xml:space="preserve"> PCTs</w:t>
      </w:r>
      <w:r w:rsidR="001A3815" w:rsidRPr="008C3CE4">
        <w:rPr>
          <w:rFonts w:ascii="Perpetua" w:hAnsi="Perpetua"/>
          <w:sz w:val="22"/>
          <w:szCs w:val="22"/>
        </w:rPr>
        <w:t xml:space="preserve"> (n=10)</w:t>
      </w:r>
      <w:r w:rsidR="00F147ED" w:rsidRPr="008C3CE4">
        <w:rPr>
          <w:rFonts w:ascii="Perpetua" w:hAnsi="Perpetua"/>
          <w:sz w:val="22"/>
          <w:szCs w:val="22"/>
        </w:rPr>
        <w:t>. Hence, t</w:t>
      </w:r>
      <w:r w:rsidR="006D0D0C" w:rsidRPr="008C3CE4">
        <w:rPr>
          <w:rFonts w:ascii="Perpetua" w:hAnsi="Perpetua"/>
          <w:sz w:val="22"/>
          <w:szCs w:val="22"/>
        </w:rPr>
        <w:t>here were</w:t>
      </w:r>
      <w:r w:rsidR="00EB5B30" w:rsidRPr="008C3CE4">
        <w:rPr>
          <w:rFonts w:ascii="Perpetua" w:hAnsi="Perpetua"/>
          <w:sz w:val="22"/>
          <w:szCs w:val="22"/>
        </w:rPr>
        <w:t xml:space="preserve"> 142 PCTs </w:t>
      </w:r>
      <w:r w:rsidR="00A23B23" w:rsidRPr="008C3CE4">
        <w:rPr>
          <w:rFonts w:ascii="Perpetua" w:hAnsi="Perpetua"/>
          <w:sz w:val="22"/>
          <w:szCs w:val="22"/>
        </w:rPr>
        <w:t>included</w:t>
      </w:r>
      <w:r w:rsidR="001A052A" w:rsidRPr="008C3CE4">
        <w:rPr>
          <w:rFonts w:ascii="Perpetua" w:hAnsi="Perpetua"/>
          <w:sz w:val="22"/>
          <w:szCs w:val="22"/>
        </w:rPr>
        <w:t xml:space="preserve"> in the study</w:t>
      </w:r>
      <w:r w:rsidR="0072303A" w:rsidRPr="008C3CE4">
        <w:rPr>
          <w:rFonts w:ascii="Perpetua" w:hAnsi="Perpetua"/>
          <w:sz w:val="22"/>
          <w:szCs w:val="22"/>
        </w:rPr>
        <w:t>,</w:t>
      </w:r>
      <w:r w:rsidR="00A23B23" w:rsidRPr="008C3CE4">
        <w:rPr>
          <w:rFonts w:ascii="Perpetua" w:hAnsi="Perpetua"/>
          <w:sz w:val="22"/>
          <w:szCs w:val="22"/>
        </w:rPr>
        <w:t xml:space="preserve"> of which</w:t>
      </w:r>
      <w:r w:rsidR="00176975" w:rsidRPr="008C3CE4">
        <w:rPr>
          <w:rFonts w:ascii="Perpetua" w:hAnsi="Perpetua"/>
          <w:sz w:val="22"/>
          <w:szCs w:val="22"/>
        </w:rPr>
        <w:t xml:space="preserve"> 17</w:t>
      </w:r>
      <w:r w:rsidR="001A052A" w:rsidRPr="008C3CE4">
        <w:rPr>
          <w:rFonts w:ascii="Perpetua" w:hAnsi="Perpetua"/>
          <w:sz w:val="22"/>
          <w:szCs w:val="22"/>
        </w:rPr>
        <w:t xml:space="preserve"> PCTs had commenced screening before the b</w:t>
      </w:r>
      <w:r w:rsidR="00176975" w:rsidRPr="008C3CE4">
        <w:rPr>
          <w:rFonts w:ascii="Perpetua" w:hAnsi="Perpetua"/>
          <w:sz w:val="22"/>
          <w:szCs w:val="22"/>
        </w:rPr>
        <w:t>eginning of the study period, 48</w:t>
      </w:r>
      <w:r w:rsidR="001A052A" w:rsidRPr="008C3CE4">
        <w:rPr>
          <w:rFonts w:ascii="Perpetua" w:hAnsi="Perpetua"/>
          <w:sz w:val="22"/>
          <w:szCs w:val="22"/>
        </w:rPr>
        <w:t xml:space="preserve"> PCTs </w:t>
      </w:r>
      <w:r w:rsidR="004D00FD" w:rsidRPr="008C3CE4">
        <w:rPr>
          <w:rFonts w:ascii="Perpetua" w:hAnsi="Perpetua"/>
          <w:sz w:val="22"/>
          <w:szCs w:val="22"/>
        </w:rPr>
        <w:t xml:space="preserve">began </w:t>
      </w:r>
      <w:r w:rsidR="006B5B87" w:rsidRPr="008C3CE4">
        <w:rPr>
          <w:rFonts w:ascii="Perpetua" w:hAnsi="Perpetua"/>
          <w:sz w:val="22"/>
          <w:szCs w:val="22"/>
        </w:rPr>
        <w:t xml:space="preserve">active </w:t>
      </w:r>
      <w:r w:rsidR="004D00FD" w:rsidRPr="008C3CE4">
        <w:rPr>
          <w:rFonts w:ascii="Perpetua" w:hAnsi="Perpetua"/>
          <w:sz w:val="22"/>
          <w:szCs w:val="22"/>
        </w:rPr>
        <w:t>screening during the year of study</w:t>
      </w:r>
      <w:r w:rsidR="001A3815" w:rsidRPr="008C3CE4">
        <w:rPr>
          <w:rFonts w:ascii="Perpetua" w:hAnsi="Perpetua"/>
          <w:sz w:val="22"/>
          <w:szCs w:val="22"/>
        </w:rPr>
        <w:t xml:space="preserve"> </w:t>
      </w:r>
      <w:r w:rsidR="00176975" w:rsidRPr="008C3CE4">
        <w:rPr>
          <w:rFonts w:ascii="Perpetua" w:hAnsi="Perpetua"/>
          <w:sz w:val="22"/>
          <w:szCs w:val="22"/>
        </w:rPr>
        <w:t>and 77</w:t>
      </w:r>
      <w:r w:rsidR="001A052A" w:rsidRPr="008C3CE4">
        <w:rPr>
          <w:rFonts w:ascii="Perpetua" w:hAnsi="Perpetua"/>
          <w:sz w:val="22"/>
          <w:szCs w:val="22"/>
        </w:rPr>
        <w:t xml:space="preserve"> PCTs had not yet started s</w:t>
      </w:r>
      <w:r w:rsidR="00961022" w:rsidRPr="008C3CE4">
        <w:rPr>
          <w:rFonts w:ascii="Perpetua" w:hAnsi="Perpetua"/>
          <w:sz w:val="22"/>
          <w:szCs w:val="22"/>
        </w:rPr>
        <w:t>creening their local population</w:t>
      </w:r>
      <w:r w:rsidR="00233641" w:rsidRPr="008C3CE4">
        <w:rPr>
          <w:rFonts w:ascii="Perpetua" w:hAnsi="Perpetua"/>
          <w:sz w:val="22"/>
          <w:szCs w:val="22"/>
        </w:rPr>
        <w:t xml:space="preserve"> by the end of the study period.</w:t>
      </w:r>
      <w:r w:rsidR="00CB666A" w:rsidRPr="008C3CE4">
        <w:rPr>
          <w:rFonts w:ascii="Perpetua" w:hAnsi="Perpetua"/>
          <w:sz w:val="22"/>
          <w:szCs w:val="22"/>
        </w:rPr>
        <w:t xml:space="preserve">  The total adult population registered with general practitioners belonging to the study PCTs was</w:t>
      </w:r>
      <w:r w:rsidR="00923A12" w:rsidRPr="008C3CE4">
        <w:rPr>
          <w:rFonts w:ascii="Perpetua" w:hAnsi="Perpetua"/>
          <w:sz w:val="22"/>
          <w:szCs w:val="22"/>
        </w:rPr>
        <w:t xml:space="preserve"> 39,130,63</w:t>
      </w:r>
      <w:r w:rsidR="00560D4C" w:rsidRPr="008C3CE4">
        <w:rPr>
          <w:rFonts w:ascii="Perpetua" w:hAnsi="Perpetua"/>
          <w:sz w:val="22"/>
          <w:szCs w:val="22"/>
        </w:rPr>
        <w:t>9</w:t>
      </w:r>
      <w:r w:rsidR="00923A12" w:rsidRPr="008C3CE4">
        <w:rPr>
          <w:rFonts w:ascii="Perpetua" w:hAnsi="Perpetua"/>
          <w:sz w:val="22"/>
          <w:szCs w:val="22"/>
        </w:rPr>
        <w:t>.</w:t>
      </w:r>
      <w:r w:rsidR="00576D1A"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A63B6CA7-0E0F-4B2A-A8FD-69316131ED65&lt;/uuid&gt;&lt;priority&gt;10&lt;/priority&gt;&lt;publications&gt;&lt;publication&gt;&lt;uuid&gt;F6D2F65F-F134-41A2-9376-BE7CC7651954&lt;/uuid&gt;&lt;volume&gt;60&lt;/volume&gt;&lt;doi&gt;10.1136/gut.2010.229575&lt;/doi&gt;&lt;startpage&gt;1087&lt;/startpage&gt;&lt;publication_date&gt;99201108001200000000220000&lt;/publication_date&gt;&lt;url&gt;http://eutils.ncbi.nlm.nih.gov/entrez/eutils/elink.fcgi?dbfrom=pubmed&amp;amp;id= 21303917&amp;amp;retmode=ref&amp;amp;cmd=prlinks&lt;/url&gt;&lt;type&gt;400&lt;/type&gt;&lt;title&gt;A population-based comparison of the survival of patients with colorectal cancer in England, Norway and Sweden between 1996 and 2004.&lt;/title&gt;&lt;location&gt;200,9,53.8073014,-1.5222331&lt;/location&gt;&lt;institution&gt;Cancer Epidemiology Group, Centre for Epidemiology &amp;amp; Biostatistics, University of Leeds, NYCRIS, St James's University Hospital, Leeds, UK. eva.morris@nycris.leedsth.nhs.uk&lt;/institution&gt;&lt;number&gt;8&lt;/number&gt;&lt;subtype&gt;400&lt;/subtype&gt;&lt;endpage&gt;1093&lt;/endpage&gt;&lt;bundle&gt;&lt;publication&gt;&lt;title&gt;Gut&lt;/title&gt;&lt;type&gt;-100&lt;/type&gt;&lt;subtype&gt;-100&lt;/subtype&gt;&lt;uuid&gt;C647E42D-8D50-4677-B08F-9030DF3CAC82&lt;/uuid&gt;&lt;/publication&gt;&lt;/bundle&gt;&lt;authors&gt;&lt;author&gt;&lt;firstName&gt;Eva&lt;/firstName&gt;&lt;middleNames&gt;J A&lt;/middleNames&gt;&lt;lastName&gt;Morris&lt;/lastName&gt;&lt;/author&gt;&lt;author&gt;&lt;firstName&gt;Fredrik&lt;/firstName&gt;&lt;lastName&gt;Sandin&lt;/lastName&gt;&lt;/author&gt;&lt;author&gt;&lt;firstName&gt;Paul&lt;/firstName&gt;&lt;middleNames&gt;C&lt;/middleNames&gt;&lt;lastName&gt;Lambert&lt;/lastName&gt;&lt;/author&gt;&lt;author&gt;&lt;firstName&gt;Freddie&lt;/firstName&gt;&lt;lastName&gt;Bray&lt;/lastName&gt;&lt;/author&gt;&lt;author&gt;&lt;firstName&gt;Asa&lt;/firstName&gt;&lt;lastName&gt;Klint&lt;/lastName&gt;&lt;/author&gt;&lt;author&gt;&lt;firstName&gt;Karen&lt;/firstName&gt;&lt;lastName&gt;Linklater&lt;/lastName&gt;&lt;/author&gt;&lt;author&gt;&lt;firstName&gt;David&lt;/firstName&gt;&lt;lastName&gt;Robinson&lt;/lastName&gt;&lt;/author&gt;&lt;author&gt;&lt;firstName&gt;Lars&lt;/firstName&gt;&lt;lastName&gt;Pahlman&lt;/lastName&gt;&lt;/author&gt;&lt;author&gt;&lt;firstName&gt;Lars&lt;/firstName&gt;&lt;lastName&gt;Holmberg&lt;/lastName&gt;&lt;/author&gt;&lt;author&gt;&lt;firstName&gt;Henrik&lt;/firstName&gt;&lt;lastName&gt;Moller&lt;/lastName&gt;&lt;/author&gt;&lt;/authors&gt;&lt;/publication&gt;&lt;publication&gt;&lt;type&gt;700&lt;/type&gt;&lt;title&gt;Primary Care Organisations Population Estimates (experimental)&lt;/title&gt;&lt;url&gt;http://www.ons.gov.uk/ons/rel/sape/pco-pop-est-exp/mid-2010-release/pco-mid-2010.html&lt;/url&gt;&lt;subtype&gt;700&lt;/subtype&gt;&lt;uuid&gt;0C4A9B41-0D0E-4A5B-AAC5-62946349DD75&lt;/uuid&gt;&lt;authors&gt;&lt;author&gt;&lt;firstName&gt;Office&lt;/firstName&gt;&lt;middleNames&gt;for National&lt;/middleNames&gt;&lt;lastName&gt;Statistics&lt;/lastName&gt;&lt;/author&gt;&lt;/authors&gt;&lt;/publication&gt;&lt;publication&gt;&lt;uuid&gt;97F0284E-716B-4FAD-8CF4-0CC7676A6112&lt;/uuid&gt;&lt;volume&gt;47&lt;/volume&gt;&lt;startpage&gt;533&lt;/startpage&gt;&lt;publication_date&gt;99200010001200000000220000&lt;/publication_date&gt;&lt;url&gt;http://eutils.ncbi.nlm.nih.gov/entrez/eutils/elink.fcgi?dbfrom=pubmed&amp;amp;id= 10986214&amp;amp;retmode=ref&amp;amp;cmd=prlinks&lt;/url&gt;&lt;type&gt;400&lt;/type&gt;&lt;title&gt;Understanding variations in survival for colorectal cancer in Europe: a EUROCARE high resolution study.&lt;/title&gt;&lt;location&gt;200,4,45.4654542,9.1865160&lt;/location&gt;&lt;institution&gt;Division of Epidemiology, Istituto Nazionale per lo Studio e la Cura dei Tumori, Milan, Italy. gatta@istitutotumori.mi.it&lt;/institution&gt;&lt;number&gt;4&lt;/number&gt;&lt;subtype&gt;400&lt;/subtype&gt;&lt;endpage&gt;538&lt;/endpage&gt;&lt;bundle&gt;&lt;publication&gt;&lt;title&gt;Gut&lt;/title&gt;&lt;type&gt;-100&lt;/type&gt;&lt;subtype&gt;-100&lt;/subtype&gt;&lt;uuid&gt;C647E42D-8D50-4677-B08F-9030DF3CAC82&lt;/uuid&gt;&lt;/publication&gt;&lt;/bundle&gt;&lt;authors&gt;&lt;author&gt;&lt;firstName&gt;G&lt;/firstName&gt;&lt;lastName&gt;Gatta&lt;/lastName&gt;&lt;/author&gt;&lt;author&gt;&lt;firstName&gt;R&lt;/firstName&gt;&lt;lastName&gt;Capocaccia&lt;/lastName&gt;&lt;/author&gt;&lt;author&gt;&lt;firstName&gt;M&lt;/firstName&gt;&lt;lastName&gt;Sant&lt;/lastName&gt;&lt;/author&gt;&lt;author&gt;&lt;firstName&gt;C&lt;/firstName&gt;&lt;middleNames&gt;M&lt;/middleNames&gt;&lt;lastName&gt;Bell&lt;/lastName&gt;&lt;/author&gt;&lt;author&gt;&lt;firstName&gt;J&lt;/firstName&gt;&lt;middleNames&gt;W&lt;/middleNames&gt;&lt;lastName&gt;Coebergh&lt;/lastName&gt;&lt;/author&gt;&lt;author&gt;&lt;firstName&gt;R&lt;/firstName&gt;&lt;middleNames&gt;A&lt;/middleNames&gt;&lt;lastName&gt;Damhuis&lt;/lastName&gt;&lt;/author&gt;&lt;author&gt;&lt;firstName&gt;J&lt;/firstName&gt;&lt;lastName&gt;Faivre&lt;/lastName&gt;&lt;/author&gt;&lt;author&gt;&lt;firstName&gt;C&lt;/firstName&gt;&lt;lastName&gt;Martinez-Garcia&lt;/lastName&gt;&lt;/author&gt;&lt;author&gt;&lt;firstName&gt;J&lt;/firstName&gt;&lt;lastName&gt;Pawlega&lt;/lastName&gt;&lt;/author&gt;&lt;author&gt;&lt;firstName&gt;M&lt;/firstName&gt;&lt;lastName&gt;Ponz de Leon&lt;/lastName&gt;&lt;/author&gt;&lt;author&gt;&lt;firstName&gt;D&lt;/firstName&gt;&lt;lastName&gt;Pottier&lt;/lastName&gt;&lt;/author&gt;&lt;author&gt;&lt;firstName&gt;N&lt;/firstName&gt;&lt;lastName&gt;Raverdy&lt;/lastName&gt;&lt;/author&gt;&lt;author&gt;&lt;firstName&gt;E&lt;/firstName&gt;&lt;middleNames&gt;M&lt;/middleNames&gt;&lt;lastName&gt;Williams&lt;/lastName&gt;&lt;/author&gt;&lt;author&gt;&lt;firstName&gt;F&lt;/firstName&gt;&lt;lastName&gt;Berrino&lt;/lastName&gt;&lt;/author&gt;&lt;/authors&gt;&lt;/publication&gt;&lt;/publications&gt;&lt;cites&gt;&lt;/cites&gt;&lt;/citation&gt;</w:instrText>
      </w:r>
      <w:r w:rsidR="00576D1A" w:rsidRPr="008C3CE4">
        <w:rPr>
          <w:rFonts w:ascii="Perpetua" w:hAnsi="Perpetua"/>
          <w:sz w:val="22"/>
          <w:szCs w:val="22"/>
        </w:rPr>
        <w:fldChar w:fldCharType="separate"/>
      </w:r>
      <w:r w:rsidR="00F862DE">
        <w:rPr>
          <w:rFonts w:ascii="Perpetua" w:hAnsi="Perpetua" w:cs="Perpetua"/>
          <w:sz w:val="22"/>
          <w:szCs w:val="22"/>
        </w:rPr>
        <w:t>(9</w:t>
      </w:r>
      <w:proofErr w:type="gramStart"/>
      <w:r w:rsidR="00F862DE">
        <w:rPr>
          <w:rFonts w:ascii="Perpetua" w:hAnsi="Perpetua" w:cs="Perpetua"/>
          <w:sz w:val="22"/>
          <w:szCs w:val="22"/>
        </w:rPr>
        <w:t>,10,19</w:t>
      </w:r>
      <w:proofErr w:type="gramEnd"/>
      <w:r w:rsidR="00F862DE">
        <w:rPr>
          <w:rFonts w:ascii="Perpetua" w:hAnsi="Perpetua" w:cs="Perpetua"/>
          <w:sz w:val="22"/>
          <w:szCs w:val="22"/>
        </w:rPr>
        <w:t>)</w:t>
      </w:r>
      <w:r w:rsidR="00576D1A" w:rsidRPr="008C3CE4">
        <w:rPr>
          <w:rFonts w:ascii="Perpetua" w:hAnsi="Perpetua"/>
          <w:sz w:val="22"/>
          <w:szCs w:val="22"/>
        </w:rPr>
        <w:fldChar w:fldCharType="end"/>
      </w:r>
    </w:p>
    <w:p w14:paraId="7D7CC53A" w14:textId="77777777" w:rsidR="003B41E1" w:rsidRPr="009E6D6E" w:rsidRDefault="003B41E1" w:rsidP="00822475">
      <w:pPr>
        <w:rPr>
          <w:rFonts w:ascii="Perpetua" w:hAnsi="Perpetua"/>
          <w:i/>
        </w:rPr>
      </w:pPr>
    </w:p>
    <w:p w14:paraId="36A74EF0" w14:textId="60D87202" w:rsidR="003B41E1" w:rsidRPr="0095205C" w:rsidRDefault="00BE4F9B" w:rsidP="00822475">
      <w:pPr>
        <w:rPr>
          <w:rFonts w:ascii="Arial Narrow" w:hAnsi="Arial Narrow"/>
          <w:b/>
          <w:sz w:val="22"/>
          <w:szCs w:val="22"/>
        </w:rPr>
      </w:pPr>
      <w:r w:rsidRPr="0095205C">
        <w:rPr>
          <w:rFonts w:ascii="Arial Narrow" w:hAnsi="Arial Narrow"/>
          <w:b/>
          <w:sz w:val="22"/>
          <w:szCs w:val="22"/>
        </w:rPr>
        <w:t>Development</w:t>
      </w:r>
      <w:r w:rsidR="003B41E1" w:rsidRPr="0095205C">
        <w:rPr>
          <w:rFonts w:ascii="Arial Narrow" w:hAnsi="Arial Narrow"/>
          <w:b/>
          <w:sz w:val="22"/>
          <w:szCs w:val="22"/>
        </w:rPr>
        <w:t xml:space="preserve"> of methods to</w:t>
      </w:r>
      <w:r w:rsidR="00F74464" w:rsidRPr="0095205C">
        <w:rPr>
          <w:rFonts w:ascii="Arial Narrow" w:hAnsi="Arial Narrow"/>
          <w:b/>
          <w:sz w:val="22"/>
          <w:szCs w:val="22"/>
        </w:rPr>
        <w:t xml:space="preserve"> extract </w:t>
      </w:r>
      <w:r w:rsidR="003B41E1" w:rsidRPr="0095205C">
        <w:rPr>
          <w:rFonts w:ascii="Arial Narrow" w:hAnsi="Arial Narrow"/>
          <w:b/>
          <w:sz w:val="22"/>
          <w:szCs w:val="22"/>
        </w:rPr>
        <w:t>inci</w:t>
      </w:r>
      <w:r w:rsidR="00F74464" w:rsidRPr="0095205C">
        <w:rPr>
          <w:rFonts w:ascii="Arial Narrow" w:hAnsi="Arial Narrow"/>
          <w:b/>
          <w:sz w:val="22"/>
          <w:szCs w:val="22"/>
        </w:rPr>
        <w:t>dent cases of colorectal cancer</w:t>
      </w:r>
      <w:r w:rsidR="009E6D6E" w:rsidRPr="0095205C">
        <w:rPr>
          <w:rFonts w:ascii="Arial Narrow" w:hAnsi="Arial Narrow"/>
          <w:b/>
          <w:sz w:val="22"/>
          <w:szCs w:val="22"/>
        </w:rPr>
        <w:t xml:space="preserve"> (CRC)</w:t>
      </w:r>
    </w:p>
    <w:p w14:paraId="0F3D092C" w14:textId="30CCA264" w:rsidR="00F74833" w:rsidRDefault="00C74B34" w:rsidP="00C74B34">
      <w:pPr>
        <w:jc w:val="both"/>
        <w:rPr>
          <w:rFonts w:ascii="Perpetua" w:hAnsi="Perpetua"/>
          <w:sz w:val="22"/>
          <w:szCs w:val="22"/>
        </w:rPr>
      </w:pPr>
      <w:r w:rsidRPr="00C74B34">
        <w:rPr>
          <w:rFonts w:ascii="Perpetua" w:hAnsi="Perpetua"/>
          <w:sz w:val="22"/>
          <w:szCs w:val="22"/>
        </w:rPr>
        <w:t xml:space="preserve">We developed linkage methods to extract a </w:t>
      </w:r>
      <w:r w:rsidR="00111613">
        <w:rPr>
          <w:rFonts w:ascii="Perpetua" w:hAnsi="Perpetua"/>
          <w:sz w:val="22"/>
          <w:szCs w:val="22"/>
        </w:rPr>
        <w:t xml:space="preserve">national </w:t>
      </w:r>
      <w:r w:rsidRPr="00C74B34">
        <w:rPr>
          <w:rFonts w:ascii="Perpetua" w:hAnsi="Perpetua"/>
          <w:sz w:val="22"/>
          <w:szCs w:val="22"/>
        </w:rPr>
        <w:t>cohort of CRC cases from the mai</w:t>
      </w:r>
      <w:r w:rsidR="00111613">
        <w:rPr>
          <w:rFonts w:ascii="Perpetua" w:hAnsi="Perpetua"/>
          <w:sz w:val="22"/>
          <w:szCs w:val="22"/>
        </w:rPr>
        <w:t>n HES dataset, identifying patients</w:t>
      </w:r>
      <w:r w:rsidRPr="00C74B34">
        <w:rPr>
          <w:rFonts w:ascii="Perpetua" w:hAnsi="Perpetua"/>
          <w:sz w:val="22"/>
          <w:szCs w:val="22"/>
        </w:rPr>
        <w:t xml:space="preserve"> </w:t>
      </w:r>
      <w:r w:rsidR="00765373">
        <w:rPr>
          <w:rFonts w:ascii="Perpetua" w:hAnsi="Perpetua"/>
          <w:sz w:val="22"/>
          <w:szCs w:val="22"/>
        </w:rPr>
        <w:t>coded for the first time during the study period</w:t>
      </w:r>
      <w:r w:rsidR="001B358A">
        <w:rPr>
          <w:rFonts w:ascii="Perpetua" w:hAnsi="Perpetua"/>
          <w:sz w:val="22"/>
          <w:szCs w:val="22"/>
        </w:rPr>
        <w:t xml:space="preserve"> (</w:t>
      </w:r>
      <w:r w:rsidR="001B358A" w:rsidRPr="001B358A">
        <w:rPr>
          <w:rFonts w:ascii="Perpetua" w:hAnsi="Perpetua"/>
          <w:b/>
          <w:sz w:val="22"/>
          <w:szCs w:val="22"/>
        </w:rPr>
        <w:t>Figure 1A</w:t>
      </w:r>
      <w:r w:rsidR="001B358A">
        <w:rPr>
          <w:rFonts w:ascii="Perpetua" w:hAnsi="Perpetua"/>
          <w:sz w:val="22"/>
          <w:szCs w:val="22"/>
        </w:rPr>
        <w:t>)</w:t>
      </w:r>
      <w:r w:rsidRPr="00C74B34">
        <w:rPr>
          <w:rFonts w:ascii="Perpetua" w:hAnsi="Perpetua"/>
          <w:sz w:val="22"/>
          <w:szCs w:val="22"/>
        </w:rPr>
        <w:t>. First,</w:t>
      </w:r>
      <w:r w:rsidR="00111613">
        <w:rPr>
          <w:rFonts w:ascii="Perpetua" w:hAnsi="Perpetua"/>
          <w:sz w:val="22"/>
          <w:szCs w:val="22"/>
        </w:rPr>
        <w:t xml:space="preserve"> we identified all patients having</w:t>
      </w:r>
      <w:r w:rsidRPr="00C74B34">
        <w:rPr>
          <w:rFonts w:ascii="Perpetua" w:hAnsi="Perpetua"/>
          <w:sz w:val="22"/>
          <w:szCs w:val="22"/>
        </w:rPr>
        <w:t xml:space="preserve"> one or more episodes containing a diagnostic code for CRC. Using the unique identifier for each cancer case we then extracted all of their care episodes from the main HES dataset an</w:t>
      </w:r>
      <w:r w:rsidR="00F73A29">
        <w:rPr>
          <w:rFonts w:ascii="Perpetua" w:hAnsi="Perpetua"/>
          <w:sz w:val="22"/>
          <w:szCs w:val="22"/>
        </w:rPr>
        <w:t>d</w:t>
      </w:r>
      <w:r w:rsidR="001A14EE">
        <w:rPr>
          <w:rFonts w:ascii="Perpetua" w:hAnsi="Perpetua"/>
          <w:sz w:val="22"/>
          <w:szCs w:val="22"/>
        </w:rPr>
        <w:t xml:space="preserve"> ordered them chronologically. </w:t>
      </w:r>
      <w:r w:rsidR="00F73A29">
        <w:rPr>
          <w:rFonts w:ascii="Perpetua" w:hAnsi="Perpetua"/>
          <w:sz w:val="22"/>
          <w:szCs w:val="22"/>
        </w:rPr>
        <w:t xml:space="preserve">Patients coded for the first time with CRC during the </w:t>
      </w:r>
      <w:r w:rsidR="00DF5EDB">
        <w:rPr>
          <w:rFonts w:ascii="Perpetua" w:hAnsi="Perpetua"/>
          <w:sz w:val="22"/>
          <w:szCs w:val="22"/>
        </w:rPr>
        <w:t>1-</w:t>
      </w:r>
      <w:r w:rsidR="001A14EE">
        <w:rPr>
          <w:rFonts w:ascii="Perpetua" w:hAnsi="Perpetua"/>
          <w:sz w:val="22"/>
          <w:szCs w:val="22"/>
        </w:rPr>
        <w:t>year study period were identified as incident cases.</w:t>
      </w:r>
    </w:p>
    <w:p w14:paraId="50A07BB3" w14:textId="77777777" w:rsidR="00F73A29" w:rsidRDefault="00F73A29" w:rsidP="00C74B34">
      <w:pPr>
        <w:jc w:val="both"/>
        <w:rPr>
          <w:rFonts w:ascii="Perpetua" w:hAnsi="Perpetua"/>
          <w:sz w:val="22"/>
          <w:szCs w:val="22"/>
        </w:rPr>
      </w:pPr>
    </w:p>
    <w:p w14:paraId="7FD690C0" w14:textId="77777777" w:rsidR="001A14EE" w:rsidRDefault="00F73A29" w:rsidP="001A14EE">
      <w:pPr>
        <w:rPr>
          <w:rFonts w:ascii="Arial Narrow" w:hAnsi="Arial Narrow"/>
          <w:sz w:val="22"/>
          <w:szCs w:val="22"/>
        </w:rPr>
      </w:pPr>
      <w:r w:rsidRPr="0095205C">
        <w:rPr>
          <w:rFonts w:ascii="Arial Narrow" w:hAnsi="Arial Narrow"/>
          <w:b/>
          <w:sz w:val="22"/>
          <w:szCs w:val="22"/>
        </w:rPr>
        <w:t>Identification of first relevant h</w:t>
      </w:r>
      <w:r>
        <w:rPr>
          <w:rFonts w:ascii="Arial Narrow" w:hAnsi="Arial Narrow"/>
          <w:b/>
          <w:sz w:val="22"/>
          <w:szCs w:val="22"/>
        </w:rPr>
        <w:t>ospital episode (index episode</w:t>
      </w:r>
      <w:r w:rsidRPr="0095205C">
        <w:rPr>
          <w:rFonts w:ascii="Arial Narrow" w:hAnsi="Arial Narrow"/>
          <w:b/>
          <w:sz w:val="22"/>
          <w:szCs w:val="22"/>
        </w:rPr>
        <w:t>) for each patient</w:t>
      </w:r>
    </w:p>
    <w:p w14:paraId="0E2A7DA8" w14:textId="60193D39" w:rsidR="001A14EE" w:rsidRPr="00A86129" w:rsidRDefault="00C74B34" w:rsidP="001A14EE">
      <w:pPr>
        <w:jc w:val="both"/>
        <w:rPr>
          <w:rFonts w:ascii="Perpetua" w:hAnsi="Perpetua"/>
          <w:sz w:val="22"/>
          <w:szCs w:val="22"/>
        </w:rPr>
      </w:pPr>
      <w:r w:rsidRPr="006A3D22">
        <w:rPr>
          <w:rFonts w:ascii="Perpetua" w:hAnsi="Perpetua"/>
          <w:sz w:val="22"/>
          <w:szCs w:val="22"/>
        </w:rPr>
        <w:t xml:space="preserve">HES data do not contain </w:t>
      </w:r>
      <w:r w:rsidR="00F73A29" w:rsidRPr="006A3D22">
        <w:rPr>
          <w:rFonts w:ascii="Perpetua" w:hAnsi="Perpetua"/>
          <w:sz w:val="22"/>
          <w:szCs w:val="22"/>
        </w:rPr>
        <w:t xml:space="preserve">a </w:t>
      </w:r>
      <w:r w:rsidR="001A14EE" w:rsidRPr="006A3D22">
        <w:rPr>
          <w:rFonts w:ascii="Perpetua" w:hAnsi="Perpetua"/>
          <w:sz w:val="22"/>
          <w:szCs w:val="22"/>
        </w:rPr>
        <w:t xml:space="preserve">precise </w:t>
      </w:r>
      <w:r w:rsidRPr="006A3D22">
        <w:rPr>
          <w:rFonts w:ascii="Perpetua" w:hAnsi="Perpetua"/>
          <w:sz w:val="22"/>
          <w:szCs w:val="22"/>
        </w:rPr>
        <w:t>diagnosis</w:t>
      </w:r>
      <w:r w:rsidR="00111613" w:rsidRPr="006A3D22">
        <w:rPr>
          <w:rFonts w:ascii="Perpetua" w:hAnsi="Perpetua"/>
          <w:sz w:val="22"/>
          <w:szCs w:val="22"/>
        </w:rPr>
        <w:t xml:space="preserve"> date</w:t>
      </w:r>
      <w:r w:rsidRPr="006A3D22">
        <w:rPr>
          <w:rFonts w:ascii="Perpetua" w:hAnsi="Perpetua"/>
          <w:sz w:val="22"/>
          <w:szCs w:val="22"/>
        </w:rPr>
        <w:t xml:space="preserve"> and the first episode of care coded with a definitive cancer code is not a reliable starting point for the patient’s </w:t>
      </w:r>
      <w:r w:rsidRPr="00B529D9">
        <w:rPr>
          <w:rFonts w:ascii="Perpetua" w:hAnsi="Perpetua"/>
          <w:sz w:val="22"/>
          <w:szCs w:val="22"/>
        </w:rPr>
        <w:t>journey</w:t>
      </w:r>
      <w:r w:rsidR="00B1619F">
        <w:rPr>
          <w:rFonts w:ascii="Perpetua" w:hAnsi="Perpetua"/>
          <w:sz w:val="22"/>
          <w:szCs w:val="22"/>
        </w:rPr>
        <w:t xml:space="preserve"> as</w:t>
      </w:r>
      <w:r w:rsidR="001A14EE" w:rsidRPr="00B529D9">
        <w:rPr>
          <w:rFonts w:ascii="Perpetua" w:hAnsi="Perpetua"/>
          <w:sz w:val="22"/>
          <w:szCs w:val="22"/>
        </w:rPr>
        <w:t xml:space="preserve"> </w:t>
      </w:r>
      <w:r w:rsidR="00990AE1">
        <w:rPr>
          <w:rFonts w:ascii="Perpetua" w:hAnsi="Perpetua"/>
          <w:sz w:val="22"/>
          <w:szCs w:val="22"/>
        </w:rPr>
        <w:t xml:space="preserve">it </w:t>
      </w:r>
      <w:r w:rsidR="001A14EE" w:rsidRPr="00B529D9">
        <w:rPr>
          <w:rFonts w:ascii="Perpetua" w:hAnsi="Perpetua"/>
          <w:sz w:val="22"/>
          <w:szCs w:val="22"/>
        </w:rPr>
        <w:t>is not always the patient’s first releva</w:t>
      </w:r>
      <w:r w:rsidR="001A14EE" w:rsidRPr="008C3CE4">
        <w:rPr>
          <w:rFonts w:ascii="Perpetua" w:hAnsi="Perpetua"/>
          <w:sz w:val="22"/>
          <w:szCs w:val="22"/>
        </w:rPr>
        <w:t>nt contact with the hospital.</w:t>
      </w:r>
      <w:r w:rsidR="008A29B7"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04C59B00-59A2-4FE7-98C3-C400A79234C3&lt;/uuid&gt;&lt;priority&gt;11&lt;/priority&gt;&lt;publications&gt;&lt;publication&gt;&lt;location&gt;200,5,51.5247725,-0.1334268&lt;/location&gt;&lt;volume&gt;346&lt;/volume&gt;&lt;publication_date&gt;99201300001200000000200000&lt;/publication_date&gt;&lt;institution&gt;Division of Surgery and Interventional Science, University College London, London WC1E 6BT, UK. michael@mbaum.freeserve.co.uk&lt;/institution&gt;&lt;startpage&gt;f385&lt;/startpage&gt;&lt;title&gt;Harms from breast cancer screening outweigh benefits if death caused by treatment is included.&lt;/title&gt;&lt;uuid&gt;FB1FB458-EFDC-47A1-9189-40B7AFA87761&lt;/uuid&gt;&lt;subtype&gt;400&lt;/subtype&gt;&lt;type&gt;400&lt;/type&gt;&lt;url&gt;http://eutils.ncbi.nlm.nih.gov/entrez/eutils/elink.fcgi?dbfrom=pubmed&amp;amp;id=23344314&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Michael&lt;/firstName&gt;&lt;lastName&gt;Baum&lt;/lastName&gt;&lt;/author&gt;&lt;/authors&gt;&lt;/publication&gt;&lt;publication&gt;&lt;location&gt;200,9,53.4045040,-2.9651520&lt;/location&gt;&lt;publication_date&gt;99201302001200000000220000&lt;/publication_date&gt;&lt;doi&gt;10.1136/gutjnl-2012-304202&lt;/doi&gt;&lt;institution&gt;Institute of Translational Medicine, University of Liverpool, UK.&lt;/institution&gt;&lt;title&gt;Variation in gastroscopy rate in English general practice and outcome for oesophagogastric cancer: retrospective analysis of Hospital Episode Statistics.&lt;/title&gt;&lt;uuid&gt;87383C5D-2D6C-4C3A-AF12-3CBB2BF35742&lt;/uuid&gt;&lt;subtype&gt;400&lt;/subtype&gt;&lt;type&gt;400&lt;/type&gt;&lt;url&gt;http://eutils.ncbi.nlm.nih.gov/entrez/eutils/elink.fcgi?dbfrom=pubmed&amp;amp;id=23426895&amp;amp;retmode=ref&amp;amp;cmd=prlinks&lt;/url&gt;&lt;bundle&gt;&lt;publication&gt;&lt;title&gt;Gut&lt;/title&gt;&lt;type&gt;-100&lt;/type&gt;&lt;subtype&gt;-100&lt;/subtype&gt;&lt;uuid&gt;C647E42D-8D50-4677-B08F-9030DF3CAC82&lt;/uuid&gt;&lt;/publication&gt;&lt;/bundle&gt;&lt;authors&gt;&lt;author&gt;&lt;firstName&gt;Mustafa&lt;/firstName&gt;&lt;lastName&gt;Shawihdi&lt;/lastName&gt;&lt;/author&gt;&lt;author&gt;&lt;firstName&gt;Elizabeth&lt;/firstName&gt;&lt;lastName&gt;Thompson&lt;/lastName&gt;&lt;/author&gt;&lt;author&gt;&lt;firstName&gt;Neil&lt;/firstName&gt;&lt;lastName&gt;Kapoor&lt;/lastName&gt;&lt;/author&gt;&lt;author&gt;&lt;firstName&gt;Geraint&lt;/firstName&gt;&lt;lastName&gt;Powell&lt;/lastName&gt;&lt;/author&gt;&lt;author&gt;&lt;firstName&gt;Richard&lt;/firstName&gt;&lt;middleNames&gt;P&lt;/middleNames&gt;&lt;lastName&gt;Sturgess&lt;/lastName&gt;&lt;/author&gt;&lt;author&gt;&lt;firstName&gt;Nick&lt;/firstName&gt;&lt;lastName&gt;Stern&lt;/lastName&gt;&lt;/author&gt;&lt;author&gt;&lt;firstName&gt;Michael&lt;/firstName&gt;&lt;lastName&gt;Roughton&lt;/lastName&gt;&lt;/author&gt;&lt;author&gt;&lt;firstName&gt;Michael&lt;/firstName&gt;&lt;middleNames&gt;G&lt;/middleNames&gt;&lt;lastName&gt;Pearson&lt;/lastName&gt;&lt;/author&gt;&lt;author&gt;&lt;firstName&gt;Keith&lt;/firstName&gt;&lt;lastName&gt;Bodger&lt;/lastName&gt;&lt;/author&gt;&lt;/authors&gt;&lt;/publication&gt;&lt;publication&gt;&lt;location&gt;200,9,59.2194937,17.9407409&lt;/location&gt;&lt;volume&gt;342&lt;/volume&gt;&lt;publication_date&gt;99201100001200000000200000&lt;/publication_date&gt;&lt;institution&gt;CLINTEC, Karolinska Institute, 141 86 Stockholm, Sweden. gabriel.sandblom@ki.se&lt;/institution&gt;&lt;startpage&gt;d1539&lt;/startpage&gt;&lt;title&gt;Randomised prostate cancer screening trial: 20 year follow-up.&lt;/title&gt;&lt;uuid&gt;8FF6C708-2479-434C-A1D9-1BA3743D16D9&lt;/uuid&gt;&lt;subtype&gt;400&lt;/subtype&gt;&lt;type&gt;400&lt;/type&gt;&lt;url&gt;http://eutils.ncbi.nlm.nih.gov/entrez/eutils/elink.fcgi?dbfrom=pubmed&amp;amp;id=21454449&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Gabriel&lt;/firstName&gt;&lt;lastName&gt;Sandblom&lt;/lastName&gt;&lt;/author&gt;&lt;author&gt;&lt;firstName&gt;Eberhard&lt;/firstName&gt;&lt;lastName&gt;Varenhorst&lt;/lastName&gt;&lt;/author&gt;&lt;author&gt;&lt;firstName&gt;Johan&lt;/firstName&gt;&lt;lastName&gt;Rosell&lt;/lastName&gt;&lt;/author&gt;&lt;author&gt;&lt;firstName&gt;Owe&lt;/firstName&gt;&lt;lastName&gt;Lofman&lt;/lastName&gt;&lt;/author&gt;&lt;author&gt;&lt;firstName&gt;Per&lt;/firstName&gt;&lt;lastName&gt;Carlsson&lt;/lastName&gt;&lt;/author&gt;&lt;/authors&gt;&lt;/publication&gt;&lt;publication&gt;&lt;location&gt;200,4,-37.8141070,144.9632800&lt;/location&gt;&lt;volume&gt;1&lt;/volume&gt;&lt;publication_date&gt;99201300001200000000200000&lt;/publication_date&gt;&lt;doi&gt;10.1002/14651858.CD004720.pub3&lt;/doi&gt;&lt;institution&gt;Department of Epidemiology&amp;amp;PreventiveMedicine, School of PublicHealth&amp;amp;PreventiveMedicine,MonashUniversity,Melbourne,Australia. dragan.ilic@monash.edu.&lt;/institution&gt;&lt;title&gt;Screening for prostate cancer.&lt;/title&gt;&lt;uuid&gt;20905DFB-6606-404A-84BC-1400513EE256&lt;/uuid&gt;&lt;subtype&gt;400&lt;/subtype&gt;&lt;startpage&gt;CD004720&lt;/startpage&gt;&lt;type&gt;400&lt;/type&gt;&lt;url&gt;http://eutils.ncbi.nlm.nih.gov/entrez/eutils/elink.fcgi?dbfrom=pubmed&amp;amp;id=23440794&amp;amp;retmode=ref&amp;amp;cmd=prlinks&lt;/url&gt;&lt;bundle&gt;&lt;publication&gt;&lt;title&gt;Cochrane database of systematic reviews (Online)&lt;/title&gt;&lt;type&gt;-100&lt;/type&gt;&lt;subtype&gt;-100&lt;/subtype&gt;&lt;uuid&gt;75A8409D-7A82-4A3F-8D28-5C6922D2C06A&lt;/uuid&gt;&lt;/publication&gt;&lt;/bundle&gt;&lt;authors&gt;&lt;author&gt;&lt;firstName&gt;Dragan&lt;/firstName&gt;&lt;lastName&gt;Ilic&lt;/lastName&gt;&lt;/author&gt;&lt;author&gt;&lt;firstName&gt;Molly&lt;/firstName&gt;&lt;middleNames&gt;M&lt;/middleNames&gt;&lt;lastName&gt;Neuberger&lt;/lastName&gt;&lt;/author&gt;&lt;author&gt;&lt;firstName&gt;Mia&lt;/firstName&gt;&lt;lastName&gt;Djulbegovic&lt;/lastName&gt;&lt;/author&gt;&lt;author&gt;&lt;firstName&gt;Philipp&lt;/firstName&gt;&lt;lastName&gt;Dahm&lt;/lastName&gt;&lt;/author&gt;&lt;/authors&gt;&lt;/publication&gt;&lt;/publications&gt;&lt;cites&gt;&lt;/cites&gt;&lt;/citation&gt;</w:instrText>
      </w:r>
      <w:r w:rsidR="008A29B7" w:rsidRPr="008C3CE4">
        <w:rPr>
          <w:rFonts w:ascii="Perpetua" w:hAnsi="Perpetua"/>
          <w:sz w:val="22"/>
          <w:szCs w:val="22"/>
        </w:rPr>
        <w:fldChar w:fldCharType="separate"/>
      </w:r>
      <w:r w:rsidR="00F862DE">
        <w:rPr>
          <w:rFonts w:ascii="Perpetua" w:hAnsi="Perpetua" w:cs="Perpetua"/>
          <w:sz w:val="22"/>
          <w:szCs w:val="22"/>
        </w:rPr>
        <w:t>(11-13,17)</w:t>
      </w:r>
      <w:r w:rsidR="008A29B7" w:rsidRPr="008C3CE4">
        <w:rPr>
          <w:rFonts w:ascii="Perpetua" w:hAnsi="Perpetua"/>
          <w:sz w:val="22"/>
          <w:szCs w:val="22"/>
        </w:rPr>
        <w:fldChar w:fldCharType="end"/>
      </w:r>
      <w:r w:rsidR="001A14EE" w:rsidRPr="008C3CE4">
        <w:rPr>
          <w:rFonts w:ascii="Perpetua" w:hAnsi="Perpetua"/>
          <w:sz w:val="22"/>
          <w:szCs w:val="22"/>
        </w:rPr>
        <w:t xml:space="preserve"> </w:t>
      </w:r>
      <w:r w:rsidRPr="008C3CE4">
        <w:rPr>
          <w:rFonts w:ascii="Perpetua" w:hAnsi="Perpetua"/>
          <w:sz w:val="22"/>
          <w:szCs w:val="22"/>
        </w:rPr>
        <w:t>Manual review of the sequence of hospital episodes for individual</w:t>
      </w:r>
      <w:r w:rsidR="0051362E" w:rsidRPr="008C3CE4">
        <w:rPr>
          <w:rFonts w:ascii="Perpetua" w:hAnsi="Perpetua"/>
          <w:sz w:val="22"/>
          <w:szCs w:val="22"/>
        </w:rPr>
        <w:t xml:space="preserve"> cancer cases revealed that some</w:t>
      </w:r>
      <w:r w:rsidRPr="008C3CE4">
        <w:rPr>
          <w:rFonts w:ascii="Perpetua" w:hAnsi="Perpetua"/>
          <w:sz w:val="22"/>
          <w:szCs w:val="22"/>
        </w:rPr>
        <w:t xml:space="preserve"> patients had relevant hospital admissions recorded </w:t>
      </w:r>
      <w:r w:rsidR="009A12E7" w:rsidRPr="008C3CE4">
        <w:rPr>
          <w:rFonts w:ascii="Perpetua" w:hAnsi="Perpetua"/>
          <w:sz w:val="22"/>
          <w:szCs w:val="22"/>
        </w:rPr>
        <w:t xml:space="preserve">in the weeks </w:t>
      </w:r>
      <w:r w:rsidRPr="008C3CE4">
        <w:rPr>
          <w:rFonts w:ascii="Perpetua" w:hAnsi="Perpetua"/>
          <w:sz w:val="22"/>
          <w:szCs w:val="22"/>
        </w:rPr>
        <w:t>prior to the first (index) coding of cancer. Relevant episodes included elective day</w:t>
      </w:r>
      <w:r w:rsidR="000076EC">
        <w:rPr>
          <w:rFonts w:ascii="Perpetua" w:hAnsi="Perpetua"/>
          <w:sz w:val="22"/>
          <w:szCs w:val="22"/>
        </w:rPr>
        <w:t xml:space="preserve"> </w:t>
      </w:r>
      <w:r w:rsidRPr="008C3CE4">
        <w:rPr>
          <w:rFonts w:ascii="Perpetua" w:hAnsi="Perpetua"/>
          <w:sz w:val="22"/>
          <w:szCs w:val="22"/>
        </w:rPr>
        <w:t xml:space="preserve">case endoscopic procedures or emergency admissions, where the recorded diagnosis was a non-specific symptom code (e.g. constipation) or a non-malignant diagnosis compatible with a patient undergoing investigation for cancer (e.g. iron deficiency </w:t>
      </w:r>
      <w:proofErr w:type="spellStart"/>
      <w:r w:rsidRPr="008C3CE4">
        <w:rPr>
          <w:rFonts w:ascii="Perpetua" w:hAnsi="Perpetua"/>
          <w:sz w:val="22"/>
          <w:szCs w:val="22"/>
        </w:rPr>
        <w:t>anaemia</w:t>
      </w:r>
      <w:proofErr w:type="spellEnd"/>
      <w:r w:rsidRPr="008C3CE4">
        <w:rPr>
          <w:rFonts w:ascii="Perpetua" w:hAnsi="Perpetua"/>
          <w:sz w:val="22"/>
          <w:szCs w:val="22"/>
        </w:rPr>
        <w:t xml:space="preserve">). We </w:t>
      </w:r>
      <w:r w:rsidR="00111613" w:rsidRPr="008C3CE4">
        <w:rPr>
          <w:rFonts w:ascii="Perpetua" w:hAnsi="Perpetua"/>
          <w:sz w:val="22"/>
          <w:szCs w:val="22"/>
        </w:rPr>
        <w:t xml:space="preserve">created </w:t>
      </w:r>
      <w:r w:rsidRPr="008C3CE4">
        <w:rPr>
          <w:rFonts w:ascii="Perpetua" w:hAnsi="Perpetua"/>
          <w:sz w:val="22"/>
          <w:szCs w:val="22"/>
        </w:rPr>
        <w:t xml:space="preserve">algorithms to identify the first “relevant” hospital episode for each patient, screening </w:t>
      </w:r>
      <w:r w:rsidR="00111613" w:rsidRPr="008C3CE4">
        <w:rPr>
          <w:rFonts w:ascii="Perpetua" w:hAnsi="Perpetua"/>
          <w:sz w:val="22"/>
          <w:szCs w:val="22"/>
        </w:rPr>
        <w:t>all</w:t>
      </w:r>
      <w:r w:rsidRPr="008C3CE4">
        <w:rPr>
          <w:rFonts w:ascii="Perpetua" w:hAnsi="Perpetua"/>
          <w:sz w:val="22"/>
          <w:szCs w:val="22"/>
        </w:rPr>
        <w:t xml:space="preserve"> coded primary </w:t>
      </w:r>
      <w:r w:rsidR="00111613" w:rsidRPr="008C3CE4">
        <w:rPr>
          <w:rFonts w:ascii="Perpetua" w:hAnsi="Perpetua"/>
          <w:sz w:val="22"/>
          <w:szCs w:val="22"/>
        </w:rPr>
        <w:t>diagnoses and procedures for</w:t>
      </w:r>
      <w:r w:rsidRPr="008C3CE4">
        <w:rPr>
          <w:rFonts w:ascii="Perpetua" w:hAnsi="Perpetua"/>
          <w:sz w:val="22"/>
          <w:szCs w:val="22"/>
        </w:rPr>
        <w:t xml:space="preserve"> </w:t>
      </w:r>
      <w:r w:rsidR="00111613" w:rsidRPr="008C3CE4">
        <w:rPr>
          <w:rFonts w:ascii="Perpetua" w:hAnsi="Perpetua"/>
          <w:sz w:val="22"/>
          <w:szCs w:val="22"/>
        </w:rPr>
        <w:t xml:space="preserve">any </w:t>
      </w:r>
      <w:r w:rsidRPr="008C3CE4">
        <w:rPr>
          <w:rFonts w:ascii="Perpetua" w:hAnsi="Perpetua"/>
          <w:sz w:val="22"/>
          <w:szCs w:val="22"/>
        </w:rPr>
        <w:t xml:space="preserve">episodes </w:t>
      </w:r>
      <w:r w:rsidR="00111613" w:rsidRPr="008C3CE4">
        <w:rPr>
          <w:rFonts w:ascii="Perpetua" w:hAnsi="Perpetua"/>
          <w:sz w:val="22"/>
          <w:szCs w:val="22"/>
        </w:rPr>
        <w:t xml:space="preserve">recorded </w:t>
      </w:r>
      <w:r w:rsidR="0004502B">
        <w:rPr>
          <w:rFonts w:ascii="Perpetua" w:hAnsi="Perpetua"/>
          <w:sz w:val="22"/>
          <w:szCs w:val="22"/>
        </w:rPr>
        <w:t>in</w:t>
      </w:r>
      <w:r w:rsidR="0004502B" w:rsidRPr="008C3CE4">
        <w:rPr>
          <w:rFonts w:ascii="Perpetua" w:hAnsi="Perpetua"/>
          <w:sz w:val="22"/>
          <w:szCs w:val="22"/>
        </w:rPr>
        <w:t xml:space="preserve"> </w:t>
      </w:r>
      <w:r w:rsidR="00111613" w:rsidRPr="008C3CE4">
        <w:rPr>
          <w:rFonts w:ascii="Perpetua" w:hAnsi="Perpetua"/>
          <w:sz w:val="22"/>
          <w:szCs w:val="22"/>
        </w:rPr>
        <w:t>the</w:t>
      </w:r>
      <w:r w:rsidRPr="008C3CE4">
        <w:rPr>
          <w:rFonts w:ascii="Perpetua" w:hAnsi="Perpetua"/>
          <w:sz w:val="22"/>
          <w:szCs w:val="22"/>
        </w:rPr>
        <w:t xml:space="preserve"> six months</w:t>
      </w:r>
      <w:r w:rsidR="00111613" w:rsidRPr="008C3CE4">
        <w:rPr>
          <w:rFonts w:ascii="Perpetua" w:hAnsi="Perpetua"/>
          <w:sz w:val="22"/>
          <w:szCs w:val="22"/>
        </w:rPr>
        <w:t xml:space="preserve"> prior to first</w:t>
      </w:r>
      <w:r w:rsidRPr="008C3CE4">
        <w:rPr>
          <w:rFonts w:ascii="Perpetua" w:hAnsi="Perpetua"/>
          <w:sz w:val="22"/>
          <w:szCs w:val="22"/>
        </w:rPr>
        <w:t xml:space="preserve"> coding of cancer. Lists of </w:t>
      </w:r>
      <w:r w:rsidR="001A14EE" w:rsidRPr="008C3CE4">
        <w:rPr>
          <w:rFonts w:ascii="Perpetua" w:hAnsi="Perpetua"/>
          <w:sz w:val="22"/>
          <w:szCs w:val="22"/>
        </w:rPr>
        <w:t xml:space="preserve">primary </w:t>
      </w:r>
      <w:r w:rsidRPr="008C3CE4">
        <w:rPr>
          <w:rFonts w:ascii="Perpetua" w:hAnsi="Perpetua"/>
          <w:sz w:val="22"/>
          <w:szCs w:val="22"/>
        </w:rPr>
        <w:t xml:space="preserve">diagnoses or procedures regarded as relevant to the CRC diagnostic pathway were generated, based on steering group review of all </w:t>
      </w:r>
      <w:r w:rsidR="00111613" w:rsidRPr="008C3CE4">
        <w:rPr>
          <w:rFonts w:ascii="Perpetua" w:hAnsi="Perpetua"/>
          <w:sz w:val="22"/>
          <w:szCs w:val="22"/>
        </w:rPr>
        <w:t xml:space="preserve">codes identified </w:t>
      </w:r>
      <w:r w:rsidR="0004502B">
        <w:rPr>
          <w:rFonts w:ascii="Perpetua" w:hAnsi="Perpetua"/>
          <w:sz w:val="22"/>
          <w:szCs w:val="22"/>
        </w:rPr>
        <w:t>in</w:t>
      </w:r>
      <w:r w:rsidR="0004502B" w:rsidRPr="008C3CE4">
        <w:rPr>
          <w:rFonts w:ascii="Perpetua" w:hAnsi="Perpetua"/>
          <w:sz w:val="22"/>
          <w:szCs w:val="22"/>
        </w:rPr>
        <w:t xml:space="preserve"> </w:t>
      </w:r>
      <w:r w:rsidR="00111613" w:rsidRPr="008C3CE4">
        <w:rPr>
          <w:rFonts w:ascii="Perpetua" w:hAnsi="Perpetua"/>
          <w:sz w:val="22"/>
          <w:szCs w:val="22"/>
        </w:rPr>
        <w:t>earlier episodes</w:t>
      </w:r>
      <w:r w:rsidRPr="008C3CE4">
        <w:rPr>
          <w:rFonts w:ascii="Perpetua" w:hAnsi="Perpetua"/>
          <w:sz w:val="22"/>
          <w:szCs w:val="22"/>
        </w:rPr>
        <w:t>.</w:t>
      </w:r>
      <w:r w:rsidR="001A14EE" w:rsidRPr="008C3CE4">
        <w:rPr>
          <w:rFonts w:ascii="Perpetua" w:hAnsi="Perpetua"/>
          <w:sz w:val="22"/>
          <w:szCs w:val="22"/>
        </w:rPr>
        <w:t xml:space="preserve">  The admission date for the first relevant admission was recorded for each case of CRC.</w:t>
      </w:r>
    </w:p>
    <w:p w14:paraId="61FB747D" w14:textId="35770CA1" w:rsidR="00D643A0" w:rsidRDefault="00D643A0" w:rsidP="002858A5">
      <w:pPr>
        <w:jc w:val="both"/>
        <w:rPr>
          <w:rFonts w:ascii="Perpetua" w:hAnsi="Perpetua"/>
          <w:color w:val="000000" w:themeColor="text1"/>
          <w:sz w:val="22"/>
          <w:szCs w:val="22"/>
        </w:rPr>
      </w:pPr>
    </w:p>
    <w:p w14:paraId="0D7D5013" w14:textId="77777777" w:rsidR="00822475" w:rsidRPr="0095205C" w:rsidRDefault="00822475" w:rsidP="00822475">
      <w:pPr>
        <w:jc w:val="both"/>
        <w:rPr>
          <w:rFonts w:ascii="Arial Narrow" w:hAnsi="Arial Narrow"/>
          <w:b/>
          <w:sz w:val="22"/>
          <w:szCs w:val="22"/>
        </w:rPr>
      </w:pPr>
      <w:r w:rsidRPr="0095205C">
        <w:rPr>
          <w:rFonts w:ascii="Arial Narrow" w:hAnsi="Arial Narrow"/>
          <w:b/>
          <w:color w:val="000000"/>
          <w:sz w:val="22"/>
          <w:szCs w:val="22"/>
        </w:rPr>
        <w:t xml:space="preserve">Primary </w:t>
      </w:r>
      <w:r w:rsidRPr="0095205C">
        <w:rPr>
          <w:rFonts w:ascii="Arial Narrow" w:hAnsi="Arial Narrow"/>
          <w:b/>
          <w:sz w:val="22"/>
          <w:szCs w:val="22"/>
        </w:rPr>
        <w:t>outcome variable</w:t>
      </w:r>
    </w:p>
    <w:p w14:paraId="61BCA03A" w14:textId="434EA5D3" w:rsidR="00822475" w:rsidRPr="008C3CE4" w:rsidRDefault="00FA2568" w:rsidP="00822475">
      <w:pPr>
        <w:jc w:val="both"/>
        <w:rPr>
          <w:rFonts w:ascii="Perpetua" w:hAnsi="Perpetua"/>
          <w:sz w:val="22"/>
          <w:szCs w:val="22"/>
        </w:rPr>
      </w:pPr>
      <w:r w:rsidRPr="00FA2568">
        <w:rPr>
          <w:rFonts w:ascii="Perpetua" w:hAnsi="Perpetua"/>
          <w:sz w:val="22"/>
          <w:szCs w:val="22"/>
        </w:rPr>
        <w:t xml:space="preserve">The outcome of interest is emergency hospital admission during the diagnostic </w:t>
      </w:r>
      <w:r w:rsidRPr="006A3D22">
        <w:rPr>
          <w:rFonts w:ascii="Perpetua" w:hAnsi="Perpetua"/>
          <w:sz w:val="22"/>
          <w:szCs w:val="22"/>
        </w:rPr>
        <w:t xml:space="preserve">pathway. For each case of CRC, we used the recorded admission method (ADMIMETH field) for the patient’s first relevant admission to define either an </w:t>
      </w:r>
      <w:r w:rsidRPr="008C3CE4">
        <w:rPr>
          <w:rFonts w:ascii="Perpetua" w:hAnsi="Perpetua"/>
          <w:sz w:val="22"/>
          <w:szCs w:val="22"/>
        </w:rPr>
        <w:t>elective or emergency diagnostic pathway, as described previously.</w:t>
      </w:r>
      <w:r w:rsidR="00645FC2"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9DA2F967-038F-4713-A4E6-58C3465014F3&lt;/uuid&gt;&lt;priority&gt;12&lt;/priority&gt;&lt;publications&gt;&lt;publication&gt;&lt;location&gt;200,5,37.7813454,-122.4976680&lt;/location&gt;&lt;volume&gt;346&lt;/volume&gt;&lt;publication_date&gt;99201300001200000000200000&lt;/publication_date&gt;&lt;institution&gt;Division of Geriatrics, University of California San Francisco, San Francisco Veterans Affairs Medical Center, San Francisco, CA 94121, USA.&lt;/institution&gt;&lt;startpage&gt;e8441&lt;/startpage&gt;&lt;title&gt;Time lag to benefit after screening for breast and colorectal cancer: meta-analysis of survival data from the United States, Sweden, United Kingdom, and Denmark.&lt;/title&gt;&lt;uuid&gt;DB691D60-BDF3-43AD-ADA0-FD46617439D2&lt;/uuid&gt;&lt;subtype&gt;400&lt;/subtype&gt;&lt;type&gt;400&lt;/type&gt;&lt;url&gt;http://eutils.ncbi.nlm.nih.gov/entrez/eutils/elink.fcgi?dbfrom=pubmed&amp;amp;id=23299842&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Sei&lt;/firstName&gt;&lt;middleNames&gt;J&lt;/middleNames&gt;&lt;lastName&gt;Lee&lt;/lastName&gt;&lt;/author&gt;&lt;author&gt;&lt;firstName&gt;W&lt;/firstName&gt;&lt;middleNames&gt;John&lt;/middleNames&gt;&lt;lastName&gt;Boscardin&lt;/lastName&gt;&lt;/author&gt;&lt;author&gt;&lt;firstName&gt;Irena&lt;/firstName&gt;&lt;lastName&gt;Stijacic-Cenzer&lt;/lastName&gt;&lt;/author&gt;&lt;author&gt;&lt;firstName&gt;Jessamyn&lt;/firstName&gt;&lt;lastName&gt;Conell-Price&lt;/lastName&gt;&lt;/author&gt;&lt;author&gt;&lt;firstName&gt;Sarah&lt;/firstName&gt;&lt;lastName&gt;O'Brien&lt;/lastName&gt;&lt;/author&gt;&lt;author&gt;&lt;firstName&gt;Louise&lt;/firstName&gt;&lt;middleNames&gt;C&lt;/middleNames&gt;&lt;lastName&gt;Walter&lt;/lastName&gt;&lt;/author&gt;&lt;/authors&gt;&lt;/publication&gt;&lt;publication&gt;&lt;location&gt;200,9,53.4045040,-2.9651520&lt;/location&gt;&lt;publication_date&gt;99201302001200000000220000&lt;/publication_date&gt;&lt;doi&gt;10.1136/gutjnl-2012-304202&lt;/doi&gt;&lt;institution&gt;Institute of Translational Medicine, University of Liverpool, UK.&lt;/institution&gt;&lt;title&gt;Variation in gastroscopy rate in English general practice and outcome for oesophagogastric cancer: retrospective analysis of Hospital Episode Statistics.&lt;/title&gt;&lt;uuid&gt;87383C5D-2D6C-4C3A-AF12-3CBB2BF35742&lt;/uuid&gt;&lt;subtype&gt;400&lt;/subtype&gt;&lt;type&gt;400&lt;/type&gt;&lt;url&gt;http://eutils.ncbi.nlm.nih.gov/entrez/eutils/elink.fcgi?dbfrom=pubmed&amp;amp;id=23426895&amp;amp;retmode=ref&amp;amp;cmd=prlinks&lt;/url&gt;&lt;bundle&gt;&lt;publication&gt;&lt;title&gt;Gut&lt;/title&gt;&lt;type&gt;-100&lt;/type&gt;&lt;subtype&gt;-100&lt;/subtype&gt;&lt;uuid&gt;C647E42D-8D50-4677-B08F-9030DF3CAC82&lt;/uuid&gt;&lt;/publication&gt;&lt;/bundle&gt;&lt;authors&gt;&lt;author&gt;&lt;firstName&gt;Mustafa&lt;/firstName&gt;&lt;lastName&gt;Shawihdi&lt;/lastName&gt;&lt;/author&gt;&lt;author&gt;&lt;firstName&gt;Elizabeth&lt;/firstName&gt;&lt;lastName&gt;Thompson&lt;/lastName&gt;&lt;/author&gt;&lt;author&gt;&lt;firstName&gt;Neil&lt;/firstName&gt;&lt;lastName&gt;Kapoor&lt;/lastName&gt;&lt;/author&gt;&lt;author&gt;&lt;firstName&gt;Geraint&lt;/firstName&gt;&lt;lastName&gt;Powell&lt;/lastName&gt;&lt;/author&gt;&lt;author&gt;&lt;firstName&gt;Richard&lt;/firstName&gt;&lt;middleNames&gt;P&lt;/middleNames&gt;&lt;lastName&gt;Sturgess&lt;/lastName&gt;&lt;/author&gt;&lt;author&gt;&lt;firstName&gt;Nick&lt;/firstName&gt;&lt;lastName&gt;Stern&lt;/lastName&gt;&lt;/author&gt;&lt;author&gt;&lt;firstName&gt;Michael&lt;/firstName&gt;&lt;lastName&gt;Roughton&lt;/lastName&gt;&lt;/author&gt;&lt;author&gt;&lt;firstName&gt;Michael&lt;/firstName&gt;&lt;middleNames&gt;G&lt;/middleNames&gt;&lt;lastName&gt;Pearson&lt;/lastName&gt;&lt;/author&gt;&lt;author&gt;&lt;firstName&gt;Keith&lt;/firstName&gt;&lt;lastName&gt;Bodger&lt;/lastName&gt;&lt;/author&gt;&lt;/authors&gt;&lt;/publication&gt;&lt;publication&gt;&lt;location&gt;200,5,51.5247725,-0.1334268&lt;/location&gt;&lt;volume&gt;346&lt;/volume&gt;&lt;publication_date&gt;99201300001200000000200000&lt;/publication_date&gt;&lt;institution&gt;Division of Surgery and Interventional Science, University College London, London WC1E 6BT, UK. michael@mbaum.freeserve.co.uk&lt;/institution&gt;&lt;startpage&gt;f385&lt;/startpage&gt;&lt;title&gt;Harms from breast cancer screening outweigh benefits if death caused by treatment is included.&lt;/title&gt;&lt;uuid&gt;FB1FB458-EFDC-47A1-9189-40B7AFA87761&lt;/uuid&gt;&lt;subtype&gt;400&lt;/subtype&gt;&lt;type&gt;400&lt;/type&gt;&lt;url&gt;http://eutils.ncbi.nlm.nih.gov/entrez/eutils/elink.fcgi?dbfrom=pubmed&amp;amp;id=23344314&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Michael&lt;/firstName&gt;&lt;lastName&gt;Baum&lt;/lastName&gt;&lt;/author&gt;&lt;/authors&gt;&lt;/publication&gt;&lt;/publications&gt;&lt;cites&gt;&lt;/cites&gt;&lt;/citation&gt;</w:instrText>
      </w:r>
      <w:r w:rsidR="00645FC2" w:rsidRPr="008C3CE4">
        <w:rPr>
          <w:rFonts w:ascii="Perpetua" w:hAnsi="Perpetua"/>
          <w:sz w:val="22"/>
          <w:szCs w:val="22"/>
        </w:rPr>
        <w:fldChar w:fldCharType="separate"/>
      </w:r>
      <w:r w:rsidR="00F862DE">
        <w:rPr>
          <w:rFonts w:ascii="Perpetua" w:hAnsi="Perpetua" w:cs="Perpetua"/>
          <w:sz w:val="22"/>
          <w:szCs w:val="22"/>
        </w:rPr>
        <w:t>(11,14,17)</w:t>
      </w:r>
      <w:r w:rsidR="00645FC2" w:rsidRPr="008C3CE4">
        <w:rPr>
          <w:rFonts w:ascii="Perpetua" w:hAnsi="Perpetua"/>
          <w:sz w:val="22"/>
          <w:szCs w:val="22"/>
        </w:rPr>
        <w:fldChar w:fldCharType="end"/>
      </w:r>
      <w:r w:rsidRPr="008C3CE4">
        <w:rPr>
          <w:rFonts w:ascii="Perpetua" w:hAnsi="Perpetua"/>
          <w:sz w:val="22"/>
          <w:szCs w:val="22"/>
        </w:rPr>
        <w:t xml:space="preserve"> HES data do not capture outpatient clinic attendances but any patient having only elective hospital episodes before cancer coding would be categorized as having an elective pathway, including those whose first relevant admission was for elective definitive surgery. Hence, patients were categorized as having an emergency admission pathway if their first relevant admission was an unplanned hospitalization.</w:t>
      </w:r>
    </w:p>
    <w:p w14:paraId="1C5BB5C7" w14:textId="77777777" w:rsidR="00822475" w:rsidRPr="008C3CE4" w:rsidRDefault="00822475" w:rsidP="00822475">
      <w:pPr>
        <w:rPr>
          <w:rFonts w:ascii="Perpetua" w:hAnsi="Perpetua"/>
          <w:i/>
          <w:sz w:val="22"/>
          <w:szCs w:val="22"/>
        </w:rPr>
      </w:pPr>
    </w:p>
    <w:p w14:paraId="325160F3" w14:textId="77777777" w:rsidR="00FE579C" w:rsidRPr="008C3CE4" w:rsidRDefault="00FE579C" w:rsidP="00822475">
      <w:pPr>
        <w:rPr>
          <w:rFonts w:ascii="Perpetua" w:hAnsi="Perpetua"/>
          <w:b/>
          <w:sz w:val="22"/>
          <w:szCs w:val="22"/>
        </w:rPr>
      </w:pPr>
    </w:p>
    <w:p w14:paraId="77010744" w14:textId="77777777" w:rsidR="00FE579C" w:rsidRDefault="00FE579C" w:rsidP="00822475">
      <w:pPr>
        <w:rPr>
          <w:rFonts w:ascii="Arial Narrow" w:hAnsi="Arial Narrow"/>
          <w:b/>
          <w:sz w:val="22"/>
          <w:szCs w:val="22"/>
        </w:rPr>
      </w:pPr>
    </w:p>
    <w:p w14:paraId="717B1A7F" w14:textId="2BB5CE3D" w:rsidR="00822475" w:rsidRPr="0095205C" w:rsidRDefault="00822475" w:rsidP="00822475">
      <w:pPr>
        <w:rPr>
          <w:rFonts w:ascii="Arial Narrow" w:hAnsi="Arial Narrow"/>
          <w:b/>
          <w:sz w:val="22"/>
          <w:szCs w:val="22"/>
        </w:rPr>
      </w:pPr>
      <w:r w:rsidRPr="0095205C">
        <w:rPr>
          <w:rFonts w:ascii="Arial Narrow" w:hAnsi="Arial Narrow"/>
          <w:b/>
          <w:sz w:val="22"/>
          <w:szCs w:val="22"/>
        </w:rPr>
        <w:t xml:space="preserve">Patient exposure status </w:t>
      </w:r>
      <w:r w:rsidR="0095205C">
        <w:rPr>
          <w:rFonts w:ascii="Arial Narrow" w:hAnsi="Arial Narrow"/>
          <w:b/>
          <w:sz w:val="22"/>
          <w:szCs w:val="22"/>
        </w:rPr>
        <w:t>(</w:t>
      </w:r>
      <w:r w:rsidR="00E0755C">
        <w:rPr>
          <w:rFonts w:ascii="Arial Narrow" w:hAnsi="Arial Narrow"/>
          <w:b/>
          <w:sz w:val="22"/>
          <w:szCs w:val="22"/>
        </w:rPr>
        <w:t>locally-</w:t>
      </w:r>
      <w:r w:rsidRPr="0095205C">
        <w:rPr>
          <w:rFonts w:ascii="Arial Narrow" w:hAnsi="Arial Narrow"/>
          <w:b/>
          <w:sz w:val="22"/>
          <w:szCs w:val="22"/>
        </w:rPr>
        <w:t>active</w:t>
      </w:r>
      <w:r w:rsidR="0095205C">
        <w:rPr>
          <w:rFonts w:ascii="Arial Narrow" w:hAnsi="Arial Narrow"/>
          <w:b/>
          <w:sz w:val="22"/>
          <w:szCs w:val="22"/>
        </w:rPr>
        <w:t xml:space="preserve"> </w:t>
      </w:r>
      <w:r w:rsidRPr="0095205C">
        <w:rPr>
          <w:rFonts w:ascii="Arial Narrow" w:hAnsi="Arial Narrow"/>
          <w:b/>
          <w:sz w:val="22"/>
          <w:szCs w:val="22"/>
        </w:rPr>
        <w:t xml:space="preserve">bowel cancer screening </w:t>
      </w:r>
      <w:proofErr w:type="spellStart"/>
      <w:r w:rsidRPr="0095205C">
        <w:rPr>
          <w:rFonts w:ascii="Arial Narrow" w:hAnsi="Arial Narrow"/>
          <w:b/>
          <w:sz w:val="22"/>
          <w:szCs w:val="22"/>
        </w:rPr>
        <w:t>program</w:t>
      </w:r>
      <w:r w:rsidR="00751233">
        <w:rPr>
          <w:rFonts w:ascii="Arial Narrow" w:hAnsi="Arial Narrow"/>
          <w:b/>
          <w:sz w:val="22"/>
          <w:szCs w:val="22"/>
        </w:rPr>
        <w:t>me</w:t>
      </w:r>
      <w:proofErr w:type="spellEnd"/>
      <w:r w:rsidR="0095205C">
        <w:rPr>
          <w:rFonts w:ascii="Arial Narrow" w:hAnsi="Arial Narrow"/>
          <w:b/>
          <w:sz w:val="22"/>
          <w:szCs w:val="22"/>
        </w:rPr>
        <w:t>)</w:t>
      </w:r>
    </w:p>
    <w:p w14:paraId="16DE64FE" w14:textId="6C44E107" w:rsidR="00F84227" w:rsidRDefault="00822475" w:rsidP="00822475">
      <w:pPr>
        <w:jc w:val="both"/>
        <w:rPr>
          <w:rFonts w:ascii="Perpetua" w:hAnsi="Perpetua"/>
          <w:sz w:val="22"/>
          <w:szCs w:val="22"/>
        </w:rPr>
      </w:pPr>
      <w:r w:rsidRPr="0095205C">
        <w:rPr>
          <w:rFonts w:ascii="Perpetua" w:hAnsi="Perpetua"/>
          <w:sz w:val="22"/>
          <w:szCs w:val="22"/>
        </w:rPr>
        <w:lastRenderedPageBreak/>
        <w:t>The exposure of interest is the</w:t>
      </w:r>
      <w:r w:rsidRPr="0095205C">
        <w:rPr>
          <w:rFonts w:ascii="Perpetua" w:hAnsi="Perpetua"/>
          <w:b/>
          <w:sz w:val="22"/>
          <w:szCs w:val="22"/>
        </w:rPr>
        <w:t xml:space="preserve"> </w:t>
      </w:r>
      <w:r w:rsidRPr="0095205C">
        <w:rPr>
          <w:rFonts w:ascii="Perpetua" w:hAnsi="Perpetua"/>
          <w:sz w:val="22"/>
          <w:szCs w:val="22"/>
        </w:rPr>
        <w:t xml:space="preserve">presence (or absence) of an active </w:t>
      </w:r>
      <w:r w:rsidR="00503FBB">
        <w:rPr>
          <w:rFonts w:ascii="Perpetua" w:hAnsi="Perpetua"/>
          <w:sz w:val="22"/>
          <w:szCs w:val="22"/>
        </w:rPr>
        <w:t>BCSP</w:t>
      </w:r>
      <w:r w:rsidRPr="0095205C">
        <w:rPr>
          <w:rFonts w:ascii="Perpetua" w:hAnsi="Perpetua"/>
          <w:sz w:val="22"/>
          <w:szCs w:val="22"/>
        </w:rPr>
        <w:t xml:space="preserve"> in the</w:t>
      </w:r>
      <w:r w:rsidR="0095205C">
        <w:rPr>
          <w:rFonts w:ascii="Perpetua" w:hAnsi="Perpetua"/>
          <w:sz w:val="22"/>
          <w:szCs w:val="22"/>
        </w:rPr>
        <w:t xml:space="preserve"> patient’s</w:t>
      </w:r>
      <w:r w:rsidR="00751233">
        <w:rPr>
          <w:rFonts w:ascii="Perpetua" w:hAnsi="Perpetua"/>
          <w:sz w:val="22"/>
          <w:szCs w:val="22"/>
        </w:rPr>
        <w:t xml:space="preserve"> local </w:t>
      </w:r>
      <w:r w:rsidR="00503FBB">
        <w:rPr>
          <w:rFonts w:ascii="Perpetua" w:hAnsi="Perpetua"/>
          <w:sz w:val="22"/>
          <w:szCs w:val="22"/>
        </w:rPr>
        <w:t xml:space="preserve">PCT </w:t>
      </w:r>
      <w:r w:rsidR="00751233">
        <w:rPr>
          <w:rFonts w:ascii="Perpetua" w:hAnsi="Perpetua"/>
          <w:sz w:val="22"/>
          <w:szCs w:val="22"/>
        </w:rPr>
        <w:t xml:space="preserve">area, quantified in terms of the duration of </w:t>
      </w:r>
      <w:r w:rsidR="0095205C">
        <w:rPr>
          <w:rFonts w:ascii="Perpetua" w:hAnsi="Perpetua"/>
          <w:sz w:val="22"/>
          <w:szCs w:val="22"/>
        </w:rPr>
        <w:t xml:space="preserve">time </w:t>
      </w:r>
      <w:r w:rsidRPr="0095205C">
        <w:rPr>
          <w:rFonts w:ascii="Perpetua" w:hAnsi="Perpetua"/>
          <w:sz w:val="22"/>
          <w:szCs w:val="22"/>
        </w:rPr>
        <w:t xml:space="preserve">that the </w:t>
      </w:r>
      <w:proofErr w:type="spellStart"/>
      <w:r w:rsidRPr="0095205C">
        <w:rPr>
          <w:rFonts w:ascii="Perpetua" w:hAnsi="Perpetua"/>
          <w:sz w:val="22"/>
          <w:szCs w:val="22"/>
        </w:rPr>
        <w:t>program</w:t>
      </w:r>
      <w:r w:rsidR="00494BF9">
        <w:rPr>
          <w:rFonts w:ascii="Perpetua" w:hAnsi="Perpetua"/>
          <w:sz w:val="22"/>
          <w:szCs w:val="22"/>
        </w:rPr>
        <w:t>me</w:t>
      </w:r>
      <w:proofErr w:type="spellEnd"/>
      <w:r w:rsidRPr="0095205C">
        <w:rPr>
          <w:rFonts w:ascii="Perpetua" w:hAnsi="Perpetua"/>
          <w:sz w:val="22"/>
          <w:szCs w:val="22"/>
        </w:rPr>
        <w:t xml:space="preserve"> </w:t>
      </w:r>
      <w:r w:rsidR="008E475E">
        <w:rPr>
          <w:rFonts w:ascii="Perpetua" w:hAnsi="Perpetua"/>
          <w:sz w:val="22"/>
          <w:szCs w:val="22"/>
        </w:rPr>
        <w:t>had been</w:t>
      </w:r>
      <w:r w:rsidR="00751233">
        <w:rPr>
          <w:rFonts w:ascii="Perpetua" w:hAnsi="Perpetua"/>
          <w:sz w:val="22"/>
          <w:szCs w:val="22"/>
        </w:rPr>
        <w:t xml:space="preserve"> </w:t>
      </w:r>
      <w:r w:rsidR="0095205C">
        <w:rPr>
          <w:rFonts w:ascii="Perpetua" w:hAnsi="Perpetua"/>
          <w:sz w:val="22"/>
          <w:szCs w:val="22"/>
        </w:rPr>
        <w:t>active</w:t>
      </w:r>
      <w:r w:rsidR="00FA2568">
        <w:rPr>
          <w:rFonts w:ascii="Perpetua" w:hAnsi="Perpetua"/>
          <w:sz w:val="22"/>
          <w:szCs w:val="22"/>
        </w:rPr>
        <w:t xml:space="preserve"> prior to the</w:t>
      </w:r>
      <w:r w:rsidRPr="0095205C">
        <w:rPr>
          <w:rFonts w:ascii="Perpetua" w:hAnsi="Perpetua"/>
          <w:sz w:val="22"/>
          <w:szCs w:val="22"/>
        </w:rPr>
        <w:t xml:space="preserve"> patient’s </w:t>
      </w:r>
      <w:r w:rsidR="008B6922">
        <w:rPr>
          <w:rFonts w:ascii="Perpetua" w:hAnsi="Perpetua"/>
          <w:sz w:val="22"/>
          <w:szCs w:val="22"/>
        </w:rPr>
        <w:t xml:space="preserve">cancer </w:t>
      </w:r>
      <w:r w:rsidR="006E6659">
        <w:rPr>
          <w:rFonts w:ascii="Perpetua" w:hAnsi="Perpetua"/>
          <w:sz w:val="22"/>
          <w:szCs w:val="22"/>
        </w:rPr>
        <w:t>diagnosis</w:t>
      </w:r>
      <w:r w:rsidR="00302FC7">
        <w:rPr>
          <w:rFonts w:ascii="Perpetua" w:hAnsi="Perpetua"/>
          <w:sz w:val="22"/>
          <w:szCs w:val="22"/>
        </w:rPr>
        <w:t xml:space="preserve"> (</w:t>
      </w:r>
      <w:r w:rsidR="00302FC7" w:rsidRPr="00302FC7">
        <w:rPr>
          <w:rFonts w:ascii="Perpetua" w:hAnsi="Perpetua"/>
          <w:b/>
          <w:sz w:val="22"/>
          <w:szCs w:val="22"/>
        </w:rPr>
        <w:t>Figure 1B</w:t>
      </w:r>
      <w:r w:rsidR="00302FC7">
        <w:rPr>
          <w:rFonts w:ascii="Perpetua" w:hAnsi="Perpetua"/>
          <w:sz w:val="22"/>
          <w:szCs w:val="22"/>
        </w:rPr>
        <w:t>)</w:t>
      </w:r>
      <w:r w:rsidRPr="0095205C">
        <w:rPr>
          <w:rFonts w:ascii="Perpetua" w:hAnsi="Perpetua"/>
          <w:sz w:val="22"/>
          <w:szCs w:val="22"/>
        </w:rPr>
        <w:t xml:space="preserve">. Each </w:t>
      </w:r>
      <w:r w:rsidR="0095205C">
        <w:rPr>
          <w:rFonts w:ascii="Perpetua" w:hAnsi="Perpetua"/>
          <w:sz w:val="22"/>
          <w:szCs w:val="22"/>
        </w:rPr>
        <w:t>CRC</w:t>
      </w:r>
      <w:r w:rsidRPr="0095205C">
        <w:rPr>
          <w:rFonts w:ascii="Perpetua" w:hAnsi="Perpetua"/>
          <w:sz w:val="22"/>
          <w:szCs w:val="22"/>
        </w:rPr>
        <w:t xml:space="preserve"> case was assigned a variable to indicate whether or not they were living in a PCT that had active BCSP at the date of their</w:t>
      </w:r>
      <w:r w:rsidR="00FA2568">
        <w:rPr>
          <w:rFonts w:ascii="Perpetua" w:hAnsi="Perpetua"/>
          <w:sz w:val="22"/>
          <w:szCs w:val="22"/>
        </w:rPr>
        <w:t xml:space="preserve"> first relevant</w:t>
      </w:r>
      <w:r w:rsidRPr="0095205C">
        <w:rPr>
          <w:rFonts w:ascii="Perpetua" w:hAnsi="Perpetua"/>
          <w:sz w:val="22"/>
          <w:szCs w:val="22"/>
        </w:rPr>
        <w:t xml:space="preserve"> admission. For those cases in which BCSP was active in the local population,</w:t>
      </w:r>
      <w:r w:rsidR="00FA2568">
        <w:rPr>
          <w:rFonts w:ascii="Perpetua" w:hAnsi="Perpetua"/>
          <w:sz w:val="22"/>
          <w:szCs w:val="22"/>
        </w:rPr>
        <w:t xml:space="preserve"> we calculated the </w:t>
      </w:r>
      <w:r w:rsidR="00557F87">
        <w:rPr>
          <w:rFonts w:ascii="Perpetua" w:hAnsi="Perpetua"/>
          <w:sz w:val="22"/>
          <w:szCs w:val="22"/>
        </w:rPr>
        <w:t xml:space="preserve">duration </w:t>
      </w:r>
      <w:r w:rsidR="00494BF9">
        <w:rPr>
          <w:rFonts w:ascii="Perpetua" w:hAnsi="Perpetua"/>
          <w:sz w:val="22"/>
          <w:szCs w:val="22"/>
        </w:rPr>
        <w:t>during which</w:t>
      </w:r>
      <w:r w:rsidR="00494BF9" w:rsidRPr="0095205C">
        <w:rPr>
          <w:rFonts w:ascii="Perpetua" w:hAnsi="Perpetua"/>
          <w:sz w:val="22"/>
          <w:szCs w:val="22"/>
        </w:rPr>
        <w:t xml:space="preserve"> </w:t>
      </w:r>
      <w:r w:rsidR="0095205C">
        <w:rPr>
          <w:rFonts w:ascii="Perpetua" w:hAnsi="Perpetua"/>
          <w:sz w:val="22"/>
          <w:szCs w:val="22"/>
        </w:rPr>
        <w:t>screening had been live in the</w:t>
      </w:r>
      <w:r w:rsidRPr="0095205C">
        <w:rPr>
          <w:rFonts w:ascii="Perpetua" w:hAnsi="Perpetua"/>
          <w:sz w:val="22"/>
          <w:szCs w:val="22"/>
        </w:rPr>
        <w:t xml:space="preserve"> area relative to </w:t>
      </w:r>
      <w:r w:rsidR="009253A0">
        <w:rPr>
          <w:rFonts w:ascii="Perpetua" w:hAnsi="Perpetua"/>
          <w:sz w:val="22"/>
          <w:szCs w:val="22"/>
        </w:rPr>
        <w:t>the</w:t>
      </w:r>
      <w:r w:rsidR="008B6922">
        <w:rPr>
          <w:rFonts w:ascii="Perpetua" w:hAnsi="Perpetua"/>
          <w:sz w:val="22"/>
          <w:szCs w:val="22"/>
        </w:rPr>
        <w:t xml:space="preserve"> patient’s</w:t>
      </w:r>
      <w:r w:rsidR="00FA2568">
        <w:rPr>
          <w:rFonts w:ascii="Perpetua" w:hAnsi="Perpetua"/>
          <w:sz w:val="22"/>
          <w:szCs w:val="22"/>
        </w:rPr>
        <w:t xml:space="preserve"> </w:t>
      </w:r>
      <w:r w:rsidR="009253A0">
        <w:rPr>
          <w:rFonts w:ascii="Perpetua" w:hAnsi="Perpetua"/>
          <w:sz w:val="22"/>
          <w:szCs w:val="22"/>
        </w:rPr>
        <w:t xml:space="preserve">index </w:t>
      </w:r>
      <w:r w:rsidR="00FA2568">
        <w:rPr>
          <w:rFonts w:ascii="Perpetua" w:hAnsi="Perpetua"/>
          <w:sz w:val="22"/>
          <w:szCs w:val="22"/>
        </w:rPr>
        <w:t>admission</w:t>
      </w:r>
      <w:r w:rsidRPr="0095205C">
        <w:rPr>
          <w:rFonts w:ascii="Perpetua" w:hAnsi="Perpetua"/>
          <w:sz w:val="22"/>
          <w:szCs w:val="22"/>
        </w:rPr>
        <w:t>.</w:t>
      </w:r>
      <w:r w:rsidR="00FA2568">
        <w:rPr>
          <w:rFonts w:ascii="Perpetua" w:hAnsi="Perpetua"/>
          <w:sz w:val="22"/>
          <w:szCs w:val="22"/>
        </w:rPr>
        <w:t xml:space="preserve"> </w:t>
      </w:r>
      <w:r w:rsidRPr="0095205C">
        <w:rPr>
          <w:rFonts w:ascii="Perpetua" w:hAnsi="Perpetua"/>
          <w:sz w:val="22"/>
          <w:szCs w:val="22"/>
        </w:rPr>
        <w:t>In the base-case analysis, we categorized patients</w:t>
      </w:r>
      <w:r w:rsidR="009253A0">
        <w:rPr>
          <w:rFonts w:ascii="Perpetua" w:hAnsi="Perpetua"/>
          <w:sz w:val="22"/>
          <w:szCs w:val="22"/>
        </w:rPr>
        <w:t xml:space="preserve"> </w:t>
      </w:r>
      <w:r w:rsidR="00494BF9" w:rsidRPr="0095205C">
        <w:rPr>
          <w:rFonts w:ascii="Perpetua" w:hAnsi="Perpetua"/>
          <w:sz w:val="22"/>
          <w:szCs w:val="22"/>
        </w:rPr>
        <w:t>into three groups</w:t>
      </w:r>
      <w:r w:rsidR="00494BF9">
        <w:rPr>
          <w:rFonts w:ascii="Perpetua" w:hAnsi="Perpetua"/>
          <w:sz w:val="22"/>
          <w:szCs w:val="22"/>
        </w:rPr>
        <w:t xml:space="preserve"> </w:t>
      </w:r>
      <w:r w:rsidR="009253A0">
        <w:rPr>
          <w:rFonts w:ascii="Perpetua" w:hAnsi="Perpetua"/>
          <w:sz w:val="22"/>
          <w:szCs w:val="22"/>
        </w:rPr>
        <w:t>according to exposure status</w:t>
      </w:r>
      <w:r w:rsidRPr="0095205C">
        <w:rPr>
          <w:rFonts w:ascii="Perpetua" w:hAnsi="Perpetua"/>
          <w:sz w:val="22"/>
          <w:szCs w:val="22"/>
        </w:rPr>
        <w:t xml:space="preserve">: (1) No active local screening at the time of index admission (the reference or ‘unexposed’ group); (2) Local screening active </w:t>
      </w:r>
      <w:r w:rsidR="00232EEB">
        <w:rPr>
          <w:rFonts w:ascii="Perpetua" w:hAnsi="Perpetua"/>
          <w:sz w:val="22"/>
          <w:szCs w:val="22"/>
        </w:rPr>
        <w:t>for less than six</w:t>
      </w:r>
      <w:r w:rsidRPr="0095205C">
        <w:rPr>
          <w:rFonts w:ascii="Perpetua" w:hAnsi="Perpetua"/>
          <w:sz w:val="22"/>
          <w:szCs w:val="22"/>
        </w:rPr>
        <w:t xml:space="preserve"> months; and (3) Local screening active </w:t>
      </w:r>
      <w:r w:rsidR="00494BF9">
        <w:rPr>
          <w:rFonts w:ascii="Perpetua" w:hAnsi="Perpetua"/>
          <w:sz w:val="22"/>
          <w:szCs w:val="22"/>
        </w:rPr>
        <w:t xml:space="preserve">for more than </w:t>
      </w:r>
      <w:r w:rsidRPr="0095205C">
        <w:rPr>
          <w:rFonts w:ascii="Perpetua" w:hAnsi="Perpetua"/>
          <w:sz w:val="22"/>
          <w:szCs w:val="22"/>
        </w:rPr>
        <w:t>6</w:t>
      </w:r>
      <w:r w:rsidR="00557F87">
        <w:rPr>
          <w:rFonts w:ascii="Perpetua" w:hAnsi="Perpetua"/>
          <w:sz w:val="22"/>
          <w:szCs w:val="22"/>
        </w:rPr>
        <w:t xml:space="preserve"> months.</w:t>
      </w:r>
    </w:p>
    <w:p w14:paraId="36E0B514" w14:textId="77777777" w:rsidR="00F84227" w:rsidRDefault="00F84227" w:rsidP="00822475">
      <w:pPr>
        <w:jc w:val="both"/>
        <w:rPr>
          <w:rFonts w:ascii="Perpetua" w:hAnsi="Perpetua"/>
          <w:sz w:val="22"/>
          <w:szCs w:val="22"/>
        </w:rPr>
      </w:pPr>
    </w:p>
    <w:p w14:paraId="2F2CC8AE" w14:textId="23816A88" w:rsidR="00822475" w:rsidRPr="0095205C" w:rsidRDefault="00557F87" w:rsidP="00822475">
      <w:pPr>
        <w:jc w:val="both"/>
        <w:rPr>
          <w:rFonts w:ascii="Perpetua" w:hAnsi="Perpetua"/>
          <w:sz w:val="22"/>
          <w:szCs w:val="22"/>
        </w:rPr>
      </w:pPr>
      <w:r>
        <w:rPr>
          <w:rFonts w:ascii="Perpetua" w:hAnsi="Perpetua"/>
          <w:sz w:val="22"/>
          <w:szCs w:val="22"/>
        </w:rPr>
        <w:t>To further evaluate any</w:t>
      </w:r>
      <w:r w:rsidR="00822475" w:rsidRPr="0095205C">
        <w:rPr>
          <w:rFonts w:ascii="Perpetua" w:hAnsi="Perpetua"/>
          <w:sz w:val="22"/>
          <w:szCs w:val="22"/>
        </w:rPr>
        <w:t xml:space="preserve"> ‘dose-response’ effect, we undertook sensitivity analysis using a</w:t>
      </w:r>
      <w:r w:rsidR="00FA2568">
        <w:rPr>
          <w:rFonts w:ascii="Perpetua" w:hAnsi="Perpetua"/>
          <w:sz w:val="22"/>
          <w:szCs w:val="22"/>
        </w:rPr>
        <w:t>n alternative continuous exposure variable (</w:t>
      </w:r>
      <w:r w:rsidR="001C055A">
        <w:rPr>
          <w:rFonts w:ascii="Perpetua" w:hAnsi="Perpetua"/>
          <w:sz w:val="22"/>
          <w:szCs w:val="22"/>
        </w:rPr>
        <w:t xml:space="preserve">duration of </w:t>
      </w:r>
      <w:r w:rsidR="00D643A0">
        <w:rPr>
          <w:rFonts w:ascii="Perpetua" w:hAnsi="Perpetua"/>
          <w:sz w:val="22"/>
          <w:szCs w:val="22"/>
        </w:rPr>
        <w:t>locally active BCSP</w:t>
      </w:r>
      <w:r w:rsidR="001C055A">
        <w:rPr>
          <w:rFonts w:ascii="Perpetua" w:hAnsi="Perpetua"/>
          <w:sz w:val="22"/>
          <w:szCs w:val="22"/>
        </w:rPr>
        <w:t>, expressed in months</w:t>
      </w:r>
      <w:r w:rsidR="00D643A0">
        <w:rPr>
          <w:rFonts w:ascii="Perpetua" w:hAnsi="Perpetua"/>
          <w:sz w:val="22"/>
          <w:szCs w:val="22"/>
        </w:rPr>
        <w:t xml:space="preserve">). </w:t>
      </w:r>
      <w:r w:rsidR="00FA2568">
        <w:rPr>
          <w:rFonts w:ascii="Perpetua" w:hAnsi="Perpetua"/>
          <w:sz w:val="22"/>
          <w:szCs w:val="22"/>
        </w:rPr>
        <w:t>In addition, a</w:t>
      </w:r>
      <w:r w:rsidR="00822475" w:rsidRPr="0095205C">
        <w:rPr>
          <w:rFonts w:ascii="Perpetua" w:hAnsi="Perpetua"/>
          <w:sz w:val="22"/>
          <w:szCs w:val="22"/>
        </w:rPr>
        <w:t xml:space="preserve"> sub-group analysis</w:t>
      </w:r>
      <w:r w:rsidR="00FA2568">
        <w:rPr>
          <w:rFonts w:ascii="Perpetua" w:hAnsi="Perpetua"/>
          <w:sz w:val="22"/>
          <w:szCs w:val="22"/>
        </w:rPr>
        <w:t xml:space="preserve"> was undertaken</w:t>
      </w:r>
      <w:r w:rsidR="00C210B9">
        <w:rPr>
          <w:rFonts w:ascii="Perpetua" w:hAnsi="Perpetua"/>
          <w:sz w:val="22"/>
          <w:szCs w:val="22"/>
        </w:rPr>
        <w:t xml:space="preserve"> which excluded cases living in</w:t>
      </w:r>
      <w:r w:rsidR="0058185B">
        <w:rPr>
          <w:rFonts w:ascii="Perpetua" w:hAnsi="Perpetua"/>
          <w:sz w:val="22"/>
          <w:szCs w:val="22"/>
        </w:rPr>
        <w:t xml:space="preserve"> any of the 77</w:t>
      </w:r>
      <w:r w:rsidR="00C210B9">
        <w:rPr>
          <w:rFonts w:ascii="Perpetua" w:hAnsi="Perpetua"/>
          <w:sz w:val="22"/>
          <w:szCs w:val="22"/>
        </w:rPr>
        <w:t xml:space="preserve"> PCTs that had not </w:t>
      </w:r>
      <w:r w:rsidR="0058185B">
        <w:rPr>
          <w:rFonts w:ascii="Perpetua" w:hAnsi="Perpetua"/>
          <w:sz w:val="22"/>
          <w:szCs w:val="22"/>
        </w:rPr>
        <w:t xml:space="preserve">yet </w:t>
      </w:r>
      <w:r w:rsidR="00C210B9">
        <w:rPr>
          <w:rFonts w:ascii="Perpetua" w:hAnsi="Perpetua"/>
          <w:sz w:val="22"/>
          <w:szCs w:val="22"/>
        </w:rPr>
        <w:t>rolled-out screening before the end of the study period</w:t>
      </w:r>
      <w:r w:rsidR="0058185B">
        <w:rPr>
          <w:rFonts w:ascii="Perpetua" w:hAnsi="Perpetua"/>
          <w:sz w:val="22"/>
          <w:szCs w:val="22"/>
        </w:rPr>
        <w:t>. This sub-group analysis included only patients living in PCTs that had introduced local screening at some point prior to 30</w:t>
      </w:r>
      <w:r w:rsidR="0058185B" w:rsidRPr="0058185B">
        <w:rPr>
          <w:rFonts w:ascii="Perpetua" w:hAnsi="Perpetua"/>
          <w:sz w:val="22"/>
          <w:szCs w:val="22"/>
          <w:vertAlign w:val="superscript"/>
        </w:rPr>
        <w:t>th</w:t>
      </w:r>
      <w:r w:rsidR="0058185B">
        <w:rPr>
          <w:rFonts w:ascii="Perpetua" w:hAnsi="Perpetua"/>
          <w:sz w:val="22"/>
          <w:szCs w:val="22"/>
        </w:rPr>
        <w:t xml:space="preserve"> September 2007.</w:t>
      </w:r>
    </w:p>
    <w:p w14:paraId="22ED3350" w14:textId="77777777" w:rsidR="00822475" w:rsidRPr="0095205C" w:rsidRDefault="00822475">
      <w:pPr>
        <w:rPr>
          <w:rFonts w:ascii="Arial Narrow" w:hAnsi="Arial Narrow"/>
          <w:sz w:val="22"/>
          <w:szCs w:val="22"/>
        </w:rPr>
      </w:pPr>
    </w:p>
    <w:p w14:paraId="34558104" w14:textId="77777777" w:rsidR="00191849" w:rsidRPr="0095205C" w:rsidRDefault="00191849" w:rsidP="0095205C">
      <w:pPr>
        <w:jc w:val="both"/>
        <w:rPr>
          <w:rFonts w:ascii="Arial Narrow" w:hAnsi="Arial Narrow"/>
          <w:b/>
          <w:color w:val="000000"/>
          <w:sz w:val="22"/>
          <w:szCs w:val="22"/>
        </w:rPr>
      </w:pPr>
      <w:r w:rsidRPr="0095205C">
        <w:rPr>
          <w:rFonts w:ascii="Arial Narrow" w:hAnsi="Arial Narrow"/>
          <w:b/>
          <w:color w:val="000000"/>
          <w:sz w:val="22"/>
          <w:szCs w:val="22"/>
        </w:rPr>
        <w:t>Patient demographic, co-morbidity and socioeconomic variables</w:t>
      </w:r>
    </w:p>
    <w:p w14:paraId="2A968E63" w14:textId="54349DDC" w:rsidR="004860CC" w:rsidRPr="00B529D9" w:rsidRDefault="004860CC" w:rsidP="0095205C">
      <w:pPr>
        <w:jc w:val="both"/>
        <w:rPr>
          <w:rFonts w:ascii="Perpetua" w:hAnsi="Perpetua"/>
          <w:color w:val="000000"/>
          <w:sz w:val="22"/>
          <w:szCs w:val="22"/>
        </w:rPr>
      </w:pPr>
      <w:r w:rsidRPr="00B529D9">
        <w:rPr>
          <w:rFonts w:ascii="Perpetua" w:hAnsi="Perpetua"/>
          <w:color w:val="000000"/>
          <w:sz w:val="22"/>
          <w:szCs w:val="22"/>
        </w:rPr>
        <w:t>A number of patient-level confounders need</w:t>
      </w:r>
      <w:r w:rsidR="003D201C" w:rsidRPr="00B529D9">
        <w:rPr>
          <w:rFonts w:ascii="Perpetua" w:hAnsi="Perpetua"/>
          <w:color w:val="000000"/>
          <w:sz w:val="22"/>
          <w:szCs w:val="22"/>
        </w:rPr>
        <w:t>ed</w:t>
      </w:r>
      <w:r w:rsidRPr="00B529D9">
        <w:rPr>
          <w:rFonts w:ascii="Perpetua" w:hAnsi="Perpetua"/>
          <w:color w:val="000000"/>
          <w:sz w:val="22"/>
          <w:szCs w:val="22"/>
        </w:rPr>
        <w:t xml:space="preserve"> to be considered when exploring possible</w:t>
      </w:r>
      <w:r w:rsidR="0095205C" w:rsidRPr="00B529D9">
        <w:rPr>
          <w:rFonts w:ascii="Perpetua" w:hAnsi="Perpetua"/>
          <w:color w:val="000000"/>
          <w:sz w:val="22"/>
          <w:szCs w:val="22"/>
        </w:rPr>
        <w:t xml:space="preserve"> factors </w:t>
      </w:r>
      <w:r w:rsidRPr="00B529D9">
        <w:rPr>
          <w:rFonts w:ascii="Perpetua" w:hAnsi="Perpetua"/>
          <w:color w:val="000000"/>
          <w:sz w:val="22"/>
          <w:szCs w:val="22"/>
        </w:rPr>
        <w:t>associat</w:t>
      </w:r>
      <w:r w:rsidR="0095205C" w:rsidRPr="00B529D9">
        <w:rPr>
          <w:rFonts w:ascii="Perpetua" w:hAnsi="Perpetua"/>
          <w:color w:val="000000"/>
          <w:sz w:val="22"/>
          <w:szCs w:val="22"/>
        </w:rPr>
        <w:t xml:space="preserve">ed with </w:t>
      </w:r>
      <w:r w:rsidRPr="00B529D9">
        <w:rPr>
          <w:rFonts w:ascii="Perpetua" w:hAnsi="Perpetua"/>
          <w:color w:val="000000"/>
          <w:sz w:val="22"/>
          <w:szCs w:val="22"/>
        </w:rPr>
        <w:t xml:space="preserve">risk of emergency admission for CRC. There is evidence to </w:t>
      </w:r>
      <w:r w:rsidRPr="008C3CE4">
        <w:rPr>
          <w:rFonts w:ascii="Perpetua" w:hAnsi="Perpetua"/>
          <w:color w:val="000000"/>
          <w:sz w:val="22"/>
          <w:szCs w:val="22"/>
        </w:rPr>
        <w:t>show that emergency admission is associated with increasing ag</w:t>
      </w:r>
      <w:r w:rsidR="00445FC9">
        <w:rPr>
          <w:rFonts w:ascii="Perpetua" w:hAnsi="Perpetua"/>
          <w:color w:val="000000"/>
          <w:sz w:val="22"/>
          <w:szCs w:val="22"/>
        </w:rPr>
        <w:t>e</w:t>
      </w:r>
      <w:r w:rsidRPr="008C3CE4">
        <w:rPr>
          <w:rFonts w:ascii="Perpetua" w:hAnsi="Perpetua"/>
          <w:color w:val="000000"/>
          <w:sz w:val="22"/>
          <w:szCs w:val="22"/>
        </w:rPr>
        <w:t>, female gender, co-morbidity</w:t>
      </w:r>
      <w:r w:rsidR="008E475E" w:rsidRPr="008C3CE4">
        <w:rPr>
          <w:rFonts w:ascii="Perpetua" w:hAnsi="Perpetua"/>
          <w:color w:val="000000"/>
          <w:sz w:val="22"/>
          <w:szCs w:val="22"/>
        </w:rPr>
        <w:t xml:space="preserve"> </w:t>
      </w:r>
      <w:r w:rsidRPr="008C3CE4">
        <w:rPr>
          <w:rFonts w:ascii="Perpetua" w:hAnsi="Perpetua"/>
          <w:color w:val="000000"/>
          <w:sz w:val="22"/>
          <w:szCs w:val="22"/>
        </w:rPr>
        <w:t>and socio-economic deprivation.</w:t>
      </w:r>
      <w:r w:rsidR="005A70E4" w:rsidRPr="008C3CE4">
        <w:rPr>
          <w:rFonts w:ascii="Perpetua" w:hAnsi="Perpetua"/>
          <w:color w:val="000000"/>
          <w:sz w:val="22"/>
          <w:szCs w:val="22"/>
        </w:rPr>
        <w:fldChar w:fldCharType="begin"/>
      </w:r>
      <w:r w:rsidR="00F862DE">
        <w:rPr>
          <w:rFonts w:ascii="Perpetua" w:hAnsi="Perpetua"/>
          <w:color w:val="000000"/>
          <w:sz w:val="22"/>
          <w:szCs w:val="22"/>
        </w:rPr>
        <w:instrText xml:space="preserve"> ADDIN PAPERS2_CITATIONS &lt;citation&gt;&lt;uuid&gt;F50EC44D-890F-4FCF-893A-27BA01D2AFC7&lt;/uuid&gt;&lt;priority&gt;13&lt;/priority&gt;&lt;publications&gt;&lt;publication&gt;&lt;location&gt;200,5,37.7813454,-122.4976680&lt;/location&gt;&lt;volume&gt;346&lt;/volume&gt;&lt;publication_date&gt;99201300001200000000200000&lt;/publication_date&gt;&lt;institution&gt;Division of Geriatrics, University of California San Francisco, San Francisco Veterans Affairs Medical Center, San Francisco, CA 94121, USA.&lt;/institution&gt;&lt;startpage&gt;e8441&lt;/startpage&gt;&lt;title&gt;Time lag to benefit after screening for breast and colorectal cancer: meta-analysis of survival data from the United States, Sweden, United Kingdom, and Denmark.&lt;/title&gt;&lt;uuid&gt;DB691D60-BDF3-43AD-ADA0-FD46617439D2&lt;/uuid&gt;&lt;subtype&gt;400&lt;/subtype&gt;&lt;type&gt;400&lt;/type&gt;&lt;url&gt;http://eutils.ncbi.nlm.nih.gov/entrez/eutils/elink.fcgi?dbfrom=pubmed&amp;amp;id=23299842&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Sei&lt;/firstName&gt;&lt;middleNames&gt;J&lt;/middleNames&gt;&lt;lastName&gt;Lee&lt;/lastName&gt;&lt;/author&gt;&lt;author&gt;&lt;firstName&gt;W&lt;/firstName&gt;&lt;middleNames&gt;John&lt;/middleNames&gt;&lt;lastName&gt;Boscardin&lt;/lastName&gt;&lt;/author&gt;&lt;author&gt;&lt;firstName&gt;Irena&lt;/firstName&gt;&lt;lastName&gt;Stijacic-Cenzer&lt;/lastName&gt;&lt;/author&gt;&lt;author&gt;&lt;firstName&gt;Jessamyn&lt;/firstName&gt;&lt;lastName&gt;Conell-Price&lt;/lastName&gt;&lt;/author&gt;&lt;author&gt;&lt;firstName&gt;Sarah&lt;/firstName&gt;&lt;lastName&gt;O'Brien&lt;/lastName&gt;&lt;/author&gt;&lt;author&gt;&lt;firstName&gt;Louise&lt;/firstName&gt;&lt;middleNames&gt;C&lt;/middleNames&gt;&lt;lastName&gt;Walter&lt;/lastName&gt;&lt;/author&gt;&lt;/authors&gt;&lt;/publication&gt;&lt;publication&gt;&lt;type&gt;700&lt;/type&gt;&lt;subtitle&gt;Statistics &amp;amp; Figures Documents&lt;/subtitle&gt;&lt;title&gt;BCSP Intranet&lt;/title&gt;&lt;url&gt;http://www.bcsp.nhs.uk/pi/statistics_documents&lt;/url&gt;&lt;subtype&gt;700&lt;/subtype&gt;&lt;uuid&gt;02724721-458B-4745-A434-7BAD52659785&lt;/uuid&gt;&lt;/publication&gt;&lt;publication&gt;&lt;uuid&gt;2D90EC1F-6BE9-49BC-84EC-E72D6F262FC1&lt;/uuid&gt;&lt;volume&gt;48&lt;/volume&gt;&lt;doi&gt;10.1016/j.ejca.2011.05.018&lt;/doi&gt;&lt;startpage&gt;46&lt;/startpage&gt;&lt;publication_date&gt;99201201001200000000220000&lt;/publication_date&gt;&lt;url&gt;http://eutils.ncbi.nlm.nih.gov/entrez/eutils/elink.fcgi?dbfrom=pubmed&amp;amp;id= 21676610&amp;amp;retmode=ref&amp;amp;cmd=prlinks&lt;/url&gt;&lt;type&gt;400&lt;/type&gt;&lt;title&gt;Colorectal cancer survival in socioeconomic groups in England: variation is mainly in the short term after diagnosis.&lt;/title&gt;&lt;location&gt;200,8,51.5031284,-0.0853707&lt;/location&gt;&lt;institution&gt;King's College London, Thames Cancer Registry, 1st Floor Capital House, 42 Weston Street, London SE1 3QD, UK. henrik.moller@kcl.ac.uk&lt;/institution&gt;&lt;number&gt;1&lt;/number&gt;&lt;subtype&gt;400&lt;/subtype&gt;&lt;endpage&gt;53&lt;/endpage&gt;&lt;bundle&gt;&lt;publication&gt;&lt;title&gt;European journal of cancer (Oxford, England : 1990)&lt;/title&gt;&lt;type&gt;-100&lt;/type&gt;&lt;subtype&gt;-100&lt;/subtype&gt;&lt;uuid&gt;0C45771B-A322-4848-A4FA-99E8E22E04A3&lt;/uuid&gt;&lt;/publication&gt;&lt;/bundle&gt;&lt;authors&gt;&lt;author&gt;&lt;firstName&gt;Henrik&lt;/firstName&gt;&lt;lastName&gt;Moller&lt;/lastName&gt;&lt;/author&gt;&lt;author&gt;&lt;firstName&gt;Fredrik&lt;/firstName&gt;&lt;lastName&gt;Sandin&lt;/lastName&gt;&lt;/author&gt;&lt;author&gt;&lt;firstName&gt;David&lt;/firstName&gt;&lt;lastName&gt;Robinson&lt;/lastName&gt;&lt;/author&gt;&lt;author&gt;&lt;firstName&gt;Freddie&lt;/firstName&gt;&lt;lastName&gt;Bray&lt;/lastName&gt;&lt;/author&gt;&lt;author&gt;&lt;firstName&gt;Sa&lt;/firstName&gt;&lt;lastName&gt;Klint&lt;/lastName&gt;&lt;/author&gt;&lt;author&gt;&lt;firstName&gt;Karen&lt;/firstName&gt;&lt;middleNames&gt;M&lt;/middleNames&gt;&lt;lastName&gt;Linklater&lt;/lastName&gt;&lt;/author&gt;&lt;author&gt;&lt;firstName&gt;Paul&lt;/firstName&gt;&lt;middleNames&gt;C&lt;/middleNames&gt;&lt;lastName&gt;Lambert&lt;/lastName&gt;&lt;/author&gt;&lt;author&gt;&lt;firstName&gt;Lars&lt;/firstName&gt;&lt;lastName&gt;Pahlman&lt;/lastName&gt;&lt;/author&gt;&lt;author&gt;&lt;firstName&gt;Lars&lt;/firstName&gt;&lt;lastName&gt;Holmberg&lt;/lastName&gt;&lt;/author&gt;&lt;author&gt;&lt;firstName&gt;Eva&lt;/firstName&gt;&lt;lastName&gt;Morris&lt;/lastName&gt;&lt;/author&gt;&lt;/authors&gt;&lt;/publication&gt;&lt;/publications&gt;&lt;cites&gt;&lt;/cites&gt;&lt;/citation&gt;</w:instrText>
      </w:r>
      <w:r w:rsidR="005A70E4" w:rsidRPr="008C3CE4">
        <w:rPr>
          <w:rFonts w:ascii="Perpetua" w:hAnsi="Perpetua"/>
          <w:color w:val="000000"/>
          <w:sz w:val="22"/>
          <w:szCs w:val="22"/>
        </w:rPr>
        <w:fldChar w:fldCharType="separate"/>
      </w:r>
      <w:r w:rsidR="00F862DE">
        <w:rPr>
          <w:rFonts w:ascii="Perpetua" w:hAnsi="Perpetua" w:cs="Perpetua"/>
          <w:sz w:val="22"/>
          <w:szCs w:val="22"/>
        </w:rPr>
        <w:t>(14,18,20)</w:t>
      </w:r>
      <w:r w:rsidR="005A70E4" w:rsidRPr="008C3CE4">
        <w:rPr>
          <w:rFonts w:ascii="Perpetua" w:hAnsi="Perpetua"/>
          <w:color w:val="000000"/>
          <w:sz w:val="22"/>
          <w:szCs w:val="22"/>
        </w:rPr>
        <w:fldChar w:fldCharType="end"/>
      </w:r>
      <w:r w:rsidR="00C22913" w:rsidRPr="008C3CE4">
        <w:rPr>
          <w:rFonts w:ascii="Perpetua" w:hAnsi="Perpetua"/>
          <w:color w:val="000000"/>
          <w:sz w:val="22"/>
          <w:szCs w:val="22"/>
        </w:rPr>
        <w:t xml:space="preserve"> We extracted the relevant data from HES for these case-mix variables, as described previously.</w:t>
      </w:r>
      <w:r w:rsidR="00F72E51" w:rsidRPr="008C3CE4">
        <w:rPr>
          <w:rFonts w:ascii="Perpetua" w:hAnsi="Perpetua"/>
          <w:color w:val="000000"/>
          <w:sz w:val="22"/>
          <w:szCs w:val="22"/>
        </w:rPr>
        <w:fldChar w:fldCharType="begin"/>
      </w:r>
      <w:r w:rsidR="00F862DE">
        <w:rPr>
          <w:rFonts w:ascii="Perpetua" w:hAnsi="Perpetua"/>
          <w:color w:val="000000"/>
          <w:sz w:val="22"/>
          <w:szCs w:val="22"/>
        </w:rPr>
        <w:instrText xml:space="preserve"> ADDIN PAPERS2_CITATIONS &lt;citation&gt;&lt;uuid&gt;45127E92-2145-4CF9-BB25-0619A1223C2E&lt;/uuid&gt;&lt;priority&gt;14&lt;/priority&gt;&lt;publications&gt;&lt;publication&gt;&lt;uuid&gt;BF3B8AAF-3B4F-4456-B04A-49785699220D&lt;/uuid&gt;&lt;volume&gt;82&lt;/volume&gt;&lt;startpage&gt;321&lt;/startpage&gt;&lt;publication_date&gt;99199503001200000000220000&lt;/publication_date&gt;&lt;url&gt;http://eutils.ncbi.nlm.nih.gov/entrez/eutils/elink.fcgi?dbfrom=pubmed&amp;amp;id= 7795995&amp;amp;retmode=ref&amp;amp;cmd=prlinks&lt;/url&gt;&lt;type&gt;400&lt;/type&gt;&lt;title&gt;Risk factors in patients presenting as an emergency with colorectal cancer.&lt;/title&gt;&lt;location&gt;200,9,53.4875617,-2.3234233&lt;/location&gt;&lt;institution&gt;University Department of Surgery, Hope Hospital, Salford, UK.&lt;/institution&gt;&lt;number&gt;3&lt;/number&gt;&lt;subtype&gt;400&lt;/subtype&gt;&lt;endpage&gt;323&lt;/endpage&gt;&lt;bundle&gt;&lt;publication&gt;&lt;publisher&gt;John Wiley &amp;amp; Sons, Ltd.&lt;/publisher&gt;&lt;title&gt;The British journal of surgery&lt;/title&gt;&lt;type&gt;-100&lt;/type&gt;&lt;subtype&gt;-100&lt;/subtype&gt;&lt;uuid&gt;65BB7FEA-0DC4-4449-8882-F172EFBBB124&lt;/uuid&gt;&lt;/publication&gt;&lt;/bundle&gt;&lt;authors&gt;&lt;author&gt;&lt;firstName&gt;N&lt;/firstName&gt;&lt;middleNames&gt;A&lt;/middleNames&gt;&lt;lastName&gt;Scott&lt;/lastName&gt;&lt;/author&gt;&lt;author&gt;&lt;firstName&gt;J&lt;/firstName&gt;&lt;lastName&gt;Jeacock&lt;/lastName&gt;&lt;/author&gt;&lt;author&gt;&lt;firstName&gt;R&lt;/firstName&gt;&lt;middleNames&gt;D&lt;/middleNames&gt;&lt;lastName&gt;Kingston&lt;/lastName&gt;&lt;/author&gt;&lt;/authors&gt;&lt;/publication&gt;&lt;publication&gt;&lt;location&gt;200,9,53.4045040,-2.9651520&lt;/location&gt;&lt;publication_date&gt;99201302001200000000220000&lt;/publication_date&gt;&lt;doi&gt;10.1136/gutjnl-2012-304202&lt;/doi&gt;&lt;institution&gt;Institute of Translational Medicine, University of Liverpool, UK.&lt;/institution&gt;&lt;title&gt;Variation in gastroscopy rate in English general practice and outcome for oesophagogastric cancer: retrospective analysis of Hospital Episode Statistics.&lt;/title&gt;&lt;uuid&gt;87383C5D-2D6C-4C3A-AF12-3CBB2BF35742&lt;/uuid&gt;&lt;subtype&gt;400&lt;/subtype&gt;&lt;type&gt;400&lt;/type&gt;&lt;url&gt;http://eutils.ncbi.nlm.nih.gov/entrez/eutils/elink.fcgi?dbfrom=pubmed&amp;amp;id=23426895&amp;amp;retmode=ref&amp;amp;cmd=prlinks&lt;/url&gt;&lt;bundle&gt;&lt;publication&gt;&lt;title&gt;Gut&lt;/title&gt;&lt;type&gt;-100&lt;/type&gt;&lt;subtype&gt;-100&lt;/subtype&gt;&lt;uuid&gt;C647E42D-8D50-4677-B08F-9030DF3CAC82&lt;/uuid&gt;&lt;/publication&gt;&lt;/bundle&gt;&lt;authors&gt;&lt;author&gt;&lt;firstName&gt;Mustafa&lt;/firstName&gt;&lt;lastName&gt;Shawihdi&lt;/lastName&gt;&lt;/author&gt;&lt;author&gt;&lt;firstName&gt;Elizabeth&lt;/firstName&gt;&lt;lastName&gt;Thompson&lt;/lastName&gt;&lt;/author&gt;&lt;author&gt;&lt;firstName&gt;Neil&lt;/firstName&gt;&lt;lastName&gt;Kapoor&lt;/lastName&gt;&lt;/author&gt;&lt;author&gt;&lt;firstName&gt;Geraint&lt;/firstName&gt;&lt;lastName&gt;Powell&lt;/lastName&gt;&lt;/author&gt;&lt;author&gt;&lt;firstName&gt;Richard&lt;/firstName&gt;&lt;middleNames&gt;P&lt;/middleNames&gt;&lt;lastName&gt;Sturgess&lt;/lastName&gt;&lt;/author&gt;&lt;author&gt;&lt;firstName&gt;Nick&lt;/firstName&gt;&lt;lastName&gt;Stern&lt;/lastName&gt;&lt;/author&gt;&lt;author&gt;&lt;firstName&gt;Michael&lt;/firstName&gt;&lt;lastName&gt;Roughton&lt;/lastName&gt;&lt;/author&gt;&lt;author&gt;&lt;firstName&gt;Michael&lt;/firstName&gt;&lt;middleNames&gt;G&lt;/middleNames&gt;&lt;lastName&gt;Pearson&lt;/lastName&gt;&lt;/author&gt;&lt;author&gt;&lt;firstName&gt;Keith&lt;/firstName&gt;&lt;lastName&gt;Bodger&lt;/lastName&gt;&lt;/author&gt;&lt;/authors&gt;&lt;/publication&gt;&lt;publication&gt;&lt;uuid&gt;07035509-5367-4DCB-8C49-FA815632A76D&lt;/uuid&gt;&lt;volume&gt;91&lt;/volume&gt;&lt;doi&gt;10.1002/bjs.4456&lt;/doi&gt;&lt;startpage&gt;605&lt;/startpage&gt;&lt;publication_date&gt;99200401011200000000222000&lt;/publication_date&gt;&lt;url&gt;http://dx.doi.org/10.1002/bjs.4456&lt;/url&gt;&lt;type&gt;400&lt;/type&gt;&lt;title&gt;Emergency presentation of colorectal cancer is associated with poor 5-year survival&lt;/title&gt;&lt;publisher&gt;John Wiley &amp;amp; Sons, Ltd.&lt;/publisher&gt;&lt;number&gt;5&lt;/number&gt;&lt;subtype&gt;400&lt;/subtype&gt;&lt;endpage&gt;609&lt;/endpage&gt;&lt;bundle&gt;&lt;publication&gt;&lt;publisher&gt;John Wiley &amp;amp; Sons, Ltd.&lt;/publisher&gt;&lt;title&gt;The British journal of surgery&lt;/title&gt;&lt;type&gt;-100&lt;/type&gt;&lt;subtype&gt;-100&lt;/subtype&gt;&lt;uuid&gt;65BB7FEA-0DC4-4449-8882-F172EFBBB124&lt;/uuid&gt;&lt;/publication&gt;&lt;/bundle&gt;&lt;authors&gt;&lt;author&gt;&lt;firstName&gt;C&lt;/firstName&gt;&lt;middleNames&gt;S&lt;/middleNames&gt;&lt;lastName&gt;McArdle&lt;/lastName&gt;&lt;/author&gt;&lt;author&gt;&lt;firstName&gt;D&lt;/firstName&gt;&lt;middleNames&gt;J&lt;/middleNames&gt;&lt;lastName&gt;Hole&lt;/lastName&gt;&lt;/author&gt;&lt;/authors&gt;&lt;/publication&gt;&lt;publication&gt;&lt;uuid&gt;8EE76BBD-34F1-4FC3-BDD6-1809E48917D1&lt;/uuid&gt;&lt;volume&gt;74&lt;/volume&gt;&lt;doi&gt;10.1016/j.gie.2011.06.007&lt;/doi&gt;&lt;startpage&gt;825&lt;/startpage&gt;&lt;publication_date&gt;99201110001200000000220000&lt;/publication_date&gt;&lt;url&gt;http://eutils.ncbi.nlm.nih.gov/entrez/eutils/elink.fcgi?dbfrom=pubmed&amp;amp;id= 21835401&amp;amp;retmode=ref&amp;amp;cmd=prlinks&lt;/url&gt;&lt;type&gt;400&lt;/type&gt;&lt;title&gt;All-cause mortality after first ERCP in England: clinically guided analysis of hospital episode statistics with linkage to registry of death.&lt;/title&gt;&lt;location&gt;200,9,53.4045040,-2.9651520&lt;/location&gt;&lt;institution&gt;Department of Clinical Evaluation, University of Liverpool, Liverpool, England. kbodger@liverpool.ac.uk&lt;/institution&gt;&lt;number&gt;4&lt;/number&gt;&lt;subtype&gt;400&lt;/subtype&gt;&lt;endpage&gt;833&lt;/endpage&gt;&lt;bundle&gt;&lt;publication&gt;&lt;title&gt;Gastrointestinal endoscopy&lt;/title&gt;&lt;type&gt;-100&lt;/type&gt;&lt;subtype&gt;-100&lt;/subtype&gt;&lt;uuid&gt;17F206E6-4157-45E2-8AD8-31DA1BAA5D08&lt;/uuid&gt;&lt;/publication&gt;&lt;/bundle&gt;&lt;authors&gt;&lt;author&gt;&lt;firstName&gt;Keith&lt;/firstName&gt;&lt;lastName&gt;Bodger&lt;/lastName&gt;&lt;/author&gt;&lt;author&gt;&lt;firstName&gt;Katherine&lt;/firstName&gt;&lt;lastName&gt;Bowering&lt;/lastName&gt;&lt;/author&gt;&lt;author&gt;&lt;firstName&gt;Sanchoy&lt;/firstName&gt;&lt;lastName&gt;Sarkar&lt;/lastName&gt;&lt;/author&gt;&lt;author&gt;&lt;firstName&gt;Elizabeth&lt;/firstName&gt;&lt;lastName&gt;Thompson&lt;/lastName&gt;&lt;/author&gt;&lt;author&gt;&lt;firstName&gt;Michael&lt;/firstName&gt;&lt;middleNames&gt;G&lt;/middleNames&gt;&lt;lastName&gt;Pearson&lt;/lastName&gt;&lt;/author&gt;&lt;/authors&gt;&lt;/publication&gt;&lt;publication&gt;&lt;uuid&gt;79C5B8E3-4F47-46F4-BE8B-7107F025C879&lt;/uuid&gt;&lt;volume&gt;101&lt;/volume&gt;&lt;doi&gt;10.1111/j.1572-0241.2006.00488.x&lt;/doi&gt;&lt;startpage&gt;1098&lt;/startpage&gt;&lt;publication_date&gt;99200605001200000000220000&lt;/publication_date&gt;&lt;url&gt;http://eutils.ncbi.nlm.nih.gov/entrez/eutils/elink.fcgi?dbfrom=pubmed&amp;amp;id= 16573783&amp;amp;retmode=ref&amp;amp;cmd=prlinks&lt;/url&gt;&lt;type&gt;400&lt;/type&gt;&lt;title&gt;Risk factors for obstruction, perforation, or emergency admission at presentation in patients with colorectal cancer: a population-based study.&lt;/title&gt;&lt;location&gt;200,9,43.7835514,-79.1863972&lt;/location&gt;&lt;institution&gt;Institute for Clinical Evaluative Sciences, University of Toronto, Ontario, Canada.&lt;/institution&gt;&lt;number&gt;5&lt;/number&gt;&lt;subtype&gt;400&lt;/subtype&gt;&lt;endpage&gt;1103&lt;/endpage&gt;&lt;bundle&gt;&lt;publication&gt;&lt;title&gt;The American journal of gastroenterology&lt;/title&gt;&lt;type&gt;-100&lt;/type&gt;&lt;subtype&gt;-100&lt;/subtype&gt;&lt;uuid&gt;E11D25B8-1D26-4762-8E3D-B05BDA2BBB06&lt;/uuid&gt;&lt;/publication&gt;&lt;/bundle&gt;&lt;authors&gt;&lt;author&gt;&lt;firstName&gt;Linda&lt;/firstName&gt;&lt;lastName&gt;Rabeneck&lt;/lastName&gt;&lt;/author&gt;&lt;author&gt;&lt;firstName&gt;Lawrence&lt;/firstName&gt;&lt;middleNames&gt;F&lt;/middleNames&gt;&lt;lastName&gt;Paszat&lt;/lastName&gt;&lt;/author&gt;&lt;author&gt;&lt;firstName&gt;Cindy&lt;/firstName&gt;&lt;lastName&gt;Li&lt;/lastName&gt;&lt;/author&gt;&lt;/authors&gt;&lt;/publication&gt;&lt;publication&gt;&lt;uuid&gt;0653B496-8C54-4E39-A7B5-5B3F58B4AA6B&lt;/uuid&gt;&lt;volume&gt;52&lt;/volume&gt;&lt;startpage&gt;678&lt;/startpage&gt;&lt;publication_date&gt;99200904001200000000220000&lt;/publication_date&gt;&lt;url&gt;http://eutils.ncbi.nlm.nih.gov/entrez/eutils/elink.fcgi?dbfrom=pubmed&amp;amp;id= 19404074&amp;amp;retmode=ref&amp;amp;cmd=prlinks&lt;/url&gt;&lt;type&gt;400&lt;/type&gt;&lt;title&gt;Emergency first presentation of colorectal cancer predicts significantly poorer outcomes: a review of 356 consecutive Irish patients.&lt;/title&gt;&lt;location&gt;200,4,52.3369160,-6.4633381&lt;/location&gt;&lt;institution&gt;Department of Surgery, Wexford General Hospital, Wexford, Ireland. garbass@rcsi.ie&lt;/institution&gt;&lt;number&gt;4&lt;/number&gt;&lt;subtype&gt;400&lt;/subtype&gt;&lt;endpage&gt;684&lt;/endpage&gt;&lt;bundle&gt;&lt;publication&gt;&lt;publisher&gt;Springer New York&lt;/publisher&gt;&lt;title&gt;Diseases of the colon and rectum&lt;/title&gt;&lt;type&gt;-100&lt;/type&gt;&lt;subtype&gt;-100&lt;/subtype&gt;&lt;uuid&gt;2311D754-F4CE-4295-800C-CDD038CDA4C3&lt;/uuid&gt;&lt;/publication&gt;&lt;/bundle&gt;&lt;authors&gt;&lt;author&gt;&lt;firstName&gt;Gary&lt;/firstName&gt;&lt;lastName&gt;Bass&lt;/lastName&gt;&lt;/author&gt;&lt;author&gt;&lt;firstName&gt;Cathy&lt;/firstName&gt;&lt;lastName&gt;Fleming&lt;/lastName&gt;&lt;/author&gt;&lt;author&gt;&lt;firstName&gt;John&lt;/firstName&gt;&lt;lastName&gt;Conneely&lt;/lastName&gt;&lt;/author&gt;&lt;author&gt;&lt;firstName&gt;Zenia&lt;/firstName&gt;&lt;lastName&gt;Martin&lt;/lastName&gt;&lt;/author&gt;&lt;author&gt;&lt;firstName&gt;Kenneth&lt;/firstName&gt;&lt;lastName&gt;Mealy&lt;/lastName&gt;&lt;/author&gt;&lt;/authors&gt;&lt;/publication&gt;&lt;/publications&gt;&lt;cites&gt;&lt;/cites&gt;&lt;/citation&gt;</w:instrText>
      </w:r>
      <w:r w:rsidR="00F72E51" w:rsidRPr="008C3CE4">
        <w:rPr>
          <w:rFonts w:ascii="Perpetua" w:hAnsi="Perpetua"/>
          <w:color w:val="000000"/>
          <w:sz w:val="22"/>
          <w:szCs w:val="22"/>
        </w:rPr>
        <w:fldChar w:fldCharType="separate"/>
      </w:r>
      <w:r w:rsidR="00F862DE">
        <w:rPr>
          <w:rFonts w:ascii="Perpetua" w:hAnsi="Perpetua" w:cs="Perpetua"/>
          <w:sz w:val="22"/>
          <w:szCs w:val="22"/>
        </w:rPr>
        <w:t>(5-7</w:t>
      </w:r>
      <w:proofErr w:type="gramStart"/>
      <w:r w:rsidR="00F862DE">
        <w:rPr>
          <w:rFonts w:ascii="Perpetua" w:hAnsi="Perpetua" w:cs="Perpetua"/>
          <w:sz w:val="22"/>
          <w:szCs w:val="22"/>
        </w:rPr>
        <w:t>,15</w:t>
      </w:r>
      <w:proofErr w:type="gramEnd"/>
      <w:r w:rsidR="00F862DE">
        <w:rPr>
          <w:rFonts w:ascii="Perpetua" w:hAnsi="Perpetua" w:cs="Perpetua"/>
          <w:sz w:val="22"/>
          <w:szCs w:val="22"/>
        </w:rPr>
        <w:t>-17)</w:t>
      </w:r>
      <w:r w:rsidR="00F72E51" w:rsidRPr="008C3CE4">
        <w:rPr>
          <w:rFonts w:ascii="Perpetua" w:hAnsi="Perpetua"/>
          <w:color w:val="000000"/>
          <w:sz w:val="22"/>
          <w:szCs w:val="22"/>
        </w:rPr>
        <w:fldChar w:fldCharType="end"/>
      </w:r>
      <w:r w:rsidR="00A03166" w:rsidRPr="008C3CE4">
        <w:rPr>
          <w:rFonts w:ascii="Perpetua" w:hAnsi="Perpetua"/>
          <w:color w:val="000000"/>
          <w:sz w:val="22"/>
          <w:szCs w:val="22"/>
        </w:rPr>
        <w:t xml:space="preserve"> Patients</w:t>
      </w:r>
      <w:r w:rsidR="00F05D5B" w:rsidRPr="008C3CE4">
        <w:rPr>
          <w:rFonts w:ascii="Perpetua" w:hAnsi="Perpetua"/>
          <w:color w:val="000000"/>
          <w:sz w:val="22"/>
          <w:szCs w:val="22"/>
        </w:rPr>
        <w:t xml:space="preserve"> were allocated to the following age groups: &lt;60, 60-69 (the target age-group for BCSP), 70-79 and ≥80 years.</w:t>
      </w:r>
      <w:r w:rsidR="000C5656" w:rsidRPr="008C3CE4">
        <w:rPr>
          <w:rFonts w:ascii="Perpetua" w:hAnsi="Perpetua"/>
          <w:color w:val="000000"/>
          <w:sz w:val="22"/>
          <w:szCs w:val="22"/>
        </w:rPr>
        <w:t xml:space="preserve"> </w:t>
      </w:r>
      <w:r w:rsidR="008A7111" w:rsidRPr="008C3CE4">
        <w:rPr>
          <w:rFonts w:ascii="Perpetua" w:hAnsi="Perpetua"/>
          <w:color w:val="000000"/>
          <w:sz w:val="22"/>
          <w:szCs w:val="22"/>
        </w:rPr>
        <w:t>Co-morbidity was based on the weight</w:t>
      </w:r>
      <w:r w:rsidR="009D5D27" w:rsidRPr="008C3CE4">
        <w:rPr>
          <w:rFonts w:ascii="Perpetua" w:hAnsi="Perpetua"/>
          <w:color w:val="000000"/>
          <w:sz w:val="22"/>
          <w:szCs w:val="22"/>
        </w:rPr>
        <w:t>ed</w:t>
      </w:r>
      <w:r w:rsidR="008A7111" w:rsidRPr="008C3CE4">
        <w:rPr>
          <w:rFonts w:ascii="Perpetua" w:hAnsi="Perpetua"/>
          <w:color w:val="000000"/>
          <w:sz w:val="22"/>
          <w:szCs w:val="22"/>
        </w:rPr>
        <w:t xml:space="preserve"> </w:t>
      </w:r>
      <w:proofErr w:type="spellStart"/>
      <w:r w:rsidR="008A7111" w:rsidRPr="008C3CE4">
        <w:rPr>
          <w:rFonts w:ascii="Perpetua" w:hAnsi="Perpetua"/>
          <w:color w:val="000000"/>
          <w:sz w:val="22"/>
          <w:szCs w:val="22"/>
        </w:rPr>
        <w:t>Charlson</w:t>
      </w:r>
      <w:proofErr w:type="spellEnd"/>
      <w:r w:rsidR="008A7111" w:rsidRPr="008C3CE4">
        <w:rPr>
          <w:rFonts w:ascii="Perpetua" w:hAnsi="Perpetua"/>
          <w:color w:val="000000"/>
          <w:sz w:val="22"/>
          <w:szCs w:val="22"/>
        </w:rPr>
        <w:t xml:space="preserve"> score,</w:t>
      </w:r>
      <w:r w:rsidR="00132C21" w:rsidRPr="008C3CE4">
        <w:rPr>
          <w:rFonts w:ascii="Perpetua" w:hAnsi="Perpetua"/>
          <w:color w:val="000000"/>
          <w:sz w:val="22"/>
          <w:szCs w:val="22"/>
        </w:rPr>
        <w:fldChar w:fldCharType="begin"/>
      </w:r>
      <w:r w:rsidR="00F862DE">
        <w:rPr>
          <w:rFonts w:ascii="Perpetua" w:hAnsi="Perpetua"/>
          <w:color w:val="000000"/>
          <w:sz w:val="22"/>
          <w:szCs w:val="22"/>
        </w:rPr>
        <w:instrText xml:space="preserve"> ADDIN PAPERS2_CITATIONS &lt;citation&gt;&lt;uuid&gt;697254F1-482E-48E3-80C0-717F5B6233A1&lt;/uuid&gt;&lt;priority&gt;15&lt;/priority&gt;&lt;publications&gt;&lt;publication&gt;&lt;location&gt;200,9,53.4045040,-2.9651520&lt;/location&gt;&lt;publication_date&gt;99201302001200000000220000&lt;/publication_date&gt;&lt;doi&gt;10.1136/gutjnl-2012-304202&lt;/doi&gt;&lt;institution&gt;Institute of Translational Medicine, University of Liverpool, UK.&lt;/institution&gt;&lt;title&gt;Variation in gastroscopy rate in English general practice and outcome for oesophagogastric cancer: retrospective analysis of Hospital Episode Statistics.&lt;/title&gt;&lt;uuid&gt;87383C5D-2D6C-4C3A-AF12-3CBB2BF35742&lt;/uuid&gt;&lt;subtype&gt;400&lt;/subtype&gt;&lt;type&gt;400&lt;/type&gt;&lt;url&gt;http://eutils.ncbi.nlm.nih.gov/entrez/eutils/elink.fcgi?dbfrom=pubmed&amp;amp;id=23426895&amp;amp;retmode=ref&amp;amp;cmd=prlinks&lt;/url&gt;&lt;bundle&gt;&lt;publication&gt;&lt;title&gt;Gut&lt;/title&gt;&lt;type&gt;-100&lt;/type&gt;&lt;subtype&gt;-100&lt;/subtype&gt;&lt;uuid&gt;C647E42D-8D50-4677-B08F-9030DF3CAC82&lt;/uuid&gt;&lt;/publication&gt;&lt;/bundle&gt;&lt;authors&gt;&lt;author&gt;&lt;firstName&gt;Mustafa&lt;/firstName&gt;&lt;lastName&gt;Shawihdi&lt;/lastName&gt;&lt;/author&gt;&lt;author&gt;&lt;firstName&gt;Elizabeth&lt;/firstName&gt;&lt;lastName&gt;Thompson&lt;/lastName&gt;&lt;/author&gt;&lt;author&gt;&lt;firstName&gt;Neil&lt;/firstName&gt;&lt;lastName&gt;Kapoor&lt;/lastName&gt;&lt;/author&gt;&lt;author&gt;&lt;firstName&gt;Geraint&lt;/firstName&gt;&lt;lastName&gt;Powell&lt;/lastName&gt;&lt;/author&gt;&lt;author&gt;&lt;firstName&gt;Richard&lt;/firstName&gt;&lt;middleNames&gt;P&lt;/middleNames&gt;&lt;lastName&gt;Sturgess&lt;/lastName&gt;&lt;/author&gt;&lt;author&gt;&lt;firstName&gt;Nick&lt;/firstName&gt;&lt;lastName&gt;Stern&lt;/lastName&gt;&lt;/author&gt;&lt;author&gt;&lt;firstName&gt;Michael&lt;/firstName&gt;&lt;lastName&gt;Roughton&lt;/lastName&gt;&lt;/author&gt;&lt;author&gt;&lt;firstName&gt;Michael&lt;/firstName&gt;&lt;middleNames&gt;G&lt;/middleNames&gt;&lt;lastName&gt;Pearson&lt;/lastName&gt;&lt;/author&gt;&lt;author&gt;&lt;firstName&gt;Keith&lt;/firstName&gt;&lt;lastName&gt;Bodger&lt;/lastName&gt;&lt;/author&gt;&lt;/authors&gt;&lt;/publication&gt;&lt;publication&gt;&lt;uuid&gt;9B665CA4-B946-4AC8-8023-F69C9364C8E4&lt;/uuid&gt;&lt;volume&gt;57&lt;/volume&gt;&lt;doi&gt;10.1016/j.jclinepi.2004.03.012&lt;/doi&gt;&lt;startpage&gt;1288&lt;/startpage&gt;&lt;publication_date&gt;99200412001200000000220000&lt;/publication_date&gt;&lt;url&gt;http://eutils.ncbi.nlm.nih.gov/entrez/eutils/elink.fcgi?dbfrom=pubmed&amp;amp;id= 15617955&amp;amp;retmode=ref&amp;amp;cmd=prlinks&lt;/url&gt;&lt;type&gt;400&lt;/type&gt;&lt;title&gt;New ICD-10 version of the Charlson comorbidity index predicted in-hospital mortality.&lt;/title&gt;&lt;location&gt;200,9,-37.8182219,144.9539734&lt;/location&gt;&lt;institution&gt;Victorian Department of Human Services, Level 18, 120 Spencer Street, Melbourne, 3000 Victoria, Australia. vijaya.sundararajan@dhs.vic.gov.au&lt;/institution&gt;&lt;number&gt;12&lt;/number&gt;&lt;subtype&gt;400&lt;/subtype&gt;&lt;endpage&gt;1294&lt;/endpage&gt;&lt;bundle&gt;&lt;publication&gt;&lt;title&gt;Journal of clinical epidemiology&lt;/title&gt;&lt;type&gt;-100&lt;/type&gt;&lt;subtype&gt;-100&lt;/subtype&gt;&lt;uuid&gt;F4968A0E-DAA7-4259-BB29-9E4188705819&lt;/uuid&gt;&lt;/publication&gt;&lt;/bundle&gt;&lt;authors&gt;&lt;author&gt;&lt;firstName&gt;Vijaya&lt;/firstName&gt;&lt;lastName&gt;Sundararajan&lt;/lastName&gt;&lt;/author&gt;&lt;author&gt;&lt;firstName&gt;Toni&lt;/firstName&gt;&lt;lastName&gt;Henderson&lt;/lastName&gt;&lt;/author&gt;&lt;author&gt;&lt;firstName&gt;Catherine&lt;/firstName&gt;&lt;lastName&gt;Perry&lt;/lastName&gt;&lt;/author&gt;&lt;author&gt;&lt;firstName&gt;Amanda&lt;/firstName&gt;&lt;lastName&gt;Muggivan&lt;/lastName&gt;&lt;/author&gt;&lt;author&gt;&lt;firstName&gt;Hude&lt;/firstName&gt;&lt;lastName&gt;Quan&lt;/lastName&gt;&lt;/author&gt;&lt;author&gt;&lt;firstName&gt;William&lt;/firstName&gt;&lt;middleNames&gt;A&lt;/middleNames&gt;&lt;lastName&gt;Ghali&lt;/lastName&gt;&lt;/author&gt;&lt;/authors&gt;&lt;/publication&gt;&lt;/publications&gt;&lt;cites&gt;&lt;/cites&gt;&lt;/citation&gt;</w:instrText>
      </w:r>
      <w:r w:rsidR="00132C21" w:rsidRPr="008C3CE4">
        <w:rPr>
          <w:rFonts w:ascii="Perpetua" w:hAnsi="Perpetua"/>
          <w:color w:val="000000"/>
          <w:sz w:val="22"/>
          <w:szCs w:val="22"/>
        </w:rPr>
        <w:fldChar w:fldCharType="separate"/>
      </w:r>
      <w:r w:rsidR="00F862DE">
        <w:rPr>
          <w:rFonts w:ascii="Perpetua" w:hAnsi="Perpetua" w:cs="Perpetua"/>
          <w:sz w:val="22"/>
          <w:szCs w:val="22"/>
        </w:rPr>
        <w:t>(17,21)</w:t>
      </w:r>
      <w:r w:rsidR="00132C21" w:rsidRPr="008C3CE4">
        <w:rPr>
          <w:rFonts w:ascii="Perpetua" w:hAnsi="Perpetua"/>
          <w:color w:val="000000"/>
          <w:sz w:val="22"/>
          <w:szCs w:val="22"/>
        </w:rPr>
        <w:fldChar w:fldCharType="end"/>
      </w:r>
      <w:r w:rsidR="008A7111" w:rsidRPr="008C3CE4">
        <w:rPr>
          <w:rFonts w:ascii="Perpetua" w:hAnsi="Perpetua"/>
          <w:color w:val="000000"/>
          <w:sz w:val="22"/>
          <w:szCs w:val="22"/>
        </w:rPr>
        <w:t xml:space="preserve"> excluding the CRC diagnosis and categorized into three groups (None, </w:t>
      </w:r>
      <w:r w:rsidR="009D5D27" w:rsidRPr="008C3CE4">
        <w:rPr>
          <w:rFonts w:ascii="Perpetua" w:hAnsi="Perpetua"/>
          <w:color w:val="000000"/>
          <w:sz w:val="22"/>
          <w:szCs w:val="22"/>
        </w:rPr>
        <w:t xml:space="preserve">score of </w:t>
      </w:r>
      <w:r w:rsidR="008A7111" w:rsidRPr="008C3CE4">
        <w:rPr>
          <w:rFonts w:ascii="Perpetua" w:hAnsi="Perpetua"/>
          <w:color w:val="000000"/>
          <w:sz w:val="22"/>
          <w:szCs w:val="22"/>
        </w:rPr>
        <w:t>1 or ≥2).</w:t>
      </w:r>
      <w:r w:rsidR="002931AD" w:rsidRPr="008C3CE4">
        <w:rPr>
          <w:rFonts w:ascii="Perpetua" w:hAnsi="Perpetua"/>
          <w:color w:val="000000"/>
          <w:sz w:val="22"/>
          <w:szCs w:val="22"/>
        </w:rPr>
        <w:t xml:space="preserve"> </w:t>
      </w:r>
      <w:r w:rsidR="000C5656" w:rsidRPr="008C3CE4">
        <w:rPr>
          <w:rFonts w:ascii="Perpetua" w:hAnsi="Perpetua"/>
          <w:color w:val="000000"/>
          <w:sz w:val="22"/>
          <w:szCs w:val="22"/>
        </w:rPr>
        <w:t>Patients were allocated to quintiles of deprivation based on their area of residence and</w:t>
      </w:r>
      <w:r w:rsidR="009D5D27" w:rsidRPr="008C3CE4">
        <w:rPr>
          <w:rFonts w:ascii="Perpetua" w:hAnsi="Perpetua"/>
          <w:color w:val="000000"/>
          <w:sz w:val="22"/>
          <w:szCs w:val="22"/>
        </w:rPr>
        <w:t xml:space="preserve"> the </w:t>
      </w:r>
      <w:r w:rsidR="000C5656" w:rsidRPr="008C3CE4">
        <w:rPr>
          <w:rFonts w:ascii="Perpetua" w:hAnsi="Perpetua"/>
          <w:color w:val="000000"/>
          <w:sz w:val="22"/>
          <w:szCs w:val="22"/>
        </w:rPr>
        <w:t>index of multiple deprivation, as described.</w:t>
      </w:r>
      <w:r w:rsidR="00C74695" w:rsidRPr="008C3CE4">
        <w:rPr>
          <w:rFonts w:ascii="Perpetua" w:hAnsi="Perpetua"/>
          <w:color w:val="000000"/>
          <w:sz w:val="22"/>
          <w:szCs w:val="22"/>
        </w:rPr>
        <w:fldChar w:fldCharType="begin"/>
      </w:r>
      <w:r w:rsidR="00F862DE">
        <w:rPr>
          <w:rFonts w:ascii="Perpetua" w:hAnsi="Perpetua"/>
          <w:color w:val="000000"/>
          <w:sz w:val="22"/>
          <w:szCs w:val="22"/>
        </w:rPr>
        <w:instrText xml:space="preserve"> ADDIN PAPERS2_CITATIONS &lt;citation&gt;&lt;uuid&gt;E363547E-29AD-4A27-9E95-2BED0F4A3F67&lt;/uuid&gt;&lt;priority&gt;16&lt;/priority&gt;&lt;publications&gt;&lt;publication&gt;&lt;uuid&gt;F6D2F65F-F134-41A2-9376-BE7CC7651954&lt;/uuid&gt;&lt;volume&gt;60&lt;/volume&gt;&lt;doi&gt;10.1136/gut.2010.229575&lt;/doi&gt;&lt;startpage&gt;1087&lt;/startpage&gt;&lt;publication_date&gt;99201108001200000000220000&lt;/publication_date&gt;&lt;url&gt;http://eutils.ncbi.nlm.nih.gov/entrez/eutils/elink.fcgi?dbfrom=pubmed&amp;amp;id= 21303917&amp;amp;retmode=ref&amp;amp;cmd=prlinks&lt;/url&gt;&lt;type&gt;400&lt;/type&gt;&lt;title&gt;A population-based comparison of the survival of patients with colorectal cancer in England, Norway and Sweden between 1996 and 2004.&lt;/title&gt;&lt;location&gt;200,9,53.8073014,-1.5222331&lt;/location&gt;&lt;institution&gt;Cancer Epidemiology Group, Centre for Epidemiology &amp;amp; Biostatistics, University of Leeds, NYCRIS, St James's University Hospital, Leeds, UK. eva.morris@nycris.leedsth.nhs.uk&lt;/institution&gt;&lt;number&gt;8&lt;/number&gt;&lt;subtype&gt;400&lt;/subtype&gt;&lt;endpage&gt;1093&lt;/endpage&gt;&lt;bundle&gt;&lt;publication&gt;&lt;title&gt;Gut&lt;/title&gt;&lt;type&gt;-100&lt;/type&gt;&lt;subtype&gt;-100&lt;/subtype&gt;&lt;uuid&gt;C647E42D-8D50-4677-B08F-9030DF3CAC82&lt;/uuid&gt;&lt;/publication&gt;&lt;/bundle&gt;&lt;authors&gt;&lt;author&gt;&lt;firstName&gt;Eva&lt;/firstName&gt;&lt;middleNames&gt;J A&lt;/middleNames&gt;&lt;lastName&gt;Morris&lt;/lastName&gt;&lt;/author&gt;&lt;author&gt;&lt;firstName&gt;Fredrik&lt;/firstName&gt;&lt;lastName&gt;Sandin&lt;/lastName&gt;&lt;/author&gt;&lt;author&gt;&lt;firstName&gt;Paul&lt;/firstName&gt;&lt;middleNames&gt;C&lt;/middleNames&gt;&lt;lastName&gt;Lambert&lt;/lastName&gt;&lt;/author&gt;&lt;author&gt;&lt;firstName&gt;Freddie&lt;/firstName&gt;&lt;lastName&gt;Bray&lt;/lastName&gt;&lt;/author&gt;&lt;author&gt;&lt;firstName&gt;Asa&lt;/firstName&gt;&lt;lastName&gt;Klint&lt;/lastName&gt;&lt;/author&gt;&lt;author&gt;&lt;firstName&gt;Karen&lt;/firstName&gt;&lt;lastName&gt;Linklater&lt;/lastName&gt;&lt;/author&gt;&lt;author&gt;&lt;firstName&gt;David&lt;/firstName&gt;&lt;lastName&gt;Robinson&lt;/lastName&gt;&lt;/author&gt;&lt;author&gt;&lt;firstName&gt;Lars&lt;/firstName&gt;&lt;lastName&gt;Pahlman&lt;/lastName&gt;&lt;/author&gt;&lt;author&gt;&lt;firstName&gt;Lars&lt;/firstName&gt;&lt;lastName&gt;Holmberg&lt;/lastName&gt;&lt;/author&gt;&lt;author&gt;&lt;firstName&gt;Henrik&lt;/firstName&gt;&lt;lastName&gt;Moller&lt;/lastName&gt;&lt;/author&gt;&lt;/authors&gt;&lt;/publication&gt;&lt;publication&gt;&lt;type&gt;700&lt;/type&gt;&lt;title&gt;Summary Hospital-level Mortality Indicator&lt;/title&gt;&lt;url&gt;http://www.ic.nhs.uk/SHMI&lt;/url&gt;&lt;subtype&gt;700&lt;/subtype&gt;&lt;uuid&gt;34112309-3F6F-459E-858B-631A3BE7AC7B&lt;/uuid&gt;&lt;authors&gt;&lt;author&gt;&lt;firstName&gt;The&lt;/firstName&gt;&lt;middleNames&gt;Information&lt;/middleNames&gt;&lt;lastName&gt;Centre&lt;/lastName&gt;&lt;/author&gt;&lt;/authors&gt;&lt;/publication&gt;&lt;publication&gt;&lt;location&gt;200,5,51.5247725,-0.1334268&lt;/location&gt;&lt;volume&gt;340&lt;/volume&gt;&lt;publication_date&gt;99201000001200000000200000&lt;/publication_date&gt;&lt;institution&gt;Department of Epidemiology and Public Health, University College London, London WC1E 6BT. r.raine@ucl.ac.uk&lt;/institution&gt;&lt;startpage&gt;b5479&lt;/startpage&gt;&lt;title&gt;Social variations in access to hospital care for patients with colorectal, breast, and lung cancer between 1999 and 2006: retrospective analysis of hospital episode statistics.&lt;/title&gt;&lt;uuid&gt;CAFD6F3A-79DD-498B-8359-AD4845433221&lt;/uuid&gt;&lt;subtype&gt;400&lt;/subtype&gt;&lt;type&gt;400&lt;/type&gt;&lt;url&gt;http://eutils.ncbi.nlm.nih.gov/entrez/eutils/elink.fcgi?dbfrom=pubmed&amp;amp;id= 20075152&amp;amp;retmode=ref&amp;amp;cmd=prlinks&lt;/url&gt;&lt;bundle&gt;&lt;publication&gt;&lt;publisher&gt;BMJ&lt;/publisher&gt;&lt;title&gt;BMJ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Rosalind&lt;/firstName&gt;&lt;lastName&gt;Raine&lt;/lastName&gt;&lt;/author&gt;&lt;author&gt;&lt;firstName&gt;Wun&lt;/firstName&gt;&lt;lastName&gt;Wong&lt;/lastName&gt;&lt;/author&gt;&lt;author&gt;&lt;firstName&gt;Shaun&lt;/firstName&gt;&lt;lastName&gt;Scholes&lt;/lastName&gt;&lt;/author&gt;&lt;author&gt;&lt;firstName&gt;Charlotte&lt;/firstName&gt;&lt;lastName&gt;Ashton&lt;/lastName&gt;&lt;/author&gt;&lt;author&gt;&lt;firstName&gt;Austin&lt;/firstName&gt;&lt;lastName&gt;Obichere&lt;/lastName&gt;&lt;/author&gt;&lt;author&gt;&lt;firstName&gt;Gareth&lt;/firstName&gt;&lt;lastName&gt;Ambler&lt;/lastName&gt;&lt;/author&gt;&lt;/authors&gt;&lt;/publication&gt;&lt;/publications&gt;&lt;cites&gt;&lt;/cites&gt;&lt;/citation&gt;</w:instrText>
      </w:r>
      <w:r w:rsidR="00C74695" w:rsidRPr="008C3CE4">
        <w:rPr>
          <w:rFonts w:ascii="Perpetua" w:hAnsi="Perpetua"/>
          <w:color w:val="000000"/>
          <w:sz w:val="22"/>
          <w:szCs w:val="22"/>
        </w:rPr>
        <w:fldChar w:fldCharType="separate"/>
      </w:r>
      <w:r w:rsidR="00F862DE">
        <w:rPr>
          <w:rFonts w:ascii="Perpetua" w:hAnsi="Perpetua" w:cs="Perpetua"/>
          <w:sz w:val="22"/>
          <w:szCs w:val="22"/>
        </w:rPr>
        <w:t>(8,9,22)</w:t>
      </w:r>
      <w:r w:rsidR="00C74695" w:rsidRPr="008C3CE4">
        <w:rPr>
          <w:rFonts w:ascii="Perpetua" w:hAnsi="Perpetua"/>
          <w:color w:val="000000"/>
          <w:sz w:val="22"/>
          <w:szCs w:val="22"/>
        </w:rPr>
        <w:fldChar w:fldCharType="end"/>
      </w:r>
    </w:p>
    <w:p w14:paraId="55CAC7E7" w14:textId="77777777" w:rsidR="00D63206" w:rsidRPr="006A3D22" w:rsidRDefault="00D63206" w:rsidP="005D2734">
      <w:pPr>
        <w:jc w:val="both"/>
        <w:rPr>
          <w:rFonts w:ascii="Perpetua" w:hAnsi="Perpetua"/>
          <w:color w:val="000000"/>
          <w:sz w:val="22"/>
          <w:szCs w:val="22"/>
        </w:rPr>
      </w:pPr>
    </w:p>
    <w:p w14:paraId="6A08C502" w14:textId="19654C44" w:rsidR="00A2156C" w:rsidRDefault="00036EE9" w:rsidP="005D2734">
      <w:pPr>
        <w:jc w:val="both"/>
        <w:rPr>
          <w:rFonts w:ascii="Arial Narrow" w:hAnsi="Arial Narrow"/>
          <w:color w:val="000000"/>
          <w:sz w:val="22"/>
          <w:szCs w:val="22"/>
        </w:rPr>
      </w:pPr>
      <w:r>
        <w:rPr>
          <w:rFonts w:ascii="Arial Narrow" w:hAnsi="Arial Narrow"/>
          <w:b/>
          <w:color w:val="000000"/>
          <w:sz w:val="22"/>
          <w:szCs w:val="22"/>
        </w:rPr>
        <w:t>C</w:t>
      </w:r>
      <w:r w:rsidR="00BE5A4D">
        <w:rPr>
          <w:rFonts w:ascii="Arial Narrow" w:hAnsi="Arial Narrow"/>
          <w:b/>
          <w:color w:val="000000"/>
          <w:sz w:val="22"/>
          <w:szCs w:val="22"/>
        </w:rPr>
        <w:t>o</w:t>
      </w:r>
      <w:r w:rsidR="00A2156C">
        <w:rPr>
          <w:rFonts w:ascii="Arial Narrow" w:hAnsi="Arial Narrow"/>
          <w:b/>
          <w:color w:val="000000"/>
          <w:sz w:val="22"/>
          <w:szCs w:val="22"/>
        </w:rPr>
        <w:t>mparison</w:t>
      </w:r>
      <w:r>
        <w:rPr>
          <w:rFonts w:ascii="Arial Narrow" w:hAnsi="Arial Narrow"/>
          <w:b/>
          <w:color w:val="000000"/>
          <w:sz w:val="22"/>
          <w:szCs w:val="22"/>
        </w:rPr>
        <w:t xml:space="preserve"> with </w:t>
      </w:r>
      <w:r w:rsidR="00A2156C">
        <w:rPr>
          <w:rFonts w:ascii="Arial Narrow" w:hAnsi="Arial Narrow"/>
          <w:b/>
          <w:color w:val="000000"/>
          <w:sz w:val="22"/>
          <w:szCs w:val="22"/>
        </w:rPr>
        <w:t>emergency admission rate for</w:t>
      </w:r>
      <w:r w:rsidR="00E90E5D">
        <w:rPr>
          <w:rFonts w:ascii="Arial Narrow" w:hAnsi="Arial Narrow"/>
          <w:b/>
          <w:color w:val="000000"/>
          <w:sz w:val="22"/>
          <w:szCs w:val="22"/>
        </w:rPr>
        <w:t xml:space="preserve"> </w:t>
      </w:r>
      <w:r w:rsidR="00AB6403">
        <w:rPr>
          <w:rFonts w:ascii="Arial Narrow" w:hAnsi="Arial Narrow"/>
          <w:b/>
          <w:color w:val="000000"/>
          <w:sz w:val="22"/>
          <w:szCs w:val="22"/>
        </w:rPr>
        <w:t xml:space="preserve">another form of </w:t>
      </w:r>
      <w:r w:rsidR="00E90E5D">
        <w:rPr>
          <w:rFonts w:ascii="Arial Narrow" w:hAnsi="Arial Narrow"/>
          <w:b/>
          <w:color w:val="000000"/>
          <w:sz w:val="22"/>
          <w:szCs w:val="22"/>
        </w:rPr>
        <w:t>cancer</w:t>
      </w:r>
    </w:p>
    <w:p w14:paraId="02ACEF88" w14:textId="10574450" w:rsidR="00D836D7" w:rsidRPr="00B529D9" w:rsidRDefault="00F836B6" w:rsidP="005D2734">
      <w:pPr>
        <w:jc w:val="both"/>
        <w:rPr>
          <w:rFonts w:ascii="Perpetua" w:hAnsi="Perpetua"/>
          <w:color w:val="000000"/>
          <w:sz w:val="22"/>
          <w:szCs w:val="22"/>
        </w:rPr>
      </w:pPr>
      <w:r>
        <w:rPr>
          <w:rFonts w:ascii="Perpetua" w:hAnsi="Perpetua"/>
          <w:color w:val="000000"/>
          <w:sz w:val="22"/>
          <w:szCs w:val="22"/>
        </w:rPr>
        <w:t xml:space="preserve">We wanted </w:t>
      </w:r>
      <w:r w:rsidR="00036EE9">
        <w:rPr>
          <w:rFonts w:ascii="Perpetua" w:hAnsi="Perpetua"/>
          <w:color w:val="000000"/>
          <w:sz w:val="22"/>
          <w:szCs w:val="22"/>
        </w:rPr>
        <w:t>to verify</w:t>
      </w:r>
      <w:r w:rsidR="00E90E5D">
        <w:rPr>
          <w:rFonts w:ascii="Perpetua" w:hAnsi="Perpetua"/>
          <w:color w:val="000000"/>
          <w:sz w:val="22"/>
          <w:szCs w:val="22"/>
        </w:rPr>
        <w:t xml:space="preserve"> that any association</w:t>
      </w:r>
      <w:r w:rsidR="00036EE9">
        <w:rPr>
          <w:rFonts w:ascii="Perpetua" w:hAnsi="Perpetua"/>
          <w:color w:val="000000"/>
          <w:sz w:val="22"/>
          <w:szCs w:val="22"/>
        </w:rPr>
        <w:t xml:space="preserve"> </w:t>
      </w:r>
      <w:r w:rsidR="00036EE9" w:rsidRPr="00B529D9">
        <w:rPr>
          <w:rFonts w:ascii="Perpetua" w:hAnsi="Perpetua"/>
          <w:color w:val="000000"/>
          <w:sz w:val="22"/>
          <w:szCs w:val="22"/>
        </w:rPr>
        <w:t>demonstrated</w:t>
      </w:r>
      <w:r w:rsidR="000259FB" w:rsidRPr="00B529D9">
        <w:rPr>
          <w:rFonts w:ascii="Perpetua" w:hAnsi="Perpetua"/>
          <w:color w:val="000000"/>
          <w:sz w:val="22"/>
          <w:szCs w:val="22"/>
        </w:rPr>
        <w:t xml:space="preserve"> </w:t>
      </w:r>
      <w:r w:rsidR="00036EE9" w:rsidRPr="00B529D9">
        <w:rPr>
          <w:rFonts w:ascii="Perpetua" w:hAnsi="Perpetua"/>
          <w:color w:val="000000"/>
          <w:sz w:val="22"/>
          <w:szCs w:val="22"/>
        </w:rPr>
        <w:t>between</w:t>
      </w:r>
      <w:r w:rsidR="00E90E5D" w:rsidRPr="00B529D9">
        <w:rPr>
          <w:rFonts w:ascii="Perpetua" w:hAnsi="Perpetua"/>
          <w:color w:val="000000"/>
          <w:sz w:val="22"/>
          <w:szCs w:val="22"/>
        </w:rPr>
        <w:t xml:space="preserve"> the exposure of interest (a locally active BCSP) and</w:t>
      </w:r>
      <w:r w:rsidR="00036EE9" w:rsidRPr="00B529D9">
        <w:rPr>
          <w:rFonts w:ascii="Perpetua" w:hAnsi="Perpetua"/>
          <w:color w:val="000000"/>
          <w:sz w:val="22"/>
          <w:szCs w:val="22"/>
        </w:rPr>
        <w:t xml:space="preserve"> emergency admission during the diagnostic pathway</w:t>
      </w:r>
      <w:r w:rsidR="00E90E5D" w:rsidRPr="00B529D9">
        <w:rPr>
          <w:rFonts w:ascii="Perpetua" w:hAnsi="Perpetua"/>
          <w:color w:val="000000"/>
          <w:sz w:val="22"/>
          <w:szCs w:val="22"/>
        </w:rPr>
        <w:t xml:space="preserve"> </w:t>
      </w:r>
      <w:r w:rsidR="00036EE9" w:rsidRPr="00B529D9">
        <w:rPr>
          <w:rFonts w:ascii="Perpetua" w:hAnsi="Perpetua"/>
          <w:color w:val="000000"/>
          <w:sz w:val="22"/>
          <w:szCs w:val="22"/>
        </w:rPr>
        <w:t>was</w:t>
      </w:r>
      <w:r w:rsidR="000259FB" w:rsidRPr="00B529D9">
        <w:rPr>
          <w:rFonts w:ascii="Perpetua" w:hAnsi="Perpetua"/>
          <w:color w:val="000000"/>
          <w:sz w:val="22"/>
          <w:szCs w:val="22"/>
        </w:rPr>
        <w:t xml:space="preserve"> </w:t>
      </w:r>
      <w:r w:rsidR="000259FB" w:rsidRPr="00B529D9">
        <w:rPr>
          <w:rFonts w:ascii="Perpetua" w:hAnsi="Perpetua"/>
          <w:i/>
          <w:color w:val="000000"/>
          <w:sz w:val="22"/>
          <w:szCs w:val="22"/>
        </w:rPr>
        <w:t>s</w:t>
      </w:r>
      <w:r w:rsidR="00036EE9" w:rsidRPr="00B529D9">
        <w:rPr>
          <w:rFonts w:ascii="Perpetua" w:hAnsi="Perpetua"/>
          <w:i/>
          <w:color w:val="000000"/>
          <w:sz w:val="22"/>
          <w:szCs w:val="22"/>
        </w:rPr>
        <w:t>pecific</w:t>
      </w:r>
      <w:r w:rsidR="00036EE9" w:rsidRPr="00B529D9">
        <w:rPr>
          <w:rFonts w:ascii="Perpetua" w:hAnsi="Perpetua"/>
          <w:color w:val="000000"/>
          <w:sz w:val="22"/>
          <w:szCs w:val="22"/>
        </w:rPr>
        <w:t xml:space="preserve"> to bowel cancer</w:t>
      </w:r>
      <w:r w:rsidRPr="00B529D9">
        <w:rPr>
          <w:rFonts w:ascii="Perpetua" w:hAnsi="Perpetua"/>
          <w:color w:val="000000"/>
          <w:sz w:val="22"/>
          <w:szCs w:val="22"/>
        </w:rPr>
        <w:t>. Increased public and professional aw</w:t>
      </w:r>
      <w:r w:rsidR="00571915" w:rsidRPr="00B529D9">
        <w:rPr>
          <w:rFonts w:ascii="Perpetua" w:hAnsi="Perpetua"/>
          <w:color w:val="000000"/>
          <w:sz w:val="22"/>
          <w:szCs w:val="22"/>
        </w:rPr>
        <w:t xml:space="preserve">areness of colon cancer </w:t>
      </w:r>
      <w:r w:rsidR="00101B7A" w:rsidRPr="00B529D9">
        <w:rPr>
          <w:rFonts w:ascii="Perpetua" w:hAnsi="Perpetua"/>
          <w:color w:val="000000"/>
          <w:sz w:val="22"/>
          <w:szCs w:val="22"/>
        </w:rPr>
        <w:t>as a result of</w:t>
      </w:r>
      <w:r w:rsidRPr="00B529D9">
        <w:rPr>
          <w:rFonts w:ascii="Perpetua" w:hAnsi="Perpetua"/>
          <w:color w:val="000000"/>
          <w:sz w:val="22"/>
          <w:szCs w:val="22"/>
        </w:rPr>
        <w:t xml:space="preserve"> </w:t>
      </w:r>
      <w:r w:rsidR="001673FD" w:rsidRPr="00B529D9">
        <w:rPr>
          <w:rFonts w:ascii="Perpetua" w:hAnsi="Perpetua"/>
          <w:color w:val="000000"/>
          <w:sz w:val="22"/>
          <w:szCs w:val="22"/>
        </w:rPr>
        <w:t xml:space="preserve">start-up of </w:t>
      </w:r>
      <w:r w:rsidR="006107B1" w:rsidRPr="00B529D9">
        <w:rPr>
          <w:rFonts w:ascii="Perpetua" w:hAnsi="Perpetua"/>
          <w:color w:val="000000"/>
          <w:sz w:val="22"/>
          <w:szCs w:val="22"/>
        </w:rPr>
        <w:t>local</w:t>
      </w:r>
      <w:r w:rsidRPr="00B529D9">
        <w:rPr>
          <w:rFonts w:ascii="Perpetua" w:hAnsi="Perpetua"/>
          <w:color w:val="000000"/>
          <w:sz w:val="22"/>
          <w:szCs w:val="22"/>
        </w:rPr>
        <w:t xml:space="preserve"> screening </w:t>
      </w:r>
      <w:r w:rsidR="00E90E5D" w:rsidRPr="00B529D9">
        <w:rPr>
          <w:rFonts w:ascii="Perpetua" w:hAnsi="Perpetua"/>
          <w:color w:val="000000"/>
          <w:sz w:val="22"/>
          <w:szCs w:val="22"/>
        </w:rPr>
        <w:t>might act to</w:t>
      </w:r>
      <w:r w:rsidR="00571915" w:rsidRPr="00B529D9">
        <w:rPr>
          <w:rFonts w:ascii="Perpetua" w:hAnsi="Perpetua"/>
          <w:color w:val="000000"/>
          <w:sz w:val="22"/>
          <w:szCs w:val="22"/>
        </w:rPr>
        <w:t xml:space="preserve"> </w:t>
      </w:r>
      <w:r w:rsidRPr="00B529D9">
        <w:rPr>
          <w:rFonts w:ascii="Perpetua" w:hAnsi="Perpetua"/>
          <w:color w:val="000000"/>
          <w:sz w:val="22"/>
          <w:szCs w:val="22"/>
        </w:rPr>
        <w:t>reduce emergency admiss</w:t>
      </w:r>
      <w:r w:rsidR="005879D7" w:rsidRPr="00B529D9">
        <w:rPr>
          <w:rFonts w:ascii="Perpetua" w:hAnsi="Perpetua"/>
          <w:color w:val="000000"/>
          <w:sz w:val="22"/>
          <w:szCs w:val="22"/>
        </w:rPr>
        <w:t>ions for CRC</w:t>
      </w:r>
      <w:r w:rsidR="004D5382" w:rsidRPr="00B529D9">
        <w:rPr>
          <w:rFonts w:ascii="Perpetua" w:hAnsi="Perpetua"/>
          <w:color w:val="000000"/>
          <w:sz w:val="22"/>
          <w:szCs w:val="22"/>
        </w:rPr>
        <w:t xml:space="preserve"> </w:t>
      </w:r>
      <w:r w:rsidR="004D5382" w:rsidRPr="00B529D9">
        <w:rPr>
          <w:rFonts w:ascii="Perpetua" w:hAnsi="Perpetua"/>
          <w:i/>
          <w:color w:val="000000"/>
          <w:sz w:val="22"/>
          <w:szCs w:val="22"/>
        </w:rPr>
        <w:t>per se</w:t>
      </w:r>
      <w:r w:rsidR="005879D7" w:rsidRPr="00B529D9">
        <w:rPr>
          <w:rFonts w:ascii="Perpetua" w:hAnsi="Perpetua"/>
          <w:color w:val="000000"/>
          <w:sz w:val="22"/>
          <w:szCs w:val="22"/>
        </w:rPr>
        <w:t xml:space="preserve"> but</w:t>
      </w:r>
      <w:r w:rsidR="00571915" w:rsidRPr="00B529D9">
        <w:rPr>
          <w:rFonts w:ascii="Perpetua" w:hAnsi="Perpetua"/>
          <w:color w:val="000000"/>
          <w:sz w:val="22"/>
          <w:szCs w:val="22"/>
        </w:rPr>
        <w:t xml:space="preserve"> would </w:t>
      </w:r>
      <w:r w:rsidR="005879D7" w:rsidRPr="00B529D9">
        <w:rPr>
          <w:rFonts w:ascii="Perpetua" w:hAnsi="Perpetua"/>
          <w:color w:val="000000"/>
          <w:sz w:val="22"/>
          <w:szCs w:val="22"/>
        </w:rPr>
        <w:t>not</w:t>
      </w:r>
      <w:r w:rsidR="00571915" w:rsidRPr="00B529D9">
        <w:rPr>
          <w:rFonts w:ascii="Perpetua" w:hAnsi="Perpetua"/>
          <w:color w:val="000000"/>
          <w:sz w:val="22"/>
          <w:szCs w:val="22"/>
        </w:rPr>
        <w:t xml:space="preserve"> be</w:t>
      </w:r>
      <w:r w:rsidR="006107B1" w:rsidRPr="00B529D9">
        <w:rPr>
          <w:rFonts w:ascii="Perpetua" w:hAnsi="Perpetua"/>
          <w:color w:val="000000"/>
          <w:sz w:val="22"/>
          <w:szCs w:val="22"/>
        </w:rPr>
        <w:t xml:space="preserve"> expected to impact on</w:t>
      </w:r>
      <w:r w:rsidR="00036EE9" w:rsidRPr="00B529D9">
        <w:rPr>
          <w:rFonts w:ascii="Perpetua" w:hAnsi="Perpetua"/>
          <w:color w:val="000000"/>
          <w:sz w:val="22"/>
          <w:szCs w:val="22"/>
        </w:rPr>
        <w:t xml:space="preserve"> unrelated types of cancer</w:t>
      </w:r>
      <w:r w:rsidR="005879D7" w:rsidRPr="00B529D9">
        <w:rPr>
          <w:rFonts w:ascii="Perpetua" w:hAnsi="Perpetua"/>
          <w:color w:val="000000"/>
          <w:sz w:val="22"/>
          <w:szCs w:val="22"/>
        </w:rPr>
        <w:t xml:space="preserve">. Indeed, if </w:t>
      </w:r>
      <w:r w:rsidR="00434D9F" w:rsidRPr="00B529D9">
        <w:rPr>
          <w:rFonts w:ascii="Perpetua" w:hAnsi="Perpetua"/>
          <w:color w:val="000000"/>
          <w:sz w:val="22"/>
          <w:szCs w:val="22"/>
        </w:rPr>
        <w:t>we did find a</w:t>
      </w:r>
      <w:r w:rsidR="005879D7" w:rsidRPr="00B529D9">
        <w:rPr>
          <w:rFonts w:ascii="Perpetua" w:hAnsi="Perpetua"/>
          <w:color w:val="000000"/>
          <w:sz w:val="22"/>
          <w:szCs w:val="22"/>
        </w:rPr>
        <w:t xml:space="preserve"> generalized </w:t>
      </w:r>
      <w:r w:rsidR="00CB5AE4" w:rsidRPr="00B529D9">
        <w:rPr>
          <w:rFonts w:ascii="Perpetua" w:hAnsi="Perpetua"/>
          <w:color w:val="000000"/>
          <w:sz w:val="22"/>
          <w:szCs w:val="22"/>
        </w:rPr>
        <w:t xml:space="preserve">association </w:t>
      </w:r>
      <w:r w:rsidR="00571915" w:rsidRPr="00B529D9">
        <w:rPr>
          <w:rFonts w:ascii="Perpetua" w:hAnsi="Perpetua"/>
          <w:color w:val="000000"/>
          <w:sz w:val="22"/>
          <w:szCs w:val="22"/>
        </w:rPr>
        <w:t>between</w:t>
      </w:r>
      <w:r w:rsidR="00E90E5D" w:rsidRPr="00B529D9">
        <w:rPr>
          <w:rFonts w:ascii="Perpetua" w:hAnsi="Perpetua"/>
          <w:color w:val="000000"/>
          <w:sz w:val="22"/>
          <w:szCs w:val="22"/>
        </w:rPr>
        <w:t xml:space="preserve"> active loc</w:t>
      </w:r>
      <w:r w:rsidR="001673FD" w:rsidRPr="00B529D9">
        <w:rPr>
          <w:rFonts w:ascii="Perpetua" w:hAnsi="Perpetua"/>
          <w:color w:val="000000"/>
          <w:sz w:val="22"/>
          <w:szCs w:val="22"/>
        </w:rPr>
        <w:t>al BCSP and emergency admission</w:t>
      </w:r>
      <w:r w:rsidR="00E90E5D" w:rsidRPr="00B529D9">
        <w:rPr>
          <w:rFonts w:ascii="Perpetua" w:hAnsi="Perpetua"/>
          <w:color w:val="000000"/>
          <w:sz w:val="22"/>
          <w:szCs w:val="22"/>
        </w:rPr>
        <w:t xml:space="preserve"> for </w:t>
      </w:r>
      <w:r w:rsidR="001673FD" w:rsidRPr="00B529D9">
        <w:rPr>
          <w:rFonts w:ascii="Perpetua" w:hAnsi="Perpetua"/>
          <w:color w:val="000000"/>
          <w:sz w:val="22"/>
          <w:szCs w:val="22"/>
        </w:rPr>
        <w:t>another form</w:t>
      </w:r>
      <w:r w:rsidR="00E90E5D" w:rsidRPr="00B529D9">
        <w:rPr>
          <w:rFonts w:ascii="Perpetua" w:hAnsi="Perpetua"/>
          <w:color w:val="000000"/>
          <w:sz w:val="22"/>
          <w:szCs w:val="22"/>
        </w:rPr>
        <w:t xml:space="preserve"> of cancer</w:t>
      </w:r>
      <w:r w:rsidR="00571915" w:rsidRPr="00B529D9">
        <w:rPr>
          <w:rFonts w:ascii="Perpetua" w:hAnsi="Perpetua"/>
          <w:color w:val="000000"/>
          <w:sz w:val="22"/>
          <w:szCs w:val="22"/>
        </w:rPr>
        <w:t xml:space="preserve"> then</w:t>
      </w:r>
      <w:r w:rsidR="005879D7" w:rsidRPr="00B529D9">
        <w:rPr>
          <w:rFonts w:ascii="Perpetua" w:hAnsi="Perpetua"/>
          <w:color w:val="000000"/>
          <w:sz w:val="22"/>
          <w:szCs w:val="22"/>
        </w:rPr>
        <w:t xml:space="preserve"> this</w:t>
      </w:r>
      <w:r w:rsidR="00571915" w:rsidRPr="00B529D9">
        <w:rPr>
          <w:rFonts w:ascii="Perpetua" w:hAnsi="Perpetua"/>
          <w:color w:val="000000"/>
          <w:sz w:val="22"/>
          <w:szCs w:val="22"/>
        </w:rPr>
        <w:t xml:space="preserve"> would</w:t>
      </w:r>
      <w:r w:rsidR="005879D7" w:rsidRPr="00B529D9">
        <w:rPr>
          <w:rFonts w:ascii="Perpetua" w:hAnsi="Perpetua"/>
          <w:color w:val="000000"/>
          <w:sz w:val="22"/>
          <w:szCs w:val="22"/>
        </w:rPr>
        <w:t xml:space="preserve"> </w:t>
      </w:r>
      <w:r w:rsidR="006107B1" w:rsidRPr="00B529D9">
        <w:rPr>
          <w:rFonts w:ascii="Perpetua" w:hAnsi="Perpetua"/>
          <w:color w:val="000000"/>
          <w:sz w:val="22"/>
          <w:szCs w:val="22"/>
        </w:rPr>
        <w:t xml:space="preserve">suggest </w:t>
      </w:r>
      <w:r w:rsidR="003C6CA9" w:rsidRPr="00B529D9">
        <w:rPr>
          <w:rFonts w:ascii="Perpetua" w:hAnsi="Perpetua"/>
          <w:color w:val="000000"/>
          <w:sz w:val="22"/>
          <w:szCs w:val="22"/>
        </w:rPr>
        <w:t>confounding</w:t>
      </w:r>
      <w:r w:rsidR="00434D9F" w:rsidRPr="00B529D9">
        <w:rPr>
          <w:rFonts w:ascii="Perpetua" w:hAnsi="Perpetua"/>
          <w:color w:val="000000"/>
          <w:sz w:val="22"/>
          <w:szCs w:val="22"/>
        </w:rPr>
        <w:t xml:space="preserve"> – t</w:t>
      </w:r>
      <w:r w:rsidR="001673FD" w:rsidRPr="00B529D9">
        <w:rPr>
          <w:rFonts w:ascii="Perpetua" w:hAnsi="Perpetua"/>
          <w:color w:val="000000"/>
          <w:sz w:val="22"/>
          <w:szCs w:val="22"/>
        </w:rPr>
        <w:t>he</w:t>
      </w:r>
      <w:r w:rsidR="00555618" w:rsidRPr="00B529D9">
        <w:rPr>
          <w:rFonts w:ascii="Perpetua" w:hAnsi="Perpetua"/>
          <w:color w:val="000000"/>
          <w:sz w:val="22"/>
          <w:szCs w:val="22"/>
        </w:rPr>
        <w:t xml:space="preserve"> exposure variable </w:t>
      </w:r>
      <w:r w:rsidR="003C6CA9" w:rsidRPr="00B529D9">
        <w:rPr>
          <w:rFonts w:ascii="Perpetua" w:hAnsi="Perpetua"/>
          <w:color w:val="000000"/>
          <w:sz w:val="22"/>
          <w:szCs w:val="22"/>
        </w:rPr>
        <w:t>might be</w:t>
      </w:r>
      <w:r w:rsidR="00555618" w:rsidRPr="00B529D9">
        <w:rPr>
          <w:rFonts w:ascii="Perpetua" w:hAnsi="Perpetua"/>
          <w:color w:val="000000"/>
          <w:sz w:val="22"/>
          <w:szCs w:val="22"/>
        </w:rPr>
        <w:t xml:space="preserve"> </w:t>
      </w:r>
      <w:r w:rsidR="00434D9F" w:rsidRPr="00B529D9">
        <w:rPr>
          <w:rFonts w:ascii="Perpetua" w:hAnsi="Perpetua"/>
          <w:color w:val="000000"/>
          <w:sz w:val="22"/>
          <w:szCs w:val="22"/>
        </w:rPr>
        <w:t xml:space="preserve">simply a </w:t>
      </w:r>
      <w:r w:rsidR="008A4D4B" w:rsidRPr="00B529D9">
        <w:rPr>
          <w:rFonts w:ascii="Perpetua" w:hAnsi="Perpetua"/>
          <w:color w:val="000000"/>
          <w:sz w:val="22"/>
          <w:szCs w:val="22"/>
        </w:rPr>
        <w:t>surrogate marker</w:t>
      </w:r>
      <w:r w:rsidR="00434D9F" w:rsidRPr="00B529D9">
        <w:rPr>
          <w:rFonts w:ascii="Perpetua" w:hAnsi="Perpetua"/>
          <w:color w:val="000000"/>
          <w:sz w:val="22"/>
          <w:szCs w:val="22"/>
        </w:rPr>
        <w:t xml:space="preserve"> for areas with superior</w:t>
      </w:r>
      <w:r w:rsidR="008A4D4B" w:rsidRPr="00B529D9">
        <w:rPr>
          <w:rFonts w:ascii="Perpetua" w:hAnsi="Perpetua"/>
          <w:color w:val="000000"/>
          <w:sz w:val="22"/>
          <w:szCs w:val="22"/>
        </w:rPr>
        <w:t xml:space="preserve"> access</w:t>
      </w:r>
      <w:r w:rsidR="006107B1" w:rsidRPr="00B529D9">
        <w:rPr>
          <w:rFonts w:ascii="Perpetua" w:hAnsi="Perpetua"/>
          <w:color w:val="000000"/>
          <w:sz w:val="22"/>
          <w:szCs w:val="22"/>
        </w:rPr>
        <w:t xml:space="preserve"> </w:t>
      </w:r>
      <w:r w:rsidR="008A4D4B" w:rsidRPr="00B529D9">
        <w:rPr>
          <w:rFonts w:ascii="Perpetua" w:hAnsi="Perpetua"/>
          <w:color w:val="000000"/>
          <w:sz w:val="22"/>
          <w:szCs w:val="22"/>
        </w:rPr>
        <w:t xml:space="preserve">to </w:t>
      </w:r>
      <w:r w:rsidR="009A2D0E" w:rsidRPr="00B529D9">
        <w:rPr>
          <w:rFonts w:ascii="Perpetua" w:hAnsi="Perpetua"/>
          <w:color w:val="000000"/>
          <w:sz w:val="22"/>
          <w:szCs w:val="22"/>
        </w:rPr>
        <w:t>elective services</w:t>
      </w:r>
      <w:r w:rsidR="00434D9F" w:rsidRPr="00B529D9">
        <w:rPr>
          <w:rFonts w:ascii="Perpetua" w:hAnsi="Perpetua"/>
          <w:color w:val="000000"/>
          <w:sz w:val="22"/>
          <w:szCs w:val="22"/>
        </w:rPr>
        <w:t>.</w:t>
      </w:r>
    </w:p>
    <w:p w14:paraId="41098CFD" w14:textId="77777777" w:rsidR="00D836D7" w:rsidRPr="00B529D9" w:rsidRDefault="00D836D7" w:rsidP="005D2734">
      <w:pPr>
        <w:jc w:val="both"/>
        <w:rPr>
          <w:rFonts w:ascii="Perpetua" w:hAnsi="Perpetua"/>
          <w:color w:val="000000"/>
          <w:sz w:val="22"/>
          <w:szCs w:val="22"/>
        </w:rPr>
      </w:pPr>
    </w:p>
    <w:p w14:paraId="587FBBA9" w14:textId="6DCB969D" w:rsidR="00557324" w:rsidRPr="008C3CE4" w:rsidRDefault="00CB5AE4" w:rsidP="005D2734">
      <w:pPr>
        <w:jc w:val="both"/>
        <w:rPr>
          <w:rFonts w:ascii="Perpetua" w:hAnsi="Perpetua"/>
          <w:color w:val="000000"/>
          <w:sz w:val="22"/>
          <w:szCs w:val="22"/>
        </w:rPr>
      </w:pPr>
      <w:r w:rsidRPr="008C3CE4">
        <w:rPr>
          <w:rFonts w:ascii="Perpetua" w:hAnsi="Perpetua"/>
          <w:color w:val="000000"/>
          <w:sz w:val="22"/>
          <w:szCs w:val="22"/>
        </w:rPr>
        <w:t>To</w:t>
      </w:r>
      <w:r w:rsidR="009A2D0E" w:rsidRPr="008C3CE4">
        <w:rPr>
          <w:rFonts w:ascii="Perpetua" w:hAnsi="Perpetua"/>
          <w:color w:val="000000"/>
          <w:sz w:val="22"/>
          <w:szCs w:val="22"/>
        </w:rPr>
        <w:t xml:space="preserve"> </w:t>
      </w:r>
      <w:r w:rsidR="00555618" w:rsidRPr="008C3CE4">
        <w:rPr>
          <w:rFonts w:ascii="Perpetua" w:hAnsi="Perpetua"/>
          <w:color w:val="000000"/>
          <w:sz w:val="22"/>
          <w:szCs w:val="22"/>
        </w:rPr>
        <w:t xml:space="preserve">exclude </w:t>
      </w:r>
      <w:r w:rsidRPr="008C3CE4">
        <w:rPr>
          <w:rFonts w:ascii="Perpetua" w:hAnsi="Perpetua"/>
          <w:color w:val="000000"/>
          <w:sz w:val="22"/>
          <w:szCs w:val="22"/>
        </w:rPr>
        <w:t>this</w:t>
      </w:r>
      <w:r w:rsidR="00555618" w:rsidRPr="008C3CE4">
        <w:rPr>
          <w:rFonts w:ascii="Perpetua" w:hAnsi="Perpetua"/>
          <w:color w:val="000000"/>
          <w:sz w:val="22"/>
          <w:szCs w:val="22"/>
        </w:rPr>
        <w:t xml:space="preserve"> possibility</w:t>
      </w:r>
      <w:r w:rsidRPr="008C3CE4">
        <w:rPr>
          <w:rFonts w:ascii="Perpetua" w:hAnsi="Perpetua"/>
          <w:color w:val="000000"/>
          <w:sz w:val="22"/>
          <w:szCs w:val="22"/>
        </w:rPr>
        <w:t xml:space="preserve">, </w:t>
      </w:r>
      <w:r w:rsidR="008A4D4B" w:rsidRPr="008C3CE4">
        <w:rPr>
          <w:rFonts w:ascii="Perpetua" w:hAnsi="Perpetua"/>
          <w:color w:val="000000"/>
          <w:sz w:val="22"/>
          <w:szCs w:val="22"/>
        </w:rPr>
        <w:t>w</w:t>
      </w:r>
      <w:r w:rsidR="00C163D2" w:rsidRPr="008C3CE4">
        <w:rPr>
          <w:rFonts w:ascii="Perpetua" w:hAnsi="Perpetua"/>
          <w:color w:val="000000"/>
          <w:sz w:val="22"/>
          <w:szCs w:val="22"/>
        </w:rPr>
        <w:t xml:space="preserve">e examined </w:t>
      </w:r>
      <w:r w:rsidR="00696F01" w:rsidRPr="008C3CE4">
        <w:rPr>
          <w:rFonts w:ascii="Perpetua" w:hAnsi="Perpetua"/>
          <w:color w:val="000000"/>
          <w:sz w:val="22"/>
          <w:szCs w:val="22"/>
        </w:rPr>
        <w:t>whether there was any relationship between</w:t>
      </w:r>
      <w:r w:rsidRPr="008C3CE4">
        <w:rPr>
          <w:rFonts w:ascii="Perpetua" w:hAnsi="Perpetua"/>
          <w:color w:val="000000"/>
          <w:sz w:val="22"/>
          <w:szCs w:val="22"/>
        </w:rPr>
        <w:t xml:space="preserve"> </w:t>
      </w:r>
      <w:r w:rsidR="00696F01" w:rsidRPr="008C3CE4">
        <w:rPr>
          <w:rFonts w:ascii="Perpetua" w:hAnsi="Perpetua"/>
          <w:color w:val="000000"/>
          <w:sz w:val="22"/>
          <w:szCs w:val="22"/>
        </w:rPr>
        <w:t>active</w:t>
      </w:r>
      <w:r w:rsidR="00E90E5D" w:rsidRPr="008C3CE4">
        <w:rPr>
          <w:rFonts w:ascii="Perpetua" w:hAnsi="Perpetua"/>
          <w:color w:val="000000"/>
          <w:sz w:val="22"/>
          <w:szCs w:val="22"/>
        </w:rPr>
        <w:t xml:space="preserve"> local BCSP</w:t>
      </w:r>
      <w:r w:rsidR="00696F01" w:rsidRPr="008C3CE4">
        <w:rPr>
          <w:rFonts w:ascii="Perpetua" w:hAnsi="Perpetua"/>
          <w:color w:val="000000"/>
          <w:sz w:val="22"/>
          <w:szCs w:val="22"/>
        </w:rPr>
        <w:t xml:space="preserve"> and </w:t>
      </w:r>
      <w:r w:rsidR="00C163D2" w:rsidRPr="008C3CE4">
        <w:rPr>
          <w:rFonts w:ascii="Perpetua" w:hAnsi="Perpetua"/>
          <w:color w:val="000000"/>
          <w:sz w:val="22"/>
          <w:szCs w:val="22"/>
        </w:rPr>
        <w:t>emergen</w:t>
      </w:r>
      <w:r w:rsidR="009A2D0E" w:rsidRPr="008C3CE4">
        <w:rPr>
          <w:rFonts w:ascii="Perpetua" w:hAnsi="Perpetua"/>
          <w:color w:val="000000"/>
          <w:sz w:val="22"/>
          <w:szCs w:val="22"/>
        </w:rPr>
        <w:t xml:space="preserve">cy admission rates for </w:t>
      </w:r>
      <w:proofErr w:type="spellStart"/>
      <w:r w:rsidR="009A2D0E" w:rsidRPr="008C3CE4">
        <w:rPr>
          <w:rFonts w:ascii="Perpetua" w:hAnsi="Perpetua"/>
          <w:color w:val="000000"/>
          <w:sz w:val="22"/>
          <w:szCs w:val="22"/>
        </w:rPr>
        <w:t>oesophageal</w:t>
      </w:r>
      <w:proofErr w:type="spellEnd"/>
      <w:r w:rsidR="009A2D0E" w:rsidRPr="008C3CE4">
        <w:rPr>
          <w:rFonts w:ascii="Perpetua" w:hAnsi="Perpetua"/>
          <w:color w:val="000000"/>
          <w:sz w:val="22"/>
          <w:szCs w:val="22"/>
        </w:rPr>
        <w:t xml:space="preserve"> and </w:t>
      </w:r>
      <w:r w:rsidR="00C163D2" w:rsidRPr="008C3CE4">
        <w:rPr>
          <w:rFonts w:ascii="Perpetua" w:hAnsi="Perpetua"/>
          <w:color w:val="000000"/>
          <w:sz w:val="22"/>
          <w:szCs w:val="22"/>
        </w:rPr>
        <w:t>gastric cancer</w:t>
      </w:r>
      <w:r w:rsidR="009A2D0E" w:rsidRPr="008C3CE4">
        <w:rPr>
          <w:rFonts w:ascii="Perpetua" w:hAnsi="Perpetua"/>
          <w:color w:val="000000"/>
          <w:sz w:val="22"/>
          <w:szCs w:val="22"/>
        </w:rPr>
        <w:t>s</w:t>
      </w:r>
      <w:r w:rsidR="00696F01" w:rsidRPr="008C3CE4">
        <w:rPr>
          <w:rFonts w:ascii="Perpetua" w:hAnsi="Perpetua"/>
          <w:color w:val="000000"/>
          <w:sz w:val="22"/>
          <w:szCs w:val="22"/>
        </w:rPr>
        <w:t xml:space="preserve"> (OG cancer)</w:t>
      </w:r>
      <w:r w:rsidR="00AC1B20" w:rsidRPr="008C3CE4">
        <w:rPr>
          <w:rFonts w:ascii="Perpetua" w:hAnsi="Perpetua"/>
          <w:color w:val="000000"/>
          <w:sz w:val="22"/>
          <w:szCs w:val="22"/>
        </w:rPr>
        <w:t xml:space="preserve"> using data from our</w:t>
      </w:r>
      <w:r w:rsidR="004D5382" w:rsidRPr="008C3CE4">
        <w:rPr>
          <w:rFonts w:ascii="Perpetua" w:hAnsi="Perpetua"/>
          <w:color w:val="000000"/>
          <w:sz w:val="22"/>
          <w:szCs w:val="22"/>
        </w:rPr>
        <w:t xml:space="preserve"> recent </w:t>
      </w:r>
      <w:r w:rsidRPr="008C3CE4">
        <w:rPr>
          <w:rFonts w:ascii="Perpetua" w:hAnsi="Perpetua"/>
          <w:color w:val="000000"/>
          <w:sz w:val="22"/>
          <w:szCs w:val="22"/>
        </w:rPr>
        <w:t>study.</w:t>
      </w:r>
      <w:r w:rsidR="00645FC2" w:rsidRPr="008C3CE4">
        <w:rPr>
          <w:rFonts w:ascii="Perpetua" w:hAnsi="Perpetua"/>
          <w:color w:val="000000"/>
          <w:sz w:val="22"/>
          <w:szCs w:val="22"/>
        </w:rPr>
        <w:fldChar w:fldCharType="begin"/>
      </w:r>
      <w:r w:rsidR="00F862DE">
        <w:rPr>
          <w:rFonts w:ascii="Perpetua" w:hAnsi="Perpetua"/>
          <w:color w:val="000000"/>
          <w:sz w:val="22"/>
          <w:szCs w:val="22"/>
        </w:rPr>
        <w:instrText xml:space="preserve"> ADDIN PAPERS2_CITATIONS &lt;citation&gt;&lt;uuid&gt;EC556DC5-A56C-4E95-925A-CA40470EA88D&lt;/uuid&gt;&lt;priority&gt;17&lt;/priority&gt;&lt;publications&gt;&lt;publication&gt;&lt;uuid&gt;79C5B8E3-4F47-46F4-BE8B-7107F025C879&lt;/uuid&gt;&lt;volume&gt;101&lt;/volume&gt;&lt;doi&gt;10.1111/j.1572-0241.2006.00488.x&lt;/doi&gt;&lt;startpage&gt;1098&lt;/startpage&gt;&lt;publication_date&gt;99200605001200000000220000&lt;/publication_date&gt;&lt;url&gt;http://eutils.ncbi.nlm.nih.gov/entrez/eutils/elink.fcgi?dbfrom=pubmed&amp;amp;id= 16573783&amp;amp;retmode=ref&amp;amp;cmd=prlinks&lt;/url&gt;&lt;type&gt;400&lt;/type&gt;&lt;title&gt;Risk factors for obstruction, perforation, or emergency admission at presentation in patients with colorectal cancer: a population-based study.&lt;/title&gt;&lt;location&gt;200,9,43.7835514,-79.1863972&lt;/location&gt;&lt;institution&gt;Institute for Clinical Evaluative Sciences, University of Toronto, Ontario, Canada.&lt;/institution&gt;&lt;number&gt;5&lt;/number&gt;&lt;subtype&gt;400&lt;/subtype&gt;&lt;endpage&gt;1103&lt;/endpage&gt;&lt;bundle&gt;&lt;publication&gt;&lt;title&gt;The American journal of gastroenterology&lt;/title&gt;&lt;type&gt;-100&lt;/type&gt;&lt;subtype&gt;-100&lt;/subtype&gt;&lt;uuid&gt;E11D25B8-1D26-4762-8E3D-B05BDA2BBB06&lt;/uuid&gt;&lt;/publication&gt;&lt;/bundle&gt;&lt;authors&gt;&lt;author&gt;&lt;firstName&gt;Linda&lt;/firstName&gt;&lt;lastName&gt;Rabeneck&lt;/lastName&gt;&lt;/author&gt;&lt;author&gt;&lt;firstName&gt;Lawrence&lt;/firstName&gt;&lt;middleNames&gt;F&lt;/middleNames&gt;&lt;lastName&gt;Paszat&lt;/lastName&gt;&lt;/author&gt;&lt;author&gt;&lt;firstName&gt;Cindy&lt;/firstName&gt;&lt;lastName&gt;Li&lt;/lastName&gt;&lt;/author&gt;&lt;/authors&gt;&lt;/publication&gt;&lt;publication&gt;&lt;location&gt;200,9,53.4045040,-2.9651520&lt;/location&gt;&lt;publication_date&gt;99201302001200000000220000&lt;/publication_date&gt;&lt;doi&gt;10.1136/gutjnl-2012-304202&lt;/doi&gt;&lt;institution&gt;Institute of Translational Medicine, University of Liverpool, UK.&lt;/institution&gt;&lt;title&gt;Variation in gastroscopy rate in English general practice and outcome for oesophagogastric cancer: retrospective analysis of Hospital Episode Statistics.&lt;/title&gt;&lt;uuid&gt;87383C5D-2D6C-4C3A-AF12-3CBB2BF35742&lt;/uuid&gt;&lt;subtype&gt;400&lt;/subtype&gt;&lt;type&gt;400&lt;/type&gt;&lt;url&gt;http://eutils.ncbi.nlm.nih.gov/entrez/eutils/elink.fcgi?dbfrom=pubmed&amp;amp;id=23426895&amp;amp;retmode=ref&amp;amp;cmd=prlinks&lt;/url&gt;&lt;bundle&gt;&lt;publication&gt;&lt;title&gt;Gut&lt;/title&gt;&lt;type&gt;-100&lt;/type&gt;&lt;subtype&gt;-100&lt;/subtype&gt;&lt;uuid&gt;C647E42D-8D50-4677-B08F-9030DF3CAC82&lt;/uuid&gt;&lt;/publication&gt;&lt;/bundle&gt;&lt;authors&gt;&lt;author&gt;&lt;firstName&gt;Mustafa&lt;/firstName&gt;&lt;lastName&gt;Shawihdi&lt;/lastName&gt;&lt;/author&gt;&lt;author&gt;&lt;firstName&gt;Elizabeth&lt;/firstName&gt;&lt;lastName&gt;Thompson&lt;/lastName&gt;&lt;/author&gt;&lt;author&gt;&lt;firstName&gt;Neil&lt;/firstName&gt;&lt;lastName&gt;Kapoor&lt;/lastName&gt;&lt;/author&gt;&lt;author&gt;&lt;firstName&gt;Geraint&lt;/firstName&gt;&lt;lastName&gt;Powell&lt;/lastName&gt;&lt;/author&gt;&lt;author&gt;&lt;firstName&gt;Richard&lt;/firstName&gt;&lt;middleNames&gt;P&lt;/middleNames&gt;&lt;lastName&gt;Sturgess&lt;/lastName&gt;&lt;/author&gt;&lt;author&gt;&lt;firstName&gt;Nick&lt;/firstName&gt;&lt;lastName&gt;Stern&lt;/lastName&gt;&lt;/author&gt;&lt;author&gt;&lt;firstName&gt;Michael&lt;/firstName&gt;&lt;lastName&gt;Roughton&lt;/lastName&gt;&lt;/author&gt;&lt;author&gt;&lt;firstName&gt;Michael&lt;/firstName&gt;&lt;middleNames&gt;G&lt;/middleNames&gt;&lt;lastName&gt;Pearson&lt;/lastName&gt;&lt;/author&gt;&lt;author&gt;&lt;firstName&gt;Keith&lt;/firstName&gt;&lt;lastName&gt;Bodger&lt;/lastName&gt;&lt;/author&gt;&lt;/authors&gt;&lt;/publication&gt;&lt;/publications&gt;&lt;cites&gt;&lt;/cites&gt;&lt;/citation&gt;</w:instrText>
      </w:r>
      <w:r w:rsidR="00645FC2" w:rsidRPr="008C3CE4">
        <w:rPr>
          <w:rFonts w:ascii="Perpetua" w:hAnsi="Perpetua"/>
          <w:color w:val="000000"/>
          <w:sz w:val="22"/>
          <w:szCs w:val="22"/>
        </w:rPr>
        <w:fldChar w:fldCharType="separate"/>
      </w:r>
      <w:r w:rsidR="00F862DE">
        <w:rPr>
          <w:rFonts w:ascii="Perpetua" w:hAnsi="Perpetua" w:cs="Perpetua"/>
          <w:sz w:val="22"/>
          <w:szCs w:val="22"/>
        </w:rPr>
        <w:t>(15</w:t>
      </w:r>
      <w:proofErr w:type="gramStart"/>
      <w:r w:rsidR="00F862DE">
        <w:rPr>
          <w:rFonts w:ascii="Perpetua" w:hAnsi="Perpetua" w:cs="Perpetua"/>
          <w:sz w:val="22"/>
          <w:szCs w:val="22"/>
        </w:rPr>
        <w:t>,17</w:t>
      </w:r>
      <w:proofErr w:type="gramEnd"/>
      <w:r w:rsidR="00F862DE">
        <w:rPr>
          <w:rFonts w:ascii="Perpetua" w:hAnsi="Perpetua" w:cs="Perpetua"/>
          <w:sz w:val="22"/>
          <w:szCs w:val="22"/>
        </w:rPr>
        <w:t>)</w:t>
      </w:r>
      <w:r w:rsidR="00645FC2" w:rsidRPr="008C3CE4">
        <w:rPr>
          <w:rFonts w:ascii="Perpetua" w:hAnsi="Perpetua"/>
          <w:color w:val="000000"/>
          <w:sz w:val="22"/>
          <w:szCs w:val="22"/>
        </w:rPr>
        <w:fldChar w:fldCharType="end"/>
      </w:r>
      <w:r w:rsidR="00696F01" w:rsidRPr="008C3CE4">
        <w:rPr>
          <w:rFonts w:ascii="Perpetua" w:hAnsi="Perpetua"/>
          <w:color w:val="000000"/>
          <w:sz w:val="22"/>
          <w:szCs w:val="22"/>
        </w:rPr>
        <w:t xml:space="preserve"> The methods for extracting and validating the national data for OG cancer were similar to those described here for CRC and </w:t>
      </w:r>
      <w:r w:rsidR="001C0A29" w:rsidRPr="008C3CE4">
        <w:rPr>
          <w:rFonts w:ascii="Perpetua" w:hAnsi="Perpetua"/>
          <w:color w:val="000000"/>
          <w:sz w:val="22"/>
          <w:szCs w:val="22"/>
        </w:rPr>
        <w:t xml:space="preserve">the study covered the </w:t>
      </w:r>
      <w:r w:rsidR="00D836D7" w:rsidRPr="008C3CE4">
        <w:rPr>
          <w:rFonts w:ascii="Perpetua" w:hAnsi="Perpetua"/>
          <w:color w:val="000000"/>
          <w:sz w:val="22"/>
          <w:szCs w:val="22"/>
        </w:rPr>
        <w:t>relevant</w:t>
      </w:r>
      <w:r w:rsidR="00AC1B20" w:rsidRPr="008C3CE4">
        <w:rPr>
          <w:rFonts w:ascii="Perpetua" w:hAnsi="Perpetua"/>
          <w:color w:val="000000"/>
          <w:sz w:val="22"/>
          <w:szCs w:val="22"/>
        </w:rPr>
        <w:t xml:space="preserve"> time period</w:t>
      </w:r>
      <w:r w:rsidR="00CE6435" w:rsidRPr="008C3CE4">
        <w:rPr>
          <w:rFonts w:ascii="Perpetua" w:hAnsi="Perpetua"/>
          <w:color w:val="000000"/>
          <w:sz w:val="22"/>
          <w:szCs w:val="22"/>
        </w:rPr>
        <w:t>. C</w:t>
      </w:r>
      <w:r w:rsidR="00696F01" w:rsidRPr="008C3CE4">
        <w:rPr>
          <w:rFonts w:ascii="Perpetua" w:hAnsi="Perpetua"/>
          <w:color w:val="000000"/>
          <w:sz w:val="22"/>
          <w:szCs w:val="22"/>
        </w:rPr>
        <w:t>ase-mix variables</w:t>
      </w:r>
      <w:r w:rsidR="00CE6435" w:rsidRPr="008C3CE4">
        <w:rPr>
          <w:rFonts w:ascii="Perpetua" w:hAnsi="Perpetua"/>
          <w:color w:val="000000"/>
          <w:sz w:val="22"/>
          <w:szCs w:val="22"/>
        </w:rPr>
        <w:t xml:space="preserve"> for </w:t>
      </w:r>
      <w:r w:rsidR="00696F01" w:rsidRPr="008C3CE4">
        <w:rPr>
          <w:rFonts w:ascii="Perpetua" w:hAnsi="Perpetua"/>
          <w:color w:val="000000"/>
          <w:sz w:val="22"/>
          <w:szCs w:val="22"/>
        </w:rPr>
        <w:t>OG cancer case</w:t>
      </w:r>
      <w:r w:rsidR="00CE6435" w:rsidRPr="008C3CE4">
        <w:rPr>
          <w:rFonts w:ascii="Perpetua" w:hAnsi="Perpetua"/>
          <w:color w:val="000000"/>
          <w:sz w:val="22"/>
          <w:szCs w:val="22"/>
        </w:rPr>
        <w:t>s</w:t>
      </w:r>
      <w:r w:rsidR="00696F01" w:rsidRPr="008C3CE4">
        <w:rPr>
          <w:rFonts w:ascii="Perpetua" w:hAnsi="Perpetua"/>
          <w:color w:val="000000"/>
          <w:sz w:val="22"/>
          <w:szCs w:val="22"/>
        </w:rPr>
        <w:t xml:space="preserve"> were</w:t>
      </w:r>
      <w:r w:rsidR="00D74374" w:rsidRPr="008C3CE4">
        <w:rPr>
          <w:rFonts w:ascii="Perpetua" w:hAnsi="Perpetua"/>
          <w:color w:val="000000"/>
          <w:sz w:val="22"/>
          <w:szCs w:val="22"/>
        </w:rPr>
        <w:t xml:space="preserve"> comparable</w:t>
      </w:r>
      <w:r w:rsidR="00696F01" w:rsidRPr="008C3CE4">
        <w:rPr>
          <w:rFonts w:ascii="Perpetua" w:hAnsi="Perpetua"/>
          <w:color w:val="000000"/>
          <w:sz w:val="22"/>
          <w:szCs w:val="22"/>
        </w:rPr>
        <w:t xml:space="preserve"> (age-group, gender, co-morbidity</w:t>
      </w:r>
      <w:r w:rsidR="00CE6435" w:rsidRPr="008C3CE4">
        <w:rPr>
          <w:rFonts w:ascii="Perpetua" w:hAnsi="Perpetua"/>
          <w:color w:val="000000"/>
          <w:sz w:val="22"/>
          <w:szCs w:val="22"/>
        </w:rPr>
        <w:t>, deprivation quintile) and each</w:t>
      </w:r>
      <w:r w:rsidR="00696F01" w:rsidRPr="008C3CE4">
        <w:rPr>
          <w:rFonts w:ascii="Perpetua" w:hAnsi="Perpetua"/>
          <w:color w:val="000000"/>
          <w:sz w:val="22"/>
          <w:szCs w:val="22"/>
        </w:rPr>
        <w:t xml:space="preserve"> </w:t>
      </w:r>
      <w:r w:rsidR="00CE6435" w:rsidRPr="008C3CE4">
        <w:rPr>
          <w:rFonts w:ascii="Perpetua" w:hAnsi="Perpetua"/>
          <w:color w:val="000000"/>
          <w:sz w:val="22"/>
          <w:szCs w:val="22"/>
        </w:rPr>
        <w:t>case had their index admission defined as either elective or emergency</w:t>
      </w:r>
      <w:r w:rsidR="004D5382" w:rsidRPr="008C3CE4">
        <w:rPr>
          <w:rFonts w:ascii="Perpetua" w:hAnsi="Perpetua"/>
          <w:color w:val="000000"/>
          <w:sz w:val="22"/>
          <w:szCs w:val="22"/>
        </w:rPr>
        <w:t xml:space="preserve">. </w:t>
      </w:r>
      <w:r w:rsidR="00CE6435" w:rsidRPr="008C3CE4">
        <w:rPr>
          <w:rFonts w:ascii="Perpetua" w:hAnsi="Perpetua"/>
          <w:color w:val="000000"/>
          <w:sz w:val="22"/>
          <w:szCs w:val="22"/>
        </w:rPr>
        <w:t xml:space="preserve">Using the same approach applied to the CRC cases, we determined </w:t>
      </w:r>
      <w:r w:rsidR="00AC1B20" w:rsidRPr="008C3CE4">
        <w:rPr>
          <w:rFonts w:ascii="Perpetua" w:hAnsi="Perpetua"/>
          <w:color w:val="000000"/>
          <w:sz w:val="22"/>
          <w:szCs w:val="22"/>
        </w:rPr>
        <w:t>“</w:t>
      </w:r>
      <w:r w:rsidR="00CE6435" w:rsidRPr="008C3CE4">
        <w:rPr>
          <w:rFonts w:ascii="Perpetua" w:hAnsi="Perpetua"/>
          <w:color w:val="000000"/>
          <w:sz w:val="22"/>
          <w:szCs w:val="22"/>
        </w:rPr>
        <w:t>exposure</w:t>
      </w:r>
      <w:r w:rsidR="00AC1B20" w:rsidRPr="008C3CE4">
        <w:rPr>
          <w:rFonts w:ascii="Perpetua" w:hAnsi="Perpetua"/>
          <w:color w:val="000000"/>
          <w:sz w:val="22"/>
          <w:szCs w:val="22"/>
        </w:rPr>
        <w:t>” status for</w:t>
      </w:r>
      <w:r w:rsidR="00CE6435" w:rsidRPr="008C3CE4">
        <w:rPr>
          <w:rFonts w:ascii="Perpetua" w:hAnsi="Perpetua"/>
          <w:color w:val="000000"/>
          <w:sz w:val="22"/>
          <w:szCs w:val="22"/>
        </w:rPr>
        <w:t xml:space="preserve"> active BCSP for each OG cancer patient</w:t>
      </w:r>
      <w:r w:rsidR="00372B68" w:rsidRPr="008C3CE4">
        <w:rPr>
          <w:rFonts w:ascii="Perpetua" w:hAnsi="Perpetua"/>
          <w:color w:val="000000"/>
          <w:sz w:val="22"/>
          <w:szCs w:val="22"/>
        </w:rPr>
        <w:t xml:space="preserve"> based on their PCT of residence and the date of </w:t>
      </w:r>
      <w:r w:rsidR="00CE6435" w:rsidRPr="008C3CE4">
        <w:rPr>
          <w:rFonts w:ascii="Perpetua" w:hAnsi="Perpetua"/>
          <w:color w:val="000000"/>
          <w:sz w:val="22"/>
          <w:szCs w:val="22"/>
        </w:rPr>
        <w:t>their index admission.</w:t>
      </w:r>
      <w:r w:rsidR="009A2D0E" w:rsidRPr="008C3CE4">
        <w:rPr>
          <w:rFonts w:ascii="Perpetua" w:hAnsi="Perpetua"/>
          <w:color w:val="000000"/>
          <w:sz w:val="22"/>
          <w:szCs w:val="22"/>
        </w:rPr>
        <w:t xml:space="preserve"> We predicted that there should be no association between the presence of local bowel cancer screening </w:t>
      </w:r>
      <w:proofErr w:type="spellStart"/>
      <w:r w:rsidR="009A2D0E" w:rsidRPr="008C3CE4">
        <w:rPr>
          <w:rFonts w:ascii="Perpetua" w:hAnsi="Perpetua"/>
          <w:color w:val="000000"/>
          <w:sz w:val="22"/>
          <w:szCs w:val="22"/>
        </w:rPr>
        <w:t>program</w:t>
      </w:r>
      <w:r w:rsidR="0009549A">
        <w:rPr>
          <w:rFonts w:ascii="Perpetua" w:hAnsi="Perpetua"/>
          <w:color w:val="000000"/>
          <w:sz w:val="22"/>
          <w:szCs w:val="22"/>
        </w:rPr>
        <w:t>me</w:t>
      </w:r>
      <w:proofErr w:type="spellEnd"/>
      <w:r w:rsidR="009A2D0E" w:rsidRPr="008C3CE4">
        <w:rPr>
          <w:rFonts w:ascii="Perpetua" w:hAnsi="Perpetua"/>
          <w:color w:val="000000"/>
          <w:sz w:val="22"/>
          <w:szCs w:val="22"/>
        </w:rPr>
        <w:t xml:space="preserve"> and rates of emergency admission for OG cancer.</w:t>
      </w:r>
    </w:p>
    <w:p w14:paraId="30052A79" w14:textId="77777777" w:rsidR="009A2D0E" w:rsidRPr="008C3CE4" w:rsidRDefault="009A2D0E" w:rsidP="005D2734">
      <w:pPr>
        <w:jc w:val="both"/>
        <w:rPr>
          <w:rFonts w:ascii="Perpetua" w:hAnsi="Perpetua"/>
          <w:color w:val="000000"/>
          <w:sz w:val="22"/>
          <w:szCs w:val="22"/>
        </w:rPr>
      </w:pPr>
    </w:p>
    <w:p w14:paraId="6247D73B" w14:textId="49FC4D19" w:rsidR="00163B62" w:rsidRPr="0080140D" w:rsidRDefault="00163B62" w:rsidP="005D2734">
      <w:pPr>
        <w:jc w:val="both"/>
        <w:rPr>
          <w:rFonts w:ascii="Arial Narrow" w:hAnsi="Arial Narrow"/>
          <w:b/>
          <w:sz w:val="22"/>
          <w:szCs w:val="22"/>
        </w:rPr>
      </w:pPr>
      <w:r w:rsidRPr="0080140D">
        <w:rPr>
          <w:rFonts w:ascii="Arial Narrow" w:hAnsi="Arial Narrow"/>
          <w:b/>
          <w:sz w:val="22"/>
          <w:szCs w:val="22"/>
        </w:rPr>
        <w:t>Analytical approach</w:t>
      </w:r>
    </w:p>
    <w:p w14:paraId="53961B48" w14:textId="3F9C7D60" w:rsidR="006216F0" w:rsidRDefault="00163B62" w:rsidP="006216F0">
      <w:pPr>
        <w:jc w:val="both"/>
        <w:rPr>
          <w:rFonts w:ascii="Perpetua" w:hAnsi="Perpetua" w:cs="David"/>
          <w:sz w:val="22"/>
          <w:szCs w:val="22"/>
        </w:rPr>
      </w:pPr>
      <w:r w:rsidRPr="0086465D">
        <w:rPr>
          <w:rFonts w:ascii="Perpetua" w:hAnsi="Perpetua" w:cs="David"/>
          <w:sz w:val="22"/>
          <w:szCs w:val="22"/>
        </w:rPr>
        <w:t>Descriptive</w:t>
      </w:r>
      <w:r w:rsidR="00335C24" w:rsidRPr="0086465D">
        <w:rPr>
          <w:rFonts w:ascii="Perpetua" w:hAnsi="Perpetua" w:cs="David"/>
          <w:sz w:val="22"/>
          <w:szCs w:val="22"/>
        </w:rPr>
        <w:t xml:space="preserve"> statistics were used to describe</w:t>
      </w:r>
      <w:r w:rsidRPr="0086465D">
        <w:rPr>
          <w:rFonts w:ascii="Perpetua" w:hAnsi="Perpetua" w:cs="David"/>
          <w:sz w:val="22"/>
          <w:szCs w:val="22"/>
        </w:rPr>
        <w:t xml:space="preserve"> the characteristics of CRC patients</w:t>
      </w:r>
      <w:r w:rsidR="00F446B2" w:rsidRPr="0086465D">
        <w:rPr>
          <w:rFonts w:ascii="Perpetua" w:hAnsi="Perpetua" w:cs="David"/>
          <w:sz w:val="22"/>
          <w:szCs w:val="22"/>
        </w:rPr>
        <w:t xml:space="preserve"> </w:t>
      </w:r>
      <w:r w:rsidR="00F446B2" w:rsidRPr="008C3CE4">
        <w:rPr>
          <w:rFonts w:ascii="Perpetua" w:hAnsi="Perpetua" w:cs="David"/>
          <w:sz w:val="22"/>
          <w:szCs w:val="22"/>
        </w:rPr>
        <w:t>overall and according to exposure status. We used binary logistic regression to provide crude (unadjusted) odds ratio, adjusted odds ratio and 95% CI</w:t>
      </w:r>
      <w:r w:rsidR="00335C24" w:rsidRPr="008C3CE4">
        <w:rPr>
          <w:rFonts w:ascii="Perpetua" w:hAnsi="Perpetua" w:cs="David"/>
          <w:sz w:val="22"/>
          <w:szCs w:val="22"/>
        </w:rPr>
        <w:t xml:space="preserve"> for</w:t>
      </w:r>
      <w:r w:rsidR="009B56B3" w:rsidRPr="008C3CE4">
        <w:rPr>
          <w:rFonts w:ascii="Perpetua" w:hAnsi="Perpetua" w:cs="David"/>
          <w:sz w:val="22"/>
          <w:szCs w:val="22"/>
        </w:rPr>
        <w:t xml:space="preserve"> emergency admission</w:t>
      </w:r>
      <w:r w:rsidR="0080140D" w:rsidRPr="008C3CE4">
        <w:rPr>
          <w:rFonts w:ascii="Perpetua" w:hAnsi="Perpetua" w:cs="David"/>
          <w:sz w:val="22"/>
          <w:szCs w:val="22"/>
        </w:rPr>
        <w:t xml:space="preserve"> </w:t>
      </w:r>
      <w:r w:rsidR="009B56B3" w:rsidRPr="008C3CE4">
        <w:rPr>
          <w:rFonts w:ascii="Perpetua" w:hAnsi="Perpetua" w:cs="David"/>
          <w:sz w:val="22"/>
          <w:szCs w:val="22"/>
        </w:rPr>
        <w:t>as the dependent variable</w:t>
      </w:r>
      <w:r w:rsidR="007F123B" w:rsidRPr="008C3CE4">
        <w:rPr>
          <w:rFonts w:ascii="Perpetua" w:hAnsi="Perpetua" w:cs="David"/>
          <w:sz w:val="22"/>
          <w:szCs w:val="22"/>
        </w:rPr>
        <w:t>, as described</w:t>
      </w:r>
      <w:r w:rsidR="00456050" w:rsidRPr="008C3CE4">
        <w:rPr>
          <w:rFonts w:ascii="Perpetua" w:hAnsi="Perpetua" w:cs="David"/>
          <w:sz w:val="22"/>
          <w:szCs w:val="22"/>
        </w:rPr>
        <w:t>.</w:t>
      </w:r>
      <w:r w:rsidR="00A03166" w:rsidRPr="008C3CE4">
        <w:rPr>
          <w:rFonts w:ascii="Perpetua" w:hAnsi="Perpetua" w:cs="David"/>
          <w:sz w:val="22"/>
          <w:szCs w:val="22"/>
        </w:rPr>
        <w:fldChar w:fldCharType="begin"/>
      </w:r>
      <w:r w:rsidR="00F862DE">
        <w:rPr>
          <w:rFonts w:ascii="Perpetua" w:hAnsi="Perpetua" w:cs="David"/>
          <w:sz w:val="22"/>
          <w:szCs w:val="22"/>
        </w:rPr>
        <w:instrText xml:space="preserve"> ADDIN PAPERS2_CITATIONS &lt;citation&gt;&lt;uuid&gt;B1BE7EE6-B6BF-4B6D-9B92-47DDE0A54AE1&lt;/uuid&gt;&lt;priority&gt;18&lt;/priority&gt;&lt;publications&gt;&lt;publication&gt;&lt;location&gt;200,9,53.4045040,-2.9651520&lt;/location&gt;&lt;publication_date&gt;99201302001200000000220000&lt;/publication_date&gt;&lt;doi&gt;10.1136/gutjnl-2012-304202&lt;/doi&gt;&lt;institution&gt;Institute of Translational Medicine, University of Liverpool, UK.&lt;/institution&gt;&lt;title&gt;Variation in gastroscopy rate in English general practice and outcome for oesophagogastric cancer: retrospective analysis of Hospital Episode Statistics.&lt;/title&gt;&lt;uuid&gt;87383C5D-2D6C-4C3A-AF12-3CBB2BF35742&lt;/uuid&gt;&lt;subtype&gt;400&lt;/subtype&gt;&lt;type&gt;400&lt;/type&gt;&lt;url&gt;http://eutils.ncbi.nlm.nih.gov/entrez/eutils/elink.fcgi?dbfrom=pubmed&amp;amp;id=23426895&amp;amp;retmode=ref&amp;amp;cmd=prlinks&lt;/url&gt;&lt;bundle&gt;&lt;publication&gt;&lt;title&gt;Gut&lt;/title&gt;&lt;type&gt;-100&lt;/type&gt;&lt;subtype&gt;-100&lt;/subtype&gt;&lt;uuid&gt;C647E42D-8D50-4677-B08F-9030DF3CAC82&lt;/uuid&gt;&lt;/publication&gt;&lt;/bundle&gt;&lt;authors&gt;&lt;author&gt;&lt;firstName&gt;Mustafa&lt;/firstName&gt;&lt;lastName&gt;Shawihdi&lt;/lastName&gt;&lt;/author&gt;&lt;author&gt;&lt;firstName&gt;Elizabeth&lt;/firstName&gt;&lt;lastName&gt;Thompson&lt;/lastName&gt;&lt;/author&gt;&lt;author&gt;&lt;firstName&gt;Neil&lt;/firstName&gt;&lt;lastName&gt;Kapoor&lt;/lastName&gt;&lt;/author&gt;&lt;author&gt;&lt;firstName&gt;Geraint&lt;/firstName&gt;&lt;lastName&gt;Powell&lt;/lastName&gt;&lt;/author&gt;&lt;author&gt;&lt;firstName&gt;Richard&lt;/firstName&gt;&lt;middleNames&gt;P&lt;/middleNames&gt;&lt;lastName&gt;Sturgess&lt;/lastName&gt;&lt;/author&gt;&lt;author&gt;&lt;firstName&gt;Nick&lt;/firstName&gt;&lt;lastName&gt;Stern&lt;/lastName&gt;&lt;/author&gt;&lt;author&gt;&lt;firstName&gt;Michael&lt;/firstName&gt;&lt;lastName&gt;Roughton&lt;/lastName&gt;&lt;/author&gt;&lt;author&gt;&lt;firstName&gt;Michael&lt;/firstName&gt;&lt;middleNames&gt;G&lt;/middleNames&gt;&lt;lastName&gt;Pearson&lt;/lastName&gt;&lt;/author&gt;&lt;author&gt;&lt;firstName&gt;Keith&lt;/firstName&gt;&lt;lastName&gt;Bodger&lt;/lastName&gt;&lt;/author&gt;&lt;/authors&gt;&lt;/publication&gt;&lt;/publications&gt;&lt;cites&gt;&lt;/cites&gt;&lt;/citation&gt;</w:instrText>
      </w:r>
      <w:r w:rsidR="00A03166" w:rsidRPr="008C3CE4">
        <w:rPr>
          <w:rFonts w:ascii="Perpetua" w:hAnsi="Perpetua" w:cs="David"/>
          <w:sz w:val="22"/>
          <w:szCs w:val="22"/>
        </w:rPr>
        <w:fldChar w:fldCharType="separate"/>
      </w:r>
      <w:r w:rsidR="00F862DE">
        <w:rPr>
          <w:rFonts w:ascii="Perpetua" w:hAnsi="Perpetua" w:cs="Perpetua"/>
          <w:sz w:val="22"/>
          <w:szCs w:val="22"/>
        </w:rPr>
        <w:t>(17)</w:t>
      </w:r>
      <w:r w:rsidR="00A03166" w:rsidRPr="008C3CE4">
        <w:rPr>
          <w:rFonts w:ascii="Perpetua" w:hAnsi="Perpetua" w:cs="David"/>
          <w:sz w:val="22"/>
          <w:szCs w:val="22"/>
        </w:rPr>
        <w:fldChar w:fldCharType="end"/>
      </w:r>
      <w:r w:rsidR="00456050" w:rsidRPr="008C3CE4">
        <w:rPr>
          <w:rFonts w:ascii="Perpetua" w:hAnsi="Perpetua" w:cs="David"/>
          <w:sz w:val="22"/>
          <w:szCs w:val="22"/>
        </w:rPr>
        <w:t xml:space="preserve"> </w:t>
      </w:r>
      <w:r w:rsidR="009B56B3" w:rsidRPr="008C3CE4">
        <w:rPr>
          <w:rFonts w:ascii="Perpetua" w:hAnsi="Perpetua" w:cs="David"/>
          <w:sz w:val="22"/>
          <w:szCs w:val="22"/>
        </w:rPr>
        <w:t>We explored the association between emergency admission and the exposure of interest</w:t>
      </w:r>
      <w:r w:rsidR="007F123B" w:rsidRPr="008C3CE4">
        <w:rPr>
          <w:rFonts w:ascii="Perpetua" w:hAnsi="Perpetua" w:cs="David"/>
          <w:sz w:val="22"/>
          <w:szCs w:val="22"/>
        </w:rPr>
        <w:t xml:space="preserve"> in three</w:t>
      </w:r>
      <w:r w:rsidR="007F123B" w:rsidRPr="00B529D9">
        <w:rPr>
          <w:rFonts w:ascii="Perpetua" w:hAnsi="Perpetua" w:cs="David"/>
          <w:sz w:val="22"/>
          <w:szCs w:val="22"/>
        </w:rPr>
        <w:t xml:space="preserve"> separate models</w:t>
      </w:r>
      <w:r w:rsidR="003D6E86">
        <w:rPr>
          <w:rFonts w:ascii="Perpetua" w:hAnsi="Perpetua" w:cs="David"/>
          <w:sz w:val="22"/>
          <w:szCs w:val="22"/>
        </w:rPr>
        <w:t>.</w:t>
      </w:r>
      <w:r w:rsidR="007F123B" w:rsidRPr="00B529D9">
        <w:rPr>
          <w:rFonts w:ascii="Perpetua" w:hAnsi="Perpetua" w:cs="David"/>
          <w:sz w:val="22"/>
          <w:szCs w:val="22"/>
        </w:rPr>
        <w:t xml:space="preserve"> </w:t>
      </w:r>
      <w:proofErr w:type="gramStart"/>
      <w:r w:rsidR="007F123B" w:rsidRPr="00B529D9">
        <w:rPr>
          <w:rFonts w:ascii="Perpetua" w:hAnsi="Perpetua" w:cs="David"/>
          <w:sz w:val="22"/>
          <w:szCs w:val="22"/>
        </w:rPr>
        <w:t xml:space="preserve">Firstly, </w:t>
      </w:r>
      <w:r w:rsidR="00456050" w:rsidRPr="00B529D9">
        <w:rPr>
          <w:rFonts w:ascii="Perpetua" w:hAnsi="Perpetua" w:cs="David"/>
          <w:sz w:val="22"/>
          <w:szCs w:val="22"/>
        </w:rPr>
        <w:t>for</w:t>
      </w:r>
      <w:r w:rsidR="009B56B3" w:rsidRPr="00B529D9">
        <w:rPr>
          <w:rFonts w:ascii="Perpetua" w:hAnsi="Perpetua" w:cs="David"/>
          <w:sz w:val="22"/>
          <w:szCs w:val="22"/>
        </w:rPr>
        <w:t xml:space="preserve"> </w:t>
      </w:r>
      <w:r w:rsidR="007F123B" w:rsidRPr="00B529D9">
        <w:rPr>
          <w:rFonts w:ascii="Perpetua" w:hAnsi="Perpetua" w:cs="David"/>
          <w:sz w:val="22"/>
          <w:szCs w:val="22"/>
        </w:rPr>
        <w:t xml:space="preserve">all CRC </w:t>
      </w:r>
      <w:r w:rsidR="009B56B3" w:rsidRPr="00B529D9">
        <w:rPr>
          <w:rFonts w:ascii="Perpetua" w:hAnsi="Perpetua" w:cs="David"/>
          <w:sz w:val="22"/>
          <w:szCs w:val="22"/>
        </w:rPr>
        <w:t>patients (</w:t>
      </w:r>
      <w:r w:rsidR="007F123B" w:rsidRPr="00B529D9">
        <w:rPr>
          <w:rFonts w:ascii="Perpetua" w:hAnsi="Perpetua" w:cs="David"/>
          <w:sz w:val="22"/>
          <w:szCs w:val="22"/>
        </w:rPr>
        <w:t>i.e. all ages)</w:t>
      </w:r>
      <w:r w:rsidR="00D16930" w:rsidRPr="00B529D9">
        <w:rPr>
          <w:rFonts w:ascii="Perpetua" w:hAnsi="Perpetua" w:cs="David"/>
          <w:sz w:val="22"/>
          <w:szCs w:val="22"/>
        </w:rPr>
        <w:t xml:space="preserve">, secondly </w:t>
      </w:r>
      <w:r w:rsidR="009B56B3" w:rsidRPr="00B529D9">
        <w:rPr>
          <w:rFonts w:ascii="Perpetua" w:hAnsi="Perpetua" w:cs="David"/>
          <w:sz w:val="22"/>
          <w:szCs w:val="22"/>
        </w:rPr>
        <w:t xml:space="preserve">for patients </w:t>
      </w:r>
      <w:r w:rsidR="0004502B">
        <w:rPr>
          <w:rFonts w:ascii="Perpetua" w:hAnsi="Perpetua" w:cs="David"/>
          <w:sz w:val="22"/>
          <w:szCs w:val="22"/>
        </w:rPr>
        <w:t>in</w:t>
      </w:r>
      <w:r w:rsidR="0004502B" w:rsidRPr="00B529D9">
        <w:rPr>
          <w:rFonts w:ascii="Perpetua" w:hAnsi="Perpetua" w:cs="David"/>
          <w:sz w:val="22"/>
          <w:szCs w:val="22"/>
        </w:rPr>
        <w:t xml:space="preserve"> </w:t>
      </w:r>
      <w:r w:rsidR="009B56B3" w:rsidRPr="00B529D9">
        <w:rPr>
          <w:rFonts w:ascii="Perpetua" w:hAnsi="Perpetua" w:cs="David"/>
          <w:sz w:val="22"/>
          <w:szCs w:val="22"/>
        </w:rPr>
        <w:t>the screening age-band</w:t>
      </w:r>
      <w:r w:rsidR="002C7012" w:rsidRPr="0086465D">
        <w:rPr>
          <w:rFonts w:ascii="Perpetua" w:hAnsi="Perpetua" w:cs="David"/>
          <w:sz w:val="22"/>
          <w:szCs w:val="22"/>
        </w:rPr>
        <w:t xml:space="preserve"> specifically</w:t>
      </w:r>
      <w:r w:rsidR="009B56B3" w:rsidRPr="0086465D">
        <w:rPr>
          <w:rFonts w:ascii="Perpetua" w:hAnsi="Perpetua" w:cs="David"/>
          <w:sz w:val="22"/>
          <w:szCs w:val="22"/>
        </w:rPr>
        <w:t xml:space="preserve"> (60-69 </w:t>
      </w:r>
      <w:proofErr w:type="spellStart"/>
      <w:r w:rsidR="009B56B3" w:rsidRPr="0086465D">
        <w:rPr>
          <w:rFonts w:ascii="Perpetua" w:hAnsi="Perpetua" w:cs="David"/>
          <w:sz w:val="22"/>
          <w:szCs w:val="22"/>
        </w:rPr>
        <w:t>yrs</w:t>
      </w:r>
      <w:proofErr w:type="spellEnd"/>
      <w:r w:rsidR="009B56B3" w:rsidRPr="0086465D">
        <w:rPr>
          <w:rFonts w:ascii="Perpetua" w:hAnsi="Perpetua" w:cs="David"/>
          <w:sz w:val="22"/>
          <w:szCs w:val="22"/>
        </w:rPr>
        <w:t xml:space="preserve">) and </w:t>
      </w:r>
      <w:r w:rsidR="00D16930" w:rsidRPr="0086465D">
        <w:rPr>
          <w:rFonts w:ascii="Perpetua" w:hAnsi="Perpetua" w:cs="David"/>
          <w:sz w:val="22"/>
          <w:szCs w:val="22"/>
        </w:rPr>
        <w:t xml:space="preserve">thirdly </w:t>
      </w:r>
      <w:r w:rsidR="009B56B3" w:rsidRPr="0086465D">
        <w:rPr>
          <w:rFonts w:ascii="Perpetua" w:hAnsi="Perpetua" w:cs="David"/>
          <w:sz w:val="22"/>
          <w:szCs w:val="22"/>
        </w:rPr>
        <w:t>for those falling outside the age-band.</w:t>
      </w:r>
      <w:proofErr w:type="gramEnd"/>
    </w:p>
    <w:p w14:paraId="3232EF68" w14:textId="77777777" w:rsidR="008C3CE4" w:rsidRDefault="008C3CE4" w:rsidP="006216F0">
      <w:pPr>
        <w:jc w:val="both"/>
        <w:rPr>
          <w:rFonts w:ascii="Arial Narrow" w:hAnsi="Arial Narrow"/>
          <w:b/>
        </w:rPr>
      </w:pPr>
    </w:p>
    <w:p w14:paraId="2EA03950" w14:textId="40A170BF" w:rsidR="002B4C63" w:rsidRPr="006216F0" w:rsidRDefault="002B4C63" w:rsidP="006216F0">
      <w:pPr>
        <w:jc w:val="both"/>
        <w:rPr>
          <w:rFonts w:ascii="Perpetua" w:hAnsi="Perpetua" w:cs="David"/>
          <w:sz w:val="22"/>
          <w:szCs w:val="22"/>
        </w:rPr>
      </w:pPr>
      <w:r>
        <w:rPr>
          <w:rFonts w:ascii="Arial Narrow" w:hAnsi="Arial Narrow"/>
          <w:b/>
        </w:rPr>
        <w:lastRenderedPageBreak/>
        <w:t>RESULTS</w:t>
      </w:r>
    </w:p>
    <w:p w14:paraId="01E79B67" w14:textId="77777777" w:rsidR="002B4C63" w:rsidRDefault="002B4C63" w:rsidP="002B4C63">
      <w:pPr>
        <w:rPr>
          <w:rFonts w:ascii="Arial Narrow" w:hAnsi="Arial Narrow"/>
          <w:b/>
        </w:rPr>
      </w:pPr>
    </w:p>
    <w:p w14:paraId="23DDB84F" w14:textId="46E004A8" w:rsidR="00227195" w:rsidRDefault="00694F21" w:rsidP="00694F21">
      <w:pPr>
        <w:rPr>
          <w:rFonts w:ascii="Arial Narrow" w:hAnsi="Arial Narrow"/>
          <w:b/>
          <w:sz w:val="22"/>
          <w:szCs w:val="22"/>
        </w:rPr>
      </w:pPr>
      <w:r w:rsidRPr="00694F21">
        <w:rPr>
          <w:rFonts w:ascii="Arial Narrow" w:hAnsi="Arial Narrow"/>
          <w:b/>
          <w:sz w:val="22"/>
          <w:szCs w:val="22"/>
        </w:rPr>
        <w:t>National c</w:t>
      </w:r>
      <w:r w:rsidR="00227195">
        <w:rPr>
          <w:rFonts w:ascii="Arial Narrow" w:hAnsi="Arial Narrow"/>
          <w:b/>
          <w:sz w:val="22"/>
          <w:szCs w:val="22"/>
        </w:rPr>
        <w:t xml:space="preserve">ohort of </w:t>
      </w:r>
      <w:r w:rsidR="0050024D">
        <w:rPr>
          <w:rFonts w:ascii="Arial Narrow" w:hAnsi="Arial Narrow"/>
          <w:b/>
          <w:sz w:val="22"/>
          <w:szCs w:val="22"/>
        </w:rPr>
        <w:t>CRC</w:t>
      </w:r>
      <w:r w:rsidR="00227195">
        <w:rPr>
          <w:rFonts w:ascii="Arial Narrow" w:hAnsi="Arial Narrow"/>
          <w:b/>
          <w:sz w:val="22"/>
          <w:szCs w:val="22"/>
        </w:rPr>
        <w:t xml:space="preserve"> cases</w:t>
      </w:r>
      <w:r w:rsidR="0050024D">
        <w:rPr>
          <w:rFonts w:ascii="Arial Narrow" w:hAnsi="Arial Narrow"/>
          <w:b/>
          <w:sz w:val="22"/>
          <w:szCs w:val="22"/>
        </w:rPr>
        <w:t xml:space="preserve"> </w:t>
      </w:r>
      <w:r w:rsidR="002802C2">
        <w:rPr>
          <w:rFonts w:ascii="Arial Narrow" w:hAnsi="Arial Narrow"/>
          <w:b/>
          <w:sz w:val="22"/>
          <w:szCs w:val="22"/>
        </w:rPr>
        <w:t xml:space="preserve">identified </w:t>
      </w:r>
      <w:r w:rsidR="0050024D">
        <w:rPr>
          <w:rFonts w:ascii="Arial Narrow" w:hAnsi="Arial Narrow"/>
          <w:b/>
          <w:sz w:val="22"/>
          <w:szCs w:val="22"/>
        </w:rPr>
        <w:t>from HES data</w:t>
      </w:r>
    </w:p>
    <w:p w14:paraId="68DA5EE8" w14:textId="3321FBFF" w:rsidR="00694F21" w:rsidRPr="006216F0" w:rsidRDefault="00736059" w:rsidP="003A4C5D">
      <w:pPr>
        <w:jc w:val="both"/>
        <w:rPr>
          <w:rFonts w:ascii="Perpetua" w:hAnsi="Perpetua" w:cs="Helvetica"/>
          <w:sz w:val="22"/>
          <w:szCs w:val="22"/>
        </w:rPr>
      </w:pPr>
      <w:r w:rsidRPr="0086465D">
        <w:rPr>
          <w:rFonts w:ascii="Perpetua" w:hAnsi="Perpetua" w:cs="Helvetica"/>
          <w:sz w:val="22"/>
          <w:szCs w:val="22"/>
        </w:rPr>
        <w:t>We identified 32,299 incident cases of CRC</w:t>
      </w:r>
      <w:r w:rsidR="0050024D" w:rsidRPr="0086465D">
        <w:rPr>
          <w:rFonts w:ascii="Perpetua" w:hAnsi="Perpetua" w:cs="Helvetica"/>
          <w:sz w:val="22"/>
          <w:szCs w:val="22"/>
        </w:rPr>
        <w:t xml:space="preserve"> in England</w:t>
      </w:r>
      <w:r w:rsidRPr="0086465D">
        <w:rPr>
          <w:rFonts w:ascii="Perpetua" w:hAnsi="Perpetua" w:cs="Helvetica"/>
          <w:sz w:val="22"/>
          <w:szCs w:val="22"/>
        </w:rPr>
        <w:t xml:space="preserve"> during the study year, </w:t>
      </w:r>
      <w:r w:rsidRPr="008C3CE4">
        <w:rPr>
          <w:rFonts w:ascii="Perpetua" w:hAnsi="Perpetua" w:cs="Helvetica"/>
          <w:sz w:val="22"/>
          <w:szCs w:val="22"/>
        </w:rPr>
        <w:t>which is comparable</w:t>
      </w:r>
      <w:r w:rsidR="0050024D" w:rsidRPr="008C3CE4">
        <w:rPr>
          <w:rFonts w:ascii="Perpetua" w:hAnsi="Perpetua" w:cs="Helvetica"/>
          <w:sz w:val="22"/>
          <w:szCs w:val="22"/>
        </w:rPr>
        <w:t xml:space="preserve"> </w:t>
      </w:r>
      <w:r w:rsidRPr="008C3CE4">
        <w:rPr>
          <w:rFonts w:ascii="Perpetua" w:hAnsi="Perpetua" w:cs="Helvetica"/>
          <w:sz w:val="22"/>
          <w:szCs w:val="22"/>
        </w:rPr>
        <w:t xml:space="preserve">to an independent estimate of </w:t>
      </w:r>
      <w:r w:rsidR="00B74398" w:rsidRPr="008C3CE4">
        <w:rPr>
          <w:rFonts w:ascii="Perpetua" w:hAnsi="Perpetua" w:cs="Arial"/>
          <w:sz w:val="22"/>
          <w:szCs w:val="22"/>
        </w:rPr>
        <w:t xml:space="preserve">33,604 </w:t>
      </w:r>
      <w:r w:rsidR="0050024D" w:rsidRPr="008C3CE4">
        <w:rPr>
          <w:rFonts w:ascii="Perpetua" w:hAnsi="Perpetua" w:cs="Helvetica"/>
          <w:sz w:val="22"/>
          <w:szCs w:val="22"/>
        </w:rPr>
        <w:t xml:space="preserve">new </w:t>
      </w:r>
      <w:r w:rsidRPr="008C3CE4">
        <w:rPr>
          <w:rFonts w:ascii="Perpetua" w:hAnsi="Perpetua" w:cs="Helvetica"/>
          <w:sz w:val="22"/>
          <w:szCs w:val="22"/>
        </w:rPr>
        <w:t>cases reported</w:t>
      </w:r>
      <w:r w:rsidR="0050024D" w:rsidRPr="008C3CE4">
        <w:rPr>
          <w:rFonts w:ascii="Perpetua" w:hAnsi="Perpetua" w:cs="Helvetica"/>
          <w:sz w:val="22"/>
          <w:szCs w:val="22"/>
        </w:rPr>
        <w:t xml:space="preserve"> nationally</w:t>
      </w:r>
      <w:r w:rsidRPr="008C3CE4">
        <w:rPr>
          <w:rFonts w:ascii="Perpetua" w:hAnsi="Perpetua" w:cs="Helvetica"/>
          <w:sz w:val="22"/>
          <w:szCs w:val="22"/>
        </w:rPr>
        <w:t xml:space="preserve"> in 200</w:t>
      </w:r>
      <w:r w:rsidR="00B74398" w:rsidRPr="008C3CE4">
        <w:rPr>
          <w:rFonts w:ascii="Perpetua" w:hAnsi="Perpetua" w:cs="Helvetica"/>
          <w:sz w:val="22"/>
          <w:szCs w:val="22"/>
        </w:rPr>
        <w:t>7</w:t>
      </w:r>
      <w:r w:rsidRPr="008C3CE4">
        <w:rPr>
          <w:rFonts w:ascii="Perpetua" w:hAnsi="Perpetua" w:cs="Helvetica"/>
          <w:sz w:val="22"/>
          <w:szCs w:val="22"/>
        </w:rPr>
        <w:t>.</w:t>
      </w:r>
      <w:r w:rsidR="00EF148D" w:rsidRPr="008C3CE4">
        <w:rPr>
          <w:rFonts w:ascii="Perpetua" w:hAnsi="Perpetua" w:cs="Helvetica"/>
          <w:sz w:val="22"/>
          <w:szCs w:val="22"/>
        </w:rPr>
        <w:fldChar w:fldCharType="begin"/>
      </w:r>
      <w:r w:rsidR="00F862DE">
        <w:rPr>
          <w:rFonts w:ascii="Perpetua" w:hAnsi="Perpetua" w:cs="Helvetica"/>
          <w:sz w:val="22"/>
          <w:szCs w:val="22"/>
        </w:rPr>
        <w:instrText xml:space="preserve"> ADDIN PAPERS2_CITATIONS &lt;citation&gt;&lt;uuid&gt;8B5E97CE-F42B-4A78-B71E-7992CA3E4139&lt;/uuid&gt;&lt;priority&gt;19&lt;/priority&gt;&lt;publications&gt;&lt;publication&gt;&lt;subtitle&gt;Colorectal cancer&lt;/subtitle&gt;&lt;title&gt;Office for National Statistics &lt;/title&gt;&lt;uuid&gt;03DBDB74-893E-4951-97C5-6B6B6C7910F9&lt;/uuid&gt;&lt;subtype&gt;700&lt;/subtype&gt;&lt;version&gt;2010&lt;/version&gt;&lt;type&gt;700&lt;/type&gt;&lt;url&gt;http://www.ons.gov.uk/ons/search/index.html?newquery=cancer+registrations&lt;/url&gt;&lt;authors&gt;&lt;author&gt;&lt;firstName&gt;Office&lt;/firstName&gt;&lt;middleNames&gt;for National&lt;/middleNames&gt;&lt;lastName&gt;Statistics&lt;/lastName&gt;&lt;/author&gt;&lt;/authors&gt;&lt;/publication&gt;&lt;/publications&gt;&lt;cites&gt;&lt;/cites&gt;&lt;/citation&gt;</w:instrText>
      </w:r>
      <w:r w:rsidR="00EF148D" w:rsidRPr="008C3CE4">
        <w:rPr>
          <w:rFonts w:ascii="Perpetua" w:hAnsi="Perpetua" w:cs="Helvetica"/>
          <w:sz w:val="22"/>
          <w:szCs w:val="22"/>
        </w:rPr>
        <w:fldChar w:fldCharType="separate"/>
      </w:r>
      <w:r w:rsidR="00F862DE">
        <w:rPr>
          <w:rFonts w:ascii="Perpetua" w:hAnsi="Perpetua" w:cs="Perpetua"/>
          <w:sz w:val="22"/>
          <w:szCs w:val="22"/>
        </w:rPr>
        <w:t>(23)</w:t>
      </w:r>
      <w:r w:rsidR="00EF148D" w:rsidRPr="008C3CE4">
        <w:rPr>
          <w:rFonts w:ascii="Perpetua" w:hAnsi="Perpetua" w:cs="Helvetica"/>
          <w:sz w:val="22"/>
          <w:szCs w:val="22"/>
        </w:rPr>
        <w:fldChar w:fldCharType="end"/>
      </w:r>
      <w:r w:rsidR="006216F0" w:rsidRPr="008C3CE4">
        <w:rPr>
          <w:rFonts w:ascii="Perpetua" w:hAnsi="Perpetua" w:cs="Helvetica"/>
          <w:sz w:val="22"/>
          <w:szCs w:val="22"/>
        </w:rPr>
        <w:t xml:space="preserve"> </w:t>
      </w:r>
      <w:r w:rsidR="0050024D" w:rsidRPr="008C3CE4">
        <w:rPr>
          <w:rFonts w:ascii="Perpetua" w:hAnsi="Perpetua" w:cs="Helvetica"/>
          <w:sz w:val="22"/>
          <w:szCs w:val="22"/>
        </w:rPr>
        <w:t>The patient characteristics</w:t>
      </w:r>
      <w:r w:rsidR="002802C2" w:rsidRPr="008C3CE4">
        <w:rPr>
          <w:rFonts w:ascii="Perpetua" w:hAnsi="Perpetua" w:cs="Helvetica"/>
          <w:sz w:val="22"/>
          <w:szCs w:val="22"/>
        </w:rPr>
        <w:t xml:space="preserve"> of the national cohort</w:t>
      </w:r>
      <w:r w:rsidR="0050024D" w:rsidRPr="008C3CE4">
        <w:rPr>
          <w:rFonts w:ascii="Perpetua" w:hAnsi="Perpetua" w:cs="Helvetica"/>
          <w:sz w:val="22"/>
          <w:szCs w:val="22"/>
        </w:rPr>
        <w:t xml:space="preserve"> are</w:t>
      </w:r>
      <w:r w:rsidR="0050024D" w:rsidRPr="00B529D9">
        <w:rPr>
          <w:rFonts w:ascii="Perpetua" w:hAnsi="Perpetua" w:cs="Helvetica"/>
          <w:sz w:val="22"/>
          <w:szCs w:val="22"/>
        </w:rPr>
        <w:t xml:space="preserve"> summarized in </w:t>
      </w:r>
      <w:r w:rsidR="0050024D" w:rsidRPr="00B529D9">
        <w:rPr>
          <w:rFonts w:ascii="Perpetua" w:hAnsi="Perpetua" w:cs="Helvetica"/>
          <w:b/>
          <w:sz w:val="22"/>
          <w:szCs w:val="22"/>
        </w:rPr>
        <w:t>Table 1</w:t>
      </w:r>
      <w:r w:rsidR="0050024D" w:rsidRPr="00B529D9">
        <w:rPr>
          <w:rFonts w:ascii="Perpetua" w:hAnsi="Perpetua" w:cs="Helvetica"/>
          <w:sz w:val="22"/>
          <w:szCs w:val="22"/>
        </w:rPr>
        <w:t>. The age and gender distributions are c</w:t>
      </w:r>
      <w:r w:rsidR="00FB5A52" w:rsidRPr="00B529D9">
        <w:rPr>
          <w:rFonts w:ascii="Perpetua" w:hAnsi="Perpetua" w:cs="Helvetica"/>
          <w:sz w:val="22"/>
          <w:szCs w:val="22"/>
        </w:rPr>
        <w:t>onsistent with previous reports</w:t>
      </w:r>
      <w:r w:rsidR="00D30067" w:rsidRPr="00B529D9">
        <w:rPr>
          <w:rFonts w:ascii="Perpetua" w:hAnsi="Perpetua" w:cs="Helvetica"/>
          <w:sz w:val="22"/>
          <w:szCs w:val="22"/>
        </w:rPr>
        <w:t>.</w:t>
      </w:r>
      <w:r w:rsidR="00D30067" w:rsidRPr="009D2E18">
        <w:rPr>
          <w:rFonts w:ascii="Perpetua" w:hAnsi="Perpetua" w:cs="Helvetica"/>
          <w:sz w:val="22"/>
          <w:szCs w:val="22"/>
        </w:rPr>
        <w:fldChar w:fldCharType="begin"/>
      </w:r>
      <w:r w:rsidR="00F862DE">
        <w:rPr>
          <w:rFonts w:ascii="Perpetua" w:hAnsi="Perpetua" w:cs="Helvetica"/>
          <w:sz w:val="22"/>
          <w:szCs w:val="22"/>
        </w:rPr>
        <w:instrText xml:space="preserve"> ADDIN PAPERS2_CITATIONS &lt;citation&gt;&lt;uuid&gt;680EAAEB-80B5-4AE2-853C-B5C6015E49B5&lt;/uuid&gt;&lt;priority&gt;20&lt;/priority&gt;&lt;publications&gt;&lt;publication&gt;&lt;subtitle&gt;Colorectal cancer&lt;/subtitle&gt;&lt;title&gt;Office for National Statistics &lt;/title&gt;&lt;uuid&gt;03DBDB74-893E-4951-97C5-6B6B6C7910F9&lt;/uuid&gt;&lt;subtype&gt;700&lt;/subtype&gt;&lt;version&gt;2010&lt;/version&gt;&lt;type&gt;700&lt;/type&gt;&lt;url&gt;http://www.ons.gov.uk/ons/search/index.html?newquery=cancer+registrations&lt;/url&gt;&lt;authors&gt;&lt;author&gt;&lt;firstName&gt;Office&lt;/firstName&gt;&lt;middleNames&gt;for National&lt;/middleNames&gt;&lt;lastName&gt;Statistics&lt;/lastName&gt;&lt;/author&gt;&lt;/authors&gt;&lt;/publication&gt;&lt;publication&gt;&lt;location&gt;200,5,51.5247725,-0.1334268&lt;/location&gt;&lt;volume&gt;340&lt;/volume&gt;&lt;publication_date&gt;99201000001200000000200000&lt;/publication_date&gt;&lt;institution&gt;Department of Epidemiology and Public Health, University College London, London WC1E 6BT. r.raine@ucl.ac.uk&lt;/institution&gt;&lt;startpage&gt;b5479&lt;/startpage&gt;&lt;title&gt;Social variations in access to hospital care for patients with colorectal, breast, and lung cancer between 1999 and 2006: retrospective analysis of hospital episode statistics.&lt;/title&gt;&lt;uuid&gt;CAFD6F3A-79DD-498B-8359-AD4845433221&lt;/uuid&gt;&lt;subtype&gt;400&lt;/subtype&gt;&lt;type&gt;400&lt;/type&gt;&lt;url&gt;http://eutils.ncbi.nlm.nih.gov/entrez/eutils/elink.fcgi?dbfrom=pubmed&amp;amp;id= 20075152&amp;amp;retmode=ref&amp;amp;cmd=prlinks&lt;/url&gt;&lt;bundle&gt;&lt;publication&gt;&lt;publisher&gt;BMJ&lt;/publisher&gt;&lt;title&gt;BMJ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Rosalind&lt;/firstName&gt;&lt;lastName&gt;Raine&lt;/lastName&gt;&lt;/author&gt;&lt;author&gt;&lt;firstName&gt;Wun&lt;/firstName&gt;&lt;lastName&gt;Wong&lt;/lastName&gt;&lt;/author&gt;&lt;author&gt;&lt;firstName&gt;Shaun&lt;/firstName&gt;&lt;lastName&gt;Scholes&lt;/lastName&gt;&lt;/author&gt;&lt;author&gt;&lt;firstName&gt;Charlotte&lt;/firstName&gt;&lt;lastName&gt;Ashton&lt;/lastName&gt;&lt;/author&gt;&lt;author&gt;&lt;firstName&gt;Austin&lt;/firstName&gt;&lt;lastName&gt;Obichere&lt;/lastName&gt;&lt;/author&gt;&lt;author&gt;&lt;firstName&gt;Gareth&lt;/firstName&gt;&lt;lastName&gt;Ambler&lt;/lastName&gt;&lt;/author&gt;&lt;/authors&gt;&lt;/publication&gt;&lt;/publications&gt;&lt;cites&gt;&lt;/cites&gt;&lt;/citation&gt;</w:instrText>
      </w:r>
      <w:r w:rsidR="00D30067" w:rsidRPr="009D2E18">
        <w:rPr>
          <w:rFonts w:ascii="Perpetua" w:hAnsi="Perpetua" w:cs="Helvetica"/>
          <w:sz w:val="22"/>
          <w:szCs w:val="22"/>
        </w:rPr>
        <w:fldChar w:fldCharType="separate"/>
      </w:r>
      <w:r w:rsidR="00F862DE">
        <w:rPr>
          <w:rFonts w:ascii="Perpetua" w:hAnsi="Perpetua" w:cs="Perpetua"/>
          <w:sz w:val="22"/>
          <w:szCs w:val="22"/>
        </w:rPr>
        <w:t>(8</w:t>
      </w:r>
      <w:proofErr w:type="gramStart"/>
      <w:r w:rsidR="00F862DE">
        <w:rPr>
          <w:rFonts w:ascii="Perpetua" w:hAnsi="Perpetua" w:cs="Perpetua"/>
          <w:sz w:val="22"/>
          <w:szCs w:val="22"/>
        </w:rPr>
        <w:t>,23</w:t>
      </w:r>
      <w:proofErr w:type="gramEnd"/>
      <w:r w:rsidR="00F862DE">
        <w:rPr>
          <w:rFonts w:ascii="Perpetua" w:hAnsi="Perpetua" w:cs="Perpetua"/>
          <w:sz w:val="22"/>
          <w:szCs w:val="22"/>
        </w:rPr>
        <w:t>)</w:t>
      </w:r>
      <w:r w:rsidR="00D30067" w:rsidRPr="009D2E18">
        <w:rPr>
          <w:rFonts w:ascii="Perpetua" w:hAnsi="Perpetua" w:cs="Helvetica"/>
          <w:sz w:val="22"/>
          <w:szCs w:val="22"/>
        </w:rPr>
        <w:fldChar w:fldCharType="end"/>
      </w:r>
      <w:r w:rsidR="00FB5A52" w:rsidRPr="00B529D9">
        <w:rPr>
          <w:rFonts w:ascii="Perpetua" w:hAnsi="Perpetua" w:cs="Helvetica"/>
          <w:sz w:val="22"/>
          <w:szCs w:val="22"/>
        </w:rPr>
        <w:t xml:space="preserve"> </w:t>
      </w:r>
      <w:r w:rsidR="0050024D" w:rsidRPr="00B529D9">
        <w:rPr>
          <w:rFonts w:ascii="Perpetua" w:hAnsi="Perpetua" w:cs="Helvetica"/>
          <w:sz w:val="22"/>
          <w:szCs w:val="22"/>
        </w:rPr>
        <w:t>Based on our definition of emergency admission</w:t>
      </w:r>
      <w:r w:rsidR="00FB5A52" w:rsidRPr="00B529D9">
        <w:rPr>
          <w:rFonts w:ascii="Perpetua" w:hAnsi="Perpetua" w:cs="Helvetica"/>
          <w:sz w:val="22"/>
          <w:szCs w:val="22"/>
        </w:rPr>
        <w:t xml:space="preserve"> during the diagnostic pathway, </w:t>
      </w:r>
      <w:r w:rsidR="0050024D" w:rsidRPr="00B529D9">
        <w:rPr>
          <w:rFonts w:ascii="Perpetua" w:hAnsi="Perpetua" w:cs="Helvetica"/>
          <w:sz w:val="22"/>
          <w:szCs w:val="22"/>
        </w:rPr>
        <w:t xml:space="preserve">there were </w:t>
      </w:r>
      <w:r w:rsidR="00D30067" w:rsidRPr="00B529D9">
        <w:rPr>
          <w:rFonts w:ascii="Perpetua" w:eastAsia="Times New Roman" w:hAnsi="Perpetua" w:cs="Calibri"/>
          <w:sz w:val="22"/>
          <w:szCs w:val="22"/>
          <w:lang w:eastAsia="en-GB"/>
        </w:rPr>
        <w:t>10,087</w:t>
      </w:r>
      <w:r w:rsidR="0050024D" w:rsidRPr="00B529D9">
        <w:rPr>
          <w:rFonts w:ascii="Perpetua" w:hAnsi="Perpetua" w:cs="Helvetica"/>
          <w:sz w:val="22"/>
          <w:szCs w:val="22"/>
        </w:rPr>
        <w:t xml:space="preserve"> patients (</w:t>
      </w:r>
      <w:r w:rsidR="00D30067" w:rsidRPr="00B529D9">
        <w:rPr>
          <w:rFonts w:ascii="Perpetua" w:hAnsi="Perpetua" w:cs="Helvetica"/>
          <w:sz w:val="22"/>
          <w:szCs w:val="22"/>
        </w:rPr>
        <w:t>36.5</w:t>
      </w:r>
      <w:r w:rsidR="0050024D" w:rsidRPr="00B529D9">
        <w:rPr>
          <w:rFonts w:ascii="Perpetua" w:hAnsi="Perpetua" w:cs="Helvetica"/>
          <w:sz w:val="22"/>
          <w:szCs w:val="22"/>
        </w:rPr>
        <w:t>%) whose first relevant admission was an unplanned (emergency) hospitalization.</w:t>
      </w:r>
      <w:r w:rsidR="00FB5A52" w:rsidRPr="00B529D9">
        <w:rPr>
          <w:rFonts w:ascii="Perpetua" w:hAnsi="Perpetua" w:cs="Helvetica"/>
          <w:sz w:val="22"/>
          <w:szCs w:val="22"/>
        </w:rPr>
        <w:t xml:space="preserve"> This </w:t>
      </w:r>
      <w:r w:rsidR="003A4C5D" w:rsidRPr="00B529D9">
        <w:rPr>
          <w:rFonts w:ascii="Perpetua" w:hAnsi="Perpetua" w:cs="Helvetica"/>
          <w:sz w:val="22"/>
          <w:szCs w:val="22"/>
        </w:rPr>
        <w:t>is comparable with</w:t>
      </w:r>
      <w:r w:rsidR="00E06435" w:rsidRPr="00B529D9">
        <w:rPr>
          <w:rFonts w:ascii="Perpetua" w:hAnsi="Perpetua" w:cs="Helvetica"/>
          <w:sz w:val="22"/>
          <w:szCs w:val="22"/>
        </w:rPr>
        <w:t xml:space="preserve"> a</w:t>
      </w:r>
      <w:r w:rsidR="003A4C5D" w:rsidRPr="00B529D9">
        <w:rPr>
          <w:rFonts w:ascii="Perpetua" w:hAnsi="Perpetua" w:cs="Helvetica"/>
          <w:sz w:val="22"/>
          <w:szCs w:val="22"/>
        </w:rPr>
        <w:t>n independent</w:t>
      </w:r>
      <w:r w:rsidR="00E06435" w:rsidRPr="00B529D9">
        <w:rPr>
          <w:rFonts w:ascii="Perpetua" w:hAnsi="Perpetua" w:cs="Helvetica"/>
          <w:sz w:val="22"/>
          <w:szCs w:val="22"/>
        </w:rPr>
        <w:t xml:space="preserve"> figure of </w:t>
      </w:r>
      <w:r w:rsidR="00E06435" w:rsidRPr="00B529D9">
        <w:rPr>
          <w:rFonts w:ascii="Perpetua" w:hAnsi="Perpetua" w:cs="Times New Roman"/>
          <w:sz w:val="22"/>
          <w:szCs w:val="22"/>
        </w:rPr>
        <w:t>32.5</w:t>
      </w:r>
      <w:r w:rsidR="00FB5A52" w:rsidRPr="00B529D9">
        <w:rPr>
          <w:rFonts w:ascii="Perpetua" w:hAnsi="Perpetua" w:cs="Helvetica"/>
          <w:sz w:val="22"/>
          <w:szCs w:val="22"/>
        </w:rPr>
        <w:t xml:space="preserve">% </w:t>
      </w:r>
      <w:r w:rsidR="003A4C5D" w:rsidRPr="00B529D9">
        <w:rPr>
          <w:rFonts w:ascii="Perpetua" w:hAnsi="Perpetua" w:cs="Helvetica"/>
          <w:sz w:val="22"/>
          <w:szCs w:val="22"/>
        </w:rPr>
        <w:t xml:space="preserve">reported for England between </w:t>
      </w:r>
      <w:r w:rsidR="00151348" w:rsidRPr="00B529D9">
        <w:rPr>
          <w:rFonts w:ascii="Perpetua" w:hAnsi="Perpetua" w:cs="Helvetica"/>
          <w:sz w:val="22"/>
          <w:szCs w:val="22"/>
        </w:rPr>
        <w:t>1999-2006.</w:t>
      </w:r>
      <w:r w:rsidR="00E06435" w:rsidRPr="00B529D9">
        <w:rPr>
          <w:rFonts w:ascii="Perpetua" w:hAnsi="Perpetua" w:cs="Helvetica"/>
          <w:sz w:val="22"/>
          <w:szCs w:val="22"/>
        </w:rPr>
        <w:fldChar w:fldCharType="begin"/>
      </w:r>
      <w:r w:rsidR="00F862DE">
        <w:rPr>
          <w:rFonts w:ascii="Perpetua" w:hAnsi="Perpetua" w:cs="Helvetica"/>
          <w:sz w:val="22"/>
          <w:szCs w:val="22"/>
        </w:rPr>
        <w:instrText xml:space="preserve"> ADDIN PAPERS2_CITATIONS &lt;citation&gt;&lt;uuid&gt;75C41934-8432-48BC-91C0-3E9E8CC22319&lt;/uuid&gt;&lt;priority&gt;21&lt;/priority&gt;&lt;publications&gt;&lt;publication&gt;&lt;location&gt;200,5,51.5247725,-0.1334268&lt;/location&gt;&lt;volume&gt;340&lt;/volume&gt;&lt;publication_date&gt;99201000001200000000200000&lt;/publication_date&gt;&lt;institution&gt;Department of Epidemiology and Public Health, University College London, London WC1E 6BT. r.raine@ucl.ac.uk&lt;/institution&gt;&lt;startpage&gt;b5479&lt;/startpage&gt;&lt;title&gt;Social variations in access to hospital care for patients with colorectal, breast, and lung cancer between 1999 and 2006: retrospective analysis of hospital episode statistics.&lt;/title&gt;&lt;uuid&gt;CAFD6F3A-79DD-498B-8359-AD4845433221&lt;/uuid&gt;&lt;subtype&gt;400&lt;/subtype&gt;&lt;type&gt;400&lt;/type&gt;&lt;url&gt;http://eutils.ncbi.nlm.nih.gov/entrez/eutils/elink.fcgi?dbfrom=pubmed&amp;amp;id= 20075152&amp;amp;retmode=ref&amp;amp;cmd=prlinks&lt;/url&gt;&lt;bundle&gt;&lt;publication&gt;&lt;publisher&gt;BMJ&lt;/publisher&gt;&lt;title&gt;BMJ (Clinical research ed.)&lt;/title&gt;&lt;type&gt;-100&lt;/type&gt;&lt;subtype&gt;-100&lt;/subtype&gt;&lt;uuid&gt;0C86836A-527F-4E03-B7A3-42E640433FA8&lt;/uuid&gt;&lt;/publication&gt;&lt;/bundle&gt;&lt;authors&gt;&lt;author&gt;&lt;firstName&gt;Rosalind&lt;/firstName&gt;&lt;lastName&gt;Raine&lt;/lastName&gt;&lt;/author&gt;&lt;author&gt;&lt;firstName&gt;Wun&lt;/firstName&gt;&lt;lastName&gt;Wong&lt;/lastName&gt;&lt;/author&gt;&lt;author&gt;&lt;firstName&gt;Shaun&lt;/firstName&gt;&lt;lastName&gt;Scholes&lt;/lastName&gt;&lt;/author&gt;&lt;author&gt;&lt;firstName&gt;Charlotte&lt;/firstName&gt;&lt;lastName&gt;Ashton&lt;/lastName&gt;&lt;/author&gt;&lt;author&gt;&lt;firstName&gt;Austin&lt;/firstName&gt;&lt;lastName&gt;Obichere&lt;/lastName&gt;&lt;/author&gt;&lt;author&gt;&lt;firstName&gt;Gareth&lt;/firstName&gt;&lt;lastName&gt;Ambler&lt;/lastName&gt;&lt;/author&gt;&lt;/authors&gt;&lt;/publication&gt;&lt;/publications&gt;&lt;cites&gt;&lt;/cites&gt;&lt;/citation&gt;</w:instrText>
      </w:r>
      <w:r w:rsidR="00E06435" w:rsidRPr="00B529D9">
        <w:rPr>
          <w:rFonts w:ascii="Perpetua" w:hAnsi="Perpetua" w:cs="Helvetica"/>
          <w:sz w:val="22"/>
          <w:szCs w:val="22"/>
        </w:rPr>
        <w:fldChar w:fldCharType="separate"/>
      </w:r>
      <w:r w:rsidR="00F862DE">
        <w:rPr>
          <w:rFonts w:ascii="Perpetua" w:hAnsi="Perpetua" w:cs="Perpetua"/>
          <w:sz w:val="22"/>
          <w:szCs w:val="22"/>
        </w:rPr>
        <w:t>(8)</w:t>
      </w:r>
      <w:r w:rsidR="00E06435" w:rsidRPr="00B529D9">
        <w:rPr>
          <w:rFonts w:ascii="Perpetua" w:hAnsi="Perpetua" w:cs="Helvetica"/>
          <w:sz w:val="22"/>
          <w:szCs w:val="22"/>
        </w:rPr>
        <w:fldChar w:fldCharType="end"/>
      </w:r>
      <w:r w:rsidR="00E06435" w:rsidRPr="00B529D9">
        <w:rPr>
          <w:rFonts w:ascii="Perpetua" w:hAnsi="Perpetua" w:cs="Helvetica"/>
          <w:sz w:val="22"/>
          <w:szCs w:val="22"/>
        </w:rPr>
        <w:t xml:space="preserve"> </w:t>
      </w:r>
    </w:p>
    <w:p w14:paraId="229CDB1C" w14:textId="77777777" w:rsidR="00FB5A52" w:rsidRDefault="00FB5A52" w:rsidP="00694F21">
      <w:pPr>
        <w:rPr>
          <w:rFonts w:ascii="Arial Narrow" w:hAnsi="Arial Narrow"/>
          <w:b/>
          <w:sz w:val="22"/>
          <w:szCs w:val="22"/>
        </w:rPr>
      </w:pPr>
    </w:p>
    <w:p w14:paraId="6A0C1B40" w14:textId="58A01063" w:rsidR="00227195" w:rsidRDefault="00727C15" w:rsidP="00694F21">
      <w:pPr>
        <w:rPr>
          <w:rFonts w:ascii="Arial Narrow" w:hAnsi="Arial Narrow"/>
          <w:b/>
          <w:sz w:val="22"/>
          <w:szCs w:val="22"/>
        </w:rPr>
      </w:pPr>
      <w:r>
        <w:rPr>
          <w:rFonts w:ascii="Arial Narrow" w:hAnsi="Arial Narrow"/>
          <w:b/>
          <w:sz w:val="22"/>
          <w:szCs w:val="22"/>
        </w:rPr>
        <w:t>CRC p</w:t>
      </w:r>
      <w:r w:rsidR="00592D59">
        <w:rPr>
          <w:rFonts w:ascii="Arial Narrow" w:hAnsi="Arial Narrow"/>
          <w:b/>
          <w:sz w:val="22"/>
          <w:szCs w:val="22"/>
        </w:rPr>
        <w:t>atients included in the study</w:t>
      </w:r>
    </w:p>
    <w:p w14:paraId="3A2C74C0" w14:textId="0C6B1040" w:rsidR="0067552A" w:rsidRDefault="002802C2" w:rsidP="00FB2434">
      <w:pPr>
        <w:widowControl w:val="0"/>
        <w:autoSpaceDE w:val="0"/>
        <w:autoSpaceDN w:val="0"/>
        <w:adjustRightInd w:val="0"/>
        <w:jc w:val="both"/>
        <w:rPr>
          <w:rFonts w:ascii="Perpetua" w:hAnsi="Perpetua" w:cs="Helvetica"/>
          <w:color w:val="000000" w:themeColor="text1"/>
          <w:sz w:val="22"/>
          <w:szCs w:val="20"/>
        </w:rPr>
      </w:pPr>
      <w:r>
        <w:rPr>
          <w:rFonts w:ascii="Perpetua" w:hAnsi="Perpetua" w:cs="Helvetica"/>
          <w:color w:val="000000" w:themeColor="text1"/>
          <w:sz w:val="22"/>
          <w:szCs w:val="20"/>
        </w:rPr>
        <w:t xml:space="preserve">Of the 32,299 new cases of CRC nationally, </w:t>
      </w:r>
      <w:r w:rsidR="007A2A7F" w:rsidRPr="00EC1DF8">
        <w:rPr>
          <w:rFonts w:ascii="Perpetua" w:hAnsi="Perpetua" w:cs="Helvetica"/>
          <w:color w:val="000000" w:themeColor="text1"/>
          <w:sz w:val="22"/>
          <w:szCs w:val="20"/>
        </w:rPr>
        <w:t xml:space="preserve">27,763 </w:t>
      </w:r>
      <w:r w:rsidR="00212185">
        <w:rPr>
          <w:rFonts w:ascii="Perpetua" w:hAnsi="Perpetua" w:cs="Helvetica"/>
          <w:color w:val="000000" w:themeColor="text1"/>
          <w:sz w:val="22"/>
          <w:szCs w:val="20"/>
        </w:rPr>
        <w:t>patients</w:t>
      </w:r>
      <w:r w:rsidR="006B2712">
        <w:rPr>
          <w:rFonts w:ascii="Perpetua" w:hAnsi="Perpetua" w:cs="Helvetica"/>
          <w:color w:val="000000" w:themeColor="text1"/>
          <w:sz w:val="22"/>
          <w:szCs w:val="20"/>
        </w:rPr>
        <w:t xml:space="preserve"> </w:t>
      </w:r>
      <w:r w:rsidR="007A2A7F" w:rsidRPr="00EC1DF8">
        <w:rPr>
          <w:rFonts w:ascii="Perpetua" w:hAnsi="Perpetua" w:cs="Helvetica"/>
          <w:color w:val="000000" w:themeColor="text1"/>
          <w:sz w:val="22"/>
          <w:szCs w:val="20"/>
        </w:rPr>
        <w:t>belonged to</w:t>
      </w:r>
      <w:r w:rsidR="007A2A7F">
        <w:rPr>
          <w:rFonts w:ascii="Perpetua" w:hAnsi="Perpetua" w:cs="Helvetica"/>
          <w:color w:val="000000" w:themeColor="text1"/>
          <w:sz w:val="22"/>
          <w:szCs w:val="20"/>
        </w:rPr>
        <w:t xml:space="preserve"> </w:t>
      </w:r>
      <w:r>
        <w:rPr>
          <w:rFonts w:ascii="Perpetua" w:hAnsi="Perpetua" w:cs="Helvetica"/>
          <w:color w:val="000000" w:themeColor="text1"/>
          <w:sz w:val="22"/>
          <w:szCs w:val="20"/>
        </w:rPr>
        <w:t xml:space="preserve">one of </w:t>
      </w:r>
      <w:r w:rsidR="007A2A7F">
        <w:rPr>
          <w:rFonts w:ascii="Perpetua" w:hAnsi="Perpetua" w:cs="Helvetica"/>
          <w:color w:val="000000" w:themeColor="text1"/>
          <w:sz w:val="22"/>
          <w:szCs w:val="20"/>
        </w:rPr>
        <w:t xml:space="preserve">the </w:t>
      </w:r>
      <w:r w:rsidR="00A23B23">
        <w:rPr>
          <w:rFonts w:ascii="Perpetua" w:hAnsi="Perpetua" w:cs="Helvetica"/>
          <w:color w:val="000000" w:themeColor="text1"/>
          <w:sz w:val="22"/>
          <w:szCs w:val="20"/>
        </w:rPr>
        <w:t xml:space="preserve">142 </w:t>
      </w:r>
      <w:r w:rsidR="007A2A7F" w:rsidRPr="00EC1DF8">
        <w:rPr>
          <w:rFonts w:ascii="Perpetua" w:hAnsi="Perpetua" w:cs="Helvetica"/>
          <w:color w:val="000000" w:themeColor="text1"/>
          <w:sz w:val="22"/>
          <w:szCs w:val="20"/>
        </w:rPr>
        <w:t>PCTs included in the study</w:t>
      </w:r>
      <w:r w:rsidR="00FC1BE4">
        <w:rPr>
          <w:rFonts w:ascii="Perpetua" w:hAnsi="Perpetua" w:cs="Helvetica"/>
          <w:color w:val="000000" w:themeColor="text1"/>
          <w:sz w:val="22"/>
          <w:szCs w:val="20"/>
        </w:rPr>
        <w:t>. T</w:t>
      </w:r>
      <w:r>
        <w:rPr>
          <w:rFonts w:ascii="Perpetua" w:hAnsi="Perpetua" w:cs="Helvetica"/>
          <w:color w:val="000000" w:themeColor="text1"/>
          <w:sz w:val="22"/>
          <w:szCs w:val="20"/>
        </w:rPr>
        <w:t>he characteristics of the patients</w:t>
      </w:r>
      <w:r w:rsidR="00FC1BE4">
        <w:rPr>
          <w:rFonts w:ascii="Perpetua" w:hAnsi="Perpetua" w:cs="Helvetica"/>
          <w:color w:val="000000" w:themeColor="text1"/>
          <w:sz w:val="22"/>
          <w:szCs w:val="20"/>
        </w:rPr>
        <w:t xml:space="preserve"> from these PCTs</w:t>
      </w:r>
      <w:r>
        <w:rPr>
          <w:rFonts w:ascii="Perpetua" w:hAnsi="Perpetua" w:cs="Helvetica"/>
          <w:color w:val="000000" w:themeColor="text1"/>
          <w:sz w:val="22"/>
          <w:szCs w:val="20"/>
        </w:rPr>
        <w:t xml:space="preserve"> were indistinguishable from the national cohort </w:t>
      </w:r>
      <w:r w:rsidR="00557324">
        <w:rPr>
          <w:rFonts w:ascii="Perpetua" w:hAnsi="Perpetua" w:cs="Helvetica"/>
          <w:color w:val="000000" w:themeColor="text1"/>
          <w:sz w:val="22"/>
          <w:szCs w:val="20"/>
        </w:rPr>
        <w:t>(</w:t>
      </w:r>
      <w:r w:rsidR="00557324" w:rsidRPr="00557324">
        <w:rPr>
          <w:rFonts w:ascii="Perpetua" w:hAnsi="Perpetua" w:cs="Helvetica"/>
          <w:b/>
          <w:color w:val="000000" w:themeColor="text1"/>
          <w:sz w:val="22"/>
          <w:szCs w:val="20"/>
        </w:rPr>
        <w:t xml:space="preserve">Table </w:t>
      </w:r>
      <w:r>
        <w:rPr>
          <w:rFonts w:ascii="Perpetua" w:hAnsi="Perpetua" w:cs="Helvetica"/>
          <w:b/>
          <w:color w:val="000000" w:themeColor="text1"/>
          <w:sz w:val="22"/>
          <w:szCs w:val="20"/>
        </w:rPr>
        <w:t>1</w:t>
      </w:r>
      <w:r w:rsidR="00557324">
        <w:rPr>
          <w:rFonts w:ascii="Perpetua" w:hAnsi="Perpetua" w:cs="Helvetica"/>
          <w:color w:val="000000" w:themeColor="text1"/>
          <w:sz w:val="22"/>
          <w:szCs w:val="20"/>
        </w:rPr>
        <w:t>)</w:t>
      </w:r>
      <w:r>
        <w:rPr>
          <w:rFonts w:ascii="Perpetua" w:hAnsi="Perpetua" w:cs="Helvetica"/>
          <w:color w:val="000000" w:themeColor="text1"/>
          <w:sz w:val="22"/>
          <w:szCs w:val="20"/>
        </w:rPr>
        <w:t>.</w:t>
      </w:r>
      <w:r w:rsidR="00B92B3C">
        <w:rPr>
          <w:rFonts w:ascii="Perpetua" w:hAnsi="Perpetua" w:cs="Helvetica"/>
          <w:color w:val="000000" w:themeColor="text1"/>
          <w:sz w:val="22"/>
          <w:szCs w:val="20"/>
        </w:rPr>
        <w:t xml:space="preserve"> </w:t>
      </w:r>
      <w:r w:rsidR="00306FAC">
        <w:rPr>
          <w:rFonts w:ascii="Perpetua" w:hAnsi="Perpetua" w:cs="Helvetica"/>
          <w:color w:val="000000" w:themeColor="text1"/>
          <w:sz w:val="22"/>
          <w:szCs w:val="20"/>
        </w:rPr>
        <w:t>With respect t</w:t>
      </w:r>
      <w:r>
        <w:rPr>
          <w:rFonts w:ascii="Perpetua" w:hAnsi="Perpetua" w:cs="Helvetica"/>
          <w:color w:val="000000" w:themeColor="text1"/>
          <w:sz w:val="22"/>
          <w:szCs w:val="20"/>
        </w:rPr>
        <w:t>o the</w:t>
      </w:r>
      <w:r w:rsidR="00FC1BE4">
        <w:rPr>
          <w:rFonts w:ascii="Perpetua" w:hAnsi="Perpetua" w:cs="Helvetica"/>
          <w:color w:val="000000" w:themeColor="text1"/>
          <w:sz w:val="22"/>
          <w:szCs w:val="20"/>
        </w:rPr>
        <w:t xml:space="preserve"> exposure of interest (local start-up</w:t>
      </w:r>
      <w:r>
        <w:rPr>
          <w:rFonts w:ascii="Perpetua" w:hAnsi="Perpetua" w:cs="Helvetica"/>
          <w:color w:val="000000" w:themeColor="text1"/>
          <w:sz w:val="22"/>
          <w:szCs w:val="20"/>
        </w:rPr>
        <w:t xml:space="preserve"> of</w:t>
      </w:r>
      <w:r w:rsidR="00306FAC">
        <w:rPr>
          <w:rFonts w:ascii="Perpetua" w:hAnsi="Perpetua" w:cs="Helvetica"/>
          <w:color w:val="000000" w:themeColor="text1"/>
          <w:sz w:val="22"/>
          <w:szCs w:val="20"/>
        </w:rPr>
        <w:t xml:space="preserve"> BCSP</w:t>
      </w:r>
      <w:r w:rsidR="00FC1BE4">
        <w:rPr>
          <w:rFonts w:ascii="Perpetua" w:hAnsi="Perpetua" w:cs="Helvetica"/>
          <w:color w:val="000000" w:themeColor="text1"/>
          <w:sz w:val="22"/>
          <w:szCs w:val="20"/>
        </w:rPr>
        <w:t>)</w:t>
      </w:r>
      <w:r w:rsidR="00933574">
        <w:rPr>
          <w:rFonts w:ascii="Perpetua" w:hAnsi="Perpetua" w:cs="Helvetica"/>
          <w:color w:val="000000" w:themeColor="text1"/>
          <w:sz w:val="22"/>
          <w:szCs w:val="20"/>
        </w:rPr>
        <w:t>,</w:t>
      </w:r>
      <w:r w:rsidR="000A216C">
        <w:rPr>
          <w:rFonts w:ascii="Perpetua" w:hAnsi="Perpetua" w:cs="Helvetica"/>
          <w:color w:val="000000" w:themeColor="text1"/>
          <w:sz w:val="22"/>
          <w:szCs w:val="20"/>
        </w:rPr>
        <w:t xml:space="preserve"> </w:t>
      </w:r>
      <w:r w:rsidR="00EC1DF8" w:rsidRPr="00EC1DF8">
        <w:rPr>
          <w:rFonts w:ascii="Perpetua" w:hAnsi="Perpetua" w:cs="Helvetica"/>
          <w:color w:val="000000" w:themeColor="text1"/>
          <w:sz w:val="22"/>
          <w:szCs w:val="20"/>
        </w:rPr>
        <w:t xml:space="preserve">17,080 </w:t>
      </w:r>
      <w:r w:rsidR="00933574">
        <w:rPr>
          <w:rFonts w:ascii="Perpetua" w:hAnsi="Perpetua" w:cs="Helvetica"/>
          <w:color w:val="000000" w:themeColor="text1"/>
          <w:sz w:val="22"/>
          <w:szCs w:val="20"/>
        </w:rPr>
        <w:t xml:space="preserve">cases </w:t>
      </w:r>
      <w:r w:rsidR="000A216C">
        <w:rPr>
          <w:rFonts w:ascii="Perpetua" w:hAnsi="Perpetua" w:cs="Helvetica"/>
          <w:color w:val="000000" w:themeColor="text1"/>
          <w:sz w:val="22"/>
          <w:szCs w:val="20"/>
        </w:rPr>
        <w:t xml:space="preserve">had their first relevant admission </w:t>
      </w:r>
      <w:r w:rsidR="00306FAC">
        <w:rPr>
          <w:rFonts w:ascii="Perpetua" w:hAnsi="Perpetua" w:cs="Helvetica"/>
          <w:color w:val="000000" w:themeColor="text1"/>
          <w:sz w:val="22"/>
          <w:szCs w:val="20"/>
        </w:rPr>
        <w:t xml:space="preserve">at a time when screening </w:t>
      </w:r>
      <w:r w:rsidR="00EC1DF8" w:rsidRPr="00EC1DF8">
        <w:rPr>
          <w:rFonts w:ascii="Perpetua" w:hAnsi="Perpetua" w:cs="Helvetica"/>
          <w:color w:val="000000" w:themeColor="text1"/>
          <w:sz w:val="22"/>
          <w:szCs w:val="20"/>
        </w:rPr>
        <w:t xml:space="preserve">was </w:t>
      </w:r>
      <w:r w:rsidR="00EC1DF8" w:rsidRPr="00C418BF">
        <w:rPr>
          <w:rFonts w:ascii="Perpetua" w:hAnsi="Perpetua" w:cs="Helvetica"/>
          <w:i/>
          <w:color w:val="000000" w:themeColor="text1"/>
          <w:sz w:val="22"/>
          <w:szCs w:val="20"/>
        </w:rPr>
        <w:t>not</w:t>
      </w:r>
      <w:r w:rsidR="00EC1DF8" w:rsidRPr="00EC1DF8">
        <w:rPr>
          <w:rFonts w:ascii="Perpetua" w:hAnsi="Perpetua" w:cs="Helvetica"/>
          <w:color w:val="000000" w:themeColor="text1"/>
          <w:sz w:val="22"/>
          <w:szCs w:val="20"/>
        </w:rPr>
        <w:t xml:space="preserve"> yet activ</w:t>
      </w:r>
      <w:r w:rsidR="00174B4E">
        <w:rPr>
          <w:rFonts w:ascii="Perpetua" w:hAnsi="Perpetua" w:cs="Helvetica"/>
          <w:color w:val="000000" w:themeColor="text1"/>
          <w:sz w:val="22"/>
          <w:szCs w:val="20"/>
        </w:rPr>
        <w:t>e in their local PCT population</w:t>
      </w:r>
      <w:r w:rsidR="00933574">
        <w:rPr>
          <w:rFonts w:ascii="Perpetua" w:hAnsi="Perpetua" w:cs="Helvetica"/>
          <w:color w:val="000000" w:themeColor="text1"/>
          <w:sz w:val="22"/>
          <w:szCs w:val="20"/>
        </w:rPr>
        <w:t xml:space="preserve"> (“unexposed”)</w:t>
      </w:r>
      <w:r w:rsidR="000A216C">
        <w:rPr>
          <w:rFonts w:ascii="Perpetua" w:hAnsi="Perpetua" w:cs="Helvetica"/>
          <w:color w:val="000000" w:themeColor="text1"/>
          <w:sz w:val="22"/>
          <w:szCs w:val="20"/>
        </w:rPr>
        <w:t xml:space="preserve"> and 7,426 were </w:t>
      </w:r>
      <w:r w:rsidR="00EC1DF8" w:rsidRPr="00EC1DF8">
        <w:rPr>
          <w:rFonts w:ascii="Perpetua" w:hAnsi="Perpetua" w:cs="Helvetica"/>
          <w:color w:val="000000" w:themeColor="text1"/>
          <w:sz w:val="22"/>
          <w:szCs w:val="20"/>
        </w:rPr>
        <w:t>diagn</w:t>
      </w:r>
      <w:r w:rsidR="000A216C">
        <w:rPr>
          <w:rFonts w:ascii="Perpetua" w:hAnsi="Perpetua" w:cs="Helvetica"/>
          <w:color w:val="000000" w:themeColor="text1"/>
          <w:sz w:val="22"/>
          <w:szCs w:val="20"/>
        </w:rPr>
        <w:t xml:space="preserve">osed after the start-up date of screening </w:t>
      </w:r>
      <w:r w:rsidR="00EC1DF8" w:rsidRPr="00EC1DF8">
        <w:rPr>
          <w:rFonts w:ascii="Perpetua" w:hAnsi="Perpetua" w:cs="Helvetica"/>
          <w:color w:val="000000" w:themeColor="text1"/>
          <w:sz w:val="22"/>
          <w:szCs w:val="20"/>
        </w:rPr>
        <w:t>in their</w:t>
      </w:r>
      <w:r w:rsidR="000A216C">
        <w:rPr>
          <w:rFonts w:ascii="Perpetua" w:hAnsi="Perpetua" w:cs="Helvetica"/>
          <w:color w:val="000000" w:themeColor="text1"/>
          <w:sz w:val="22"/>
          <w:szCs w:val="20"/>
        </w:rPr>
        <w:t xml:space="preserve"> locality (“exposed”).</w:t>
      </w:r>
      <w:r w:rsidR="00174B4E">
        <w:rPr>
          <w:rFonts w:ascii="Perpetua" w:hAnsi="Perpetua" w:cs="Helvetica"/>
          <w:color w:val="000000" w:themeColor="text1"/>
          <w:sz w:val="22"/>
          <w:szCs w:val="20"/>
        </w:rPr>
        <w:t xml:space="preserve"> Of the “exposed” group, </w:t>
      </w:r>
      <w:r w:rsidR="00EC1DF8" w:rsidRPr="00EC1DF8">
        <w:rPr>
          <w:rFonts w:ascii="Perpetua" w:hAnsi="Perpetua" w:cs="Helvetica"/>
          <w:color w:val="000000" w:themeColor="text1"/>
          <w:sz w:val="22"/>
          <w:szCs w:val="20"/>
        </w:rPr>
        <w:t xml:space="preserve">4,222 patients had their first relevant admission </w:t>
      </w:r>
      <w:r w:rsidR="00527E04">
        <w:rPr>
          <w:rFonts w:ascii="Perpetua" w:hAnsi="Perpetua" w:cs="Helvetica"/>
          <w:color w:val="000000" w:themeColor="text1"/>
          <w:sz w:val="22"/>
          <w:szCs w:val="20"/>
        </w:rPr>
        <w:t>with</w:t>
      </w:r>
      <w:r w:rsidR="0004502B">
        <w:rPr>
          <w:rFonts w:ascii="Perpetua" w:hAnsi="Perpetua" w:cs="Helvetica"/>
          <w:color w:val="000000" w:themeColor="text1"/>
          <w:sz w:val="22"/>
          <w:szCs w:val="20"/>
        </w:rPr>
        <w:t>in</w:t>
      </w:r>
      <w:r w:rsidR="0004502B" w:rsidRPr="00EC1DF8">
        <w:rPr>
          <w:rFonts w:ascii="Perpetua" w:hAnsi="Perpetua" w:cs="Helvetica"/>
          <w:color w:val="000000" w:themeColor="text1"/>
          <w:sz w:val="22"/>
          <w:szCs w:val="20"/>
        </w:rPr>
        <w:t xml:space="preserve"> </w:t>
      </w:r>
      <w:r w:rsidR="00EC1DF8" w:rsidRPr="00EC1DF8">
        <w:rPr>
          <w:rFonts w:ascii="Perpetua" w:hAnsi="Perpetua" w:cs="Helvetica"/>
          <w:color w:val="000000" w:themeColor="text1"/>
          <w:sz w:val="22"/>
          <w:szCs w:val="20"/>
        </w:rPr>
        <w:t>six months of</w:t>
      </w:r>
      <w:r w:rsidR="00174B4E">
        <w:rPr>
          <w:rFonts w:ascii="Perpetua" w:hAnsi="Perpetua" w:cs="Helvetica"/>
          <w:color w:val="000000" w:themeColor="text1"/>
          <w:sz w:val="22"/>
          <w:szCs w:val="20"/>
        </w:rPr>
        <w:t xml:space="preserve"> the local start-up</w:t>
      </w:r>
      <w:r w:rsidR="00EC1DF8" w:rsidRPr="00EC1DF8">
        <w:rPr>
          <w:rFonts w:ascii="Perpetua" w:hAnsi="Perpetua" w:cs="Helvetica"/>
          <w:color w:val="000000" w:themeColor="text1"/>
          <w:sz w:val="22"/>
          <w:szCs w:val="20"/>
        </w:rPr>
        <w:t xml:space="preserve"> date and 3,204</w:t>
      </w:r>
      <w:r w:rsidR="00557324">
        <w:rPr>
          <w:rFonts w:ascii="Perpetua" w:hAnsi="Perpetua" w:cs="Helvetica"/>
          <w:color w:val="000000" w:themeColor="text1"/>
          <w:sz w:val="22"/>
          <w:szCs w:val="20"/>
        </w:rPr>
        <w:t xml:space="preserve"> patients over </w:t>
      </w:r>
      <w:r w:rsidR="00557324" w:rsidRPr="005536BD">
        <w:rPr>
          <w:rFonts w:ascii="Perpetua" w:hAnsi="Perpetua" w:cs="Helvetica"/>
          <w:sz w:val="22"/>
          <w:szCs w:val="20"/>
        </w:rPr>
        <w:t>six months after scre</w:t>
      </w:r>
      <w:r w:rsidRPr="005536BD">
        <w:rPr>
          <w:rFonts w:ascii="Perpetua" w:hAnsi="Perpetua" w:cs="Helvetica"/>
          <w:sz w:val="22"/>
          <w:szCs w:val="20"/>
        </w:rPr>
        <w:t xml:space="preserve">ening had started in their area, with a mean exposure time </w:t>
      </w:r>
      <w:r w:rsidR="00C418BF">
        <w:rPr>
          <w:rFonts w:ascii="Perpetua" w:hAnsi="Perpetua" w:cs="Helvetica"/>
          <w:sz w:val="22"/>
          <w:szCs w:val="20"/>
        </w:rPr>
        <w:t xml:space="preserve">overall </w:t>
      </w:r>
      <w:r w:rsidRPr="005536BD">
        <w:rPr>
          <w:rFonts w:ascii="Perpetua" w:hAnsi="Perpetua" w:cs="Helvetica"/>
          <w:sz w:val="22"/>
          <w:szCs w:val="20"/>
        </w:rPr>
        <w:t xml:space="preserve">of </w:t>
      </w:r>
      <w:r w:rsidR="009064FC" w:rsidRPr="005536BD">
        <w:rPr>
          <w:rFonts w:ascii="Perpetua" w:hAnsi="Perpetua" w:cs="Helvetica"/>
          <w:sz w:val="22"/>
          <w:szCs w:val="20"/>
        </w:rPr>
        <w:t>5.7</w:t>
      </w:r>
      <w:r w:rsidR="00C418BF">
        <w:rPr>
          <w:rFonts w:ascii="Perpetua" w:hAnsi="Perpetua" w:cs="Helvetica"/>
          <w:sz w:val="22"/>
          <w:szCs w:val="20"/>
        </w:rPr>
        <w:t xml:space="preserve"> months (ranging from </w:t>
      </w:r>
      <w:r w:rsidR="00C418BF" w:rsidRPr="005B106B">
        <w:rPr>
          <w:rFonts w:ascii="Perpetua" w:hAnsi="Perpetua" w:cs="Helvetica"/>
          <w:color w:val="000000" w:themeColor="text1"/>
          <w:sz w:val="22"/>
          <w:szCs w:val="20"/>
        </w:rPr>
        <w:t>0.</w:t>
      </w:r>
      <w:r w:rsidR="005B106B" w:rsidRPr="005B106B">
        <w:rPr>
          <w:rFonts w:ascii="Perpetua" w:hAnsi="Perpetua" w:cs="Helvetica"/>
          <w:color w:val="000000" w:themeColor="text1"/>
          <w:sz w:val="22"/>
          <w:szCs w:val="20"/>
        </w:rPr>
        <w:t>1</w:t>
      </w:r>
      <w:r w:rsidRPr="005536BD">
        <w:rPr>
          <w:rFonts w:ascii="Perpetua" w:hAnsi="Perpetua" w:cs="Helvetica"/>
          <w:sz w:val="22"/>
          <w:szCs w:val="20"/>
        </w:rPr>
        <w:t xml:space="preserve"> to </w:t>
      </w:r>
      <w:r w:rsidR="009064FC" w:rsidRPr="005536BD">
        <w:rPr>
          <w:rFonts w:ascii="Perpetua" w:hAnsi="Perpetua" w:cs="Helvetica"/>
          <w:sz w:val="22"/>
          <w:szCs w:val="20"/>
        </w:rPr>
        <w:t>15.2</w:t>
      </w:r>
      <w:r w:rsidRPr="005536BD">
        <w:rPr>
          <w:rFonts w:ascii="Perpetua" w:hAnsi="Perpetua" w:cs="Helvetica"/>
          <w:sz w:val="22"/>
          <w:szCs w:val="20"/>
        </w:rPr>
        <w:t xml:space="preserve"> months).</w:t>
      </w:r>
      <w:r w:rsidR="00A06F28" w:rsidRPr="005536BD">
        <w:rPr>
          <w:rFonts w:ascii="Perpetua" w:hAnsi="Perpetua" w:cs="Helvetica"/>
          <w:sz w:val="22"/>
          <w:szCs w:val="20"/>
        </w:rPr>
        <w:t xml:space="preserve">  It should be noted that approximately </w:t>
      </w:r>
      <w:r w:rsidR="003D6E86" w:rsidRPr="005536BD">
        <w:rPr>
          <w:rFonts w:ascii="Perpetua" w:hAnsi="Perpetua" w:cs="Helvetica"/>
          <w:sz w:val="22"/>
          <w:szCs w:val="20"/>
        </w:rPr>
        <w:t xml:space="preserve">only </w:t>
      </w:r>
      <w:r w:rsidR="00A06F28" w:rsidRPr="005536BD">
        <w:rPr>
          <w:rFonts w:ascii="Perpetua" w:hAnsi="Perpetua" w:cs="Helvetica"/>
          <w:sz w:val="22"/>
          <w:szCs w:val="20"/>
        </w:rPr>
        <w:t>half the target population of 60-69 year olds would be offered screen</w:t>
      </w:r>
      <w:r w:rsidR="005D31B8" w:rsidRPr="005536BD">
        <w:rPr>
          <w:rFonts w:ascii="Perpetua" w:hAnsi="Perpetua" w:cs="Helvetica"/>
          <w:sz w:val="22"/>
          <w:szCs w:val="20"/>
        </w:rPr>
        <w:t xml:space="preserve">ing </w:t>
      </w:r>
      <w:r w:rsidR="0004502B">
        <w:rPr>
          <w:rFonts w:ascii="Perpetua" w:hAnsi="Perpetua" w:cs="Helvetica"/>
          <w:sz w:val="22"/>
          <w:szCs w:val="20"/>
        </w:rPr>
        <w:t>in</w:t>
      </w:r>
      <w:r w:rsidR="0004502B" w:rsidRPr="005536BD">
        <w:rPr>
          <w:rFonts w:ascii="Perpetua" w:hAnsi="Perpetua" w:cs="Helvetica"/>
          <w:sz w:val="22"/>
          <w:szCs w:val="20"/>
        </w:rPr>
        <w:t xml:space="preserve"> </w:t>
      </w:r>
      <w:r w:rsidR="005D31B8" w:rsidRPr="005536BD">
        <w:rPr>
          <w:rFonts w:ascii="Perpetua" w:hAnsi="Perpetua" w:cs="Helvetica"/>
          <w:sz w:val="22"/>
          <w:szCs w:val="20"/>
        </w:rPr>
        <w:t>the first year of activation of the</w:t>
      </w:r>
      <w:r w:rsidR="00A06F28" w:rsidRPr="005536BD">
        <w:rPr>
          <w:rFonts w:ascii="Perpetua" w:hAnsi="Perpetua" w:cs="Helvetica"/>
          <w:sz w:val="22"/>
          <w:szCs w:val="20"/>
        </w:rPr>
        <w:t xml:space="preserve"> </w:t>
      </w:r>
      <w:proofErr w:type="spellStart"/>
      <w:r w:rsidR="00A06F28" w:rsidRPr="005536BD">
        <w:rPr>
          <w:rFonts w:ascii="Perpetua" w:hAnsi="Perpetua" w:cs="Helvetica"/>
          <w:sz w:val="22"/>
          <w:szCs w:val="20"/>
        </w:rPr>
        <w:t>programme</w:t>
      </w:r>
      <w:proofErr w:type="spellEnd"/>
      <w:r w:rsidR="00A06F28" w:rsidRPr="005536BD">
        <w:rPr>
          <w:rFonts w:ascii="Perpetua" w:hAnsi="Perpetua" w:cs="Helvetica"/>
          <w:sz w:val="22"/>
          <w:szCs w:val="20"/>
        </w:rPr>
        <w:t>.</w:t>
      </w:r>
    </w:p>
    <w:p w14:paraId="302B17C1" w14:textId="77777777" w:rsidR="0067552A" w:rsidRDefault="0067552A" w:rsidP="00FB2434">
      <w:pPr>
        <w:widowControl w:val="0"/>
        <w:autoSpaceDE w:val="0"/>
        <w:autoSpaceDN w:val="0"/>
        <w:adjustRightInd w:val="0"/>
        <w:jc w:val="both"/>
        <w:rPr>
          <w:rFonts w:ascii="Perpetua" w:hAnsi="Perpetua" w:cs="Helvetica"/>
          <w:color w:val="000000" w:themeColor="text1"/>
          <w:sz w:val="22"/>
          <w:szCs w:val="20"/>
        </w:rPr>
      </w:pPr>
    </w:p>
    <w:p w14:paraId="003B1977" w14:textId="7B00900B" w:rsidR="0067552A" w:rsidRPr="00EC1DF8" w:rsidRDefault="001B0AC3" w:rsidP="00FB2434">
      <w:pPr>
        <w:widowControl w:val="0"/>
        <w:autoSpaceDE w:val="0"/>
        <w:autoSpaceDN w:val="0"/>
        <w:adjustRightInd w:val="0"/>
        <w:jc w:val="both"/>
        <w:rPr>
          <w:rFonts w:ascii="Perpetua" w:hAnsi="Perpetua" w:cs="Helvetica"/>
          <w:color w:val="000000" w:themeColor="text1"/>
          <w:sz w:val="22"/>
          <w:szCs w:val="20"/>
        </w:rPr>
      </w:pPr>
      <w:r>
        <w:rPr>
          <w:rFonts w:ascii="Perpetua" w:hAnsi="Perpetua" w:cs="Helvetica"/>
          <w:color w:val="000000" w:themeColor="text1"/>
          <w:sz w:val="22"/>
          <w:szCs w:val="20"/>
        </w:rPr>
        <w:t xml:space="preserve">As </w:t>
      </w:r>
      <w:r w:rsidRPr="005536BD">
        <w:rPr>
          <w:rFonts w:ascii="Perpetua" w:hAnsi="Perpetua" w:cs="Helvetica"/>
          <w:sz w:val="22"/>
          <w:szCs w:val="20"/>
        </w:rPr>
        <w:t xml:space="preserve">shown in </w:t>
      </w:r>
      <w:r w:rsidRPr="005536BD">
        <w:rPr>
          <w:rFonts w:ascii="Perpetua" w:hAnsi="Perpetua" w:cs="Helvetica"/>
          <w:b/>
          <w:sz w:val="22"/>
          <w:szCs w:val="20"/>
        </w:rPr>
        <w:t>Table 1</w:t>
      </w:r>
      <w:r w:rsidRPr="005536BD">
        <w:rPr>
          <w:rFonts w:ascii="Perpetua" w:hAnsi="Perpetua" w:cs="Helvetica"/>
          <w:sz w:val="22"/>
          <w:szCs w:val="20"/>
        </w:rPr>
        <w:t>, t</w:t>
      </w:r>
      <w:r w:rsidR="0067552A" w:rsidRPr="005536BD">
        <w:rPr>
          <w:rFonts w:ascii="Perpetua" w:hAnsi="Perpetua" w:cs="Helvetica"/>
          <w:sz w:val="22"/>
          <w:szCs w:val="20"/>
        </w:rPr>
        <w:t xml:space="preserve">here was a </w:t>
      </w:r>
      <w:r w:rsidR="00C418BF">
        <w:rPr>
          <w:rFonts w:ascii="Perpetua" w:hAnsi="Perpetua" w:cs="Helvetica"/>
          <w:sz w:val="22"/>
          <w:szCs w:val="20"/>
        </w:rPr>
        <w:t xml:space="preserve">very </w:t>
      </w:r>
      <w:r w:rsidR="0067552A" w:rsidRPr="005536BD">
        <w:rPr>
          <w:rFonts w:ascii="Perpetua" w:hAnsi="Perpetua" w:cs="Helvetica"/>
          <w:sz w:val="22"/>
          <w:szCs w:val="20"/>
        </w:rPr>
        <w:t xml:space="preserve">small but significant difference in mean age of patients </w:t>
      </w:r>
      <w:r w:rsidR="00B2354A" w:rsidRPr="005536BD">
        <w:rPr>
          <w:rFonts w:ascii="Perpetua" w:hAnsi="Perpetua" w:cs="Helvetica"/>
          <w:sz w:val="22"/>
          <w:szCs w:val="20"/>
        </w:rPr>
        <w:t>across the three groups (No exposure</w:t>
      </w:r>
      <w:r w:rsidR="00C86881" w:rsidRPr="005536BD">
        <w:rPr>
          <w:rFonts w:ascii="Perpetua" w:hAnsi="Perpetua" w:cs="Helvetica"/>
          <w:sz w:val="22"/>
          <w:szCs w:val="20"/>
        </w:rPr>
        <w:t xml:space="preserve">: </w:t>
      </w:r>
      <w:r w:rsidR="005536BD">
        <w:rPr>
          <w:rFonts w:ascii="Perpetua" w:hAnsi="Perpetua" w:cs="Helvetica"/>
          <w:sz w:val="22"/>
          <w:szCs w:val="20"/>
        </w:rPr>
        <w:t>71.0</w:t>
      </w:r>
      <w:r w:rsidR="00C86881" w:rsidRPr="005536BD">
        <w:rPr>
          <w:rFonts w:ascii="Perpetua" w:hAnsi="Perpetua" w:cs="Helvetica"/>
          <w:sz w:val="22"/>
          <w:szCs w:val="20"/>
        </w:rPr>
        <w:t xml:space="preserve"> </w:t>
      </w:r>
      <w:proofErr w:type="spellStart"/>
      <w:r w:rsidR="00C86881" w:rsidRPr="005536BD">
        <w:rPr>
          <w:rFonts w:ascii="Perpetua" w:hAnsi="Perpetua" w:cs="Helvetica"/>
          <w:sz w:val="22"/>
          <w:szCs w:val="20"/>
        </w:rPr>
        <w:t>yrs</w:t>
      </w:r>
      <w:proofErr w:type="spellEnd"/>
      <w:r w:rsidR="00C86881" w:rsidRPr="005536BD">
        <w:rPr>
          <w:rFonts w:ascii="Perpetua" w:hAnsi="Perpetua" w:cs="Helvetica"/>
          <w:sz w:val="22"/>
          <w:szCs w:val="20"/>
        </w:rPr>
        <w:t xml:space="preserve">; </w:t>
      </w:r>
      <w:r w:rsidR="00B2354A" w:rsidRPr="005536BD">
        <w:rPr>
          <w:rFonts w:ascii="Perpetua" w:hAnsi="Perpetua" w:cs="Helvetica"/>
          <w:sz w:val="22"/>
          <w:szCs w:val="20"/>
        </w:rPr>
        <w:t xml:space="preserve">&lt;6 months: </w:t>
      </w:r>
      <w:r w:rsidR="005536BD">
        <w:rPr>
          <w:rFonts w:ascii="Perpetua" w:hAnsi="Perpetua" w:cs="Helvetica"/>
          <w:sz w:val="22"/>
          <w:szCs w:val="20"/>
        </w:rPr>
        <w:t>70.8</w:t>
      </w:r>
      <w:r w:rsidR="00B2354A" w:rsidRPr="005536BD">
        <w:rPr>
          <w:rFonts w:ascii="Perpetua" w:hAnsi="Perpetua" w:cs="Helvetica"/>
          <w:sz w:val="22"/>
          <w:szCs w:val="20"/>
        </w:rPr>
        <w:t xml:space="preserve"> </w:t>
      </w:r>
      <w:proofErr w:type="spellStart"/>
      <w:r w:rsidR="00B2354A" w:rsidRPr="005536BD">
        <w:rPr>
          <w:rFonts w:ascii="Perpetua" w:hAnsi="Perpetua" w:cs="Helvetica"/>
          <w:sz w:val="22"/>
          <w:szCs w:val="20"/>
        </w:rPr>
        <w:t>yrs</w:t>
      </w:r>
      <w:proofErr w:type="spellEnd"/>
      <w:r w:rsidR="00B2354A" w:rsidRPr="005536BD">
        <w:rPr>
          <w:rFonts w:ascii="Perpetua" w:hAnsi="Perpetua" w:cs="Helvetica"/>
          <w:sz w:val="22"/>
          <w:szCs w:val="20"/>
        </w:rPr>
        <w:t>;</w:t>
      </w:r>
      <w:r w:rsidR="00C86881" w:rsidRPr="005536BD">
        <w:rPr>
          <w:rFonts w:ascii="Perpetua" w:hAnsi="Perpetua" w:cs="Helvetica"/>
          <w:sz w:val="22"/>
          <w:szCs w:val="20"/>
        </w:rPr>
        <w:t xml:space="preserve"> </w:t>
      </w:r>
      <w:r w:rsidR="00C86881" w:rsidRPr="005536BD">
        <w:rPr>
          <w:rFonts w:ascii="Perpetua" w:hAnsi="Perpetua"/>
          <w:sz w:val="22"/>
          <w:szCs w:val="22"/>
        </w:rPr>
        <w:t xml:space="preserve">≥6 months: </w:t>
      </w:r>
      <w:r w:rsidR="005536BD">
        <w:rPr>
          <w:rFonts w:ascii="Perpetua" w:hAnsi="Perpetua"/>
          <w:sz w:val="22"/>
          <w:szCs w:val="22"/>
        </w:rPr>
        <w:t>70.7</w:t>
      </w:r>
      <w:r w:rsidR="00C86881" w:rsidRPr="005536BD">
        <w:rPr>
          <w:rFonts w:ascii="Perpetua" w:hAnsi="Perpetua"/>
          <w:sz w:val="22"/>
          <w:szCs w:val="22"/>
        </w:rPr>
        <w:t xml:space="preserve"> </w:t>
      </w:r>
      <w:proofErr w:type="spellStart"/>
      <w:r w:rsidR="00C86881" w:rsidRPr="005536BD">
        <w:rPr>
          <w:rFonts w:ascii="Perpetua" w:hAnsi="Perpetua"/>
          <w:sz w:val="22"/>
          <w:szCs w:val="22"/>
        </w:rPr>
        <w:t>yrs</w:t>
      </w:r>
      <w:proofErr w:type="spellEnd"/>
      <w:r w:rsidR="00C86881" w:rsidRPr="005536BD">
        <w:rPr>
          <w:rFonts w:ascii="Perpetua" w:hAnsi="Perpetua"/>
          <w:sz w:val="22"/>
          <w:szCs w:val="22"/>
        </w:rPr>
        <w:t>; p&lt;0.01 ANOVA). This is</w:t>
      </w:r>
      <w:r w:rsidR="00B2354A" w:rsidRPr="005536BD">
        <w:rPr>
          <w:rFonts w:ascii="Perpetua" w:hAnsi="Perpetua" w:cs="Helvetica"/>
          <w:sz w:val="22"/>
          <w:szCs w:val="20"/>
        </w:rPr>
        <w:t xml:space="preserve"> consistent with a tr</w:t>
      </w:r>
      <w:r w:rsidR="0056513B" w:rsidRPr="005536BD">
        <w:rPr>
          <w:rFonts w:ascii="Perpetua" w:hAnsi="Perpetua" w:cs="Helvetica"/>
          <w:sz w:val="22"/>
          <w:szCs w:val="20"/>
        </w:rPr>
        <w:t xml:space="preserve">end for slightly younger age </w:t>
      </w:r>
      <w:r w:rsidR="003D6E86">
        <w:rPr>
          <w:rFonts w:ascii="Perpetua" w:hAnsi="Perpetua" w:cs="Helvetica"/>
          <w:sz w:val="22"/>
          <w:szCs w:val="20"/>
        </w:rPr>
        <w:t>of</w:t>
      </w:r>
      <w:r w:rsidR="003D6E86" w:rsidRPr="005536BD">
        <w:rPr>
          <w:rFonts w:ascii="Perpetua" w:hAnsi="Perpetua" w:cs="Helvetica"/>
          <w:sz w:val="22"/>
          <w:szCs w:val="20"/>
        </w:rPr>
        <w:t xml:space="preserve"> </w:t>
      </w:r>
      <w:r w:rsidR="00B2354A" w:rsidRPr="005536BD">
        <w:rPr>
          <w:rFonts w:ascii="Perpetua" w:hAnsi="Perpetua" w:cs="Helvetica"/>
          <w:sz w:val="22"/>
          <w:szCs w:val="20"/>
        </w:rPr>
        <w:t>CRC cases</w:t>
      </w:r>
      <w:r w:rsidR="00BE0C55" w:rsidRPr="005536BD">
        <w:rPr>
          <w:rFonts w:ascii="Perpetua" w:hAnsi="Perpetua" w:cs="Helvetica"/>
          <w:sz w:val="22"/>
          <w:szCs w:val="20"/>
        </w:rPr>
        <w:t xml:space="preserve"> diagnosed </w:t>
      </w:r>
      <w:r w:rsidR="00C418BF">
        <w:rPr>
          <w:rFonts w:ascii="Perpetua" w:hAnsi="Perpetua" w:cs="Helvetica"/>
          <w:sz w:val="22"/>
          <w:szCs w:val="20"/>
        </w:rPr>
        <w:t xml:space="preserve">in an area where </w:t>
      </w:r>
      <w:r w:rsidR="00B2354A" w:rsidRPr="005536BD">
        <w:rPr>
          <w:rFonts w:ascii="Perpetua" w:hAnsi="Perpetua" w:cs="Helvetica"/>
          <w:sz w:val="22"/>
          <w:szCs w:val="20"/>
        </w:rPr>
        <w:t xml:space="preserve">BCSP </w:t>
      </w:r>
      <w:r w:rsidR="00BE0C55" w:rsidRPr="005536BD">
        <w:rPr>
          <w:rFonts w:ascii="Perpetua" w:hAnsi="Perpetua" w:cs="Helvetica"/>
          <w:sz w:val="22"/>
          <w:szCs w:val="20"/>
        </w:rPr>
        <w:t>had become</w:t>
      </w:r>
      <w:r w:rsidRPr="005536BD">
        <w:rPr>
          <w:rFonts w:ascii="Perpetua" w:hAnsi="Perpetua" w:cs="Helvetica"/>
          <w:sz w:val="22"/>
          <w:szCs w:val="20"/>
        </w:rPr>
        <w:t xml:space="preserve"> </w:t>
      </w:r>
      <w:r w:rsidR="00B2354A" w:rsidRPr="005536BD">
        <w:rPr>
          <w:rFonts w:ascii="Perpetua" w:hAnsi="Perpetua" w:cs="Helvetica"/>
          <w:sz w:val="22"/>
          <w:szCs w:val="20"/>
        </w:rPr>
        <w:t>active</w:t>
      </w:r>
      <w:r w:rsidR="0056513B" w:rsidRPr="005536BD">
        <w:rPr>
          <w:rFonts w:ascii="Perpetua" w:hAnsi="Perpetua" w:cs="Helvetica"/>
          <w:sz w:val="22"/>
          <w:szCs w:val="20"/>
        </w:rPr>
        <w:t>.</w:t>
      </w:r>
      <w:r w:rsidR="00E45120">
        <w:rPr>
          <w:rFonts w:ascii="Perpetua" w:hAnsi="Perpetua" w:cs="Helvetica"/>
          <w:sz w:val="22"/>
          <w:szCs w:val="20"/>
        </w:rPr>
        <w:t xml:space="preserve">  This may be expla</w:t>
      </w:r>
      <w:r w:rsidR="00FA7CD9">
        <w:rPr>
          <w:rFonts w:ascii="Perpetua" w:hAnsi="Perpetua" w:cs="Helvetica"/>
          <w:sz w:val="22"/>
          <w:szCs w:val="20"/>
        </w:rPr>
        <w:t xml:space="preserve">ined by the predictable finding that the proportion of total CRC cases aged 60-69 years was </w:t>
      </w:r>
      <w:r w:rsidR="00E45120">
        <w:rPr>
          <w:rFonts w:ascii="Perpetua" w:hAnsi="Perpetua" w:cs="Helvetica"/>
          <w:sz w:val="22"/>
          <w:szCs w:val="20"/>
        </w:rPr>
        <w:t>higher</w:t>
      </w:r>
      <w:r w:rsidR="00FA7CD9">
        <w:rPr>
          <w:rFonts w:ascii="Perpetua" w:hAnsi="Perpetua" w:cs="Helvetica"/>
          <w:sz w:val="22"/>
          <w:szCs w:val="20"/>
        </w:rPr>
        <w:t xml:space="preserve"> for exposed versus unexposed groups</w:t>
      </w:r>
      <w:r w:rsidR="00E45120">
        <w:rPr>
          <w:rFonts w:ascii="Perpetua" w:hAnsi="Perpetua" w:cs="Helvetica"/>
          <w:sz w:val="22"/>
          <w:szCs w:val="20"/>
        </w:rPr>
        <w:t xml:space="preserve"> –</w:t>
      </w:r>
      <w:r w:rsidR="00FA7CD9">
        <w:rPr>
          <w:rFonts w:ascii="Perpetua" w:hAnsi="Perpetua" w:cs="Helvetica"/>
          <w:sz w:val="22"/>
          <w:szCs w:val="20"/>
        </w:rPr>
        <w:t xml:space="preserve"> this confirms enhanced detection of prevalent cases of CRC among people of screening age either </w:t>
      </w:r>
      <w:r w:rsidR="0004502B">
        <w:rPr>
          <w:rFonts w:ascii="Perpetua" w:hAnsi="Perpetua" w:cs="Helvetica"/>
          <w:sz w:val="22"/>
          <w:szCs w:val="20"/>
        </w:rPr>
        <w:t xml:space="preserve">in </w:t>
      </w:r>
      <w:r w:rsidR="00FA7CD9">
        <w:rPr>
          <w:rFonts w:ascii="Perpetua" w:hAnsi="Perpetua" w:cs="Helvetica"/>
          <w:sz w:val="22"/>
          <w:szCs w:val="20"/>
        </w:rPr>
        <w:t xml:space="preserve">the </w:t>
      </w:r>
      <w:proofErr w:type="spellStart"/>
      <w:r w:rsidR="00FA7CD9">
        <w:rPr>
          <w:rFonts w:ascii="Perpetua" w:hAnsi="Perpetua" w:cs="Helvetica"/>
          <w:sz w:val="22"/>
          <w:szCs w:val="20"/>
        </w:rPr>
        <w:t>programme</w:t>
      </w:r>
      <w:proofErr w:type="spellEnd"/>
      <w:r w:rsidR="00FA7CD9">
        <w:rPr>
          <w:rFonts w:ascii="Perpetua" w:hAnsi="Perpetua" w:cs="Helvetica"/>
          <w:sz w:val="22"/>
          <w:szCs w:val="20"/>
        </w:rPr>
        <w:t xml:space="preserve"> (asymptomatic, screen-detected cases) or via normal diagnostic routes.</w:t>
      </w:r>
      <w:r w:rsidR="0056513B" w:rsidRPr="005536BD">
        <w:rPr>
          <w:rFonts w:ascii="Perpetua" w:hAnsi="Perpetua" w:cs="Helvetica"/>
          <w:sz w:val="22"/>
          <w:szCs w:val="20"/>
        </w:rPr>
        <w:t xml:space="preserve"> </w:t>
      </w:r>
      <w:r w:rsidR="00C86881" w:rsidRPr="005536BD">
        <w:rPr>
          <w:rFonts w:ascii="Perpetua" w:hAnsi="Perpetua" w:cs="Helvetica"/>
          <w:sz w:val="22"/>
          <w:szCs w:val="20"/>
        </w:rPr>
        <w:t xml:space="preserve">There was no difference in gender </w:t>
      </w:r>
      <w:r w:rsidR="001E3402" w:rsidRPr="005536BD">
        <w:rPr>
          <w:rFonts w:ascii="Perpetua" w:hAnsi="Perpetua" w:cs="Helvetica"/>
          <w:sz w:val="22"/>
          <w:szCs w:val="20"/>
        </w:rPr>
        <w:t>mix or levels of co-morbidity</w:t>
      </w:r>
      <w:r w:rsidRPr="005536BD">
        <w:rPr>
          <w:rFonts w:ascii="Perpetua" w:hAnsi="Perpetua" w:cs="Helvetica"/>
          <w:sz w:val="22"/>
          <w:szCs w:val="20"/>
        </w:rPr>
        <w:t xml:space="preserve"> across the</w:t>
      </w:r>
      <w:r w:rsidR="00E66A90" w:rsidRPr="005536BD">
        <w:rPr>
          <w:rFonts w:ascii="Perpetua" w:hAnsi="Perpetua" w:cs="Helvetica"/>
          <w:sz w:val="22"/>
          <w:szCs w:val="20"/>
        </w:rPr>
        <w:t xml:space="preserve"> exposure</w:t>
      </w:r>
      <w:r w:rsidRPr="005536BD">
        <w:rPr>
          <w:rFonts w:ascii="Perpetua" w:hAnsi="Perpetua" w:cs="Helvetica"/>
          <w:sz w:val="22"/>
          <w:szCs w:val="20"/>
        </w:rPr>
        <w:t xml:space="preserve"> groups</w:t>
      </w:r>
      <w:r w:rsidR="001E3402" w:rsidRPr="005536BD">
        <w:rPr>
          <w:rFonts w:ascii="Perpetua" w:hAnsi="Perpetua" w:cs="Helvetica"/>
          <w:sz w:val="22"/>
          <w:szCs w:val="20"/>
        </w:rPr>
        <w:t xml:space="preserve">. </w:t>
      </w:r>
      <w:r w:rsidR="00C86881" w:rsidRPr="005536BD">
        <w:rPr>
          <w:rFonts w:ascii="Perpetua" w:hAnsi="Perpetua" w:cs="Helvetica"/>
          <w:sz w:val="22"/>
          <w:szCs w:val="20"/>
        </w:rPr>
        <w:t>With respect t</w:t>
      </w:r>
      <w:r w:rsidR="001E3402" w:rsidRPr="005536BD">
        <w:rPr>
          <w:rFonts w:ascii="Perpetua" w:hAnsi="Perpetua" w:cs="Helvetica"/>
          <w:sz w:val="22"/>
          <w:szCs w:val="20"/>
        </w:rPr>
        <w:t xml:space="preserve">o deprivation, the ‘unexposed’ group had the lowest proportion of CRC cases living </w:t>
      </w:r>
      <w:r w:rsidRPr="005536BD">
        <w:rPr>
          <w:rFonts w:ascii="Perpetua" w:hAnsi="Perpetua" w:cs="Helvetica"/>
          <w:sz w:val="22"/>
          <w:szCs w:val="20"/>
        </w:rPr>
        <w:t>in socioeconomically disa</w:t>
      </w:r>
      <w:r w:rsidR="001E3402" w:rsidRPr="005536BD">
        <w:rPr>
          <w:rFonts w:ascii="Perpetua" w:hAnsi="Perpetua" w:cs="Helvetica"/>
          <w:sz w:val="22"/>
          <w:szCs w:val="20"/>
        </w:rPr>
        <w:t>d</w:t>
      </w:r>
      <w:r w:rsidRPr="005536BD">
        <w:rPr>
          <w:rFonts w:ascii="Perpetua" w:hAnsi="Perpetua" w:cs="Helvetica"/>
          <w:sz w:val="22"/>
          <w:szCs w:val="20"/>
        </w:rPr>
        <w:t xml:space="preserve">vantaged areas (quintile 1) – i.e. </w:t>
      </w:r>
      <w:r w:rsidR="00C418BF">
        <w:rPr>
          <w:rFonts w:ascii="Perpetua" w:hAnsi="Perpetua" w:cs="Helvetica"/>
          <w:sz w:val="22"/>
          <w:szCs w:val="20"/>
        </w:rPr>
        <w:t xml:space="preserve">they </w:t>
      </w:r>
      <w:r w:rsidRPr="005536BD">
        <w:rPr>
          <w:rFonts w:ascii="Perpetua" w:hAnsi="Perpetua" w:cs="Helvetica"/>
          <w:sz w:val="22"/>
          <w:szCs w:val="20"/>
        </w:rPr>
        <w:t>tended to be living in more affluent areas</w:t>
      </w:r>
      <w:r w:rsidR="00C418BF">
        <w:rPr>
          <w:rFonts w:ascii="Perpetua" w:hAnsi="Perpetua" w:cs="Helvetica"/>
          <w:sz w:val="22"/>
          <w:szCs w:val="20"/>
        </w:rPr>
        <w:t xml:space="preserve"> where risk of emergency admission would be expected to be lower.</w:t>
      </w:r>
    </w:p>
    <w:p w14:paraId="15BF6F37" w14:textId="3E897932" w:rsidR="00E81FE9" w:rsidRDefault="00E81FE9" w:rsidP="00BE5778">
      <w:pPr>
        <w:jc w:val="both"/>
        <w:rPr>
          <w:rFonts w:ascii="Perpetua" w:hAnsi="Perpetua"/>
          <w:sz w:val="22"/>
          <w:szCs w:val="22"/>
        </w:rPr>
      </w:pPr>
    </w:p>
    <w:p w14:paraId="3C99E92E" w14:textId="0F28EA38" w:rsidR="00694F21" w:rsidRDefault="005E289A" w:rsidP="00694F21">
      <w:pPr>
        <w:rPr>
          <w:rFonts w:ascii="Arial Narrow" w:hAnsi="Arial Narrow"/>
          <w:b/>
          <w:sz w:val="22"/>
          <w:szCs w:val="22"/>
        </w:rPr>
      </w:pPr>
      <w:r>
        <w:rPr>
          <w:rFonts w:ascii="Arial Narrow" w:hAnsi="Arial Narrow"/>
          <w:b/>
          <w:sz w:val="22"/>
          <w:szCs w:val="22"/>
        </w:rPr>
        <w:t>Crude rate of emergency admission by exposure status</w:t>
      </w:r>
    </w:p>
    <w:p w14:paraId="3BDF2C3C" w14:textId="1EB00225" w:rsidR="00D37C95" w:rsidRDefault="00C418BF" w:rsidP="00F53D4D">
      <w:pPr>
        <w:jc w:val="both"/>
        <w:rPr>
          <w:rFonts w:ascii="Perpetua" w:hAnsi="Perpetua" w:cs="Helvetica"/>
          <w:color w:val="000000" w:themeColor="text1"/>
          <w:sz w:val="22"/>
          <w:szCs w:val="20"/>
        </w:rPr>
      </w:pPr>
      <w:r>
        <w:rPr>
          <w:rFonts w:ascii="Perpetua" w:hAnsi="Perpetua" w:cs="Helvetica"/>
          <w:color w:val="000000" w:themeColor="text1"/>
          <w:sz w:val="22"/>
          <w:szCs w:val="20"/>
        </w:rPr>
        <w:t>Despite the imbalance in deprivation across the three groups, t</w:t>
      </w:r>
      <w:r w:rsidR="00E66A90">
        <w:rPr>
          <w:rFonts w:ascii="Perpetua" w:hAnsi="Perpetua" w:cs="Helvetica"/>
          <w:color w:val="000000" w:themeColor="text1"/>
          <w:sz w:val="22"/>
          <w:szCs w:val="20"/>
        </w:rPr>
        <w:t xml:space="preserve">he </w:t>
      </w:r>
      <w:r w:rsidR="006F2F0C">
        <w:rPr>
          <w:rFonts w:ascii="Perpetua" w:hAnsi="Perpetua" w:cs="Helvetica"/>
          <w:color w:val="000000" w:themeColor="text1"/>
          <w:sz w:val="22"/>
          <w:szCs w:val="20"/>
        </w:rPr>
        <w:t xml:space="preserve">crude </w:t>
      </w:r>
      <w:r w:rsidR="00951FC8">
        <w:rPr>
          <w:rFonts w:ascii="Perpetua" w:hAnsi="Perpetua" w:cs="Helvetica"/>
          <w:color w:val="000000" w:themeColor="text1"/>
          <w:sz w:val="22"/>
          <w:szCs w:val="20"/>
        </w:rPr>
        <w:t>rate o</w:t>
      </w:r>
      <w:r w:rsidR="006F2F0C">
        <w:rPr>
          <w:rFonts w:ascii="Perpetua" w:hAnsi="Perpetua" w:cs="Helvetica"/>
          <w:color w:val="000000" w:themeColor="text1"/>
          <w:sz w:val="22"/>
          <w:szCs w:val="20"/>
        </w:rPr>
        <w:t>f emergency admission was</w:t>
      </w:r>
      <w:r w:rsidR="00E66A90">
        <w:rPr>
          <w:rFonts w:ascii="Perpetua" w:hAnsi="Perpetua" w:cs="Helvetica"/>
          <w:color w:val="000000" w:themeColor="text1"/>
          <w:sz w:val="22"/>
          <w:szCs w:val="20"/>
        </w:rPr>
        <w:t xml:space="preserve"> lowest in</w:t>
      </w:r>
      <w:r w:rsidR="00A73739">
        <w:rPr>
          <w:rFonts w:ascii="Perpetua" w:hAnsi="Perpetua" w:cs="Helvetica"/>
          <w:color w:val="000000" w:themeColor="text1"/>
          <w:sz w:val="22"/>
          <w:szCs w:val="20"/>
        </w:rPr>
        <w:t xml:space="preserve"> the group of</w:t>
      </w:r>
      <w:r w:rsidR="006F2F0C">
        <w:rPr>
          <w:rFonts w:ascii="Perpetua" w:hAnsi="Perpetua" w:cs="Helvetica"/>
          <w:color w:val="000000" w:themeColor="text1"/>
          <w:sz w:val="22"/>
          <w:szCs w:val="20"/>
        </w:rPr>
        <w:t xml:space="preserve"> CRC patients diagnosed when </w:t>
      </w:r>
      <w:r w:rsidR="00F53D4D">
        <w:rPr>
          <w:rFonts w:ascii="Perpetua" w:hAnsi="Perpetua" w:cs="Helvetica"/>
          <w:color w:val="000000" w:themeColor="text1"/>
          <w:sz w:val="22"/>
          <w:szCs w:val="20"/>
        </w:rPr>
        <w:t xml:space="preserve">the </w:t>
      </w:r>
      <w:r w:rsidR="006F2F0C">
        <w:rPr>
          <w:rFonts w:ascii="Perpetua" w:hAnsi="Perpetua" w:cs="Helvetica"/>
          <w:color w:val="000000" w:themeColor="text1"/>
          <w:sz w:val="22"/>
          <w:szCs w:val="20"/>
        </w:rPr>
        <w:t xml:space="preserve">BCSP had been active in their local population for </w:t>
      </w:r>
      <w:r w:rsidR="006F2F0C">
        <w:rPr>
          <w:rFonts w:ascii="Perpetua" w:hAnsi="Perpetua"/>
          <w:color w:val="000000"/>
          <w:sz w:val="22"/>
          <w:szCs w:val="22"/>
        </w:rPr>
        <w:t>≥6 months</w:t>
      </w:r>
      <w:r w:rsidR="003B39BD">
        <w:rPr>
          <w:rFonts w:ascii="Perpetua" w:hAnsi="Perpetua"/>
          <w:color w:val="000000"/>
          <w:sz w:val="22"/>
          <w:szCs w:val="22"/>
        </w:rPr>
        <w:t xml:space="preserve"> (32.7%) and highest in the unexposed group</w:t>
      </w:r>
      <w:r w:rsidR="00C026E2">
        <w:rPr>
          <w:rFonts w:ascii="Perpetua" w:hAnsi="Perpetua"/>
          <w:color w:val="000000"/>
          <w:sz w:val="22"/>
          <w:szCs w:val="22"/>
        </w:rPr>
        <w:t xml:space="preserve"> of patients diagnosed before screening </w:t>
      </w:r>
      <w:r w:rsidR="00873C4E">
        <w:rPr>
          <w:rFonts w:ascii="Perpetua" w:hAnsi="Perpetua"/>
          <w:color w:val="000000"/>
          <w:sz w:val="22"/>
          <w:szCs w:val="22"/>
        </w:rPr>
        <w:t>began</w:t>
      </w:r>
      <w:r w:rsidR="00C026E2">
        <w:rPr>
          <w:rFonts w:ascii="Perpetua" w:hAnsi="Perpetua"/>
          <w:color w:val="000000"/>
          <w:sz w:val="22"/>
          <w:szCs w:val="22"/>
        </w:rPr>
        <w:t xml:space="preserve"> in their area</w:t>
      </w:r>
      <w:r w:rsidR="003B39BD">
        <w:rPr>
          <w:rFonts w:ascii="Perpetua" w:hAnsi="Perpetua"/>
          <w:color w:val="000000"/>
          <w:sz w:val="22"/>
          <w:szCs w:val="22"/>
        </w:rPr>
        <w:t xml:space="preserve"> (</w:t>
      </w:r>
      <w:r w:rsidR="00C026E2">
        <w:rPr>
          <w:rFonts w:ascii="Perpetua" w:hAnsi="Perpetua"/>
          <w:color w:val="000000"/>
          <w:sz w:val="22"/>
          <w:szCs w:val="22"/>
        </w:rPr>
        <w:t>37.1%</w:t>
      </w:r>
      <w:r w:rsidR="00D2623A">
        <w:rPr>
          <w:rFonts w:ascii="Perpetua" w:hAnsi="Perpetua"/>
          <w:color w:val="000000"/>
          <w:sz w:val="22"/>
          <w:szCs w:val="22"/>
        </w:rPr>
        <w:t>, p&lt;0.001</w:t>
      </w:r>
      <w:r w:rsidR="00C026E2">
        <w:rPr>
          <w:rFonts w:ascii="Perpetua" w:hAnsi="Perpetua"/>
          <w:color w:val="000000"/>
          <w:sz w:val="22"/>
          <w:szCs w:val="22"/>
        </w:rPr>
        <w:t>)</w:t>
      </w:r>
      <w:r w:rsidR="006F2F0C">
        <w:rPr>
          <w:rFonts w:ascii="Perpetua" w:hAnsi="Perpetua"/>
          <w:color w:val="000000"/>
          <w:sz w:val="22"/>
          <w:szCs w:val="22"/>
        </w:rPr>
        <w:t xml:space="preserve"> (</w:t>
      </w:r>
      <w:r w:rsidR="006F2F0C" w:rsidRPr="006F2F0C">
        <w:rPr>
          <w:rFonts w:ascii="Perpetua" w:hAnsi="Perpetua"/>
          <w:b/>
          <w:color w:val="000000"/>
          <w:sz w:val="22"/>
          <w:szCs w:val="22"/>
        </w:rPr>
        <w:t>Table 1</w:t>
      </w:r>
      <w:r w:rsidR="00C026E2" w:rsidRPr="00C026E2">
        <w:rPr>
          <w:rFonts w:ascii="Perpetua" w:hAnsi="Perpetua"/>
          <w:color w:val="000000"/>
          <w:sz w:val="22"/>
          <w:szCs w:val="22"/>
        </w:rPr>
        <w:t>)</w:t>
      </w:r>
      <w:r w:rsidR="00B35D76">
        <w:rPr>
          <w:rFonts w:ascii="Perpetua" w:hAnsi="Perpetua" w:cs="Helvetica"/>
          <w:color w:val="000000" w:themeColor="text1"/>
          <w:sz w:val="22"/>
          <w:szCs w:val="20"/>
        </w:rPr>
        <w:t xml:space="preserve">. </w:t>
      </w:r>
      <w:r w:rsidR="00A73739">
        <w:rPr>
          <w:rFonts w:ascii="Perpetua" w:hAnsi="Perpetua" w:cs="Helvetica"/>
          <w:color w:val="000000" w:themeColor="text1"/>
          <w:sz w:val="22"/>
          <w:szCs w:val="20"/>
        </w:rPr>
        <w:t>Those cases of CRC diagnosed within six months of local start-up of BCSP had an intermediate rate</w:t>
      </w:r>
      <w:r w:rsidR="009E39F1">
        <w:rPr>
          <w:rFonts w:ascii="Perpetua" w:hAnsi="Perpetua" w:cs="Helvetica"/>
          <w:color w:val="000000" w:themeColor="text1"/>
          <w:sz w:val="22"/>
          <w:szCs w:val="20"/>
        </w:rPr>
        <w:t xml:space="preserve"> of emergency admission</w:t>
      </w:r>
      <w:r w:rsidR="00A73739">
        <w:rPr>
          <w:rFonts w:ascii="Perpetua" w:hAnsi="Perpetua" w:cs="Helvetica"/>
          <w:color w:val="000000" w:themeColor="text1"/>
          <w:sz w:val="22"/>
          <w:szCs w:val="20"/>
        </w:rPr>
        <w:t>.</w:t>
      </w:r>
    </w:p>
    <w:p w14:paraId="4AD918B2" w14:textId="77777777" w:rsidR="00D37C95" w:rsidRDefault="00D37C95" w:rsidP="00F53D4D">
      <w:pPr>
        <w:jc w:val="both"/>
        <w:rPr>
          <w:rFonts w:ascii="Perpetua" w:hAnsi="Perpetua" w:cs="Helvetica"/>
          <w:color w:val="000000" w:themeColor="text1"/>
          <w:sz w:val="22"/>
          <w:szCs w:val="20"/>
        </w:rPr>
      </w:pPr>
    </w:p>
    <w:p w14:paraId="2531D05A" w14:textId="63F9485A" w:rsidR="006F2F0C" w:rsidRDefault="0031767C" w:rsidP="00F53D4D">
      <w:pPr>
        <w:jc w:val="both"/>
        <w:rPr>
          <w:rFonts w:ascii="Perpetua" w:hAnsi="Perpetua" w:cs="Helvetica"/>
          <w:color w:val="000000" w:themeColor="text1"/>
          <w:sz w:val="22"/>
          <w:szCs w:val="20"/>
        </w:rPr>
      </w:pPr>
      <w:r>
        <w:rPr>
          <w:rFonts w:ascii="Perpetua" w:hAnsi="Perpetua" w:cs="Helvetica"/>
          <w:color w:val="000000" w:themeColor="text1"/>
          <w:sz w:val="22"/>
          <w:szCs w:val="20"/>
        </w:rPr>
        <w:t>T</w:t>
      </w:r>
      <w:r w:rsidR="00C561A7">
        <w:rPr>
          <w:rFonts w:ascii="Perpetua" w:hAnsi="Perpetua" w:cs="Helvetica"/>
          <w:color w:val="000000" w:themeColor="text1"/>
          <w:sz w:val="22"/>
          <w:szCs w:val="20"/>
        </w:rPr>
        <w:t>he</w:t>
      </w:r>
      <w:r w:rsidR="009E39F1">
        <w:rPr>
          <w:rFonts w:ascii="Perpetua" w:hAnsi="Perpetua" w:cs="Helvetica"/>
          <w:color w:val="000000" w:themeColor="text1"/>
          <w:sz w:val="22"/>
          <w:szCs w:val="20"/>
        </w:rPr>
        <w:t xml:space="preserve"> </w:t>
      </w:r>
      <w:r w:rsidR="00065BC7">
        <w:rPr>
          <w:rFonts w:ascii="Perpetua" w:hAnsi="Perpetua" w:cs="Helvetica"/>
          <w:color w:val="000000" w:themeColor="text1"/>
          <w:sz w:val="22"/>
          <w:szCs w:val="20"/>
        </w:rPr>
        <w:t xml:space="preserve">difference </w:t>
      </w:r>
      <w:r w:rsidR="00462ADF">
        <w:rPr>
          <w:rFonts w:ascii="Perpetua" w:hAnsi="Perpetua" w:cs="Helvetica"/>
          <w:color w:val="000000" w:themeColor="text1"/>
          <w:sz w:val="22"/>
          <w:szCs w:val="20"/>
        </w:rPr>
        <w:t xml:space="preserve">in </w:t>
      </w:r>
      <w:r w:rsidR="00425FB5">
        <w:rPr>
          <w:rFonts w:ascii="Perpetua" w:hAnsi="Perpetua" w:cs="Helvetica"/>
          <w:color w:val="000000" w:themeColor="text1"/>
          <w:sz w:val="22"/>
          <w:szCs w:val="20"/>
        </w:rPr>
        <w:t xml:space="preserve">unadjusted </w:t>
      </w:r>
      <w:r w:rsidR="00462ADF">
        <w:rPr>
          <w:rFonts w:ascii="Perpetua" w:hAnsi="Perpetua" w:cs="Helvetica"/>
          <w:color w:val="000000" w:themeColor="text1"/>
          <w:sz w:val="22"/>
          <w:szCs w:val="20"/>
        </w:rPr>
        <w:t>rates of emergency admission</w:t>
      </w:r>
      <w:r w:rsidR="00B35D76">
        <w:rPr>
          <w:rFonts w:ascii="Perpetua" w:hAnsi="Perpetua" w:cs="Helvetica"/>
          <w:color w:val="000000" w:themeColor="text1"/>
          <w:sz w:val="22"/>
          <w:szCs w:val="20"/>
        </w:rPr>
        <w:t xml:space="preserve"> with respect to exposure group</w:t>
      </w:r>
      <w:r w:rsidR="00425FB5">
        <w:rPr>
          <w:rFonts w:ascii="Perpetua" w:hAnsi="Perpetua" w:cs="Helvetica"/>
          <w:color w:val="000000" w:themeColor="text1"/>
          <w:sz w:val="22"/>
          <w:szCs w:val="20"/>
        </w:rPr>
        <w:t xml:space="preserve"> was</w:t>
      </w:r>
      <w:r w:rsidR="00462ADF">
        <w:rPr>
          <w:rFonts w:ascii="Perpetua" w:hAnsi="Perpetua" w:cs="Helvetica"/>
          <w:color w:val="000000" w:themeColor="text1"/>
          <w:sz w:val="22"/>
          <w:szCs w:val="20"/>
        </w:rPr>
        <w:t xml:space="preserve"> greate</w:t>
      </w:r>
      <w:r w:rsidR="00425FB5">
        <w:rPr>
          <w:rFonts w:ascii="Perpetua" w:hAnsi="Perpetua" w:cs="Helvetica"/>
          <w:color w:val="000000" w:themeColor="text1"/>
          <w:sz w:val="22"/>
          <w:szCs w:val="20"/>
        </w:rPr>
        <w:t>st in magnitude</w:t>
      </w:r>
      <w:r w:rsidR="003E22B0">
        <w:rPr>
          <w:rFonts w:ascii="Perpetua" w:hAnsi="Perpetua" w:cs="Helvetica"/>
          <w:color w:val="000000" w:themeColor="text1"/>
          <w:sz w:val="22"/>
          <w:szCs w:val="20"/>
        </w:rPr>
        <w:t xml:space="preserve"> for</w:t>
      </w:r>
      <w:r w:rsidR="00462ADF">
        <w:rPr>
          <w:rFonts w:ascii="Perpetua" w:hAnsi="Perpetua" w:cs="Helvetica"/>
          <w:color w:val="000000" w:themeColor="text1"/>
          <w:sz w:val="22"/>
          <w:szCs w:val="20"/>
        </w:rPr>
        <w:t xml:space="preserve"> </w:t>
      </w:r>
      <w:r w:rsidR="00B35D76">
        <w:rPr>
          <w:rFonts w:ascii="Perpetua" w:hAnsi="Perpetua" w:cs="Helvetica"/>
          <w:color w:val="000000" w:themeColor="text1"/>
          <w:sz w:val="22"/>
          <w:szCs w:val="20"/>
        </w:rPr>
        <w:t xml:space="preserve">CRC </w:t>
      </w:r>
      <w:r w:rsidR="00462ADF">
        <w:rPr>
          <w:rFonts w:ascii="Perpetua" w:hAnsi="Perpetua" w:cs="Helvetica"/>
          <w:color w:val="000000" w:themeColor="text1"/>
          <w:sz w:val="22"/>
          <w:szCs w:val="20"/>
        </w:rPr>
        <w:t>patients</w:t>
      </w:r>
      <w:r w:rsidR="009E39F1">
        <w:rPr>
          <w:rFonts w:ascii="Perpetua" w:hAnsi="Perpetua" w:cs="Helvetica"/>
          <w:color w:val="000000" w:themeColor="text1"/>
          <w:sz w:val="22"/>
          <w:szCs w:val="20"/>
        </w:rPr>
        <w:t xml:space="preserve"> of screening </w:t>
      </w:r>
      <w:r w:rsidR="00F53D4D">
        <w:rPr>
          <w:rFonts w:ascii="Perpetua" w:hAnsi="Perpetua" w:cs="Helvetica"/>
          <w:color w:val="000000" w:themeColor="text1"/>
          <w:sz w:val="22"/>
          <w:szCs w:val="20"/>
        </w:rPr>
        <w:t>age</w:t>
      </w:r>
      <w:r w:rsidR="009E39F1">
        <w:rPr>
          <w:rFonts w:ascii="Perpetua" w:hAnsi="Perpetua" w:cs="Helvetica"/>
          <w:color w:val="000000" w:themeColor="text1"/>
          <w:sz w:val="22"/>
          <w:szCs w:val="20"/>
        </w:rPr>
        <w:t xml:space="preserve"> (60-69 years)</w:t>
      </w:r>
      <w:r w:rsidR="00425FB5">
        <w:rPr>
          <w:rFonts w:ascii="Perpetua" w:hAnsi="Perpetua" w:cs="Helvetica"/>
          <w:color w:val="000000" w:themeColor="text1"/>
          <w:sz w:val="22"/>
          <w:szCs w:val="20"/>
        </w:rPr>
        <w:t xml:space="preserve"> </w:t>
      </w:r>
      <w:r>
        <w:rPr>
          <w:rFonts w:ascii="Perpetua" w:hAnsi="Perpetua" w:cs="Helvetica"/>
          <w:color w:val="000000" w:themeColor="text1"/>
          <w:sz w:val="22"/>
          <w:szCs w:val="20"/>
        </w:rPr>
        <w:t>but was</w:t>
      </w:r>
      <w:r w:rsidR="00065BC7">
        <w:rPr>
          <w:rFonts w:ascii="Perpetua" w:hAnsi="Perpetua" w:cs="Helvetica"/>
          <w:color w:val="000000" w:themeColor="text1"/>
          <w:sz w:val="22"/>
          <w:szCs w:val="20"/>
        </w:rPr>
        <w:t xml:space="preserve"> significant </w:t>
      </w:r>
      <w:r w:rsidR="00B35D76">
        <w:rPr>
          <w:rFonts w:ascii="Perpetua" w:hAnsi="Perpetua" w:cs="Helvetica"/>
          <w:color w:val="000000" w:themeColor="text1"/>
          <w:sz w:val="22"/>
          <w:szCs w:val="20"/>
        </w:rPr>
        <w:t xml:space="preserve">also in patients falling outside </w:t>
      </w:r>
      <w:r>
        <w:rPr>
          <w:rFonts w:ascii="Perpetua" w:hAnsi="Perpetua" w:cs="Helvetica"/>
          <w:color w:val="000000" w:themeColor="text1"/>
          <w:sz w:val="22"/>
          <w:szCs w:val="20"/>
        </w:rPr>
        <w:t>the</w:t>
      </w:r>
      <w:r w:rsidR="00B35D76">
        <w:rPr>
          <w:rFonts w:ascii="Perpetua" w:hAnsi="Perpetua" w:cs="Helvetica"/>
          <w:color w:val="000000" w:themeColor="text1"/>
          <w:sz w:val="22"/>
          <w:szCs w:val="20"/>
        </w:rPr>
        <w:t xml:space="preserve"> age targeted by the</w:t>
      </w:r>
      <w:r>
        <w:rPr>
          <w:rFonts w:ascii="Perpetua" w:hAnsi="Perpetua" w:cs="Helvetica"/>
          <w:color w:val="000000" w:themeColor="text1"/>
          <w:sz w:val="22"/>
          <w:szCs w:val="20"/>
        </w:rPr>
        <w:t xml:space="preserve"> </w:t>
      </w:r>
      <w:r w:rsidR="00BD64A9">
        <w:rPr>
          <w:rFonts w:ascii="Perpetua" w:hAnsi="Perpetua" w:cs="Helvetica"/>
          <w:color w:val="000000" w:themeColor="text1"/>
          <w:sz w:val="22"/>
          <w:szCs w:val="20"/>
        </w:rPr>
        <w:t xml:space="preserve">screening </w:t>
      </w:r>
      <w:proofErr w:type="spellStart"/>
      <w:r w:rsidR="00BD64A9">
        <w:rPr>
          <w:rFonts w:ascii="Perpetua" w:hAnsi="Perpetua" w:cs="Helvetica"/>
          <w:color w:val="000000" w:themeColor="text1"/>
          <w:sz w:val="22"/>
          <w:szCs w:val="20"/>
        </w:rPr>
        <w:t>programme</w:t>
      </w:r>
      <w:proofErr w:type="spellEnd"/>
      <w:r w:rsidR="007E707F">
        <w:rPr>
          <w:rFonts w:ascii="Perpetua" w:hAnsi="Perpetua" w:cs="Helvetica"/>
          <w:color w:val="000000" w:themeColor="text1"/>
          <w:sz w:val="22"/>
          <w:szCs w:val="20"/>
        </w:rPr>
        <w:t xml:space="preserve"> (</w:t>
      </w:r>
      <w:r w:rsidR="007E707F" w:rsidRPr="007E707F">
        <w:rPr>
          <w:rFonts w:ascii="Perpetua" w:hAnsi="Perpetua" w:cs="Helvetica"/>
          <w:b/>
          <w:color w:val="000000" w:themeColor="text1"/>
          <w:sz w:val="22"/>
          <w:szCs w:val="20"/>
        </w:rPr>
        <w:t>Table 1</w:t>
      </w:r>
      <w:r w:rsidR="007E707F">
        <w:rPr>
          <w:rFonts w:ascii="Perpetua" w:hAnsi="Perpetua" w:cs="Helvetica"/>
          <w:color w:val="000000" w:themeColor="text1"/>
          <w:sz w:val="22"/>
          <w:szCs w:val="20"/>
        </w:rPr>
        <w:t>)</w:t>
      </w:r>
      <w:r w:rsidR="00065BC7">
        <w:rPr>
          <w:rFonts w:ascii="Perpetua" w:hAnsi="Perpetua" w:cs="Helvetica"/>
          <w:color w:val="000000" w:themeColor="text1"/>
          <w:sz w:val="22"/>
          <w:szCs w:val="20"/>
        </w:rPr>
        <w:t>.</w:t>
      </w:r>
    </w:p>
    <w:p w14:paraId="3E7121A5" w14:textId="77777777" w:rsidR="005444A9" w:rsidRDefault="005444A9" w:rsidP="00F53D4D">
      <w:pPr>
        <w:jc w:val="both"/>
        <w:rPr>
          <w:rFonts w:ascii="Perpetua" w:hAnsi="Perpetua" w:cs="Helvetica"/>
          <w:color w:val="000000" w:themeColor="text1"/>
          <w:sz w:val="22"/>
          <w:szCs w:val="20"/>
        </w:rPr>
      </w:pPr>
    </w:p>
    <w:p w14:paraId="15248D7D" w14:textId="5FA2E7BD" w:rsidR="005444A9" w:rsidRDefault="006216F0" w:rsidP="00F53D4D">
      <w:pPr>
        <w:jc w:val="both"/>
        <w:rPr>
          <w:rFonts w:ascii="Perpetua" w:hAnsi="Perpetua" w:cs="Helvetica"/>
          <w:color w:val="000000" w:themeColor="text1"/>
          <w:sz w:val="22"/>
          <w:szCs w:val="20"/>
        </w:rPr>
      </w:pPr>
      <w:r>
        <w:rPr>
          <w:rFonts w:ascii="Perpetua" w:hAnsi="Perpetua" w:cs="Helvetica"/>
          <w:color w:val="000000" w:themeColor="text1"/>
          <w:sz w:val="22"/>
          <w:szCs w:val="20"/>
        </w:rPr>
        <w:t xml:space="preserve">We exclude </w:t>
      </w:r>
      <w:r w:rsidR="005444A9">
        <w:rPr>
          <w:rFonts w:ascii="Perpetua" w:hAnsi="Perpetua" w:cs="Helvetica"/>
          <w:color w:val="000000" w:themeColor="text1"/>
          <w:sz w:val="22"/>
          <w:szCs w:val="20"/>
        </w:rPr>
        <w:t xml:space="preserve">4,332 patients from the study since they belonged to PCTs served by more than one screening </w:t>
      </w:r>
      <w:proofErr w:type="spellStart"/>
      <w:r w:rsidR="005444A9">
        <w:rPr>
          <w:rFonts w:ascii="Perpetua" w:hAnsi="Perpetua" w:cs="Helvetica"/>
          <w:color w:val="000000" w:themeColor="text1"/>
          <w:sz w:val="22"/>
          <w:szCs w:val="20"/>
        </w:rPr>
        <w:t>centre</w:t>
      </w:r>
      <w:proofErr w:type="spellEnd"/>
      <w:r w:rsidR="005444A9">
        <w:rPr>
          <w:rFonts w:ascii="Perpetua" w:hAnsi="Perpetua" w:cs="Helvetica"/>
          <w:color w:val="000000" w:themeColor="text1"/>
          <w:sz w:val="22"/>
          <w:szCs w:val="20"/>
        </w:rPr>
        <w:t xml:space="preserve"> w</w:t>
      </w:r>
      <w:r w:rsidR="00AE07EA">
        <w:rPr>
          <w:rFonts w:ascii="Perpetua" w:hAnsi="Perpetua" w:cs="Helvetica"/>
          <w:color w:val="000000" w:themeColor="text1"/>
          <w:sz w:val="22"/>
          <w:szCs w:val="20"/>
        </w:rPr>
        <w:t>ith different start dates</w:t>
      </w:r>
      <w:r w:rsidR="00C44742">
        <w:rPr>
          <w:rFonts w:ascii="Perpetua" w:hAnsi="Perpetua" w:cs="Helvetica"/>
          <w:color w:val="000000" w:themeColor="text1"/>
          <w:sz w:val="22"/>
          <w:szCs w:val="20"/>
        </w:rPr>
        <w:t xml:space="preserve"> for each </w:t>
      </w:r>
      <w:proofErr w:type="spellStart"/>
      <w:r w:rsidR="00C44742">
        <w:rPr>
          <w:rFonts w:ascii="Perpetua" w:hAnsi="Perpetua" w:cs="Helvetica"/>
          <w:color w:val="000000" w:themeColor="text1"/>
          <w:sz w:val="22"/>
          <w:szCs w:val="20"/>
        </w:rPr>
        <w:t>centre</w:t>
      </w:r>
      <w:proofErr w:type="spellEnd"/>
      <w:r w:rsidR="00AE07EA">
        <w:rPr>
          <w:rFonts w:ascii="Perpetua" w:hAnsi="Perpetua" w:cs="Helvetica"/>
          <w:color w:val="000000" w:themeColor="text1"/>
          <w:sz w:val="22"/>
          <w:szCs w:val="20"/>
        </w:rPr>
        <w:t xml:space="preserve">. Although the </w:t>
      </w:r>
      <w:r w:rsidR="006331D6">
        <w:rPr>
          <w:rFonts w:ascii="Perpetua" w:hAnsi="Perpetua" w:cs="Helvetica"/>
          <w:color w:val="000000" w:themeColor="text1"/>
          <w:sz w:val="22"/>
          <w:szCs w:val="20"/>
        </w:rPr>
        <w:t xml:space="preserve">precise </w:t>
      </w:r>
      <w:r w:rsidR="00AE07EA">
        <w:rPr>
          <w:rFonts w:ascii="Perpetua" w:hAnsi="Perpetua" w:cs="Helvetica"/>
          <w:color w:val="000000" w:themeColor="text1"/>
          <w:sz w:val="22"/>
          <w:szCs w:val="20"/>
        </w:rPr>
        <w:t xml:space="preserve">exposure status of each </w:t>
      </w:r>
      <w:r w:rsidR="004E7780">
        <w:rPr>
          <w:rFonts w:ascii="Perpetua" w:hAnsi="Perpetua" w:cs="Helvetica"/>
          <w:color w:val="000000" w:themeColor="text1"/>
          <w:sz w:val="22"/>
          <w:szCs w:val="20"/>
        </w:rPr>
        <w:t xml:space="preserve">individual </w:t>
      </w:r>
      <w:r w:rsidR="00AE07EA">
        <w:rPr>
          <w:rFonts w:ascii="Perpetua" w:hAnsi="Perpetua" w:cs="Helvetica"/>
          <w:color w:val="000000" w:themeColor="text1"/>
          <w:sz w:val="22"/>
          <w:szCs w:val="20"/>
        </w:rPr>
        <w:t>case</w:t>
      </w:r>
      <w:r w:rsidR="006331D6">
        <w:rPr>
          <w:rFonts w:ascii="Perpetua" w:hAnsi="Perpetua" w:cs="Helvetica"/>
          <w:color w:val="000000" w:themeColor="text1"/>
          <w:sz w:val="22"/>
          <w:szCs w:val="20"/>
        </w:rPr>
        <w:t xml:space="preserve"> </w:t>
      </w:r>
      <w:r w:rsidR="0004502B">
        <w:rPr>
          <w:rFonts w:ascii="Perpetua" w:hAnsi="Perpetua" w:cs="Helvetica"/>
          <w:color w:val="000000" w:themeColor="text1"/>
          <w:sz w:val="22"/>
          <w:szCs w:val="20"/>
        </w:rPr>
        <w:t xml:space="preserve">in </w:t>
      </w:r>
      <w:r w:rsidR="006331D6">
        <w:rPr>
          <w:rFonts w:ascii="Perpetua" w:hAnsi="Perpetua" w:cs="Helvetica"/>
          <w:color w:val="000000" w:themeColor="text1"/>
          <w:sz w:val="22"/>
          <w:szCs w:val="20"/>
        </w:rPr>
        <w:t xml:space="preserve">these PCTs </w:t>
      </w:r>
      <w:r>
        <w:rPr>
          <w:rFonts w:ascii="Perpetua" w:hAnsi="Perpetua" w:cs="Helvetica"/>
          <w:color w:val="000000" w:themeColor="text1"/>
          <w:sz w:val="22"/>
          <w:szCs w:val="20"/>
        </w:rPr>
        <w:t>could not</w:t>
      </w:r>
      <w:r w:rsidR="006331D6">
        <w:rPr>
          <w:rFonts w:ascii="Perpetua" w:hAnsi="Perpetua" w:cs="Helvetica"/>
          <w:color w:val="000000" w:themeColor="text1"/>
          <w:sz w:val="22"/>
          <w:szCs w:val="20"/>
        </w:rPr>
        <w:t xml:space="preserve"> be determined, we do know that all but one of the ten excluded PCTs had rolled out screening before or during the study period.</w:t>
      </w:r>
      <w:r w:rsidR="004E7780">
        <w:rPr>
          <w:rFonts w:ascii="Perpetua" w:hAnsi="Perpetua" w:cs="Helvetica"/>
          <w:color w:val="000000" w:themeColor="text1"/>
          <w:sz w:val="22"/>
          <w:szCs w:val="20"/>
        </w:rPr>
        <w:t xml:space="preserve"> </w:t>
      </w:r>
      <w:r w:rsidR="006331D6">
        <w:rPr>
          <w:rFonts w:ascii="Perpetua" w:hAnsi="Perpetua" w:cs="Helvetica"/>
          <w:color w:val="000000" w:themeColor="text1"/>
          <w:sz w:val="22"/>
          <w:szCs w:val="20"/>
        </w:rPr>
        <w:t>Hence, most of the excluded cases of CRC would have been “exposed” to local BCSP. Consistent with this</w:t>
      </w:r>
      <w:r w:rsidR="005444A9">
        <w:rPr>
          <w:rFonts w:ascii="Perpetua" w:hAnsi="Perpetua" w:cs="Helvetica"/>
          <w:color w:val="000000" w:themeColor="text1"/>
          <w:sz w:val="22"/>
          <w:szCs w:val="20"/>
        </w:rPr>
        <w:t>, the</w:t>
      </w:r>
      <w:r w:rsidR="006331D6">
        <w:rPr>
          <w:rFonts w:ascii="Perpetua" w:hAnsi="Perpetua" w:cs="Helvetica"/>
          <w:color w:val="000000" w:themeColor="text1"/>
          <w:sz w:val="22"/>
          <w:szCs w:val="20"/>
        </w:rPr>
        <w:t xml:space="preserve"> overall</w:t>
      </w:r>
      <w:r w:rsidR="005444A9">
        <w:rPr>
          <w:rFonts w:ascii="Perpetua" w:hAnsi="Perpetua" w:cs="Helvetica"/>
          <w:color w:val="000000" w:themeColor="text1"/>
          <w:sz w:val="22"/>
          <w:szCs w:val="20"/>
        </w:rPr>
        <w:t xml:space="preserve"> rate of emergency admission</w:t>
      </w:r>
      <w:r w:rsidR="00AE07EA">
        <w:rPr>
          <w:rFonts w:ascii="Perpetua" w:hAnsi="Perpetua" w:cs="Helvetica"/>
          <w:color w:val="000000" w:themeColor="text1"/>
          <w:sz w:val="22"/>
          <w:szCs w:val="20"/>
        </w:rPr>
        <w:t xml:space="preserve"> </w:t>
      </w:r>
      <w:r w:rsidR="006331D6">
        <w:rPr>
          <w:rFonts w:ascii="Perpetua" w:hAnsi="Perpetua" w:cs="Helvetica"/>
          <w:color w:val="000000" w:themeColor="text1"/>
          <w:sz w:val="22"/>
          <w:szCs w:val="20"/>
        </w:rPr>
        <w:t>for</w:t>
      </w:r>
      <w:r w:rsidR="00AE07EA">
        <w:rPr>
          <w:rFonts w:ascii="Perpetua" w:hAnsi="Perpetua" w:cs="Helvetica"/>
          <w:color w:val="000000" w:themeColor="text1"/>
          <w:sz w:val="22"/>
          <w:szCs w:val="20"/>
        </w:rPr>
        <w:t xml:space="preserve"> excluded cases</w:t>
      </w:r>
      <w:r w:rsidR="005444A9">
        <w:rPr>
          <w:rFonts w:ascii="Perpetua" w:hAnsi="Perpetua" w:cs="Helvetica"/>
          <w:color w:val="000000" w:themeColor="text1"/>
          <w:sz w:val="22"/>
          <w:szCs w:val="20"/>
        </w:rPr>
        <w:t xml:space="preserve"> </w:t>
      </w:r>
      <w:r w:rsidR="00A13AE7">
        <w:rPr>
          <w:rFonts w:ascii="Perpetua" w:hAnsi="Perpetua" w:cs="Helvetica"/>
          <w:color w:val="000000" w:themeColor="text1"/>
          <w:sz w:val="22"/>
          <w:szCs w:val="20"/>
        </w:rPr>
        <w:t>was</w:t>
      </w:r>
      <w:r w:rsidR="006331D6">
        <w:rPr>
          <w:rFonts w:ascii="Perpetua" w:hAnsi="Perpetua" w:cs="Helvetica"/>
          <w:color w:val="000000" w:themeColor="text1"/>
          <w:sz w:val="22"/>
          <w:szCs w:val="20"/>
        </w:rPr>
        <w:t xml:space="preserve"> 33.1%, significantly</w:t>
      </w:r>
      <w:r w:rsidR="00A13AE7">
        <w:rPr>
          <w:rFonts w:ascii="Perpetua" w:hAnsi="Perpetua" w:cs="Helvetica"/>
          <w:color w:val="000000" w:themeColor="text1"/>
          <w:sz w:val="22"/>
          <w:szCs w:val="20"/>
        </w:rPr>
        <w:t xml:space="preserve"> lower than </w:t>
      </w:r>
      <w:r w:rsidR="006331D6">
        <w:rPr>
          <w:rFonts w:ascii="Perpetua" w:hAnsi="Perpetua" w:cs="Helvetica"/>
          <w:color w:val="000000" w:themeColor="text1"/>
          <w:sz w:val="22"/>
          <w:szCs w:val="20"/>
        </w:rPr>
        <w:t>that of the unexposed cases in the study cohort</w:t>
      </w:r>
      <w:r w:rsidR="00A13AE7">
        <w:rPr>
          <w:rFonts w:ascii="Perpetua" w:hAnsi="Perpetua" w:cs="Helvetica"/>
          <w:color w:val="000000" w:themeColor="text1"/>
          <w:sz w:val="22"/>
          <w:szCs w:val="20"/>
        </w:rPr>
        <w:t xml:space="preserve"> (</w:t>
      </w:r>
      <w:r w:rsidR="006331D6">
        <w:rPr>
          <w:rFonts w:ascii="Perpetua" w:hAnsi="Perpetua" w:cs="Helvetica"/>
          <w:color w:val="000000" w:themeColor="text1"/>
          <w:sz w:val="22"/>
          <w:szCs w:val="20"/>
        </w:rPr>
        <w:t>37.1%)</w:t>
      </w:r>
      <w:r w:rsidR="00A13AE7">
        <w:rPr>
          <w:rFonts w:ascii="Perpetua" w:hAnsi="Perpetua" w:cs="Helvetica"/>
          <w:color w:val="000000" w:themeColor="text1"/>
          <w:sz w:val="22"/>
          <w:szCs w:val="20"/>
        </w:rPr>
        <w:t>.</w:t>
      </w:r>
    </w:p>
    <w:p w14:paraId="6B819271" w14:textId="77777777" w:rsidR="00BD64A9" w:rsidRDefault="00BD64A9" w:rsidP="00694F21">
      <w:pPr>
        <w:rPr>
          <w:rFonts w:ascii="Arial Narrow" w:hAnsi="Arial Narrow"/>
          <w:b/>
          <w:sz w:val="22"/>
          <w:szCs w:val="22"/>
        </w:rPr>
      </w:pPr>
    </w:p>
    <w:p w14:paraId="700F2A61" w14:textId="77777777" w:rsidR="00BC458E" w:rsidRDefault="002A7763" w:rsidP="00BC458E">
      <w:pPr>
        <w:rPr>
          <w:rFonts w:ascii="Arial Narrow" w:hAnsi="Arial Narrow"/>
          <w:b/>
          <w:sz w:val="22"/>
          <w:szCs w:val="22"/>
        </w:rPr>
      </w:pPr>
      <w:r>
        <w:rPr>
          <w:rFonts w:ascii="Arial Narrow" w:hAnsi="Arial Narrow"/>
          <w:b/>
          <w:sz w:val="22"/>
          <w:szCs w:val="22"/>
        </w:rPr>
        <w:t>Identifying factors associated with emergency admission for CRC</w:t>
      </w:r>
    </w:p>
    <w:p w14:paraId="7B5F0AF4" w14:textId="07A1243E" w:rsidR="00FA7343" w:rsidRPr="0086465D" w:rsidRDefault="00BC458E" w:rsidP="00BC458E">
      <w:pPr>
        <w:jc w:val="both"/>
        <w:rPr>
          <w:rFonts w:ascii="Perpetua" w:hAnsi="Perpetua"/>
          <w:b/>
          <w:sz w:val="22"/>
          <w:szCs w:val="22"/>
        </w:rPr>
      </w:pPr>
      <w:r>
        <w:rPr>
          <w:rFonts w:ascii="Perpetua" w:hAnsi="Perpetua"/>
          <w:sz w:val="22"/>
          <w:szCs w:val="22"/>
        </w:rPr>
        <w:lastRenderedPageBreak/>
        <w:t>L</w:t>
      </w:r>
      <w:r w:rsidR="007770BD">
        <w:rPr>
          <w:rFonts w:ascii="Perpetua" w:hAnsi="Perpetua"/>
          <w:sz w:val="22"/>
          <w:szCs w:val="22"/>
        </w:rPr>
        <w:t>ogistic regression</w:t>
      </w:r>
      <w:r w:rsidR="002A7763">
        <w:rPr>
          <w:rFonts w:ascii="Perpetua" w:hAnsi="Perpetua" w:cs="Helvetica"/>
          <w:color w:val="000000" w:themeColor="text1"/>
          <w:sz w:val="22"/>
          <w:szCs w:val="20"/>
        </w:rPr>
        <w:t xml:space="preserve"> analysis</w:t>
      </w:r>
      <w:r>
        <w:rPr>
          <w:rFonts w:ascii="Perpetua" w:hAnsi="Perpetua" w:cs="Helvetica"/>
          <w:color w:val="000000" w:themeColor="text1"/>
          <w:sz w:val="22"/>
          <w:szCs w:val="20"/>
        </w:rPr>
        <w:t xml:space="preserve"> (</w:t>
      </w:r>
      <w:r w:rsidRPr="00BC458E">
        <w:rPr>
          <w:rFonts w:ascii="Perpetua" w:hAnsi="Perpetua" w:cs="Helvetica"/>
          <w:b/>
          <w:color w:val="000000" w:themeColor="text1"/>
          <w:sz w:val="22"/>
          <w:szCs w:val="20"/>
        </w:rPr>
        <w:t>Table 2</w:t>
      </w:r>
      <w:r>
        <w:rPr>
          <w:rFonts w:ascii="Perpetua" w:hAnsi="Perpetua" w:cs="Helvetica"/>
          <w:color w:val="000000" w:themeColor="text1"/>
          <w:sz w:val="22"/>
          <w:szCs w:val="20"/>
        </w:rPr>
        <w:t>)</w:t>
      </w:r>
      <w:r w:rsidR="002A7763">
        <w:rPr>
          <w:rFonts w:ascii="Perpetua" w:hAnsi="Perpetua" w:cs="Helvetica"/>
          <w:color w:val="000000" w:themeColor="text1"/>
          <w:sz w:val="22"/>
          <w:szCs w:val="20"/>
        </w:rPr>
        <w:t xml:space="preserve"> confirmed that increasing age, female gender, increased levels of co-morbidity and socioeconomic deprivation were associated with </w:t>
      </w:r>
      <w:r w:rsidR="002A7763" w:rsidRPr="00962834">
        <w:rPr>
          <w:rFonts w:ascii="Perpetua" w:hAnsi="Perpetua" w:cs="Helvetica"/>
          <w:color w:val="000000" w:themeColor="text1"/>
          <w:sz w:val="22"/>
          <w:szCs w:val="22"/>
        </w:rPr>
        <w:t>increased risk of emergency admission for CRC</w:t>
      </w:r>
      <w:r w:rsidR="00FA7343" w:rsidRPr="00962834">
        <w:rPr>
          <w:rFonts w:ascii="Perpetua" w:hAnsi="Perpetua" w:cs="Helvetica"/>
          <w:color w:val="000000" w:themeColor="text1"/>
          <w:sz w:val="22"/>
          <w:szCs w:val="22"/>
        </w:rPr>
        <w:t xml:space="preserve"> nationally</w:t>
      </w:r>
      <w:r w:rsidR="005E3714" w:rsidRPr="00962834">
        <w:rPr>
          <w:rFonts w:ascii="Perpetua" w:hAnsi="Perpetua" w:cs="Helvetica"/>
          <w:color w:val="000000" w:themeColor="text1"/>
          <w:sz w:val="22"/>
          <w:szCs w:val="22"/>
        </w:rPr>
        <w:t xml:space="preserve">, consistent with </w:t>
      </w:r>
      <w:r w:rsidR="005E3714" w:rsidRPr="008C3CE4">
        <w:rPr>
          <w:rFonts w:ascii="Perpetua" w:hAnsi="Perpetua" w:cs="Helvetica"/>
          <w:color w:val="000000" w:themeColor="text1"/>
          <w:sz w:val="22"/>
          <w:szCs w:val="22"/>
        </w:rPr>
        <w:t>previous research</w:t>
      </w:r>
      <w:r w:rsidR="00D930E4">
        <w:rPr>
          <w:rFonts w:ascii="Perpetua" w:hAnsi="Perpetua" w:cs="Helvetica"/>
          <w:color w:val="000000" w:themeColor="text1"/>
          <w:sz w:val="22"/>
          <w:szCs w:val="22"/>
        </w:rPr>
        <w:t>.</w:t>
      </w:r>
      <w:r w:rsidR="00D930E4" w:rsidRPr="008C3CE4">
        <w:rPr>
          <w:rFonts w:ascii="Perpetua" w:hAnsi="Perpetua"/>
          <w:color w:val="000000"/>
          <w:sz w:val="22"/>
          <w:szCs w:val="22"/>
        </w:rPr>
        <w:fldChar w:fldCharType="begin"/>
      </w:r>
      <w:r w:rsidR="00F862DE">
        <w:rPr>
          <w:rFonts w:ascii="Perpetua" w:hAnsi="Perpetua"/>
          <w:color w:val="000000"/>
          <w:sz w:val="22"/>
          <w:szCs w:val="22"/>
        </w:rPr>
        <w:instrText xml:space="preserve"> ADDIN PAPERS2_CITATIONS &lt;citation&gt;&lt;uuid&gt;3B3D021B-A32F-41DF-98F1-6A32EACDCEB3&lt;/uuid&gt;&lt;priority&gt;22&lt;/priority&gt;&lt;publications&gt;&lt;publication&gt;&lt;type&gt;700&lt;/type&gt;&lt;subtitle&gt;Statistics &amp;amp; Figures Documents&lt;/subtitle&gt;&lt;title&gt;BCSP Intranet&lt;/title&gt;&lt;url&gt;http://www.bcsp.nhs.uk/pi/statistics_documents&lt;/url&gt;&lt;subtype&gt;700&lt;/subtype&gt;&lt;uuid&gt;02724721-458B-4745-A434-7BAD52659785&lt;/uuid&gt;&lt;/publication&gt;&lt;publication&gt;&lt;uuid&gt;2D90EC1F-6BE9-49BC-84EC-E72D6F262FC1&lt;/uuid&gt;&lt;volume&gt;48&lt;/volume&gt;&lt;doi&gt;10.1016/j.ejca.2011.05.018&lt;/doi&gt;&lt;startpage&gt;46&lt;/startpage&gt;&lt;publication_date&gt;99201201001200000000220000&lt;/publication_date&gt;&lt;url&gt;http://eutils.ncbi.nlm.nih.gov/entrez/eutils/elink.fcgi?dbfrom=pubmed&amp;amp;id= 21676610&amp;amp;retmode=ref&amp;amp;cmd=prlinks&lt;/url&gt;&lt;type&gt;400&lt;/type&gt;&lt;title&gt;Colorectal cancer survival in socioeconomic groups in England: variation is mainly in the short term after diagnosis.&lt;/title&gt;&lt;location&gt;200,8,51.5031284,-0.0853707&lt;/location&gt;&lt;institution&gt;King's College London, Thames Cancer Registry, 1st Floor Capital House, 42 Weston Street, London SE1 3QD, UK. henrik.moller@kcl.ac.uk&lt;/institution&gt;&lt;number&gt;1&lt;/number&gt;&lt;subtype&gt;400&lt;/subtype&gt;&lt;endpage&gt;53&lt;/endpage&gt;&lt;bundle&gt;&lt;publication&gt;&lt;title&gt;European journal of cancer (Oxford, England : 1990)&lt;/title&gt;&lt;type&gt;-100&lt;/type&gt;&lt;subtype&gt;-100&lt;/subtype&gt;&lt;uuid&gt;0C45771B-A322-4848-A4FA-99E8E22E04A3&lt;/uuid&gt;&lt;/publication&gt;&lt;/bundle&gt;&lt;authors&gt;&lt;author&gt;&lt;firstName&gt;Henrik&lt;/firstName&gt;&lt;lastName&gt;Moller&lt;/lastName&gt;&lt;/author&gt;&lt;author&gt;&lt;firstName&gt;Fredrik&lt;/firstName&gt;&lt;lastName&gt;Sandin&lt;/lastName&gt;&lt;/author&gt;&lt;author&gt;&lt;firstName&gt;David&lt;/firstName&gt;&lt;lastName&gt;Robinson&lt;/lastName&gt;&lt;/author&gt;&lt;author&gt;&lt;firstName&gt;Freddie&lt;/firstName&gt;&lt;lastName&gt;Bray&lt;/lastName&gt;&lt;/author&gt;&lt;author&gt;&lt;firstName&gt;Sa&lt;/firstName&gt;&lt;lastName&gt;Klint&lt;/lastName&gt;&lt;/author&gt;&lt;author&gt;&lt;firstName&gt;Karen&lt;/firstName&gt;&lt;middleNames&gt;M&lt;/middleNames&gt;&lt;lastName&gt;Linklater&lt;/lastName&gt;&lt;/author&gt;&lt;author&gt;&lt;firstName&gt;Paul&lt;/firstName&gt;&lt;middleNames&gt;C&lt;/middleNames&gt;&lt;lastName&gt;Lambert&lt;/lastName&gt;&lt;/author&gt;&lt;author&gt;&lt;firstName&gt;Lars&lt;/firstName&gt;&lt;lastName&gt;Pahlman&lt;/lastName&gt;&lt;/author&gt;&lt;author&gt;&lt;firstName&gt;Lars&lt;/firstName&gt;&lt;lastName&gt;Holmberg&lt;/lastName&gt;&lt;/author&gt;&lt;author&gt;&lt;firstName&gt;Eva&lt;/firstName&gt;&lt;lastName&gt;Morris&lt;/lastName&gt;&lt;/author&gt;&lt;/authors&gt;&lt;/publication&gt;&lt;/publications&gt;&lt;cites&gt;&lt;/cites&gt;&lt;/citation&gt;</w:instrText>
      </w:r>
      <w:r w:rsidR="00D930E4" w:rsidRPr="008C3CE4">
        <w:rPr>
          <w:rFonts w:ascii="Perpetua" w:hAnsi="Perpetua"/>
          <w:color w:val="000000"/>
          <w:sz w:val="22"/>
          <w:szCs w:val="22"/>
        </w:rPr>
        <w:fldChar w:fldCharType="separate"/>
      </w:r>
      <w:r w:rsidR="00F862DE">
        <w:rPr>
          <w:rFonts w:ascii="Perpetua" w:hAnsi="Perpetua" w:cs="Perpetua"/>
          <w:sz w:val="22"/>
          <w:szCs w:val="22"/>
        </w:rPr>
        <w:t>(18</w:t>
      </w:r>
      <w:proofErr w:type="gramStart"/>
      <w:r w:rsidR="00F862DE">
        <w:rPr>
          <w:rFonts w:ascii="Perpetua" w:hAnsi="Perpetua" w:cs="Perpetua"/>
          <w:sz w:val="22"/>
          <w:szCs w:val="22"/>
        </w:rPr>
        <w:t>,20</w:t>
      </w:r>
      <w:proofErr w:type="gramEnd"/>
      <w:r w:rsidR="00F862DE">
        <w:rPr>
          <w:rFonts w:ascii="Perpetua" w:hAnsi="Perpetua" w:cs="Perpetua"/>
          <w:sz w:val="22"/>
          <w:szCs w:val="22"/>
        </w:rPr>
        <w:t>)</w:t>
      </w:r>
      <w:r w:rsidR="00D930E4" w:rsidRPr="008C3CE4">
        <w:rPr>
          <w:rFonts w:ascii="Perpetua" w:hAnsi="Perpetua"/>
          <w:color w:val="000000"/>
          <w:sz w:val="22"/>
          <w:szCs w:val="22"/>
        </w:rPr>
        <w:fldChar w:fldCharType="end"/>
      </w:r>
      <w:r w:rsidR="002A7763" w:rsidRPr="008C3CE4">
        <w:rPr>
          <w:rFonts w:ascii="Perpetua" w:hAnsi="Perpetua" w:cs="Helvetica"/>
          <w:color w:val="000000" w:themeColor="text1"/>
          <w:sz w:val="22"/>
          <w:szCs w:val="22"/>
        </w:rPr>
        <w:t xml:space="preserve"> After adjusting for these case-mix factors in</w:t>
      </w:r>
      <w:r w:rsidR="002A7763" w:rsidRPr="0086465D">
        <w:rPr>
          <w:rFonts w:ascii="Perpetua" w:hAnsi="Perpetua" w:cs="Helvetica"/>
          <w:color w:val="000000" w:themeColor="text1"/>
          <w:sz w:val="22"/>
          <w:szCs w:val="22"/>
        </w:rPr>
        <w:t xml:space="preserve"> multiple regression, we were able to confirm that exposure status with respect to locally active BCSP was an independent patient-level factor associated with emergency admission</w:t>
      </w:r>
      <w:r w:rsidR="00286D1B" w:rsidRPr="0086465D">
        <w:rPr>
          <w:rFonts w:ascii="Perpetua" w:hAnsi="Perpetua" w:cs="Helvetica"/>
          <w:color w:val="000000" w:themeColor="text1"/>
          <w:sz w:val="22"/>
          <w:szCs w:val="22"/>
        </w:rPr>
        <w:t xml:space="preserve"> for CRC in England</w:t>
      </w:r>
      <w:r w:rsidR="002A7763" w:rsidRPr="0086465D">
        <w:rPr>
          <w:rFonts w:ascii="Perpetua" w:hAnsi="Perpetua" w:cs="Helvetica"/>
          <w:color w:val="000000" w:themeColor="text1"/>
          <w:sz w:val="22"/>
          <w:szCs w:val="22"/>
        </w:rPr>
        <w:t>.</w:t>
      </w:r>
      <w:r w:rsidR="009E5974" w:rsidRPr="0086465D">
        <w:rPr>
          <w:rFonts w:ascii="Perpetua" w:hAnsi="Perpetua" w:cs="Helvetica"/>
          <w:color w:val="000000" w:themeColor="text1"/>
          <w:sz w:val="22"/>
          <w:szCs w:val="22"/>
        </w:rPr>
        <w:t xml:space="preserve"> Overall, </w:t>
      </w:r>
      <w:r w:rsidR="009E5974" w:rsidRPr="0086465D">
        <w:rPr>
          <w:rFonts w:ascii="Perpetua" w:hAnsi="Perpetua"/>
          <w:sz w:val="22"/>
          <w:szCs w:val="22"/>
        </w:rPr>
        <w:t xml:space="preserve">the </w:t>
      </w:r>
      <w:r w:rsidR="00E97C8E" w:rsidRPr="0086465D">
        <w:rPr>
          <w:rFonts w:ascii="Perpetua" w:hAnsi="Perpetua"/>
          <w:sz w:val="22"/>
          <w:szCs w:val="22"/>
        </w:rPr>
        <w:t xml:space="preserve">adjusted </w:t>
      </w:r>
      <w:r w:rsidR="009E5974" w:rsidRPr="0086465D">
        <w:rPr>
          <w:rFonts w:ascii="Perpetua" w:hAnsi="Perpetua"/>
          <w:sz w:val="22"/>
          <w:szCs w:val="22"/>
        </w:rPr>
        <w:t xml:space="preserve">odds ratio for emergency admission in patients diagnosed ≥6 months after start-up of local screening was 0.83 (CI: 0.76-0.90) compared </w:t>
      </w:r>
      <w:r w:rsidR="002954DA">
        <w:rPr>
          <w:rFonts w:ascii="Perpetua" w:hAnsi="Perpetua"/>
          <w:sz w:val="22"/>
          <w:szCs w:val="22"/>
        </w:rPr>
        <w:t>with</w:t>
      </w:r>
      <w:r w:rsidR="009E5974" w:rsidRPr="0086465D">
        <w:rPr>
          <w:rFonts w:ascii="Perpetua" w:hAnsi="Perpetua"/>
          <w:sz w:val="22"/>
          <w:szCs w:val="22"/>
        </w:rPr>
        <w:t xml:space="preserve"> unexposed </w:t>
      </w:r>
      <w:r w:rsidR="00A67205" w:rsidRPr="0086465D">
        <w:rPr>
          <w:rFonts w:ascii="Perpetua" w:hAnsi="Perpetua"/>
          <w:sz w:val="22"/>
          <w:szCs w:val="22"/>
        </w:rPr>
        <w:t>cases.</w:t>
      </w:r>
    </w:p>
    <w:p w14:paraId="63BC59B5" w14:textId="77777777" w:rsidR="00FA7343" w:rsidRPr="0086465D" w:rsidRDefault="00FA7343" w:rsidP="00026B76">
      <w:pPr>
        <w:jc w:val="both"/>
        <w:rPr>
          <w:rFonts w:ascii="Perpetua" w:hAnsi="Perpetua"/>
          <w:color w:val="000000"/>
          <w:sz w:val="22"/>
          <w:szCs w:val="22"/>
        </w:rPr>
      </w:pPr>
    </w:p>
    <w:p w14:paraId="26728D80" w14:textId="48D06FD5" w:rsidR="000F2CA9" w:rsidRPr="001333CD" w:rsidRDefault="00BC458E" w:rsidP="000F2CA9">
      <w:pPr>
        <w:jc w:val="both"/>
        <w:rPr>
          <w:rFonts w:ascii="Perpetua" w:hAnsi="Perpetua" w:cs="Helvetica"/>
          <w:color w:val="000000" w:themeColor="text1"/>
          <w:sz w:val="22"/>
          <w:szCs w:val="20"/>
        </w:rPr>
      </w:pPr>
      <w:r w:rsidRPr="0086465D">
        <w:rPr>
          <w:rFonts w:ascii="Perpetua" w:hAnsi="Perpetua" w:cs="Helvetica"/>
          <w:color w:val="000000" w:themeColor="text1"/>
          <w:sz w:val="22"/>
          <w:szCs w:val="22"/>
        </w:rPr>
        <w:t>T</w:t>
      </w:r>
      <w:r w:rsidR="00212AD1" w:rsidRPr="0086465D">
        <w:rPr>
          <w:rFonts w:ascii="Perpetua" w:hAnsi="Perpetua" w:cs="Helvetica"/>
          <w:color w:val="000000" w:themeColor="text1"/>
          <w:sz w:val="22"/>
          <w:szCs w:val="22"/>
        </w:rPr>
        <w:t xml:space="preserve">he “protective” effect of the BCSP in terms of risk </w:t>
      </w:r>
      <w:r w:rsidR="001E0F0E" w:rsidRPr="0086465D">
        <w:rPr>
          <w:rFonts w:ascii="Perpetua" w:hAnsi="Perpetua" w:cs="Helvetica"/>
          <w:color w:val="000000" w:themeColor="text1"/>
          <w:sz w:val="22"/>
          <w:szCs w:val="22"/>
        </w:rPr>
        <w:t>for</w:t>
      </w:r>
      <w:r w:rsidR="00212AD1" w:rsidRPr="0086465D">
        <w:rPr>
          <w:rFonts w:ascii="Perpetua" w:hAnsi="Perpetua" w:cs="Helvetica"/>
          <w:color w:val="000000" w:themeColor="text1"/>
          <w:sz w:val="22"/>
          <w:szCs w:val="22"/>
        </w:rPr>
        <w:t xml:space="preserve"> emergency admission was not restricted to people of screening age but extended </w:t>
      </w:r>
      <w:r w:rsidR="004070DD" w:rsidRPr="0086465D">
        <w:rPr>
          <w:rFonts w:ascii="Perpetua" w:hAnsi="Perpetua" w:cs="Helvetica"/>
          <w:color w:val="000000" w:themeColor="text1"/>
          <w:sz w:val="22"/>
          <w:szCs w:val="22"/>
        </w:rPr>
        <w:t xml:space="preserve">across the whole population of </w:t>
      </w:r>
      <w:r w:rsidR="00CA2AC6">
        <w:rPr>
          <w:rFonts w:ascii="Perpetua" w:hAnsi="Perpetua" w:cs="Helvetica"/>
          <w:color w:val="000000" w:themeColor="text1"/>
          <w:sz w:val="22"/>
          <w:szCs w:val="22"/>
        </w:rPr>
        <w:t xml:space="preserve">bowel </w:t>
      </w:r>
      <w:r w:rsidR="004070DD" w:rsidRPr="0086465D">
        <w:rPr>
          <w:rFonts w:ascii="Perpetua" w:hAnsi="Perpetua" w:cs="Helvetica"/>
          <w:color w:val="000000" w:themeColor="text1"/>
          <w:sz w:val="22"/>
          <w:szCs w:val="22"/>
        </w:rPr>
        <w:t>cancer cases</w:t>
      </w:r>
      <w:r w:rsidR="00805476" w:rsidRPr="0086465D">
        <w:rPr>
          <w:rFonts w:ascii="Perpetua" w:hAnsi="Perpetua" w:cs="Helvetica"/>
          <w:color w:val="000000" w:themeColor="text1"/>
          <w:sz w:val="22"/>
          <w:szCs w:val="22"/>
        </w:rPr>
        <w:t xml:space="preserve"> presenting </w:t>
      </w:r>
      <w:r w:rsidR="007776C9" w:rsidRPr="0086465D">
        <w:rPr>
          <w:rFonts w:ascii="Perpetua" w:hAnsi="Perpetua" w:cs="Helvetica"/>
          <w:color w:val="000000" w:themeColor="text1"/>
          <w:sz w:val="22"/>
          <w:szCs w:val="22"/>
        </w:rPr>
        <w:t xml:space="preserve">to the health service </w:t>
      </w:r>
      <w:r w:rsidR="00805476" w:rsidRPr="0086465D">
        <w:rPr>
          <w:rFonts w:ascii="Perpetua" w:hAnsi="Perpetua" w:cs="Helvetica"/>
          <w:color w:val="000000" w:themeColor="text1"/>
          <w:sz w:val="22"/>
          <w:szCs w:val="22"/>
        </w:rPr>
        <w:t xml:space="preserve">during this period. We constructed two </w:t>
      </w:r>
      <w:r w:rsidR="00A67205" w:rsidRPr="0086465D">
        <w:rPr>
          <w:rFonts w:ascii="Perpetua" w:hAnsi="Perpetua" w:cs="Helvetica"/>
          <w:color w:val="000000" w:themeColor="text1"/>
          <w:sz w:val="22"/>
          <w:szCs w:val="22"/>
        </w:rPr>
        <w:t xml:space="preserve">separate </w:t>
      </w:r>
      <w:r w:rsidR="001823A2" w:rsidRPr="0086465D">
        <w:rPr>
          <w:rFonts w:ascii="Perpetua" w:hAnsi="Perpetua" w:cs="Helvetica"/>
          <w:color w:val="000000" w:themeColor="text1"/>
          <w:sz w:val="22"/>
          <w:szCs w:val="22"/>
        </w:rPr>
        <w:t>model</w:t>
      </w:r>
      <w:r w:rsidR="00805476" w:rsidRPr="0086465D">
        <w:rPr>
          <w:rFonts w:ascii="Perpetua" w:hAnsi="Perpetua" w:cs="Helvetica"/>
          <w:color w:val="000000" w:themeColor="text1"/>
          <w:sz w:val="22"/>
          <w:szCs w:val="22"/>
        </w:rPr>
        <w:t>s</w:t>
      </w:r>
      <w:r w:rsidR="00C50414" w:rsidRPr="0086465D">
        <w:rPr>
          <w:rFonts w:ascii="Perpetua" w:hAnsi="Perpetua" w:cs="Helvetica"/>
          <w:color w:val="000000" w:themeColor="text1"/>
          <w:sz w:val="22"/>
          <w:szCs w:val="22"/>
        </w:rPr>
        <w:t xml:space="preserve"> (</w:t>
      </w:r>
      <w:r w:rsidR="00C50414" w:rsidRPr="0086465D">
        <w:rPr>
          <w:rFonts w:ascii="Perpetua" w:hAnsi="Perpetua" w:cs="Helvetica"/>
          <w:b/>
          <w:color w:val="000000" w:themeColor="text1"/>
          <w:sz w:val="22"/>
          <w:szCs w:val="22"/>
        </w:rPr>
        <w:t>Supplementary Tables 2a &amp; 2b</w:t>
      </w:r>
      <w:r w:rsidR="00C50414" w:rsidRPr="0086465D">
        <w:rPr>
          <w:rFonts w:ascii="Perpetua" w:hAnsi="Perpetua" w:cs="Helvetica"/>
          <w:color w:val="000000" w:themeColor="text1"/>
          <w:sz w:val="22"/>
          <w:szCs w:val="22"/>
        </w:rPr>
        <w:t>)</w:t>
      </w:r>
      <w:proofErr w:type="gramStart"/>
      <w:r w:rsidR="00805476" w:rsidRPr="0086465D">
        <w:rPr>
          <w:rFonts w:ascii="Perpetua" w:hAnsi="Perpetua" w:cs="Helvetica"/>
          <w:color w:val="000000" w:themeColor="text1"/>
          <w:sz w:val="22"/>
          <w:szCs w:val="22"/>
        </w:rPr>
        <w:t>,</w:t>
      </w:r>
      <w:proofErr w:type="gramEnd"/>
      <w:r w:rsidR="00805476" w:rsidRPr="0086465D">
        <w:rPr>
          <w:rFonts w:ascii="Perpetua" w:hAnsi="Perpetua" w:cs="Helvetica"/>
          <w:color w:val="000000" w:themeColor="text1"/>
          <w:sz w:val="22"/>
          <w:szCs w:val="22"/>
        </w:rPr>
        <w:t xml:space="preserve"> one</w:t>
      </w:r>
      <w:r w:rsidR="001823A2" w:rsidRPr="0086465D">
        <w:rPr>
          <w:rFonts w:ascii="Perpetua" w:hAnsi="Perpetua" w:cs="Helvetica"/>
          <w:color w:val="000000" w:themeColor="text1"/>
          <w:sz w:val="22"/>
          <w:szCs w:val="22"/>
        </w:rPr>
        <w:t xml:space="preserve"> </w:t>
      </w:r>
      <w:r w:rsidR="00646667" w:rsidRPr="0086465D">
        <w:rPr>
          <w:rFonts w:ascii="Perpetua" w:hAnsi="Perpetua" w:cs="Helvetica"/>
          <w:color w:val="000000" w:themeColor="text1"/>
          <w:sz w:val="22"/>
          <w:szCs w:val="22"/>
        </w:rPr>
        <w:t xml:space="preserve">that </w:t>
      </w:r>
      <w:r w:rsidR="001823A2" w:rsidRPr="0086465D">
        <w:rPr>
          <w:rFonts w:ascii="Perpetua" w:hAnsi="Perpetua" w:cs="Helvetica"/>
          <w:color w:val="000000" w:themeColor="text1"/>
          <w:sz w:val="22"/>
          <w:szCs w:val="22"/>
        </w:rPr>
        <w:t>includ</w:t>
      </w:r>
      <w:r w:rsidR="00646667" w:rsidRPr="0086465D">
        <w:rPr>
          <w:rFonts w:ascii="Perpetua" w:hAnsi="Perpetua" w:cs="Helvetica"/>
          <w:color w:val="000000" w:themeColor="text1"/>
          <w:sz w:val="22"/>
          <w:szCs w:val="22"/>
        </w:rPr>
        <w:t>ed</w:t>
      </w:r>
      <w:r w:rsidR="001823A2" w:rsidRPr="0086465D">
        <w:rPr>
          <w:rFonts w:ascii="Perpetua" w:hAnsi="Perpetua" w:cs="Helvetica"/>
          <w:color w:val="000000" w:themeColor="text1"/>
          <w:sz w:val="22"/>
          <w:szCs w:val="22"/>
        </w:rPr>
        <w:t xml:space="preserve"> only the </w:t>
      </w:r>
      <w:r w:rsidR="007B7D3C" w:rsidRPr="0086465D">
        <w:rPr>
          <w:rFonts w:ascii="Perpetua" w:hAnsi="Perpetua" w:cs="Helvetica"/>
          <w:color w:val="000000" w:themeColor="text1"/>
          <w:sz w:val="22"/>
          <w:szCs w:val="22"/>
        </w:rPr>
        <w:t>6</w:t>
      </w:r>
      <w:r w:rsidR="00C63B43" w:rsidRPr="0086465D">
        <w:rPr>
          <w:rFonts w:ascii="Perpetua" w:hAnsi="Perpetua" w:cs="Helvetica"/>
          <w:color w:val="000000" w:themeColor="text1"/>
          <w:sz w:val="22"/>
          <w:szCs w:val="22"/>
        </w:rPr>
        <w:t>,</w:t>
      </w:r>
      <w:r w:rsidR="007B7D3C" w:rsidRPr="0086465D">
        <w:rPr>
          <w:rFonts w:ascii="Perpetua" w:hAnsi="Perpetua" w:cs="Helvetica"/>
          <w:color w:val="000000" w:themeColor="text1"/>
          <w:sz w:val="22"/>
          <w:szCs w:val="22"/>
        </w:rPr>
        <w:t>719</w:t>
      </w:r>
      <w:r w:rsidR="00C63B43" w:rsidRPr="0086465D">
        <w:rPr>
          <w:rFonts w:ascii="Perpetua" w:hAnsi="Perpetua" w:cs="Helvetica"/>
          <w:color w:val="000000" w:themeColor="text1"/>
          <w:sz w:val="22"/>
          <w:szCs w:val="22"/>
        </w:rPr>
        <w:t xml:space="preserve"> CRC patients of </w:t>
      </w:r>
      <w:r w:rsidR="00C63B43" w:rsidRPr="0086465D">
        <w:rPr>
          <w:rFonts w:ascii="Perpetua" w:hAnsi="Perpetua" w:cs="Helvetica"/>
          <w:i/>
          <w:color w:val="000000" w:themeColor="text1"/>
          <w:sz w:val="22"/>
          <w:szCs w:val="22"/>
        </w:rPr>
        <w:t>screening age</w:t>
      </w:r>
      <w:r w:rsidR="00C63B43" w:rsidRPr="0086465D">
        <w:rPr>
          <w:rFonts w:ascii="Perpetua" w:hAnsi="Perpetua" w:cs="Helvetica"/>
          <w:color w:val="000000" w:themeColor="text1"/>
          <w:sz w:val="22"/>
          <w:szCs w:val="22"/>
        </w:rPr>
        <w:t xml:space="preserve"> </w:t>
      </w:r>
      <w:r w:rsidR="00646667" w:rsidRPr="0086465D">
        <w:rPr>
          <w:rFonts w:ascii="Perpetua" w:hAnsi="Perpetua" w:cs="Helvetica"/>
          <w:color w:val="000000" w:themeColor="text1"/>
          <w:sz w:val="22"/>
          <w:szCs w:val="22"/>
        </w:rPr>
        <w:t>(60-69 years)</w:t>
      </w:r>
      <w:r w:rsidR="00805476" w:rsidRPr="0086465D">
        <w:rPr>
          <w:rFonts w:ascii="Perpetua" w:hAnsi="Perpetua" w:cs="Helvetica"/>
          <w:color w:val="000000" w:themeColor="text1"/>
          <w:sz w:val="22"/>
          <w:szCs w:val="22"/>
        </w:rPr>
        <w:t xml:space="preserve"> and another that included the remaining 20,921 cases falling outside the ta</w:t>
      </w:r>
      <w:r w:rsidR="000F2CA9" w:rsidRPr="0086465D">
        <w:rPr>
          <w:rFonts w:ascii="Perpetua" w:hAnsi="Perpetua" w:cs="Helvetica"/>
          <w:color w:val="000000" w:themeColor="text1"/>
          <w:sz w:val="22"/>
          <w:szCs w:val="22"/>
        </w:rPr>
        <w:t xml:space="preserve">rget age for direct screening. </w:t>
      </w:r>
      <w:r w:rsidR="00805476" w:rsidRPr="0086465D">
        <w:rPr>
          <w:rFonts w:ascii="Perpetua" w:hAnsi="Perpetua" w:cs="Helvetica"/>
          <w:color w:val="000000" w:themeColor="text1"/>
          <w:sz w:val="22"/>
          <w:szCs w:val="22"/>
        </w:rPr>
        <w:t>For screening age cases, t</w:t>
      </w:r>
      <w:r w:rsidR="001823A2" w:rsidRPr="0086465D">
        <w:rPr>
          <w:rFonts w:ascii="Perpetua" w:hAnsi="Perpetua"/>
          <w:color w:val="000000" w:themeColor="text1"/>
          <w:sz w:val="22"/>
          <w:szCs w:val="22"/>
        </w:rPr>
        <w:t xml:space="preserve">he </w:t>
      </w:r>
      <w:r w:rsidR="00E97C8E" w:rsidRPr="0086465D">
        <w:rPr>
          <w:rFonts w:ascii="Perpetua" w:hAnsi="Perpetua"/>
          <w:color w:val="000000" w:themeColor="text1"/>
          <w:sz w:val="22"/>
          <w:szCs w:val="22"/>
        </w:rPr>
        <w:t xml:space="preserve">adjusted </w:t>
      </w:r>
      <w:r w:rsidR="001823A2" w:rsidRPr="0086465D">
        <w:rPr>
          <w:rFonts w:ascii="Perpetua" w:hAnsi="Perpetua"/>
          <w:color w:val="000000" w:themeColor="text1"/>
          <w:sz w:val="22"/>
          <w:szCs w:val="22"/>
        </w:rPr>
        <w:t xml:space="preserve">odds </w:t>
      </w:r>
      <w:r w:rsidR="00646667" w:rsidRPr="0086465D">
        <w:rPr>
          <w:rFonts w:ascii="Perpetua" w:hAnsi="Perpetua"/>
          <w:color w:val="000000" w:themeColor="text1"/>
          <w:sz w:val="22"/>
          <w:szCs w:val="22"/>
        </w:rPr>
        <w:t>ratio for emergency admission in</w:t>
      </w:r>
      <w:r w:rsidR="001823A2" w:rsidRPr="0086465D">
        <w:rPr>
          <w:rFonts w:ascii="Perpetua" w:hAnsi="Perpetua"/>
          <w:color w:val="000000" w:themeColor="text1"/>
          <w:sz w:val="22"/>
          <w:szCs w:val="22"/>
        </w:rPr>
        <w:t xml:space="preserve"> patients diagnosed ≥6 months after screening started was </w:t>
      </w:r>
      <w:r w:rsidR="007850AD" w:rsidRPr="0086465D">
        <w:rPr>
          <w:rFonts w:ascii="Perpetua" w:hAnsi="Perpetua"/>
          <w:color w:val="000000" w:themeColor="text1"/>
          <w:sz w:val="22"/>
          <w:szCs w:val="22"/>
        </w:rPr>
        <w:t>0.75 (CI: 0.63-0.90</w:t>
      </w:r>
      <w:r w:rsidR="000F2CA9" w:rsidRPr="0086465D">
        <w:rPr>
          <w:rFonts w:ascii="Perpetua" w:hAnsi="Perpetua"/>
          <w:color w:val="000000" w:themeColor="text1"/>
          <w:sz w:val="22"/>
          <w:szCs w:val="22"/>
        </w:rPr>
        <w:t xml:space="preserve">). </w:t>
      </w:r>
      <w:r w:rsidR="001E0F0E" w:rsidRPr="0086465D">
        <w:rPr>
          <w:rFonts w:ascii="Perpetua" w:hAnsi="Perpetua"/>
          <w:color w:val="000000" w:themeColor="text1"/>
          <w:sz w:val="22"/>
          <w:szCs w:val="22"/>
        </w:rPr>
        <w:t xml:space="preserve">It was to be </w:t>
      </w:r>
      <w:r w:rsidR="000F2CA9" w:rsidRPr="0086465D">
        <w:rPr>
          <w:rFonts w:ascii="Perpetua" w:hAnsi="Perpetua"/>
          <w:color w:val="000000" w:themeColor="text1"/>
          <w:sz w:val="22"/>
          <w:szCs w:val="22"/>
        </w:rPr>
        <w:t>expected that the magnitude of risk reduction would be</w:t>
      </w:r>
      <w:r w:rsidR="000F2CA9" w:rsidRPr="0086465D">
        <w:rPr>
          <w:rFonts w:ascii="Perpetua" w:hAnsi="Perpetua" w:cs="Helvetica"/>
          <w:color w:val="000000" w:themeColor="text1"/>
          <w:sz w:val="22"/>
          <w:szCs w:val="22"/>
        </w:rPr>
        <w:t xml:space="preserve"> greatest for those aged 60-69 years since some of these patients</w:t>
      </w:r>
      <w:r w:rsidR="00DA22C1" w:rsidRPr="0086465D">
        <w:rPr>
          <w:rFonts w:ascii="Perpetua" w:hAnsi="Perpetua" w:cs="Helvetica"/>
          <w:color w:val="000000" w:themeColor="text1"/>
          <w:sz w:val="22"/>
          <w:szCs w:val="22"/>
        </w:rPr>
        <w:t xml:space="preserve"> will ha</w:t>
      </w:r>
      <w:r w:rsidR="007D5C24">
        <w:rPr>
          <w:rFonts w:ascii="Perpetua" w:hAnsi="Perpetua" w:cs="Helvetica"/>
          <w:color w:val="000000" w:themeColor="text1"/>
          <w:sz w:val="22"/>
          <w:szCs w:val="22"/>
        </w:rPr>
        <w:t>d</w:t>
      </w:r>
      <w:r w:rsidR="00DA22C1" w:rsidRPr="0086465D">
        <w:rPr>
          <w:rFonts w:ascii="Perpetua" w:hAnsi="Perpetua" w:cs="Helvetica"/>
          <w:color w:val="000000" w:themeColor="text1"/>
          <w:sz w:val="22"/>
          <w:szCs w:val="22"/>
        </w:rPr>
        <w:t xml:space="preserve"> symptomless </w:t>
      </w:r>
      <w:r w:rsidR="007D5C24">
        <w:rPr>
          <w:rFonts w:ascii="Perpetua" w:hAnsi="Perpetua" w:cs="Helvetica"/>
          <w:color w:val="000000" w:themeColor="text1"/>
          <w:sz w:val="22"/>
          <w:szCs w:val="22"/>
        </w:rPr>
        <w:t>cancers</w:t>
      </w:r>
      <w:r w:rsidR="007D5C24" w:rsidRPr="0086465D">
        <w:rPr>
          <w:rFonts w:ascii="Perpetua" w:hAnsi="Perpetua" w:cs="Helvetica"/>
          <w:color w:val="000000" w:themeColor="text1"/>
          <w:sz w:val="22"/>
          <w:szCs w:val="22"/>
        </w:rPr>
        <w:t xml:space="preserve"> </w:t>
      </w:r>
      <w:r w:rsidR="00DA22C1" w:rsidRPr="0086465D">
        <w:rPr>
          <w:rFonts w:ascii="Perpetua" w:hAnsi="Perpetua" w:cs="Helvetica"/>
          <w:color w:val="000000" w:themeColor="text1"/>
          <w:sz w:val="22"/>
          <w:szCs w:val="22"/>
        </w:rPr>
        <w:t>detected within</w:t>
      </w:r>
      <w:r w:rsidR="000F2CA9" w:rsidRPr="0086465D">
        <w:rPr>
          <w:rFonts w:ascii="Perpetua" w:hAnsi="Perpetua" w:cs="Helvetica"/>
          <w:color w:val="000000" w:themeColor="text1"/>
          <w:sz w:val="22"/>
          <w:szCs w:val="22"/>
        </w:rPr>
        <w:t xml:space="preserve"> the screening </w:t>
      </w:r>
      <w:proofErr w:type="spellStart"/>
      <w:r w:rsidR="000F2CA9" w:rsidRPr="0086465D">
        <w:rPr>
          <w:rFonts w:ascii="Perpetua" w:hAnsi="Perpetua" w:cs="Helvetica"/>
          <w:color w:val="000000" w:themeColor="text1"/>
          <w:sz w:val="22"/>
          <w:szCs w:val="22"/>
        </w:rPr>
        <w:t>programme</w:t>
      </w:r>
      <w:proofErr w:type="spellEnd"/>
      <w:r w:rsidR="00646667" w:rsidRPr="0086465D">
        <w:rPr>
          <w:rFonts w:ascii="Perpetua" w:hAnsi="Perpetua" w:cs="Helvetica"/>
          <w:color w:val="000000" w:themeColor="text1"/>
          <w:sz w:val="22"/>
          <w:szCs w:val="22"/>
        </w:rPr>
        <w:t>, adding</w:t>
      </w:r>
      <w:r w:rsidR="00DA22C1" w:rsidRPr="0086465D">
        <w:rPr>
          <w:rFonts w:ascii="Perpetua" w:hAnsi="Perpetua" w:cs="Helvetica"/>
          <w:color w:val="000000" w:themeColor="text1"/>
          <w:sz w:val="22"/>
          <w:szCs w:val="22"/>
        </w:rPr>
        <w:t xml:space="preserve"> to any indirect effects that the launch of screening may have brought to symptomatic cases presenting via routine services.</w:t>
      </w:r>
      <w:r w:rsidR="000F2CA9" w:rsidRPr="0086465D">
        <w:rPr>
          <w:rFonts w:ascii="Perpetua" w:hAnsi="Perpetua" w:cs="Helvetica"/>
          <w:color w:val="000000" w:themeColor="text1"/>
          <w:sz w:val="22"/>
          <w:szCs w:val="22"/>
        </w:rPr>
        <w:t xml:space="preserve"> However, analysis of cases of CRC </w:t>
      </w:r>
      <w:r w:rsidR="00844D8B" w:rsidRPr="0086465D">
        <w:rPr>
          <w:rFonts w:ascii="Perpetua" w:hAnsi="Perpetua" w:cs="Helvetica"/>
          <w:color w:val="000000" w:themeColor="text1"/>
          <w:sz w:val="22"/>
          <w:szCs w:val="22"/>
        </w:rPr>
        <w:t xml:space="preserve">outside of screening age showed that </w:t>
      </w:r>
      <w:r w:rsidR="000F2CA9" w:rsidRPr="0086465D">
        <w:rPr>
          <w:rFonts w:ascii="Perpetua" w:hAnsi="Perpetua"/>
          <w:color w:val="000000" w:themeColor="text1"/>
          <w:sz w:val="22"/>
          <w:szCs w:val="22"/>
        </w:rPr>
        <w:t>the adjusted odds ratio for emergency admission in patients diagnosed ≥6 months after screening started in their area was 0.85 (CI: 0.77-0.94).</w:t>
      </w:r>
      <w:r w:rsidR="000F2CA9" w:rsidRPr="0086465D">
        <w:rPr>
          <w:rFonts w:ascii="Perpetua" w:hAnsi="Perpetua" w:cs="Helvetica"/>
          <w:color w:val="000000" w:themeColor="text1"/>
          <w:sz w:val="22"/>
          <w:szCs w:val="22"/>
        </w:rPr>
        <w:t xml:space="preserve"> This is consistent with our idea that local start-up of BCSP results in indirect,</w:t>
      </w:r>
      <w:r w:rsidR="000F2CA9" w:rsidRPr="001333CD">
        <w:rPr>
          <w:rFonts w:ascii="Perpetua" w:hAnsi="Perpetua" w:cs="Helvetica"/>
          <w:color w:val="000000" w:themeColor="text1"/>
          <w:sz w:val="22"/>
          <w:szCs w:val="20"/>
        </w:rPr>
        <w:t xml:space="preserve"> general benefits ac</w:t>
      </w:r>
      <w:r w:rsidR="00DD0719">
        <w:rPr>
          <w:rFonts w:ascii="Perpetua" w:hAnsi="Perpetua" w:cs="Helvetica"/>
          <w:color w:val="000000" w:themeColor="text1"/>
          <w:sz w:val="22"/>
          <w:szCs w:val="20"/>
        </w:rPr>
        <w:t>ross the whole local population during this period.</w:t>
      </w:r>
    </w:p>
    <w:p w14:paraId="7D579E25" w14:textId="77777777" w:rsidR="001E0F0E" w:rsidRDefault="001E0F0E" w:rsidP="00026B76">
      <w:pPr>
        <w:jc w:val="both"/>
        <w:rPr>
          <w:rFonts w:ascii="Perpetua" w:hAnsi="Perpetua" w:cs="Helvetica"/>
          <w:color w:val="000000" w:themeColor="text1"/>
          <w:sz w:val="22"/>
          <w:szCs w:val="20"/>
        </w:rPr>
      </w:pPr>
    </w:p>
    <w:p w14:paraId="5B0E205F" w14:textId="3DE53F65" w:rsidR="00EB696A" w:rsidRDefault="001437EA" w:rsidP="00026B76">
      <w:pPr>
        <w:jc w:val="both"/>
        <w:rPr>
          <w:rFonts w:ascii="Arial Narrow" w:hAnsi="Arial Narrow"/>
          <w:b/>
          <w:sz w:val="22"/>
          <w:szCs w:val="22"/>
        </w:rPr>
      </w:pPr>
      <w:r>
        <w:rPr>
          <w:rFonts w:ascii="Arial Narrow" w:hAnsi="Arial Narrow"/>
          <w:b/>
          <w:sz w:val="22"/>
          <w:szCs w:val="22"/>
        </w:rPr>
        <w:t>Sensitivity analyse</w:t>
      </w:r>
      <w:r w:rsidR="006E50D9">
        <w:rPr>
          <w:rFonts w:ascii="Arial Narrow" w:hAnsi="Arial Narrow"/>
          <w:b/>
          <w:sz w:val="22"/>
          <w:szCs w:val="22"/>
        </w:rPr>
        <w:t>s</w:t>
      </w:r>
    </w:p>
    <w:p w14:paraId="6E3BD2C6" w14:textId="21660747" w:rsidR="009D192E" w:rsidRPr="00EB696A" w:rsidRDefault="001852E5" w:rsidP="00026B76">
      <w:pPr>
        <w:jc w:val="both"/>
        <w:rPr>
          <w:rFonts w:ascii="Arial Narrow" w:hAnsi="Arial Narrow"/>
          <w:b/>
          <w:sz w:val="22"/>
          <w:szCs w:val="22"/>
        </w:rPr>
      </w:pPr>
      <w:r>
        <w:rPr>
          <w:rFonts w:ascii="Perpetua" w:hAnsi="Perpetua"/>
          <w:sz w:val="22"/>
          <w:szCs w:val="22"/>
        </w:rPr>
        <w:t xml:space="preserve">We </w:t>
      </w:r>
      <w:r w:rsidR="00BC458E">
        <w:rPr>
          <w:rFonts w:ascii="Perpetua" w:hAnsi="Perpetua"/>
          <w:sz w:val="22"/>
          <w:szCs w:val="22"/>
        </w:rPr>
        <w:t>substituted</w:t>
      </w:r>
      <w:r w:rsidR="004330D8">
        <w:rPr>
          <w:rFonts w:ascii="Perpetua" w:hAnsi="Perpetua"/>
          <w:sz w:val="22"/>
          <w:szCs w:val="22"/>
        </w:rPr>
        <w:t xml:space="preserve"> the categorical</w:t>
      </w:r>
      <w:r w:rsidR="00BC458E">
        <w:rPr>
          <w:rFonts w:ascii="Perpetua" w:hAnsi="Perpetua"/>
          <w:sz w:val="22"/>
          <w:szCs w:val="22"/>
        </w:rPr>
        <w:t xml:space="preserve"> exposure</w:t>
      </w:r>
      <w:r w:rsidR="004330D8">
        <w:rPr>
          <w:rFonts w:ascii="Perpetua" w:hAnsi="Perpetua"/>
          <w:sz w:val="22"/>
          <w:szCs w:val="22"/>
        </w:rPr>
        <w:t xml:space="preserve"> variable (No BCSP; &lt;6 months; </w:t>
      </w:r>
      <w:r w:rsidR="004330D8">
        <w:rPr>
          <w:rFonts w:ascii="Perpetua" w:hAnsi="Perpetua"/>
          <w:color w:val="000000"/>
          <w:sz w:val="22"/>
          <w:szCs w:val="22"/>
        </w:rPr>
        <w:t>≥6 months) for the actual</w:t>
      </w:r>
      <w:r>
        <w:rPr>
          <w:rFonts w:ascii="Perpetua" w:hAnsi="Perpetua"/>
          <w:sz w:val="22"/>
          <w:szCs w:val="22"/>
        </w:rPr>
        <w:t xml:space="preserve"> duration (in months) </w:t>
      </w:r>
      <w:r w:rsidR="009D192E">
        <w:rPr>
          <w:rFonts w:ascii="Perpetua" w:hAnsi="Perpetua"/>
          <w:sz w:val="22"/>
          <w:szCs w:val="22"/>
        </w:rPr>
        <w:t>that BCSP had</w:t>
      </w:r>
      <w:r>
        <w:rPr>
          <w:rFonts w:ascii="Perpetua" w:hAnsi="Perpetua"/>
          <w:sz w:val="22"/>
          <w:szCs w:val="22"/>
        </w:rPr>
        <w:t xml:space="preserve"> been active at the time of the</w:t>
      </w:r>
      <w:r w:rsidR="009D192E">
        <w:rPr>
          <w:rFonts w:ascii="Perpetua" w:hAnsi="Perpetua"/>
          <w:sz w:val="22"/>
          <w:szCs w:val="22"/>
        </w:rPr>
        <w:t xml:space="preserve"> patient’s diagnosis.</w:t>
      </w:r>
      <w:r>
        <w:rPr>
          <w:rFonts w:ascii="Perpetua" w:hAnsi="Perpetua"/>
          <w:sz w:val="22"/>
          <w:szCs w:val="22"/>
        </w:rPr>
        <w:t xml:space="preserve"> Using this continuous</w:t>
      </w:r>
      <w:r w:rsidR="004330D8">
        <w:rPr>
          <w:rFonts w:ascii="Perpetua" w:hAnsi="Perpetua"/>
          <w:sz w:val="22"/>
          <w:szCs w:val="22"/>
        </w:rPr>
        <w:t xml:space="preserve"> exposure</w:t>
      </w:r>
      <w:r>
        <w:rPr>
          <w:rFonts w:ascii="Perpetua" w:hAnsi="Perpetua"/>
          <w:sz w:val="22"/>
          <w:szCs w:val="22"/>
        </w:rPr>
        <w:t xml:space="preserve"> variable, the adjusted odds ratio provides an estimate of risk reduction per month of exposure.</w:t>
      </w:r>
      <w:r w:rsidR="00F940CE">
        <w:rPr>
          <w:rFonts w:ascii="Perpetua" w:hAnsi="Perpetua"/>
          <w:sz w:val="22"/>
          <w:szCs w:val="22"/>
        </w:rPr>
        <w:t xml:space="preserve">  These analyses confirmed an independent association between exposure time and risk of emergency admission for patients overall, those of screening age (60-69 years) and those outside this age-group (</w:t>
      </w:r>
      <w:r w:rsidR="00F940CE" w:rsidRPr="00646667">
        <w:rPr>
          <w:rFonts w:ascii="Perpetua" w:hAnsi="Perpetua"/>
          <w:b/>
          <w:color w:val="000000" w:themeColor="text1"/>
          <w:sz w:val="22"/>
          <w:szCs w:val="22"/>
        </w:rPr>
        <w:t xml:space="preserve">Table </w:t>
      </w:r>
      <w:r w:rsidR="007B2D74" w:rsidRPr="00646667">
        <w:rPr>
          <w:rFonts w:ascii="Perpetua" w:hAnsi="Perpetua"/>
          <w:b/>
          <w:color w:val="000000" w:themeColor="text1"/>
          <w:sz w:val="22"/>
          <w:szCs w:val="22"/>
        </w:rPr>
        <w:t>3</w:t>
      </w:r>
      <w:r w:rsidR="00F940CE">
        <w:rPr>
          <w:rFonts w:ascii="Perpetua" w:hAnsi="Perpetua"/>
          <w:sz w:val="22"/>
          <w:szCs w:val="22"/>
        </w:rPr>
        <w:t>)</w:t>
      </w:r>
      <w:r w:rsidR="00347F6B">
        <w:rPr>
          <w:rFonts w:ascii="Perpetua" w:hAnsi="Perpetua"/>
          <w:sz w:val="22"/>
          <w:szCs w:val="22"/>
        </w:rPr>
        <w:t>.</w:t>
      </w:r>
    </w:p>
    <w:p w14:paraId="36AF723D" w14:textId="77777777" w:rsidR="009D192E" w:rsidRDefault="009D192E" w:rsidP="00026B76">
      <w:pPr>
        <w:jc w:val="both"/>
        <w:rPr>
          <w:rFonts w:ascii="Perpetua" w:hAnsi="Perpetua"/>
          <w:sz w:val="22"/>
          <w:szCs w:val="22"/>
        </w:rPr>
      </w:pPr>
    </w:p>
    <w:p w14:paraId="6C178790" w14:textId="7F5F258D" w:rsidR="009D192E" w:rsidRDefault="002F7471" w:rsidP="00026B76">
      <w:pPr>
        <w:jc w:val="both"/>
        <w:rPr>
          <w:rFonts w:ascii="Perpetua" w:hAnsi="Perpetua"/>
          <w:sz w:val="22"/>
          <w:szCs w:val="22"/>
        </w:rPr>
      </w:pPr>
      <w:r>
        <w:rPr>
          <w:rFonts w:ascii="Perpetua" w:hAnsi="Perpetua"/>
          <w:sz w:val="22"/>
          <w:szCs w:val="22"/>
        </w:rPr>
        <w:t xml:space="preserve">To further explore potential confounding, </w:t>
      </w:r>
      <w:r w:rsidR="009D192E">
        <w:rPr>
          <w:rFonts w:ascii="Perpetua" w:hAnsi="Perpetua"/>
          <w:sz w:val="22"/>
          <w:szCs w:val="22"/>
        </w:rPr>
        <w:t>we</w:t>
      </w:r>
      <w:r w:rsidR="00E017B5">
        <w:rPr>
          <w:rFonts w:ascii="Perpetua" w:hAnsi="Perpetua"/>
          <w:sz w:val="22"/>
          <w:szCs w:val="22"/>
        </w:rPr>
        <w:t xml:space="preserve"> undertook </w:t>
      </w:r>
      <w:r w:rsidR="006E05A5">
        <w:rPr>
          <w:rFonts w:ascii="Perpetua" w:hAnsi="Perpetua"/>
          <w:sz w:val="22"/>
          <w:szCs w:val="22"/>
        </w:rPr>
        <w:t>a sub-group analysi</w:t>
      </w:r>
      <w:r w:rsidR="00E017B5">
        <w:rPr>
          <w:rFonts w:ascii="Perpetua" w:hAnsi="Perpetua"/>
          <w:sz w:val="22"/>
          <w:szCs w:val="22"/>
        </w:rPr>
        <w:t xml:space="preserve">s in which we excluded </w:t>
      </w:r>
      <w:r w:rsidR="00347F6B">
        <w:rPr>
          <w:rFonts w:ascii="Perpetua" w:hAnsi="Perpetua"/>
          <w:sz w:val="22"/>
          <w:szCs w:val="22"/>
        </w:rPr>
        <w:t xml:space="preserve">all </w:t>
      </w:r>
      <w:r w:rsidR="00E017B5">
        <w:rPr>
          <w:rFonts w:ascii="Perpetua" w:hAnsi="Perpetua"/>
          <w:sz w:val="22"/>
          <w:szCs w:val="22"/>
        </w:rPr>
        <w:t xml:space="preserve">patients from the 77 </w:t>
      </w:r>
      <w:r w:rsidR="009D192E">
        <w:rPr>
          <w:rFonts w:ascii="Perpetua" w:hAnsi="Perpetua"/>
          <w:sz w:val="22"/>
          <w:szCs w:val="22"/>
        </w:rPr>
        <w:t>PCTs that had</w:t>
      </w:r>
      <w:r w:rsidR="00E017B5">
        <w:rPr>
          <w:rFonts w:ascii="Perpetua" w:hAnsi="Perpetua"/>
          <w:sz w:val="22"/>
          <w:szCs w:val="22"/>
        </w:rPr>
        <w:t xml:space="preserve"> not introduced screening at any </w:t>
      </w:r>
      <w:r w:rsidR="009D192E">
        <w:rPr>
          <w:rFonts w:ascii="Perpetua" w:hAnsi="Perpetua"/>
          <w:sz w:val="22"/>
          <w:szCs w:val="22"/>
        </w:rPr>
        <w:t>point during the study period</w:t>
      </w:r>
      <w:r w:rsidR="00E017B5">
        <w:rPr>
          <w:rFonts w:ascii="Perpetua" w:hAnsi="Perpetua"/>
          <w:sz w:val="22"/>
          <w:szCs w:val="22"/>
        </w:rPr>
        <w:t>. The purpose</w:t>
      </w:r>
      <w:r w:rsidR="00CC23E9">
        <w:rPr>
          <w:rFonts w:ascii="Perpetua" w:hAnsi="Perpetua"/>
          <w:sz w:val="22"/>
          <w:szCs w:val="22"/>
        </w:rPr>
        <w:t xml:space="preserve"> of this analysis was to exclude any bias relating to possible systematic differences in </w:t>
      </w:r>
      <w:r w:rsidR="00367B24">
        <w:rPr>
          <w:rFonts w:ascii="Perpetua" w:hAnsi="Perpetua"/>
          <w:sz w:val="22"/>
          <w:szCs w:val="22"/>
        </w:rPr>
        <w:t>rates of emergency admissions</w:t>
      </w:r>
      <w:r w:rsidR="00CC23E9">
        <w:rPr>
          <w:rFonts w:ascii="Perpetua" w:hAnsi="Perpetua"/>
          <w:sz w:val="22"/>
          <w:szCs w:val="22"/>
        </w:rPr>
        <w:t xml:space="preserve"> found in</w:t>
      </w:r>
      <w:r w:rsidR="00347213">
        <w:rPr>
          <w:rFonts w:ascii="Perpetua" w:hAnsi="Perpetua"/>
          <w:sz w:val="22"/>
          <w:szCs w:val="22"/>
        </w:rPr>
        <w:t xml:space="preserve"> the 77</w:t>
      </w:r>
      <w:r w:rsidR="00CC23E9">
        <w:rPr>
          <w:rFonts w:ascii="Perpetua" w:hAnsi="Perpetua"/>
          <w:sz w:val="22"/>
          <w:szCs w:val="22"/>
        </w:rPr>
        <w:t xml:space="preserve"> “</w:t>
      </w:r>
      <w:r w:rsidR="00CC23E9" w:rsidRPr="00EB75C5">
        <w:rPr>
          <w:rFonts w:ascii="Perpetua" w:hAnsi="Perpetua"/>
          <w:i/>
          <w:sz w:val="22"/>
          <w:szCs w:val="22"/>
        </w:rPr>
        <w:t>late adopter</w:t>
      </w:r>
      <w:bookmarkStart w:id="0" w:name="_GoBack"/>
      <w:bookmarkEnd w:id="0"/>
      <w:r w:rsidR="00CC23E9">
        <w:rPr>
          <w:rFonts w:ascii="Perpetua" w:hAnsi="Perpetua"/>
          <w:sz w:val="22"/>
          <w:szCs w:val="22"/>
        </w:rPr>
        <w:t xml:space="preserve">” </w:t>
      </w:r>
      <w:r w:rsidR="00E017B5">
        <w:rPr>
          <w:rFonts w:ascii="Perpetua" w:hAnsi="Perpetua"/>
          <w:sz w:val="22"/>
          <w:szCs w:val="22"/>
        </w:rPr>
        <w:t xml:space="preserve">PCTs </w:t>
      </w:r>
      <w:r w:rsidR="00CC23E9">
        <w:rPr>
          <w:rFonts w:ascii="Perpetua" w:hAnsi="Perpetua"/>
          <w:sz w:val="22"/>
          <w:szCs w:val="22"/>
        </w:rPr>
        <w:t xml:space="preserve">compared </w:t>
      </w:r>
      <w:r w:rsidR="002954DA">
        <w:rPr>
          <w:rFonts w:ascii="Perpetua" w:hAnsi="Perpetua"/>
          <w:sz w:val="22"/>
          <w:szCs w:val="22"/>
        </w:rPr>
        <w:t>with</w:t>
      </w:r>
      <w:r w:rsidR="00CC23E9">
        <w:rPr>
          <w:rFonts w:ascii="Perpetua" w:hAnsi="Perpetua"/>
          <w:sz w:val="22"/>
          <w:szCs w:val="22"/>
        </w:rPr>
        <w:t xml:space="preserve"> the</w:t>
      </w:r>
      <w:r w:rsidR="00347213">
        <w:rPr>
          <w:rFonts w:ascii="Perpetua" w:hAnsi="Perpetua"/>
          <w:sz w:val="22"/>
          <w:szCs w:val="22"/>
        </w:rPr>
        <w:t xml:space="preserve"> </w:t>
      </w:r>
      <w:r w:rsidR="00CC23E9">
        <w:rPr>
          <w:rFonts w:ascii="Perpetua" w:hAnsi="Perpetua"/>
          <w:sz w:val="22"/>
          <w:szCs w:val="22"/>
        </w:rPr>
        <w:t xml:space="preserve">PCTs that </w:t>
      </w:r>
      <w:r>
        <w:rPr>
          <w:rFonts w:ascii="Perpetua" w:hAnsi="Perpetua"/>
          <w:sz w:val="22"/>
          <w:szCs w:val="22"/>
        </w:rPr>
        <w:t xml:space="preserve">had </w:t>
      </w:r>
      <w:r w:rsidR="00CC23E9">
        <w:rPr>
          <w:rFonts w:ascii="Perpetua" w:hAnsi="Perpetua"/>
          <w:sz w:val="22"/>
          <w:szCs w:val="22"/>
        </w:rPr>
        <w:t>rolled-out bowel cancer screenin</w:t>
      </w:r>
      <w:r w:rsidR="00B15D17">
        <w:rPr>
          <w:rFonts w:ascii="Perpetua" w:hAnsi="Perpetua"/>
          <w:sz w:val="22"/>
          <w:szCs w:val="22"/>
        </w:rPr>
        <w:t>g before the end of our study period</w:t>
      </w:r>
      <w:r w:rsidR="006E05A5">
        <w:rPr>
          <w:rFonts w:ascii="Perpetua" w:hAnsi="Perpetua"/>
          <w:sz w:val="22"/>
          <w:szCs w:val="22"/>
        </w:rPr>
        <w:t>. Hence, in this sub-group analysis</w:t>
      </w:r>
      <w:r w:rsidR="00374B62">
        <w:rPr>
          <w:rFonts w:ascii="Perpetua" w:hAnsi="Perpetua"/>
          <w:sz w:val="22"/>
          <w:szCs w:val="22"/>
        </w:rPr>
        <w:t xml:space="preserve"> all </w:t>
      </w:r>
      <w:r w:rsidR="00D41BE5">
        <w:rPr>
          <w:rFonts w:ascii="Perpetua" w:hAnsi="Perpetua"/>
          <w:sz w:val="22"/>
          <w:szCs w:val="22"/>
        </w:rPr>
        <w:t>patients</w:t>
      </w:r>
      <w:r>
        <w:rPr>
          <w:rFonts w:ascii="Perpetua" w:hAnsi="Perpetua"/>
          <w:sz w:val="22"/>
          <w:szCs w:val="22"/>
        </w:rPr>
        <w:t xml:space="preserve"> belonged to</w:t>
      </w:r>
      <w:r w:rsidR="00347213">
        <w:rPr>
          <w:rFonts w:ascii="Perpetua" w:hAnsi="Perpetua"/>
          <w:sz w:val="22"/>
          <w:szCs w:val="22"/>
        </w:rPr>
        <w:t xml:space="preserve"> one of the 65</w:t>
      </w:r>
      <w:r>
        <w:rPr>
          <w:rFonts w:ascii="Perpetua" w:hAnsi="Perpetua"/>
          <w:sz w:val="22"/>
          <w:szCs w:val="22"/>
        </w:rPr>
        <w:t xml:space="preserve"> PCTs that did roll </w:t>
      </w:r>
      <w:r w:rsidR="00374B62">
        <w:rPr>
          <w:rFonts w:ascii="Perpetua" w:hAnsi="Perpetua"/>
          <w:sz w:val="22"/>
          <w:szCs w:val="22"/>
        </w:rPr>
        <w:t>out BCSP prior to</w:t>
      </w:r>
      <w:r w:rsidR="00DD0719">
        <w:rPr>
          <w:rFonts w:ascii="Perpetua" w:hAnsi="Perpetua"/>
          <w:sz w:val="22"/>
          <w:szCs w:val="22"/>
        </w:rPr>
        <w:t xml:space="preserve"> the end of the study year (</w:t>
      </w:r>
      <w:r w:rsidR="00374B62">
        <w:rPr>
          <w:rFonts w:ascii="Perpetua" w:hAnsi="Perpetua"/>
          <w:sz w:val="22"/>
          <w:szCs w:val="22"/>
        </w:rPr>
        <w:t>30</w:t>
      </w:r>
      <w:r w:rsidR="00374B62" w:rsidRPr="00374B62">
        <w:rPr>
          <w:rFonts w:ascii="Perpetua" w:hAnsi="Perpetua"/>
          <w:sz w:val="22"/>
          <w:szCs w:val="22"/>
          <w:vertAlign w:val="superscript"/>
        </w:rPr>
        <w:t>th</w:t>
      </w:r>
      <w:r w:rsidR="00374B62">
        <w:rPr>
          <w:rFonts w:ascii="Perpetua" w:hAnsi="Perpetua"/>
          <w:sz w:val="22"/>
          <w:szCs w:val="22"/>
        </w:rPr>
        <w:t xml:space="preserve"> September 2007</w:t>
      </w:r>
      <w:r w:rsidR="00DD0719">
        <w:rPr>
          <w:rFonts w:ascii="Perpetua" w:hAnsi="Perpetua"/>
          <w:sz w:val="22"/>
          <w:szCs w:val="22"/>
        </w:rPr>
        <w:t>)</w:t>
      </w:r>
      <w:r w:rsidR="00E408C6">
        <w:rPr>
          <w:rFonts w:ascii="Perpetua" w:hAnsi="Perpetua"/>
          <w:sz w:val="22"/>
          <w:szCs w:val="22"/>
        </w:rPr>
        <w:t xml:space="preserve">. </w:t>
      </w:r>
      <w:r w:rsidR="009E3B0F">
        <w:rPr>
          <w:rFonts w:ascii="Perpetua" w:hAnsi="Perpetua"/>
          <w:sz w:val="22"/>
          <w:szCs w:val="22"/>
        </w:rPr>
        <w:t>In this</w:t>
      </w:r>
      <w:r w:rsidR="00374B62">
        <w:rPr>
          <w:rFonts w:ascii="Perpetua" w:hAnsi="Perpetua"/>
          <w:sz w:val="22"/>
          <w:szCs w:val="22"/>
        </w:rPr>
        <w:t xml:space="preserve"> analysis</w:t>
      </w:r>
      <w:r w:rsidR="00AE18CA">
        <w:rPr>
          <w:rFonts w:ascii="Perpetua" w:hAnsi="Perpetua"/>
          <w:sz w:val="22"/>
          <w:szCs w:val="22"/>
        </w:rPr>
        <w:t xml:space="preserve"> there were 10,683</w:t>
      </w:r>
      <w:r w:rsidR="009E3B0F">
        <w:rPr>
          <w:rFonts w:ascii="Perpetua" w:hAnsi="Perpetua"/>
          <w:sz w:val="22"/>
          <w:szCs w:val="22"/>
        </w:rPr>
        <w:t xml:space="preserve"> patients from 65 PCTs</w:t>
      </w:r>
      <w:r w:rsidR="00374B62">
        <w:rPr>
          <w:rFonts w:ascii="Perpetua" w:hAnsi="Perpetua"/>
          <w:sz w:val="22"/>
          <w:szCs w:val="22"/>
        </w:rPr>
        <w:t xml:space="preserve"> </w:t>
      </w:r>
      <w:r w:rsidR="009E3B0F">
        <w:rPr>
          <w:rFonts w:ascii="Perpetua" w:hAnsi="Perpetua"/>
          <w:sz w:val="22"/>
          <w:szCs w:val="22"/>
        </w:rPr>
        <w:t>and</w:t>
      </w:r>
      <w:r w:rsidR="00347F6B">
        <w:rPr>
          <w:rFonts w:ascii="Perpetua" w:hAnsi="Perpetua"/>
          <w:sz w:val="22"/>
          <w:szCs w:val="22"/>
        </w:rPr>
        <w:t>, again,</w:t>
      </w:r>
      <w:r w:rsidR="009E3B0F">
        <w:rPr>
          <w:rFonts w:ascii="Perpetua" w:hAnsi="Perpetua"/>
          <w:sz w:val="22"/>
          <w:szCs w:val="22"/>
        </w:rPr>
        <w:t xml:space="preserve"> we confirmed an independent association between exposure status for BCSP and </w:t>
      </w:r>
      <w:r w:rsidR="000C3F8E">
        <w:rPr>
          <w:rFonts w:ascii="Perpetua" w:hAnsi="Perpetua"/>
          <w:sz w:val="22"/>
          <w:szCs w:val="22"/>
        </w:rPr>
        <w:t xml:space="preserve">risk of </w:t>
      </w:r>
      <w:r w:rsidR="006571F6">
        <w:rPr>
          <w:rFonts w:ascii="Perpetua" w:hAnsi="Perpetua"/>
          <w:sz w:val="22"/>
          <w:szCs w:val="22"/>
        </w:rPr>
        <w:t>emergency admission for CRC. For patients diagnosed ≥6 months after local start-up of BCSP, the adjusted odds ratio for emergency admission was</w:t>
      </w:r>
      <w:r w:rsidR="00A518E4">
        <w:rPr>
          <w:rFonts w:ascii="Perpetua" w:hAnsi="Perpetua"/>
          <w:sz w:val="22"/>
          <w:szCs w:val="22"/>
        </w:rPr>
        <w:t xml:space="preserve"> 0.76 overall</w:t>
      </w:r>
      <w:r w:rsidR="00ED0B44">
        <w:rPr>
          <w:rFonts w:ascii="Perpetua" w:hAnsi="Perpetua"/>
          <w:sz w:val="22"/>
          <w:szCs w:val="22"/>
        </w:rPr>
        <w:t xml:space="preserve"> (p&lt;0.001)</w:t>
      </w:r>
      <w:r w:rsidR="00A518E4">
        <w:rPr>
          <w:rFonts w:ascii="Perpetua" w:hAnsi="Perpetua"/>
          <w:sz w:val="22"/>
          <w:szCs w:val="22"/>
        </w:rPr>
        <w:t xml:space="preserve">, 0.70 for those aged 60-69 years </w:t>
      </w:r>
      <w:r w:rsidR="00ED0B44">
        <w:rPr>
          <w:rFonts w:ascii="Perpetua" w:hAnsi="Perpetua"/>
          <w:sz w:val="22"/>
          <w:szCs w:val="22"/>
        </w:rPr>
        <w:t xml:space="preserve">(p=0.002) </w:t>
      </w:r>
      <w:r w:rsidR="00A518E4">
        <w:rPr>
          <w:rFonts w:ascii="Perpetua" w:hAnsi="Perpetua"/>
          <w:sz w:val="22"/>
          <w:szCs w:val="22"/>
        </w:rPr>
        <w:t>and 0.78 for other age-grou</w:t>
      </w:r>
      <w:r w:rsidR="00ED0B44">
        <w:rPr>
          <w:rFonts w:ascii="Perpetua" w:hAnsi="Perpetua"/>
          <w:sz w:val="22"/>
          <w:szCs w:val="22"/>
        </w:rPr>
        <w:t>ps (p&lt;0.001</w:t>
      </w:r>
      <w:r w:rsidR="00A518E4">
        <w:rPr>
          <w:rFonts w:ascii="Perpetua" w:hAnsi="Perpetua"/>
          <w:sz w:val="22"/>
          <w:szCs w:val="22"/>
        </w:rPr>
        <w:t>).</w:t>
      </w:r>
      <w:r w:rsidR="006571F6">
        <w:rPr>
          <w:rFonts w:ascii="Perpetua" w:hAnsi="Perpetua"/>
          <w:sz w:val="22"/>
          <w:szCs w:val="22"/>
        </w:rPr>
        <w:t xml:space="preserve"> </w:t>
      </w:r>
    </w:p>
    <w:p w14:paraId="0DC3E89A" w14:textId="77777777" w:rsidR="009D192E" w:rsidRDefault="009D192E" w:rsidP="00026B76">
      <w:pPr>
        <w:jc w:val="both"/>
        <w:rPr>
          <w:rFonts w:ascii="Perpetua" w:hAnsi="Perpetua"/>
          <w:sz w:val="22"/>
          <w:szCs w:val="22"/>
        </w:rPr>
      </w:pPr>
    </w:p>
    <w:p w14:paraId="70CCFD89" w14:textId="04FD1060" w:rsidR="00557324" w:rsidRDefault="00557324" w:rsidP="00557324">
      <w:pPr>
        <w:jc w:val="both"/>
        <w:rPr>
          <w:rFonts w:ascii="Arial Narrow" w:hAnsi="Arial Narrow"/>
          <w:color w:val="000000"/>
          <w:sz w:val="22"/>
          <w:szCs w:val="22"/>
        </w:rPr>
      </w:pPr>
      <w:r>
        <w:rPr>
          <w:rFonts w:ascii="Arial Narrow" w:hAnsi="Arial Narrow"/>
          <w:b/>
          <w:color w:val="000000"/>
          <w:sz w:val="22"/>
          <w:szCs w:val="22"/>
        </w:rPr>
        <w:t>Comparison with emergency admission</w:t>
      </w:r>
      <w:r w:rsidR="00E600C5">
        <w:rPr>
          <w:rFonts w:ascii="Arial Narrow" w:hAnsi="Arial Narrow"/>
          <w:b/>
          <w:color w:val="000000"/>
          <w:sz w:val="22"/>
          <w:szCs w:val="22"/>
        </w:rPr>
        <w:t>s</w:t>
      </w:r>
      <w:r>
        <w:rPr>
          <w:rFonts w:ascii="Arial Narrow" w:hAnsi="Arial Narrow"/>
          <w:b/>
          <w:color w:val="000000"/>
          <w:sz w:val="22"/>
          <w:szCs w:val="22"/>
        </w:rPr>
        <w:t xml:space="preserve"> for </w:t>
      </w:r>
      <w:proofErr w:type="spellStart"/>
      <w:r w:rsidR="00116198">
        <w:rPr>
          <w:rFonts w:ascii="Arial Narrow" w:hAnsi="Arial Narrow"/>
          <w:b/>
          <w:color w:val="000000"/>
          <w:sz w:val="22"/>
          <w:szCs w:val="22"/>
        </w:rPr>
        <w:t>oesophagogastric</w:t>
      </w:r>
      <w:proofErr w:type="spellEnd"/>
      <w:r w:rsidR="00116198">
        <w:rPr>
          <w:rFonts w:ascii="Arial Narrow" w:hAnsi="Arial Narrow"/>
          <w:b/>
          <w:color w:val="000000"/>
          <w:sz w:val="22"/>
          <w:szCs w:val="22"/>
        </w:rPr>
        <w:t xml:space="preserve"> </w:t>
      </w:r>
      <w:r>
        <w:rPr>
          <w:rFonts w:ascii="Arial Narrow" w:hAnsi="Arial Narrow"/>
          <w:b/>
          <w:color w:val="000000"/>
          <w:sz w:val="22"/>
          <w:szCs w:val="22"/>
        </w:rPr>
        <w:t>cancer</w:t>
      </w:r>
    </w:p>
    <w:p w14:paraId="4C042DC3" w14:textId="12D233F1" w:rsidR="00116198" w:rsidRPr="00AD3818" w:rsidRDefault="00116198" w:rsidP="00116198">
      <w:pPr>
        <w:jc w:val="both"/>
        <w:rPr>
          <w:rFonts w:ascii="Perpetua" w:hAnsi="Perpetua"/>
          <w:sz w:val="22"/>
          <w:szCs w:val="22"/>
        </w:rPr>
      </w:pPr>
      <w:r w:rsidRPr="0086465D">
        <w:rPr>
          <w:rFonts w:ascii="Perpetua" w:hAnsi="Perpetua"/>
          <w:sz w:val="22"/>
          <w:szCs w:val="22"/>
        </w:rPr>
        <w:t xml:space="preserve">The characteristics of 22,450 cases of OG cancer diagnosed in England over a two </w:t>
      </w:r>
      <w:r w:rsidRPr="008C3CE4">
        <w:rPr>
          <w:rFonts w:ascii="Perpetua" w:hAnsi="Perpetua"/>
          <w:sz w:val="22"/>
          <w:szCs w:val="22"/>
        </w:rPr>
        <w:t>year period (2006-2008) have been described.</w:t>
      </w:r>
      <w:r w:rsidR="00F7690B"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86AADDE4-897E-4D60-B10A-B2E1DF7940D6&lt;/uuid&gt;&lt;priority&gt;23&lt;/priority&gt;&lt;publications&gt;&lt;publication&gt;&lt;location&gt;200,9,53.4045040,-2.9651520&lt;/location&gt;&lt;publication_date&gt;99201302001200000000220000&lt;/publication_date&gt;&lt;doi&gt;10.1136/gutjnl-2012-304202&lt;/doi&gt;&lt;institution&gt;Institute of Translational Medicine, University of Liverpool, UK.&lt;/institution&gt;&lt;title&gt;Variation in gastroscopy rate in English general practice and outcome for oesophagogastric cancer: retrospective analysis of Hospital Episode Statistics.&lt;/title&gt;&lt;uuid&gt;87383C5D-2D6C-4C3A-AF12-3CBB2BF35742&lt;/uuid&gt;&lt;subtype&gt;400&lt;/subtype&gt;&lt;type&gt;400&lt;/type&gt;&lt;url&gt;http://eutils.ncbi.nlm.nih.gov/entrez/eutils/elink.fcgi?dbfrom=pubmed&amp;amp;id=23426895&amp;amp;retmode=ref&amp;amp;cmd=prlinks&lt;/url&gt;&lt;bundle&gt;&lt;publication&gt;&lt;title&gt;Gut&lt;/title&gt;&lt;type&gt;-100&lt;/type&gt;&lt;subtype&gt;-100&lt;/subtype&gt;&lt;uuid&gt;C647E42D-8D50-4677-B08F-9030DF3CAC82&lt;/uuid&gt;&lt;/publication&gt;&lt;/bundle&gt;&lt;authors&gt;&lt;author&gt;&lt;firstName&gt;Mustafa&lt;/firstName&gt;&lt;lastName&gt;Shawihdi&lt;/lastName&gt;&lt;/author&gt;&lt;author&gt;&lt;firstName&gt;Elizabeth&lt;/firstName&gt;&lt;lastName&gt;Thompson&lt;/lastName&gt;&lt;/author&gt;&lt;author&gt;&lt;firstName&gt;Neil&lt;/firstName&gt;&lt;lastName&gt;Kapoor&lt;/lastName&gt;&lt;/author&gt;&lt;author&gt;&lt;firstName&gt;Geraint&lt;/firstName&gt;&lt;lastName&gt;Powell&lt;/lastName&gt;&lt;/author&gt;&lt;author&gt;&lt;firstName&gt;Richard&lt;/firstName&gt;&lt;middleNames&gt;P&lt;/middleNames&gt;&lt;lastName&gt;Sturgess&lt;/lastName&gt;&lt;/author&gt;&lt;author&gt;&lt;firstName&gt;Nick&lt;/firstName&gt;&lt;lastName&gt;Stern&lt;/lastName&gt;&lt;/author&gt;&lt;author&gt;&lt;firstName&gt;Michael&lt;/firstName&gt;&lt;lastName&gt;Roughton&lt;/lastName&gt;&lt;/author&gt;&lt;author&gt;&lt;firstName&gt;Michael&lt;/firstName&gt;&lt;middleNames&gt;G&lt;/middleNames&gt;&lt;lastName&gt;Pearson&lt;/lastName&gt;&lt;/author&gt;&lt;author&gt;&lt;firstName&gt;Keith&lt;/firstName&gt;&lt;lastName&gt;Bodger&lt;/lastName&gt;&lt;/author&gt;&lt;/authors&gt;&lt;/publication&gt;&lt;/publications&gt;&lt;cites&gt;&lt;/cites&gt;&lt;/citation&gt;</w:instrText>
      </w:r>
      <w:r w:rsidR="00F7690B" w:rsidRPr="008C3CE4">
        <w:rPr>
          <w:rFonts w:ascii="Perpetua" w:hAnsi="Perpetua"/>
          <w:sz w:val="22"/>
          <w:szCs w:val="22"/>
        </w:rPr>
        <w:fldChar w:fldCharType="separate"/>
      </w:r>
      <w:r w:rsidR="00F862DE">
        <w:rPr>
          <w:rFonts w:ascii="Perpetua" w:hAnsi="Perpetua" w:cs="Perpetua"/>
          <w:sz w:val="22"/>
          <w:szCs w:val="22"/>
        </w:rPr>
        <w:t>(17)</w:t>
      </w:r>
      <w:r w:rsidR="00F7690B" w:rsidRPr="008C3CE4">
        <w:rPr>
          <w:rFonts w:ascii="Perpetua" w:hAnsi="Perpetua"/>
          <w:sz w:val="22"/>
          <w:szCs w:val="22"/>
        </w:rPr>
        <w:fldChar w:fldCharType="end"/>
      </w:r>
      <w:r w:rsidRPr="008C3CE4">
        <w:rPr>
          <w:rFonts w:ascii="Perpetua" w:hAnsi="Perpetua"/>
          <w:sz w:val="22"/>
          <w:szCs w:val="22"/>
        </w:rPr>
        <w:t xml:space="preserve"> Of these patients, </w:t>
      </w:r>
      <w:r w:rsidR="00F7690B" w:rsidRPr="008C3CE4">
        <w:rPr>
          <w:rFonts w:ascii="Perpetua" w:hAnsi="Perpetua"/>
          <w:sz w:val="22"/>
          <w:szCs w:val="22"/>
        </w:rPr>
        <w:t xml:space="preserve">9,319 </w:t>
      </w:r>
      <w:r w:rsidRPr="008C3CE4">
        <w:rPr>
          <w:rFonts w:ascii="Perpetua" w:hAnsi="Perpetua"/>
          <w:sz w:val="22"/>
          <w:szCs w:val="22"/>
        </w:rPr>
        <w:t>belonged</w:t>
      </w:r>
      <w:r w:rsidRPr="00B529D9">
        <w:rPr>
          <w:rFonts w:ascii="Perpetua" w:hAnsi="Perpetua"/>
          <w:sz w:val="22"/>
          <w:szCs w:val="22"/>
        </w:rPr>
        <w:t xml:space="preserve"> to the PCTs included in the present study and were diagnosed dur</w:t>
      </w:r>
      <w:r w:rsidR="002F7471" w:rsidRPr="00B529D9">
        <w:rPr>
          <w:rFonts w:ascii="Perpetua" w:hAnsi="Perpetua"/>
          <w:sz w:val="22"/>
          <w:szCs w:val="22"/>
        </w:rPr>
        <w:t xml:space="preserve">ing the one year study period. </w:t>
      </w:r>
      <w:r w:rsidRPr="00B529D9">
        <w:rPr>
          <w:rFonts w:ascii="Perpetua" w:hAnsi="Perpetua"/>
          <w:sz w:val="22"/>
          <w:szCs w:val="22"/>
        </w:rPr>
        <w:t>Relative to their inde</w:t>
      </w:r>
      <w:r w:rsidR="00F7690B" w:rsidRPr="00B529D9">
        <w:rPr>
          <w:rFonts w:ascii="Perpetua" w:hAnsi="Perpetua"/>
          <w:sz w:val="22"/>
          <w:szCs w:val="22"/>
        </w:rPr>
        <w:t xml:space="preserve">x admission, </w:t>
      </w:r>
      <w:r w:rsidR="00F7690B" w:rsidRPr="00B529D9">
        <w:rPr>
          <w:rFonts w:ascii="Perpetua" w:hAnsi="Perpetua"/>
          <w:color w:val="000000" w:themeColor="text1"/>
          <w:sz w:val="22"/>
          <w:szCs w:val="22"/>
        </w:rPr>
        <w:t>6,787</w:t>
      </w:r>
      <w:r w:rsidRPr="00B529D9">
        <w:rPr>
          <w:rFonts w:ascii="Perpetua" w:hAnsi="Perpetua"/>
          <w:sz w:val="22"/>
          <w:szCs w:val="22"/>
        </w:rPr>
        <w:t xml:space="preserve"> </w:t>
      </w:r>
      <w:r w:rsidR="00CE00A0" w:rsidRPr="00B529D9">
        <w:rPr>
          <w:rFonts w:ascii="Perpetua" w:hAnsi="Perpetua"/>
          <w:sz w:val="22"/>
          <w:szCs w:val="22"/>
        </w:rPr>
        <w:t xml:space="preserve">OG cancer </w:t>
      </w:r>
      <w:r w:rsidRPr="00B529D9">
        <w:rPr>
          <w:rFonts w:ascii="Perpetua" w:hAnsi="Perpetua"/>
          <w:sz w:val="22"/>
          <w:szCs w:val="22"/>
        </w:rPr>
        <w:t>patients were diagnosed at a time when BCSP was not active in their PCT</w:t>
      </w:r>
      <w:r w:rsidR="00F7690B" w:rsidRPr="00B529D9">
        <w:rPr>
          <w:rFonts w:ascii="Perpetua" w:hAnsi="Perpetua"/>
          <w:sz w:val="22"/>
          <w:szCs w:val="22"/>
        </w:rPr>
        <w:t xml:space="preserve"> (“unexposed”) and 2,532</w:t>
      </w:r>
      <w:r w:rsidR="00CE00A0" w:rsidRPr="00B529D9">
        <w:rPr>
          <w:rFonts w:ascii="Perpetua" w:hAnsi="Perpetua"/>
          <w:sz w:val="22"/>
          <w:szCs w:val="22"/>
        </w:rPr>
        <w:t xml:space="preserve"> were diagnosed after the colon cancer screening</w:t>
      </w:r>
      <w:r w:rsidR="00CE00A0" w:rsidRPr="0086465D">
        <w:rPr>
          <w:rFonts w:ascii="Perpetua" w:hAnsi="Perpetua"/>
          <w:sz w:val="22"/>
          <w:szCs w:val="22"/>
        </w:rPr>
        <w:t xml:space="preserve"> </w:t>
      </w:r>
      <w:proofErr w:type="spellStart"/>
      <w:r w:rsidR="00CE00A0" w:rsidRPr="0086465D">
        <w:rPr>
          <w:rFonts w:ascii="Perpetua" w:hAnsi="Perpetua"/>
          <w:sz w:val="22"/>
          <w:szCs w:val="22"/>
        </w:rPr>
        <w:t>programme</w:t>
      </w:r>
      <w:proofErr w:type="spellEnd"/>
      <w:r w:rsidR="00CE00A0" w:rsidRPr="0086465D">
        <w:rPr>
          <w:rFonts w:ascii="Perpetua" w:hAnsi="Perpetua"/>
          <w:sz w:val="22"/>
          <w:szCs w:val="22"/>
        </w:rPr>
        <w:t xml:space="preserve"> started</w:t>
      </w:r>
      <w:r w:rsidR="004453CD" w:rsidRPr="0086465D">
        <w:rPr>
          <w:rFonts w:ascii="Perpetua" w:hAnsi="Perpetua"/>
          <w:sz w:val="22"/>
          <w:szCs w:val="22"/>
        </w:rPr>
        <w:t xml:space="preserve"> (“exposed”)</w:t>
      </w:r>
      <w:r w:rsidR="00CE00A0" w:rsidRPr="0086465D">
        <w:rPr>
          <w:rFonts w:ascii="Perpetua" w:hAnsi="Perpetua"/>
          <w:sz w:val="22"/>
          <w:szCs w:val="22"/>
        </w:rPr>
        <w:t>.  Crude rates of emergency admission during the diagnostic pathway</w:t>
      </w:r>
      <w:r w:rsidR="004453CD" w:rsidRPr="0086465D">
        <w:rPr>
          <w:rFonts w:ascii="Perpetua" w:hAnsi="Perpetua"/>
          <w:sz w:val="22"/>
          <w:szCs w:val="22"/>
        </w:rPr>
        <w:t xml:space="preserve"> for OG cancer</w:t>
      </w:r>
      <w:r w:rsidR="00CE00A0" w:rsidRPr="0086465D">
        <w:rPr>
          <w:rFonts w:ascii="Perpetua" w:hAnsi="Perpetua"/>
          <w:sz w:val="22"/>
          <w:szCs w:val="22"/>
        </w:rPr>
        <w:t xml:space="preserve"> showed no difference</w:t>
      </w:r>
      <w:r w:rsidR="00351CE5" w:rsidRPr="0086465D">
        <w:rPr>
          <w:rFonts w:ascii="Perpetua" w:hAnsi="Perpetua"/>
          <w:sz w:val="22"/>
          <w:szCs w:val="22"/>
        </w:rPr>
        <w:t xml:space="preserve"> across the exposure groups. </w:t>
      </w:r>
      <w:r w:rsidR="00CE00A0" w:rsidRPr="0086465D">
        <w:rPr>
          <w:rFonts w:ascii="Perpetua" w:hAnsi="Perpetua"/>
          <w:sz w:val="22"/>
          <w:szCs w:val="22"/>
        </w:rPr>
        <w:t>The results of the binary logistic regressi</w:t>
      </w:r>
      <w:r w:rsidR="00F7690B" w:rsidRPr="0086465D">
        <w:rPr>
          <w:rFonts w:ascii="Perpetua" w:hAnsi="Perpetua"/>
          <w:sz w:val="22"/>
          <w:szCs w:val="22"/>
        </w:rPr>
        <w:t xml:space="preserve">on analysis are shown in </w:t>
      </w:r>
      <w:r w:rsidR="00524808" w:rsidRPr="0086465D">
        <w:rPr>
          <w:rFonts w:ascii="Perpetua" w:hAnsi="Perpetua"/>
          <w:b/>
          <w:sz w:val="22"/>
          <w:szCs w:val="22"/>
        </w:rPr>
        <w:t>Table 4</w:t>
      </w:r>
      <w:r w:rsidR="000026FE" w:rsidRPr="0086465D">
        <w:rPr>
          <w:rFonts w:ascii="Perpetua" w:hAnsi="Perpetua"/>
          <w:sz w:val="22"/>
          <w:szCs w:val="22"/>
        </w:rPr>
        <w:t xml:space="preserve">. </w:t>
      </w:r>
      <w:r w:rsidR="00CE00A0" w:rsidRPr="0086465D">
        <w:rPr>
          <w:rFonts w:ascii="Perpetua" w:hAnsi="Perpetua"/>
          <w:sz w:val="22"/>
          <w:szCs w:val="22"/>
        </w:rPr>
        <w:t>We found no association between emergency admi</w:t>
      </w:r>
      <w:r w:rsidR="00BA2F15" w:rsidRPr="0086465D">
        <w:rPr>
          <w:rFonts w:ascii="Perpetua" w:hAnsi="Perpetua"/>
          <w:sz w:val="22"/>
          <w:szCs w:val="22"/>
        </w:rPr>
        <w:t>ssion rates of OG cancer and our</w:t>
      </w:r>
      <w:r w:rsidR="00CE00A0" w:rsidRPr="0086465D">
        <w:rPr>
          <w:rFonts w:ascii="Perpetua" w:hAnsi="Perpetua"/>
          <w:sz w:val="22"/>
          <w:szCs w:val="22"/>
        </w:rPr>
        <w:t xml:space="preserve"> </w:t>
      </w:r>
      <w:r w:rsidR="00BA2F15" w:rsidRPr="0086465D">
        <w:rPr>
          <w:rFonts w:ascii="Perpetua" w:hAnsi="Perpetua"/>
          <w:sz w:val="22"/>
          <w:szCs w:val="22"/>
        </w:rPr>
        <w:t xml:space="preserve">predictor </w:t>
      </w:r>
      <w:r w:rsidR="004453CD" w:rsidRPr="0086465D">
        <w:rPr>
          <w:rFonts w:ascii="Perpetua" w:hAnsi="Perpetua"/>
          <w:sz w:val="22"/>
          <w:szCs w:val="22"/>
        </w:rPr>
        <w:t xml:space="preserve">variable </w:t>
      </w:r>
      <w:r w:rsidR="00BA2F15" w:rsidRPr="0086465D">
        <w:rPr>
          <w:rFonts w:ascii="Perpetua" w:hAnsi="Perpetua"/>
          <w:sz w:val="22"/>
          <w:szCs w:val="22"/>
        </w:rPr>
        <w:t xml:space="preserve">defining “exposure” of the local population to </w:t>
      </w:r>
      <w:r w:rsidR="004453CD" w:rsidRPr="0086465D">
        <w:rPr>
          <w:rFonts w:ascii="Perpetua" w:hAnsi="Perpetua"/>
          <w:sz w:val="22"/>
          <w:szCs w:val="22"/>
        </w:rPr>
        <w:t>BCSP.</w:t>
      </w:r>
      <w:r w:rsidR="00406062" w:rsidRPr="0086465D">
        <w:rPr>
          <w:rFonts w:ascii="Perpetua" w:hAnsi="Perpetua"/>
          <w:sz w:val="22"/>
          <w:szCs w:val="22"/>
        </w:rPr>
        <w:t xml:space="preserve"> This suggests that exposure status </w:t>
      </w:r>
      <w:r w:rsidR="00BA2F15" w:rsidRPr="0086465D">
        <w:rPr>
          <w:rFonts w:ascii="Perpetua" w:hAnsi="Perpetua"/>
          <w:sz w:val="22"/>
          <w:szCs w:val="22"/>
        </w:rPr>
        <w:t>is specific</w:t>
      </w:r>
      <w:r w:rsidR="00406062" w:rsidRPr="0086465D">
        <w:rPr>
          <w:rFonts w:ascii="Perpetua" w:hAnsi="Perpetua"/>
          <w:sz w:val="22"/>
          <w:szCs w:val="22"/>
        </w:rPr>
        <w:t>ally associated with</w:t>
      </w:r>
      <w:r w:rsidR="00BA2F15" w:rsidRPr="0086465D">
        <w:rPr>
          <w:rFonts w:ascii="Perpetua" w:hAnsi="Perpetua"/>
          <w:sz w:val="22"/>
          <w:szCs w:val="22"/>
        </w:rPr>
        <w:t xml:space="preserve"> risk of emerg</w:t>
      </w:r>
      <w:r w:rsidR="00406062" w:rsidRPr="0086465D">
        <w:rPr>
          <w:rFonts w:ascii="Perpetua" w:hAnsi="Perpetua"/>
          <w:sz w:val="22"/>
          <w:szCs w:val="22"/>
        </w:rPr>
        <w:t xml:space="preserve">ency admission for CRC rather than for emergency admission for cancer </w:t>
      </w:r>
      <w:r w:rsidR="002F710E" w:rsidRPr="0086465D">
        <w:rPr>
          <w:rFonts w:ascii="Perpetua" w:hAnsi="Perpetua"/>
          <w:sz w:val="22"/>
          <w:szCs w:val="22"/>
        </w:rPr>
        <w:t xml:space="preserve">or other conditions in general. This </w:t>
      </w:r>
      <w:r w:rsidR="00330F7E" w:rsidRPr="0086465D">
        <w:rPr>
          <w:rFonts w:ascii="Perpetua" w:hAnsi="Perpetua"/>
          <w:sz w:val="22"/>
          <w:szCs w:val="22"/>
        </w:rPr>
        <w:t xml:space="preserve">makes it unlikely that </w:t>
      </w:r>
      <w:r w:rsidR="00406062" w:rsidRPr="0086465D">
        <w:rPr>
          <w:rFonts w:ascii="Perpetua" w:hAnsi="Perpetua"/>
          <w:sz w:val="22"/>
          <w:szCs w:val="22"/>
        </w:rPr>
        <w:t xml:space="preserve">access to elective diagnosis </w:t>
      </w:r>
      <w:r w:rsidR="002F710E" w:rsidRPr="0086465D">
        <w:rPr>
          <w:rFonts w:ascii="Perpetua" w:hAnsi="Perpetua"/>
          <w:sz w:val="22"/>
          <w:szCs w:val="22"/>
        </w:rPr>
        <w:t xml:space="preserve">in general </w:t>
      </w:r>
      <w:r w:rsidR="007E447D" w:rsidRPr="0086465D">
        <w:rPr>
          <w:rFonts w:ascii="Perpetua" w:hAnsi="Perpetua"/>
          <w:sz w:val="22"/>
          <w:szCs w:val="22"/>
        </w:rPr>
        <w:t xml:space="preserve">was </w:t>
      </w:r>
      <w:r w:rsidR="007E447D" w:rsidRPr="0086465D">
        <w:rPr>
          <w:rFonts w:ascii="Perpetua" w:hAnsi="Perpetua"/>
          <w:sz w:val="22"/>
          <w:szCs w:val="22"/>
        </w:rPr>
        <w:lastRenderedPageBreak/>
        <w:t xml:space="preserve">systematically “better” </w:t>
      </w:r>
      <w:r w:rsidR="00406062" w:rsidRPr="0086465D">
        <w:rPr>
          <w:rFonts w:ascii="Perpetua" w:hAnsi="Perpetua"/>
          <w:sz w:val="22"/>
          <w:szCs w:val="22"/>
        </w:rPr>
        <w:t xml:space="preserve">in </w:t>
      </w:r>
      <w:r w:rsidR="00330F7E" w:rsidRPr="0086465D">
        <w:rPr>
          <w:rFonts w:ascii="Perpetua" w:hAnsi="Perpetua"/>
          <w:sz w:val="22"/>
          <w:szCs w:val="22"/>
        </w:rPr>
        <w:t>primary care trust</w:t>
      </w:r>
      <w:r w:rsidR="00330F7E">
        <w:rPr>
          <w:rFonts w:ascii="Perpetua" w:hAnsi="Perpetua"/>
          <w:sz w:val="22"/>
          <w:szCs w:val="22"/>
        </w:rPr>
        <w:t xml:space="preserve"> populations</w:t>
      </w:r>
      <w:r w:rsidR="00406062">
        <w:rPr>
          <w:rFonts w:ascii="Perpetua" w:hAnsi="Perpetua"/>
          <w:sz w:val="22"/>
          <w:szCs w:val="22"/>
        </w:rPr>
        <w:t xml:space="preserve"> </w:t>
      </w:r>
      <w:r w:rsidR="002F710E">
        <w:rPr>
          <w:rFonts w:ascii="Perpetua" w:hAnsi="Perpetua"/>
          <w:sz w:val="22"/>
          <w:szCs w:val="22"/>
        </w:rPr>
        <w:t xml:space="preserve">where the </w:t>
      </w:r>
      <w:proofErr w:type="spellStart"/>
      <w:r w:rsidR="002F710E">
        <w:rPr>
          <w:rFonts w:ascii="Perpetua" w:hAnsi="Perpetua"/>
          <w:sz w:val="22"/>
          <w:szCs w:val="22"/>
        </w:rPr>
        <w:t>programme</w:t>
      </w:r>
      <w:proofErr w:type="spellEnd"/>
      <w:r w:rsidR="002F710E">
        <w:rPr>
          <w:rFonts w:ascii="Perpetua" w:hAnsi="Perpetua"/>
          <w:sz w:val="22"/>
          <w:szCs w:val="22"/>
        </w:rPr>
        <w:t xml:space="preserve"> became active</w:t>
      </w:r>
      <w:r w:rsidR="00330F7E">
        <w:rPr>
          <w:rFonts w:ascii="Perpetua" w:hAnsi="Perpetua"/>
          <w:sz w:val="22"/>
          <w:szCs w:val="22"/>
        </w:rPr>
        <w:t xml:space="preserve"> earlier</w:t>
      </w:r>
      <w:r w:rsidR="007E447D">
        <w:rPr>
          <w:rFonts w:ascii="Perpetua" w:hAnsi="Perpetua"/>
          <w:sz w:val="22"/>
          <w:szCs w:val="22"/>
        </w:rPr>
        <w:t xml:space="preserve"> in the course of the national roll out.</w:t>
      </w:r>
    </w:p>
    <w:p w14:paraId="5BCE1209" w14:textId="77777777" w:rsidR="00116198" w:rsidRDefault="00116198" w:rsidP="00694F21">
      <w:pPr>
        <w:rPr>
          <w:rFonts w:ascii="Arial Narrow" w:hAnsi="Arial Narrow"/>
          <w:b/>
          <w:sz w:val="22"/>
          <w:szCs w:val="22"/>
        </w:rPr>
      </w:pPr>
    </w:p>
    <w:p w14:paraId="13A23A16" w14:textId="0B8DDC10" w:rsidR="00A84F0E" w:rsidRPr="00CE00A0" w:rsidRDefault="005E289A" w:rsidP="00694F21">
      <w:pPr>
        <w:rPr>
          <w:rFonts w:ascii="Arial Narrow" w:hAnsi="Arial Narrow"/>
          <w:b/>
        </w:rPr>
      </w:pPr>
      <w:r>
        <w:rPr>
          <w:rFonts w:ascii="Arial Narrow" w:hAnsi="Arial Narrow"/>
          <w:b/>
        </w:rPr>
        <w:t>DISCUSSION</w:t>
      </w:r>
    </w:p>
    <w:p w14:paraId="69F863E2" w14:textId="787EC0D3" w:rsidR="00704320" w:rsidRPr="008C3CE4" w:rsidRDefault="005A48ED" w:rsidP="001B7829">
      <w:pPr>
        <w:jc w:val="both"/>
        <w:rPr>
          <w:rFonts w:ascii="Perpetua" w:hAnsi="Perpetua"/>
          <w:color w:val="000000" w:themeColor="text1"/>
          <w:sz w:val="22"/>
          <w:szCs w:val="22"/>
        </w:rPr>
      </w:pPr>
      <w:r w:rsidRPr="000B1015">
        <w:rPr>
          <w:rFonts w:ascii="Perpetua" w:hAnsi="Perpetua"/>
          <w:sz w:val="22"/>
          <w:szCs w:val="22"/>
        </w:rPr>
        <w:t>W</w:t>
      </w:r>
      <w:r w:rsidR="001B7829" w:rsidRPr="000B1015">
        <w:rPr>
          <w:rFonts w:ascii="Perpetua" w:hAnsi="Perpetua"/>
          <w:sz w:val="22"/>
          <w:szCs w:val="22"/>
        </w:rPr>
        <w:t xml:space="preserve">e </w:t>
      </w:r>
      <w:r w:rsidRPr="000B1015">
        <w:rPr>
          <w:rFonts w:ascii="Perpetua" w:hAnsi="Perpetua"/>
          <w:sz w:val="22"/>
          <w:szCs w:val="22"/>
        </w:rPr>
        <w:t>have demonstrated that the</w:t>
      </w:r>
      <w:r w:rsidR="00611E27" w:rsidRPr="000B1015">
        <w:rPr>
          <w:rFonts w:ascii="Perpetua" w:hAnsi="Perpetua"/>
          <w:sz w:val="22"/>
          <w:szCs w:val="22"/>
        </w:rPr>
        <w:t xml:space="preserve"> </w:t>
      </w:r>
      <w:r w:rsidR="00A132E3">
        <w:rPr>
          <w:rFonts w:ascii="Perpetua" w:hAnsi="Perpetua"/>
          <w:sz w:val="22"/>
          <w:szCs w:val="22"/>
        </w:rPr>
        <w:t xml:space="preserve">roll </w:t>
      </w:r>
      <w:r w:rsidR="001B7829" w:rsidRPr="000B1015">
        <w:rPr>
          <w:rFonts w:ascii="Perpetua" w:hAnsi="Perpetua"/>
          <w:sz w:val="22"/>
          <w:szCs w:val="22"/>
        </w:rPr>
        <w:t>out</w:t>
      </w:r>
      <w:r w:rsidR="00A132E3">
        <w:rPr>
          <w:rFonts w:ascii="Perpetua" w:hAnsi="Perpetua"/>
          <w:sz w:val="22"/>
          <w:szCs w:val="22"/>
        </w:rPr>
        <w:t xml:space="preserve"> period</w:t>
      </w:r>
      <w:r w:rsidR="001B7829" w:rsidRPr="000B1015">
        <w:rPr>
          <w:rFonts w:ascii="Perpetua" w:hAnsi="Perpetua"/>
          <w:sz w:val="22"/>
          <w:szCs w:val="22"/>
        </w:rPr>
        <w:t xml:space="preserve"> of the BCSP across England was </w:t>
      </w:r>
      <w:r w:rsidR="001B7829" w:rsidRPr="00B529D9">
        <w:rPr>
          <w:rFonts w:ascii="Perpetua" w:hAnsi="Perpetua"/>
          <w:sz w:val="22"/>
          <w:szCs w:val="22"/>
        </w:rPr>
        <w:t xml:space="preserve">associated with a </w:t>
      </w:r>
      <w:r w:rsidRPr="00B529D9">
        <w:rPr>
          <w:rFonts w:ascii="Perpetua" w:hAnsi="Perpetua"/>
          <w:sz w:val="22"/>
          <w:szCs w:val="22"/>
        </w:rPr>
        <w:t xml:space="preserve">marked </w:t>
      </w:r>
      <w:r w:rsidR="001B7829" w:rsidRPr="00B529D9">
        <w:rPr>
          <w:rFonts w:ascii="Perpetua" w:hAnsi="Perpetua"/>
          <w:sz w:val="22"/>
          <w:szCs w:val="22"/>
        </w:rPr>
        <w:t>reduction in risk of emergency ad</w:t>
      </w:r>
      <w:r w:rsidRPr="00B529D9">
        <w:rPr>
          <w:rFonts w:ascii="Perpetua" w:hAnsi="Perpetua"/>
          <w:sz w:val="22"/>
          <w:szCs w:val="22"/>
        </w:rPr>
        <w:t xml:space="preserve">mission for colorectal </w:t>
      </w:r>
      <w:r w:rsidR="00611E27" w:rsidRPr="00B529D9">
        <w:rPr>
          <w:rFonts w:ascii="Perpetua" w:hAnsi="Perpetua"/>
          <w:sz w:val="22"/>
          <w:szCs w:val="22"/>
        </w:rPr>
        <w:t>cancer</w:t>
      </w:r>
      <w:r w:rsidR="00EC55B3" w:rsidRPr="00B529D9">
        <w:rPr>
          <w:rFonts w:ascii="Perpetua" w:hAnsi="Perpetua"/>
          <w:sz w:val="22"/>
          <w:szCs w:val="22"/>
        </w:rPr>
        <w:t xml:space="preserve"> cases</w:t>
      </w:r>
      <w:r w:rsidR="00611E27" w:rsidRPr="00B529D9">
        <w:rPr>
          <w:rFonts w:ascii="Perpetua" w:hAnsi="Perpetua"/>
          <w:sz w:val="22"/>
          <w:szCs w:val="22"/>
        </w:rPr>
        <w:t>. The</w:t>
      </w:r>
      <w:r w:rsidR="00871CB9" w:rsidRPr="00B529D9">
        <w:rPr>
          <w:rFonts w:ascii="Perpetua" w:hAnsi="Perpetua"/>
          <w:sz w:val="22"/>
          <w:szCs w:val="22"/>
        </w:rPr>
        <w:t xml:space="preserve"> “effect” was greatest </w:t>
      </w:r>
      <w:r w:rsidR="001B7829" w:rsidRPr="00B529D9">
        <w:rPr>
          <w:rFonts w:ascii="Perpetua" w:hAnsi="Perpetua"/>
          <w:sz w:val="22"/>
          <w:szCs w:val="22"/>
        </w:rPr>
        <w:t>among pa</w:t>
      </w:r>
      <w:r w:rsidR="004A73DE" w:rsidRPr="00B529D9">
        <w:rPr>
          <w:rFonts w:ascii="Perpetua" w:hAnsi="Perpetua"/>
          <w:sz w:val="22"/>
          <w:szCs w:val="22"/>
        </w:rPr>
        <w:t>tients of screening age</w:t>
      </w:r>
      <w:r w:rsidR="00133344" w:rsidRPr="00B529D9">
        <w:rPr>
          <w:rFonts w:ascii="Perpetua" w:hAnsi="Perpetua"/>
          <w:sz w:val="22"/>
          <w:szCs w:val="22"/>
        </w:rPr>
        <w:t xml:space="preserve">, where the risk of emergency admission in those diagnosed more than six months after local </w:t>
      </w:r>
      <w:r w:rsidR="00133344" w:rsidRPr="008C3CE4">
        <w:rPr>
          <w:rFonts w:ascii="Perpetua" w:hAnsi="Perpetua"/>
          <w:sz w:val="22"/>
          <w:szCs w:val="22"/>
        </w:rPr>
        <w:t xml:space="preserve">start-up of the </w:t>
      </w:r>
      <w:proofErr w:type="spellStart"/>
      <w:r w:rsidR="00133344" w:rsidRPr="008C3CE4">
        <w:rPr>
          <w:rFonts w:ascii="Perpetua" w:hAnsi="Perpetua"/>
          <w:sz w:val="22"/>
          <w:szCs w:val="22"/>
        </w:rPr>
        <w:t>prog</w:t>
      </w:r>
      <w:r w:rsidR="008437B5" w:rsidRPr="008C3CE4">
        <w:rPr>
          <w:rFonts w:ascii="Perpetua" w:hAnsi="Perpetua"/>
          <w:sz w:val="22"/>
          <w:szCs w:val="22"/>
        </w:rPr>
        <w:t>ramme</w:t>
      </w:r>
      <w:proofErr w:type="spellEnd"/>
      <w:r w:rsidR="008437B5" w:rsidRPr="008C3CE4">
        <w:rPr>
          <w:rFonts w:ascii="Perpetua" w:hAnsi="Perpetua"/>
          <w:sz w:val="22"/>
          <w:szCs w:val="22"/>
        </w:rPr>
        <w:t xml:space="preserve"> was 0.75</w:t>
      </w:r>
      <w:r w:rsidR="00133344" w:rsidRPr="008C3CE4">
        <w:rPr>
          <w:rFonts w:ascii="Perpetua" w:hAnsi="Perpetua"/>
          <w:sz w:val="22"/>
          <w:szCs w:val="22"/>
        </w:rPr>
        <w:t xml:space="preserve"> times that of someone diagnosed before screening became active in their locality. However, what is of particular interest is that the risk reduction</w:t>
      </w:r>
      <w:r w:rsidRPr="008C3CE4">
        <w:rPr>
          <w:rFonts w:ascii="Perpetua" w:hAnsi="Perpetua"/>
          <w:sz w:val="22"/>
          <w:szCs w:val="22"/>
        </w:rPr>
        <w:t xml:space="preserve"> </w:t>
      </w:r>
      <w:r w:rsidR="00133344" w:rsidRPr="008C3CE4">
        <w:rPr>
          <w:rFonts w:ascii="Perpetua" w:hAnsi="Perpetua"/>
          <w:sz w:val="22"/>
          <w:szCs w:val="22"/>
        </w:rPr>
        <w:t>was not confined to the 60-69 year</w:t>
      </w:r>
      <w:r w:rsidR="004A73DE" w:rsidRPr="008C3CE4">
        <w:rPr>
          <w:rFonts w:ascii="Perpetua" w:hAnsi="Perpetua"/>
          <w:sz w:val="22"/>
          <w:szCs w:val="22"/>
        </w:rPr>
        <w:t xml:space="preserve"> age </w:t>
      </w:r>
      <w:r w:rsidR="001B7829" w:rsidRPr="008C3CE4">
        <w:rPr>
          <w:rFonts w:ascii="Perpetua" w:hAnsi="Perpetua"/>
          <w:sz w:val="22"/>
          <w:szCs w:val="22"/>
        </w:rPr>
        <w:t>group</w:t>
      </w:r>
      <w:r w:rsidR="0065553D" w:rsidRPr="008C3CE4">
        <w:rPr>
          <w:rFonts w:ascii="Perpetua" w:hAnsi="Perpetua"/>
          <w:sz w:val="22"/>
          <w:szCs w:val="22"/>
        </w:rPr>
        <w:t xml:space="preserve"> – this </w:t>
      </w:r>
      <w:r w:rsidR="0008714D" w:rsidRPr="008C3CE4">
        <w:rPr>
          <w:rFonts w:ascii="Perpetua" w:hAnsi="Perpetua"/>
          <w:sz w:val="22"/>
          <w:szCs w:val="22"/>
        </w:rPr>
        <w:t>suggest</w:t>
      </w:r>
      <w:r w:rsidR="0065553D" w:rsidRPr="008C3CE4">
        <w:rPr>
          <w:rFonts w:ascii="Perpetua" w:hAnsi="Perpetua"/>
          <w:sz w:val="22"/>
          <w:szCs w:val="22"/>
        </w:rPr>
        <w:t>s</w:t>
      </w:r>
      <w:r w:rsidRPr="008C3CE4">
        <w:rPr>
          <w:rFonts w:ascii="Perpetua" w:hAnsi="Perpetua"/>
          <w:sz w:val="22"/>
          <w:szCs w:val="22"/>
        </w:rPr>
        <w:t xml:space="preserve"> that </w:t>
      </w:r>
      <w:r w:rsidR="00871CB9" w:rsidRPr="008C3CE4">
        <w:rPr>
          <w:rFonts w:ascii="Perpetua" w:hAnsi="Perpetua"/>
          <w:sz w:val="22"/>
          <w:szCs w:val="22"/>
        </w:rPr>
        <w:t xml:space="preserve">indirect, </w:t>
      </w:r>
      <w:r w:rsidR="001B7829" w:rsidRPr="008C3CE4">
        <w:rPr>
          <w:rFonts w:ascii="Perpetua" w:hAnsi="Perpetua"/>
          <w:sz w:val="22"/>
          <w:szCs w:val="22"/>
        </w:rPr>
        <w:t>p</w:t>
      </w:r>
      <w:r w:rsidRPr="008C3CE4">
        <w:rPr>
          <w:rFonts w:ascii="Perpetua" w:hAnsi="Perpetua"/>
          <w:sz w:val="22"/>
          <w:szCs w:val="22"/>
        </w:rPr>
        <w:t>opulation-wide benefits were operating</w:t>
      </w:r>
      <w:r w:rsidR="001B7829" w:rsidRPr="008C3CE4">
        <w:rPr>
          <w:rFonts w:ascii="Perpetua" w:hAnsi="Perpetua"/>
          <w:sz w:val="22"/>
          <w:szCs w:val="22"/>
        </w:rPr>
        <w:t xml:space="preserve"> </w:t>
      </w:r>
      <w:r w:rsidRPr="008C3CE4">
        <w:rPr>
          <w:rFonts w:ascii="Perpetua" w:hAnsi="Perpetua"/>
          <w:sz w:val="22"/>
          <w:szCs w:val="22"/>
        </w:rPr>
        <w:t>as</w:t>
      </w:r>
      <w:r w:rsidR="00EB696A" w:rsidRPr="008C3CE4">
        <w:rPr>
          <w:rFonts w:ascii="Perpetua" w:hAnsi="Perpetua"/>
          <w:sz w:val="22"/>
          <w:szCs w:val="22"/>
        </w:rPr>
        <w:t xml:space="preserve"> each </w:t>
      </w:r>
      <w:r w:rsidR="0008714D" w:rsidRPr="008C3CE4">
        <w:rPr>
          <w:rFonts w:ascii="Perpetua" w:hAnsi="Perpetua"/>
          <w:sz w:val="22"/>
          <w:szCs w:val="22"/>
        </w:rPr>
        <w:t>area</w:t>
      </w:r>
      <w:r w:rsidR="001B7829" w:rsidRPr="008C3CE4">
        <w:rPr>
          <w:rFonts w:ascii="Perpetua" w:hAnsi="Perpetua"/>
          <w:sz w:val="22"/>
          <w:szCs w:val="22"/>
        </w:rPr>
        <w:t xml:space="preserve"> introduced </w:t>
      </w:r>
      <w:r w:rsidR="00611E27" w:rsidRPr="008C3CE4">
        <w:rPr>
          <w:rFonts w:ascii="Perpetua" w:hAnsi="Perpetua"/>
          <w:sz w:val="22"/>
          <w:szCs w:val="22"/>
        </w:rPr>
        <w:t>screening</w:t>
      </w:r>
      <w:r w:rsidR="007B211F" w:rsidRPr="008C3CE4">
        <w:rPr>
          <w:rFonts w:ascii="Perpetua" w:hAnsi="Perpetua"/>
          <w:sz w:val="22"/>
          <w:szCs w:val="22"/>
        </w:rPr>
        <w:t>.</w:t>
      </w:r>
      <w:r w:rsidR="00611E27" w:rsidRPr="008C3CE4">
        <w:rPr>
          <w:rFonts w:ascii="Perpetua" w:hAnsi="Perpetua"/>
          <w:sz w:val="22"/>
          <w:szCs w:val="22"/>
        </w:rPr>
        <w:t xml:space="preserve"> </w:t>
      </w:r>
      <w:r w:rsidRPr="008C3CE4">
        <w:rPr>
          <w:rFonts w:ascii="Perpetua" w:hAnsi="Perpetua"/>
          <w:sz w:val="22"/>
          <w:szCs w:val="22"/>
        </w:rPr>
        <w:t>This is consis</w:t>
      </w:r>
      <w:r w:rsidR="00425668" w:rsidRPr="008C3CE4">
        <w:rPr>
          <w:rFonts w:ascii="Perpetua" w:hAnsi="Perpetua"/>
          <w:sz w:val="22"/>
          <w:szCs w:val="22"/>
        </w:rPr>
        <w:t>tent with our hypothesis that t</w:t>
      </w:r>
      <w:r w:rsidR="00871CB9" w:rsidRPr="008C3CE4">
        <w:rPr>
          <w:rFonts w:ascii="Perpetua" w:hAnsi="Perpetua"/>
          <w:sz w:val="22"/>
          <w:szCs w:val="22"/>
        </w:rPr>
        <w:t>he implementation of the BCSP</w:t>
      </w:r>
      <w:r w:rsidR="00EC55B3" w:rsidRPr="008C3CE4">
        <w:rPr>
          <w:rFonts w:ascii="Perpetua" w:hAnsi="Perpetua"/>
          <w:sz w:val="22"/>
          <w:szCs w:val="22"/>
        </w:rPr>
        <w:t xml:space="preserve"> wo</w:t>
      </w:r>
      <w:r w:rsidR="00D140F4" w:rsidRPr="008C3CE4">
        <w:rPr>
          <w:rFonts w:ascii="Perpetua" w:hAnsi="Perpetua"/>
          <w:sz w:val="22"/>
          <w:szCs w:val="22"/>
        </w:rPr>
        <w:t>uld impact not only on individuals targeted for screening but would be associated with benefit across the</w:t>
      </w:r>
      <w:r w:rsidR="00425668" w:rsidRPr="008C3CE4">
        <w:rPr>
          <w:rFonts w:ascii="Perpetua" w:hAnsi="Perpetua"/>
          <w:sz w:val="22"/>
          <w:szCs w:val="22"/>
        </w:rPr>
        <w:t xml:space="preserve"> </w:t>
      </w:r>
      <w:r w:rsidR="00EC55B3" w:rsidRPr="008C3CE4">
        <w:rPr>
          <w:rFonts w:ascii="Perpetua" w:hAnsi="Perpetua"/>
          <w:sz w:val="22"/>
          <w:szCs w:val="22"/>
        </w:rPr>
        <w:t xml:space="preserve">local </w:t>
      </w:r>
      <w:r w:rsidR="00425668" w:rsidRPr="008C3CE4">
        <w:rPr>
          <w:rFonts w:ascii="Perpetua" w:hAnsi="Perpetua"/>
          <w:sz w:val="22"/>
          <w:szCs w:val="22"/>
        </w:rPr>
        <w:t>population by virtue of heightened publi</w:t>
      </w:r>
      <w:r w:rsidR="00860373" w:rsidRPr="008C3CE4">
        <w:rPr>
          <w:rFonts w:ascii="Perpetua" w:hAnsi="Perpetua"/>
          <w:sz w:val="22"/>
          <w:szCs w:val="22"/>
        </w:rPr>
        <w:t xml:space="preserve">c and professional awareness of </w:t>
      </w:r>
      <w:r w:rsidR="00425668" w:rsidRPr="008C3CE4">
        <w:rPr>
          <w:rFonts w:ascii="Perpetua" w:hAnsi="Perpetua"/>
          <w:sz w:val="22"/>
          <w:szCs w:val="22"/>
        </w:rPr>
        <w:t>bowel can</w:t>
      </w:r>
      <w:r w:rsidR="00425668" w:rsidRPr="008C3CE4">
        <w:rPr>
          <w:rFonts w:ascii="Perpetua" w:hAnsi="Perpetua"/>
          <w:color w:val="000000" w:themeColor="text1"/>
          <w:sz w:val="22"/>
          <w:szCs w:val="22"/>
        </w:rPr>
        <w:t>cer.</w:t>
      </w:r>
      <w:r w:rsidR="007D68D7" w:rsidRPr="008C3CE4">
        <w:rPr>
          <w:rFonts w:ascii="Perpetua" w:hAnsi="Perpetua"/>
          <w:color w:val="000000" w:themeColor="text1"/>
          <w:sz w:val="22"/>
          <w:szCs w:val="22"/>
        </w:rPr>
        <w:t xml:space="preserve"> </w:t>
      </w:r>
      <w:r w:rsidR="00704320" w:rsidRPr="008C3CE4">
        <w:rPr>
          <w:rFonts w:ascii="Perpetua" w:hAnsi="Perpetua"/>
          <w:color w:val="000000" w:themeColor="text1"/>
          <w:sz w:val="22"/>
          <w:szCs w:val="22"/>
        </w:rPr>
        <w:t>This is the first national</w:t>
      </w:r>
      <w:r w:rsidR="00C86E71" w:rsidRPr="008C3CE4">
        <w:rPr>
          <w:rFonts w:ascii="Perpetua" w:hAnsi="Perpetua"/>
          <w:color w:val="000000" w:themeColor="text1"/>
          <w:sz w:val="22"/>
          <w:szCs w:val="22"/>
        </w:rPr>
        <w:t xml:space="preserve"> study to </w:t>
      </w:r>
      <w:r w:rsidR="00153538" w:rsidRPr="008C3CE4">
        <w:rPr>
          <w:rFonts w:ascii="Perpetua" w:hAnsi="Perpetua"/>
          <w:color w:val="000000" w:themeColor="text1"/>
          <w:sz w:val="22"/>
          <w:szCs w:val="22"/>
        </w:rPr>
        <w:t>show early and</w:t>
      </w:r>
      <w:r w:rsidR="00704320" w:rsidRPr="008C3CE4">
        <w:rPr>
          <w:rFonts w:ascii="Perpetua" w:hAnsi="Perpetua"/>
          <w:color w:val="000000" w:themeColor="text1"/>
          <w:sz w:val="22"/>
          <w:szCs w:val="22"/>
        </w:rPr>
        <w:t xml:space="preserve"> population-wide benefit arising from the </w:t>
      </w:r>
      <w:r w:rsidR="00153538" w:rsidRPr="008C3CE4">
        <w:rPr>
          <w:rFonts w:ascii="Perpetua" w:hAnsi="Perpetua"/>
          <w:color w:val="000000" w:themeColor="text1"/>
          <w:sz w:val="22"/>
          <w:szCs w:val="22"/>
        </w:rPr>
        <w:t>introduction of the</w:t>
      </w:r>
      <w:r w:rsidR="008F0AE3" w:rsidRPr="008C3CE4">
        <w:rPr>
          <w:rFonts w:ascii="Perpetua" w:hAnsi="Perpetua"/>
          <w:color w:val="000000" w:themeColor="text1"/>
          <w:sz w:val="22"/>
          <w:szCs w:val="22"/>
        </w:rPr>
        <w:t xml:space="preserve"> </w:t>
      </w:r>
      <w:r w:rsidR="00704320" w:rsidRPr="008C3CE4">
        <w:rPr>
          <w:rFonts w:ascii="Perpetua" w:hAnsi="Perpetua"/>
          <w:color w:val="000000" w:themeColor="text1"/>
          <w:sz w:val="22"/>
          <w:szCs w:val="22"/>
        </w:rPr>
        <w:t>b</w:t>
      </w:r>
      <w:r w:rsidR="007D68D7" w:rsidRPr="008C3CE4">
        <w:rPr>
          <w:rFonts w:ascii="Perpetua" w:hAnsi="Perpetua"/>
          <w:color w:val="000000" w:themeColor="text1"/>
          <w:sz w:val="22"/>
          <w:szCs w:val="22"/>
        </w:rPr>
        <w:t xml:space="preserve">owel cancer screening </w:t>
      </w:r>
      <w:proofErr w:type="spellStart"/>
      <w:r w:rsidR="007D68D7" w:rsidRPr="008C3CE4">
        <w:rPr>
          <w:rFonts w:ascii="Perpetua" w:hAnsi="Perpetua"/>
          <w:color w:val="000000" w:themeColor="text1"/>
          <w:sz w:val="22"/>
          <w:szCs w:val="22"/>
        </w:rPr>
        <w:t>programme</w:t>
      </w:r>
      <w:proofErr w:type="spellEnd"/>
      <w:r w:rsidR="007D68D7" w:rsidRPr="008C3CE4">
        <w:rPr>
          <w:rFonts w:ascii="Perpetua" w:hAnsi="Perpetua"/>
          <w:color w:val="000000" w:themeColor="text1"/>
          <w:sz w:val="22"/>
          <w:szCs w:val="22"/>
        </w:rPr>
        <w:t>.</w:t>
      </w:r>
    </w:p>
    <w:p w14:paraId="62861F20" w14:textId="77777777" w:rsidR="00704320" w:rsidRPr="008C3CE4" w:rsidRDefault="00704320" w:rsidP="001B7829">
      <w:pPr>
        <w:jc w:val="both"/>
        <w:rPr>
          <w:rFonts w:ascii="Perpetua" w:hAnsi="Perpetua"/>
          <w:color w:val="000000" w:themeColor="text1"/>
          <w:sz w:val="22"/>
          <w:szCs w:val="22"/>
        </w:rPr>
      </w:pPr>
    </w:p>
    <w:p w14:paraId="4BA358E1" w14:textId="00309700" w:rsidR="0009549A" w:rsidRDefault="00BC458E" w:rsidP="0008742B">
      <w:pPr>
        <w:jc w:val="both"/>
        <w:rPr>
          <w:rFonts w:ascii="Perpetua" w:hAnsi="Perpetua" w:cs="Arial"/>
          <w:color w:val="000000" w:themeColor="text1"/>
          <w:sz w:val="22"/>
          <w:szCs w:val="22"/>
        </w:rPr>
      </w:pPr>
      <w:r w:rsidRPr="008C3CE4">
        <w:rPr>
          <w:rFonts w:ascii="Perpetua" w:hAnsi="Perpetua"/>
          <w:color w:val="000000" w:themeColor="text1"/>
          <w:sz w:val="22"/>
          <w:szCs w:val="22"/>
        </w:rPr>
        <w:t>P</w:t>
      </w:r>
      <w:r w:rsidR="00153538" w:rsidRPr="008C3CE4">
        <w:rPr>
          <w:rFonts w:ascii="Perpetua" w:hAnsi="Perpetua"/>
          <w:color w:val="000000" w:themeColor="text1"/>
          <w:sz w:val="22"/>
          <w:szCs w:val="22"/>
        </w:rPr>
        <w:t xml:space="preserve">revious reports from specific parts of the country </w:t>
      </w:r>
      <w:r w:rsidRPr="008C3CE4">
        <w:rPr>
          <w:rFonts w:ascii="Perpetua" w:hAnsi="Perpetua"/>
          <w:color w:val="000000" w:themeColor="text1"/>
          <w:sz w:val="22"/>
          <w:szCs w:val="22"/>
        </w:rPr>
        <w:t xml:space="preserve">explored the </w:t>
      </w:r>
      <w:r w:rsidR="000F333D" w:rsidRPr="008C3CE4">
        <w:rPr>
          <w:rFonts w:ascii="Perpetua" w:hAnsi="Perpetua"/>
          <w:color w:val="000000" w:themeColor="text1"/>
          <w:sz w:val="22"/>
          <w:szCs w:val="22"/>
        </w:rPr>
        <w:t>impact</w:t>
      </w:r>
      <w:r w:rsidR="00182F37" w:rsidRPr="008C3CE4">
        <w:rPr>
          <w:rFonts w:ascii="Perpetua" w:hAnsi="Perpetua"/>
          <w:color w:val="000000" w:themeColor="text1"/>
          <w:sz w:val="22"/>
          <w:szCs w:val="22"/>
        </w:rPr>
        <w:t xml:space="preserve"> of bowel cancer screening on</w:t>
      </w:r>
      <w:r w:rsidR="00153538" w:rsidRPr="008C3CE4">
        <w:rPr>
          <w:rFonts w:ascii="Perpetua" w:hAnsi="Perpetua"/>
          <w:color w:val="000000" w:themeColor="text1"/>
          <w:sz w:val="22"/>
          <w:szCs w:val="22"/>
        </w:rPr>
        <w:t xml:space="preserve"> </w:t>
      </w:r>
      <w:r w:rsidR="005A2917" w:rsidRPr="008C3CE4">
        <w:rPr>
          <w:rFonts w:ascii="Perpetua" w:hAnsi="Perpetua"/>
          <w:color w:val="000000" w:themeColor="text1"/>
          <w:sz w:val="22"/>
          <w:szCs w:val="22"/>
        </w:rPr>
        <w:t xml:space="preserve">overall </w:t>
      </w:r>
      <w:r w:rsidR="00153538" w:rsidRPr="008C3CE4">
        <w:rPr>
          <w:rFonts w:ascii="Perpetua" w:hAnsi="Perpetua"/>
          <w:color w:val="000000" w:themeColor="text1"/>
          <w:sz w:val="22"/>
          <w:szCs w:val="22"/>
        </w:rPr>
        <w:t>emergency admissions for CRC</w:t>
      </w:r>
      <w:r w:rsidR="004D51DE" w:rsidRPr="008C3CE4">
        <w:rPr>
          <w:rFonts w:ascii="Perpetua" w:hAnsi="Perpetua"/>
          <w:color w:val="000000" w:themeColor="text1"/>
          <w:sz w:val="22"/>
          <w:szCs w:val="22"/>
        </w:rPr>
        <w:t>.</w:t>
      </w:r>
      <w:r w:rsidR="00182F37" w:rsidRPr="008C3CE4">
        <w:rPr>
          <w:rFonts w:ascii="Perpetua" w:hAnsi="Perpetua"/>
          <w:color w:val="000000" w:themeColor="text1"/>
          <w:sz w:val="22"/>
          <w:szCs w:val="22"/>
        </w:rPr>
        <w:t xml:space="preserve"> </w:t>
      </w:r>
      <w:r w:rsidR="0055188C" w:rsidRPr="008C3CE4">
        <w:rPr>
          <w:rFonts w:ascii="Perpetua" w:hAnsi="Perpetua"/>
          <w:color w:val="000000" w:themeColor="text1"/>
          <w:sz w:val="22"/>
          <w:szCs w:val="22"/>
        </w:rPr>
        <w:t>A</w:t>
      </w:r>
      <w:r w:rsidR="00752EB3" w:rsidRPr="008C3CE4">
        <w:rPr>
          <w:rFonts w:ascii="Perpetua" w:hAnsi="Perpetua"/>
          <w:color w:val="000000" w:themeColor="text1"/>
          <w:sz w:val="22"/>
          <w:szCs w:val="22"/>
        </w:rPr>
        <w:t xml:space="preserve"> randomiz</w:t>
      </w:r>
      <w:r w:rsidR="00727F11" w:rsidRPr="008C3CE4">
        <w:rPr>
          <w:rFonts w:ascii="Perpetua" w:hAnsi="Perpetua"/>
          <w:color w:val="000000" w:themeColor="text1"/>
          <w:sz w:val="22"/>
          <w:szCs w:val="22"/>
        </w:rPr>
        <w:t>ed controlled trial assessing</w:t>
      </w:r>
      <w:r w:rsidR="0055188C" w:rsidRPr="008C3CE4">
        <w:rPr>
          <w:rFonts w:ascii="Perpetua" w:hAnsi="Perpetua"/>
          <w:color w:val="000000" w:themeColor="text1"/>
          <w:sz w:val="22"/>
          <w:szCs w:val="22"/>
        </w:rPr>
        <w:t xml:space="preserve"> FOB</w:t>
      </w:r>
      <w:r w:rsidR="00410F98" w:rsidRPr="008C3CE4">
        <w:rPr>
          <w:rFonts w:ascii="Perpetua" w:hAnsi="Perpetua"/>
          <w:color w:val="000000" w:themeColor="text1"/>
          <w:sz w:val="22"/>
          <w:szCs w:val="22"/>
        </w:rPr>
        <w:t>T</w:t>
      </w:r>
      <w:r w:rsidR="0055188C" w:rsidRPr="008C3CE4">
        <w:rPr>
          <w:rFonts w:ascii="Perpetua" w:hAnsi="Perpetua"/>
          <w:color w:val="000000" w:themeColor="text1"/>
          <w:sz w:val="22"/>
          <w:szCs w:val="22"/>
        </w:rPr>
        <w:t xml:space="preserve"> screening</w:t>
      </w:r>
      <w:r w:rsidR="007D649C" w:rsidRPr="008C3CE4">
        <w:rPr>
          <w:rFonts w:ascii="Perpetua" w:hAnsi="Perpetua"/>
          <w:color w:val="000000" w:themeColor="text1"/>
          <w:sz w:val="22"/>
          <w:szCs w:val="22"/>
        </w:rPr>
        <w:t xml:space="preserve"> </w:t>
      </w:r>
      <w:r w:rsidR="0055188C" w:rsidRPr="008C3CE4">
        <w:rPr>
          <w:rFonts w:ascii="Perpetua" w:hAnsi="Perpetua"/>
          <w:color w:val="000000" w:themeColor="text1"/>
          <w:sz w:val="22"/>
          <w:szCs w:val="22"/>
        </w:rPr>
        <w:t xml:space="preserve">(the </w:t>
      </w:r>
      <w:r w:rsidR="007D649C" w:rsidRPr="008C3CE4">
        <w:rPr>
          <w:rFonts w:ascii="Perpetua" w:hAnsi="Perpetua" w:cs="Times New Roman"/>
          <w:color w:val="000000" w:themeColor="text1"/>
          <w:sz w:val="22"/>
          <w:szCs w:val="22"/>
        </w:rPr>
        <w:t>Nottingham screening study</w:t>
      </w:r>
      <w:r w:rsidR="0055188C" w:rsidRPr="008C3CE4">
        <w:rPr>
          <w:rFonts w:ascii="Perpetua" w:hAnsi="Perpetua" w:cs="Times New Roman"/>
          <w:color w:val="000000" w:themeColor="text1"/>
          <w:sz w:val="22"/>
          <w:szCs w:val="22"/>
        </w:rPr>
        <w:t>)</w:t>
      </w:r>
      <w:r w:rsidR="007D649C" w:rsidRPr="008C3CE4">
        <w:rPr>
          <w:rFonts w:ascii="Perpetua" w:hAnsi="Perpetua" w:cs="Times New Roman"/>
          <w:color w:val="000000" w:themeColor="text1"/>
          <w:sz w:val="22"/>
          <w:szCs w:val="22"/>
        </w:rPr>
        <w:t xml:space="preserve"> </w:t>
      </w:r>
      <w:r w:rsidR="00114C53" w:rsidRPr="008C3CE4">
        <w:rPr>
          <w:rFonts w:ascii="Perpetua" w:hAnsi="Perpetua" w:cs="Times New Roman"/>
          <w:color w:val="000000" w:themeColor="text1"/>
          <w:sz w:val="22"/>
          <w:szCs w:val="22"/>
        </w:rPr>
        <w:t>compared</w:t>
      </w:r>
      <w:r w:rsidR="007D649C" w:rsidRPr="008C3CE4">
        <w:rPr>
          <w:rFonts w:ascii="Perpetua" w:hAnsi="Perpetua" w:cs="Times New Roman"/>
          <w:color w:val="000000" w:themeColor="text1"/>
          <w:sz w:val="22"/>
          <w:szCs w:val="22"/>
        </w:rPr>
        <w:t xml:space="preserve"> 75,253 patients in the screened group (60% response rate) and 74,998 well matched</w:t>
      </w:r>
      <w:r w:rsidR="00182F37" w:rsidRPr="008C3CE4">
        <w:rPr>
          <w:rFonts w:ascii="Perpetua" w:hAnsi="Perpetua" w:cs="Times New Roman"/>
          <w:color w:val="000000" w:themeColor="text1"/>
          <w:sz w:val="22"/>
          <w:szCs w:val="22"/>
        </w:rPr>
        <w:t>,</w:t>
      </w:r>
      <w:r w:rsidR="007D649C" w:rsidRPr="008C3CE4">
        <w:rPr>
          <w:rFonts w:ascii="Perpetua" w:hAnsi="Perpetua" w:cs="Times New Roman"/>
          <w:color w:val="000000" w:themeColor="text1"/>
          <w:sz w:val="22"/>
          <w:szCs w:val="22"/>
        </w:rPr>
        <w:t xml:space="preserve"> unscreened controls</w:t>
      </w:r>
      <w:r w:rsidR="00410F98" w:rsidRPr="008C3CE4">
        <w:rPr>
          <w:rFonts w:ascii="Perpetua" w:hAnsi="Perpetua" w:cs="Times New Roman"/>
          <w:color w:val="000000" w:themeColor="text1"/>
          <w:sz w:val="22"/>
          <w:szCs w:val="22"/>
        </w:rPr>
        <w:t xml:space="preserve"> (age range</w:t>
      </w:r>
      <w:r w:rsidR="00A72B83" w:rsidRPr="008C3CE4">
        <w:rPr>
          <w:rFonts w:ascii="Perpetua" w:hAnsi="Perpetua" w:cs="Times New Roman"/>
          <w:color w:val="000000" w:themeColor="text1"/>
          <w:sz w:val="22"/>
          <w:szCs w:val="22"/>
        </w:rPr>
        <w:t xml:space="preserve">; </w:t>
      </w:r>
      <w:r w:rsidR="00A72B83" w:rsidRPr="008C3CE4">
        <w:rPr>
          <w:rFonts w:ascii="Perpetua" w:hAnsi="Perpetua" w:cs="Helvetica"/>
          <w:color w:val="000000" w:themeColor="text1"/>
          <w:sz w:val="22"/>
          <w:szCs w:val="22"/>
        </w:rPr>
        <w:t>45 and 74 years</w:t>
      </w:r>
      <w:r w:rsidR="00410F98" w:rsidRPr="008C3CE4">
        <w:rPr>
          <w:rFonts w:ascii="Perpetua" w:hAnsi="Perpetua" w:cs="Times New Roman"/>
          <w:color w:val="000000" w:themeColor="text1"/>
          <w:sz w:val="22"/>
          <w:szCs w:val="22"/>
        </w:rPr>
        <w:t>)</w:t>
      </w:r>
      <w:r w:rsidR="007D649C" w:rsidRPr="008C3CE4">
        <w:rPr>
          <w:rFonts w:ascii="Perpetua" w:hAnsi="Perpetua" w:cs="Times New Roman"/>
          <w:color w:val="000000" w:themeColor="text1"/>
          <w:sz w:val="22"/>
          <w:szCs w:val="22"/>
        </w:rPr>
        <w:t xml:space="preserve">. The emergency presentation rate was 23.9% in the screened group, compared </w:t>
      </w:r>
      <w:r w:rsidR="002954DA">
        <w:rPr>
          <w:rFonts w:ascii="Perpetua" w:hAnsi="Perpetua" w:cs="Times New Roman"/>
          <w:color w:val="000000" w:themeColor="text1"/>
          <w:sz w:val="22"/>
          <w:szCs w:val="22"/>
        </w:rPr>
        <w:t>with</w:t>
      </w:r>
      <w:r w:rsidR="007D649C" w:rsidRPr="008C3CE4">
        <w:rPr>
          <w:rFonts w:ascii="Perpetua" w:hAnsi="Perpetua" w:cs="Times New Roman"/>
          <w:color w:val="000000" w:themeColor="text1"/>
          <w:sz w:val="22"/>
          <w:szCs w:val="22"/>
        </w:rPr>
        <w:t xml:space="preserve"> 27.9% in the control group, but </w:t>
      </w:r>
      <w:r w:rsidR="00114C53" w:rsidRPr="008C3CE4">
        <w:rPr>
          <w:rFonts w:ascii="Perpetua" w:hAnsi="Perpetua" w:cs="Times New Roman"/>
          <w:color w:val="000000" w:themeColor="text1"/>
          <w:sz w:val="22"/>
          <w:szCs w:val="22"/>
        </w:rPr>
        <w:t xml:space="preserve">the difference was </w:t>
      </w:r>
      <w:r w:rsidR="007D649C" w:rsidRPr="008C3CE4">
        <w:rPr>
          <w:rFonts w:ascii="Perpetua" w:hAnsi="Perpetua" w:cs="Times New Roman"/>
          <w:color w:val="000000" w:themeColor="text1"/>
          <w:sz w:val="22"/>
          <w:szCs w:val="22"/>
        </w:rPr>
        <w:t>not stati</w:t>
      </w:r>
      <w:r w:rsidR="00182F37" w:rsidRPr="008C3CE4">
        <w:rPr>
          <w:rFonts w:ascii="Perpetua" w:hAnsi="Perpetua" w:cs="Times New Roman"/>
          <w:color w:val="000000" w:themeColor="text1"/>
          <w:sz w:val="22"/>
          <w:szCs w:val="22"/>
        </w:rPr>
        <w:t>sti</w:t>
      </w:r>
      <w:r w:rsidR="007D649C" w:rsidRPr="008C3CE4">
        <w:rPr>
          <w:rFonts w:ascii="Perpetua" w:hAnsi="Perpetua" w:cs="Times New Roman"/>
          <w:color w:val="000000" w:themeColor="text1"/>
          <w:sz w:val="22"/>
          <w:szCs w:val="22"/>
        </w:rPr>
        <w:t>cally significant</w:t>
      </w:r>
      <w:r w:rsidR="00282B72" w:rsidRPr="008C3CE4">
        <w:rPr>
          <w:rFonts w:ascii="Perpetua" w:hAnsi="Perpetua" w:cs="Times New Roman"/>
          <w:color w:val="000000" w:themeColor="text1"/>
          <w:sz w:val="22"/>
          <w:szCs w:val="22"/>
        </w:rPr>
        <w:t xml:space="preserve"> (possibly</w:t>
      </w:r>
      <w:r w:rsidR="0083736B" w:rsidRPr="008C3CE4">
        <w:rPr>
          <w:rFonts w:ascii="Perpetua" w:hAnsi="Perpetua" w:cs="Times New Roman"/>
          <w:color w:val="000000" w:themeColor="text1"/>
          <w:sz w:val="22"/>
          <w:szCs w:val="22"/>
        </w:rPr>
        <w:t xml:space="preserve"> </w:t>
      </w:r>
      <w:r w:rsidR="00182F37" w:rsidRPr="008C3CE4">
        <w:rPr>
          <w:rFonts w:ascii="Perpetua" w:hAnsi="Perpetua" w:cs="Times New Roman"/>
          <w:color w:val="000000" w:themeColor="text1"/>
          <w:sz w:val="22"/>
          <w:szCs w:val="22"/>
        </w:rPr>
        <w:t xml:space="preserve">due to </w:t>
      </w:r>
      <w:r w:rsidR="000F333D" w:rsidRPr="008C3CE4">
        <w:rPr>
          <w:rFonts w:ascii="Perpetua" w:hAnsi="Perpetua" w:cs="Times New Roman"/>
          <w:color w:val="000000" w:themeColor="text1"/>
          <w:sz w:val="22"/>
          <w:szCs w:val="22"/>
        </w:rPr>
        <w:t xml:space="preserve">lack of study </w:t>
      </w:r>
      <w:r w:rsidR="00182F37" w:rsidRPr="008C3CE4">
        <w:rPr>
          <w:rFonts w:ascii="Perpetua" w:hAnsi="Perpetua" w:cs="Times New Roman"/>
          <w:color w:val="000000" w:themeColor="text1"/>
          <w:sz w:val="22"/>
          <w:szCs w:val="22"/>
        </w:rPr>
        <w:t>power</w:t>
      </w:r>
      <w:r w:rsidR="0083736B" w:rsidRPr="008C3CE4">
        <w:rPr>
          <w:rFonts w:ascii="Perpetua" w:hAnsi="Perpetua" w:cs="Times New Roman"/>
          <w:color w:val="000000" w:themeColor="text1"/>
          <w:sz w:val="22"/>
          <w:szCs w:val="22"/>
        </w:rPr>
        <w:t>)</w:t>
      </w:r>
      <w:r w:rsidR="007D649C" w:rsidRPr="008C3CE4">
        <w:rPr>
          <w:rFonts w:ascii="Perpetua" w:hAnsi="Perpetua" w:cs="Times New Roman"/>
          <w:color w:val="000000" w:themeColor="text1"/>
          <w:sz w:val="22"/>
          <w:szCs w:val="22"/>
        </w:rPr>
        <w:t>.</w:t>
      </w:r>
      <w:r w:rsidR="0008742B" w:rsidRPr="008C3CE4">
        <w:rPr>
          <w:rFonts w:ascii="Perpetua" w:hAnsi="Perpetua" w:cs="Times New Roman"/>
          <w:color w:val="000000" w:themeColor="text1"/>
          <w:sz w:val="22"/>
          <w:szCs w:val="22"/>
        </w:rPr>
        <w:fldChar w:fldCharType="begin"/>
      </w:r>
      <w:r w:rsidR="00F862DE">
        <w:rPr>
          <w:rFonts w:ascii="Perpetua" w:hAnsi="Perpetua" w:cs="Times New Roman"/>
          <w:color w:val="000000" w:themeColor="text1"/>
          <w:sz w:val="22"/>
          <w:szCs w:val="22"/>
        </w:rPr>
        <w:instrText xml:space="preserve"> ADDIN PAPERS2_CITATIONS &lt;citation&gt;&lt;uuid&gt;DABA33AA-EB67-4081-B770-1E070BBAC453&lt;/uuid&gt;&lt;priority&gt;24&lt;/priority&gt;&lt;publications&gt;&lt;publication&gt;&lt;uuid&gt;5A671141-BD85-4A93-AF41-691EF4679CC0&lt;/uuid&gt;&lt;volume&gt;24&lt;/volume&gt;&lt;startpage&gt;47&lt;/startpage&gt;&lt;publication_date&gt;99199802001200000000220000&lt;/publication_date&gt;&lt;url&gt;http://eutils.ncbi.nlm.nih.gov/entrez/eutils/elink.fcgi?dbfrom=pubmed&amp;amp;id= 9542516&amp;amp;retmode=ref&amp;amp;cmd=prlinks&lt;/url&gt;&lt;type&gt;400&lt;/type&gt;&lt;title&gt;Screening for colorectal cancer reduces emergency admissions.&lt;/title&gt;&lt;location&gt;200,4,52.9547832,-1.1581086&lt;/location&gt;&lt;institution&gt;Department of General Surgery, University Hospital, Nottingham, UK.&lt;/institution&gt;&lt;number&gt;1&lt;/number&gt;&lt;subtype&gt;400&lt;/subtype&gt;&lt;endpage&gt;50&lt;/endpage&gt;&lt;bundle&gt;&lt;publication&gt;&lt;title&gt;European journal of surgical oncology : the journal of the European Society of Surgical Oncology and the British Association of Surgical Oncology&lt;/title&gt;&lt;type&gt;-100&lt;/type&gt;&lt;subtype&gt;-100&lt;/subtype&gt;&lt;uuid&gt;BCAA36E2-4880-4585-B277-E189E4461031&lt;/uuid&gt;&lt;/publication&gt;&lt;/bundle&gt;&lt;authors&gt;&lt;author&gt;&lt;firstName&gt;J&lt;/firstName&gt;&lt;middleNames&gt;H&lt;/middleNames&gt;&lt;lastName&gt;Scholefield&lt;/lastName&gt;&lt;/author&gt;&lt;author&gt;&lt;firstName&gt;M&lt;/firstName&gt;&lt;middleNames&gt;H&lt;/middleNames&gt;&lt;lastName&gt;Robinson&lt;/lastName&gt;&lt;/author&gt;&lt;author&gt;&lt;firstName&gt;C&lt;/firstName&gt;&lt;middleNames&gt;M&lt;/middleNames&gt;&lt;lastName&gt;Mangham&lt;/lastName&gt;&lt;/author&gt;&lt;author&gt;&lt;firstName&gt;J&lt;/firstName&gt;&lt;middleNames&gt;D&lt;/middleNames&gt;&lt;lastName&gt;Hardcastle&lt;/lastName&gt;&lt;/author&gt;&lt;/authors&gt;&lt;/publication&gt;&lt;/publications&gt;&lt;cites&gt;&lt;/cites&gt;&lt;/citation&gt;</w:instrText>
      </w:r>
      <w:r w:rsidR="0008742B" w:rsidRPr="008C3CE4">
        <w:rPr>
          <w:rFonts w:ascii="Perpetua" w:hAnsi="Perpetua" w:cs="Times New Roman"/>
          <w:color w:val="000000" w:themeColor="text1"/>
          <w:sz w:val="22"/>
          <w:szCs w:val="22"/>
        </w:rPr>
        <w:fldChar w:fldCharType="separate"/>
      </w:r>
      <w:r w:rsidR="00F862DE">
        <w:rPr>
          <w:rFonts w:ascii="Perpetua" w:hAnsi="Perpetua" w:cs="Perpetua"/>
          <w:sz w:val="22"/>
          <w:szCs w:val="22"/>
        </w:rPr>
        <w:t>(24)</w:t>
      </w:r>
      <w:r w:rsidR="0008742B" w:rsidRPr="008C3CE4">
        <w:rPr>
          <w:rFonts w:ascii="Perpetua" w:hAnsi="Perpetua" w:cs="Times New Roman"/>
          <w:color w:val="000000" w:themeColor="text1"/>
          <w:sz w:val="22"/>
          <w:szCs w:val="22"/>
        </w:rPr>
        <w:fldChar w:fldCharType="end"/>
      </w:r>
      <w:r w:rsidR="000F333D" w:rsidRPr="008C3CE4">
        <w:rPr>
          <w:rFonts w:ascii="Perpetua" w:hAnsi="Perpetua"/>
          <w:color w:val="000000" w:themeColor="text1"/>
          <w:sz w:val="22"/>
          <w:szCs w:val="22"/>
        </w:rPr>
        <w:t xml:space="preserve"> In an uncontrolled observational study </w:t>
      </w:r>
      <w:r w:rsidR="007D649C" w:rsidRPr="008C3CE4">
        <w:rPr>
          <w:rFonts w:ascii="Perpetua" w:hAnsi="Perpetua" w:cs="Times New Roman"/>
          <w:color w:val="000000" w:themeColor="text1"/>
          <w:sz w:val="22"/>
          <w:szCs w:val="22"/>
        </w:rPr>
        <w:t>from Coventry and N</w:t>
      </w:r>
      <w:r w:rsidR="000F333D" w:rsidRPr="008C3CE4">
        <w:rPr>
          <w:rFonts w:ascii="Perpetua" w:hAnsi="Perpetua" w:cs="Times New Roman"/>
          <w:color w:val="000000" w:themeColor="text1"/>
          <w:sz w:val="22"/>
          <w:szCs w:val="22"/>
        </w:rPr>
        <w:t>orth Warwickshire, where the</w:t>
      </w:r>
      <w:r w:rsidR="007D649C" w:rsidRPr="008C3CE4">
        <w:rPr>
          <w:rFonts w:ascii="Perpetua" w:hAnsi="Perpetua" w:cs="Times New Roman"/>
          <w:color w:val="000000" w:themeColor="text1"/>
          <w:sz w:val="22"/>
          <w:szCs w:val="22"/>
        </w:rPr>
        <w:t xml:space="preserve"> </w:t>
      </w:r>
      <w:r w:rsidR="00182F37" w:rsidRPr="008C3CE4">
        <w:rPr>
          <w:rFonts w:ascii="Perpetua" w:hAnsi="Perpetua" w:cs="Times New Roman"/>
          <w:color w:val="000000" w:themeColor="text1"/>
          <w:sz w:val="22"/>
          <w:szCs w:val="22"/>
        </w:rPr>
        <w:t>bowel cancer screening pilot</w:t>
      </w:r>
      <w:r w:rsidR="000F333D" w:rsidRPr="008C3CE4">
        <w:rPr>
          <w:rFonts w:ascii="Perpetua" w:hAnsi="Perpetua" w:cs="Times New Roman"/>
          <w:color w:val="000000" w:themeColor="text1"/>
          <w:sz w:val="22"/>
          <w:szCs w:val="22"/>
        </w:rPr>
        <w:t xml:space="preserve"> </w:t>
      </w:r>
      <w:r w:rsidR="008D0D06" w:rsidRPr="008C3CE4">
        <w:rPr>
          <w:rFonts w:ascii="Perpetua" w:hAnsi="Perpetua" w:cs="Times New Roman"/>
          <w:color w:val="000000" w:themeColor="text1"/>
          <w:sz w:val="22"/>
          <w:szCs w:val="22"/>
        </w:rPr>
        <w:t xml:space="preserve">targeted </w:t>
      </w:r>
      <w:r w:rsidR="00153178" w:rsidRPr="008C3CE4">
        <w:rPr>
          <w:rFonts w:ascii="Perpetua" w:hAnsi="Perpetua" w:cs="Times New Roman"/>
          <w:color w:val="000000" w:themeColor="text1"/>
          <w:sz w:val="22"/>
          <w:szCs w:val="22"/>
        </w:rPr>
        <w:t>a wider age group (50 to 69 years)</w:t>
      </w:r>
      <w:r w:rsidR="008D0D06" w:rsidRPr="008C3CE4">
        <w:rPr>
          <w:rFonts w:ascii="Perpetua" w:hAnsi="Perpetua" w:cs="Times New Roman"/>
          <w:color w:val="000000" w:themeColor="text1"/>
          <w:sz w:val="22"/>
          <w:szCs w:val="22"/>
        </w:rPr>
        <w:t>, the authors</w:t>
      </w:r>
      <w:r w:rsidR="000F333D" w:rsidRPr="008C3CE4">
        <w:rPr>
          <w:rFonts w:ascii="Perpetua" w:hAnsi="Perpetua" w:cs="Times New Roman"/>
          <w:color w:val="000000" w:themeColor="text1"/>
          <w:sz w:val="22"/>
          <w:szCs w:val="22"/>
        </w:rPr>
        <w:t xml:space="preserve"> reported</w:t>
      </w:r>
      <w:r w:rsidR="008D0D06" w:rsidRPr="008C3CE4">
        <w:rPr>
          <w:rFonts w:ascii="Perpetua" w:hAnsi="Perpetua" w:cs="Times New Roman"/>
          <w:color w:val="000000" w:themeColor="text1"/>
          <w:sz w:val="22"/>
          <w:szCs w:val="22"/>
        </w:rPr>
        <w:t xml:space="preserve"> </w:t>
      </w:r>
      <w:r w:rsidR="00182F37" w:rsidRPr="008C3CE4">
        <w:rPr>
          <w:rFonts w:ascii="Perpetua" w:hAnsi="Perpetua" w:cs="Times New Roman"/>
          <w:color w:val="000000" w:themeColor="text1"/>
          <w:sz w:val="22"/>
          <w:szCs w:val="22"/>
        </w:rPr>
        <w:t>that</w:t>
      </w:r>
      <w:r w:rsidR="007D649C" w:rsidRPr="008C3CE4">
        <w:rPr>
          <w:rFonts w:ascii="Perpetua" w:hAnsi="Perpetua" w:cs="Times New Roman"/>
          <w:color w:val="000000" w:themeColor="text1"/>
          <w:sz w:val="22"/>
          <w:szCs w:val="22"/>
        </w:rPr>
        <w:t xml:space="preserve"> 29.4% of </w:t>
      </w:r>
      <w:r w:rsidR="00410F98" w:rsidRPr="008C3CE4">
        <w:rPr>
          <w:rFonts w:ascii="Perpetua" w:hAnsi="Perpetua" w:cs="Times New Roman"/>
          <w:color w:val="000000" w:themeColor="text1"/>
          <w:sz w:val="22"/>
          <w:szCs w:val="22"/>
        </w:rPr>
        <w:t xml:space="preserve">CRC </w:t>
      </w:r>
      <w:r w:rsidR="007D649C" w:rsidRPr="008C3CE4">
        <w:rPr>
          <w:rFonts w:ascii="Perpetua" w:hAnsi="Perpetua" w:cs="Times New Roman"/>
          <w:color w:val="000000" w:themeColor="text1"/>
          <w:sz w:val="22"/>
          <w:szCs w:val="22"/>
        </w:rPr>
        <w:t xml:space="preserve">patients presented as an emergency </w:t>
      </w:r>
      <w:r w:rsidR="00182F37" w:rsidRPr="008C3CE4">
        <w:rPr>
          <w:rFonts w:ascii="Perpetua" w:hAnsi="Perpetua" w:cs="Times New Roman"/>
          <w:color w:val="000000" w:themeColor="text1"/>
          <w:sz w:val="22"/>
          <w:szCs w:val="22"/>
        </w:rPr>
        <w:t>in the year before the pilot</w:t>
      </w:r>
      <w:r w:rsidR="008D0D06" w:rsidRPr="008C3CE4">
        <w:rPr>
          <w:rFonts w:ascii="Perpetua" w:hAnsi="Perpetua" w:cs="Times New Roman"/>
          <w:color w:val="000000" w:themeColor="text1"/>
          <w:sz w:val="22"/>
          <w:szCs w:val="22"/>
        </w:rPr>
        <w:t xml:space="preserve"> </w:t>
      </w:r>
      <w:r w:rsidR="00182F37" w:rsidRPr="008C3CE4">
        <w:rPr>
          <w:rFonts w:ascii="Perpetua" w:hAnsi="Perpetua" w:cs="Times New Roman"/>
          <w:color w:val="000000" w:themeColor="text1"/>
          <w:sz w:val="22"/>
          <w:szCs w:val="22"/>
        </w:rPr>
        <w:t>(</w:t>
      </w:r>
      <w:r w:rsidR="007D649C" w:rsidRPr="008C3CE4">
        <w:rPr>
          <w:rFonts w:ascii="Perpetua" w:hAnsi="Perpetua" w:cs="Times New Roman"/>
          <w:color w:val="000000" w:themeColor="text1"/>
          <w:sz w:val="22"/>
          <w:szCs w:val="22"/>
        </w:rPr>
        <w:t>1999</w:t>
      </w:r>
      <w:r w:rsidR="006F136E" w:rsidRPr="008C3CE4">
        <w:rPr>
          <w:rFonts w:ascii="Perpetua" w:hAnsi="Perpetua" w:cs="Times New Roman"/>
          <w:color w:val="000000" w:themeColor="text1"/>
          <w:sz w:val="22"/>
          <w:szCs w:val="22"/>
        </w:rPr>
        <w:t>) but that the</w:t>
      </w:r>
      <w:r w:rsidR="008D0D06" w:rsidRPr="008C3CE4">
        <w:rPr>
          <w:rFonts w:ascii="Perpetua" w:hAnsi="Perpetua" w:cs="Times New Roman"/>
          <w:color w:val="000000" w:themeColor="text1"/>
          <w:sz w:val="22"/>
          <w:szCs w:val="22"/>
        </w:rPr>
        <w:t xml:space="preserve"> local</w:t>
      </w:r>
      <w:r w:rsidR="00182F37" w:rsidRPr="008C3CE4">
        <w:rPr>
          <w:rFonts w:ascii="Perpetua" w:hAnsi="Perpetua" w:cs="Times New Roman"/>
          <w:color w:val="000000" w:themeColor="text1"/>
          <w:sz w:val="22"/>
          <w:szCs w:val="22"/>
        </w:rPr>
        <w:t xml:space="preserve"> rate had fallen</w:t>
      </w:r>
      <w:r w:rsidR="008D0D06" w:rsidRPr="008C3CE4">
        <w:rPr>
          <w:rFonts w:ascii="Perpetua" w:hAnsi="Perpetua" w:cs="Times New Roman"/>
          <w:color w:val="000000" w:themeColor="text1"/>
          <w:sz w:val="22"/>
          <w:szCs w:val="22"/>
        </w:rPr>
        <w:t xml:space="preserve"> to just</w:t>
      </w:r>
      <w:r w:rsidR="00182F37" w:rsidRPr="008C3CE4">
        <w:rPr>
          <w:rFonts w:ascii="Perpetua" w:hAnsi="Perpetua" w:cs="Times New Roman"/>
          <w:color w:val="000000" w:themeColor="text1"/>
          <w:sz w:val="22"/>
          <w:szCs w:val="22"/>
        </w:rPr>
        <w:t xml:space="preserve"> 15.8% by </w:t>
      </w:r>
      <w:r w:rsidR="007D649C" w:rsidRPr="008C3CE4">
        <w:rPr>
          <w:rFonts w:ascii="Perpetua" w:hAnsi="Perpetua" w:cs="Times New Roman"/>
          <w:color w:val="000000" w:themeColor="text1"/>
          <w:sz w:val="22"/>
          <w:szCs w:val="22"/>
        </w:rPr>
        <w:t xml:space="preserve">2004. Surprisingly, the proportion of Dukes stage cancers was unchanged over the study period and the </w:t>
      </w:r>
      <w:r w:rsidR="008D0D06" w:rsidRPr="008C3CE4">
        <w:rPr>
          <w:rFonts w:ascii="Perpetua" w:hAnsi="Perpetua" w:cs="Times New Roman"/>
          <w:color w:val="000000" w:themeColor="text1"/>
          <w:sz w:val="22"/>
          <w:szCs w:val="22"/>
        </w:rPr>
        <w:t xml:space="preserve">annual </w:t>
      </w:r>
      <w:r w:rsidR="007D649C" w:rsidRPr="008C3CE4">
        <w:rPr>
          <w:rFonts w:ascii="Perpetua" w:hAnsi="Perpetua" w:cs="Times New Roman"/>
          <w:color w:val="000000" w:themeColor="text1"/>
          <w:sz w:val="22"/>
          <w:szCs w:val="22"/>
        </w:rPr>
        <w:t>numbe</w:t>
      </w:r>
      <w:r w:rsidR="008D0D06" w:rsidRPr="008C3CE4">
        <w:rPr>
          <w:rFonts w:ascii="Perpetua" w:hAnsi="Perpetua" w:cs="Times New Roman"/>
          <w:color w:val="000000" w:themeColor="text1"/>
          <w:sz w:val="22"/>
          <w:szCs w:val="22"/>
        </w:rPr>
        <w:t>r of cases did not rise as might</w:t>
      </w:r>
      <w:r w:rsidR="007D649C" w:rsidRPr="008C3CE4">
        <w:rPr>
          <w:rFonts w:ascii="Perpetua" w:hAnsi="Perpetua" w:cs="Times New Roman"/>
          <w:color w:val="000000" w:themeColor="text1"/>
          <w:sz w:val="22"/>
          <w:szCs w:val="22"/>
        </w:rPr>
        <w:t xml:space="preserve"> be expected</w:t>
      </w:r>
      <w:r w:rsidR="008D0D06" w:rsidRPr="008C3CE4">
        <w:rPr>
          <w:rFonts w:ascii="Perpetua" w:hAnsi="Perpetua" w:cs="Times New Roman"/>
          <w:color w:val="000000" w:themeColor="text1"/>
          <w:sz w:val="22"/>
          <w:szCs w:val="22"/>
        </w:rPr>
        <w:t xml:space="preserve"> if</w:t>
      </w:r>
      <w:r w:rsidR="007D649C" w:rsidRPr="008C3CE4">
        <w:rPr>
          <w:rFonts w:ascii="Perpetua" w:hAnsi="Perpetua" w:cs="Times New Roman"/>
          <w:color w:val="000000" w:themeColor="text1"/>
          <w:sz w:val="22"/>
          <w:szCs w:val="22"/>
        </w:rPr>
        <w:t xml:space="preserve"> </w:t>
      </w:r>
      <w:r w:rsidR="000F333D" w:rsidRPr="008C3CE4">
        <w:rPr>
          <w:rFonts w:ascii="Perpetua" w:hAnsi="Perpetua" w:cs="Times New Roman"/>
          <w:color w:val="000000" w:themeColor="text1"/>
          <w:sz w:val="22"/>
          <w:szCs w:val="22"/>
        </w:rPr>
        <w:t xml:space="preserve">extra </w:t>
      </w:r>
      <w:r w:rsidR="008D0D06" w:rsidRPr="008C3CE4">
        <w:rPr>
          <w:rFonts w:ascii="Perpetua" w:hAnsi="Perpetua" w:cs="Times New Roman"/>
          <w:color w:val="000000" w:themeColor="text1"/>
          <w:sz w:val="22"/>
          <w:szCs w:val="22"/>
        </w:rPr>
        <w:t>screen-detected</w:t>
      </w:r>
      <w:r w:rsidR="007D649C" w:rsidRPr="008C3CE4">
        <w:rPr>
          <w:rFonts w:ascii="Perpetua" w:hAnsi="Perpetua" w:cs="Times New Roman"/>
          <w:color w:val="000000" w:themeColor="text1"/>
          <w:sz w:val="22"/>
          <w:szCs w:val="22"/>
        </w:rPr>
        <w:t xml:space="preserve"> cases</w:t>
      </w:r>
      <w:r w:rsidR="008D0D06" w:rsidRPr="008C3CE4">
        <w:rPr>
          <w:rFonts w:ascii="Perpetua" w:hAnsi="Perpetua" w:cs="Times New Roman"/>
          <w:color w:val="000000" w:themeColor="text1"/>
          <w:sz w:val="22"/>
          <w:szCs w:val="22"/>
        </w:rPr>
        <w:t xml:space="preserve"> were contributing to the </w:t>
      </w:r>
      <w:r w:rsidR="000F333D" w:rsidRPr="008C3CE4">
        <w:rPr>
          <w:rFonts w:ascii="Perpetua" w:hAnsi="Perpetua" w:cs="Times New Roman"/>
          <w:color w:val="000000" w:themeColor="text1"/>
          <w:sz w:val="22"/>
          <w:szCs w:val="22"/>
        </w:rPr>
        <w:t xml:space="preserve">reported </w:t>
      </w:r>
      <w:r w:rsidR="008D0D06" w:rsidRPr="008C3CE4">
        <w:rPr>
          <w:rFonts w:ascii="Perpetua" w:hAnsi="Perpetua" w:cs="Times New Roman"/>
          <w:color w:val="000000" w:themeColor="text1"/>
          <w:sz w:val="22"/>
          <w:szCs w:val="22"/>
        </w:rPr>
        <w:t>total</w:t>
      </w:r>
      <w:r w:rsidR="000F333D" w:rsidRPr="008C3CE4">
        <w:rPr>
          <w:rFonts w:ascii="Perpetua" w:hAnsi="Perpetua" w:cs="Times New Roman"/>
          <w:color w:val="000000" w:themeColor="text1"/>
          <w:sz w:val="22"/>
          <w:szCs w:val="22"/>
        </w:rPr>
        <w:t>s</w:t>
      </w:r>
      <w:r w:rsidR="007D649C" w:rsidRPr="008C3CE4">
        <w:rPr>
          <w:rFonts w:ascii="Perpetua" w:hAnsi="Perpetua" w:cs="Times New Roman"/>
          <w:color w:val="000000" w:themeColor="text1"/>
          <w:sz w:val="22"/>
          <w:szCs w:val="22"/>
        </w:rPr>
        <w:t>.</w:t>
      </w:r>
      <w:r w:rsidR="0008742B" w:rsidRPr="008C3CE4">
        <w:rPr>
          <w:rFonts w:ascii="Perpetua" w:hAnsi="Perpetua" w:cs="Times New Roman"/>
          <w:color w:val="000000" w:themeColor="text1"/>
          <w:sz w:val="22"/>
          <w:szCs w:val="22"/>
        </w:rPr>
        <w:fldChar w:fldCharType="begin"/>
      </w:r>
      <w:r w:rsidR="00F862DE">
        <w:rPr>
          <w:rFonts w:ascii="Perpetua" w:hAnsi="Perpetua" w:cs="Times New Roman"/>
          <w:color w:val="000000" w:themeColor="text1"/>
          <w:sz w:val="22"/>
          <w:szCs w:val="22"/>
        </w:rPr>
        <w:instrText xml:space="preserve"> ADDIN PAPERS2_CITATIONS &lt;citation&gt;&lt;uuid&gt;EC4FADF5-AAFB-451D-A659-290EDF9DFF16&lt;/uuid&gt;&lt;priority&gt;25&lt;/priority&gt;&lt;publications&gt;&lt;publication&gt;&lt;uuid&gt;C21A0FBF-0965-42E9-963B-51D7B68F66DE&lt;/uuid&gt;&lt;volume&gt;95&lt;/volume&gt;&lt;doi&gt;10.1002/bjs.6230&lt;/doi&gt;&lt;startpage&gt;1172&lt;/startpage&gt;&lt;publication_date&gt;99200809001200000000220000&lt;/publication_date&gt;&lt;url&gt;http://eutils.ncbi.nlm.nih.gov/entrez/eutils/elink.fcgi?dbfrom=pubmed&amp;amp;id= 18690636&amp;amp;retmode=ref&amp;amp;cmd=prlinks&lt;/url&gt;&lt;type&gt;400&lt;/type&gt;&lt;title&gt;Local impact of the English arm of the UK Bowel Cancer Screening Pilot study.&lt;/title&gt;&lt;location&gt;200,4,52.4068220,-1.5196930&lt;/location&gt;&lt;institution&gt;Department of Surgery, University Hospitals, Coventry and Warwickshire NHS Trust, Coventry, UK. drgoodyear@hotmail.com&lt;/institution&gt;&lt;number&gt;9&lt;/number&gt;&lt;subtype&gt;400&lt;/subtype&gt;&lt;endpage&gt;1179&lt;/endpage&gt;&lt;bundle&gt;&lt;publication&gt;&lt;publisher&gt;John Wiley &amp;amp; Sons, Ltd.&lt;/publisher&gt;&lt;title&gt;The British journal of surgery&lt;/title&gt;&lt;type&gt;-100&lt;/type&gt;&lt;subtype&gt;-100&lt;/subtype&gt;&lt;uuid&gt;65BB7FEA-0DC4-4449-8882-F172EFBBB124&lt;/uuid&gt;&lt;/publication&gt;&lt;/bundle&gt;&lt;authors&gt;&lt;author&gt;&lt;firstName&gt;S&lt;/firstName&gt;&lt;middleNames&gt;J&lt;/middleNames&gt;&lt;lastName&gt;Goodyear&lt;/lastName&gt;&lt;/author&gt;&lt;author&gt;&lt;firstName&gt;N&lt;/firstName&gt;&lt;lastName&gt;Stallard&lt;/lastName&gt;&lt;/author&gt;&lt;author&gt;&lt;firstName&gt;A&lt;/firstName&gt;&lt;lastName&gt;Gaunt&lt;/lastName&gt;&lt;/author&gt;&lt;author&gt;&lt;firstName&gt;R&lt;/firstName&gt;&lt;lastName&gt;Parker&lt;/lastName&gt;&lt;/author&gt;&lt;author&gt;&lt;firstName&gt;N&lt;/firstName&gt;&lt;lastName&gt;Williams&lt;/lastName&gt;&lt;/author&gt;&lt;author&gt;&lt;firstName&gt;L&lt;/firstName&gt;&lt;lastName&gt;Wong&lt;/lastName&gt;&lt;/author&gt;&lt;/authors&gt;&lt;/publication&gt;&lt;/publications&gt;&lt;cites&gt;&lt;/cites&gt;&lt;/citation&gt;</w:instrText>
      </w:r>
      <w:r w:rsidR="0008742B" w:rsidRPr="008C3CE4">
        <w:rPr>
          <w:rFonts w:ascii="Perpetua" w:hAnsi="Perpetua" w:cs="Times New Roman"/>
          <w:color w:val="000000" w:themeColor="text1"/>
          <w:sz w:val="22"/>
          <w:szCs w:val="22"/>
        </w:rPr>
        <w:fldChar w:fldCharType="separate"/>
      </w:r>
      <w:r w:rsidR="00F862DE">
        <w:rPr>
          <w:rFonts w:ascii="Perpetua" w:hAnsi="Perpetua" w:cs="Perpetua"/>
          <w:sz w:val="22"/>
          <w:szCs w:val="22"/>
        </w:rPr>
        <w:t>(25)</w:t>
      </w:r>
      <w:r w:rsidR="0008742B" w:rsidRPr="008C3CE4">
        <w:rPr>
          <w:rFonts w:ascii="Perpetua" w:hAnsi="Perpetua" w:cs="Times New Roman"/>
          <w:color w:val="000000" w:themeColor="text1"/>
          <w:sz w:val="22"/>
          <w:szCs w:val="22"/>
        </w:rPr>
        <w:fldChar w:fldCharType="end"/>
      </w:r>
      <w:r w:rsidR="000F333D" w:rsidRPr="008C3CE4">
        <w:rPr>
          <w:rFonts w:ascii="Perpetua" w:hAnsi="Perpetua" w:cs="Times New Roman"/>
          <w:color w:val="000000" w:themeColor="text1"/>
          <w:sz w:val="22"/>
          <w:szCs w:val="22"/>
        </w:rPr>
        <w:t xml:space="preserve"> </w:t>
      </w:r>
      <w:r w:rsidR="00153178" w:rsidRPr="008C3CE4">
        <w:rPr>
          <w:rFonts w:ascii="Perpetua" w:hAnsi="Perpetua" w:cs="Times New Roman"/>
          <w:color w:val="000000" w:themeColor="text1"/>
          <w:sz w:val="22"/>
          <w:szCs w:val="22"/>
        </w:rPr>
        <w:t xml:space="preserve">Expert </w:t>
      </w:r>
      <w:r w:rsidR="006F4E32" w:rsidRPr="008C3CE4">
        <w:rPr>
          <w:rFonts w:ascii="Perpetua" w:hAnsi="Perpetua" w:cs="Times New Roman"/>
          <w:color w:val="000000" w:themeColor="text1"/>
          <w:sz w:val="22"/>
          <w:szCs w:val="22"/>
        </w:rPr>
        <w:t>commentators</w:t>
      </w:r>
      <w:r w:rsidR="00153178" w:rsidRPr="008C3CE4">
        <w:rPr>
          <w:rFonts w:ascii="Perpetua" w:hAnsi="Perpetua" w:cs="Times New Roman"/>
          <w:color w:val="000000" w:themeColor="text1"/>
          <w:sz w:val="22"/>
          <w:szCs w:val="22"/>
        </w:rPr>
        <w:t xml:space="preserve"> questioned </w:t>
      </w:r>
      <w:r w:rsidR="007D649C" w:rsidRPr="008C3CE4">
        <w:rPr>
          <w:rFonts w:ascii="Perpetua" w:hAnsi="Perpetua"/>
          <w:color w:val="000000" w:themeColor="text1"/>
          <w:sz w:val="22"/>
          <w:szCs w:val="22"/>
        </w:rPr>
        <w:t>whether screening itself</w:t>
      </w:r>
      <w:r w:rsidR="000F333D" w:rsidRPr="008C3CE4">
        <w:rPr>
          <w:rFonts w:ascii="Perpetua" w:hAnsi="Perpetua"/>
          <w:color w:val="000000" w:themeColor="text1"/>
          <w:sz w:val="22"/>
          <w:szCs w:val="22"/>
        </w:rPr>
        <w:t>,</w:t>
      </w:r>
      <w:r w:rsidR="007D649C" w:rsidRPr="008C3CE4">
        <w:rPr>
          <w:rFonts w:ascii="Perpetua" w:hAnsi="Perpetua"/>
          <w:color w:val="000000" w:themeColor="text1"/>
          <w:sz w:val="22"/>
          <w:szCs w:val="22"/>
        </w:rPr>
        <w:t xml:space="preserve"> or other changes in</w:t>
      </w:r>
      <w:r w:rsidR="006F136E" w:rsidRPr="008C3CE4">
        <w:rPr>
          <w:rFonts w:ascii="Perpetua" w:hAnsi="Perpetua"/>
          <w:color w:val="000000" w:themeColor="text1"/>
          <w:sz w:val="22"/>
          <w:szCs w:val="22"/>
        </w:rPr>
        <w:t xml:space="preserve"> local </w:t>
      </w:r>
      <w:r w:rsidR="00343904" w:rsidRPr="008C3CE4">
        <w:rPr>
          <w:rFonts w:ascii="Perpetua" w:hAnsi="Perpetua"/>
          <w:color w:val="000000" w:themeColor="text1"/>
          <w:sz w:val="22"/>
          <w:szCs w:val="22"/>
        </w:rPr>
        <w:t xml:space="preserve">or national </w:t>
      </w:r>
      <w:r w:rsidR="006B376E" w:rsidRPr="008C3CE4">
        <w:rPr>
          <w:rFonts w:ascii="Perpetua" w:hAnsi="Perpetua"/>
          <w:color w:val="000000" w:themeColor="text1"/>
          <w:sz w:val="22"/>
          <w:szCs w:val="22"/>
        </w:rPr>
        <w:t xml:space="preserve">CRC care over the 5 year period </w:t>
      </w:r>
      <w:r w:rsidR="006F136E" w:rsidRPr="008C3CE4">
        <w:rPr>
          <w:rFonts w:ascii="Perpetua" w:hAnsi="Perpetua"/>
          <w:color w:val="000000" w:themeColor="text1"/>
          <w:sz w:val="22"/>
          <w:szCs w:val="22"/>
        </w:rPr>
        <w:t>was responsible for the time-trends reported</w:t>
      </w:r>
      <w:r w:rsidR="007D649C" w:rsidRPr="008C3CE4">
        <w:rPr>
          <w:rFonts w:ascii="Perpetua" w:hAnsi="Perpetua"/>
          <w:color w:val="000000" w:themeColor="text1"/>
          <w:sz w:val="22"/>
          <w:szCs w:val="22"/>
        </w:rPr>
        <w:t>.</w:t>
      </w:r>
      <w:r w:rsidR="00576D1A" w:rsidRPr="008C3CE4">
        <w:rPr>
          <w:rFonts w:ascii="Perpetua" w:hAnsi="Perpetua"/>
          <w:color w:val="000000" w:themeColor="text1"/>
          <w:sz w:val="22"/>
          <w:szCs w:val="22"/>
        </w:rPr>
        <w:fldChar w:fldCharType="begin"/>
      </w:r>
      <w:r w:rsidR="00F862DE">
        <w:rPr>
          <w:rFonts w:ascii="Perpetua" w:hAnsi="Perpetua"/>
          <w:color w:val="000000" w:themeColor="text1"/>
          <w:sz w:val="22"/>
          <w:szCs w:val="22"/>
        </w:rPr>
        <w:instrText xml:space="preserve"> ADDIN PAPERS2_CITATIONS &lt;citation&gt;&lt;uuid&gt;A187D7D1-BDB8-4951-A61C-29110D6C1C4E&lt;/uuid&gt;&lt;priority&gt;26&lt;/priority&gt;&lt;publications&gt;&lt;publication&gt;&lt;volume&gt;57&lt;/volume&gt;&lt;publication_date&gt;99200809001200000000220000&lt;/publication_date&gt;&lt;number&gt;9&lt;/number&gt;&lt;startpage&gt;1333&lt;/startpage&gt;&lt;title&gt;The effects of population-based faecal occult blood test screening upon emergency colorectal cancer admissions in Coventry and north Warwickshire.&lt;/title&gt;&lt;uuid&gt;9B8C7688-702F-4BDC-BF34-50CAE46852EA&lt;/uuid&gt;&lt;subtype&gt;400&lt;/subtype&gt;&lt;endpage&gt;author reply 1333-4&lt;/endpage&gt;&lt;type&gt;400&lt;/type&gt;&lt;url&gt;http://eutils.ncbi.nlm.nih.gov/entrez/eutils/elink.fcgi?dbfrom=pubmed&amp;amp;id=18719146&amp;amp;retmode=ref&amp;amp;cmd=prlinks&lt;/url&gt;&lt;bundle&gt;&lt;publication&gt;&lt;title&gt;Gut&lt;/title&gt;&lt;type&gt;-100&lt;/type&gt;&lt;subtype&gt;-100&lt;/subtype&gt;&lt;uuid&gt;C647E42D-8D50-4677-B08F-9030DF3CAC82&lt;/uuid&gt;&lt;/publication&gt;&lt;/bundle&gt;&lt;authors&gt;&lt;author&gt;&lt;firstName&gt;R&lt;/firstName&gt;&lt;middleNames&gt;F A&lt;/middleNames&gt;&lt;lastName&gt;Logan&lt;/lastName&gt;&lt;/author&gt;&lt;/authors&gt;&lt;/publication&gt;&lt;/publications&gt;&lt;cites&gt;&lt;/cites&gt;&lt;/citation&gt;</w:instrText>
      </w:r>
      <w:r w:rsidR="00576D1A" w:rsidRPr="008C3CE4">
        <w:rPr>
          <w:rFonts w:ascii="Perpetua" w:hAnsi="Perpetua"/>
          <w:color w:val="000000" w:themeColor="text1"/>
          <w:sz w:val="22"/>
          <w:szCs w:val="22"/>
        </w:rPr>
        <w:fldChar w:fldCharType="separate"/>
      </w:r>
      <w:r w:rsidR="00F862DE">
        <w:rPr>
          <w:rFonts w:ascii="Perpetua" w:hAnsi="Perpetua" w:cs="Perpetua"/>
          <w:sz w:val="22"/>
          <w:szCs w:val="22"/>
        </w:rPr>
        <w:t>(26)</w:t>
      </w:r>
      <w:r w:rsidR="00576D1A" w:rsidRPr="008C3CE4">
        <w:rPr>
          <w:rFonts w:ascii="Perpetua" w:hAnsi="Perpetua"/>
          <w:color w:val="000000" w:themeColor="text1"/>
          <w:sz w:val="22"/>
          <w:szCs w:val="22"/>
        </w:rPr>
        <w:fldChar w:fldCharType="end"/>
      </w:r>
      <w:r w:rsidR="008B5467" w:rsidRPr="008C3CE4">
        <w:rPr>
          <w:rFonts w:ascii="Perpetua" w:hAnsi="Perpetua"/>
          <w:color w:val="FF0000"/>
          <w:sz w:val="22"/>
          <w:szCs w:val="22"/>
        </w:rPr>
        <w:t xml:space="preserve"> </w:t>
      </w:r>
      <w:r w:rsidR="00343904" w:rsidRPr="008C3CE4">
        <w:rPr>
          <w:rFonts w:ascii="Perpetua" w:hAnsi="Perpetua"/>
          <w:color w:val="000000" w:themeColor="text1"/>
          <w:sz w:val="22"/>
          <w:szCs w:val="22"/>
        </w:rPr>
        <w:t>Similar</w:t>
      </w:r>
      <w:r w:rsidR="00343904" w:rsidRPr="008C3CE4">
        <w:rPr>
          <w:rFonts w:ascii="Perpetua" w:hAnsi="Perpetua"/>
          <w:color w:val="FF0000"/>
          <w:sz w:val="22"/>
          <w:szCs w:val="22"/>
        </w:rPr>
        <w:t xml:space="preserve"> </w:t>
      </w:r>
      <w:r w:rsidR="00343904" w:rsidRPr="008C3CE4">
        <w:rPr>
          <w:rFonts w:ascii="Perpetua" w:hAnsi="Perpetua"/>
          <w:color w:val="000000" w:themeColor="text1"/>
          <w:sz w:val="22"/>
          <w:szCs w:val="22"/>
        </w:rPr>
        <w:t>uncontrolled local data for</w:t>
      </w:r>
      <w:r w:rsidR="00343904" w:rsidRPr="008C3CE4">
        <w:rPr>
          <w:rFonts w:ascii="Perpetua" w:hAnsi="Perpetua"/>
          <w:color w:val="FF0000"/>
          <w:sz w:val="22"/>
          <w:szCs w:val="22"/>
        </w:rPr>
        <w:t xml:space="preserve"> </w:t>
      </w:r>
      <w:r w:rsidR="007D649C" w:rsidRPr="008C3CE4">
        <w:rPr>
          <w:rFonts w:ascii="Perpetua" w:hAnsi="Perpetua" w:cs="Arial"/>
          <w:color w:val="000000" w:themeColor="text1"/>
          <w:sz w:val="22"/>
          <w:szCs w:val="22"/>
        </w:rPr>
        <w:t>sigmoidoscopy</w:t>
      </w:r>
      <w:r w:rsidR="00343904" w:rsidRPr="008C3CE4">
        <w:rPr>
          <w:rFonts w:ascii="Perpetua" w:hAnsi="Perpetua" w:cs="Arial"/>
          <w:color w:val="000000" w:themeColor="text1"/>
          <w:sz w:val="22"/>
          <w:szCs w:val="22"/>
        </w:rPr>
        <w:t>-based colon cancer screening</w:t>
      </w:r>
      <w:r w:rsidR="007D649C" w:rsidRPr="008C3CE4">
        <w:rPr>
          <w:rFonts w:ascii="Perpetua" w:hAnsi="Perpetua" w:cs="Arial"/>
          <w:color w:val="000000" w:themeColor="text1"/>
          <w:sz w:val="22"/>
          <w:szCs w:val="22"/>
        </w:rPr>
        <w:t xml:space="preserve"> ha</w:t>
      </w:r>
      <w:r w:rsidR="0009549A">
        <w:rPr>
          <w:rFonts w:ascii="Perpetua" w:hAnsi="Perpetua" w:cs="Arial"/>
          <w:color w:val="000000" w:themeColor="text1"/>
          <w:sz w:val="22"/>
          <w:szCs w:val="22"/>
        </w:rPr>
        <w:t>ve</w:t>
      </w:r>
    </w:p>
    <w:p w14:paraId="1FC2D23C" w14:textId="631D8961" w:rsidR="007D649C" w:rsidRPr="008C3CE4" w:rsidRDefault="00343904" w:rsidP="0008742B">
      <w:pPr>
        <w:jc w:val="both"/>
        <w:rPr>
          <w:rFonts w:ascii="Perpetua" w:hAnsi="Perpetua" w:cs="Times New Roman"/>
          <w:color w:val="000000" w:themeColor="text1"/>
          <w:sz w:val="22"/>
          <w:szCs w:val="22"/>
        </w:rPr>
      </w:pPr>
      <w:r w:rsidRPr="008C3CE4">
        <w:rPr>
          <w:rFonts w:ascii="Perpetua" w:hAnsi="Perpetua" w:cs="Arial"/>
          <w:color w:val="000000" w:themeColor="text1"/>
          <w:sz w:val="22"/>
          <w:szCs w:val="22"/>
        </w:rPr>
        <w:t xml:space="preserve"> shown a trend for </w:t>
      </w:r>
      <w:r w:rsidR="007D649C" w:rsidRPr="008C3CE4">
        <w:rPr>
          <w:rFonts w:ascii="Perpetua" w:hAnsi="Perpetua" w:cs="Arial"/>
          <w:color w:val="000000" w:themeColor="text1"/>
          <w:sz w:val="22"/>
          <w:szCs w:val="22"/>
        </w:rPr>
        <w:t>reduce</w:t>
      </w:r>
      <w:r w:rsidRPr="008C3CE4">
        <w:rPr>
          <w:rFonts w:ascii="Perpetua" w:hAnsi="Perpetua" w:cs="Arial"/>
          <w:color w:val="000000" w:themeColor="text1"/>
          <w:sz w:val="22"/>
          <w:szCs w:val="22"/>
        </w:rPr>
        <w:t>d</w:t>
      </w:r>
      <w:r w:rsidR="007D649C" w:rsidRPr="008C3CE4">
        <w:rPr>
          <w:rFonts w:ascii="Perpetua" w:hAnsi="Perpetua" w:cs="Arial"/>
          <w:color w:val="000000" w:themeColor="text1"/>
          <w:sz w:val="22"/>
          <w:szCs w:val="22"/>
        </w:rPr>
        <w:t xml:space="preserve"> emergency admission</w:t>
      </w:r>
      <w:r w:rsidR="008B5467" w:rsidRPr="008C3CE4">
        <w:rPr>
          <w:rFonts w:ascii="Perpetua" w:hAnsi="Perpetua" w:cs="Arial"/>
          <w:color w:val="000000" w:themeColor="text1"/>
          <w:sz w:val="22"/>
          <w:szCs w:val="22"/>
        </w:rPr>
        <w:t>s</w:t>
      </w:r>
      <w:r w:rsidR="007D649C" w:rsidRPr="008C3CE4">
        <w:rPr>
          <w:rFonts w:ascii="Perpetua" w:hAnsi="Perpetua" w:cs="Arial"/>
          <w:color w:val="000000" w:themeColor="text1"/>
          <w:sz w:val="22"/>
          <w:szCs w:val="22"/>
        </w:rPr>
        <w:t>.</w:t>
      </w:r>
      <w:r w:rsidR="0008742B" w:rsidRPr="008C3CE4">
        <w:rPr>
          <w:rFonts w:ascii="Perpetua" w:hAnsi="Perpetua" w:cs="Arial"/>
          <w:color w:val="000000" w:themeColor="text1"/>
          <w:sz w:val="22"/>
          <w:szCs w:val="22"/>
        </w:rPr>
        <w:fldChar w:fldCharType="begin"/>
      </w:r>
      <w:r w:rsidR="00F862DE">
        <w:rPr>
          <w:rFonts w:ascii="Perpetua" w:hAnsi="Perpetua" w:cs="Arial"/>
          <w:color w:val="000000" w:themeColor="text1"/>
          <w:sz w:val="22"/>
          <w:szCs w:val="22"/>
        </w:rPr>
        <w:instrText xml:space="preserve"> ADDIN PAPERS2_CITATIONS &lt;citation&gt;&lt;uuid&gt;6D6CFF63-9D0A-4471-92FA-155330085A50&lt;/uuid&gt;&lt;priority&gt;27&lt;/priority&gt;&lt;publications&gt;&lt;publication&gt;&lt;uuid&gt;46866CD0-4411-4299-A498-4441E4BE8CB6&lt;/uuid&gt;&lt;volume&gt;6&lt;/volume&gt;&lt;startpage&gt;265&lt;/startpage&gt;&lt;publication_date&gt;99200407001200000000220000&lt;/publication_date&gt;&lt;url&gt;http://eutils.ncbi.nlm.nih.gov/entrez/eutils/elink.fcgi?dbfrom=pubmed&amp;amp;id= 15206971&amp;amp;retmode=ref&amp;amp;cmd=prlinks&lt;/url&gt;&lt;type&gt;400&lt;/type&gt;&lt;title&gt;Reduction in the proportion of patients with colorectal cancer presenting as an emergency following the introduction of fast-track flexible sigmoidoscopy: a three-year prospective observational study.&lt;/title&gt;&lt;location&gt;200,4,51.0153440,-3.1068490&lt;/location&gt;&lt;institution&gt;Department of Gastrointestinal Surgery, Taunton and Somerset Hospital, Musgrove Park, Taunton, UK. justindavies2000@yahoo.com&lt;/institution&gt;&lt;number&gt;4&lt;/number&gt;&lt;subtype&gt;400&lt;/subtype&gt;&lt;endpage&gt;267&lt;/endpage&gt;&lt;bundle&gt;&lt;publication&gt;&lt;title&gt;Colorectal disease : the official journal of the Association of Coloproctology of Great Britain and Ireland&lt;/title&gt;&lt;type&gt;-100&lt;/type&gt;&lt;subtype&gt;-100&lt;/subtype&gt;&lt;uuid&gt;3755B387-1E71-44B2-BA71-C099ED1AD049&lt;/uuid&gt;&lt;/publication&gt;&lt;/bundle&gt;&lt;authors&gt;&lt;author&gt;&lt;firstName&gt;R&lt;/firstName&gt;&lt;middleNames&gt;J&lt;/middleNames&gt;&lt;lastName&gt;Davies&lt;/lastName&gt;&lt;/author&gt;&lt;author&gt;&lt;firstName&gt;C&lt;/firstName&gt;&lt;middleNames&gt;D&lt;/middleNames&gt;&lt;lastName&gt;Collins&lt;/lastName&gt;&lt;/author&gt;&lt;author&gt;&lt;firstName&gt;C&lt;/firstName&gt;&lt;middleNames&gt;J&lt;/middleNames&gt;&lt;lastName&gt;Vickery&lt;/lastName&gt;&lt;/author&gt;&lt;author&gt;&lt;firstName&gt;I&lt;/firstName&gt;&lt;lastName&gt;Eyre-Brook&lt;/lastName&gt;&lt;/author&gt;&lt;author&gt;&lt;firstName&gt;R&lt;/firstName&gt;&lt;lastName&gt;Welbourn&lt;/lastName&gt;&lt;/author&gt;&lt;/authors&gt;&lt;/publication&gt;&lt;/publications&gt;&lt;cites&gt;&lt;/cites&gt;&lt;/citation&gt;</w:instrText>
      </w:r>
      <w:r w:rsidR="0008742B" w:rsidRPr="008C3CE4">
        <w:rPr>
          <w:rFonts w:ascii="Perpetua" w:hAnsi="Perpetua" w:cs="Arial"/>
          <w:color w:val="000000" w:themeColor="text1"/>
          <w:sz w:val="22"/>
          <w:szCs w:val="22"/>
        </w:rPr>
        <w:fldChar w:fldCharType="separate"/>
      </w:r>
      <w:r w:rsidR="00F862DE">
        <w:rPr>
          <w:rFonts w:ascii="Perpetua" w:hAnsi="Perpetua" w:cs="Perpetua"/>
          <w:sz w:val="22"/>
          <w:szCs w:val="22"/>
        </w:rPr>
        <w:t>(27)</w:t>
      </w:r>
      <w:r w:rsidR="0008742B" w:rsidRPr="008C3CE4">
        <w:rPr>
          <w:rFonts w:ascii="Perpetua" w:hAnsi="Perpetua" w:cs="Arial"/>
          <w:color w:val="000000" w:themeColor="text1"/>
          <w:sz w:val="22"/>
          <w:szCs w:val="22"/>
        </w:rPr>
        <w:fldChar w:fldCharType="end"/>
      </w:r>
    </w:p>
    <w:p w14:paraId="698ABF53" w14:textId="77777777" w:rsidR="007D649C" w:rsidRPr="008C3CE4" w:rsidRDefault="007D649C" w:rsidP="00D8170D">
      <w:pPr>
        <w:jc w:val="both"/>
        <w:rPr>
          <w:rFonts w:ascii="Perpetua" w:hAnsi="Perpetua"/>
          <w:sz w:val="22"/>
          <w:szCs w:val="22"/>
        </w:rPr>
      </w:pPr>
    </w:p>
    <w:p w14:paraId="7B57BBE8" w14:textId="684757DA" w:rsidR="00F659C5" w:rsidRPr="008C3CE4" w:rsidRDefault="00D14F1C" w:rsidP="006F4606">
      <w:pPr>
        <w:jc w:val="both"/>
        <w:rPr>
          <w:rFonts w:ascii="Perpetua" w:hAnsi="Perpetua"/>
          <w:sz w:val="22"/>
          <w:szCs w:val="22"/>
        </w:rPr>
      </w:pPr>
      <w:r w:rsidRPr="008C3CE4">
        <w:rPr>
          <w:rFonts w:ascii="Perpetua" w:hAnsi="Perpetua"/>
          <w:sz w:val="22"/>
          <w:szCs w:val="22"/>
        </w:rPr>
        <w:t>Our study has the advantage of nationwide coverage</w:t>
      </w:r>
      <w:r w:rsidR="00DE6B0F" w:rsidRPr="008C3CE4">
        <w:rPr>
          <w:rFonts w:ascii="Perpetua" w:hAnsi="Perpetua"/>
          <w:sz w:val="22"/>
          <w:szCs w:val="22"/>
        </w:rPr>
        <w:t>, large numbers and a design that sought</w:t>
      </w:r>
      <w:r w:rsidRPr="008C3CE4">
        <w:rPr>
          <w:rFonts w:ascii="Perpetua" w:hAnsi="Perpetua"/>
          <w:sz w:val="22"/>
          <w:szCs w:val="22"/>
        </w:rPr>
        <w:t xml:space="preserve"> to control for sources of bias.</w:t>
      </w:r>
      <w:r w:rsidR="00153178" w:rsidRPr="008C3CE4">
        <w:rPr>
          <w:rFonts w:ascii="Perpetua" w:hAnsi="Perpetua"/>
          <w:sz w:val="22"/>
          <w:szCs w:val="22"/>
        </w:rPr>
        <w:t xml:space="preserve">  The staged roll out of sc</w:t>
      </w:r>
      <w:r w:rsidR="001E24BD" w:rsidRPr="008C3CE4">
        <w:rPr>
          <w:rFonts w:ascii="Perpetua" w:hAnsi="Perpetua"/>
          <w:sz w:val="22"/>
          <w:szCs w:val="22"/>
        </w:rPr>
        <w:t>reening across the country meant</w:t>
      </w:r>
      <w:r w:rsidR="000D565B" w:rsidRPr="008C3CE4">
        <w:rPr>
          <w:rFonts w:ascii="Perpetua" w:hAnsi="Perpetua"/>
          <w:sz w:val="22"/>
          <w:szCs w:val="22"/>
        </w:rPr>
        <w:t xml:space="preserve"> that</w:t>
      </w:r>
      <w:r w:rsidR="00153178" w:rsidRPr="008C3CE4">
        <w:rPr>
          <w:rFonts w:ascii="Perpetua" w:hAnsi="Perpetua"/>
          <w:sz w:val="22"/>
          <w:szCs w:val="22"/>
        </w:rPr>
        <w:t xml:space="preserve"> si</w:t>
      </w:r>
      <w:r w:rsidR="001C1685" w:rsidRPr="008C3CE4">
        <w:rPr>
          <w:rFonts w:ascii="Perpetua" w:hAnsi="Perpetua"/>
          <w:sz w:val="22"/>
          <w:szCs w:val="22"/>
        </w:rPr>
        <w:t>mple observation of t</w:t>
      </w:r>
      <w:r w:rsidR="000D565B" w:rsidRPr="008C3CE4">
        <w:rPr>
          <w:rFonts w:ascii="Perpetua" w:hAnsi="Perpetua"/>
          <w:sz w:val="22"/>
          <w:szCs w:val="22"/>
        </w:rPr>
        <w:t xml:space="preserve">emporal </w:t>
      </w:r>
      <w:r w:rsidR="001C1685" w:rsidRPr="008C3CE4">
        <w:rPr>
          <w:rFonts w:ascii="Perpetua" w:hAnsi="Perpetua"/>
          <w:sz w:val="22"/>
          <w:szCs w:val="22"/>
        </w:rPr>
        <w:t xml:space="preserve">trends in annual </w:t>
      </w:r>
      <w:r w:rsidR="00692E25" w:rsidRPr="008C3CE4">
        <w:rPr>
          <w:rFonts w:ascii="Perpetua" w:hAnsi="Perpetua"/>
          <w:sz w:val="22"/>
          <w:szCs w:val="22"/>
        </w:rPr>
        <w:t xml:space="preserve">emergency </w:t>
      </w:r>
      <w:r w:rsidR="001C1685" w:rsidRPr="008C3CE4">
        <w:rPr>
          <w:rFonts w:ascii="Perpetua" w:hAnsi="Perpetua"/>
          <w:sz w:val="22"/>
          <w:szCs w:val="22"/>
        </w:rPr>
        <w:t xml:space="preserve">admission rates </w:t>
      </w:r>
      <w:r w:rsidR="001E24BD" w:rsidRPr="008C3CE4">
        <w:rPr>
          <w:rFonts w:ascii="Perpetua" w:hAnsi="Perpetua"/>
          <w:sz w:val="22"/>
          <w:szCs w:val="22"/>
        </w:rPr>
        <w:t>would</w:t>
      </w:r>
      <w:r w:rsidR="000D565B" w:rsidRPr="008C3CE4">
        <w:rPr>
          <w:rFonts w:ascii="Perpetua" w:hAnsi="Perpetua"/>
          <w:sz w:val="22"/>
          <w:szCs w:val="22"/>
        </w:rPr>
        <w:t xml:space="preserve"> not provide an accurate means of assessing the </w:t>
      </w:r>
      <w:r w:rsidR="001C1685" w:rsidRPr="008C3CE4">
        <w:rPr>
          <w:rFonts w:ascii="Perpetua" w:hAnsi="Perpetua"/>
          <w:sz w:val="22"/>
          <w:szCs w:val="22"/>
        </w:rPr>
        <w:t xml:space="preserve">impact </w:t>
      </w:r>
      <w:r w:rsidR="00FB49FB" w:rsidRPr="008C3CE4">
        <w:rPr>
          <w:rFonts w:ascii="Perpetua" w:hAnsi="Perpetua"/>
          <w:sz w:val="22"/>
          <w:szCs w:val="22"/>
        </w:rPr>
        <w:t xml:space="preserve">of the </w:t>
      </w:r>
      <w:proofErr w:type="spellStart"/>
      <w:r w:rsidR="000D565B" w:rsidRPr="008C3CE4">
        <w:rPr>
          <w:rFonts w:ascii="Perpetua" w:hAnsi="Perpetua"/>
          <w:sz w:val="22"/>
          <w:szCs w:val="22"/>
        </w:rPr>
        <w:t>programme</w:t>
      </w:r>
      <w:proofErr w:type="spellEnd"/>
      <w:r w:rsidR="000D565B" w:rsidRPr="008C3CE4">
        <w:rPr>
          <w:rFonts w:ascii="Perpetua" w:hAnsi="Perpetua"/>
          <w:sz w:val="22"/>
          <w:szCs w:val="22"/>
        </w:rPr>
        <w:t xml:space="preserve"> </w:t>
      </w:r>
      <w:r w:rsidR="00FB49FB" w:rsidRPr="008C3CE4">
        <w:rPr>
          <w:rFonts w:ascii="Perpetua" w:hAnsi="Perpetua"/>
          <w:sz w:val="22"/>
          <w:szCs w:val="22"/>
        </w:rPr>
        <w:t>on unplanned care</w:t>
      </w:r>
      <w:r w:rsidR="000D565B" w:rsidRPr="008C3CE4">
        <w:rPr>
          <w:rFonts w:ascii="Perpetua" w:hAnsi="Perpetua"/>
          <w:sz w:val="22"/>
          <w:szCs w:val="22"/>
        </w:rPr>
        <w:t>.</w:t>
      </w:r>
      <w:r w:rsidR="001C1685" w:rsidRPr="008C3CE4">
        <w:rPr>
          <w:rFonts w:ascii="Perpetua" w:hAnsi="Perpetua"/>
          <w:sz w:val="22"/>
          <w:szCs w:val="22"/>
        </w:rPr>
        <w:t xml:space="preserve"> Hence, we conceived a study </w:t>
      </w:r>
      <w:r w:rsidR="00B8126B" w:rsidRPr="008C3CE4">
        <w:rPr>
          <w:rFonts w:ascii="Perpetua" w:hAnsi="Perpetua"/>
          <w:sz w:val="22"/>
          <w:szCs w:val="22"/>
        </w:rPr>
        <w:t>design that took</w:t>
      </w:r>
      <w:r w:rsidR="001C1685" w:rsidRPr="008C3CE4">
        <w:rPr>
          <w:rFonts w:ascii="Perpetua" w:hAnsi="Perpetua"/>
          <w:sz w:val="22"/>
          <w:szCs w:val="22"/>
        </w:rPr>
        <w:t xml:space="preserve"> advantage of </w:t>
      </w:r>
      <w:r w:rsidR="00B8126B" w:rsidRPr="008C3CE4">
        <w:rPr>
          <w:rFonts w:ascii="Perpetua" w:hAnsi="Perpetua"/>
          <w:sz w:val="22"/>
          <w:szCs w:val="22"/>
        </w:rPr>
        <w:t xml:space="preserve">the </w:t>
      </w:r>
      <w:r w:rsidR="001C1685" w:rsidRPr="008C3CE4">
        <w:rPr>
          <w:rFonts w:ascii="Perpetua" w:hAnsi="Perpetua"/>
          <w:sz w:val="22"/>
          <w:szCs w:val="22"/>
        </w:rPr>
        <w:t>variation in exposure</w:t>
      </w:r>
      <w:r w:rsidR="00B8126B" w:rsidRPr="008C3CE4">
        <w:rPr>
          <w:rFonts w:ascii="Perpetua" w:hAnsi="Perpetua"/>
          <w:sz w:val="22"/>
          <w:szCs w:val="22"/>
        </w:rPr>
        <w:t xml:space="preserve"> </w:t>
      </w:r>
      <w:r w:rsidR="00343904" w:rsidRPr="008C3CE4">
        <w:rPr>
          <w:rFonts w:ascii="Perpetua" w:hAnsi="Perpetua"/>
          <w:sz w:val="22"/>
          <w:szCs w:val="22"/>
        </w:rPr>
        <w:t xml:space="preserve">between and within </w:t>
      </w:r>
      <w:r w:rsidR="00B8126B" w:rsidRPr="008C3CE4">
        <w:rPr>
          <w:rFonts w:ascii="Perpetua" w:hAnsi="Perpetua"/>
          <w:sz w:val="22"/>
          <w:szCs w:val="22"/>
        </w:rPr>
        <w:t>local populations</w:t>
      </w:r>
      <w:r w:rsidR="001C1685" w:rsidRPr="008C3CE4">
        <w:rPr>
          <w:rFonts w:ascii="Perpetua" w:hAnsi="Perpetua"/>
          <w:sz w:val="22"/>
          <w:szCs w:val="22"/>
        </w:rPr>
        <w:t xml:space="preserve"> to </w:t>
      </w:r>
      <w:r w:rsidR="00343904" w:rsidRPr="008C3CE4">
        <w:rPr>
          <w:rFonts w:ascii="Perpetua" w:hAnsi="Perpetua"/>
          <w:sz w:val="22"/>
          <w:szCs w:val="22"/>
        </w:rPr>
        <w:t xml:space="preserve">the potential benefits of </w:t>
      </w:r>
      <w:r w:rsidR="00692E25" w:rsidRPr="008C3CE4">
        <w:rPr>
          <w:rFonts w:ascii="Perpetua" w:hAnsi="Perpetua"/>
          <w:sz w:val="22"/>
          <w:szCs w:val="22"/>
        </w:rPr>
        <w:t xml:space="preserve">start-up of </w:t>
      </w:r>
      <w:r w:rsidR="001C1685" w:rsidRPr="008C3CE4">
        <w:rPr>
          <w:rFonts w:ascii="Perpetua" w:hAnsi="Perpetua"/>
          <w:sz w:val="22"/>
          <w:szCs w:val="22"/>
        </w:rPr>
        <w:t>BCSP</w:t>
      </w:r>
      <w:r w:rsidR="00692E25" w:rsidRPr="008C3CE4">
        <w:rPr>
          <w:rFonts w:ascii="Perpetua" w:hAnsi="Perpetua"/>
          <w:sz w:val="22"/>
          <w:szCs w:val="22"/>
        </w:rPr>
        <w:t xml:space="preserve"> during the roll out</w:t>
      </w:r>
      <w:r w:rsidR="00B8126B" w:rsidRPr="008C3CE4">
        <w:rPr>
          <w:rFonts w:ascii="Perpetua" w:hAnsi="Perpetua"/>
          <w:sz w:val="22"/>
          <w:szCs w:val="22"/>
        </w:rPr>
        <w:t xml:space="preserve"> period</w:t>
      </w:r>
      <w:r w:rsidR="001C1685" w:rsidRPr="008C3CE4">
        <w:rPr>
          <w:rFonts w:ascii="Perpetua" w:hAnsi="Perpetua"/>
          <w:sz w:val="22"/>
          <w:szCs w:val="22"/>
        </w:rPr>
        <w:t>.</w:t>
      </w:r>
      <w:r w:rsidRPr="008C3CE4">
        <w:rPr>
          <w:rFonts w:ascii="Perpetua" w:hAnsi="Perpetua"/>
          <w:sz w:val="22"/>
          <w:szCs w:val="22"/>
        </w:rPr>
        <w:t xml:space="preserve"> </w:t>
      </w:r>
      <w:r w:rsidR="00FC3DDC" w:rsidRPr="008C3CE4">
        <w:rPr>
          <w:rFonts w:ascii="Perpetua" w:hAnsi="Perpetua"/>
          <w:sz w:val="22"/>
          <w:szCs w:val="22"/>
        </w:rPr>
        <w:t>Although our logistic regression models included key potential confounders, we cannot entirely eliminate the possibility of residual confounding given the observational nature of the work. Nevertheless, we undertook sensitivity and sub-group analyses and found con</w:t>
      </w:r>
      <w:r w:rsidR="00692E25" w:rsidRPr="008C3CE4">
        <w:rPr>
          <w:rFonts w:ascii="Perpetua" w:hAnsi="Perpetua"/>
          <w:sz w:val="22"/>
          <w:szCs w:val="22"/>
        </w:rPr>
        <w:t xml:space="preserve">sistent results. </w:t>
      </w:r>
      <w:r w:rsidR="00FC3DDC" w:rsidRPr="008C3CE4">
        <w:rPr>
          <w:rFonts w:ascii="Perpetua" w:hAnsi="Perpetua"/>
          <w:sz w:val="22"/>
          <w:szCs w:val="22"/>
        </w:rPr>
        <w:t xml:space="preserve">Furthermore, our analysis of </w:t>
      </w:r>
      <w:r w:rsidR="0008552F" w:rsidRPr="008C3CE4">
        <w:rPr>
          <w:rFonts w:ascii="Perpetua" w:hAnsi="Perpetua"/>
          <w:sz w:val="22"/>
          <w:szCs w:val="22"/>
        </w:rPr>
        <w:t xml:space="preserve">9,319 </w:t>
      </w:r>
      <w:r w:rsidR="00F659C5" w:rsidRPr="008C3CE4">
        <w:rPr>
          <w:rFonts w:ascii="Perpetua" w:hAnsi="Perpetua"/>
          <w:sz w:val="22"/>
          <w:szCs w:val="22"/>
        </w:rPr>
        <w:t xml:space="preserve">cases of </w:t>
      </w:r>
      <w:proofErr w:type="spellStart"/>
      <w:r w:rsidR="00F659C5" w:rsidRPr="008C3CE4">
        <w:rPr>
          <w:rFonts w:ascii="Perpetua" w:hAnsi="Perpetua"/>
          <w:sz w:val="22"/>
          <w:szCs w:val="22"/>
        </w:rPr>
        <w:t>oesophageal</w:t>
      </w:r>
      <w:proofErr w:type="spellEnd"/>
      <w:r w:rsidR="00F659C5" w:rsidRPr="008C3CE4">
        <w:rPr>
          <w:rFonts w:ascii="Perpetua" w:hAnsi="Perpetua"/>
          <w:sz w:val="22"/>
          <w:szCs w:val="22"/>
        </w:rPr>
        <w:t xml:space="preserve"> and gastric cancer diagnosed during the study period found no association between </w:t>
      </w:r>
      <w:proofErr w:type="gramStart"/>
      <w:r w:rsidR="00F659C5" w:rsidRPr="008C3CE4">
        <w:rPr>
          <w:rFonts w:ascii="Perpetua" w:hAnsi="Perpetua"/>
          <w:sz w:val="22"/>
          <w:szCs w:val="22"/>
        </w:rPr>
        <w:t>risk</w:t>
      </w:r>
      <w:proofErr w:type="gramEnd"/>
      <w:r w:rsidR="00F659C5" w:rsidRPr="008C3CE4">
        <w:rPr>
          <w:rFonts w:ascii="Perpetua" w:hAnsi="Perpetua"/>
          <w:sz w:val="22"/>
          <w:szCs w:val="22"/>
        </w:rPr>
        <w:t xml:space="preserve"> of emergency admissions for this unrelated </w:t>
      </w:r>
      <w:proofErr w:type="spellStart"/>
      <w:r w:rsidR="00F659C5" w:rsidRPr="008C3CE4">
        <w:rPr>
          <w:rFonts w:ascii="Perpetua" w:hAnsi="Perpetua"/>
          <w:sz w:val="22"/>
          <w:szCs w:val="22"/>
        </w:rPr>
        <w:t>tumour</w:t>
      </w:r>
      <w:proofErr w:type="spellEnd"/>
      <w:r w:rsidR="00F659C5" w:rsidRPr="008C3CE4">
        <w:rPr>
          <w:rFonts w:ascii="Perpetua" w:hAnsi="Perpetua"/>
          <w:sz w:val="22"/>
          <w:szCs w:val="22"/>
        </w:rPr>
        <w:t xml:space="preserve"> type and the local roll-out of the BCSP. This</w:t>
      </w:r>
      <w:r w:rsidR="00B30C66" w:rsidRPr="008C3CE4">
        <w:rPr>
          <w:rFonts w:ascii="Perpetua" w:hAnsi="Perpetua"/>
          <w:sz w:val="22"/>
          <w:szCs w:val="22"/>
        </w:rPr>
        <w:t xml:space="preserve"> excluded</w:t>
      </w:r>
      <w:r w:rsidR="00F659C5" w:rsidRPr="008C3CE4">
        <w:rPr>
          <w:rFonts w:ascii="Perpetua" w:hAnsi="Perpetua"/>
          <w:sz w:val="22"/>
          <w:szCs w:val="22"/>
        </w:rPr>
        <w:t xml:space="preserve"> the possibility </w:t>
      </w:r>
      <w:r w:rsidR="00B30C66" w:rsidRPr="008C3CE4">
        <w:rPr>
          <w:rFonts w:ascii="Perpetua" w:hAnsi="Perpetua"/>
          <w:sz w:val="22"/>
          <w:szCs w:val="22"/>
        </w:rPr>
        <w:t xml:space="preserve">that our findings were due to non-specific, generalized </w:t>
      </w:r>
      <w:r w:rsidR="00F659C5" w:rsidRPr="008C3CE4">
        <w:rPr>
          <w:rFonts w:ascii="Perpetua" w:hAnsi="Perpetua"/>
          <w:sz w:val="22"/>
          <w:szCs w:val="22"/>
        </w:rPr>
        <w:t>differences in hos</w:t>
      </w:r>
      <w:r w:rsidR="00B30C66" w:rsidRPr="008C3CE4">
        <w:rPr>
          <w:rFonts w:ascii="Perpetua" w:hAnsi="Perpetua"/>
          <w:sz w:val="22"/>
          <w:szCs w:val="22"/>
        </w:rPr>
        <w:t xml:space="preserve">pital emergency admission rates between PCTs that rolled out screening early versus </w:t>
      </w:r>
      <w:r w:rsidR="00343904" w:rsidRPr="008C3CE4">
        <w:rPr>
          <w:rFonts w:ascii="Perpetua" w:hAnsi="Perpetua"/>
          <w:sz w:val="22"/>
          <w:szCs w:val="22"/>
        </w:rPr>
        <w:t>late.</w:t>
      </w:r>
    </w:p>
    <w:p w14:paraId="25020EAE" w14:textId="4832BB6F" w:rsidR="001E10A7" w:rsidRPr="008C3CE4" w:rsidRDefault="001E10A7" w:rsidP="001E10A7">
      <w:pPr>
        <w:jc w:val="both"/>
        <w:rPr>
          <w:rFonts w:ascii="Perpetua" w:hAnsi="Perpetua"/>
          <w:sz w:val="22"/>
          <w:szCs w:val="22"/>
        </w:rPr>
      </w:pPr>
    </w:p>
    <w:p w14:paraId="648D02CF" w14:textId="7F2C38C9" w:rsidR="00F35ADC" w:rsidRPr="008C3CE4" w:rsidRDefault="00A928A8" w:rsidP="002B2EA7">
      <w:pPr>
        <w:jc w:val="both"/>
        <w:rPr>
          <w:rFonts w:ascii="Perpetua" w:hAnsi="Perpetua"/>
          <w:sz w:val="22"/>
          <w:szCs w:val="22"/>
        </w:rPr>
      </w:pPr>
      <w:r w:rsidRPr="008C3CE4">
        <w:rPr>
          <w:rFonts w:ascii="Perpetua" w:hAnsi="Perpetua"/>
          <w:sz w:val="22"/>
          <w:szCs w:val="22"/>
        </w:rPr>
        <w:t xml:space="preserve">We are not able to selectively quantify the indirect (as opposed to direct) benefits of the </w:t>
      </w:r>
      <w:proofErr w:type="spellStart"/>
      <w:r w:rsidRPr="008C3CE4">
        <w:rPr>
          <w:rFonts w:ascii="Perpetua" w:hAnsi="Perpetua"/>
          <w:sz w:val="22"/>
          <w:szCs w:val="22"/>
        </w:rPr>
        <w:t>programme</w:t>
      </w:r>
      <w:proofErr w:type="spellEnd"/>
      <w:r w:rsidRPr="008C3CE4">
        <w:rPr>
          <w:rFonts w:ascii="Perpetua" w:hAnsi="Perpetua"/>
          <w:sz w:val="22"/>
          <w:szCs w:val="22"/>
        </w:rPr>
        <w:t xml:space="preserve"> in our study since we cannot identify or exclude cases of screen-detected cancer (i.e. patients di</w:t>
      </w:r>
      <w:r w:rsidR="007B7E15" w:rsidRPr="008C3CE4">
        <w:rPr>
          <w:rFonts w:ascii="Perpetua" w:hAnsi="Perpetua"/>
          <w:sz w:val="22"/>
          <w:szCs w:val="22"/>
        </w:rPr>
        <w:t>agnosed directly</w:t>
      </w:r>
      <w:r w:rsidR="000D565B" w:rsidRPr="008C3CE4">
        <w:rPr>
          <w:rFonts w:ascii="Perpetua" w:hAnsi="Perpetua"/>
          <w:sz w:val="22"/>
          <w:szCs w:val="22"/>
        </w:rPr>
        <w:t xml:space="preserve"> by the </w:t>
      </w:r>
      <w:proofErr w:type="spellStart"/>
      <w:r w:rsidR="000D565B" w:rsidRPr="008C3CE4">
        <w:rPr>
          <w:rFonts w:ascii="Perpetua" w:hAnsi="Perpetua"/>
          <w:sz w:val="22"/>
          <w:szCs w:val="22"/>
        </w:rPr>
        <w:t>programme</w:t>
      </w:r>
      <w:proofErr w:type="spellEnd"/>
      <w:r w:rsidR="007B7E15" w:rsidRPr="008C3CE4">
        <w:rPr>
          <w:rFonts w:ascii="Perpetua" w:hAnsi="Perpetua"/>
          <w:sz w:val="22"/>
          <w:szCs w:val="22"/>
        </w:rPr>
        <w:t xml:space="preserve"> after positive FOBT</w:t>
      </w:r>
      <w:r w:rsidRPr="008C3CE4">
        <w:rPr>
          <w:rFonts w:ascii="Perpetua" w:hAnsi="Perpetua"/>
          <w:sz w:val="22"/>
          <w:szCs w:val="22"/>
        </w:rPr>
        <w:t xml:space="preserve">). </w:t>
      </w:r>
      <w:r w:rsidR="0040169F" w:rsidRPr="008C3CE4">
        <w:rPr>
          <w:rFonts w:ascii="Perpetua" w:hAnsi="Perpetua"/>
          <w:sz w:val="22"/>
          <w:szCs w:val="22"/>
        </w:rPr>
        <w:t xml:space="preserve">Screening status is not recorded </w:t>
      </w:r>
      <w:r w:rsidR="0004502B">
        <w:rPr>
          <w:rFonts w:ascii="Perpetua" w:hAnsi="Perpetua"/>
          <w:sz w:val="22"/>
          <w:szCs w:val="22"/>
        </w:rPr>
        <w:t>in</w:t>
      </w:r>
      <w:r w:rsidR="0004502B" w:rsidRPr="008C3CE4">
        <w:rPr>
          <w:rFonts w:ascii="Perpetua" w:hAnsi="Perpetua"/>
          <w:sz w:val="22"/>
          <w:szCs w:val="22"/>
        </w:rPr>
        <w:t xml:space="preserve"> </w:t>
      </w:r>
      <w:r w:rsidR="0040169F" w:rsidRPr="008C3CE4">
        <w:rPr>
          <w:rFonts w:ascii="Perpetua" w:hAnsi="Perpetua"/>
          <w:sz w:val="22"/>
          <w:szCs w:val="22"/>
        </w:rPr>
        <w:t>HES data</w:t>
      </w:r>
      <w:r w:rsidR="002337CD" w:rsidRPr="008C3CE4">
        <w:rPr>
          <w:rFonts w:ascii="Perpetua" w:hAnsi="Perpetua"/>
          <w:sz w:val="22"/>
          <w:szCs w:val="22"/>
        </w:rPr>
        <w:t xml:space="preserve">. </w:t>
      </w:r>
      <w:r w:rsidR="002B2EA7" w:rsidRPr="008C3CE4">
        <w:rPr>
          <w:rFonts w:ascii="Perpetua" w:hAnsi="Perpetua"/>
          <w:sz w:val="22"/>
          <w:szCs w:val="22"/>
        </w:rPr>
        <w:t xml:space="preserve">Hence, </w:t>
      </w:r>
      <w:r w:rsidR="0040169F" w:rsidRPr="008C3CE4">
        <w:rPr>
          <w:rFonts w:ascii="Perpetua" w:hAnsi="Perpetua"/>
          <w:sz w:val="22"/>
          <w:szCs w:val="22"/>
        </w:rPr>
        <w:t>we cannot</w:t>
      </w:r>
      <w:r w:rsidR="002B2EA7" w:rsidRPr="008C3CE4">
        <w:rPr>
          <w:rFonts w:ascii="Perpetua" w:hAnsi="Perpetua"/>
          <w:sz w:val="22"/>
          <w:szCs w:val="22"/>
        </w:rPr>
        <w:t xml:space="preserve"> know how much of the observed reduction in risk of emergency admission is attributable to </w:t>
      </w:r>
      <w:r w:rsidR="0040169F" w:rsidRPr="008C3CE4">
        <w:rPr>
          <w:rFonts w:ascii="Perpetua" w:hAnsi="Perpetua"/>
          <w:sz w:val="22"/>
          <w:szCs w:val="22"/>
        </w:rPr>
        <w:t>the elective diagnosis</w:t>
      </w:r>
      <w:r w:rsidR="002B2EA7" w:rsidRPr="008C3CE4">
        <w:rPr>
          <w:rFonts w:ascii="Perpetua" w:hAnsi="Perpetua"/>
          <w:sz w:val="22"/>
          <w:szCs w:val="22"/>
        </w:rPr>
        <w:t xml:space="preserve"> of </w:t>
      </w:r>
      <w:r w:rsidR="002337CD" w:rsidRPr="008C3CE4">
        <w:rPr>
          <w:rFonts w:ascii="Perpetua" w:hAnsi="Perpetua"/>
          <w:sz w:val="22"/>
          <w:szCs w:val="22"/>
        </w:rPr>
        <w:t xml:space="preserve">symptomless </w:t>
      </w:r>
      <w:r w:rsidR="002B2EA7" w:rsidRPr="008C3CE4">
        <w:rPr>
          <w:rFonts w:ascii="Perpetua" w:hAnsi="Perpetua"/>
          <w:sz w:val="22"/>
          <w:szCs w:val="22"/>
        </w:rPr>
        <w:t>cancers</w:t>
      </w:r>
      <w:r w:rsidR="0040169F" w:rsidRPr="008C3CE4">
        <w:rPr>
          <w:rFonts w:ascii="Perpetua" w:hAnsi="Perpetua"/>
          <w:sz w:val="22"/>
          <w:szCs w:val="22"/>
        </w:rPr>
        <w:t xml:space="preserve"> within the </w:t>
      </w:r>
      <w:proofErr w:type="spellStart"/>
      <w:r w:rsidR="0040169F" w:rsidRPr="008C3CE4">
        <w:rPr>
          <w:rFonts w:ascii="Perpetua" w:hAnsi="Perpetua"/>
          <w:sz w:val="22"/>
          <w:szCs w:val="22"/>
        </w:rPr>
        <w:t>programme</w:t>
      </w:r>
      <w:proofErr w:type="spellEnd"/>
      <w:r w:rsidR="0040169F" w:rsidRPr="008C3CE4">
        <w:rPr>
          <w:rFonts w:ascii="Perpetua" w:hAnsi="Perpetua"/>
          <w:sz w:val="22"/>
          <w:szCs w:val="22"/>
        </w:rPr>
        <w:t xml:space="preserve"> itself.</w:t>
      </w:r>
      <w:r w:rsidR="002B2EA7" w:rsidRPr="008C3CE4">
        <w:rPr>
          <w:rFonts w:ascii="Perpetua" w:hAnsi="Perpetua"/>
          <w:sz w:val="22"/>
          <w:szCs w:val="22"/>
        </w:rPr>
        <w:t xml:space="preserve"> However, relative to the total number of new CRC cases diagnosed nationally, the absolute numbers of screen-detected </w:t>
      </w:r>
      <w:proofErr w:type="spellStart"/>
      <w:r w:rsidR="002B2EA7" w:rsidRPr="008C3CE4">
        <w:rPr>
          <w:rFonts w:ascii="Perpetua" w:hAnsi="Perpetua"/>
          <w:sz w:val="22"/>
          <w:szCs w:val="22"/>
        </w:rPr>
        <w:t>tumours</w:t>
      </w:r>
      <w:proofErr w:type="spellEnd"/>
      <w:r w:rsidR="002B2EA7" w:rsidRPr="008C3CE4">
        <w:rPr>
          <w:rFonts w:ascii="Perpetua" w:hAnsi="Perpetua"/>
          <w:sz w:val="22"/>
          <w:szCs w:val="22"/>
        </w:rPr>
        <w:t xml:space="preserve"> is low. In a report of cumulative findings from the BCSP up until October 2008 (a full year after the end of our study period), only 1,772 screen-detected CRC cases had been recorded.</w:t>
      </w:r>
      <w:r w:rsidR="002B2EA7" w:rsidRPr="008C3CE4">
        <w:rPr>
          <w:rFonts w:ascii="Perpetua" w:hAnsi="Perpetua"/>
          <w:sz w:val="22"/>
          <w:szCs w:val="22"/>
        </w:rPr>
        <w:fldChar w:fldCharType="begin"/>
      </w:r>
      <w:r w:rsidR="00F862DE">
        <w:rPr>
          <w:rFonts w:ascii="Perpetua" w:hAnsi="Perpetua"/>
          <w:sz w:val="22"/>
          <w:szCs w:val="22"/>
        </w:rPr>
        <w:instrText xml:space="preserve"> ADDIN PAPERS2_CITATIONS &lt;citation&gt;&lt;uuid&gt;13AB7438-A303-40AF-AEC9-636D3FF4EE68&lt;/uuid&gt;&lt;priority&gt;28&lt;/priority&gt;&lt;publications&gt;&lt;publication&gt;&lt;uuid&gt;B1A363A1-53BB-4F57-9778-F20B65749A93&lt;/uuid&gt;&lt;volume&gt;61&lt;/volume&gt;&lt;doi&gt;10.1136/gutjnl-2011-300843&lt;/doi&gt;&lt;startpage&gt;1439&lt;/startpage&gt;&lt;publication_date&gt;99201210001200000000220000&lt;/publication_date&gt;&lt;url&gt;http://eutils.ncbi.nlm.nih.gov/entrez/eutils/elink.fcgi?dbfrom=pubmed&amp;amp;id= 22156981&amp;amp;retmode=ref&amp;amp;cmd=prlinks&lt;/url&gt;&lt;type&gt;400&lt;/type&gt;&lt;title&gt;Outcomes of the Bowel Cancer Screening Programme (BCSP) in England after the first 1 million tests.&lt;/title&gt;&lt;location&gt;200,5,52.9434389,-1.1857996&lt;/location&gt;&lt;institution&gt;Director of Eastern Hub of BCSP, Division of Epidemiology and Public Health, University of Nottingham Medical School, Nottingham NG7 2UH, UK; richard.logan@nottingham.ac.uk.&lt;/institution&gt;&lt;number&gt;10&lt;/number&gt;&lt;subtype&gt;400&lt;/subtype&gt;&lt;endpage&gt;1446&lt;/endpage&gt;&lt;bundle&gt;&lt;publication&gt;&lt;title&gt;Gut&lt;/title&gt;&lt;type&gt;-100&lt;/type&gt;&lt;subtype&gt;-100&lt;/subtype&gt;&lt;uuid&gt;C647E42D-8D50-4677-B08F-9030DF3CAC82&lt;/uuid&gt;&lt;/publication&gt;&lt;/bundle&gt;&lt;authors&gt;&lt;author&gt;&lt;firstName&gt;Richard&lt;/firstName&gt;&lt;middleNames&gt;F A&lt;/middleNames&gt;&lt;lastName&gt;Logan&lt;/lastName&gt;&lt;/author&gt;&lt;author&gt;&lt;firstName&gt;Julietta&lt;/firstName&gt;&lt;lastName&gt;Patnick&lt;/lastName&gt;&lt;/author&gt;&lt;author&gt;&lt;firstName&gt;Claire&lt;/firstName&gt;&lt;lastName&gt;Nickerson&lt;/lastName&gt;&lt;/author&gt;&lt;author&gt;&lt;firstName&gt;Lynn&lt;/firstName&gt;&lt;lastName&gt;Coleman&lt;/lastName&gt;&lt;/author&gt;&lt;author&gt;&lt;firstName&gt;Matt&lt;/firstName&gt;&lt;middleNames&gt;D&lt;/middleNames&gt;&lt;lastName&gt;Rutter&lt;/lastName&gt;&lt;/author&gt;&lt;author&gt;&lt;firstName&gt;Christian&lt;/firstName&gt;&lt;droppingParticle&gt;von&lt;/droppingParticle&gt;&lt;lastName&gt;Wagner&lt;/lastName&gt;&lt;/author&gt;&lt;/authors&gt;&lt;/publication&gt;&lt;/publications&gt;&lt;cites&gt;&lt;/cites&gt;&lt;/citation&gt;</w:instrText>
      </w:r>
      <w:r w:rsidR="002B2EA7" w:rsidRPr="008C3CE4">
        <w:rPr>
          <w:rFonts w:ascii="Perpetua" w:hAnsi="Perpetua"/>
          <w:sz w:val="22"/>
          <w:szCs w:val="22"/>
        </w:rPr>
        <w:fldChar w:fldCharType="separate"/>
      </w:r>
      <w:r w:rsidR="00F862DE">
        <w:rPr>
          <w:rFonts w:ascii="Perpetua" w:hAnsi="Perpetua" w:cs="Perpetua"/>
          <w:sz w:val="22"/>
          <w:szCs w:val="22"/>
        </w:rPr>
        <w:t>(28)</w:t>
      </w:r>
      <w:r w:rsidR="002B2EA7" w:rsidRPr="008C3CE4">
        <w:rPr>
          <w:rFonts w:ascii="Perpetua" w:hAnsi="Perpetua"/>
          <w:sz w:val="22"/>
          <w:szCs w:val="22"/>
        </w:rPr>
        <w:fldChar w:fldCharType="end"/>
      </w:r>
      <w:r w:rsidR="002B2EA7" w:rsidRPr="008C3CE4">
        <w:rPr>
          <w:rFonts w:ascii="Perpetua" w:hAnsi="Perpetua"/>
          <w:sz w:val="22"/>
          <w:szCs w:val="22"/>
        </w:rPr>
        <w:t xml:space="preserve"> It follows that our study cohort of 27,763 cases will have contained only a few hundred screen-detected cancer patients.</w:t>
      </w:r>
    </w:p>
    <w:p w14:paraId="0A347032" w14:textId="77777777" w:rsidR="00F35ADC" w:rsidRPr="008C3CE4" w:rsidRDefault="00F35ADC" w:rsidP="002B2EA7">
      <w:pPr>
        <w:jc w:val="both"/>
        <w:rPr>
          <w:rFonts w:ascii="Perpetua" w:hAnsi="Perpetua"/>
          <w:sz w:val="22"/>
          <w:szCs w:val="22"/>
        </w:rPr>
      </w:pPr>
    </w:p>
    <w:p w14:paraId="6989F50F" w14:textId="18425D09" w:rsidR="002B2EA7" w:rsidRPr="008C3CE4" w:rsidRDefault="007B7E15" w:rsidP="002B2EA7">
      <w:pPr>
        <w:jc w:val="both"/>
        <w:rPr>
          <w:rFonts w:ascii="Perpetua" w:hAnsi="Perpetua"/>
          <w:sz w:val="22"/>
          <w:szCs w:val="22"/>
        </w:rPr>
      </w:pPr>
      <w:r w:rsidRPr="008C3CE4">
        <w:rPr>
          <w:rFonts w:ascii="Perpetua" w:hAnsi="Perpetua"/>
          <w:sz w:val="22"/>
          <w:szCs w:val="22"/>
        </w:rPr>
        <w:t>Certainly, s</w:t>
      </w:r>
      <w:r w:rsidR="00F35ADC" w:rsidRPr="008C3CE4">
        <w:rPr>
          <w:rFonts w:ascii="Perpetua" w:hAnsi="Perpetua"/>
          <w:sz w:val="22"/>
          <w:szCs w:val="22"/>
        </w:rPr>
        <w:t>creen-detected cancers will</w:t>
      </w:r>
      <w:r w:rsidR="002B2EA7" w:rsidRPr="008C3CE4">
        <w:rPr>
          <w:rFonts w:ascii="Perpetua" w:hAnsi="Perpetua"/>
          <w:sz w:val="22"/>
          <w:szCs w:val="22"/>
        </w:rPr>
        <w:t xml:space="preserve"> have contributed in part to the </w:t>
      </w:r>
      <w:r w:rsidR="0058449E" w:rsidRPr="008C3CE4">
        <w:rPr>
          <w:rFonts w:ascii="Perpetua" w:hAnsi="Perpetua"/>
          <w:sz w:val="22"/>
          <w:szCs w:val="22"/>
        </w:rPr>
        <w:t xml:space="preserve">reduced risk of emergency admission </w:t>
      </w:r>
      <w:r w:rsidR="002B2EA7" w:rsidRPr="008C3CE4">
        <w:rPr>
          <w:rFonts w:ascii="Perpetua" w:hAnsi="Perpetua"/>
          <w:sz w:val="22"/>
          <w:szCs w:val="22"/>
        </w:rPr>
        <w:t>observed in the 60-69 year age gro</w:t>
      </w:r>
      <w:r w:rsidR="007B211F" w:rsidRPr="008C3CE4">
        <w:rPr>
          <w:rFonts w:ascii="Perpetua" w:hAnsi="Perpetua"/>
          <w:sz w:val="22"/>
          <w:szCs w:val="22"/>
        </w:rPr>
        <w:t xml:space="preserve">up, but this cannot explain </w:t>
      </w:r>
      <w:r w:rsidR="002B2EA7" w:rsidRPr="008C3CE4">
        <w:rPr>
          <w:rFonts w:ascii="Perpetua" w:hAnsi="Perpetua"/>
          <w:sz w:val="22"/>
          <w:szCs w:val="22"/>
        </w:rPr>
        <w:t>the fact that</w:t>
      </w:r>
      <w:r w:rsidR="007B211F" w:rsidRPr="008C3CE4">
        <w:rPr>
          <w:rFonts w:ascii="Perpetua" w:hAnsi="Perpetua"/>
          <w:sz w:val="22"/>
          <w:szCs w:val="22"/>
        </w:rPr>
        <w:t xml:space="preserve"> a major</w:t>
      </w:r>
      <w:r w:rsidR="002B2EA7" w:rsidRPr="008C3CE4">
        <w:rPr>
          <w:rFonts w:ascii="Perpetua" w:hAnsi="Perpetua"/>
          <w:sz w:val="22"/>
          <w:szCs w:val="22"/>
        </w:rPr>
        <w:t xml:space="preserve"> risk reduction is seen </w:t>
      </w:r>
      <w:r w:rsidR="002337CD" w:rsidRPr="008C3CE4">
        <w:rPr>
          <w:rFonts w:ascii="Perpetua" w:hAnsi="Perpetua"/>
          <w:sz w:val="22"/>
          <w:szCs w:val="22"/>
        </w:rPr>
        <w:t xml:space="preserve">also </w:t>
      </w:r>
      <w:r w:rsidR="002B2EA7" w:rsidRPr="008C3CE4">
        <w:rPr>
          <w:rFonts w:ascii="Perpetua" w:hAnsi="Perpetua"/>
          <w:sz w:val="22"/>
          <w:szCs w:val="22"/>
        </w:rPr>
        <w:t>in p</w:t>
      </w:r>
      <w:r w:rsidR="0040169F" w:rsidRPr="008C3CE4">
        <w:rPr>
          <w:rFonts w:ascii="Perpetua" w:hAnsi="Perpetua"/>
          <w:sz w:val="22"/>
          <w:szCs w:val="22"/>
        </w:rPr>
        <w:t>eople outside of screening age. Moreover, we have s</w:t>
      </w:r>
      <w:r w:rsidR="007B211F" w:rsidRPr="008C3CE4">
        <w:rPr>
          <w:rFonts w:ascii="Perpetua" w:hAnsi="Perpetua"/>
          <w:sz w:val="22"/>
          <w:szCs w:val="22"/>
        </w:rPr>
        <w:t>hown a risk reduction within 6-12</w:t>
      </w:r>
      <w:r w:rsidR="0040169F" w:rsidRPr="008C3CE4">
        <w:rPr>
          <w:rFonts w:ascii="Perpetua" w:hAnsi="Perpetua"/>
          <w:sz w:val="22"/>
          <w:szCs w:val="22"/>
        </w:rPr>
        <w:t xml:space="preserve"> months of start-up, a time-point when screening w</w:t>
      </w:r>
      <w:r w:rsidR="00B53B38" w:rsidRPr="008C3CE4">
        <w:rPr>
          <w:rFonts w:ascii="Perpetua" w:hAnsi="Perpetua"/>
          <w:sz w:val="22"/>
          <w:szCs w:val="22"/>
        </w:rPr>
        <w:t xml:space="preserve">ill have been offered to less than half </w:t>
      </w:r>
      <w:r w:rsidR="007B211F" w:rsidRPr="008C3CE4">
        <w:rPr>
          <w:rFonts w:ascii="Perpetua" w:hAnsi="Perpetua"/>
          <w:sz w:val="22"/>
          <w:szCs w:val="22"/>
        </w:rPr>
        <w:t>of eligible 60-69 year olds and hence the direct benefits</w:t>
      </w:r>
      <w:r w:rsidR="00C95AE4" w:rsidRPr="008C3CE4">
        <w:rPr>
          <w:rFonts w:ascii="Perpetua" w:hAnsi="Perpetua"/>
          <w:sz w:val="22"/>
          <w:szCs w:val="22"/>
        </w:rPr>
        <w:t xml:space="preserve"> of screen-detected cancers</w:t>
      </w:r>
      <w:r w:rsidR="007B211F" w:rsidRPr="008C3CE4">
        <w:rPr>
          <w:rFonts w:ascii="Perpetua" w:hAnsi="Perpetua"/>
          <w:sz w:val="22"/>
          <w:szCs w:val="22"/>
        </w:rPr>
        <w:t xml:space="preserve"> not</w:t>
      </w:r>
      <w:r w:rsidR="00DB5207" w:rsidRPr="008C3CE4">
        <w:rPr>
          <w:rFonts w:ascii="Perpetua" w:hAnsi="Perpetua"/>
          <w:sz w:val="22"/>
          <w:szCs w:val="22"/>
        </w:rPr>
        <w:t xml:space="preserve"> yet</w:t>
      </w:r>
      <w:r w:rsidR="007B211F" w:rsidRPr="008C3CE4">
        <w:rPr>
          <w:rFonts w:ascii="Perpetua" w:hAnsi="Perpetua"/>
          <w:sz w:val="22"/>
          <w:szCs w:val="22"/>
        </w:rPr>
        <w:t xml:space="preserve"> fully realized.</w:t>
      </w:r>
      <w:r w:rsidR="008B5467" w:rsidRPr="008C3CE4">
        <w:rPr>
          <w:rFonts w:ascii="Perpetua" w:hAnsi="Perpetua"/>
          <w:color w:val="FF0000"/>
          <w:sz w:val="22"/>
          <w:szCs w:val="22"/>
        </w:rPr>
        <w:t xml:space="preserve"> </w:t>
      </w:r>
      <w:r w:rsidR="00DB5207" w:rsidRPr="008C3CE4">
        <w:rPr>
          <w:rFonts w:ascii="Perpetua" w:hAnsi="Perpetua"/>
          <w:sz w:val="22"/>
          <w:szCs w:val="22"/>
        </w:rPr>
        <w:t>W</w:t>
      </w:r>
      <w:r w:rsidR="00545BC3" w:rsidRPr="008C3CE4">
        <w:rPr>
          <w:rFonts w:ascii="Perpetua" w:hAnsi="Perpetua"/>
          <w:sz w:val="22"/>
          <w:szCs w:val="22"/>
        </w:rPr>
        <w:t>e anticipate</w:t>
      </w:r>
      <w:r w:rsidR="00DB5207" w:rsidRPr="008C3CE4">
        <w:rPr>
          <w:rFonts w:ascii="Perpetua" w:hAnsi="Perpetua"/>
          <w:sz w:val="22"/>
          <w:szCs w:val="22"/>
        </w:rPr>
        <w:t>d</w:t>
      </w:r>
      <w:r w:rsidR="00545BC3" w:rsidRPr="008C3CE4">
        <w:rPr>
          <w:rFonts w:ascii="Perpetua" w:hAnsi="Perpetua"/>
          <w:sz w:val="22"/>
          <w:szCs w:val="22"/>
        </w:rPr>
        <w:t xml:space="preserve"> that</w:t>
      </w:r>
      <w:r w:rsidR="007B211F" w:rsidRPr="008C3CE4">
        <w:rPr>
          <w:rFonts w:ascii="Perpetua" w:hAnsi="Perpetua"/>
          <w:sz w:val="22"/>
          <w:szCs w:val="22"/>
        </w:rPr>
        <w:t xml:space="preserve"> i</w:t>
      </w:r>
      <w:r w:rsidR="003D7DF7" w:rsidRPr="008C3CE4">
        <w:rPr>
          <w:rFonts w:ascii="Perpetua" w:hAnsi="Perpetua"/>
          <w:sz w:val="22"/>
          <w:szCs w:val="22"/>
        </w:rPr>
        <w:t xml:space="preserve">ndirect benefits would </w:t>
      </w:r>
      <w:r w:rsidR="00545BC3" w:rsidRPr="008C3CE4">
        <w:rPr>
          <w:rFonts w:ascii="Perpetua" w:hAnsi="Perpetua"/>
          <w:sz w:val="22"/>
          <w:szCs w:val="22"/>
        </w:rPr>
        <w:t xml:space="preserve">operate mostly during the </w:t>
      </w:r>
      <w:r w:rsidR="003D7DF7" w:rsidRPr="008C3CE4">
        <w:rPr>
          <w:rFonts w:ascii="Perpetua" w:hAnsi="Perpetua"/>
          <w:sz w:val="22"/>
          <w:szCs w:val="22"/>
        </w:rPr>
        <w:t>start-up and early phase of screening when local publicity and awareness</w:t>
      </w:r>
      <w:r w:rsidR="00DB5207" w:rsidRPr="008C3CE4">
        <w:rPr>
          <w:rFonts w:ascii="Perpetua" w:hAnsi="Perpetua"/>
          <w:sz w:val="22"/>
          <w:szCs w:val="22"/>
        </w:rPr>
        <w:t xml:space="preserve"> of colorectal cancer was heightened and </w:t>
      </w:r>
      <w:r w:rsidRPr="008C3CE4">
        <w:rPr>
          <w:rFonts w:ascii="Perpetua" w:hAnsi="Perpetua"/>
          <w:sz w:val="22"/>
          <w:szCs w:val="22"/>
        </w:rPr>
        <w:t>we</w:t>
      </w:r>
      <w:r w:rsidR="00C95AE4" w:rsidRPr="008C3CE4">
        <w:rPr>
          <w:rFonts w:ascii="Perpetua" w:hAnsi="Perpetua"/>
          <w:sz w:val="22"/>
          <w:szCs w:val="22"/>
        </w:rPr>
        <w:t xml:space="preserve"> </w:t>
      </w:r>
      <w:r w:rsidR="00DB5207" w:rsidRPr="008C3CE4">
        <w:rPr>
          <w:rFonts w:ascii="Perpetua" w:hAnsi="Perpetua"/>
          <w:sz w:val="22"/>
          <w:szCs w:val="22"/>
        </w:rPr>
        <w:t>designed our study</w:t>
      </w:r>
      <w:r w:rsidRPr="008C3CE4">
        <w:rPr>
          <w:rFonts w:ascii="Perpetua" w:hAnsi="Perpetua"/>
          <w:sz w:val="22"/>
          <w:szCs w:val="22"/>
        </w:rPr>
        <w:t xml:space="preserve"> deliberately</w:t>
      </w:r>
      <w:r w:rsidR="00DB5207" w:rsidRPr="008C3CE4">
        <w:rPr>
          <w:rFonts w:ascii="Perpetua" w:hAnsi="Perpetua"/>
          <w:sz w:val="22"/>
          <w:szCs w:val="22"/>
        </w:rPr>
        <w:t xml:space="preserve"> to focus on </w:t>
      </w:r>
      <w:r w:rsidR="00C95AE4" w:rsidRPr="008C3CE4">
        <w:rPr>
          <w:rFonts w:ascii="Perpetua" w:hAnsi="Perpetua"/>
          <w:sz w:val="22"/>
          <w:szCs w:val="22"/>
        </w:rPr>
        <w:t>this period.</w:t>
      </w:r>
    </w:p>
    <w:p w14:paraId="0CCD3A3A" w14:textId="77777777" w:rsidR="00180A97" w:rsidRPr="008C3CE4" w:rsidRDefault="00180A97" w:rsidP="001E10A7">
      <w:pPr>
        <w:jc w:val="both"/>
        <w:rPr>
          <w:rFonts w:ascii="Perpetua" w:hAnsi="Perpetua"/>
          <w:sz w:val="22"/>
          <w:szCs w:val="22"/>
        </w:rPr>
      </w:pPr>
    </w:p>
    <w:p w14:paraId="70ED79FE" w14:textId="3A4BC4E1" w:rsidR="00833001" w:rsidRPr="008C3CE4" w:rsidRDefault="00D20C67" w:rsidP="001E10A7">
      <w:pPr>
        <w:jc w:val="both"/>
        <w:rPr>
          <w:rFonts w:ascii="Perpetua" w:hAnsi="Perpetua"/>
          <w:sz w:val="22"/>
          <w:szCs w:val="22"/>
        </w:rPr>
      </w:pPr>
      <w:r w:rsidRPr="008C3CE4">
        <w:rPr>
          <w:rFonts w:ascii="Perpetua" w:hAnsi="Perpetua"/>
          <w:sz w:val="22"/>
          <w:szCs w:val="22"/>
        </w:rPr>
        <w:t xml:space="preserve">The full impact </w:t>
      </w:r>
      <w:r w:rsidR="00180A97" w:rsidRPr="008C3CE4">
        <w:rPr>
          <w:rFonts w:ascii="Perpetua" w:hAnsi="Perpetua"/>
          <w:sz w:val="22"/>
          <w:szCs w:val="22"/>
        </w:rPr>
        <w:t xml:space="preserve">of the BCSP </w:t>
      </w:r>
      <w:r w:rsidR="00533CD0" w:rsidRPr="008C3CE4">
        <w:rPr>
          <w:rFonts w:ascii="Perpetua" w:hAnsi="Perpetua"/>
          <w:sz w:val="22"/>
          <w:szCs w:val="22"/>
        </w:rPr>
        <w:t>will take some years to quantif</w:t>
      </w:r>
      <w:r w:rsidR="00180A97" w:rsidRPr="008C3CE4">
        <w:rPr>
          <w:rFonts w:ascii="Perpetua" w:hAnsi="Perpetua"/>
          <w:sz w:val="22"/>
          <w:szCs w:val="22"/>
        </w:rPr>
        <w:t>y but the present study suggests</w:t>
      </w:r>
      <w:r w:rsidR="00533CD0" w:rsidRPr="008C3CE4">
        <w:rPr>
          <w:rFonts w:ascii="Perpetua" w:hAnsi="Perpetua"/>
          <w:sz w:val="22"/>
          <w:szCs w:val="22"/>
        </w:rPr>
        <w:t xml:space="preserve"> that </w:t>
      </w:r>
      <w:r w:rsidR="00180A97" w:rsidRPr="008C3CE4">
        <w:rPr>
          <w:rFonts w:ascii="Perpetua" w:hAnsi="Perpetua"/>
          <w:sz w:val="22"/>
          <w:szCs w:val="22"/>
        </w:rPr>
        <w:t>the introduction of screening</w:t>
      </w:r>
      <w:r w:rsidR="007B0623" w:rsidRPr="008C3CE4">
        <w:rPr>
          <w:rFonts w:ascii="Perpetua" w:hAnsi="Perpetua"/>
          <w:sz w:val="22"/>
          <w:szCs w:val="22"/>
        </w:rPr>
        <w:t xml:space="preserve"> brought</w:t>
      </w:r>
      <w:r w:rsidRPr="008C3CE4">
        <w:rPr>
          <w:rFonts w:ascii="Perpetua" w:hAnsi="Perpetua"/>
          <w:sz w:val="22"/>
          <w:szCs w:val="22"/>
        </w:rPr>
        <w:t xml:space="preserve"> </w:t>
      </w:r>
      <w:r w:rsidR="00180A97" w:rsidRPr="008C3CE4">
        <w:rPr>
          <w:rFonts w:ascii="Perpetua" w:hAnsi="Perpetua"/>
          <w:sz w:val="22"/>
          <w:szCs w:val="22"/>
        </w:rPr>
        <w:t>benefits that extended beyond those people</w:t>
      </w:r>
      <w:r w:rsidR="007B0623" w:rsidRPr="008C3CE4">
        <w:rPr>
          <w:rFonts w:ascii="Perpetua" w:hAnsi="Perpetua"/>
          <w:sz w:val="22"/>
          <w:szCs w:val="22"/>
        </w:rPr>
        <w:t xml:space="preserve"> </w:t>
      </w:r>
      <w:r w:rsidR="00E12A48" w:rsidRPr="008C3CE4">
        <w:rPr>
          <w:rFonts w:ascii="Perpetua" w:hAnsi="Perpetua"/>
          <w:sz w:val="22"/>
          <w:szCs w:val="22"/>
        </w:rPr>
        <w:t xml:space="preserve">targeted </w:t>
      </w:r>
      <w:r w:rsidR="00180A97" w:rsidRPr="008C3CE4">
        <w:rPr>
          <w:rFonts w:ascii="Perpetua" w:hAnsi="Perpetua"/>
          <w:sz w:val="22"/>
          <w:szCs w:val="22"/>
        </w:rPr>
        <w:t xml:space="preserve">by </w:t>
      </w:r>
      <w:r w:rsidR="007B0623" w:rsidRPr="008C3CE4">
        <w:rPr>
          <w:rFonts w:ascii="Perpetua" w:hAnsi="Perpetua"/>
          <w:sz w:val="22"/>
          <w:szCs w:val="22"/>
        </w:rPr>
        <w:t>and participating in</w:t>
      </w:r>
      <w:r w:rsidR="00F07842" w:rsidRPr="008C3CE4">
        <w:rPr>
          <w:rFonts w:ascii="Perpetua" w:hAnsi="Perpetua"/>
          <w:sz w:val="22"/>
          <w:szCs w:val="22"/>
        </w:rPr>
        <w:t xml:space="preserve"> the </w:t>
      </w:r>
      <w:proofErr w:type="spellStart"/>
      <w:r w:rsidR="00F07842" w:rsidRPr="008C3CE4">
        <w:rPr>
          <w:rFonts w:ascii="Perpetua" w:hAnsi="Perpetua"/>
          <w:sz w:val="22"/>
          <w:szCs w:val="22"/>
        </w:rPr>
        <w:t>programme</w:t>
      </w:r>
      <w:proofErr w:type="spellEnd"/>
      <w:r w:rsidR="00BA3672" w:rsidRPr="008C3CE4">
        <w:rPr>
          <w:rFonts w:ascii="Perpetua" w:hAnsi="Perpetua"/>
          <w:sz w:val="22"/>
          <w:szCs w:val="22"/>
        </w:rPr>
        <w:t>.</w:t>
      </w:r>
      <w:r w:rsidR="00180A97" w:rsidRPr="008C3CE4">
        <w:rPr>
          <w:rFonts w:ascii="Perpetua" w:hAnsi="Perpetua"/>
          <w:sz w:val="22"/>
          <w:szCs w:val="22"/>
        </w:rPr>
        <w:t xml:space="preserve"> These indirect benefits are likely to have translated into savings in acute hospital bed days and improvement in cancer outcomes.</w:t>
      </w:r>
      <w:r w:rsidR="00BA3672" w:rsidRPr="008C3CE4">
        <w:rPr>
          <w:rFonts w:ascii="Perpetua" w:hAnsi="Perpetua"/>
          <w:sz w:val="22"/>
          <w:szCs w:val="22"/>
        </w:rPr>
        <w:t xml:space="preserve"> </w:t>
      </w:r>
      <w:r w:rsidR="00180A97" w:rsidRPr="008C3CE4">
        <w:rPr>
          <w:rFonts w:ascii="Perpetua" w:hAnsi="Perpetua"/>
          <w:sz w:val="22"/>
          <w:szCs w:val="22"/>
        </w:rPr>
        <w:t xml:space="preserve"> </w:t>
      </w:r>
      <w:r w:rsidR="00CB0BA9" w:rsidRPr="008C3CE4">
        <w:rPr>
          <w:rFonts w:ascii="Perpetua" w:hAnsi="Perpetua"/>
          <w:sz w:val="22"/>
          <w:szCs w:val="22"/>
        </w:rPr>
        <w:t xml:space="preserve">This </w:t>
      </w:r>
      <w:r w:rsidR="00F07842" w:rsidRPr="008C3CE4">
        <w:rPr>
          <w:rFonts w:ascii="Perpetua" w:hAnsi="Perpetua"/>
          <w:sz w:val="22"/>
          <w:szCs w:val="22"/>
        </w:rPr>
        <w:t>strengthen</w:t>
      </w:r>
      <w:r w:rsidR="00CB0BA9" w:rsidRPr="008C3CE4">
        <w:rPr>
          <w:rFonts w:ascii="Perpetua" w:hAnsi="Perpetua"/>
          <w:sz w:val="22"/>
          <w:szCs w:val="22"/>
        </w:rPr>
        <w:t>s</w:t>
      </w:r>
      <w:r w:rsidR="00F07842" w:rsidRPr="008C3CE4">
        <w:rPr>
          <w:rFonts w:ascii="Perpetua" w:hAnsi="Perpetua"/>
          <w:sz w:val="22"/>
          <w:szCs w:val="22"/>
        </w:rPr>
        <w:t xml:space="preserve"> the c</w:t>
      </w:r>
      <w:r w:rsidR="00CB0BA9" w:rsidRPr="008C3CE4">
        <w:rPr>
          <w:rFonts w:ascii="Perpetua" w:hAnsi="Perpetua"/>
          <w:sz w:val="22"/>
          <w:szCs w:val="22"/>
        </w:rPr>
        <w:t>ase</w:t>
      </w:r>
      <w:r w:rsidR="00180A97" w:rsidRPr="008C3CE4">
        <w:rPr>
          <w:rFonts w:ascii="Perpetua" w:hAnsi="Perpetua"/>
          <w:sz w:val="22"/>
          <w:szCs w:val="22"/>
        </w:rPr>
        <w:t xml:space="preserve"> supporting the</w:t>
      </w:r>
      <w:r w:rsidR="00CB0BA9" w:rsidRPr="008C3CE4">
        <w:rPr>
          <w:rFonts w:ascii="Perpetua" w:hAnsi="Perpetua"/>
          <w:sz w:val="22"/>
          <w:szCs w:val="22"/>
        </w:rPr>
        <w:t xml:space="preserve"> cost-effectiveness of</w:t>
      </w:r>
      <w:r w:rsidR="00180A97" w:rsidRPr="008C3CE4">
        <w:rPr>
          <w:rFonts w:ascii="Perpetua" w:hAnsi="Perpetua"/>
          <w:sz w:val="22"/>
          <w:szCs w:val="22"/>
        </w:rPr>
        <w:t xml:space="preserve"> introducing</w:t>
      </w:r>
      <w:r w:rsidR="00CB0BA9" w:rsidRPr="008C3CE4">
        <w:rPr>
          <w:rFonts w:ascii="Perpetua" w:hAnsi="Perpetua"/>
          <w:sz w:val="22"/>
          <w:szCs w:val="22"/>
        </w:rPr>
        <w:t xml:space="preserve"> bowel canc</w:t>
      </w:r>
      <w:r w:rsidR="00180A97" w:rsidRPr="008C3CE4">
        <w:rPr>
          <w:rFonts w:ascii="Perpetua" w:hAnsi="Perpetua"/>
          <w:sz w:val="22"/>
          <w:szCs w:val="22"/>
        </w:rPr>
        <w:t xml:space="preserve">er screening in the UK health service setting. The roll out of national screening based on </w:t>
      </w:r>
      <w:r w:rsidR="00CB70DD" w:rsidRPr="008C3CE4">
        <w:rPr>
          <w:rFonts w:ascii="Perpetua" w:hAnsi="Perpetua"/>
          <w:sz w:val="22"/>
          <w:szCs w:val="22"/>
        </w:rPr>
        <w:t>FOBT</w:t>
      </w:r>
      <w:r w:rsidR="00180A97" w:rsidRPr="008C3CE4">
        <w:rPr>
          <w:rFonts w:ascii="Perpetua" w:hAnsi="Perpetua"/>
          <w:sz w:val="22"/>
          <w:szCs w:val="22"/>
        </w:rPr>
        <w:t xml:space="preserve"> has now completed and services in England are </w:t>
      </w:r>
      <w:r w:rsidR="00CB70DD" w:rsidRPr="008C3CE4">
        <w:rPr>
          <w:rFonts w:ascii="Perpetua" w:hAnsi="Perpetua"/>
          <w:sz w:val="22"/>
          <w:szCs w:val="22"/>
        </w:rPr>
        <w:t>preparing</w:t>
      </w:r>
      <w:r w:rsidR="00180A97" w:rsidRPr="008C3CE4">
        <w:rPr>
          <w:rFonts w:ascii="Perpetua" w:hAnsi="Perpetua"/>
          <w:sz w:val="22"/>
          <w:szCs w:val="22"/>
        </w:rPr>
        <w:t xml:space="preserve"> for implementation of screening with flexible sigmoidoscopy.  It will be interesting to see whether this next phase is associated with similar population-wide benefits.</w:t>
      </w:r>
    </w:p>
    <w:p w14:paraId="616DF6B7" w14:textId="77777777" w:rsidR="00833001" w:rsidRPr="008C3CE4" w:rsidRDefault="00833001" w:rsidP="001E10A7">
      <w:pPr>
        <w:jc w:val="both"/>
        <w:rPr>
          <w:rFonts w:ascii="Perpetua" w:hAnsi="Perpetua"/>
          <w:sz w:val="22"/>
          <w:szCs w:val="22"/>
        </w:rPr>
      </w:pPr>
    </w:p>
    <w:p w14:paraId="5624C608" w14:textId="77777777" w:rsidR="000D4928" w:rsidRDefault="000D4928" w:rsidP="00833001">
      <w:pPr>
        <w:spacing w:line="360" w:lineRule="auto"/>
        <w:rPr>
          <w:rFonts w:ascii="Perpetua" w:hAnsi="Perpetua"/>
          <w:b/>
          <w:sz w:val="22"/>
          <w:szCs w:val="22"/>
        </w:rPr>
      </w:pPr>
    </w:p>
    <w:p w14:paraId="3FFBC2D2" w14:textId="77777777" w:rsidR="00833001" w:rsidRPr="0085301F" w:rsidRDefault="00833001" w:rsidP="00833001">
      <w:pPr>
        <w:spacing w:line="360" w:lineRule="auto"/>
        <w:rPr>
          <w:rFonts w:ascii="Arial Narrow" w:hAnsi="Arial Narrow"/>
          <w:b/>
        </w:rPr>
      </w:pPr>
      <w:r w:rsidRPr="0085301F">
        <w:rPr>
          <w:rFonts w:ascii="Arial Narrow" w:hAnsi="Arial Narrow"/>
          <w:b/>
        </w:rPr>
        <w:t>Acknowledgements</w:t>
      </w:r>
    </w:p>
    <w:p w14:paraId="529EA49E" w14:textId="4FF396BE" w:rsidR="00833001" w:rsidRPr="0085301F" w:rsidRDefault="00033023" w:rsidP="00B73AAD">
      <w:pPr>
        <w:jc w:val="both"/>
        <w:rPr>
          <w:rFonts w:ascii="Perpetua" w:hAnsi="Perpetua"/>
          <w:sz w:val="22"/>
          <w:szCs w:val="22"/>
        </w:rPr>
      </w:pPr>
      <w:r w:rsidRPr="00033023">
        <w:rPr>
          <w:rFonts w:ascii="Perpetua" w:hAnsi="Perpetua"/>
          <w:sz w:val="22"/>
          <w:szCs w:val="22"/>
        </w:rPr>
        <w:t>We thank the Information Centre for Health &amp; Social Care for making the H</w:t>
      </w:r>
      <w:r>
        <w:rPr>
          <w:rFonts w:ascii="Perpetua" w:hAnsi="Perpetua"/>
          <w:sz w:val="22"/>
          <w:szCs w:val="22"/>
        </w:rPr>
        <w:t xml:space="preserve">ES data available for analysis </w:t>
      </w:r>
      <w:r w:rsidRPr="00033023">
        <w:rPr>
          <w:rFonts w:ascii="Perpetua" w:hAnsi="Perpetua"/>
          <w:sz w:val="22"/>
          <w:szCs w:val="22"/>
        </w:rPr>
        <w:t>and</w:t>
      </w:r>
      <w:r>
        <w:rPr>
          <w:rFonts w:ascii="Perpetua" w:hAnsi="Perpetua"/>
          <w:sz w:val="22"/>
          <w:szCs w:val="22"/>
        </w:rPr>
        <w:t xml:space="preserve"> for</w:t>
      </w:r>
      <w:r w:rsidRPr="00033023">
        <w:rPr>
          <w:rFonts w:ascii="Perpetua" w:hAnsi="Perpetua"/>
          <w:sz w:val="22"/>
          <w:szCs w:val="22"/>
        </w:rPr>
        <w:t xml:space="preserve"> providing advice and support during the project.</w:t>
      </w:r>
    </w:p>
    <w:p w14:paraId="4EEAE491" w14:textId="77777777" w:rsidR="00033023" w:rsidRDefault="00033023" w:rsidP="00B73AAD">
      <w:pPr>
        <w:rPr>
          <w:rFonts w:ascii="Arial Narrow" w:hAnsi="Arial Narrow"/>
          <w:b/>
        </w:rPr>
      </w:pPr>
    </w:p>
    <w:p w14:paraId="2E6DC30F" w14:textId="77777777" w:rsidR="00833001" w:rsidRDefault="00833001" w:rsidP="00833001">
      <w:pPr>
        <w:spacing w:line="360" w:lineRule="auto"/>
        <w:rPr>
          <w:rFonts w:ascii="Arial Narrow" w:hAnsi="Arial Narrow"/>
          <w:b/>
        </w:rPr>
      </w:pPr>
      <w:r w:rsidRPr="0085301F">
        <w:rPr>
          <w:rFonts w:ascii="Arial Narrow" w:hAnsi="Arial Narrow"/>
          <w:b/>
        </w:rPr>
        <w:t>Contributors</w:t>
      </w:r>
    </w:p>
    <w:p w14:paraId="3B976673" w14:textId="7EA919D3" w:rsidR="007C196E" w:rsidRPr="0085301F" w:rsidRDefault="007C196E" w:rsidP="00B73AAD">
      <w:pPr>
        <w:jc w:val="both"/>
        <w:rPr>
          <w:rFonts w:ascii="Arial Narrow" w:hAnsi="Arial Narrow"/>
          <w:b/>
        </w:rPr>
      </w:pPr>
      <w:r>
        <w:rPr>
          <w:rFonts w:ascii="Perpetua" w:hAnsi="Perpetua"/>
          <w:sz w:val="22"/>
        </w:rPr>
        <w:t>JG</w:t>
      </w:r>
      <w:r w:rsidRPr="007C196E">
        <w:rPr>
          <w:rFonts w:ascii="Perpetua" w:hAnsi="Perpetua"/>
          <w:sz w:val="22"/>
        </w:rPr>
        <w:t xml:space="preserve"> undertook the data extraction, linkages and data analysis, contributed to study design and assist</w:t>
      </w:r>
      <w:r w:rsidR="00443B39">
        <w:rPr>
          <w:rFonts w:ascii="Perpetua" w:hAnsi="Perpetua"/>
          <w:sz w:val="22"/>
        </w:rPr>
        <w:t xml:space="preserve">ed in drafting the manuscript. </w:t>
      </w:r>
      <w:r w:rsidRPr="007C196E">
        <w:rPr>
          <w:rFonts w:ascii="Perpetua" w:hAnsi="Perpetua"/>
          <w:sz w:val="22"/>
        </w:rPr>
        <w:t xml:space="preserve">KB </w:t>
      </w:r>
      <w:r>
        <w:rPr>
          <w:rFonts w:ascii="Perpetua" w:hAnsi="Perpetua"/>
          <w:sz w:val="22"/>
        </w:rPr>
        <w:t xml:space="preserve">was responsible for </w:t>
      </w:r>
      <w:r w:rsidRPr="007C196E">
        <w:rPr>
          <w:rFonts w:ascii="Perpetua" w:hAnsi="Perpetua"/>
          <w:sz w:val="22"/>
        </w:rPr>
        <w:t>the study conception and design, directed and supervised the analysis and drafted the manuscript.</w:t>
      </w:r>
      <w:r>
        <w:rPr>
          <w:rFonts w:ascii="Perpetua" w:hAnsi="Perpetua"/>
          <w:sz w:val="22"/>
        </w:rPr>
        <w:t xml:space="preserve"> </w:t>
      </w:r>
      <w:r w:rsidRPr="007C196E">
        <w:rPr>
          <w:rFonts w:ascii="Perpetua" w:hAnsi="Perpetua"/>
          <w:sz w:val="22"/>
        </w:rPr>
        <w:t xml:space="preserve">ET was responsible for data management and advised on extraction and linkage methodologies. MP contributed to </w:t>
      </w:r>
      <w:r>
        <w:rPr>
          <w:rFonts w:ascii="Perpetua" w:hAnsi="Perpetua"/>
          <w:sz w:val="22"/>
        </w:rPr>
        <w:t>review</w:t>
      </w:r>
      <w:r w:rsidR="00443B39">
        <w:rPr>
          <w:rFonts w:ascii="Perpetua" w:hAnsi="Perpetua"/>
          <w:sz w:val="22"/>
        </w:rPr>
        <w:t xml:space="preserve"> and revision</w:t>
      </w:r>
      <w:r>
        <w:rPr>
          <w:rFonts w:ascii="Perpetua" w:hAnsi="Perpetua"/>
          <w:sz w:val="22"/>
        </w:rPr>
        <w:t xml:space="preserve"> of</w:t>
      </w:r>
      <w:r w:rsidRPr="007C196E">
        <w:rPr>
          <w:rFonts w:ascii="Perpetua" w:hAnsi="Perpetua"/>
          <w:sz w:val="22"/>
        </w:rPr>
        <w:t xml:space="preserve"> the manuscript</w:t>
      </w:r>
      <w:r>
        <w:rPr>
          <w:rFonts w:ascii="Perpetua" w:hAnsi="Perpetua"/>
          <w:sz w:val="22"/>
        </w:rPr>
        <w:t>.  SS</w:t>
      </w:r>
      <w:r w:rsidRPr="007C196E">
        <w:rPr>
          <w:rFonts w:ascii="Perpetua" w:hAnsi="Perpetua"/>
          <w:sz w:val="22"/>
        </w:rPr>
        <w:t xml:space="preserve"> contributed to the clinical steering group for the study</w:t>
      </w:r>
      <w:r>
        <w:rPr>
          <w:rFonts w:ascii="Perpetua" w:hAnsi="Perpetua"/>
          <w:sz w:val="22"/>
        </w:rPr>
        <w:t xml:space="preserve"> and reviewed the manuscript</w:t>
      </w:r>
      <w:r w:rsidRPr="007C196E">
        <w:rPr>
          <w:rFonts w:ascii="Perpetua" w:hAnsi="Perpetua"/>
          <w:sz w:val="22"/>
        </w:rPr>
        <w:t>.</w:t>
      </w:r>
      <w:r>
        <w:rPr>
          <w:rFonts w:ascii="Perpetua" w:hAnsi="Perpetua"/>
          <w:sz w:val="22"/>
        </w:rPr>
        <w:t xml:space="preserve"> </w:t>
      </w:r>
      <w:r w:rsidRPr="007C196E">
        <w:rPr>
          <w:rFonts w:ascii="Perpetua" w:hAnsi="Perpetua"/>
          <w:sz w:val="22"/>
        </w:rPr>
        <w:t>All authors read and approved the final manuscript</w:t>
      </w:r>
      <w:r w:rsidRPr="007C196E">
        <w:rPr>
          <w:rFonts w:ascii="Arial Narrow" w:hAnsi="Arial Narrow"/>
          <w:b/>
        </w:rPr>
        <w:t>.</w:t>
      </w:r>
    </w:p>
    <w:p w14:paraId="56E52C91" w14:textId="77777777" w:rsidR="00B73AAD" w:rsidRDefault="00B73AAD" w:rsidP="00B73AAD">
      <w:pPr>
        <w:rPr>
          <w:rFonts w:ascii="Arial Narrow" w:hAnsi="Arial Narrow"/>
          <w:b/>
        </w:rPr>
      </w:pPr>
    </w:p>
    <w:p w14:paraId="3370A5D7" w14:textId="77777777" w:rsidR="00833001" w:rsidRDefault="00833001" w:rsidP="00833001">
      <w:pPr>
        <w:spacing w:line="360" w:lineRule="auto"/>
        <w:rPr>
          <w:rFonts w:ascii="Arial Narrow" w:hAnsi="Arial Narrow"/>
          <w:b/>
        </w:rPr>
      </w:pPr>
      <w:r w:rsidRPr="0085301F">
        <w:rPr>
          <w:rFonts w:ascii="Arial Narrow" w:hAnsi="Arial Narrow"/>
          <w:b/>
        </w:rPr>
        <w:t>Funding</w:t>
      </w:r>
    </w:p>
    <w:p w14:paraId="325FD07D" w14:textId="6BE45F65" w:rsidR="007C196E" w:rsidRDefault="009F240F" w:rsidP="00B73AAD">
      <w:pPr>
        <w:rPr>
          <w:rFonts w:ascii="Perpetua" w:hAnsi="Perpetua"/>
          <w:sz w:val="22"/>
        </w:rPr>
      </w:pPr>
      <w:r w:rsidRPr="009F240F">
        <w:rPr>
          <w:rFonts w:ascii="Perpetua" w:hAnsi="Perpetua"/>
          <w:sz w:val="22"/>
        </w:rPr>
        <w:t>This work forms part of a project funded originally by the UK Information Centre for Health &amp; Social Care (“Engaging</w:t>
      </w:r>
      <w:r w:rsidR="00FD060D">
        <w:rPr>
          <w:rFonts w:ascii="Perpetua" w:hAnsi="Perpetua"/>
          <w:sz w:val="22"/>
        </w:rPr>
        <w:t xml:space="preserve"> Clinicians in their NHS data”). </w:t>
      </w:r>
      <w:r w:rsidR="007C196E">
        <w:rPr>
          <w:rFonts w:ascii="Perpetua" w:hAnsi="Perpetua"/>
          <w:sz w:val="22"/>
        </w:rPr>
        <w:t>JG is</w:t>
      </w:r>
      <w:r>
        <w:rPr>
          <w:rFonts w:ascii="Perpetua" w:hAnsi="Perpetua"/>
          <w:sz w:val="22"/>
        </w:rPr>
        <w:t xml:space="preserve"> funded as the</w:t>
      </w:r>
      <w:r w:rsidR="007C196E">
        <w:rPr>
          <w:rFonts w:ascii="Perpetua" w:hAnsi="Perpetua"/>
          <w:sz w:val="22"/>
        </w:rPr>
        <w:t xml:space="preserve"> Royal-C</w:t>
      </w:r>
      <w:r>
        <w:rPr>
          <w:rFonts w:ascii="Perpetua" w:hAnsi="Perpetua"/>
          <w:sz w:val="22"/>
        </w:rPr>
        <w:t>ook Endoscopy Research F</w:t>
      </w:r>
      <w:r w:rsidR="007C196E">
        <w:rPr>
          <w:rFonts w:ascii="Perpetua" w:hAnsi="Perpetua"/>
          <w:sz w:val="22"/>
        </w:rPr>
        <w:t>ellow (PhD student)</w:t>
      </w:r>
      <w:r>
        <w:rPr>
          <w:rFonts w:ascii="Perpetua" w:hAnsi="Perpetua"/>
          <w:sz w:val="22"/>
        </w:rPr>
        <w:t xml:space="preserve"> via an</w:t>
      </w:r>
      <w:r w:rsidR="007C196E">
        <w:rPr>
          <w:rFonts w:ascii="Perpetua" w:hAnsi="Perpetua"/>
          <w:sz w:val="22"/>
        </w:rPr>
        <w:t xml:space="preserve"> unrestricted educational grant from Cook Medical. </w:t>
      </w:r>
    </w:p>
    <w:p w14:paraId="20472AA8" w14:textId="70BEC7BA" w:rsidR="003812A3" w:rsidRDefault="003812A3" w:rsidP="00B73AAD">
      <w:pPr>
        <w:rPr>
          <w:rFonts w:ascii="Arial Narrow" w:hAnsi="Arial Narrow"/>
          <w:b/>
        </w:rPr>
      </w:pPr>
    </w:p>
    <w:p w14:paraId="57E7C236" w14:textId="77777777" w:rsidR="00833001" w:rsidRPr="0085301F" w:rsidRDefault="00833001" w:rsidP="00833001">
      <w:pPr>
        <w:spacing w:line="360" w:lineRule="auto"/>
        <w:rPr>
          <w:rFonts w:ascii="Arial Narrow" w:hAnsi="Arial Narrow"/>
          <w:b/>
        </w:rPr>
      </w:pPr>
      <w:r w:rsidRPr="0085301F">
        <w:rPr>
          <w:rFonts w:ascii="Arial Narrow" w:hAnsi="Arial Narrow"/>
          <w:b/>
        </w:rPr>
        <w:t>Competing Interests</w:t>
      </w:r>
    </w:p>
    <w:p w14:paraId="711276B1" w14:textId="550F30D7" w:rsidR="00833001" w:rsidRPr="0085301F" w:rsidRDefault="00833001" w:rsidP="00833001">
      <w:pPr>
        <w:spacing w:line="360" w:lineRule="auto"/>
        <w:rPr>
          <w:rFonts w:ascii="Perpetua" w:hAnsi="Perpetua"/>
          <w:sz w:val="22"/>
          <w:szCs w:val="22"/>
        </w:rPr>
      </w:pPr>
      <w:r w:rsidRPr="0085301F">
        <w:rPr>
          <w:rFonts w:ascii="Perpetua" w:hAnsi="Perpetua"/>
          <w:sz w:val="22"/>
          <w:szCs w:val="22"/>
        </w:rPr>
        <w:t>None</w:t>
      </w:r>
      <w:r w:rsidR="00461A45">
        <w:rPr>
          <w:rFonts w:ascii="Perpetua" w:hAnsi="Perpetua"/>
          <w:sz w:val="22"/>
          <w:szCs w:val="22"/>
        </w:rPr>
        <w:t xml:space="preserve"> declared.</w:t>
      </w:r>
    </w:p>
    <w:p w14:paraId="053E4814" w14:textId="77777777" w:rsidR="001451B6" w:rsidRDefault="001451B6">
      <w:pPr>
        <w:rPr>
          <w:rFonts w:ascii="Arial Narrow" w:hAnsi="Arial Narrow" w:cs="Verdana"/>
          <w:b/>
          <w:szCs w:val="22"/>
        </w:rPr>
      </w:pPr>
      <w:r>
        <w:rPr>
          <w:rFonts w:ascii="Arial Narrow" w:hAnsi="Arial Narrow" w:cs="Verdana"/>
          <w:b/>
          <w:szCs w:val="22"/>
        </w:rPr>
        <w:br w:type="page"/>
      </w:r>
    </w:p>
    <w:p w14:paraId="2B0AFA54" w14:textId="48732AD0" w:rsidR="00833001" w:rsidRPr="0085301F" w:rsidRDefault="00833001" w:rsidP="00833001">
      <w:pPr>
        <w:rPr>
          <w:rFonts w:ascii="Arial Narrow" w:hAnsi="Arial Narrow"/>
          <w:b/>
        </w:rPr>
      </w:pPr>
      <w:r w:rsidRPr="0085301F">
        <w:rPr>
          <w:rFonts w:ascii="Arial Narrow" w:hAnsi="Arial Narrow"/>
          <w:b/>
        </w:rPr>
        <w:lastRenderedPageBreak/>
        <w:t>References</w:t>
      </w:r>
    </w:p>
    <w:p w14:paraId="5CFB2D70" w14:textId="77777777" w:rsidR="00833001" w:rsidRPr="00A15B3A" w:rsidRDefault="00833001" w:rsidP="001E10A7">
      <w:pPr>
        <w:jc w:val="both"/>
        <w:rPr>
          <w:rFonts w:ascii="Perpetua" w:hAnsi="Perpetua"/>
          <w:sz w:val="22"/>
          <w:szCs w:val="22"/>
        </w:rPr>
      </w:pPr>
    </w:p>
    <w:p w14:paraId="5F323DC8" w14:textId="77777777" w:rsidR="00833001" w:rsidRPr="00180A3E" w:rsidRDefault="00833001" w:rsidP="001E10A7">
      <w:pPr>
        <w:jc w:val="both"/>
        <w:rPr>
          <w:rFonts w:ascii="Perpetua" w:hAnsi="Perpetua"/>
          <w:sz w:val="22"/>
          <w:szCs w:val="22"/>
        </w:rPr>
      </w:pPr>
    </w:p>
    <w:p w14:paraId="0E644269" w14:textId="77777777" w:rsidR="00F862DE" w:rsidRDefault="00F42439" w:rsidP="00F862DE">
      <w:pPr>
        <w:widowControl w:val="0"/>
        <w:tabs>
          <w:tab w:val="left" w:pos="640"/>
        </w:tabs>
        <w:autoSpaceDE w:val="0"/>
        <w:autoSpaceDN w:val="0"/>
        <w:adjustRightInd w:val="0"/>
        <w:spacing w:after="240"/>
        <w:ind w:left="640" w:hanging="640"/>
        <w:rPr>
          <w:rFonts w:ascii="Perpetua" w:hAnsi="Perpetua" w:cs="Perpetua"/>
          <w:sz w:val="22"/>
          <w:szCs w:val="22"/>
        </w:rPr>
      </w:pPr>
      <w:r w:rsidRPr="008C3CE4">
        <w:rPr>
          <w:rFonts w:ascii="Perpetua" w:hAnsi="Perpetua"/>
          <w:sz w:val="22"/>
          <w:szCs w:val="22"/>
        </w:rPr>
        <w:fldChar w:fldCharType="begin"/>
      </w:r>
      <w:r w:rsidRPr="008C3CE4">
        <w:rPr>
          <w:rFonts w:ascii="Perpetua" w:hAnsi="Perpetua"/>
          <w:sz w:val="22"/>
          <w:szCs w:val="22"/>
        </w:rPr>
        <w:instrText xml:space="preserve"> ADDIN PAPERS2_CITATIONS &lt;papers2_bibliography/&gt;</w:instrText>
      </w:r>
      <w:r w:rsidRPr="008C3CE4">
        <w:rPr>
          <w:rFonts w:ascii="Perpetua" w:hAnsi="Perpetua"/>
          <w:sz w:val="22"/>
          <w:szCs w:val="22"/>
        </w:rPr>
        <w:fldChar w:fldCharType="separate"/>
      </w:r>
      <w:r w:rsidR="00F862DE">
        <w:rPr>
          <w:rFonts w:ascii="Perpetua" w:hAnsi="Perpetua" w:cs="Perpetua"/>
          <w:sz w:val="22"/>
          <w:szCs w:val="22"/>
        </w:rPr>
        <w:t>1.</w:t>
      </w:r>
      <w:r w:rsidR="00F862DE">
        <w:rPr>
          <w:rFonts w:ascii="Perpetua" w:hAnsi="Perpetua" w:cs="Perpetua"/>
          <w:sz w:val="22"/>
          <w:szCs w:val="22"/>
        </w:rPr>
        <w:tab/>
        <w:t xml:space="preserve">National Cancer Intelligence Network . </w:t>
      </w:r>
    </w:p>
    <w:p w14:paraId="37547A7B"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2.</w:t>
      </w:r>
      <w:r>
        <w:rPr>
          <w:rFonts w:ascii="Perpetua" w:hAnsi="Perpetua" w:cs="Perpetua"/>
          <w:sz w:val="22"/>
          <w:szCs w:val="22"/>
        </w:rPr>
        <w:tab/>
        <w:t xml:space="preserve">Quarter of all cancers found late, according to study. The Guardian. </w:t>
      </w:r>
    </w:p>
    <w:p w14:paraId="3EEB8D56"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3.</w:t>
      </w:r>
      <w:r>
        <w:rPr>
          <w:rFonts w:ascii="Perpetua" w:hAnsi="Perpetua" w:cs="Perpetua"/>
          <w:sz w:val="22"/>
          <w:szCs w:val="22"/>
        </w:rPr>
        <w:tab/>
        <w:t xml:space="preserve">Burns EM, Rigby E, Mamidanna R, Bottle A, Aylin P, Ziprin P, et al. Systematic review of discharge coding accuracy. J Public Health (Oxf). 2012 Mar;34(1):138–48. </w:t>
      </w:r>
    </w:p>
    <w:p w14:paraId="6D99EF1C"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4.</w:t>
      </w:r>
      <w:r>
        <w:rPr>
          <w:rFonts w:ascii="Perpetua" w:hAnsi="Perpetua" w:cs="Perpetua"/>
          <w:sz w:val="22"/>
          <w:szCs w:val="22"/>
        </w:rPr>
        <w:tab/>
        <w:t xml:space="preserve">Tekkis PP, Poloniecki JD, Thompson MR, Stamatakis JD. Operative mortality in colorectal cancer: prospective national study. BMJ. 2003 Nov 22;327(7425):1196–201. </w:t>
      </w:r>
    </w:p>
    <w:p w14:paraId="45770154"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5.</w:t>
      </w:r>
      <w:r>
        <w:rPr>
          <w:rFonts w:ascii="Perpetua" w:hAnsi="Perpetua" w:cs="Perpetua"/>
          <w:sz w:val="22"/>
          <w:szCs w:val="22"/>
        </w:rPr>
        <w:tab/>
        <w:t xml:space="preserve">McArdle CS, Hole DJ. Emergency presentation of colorectal cancer is associated with poor 5-year survival. Br J Surg. John Wiley &amp; Sons, Ltd; 2004 Jan 1;91(5):605–9. </w:t>
      </w:r>
    </w:p>
    <w:p w14:paraId="017ACC9C"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6.</w:t>
      </w:r>
      <w:r>
        <w:rPr>
          <w:rFonts w:ascii="Perpetua" w:hAnsi="Perpetua" w:cs="Perpetua"/>
          <w:sz w:val="22"/>
          <w:szCs w:val="22"/>
        </w:rPr>
        <w:tab/>
        <w:t xml:space="preserve">Bass G, Fleming C, Conneely J, Martin Z, Mealy K. Emergency first presentation of colorectal cancer predicts significantly poorer outcomes: a review of 356 consecutive Irish patients. Dis Colon Rectum. 2009 Apr;52(4):678–84. </w:t>
      </w:r>
    </w:p>
    <w:p w14:paraId="5F082F06"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7.</w:t>
      </w:r>
      <w:r>
        <w:rPr>
          <w:rFonts w:ascii="Perpetua" w:hAnsi="Perpetua" w:cs="Perpetua"/>
          <w:sz w:val="22"/>
          <w:szCs w:val="22"/>
        </w:rPr>
        <w:tab/>
        <w:t>Scott NA, Jeacock J, Kingston RD. Risk factors in patients presenting as an emergency with colorectal cancer. Br J Surg [Internet]. 1995 Mar;82(3):321–3. Available from: http://eutils.ncbi.nlm.nih.gov/entrez/eutils/elink.fcgi?dbfrom=pubmed&amp;id= 7795995&amp;retmode=ref&amp;cmd=prlinks</w:t>
      </w:r>
    </w:p>
    <w:p w14:paraId="5800D56B"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8.</w:t>
      </w:r>
      <w:r>
        <w:rPr>
          <w:rFonts w:ascii="Perpetua" w:hAnsi="Perpetua" w:cs="Perpetua"/>
          <w:sz w:val="22"/>
          <w:szCs w:val="22"/>
        </w:rPr>
        <w:tab/>
        <w:t xml:space="preserve">Raine R, Wong W, Scholes S, Ashton C, Obichere A, Ambler G. Social variations in access to hospital care for patients with colorectal, breast, and lung cancer between 1999 and 2006: retrospective analysis of hospital episode statistics. BMJ. 2010;340:b5479. </w:t>
      </w:r>
    </w:p>
    <w:p w14:paraId="33083FD1"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9.</w:t>
      </w:r>
      <w:r>
        <w:rPr>
          <w:rFonts w:ascii="Perpetua" w:hAnsi="Perpetua" w:cs="Perpetua"/>
          <w:sz w:val="22"/>
          <w:szCs w:val="22"/>
        </w:rPr>
        <w:tab/>
        <w:t xml:space="preserve">Morris EJA, Sandin F, Lambert PC, Bray F, Klint A, Linklater K, et al. A population-based comparison of the survival of patients with colorectal cancer in England, Norway and Sweden between 1996 and 2004. Gut. 2011 Aug;60(8):1087–93. </w:t>
      </w:r>
    </w:p>
    <w:p w14:paraId="5E84F583"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10.</w:t>
      </w:r>
      <w:r>
        <w:rPr>
          <w:rFonts w:ascii="Perpetua" w:hAnsi="Perpetua" w:cs="Perpetua"/>
          <w:sz w:val="22"/>
          <w:szCs w:val="22"/>
        </w:rPr>
        <w:tab/>
        <w:t xml:space="preserve">Gatta G, Capocaccia R, Sant M, Bell CM, Coebergh JW, Damhuis RA, et al. Understanding variations in survival for colorectal cancer in Europe: a EUROCARE high resolution study. Gut. 2000 Oct;47(4):533–8. </w:t>
      </w:r>
    </w:p>
    <w:p w14:paraId="2DCB9276"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11.</w:t>
      </w:r>
      <w:r>
        <w:rPr>
          <w:rFonts w:ascii="Perpetua" w:hAnsi="Perpetua" w:cs="Perpetua"/>
          <w:sz w:val="22"/>
          <w:szCs w:val="22"/>
        </w:rPr>
        <w:tab/>
        <w:t xml:space="preserve">Baum M. Harms from breast cancer screening outweigh benefits if death caused by treatment is included. BMJ. 2013;346:f385. </w:t>
      </w:r>
    </w:p>
    <w:p w14:paraId="75BE739C"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12.</w:t>
      </w:r>
      <w:r>
        <w:rPr>
          <w:rFonts w:ascii="Perpetua" w:hAnsi="Perpetua" w:cs="Perpetua"/>
          <w:sz w:val="22"/>
          <w:szCs w:val="22"/>
        </w:rPr>
        <w:tab/>
        <w:t xml:space="preserve">Sandblom G, Varenhorst E, Rosell J, Lofman O, Carlsson P. Randomised prostate cancer screening trial: 20 year follow-up. BMJ. 2011;342:d1539. </w:t>
      </w:r>
    </w:p>
    <w:p w14:paraId="26661119"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13.</w:t>
      </w:r>
      <w:r>
        <w:rPr>
          <w:rFonts w:ascii="Perpetua" w:hAnsi="Perpetua" w:cs="Perpetua"/>
          <w:sz w:val="22"/>
          <w:szCs w:val="22"/>
        </w:rPr>
        <w:tab/>
        <w:t xml:space="preserve">Ilic D, Neuberger MM, Djulbegovic M, Dahm P. Screening for prostate cancer. Cochrane Database Syst Rev. 2013;1:CD004720. </w:t>
      </w:r>
    </w:p>
    <w:p w14:paraId="34AAB570"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14.</w:t>
      </w:r>
      <w:r>
        <w:rPr>
          <w:rFonts w:ascii="Perpetua" w:hAnsi="Perpetua" w:cs="Perpetua"/>
          <w:sz w:val="22"/>
          <w:szCs w:val="22"/>
        </w:rPr>
        <w:tab/>
        <w:t xml:space="preserve">Lee SJ, Boscardin WJ, Stijacic-Cenzer I, Conell-Price J, O'Brien S, Walter LC. Time lag to benefit after screening for breast and colorectal cancer: meta-analysis of survival data from the United States, Sweden, United Kingdom, and Denmark. BMJ. 2013;346:e8441. </w:t>
      </w:r>
    </w:p>
    <w:p w14:paraId="13FF5CDC"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15.</w:t>
      </w:r>
      <w:r>
        <w:rPr>
          <w:rFonts w:ascii="Perpetua" w:hAnsi="Perpetua" w:cs="Perpetua"/>
          <w:sz w:val="22"/>
          <w:szCs w:val="22"/>
        </w:rPr>
        <w:tab/>
        <w:t xml:space="preserve">Rabeneck L, Paszat LF, Li C. Risk factors for obstruction, perforation, or emergency admission at presentation in patients with colorectal cancer: a population-based study. Am J Gastroenterol. 2006 May;101(5):1098–103. </w:t>
      </w:r>
    </w:p>
    <w:p w14:paraId="469A2F3A"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16.</w:t>
      </w:r>
      <w:r>
        <w:rPr>
          <w:rFonts w:ascii="Perpetua" w:hAnsi="Perpetua" w:cs="Perpetua"/>
          <w:sz w:val="22"/>
          <w:szCs w:val="22"/>
        </w:rPr>
        <w:tab/>
        <w:t xml:space="preserve">Bodger K, Bowering K, Sarkar S, Thompson E, Pearson MG. All-cause mortality after first </w:t>
      </w:r>
      <w:r>
        <w:rPr>
          <w:rFonts w:ascii="Perpetua" w:hAnsi="Perpetua" w:cs="Perpetua"/>
          <w:sz w:val="22"/>
          <w:szCs w:val="22"/>
        </w:rPr>
        <w:lastRenderedPageBreak/>
        <w:t xml:space="preserve">ERCP in England: clinically guided analysis of hospital episode statistics with linkage to registry of death. Gastrointest Endosc. 2011 Oct;74(4):825–33. </w:t>
      </w:r>
    </w:p>
    <w:p w14:paraId="24128C9A"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17.</w:t>
      </w:r>
      <w:r>
        <w:rPr>
          <w:rFonts w:ascii="Perpetua" w:hAnsi="Perpetua" w:cs="Perpetua"/>
          <w:sz w:val="22"/>
          <w:szCs w:val="22"/>
        </w:rPr>
        <w:tab/>
        <w:t xml:space="preserve">Shawihdi M, Thompson E, Kapoor N, Powell G, Sturgess RP, Stern N, et al. Variation in gastroscopy rate in English general practice and outcome for oesophagogastric cancer: retrospective analysis of Hospital Episode Statistics. Gut. 2013 Feb. </w:t>
      </w:r>
    </w:p>
    <w:p w14:paraId="76A8C330"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18.</w:t>
      </w:r>
      <w:r>
        <w:rPr>
          <w:rFonts w:ascii="Perpetua" w:hAnsi="Perpetua" w:cs="Perpetua"/>
          <w:sz w:val="22"/>
          <w:szCs w:val="22"/>
        </w:rPr>
        <w:tab/>
        <w:t>BCSP Intranet [Internet]. Available from: http://www.bcsp.nhs.uk/pi/statistics_documents</w:t>
      </w:r>
    </w:p>
    <w:p w14:paraId="43550112"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19.</w:t>
      </w:r>
      <w:r>
        <w:rPr>
          <w:rFonts w:ascii="Perpetua" w:hAnsi="Perpetua" w:cs="Perpetua"/>
          <w:sz w:val="22"/>
          <w:szCs w:val="22"/>
        </w:rPr>
        <w:tab/>
        <w:t>Statistics OFN. Primary Care Organisations Population Estimates (experimental) [Internet]. Available from: http://www.ons.gov.uk/ons/rel/sape/pco-pop-est-exp/mid-2010-release/pco-mid-2010.html</w:t>
      </w:r>
    </w:p>
    <w:p w14:paraId="2F16FA77"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20.</w:t>
      </w:r>
      <w:r>
        <w:rPr>
          <w:rFonts w:ascii="Perpetua" w:hAnsi="Perpetua" w:cs="Perpetua"/>
          <w:sz w:val="22"/>
          <w:szCs w:val="22"/>
        </w:rPr>
        <w:tab/>
        <w:t xml:space="preserve">Moller H, Sandin F, Robinson D, Bray F, Klint S, Linklater KM, et al. Colorectal cancer survival in socioeconomic groups in England: variation is mainly in the short term after diagnosis. Eur J Cancer. 2012 Jan;48(1):46–53. </w:t>
      </w:r>
    </w:p>
    <w:p w14:paraId="1F93626D"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21.</w:t>
      </w:r>
      <w:r>
        <w:rPr>
          <w:rFonts w:ascii="Perpetua" w:hAnsi="Perpetua" w:cs="Perpetua"/>
          <w:sz w:val="22"/>
          <w:szCs w:val="22"/>
        </w:rPr>
        <w:tab/>
        <w:t xml:space="preserve">Sundararajan V, Henderson T, Perry C, Muggivan A, Quan H, Ghali WA. New ICD-10 version of the Charlson comorbidity index predicted in-hospital mortality. J Clin Epidemiol. 2004 Dec;57(12):1288–94. </w:t>
      </w:r>
    </w:p>
    <w:p w14:paraId="7433B61A"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22.</w:t>
      </w:r>
      <w:r>
        <w:rPr>
          <w:rFonts w:ascii="Perpetua" w:hAnsi="Perpetua" w:cs="Perpetua"/>
          <w:sz w:val="22"/>
          <w:szCs w:val="22"/>
        </w:rPr>
        <w:tab/>
        <w:t>Centre TI. Summary Hospital-level Mortality Indicator [Internet]. Available from: http://www.ic.nhs.uk/SHMI</w:t>
      </w:r>
    </w:p>
    <w:p w14:paraId="7EDE00B9"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23.</w:t>
      </w:r>
      <w:r>
        <w:rPr>
          <w:rFonts w:ascii="Perpetua" w:hAnsi="Perpetua" w:cs="Perpetua"/>
          <w:sz w:val="22"/>
          <w:szCs w:val="22"/>
        </w:rPr>
        <w:tab/>
        <w:t>Statistics OFN. Office for National Statistics [Internet]. 2010 ed. Available from: http://www.ons.gov.uk/ons/search/index.html?newquery=cancer+registrations</w:t>
      </w:r>
    </w:p>
    <w:p w14:paraId="25CEAE06"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24.</w:t>
      </w:r>
      <w:r>
        <w:rPr>
          <w:rFonts w:ascii="Perpetua" w:hAnsi="Perpetua" w:cs="Perpetua"/>
          <w:sz w:val="22"/>
          <w:szCs w:val="22"/>
        </w:rPr>
        <w:tab/>
        <w:t xml:space="preserve">Scholefield JH, Robinson MH, Mangham CM, Hardcastle JD. Screening for colorectal cancer reduces emergency admissions. Eur J Surg Oncol. 1998 Feb;24(1):47–50. </w:t>
      </w:r>
    </w:p>
    <w:p w14:paraId="04F6D68E"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25.</w:t>
      </w:r>
      <w:r>
        <w:rPr>
          <w:rFonts w:ascii="Perpetua" w:hAnsi="Perpetua" w:cs="Perpetua"/>
          <w:sz w:val="22"/>
          <w:szCs w:val="22"/>
        </w:rPr>
        <w:tab/>
        <w:t xml:space="preserve">Goodyear SJ, Stallard N, Gaunt A, Parker R, Williams N, Wong L. Local impact of the English arm of the UK Bowel Cancer Screening Pilot study. Br J Surg. 2008 Sep;95(9):1172–9. </w:t>
      </w:r>
    </w:p>
    <w:p w14:paraId="0C91A5CF"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26.</w:t>
      </w:r>
      <w:r>
        <w:rPr>
          <w:rFonts w:ascii="Perpetua" w:hAnsi="Perpetua" w:cs="Perpetua"/>
          <w:sz w:val="22"/>
          <w:szCs w:val="22"/>
        </w:rPr>
        <w:tab/>
        <w:t xml:space="preserve">Logan RFA. The effects of population-based faecal occult blood test screening upon emergency colorectal cancer admissions in Coventry and north Warwickshire. Gut. 2008 Sep;57(9):1333–authorreply1333–4. </w:t>
      </w:r>
    </w:p>
    <w:p w14:paraId="4A92ADB9"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27.</w:t>
      </w:r>
      <w:r>
        <w:rPr>
          <w:rFonts w:ascii="Perpetua" w:hAnsi="Perpetua" w:cs="Perpetua"/>
          <w:sz w:val="22"/>
          <w:szCs w:val="22"/>
        </w:rPr>
        <w:tab/>
        <w:t xml:space="preserve">Davies RJ, Collins CD, Vickery CJ, Eyre-Brook I, Welbourn R. Reduction in the proportion of patients with colorectal cancer presenting as an emergency following the introduction of fast-track flexible sigmoidoscopy: a three-year prospective observational study. Colorectal Dis. 2004 Jul;6(4):265–7. </w:t>
      </w:r>
    </w:p>
    <w:p w14:paraId="781F5C88" w14:textId="77777777" w:rsidR="00F862DE" w:rsidRDefault="00F862DE" w:rsidP="00F862DE">
      <w:pPr>
        <w:widowControl w:val="0"/>
        <w:tabs>
          <w:tab w:val="left" w:pos="640"/>
        </w:tabs>
        <w:autoSpaceDE w:val="0"/>
        <w:autoSpaceDN w:val="0"/>
        <w:adjustRightInd w:val="0"/>
        <w:spacing w:after="240"/>
        <w:ind w:left="640" w:hanging="640"/>
        <w:rPr>
          <w:rFonts w:ascii="Perpetua" w:hAnsi="Perpetua" w:cs="Perpetua"/>
          <w:sz w:val="22"/>
          <w:szCs w:val="22"/>
        </w:rPr>
      </w:pPr>
      <w:r>
        <w:rPr>
          <w:rFonts w:ascii="Perpetua" w:hAnsi="Perpetua" w:cs="Perpetua"/>
          <w:sz w:val="22"/>
          <w:szCs w:val="22"/>
        </w:rPr>
        <w:t>28.</w:t>
      </w:r>
      <w:r>
        <w:rPr>
          <w:rFonts w:ascii="Perpetua" w:hAnsi="Perpetua" w:cs="Perpetua"/>
          <w:sz w:val="22"/>
          <w:szCs w:val="22"/>
        </w:rPr>
        <w:tab/>
        <w:t xml:space="preserve">Logan RFA, Patnick J, Nickerson C, Coleman L, Rutter MD, Wagner von C. Outcomes of the Bowel Cancer Screening Programme (BCSP) in England after the first 1 million tests. Gut. 2012 Oct;61(10):1439–46. </w:t>
      </w:r>
    </w:p>
    <w:p w14:paraId="2579169F" w14:textId="4A99BC26" w:rsidR="00833001" w:rsidRPr="00180A3E" w:rsidRDefault="00F42439" w:rsidP="002C1C35">
      <w:pPr>
        <w:spacing w:after="240"/>
        <w:ind w:left="640" w:hanging="640"/>
        <w:rPr>
          <w:rFonts w:ascii="Perpetua" w:hAnsi="Perpetua"/>
          <w:sz w:val="22"/>
          <w:szCs w:val="22"/>
        </w:rPr>
      </w:pPr>
      <w:r w:rsidRPr="008C3CE4">
        <w:rPr>
          <w:rFonts w:ascii="Perpetua" w:hAnsi="Perpetua"/>
          <w:sz w:val="22"/>
          <w:szCs w:val="22"/>
        </w:rPr>
        <w:fldChar w:fldCharType="end"/>
      </w:r>
    </w:p>
    <w:p w14:paraId="03DCF680" w14:textId="77777777" w:rsidR="00E451F9" w:rsidRPr="00180A3E" w:rsidRDefault="00E451F9" w:rsidP="00E451F9">
      <w:pPr>
        <w:rPr>
          <w:rFonts w:ascii="Perpetua" w:hAnsi="Perpetua"/>
          <w:b/>
          <w:sz w:val="22"/>
          <w:szCs w:val="22"/>
        </w:rPr>
      </w:pPr>
    </w:p>
    <w:p w14:paraId="5B667B3E" w14:textId="77777777" w:rsidR="005074C3" w:rsidRPr="0060537A" w:rsidRDefault="005074C3">
      <w:pPr>
        <w:rPr>
          <w:rFonts w:ascii="Perpetua" w:hAnsi="Perpetua"/>
          <w:b/>
          <w:sz w:val="22"/>
          <w:szCs w:val="22"/>
        </w:rPr>
      </w:pPr>
      <w:r w:rsidRPr="0060537A">
        <w:rPr>
          <w:rFonts w:ascii="Perpetua" w:hAnsi="Perpetua"/>
          <w:b/>
          <w:sz w:val="22"/>
          <w:szCs w:val="22"/>
        </w:rPr>
        <w:br w:type="page"/>
      </w:r>
    </w:p>
    <w:p w14:paraId="1760B1D4" w14:textId="0FA9FB79" w:rsidR="001F14E8" w:rsidRPr="00010ABA" w:rsidRDefault="001F14E8" w:rsidP="00010ABA">
      <w:pPr>
        <w:jc w:val="both"/>
        <w:rPr>
          <w:rFonts w:ascii="Perpetua" w:hAnsi="Perpetua"/>
          <w:sz w:val="22"/>
          <w:szCs w:val="22"/>
        </w:rPr>
      </w:pPr>
      <w:r>
        <w:rPr>
          <w:rFonts w:ascii="Perpetua" w:hAnsi="Perpetua"/>
          <w:b/>
          <w:sz w:val="22"/>
          <w:szCs w:val="22"/>
        </w:rPr>
        <w:lastRenderedPageBreak/>
        <w:t xml:space="preserve">Table </w:t>
      </w:r>
      <w:proofErr w:type="gramStart"/>
      <w:r>
        <w:rPr>
          <w:rFonts w:ascii="Perpetua" w:hAnsi="Perpetua"/>
          <w:b/>
          <w:sz w:val="22"/>
          <w:szCs w:val="22"/>
        </w:rPr>
        <w:t>1</w:t>
      </w:r>
      <w:r w:rsidR="00E451F9" w:rsidRPr="00EF5E76">
        <w:rPr>
          <w:rFonts w:ascii="Perpetua" w:hAnsi="Perpetua"/>
          <w:b/>
          <w:sz w:val="22"/>
          <w:szCs w:val="22"/>
        </w:rPr>
        <w:t xml:space="preserve"> </w:t>
      </w:r>
      <w:r w:rsidR="005074C3" w:rsidRPr="005074C3">
        <w:rPr>
          <w:rFonts w:ascii="Perpetua" w:hAnsi="Perpetua"/>
          <w:b/>
          <w:sz w:val="22"/>
          <w:szCs w:val="22"/>
        </w:rPr>
        <w:t xml:space="preserve"> C</w:t>
      </w:r>
      <w:r w:rsidR="00E451F9" w:rsidRPr="005074C3">
        <w:rPr>
          <w:rFonts w:ascii="Perpetua" w:hAnsi="Perpetua"/>
          <w:b/>
          <w:sz w:val="22"/>
          <w:szCs w:val="22"/>
        </w:rPr>
        <w:t>haracteristics</w:t>
      </w:r>
      <w:proofErr w:type="gramEnd"/>
      <w:r w:rsidR="005074C3" w:rsidRPr="005074C3">
        <w:rPr>
          <w:rFonts w:ascii="Perpetua" w:hAnsi="Perpetua"/>
          <w:b/>
          <w:sz w:val="22"/>
          <w:szCs w:val="22"/>
        </w:rPr>
        <w:t xml:space="preserve"> of colorectal cancer patients diagnosed </w:t>
      </w:r>
      <w:r w:rsidR="005074C3">
        <w:rPr>
          <w:rFonts w:ascii="Perpetua" w:hAnsi="Perpetua"/>
          <w:b/>
          <w:sz w:val="22"/>
          <w:szCs w:val="22"/>
        </w:rPr>
        <w:t>in Eng</w:t>
      </w:r>
      <w:r w:rsidR="008600A3">
        <w:rPr>
          <w:rFonts w:ascii="Perpetua" w:hAnsi="Perpetua"/>
          <w:b/>
          <w:sz w:val="22"/>
          <w:szCs w:val="22"/>
        </w:rPr>
        <w:t xml:space="preserve">lish NHS hospitals over a one </w:t>
      </w:r>
      <w:r>
        <w:rPr>
          <w:rFonts w:ascii="Perpetua" w:hAnsi="Perpetua"/>
          <w:b/>
          <w:sz w:val="22"/>
          <w:szCs w:val="22"/>
        </w:rPr>
        <w:t xml:space="preserve">year period (October 2006 to </w:t>
      </w:r>
      <w:r w:rsidR="005074C3">
        <w:rPr>
          <w:rFonts w:ascii="Perpetua" w:hAnsi="Perpetua"/>
          <w:b/>
          <w:sz w:val="22"/>
          <w:szCs w:val="22"/>
        </w:rPr>
        <w:t>Sept</w:t>
      </w:r>
      <w:r w:rsidR="00916312">
        <w:rPr>
          <w:rFonts w:ascii="Perpetua" w:hAnsi="Perpetua"/>
          <w:b/>
          <w:sz w:val="22"/>
          <w:szCs w:val="22"/>
        </w:rPr>
        <w:t>ember 2007)</w:t>
      </w:r>
    </w:p>
    <w:p w14:paraId="343FE841" w14:textId="77777777" w:rsidR="000A286B" w:rsidRPr="00EF5E76" w:rsidRDefault="000A286B" w:rsidP="008C4217">
      <w:pPr>
        <w:rPr>
          <w:rFonts w:ascii="Perpetua" w:hAnsi="Perpetua"/>
          <w:b/>
          <w:sz w:val="22"/>
          <w:szCs w:val="22"/>
        </w:rPr>
      </w:pPr>
    </w:p>
    <w:tbl>
      <w:tblPr>
        <w:tblW w:w="9498" w:type="dxa"/>
        <w:tblInd w:w="-459" w:type="dxa"/>
        <w:tblBorders>
          <w:top w:val="single" w:sz="8" w:space="0" w:color="000000"/>
          <w:bottom w:val="single" w:sz="8" w:space="0" w:color="000000"/>
        </w:tblBorders>
        <w:tblLayout w:type="fixed"/>
        <w:tblLook w:val="06A0" w:firstRow="1" w:lastRow="0" w:firstColumn="1" w:lastColumn="0" w:noHBand="1" w:noVBand="1"/>
      </w:tblPr>
      <w:tblGrid>
        <w:gridCol w:w="2410"/>
        <w:gridCol w:w="1276"/>
        <w:gridCol w:w="1134"/>
        <w:gridCol w:w="1276"/>
        <w:gridCol w:w="1134"/>
        <w:gridCol w:w="1134"/>
        <w:gridCol w:w="1134"/>
      </w:tblGrid>
      <w:tr w:rsidR="008C4217" w:rsidRPr="00A15B3A" w14:paraId="3840417C" w14:textId="77777777" w:rsidTr="00E7200A">
        <w:trPr>
          <w:trHeight w:val="283"/>
        </w:trPr>
        <w:tc>
          <w:tcPr>
            <w:tcW w:w="2410" w:type="dxa"/>
            <w:tcBorders>
              <w:top w:val="single" w:sz="8" w:space="0" w:color="000000"/>
              <w:left w:val="nil"/>
              <w:bottom w:val="single" w:sz="8" w:space="0" w:color="000000"/>
              <w:right w:val="nil"/>
            </w:tcBorders>
            <w:noWrap/>
            <w:hideMark/>
          </w:tcPr>
          <w:p w14:paraId="63A9A3F3" w14:textId="77777777" w:rsidR="008C4217" w:rsidRPr="00A15B3A" w:rsidRDefault="008C4217" w:rsidP="00182F37">
            <w:pPr>
              <w:rPr>
                <w:rFonts w:ascii="Perpetua" w:eastAsia="Times New Roman" w:hAnsi="Perpetua" w:cs="Calibri"/>
                <w:b/>
                <w:bCs/>
                <w:color w:val="000000"/>
                <w:sz w:val="18"/>
                <w:szCs w:val="18"/>
                <w:lang w:eastAsia="en-GB"/>
              </w:rPr>
            </w:pPr>
            <w:r w:rsidRPr="00A15B3A">
              <w:rPr>
                <w:rFonts w:ascii="Perpetua" w:eastAsia="Times New Roman" w:hAnsi="Perpetua" w:cs="Calibri"/>
                <w:b/>
                <w:bCs/>
                <w:color w:val="000000"/>
                <w:sz w:val="18"/>
                <w:szCs w:val="18"/>
                <w:lang w:eastAsia="en-GB"/>
              </w:rPr>
              <w:t>Patient characteristics</w:t>
            </w:r>
          </w:p>
          <w:p w14:paraId="7E039FAE" w14:textId="77777777" w:rsidR="008C4217" w:rsidRPr="00A15B3A" w:rsidRDefault="008C4217" w:rsidP="00182F37">
            <w:pPr>
              <w:rPr>
                <w:rFonts w:ascii="Perpetua" w:eastAsia="Times New Roman" w:hAnsi="Perpetua" w:cs="Calibri"/>
                <w:b/>
                <w:bCs/>
                <w:color w:val="000000"/>
                <w:sz w:val="18"/>
                <w:szCs w:val="18"/>
                <w:lang w:eastAsia="en-GB"/>
              </w:rPr>
            </w:pPr>
          </w:p>
        </w:tc>
        <w:tc>
          <w:tcPr>
            <w:tcW w:w="1276" w:type="dxa"/>
            <w:tcBorders>
              <w:top w:val="single" w:sz="8" w:space="0" w:color="000000"/>
              <w:left w:val="nil"/>
              <w:bottom w:val="single" w:sz="8" w:space="0" w:color="000000"/>
              <w:right w:val="nil"/>
            </w:tcBorders>
          </w:tcPr>
          <w:p w14:paraId="6C11C075" w14:textId="77777777" w:rsidR="008C4217" w:rsidRPr="00A15B3A" w:rsidRDefault="008C4217" w:rsidP="00182F37">
            <w:pPr>
              <w:jc w:val="right"/>
              <w:rPr>
                <w:rFonts w:ascii="Perpetua" w:hAnsi="Perpetua" w:cs="Calibri"/>
                <w:b/>
                <w:bCs/>
                <w:color w:val="000000"/>
                <w:sz w:val="18"/>
                <w:szCs w:val="18"/>
              </w:rPr>
            </w:pPr>
            <w:r w:rsidRPr="00A15B3A">
              <w:rPr>
                <w:rFonts w:ascii="Perpetua" w:hAnsi="Perpetua" w:cs="Calibri"/>
                <w:b/>
                <w:bCs/>
                <w:color w:val="000000"/>
                <w:sz w:val="18"/>
                <w:szCs w:val="18"/>
              </w:rPr>
              <w:t>Total</w:t>
            </w:r>
          </w:p>
        </w:tc>
        <w:tc>
          <w:tcPr>
            <w:tcW w:w="1134" w:type="dxa"/>
            <w:tcBorders>
              <w:top w:val="single" w:sz="8" w:space="0" w:color="000000"/>
              <w:left w:val="nil"/>
              <w:bottom w:val="single" w:sz="8" w:space="0" w:color="000000"/>
              <w:right w:val="nil"/>
            </w:tcBorders>
          </w:tcPr>
          <w:p w14:paraId="0011383A" w14:textId="77777777" w:rsidR="008C4217" w:rsidRPr="00A15B3A" w:rsidRDefault="008C4217" w:rsidP="00182F37">
            <w:pPr>
              <w:jc w:val="right"/>
              <w:rPr>
                <w:rFonts w:ascii="Perpetua" w:hAnsi="Perpetua" w:cs="Calibri"/>
                <w:b/>
                <w:bCs/>
                <w:color w:val="000000"/>
                <w:sz w:val="18"/>
                <w:szCs w:val="18"/>
              </w:rPr>
            </w:pPr>
            <w:r w:rsidRPr="00A15B3A">
              <w:rPr>
                <w:rFonts w:ascii="Perpetua" w:hAnsi="Perpetua" w:cs="Calibri"/>
                <w:b/>
                <w:bCs/>
                <w:color w:val="000000"/>
                <w:sz w:val="18"/>
                <w:szCs w:val="18"/>
              </w:rPr>
              <w:t>Study cohort</w:t>
            </w:r>
          </w:p>
        </w:tc>
        <w:tc>
          <w:tcPr>
            <w:tcW w:w="1276" w:type="dxa"/>
            <w:tcBorders>
              <w:top w:val="single" w:sz="8" w:space="0" w:color="000000"/>
              <w:left w:val="nil"/>
              <w:bottom w:val="single" w:sz="8" w:space="0" w:color="000000"/>
              <w:right w:val="nil"/>
            </w:tcBorders>
            <w:noWrap/>
            <w:hideMark/>
          </w:tcPr>
          <w:p w14:paraId="2FA6B5F4" w14:textId="77777777" w:rsidR="008C4217" w:rsidRPr="00A15B3A" w:rsidRDefault="008C4217" w:rsidP="00182F37">
            <w:pPr>
              <w:jc w:val="right"/>
              <w:rPr>
                <w:rFonts w:ascii="Perpetua" w:hAnsi="Perpetua" w:cs="Calibri"/>
                <w:b/>
                <w:bCs/>
                <w:color w:val="000000"/>
                <w:sz w:val="18"/>
                <w:szCs w:val="18"/>
              </w:rPr>
            </w:pPr>
            <w:r w:rsidRPr="00A15B3A">
              <w:rPr>
                <w:rFonts w:ascii="Perpetua" w:hAnsi="Perpetua" w:cs="Calibri"/>
                <w:b/>
                <w:bCs/>
                <w:color w:val="000000"/>
                <w:sz w:val="18"/>
                <w:szCs w:val="18"/>
              </w:rPr>
              <w:t>No BCSP</w:t>
            </w:r>
          </w:p>
        </w:tc>
        <w:tc>
          <w:tcPr>
            <w:tcW w:w="1134" w:type="dxa"/>
            <w:tcBorders>
              <w:top w:val="single" w:sz="8" w:space="0" w:color="000000"/>
              <w:left w:val="nil"/>
              <w:bottom w:val="single" w:sz="8" w:space="0" w:color="000000"/>
              <w:right w:val="nil"/>
            </w:tcBorders>
            <w:noWrap/>
            <w:hideMark/>
          </w:tcPr>
          <w:p w14:paraId="299F23EA" w14:textId="77777777" w:rsidR="008C4217" w:rsidRDefault="008C4217" w:rsidP="00182F37">
            <w:pPr>
              <w:jc w:val="right"/>
              <w:rPr>
                <w:rFonts w:ascii="Perpetua" w:hAnsi="Perpetua" w:cs="Calibri"/>
                <w:b/>
                <w:bCs/>
                <w:color w:val="000000"/>
                <w:sz w:val="18"/>
                <w:szCs w:val="18"/>
              </w:rPr>
            </w:pPr>
            <w:r w:rsidRPr="00A15B3A">
              <w:rPr>
                <w:rFonts w:ascii="Perpetua" w:hAnsi="Perpetua" w:cs="Calibri"/>
                <w:b/>
                <w:bCs/>
                <w:color w:val="000000"/>
                <w:sz w:val="18"/>
                <w:szCs w:val="18"/>
              </w:rPr>
              <w:t xml:space="preserve">BCSP </w:t>
            </w:r>
          </w:p>
          <w:p w14:paraId="59319A0E" w14:textId="77777777" w:rsidR="008C4217" w:rsidRPr="00A15B3A" w:rsidRDefault="008C4217" w:rsidP="00182F37">
            <w:pPr>
              <w:jc w:val="right"/>
              <w:rPr>
                <w:rFonts w:ascii="Perpetua" w:hAnsi="Perpetua" w:cs="Calibri"/>
                <w:b/>
                <w:bCs/>
                <w:color w:val="000000"/>
                <w:sz w:val="18"/>
                <w:szCs w:val="18"/>
              </w:rPr>
            </w:pPr>
            <w:r w:rsidRPr="00A15B3A">
              <w:rPr>
                <w:rFonts w:ascii="Perpetua" w:hAnsi="Perpetua" w:cs="Calibri"/>
                <w:b/>
                <w:bCs/>
                <w:color w:val="000000"/>
                <w:sz w:val="18"/>
                <w:szCs w:val="18"/>
              </w:rPr>
              <w:t>&lt;6 months</w:t>
            </w:r>
          </w:p>
        </w:tc>
        <w:tc>
          <w:tcPr>
            <w:tcW w:w="1134" w:type="dxa"/>
            <w:tcBorders>
              <w:top w:val="single" w:sz="8" w:space="0" w:color="000000"/>
              <w:left w:val="nil"/>
              <w:bottom w:val="single" w:sz="8" w:space="0" w:color="000000"/>
              <w:right w:val="nil"/>
            </w:tcBorders>
            <w:noWrap/>
            <w:hideMark/>
          </w:tcPr>
          <w:p w14:paraId="5EEFE0F4" w14:textId="77777777" w:rsidR="008C4217" w:rsidRDefault="008C4217" w:rsidP="00182F37">
            <w:pPr>
              <w:jc w:val="right"/>
              <w:rPr>
                <w:rFonts w:ascii="Perpetua" w:hAnsi="Perpetua" w:cs="Calibri"/>
                <w:b/>
                <w:bCs/>
                <w:color w:val="000000"/>
                <w:sz w:val="18"/>
                <w:szCs w:val="18"/>
              </w:rPr>
            </w:pPr>
            <w:r w:rsidRPr="00A15B3A">
              <w:rPr>
                <w:rFonts w:ascii="Perpetua" w:hAnsi="Perpetua" w:cs="Calibri"/>
                <w:b/>
                <w:bCs/>
                <w:color w:val="000000"/>
                <w:sz w:val="18"/>
                <w:szCs w:val="18"/>
              </w:rPr>
              <w:t>BCSP</w:t>
            </w:r>
          </w:p>
          <w:p w14:paraId="3395D0A0" w14:textId="77777777" w:rsidR="008C4217" w:rsidRPr="00A15B3A" w:rsidRDefault="008C4217" w:rsidP="00182F37">
            <w:pPr>
              <w:jc w:val="right"/>
              <w:rPr>
                <w:rFonts w:ascii="Perpetua" w:hAnsi="Perpetua" w:cs="Calibri"/>
                <w:b/>
                <w:bCs/>
                <w:color w:val="000000"/>
                <w:sz w:val="18"/>
                <w:szCs w:val="18"/>
              </w:rPr>
            </w:pPr>
            <w:r w:rsidRPr="00A15B3A">
              <w:rPr>
                <w:rFonts w:ascii="Perpetua" w:hAnsi="Perpetua" w:cs="Calibri"/>
                <w:b/>
                <w:bCs/>
                <w:color w:val="000000"/>
                <w:sz w:val="18"/>
                <w:szCs w:val="18"/>
              </w:rPr>
              <w:t>≥6 months</w:t>
            </w:r>
          </w:p>
        </w:tc>
        <w:tc>
          <w:tcPr>
            <w:tcW w:w="1134" w:type="dxa"/>
            <w:tcBorders>
              <w:top w:val="single" w:sz="8" w:space="0" w:color="000000"/>
              <w:left w:val="nil"/>
              <w:bottom w:val="single" w:sz="8" w:space="0" w:color="000000"/>
              <w:right w:val="nil"/>
            </w:tcBorders>
          </w:tcPr>
          <w:p w14:paraId="157157C1" w14:textId="77777777" w:rsidR="008C4217" w:rsidRPr="00A15B3A" w:rsidRDefault="008C4217" w:rsidP="00182F37">
            <w:pPr>
              <w:jc w:val="right"/>
              <w:rPr>
                <w:rFonts w:ascii="Perpetua" w:hAnsi="Perpetua" w:cs="Calibri"/>
                <w:b/>
                <w:bCs/>
                <w:color w:val="000000"/>
                <w:sz w:val="18"/>
                <w:szCs w:val="18"/>
              </w:rPr>
            </w:pPr>
            <w:r>
              <w:rPr>
                <w:rFonts w:ascii="Perpetua" w:hAnsi="Perpetua" w:cs="Calibri"/>
                <w:b/>
                <w:bCs/>
                <w:color w:val="000000"/>
                <w:sz w:val="18"/>
                <w:szCs w:val="18"/>
              </w:rPr>
              <w:t>p value</w:t>
            </w:r>
          </w:p>
        </w:tc>
      </w:tr>
      <w:tr w:rsidR="008C4217" w:rsidRPr="00A15B3A" w14:paraId="68C09ACA" w14:textId="77777777" w:rsidTr="00E7200A">
        <w:trPr>
          <w:trHeight w:val="283"/>
        </w:trPr>
        <w:tc>
          <w:tcPr>
            <w:tcW w:w="2410" w:type="dxa"/>
            <w:noWrap/>
            <w:hideMark/>
          </w:tcPr>
          <w:p w14:paraId="141CF8A2" w14:textId="77777777" w:rsidR="008C4217" w:rsidRPr="00A15B3A" w:rsidRDefault="008C4217" w:rsidP="00182F37">
            <w:pPr>
              <w:rPr>
                <w:rFonts w:ascii="Perpetua" w:eastAsia="Times New Roman" w:hAnsi="Perpetua" w:cs="Calibri"/>
                <w:b/>
                <w:bCs/>
                <w:color w:val="000000"/>
                <w:sz w:val="18"/>
                <w:szCs w:val="18"/>
                <w:lang w:eastAsia="en-GB"/>
              </w:rPr>
            </w:pPr>
            <w:r w:rsidRPr="00A15B3A">
              <w:rPr>
                <w:rFonts w:ascii="Perpetua" w:eastAsia="Times New Roman" w:hAnsi="Perpetua" w:cs="Calibri"/>
                <w:b/>
                <w:bCs/>
                <w:color w:val="000000"/>
                <w:sz w:val="18"/>
                <w:szCs w:val="18"/>
                <w:lang w:eastAsia="en-GB"/>
              </w:rPr>
              <w:t>Number of cases</w:t>
            </w:r>
          </w:p>
        </w:tc>
        <w:tc>
          <w:tcPr>
            <w:tcW w:w="1276" w:type="dxa"/>
          </w:tcPr>
          <w:p w14:paraId="367B1660" w14:textId="77777777" w:rsidR="008C4217" w:rsidRPr="00A15B3A" w:rsidRDefault="008C4217" w:rsidP="00182F37">
            <w:pPr>
              <w:jc w:val="right"/>
              <w:rPr>
                <w:rFonts w:ascii="Perpetua" w:eastAsia="Times New Roman" w:hAnsi="Perpetua" w:cs="Calibri"/>
                <w:bCs/>
                <w:color w:val="000000"/>
                <w:sz w:val="18"/>
                <w:szCs w:val="18"/>
                <w:lang w:eastAsia="en-GB"/>
              </w:rPr>
            </w:pPr>
            <w:r w:rsidRPr="00A15B3A">
              <w:rPr>
                <w:rFonts w:ascii="Perpetua" w:eastAsia="Times New Roman" w:hAnsi="Perpetua" w:cs="Calibri"/>
                <w:bCs/>
                <w:color w:val="000000"/>
                <w:sz w:val="18"/>
                <w:szCs w:val="18"/>
                <w:lang w:eastAsia="en-GB"/>
              </w:rPr>
              <w:t>32,299</w:t>
            </w:r>
          </w:p>
        </w:tc>
        <w:tc>
          <w:tcPr>
            <w:tcW w:w="1134" w:type="dxa"/>
          </w:tcPr>
          <w:p w14:paraId="2B162B35" w14:textId="77777777" w:rsidR="008C4217" w:rsidRPr="00A15B3A" w:rsidRDefault="008C4217" w:rsidP="00182F37">
            <w:pPr>
              <w:jc w:val="right"/>
              <w:rPr>
                <w:rFonts w:ascii="Perpetua" w:eastAsia="Times New Roman" w:hAnsi="Perpetua" w:cs="Calibri"/>
                <w:bCs/>
                <w:color w:val="000000"/>
                <w:sz w:val="18"/>
                <w:szCs w:val="18"/>
                <w:lang w:eastAsia="en-GB"/>
              </w:rPr>
            </w:pPr>
            <w:r w:rsidRPr="00A15B3A">
              <w:rPr>
                <w:rFonts w:ascii="Perpetua" w:eastAsia="Times New Roman" w:hAnsi="Perpetua" w:cs="Calibri"/>
                <w:bCs/>
                <w:color w:val="000000"/>
                <w:sz w:val="18"/>
                <w:szCs w:val="18"/>
                <w:lang w:eastAsia="en-GB"/>
              </w:rPr>
              <w:t>27,640</w:t>
            </w:r>
          </w:p>
        </w:tc>
        <w:tc>
          <w:tcPr>
            <w:tcW w:w="1276" w:type="dxa"/>
            <w:noWrap/>
            <w:hideMark/>
          </w:tcPr>
          <w:p w14:paraId="0C844AED" w14:textId="77777777" w:rsidR="008C4217" w:rsidRPr="00A15B3A" w:rsidRDefault="008C4217" w:rsidP="00182F37">
            <w:pPr>
              <w:jc w:val="right"/>
              <w:rPr>
                <w:rFonts w:ascii="Perpetua" w:eastAsia="Times New Roman" w:hAnsi="Perpetua" w:cs="Calibri"/>
                <w:bCs/>
                <w:color w:val="000000"/>
                <w:sz w:val="18"/>
                <w:szCs w:val="18"/>
                <w:lang w:eastAsia="en-GB"/>
              </w:rPr>
            </w:pPr>
            <w:r w:rsidRPr="00A15B3A">
              <w:rPr>
                <w:rFonts w:ascii="Perpetua" w:eastAsia="Times New Roman" w:hAnsi="Perpetua" w:cs="Calibri"/>
                <w:bCs/>
                <w:color w:val="000000"/>
                <w:sz w:val="18"/>
                <w:szCs w:val="18"/>
                <w:lang w:eastAsia="en-GB"/>
              </w:rPr>
              <w:t>20,498</w:t>
            </w:r>
          </w:p>
        </w:tc>
        <w:tc>
          <w:tcPr>
            <w:tcW w:w="1134" w:type="dxa"/>
            <w:noWrap/>
            <w:hideMark/>
          </w:tcPr>
          <w:p w14:paraId="4A3B2231" w14:textId="77777777" w:rsidR="008C4217" w:rsidRPr="00A15B3A" w:rsidRDefault="008C4217" w:rsidP="00182F37">
            <w:pPr>
              <w:jc w:val="right"/>
              <w:rPr>
                <w:rFonts w:ascii="Perpetua" w:eastAsia="Times New Roman" w:hAnsi="Perpetua" w:cs="Calibri"/>
                <w:bCs/>
                <w:color w:val="000000"/>
                <w:sz w:val="18"/>
                <w:szCs w:val="18"/>
                <w:lang w:eastAsia="en-GB"/>
              </w:rPr>
            </w:pPr>
            <w:r w:rsidRPr="00A15B3A">
              <w:rPr>
                <w:rFonts w:ascii="Perpetua" w:eastAsia="Times New Roman" w:hAnsi="Perpetua" w:cs="Calibri"/>
                <w:bCs/>
                <w:color w:val="000000"/>
                <w:sz w:val="18"/>
                <w:szCs w:val="18"/>
                <w:lang w:eastAsia="en-GB"/>
              </w:rPr>
              <w:t>4,151</w:t>
            </w:r>
          </w:p>
        </w:tc>
        <w:tc>
          <w:tcPr>
            <w:tcW w:w="1134" w:type="dxa"/>
            <w:noWrap/>
            <w:hideMark/>
          </w:tcPr>
          <w:p w14:paraId="599B7F33" w14:textId="77777777" w:rsidR="008C4217" w:rsidRPr="00A15B3A" w:rsidRDefault="008C4217" w:rsidP="00182F37">
            <w:pPr>
              <w:jc w:val="right"/>
              <w:rPr>
                <w:rFonts w:ascii="Perpetua" w:eastAsia="Times New Roman" w:hAnsi="Perpetua" w:cs="Calibri"/>
                <w:bCs/>
                <w:color w:val="000000"/>
                <w:sz w:val="18"/>
                <w:szCs w:val="18"/>
                <w:lang w:eastAsia="en-GB"/>
              </w:rPr>
            </w:pPr>
            <w:r w:rsidRPr="00A15B3A">
              <w:rPr>
                <w:rFonts w:ascii="Perpetua" w:eastAsia="Times New Roman" w:hAnsi="Perpetua" w:cs="Calibri"/>
                <w:bCs/>
                <w:color w:val="000000"/>
                <w:sz w:val="18"/>
                <w:szCs w:val="18"/>
                <w:lang w:eastAsia="en-GB"/>
              </w:rPr>
              <w:t>2,991</w:t>
            </w:r>
          </w:p>
        </w:tc>
        <w:tc>
          <w:tcPr>
            <w:tcW w:w="1134" w:type="dxa"/>
          </w:tcPr>
          <w:p w14:paraId="3D6BB9B8" w14:textId="77777777" w:rsidR="008C4217" w:rsidRPr="00A15B3A" w:rsidRDefault="008C4217" w:rsidP="00182F37">
            <w:pPr>
              <w:jc w:val="right"/>
              <w:rPr>
                <w:rFonts w:ascii="Perpetua" w:eastAsia="Times New Roman" w:hAnsi="Perpetua" w:cs="Calibri"/>
                <w:bCs/>
                <w:color w:val="000000"/>
                <w:sz w:val="18"/>
                <w:szCs w:val="18"/>
                <w:lang w:eastAsia="en-GB"/>
              </w:rPr>
            </w:pPr>
            <w:r>
              <w:rPr>
                <w:rFonts w:ascii="Perpetua" w:eastAsia="Times New Roman" w:hAnsi="Perpetua" w:cs="Calibri"/>
                <w:bCs/>
                <w:color w:val="000000"/>
                <w:sz w:val="18"/>
                <w:szCs w:val="18"/>
                <w:lang w:eastAsia="en-GB"/>
              </w:rPr>
              <w:t>-</w:t>
            </w:r>
          </w:p>
        </w:tc>
      </w:tr>
      <w:tr w:rsidR="008C4217" w:rsidRPr="00A15B3A" w14:paraId="7D108614" w14:textId="77777777" w:rsidTr="00E7200A">
        <w:trPr>
          <w:trHeight w:val="283"/>
        </w:trPr>
        <w:tc>
          <w:tcPr>
            <w:tcW w:w="2410" w:type="dxa"/>
            <w:noWrap/>
            <w:hideMark/>
          </w:tcPr>
          <w:p w14:paraId="3FFF1425" w14:textId="77777777" w:rsidR="008C4217" w:rsidRPr="00A15B3A" w:rsidRDefault="008C4217" w:rsidP="00182F37">
            <w:pPr>
              <w:rPr>
                <w:rFonts w:ascii="Perpetua" w:eastAsia="Times New Roman" w:hAnsi="Perpetua" w:cs="Calibri"/>
                <w:b/>
                <w:bCs/>
                <w:color w:val="000000"/>
                <w:sz w:val="18"/>
                <w:szCs w:val="18"/>
                <w:lang w:eastAsia="en-GB"/>
              </w:rPr>
            </w:pPr>
            <w:r w:rsidRPr="00A15B3A">
              <w:rPr>
                <w:rFonts w:ascii="Perpetua" w:eastAsia="Times New Roman" w:hAnsi="Perpetua" w:cs="Calibri"/>
                <w:b/>
                <w:bCs/>
                <w:color w:val="000000"/>
                <w:sz w:val="18"/>
                <w:szCs w:val="18"/>
                <w:lang w:eastAsia="en-GB"/>
              </w:rPr>
              <w:t>Age</w:t>
            </w:r>
            <w:r>
              <w:rPr>
                <w:rFonts w:ascii="Perpetua" w:eastAsia="Times New Roman" w:hAnsi="Perpetua" w:cs="Calibri"/>
                <w:bCs/>
                <w:color w:val="000000"/>
                <w:sz w:val="18"/>
                <w:szCs w:val="18"/>
                <w:lang w:eastAsia="en-GB"/>
              </w:rPr>
              <w:t>, mean [</w:t>
            </w:r>
            <w:proofErr w:type="spellStart"/>
            <w:r w:rsidRPr="00A15B3A">
              <w:rPr>
                <w:rFonts w:ascii="Perpetua" w:eastAsia="Times New Roman" w:hAnsi="Perpetua" w:cs="Calibri"/>
                <w:bCs/>
                <w:color w:val="000000"/>
                <w:sz w:val="18"/>
                <w:szCs w:val="18"/>
                <w:lang w:eastAsia="en-GB"/>
              </w:rPr>
              <w:t>sd</w:t>
            </w:r>
            <w:proofErr w:type="spellEnd"/>
            <w:r>
              <w:rPr>
                <w:rFonts w:ascii="Perpetua" w:eastAsia="Times New Roman" w:hAnsi="Perpetua" w:cs="Calibri"/>
                <w:bCs/>
                <w:color w:val="000000"/>
                <w:sz w:val="18"/>
                <w:szCs w:val="18"/>
                <w:lang w:eastAsia="en-GB"/>
              </w:rPr>
              <w:t>]</w:t>
            </w:r>
            <w:r w:rsidRPr="00A15B3A">
              <w:rPr>
                <w:rFonts w:ascii="Perpetua" w:eastAsia="Times New Roman" w:hAnsi="Perpetua" w:cs="Calibri"/>
                <w:b/>
                <w:bCs/>
                <w:color w:val="000000"/>
                <w:sz w:val="18"/>
                <w:szCs w:val="18"/>
                <w:lang w:eastAsia="en-GB"/>
              </w:rPr>
              <w:t xml:space="preserve">                                     </w:t>
            </w:r>
          </w:p>
        </w:tc>
        <w:tc>
          <w:tcPr>
            <w:tcW w:w="1276" w:type="dxa"/>
          </w:tcPr>
          <w:p w14:paraId="37B4A456" w14:textId="77777777" w:rsidR="008C4217" w:rsidRPr="00A15B3A" w:rsidRDefault="008C4217" w:rsidP="00182F37">
            <w:pPr>
              <w:jc w:val="right"/>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71.0 [</w:t>
            </w:r>
            <w:r w:rsidRPr="00A15B3A">
              <w:rPr>
                <w:rFonts w:ascii="Perpetua" w:eastAsia="Times New Roman" w:hAnsi="Perpetua" w:cs="Calibri"/>
                <w:color w:val="000000"/>
                <w:sz w:val="18"/>
                <w:szCs w:val="18"/>
                <w:lang w:eastAsia="en-GB"/>
              </w:rPr>
              <w:t>12.1</w:t>
            </w:r>
            <w:r>
              <w:rPr>
                <w:rFonts w:ascii="Perpetua" w:eastAsia="Times New Roman" w:hAnsi="Perpetua" w:cs="Calibri"/>
                <w:color w:val="000000"/>
                <w:sz w:val="18"/>
                <w:szCs w:val="18"/>
                <w:lang w:eastAsia="en-GB"/>
              </w:rPr>
              <w:t>]</w:t>
            </w:r>
          </w:p>
        </w:tc>
        <w:tc>
          <w:tcPr>
            <w:tcW w:w="1134" w:type="dxa"/>
          </w:tcPr>
          <w:p w14:paraId="2811495E" w14:textId="77777777" w:rsidR="008C4217" w:rsidRPr="00A15B3A" w:rsidRDefault="008C4217" w:rsidP="00182F37">
            <w:pPr>
              <w:jc w:val="right"/>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70.9 [</w:t>
            </w:r>
            <w:r w:rsidRPr="00A15B3A">
              <w:rPr>
                <w:rFonts w:ascii="Perpetua" w:eastAsia="Times New Roman" w:hAnsi="Perpetua" w:cs="Calibri"/>
                <w:color w:val="000000"/>
                <w:sz w:val="18"/>
                <w:szCs w:val="18"/>
                <w:lang w:eastAsia="en-GB"/>
              </w:rPr>
              <w:t>12.1</w:t>
            </w:r>
            <w:r>
              <w:rPr>
                <w:rFonts w:ascii="Perpetua" w:eastAsia="Times New Roman" w:hAnsi="Perpetua" w:cs="Calibri"/>
                <w:color w:val="000000"/>
                <w:sz w:val="18"/>
                <w:szCs w:val="18"/>
                <w:lang w:eastAsia="en-GB"/>
              </w:rPr>
              <w:t>]</w:t>
            </w:r>
          </w:p>
        </w:tc>
        <w:tc>
          <w:tcPr>
            <w:tcW w:w="1276" w:type="dxa"/>
            <w:noWrap/>
            <w:hideMark/>
          </w:tcPr>
          <w:p w14:paraId="3A38519F" w14:textId="345E0099" w:rsidR="008C4217" w:rsidRPr="00A15B3A" w:rsidRDefault="008C4217" w:rsidP="00182F37">
            <w:pPr>
              <w:jc w:val="right"/>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71.0 [</w:t>
            </w:r>
            <w:r w:rsidRPr="00A15B3A">
              <w:rPr>
                <w:rFonts w:ascii="Perpetua" w:eastAsia="Times New Roman" w:hAnsi="Perpetua" w:cs="Calibri"/>
                <w:color w:val="000000"/>
                <w:sz w:val="18"/>
                <w:szCs w:val="18"/>
                <w:lang w:eastAsia="en-GB"/>
              </w:rPr>
              <w:t>12.3</w:t>
            </w:r>
            <w:r>
              <w:rPr>
                <w:rFonts w:ascii="Perpetua" w:eastAsia="Times New Roman" w:hAnsi="Perpetua" w:cs="Calibri"/>
                <w:color w:val="000000"/>
                <w:sz w:val="18"/>
                <w:szCs w:val="18"/>
                <w:lang w:eastAsia="en-GB"/>
              </w:rPr>
              <w:t>]</w:t>
            </w:r>
            <w:r w:rsidR="00E7200A" w:rsidRPr="00E7200A">
              <w:rPr>
                <w:rFonts w:ascii="Perpetua" w:eastAsia="Times New Roman" w:hAnsi="Perpetua" w:cs="Calibri"/>
                <w:color w:val="FF0000"/>
                <w:sz w:val="18"/>
                <w:szCs w:val="18"/>
                <w:lang w:eastAsia="en-GB"/>
              </w:rPr>
              <w:t>*</w:t>
            </w:r>
          </w:p>
        </w:tc>
        <w:tc>
          <w:tcPr>
            <w:tcW w:w="1134" w:type="dxa"/>
            <w:noWrap/>
            <w:hideMark/>
          </w:tcPr>
          <w:p w14:paraId="1DA01CA0" w14:textId="77777777" w:rsidR="008C4217" w:rsidRPr="00A15B3A" w:rsidRDefault="008C4217" w:rsidP="00182F37">
            <w:pPr>
              <w:jc w:val="right"/>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70.8 [</w:t>
            </w:r>
            <w:r w:rsidRPr="00A15B3A">
              <w:rPr>
                <w:rFonts w:ascii="Perpetua" w:eastAsia="Times New Roman" w:hAnsi="Perpetua" w:cs="Calibri"/>
                <w:color w:val="000000"/>
                <w:sz w:val="18"/>
                <w:szCs w:val="18"/>
                <w:lang w:eastAsia="en-GB"/>
              </w:rPr>
              <w:t>11.6</w:t>
            </w:r>
            <w:r>
              <w:rPr>
                <w:rFonts w:ascii="Perpetua" w:eastAsia="Times New Roman" w:hAnsi="Perpetua" w:cs="Calibri"/>
                <w:color w:val="000000"/>
                <w:sz w:val="18"/>
                <w:szCs w:val="18"/>
                <w:lang w:eastAsia="en-GB"/>
              </w:rPr>
              <w:t>]</w:t>
            </w:r>
          </w:p>
        </w:tc>
        <w:tc>
          <w:tcPr>
            <w:tcW w:w="1134" w:type="dxa"/>
            <w:noWrap/>
            <w:hideMark/>
          </w:tcPr>
          <w:p w14:paraId="2276F421" w14:textId="1549BC2F" w:rsidR="008C4217" w:rsidRPr="00A15B3A" w:rsidRDefault="008C4217" w:rsidP="00182F37">
            <w:pPr>
              <w:jc w:val="right"/>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70.7 [</w:t>
            </w:r>
            <w:r w:rsidRPr="00A15B3A">
              <w:rPr>
                <w:rFonts w:ascii="Perpetua" w:eastAsia="Times New Roman" w:hAnsi="Perpetua" w:cs="Calibri"/>
                <w:color w:val="000000"/>
                <w:sz w:val="18"/>
                <w:szCs w:val="18"/>
                <w:lang w:eastAsia="en-GB"/>
              </w:rPr>
              <w:t>11.8</w:t>
            </w:r>
            <w:r>
              <w:rPr>
                <w:rFonts w:ascii="Perpetua" w:eastAsia="Times New Roman" w:hAnsi="Perpetua" w:cs="Calibri"/>
                <w:color w:val="000000"/>
                <w:sz w:val="18"/>
                <w:szCs w:val="18"/>
                <w:lang w:eastAsia="en-GB"/>
              </w:rPr>
              <w:t>]</w:t>
            </w:r>
            <w:r w:rsidR="00E7200A" w:rsidRPr="00E7200A">
              <w:rPr>
                <w:rFonts w:ascii="Perpetua" w:eastAsia="Times New Roman" w:hAnsi="Perpetua" w:cs="Calibri"/>
                <w:color w:val="FF0000"/>
                <w:sz w:val="18"/>
                <w:szCs w:val="18"/>
                <w:lang w:eastAsia="en-GB"/>
              </w:rPr>
              <w:t>*</w:t>
            </w:r>
          </w:p>
        </w:tc>
        <w:tc>
          <w:tcPr>
            <w:tcW w:w="1134" w:type="dxa"/>
          </w:tcPr>
          <w:p w14:paraId="48804CD6" w14:textId="77777777" w:rsidR="008C4217" w:rsidRDefault="008C4217" w:rsidP="00182F37">
            <w:pPr>
              <w:jc w:val="right"/>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&lt;0.001</w:t>
            </w:r>
          </w:p>
        </w:tc>
      </w:tr>
      <w:tr w:rsidR="008C4217" w:rsidRPr="00A15B3A" w14:paraId="7B36FA47" w14:textId="77777777" w:rsidTr="00E7200A">
        <w:trPr>
          <w:trHeight w:val="300"/>
        </w:trPr>
        <w:tc>
          <w:tcPr>
            <w:tcW w:w="2410" w:type="dxa"/>
            <w:noWrap/>
            <w:hideMark/>
          </w:tcPr>
          <w:p w14:paraId="7DF4B362" w14:textId="77777777" w:rsidR="008C4217" w:rsidRPr="00A15B3A" w:rsidRDefault="008C4217" w:rsidP="00182F37">
            <w:pPr>
              <w:rPr>
                <w:rFonts w:ascii="Perpetua" w:eastAsia="Times New Roman" w:hAnsi="Perpetua" w:cs="Calibri"/>
                <w:b/>
                <w:bCs/>
                <w:color w:val="000000"/>
                <w:sz w:val="18"/>
                <w:szCs w:val="18"/>
                <w:lang w:eastAsia="en-GB"/>
              </w:rPr>
            </w:pPr>
            <w:r>
              <w:rPr>
                <w:rFonts w:ascii="Perpetua" w:eastAsia="Times New Roman" w:hAnsi="Perpetua" w:cs="Calibri"/>
                <w:b/>
                <w:bCs/>
                <w:color w:val="000000"/>
                <w:sz w:val="18"/>
                <w:szCs w:val="18"/>
                <w:lang w:eastAsia="en-GB"/>
              </w:rPr>
              <w:t>Age groups</w:t>
            </w:r>
            <w:r w:rsidRPr="006C34C9">
              <w:rPr>
                <w:rFonts w:ascii="Perpetua" w:eastAsia="Times New Roman" w:hAnsi="Perpetua" w:cs="Calibri"/>
                <w:bCs/>
                <w:color w:val="000000"/>
                <w:sz w:val="18"/>
                <w:szCs w:val="18"/>
                <w:lang w:eastAsia="en-GB"/>
              </w:rPr>
              <w:t>, n (%)</w:t>
            </w:r>
            <w:r w:rsidRPr="00A15B3A">
              <w:rPr>
                <w:rFonts w:ascii="Perpetua" w:eastAsia="Times New Roman" w:hAnsi="Perpetua" w:cs="Calibri"/>
                <w:b/>
                <w:bCs/>
                <w:color w:val="000000"/>
                <w:sz w:val="18"/>
                <w:szCs w:val="18"/>
                <w:lang w:eastAsia="en-GB"/>
              </w:rPr>
              <w:t xml:space="preserve">                                      </w:t>
            </w:r>
          </w:p>
        </w:tc>
        <w:tc>
          <w:tcPr>
            <w:tcW w:w="1276" w:type="dxa"/>
          </w:tcPr>
          <w:p w14:paraId="2F92BC33"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tcPr>
          <w:p w14:paraId="2B4AC546"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276" w:type="dxa"/>
            <w:noWrap/>
            <w:hideMark/>
          </w:tcPr>
          <w:p w14:paraId="6E7ED29D"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noWrap/>
            <w:hideMark/>
          </w:tcPr>
          <w:p w14:paraId="1262B61E"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noWrap/>
            <w:hideMark/>
          </w:tcPr>
          <w:p w14:paraId="6FF151B8"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tcPr>
          <w:p w14:paraId="17D90239"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66AE24A1" w14:textId="77777777" w:rsidTr="00E7200A">
        <w:trPr>
          <w:trHeight w:val="300"/>
        </w:trPr>
        <w:tc>
          <w:tcPr>
            <w:tcW w:w="2410" w:type="dxa"/>
            <w:noWrap/>
          </w:tcPr>
          <w:p w14:paraId="072C7121" w14:textId="77777777" w:rsidR="008C4217" w:rsidRPr="00A15B3A" w:rsidRDefault="008C4217" w:rsidP="00182F37">
            <w:pPr>
              <w:rPr>
                <w:rFonts w:ascii="Perpetua" w:eastAsia="Times New Roman" w:hAnsi="Perpetua" w:cs="Calibri"/>
                <w:bCs/>
                <w:color w:val="000000"/>
                <w:sz w:val="18"/>
                <w:szCs w:val="18"/>
                <w:lang w:eastAsia="en-GB"/>
              </w:rPr>
            </w:pPr>
            <w:r>
              <w:rPr>
                <w:rFonts w:ascii="Perpetua" w:eastAsia="Times New Roman" w:hAnsi="Perpetua" w:cs="Calibri"/>
                <w:bCs/>
                <w:color w:val="000000"/>
                <w:sz w:val="18"/>
                <w:szCs w:val="18"/>
                <w:lang w:eastAsia="en-GB"/>
              </w:rPr>
              <w:t xml:space="preserve">  &lt;</w:t>
            </w:r>
            <w:r w:rsidRPr="00A15B3A">
              <w:rPr>
                <w:rFonts w:ascii="Perpetua" w:eastAsia="Times New Roman" w:hAnsi="Perpetua" w:cs="Calibri"/>
                <w:bCs/>
                <w:color w:val="000000"/>
                <w:sz w:val="18"/>
                <w:szCs w:val="18"/>
                <w:lang w:eastAsia="en-GB"/>
              </w:rPr>
              <w:t xml:space="preserve">60                                  </w:t>
            </w:r>
          </w:p>
        </w:tc>
        <w:tc>
          <w:tcPr>
            <w:tcW w:w="1276" w:type="dxa"/>
          </w:tcPr>
          <w:p w14:paraId="4EFCB1DD"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5,347 (16.6)</w:t>
            </w:r>
          </w:p>
        </w:tc>
        <w:tc>
          <w:tcPr>
            <w:tcW w:w="1134" w:type="dxa"/>
          </w:tcPr>
          <w:p w14:paraId="4F4051F0"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4,583 (16.6)</w:t>
            </w:r>
          </w:p>
        </w:tc>
        <w:tc>
          <w:tcPr>
            <w:tcW w:w="1276" w:type="dxa"/>
            <w:noWrap/>
          </w:tcPr>
          <w:p w14:paraId="7194382E"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3,435 (16.8)</w:t>
            </w:r>
          </w:p>
        </w:tc>
        <w:tc>
          <w:tcPr>
            <w:tcW w:w="1134" w:type="dxa"/>
            <w:noWrap/>
          </w:tcPr>
          <w:p w14:paraId="5E3C2E4D"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684 (16.5)</w:t>
            </w:r>
          </w:p>
        </w:tc>
        <w:tc>
          <w:tcPr>
            <w:tcW w:w="1134" w:type="dxa"/>
            <w:noWrap/>
          </w:tcPr>
          <w:p w14:paraId="45C927E6"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464 (15.5)</w:t>
            </w:r>
          </w:p>
        </w:tc>
        <w:tc>
          <w:tcPr>
            <w:tcW w:w="1134" w:type="dxa"/>
          </w:tcPr>
          <w:p w14:paraId="510C79EC"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0FA22651" w14:textId="77777777" w:rsidTr="00E7200A">
        <w:trPr>
          <w:trHeight w:val="300"/>
        </w:trPr>
        <w:tc>
          <w:tcPr>
            <w:tcW w:w="2410" w:type="dxa"/>
            <w:noWrap/>
          </w:tcPr>
          <w:p w14:paraId="41C022C8" w14:textId="77777777" w:rsidR="008C4217" w:rsidRPr="00A15B3A" w:rsidRDefault="008C4217" w:rsidP="00182F37">
            <w:pPr>
              <w:rPr>
                <w:rFonts w:ascii="Perpetua" w:eastAsia="Times New Roman" w:hAnsi="Perpetua" w:cs="Calibri"/>
                <w:bCs/>
                <w:color w:val="000000"/>
                <w:sz w:val="18"/>
                <w:szCs w:val="18"/>
                <w:lang w:eastAsia="en-GB"/>
              </w:rPr>
            </w:pPr>
            <w:r w:rsidRPr="00A15B3A">
              <w:rPr>
                <w:rFonts w:ascii="Perpetua" w:eastAsia="Times New Roman" w:hAnsi="Perpetua" w:cs="Calibri"/>
                <w:bCs/>
                <w:color w:val="000000"/>
                <w:sz w:val="18"/>
                <w:szCs w:val="18"/>
                <w:lang w:eastAsia="en-GB"/>
              </w:rPr>
              <w:t xml:space="preserve">  60 to 69                                </w:t>
            </w:r>
          </w:p>
        </w:tc>
        <w:tc>
          <w:tcPr>
            <w:tcW w:w="1276" w:type="dxa"/>
          </w:tcPr>
          <w:p w14:paraId="03033AE3"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7,868 (24.4)</w:t>
            </w:r>
          </w:p>
        </w:tc>
        <w:tc>
          <w:tcPr>
            <w:tcW w:w="1134" w:type="dxa"/>
          </w:tcPr>
          <w:p w14:paraId="2DF6BCFB"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6,719 (24.3)</w:t>
            </w:r>
          </w:p>
        </w:tc>
        <w:tc>
          <w:tcPr>
            <w:tcW w:w="1276" w:type="dxa"/>
            <w:noWrap/>
          </w:tcPr>
          <w:p w14:paraId="6DBCAA99" w14:textId="48C51F4E"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4,825 (</w:t>
            </w:r>
            <w:r w:rsidRPr="00C31DEF">
              <w:rPr>
                <w:rFonts w:ascii="Perpetua" w:eastAsia="Times New Roman" w:hAnsi="Perpetua" w:cs="Calibri"/>
                <w:color w:val="000000"/>
                <w:sz w:val="18"/>
                <w:szCs w:val="18"/>
                <w:lang w:eastAsia="en-GB"/>
              </w:rPr>
              <w:t>23.5</w:t>
            </w:r>
            <w:r w:rsidRPr="00A15B3A">
              <w:rPr>
                <w:rFonts w:ascii="Perpetua" w:eastAsia="Times New Roman" w:hAnsi="Perpetua" w:cs="Calibri"/>
                <w:color w:val="000000"/>
                <w:sz w:val="18"/>
                <w:szCs w:val="18"/>
                <w:lang w:eastAsia="en-GB"/>
              </w:rPr>
              <w:t>)</w:t>
            </w:r>
            <w:r w:rsidR="00E7200A" w:rsidRPr="00E7200A">
              <w:rPr>
                <w:rFonts w:ascii="Perpetua" w:eastAsia="Times New Roman" w:hAnsi="Perpetua" w:cs="Calibri"/>
                <w:color w:val="FF0000"/>
                <w:sz w:val="18"/>
                <w:szCs w:val="18"/>
                <w:lang w:eastAsia="en-GB"/>
              </w:rPr>
              <w:t>*</w:t>
            </w:r>
          </w:p>
        </w:tc>
        <w:tc>
          <w:tcPr>
            <w:tcW w:w="1134" w:type="dxa"/>
            <w:noWrap/>
          </w:tcPr>
          <w:p w14:paraId="79E99003"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1,078 (</w:t>
            </w:r>
            <w:r w:rsidRPr="00C31DEF">
              <w:rPr>
                <w:rFonts w:ascii="Perpetua" w:eastAsia="Times New Roman" w:hAnsi="Perpetua" w:cs="Calibri"/>
                <w:color w:val="000000"/>
                <w:sz w:val="18"/>
                <w:szCs w:val="18"/>
                <w:lang w:eastAsia="en-GB"/>
              </w:rPr>
              <w:t>26.0</w:t>
            </w:r>
            <w:r w:rsidRPr="00A15B3A">
              <w:rPr>
                <w:rFonts w:ascii="Perpetua" w:eastAsia="Times New Roman" w:hAnsi="Perpetua" w:cs="Calibri"/>
                <w:color w:val="000000"/>
                <w:sz w:val="18"/>
                <w:szCs w:val="18"/>
                <w:lang w:eastAsia="en-GB"/>
              </w:rPr>
              <w:t>)</w:t>
            </w:r>
          </w:p>
        </w:tc>
        <w:tc>
          <w:tcPr>
            <w:tcW w:w="1134" w:type="dxa"/>
            <w:noWrap/>
          </w:tcPr>
          <w:p w14:paraId="1046BA9B" w14:textId="4D4ED112"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816 (</w:t>
            </w:r>
            <w:r w:rsidRPr="00C31DEF">
              <w:rPr>
                <w:rFonts w:ascii="Perpetua" w:eastAsia="Times New Roman" w:hAnsi="Perpetua" w:cs="Calibri"/>
                <w:color w:val="000000"/>
                <w:sz w:val="18"/>
                <w:szCs w:val="18"/>
                <w:lang w:eastAsia="en-GB"/>
              </w:rPr>
              <w:t>27.3</w:t>
            </w:r>
            <w:r w:rsidRPr="00A15B3A">
              <w:rPr>
                <w:rFonts w:ascii="Perpetua" w:eastAsia="Times New Roman" w:hAnsi="Perpetua" w:cs="Calibri"/>
                <w:color w:val="000000"/>
                <w:sz w:val="18"/>
                <w:szCs w:val="18"/>
                <w:lang w:eastAsia="en-GB"/>
              </w:rPr>
              <w:t>)</w:t>
            </w:r>
            <w:r w:rsidR="00E7200A" w:rsidRPr="00E7200A">
              <w:rPr>
                <w:rFonts w:ascii="Perpetua" w:eastAsia="Times New Roman" w:hAnsi="Perpetua" w:cs="Calibri"/>
                <w:color w:val="FF0000"/>
                <w:sz w:val="18"/>
                <w:szCs w:val="18"/>
                <w:lang w:eastAsia="en-GB"/>
              </w:rPr>
              <w:t>*</w:t>
            </w:r>
          </w:p>
        </w:tc>
        <w:tc>
          <w:tcPr>
            <w:tcW w:w="1134" w:type="dxa"/>
          </w:tcPr>
          <w:p w14:paraId="04717500" w14:textId="028986AC" w:rsidR="008C4217" w:rsidRPr="00B35558" w:rsidRDefault="004569C3" w:rsidP="00182F37">
            <w:pPr>
              <w:jc w:val="right"/>
              <w:rPr>
                <w:rFonts w:ascii="Perpetua" w:eastAsia="Times New Roman" w:hAnsi="Perpetua" w:cs="Calibri"/>
                <w:color w:val="FF0000"/>
                <w:sz w:val="18"/>
                <w:szCs w:val="18"/>
                <w:lang w:eastAsia="en-GB"/>
              </w:rPr>
            </w:pPr>
            <w:r w:rsidRPr="004569C3">
              <w:rPr>
                <w:rFonts w:ascii="Perpetua" w:eastAsia="Times New Roman" w:hAnsi="Perpetua" w:cs="Calibri"/>
                <w:color w:val="000000" w:themeColor="text1"/>
                <w:sz w:val="18"/>
                <w:szCs w:val="18"/>
                <w:lang w:eastAsia="en-GB"/>
              </w:rPr>
              <w:t>&lt;0.001</w:t>
            </w:r>
          </w:p>
        </w:tc>
      </w:tr>
      <w:tr w:rsidR="008C4217" w:rsidRPr="00A15B3A" w14:paraId="0A56B884" w14:textId="77777777" w:rsidTr="00E7200A">
        <w:trPr>
          <w:trHeight w:val="300"/>
        </w:trPr>
        <w:tc>
          <w:tcPr>
            <w:tcW w:w="2410" w:type="dxa"/>
            <w:noWrap/>
          </w:tcPr>
          <w:p w14:paraId="5AA4B66F" w14:textId="77777777" w:rsidR="008C4217" w:rsidRPr="00A15B3A" w:rsidRDefault="008C4217" w:rsidP="00182F37">
            <w:pPr>
              <w:rPr>
                <w:rFonts w:ascii="Perpetua" w:eastAsia="Times New Roman" w:hAnsi="Perpetua" w:cs="Calibri"/>
                <w:bCs/>
                <w:color w:val="000000"/>
                <w:sz w:val="18"/>
                <w:szCs w:val="18"/>
                <w:lang w:eastAsia="en-GB"/>
              </w:rPr>
            </w:pPr>
            <w:r w:rsidRPr="00A15B3A">
              <w:rPr>
                <w:rFonts w:ascii="Perpetua" w:eastAsia="Times New Roman" w:hAnsi="Perpetua" w:cs="Calibri"/>
                <w:bCs/>
                <w:color w:val="000000"/>
                <w:sz w:val="18"/>
                <w:szCs w:val="18"/>
                <w:lang w:eastAsia="en-GB"/>
              </w:rPr>
              <w:t xml:space="preserve">  70 to 79                                    </w:t>
            </w:r>
          </w:p>
        </w:tc>
        <w:tc>
          <w:tcPr>
            <w:tcW w:w="1276" w:type="dxa"/>
          </w:tcPr>
          <w:p w14:paraId="7BF7A553"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10,651 (33.0)</w:t>
            </w:r>
          </w:p>
        </w:tc>
        <w:tc>
          <w:tcPr>
            <w:tcW w:w="1134" w:type="dxa"/>
          </w:tcPr>
          <w:p w14:paraId="668E5BA8"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9,134 (33.0)</w:t>
            </w:r>
          </w:p>
        </w:tc>
        <w:tc>
          <w:tcPr>
            <w:tcW w:w="1276" w:type="dxa"/>
            <w:noWrap/>
          </w:tcPr>
          <w:p w14:paraId="7E5F3BA1"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6,748 (32.9)</w:t>
            </w:r>
          </w:p>
        </w:tc>
        <w:tc>
          <w:tcPr>
            <w:tcW w:w="1134" w:type="dxa"/>
            <w:noWrap/>
          </w:tcPr>
          <w:p w14:paraId="267F9C81"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1,374 (33.1)</w:t>
            </w:r>
          </w:p>
        </w:tc>
        <w:tc>
          <w:tcPr>
            <w:tcW w:w="1134" w:type="dxa"/>
            <w:noWrap/>
          </w:tcPr>
          <w:p w14:paraId="08A3D503"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1,012 (33.8)</w:t>
            </w:r>
          </w:p>
        </w:tc>
        <w:tc>
          <w:tcPr>
            <w:tcW w:w="1134" w:type="dxa"/>
          </w:tcPr>
          <w:p w14:paraId="102F86E5"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54126E32" w14:textId="77777777" w:rsidTr="00E7200A">
        <w:trPr>
          <w:trHeight w:val="300"/>
        </w:trPr>
        <w:tc>
          <w:tcPr>
            <w:tcW w:w="2410" w:type="dxa"/>
            <w:noWrap/>
          </w:tcPr>
          <w:p w14:paraId="3BF151B5" w14:textId="77777777" w:rsidR="008C4217" w:rsidRPr="00A15B3A" w:rsidRDefault="008C4217" w:rsidP="00182F37">
            <w:pPr>
              <w:rPr>
                <w:rFonts w:ascii="Perpetua" w:eastAsia="Times New Roman" w:hAnsi="Perpetua" w:cs="Calibri"/>
                <w:bCs/>
                <w:color w:val="000000"/>
                <w:sz w:val="18"/>
                <w:szCs w:val="18"/>
                <w:lang w:eastAsia="en-GB"/>
              </w:rPr>
            </w:pPr>
            <w:r w:rsidRPr="00A15B3A">
              <w:rPr>
                <w:rFonts w:ascii="Perpetua" w:eastAsia="Times New Roman" w:hAnsi="Perpetua" w:cs="Calibri"/>
                <w:bCs/>
                <w:color w:val="000000"/>
                <w:sz w:val="18"/>
                <w:szCs w:val="18"/>
                <w:lang w:eastAsia="en-GB"/>
              </w:rPr>
              <w:t xml:space="preserve">  &gt;79                                    </w:t>
            </w:r>
          </w:p>
        </w:tc>
        <w:tc>
          <w:tcPr>
            <w:tcW w:w="1276" w:type="dxa"/>
          </w:tcPr>
          <w:p w14:paraId="33D8579C"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8,433 (26.1)</w:t>
            </w:r>
          </w:p>
        </w:tc>
        <w:tc>
          <w:tcPr>
            <w:tcW w:w="1134" w:type="dxa"/>
          </w:tcPr>
          <w:p w14:paraId="0DA5C0C2"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7,204 (26.1)</w:t>
            </w:r>
          </w:p>
        </w:tc>
        <w:tc>
          <w:tcPr>
            <w:tcW w:w="1276" w:type="dxa"/>
            <w:noWrap/>
          </w:tcPr>
          <w:p w14:paraId="2AE09816"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5,490 (26.8)</w:t>
            </w:r>
          </w:p>
        </w:tc>
        <w:tc>
          <w:tcPr>
            <w:tcW w:w="1134" w:type="dxa"/>
            <w:noWrap/>
          </w:tcPr>
          <w:p w14:paraId="05375405"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1,015 (24.5)</w:t>
            </w:r>
          </w:p>
        </w:tc>
        <w:tc>
          <w:tcPr>
            <w:tcW w:w="1134" w:type="dxa"/>
            <w:noWrap/>
          </w:tcPr>
          <w:p w14:paraId="369EF6FE"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699 (23.4)</w:t>
            </w:r>
          </w:p>
        </w:tc>
        <w:tc>
          <w:tcPr>
            <w:tcW w:w="1134" w:type="dxa"/>
          </w:tcPr>
          <w:p w14:paraId="0B764A70"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7D4D8592" w14:textId="77777777" w:rsidTr="00E7200A">
        <w:trPr>
          <w:trHeight w:val="300"/>
        </w:trPr>
        <w:tc>
          <w:tcPr>
            <w:tcW w:w="2410" w:type="dxa"/>
            <w:noWrap/>
            <w:hideMark/>
          </w:tcPr>
          <w:p w14:paraId="621A6741" w14:textId="77777777" w:rsidR="008C4217" w:rsidRPr="00A15B3A" w:rsidRDefault="008C4217" w:rsidP="00182F37">
            <w:pPr>
              <w:rPr>
                <w:rFonts w:ascii="Perpetua" w:eastAsia="Times New Roman" w:hAnsi="Perpetua" w:cs="Calibri"/>
                <w:b/>
                <w:bCs/>
                <w:color w:val="000000"/>
                <w:sz w:val="18"/>
                <w:szCs w:val="18"/>
                <w:lang w:eastAsia="en-GB"/>
              </w:rPr>
            </w:pPr>
            <w:r w:rsidRPr="00A15B3A">
              <w:rPr>
                <w:rFonts w:ascii="Perpetua" w:eastAsia="Times New Roman" w:hAnsi="Perpetua" w:cs="Calibri"/>
                <w:b/>
                <w:bCs/>
                <w:color w:val="000000"/>
                <w:sz w:val="18"/>
                <w:szCs w:val="18"/>
                <w:lang w:eastAsia="en-GB"/>
              </w:rPr>
              <w:t>Gender</w:t>
            </w:r>
            <w:r w:rsidRPr="006C34C9">
              <w:rPr>
                <w:rFonts w:ascii="Perpetua" w:eastAsia="Times New Roman" w:hAnsi="Perpetua" w:cs="Calibri"/>
                <w:bCs/>
                <w:color w:val="000000"/>
                <w:sz w:val="18"/>
                <w:szCs w:val="18"/>
                <w:lang w:eastAsia="en-GB"/>
              </w:rPr>
              <w:t>, n (%)</w:t>
            </w:r>
            <w:r w:rsidRPr="00A15B3A">
              <w:rPr>
                <w:rFonts w:ascii="Perpetua" w:eastAsia="Times New Roman" w:hAnsi="Perpetua" w:cs="Calibri"/>
                <w:b/>
                <w:bCs/>
                <w:color w:val="000000"/>
                <w:sz w:val="18"/>
                <w:szCs w:val="18"/>
                <w:lang w:eastAsia="en-GB"/>
              </w:rPr>
              <w:t xml:space="preserve">                                      </w:t>
            </w:r>
          </w:p>
        </w:tc>
        <w:tc>
          <w:tcPr>
            <w:tcW w:w="1276" w:type="dxa"/>
          </w:tcPr>
          <w:p w14:paraId="29F80274"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tcPr>
          <w:p w14:paraId="2A82EDD0"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276" w:type="dxa"/>
            <w:noWrap/>
          </w:tcPr>
          <w:p w14:paraId="7BEA1DF3"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noWrap/>
          </w:tcPr>
          <w:p w14:paraId="5F8BE7DD"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noWrap/>
          </w:tcPr>
          <w:p w14:paraId="154AFB67"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tcPr>
          <w:p w14:paraId="789B6A64"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4C15C5F9" w14:textId="77777777" w:rsidTr="00E7200A">
        <w:trPr>
          <w:trHeight w:val="300"/>
        </w:trPr>
        <w:tc>
          <w:tcPr>
            <w:tcW w:w="2410" w:type="dxa"/>
            <w:noWrap/>
            <w:hideMark/>
          </w:tcPr>
          <w:p w14:paraId="220A2D00" w14:textId="77777777" w:rsidR="008C4217" w:rsidRPr="00A15B3A" w:rsidRDefault="008C4217" w:rsidP="00182F37">
            <w:pPr>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 xml:space="preserve"> Male</w:t>
            </w:r>
          </w:p>
        </w:tc>
        <w:tc>
          <w:tcPr>
            <w:tcW w:w="1276" w:type="dxa"/>
          </w:tcPr>
          <w:p w14:paraId="7B6D0F52"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17,981 (55.7)</w:t>
            </w:r>
          </w:p>
        </w:tc>
        <w:tc>
          <w:tcPr>
            <w:tcW w:w="1134" w:type="dxa"/>
          </w:tcPr>
          <w:p w14:paraId="21F1B114"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15,437 (55.9)</w:t>
            </w:r>
          </w:p>
        </w:tc>
        <w:tc>
          <w:tcPr>
            <w:tcW w:w="1276" w:type="dxa"/>
            <w:noWrap/>
          </w:tcPr>
          <w:p w14:paraId="50232282" w14:textId="63B7824B"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11,337 (55.3)</w:t>
            </w:r>
            <w:r w:rsidR="00E7200A" w:rsidRPr="00E7200A">
              <w:rPr>
                <w:rFonts w:ascii="Perpetua" w:eastAsia="Times New Roman" w:hAnsi="Perpetua" w:cs="Calibri"/>
                <w:color w:val="FF0000"/>
                <w:sz w:val="18"/>
                <w:szCs w:val="18"/>
                <w:lang w:eastAsia="en-GB"/>
              </w:rPr>
              <w:t>*</w:t>
            </w:r>
          </w:p>
        </w:tc>
        <w:tc>
          <w:tcPr>
            <w:tcW w:w="1134" w:type="dxa"/>
            <w:noWrap/>
          </w:tcPr>
          <w:p w14:paraId="6EEFB1AF"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2,387 (57.5)</w:t>
            </w:r>
          </w:p>
        </w:tc>
        <w:tc>
          <w:tcPr>
            <w:tcW w:w="1134" w:type="dxa"/>
            <w:noWrap/>
          </w:tcPr>
          <w:p w14:paraId="7C808C51" w14:textId="120E6086"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1,713 (57.3)</w:t>
            </w:r>
            <w:r w:rsidR="00E7200A" w:rsidRPr="00E7200A">
              <w:rPr>
                <w:rFonts w:ascii="Perpetua" w:eastAsia="Times New Roman" w:hAnsi="Perpetua" w:cs="Calibri"/>
                <w:color w:val="FF0000"/>
                <w:sz w:val="18"/>
                <w:szCs w:val="18"/>
                <w:lang w:eastAsia="en-GB"/>
              </w:rPr>
              <w:t>*</w:t>
            </w:r>
          </w:p>
        </w:tc>
        <w:tc>
          <w:tcPr>
            <w:tcW w:w="1134" w:type="dxa"/>
          </w:tcPr>
          <w:p w14:paraId="6A940878" w14:textId="77777777" w:rsidR="008C4217" w:rsidRPr="00A15B3A" w:rsidRDefault="008C4217" w:rsidP="00182F37">
            <w:pPr>
              <w:jc w:val="right"/>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n/s</w:t>
            </w:r>
          </w:p>
        </w:tc>
      </w:tr>
      <w:tr w:rsidR="008C4217" w:rsidRPr="00A15B3A" w14:paraId="0DE8272C" w14:textId="77777777" w:rsidTr="00E7200A">
        <w:trPr>
          <w:trHeight w:val="300"/>
        </w:trPr>
        <w:tc>
          <w:tcPr>
            <w:tcW w:w="2410" w:type="dxa"/>
            <w:noWrap/>
            <w:hideMark/>
          </w:tcPr>
          <w:p w14:paraId="7A58CE40" w14:textId="77777777" w:rsidR="008C4217" w:rsidRPr="00A15B3A" w:rsidRDefault="008C4217" w:rsidP="00182F37">
            <w:pPr>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 xml:space="preserve"> Female</w:t>
            </w:r>
          </w:p>
        </w:tc>
        <w:tc>
          <w:tcPr>
            <w:tcW w:w="1276" w:type="dxa"/>
          </w:tcPr>
          <w:p w14:paraId="3BED6390"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14,318 (44.3)</w:t>
            </w:r>
          </w:p>
        </w:tc>
        <w:tc>
          <w:tcPr>
            <w:tcW w:w="1134" w:type="dxa"/>
          </w:tcPr>
          <w:p w14:paraId="1D115DF6"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12,203 (44.1)</w:t>
            </w:r>
          </w:p>
        </w:tc>
        <w:tc>
          <w:tcPr>
            <w:tcW w:w="1276" w:type="dxa"/>
            <w:noWrap/>
          </w:tcPr>
          <w:p w14:paraId="3E4E6741"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9,161 (44.7)</w:t>
            </w:r>
          </w:p>
        </w:tc>
        <w:tc>
          <w:tcPr>
            <w:tcW w:w="1134" w:type="dxa"/>
            <w:noWrap/>
          </w:tcPr>
          <w:p w14:paraId="60DC0DFD"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1,764 (42.5)</w:t>
            </w:r>
          </w:p>
        </w:tc>
        <w:tc>
          <w:tcPr>
            <w:tcW w:w="1134" w:type="dxa"/>
            <w:noWrap/>
          </w:tcPr>
          <w:p w14:paraId="751199E5"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1,278 (42.7)</w:t>
            </w:r>
          </w:p>
        </w:tc>
        <w:tc>
          <w:tcPr>
            <w:tcW w:w="1134" w:type="dxa"/>
          </w:tcPr>
          <w:p w14:paraId="3F49D11D"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759CDAC5" w14:textId="77777777" w:rsidTr="00E7200A">
        <w:trPr>
          <w:trHeight w:val="300"/>
        </w:trPr>
        <w:tc>
          <w:tcPr>
            <w:tcW w:w="2410" w:type="dxa"/>
            <w:noWrap/>
            <w:hideMark/>
          </w:tcPr>
          <w:p w14:paraId="1E336A19" w14:textId="6A6645D4" w:rsidR="008C4217" w:rsidRPr="00A15B3A" w:rsidRDefault="002B4DA4" w:rsidP="00182F37">
            <w:pPr>
              <w:rPr>
                <w:rFonts w:ascii="Perpetua" w:eastAsia="Times New Roman" w:hAnsi="Perpetua" w:cs="Calibri"/>
                <w:b/>
                <w:bCs/>
                <w:color w:val="000000"/>
                <w:sz w:val="18"/>
                <w:szCs w:val="18"/>
                <w:lang w:eastAsia="en-GB"/>
              </w:rPr>
            </w:pPr>
            <w:r>
              <w:rPr>
                <w:rFonts w:ascii="Perpetua" w:eastAsia="Times New Roman" w:hAnsi="Perpetua" w:cs="Calibri"/>
                <w:b/>
                <w:bCs/>
                <w:color w:val="000000"/>
                <w:sz w:val="18"/>
                <w:szCs w:val="18"/>
                <w:lang w:eastAsia="en-GB"/>
              </w:rPr>
              <w:t>Co-morbidity score</w:t>
            </w:r>
            <w:r w:rsidR="008C4217" w:rsidRPr="006C34C9">
              <w:rPr>
                <w:rFonts w:ascii="Perpetua" w:eastAsia="Times New Roman" w:hAnsi="Perpetua" w:cs="Calibri"/>
                <w:bCs/>
                <w:color w:val="000000"/>
                <w:sz w:val="18"/>
                <w:szCs w:val="18"/>
                <w:lang w:eastAsia="en-GB"/>
              </w:rPr>
              <w:t>, n (%)</w:t>
            </w:r>
            <w:r w:rsidR="008C4217" w:rsidRPr="00A15B3A">
              <w:rPr>
                <w:rFonts w:ascii="Perpetua" w:eastAsia="Times New Roman" w:hAnsi="Perpetua" w:cs="Calibri"/>
                <w:b/>
                <w:bCs/>
                <w:color w:val="000000"/>
                <w:sz w:val="18"/>
                <w:szCs w:val="18"/>
                <w:lang w:eastAsia="en-GB"/>
              </w:rPr>
              <w:t xml:space="preserve">                                                                      </w:t>
            </w:r>
          </w:p>
        </w:tc>
        <w:tc>
          <w:tcPr>
            <w:tcW w:w="1276" w:type="dxa"/>
          </w:tcPr>
          <w:p w14:paraId="357A13E1"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tcPr>
          <w:p w14:paraId="27596D91"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276" w:type="dxa"/>
            <w:noWrap/>
          </w:tcPr>
          <w:p w14:paraId="2CCD0A73"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noWrap/>
          </w:tcPr>
          <w:p w14:paraId="5116AF26"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noWrap/>
          </w:tcPr>
          <w:p w14:paraId="6E4A28AE"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tcPr>
          <w:p w14:paraId="2E07A049"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142292A6" w14:textId="77777777" w:rsidTr="00E7200A">
        <w:trPr>
          <w:trHeight w:val="300"/>
        </w:trPr>
        <w:tc>
          <w:tcPr>
            <w:tcW w:w="2410" w:type="dxa"/>
            <w:noWrap/>
            <w:hideMark/>
          </w:tcPr>
          <w:p w14:paraId="1D81B7FF" w14:textId="36C3D75E" w:rsidR="008C4217" w:rsidRPr="00A15B3A" w:rsidRDefault="002B4DA4" w:rsidP="00182F37">
            <w:pPr>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 xml:space="preserve"> 0</w:t>
            </w:r>
            <w:r w:rsidR="008C4217" w:rsidRPr="00A15B3A">
              <w:rPr>
                <w:rFonts w:ascii="Perpetua" w:eastAsia="Times New Roman" w:hAnsi="Perpetua" w:cs="Calibri"/>
                <w:color w:val="000000"/>
                <w:sz w:val="18"/>
                <w:szCs w:val="18"/>
                <w:lang w:eastAsia="en-GB"/>
              </w:rPr>
              <w:t xml:space="preserve">                             </w:t>
            </w:r>
          </w:p>
        </w:tc>
        <w:tc>
          <w:tcPr>
            <w:tcW w:w="1276" w:type="dxa"/>
          </w:tcPr>
          <w:p w14:paraId="147C7201"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21,847 (67.6)</w:t>
            </w:r>
          </w:p>
        </w:tc>
        <w:tc>
          <w:tcPr>
            <w:tcW w:w="1134" w:type="dxa"/>
          </w:tcPr>
          <w:p w14:paraId="052E44F8"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18,760 (67.9)</w:t>
            </w:r>
          </w:p>
        </w:tc>
        <w:tc>
          <w:tcPr>
            <w:tcW w:w="1276" w:type="dxa"/>
            <w:noWrap/>
          </w:tcPr>
          <w:p w14:paraId="5B187ED6" w14:textId="4C99B006"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13,933 (68.0)</w:t>
            </w:r>
            <w:r w:rsidR="00E7200A" w:rsidRPr="00E7200A">
              <w:rPr>
                <w:rFonts w:ascii="Perpetua" w:eastAsia="Times New Roman" w:hAnsi="Perpetua" w:cs="Calibri"/>
                <w:color w:val="FF0000"/>
                <w:sz w:val="18"/>
                <w:szCs w:val="18"/>
                <w:lang w:eastAsia="en-GB"/>
              </w:rPr>
              <w:t>*</w:t>
            </w:r>
          </w:p>
        </w:tc>
        <w:tc>
          <w:tcPr>
            <w:tcW w:w="1134" w:type="dxa"/>
            <w:noWrap/>
          </w:tcPr>
          <w:p w14:paraId="55C6C00B"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2,781 (67.0)</w:t>
            </w:r>
          </w:p>
        </w:tc>
        <w:tc>
          <w:tcPr>
            <w:tcW w:w="1134" w:type="dxa"/>
            <w:noWrap/>
          </w:tcPr>
          <w:p w14:paraId="44C239D7" w14:textId="3F02AAA0"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2,046 (68.4)</w:t>
            </w:r>
            <w:r w:rsidR="00E7200A" w:rsidRPr="00E7200A">
              <w:rPr>
                <w:rFonts w:ascii="Perpetua" w:eastAsia="Times New Roman" w:hAnsi="Perpetua" w:cs="Calibri"/>
                <w:color w:val="FF0000"/>
                <w:sz w:val="18"/>
                <w:szCs w:val="18"/>
                <w:lang w:eastAsia="en-GB"/>
              </w:rPr>
              <w:t>*</w:t>
            </w:r>
          </w:p>
        </w:tc>
        <w:tc>
          <w:tcPr>
            <w:tcW w:w="1134" w:type="dxa"/>
          </w:tcPr>
          <w:p w14:paraId="6A31D0C2" w14:textId="77777777" w:rsidR="008C4217" w:rsidRPr="00A15B3A" w:rsidRDefault="008C4217" w:rsidP="00182F37">
            <w:pPr>
              <w:jc w:val="right"/>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n/s</w:t>
            </w:r>
          </w:p>
        </w:tc>
      </w:tr>
      <w:tr w:rsidR="008C4217" w:rsidRPr="00A15B3A" w14:paraId="13EBCB1F" w14:textId="77777777" w:rsidTr="00E7200A">
        <w:trPr>
          <w:trHeight w:val="300"/>
        </w:trPr>
        <w:tc>
          <w:tcPr>
            <w:tcW w:w="2410" w:type="dxa"/>
            <w:noWrap/>
            <w:hideMark/>
          </w:tcPr>
          <w:p w14:paraId="0D609A90" w14:textId="78B33C0E" w:rsidR="008C4217" w:rsidRPr="00A15B3A" w:rsidRDefault="002B4DA4" w:rsidP="00182F37">
            <w:pPr>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 xml:space="preserve"> 1</w:t>
            </w:r>
            <w:r w:rsidR="008C4217" w:rsidRPr="00A15B3A">
              <w:rPr>
                <w:rFonts w:ascii="Perpetua" w:eastAsia="Times New Roman" w:hAnsi="Perpetua" w:cs="Calibri"/>
                <w:color w:val="000000"/>
                <w:sz w:val="18"/>
                <w:szCs w:val="18"/>
                <w:lang w:eastAsia="en-GB"/>
              </w:rPr>
              <w:t xml:space="preserve">                              </w:t>
            </w:r>
          </w:p>
        </w:tc>
        <w:tc>
          <w:tcPr>
            <w:tcW w:w="1276" w:type="dxa"/>
          </w:tcPr>
          <w:p w14:paraId="4E1638E3"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2,383 (7.4)</w:t>
            </w:r>
          </w:p>
        </w:tc>
        <w:tc>
          <w:tcPr>
            <w:tcW w:w="1134" w:type="dxa"/>
          </w:tcPr>
          <w:p w14:paraId="45914D9B"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2,067 (7.5)</w:t>
            </w:r>
          </w:p>
        </w:tc>
        <w:tc>
          <w:tcPr>
            <w:tcW w:w="1276" w:type="dxa"/>
            <w:noWrap/>
          </w:tcPr>
          <w:p w14:paraId="725B17C9"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1,513 (7.4)</w:t>
            </w:r>
          </w:p>
        </w:tc>
        <w:tc>
          <w:tcPr>
            <w:tcW w:w="1134" w:type="dxa"/>
            <w:noWrap/>
          </w:tcPr>
          <w:p w14:paraId="2BAC6A1D"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323 (7.8)</w:t>
            </w:r>
          </w:p>
        </w:tc>
        <w:tc>
          <w:tcPr>
            <w:tcW w:w="1134" w:type="dxa"/>
            <w:noWrap/>
          </w:tcPr>
          <w:p w14:paraId="106FAA30"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231 (7.7)</w:t>
            </w:r>
          </w:p>
        </w:tc>
        <w:tc>
          <w:tcPr>
            <w:tcW w:w="1134" w:type="dxa"/>
          </w:tcPr>
          <w:p w14:paraId="26E0AA23"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08641D61" w14:textId="77777777" w:rsidTr="00E7200A">
        <w:trPr>
          <w:trHeight w:val="300"/>
        </w:trPr>
        <w:tc>
          <w:tcPr>
            <w:tcW w:w="2410" w:type="dxa"/>
            <w:noWrap/>
            <w:hideMark/>
          </w:tcPr>
          <w:p w14:paraId="57DC25E6" w14:textId="2C989145" w:rsidR="008C4217" w:rsidRPr="00A15B3A" w:rsidRDefault="002B4DA4" w:rsidP="002B4DA4">
            <w:pPr>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 xml:space="preserve"> ≥2</w:t>
            </w:r>
            <w:r w:rsidR="008C4217" w:rsidRPr="00A15B3A">
              <w:rPr>
                <w:rFonts w:ascii="Perpetua" w:eastAsia="Times New Roman" w:hAnsi="Perpetua" w:cs="Calibri"/>
                <w:color w:val="000000"/>
                <w:sz w:val="18"/>
                <w:szCs w:val="18"/>
                <w:lang w:eastAsia="en-GB"/>
              </w:rPr>
              <w:t xml:space="preserve">                        </w:t>
            </w:r>
          </w:p>
        </w:tc>
        <w:tc>
          <w:tcPr>
            <w:tcW w:w="1276" w:type="dxa"/>
          </w:tcPr>
          <w:p w14:paraId="33A6C6E4"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8,069 (25.0)</w:t>
            </w:r>
          </w:p>
        </w:tc>
        <w:tc>
          <w:tcPr>
            <w:tcW w:w="1134" w:type="dxa"/>
          </w:tcPr>
          <w:p w14:paraId="2028E69B"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6,813 (24.6)</w:t>
            </w:r>
          </w:p>
        </w:tc>
        <w:tc>
          <w:tcPr>
            <w:tcW w:w="1276" w:type="dxa"/>
            <w:noWrap/>
          </w:tcPr>
          <w:p w14:paraId="5C23909D"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5,052 (24.6)</w:t>
            </w:r>
          </w:p>
        </w:tc>
        <w:tc>
          <w:tcPr>
            <w:tcW w:w="1134" w:type="dxa"/>
            <w:noWrap/>
          </w:tcPr>
          <w:p w14:paraId="5B6FBBBD"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1,047 (25.2)</w:t>
            </w:r>
          </w:p>
        </w:tc>
        <w:tc>
          <w:tcPr>
            <w:tcW w:w="1134" w:type="dxa"/>
            <w:noWrap/>
          </w:tcPr>
          <w:p w14:paraId="6882204B"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714 (23.9)</w:t>
            </w:r>
          </w:p>
        </w:tc>
        <w:tc>
          <w:tcPr>
            <w:tcW w:w="1134" w:type="dxa"/>
          </w:tcPr>
          <w:p w14:paraId="631DC6E5"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5E3DA2EE" w14:textId="77777777" w:rsidTr="00E7200A">
        <w:trPr>
          <w:trHeight w:val="300"/>
        </w:trPr>
        <w:tc>
          <w:tcPr>
            <w:tcW w:w="2410" w:type="dxa"/>
            <w:noWrap/>
            <w:hideMark/>
          </w:tcPr>
          <w:p w14:paraId="03C7D215" w14:textId="77777777" w:rsidR="008C4217" w:rsidRPr="00A15B3A" w:rsidRDefault="008C4217" w:rsidP="00182F37">
            <w:pPr>
              <w:rPr>
                <w:rFonts w:ascii="Perpetua" w:eastAsia="Times New Roman" w:hAnsi="Perpetua" w:cs="Calibri"/>
                <w:b/>
                <w:bCs/>
                <w:color w:val="000000"/>
                <w:sz w:val="18"/>
                <w:szCs w:val="18"/>
                <w:lang w:eastAsia="en-GB"/>
              </w:rPr>
            </w:pPr>
            <w:r>
              <w:rPr>
                <w:rFonts w:ascii="Perpetua" w:eastAsia="Times New Roman" w:hAnsi="Perpetua" w:cs="Calibri"/>
                <w:b/>
                <w:bCs/>
                <w:color w:val="000000"/>
                <w:sz w:val="18"/>
                <w:szCs w:val="18"/>
                <w:lang w:eastAsia="en-GB"/>
              </w:rPr>
              <w:t>D</w:t>
            </w:r>
            <w:r w:rsidRPr="00A15B3A">
              <w:rPr>
                <w:rFonts w:ascii="Perpetua" w:eastAsia="Times New Roman" w:hAnsi="Perpetua" w:cs="Calibri"/>
                <w:b/>
                <w:bCs/>
                <w:color w:val="000000"/>
                <w:sz w:val="18"/>
                <w:szCs w:val="18"/>
                <w:lang w:eastAsia="en-GB"/>
              </w:rPr>
              <w:t>eprivation quintile</w:t>
            </w:r>
            <w:r w:rsidRPr="006C34C9">
              <w:rPr>
                <w:rFonts w:ascii="Perpetua" w:eastAsia="Times New Roman" w:hAnsi="Perpetua" w:cs="Calibri"/>
                <w:bCs/>
                <w:color w:val="000000"/>
                <w:sz w:val="18"/>
                <w:szCs w:val="18"/>
                <w:lang w:eastAsia="en-GB"/>
              </w:rPr>
              <w:t>, n (%)</w:t>
            </w:r>
            <w:r w:rsidRPr="00A15B3A">
              <w:rPr>
                <w:rFonts w:ascii="Perpetua" w:eastAsia="Times New Roman" w:hAnsi="Perpetua" w:cs="Calibri"/>
                <w:b/>
                <w:bCs/>
                <w:color w:val="000000"/>
                <w:sz w:val="18"/>
                <w:szCs w:val="18"/>
                <w:lang w:eastAsia="en-GB"/>
              </w:rPr>
              <w:t xml:space="preserve">                                                    </w:t>
            </w:r>
          </w:p>
        </w:tc>
        <w:tc>
          <w:tcPr>
            <w:tcW w:w="1276" w:type="dxa"/>
          </w:tcPr>
          <w:p w14:paraId="23D319D1"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tcPr>
          <w:p w14:paraId="74922484"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276" w:type="dxa"/>
            <w:noWrap/>
          </w:tcPr>
          <w:p w14:paraId="258FC1A2"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noWrap/>
          </w:tcPr>
          <w:p w14:paraId="17042A10"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noWrap/>
          </w:tcPr>
          <w:p w14:paraId="15CE62DC" w14:textId="77777777" w:rsidR="008C4217" w:rsidRPr="00A15B3A" w:rsidRDefault="008C4217" w:rsidP="00182F37">
            <w:pPr>
              <w:jc w:val="right"/>
              <w:rPr>
                <w:rFonts w:ascii="Perpetua" w:eastAsia="Times New Roman" w:hAnsi="Perpetua" w:cs="Calibri"/>
                <w:color w:val="000000"/>
                <w:sz w:val="18"/>
                <w:szCs w:val="18"/>
                <w:lang w:eastAsia="en-GB"/>
              </w:rPr>
            </w:pPr>
          </w:p>
        </w:tc>
        <w:tc>
          <w:tcPr>
            <w:tcW w:w="1134" w:type="dxa"/>
          </w:tcPr>
          <w:p w14:paraId="29B34A7F"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350201FA" w14:textId="77777777" w:rsidTr="00E7200A">
        <w:trPr>
          <w:trHeight w:val="300"/>
        </w:trPr>
        <w:tc>
          <w:tcPr>
            <w:tcW w:w="2410" w:type="dxa"/>
            <w:noWrap/>
            <w:hideMark/>
          </w:tcPr>
          <w:p w14:paraId="7DA07885" w14:textId="77777777" w:rsidR="008C4217" w:rsidRPr="00A15B3A" w:rsidRDefault="008C4217" w:rsidP="00182F37">
            <w:pPr>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 xml:space="preserve"> 1 (Most deprived)</w:t>
            </w:r>
            <w:r w:rsidRPr="00A15B3A">
              <w:rPr>
                <w:rFonts w:ascii="Perpetua" w:eastAsia="Times New Roman" w:hAnsi="Perpetua" w:cs="Calibri"/>
                <w:color w:val="000000"/>
                <w:sz w:val="18"/>
                <w:szCs w:val="18"/>
                <w:lang w:eastAsia="en-GB"/>
              </w:rPr>
              <w:t xml:space="preserve">                                </w:t>
            </w:r>
          </w:p>
        </w:tc>
        <w:tc>
          <w:tcPr>
            <w:tcW w:w="1276" w:type="dxa"/>
          </w:tcPr>
          <w:p w14:paraId="103C9462"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5,516 (17.1)</w:t>
            </w:r>
          </w:p>
        </w:tc>
        <w:tc>
          <w:tcPr>
            <w:tcW w:w="1134" w:type="dxa"/>
          </w:tcPr>
          <w:p w14:paraId="7F15360F"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5,197 (18.8)</w:t>
            </w:r>
          </w:p>
        </w:tc>
        <w:tc>
          <w:tcPr>
            <w:tcW w:w="1276" w:type="dxa"/>
            <w:noWrap/>
          </w:tcPr>
          <w:p w14:paraId="6BC7E212" w14:textId="64588ACC"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3,567 (17.4)</w:t>
            </w:r>
            <w:r w:rsidR="00E7200A" w:rsidRPr="00E7200A">
              <w:rPr>
                <w:rFonts w:ascii="Perpetua" w:eastAsia="Times New Roman" w:hAnsi="Perpetua" w:cs="Calibri"/>
                <w:color w:val="FF0000"/>
                <w:sz w:val="18"/>
                <w:szCs w:val="18"/>
                <w:lang w:eastAsia="en-GB"/>
              </w:rPr>
              <w:t>*</w:t>
            </w:r>
          </w:p>
        </w:tc>
        <w:tc>
          <w:tcPr>
            <w:tcW w:w="1134" w:type="dxa"/>
            <w:noWrap/>
          </w:tcPr>
          <w:p w14:paraId="6E38B9DB"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1,012 (24.4)</w:t>
            </w:r>
          </w:p>
        </w:tc>
        <w:tc>
          <w:tcPr>
            <w:tcW w:w="1134" w:type="dxa"/>
            <w:noWrap/>
          </w:tcPr>
          <w:p w14:paraId="113F075D" w14:textId="33D1A9AC"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618 (20.7)</w:t>
            </w:r>
            <w:r w:rsidR="00E7200A" w:rsidRPr="00E7200A">
              <w:rPr>
                <w:rFonts w:ascii="Perpetua" w:eastAsia="Times New Roman" w:hAnsi="Perpetua" w:cs="Calibri"/>
                <w:color w:val="FF0000"/>
                <w:sz w:val="18"/>
                <w:szCs w:val="18"/>
                <w:lang w:eastAsia="en-GB"/>
              </w:rPr>
              <w:t>*</w:t>
            </w:r>
          </w:p>
        </w:tc>
        <w:tc>
          <w:tcPr>
            <w:tcW w:w="1134" w:type="dxa"/>
          </w:tcPr>
          <w:p w14:paraId="3A0A378D" w14:textId="77777777" w:rsidR="008C4217" w:rsidRPr="00A15B3A" w:rsidRDefault="008C4217" w:rsidP="00182F37">
            <w:pPr>
              <w:jc w:val="right"/>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&lt;0.001</w:t>
            </w:r>
          </w:p>
        </w:tc>
      </w:tr>
      <w:tr w:rsidR="008C4217" w:rsidRPr="00A15B3A" w14:paraId="4797BAED" w14:textId="77777777" w:rsidTr="00E7200A">
        <w:trPr>
          <w:trHeight w:val="300"/>
        </w:trPr>
        <w:tc>
          <w:tcPr>
            <w:tcW w:w="2410" w:type="dxa"/>
            <w:noWrap/>
            <w:hideMark/>
          </w:tcPr>
          <w:p w14:paraId="2912A0EC" w14:textId="77777777" w:rsidR="008C4217" w:rsidRPr="00A15B3A" w:rsidRDefault="008C4217" w:rsidP="00182F37">
            <w:pPr>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 xml:space="preserve"> 2</w:t>
            </w:r>
          </w:p>
        </w:tc>
        <w:tc>
          <w:tcPr>
            <w:tcW w:w="1276" w:type="dxa"/>
          </w:tcPr>
          <w:p w14:paraId="4AB4540D"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6,044 (18.7)</w:t>
            </w:r>
          </w:p>
        </w:tc>
        <w:tc>
          <w:tcPr>
            <w:tcW w:w="1134" w:type="dxa"/>
          </w:tcPr>
          <w:p w14:paraId="03095A28"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5,324 (19.3)</w:t>
            </w:r>
          </w:p>
        </w:tc>
        <w:tc>
          <w:tcPr>
            <w:tcW w:w="1276" w:type="dxa"/>
            <w:noWrap/>
          </w:tcPr>
          <w:p w14:paraId="18D4656F"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3,851 (18.8)</w:t>
            </w:r>
          </w:p>
        </w:tc>
        <w:tc>
          <w:tcPr>
            <w:tcW w:w="1134" w:type="dxa"/>
            <w:noWrap/>
          </w:tcPr>
          <w:p w14:paraId="27440FF2"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873 (21.0)</w:t>
            </w:r>
          </w:p>
        </w:tc>
        <w:tc>
          <w:tcPr>
            <w:tcW w:w="1134" w:type="dxa"/>
            <w:noWrap/>
          </w:tcPr>
          <w:p w14:paraId="79247F5E"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600 (20.1)</w:t>
            </w:r>
          </w:p>
        </w:tc>
        <w:tc>
          <w:tcPr>
            <w:tcW w:w="1134" w:type="dxa"/>
          </w:tcPr>
          <w:p w14:paraId="08372BCB"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55D2FF2B" w14:textId="77777777" w:rsidTr="00E7200A">
        <w:trPr>
          <w:trHeight w:val="300"/>
        </w:trPr>
        <w:tc>
          <w:tcPr>
            <w:tcW w:w="2410" w:type="dxa"/>
            <w:noWrap/>
            <w:hideMark/>
          </w:tcPr>
          <w:p w14:paraId="22EAE812" w14:textId="77777777" w:rsidR="008C4217" w:rsidRPr="00A15B3A" w:rsidRDefault="008C4217" w:rsidP="00182F37">
            <w:pPr>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 xml:space="preserve"> 3</w:t>
            </w:r>
          </w:p>
        </w:tc>
        <w:tc>
          <w:tcPr>
            <w:tcW w:w="1276" w:type="dxa"/>
          </w:tcPr>
          <w:p w14:paraId="28D5C971"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6,844 (21.2)</w:t>
            </w:r>
          </w:p>
        </w:tc>
        <w:tc>
          <w:tcPr>
            <w:tcW w:w="1134" w:type="dxa"/>
          </w:tcPr>
          <w:p w14:paraId="2C9DB1CB"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5,794 (21.0)</w:t>
            </w:r>
          </w:p>
        </w:tc>
        <w:tc>
          <w:tcPr>
            <w:tcW w:w="1276" w:type="dxa"/>
            <w:noWrap/>
          </w:tcPr>
          <w:p w14:paraId="38BA85FF"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4,279 (20.8)</w:t>
            </w:r>
          </w:p>
        </w:tc>
        <w:tc>
          <w:tcPr>
            <w:tcW w:w="1134" w:type="dxa"/>
            <w:noWrap/>
          </w:tcPr>
          <w:p w14:paraId="66B36BE4"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846 (20.4)</w:t>
            </w:r>
          </w:p>
        </w:tc>
        <w:tc>
          <w:tcPr>
            <w:tcW w:w="1134" w:type="dxa"/>
            <w:noWrap/>
          </w:tcPr>
          <w:p w14:paraId="0C3EE505"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669 (22.4)</w:t>
            </w:r>
          </w:p>
        </w:tc>
        <w:tc>
          <w:tcPr>
            <w:tcW w:w="1134" w:type="dxa"/>
          </w:tcPr>
          <w:p w14:paraId="63E4A677"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40AE3F16" w14:textId="77777777" w:rsidTr="00E7200A">
        <w:trPr>
          <w:trHeight w:val="300"/>
        </w:trPr>
        <w:tc>
          <w:tcPr>
            <w:tcW w:w="2410" w:type="dxa"/>
            <w:noWrap/>
            <w:hideMark/>
          </w:tcPr>
          <w:p w14:paraId="1A93E998" w14:textId="77777777" w:rsidR="008C4217" w:rsidRPr="00A15B3A" w:rsidRDefault="008C4217" w:rsidP="00182F37">
            <w:pPr>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 xml:space="preserve"> 4</w:t>
            </w:r>
          </w:p>
        </w:tc>
        <w:tc>
          <w:tcPr>
            <w:tcW w:w="1276" w:type="dxa"/>
          </w:tcPr>
          <w:p w14:paraId="37751EF2"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6,980 (21.6)</w:t>
            </w:r>
          </w:p>
        </w:tc>
        <w:tc>
          <w:tcPr>
            <w:tcW w:w="1134" w:type="dxa"/>
          </w:tcPr>
          <w:p w14:paraId="233102A2"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5,897 (21.3)</w:t>
            </w:r>
          </w:p>
        </w:tc>
        <w:tc>
          <w:tcPr>
            <w:tcW w:w="1276" w:type="dxa"/>
            <w:noWrap/>
          </w:tcPr>
          <w:p w14:paraId="2A3EB6BA"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4,472 (21.8)</w:t>
            </w:r>
          </w:p>
        </w:tc>
        <w:tc>
          <w:tcPr>
            <w:tcW w:w="1134" w:type="dxa"/>
            <w:noWrap/>
          </w:tcPr>
          <w:p w14:paraId="42F4C80D"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823 (19.8)</w:t>
            </w:r>
          </w:p>
        </w:tc>
        <w:tc>
          <w:tcPr>
            <w:tcW w:w="1134" w:type="dxa"/>
            <w:noWrap/>
          </w:tcPr>
          <w:p w14:paraId="43AB6354"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602 (20.1)</w:t>
            </w:r>
          </w:p>
        </w:tc>
        <w:tc>
          <w:tcPr>
            <w:tcW w:w="1134" w:type="dxa"/>
          </w:tcPr>
          <w:p w14:paraId="210E67BB"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135F1565" w14:textId="77777777" w:rsidTr="00E7200A">
        <w:trPr>
          <w:trHeight w:val="300"/>
        </w:trPr>
        <w:tc>
          <w:tcPr>
            <w:tcW w:w="2410" w:type="dxa"/>
            <w:noWrap/>
          </w:tcPr>
          <w:p w14:paraId="77B6F3C6" w14:textId="77777777" w:rsidR="008C4217" w:rsidRPr="00A15B3A" w:rsidRDefault="008C4217" w:rsidP="00182F37">
            <w:pPr>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 xml:space="preserve"> </w:t>
            </w:r>
            <w:r w:rsidRPr="00A15B3A">
              <w:rPr>
                <w:rFonts w:ascii="Perpetua" w:eastAsia="Times New Roman" w:hAnsi="Perpetua" w:cs="Calibri"/>
                <w:color w:val="000000"/>
                <w:sz w:val="18"/>
                <w:szCs w:val="18"/>
                <w:lang w:eastAsia="en-GB"/>
              </w:rPr>
              <w:t xml:space="preserve">5 (Least deprived)                               </w:t>
            </w:r>
          </w:p>
        </w:tc>
        <w:tc>
          <w:tcPr>
            <w:tcW w:w="1276" w:type="dxa"/>
          </w:tcPr>
          <w:p w14:paraId="40B2E964"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6,593 (20.4)</w:t>
            </w:r>
          </w:p>
        </w:tc>
        <w:tc>
          <w:tcPr>
            <w:tcW w:w="1134" w:type="dxa"/>
          </w:tcPr>
          <w:p w14:paraId="2AB081EA"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5,428 (19.6)</w:t>
            </w:r>
          </w:p>
        </w:tc>
        <w:tc>
          <w:tcPr>
            <w:tcW w:w="1276" w:type="dxa"/>
            <w:noWrap/>
          </w:tcPr>
          <w:p w14:paraId="5074A6A7"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4,329 (21.1)</w:t>
            </w:r>
          </w:p>
        </w:tc>
        <w:tc>
          <w:tcPr>
            <w:tcW w:w="1134" w:type="dxa"/>
            <w:noWrap/>
          </w:tcPr>
          <w:p w14:paraId="262A3ACC"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597 (14.4)</w:t>
            </w:r>
          </w:p>
        </w:tc>
        <w:tc>
          <w:tcPr>
            <w:tcW w:w="1134" w:type="dxa"/>
            <w:noWrap/>
          </w:tcPr>
          <w:p w14:paraId="3D1E6DB1" w14:textId="77777777" w:rsidR="008C4217" w:rsidRPr="00A15B3A" w:rsidRDefault="008C4217" w:rsidP="00182F37">
            <w:pPr>
              <w:jc w:val="right"/>
              <w:rPr>
                <w:rFonts w:ascii="Perpetua" w:eastAsia="Times New Roman" w:hAnsi="Perpetua" w:cs="Calibri"/>
                <w:color w:val="000000"/>
                <w:sz w:val="18"/>
                <w:szCs w:val="18"/>
                <w:lang w:eastAsia="en-GB"/>
              </w:rPr>
            </w:pPr>
            <w:r w:rsidRPr="00A15B3A">
              <w:rPr>
                <w:rFonts w:ascii="Perpetua" w:eastAsia="Times New Roman" w:hAnsi="Perpetua" w:cs="Calibri"/>
                <w:color w:val="000000"/>
                <w:sz w:val="18"/>
                <w:szCs w:val="18"/>
                <w:lang w:eastAsia="en-GB"/>
              </w:rPr>
              <w:t>502 (16.8)</w:t>
            </w:r>
          </w:p>
        </w:tc>
        <w:tc>
          <w:tcPr>
            <w:tcW w:w="1134" w:type="dxa"/>
          </w:tcPr>
          <w:p w14:paraId="5362E103" w14:textId="77777777" w:rsidR="008C4217" w:rsidRPr="00A15B3A" w:rsidRDefault="008C4217" w:rsidP="00182F37">
            <w:pPr>
              <w:jc w:val="right"/>
              <w:rPr>
                <w:rFonts w:ascii="Perpetua" w:eastAsia="Times New Roman" w:hAnsi="Perpetua" w:cs="Calibri"/>
                <w:color w:val="000000"/>
                <w:sz w:val="18"/>
                <w:szCs w:val="18"/>
                <w:lang w:eastAsia="en-GB"/>
              </w:rPr>
            </w:pPr>
          </w:p>
        </w:tc>
      </w:tr>
      <w:tr w:rsidR="008C4217" w:rsidRPr="00A15B3A" w14:paraId="22742A2D" w14:textId="77777777" w:rsidTr="00E7200A">
        <w:trPr>
          <w:trHeight w:val="300"/>
        </w:trPr>
        <w:tc>
          <w:tcPr>
            <w:tcW w:w="2410" w:type="dxa"/>
            <w:noWrap/>
            <w:hideMark/>
          </w:tcPr>
          <w:p w14:paraId="41C48D59" w14:textId="77777777" w:rsidR="008C4217" w:rsidRPr="005529A3" w:rsidRDefault="008C4217" w:rsidP="00182F37">
            <w:pPr>
              <w:rPr>
                <w:rFonts w:ascii="Perpetua" w:eastAsia="Times New Roman" w:hAnsi="Perpetua" w:cs="Calibri"/>
                <w:b/>
                <w:color w:val="000000"/>
                <w:sz w:val="18"/>
                <w:szCs w:val="18"/>
                <w:lang w:eastAsia="en-GB"/>
              </w:rPr>
            </w:pPr>
            <w:r w:rsidRPr="005529A3">
              <w:rPr>
                <w:rFonts w:ascii="Perpetua" w:eastAsia="Times New Roman" w:hAnsi="Perpetua" w:cs="Calibri"/>
                <w:b/>
                <w:color w:val="000000"/>
                <w:sz w:val="18"/>
                <w:szCs w:val="18"/>
                <w:lang w:eastAsia="en-GB"/>
              </w:rPr>
              <w:t>Emergency admission</w:t>
            </w:r>
            <w:r w:rsidRPr="006C34C9">
              <w:rPr>
                <w:rFonts w:ascii="Perpetua" w:eastAsia="Times New Roman" w:hAnsi="Perpetua" w:cs="Calibri"/>
                <w:bCs/>
                <w:color w:val="000000"/>
                <w:sz w:val="18"/>
                <w:szCs w:val="18"/>
                <w:lang w:eastAsia="en-GB"/>
              </w:rPr>
              <w:t>, n (%)</w:t>
            </w:r>
            <w:r w:rsidRPr="00A15B3A">
              <w:rPr>
                <w:rFonts w:ascii="Perpetua" w:eastAsia="Times New Roman" w:hAnsi="Perpetua" w:cs="Calibri"/>
                <w:b/>
                <w:bCs/>
                <w:color w:val="000000"/>
                <w:sz w:val="18"/>
                <w:szCs w:val="18"/>
                <w:lang w:eastAsia="en-GB"/>
              </w:rPr>
              <w:t xml:space="preserve">                                      </w:t>
            </w:r>
          </w:p>
        </w:tc>
        <w:tc>
          <w:tcPr>
            <w:tcW w:w="1276" w:type="dxa"/>
          </w:tcPr>
          <w:p w14:paraId="2C6F5804" w14:textId="77777777" w:rsidR="008C4217" w:rsidRPr="00F076C4" w:rsidRDefault="008C4217" w:rsidP="00182F37">
            <w:pPr>
              <w:jc w:val="right"/>
              <w:rPr>
                <w:rFonts w:ascii="Perpetua" w:eastAsia="Times New Roman" w:hAnsi="Perpetua" w:cs="Calibri"/>
                <w:b/>
                <w:color w:val="000000"/>
                <w:sz w:val="18"/>
                <w:szCs w:val="18"/>
                <w:lang w:eastAsia="en-GB"/>
              </w:rPr>
            </w:pPr>
          </w:p>
        </w:tc>
        <w:tc>
          <w:tcPr>
            <w:tcW w:w="1134" w:type="dxa"/>
          </w:tcPr>
          <w:p w14:paraId="46904C46" w14:textId="77777777" w:rsidR="008C4217" w:rsidRPr="00F076C4" w:rsidRDefault="008C4217" w:rsidP="00182F37">
            <w:pPr>
              <w:jc w:val="right"/>
              <w:rPr>
                <w:rFonts w:ascii="Perpetua" w:eastAsia="Times New Roman" w:hAnsi="Perpetua" w:cs="Calibri"/>
                <w:b/>
                <w:color w:val="000000"/>
                <w:sz w:val="18"/>
                <w:szCs w:val="18"/>
                <w:lang w:eastAsia="en-GB"/>
              </w:rPr>
            </w:pPr>
          </w:p>
        </w:tc>
        <w:tc>
          <w:tcPr>
            <w:tcW w:w="1276" w:type="dxa"/>
            <w:noWrap/>
          </w:tcPr>
          <w:p w14:paraId="28CAE376" w14:textId="77777777" w:rsidR="008C4217" w:rsidRPr="00F076C4" w:rsidRDefault="008C4217" w:rsidP="00182F37">
            <w:pPr>
              <w:jc w:val="right"/>
              <w:rPr>
                <w:rFonts w:ascii="Perpetua" w:eastAsia="Times New Roman" w:hAnsi="Perpetua" w:cs="Calibri"/>
                <w:b/>
                <w:color w:val="000000"/>
                <w:sz w:val="18"/>
                <w:szCs w:val="18"/>
                <w:lang w:eastAsia="en-GB"/>
              </w:rPr>
            </w:pPr>
          </w:p>
        </w:tc>
        <w:tc>
          <w:tcPr>
            <w:tcW w:w="1134" w:type="dxa"/>
            <w:noWrap/>
          </w:tcPr>
          <w:p w14:paraId="0A84EB08" w14:textId="77777777" w:rsidR="008C4217" w:rsidRPr="00F076C4" w:rsidRDefault="008C4217" w:rsidP="00182F37">
            <w:pPr>
              <w:jc w:val="right"/>
              <w:rPr>
                <w:rFonts w:ascii="Perpetua" w:eastAsia="Times New Roman" w:hAnsi="Perpetua" w:cs="Calibri"/>
                <w:b/>
                <w:color w:val="000000"/>
                <w:sz w:val="18"/>
                <w:szCs w:val="18"/>
                <w:lang w:eastAsia="en-GB"/>
              </w:rPr>
            </w:pPr>
          </w:p>
        </w:tc>
        <w:tc>
          <w:tcPr>
            <w:tcW w:w="1134" w:type="dxa"/>
            <w:noWrap/>
          </w:tcPr>
          <w:p w14:paraId="2839381F" w14:textId="77777777" w:rsidR="008C4217" w:rsidRPr="00F076C4" w:rsidRDefault="008C4217" w:rsidP="00182F37">
            <w:pPr>
              <w:jc w:val="right"/>
              <w:rPr>
                <w:rFonts w:ascii="Perpetua" w:eastAsia="Times New Roman" w:hAnsi="Perpetua" w:cs="Calibri"/>
                <w:b/>
                <w:color w:val="000000"/>
                <w:sz w:val="18"/>
                <w:szCs w:val="18"/>
                <w:lang w:eastAsia="en-GB"/>
              </w:rPr>
            </w:pPr>
          </w:p>
        </w:tc>
        <w:tc>
          <w:tcPr>
            <w:tcW w:w="1134" w:type="dxa"/>
          </w:tcPr>
          <w:p w14:paraId="362AC92A" w14:textId="77777777" w:rsidR="008C4217" w:rsidRPr="00F076C4" w:rsidRDefault="008C4217" w:rsidP="00182F37">
            <w:pPr>
              <w:jc w:val="right"/>
              <w:rPr>
                <w:rFonts w:ascii="Perpetua" w:eastAsia="Times New Roman" w:hAnsi="Perpetua" w:cs="Calibri"/>
                <w:b/>
                <w:color w:val="000000"/>
                <w:sz w:val="18"/>
                <w:szCs w:val="18"/>
                <w:lang w:eastAsia="en-GB"/>
              </w:rPr>
            </w:pPr>
          </w:p>
        </w:tc>
      </w:tr>
      <w:tr w:rsidR="008C4217" w:rsidRPr="00A15B3A" w14:paraId="228646EA" w14:textId="77777777" w:rsidTr="00E7200A">
        <w:trPr>
          <w:trHeight w:val="300"/>
        </w:trPr>
        <w:tc>
          <w:tcPr>
            <w:tcW w:w="2410" w:type="dxa"/>
            <w:noWrap/>
          </w:tcPr>
          <w:p w14:paraId="40A548FD" w14:textId="5A961398" w:rsidR="009F6F5C" w:rsidRPr="009F6F5C" w:rsidRDefault="00205E3F" w:rsidP="00182F37">
            <w:pPr>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 xml:space="preserve"> </w:t>
            </w:r>
            <w:r w:rsidR="008C4217" w:rsidRPr="009F6F5C">
              <w:rPr>
                <w:rFonts w:ascii="Perpetua" w:eastAsia="Times New Roman" w:hAnsi="Perpetua" w:cs="Calibri"/>
                <w:color w:val="000000" w:themeColor="text1"/>
                <w:sz w:val="18"/>
                <w:szCs w:val="18"/>
                <w:lang w:eastAsia="en-GB"/>
              </w:rPr>
              <w:t>All patients (n=27,640)</w:t>
            </w:r>
          </w:p>
          <w:p w14:paraId="253CE64B" w14:textId="1D0AB112" w:rsidR="008C4217" w:rsidRPr="009F6F5C" w:rsidRDefault="009F6F5C" w:rsidP="00182F37">
            <w:pPr>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 xml:space="preserve">- </w:t>
            </w:r>
            <w:r w:rsidR="008C4217" w:rsidRPr="009F6F5C">
              <w:rPr>
                <w:rFonts w:ascii="Perpetua" w:eastAsia="Times New Roman" w:hAnsi="Perpetua" w:cs="Calibri"/>
                <w:i/>
                <w:color w:val="000000" w:themeColor="text1"/>
                <w:sz w:val="18"/>
                <w:szCs w:val="18"/>
                <w:lang w:eastAsia="en-GB"/>
              </w:rPr>
              <w:t>Screening age</w:t>
            </w:r>
            <w:r w:rsidR="008C4217" w:rsidRPr="009F6F5C">
              <w:rPr>
                <w:rFonts w:ascii="Perpetua" w:eastAsia="Times New Roman" w:hAnsi="Perpetua" w:cs="Calibri"/>
                <w:color w:val="000000" w:themeColor="text1"/>
                <w:sz w:val="18"/>
                <w:szCs w:val="18"/>
                <w:lang w:eastAsia="en-GB"/>
              </w:rPr>
              <w:t xml:space="preserve"> (n=6,719)</w:t>
            </w:r>
          </w:p>
        </w:tc>
        <w:tc>
          <w:tcPr>
            <w:tcW w:w="1276" w:type="dxa"/>
          </w:tcPr>
          <w:p w14:paraId="2C5B938E" w14:textId="77777777" w:rsidR="008C4217" w:rsidRPr="00406B0A" w:rsidRDefault="008C4217" w:rsidP="009F6F5C">
            <w:pPr>
              <w:jc w:val="right"/>
              <w:rPr>
                <w:rFonts w:ascii="Perpetua" w:eastAsia="Times New Roman" w:hAnsi="Perpetua" w:cs="Calibri"/>
                <w:color w:val="000000" w:themeColor="text1"/>
                <w:sz w:val="18"/>
                <w:szCs w:val="18"/>
                <w:lang w:eastAsia="en-GB"/>
              </w:rPr>
            </w:pPr>
            <w:r w:rsidRPr="00406B0A">
              <w:rPr>
                <w:rFonts w:ascii="Perpetua" w:eastAsia="Times New Roman" w:hAnsi="Perpetua" w:cs="Calibri"/>
                <w:color w:val="000000" w:themeColor="text1"/>
                <w:sz w:val="18"/>
                <w:szCs w:val="18"/>
                <w:lang w:eastAsia="en-GB"/>
              </w:rPr>
              <w:t>11,651 (36.1)</w:t>
            </w:r>
          </w:p>
          <w:p w14:paraId="50386CED" w14:textId="77777777" w:rsidR="008C4217" w:rsidRPr="00406B0A" w:rsidRDefault="008C4217" w:rsidP="009F6F5C">
            <w:pPr>
              <w:jc w:val="right"/>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2,293 (29.1)</w:t>
            </w:r>
          </w:p>
        </w:tc>
        <w:tc>
          <w:tcPr>
            <w:tcW w:w="1134" w:type="dxa"/>
          </w:tcPr>
          <w:p w14:paraId="1FB79EBC" w14:textId="77777777" w:rsidR="008C4217" w:rsidRPr="00406B0A" w:rsidRDefault="008C4217" w:rsidP="009F6F5C">
            <w:pPr>
              <w:jc w:val="right"/>
              <w:rPr>
                <w:rFonts w:ascii="Perpetua" w:eastAsia="Times New Roman" w:hAnsi="Perpetua" w:cs="Calibri"/>
                <w:color w:val="000000" w:themeColor="text1"/>
                <w:sz w:val="18"/>
                <w:szCs w:val="18"/>
                <w:lang w:eastAsia="en-GB"/>
              </w:rPr>
            </w:pPr>
            <w:r w:rsidRPr="00406B0A">
              <w:rPr>
                <w:rFonts w:ascii="Perpetua" w:eastAsia="Times New Roman" w:hAnsi="Perpetua" w:cs="Calibri"/>
                <w:color w:val="000000" w:themeColor="text1"/>
                <w:sz w:val="18"/>
                <w:szCs w:val="18"/>
                <w:lang w:eastAsia="en-GB"/>
              </w:rPr>
              <w:t>10,087 (36.5)</w:t>
            </w:r>
          </w:p>
          <w:p w14:paraId="654D1350" w14:textId="77777777" w:rsidR="008C4217" w:rsidRPr="00406B0A" w:rsidRDefault="008C4217" w:rsidP="009F6F5C">
            <w:pPr>
              <w:jc w:val="right"/>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1,975 (29.4)</w:t>
            </w:r>
          </w:p>
        </w:tc>
        <w:tc>
          <w:tcPr>
            <w:tcW w:w="1276" w:type="dxa"/>
            <w:noWrap/>
          </w:tcPr>
          <w:p w14:paraId="58EACA43" w14:textId="0D67051A" w:rsidR="008C4217" w:rsidRPr="00406B0A" w:rsidRDefault="008C4217" w:rsidP="009F6F5C">
            <w:pPr>
              <w:jc w:val="right"/>
              <w:rPr>
                <w:rFonts w:ascii="Perpetua" w:eastAsia="Times New Roman" w:hAnsi="Perpetua" w:cs="Calibri"/>
                <w:color w:val="000000" w:themeColor="text1"/>
                <w:sz w:val="18"/>
                <w:szCs w:val="18"/>
                <w:lang w:eastAsia="en-GB"/>
              </w:rPr>
            </w:pPr>
            <w:r w:rsidRPr="00406B0A">
              <w:rPr>
                <w:rFonts w:ascii="Perpetua" w:eastAsia="Times New Roman" w:hAnsi="Perpetua" w:cs="Calibri"/>
                <w:color w:val="000000" w:themeColor="text1"/>
                <w:sz w:val="18"/>
                <w:szCs w:val="18"/>
                <w:lang w:eastAsia="en-GB"/>
              </w:rPr>
              <w:t>7,595 (37.1)</w:t>
            </w:r>
            <w:r w:rsidR="00E7200A" w:rsidRPr="00E7200A">
              <w:rPr>
                <w:rFonts w:ascii="Perpetua" w:eastAsia="Times New Roman" w:hAnsi="Perpetua" w:cs="Calibri"/>
                <w:color w:val="FF0000"/>
                <w:sz w:val="18"/>
                <w:szCs w:val="18"/>
                <w:lang w:eastAsia="en-GB"/>
              </w:rPr>
              <w:t>*</w:t>
            </w:r>
          </w:p>
          <w:p w14:paraId="3A127234" w14:textId="443B7336" w:rsidR="008C4217" w:rsidRPr="00406B0A" w:rsidRDefault="008C4217" w:rsidP="009F6F5C">
            <w:pPr>
              <w:jc w:val="right"/>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1,460 (30.3)</w:t>
            </w:r>
            <w:r w:rsidR="00E7200A" w:rsidRPr="00E7200A">
              <w:rPr>
                <w:rFonts w:ascii="Perpetua" w:eastAsia="Times New Roman" w:hAnsi="Perpetua" w:cs="Calibri"/>
                <w:color w:val="FF0000"/>
                <w:sz w:val="18"/>
                <w:szCs w:val="18"/>
                <w:lang w:eastAsia="en-GB"/>
              </w:rPr>
              <w:t>*</w:t>
            </w:r>
          </w:p>
        </w:tc>
        <w:tc>
          <w:tcPr>
            <w:tcW w:w="1134" w:type="dxa"/>
            <w:noWrap/>
          </w:tcPr>
          <w:p w14:paraId="70B41A91" w14:textId="77777777" w:rsidR="008C4217" w:rsidRPr="00406B0A" w:rsidRDefault="008C4217" w:rsidP="009F6F5C">
            <w:pPr>
              <w:jc w:val="right"/>
              <w:rPr>
                <w:rFonts w:ascii="Perpetua" w:eastAsia="Times New Roman" w:hAnsi="Perpetua" w:cs="Calibri"/>
                <w:color w:val="000000" w:themeColor="text1"/>
                <w:sz w:val="18"/>
                <w:szCs w:val="18"/>
                <w:lang w:eastAsia="en-GB"/>
              </w:rPr>
            </w:pPr>
            <w:r w:rsidRPr="00406B0A">
              <w:rPr>
                <w:rFonts w:ascii="Perpetua" w:eastAsia="Times New Roman" w:hAnsi="Perpetua" w:cs="Calibri"/>
                <w:color w:val="000000" w:themeColor="text1"/>
                <w:sz w:val="18"/>
                <w:szCs w:val="18"/>
                <w:lang w:eastAsia="en-GB"/>
              </w:rPr>
              <w:t>1,513 (36.4)</w:t>
            </w:r>
          </w:p>
          <w:p w14:paraId="760E876B" w14:textId="77777777" w:rsidR="008C4217" w:rsidRPr="00406B0A" w:rsidRDefault="008C4217" w:rsidP="009F6F5C">
            <w:pPr>
              <w:jc w:val="right"/>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313 (29.0)</w:t>
            </w:r>
          </w:p>
        </w:tc>
        <w:tc>
          <w:tcPr>
            <w:tcW w:w="1134" w:type="dxa"/>
            <w:noWrap/>
          </w:tcPr>
          <w:p w14:paraId="266E1D4B" w14:textId="52DD3D9D" w:rsidR="008C4217" w:rsidRPr="00406B0A" w:rsidRDefault="008C4217" w:rsidP="009F6F5C">
            <w:pPr>
              <w:jc w:val="right"/>
              <w:rPr>
                <w:rFonts w:ascii="Perpetua" w:eastAsia="Times New Roman" w:hAnsi="Perpetua" w:cs="Calibri"/>
                <w:color w:val="000000" w:themeColor="text1"/>
                <w:sz w:val="18"/>
                <w:szCs w:val="18"/>
                <w:lang w:eastAsia="en-GB"/>
              </w:rPr>
            </w:pPr>
            <w:r w:rsidRPr="00406B0A">
              <w:rPr>
                <w:rFonts w:ascii="Perpetua" w:eastAsia="Times New Roman" w:hAnsi="Perpetua" w:cs="Calibri"/>
                <w:color w:val="000000" w:themeColor="text1"/>
                <w:sz w:val="18"/>
                <w:szCs w:val="18"/>
                <w:lang w:eastAsia="en-GB"/>
              </w:rPr>
              <w:t>979 (32.7)</w:t>
            </w:r>
            <w:r w:rsidR="00E7200A" w:rsidRPr="00E7200A">
              <w:rPr>
                <w:rFonts w:ascii="Perpetua" w:eastAsia="Times New Roman" w:hAnsi="Perpetua" w:cs="Calibri"/>
                <w:color w:val="FF0000"/>
                <w:sz w:val="18"/>
                <w:szCs w:val="18"/>
                <w:lang w:eastAsia="en-GB"/>
              </w:rPr>
              <w:t>*</w:t>
            </w:r>
          </w:p>
          <w:p w14:paraId="1C1BF716" w14:textId="0C91865B" w:rsidR="008C4217" w:rsidRPr="00406B0A" w:rsidRDefault="008C4217" w:rsidP="009F6F5C">
            <w:pPr>
              <w:jc w:val="right"/>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202 (24.8)</w:t>
            </w:r>
            <w:r w:rsidR="00E7200A" w:rsidRPr="00E7200A">
              <w:rPr>
                <w:rFonts w:ascii="Perpetua" w:eastAsia="Times New Roman" w:hAnsi="Perpetua" w:cs="Calibri"/>
                <w:color w:val="FF0000"/>
                <w:sz w:val="18"/>
                <w:szCs w:val="18"/>
                <w:lang w:eastAsia="en-GB"/>
              </w:rPr>
              <w:t>*</w:t>
            </w:r>
            <w:r>
              <w:rPr>
                <w:rFonts w:ascii="Perpetua" w:eastAsia="Times New Roman" w:hAnsi="Perpetua" w:cs="Calibri"/>
                <w:color w:val="000000"/>
                <w:sz w:val="18"/>
                <w:szCs w:val="18"/>
                <w:lang w:eastAsia="en-GB"/>
              </w:rPr>
              <w:t xml:space="preserve"> </w:t>
            </w:r>
          </w:p>
        </w:tc>
        <w:tc>
          <w:tcPr>
            <w:tcW w:w="1134" w:type="dxa"/>
          </w:tcPr>
          <w:p w14:paraId="77E2D4B1" w14:textId="77777777" w:rsidR="008C4217" w:rsidRDefault="008C4217" w:rsidP="00182F37">
            <w:pPr>
              <w:jc w:val="right"/>
              <w:rPr>
                <w:rFonts w:ascii="Perpetua" w:eastAsia="Times New Roman" w:hAnsi="Perpetua" w:cs="Calibri"/>
                <w:color w:val="000000"/>
                <w:sz w:val="18"/>
                <w:szCs w:val="18"/>
                <w:lang w:eastAsia="en-GB"/>
              </w:rPr>
            </w:pPr>
            <w:r>
              <w:rPr>
                <w:rFonts w:ascii="Perpetua" w:eastAsia="Times New Roman" w:hAnsi="Perpetua" w:cs="Calibri"/>
                <w:color w:val="000000"/>
                <w:sz w:val="18"/>
                <w:szCs w:val="18"/>
                <w:lang w:eastAsia="en-GB"/>
              </w:rPr>
              <w:t>&lt;0.001</w:t>
            </w:r>
          </w:p>
          <w:p w14:paraId="165052D4" w14:textId="77777777" w:rsidR="008C4217" w:rsidRPr="00F04610" w:rsidRDefault="008C4217" w:rsidP="009F6F5C">
            <w:pPr>
              <w:jc w:val="right"/>
              <w:rPr>
                <w:rFonts w:ascii="Perpetua" w:eastAsia="Times New Roman" w:hAnsi="Perpetua" w:cs="Calibri"/>
                <w:b/>
                <w:color w:val="FF0000"/>
                <w:sz w:val="18"/>
                <w:szCs w:val="18"/>
                <w:lang w:eastAsia="en-GB"/>
              </w:rPr>
            </w:pPr>
            <w:r>
              <w:rPr>
                <w:rFonts w:ascii="Perpetua" w:eastAsia="Times New Roman" w:hAnsi="Perpetua" w:cs="Calibri"/>
                <w:color w:val="000000"/>
                <w:sz w:val="18"/>
                <w:szCs w:val="18"/>
                <w:lang w:eastAsia="en-GB"/>
              </w:rPr>
              <w:t>&lt;0.001</w:t>
            </w:r>
          </w:p>
        </w:tc>
      </w:tr>
      <w:tr w:rsidR="008C4217" w:rsidRPr="00A15B3A" w14:paraId="69CBDBD0" w14:textId="77777777" w:rsidTr="00E7200A">
        <w:trPr>
          <w:trHeight w:val="300"/>
        </w:trPr>
        <w:tc>
          <w:tcPr>
            <w:tcW w:w="2410" w:type="dxa"/>
            <w:noWrap/>
          </w:tcPr>
          <w:p w14:paraId="145B45D1" w14:textId="3E37AF7E" w:rsidR="008C4217" w:rsidRPr="009F6F5C" w:rsidRDefault="009F6F5C" w:rsidP="00182F37">
            <w:pPr>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 xml:space="preserve">- </w:t>
            </w:r>
            <w:r w:rsidR="008C4217" w:rsidRPr="009F6F5C">
              <w:rPr>
                <w:rFonts w:ascii="Perpetua" w:eastAsia="Times New Roman" w:hAnsi="Perpetua" w:cs="Calibri"/>
                <w:i/>
                <w:color w:val="000000" w:themeColor="text1"/>
                <w:sz w:val="18"/>
                <w:szCs w:val="18"/>
                <w:lang w:eastAsia="en-GB"/>
              </w:rPr>
              <w:t>Other ages</w:t>
            </w:r>
            <w:r w:rsidR="008C4217" w:rsidRPr="009F6F5C">
              <w:rPr>
                <w:rFonts w:ascii="Perpetua" w:eastAsia="Times New Roman" w:hAnsi="Perpetua" w:cs="Calibri"/>
                <w:color w:val="000000" w:themeColor="text1"/>
                <w:sz w:val="18"/>
                <w:szCs w:val="18"/>
                <w:lang w:eastAsia="en-GB"/>
              </w:rPr>
              <w:t xml:space="preserve"> (n=20,921)</w:t>
            </w:r>
          </w:p>
        </w:tc>
        <w:tc>
          <w:tcPr>
            <w:tcW w:w="1276" w:type="dxa"/>
          </w:tcPr>
          <w:p w14:paraId="0C922F5B" w14:textId="77777777" w:rsidR="008C4217" w:rsidRPr="00406B0A" w:rsidRDefault="008C4217" w:rsidP="009F6F5C">
            <w:pPr>
              <w:jc w:val="right"/>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9,358 (38.3)</w:t>
            </w:r>
          </w:p>
        </w:tc>
        <w:tc>
          <w:tcPr>
            <w:tcW w:w="1134" w:type="dxa"/>
          </w:tcPr>
          <w:p w14:paraId="5F2F7406" w14:textId="57192841" w:rsidR="008C4217" w:rsidRPr="002B4DA4" w:rsidRDefault="008C4217" w:rsidP="009F6F5C">
            <w:pPr>
              <w:jc w:val="right"/>
              <w:rPr>
                <w:rFonts w:ascii="Perpetua" w:eastAsia="Times New Roman" w:hAnsi="Perpetua" w:cs="Calibri"/>
                <w:color w:val="000000" w:themeColor="text1"/>
                <w:sz w:val="18"/>
                <w:szCs w:val="18"/>
                <w:lang w:eastAsia="en-GB"/>
              </w:rPr>
            </w:pPr>
            <w:r w:rsidRPr="002B4DA4">
              <w:rPr>
                <w:rFonts w:ascii="Perpetua" w:eastAsia="Times New Roman" w:hAnsi="Perpetua" w:cs="Calibri"/>
                <w:color w:val="000000" w:themeColor="text1"/>
                <w:sz w:val="18"/>
                <w:szCs w:val="18"/>
                <w:lang w:eastAsia="en-GB"/>
              </w:rPr>
              <w:t>8</w:t>
            </w:r>
            <w:r w:rsidR="00AC4F5E" w:rsidRPr="002B4DA4">
              <w:rPr>
                <w:rFonts w:ascii="Perpetua" w:eastAsia="Times New Roman" w:hAnsi="Perpetua" w:cs="Calibri"/>
                <w:color w:val="000000" w:themeColor="text1"/>
                <w:sz w:val="18"/>
                <w:szCs w:val="18"/>
                <w:lang w:eastAsia="en-GB"/>
              </w:rPr>
              <w:t>,</w:t>
            </w:r>
            <w:r w:rsidRPr="002B4DA4">
              <w:rPr>
                <w:rFonts w:ascii="Perpetua" w:eastAsia="Times New Roman" w:hAnsi="Perpetua" w:cs="Calibri"/>
                <w:color w:val="000000" w:themeColor="text1"/>
                <w:sz w:val="18"/>
                <w:szCs w:val="18"/>
                <w:lang w:eastAsia="en-GB"/>
              </w:rPr>
              <w:t>112 (38.8)</w:t>
            </w:r>
          </w:p>
        </w:tc>
        <w:tc>
          <w:tcPr>
            <w:tcW w:w="1276" w:type="dxa"/>
            <w:noWrap/>
          </w:tcPr>
          <w:p w14:paraId="3A82EC56" w14:textId="37BFC45F" w:rsidR="008C4217" w:rsidRPr="002B4DA4" w:rsidRDefault="008C4217" w:rsidP="009F6F5C">
            <w:pPr>
              <w:jc w:val="right"/>
              <w:rPr>
                <w:rFonts w:ascii="Perpetua" w:eastAsia="Times New Roman" w:hAnsi="Perpetua" w:cs="Calibri"/>
                <w:color w:val="000000" w:themeColor="text1"/>
                <w:sz w:val="18"/>
                <w:szCs w:val="18"/>
                <w:lang w:eastAsia="en-GB"/>
              </w:rPr>
            </w:pPr>
            <w:r w:rsidRPr="002B4DA4">
              <w:rPr>
                <w:rFonts w:ascii="Perpetua" w:eastAsia="Times New Roman" w:hAnsi="Perpetua" w:cs="Calibri"/>
                <w:color w:val="000000" w:themeColor="text1"/>
                <w:sz w:val="18"/>
                <w:szCs w:val="18"/>
                <w:lang w:eastAsia="en-GB"/>
              </w:rPr>
              <w:t>6,135 (39.1)</w:t>
            </w:r>
            <w:r w:rsidR="00E7200A" w:rsidRPr="00E7200A">
              <w:rPr>
                <w:rFonts w:ascii="Perpetua" w:eastAsia="Times New Roman" w:hAnsi="Perpetua" w:cs="Calibri"/>
                <w:color w:val="FF0000"/>
                <w:sz w:val="18"/>
                <w:szCs w:val="18"/>
                <w:lang w:eastAsia="en-GB"/>
              </w:rPr>
              <w:t>*</w:t>
            </w:r>
          </w:p>
        </w:tc>
        <w:tc>
          <w:tcPr>
            <w:tcW w:w="1134" w:type="dxa"/>
            <w:noWrap/>
          </w:tcPr>
          <w:p w14:paraId="4BB17722" w14:textId="77777777" w:rsidR="008C4217" w:rsidRPr="00406B0A" w:rsidRDefault="008C4217" w:rsidP="009F6F5C">
            <w:pPr>
              <w:jc w:val="right"/>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1,200 (39.0)</w:t>
            </w:r>
          </w:p>
        </w:tc>
        <w:tc>
          <w:tcPr>
            <w:tcW w:w="1134" w:type="dxa"/>
            <w:noWrap/>
          </w:tcPr>
          <w:p w14:paraId="72342FA9" w14:textId="45DC0E20" w:rsidR="008C4217" w:rsidRPr="00406B0A" w:rsidRDefault="008C4217" w:rsidP="009F6F5C">
            <w:pPr>
              <w:jc w:val="right"/>
              <w:rPr>
                <w:rFonts w:ascii="Perpetua" w:eastAsia="Times New Roman" w:hAnsi="Perpetua" w:cs="Calibri"/>
                <w:color w:val="000000" w:themeColor="text1"/>
                <w:sz w:val="18"/>
                <w:szCs w:val="18"/>
                <w:lang w:eastAsia="en-GB"/>
              </w:rPr>
            </w:pPr>
            <w:r>
              <w:rPr>
                <w:rFonts w:ascii="Perpetua" w:eastAsia="Times New Roman" w:hAnsi="Perpetua" w:cs="Calibri"/>
                <w:color w:val="000000" w:themeColor="text1"/>
                <w:sz w:val="18"/>
                <w:szCs w:val="18"/>
                <w:lang w:eastAsia="en-GB"/>
              </w:rPr>
              <w:t>777 (35.7)</w:t>
            </w:r>
            <w:r w:rsidR="00E7200A" w:rsidRPr="00E7200A">
              <w:rPr>
                <w:rFonts w:ascii="Perpetua" w:eastAsia="Times New Roman" w:hAnsi="Perpetua" w:cs="Calibri"/>
                <w:color w:val="FF0000"/>
                <w:sz w:val="18"/>
                <w:szCs w:val="18"/>
                <w:lang w:eastAsia="en-GB"/>
              </w:rPr>
              <w:t>*</w:t>
            </w:r>
          </w:p>
        </w:tc>
        <w:tc>
          <w:tcPr>
            <w:tcW w:w="1134" w:type="dxa"/>
          </w:tcPr>
          <w:p w14:paraId="57155E34" w14:textId="77777777" w:rsidR="008C4217" w:rsidRPr="00F04610" w:rsidRDefault="008C4217" w:rsidP="00182F37">
            <w:pPr>
              <w:jc w:val="right"/>
              <w:rPr>
                <w:rFonts w:ascii="Perpetua" w:eastAsia="Times New Roman" w:hAnsi="Perpetua" w:cs="Calibri"/>
                <w:b/>
                <w:color w:val="FF0000"/>
                <w:sz w:val="18"/>
                <w:szCs w:val="18"/>
                <w:lang w:eastAsia="en-GB"/>
              </w:rPr>
            </w:pPr>
            <w:r>
              <w:rPr>
                <w:rFonts w:ascii="Perpetua" w:eastAsia="Times New Roman" w:hAnsi="Perpetua" w:cs="Calibri"/>
                <w:color w:val="000000"/>
                <w:sz w:val="18"/>
                <w:szCs w:val="18"/>
                <w:lang w:eastAsia="en-GB"/>
              </w:rPr>
              <w:t>&lt;0.001</w:t>
            </w:r>
          </w:p>
        </w:tc>
      </w:tr>
    </w:tbl>
    <w:p w14:paraId="4CBC9C1E" w14:textId="6617743A" w:rsidR="008C4217" w:rsidRPr="00E7200A" w:rsidRDefault="00E7200A" w:rsidP="008C4217">
      <w:pPr>
        <w:jc w:val="both"/>
        <w:rPr>
          <w:rFonts w:ascii="Perpetua" w:hAnsi="Perpetua"/>
          <w:color w:val="FF0000"/>
          <w:sz w:val="18"/>
          <w:szCs w:val="22"/>
        </w:rPr>
      </w:pPr>
      <w:r w:rsidRPr="00E7200A">
        <w:rPr>
          <w:rFonts w:ascii="Perpetua" w:hAnsi="Perpetua"/>
          <w:color w:val="FF0000"/>
          <w:sz w:val="18"/>
          <w:szCs w:val="22"/>
        </w:rPr>
        <w:t>*denotes the comparator groups for the given p value</w:t>
      </w:r>
    </w:p>
    <w:p w14:paraId="1F4DBCC0" w14:textId="77777777" w:rsidR="00BE3DDF" w:rsidRDefault="008C4217" w:rsidP="008C4217">
      <w:pPr>
        <w:jc w:val="both"/>
        <w:rPr>
          <w:rFonts w:ascii="Perpetua" w:hAnsi="Perpetua"/>
          <w:sz w:val="18"/>
          <w:szCs w:val="18"/>
        </w:rPr>
      </w:pPr>
      <w:r>
        <w:rPr>
          <w:rFonts w:ascii="Perpetua" w:hAnsi="Perpetua"/>
          <w:sz w:val="18"/>
          <w:szCs w:val="18"/>
        </w:rPr>
        <w:t>Of the</w:t>
      </w:r>
      <w:r w:rsidRPr="00883082">
        <w:rPr>
          <w:rFonts w:ascii="Perpetua" w:hAnsi="Perpetua"/>
          <w:sz w:val="18"/>
          <w:szCs w:val="18"/>
        </w:rPr>
        <w:t xml:space="preserve"> total</w:t>
      </w:r>
      <w:r>
        <w:rPr>
          <w:rFonts w:ascii="Perpetua" w:hAnsi="Perpetua"/>
          <w:sz w:val="18"/>
          <w:szCs w:val="18"/>
        </w:rPr>
        <w:t xml:space="preserve"> national cohort,</w:t>
      </w:r>
      <w:r w:rsidRPr="00883082">
        <w:rPr>
          <w:rFonts w:ascii="Perpetua" w:hAnsi="Perpetua"/>
          <w:sz w:val="18"/>
          <w:szCs w:val="18"/>
        </w:rPr>
        <w:t xml:space="preserve"> 322 (1.0%) of</w:t>
      </w:r>
      <w:r>
        <w:rPr>
          <w:rFonts w:ascii="Perpetua" w:hAnsi="Perpetua"/>
          <w:sz w:val="18"/>
          <w:szCs w:val="18"/>
        </w:rPr>
        <w:t xml:space="preserve"> patients had</w:t>
      </w:r>
      <w:r w:rsidRPr="00883082">
        <w:rPr>
          <w:rFonts w:ascii="Perpetua" w:hAnsi="Perpetua"/>
          <w:sz w:val="18"/>
          <w:szCs w:val="18"/>
        </w:rPr>
        <w:t xml:space="preserve"> missing IMD</w:t>
      </w:r>
      <w:r>
        <w:rPr>
          <w:rFonts w:ascii="Perpetua" w:hAnsi="Perpetua"/>
          <w:sz w:val="18"/>
          <w:szCs w:val="18"/>
        </w:rPr>
        <w:t xml:space="preserve"> (deprivation) status and were excluded from the analysis.</w:t>
      </w:r>
    </w:p>
    <w:p w14:paraId="69A2B77B" w14:textId="044ED0C5" w:rsidR="008C4217" w:rsidRPr="00883082" w:rsidRDefault="008C4217" w:rsidP="008C4217">
      <w:pPr>
        <w:jc w:val="both"/>
        <w:rPr>
          <w:rFonts w:ascii="Perpetua" w:hAnsi="Perpetua"/>
          <w:sz w:val="18"/>
          <w:szCs w:val="18"/>
        </w:rPr>
      </w:pPr>
      <w:r>
        <w:rPr>
          <w:rFonts w:ascii="Perpetua" w:hAnsi="Perpetua"/>
          <w:sz w:val="18"/>
          <w:szCs w:val="18"/>
        </w:rPr>
        <w:t>There was a small but significant difference in age across the exposure groups (p&lt;0.001, ANOVA)</w:t>
      </w:r>
      <w:r w:rsidR="006550DD">
        <w:rPr>
          <w:rFonts w:ascii="Perpetua" w:hAnsi="Perpetua"/>
          <w:sz w:val="18"/>
          <w:szCs w:val="18"/>
        </w:rPr>
        <w:t xml:space="preserve">. As expected, the proportion of total cancer cases aged 60-69 </w:t>
      </w:r>
      <w:proofErr w:type="spellStart"/>
      <w:r w:rsidR="006550DD">
        <w:rPr>
          <w:rFonts w:ascii="Perpetua" w:hAnsi="Perpetua"/>
          <w:sz w:val="18"/>
          <w:szCs w:val="18"/>
        </w:rPr>
        <w:t>yrs</w:t>
      </w:r>
      <w:proofErr w:type="spellEnd"/>
      <w:r w:rsidR="006550DD">
        <w:rPr>
          <w:rFonts w:ascii="Perpetua" w:hAnsi="Perpetua"/>
          <w:sz w:val="18"/>
          <w:szCs w:val="18"/>
        </w:rPr>
        <w:t xml:space="preserve"> (screening age) was higher in the “exposed” groups. T</w:t>
      </w:r>
      <w:r>
        <w:rPr>
          <w:rFonts w:ascii="Perpetua" w:hAnsi="Perpetua"/>
          <w:sz w:val="18"/>
          <w:szCs w:val="18"/>
        </w:rPr>
        <w:t>he proportion of people living in least deprived are</w:t>
      </w:r>
      <w:r w:rsidR="006550DD">
        <w:rPr>
          <w:rFonts w:ascii="Perpetua" w:hAnsi="Perpetua"/>
          <w:sz w:val="18"/>
          <w:szCs w:val="18"/>
        </w:rPr>
        <w:t>as was highest in the unexposed (No BCSP)</w:t>
      </w:r>
      <w:r>
        <w:rPr>
          <w:rFonts w:ascii="Perpetua" w:hAnsi="Perpetua"/>
          <w:sz w:val="18"/>
          <w:szCs w:val="18"/>
        </w:rPr>
        <w:t xml:space="preserve"> group (p&lt;0.001, Chi Square). The crude rate of emergency admission was significantly lower in</w:t>
      </w:r>
      <w:r w:rsidR="006550DD">
        <w:rPr>
          <w:rFonts w:ascii="Perpetua" w:hAnsi="Perpetua"/>
          <w:sz w:val="18"/>
          <w:szCs w:val="18"/>
        </w:rPr>
        <w:t xml:space="preserve"> those diagnosed </w:t>
      </w:r>
      <w:r w:rsidR="006550DD" w:rsidRPr="006550DD">
        <w:rPr>
          <w:rFonts w:ascii="Perpetua" w:hAnsi="Perpetua" w:cs="Calibri"/>
          <w:bCs/>
          <w:color w:val="000000"/>
          <w:sz w:val="18"/>
          <w:szCs w:val="18"/>
        </w:rPr>
        <w:t>≥6 months</w:t>
      </w:r>
      <w:r w:rsidR="006550DD">
        <w:rPr>
          <w:rFonts w:ascii="Perpetua" w:hAnsi="Perpetua" w:cs="Calibri"/>
          <w:bCs/>
          <w:color w:val="000000"/>
          <w:sz w:val="18"/>
          <w:szCs w:val="18"/>
        </w:rPr>
        <w:t xml:space="preserve"> after start-up of BCSP in their local population</w:t>
      </w:r>
      <w:r w:rsidR="00DA7574">
        <w:rPr>
          <w:rFonts w:ascii="Perpetua" w:hAnsi="Perpetua" w:cs="Calibri"/>
          <w:bCs/>
          <w:color w:val="000000"/>
          <w:sz w:val="18"/>
          <w:szCs w:val="18"/>
        </w:rPr>
        <w:t xml:space="preserve">. </w:t>
      </w:r>
    </w:p>
    <w:p w14:paraId="6A60F5C1" w14:textId="77777777" w:rsidR="00883082" w:rsidRDefault="00883082">
      <w:pPr>
        <w:rPr>
          <w:rFonts w:ascii="Perpetua" w:hAnsi="Perpetua"/>
          <w:b/>
          <w:sz w:val="22"/>
          <w:szCs w:val="22"/>
        </w:rPr>
      </w:pPr>
      <w:r>
        <w:rPr>
          <w:rFonts w:ascii="Perpetua" w:hAnsi="Perpetua"/>
          <w:b/>
          <w:sz w:val="22"/>
          <w:szCs w:val="22"/>
        </w:rPr>
        <w:br w:type="page"/>
      </w:r>
    </w:p>
    <w:p w14:paraId="465C685B" w14:textId="107D68B0" w:rsidR="00666B3D" w:rsidRDefault="0061429B" w:rsidP="005806B9">
      <w:pPr>
        <w:rPr>
          <w:rFonts w:ascii="Perpetua" w:hAnsi="Perpetua"/>
          <w:sz w:val="22"/>
          <w:szCs w:val="22"/>
        </w:rPr>
      </w:pPr>
      <w:r>
        <w:rPr>
          <w:rFonts w:ascii="Perpetua" w:hAnsi="Perpetua"/>
          <w:b/>
          <w:sz w:val="22"/>
          <w:szCs w:val="22"/>
        </w:rPr>
        <w:lastRenderedPageBreak/>
        <w:t xml:space="preserve">Table 2  </w:t>
      </w:r>
      <w:r w:rsidR="005806B9" w:rsidRPr="00A15B3A">
        <w:rPr>
          <w:rFonts w:ascii="Perpetua" w:hAnsi="Perpetua"/>
          <w:b/>
          <w:sz w:val="22"/>
          <w:szCs w:val="22"/>
        </w:rPr>
        <w:t xml:space="preserve"> </w:t>
      </w:r>
      <w:r>
        <w:rPr>
          <w:rFonts w:ascii="Perpetua" w:hAnsi="Perpetua"/>
          <w:b/>
          <w:sz w:val="22"/>
          <w:szCs w:val="22"/>
        </w:rPr>
        <w:t xml:space="preserve">Factors associated with </w:t>
      </w:r>
      <w:r w:rsidRPr="0061429B">
        <w:rPr>
          <w:rFonts w:ascii="Perpetua" w:hAnsi="Perpetua"/>
          <w:b/>
          <w:sz w:val="22"/>
          <w:szCs w:val="22"/>
        </w:rPr>
        <w:t>emergency admission during the diagnostic pathway for colorectal cancer in England</w:t>
      </w:r>
      <w:r>
        <w:rPr>
          <w:rFonts w:ascii="Perpetua" w:hAnsi="Perpetua"/>
          <w:sz w:val="22"/>
          <w:szCs w:val="22"/>
        </w:rPr>
        <w:t xml:space="preserve">.  Binary logistic regression analysis of </w:t>
      </w:r>
      <w:r w:rsidRPr="00EC1DF8">
        <w:rPr>
          <w:rFonts w:ascii="Perpetua" w:hAnsi="Perpetua" w:cs="Helvetica"/>
          <w:color w:val="000000" w:themeColor="text1"/>
          <w:sz w:val="22"/>
          <w:szCs w:val="20"/>
        </w:rPr>
        <w:t>27,763</w:t>
      </w:r>
      <w:r>
        <w:rPr>
          <w:rFonts w:ascii="Perpetua" w:hAnsi="Perpetua"/>
          <w:color w:val="FF0000"/>
          <w:sz w:val="22"/>
          <w:szCs w:val="22"/>
        </w:rPr>
        <w:t xml:space="preserve"> </w:t>
      </w:r>
      <w:r w:rsidRPr="0061429B">
        <w:rPr>
          <w:rFonts w:ascii="Perpetua" w:hAnsi="Perpetua"/>
          <w:color w:val="000000" w:themeColor="text1"/>
          <w:sz w:val="22"/>
          <w:szCs w:val="22"/>
        </w:rPr>
        <w:t>cases</w:t>
      </w:r>
      <w:r w:rsidR="005806B9" w:rsidRPr="00A15B3A">
        <w:rPr>
          <w:rFonts w:ascii="Perpetua" w:hAnsi="Perpetua"/>
          <w:sz w:val="22"/>
          <w:szCs w:val="22"/>
        </w:rPr>
        <w:t xml:space="preserve"> </w:t>
      </w:r>
      <w:r>
        <w:rPr>
          <w:rFonts w:ascii="Perpetua" w:hAnsi="Perpetua"/>
          <w:sz w:val="22"/>
          <w:szCs w:val="22"/>
        </w:rPr>
        <w:t xml:space="preserve">diagnosed </w:t>
      </w:r>
      <w:proofErr w:type="gramStart"/>
      <w:r>
        <w:rPr>
          <w:rFonts w:ascii="Perpetua" w:hAnsi="Perpetua"/>
          <w:sz w:val="22"/>
          <w:szCs w:val="22"/>
        </w:rPr>
        <w:t xml:space="preserve">between </w:t>
      </w:r>
      <w:r w:rsidRPr="0061429B">
        <w:rPr>
          <w:rFonts w:ascii="Perpetua" w:hAnsi="Perpetua"/>
          <w:sz w:val="22"/>
          <w:szCs w:val="22"/>
        </w:rPr>
        <w:t>October 2006 to September 2007</w:t>
      </w:r>
      <w:r>
        <w:rPr>
          <w:rFonts w:ascii="Perpetua" w:hAnsi="Perpetua"/>
          <w:sz w:val="22"/>
          <w:szCs w:val="22"/>
        </w:rPr>
        <w:t>, a period when bowel cancer screening was being rolled out across the country</w:t>
      </w:r>
      <w:proofErr w:type="gramEnd"/>
      <w:r>
        <w:rPr>
          <w:rFonts w:ascii="Perpetua" w:hAnsi="Perpetua"/>
          <w:sz w:val="22"/>
          <w:szCs w:val="22"/>
        </w:rPr>
        <w:t>.</w:t>
      </w:r>
    </w:p>
    <w:p w14:paraId="7F766B01" w14:textId="77777777" w:rsidR="00916312" w:rsidRPr="00D04C07" w:rsidRDefault="00916312" w:rsidP="005806B9">
      <w:pPr>
        <w:rPr>
          <w:rFonts w:ascii="Perpetua" w:hAnsi="Perpetua"/>
          <w:sz w:val="22"/>
          <w:szCs w:val="22"/>
        </w:rPr>
      </w:pPr>
    </w:p>
    <w:tbl>
      <w:tblPr>
        <w:tblStyle w:val="TableGrid"/>
        <w:tblW w:w="8789"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701"/>
        <w:gridCol w:w="613"/>
        <w:gridCol w:w="1088"/>
        <w:gridCol w:w="850"/>
        <w:gridCol w:w="756"/>
        <w:gridCol w:w="1087"/>
        <w:gridCol w:w="850"/>
      </w:tblGrid>
      <w:tr w:rsidR="00666B3D" w:rsidRPr="007B7D3C" w14:paraId="4CC4B254" w14:textId="77777777" w:rsidTr="00745684">
        <w:tc>
          <w:tcPr>
            <w:tcW w:w="1844" w:type="dxa"/>
            <w:vMerge w:val="restart"/>
          </w:tcPr>
          <w:p w14:paraId="1360A3E9"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Variable</w:t>
            </w:r>
          </w:p>
        </w:tc>
        <w:tc>
          <w:tcPr>
            <w:tcW w:w="1701" w:type="dxa"/>
            <w:vMerge w:val="restart"/>
          </w:tcPr>
          <w:p w14:paraId="7D7CE8C0" w14:textId="0C1523DA" w:rsidR="00666B3D" w:rsidRPr="007B7D3C" w:rsidRDefault="00745684" w:rsidP="00AE18CA">
            <w:pPr>
              <w:pStyle w:val="ListParagraph"/>
              <w:shd w:val="clear" w:color="auto" w:fill="FFFFFF"/>
              <w:ind w:left="0"/>
              <w:rPr>
                <w:rFonts w:ascii="Perpetua" w:hAnsi="Perpetua"/>
                <w:b/>
                <w:color w:val="000000" w:themeColor="text1"/>
                <w:sz w:val="18"/>
                <w:szCs w:val="18"/>
              </w:rPr>
            </w:pPr>
            <w:r>
              <w:rPr>
                <w:rFonts w:ascii="Perpetua" w:hAnsi="Perpetua"/>
                <w:b/>
                <w:color w:val="000000" w:themeColor="text1"/>
                <w:sz w:val="18"/>
                <w:szCs w:val="18"/>
              </w:rPr>
              <w:t>Emergency admissions/t</w:t>
            </w:r>
            <w:r w:rsidR="00666B3D" w:rsidRPr="007B7D3C">
              <w:rPr>
                <w:rFonts w:ascii="Perpetua" w:hAnsi="Perpetua"/>
                <w:b/>
                <w:color w:val="000000" w:themeColor="text1"/>
                <w:sz w:val="18"/>
                <w:szCs w:val="18"/>
              </w:rPr>
              <w:t>otal</w:t>
            </w:r>
            <w:r>
              <w:rPr>
                <w:rFonts w:ascii="Perpetua" w:hAnsi="Perpetua"/>
                <w:b/>
                <w:color w:val="000000" w:themeColor="text1"/>
                <w:sz w:val="18"/>
                <w:szCs w:val="18"/>
              </w:rPr>
              <w:t xml:space="preserve"> </w:t>
            </w:r>
            <w:r w:rsidR="00666B3D" w:rsidRPr="007B7D3C">
              <w:rPr>
                <w:rFonts w:ascii="Perpetua" w:hAnsi="Perpetua"/>
                <w:b/>
                <w:color w:val="000000" w:themeColor="text1"/>
                <w:sz w:val="18"/>
                <w:szCs w:val="18"/>
              </w:rPr>
              <w:t>(%)</w:t>
            </w:r>
          </w:p>
        </w:tc>
        <w:tc>
          <w:tcPr>
            <w:tcW w:w="2551" w:type="dxa"/>
            <w:gridSpan w:val="3"/>
          </w:tcPr>
          <w:p w14:paraId="3BF9F60D" w14:textId="77777777" w:rsidR="00666B3D" w:rsidRPr="007B7D3C" w:rsidRDefault="00666B3D" w:rsidP="00AE18CA">
            <w:pPr>
              <w:pStyle w:val="ListParagraph"/>
              <w:shd w:val="clear" w:color="auto" w:fill="FFFFFF"/>
              <w:ind w:left="0"/>
              <w:jc w:val="center"/>
              <w:rPr>
                <w:rFonts w:ascii="Perpetua" w:hAnsi="Perpetua" w:cs="Times New Roman"/>
                <w:b/>
                <w:color w:val="000000" w:themeColor="text1"/>
                <w:sz w:val="18"/>
                <w:szCs w:val="18"/>
              </w:rPr>
            </w:pPr>
            <w:r w:rsidRPr="007B7D3C">
              <w:rPr>
                <w:rFonts w:ascii="Perpetua" w:hAnsi="Perpetua" w:cs="Times New Roman"/>
                <w:b/>
                <w:color w:val="000000" w:themeColor="text1"/>
                <w:sz w:val="18"/>
                <w:szCs w:val="18"/>
              </w:rPr>
              <w:t>Unadjusted (univariate</w:t>
            </w:r>
            <w:r w:rsidRPr="007B7D3C">
              <w:rPr>
                <w:rFonts w:ascii="Perpetua" w:hAnsi="Perpetua"/>
                <w:b/>
                <w:color w:val="000000" w:themeColor="text1"/>
                <w:sz w:val="18"/>
                <w:szCs w:val="18"/>
              </w:rPr>
              <w:t>)</w:t>
            </w:r>
          </w:p>
        </w:tc>
        <w:tc>
          <w:tcPr>
            <w:tcW w:w="2693" w:type="dxa"/>
            <w:gridSpan w:val="3"/>
          </w:tcPr>
          <w:p w14:paraId="7F612490" w14:textId="77777777" w:rsidR="00666B3D" w:rsidRPr="007B7D3C" w:rsidRDefault="00666B3D" w:rsidP="00AE18CA">
            <w:pPr>
              <w:pStyle w:val="ListParagraph"/>
              <w:shd w:val="clear" w:color="auto" w:fill="FFFFFF"/>
              <w:ind w:left="0"/>
              <w:jc w:val="center"/>
              <w:rPr>
                <w:rFonts w:ascii="Perpetua" w:hAnsi="Perpetua"/>
                <w:b/>
                <w:color w:val="000000" w:themeColor="text1"/>
                <w:sz w:val="18"/>
                <w:szCs w:val="18"/>
              </w:rPr>
            </w:pPr>
            <w:r w:rsidRPr="007B7D3C">
              <w:rPr>
                <w:rFonts w:ascii="Perpetua" w:hAnsi="Perpetua" w:cs="Times New Roman"/>
                <w:b/>
                <w:color w:val="000000" w:themeColor="text1"/>
                <w:sz w:val="18"/>
                <w:szCs w:val="18"/>
              </w:rPr>
              <w:t>Adjusted (multivariate</w:t>
            </w:r>
            <w:r w:rsidRPr="007B7D3C">
              <w:rPr>
                <w:rFonts w:ascii="Perpetua" w:hAnsi="Perpetua"/>
                <w:b/>
                <w:color w:val="000000" w:themeColor="text1"/>
                <w:sz w:val="18"/>
                <w:szCs w:val="18"/>
              </w:rPr>
              <w:t>)</w:t>
            </w:r>
          </w:p>
        </w:tc>
      </w:tr>
      <w:tr w:rsidR="00666B3D" w:rsidRPr="007B7D3C" w14:paraId="0084E34E" w14:textId="77777777" w:rsidTr="00745684">
        <w:tc>
          <w:tcPr>
            <w:tcW w:w="1844" w:type="dxa"/>
            <w:vMerge/>
          </w:tcPr>
          <w:p w14:paraId="30FA30D6" w14:textId="77777777" w:rsidR="00666B3D" w:rsidRPr="007B7D3C" w:rsidRDefault="00666B3D" w:rsidP="00AE18CA">
            <w:pPr>
              <w:shd w:val="clear" w:color="auto" w:fill="FFFFFF"/>
              <w:ind w:left="-720" w:firstLine="720"/>
              <w:rPr>
                <w:rFonts w:ascii="Perpetua" w:hAnsi="Perpetua"/>
                <w:b/>
                <w:color w:val="000000" w:themeColor="text1"/>
                <w:sz w:val="18"/>
                <w:szCs w:val="18"/>
              </w:rPr>
            </w:pPr>
          </w:p>
        </w:tc>
        <w:tc>
          <w:tcPr>
            <w:tcW w:w="1701" w:type="dxa"/>
            <w:vMerge/>
          </w:tcPr>
          <w:p w14:paraId="09303FF0"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p>
        </w:tc>
        <w:tc>
          <w:tcPr>
            <w:tcW w:w="613" w:type="dxa"/>
          </w:tcPr>
          <w:p w14:paraId="1B118486"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OR</w:t>
            </w:r>
          </w:p>
        </w:tc>
        <w:tc>
          <w:tcPr>
            <w:tcW w:w="1088" w:type="dxa"/>
          </w:tcPr>
          <w:p w14:paraId="0A15D436"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CI</w:t>
            </w:r>
          </w:p>
        </w:tc>
        <w:tc>
          <w:tcPr>
            <w:tcW w:w="850" w:type="dxa"/>
          </w:tcPr>
          <w:p w14:paraId="027AD2B2"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p value</w:t>
            </w:r>
          </w:p>
        </w:tc>
        <w:tc>
          <w:tcPr>
            <w:tcW w:w="756" w:type="dxa"/>
          </w:tcPr>
          <w:p w14:paraId="3CF1972F"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OR</w:t>
            </w:r>
          </w:p>
        </w:tc>
        <w:tc>
          <w:tcPr>
            <w:tcW w:w="1087" w:type="dxa"/>
          </w:tcPr>
          <w:p w14:paraId="1B41B979"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CI</w:t>
            </w:r>
          </w:p>
        </w:tc>
        <w:tc>
          <w:tcPr>
            <w:tcW w:w="850" w:type="dxa"/>
          </w:tcPr>
          <w:p w14:paraId="437527CE"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p value</w:t>
            </w:r>
          </w:p>
        </w:tc>
      </w:tr>
      <w:tr w:rsidR="005806B9" w:rsidRPr="00A15B3A" w14:paraId="4B2118D1" w14:textId="77777777" w:rsidTr="00745684">
        <w:tblPrEx>
          <w:tblBorders>
            <w:top w:val="none" w:sz="0" w:space="0" w:color="auto"/>
            <w:bottom w:val="none" w:sz="0" w:space="0" w:color="auto"/>
          </w:tblBorders>
        </w:tblPrEx>
        <w:tc>
          <w:tcPr>
            <w:tcW w:w="1844" w:type="dxa"/>
            <w:tcBorders>
              <w:top w:val="single" w:sz="4" w:space="0" w:color="auto"/>
            </w:tcBorders>
          </w:tcPr>
          <w:p w14:paraId="1BB8D292" w14:textId="77777777" w:rsidR="005806B9" w:rsidRPr="00A15B3A" w:rsidRDefault="005806B9" w:rsidP="005806B9">
            <w:pPr>
              <w:shd w:val="clear" w:color="auto" w:fill="FFFFFF"/>
              <w:rPr>
                <w:rFonts w:ascii="Perpetua" w:hAnsi="Perpetua"/>
                <w:b/>
                <w:color w:val="000000" w:themeColor="text1"/>
                <w:sz w:val="18"/>
                <w:szCs w:val="18"/>
              </w:rPr>
            </w:pPr>
            <w:r w:rsidRPr="00A15B3A">
              <w:rPr>
                <w:rFonts w:ascii="Perpetua" w:hAnsi="Perpetua"/>
                <w:b/>
                <w:color w:val="000000" w:themeColor="text1"/>
                <w:sz w:val="18"/>
                <w:szCs w:val="18"/>
              </w:rPr>
              <w:t xml:space="preserve">Age group </w:t>
            </w:r>
            <w:r w:rsidRPr="00A15B3A">
              <w:rPr>
                <w:rFonts w:ascii="Perpetua" w:hAnsi="Perpetua"/>
                <w:color w:val="000000" w:themeColor="text1"/>
                <w:sz w:val="18"/>
                <w:szCs w:val="18"/>
              </w:rPr>
              <w:t>(years)</w:t>
            </w:r>
          </w:p>
        </w:tc>
        <w:tc>
          <w:tcPr>
            <w:tcW w:w="1701" w:type="dxa"/>
            <w:tcBorders>
              <w:top w:val="single" w:sz="4" w:space="0" w:color="auto"/>
            </w:tcBorders>
          </w:tcPr>
          <w:p w14:paraId="1C72F166"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613" w:type="dxa"/>
            <w:tcBorders>
              <w:top w:val="single" w:sz="4" w:space="0" w:color="auto"/>
            </w:tcBorders>
          </w:tcPr>
          <w:p w14:paraId="00A39F0A"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1088" w:type="dxa"/>
            <w:tcBorders>
              <w:top w:val="single" w:sz="4" w:space="0" w:color="auto"/>
            </w:tcBorders>
          </w:tcPr>
          <w:p w14:paraId="2018F2F7"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850" w:type="dxa"/>
            <w:tcBorders>
              <w:top w:val="single" w:sz="4" w:space="0" w:color="auto"/>
            </w:tcBorders>
          </w:tcPr>
          <w:p w14:paraId="782DA746"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756" w:type="dxa"/>
            <w:tcBorders>
              <w:top w:val="single" w:sz="4" w:space="0" w:color="auto"/>
            </w:tcBorders>
          </w:tcPr>
          <w:p w14:paraId="0A7720F5"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1087" w:type="dxa"/>
            <w:tcBorders>
              <w:top w:val="single" w:sz="4" w:space="0" w:color="auto"/>
            </w:tcBorders>
          </w:tcPr>
          <w:p w14:paraId="1737FDE5"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850" w:type="dxa"/>
            <w:tcBorders>
              <w:top w:val="single" w:sz="4" w:space="0" w:color="auto"/>
            </w:tcBorders>
          </w:tcPr>
          <w:p w14:paraId="5A13F815"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r>
      <w:tr w:rsidR="005806B9" w:rsidRPr="00A15B3A" w14:paraId="5CD26AE7" w14:textId="77777777" w:rsidTr="00745684">
        <w:tblPrEx>
          <w:tblBorders>
            <w:top w:val="none" w:sz="0" w:space="0" w:color="auto"/>
            <w:bottom w:val="none" w:sz="0" w:space="0" w:color="auto"/>
          </w:tblBorders>
        </w:tblPrEx>
        <w:trPr>
          <w:trHeight w:val="61"/>
        </w:trPr>
        <w:tc>
          <w:tcPr>
            <w:tcW w:w="1844" w:type="dxa"/>
          </w:tcPr>
          <w:p w14:paraId="4FC1E5F0" w14:textId="220D1F57" w:rsidR="005806B9" w:rsidRPr="00A15B3A" w:rsidRDefault="00745684" w:rsidP="005806B9">
            <w:pPr>
              <w:shd w:val="clear" w:color="auto" w:fill="FFFFFF"/>
              <w:rPr>
                <w:rFonts w:ascii="Perpetua" w:eastAsia="Times New Roman" w:hAnsi="Perpetua" w:cs="Times New Roman"/>
                <w:color w:val="000000" w:themeColor="text1"/>
                <w:sz w:val="18"/>
                <w:szCs w:val="18"/>
              </w:rPr>
            </w:pPr>
            <w:r>
              <w:rPr>
                <w:rFonts w:ascii="Perpetua" w:hAnsi="Perpetua"/>
                <w:color w:val="000000" w:themeColor="text1"/>
                <w:sz w:val="18"/>
                <w:szCs w:val="18"/>
              </w:rPr>
              <w:t xml:space="preserve"> </w:t>
            </w:r>
            <w:r w:rsidR="005806B9" w:rsidRPr="00A15B3A">
              <w:rPr>
                <w:rFonts w:ascii="Perpetua" w:hAnsi="Perpetua"/>
                <w:color w:val="000000" w:themeColor="text1"/>
                <w:sz w:val="18"/>
                <w:szCs w:val="18"/>
              </w:rPr>
              <w:t xml:space="preserve">&lt;60 years </w:t>
            </w:r>
          </w:p>
        </w:tc>
        <w:tc>
          <w:tcPr>
            <w:tcW w:w="1701" w:type="dxa"/>
          </w:tcPr>
          <w:p w14:paraId="5C9F0420"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1,440/4583 (31.4)</w:t>
            </w:r>
          </w:p>
        </w:tc>
        <w:tc>
          <w:tcPr>
            <w:tcW w:w="613" w:type="dxa"/>
          </w:tcPr>
          <w:p w14:paraId="5B6E1498"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w:t>
            </w:r>
          </w:p>
        </w:tc>
        <w:tc>
          <w:tcPr>
            <w:tcW w:w="1088" w:type="dxa"/>
          </w:tcPr>
          <w:p w14:paraId="2918E44F"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w:t>
            </w:r>
          </w:p>
        </w:tc>
        <w:tc>
          <w:tcPr>
            <w:tcW w:w="850" w:type="dxa"/>
          </w:tcPr>
          <w:p w14:paraId="3AFB836A"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w:t>
            </w:r>
          </w:p>
        </w:tc>
        <w:tc>
          <w:tcPr>
            <w:tcW w:w="756" w:type="dxa"/>
          </w:tcPr>
          <w:p w14:paraId="5DED55BE"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1</w:t>
            </w:r>
          </w:p>
        </w:tc>
        <w:tc>
          <w:tcPr>
            <w:tcW w:w="1087" w:type="dxa"/>
          </w:tcPr>
          <w:p w14:paraId="74FF4ADD"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w:t>
            </w:r>
          </w:p>
        </w:tc>
        <w:tc>
          <w:tcPr>
            <w:tcW w:w="850" w:type="dxa"/>
          </w:tcPr>
          <w:p w14:paraId="00E7EF42"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w:t>
            </w:r>
          </w:p>
        </w:tc>
      </w:tr>
      <w:tr w:rsidR="005806B9" w:rsidRPr="00A15B3A" w14:paraId="61925367" w14:textId="77777777" w:rsidTr="00745684">
        <w:tblPrEx>
          <w:tblBorders>
            <w:top w:val="none" w:sz="0" w:space="0" w:color="auto"/>
            <w:bottom w:val="none" w:sz="0" w:space="0" w:color="auto"/>
          </w:tblBorders>
        </w:tblPrEx>
        <w:tc>
          <w:tcPr>
            <w:tcW w:w="1844" w:type="dxa"/>
          </w:tcPr>
          <w:p w14:paraId="0F5BF50A" w14:textId="6C780879" w:rsidR="005806B9" w:rsidRPr="00A15B3A" w:rsidRDefault="00745684" w:rsidP="005806B9">
            <w:pPr>
              <w:shd w:val="clear" w:color="auto" w:fill="FFFFFF"/>
              <w:rPr>
                <w:rFonts w:ascii="Perpetua" w:hAnsi="Perpetua"/>
                <w:color w:val="000000" w:themeColor="text1"/>
                <w:sz w:val="18"/>
                <w:szCs w:val="18"/>
              </w:rPr>
            </w:pPr>
            <w:r>
              <w:rPr>
                <w:rFonts w:ascii="Perpetua" w:hAnsi="Perpetua"/>
                <w:sz w:val="18"/>
                <w:szCs w:val="18"/>
              </w:rPr>
              <w:t xml:space="preserve"> </w:t>
            </w:r>
            <w:r w:rsidR="005806B9" w:rsidRPr="00A15B3A">
              <w:rPr>
                <w:rFonts w:ascii="Perpetua" w:hAnsi="Perpetua"/>
                <w:sz w:val="18"/>
                <w:szCs w:val="18"/>
              </w:rPr>
              <w:t>60-69 years</w:t>
            </w:r>
          </w:p>
        </w:tc>
        <w:tc>
          <w:tcPr>
            <w:tcW w:w="1701" w:type="dxa"/>
          </w:tcPr>
          <w:p w14:paraId="55D44CC2"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1,975/6,719 (29.4)</w:t>
            </w:r>
          </w:p>
        </w:tc>
        <w:tc>
          <w:tcPr>
            <w:tcW w:w="613" w:type="dxa"/>
          </w:tcPr>
          <w:p w14:paraId="4C919D4C"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0.91</w:t>
            </w:r>
          </w:p>
        </w:tc>
        <w:tc>
          <w:tcPr>
            <w:tcW w:w="1088" w:type="dxa"/>
          </w:tcPr>
          <w:p w14:paraId="094C38E4"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0.84-0.99</w:t>
            </w:r>
          </w:p>
        </w:tc>
        <w:tc>
          <w:tcPr>
            <w:tcW w:w="850" w:type="dxa"/>
          </w:tcPr>
          <w:p w14:paraId="4C2F32DB"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0.021</w:t>
            </w:r>
          </w:p>
        </w:tc>
        <w:tc>
          <w:tcPr>
            <w:tcW w:w="756" w:type="dxa"/>
          </w:tcPr>
          <w:p w14:paraId="49BEE5F5"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0.90</w:t>
            </w:r>
          </w:p>
        </w:tc>
        <w:tc>
          <w:tcPr>
            <w:tcW w:w="1087" w:type="dxa"/>
          </w:tcPr>
          <w:p w14:paraId="3B88BF25"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0.83-0.98</w:t>
            </w:r>
          </w:p>
        </w:tc>
        <w:tc>
          <w:tcPr>
            <w:tcW w:w="850" w:type="dxa"/>
          </w:tcPr>
          <w:p w14:paraId="0819D1CD"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0.019</w:t>
            </w:r>
          </w:p>
        </w:tc>
      </w:tr>
      <w:tr w:rsidR="005806B9" w:rsidRPr="00A15B3A" w14:paraId="7D8BF025" w14:textId="77777777" w:rsidTr="00745684">
        <w:tblPrEx>
          <w:tblBorders>
            <w:top w:val="none" w:sz="0" w:space="0" w:color="auto"/>
            <w:bottom w:val="none" w:sz="0" w:space="0" w:color="auto"/>
          </w:tblBorders>
        </w:tblPrEx>
        <w:tc>
          <w:tcPr>
            <w:tcW w:w="1844" w:type="dxa"/>
          </w:tcPr>
          <w:p w14:paraId="45967D85" w14:textId="53E9E8D1" w:rsidR="005806B9" w:rsidRPr="00A15B3A" w:rsidRDefault="00745684" w:rsidP="005806B9">
            <w:pPr>
              <w:shd w:val="clear" w:color="auto" w:fill="FFFFFF"/>
              <w:rPr>
                <w:rFonts w:ascii="Perpetua" w:eastAsia="Times New Roman" w:hAnsi="Perpetua" w:cs="Times New Roman"/>
                <w:color w:val="000000" w:themeColor="text1"/>
                <w:sz w:val="18"/>
                <w:szCs w:val="18"/>
              </w:rPr>
            </w:pPr>
            <w:r>
              <w:rPr>
                <w:rFonts w:ascii="Perpetua" w:hAnsi="Perpetua"/>
                <w:color w:val="000000" w:themeColor="text1"/>
                <w:sz w:val="18"/>
                <w:szCs w:val="18"/>
              </w:rPr>
              <w:t xml:space="preserve"> </w:t>
            </w:r>
            <w:r w:rsidR="005806B9" w:rsidRPr="00A15B3A">
              <w:rPr>
                <w:rFonts w:ascii="Perpetua" w:hAnsi="Perpetua"/>
                <w:color w:val="000000" w:themeColor="text1"/>
                <w:sz w:val="18"/>
                <w:szCs w:val="18"/>
              </w:rPr>
              <w:t xml:space="preserve">70-79 years </w:t>
            </w:r>
          </w:p>
        </w:tc>
        <w:tc>
          <w:tcPr>
            <w:tcW w:w="1701" w:type="dxa"/>
          </w:tcPr>
          <w:p w14:paraId="395A2EC2"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3,087/9,134 (33.8)</w:t>
            </w:r>
          </w:p>
        </w:tc>
        <w:tc>
          <w:tcPr>
            <w:tcW w:w="613" w:type="dxa"/>
          </w:tcPr>
          <w:p w14:paraId="53C0A157"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1.11</w:t>
            </w:r>
          </w:p>
        </w:tc>
        <w:tc>
          <w:tcPr>
            <w:tcW w:w="1088" w:type="dxa"/>
          </w:tcPr>
          <w:p w14:paraId="1FFA70C8"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1.03-1.20</w:t>
            </w:r>
          </w:p>
        </w:tc>
        <w:tc>
          <w:tcPr>
            <w:tcW w:w="850" w:type="dxa"/>
          </w:tcPr>
          <w:p w14:paraId="65C56AE4"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0.005</w:t>
            </w:r>
          </w:p>
        </w:tc>
        <w:tc>
          <w:tcPr>
            <w:tcW w:w="756" w:type="dxa"/>
          </w:tcPr>
          <w:p w14:paraId="61A29C8B"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1.08</w:t>
            </w:r>
          </w:p>
        </w:tc>
        <w:tc>
          <w:tcPr>
            <w:tcW w:w="1087" w:type="dxa"/>
          </w:tcPr>
          <w:p w14:paraId="365C7A08"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1.00-1.17</w:t>
            </w:r>
          </w:p>
        </w:tc>
        <w:tc>
          <w:tcPr>
            <w:tcW w:w="850" w:type="dxa"/>
          </w:tcPr>
          <w:p w14:paraId="14C25036"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0.063</w:t>
            </w:r>
          </w:p>
        </w:tc>
      </w:tr>
      <w:tr w:rsidR="005806B9" w:rsidRPr="00A15B3A" w14:paraId="3BEE6E10" w14:textId="77777777" w:rsidTr="00745684">
        <w:tblPrEx>
          <w:tblBorders>
            <w:top w:val="none" w:sz="0" w:space="0" w:color="auto"/>
            <w:bottom w:val="none" w:sz="0" w:space="0" w:color="auto"/>
          </w:tblBorders>
        </w:tblPrEx>
        <w:tc>
          <w:tcPr>
            <w:tcW w:w="1844" w:type="dxa"/>
          </w:tcPr>
          <w:p w14:paraId="7C88B50C" w14:textId="4F957244" w:rsidR="005806B9" w:rsidRPr="00A15B3A" w:rsidRDefault="00745684" w:rsidP="005806B9">
            <w:pPr>
              <w:shd w:val="clear" w:color="auto" w:fill="FFFFFF"/>
              <w:rPr>
                <w:rFonts w:ascii="Perpetua" w:eastAsia="Times New Roman" w:hAnsi="Perpetua" w:cs="Times New Roman"/>
                <w:color w:val="000000" w:themeColor="text1"/>
                <w:sz w:val="18"/>
                <w:szCs w:val="18"/>
              </w:rPr>
            </w:pPr>
            <w:r>
              <w:rPr>
                <w:rFonts w:ascii="Perpetua" w:hAnsi="Perpetua"/>
                <w:color w:val="000000" w:themeColor="text1"/>
                <w:sz w:val="18"/>
                <w:szCs w:val="18"/>
              </w:rPr>
              <w:t xml:space="preserve"> </w:t>
            </w:r>
            <w:r w:rsidR="005806B9" w:rsidRPr="00A15B3A">
              <w:rPr>
                <w:rFonts w:ascii="Perpetua" w:hAnsi="Perpetua"/>
                <w:color w:val="000000" w:themeColor="text1"/>
                <w:sz w:val="18"/>
                <w:szCs w:val="18"/>
              </w:rPr>
              <w:t>&gt;79 years</w:t>
            </w:r>
          </w:p>
        </w:tc>
        <w:tc>
          <w:tcPr>
            <w:tcW w:w="1701" w:type="dxa"/>
          </w:tcPr>
          <w:p w14:paraId="23968612"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3,585/7,204 (49.8)</w:t>
            </w:r>
          </w:p>
        </w:tc>
        <w:tc>
          <w:tcPr>
            <w:tcW w:w="613" w:type="dxa"/>
          </w:tcPr>
          <w:p w14:paraId="60A22BFD"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2.16</w:t>
            </w:r>
          </w:p>
        </w:tc>
        <w:tc>
          <w:tcPr>
            <w:tcW w:w="1088" w:type="dxa"/>
          </w:tcPr>
          <w:p w14:paraId="487E85BE"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2.00-2.34</w:t>
            </w:r>
          </w:p>
        </w:tc>
        <w:tc>
          <w:tcPr>
            <w:tcW w:w="850" w:type="dxa"/>
          </w:tcPr>
          <w:p w14:paraId="38DD9507"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c>
          <w:tcPr>
            <w:tcW w:w="756" w:type="dxa"/>
          </w:tcPr>
          <w:p w14:paraId="27AB0091"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2.09</w:t>
            </w:r>
          </w:p>
        </w:tc>
        <w:tc>
          <w:tcPr>
            <w:tcW w:w="1087" w:type="dxa"/>
          </w:tcPr>
          <w:p w14:paraId="6641780A"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1.93-2.27</w:t>
            </w:r>
          </w:p>
        </w:tc>
        <w:tc>
          <w:tcPr>
            <w:tcW w:w="850" w:type="dxa"/>
          </w:tcPr>
          <w:p w14:paraId="78A70EC4"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r>
      <w:tr w:rsidR="005806B9" w:rsidRPr="00A15B3A" w14:paraId="26F407D1" w14:textId="77777777" w:rsidTr="00745684">
        <w:tblPrEx>
          <w:tblBorders>
            <w:top w:val="none" w:sz="0" w:space="0" w:color="auto"/>
            <w:bottom w:val="none" w:sz="0" w:space="0" w:color="auto"/>
          </w:tblBorders>
        </w:tblPrEx>
        <w:tc>
          <w:tcPr>
            <w:tcW w:w="1844" w:type="dxa"/>
          </w:tcPr>
          <w:p w14:paraId="45013534" w14:textId="77777777" w:rsidR="005806B9" w:rsidRPr="00A15B3A" w:rsidRDefault="005806B9" w:rsidP="005806B9">
            <w:pPr>
              <w:shd w:val="clear" w:color="auto" w:fill="FFFFFF"/>
              <w:rPr>
                <w:rFonts w:ascii="Perpetua" w:hAnsi="Perpetua"/>
                <w:b/>
                <w:color w:val="000000" w:themeColor="text1"/>
                <w:sz w:val="18"/>
                <w:szCs w:val="18"/>
              </w:rPr>
            </w:pPr>
            <w:r w:rsidRPr="00A15B3A">
              <w:rPr>
                <w:rFonts w:ascii="Perpetua" w:hAnsi="Perpetua"/>
                <w:b/>
                <w:color w:val="000000" w:themeColor="text1"/>
                <w:sz w:val="18"/>
                <w:szCs w:val="18"/>
              </w:rPr>
              <w:t>Gender</w:t>
            </w:r>
          </w:p>
        </w:tc>
        <w:tc>
          <w:tcPr>
            <w:tcW w:w="1701" w:type="dxa"/>
          </w:tcPr>
          <w:p w14:paraId="5A62DA1D"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613" w:type="dxa"/>
          </w:tcPr>
          <w:p w14:paraId="1D567CA7"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1088" w:type="dxa"/>
          </w:tcPr>
          <w:p w14:paraId="19F8DEA6"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850" w:type="dxa"/>
          </w:tcPr>
          <w:p w14:paraId="7B8240D2"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756" w:type="dxa"/>
          </w:tcPr>
          <w:p w14:paraId="4EFDB32C" w14:textId="77777777" w:rsidR="005806B9" w:rsidRPr="00A15B3A" w:rsidRDefault="005806B9" w:rsidP="005806B9">
            <w:pPr>
              <w:shd w:val="clear" w:color="auto" w:fill="FFFFFF"/>
              <w:rPr>
                <w:rFonts w:ascii="Perpetua" w:hAnsi="Perpetua"/>
                <w:color w:val="000000" w:themeColor="text1"/>
                <w:sz w:val="18"/>
                <w:szCs w:val="18"/>
              </w:rPr>
            </w:pPr>
          </w:p>
        </w:tc>
        <w:tc>
          <w:tcPr>
            <w:tcW w:w="1087" w:type="dxa"/>
          </w:tcPr>
          <w:p w14:paraId="75CF74A0" w14:textId="77777777" w:rsidR="005806B9" w:rsidRPr="00A15B3A" w:rsidRDefault="005806B9" w:rsidP="005806B9">
            <w:pPr>
              <w:shd w:val="clear" w:color="auto" w:fill="FFFFFF"/>
              <w:rPr>
                <w:rFonts w:ascii="Perpetua" w:hAnsi="Perpetua"/>
                <w:color w:val="000000" w:themeColor="text1"/>
                <w:sz w:val="18"/>
                <w:szCs w:val="18"/>
              </w:rPr>
            </w:pPr>
          </w:p>
        </w:tc>
        <w:tc>
          <w:tcPr>
            <w:tcW w:w="850" w:type="dxa"/>
          </w:tcPr>
          <w:p w14:paraId="32BA0F91"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r>
      <w:tr w:rsidR="005806B9" w:rsidRPr="00A15B3A" w14:paraId="4452952B" w14:textId="77777777" w:rsidTr="00745684">
        <w:tblPrEx>
          <w:tblBorders>
            <w:top w:val="none" w:sz="0" w:space="0" w:color="auto"/>
            <w:bottom w:val="none" w:sz="0" w:space="0" w:color="auto"/>
          </w:tblBorders>
        </w:tblPrEx>
        <w:tc>
          <w:tcPr>
            <w:tcW w:w="1844" w:type="dxa"/>
          </w:tcPr>
          <w:p w14:paraId="7ADCA41B" w14:textId="334D7A76" w:rsidR="005806B9" w:rsidRPr="00A15B3A" w:rsidRDefault="00745684" w:rsidP="005806B9">
            <w:pPr>
              <w:shd w:val="clear" w:color="auto" w:fill="FFFFFF"/>
              <w:rPr>
                <w:rFonts w:ascii="Perpetua" w:hAnsi="Perpetua"/>
                <w:color w:val="000000" w:themeColor="text1"/>
                <w:sz w:val="18"/>
                <w:szCs w:val="18"/>
              </w:rPr>
            </w:pPr>
            <w:r>
              <w:rPr>
                <w:rFonts w:ascii="Perpetua" w:hAnsi="Perpetua"/>
                <w:color w:val="000000" w:themeColor="text1"/>
                <w:sz w:val="18"/>
                <w:szCs w:val="18"/>
              </w:rPr>
              <w:t xml:space="preserve"> </w:t>
            </w:r>
            <w:r w:rsidR="005806B9" w:rsidRPr="00A15B3A">
              <w:rPr>
                <w:rFonts w:ascii="Perpetua" w:hAnsi="Perpetua"/>
                <w:color w:val="000000" w:themeColor="text1"/>
                <w:sz w:val="18"/>
                <w:szCs w:val="18"/>
              </w:rPr>
              <w:t>Male</w:t>
            </w:r>
          </w:p>
        </w:tc>
        <w:tc>
          <w:tcPr>
            <w:tcW w:w="1701" w:type="dxa"/>
          </w:tcPr>
          <w:p w14:paraId="7D908F13"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5,320/15,437 (34.5)</w:t>
            </w:r>
          </w:p>
        </w:tc>
        <w:tc>
          <w:tcPr>
            <w:tcW w:w="613" w:type="dxa"/>
          </w:tcPr>
          <w:p w14:paraId="2DCDC211"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w:t>
            </w:r>
          </w:p>
        </w:tc>
        <w:tc>
          <w:tcPr>
            <w:tcW w:w="1088" w:type="dxa"/>
          </w:tcPr>
          <w:p w14:paraId="499ACAE3"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w:t>
            </w:r>
          </w:p>
        </w:tc>
        <w:tc>
          <w:tcPr>
            <w:tcW w:w="850" w:type="dxa"/>
          </w:tcPr>
          <w:p w14:paraId="52662F98"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w:t>
            </w:r>
          </w:p>
        </w:tc>
        <w:tc>
          <w:tcPr>
            <w:tcW w:w="756" w:type="dxa"/>
          </w:tcPr>
          <w:p w14:paraId="353CBED9"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1</w:t>
            </w:r>
          </w:p>
        </w:tc>
        <w:tc>
          <w:tcPr>
            <w:tcW w:w="1087" w:type="dxa"/>
          </w:tcPr>
          <w:p w14:paraId="7672627F"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w:t>
            </w:r>
          </w:p>
        </w:tc>
        <w:tc>
          <w:tcPr>
            <w:tcW w:w="850" w:type="dxa"/>
          </w:tcPr>
          <w:p w14:paraId="1D398FE9"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w:t>
            </w:r>
          </w:p>
        </w:tc>
      </w:tr>
      <w:tr w:rsidR="005806B9" w:rsidRPr="00A15B3A" w14:paraId="222F71BA" w14:textId="77777777" w:rsidTr="00745684">
        <w:tblPrEx>
          <w:tblBorders>
            <w:top w:val="none" w:sz="0" w:space="0" w:color="auto"/>
            <w:bottom w:val="none" w:sz="0" w:space="0" w:color="auto"/>
          </w:tblBorders>
        </w:tblPrEx>
        <w:tc>
          <w:tcPr>
            <w:tcW w:w="1844" w:type="dxa"/>
          </w:tcPr>
          <w:p w14:paraId="2F315CF4" w14:textId="3E5FDFF4" w:rsidR="005806B9" w:rsidRPr="00A15B3A" w:rsidRDefault="00745684" w:rsidP="005806B9">
            <w:pPr>
              <w:shd w:val="clear" w:color="auto" w:fill="FFFFFF"/>
              <w:rPr>
                <w:rFonts w:ascii="Perpetua" w:hAnsi="Perpetua"/>
                <w:color w:val="000000" w:themeColor="text1"/>
                <w:sz w:val="18"/>
                <w:szCs w:val="18"/>
              </w:rPr>
            </w:pPr>
            <w:r>
              <w:rPr>
                <w:rFonts w:ascii="Perpetua" w:hAnsi="Perpetua"/>
                <w:color w:val="000000" w:themeColor="text1"/>
                <w:sz w:val="18"/>
                <w:szCs w:val="18"/>
              </w:rPr>
              <w:t xml:space="preserve"> </w:t>
            </w:r>
            <w:r w:rsidR="005806B9" w:rsidRPr="00A15B3A">
              <w:rPr>
                <w:rFonts w:ascii="Perpetua" w:hAnsi="Perpetua"/>
                <w:color w:val="000000" w:themeColor="text1"/>
                <w:sz w:val="18"/>
                <w:szCs w:val="18"/>
              </w:rPr>
              <w:t>Female</w:t>
            </w:r>
          </w:p>
        </w:tc>
        <w:tc>
          <w:tcPr>
            <w:tcW w:w="1701" w:type="dxa"/>
          </w:tcPr>
          <w:p w14:paraId="13C7B750"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4,767/12,203 (39.1)</w:t>
            </w:r>
          </w:p>
        </w:tc>
        <w:tc>
          <w:tcPr>
            <w:tcW w:w="613" w:type="dxa"/>
          </w:tcPr>
          <w:p w14:paraId="6FD03427"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1.22</w:t>
            </w:r>
          </w:p>
        </w:tc>
        <w:tc>
          <w:tcPr>
            <w:tcW w:w="1088" w:type="dxa"/>
          </w:tcPr>
          <w:p w14:paraId="216DAFEF"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1.16-1.28</w:t>
            </w:r>
          </w:p>
        </w:tc>
        <w:tc>
          <w:tcPr>
            <w:tcW w:w="850" w:type="dxa"/>
          </w:tcPr>
          <w:p w14:paraId="08032FBB"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c>
          <w:tcPr>
            <w:tcW w:w="756" w:type="dxa"/>
          </w:tcPr>
          <w:p w14:paraId="7D4ACC7B"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1.17</w:t>
            </w:r>
          </w:p>
        </w:tc>
        <w:tc>
          <w:tcPr>
            <w:tcW w:w="1087" w:type="dxa"/>
          </w:tcPr>
          <w:p w14:paraId="399389B0"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1.11-1.24</w:t>
            </w:r>
          </w:p>
        </w:tc>
        <w:tc>
          <w:tcPr>
            <w:tcW w:w="850" w:type="dxa"/>
          </w:tcPr>
          <w:p w14:paraId="6C15FA47"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r>
      <w:tr w:rsidR="005806B9" w:rsidRPr="00A15B3A" w14:paraId="1A589EB0" w14:textId="77777777" w:rsidTr="00745684">
        <w:tblPrEx>
          <w:tblBorders>
            <w:top w:val="none" w:sz="0" w:space="0" w:color="auto"/>
            <w:bottom w:val="none" w:sz="0" w:space="0" w:color="auto"/>
          </w:tblBorders>
        </w:tblPrEx>
        <w:tc>
          <w:tcPr>
            <w:tcW w:w="1844" w:type="dxa"/>
          </w:tcPr>
          <w:p w14:paraId="112AB0D5" w14:textId="4261B1BF" w:rsidR="005806B9" w:rsidRPr="00A15B3A" w:rsidRDefault="002B4DA4" w:rsidP="005806B9">
            <w:pPr>
              <w:shd w:val="clear" w:color="auto" w:fill="FFFFFF"/>
              <w:rPr>
                <w:rFonts w:ascii="Perpetua" w:hAnsi="Perpetua"/>
                <w:b/>
                <w:color w:val="000000" w:themeColor="text1"/>
                <w:sz w:val="18"/>
                <w:szCs w:val="18"/>
              </w:rPr>
            </w:pPr>
            <w:r>
              <w:rPr>
                <w:rFonts w:ascii="Perpetua" w:hAnsi="Perpetua"/>
                <w:b/>
                <w:color w:val="000000" w:themeColor="text1"/>
                <w:sz w:val="18"/>
                <w:szCs w:val="18"/>
              </w:rPr>
              <w:t>Co-morbidity score</w:t>
            </w:r>
          </w:p>
        </w:tc>
        <w:tc>
          <w:tcPr>
            <w:tcW w:w="1701" w:type="dxa"/>
          </w:tcPr>
          <w:p w14:paraId="2DCEA110"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613" w:type="dxa"/>
          </w:tcPr>
          <w:p w14:paraId="6B05B9CD"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1088" w:type="dxa"/>
          </w:tcPr>
          <w:p w14:paraId="55B5E941"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850" w:type="dxa"/>
          </w:tcPr>
          <w:p w14:paraId="3EC23F26"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756" w:type="dxa"/>
          </w:tcPr>
          <w:p w14:paraId="3CFD7B28" w14:textId="77777777" w:rsidR="005806B9" w:rsidRPr="00A15B3A" w:rsidRDefault="005806B9" w:rsidP="005806B9">
            <w:pPr>
              <w:shd w:val="clear" w:color="auto" w:fill="FFFFFF"/>
              <w:rPr>
                <w:rFonts w:ascii="Perpetua" w:hAnsi="Perpetua"/>
                <w:color w:val="000000" w:themeColor="text1"/>
                <w:sz w:val="18"/>
                <w:szCs w:val="18"/>
              </w:rPr>
            </w:pPr>
          </w:p>
        </w:tc>
        <w:tc>
          <w:tcPr>
            <w:tcW w:w="1087" w:type="dxa"/>
          </w:tcPr>
          <w:p w14:paraId="636A8C04" w14:textId="77777777" w:rsidR="005806B9" w:rsidRPr="00A15B3A" w:rsidRDefault="005806B9" w:rsidP="005806B9">
            <w:pPr>
              <w:shd w:val="clear" w:color="auto" w:fill="FFFFFF"/>
              <w:rPr>
                <w:rFonts w:ascii="Perpetua" w:hAnsi="Perpetua"/>
                <w:color w:val="000000" w:themeColor="text1"/>
                <w:sz w:val="18"/>
                <w:szCs w:val="18"/>
              </w:rPr>
            </w:pPr>
          </w:p>
        </w:tc>
        <w:tc>
          <w:tcPr>
            <w:tcW w:w="850" w:type="dxa"/>
          </w:tcPr>
          <w:p w14:paraId="098A512B"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r>
      <w:tr w:rsidR="005806B9" w:rsidRPr="00A15B3A" w14:paraId="03741CA5" w14:textId="77777777" w:rsidTr="00745684">
        <w:tblPrEx>
          <w:tblBorders>
            <w:top w:val="none" w:sz="0" w:space="0" w:color="auto"/>
            <w:bottom w:val="none" w:sz="0" w:space="0" w:color="auto"/>
          </w:tblBorders>
        </w:tblPrEx>
        <w:tc>
          <w:tcPr>
            <w:tcW w:w="1844" w:type="dxa"/>
          </w:tcPr>
          <w:p w14:paraId="54CC8507" w14:textId="0D062C9A" w:rsidR="005806B9" w:rsidRPr="00A15B3A" w:rsidRDefault="002B4DA4" w:rsidP="005806B9">
            <w:pPr>
              <w:widowControl w:val="0"/>
              <w:shd w:val="clear" w:color="auto" w:fill="FFFFFF"/>
              <w:autoSpaceDE w:val="0"/>
              <w:autoSpaceDN w:val="0"/>
              <w:adjustRightInd w:val="0"/>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0</w:t>
            </w:r>
            <w:r w:rsidR="005806B9" w:rsidRPr="00A15B3A">
              <w:rPr>
                <w:rFonts w:ascii="Perpetua" w:hAnsi="Perpetua" w:cs="Times New Roman"/>
                <w:color w:val="000000" w:themeColor="text1"/>
                <w:sz w:val="18"/>
                <w:szCs w:val="18"/>
              </w:rPr>
              <w:t xml:space="preserve"> </w:t>
            </w:r>
          </w:p>
        </w:tc>
        <w:tc>
          <w:tcPr>
            <w:tcW w:w="1701" w:type="dxa"/>
          </w:tcPr>
          <w:p w14:paraId="45183522"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5,085/18,760 (27.1)</w:t>
            </w:r>
          </w:p>
        </w:tc>
        <w:tc>
          <w:tcPr>
            <w:tcW w:w="613" w:type="dxa"/>
          </w:tcPr>
          <w:p w14:paraId="4CBB4027"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w:t>
            </w:r>
          </w:p>
        </w:tc>
        <w:tc>
          <w:tcPr>
            <w:tcW w:w="1088" w:type="dxa"/>
          </w:tcPr>
          <w:p w14:paraId="4698FA19"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w:t>
            </w:r>
          </w:p>
        </w:tc>
        <w:tc>
          <w:tcPr>
            <w:tcW w:w="850" w:type="dxa"/>
          </w:tcPr>
          <w:p w14:paraId="75BF7A6E"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w:t>
            </w:r>
          </w:p>
        </w:tc>
        <w:tc>
          <w:tcPr>
            <w:tcW w:w="756" w:type="dxa"/>
          </w:tcPr>
          <w:p w14:paraId="4DC8B6A3"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1</w:t>
            </w:r>
          </w:p>
        </w:tc>
        <w:tc>
          <w:tcPr>
            <w:tcW w:w="1087" w:type="dxa"/>
          </w:tcPr>
          <w:p w14:paraId="28135B9D"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w:t>
            </w:r>
          </w:p>
        </w:tc>
        <w:tc>
          <w:tcPr>
            <w:tcW w:w="850" w:type="dxa"/>
          </w:tcPr>
          <w:p w14:paraId="09AE6C0E"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w:t>
            </w:r>
          </w:p>
        </w:tc>
      </w:tr>
      <w:tr w:rsidR="005806B9" w:rsidRPr="00A15B3A" w14:paraId="1C051CB2" w14:textId="77777777" w:rsidTr="00745684">
        <w:tblPrEx>
          <w:tblBorders>
            <w:top w:val="none" w:sz="0" w:space="0" w:color="auto"/>
            <w:bottom w:val="none" w:sz="0" w:space="0" w:color="auto"/>
          </w:tblBorders>
        </w:tblPrEx>
        <w:tc>
          <w:tcPr>
            <w:tcW w:w="1844" w:type="dxa"/>
          </w:tcPr>
          <w:p w14:paraId="187BAB54" w14:textId="64DCEFBC" w:rsidR="005806B9" w:rsidRPr="00A15B3A" w:rsidRDefault="00745684" w:rsidP="005806B9">
            <w:pPr>
              <w:widowControl w:val="0"/>
              <w:shd w:val="clear" w:color="auto" w:fill="FFFFFF"/>
              <w:autoSpaceDE w:val="0"/>
              <w:autoSpaceDN w:val="0"/>
              <w:adjustRightInd w:val="0"/>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2B4DA4">
              <w:rPr>
                <w:rFonts w:ascii="Perpetua" w:hAnsi="Perpetua" w:cs="Times New Roman"/>
                <w:color w:val="000000" w:themeColor="text1"/>
                <w:sz w:val="18"/>
                <w:szCs w:val="18"/>
              </w:rPr>
              <w:t>1</w:t>
            </w:r>
          </w:p>
        </w:tc>
        <w:tc>
          <w:tcPr>
            <w:tcW w:w="1701" w:type="dxa"/>
          </w:tcPr>
          <w:p w14:paraId="5B6870A2"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914/2,067 (44.2)</w:t>
            </w:r>
          </w:p>
        </w:tc>
        <w:tc>
          <w:tcPr>
            <w:tcW w:w="613" w:type="dxa"/>
          </w:tcPr>
          <w:p w14:paraId="50B5DCC1" w14:textId="77777777" w:rsidR="005806B9" w:rsidRPr="00A15B3A" w:rsidRDefault="005806B9" w:rsidP="005806B9">
            <w:pPr>
              <w:pStyle w:val="ListParagraph"/>
              <w:shd w:val="clear" w:color="auto" w:fill="FFFFFF"/>
              <w:tabs>
                <w:tab w:val="left" w:pos="501"/>
              </w:tabs>
              <w:ind w:left="0"/>
              <w:rPr>
                <w:rFonts w:ascii="Perpetua" w:hAnsi="Perpetua"/>
                <w:color w:val="000000" w:themeColor="text1"/>
                <w:sz w:val="18"/>
                <w:szCs w:val="18"/>
              </w:rPr>
            </w:pPr>
            <w:r w:rsidRPr="00A15B3A">
              <w:rPr>
                <w:rFonts w:ascii="Perpetua" w:hAnsi="Perpetua"/>
                <w:color w:val="000000" w:themeColor="text1"/>
                <w:sz w:val="18"/>
                <w:szCs w:val="18"/>
              </w:rPr>
              <w:t>2.13</w:t>
            </w:r>
          </w:p>
        </w:tc>
        <w:tc>
          <w:tcPr>
            <w:tcW w:w="1088" w:type="dxa"/>
          </w:tcPr>
          <w:p w14:paraId="6BE2B326" w14:textId="77777777" w:rsidR="005806B9" w:rsidRPr="00A15B3A" w:rsidRDefault="005806B9" w:rsidP="005806B9">
            <w:pPr>
              <w:pStyle w:val="ListParagraph"/>
              <w:shd w:val="clear" w:color="auto" w:fill="FFFFFF"/>
              <w:tabs>
                <w:tab w:val="left" w:pos="501"/>
              </w:tabs>
              <w:ind w:left="0"/>
              <w:rPr>
                <w:rFonts w:ascii="Perpetua" w:hAnsi="Perpetua"/>
                <w:color w:val="000000" w:themeColor="text1"/>
                <w:sz w:val="18"/>
                <w:szCs w:val="18"/>
              </w:rPr>
            </w:pPr>
            <w:r w:rsidRPr="00A15B3A">
              <w:rPr>
                <w:rFonts w:ascii="Perpetua" w:hAnsi="Perpetua"/>
                <w:color w:val="000000" w:themeColor="text1"/>
                <w:sz w:val="18"/>
                <w:szCs w:val="18"/>
              </w:rPr>
              <w:t>1.94-2.34</w:t>
            </w:r>
          </w:p>
        </w:tc>
        <w:tc>
          <w:tcPr>
            <w:tcW w:w="850" w:type="dxa"/>
          </w:tcPr>
          <w:p w14:paraId="72FFAD3E"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c>
          <w:tcPr>
            <w:tcW w:w="756" w:type="dxa"/>
          </w:tcPr>
          <w:p w14:paraId="55A607DA" w14:textId="77777777" w:rsidR="005806B9" w:rsidRPr="00A15B3A" w:rsidRDefault="005806B9" w:rsidP="005806B9">
            <w:pPr>
              <w:pStyle w:val="ListParagraph"/>
              <w:shd w:val="clear" w:color="auto" w:fill="FFFFFF"/>
              <w:tabs>
                <w:tab w:val="left" w:pos="501"/>
              </w:tabs>
              <w:ind w:left="0"/>
              <w:rPr>
                <w:rFonts w:ascii="Perpetua" w:hAnsi="Perpetua"/>
                <w:color w:val="000000" w:themeColor="text1"/>
                <w:sz w:val="18"/>
                <w:szCs w:val="18"/>
              </w:rPr>
            </w:pPr>
            <w:r w:rsidRPr="00A15B3A">
              <w:rPr>
                <w:rFonts w:ascii="Perpetua" w:hAnsi="Perpetua"/>
                <w:color w:val="000000" w:themeColor="text1"/>
                <w:sz w:val="18"/>
                <w:szCs w:val="18"/>
              </w:rPr>
              <w:t>2.02</w:t>
            </w:r>
          </w:p>
        </w:tc>
        <w:tc>
          <w:tcPr>
            <w:tcW w:w="1087" w:type="dxa"/>
          </w:tcPr>
          <w:p w14:paraId="5D88186D"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1.84-2.22</w:t>
            </w:r>
          </w:p>
        </w:tc>
        <w:tc>
          <w:tcPr>
            <w:tcW w:w="850" w:type="dxa"/>
          </w:tcPr>
          <w:p w14:paraId="491DEC75"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r>
      <w:tr w:rsidR="005806B9" w:rsidRPr="00A15B3A" w14:paraId="0A535901" w14:textId="77777777" w:rsidTr="00745684">
        <w:tblPrEx>
          <w:tblBorders>
            <w:top w:val="none" w:sz="0" w:space="0" w:color="auto"/>
            <w:bottom w:val="none" w:sz="0" w:space="0" w:color="auto"/>
          </w:tblBorders>
        </w:tblPrEx>
        <w:tc>
          <w:tcPr>
            <w:tcW w:w="1844" w:type="dxa"/>
          </w:tcPr>
          <w:p w14:paraId="0B2AAA7D" w14:textId="2C945495" w:rsidR="005806B9" w:rsidRPr="00A15B3A" w:rsidRDefault="00745684" w:rsidP="002B4DA4">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2B4DA4">
              <w:rPr>
                <w:rFonts w:ascii="Perpetua" w:hAnsi="Perpetua" w:cs="Times New Roman"/>
                <w:color w:val="000000" w:themeColor="text1"/>
                <w:sz w:val="18"/>
                <w:szCs w:val="18"/>
              </w:rPr>
              <w:t>≥</w:t>
            </w:r>
            <w:r w:rsidR="005806B9" w:rsidRPr="00A15B3A">
              <w:rPr>
                <w:rFonts w:ascii="Perpetua" w:hAnsi="Perpetua" w:cs="Times New Roman"/>
                <w:color w:val="000000" w:themeColor="text1"/>
                <w:sz w:val="18"/>
                <w:szCs w:val="18"/>
              </w:rPr>
              <w:t>2</w:t>
            </w:r>
          </w:p>
        </w:tc>
        <w:tc>
          <w:tcPr>
            <w:tcW w:w="1701" w:type="dxa"/>
          </w:tcPr>
          <w:p w14:paraId="7EDB3E5F"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4,088/6,813 (60.0)</w:t>
            </w:r>
          </w:p>
        </w:tc>
        <w:tc>
          <w:tcPr>
            <w:tcW w:w="613" w:type="dxa"/>
          </w:tcPr>
          <w:p w14:paraId="3BF4AEDC"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4.03</w:t>
            </w:r>
          </w:p>
        </w:tc>
        <w:tc>
          <w:tcPr>
            <w:tcW w:w="1088" w:type="dxa"/>
          </w:tcPr>
          <w:p w14:paraId="34E4FA93"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3.81-4.28</w:t>
            </w:r>
          </w:p>
        </w:tc>
        <w:tc>
          <w:tcPr>
            <w:tcW w:w="850" w:type="dxa"/>
          </w:tcPr>
          <w:p w14:paraId="4F6DAC46"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c>
          <w:tcPr>
            <w:tcW w:w="756" w:type="dxa"/>
          </w:tcPr>
          <w:p w14:paraId="3D76CF39"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4.06</w:t>
            </w:r>
          </w:p>
        </w:tc>
        <w:tc>
          <w:tcPr>
            <w:tcW w:w="1087" w:type="dxa"/>
          </w:tcPr>
          <w:p w14:paraId="11F896BA"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3.83-4.31</w:t>
            </w:r>
          </w:p>
        </w:tc>
        <w:tc>
          <w:tcPr>
            <w:tcW w:w="850" w:type="dxa"/>
          </w:tcPr>
          <w:p w14:paraId="08BB08F5"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r>
      <w:tr w:rsidR="005806B9" w:rsidRPr="00A15B3A" w14:paraId="2810876B" w14:textId="77777777" w:rsidTr="00745684">
        <w:tblPrEx>
          <w:tblBorders>
            <w:top w:val="none" w:sz="0" w:space="0" w:color="auto"/>
            <w:bottom w:val="none" w:sz="0" w:space="0" w:color="auto"/>
          </w:tblBorders>
        </w:tblPrEx>
        <w:tc>
          <w:tcPr>
            <w:tcW w:w="1844" w:type="dxa"/>
          </w:tcPr>
          <w:p w14:paraId="3A8A1F1B" w14:textId="77777777" w:rsidR="005806B9" w:rsidRPr="00A15B3A" w:rsidRDefault="005806B9" w:rsidP="005806B9">
            <w:pPr>
              <w:shd w:val="clear" w:color="auto" w:fill="FFFFFF"/>
              <w:rPr>
                <w:rFonts w:ascii="Perpetua" w:hAnsi="Perpetua" w:cs="Times New Roman"/>
                <w:b/>
                <w:color w:val="000000" w:themeColor="text1"/>
                <w:sz w:val="18"/>
                <w:szCs w:val="18"/>
              </w:rPr>
            </w:pPr>
            <w:r w:rsidRPr="00A15B3A">
              <w:rPr>
                <w:rFonts w:ascii="Perpetua" w:hAnsi="Perpetua" w:cs="Times New Roman"/>
                <w:b/>
                <w:color w:val="000000" w:themeColor="text1"/>
                <w:sz w:val="18"/>
                <w:szCs w:val="18"/>
              </w:rPr>
              <w:t>Deprivation</w:t>
            </w:r>
          </w:p>
        </w:tc>
        <w:tc>
          <w:tcPr>
            <w:tcW w:w="1701" w:type="dxa"/>
          </w:tcPr>
          <w:p w14:paraId="5FD81AEF"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613" w:type="dxa"/>
          </w:tcPr>
          <w:p w14:paraId="008E31A6"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1088" w:type="dxa"/>
          </w:tcPr>
          <w:p w14:paraId="6A135337"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850" w:type="dxa"/>
          </w:tcPr>
          <w:p w14:paraId="026C61BE"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756" w:type="dxa"/>
          </w:tcPr>
          <w:p w14:paraId="12EE5F2A" w14:textId="77777777" w:rsidR="005806B9" w:rsidRPr="00A15B3A" w:rsidRDefault="005806B9" w:rsidP="005806B9">
            <w:pPr>
              <w:shd w:val="clear" w:color="auto" w:fill="FFFFFF"/>
              <w:rPr>
                <w:rFonts w:ascii="Perpetua" w:hAnsi="Perpetua"/>
                <w:color w:val="000000" w:themeColor="text1"/>
                <w:sz w:val="18"/>
                <w:szCs w:val="18"/>
              </w:rPr>
            </w:pPr>
          </w:p>
        </w:tc>
        <w:tc>
          <w:tcPr>
            <w:tcW w:w="1087" w:type="dxa"/>
          </w:tcPr>
          <w:p w14:paraId="5DC57705" w14:textId="77777777" w:rsidR="005806B9" w:rsidRPr="00A15B3A" w:rsidRDefault="005806B9" w:rsidP="005806B9">
            <w:pPr>
              <w:shd w:val="clear" w:color="auto" w:fill="FFFFFF"/>
              <w:rPr>
                <w:rFonts w:ascii="Perpetua" w:hAnsi="Perpetua"/>
                <w:color w:val="000000" w:themeColor="text1"/>
                <w:sz w:val="18"/>
                <w:szCs w:val="18"/>
              </w:rPr>
            </w:pPr>
          </w:p>
        </w:tc>
        <w:tc>
          <w:tcPr>
            <w:tcW w:w="850" w:type="dxa"/>
          </w:tcPr>
          <w:p w14:paraId="7B73E476"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r>
      <w:tr w:rsidR="005806B9" w:rsidRPr="00A15B3A" w14:paraId="35703DD6" w14:textId="77777777" w:rsidTr="00745684">
        <w:tblPrEx>
          <w:tblBorders>
            <w:top w:val="none" w:sz="0" w:space="0" w:color="auto"/>
            <w:bottom w:val="none" w:sz="0" w:space="0" w:color="auto"/>
          </w:tblBorders>
        </w:tblPrEx>
        <w:tc>
          <w:tcPr>
            <w:tcW w:w="1844" w:type="dxa"/>
          </w:tcPr>
          <w:p w14:paraId="1D27D3CA" w14:textId="16B2733F" w:rsidR="005806B9" w:rsidRPr="00A15B3A" w:rsidRDefault="00745684" w:rsidP="005806B9">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5806B9" w:rsidRPr="00A15B3A">
              <w:rPr>
                <w:rFonts w:ascii="Perpetua" w:hAnsi="Perpetua" w:cs="Times New Roman"/>
                <w:color w:val="000000" w:themeColor="text1"/>
                <w:sz w:val="18"/>
                <w:szCs w:val="18"/>
              </w:rPr>
              <w:t>1 most deprived</w:t>
            </w:r>
          </w:p>
        </w:tc>
        <w:tc>
          <w:tcPr>
            <w:tcW w:w="1701" w:type="dxa"/>
          </w:tcPr>
          <w:p w14:paraId="1BF49D8A"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2,194/5,197 (42.2)</w:t>
            </w:r>
          </w:p>
        </w:tc>
        <w:tc>
          <w:tcPr>
            <w:tcW w:w="613" w:type="dxa"/>
          </w:tcPr>
          <w:p w14:paraId="124C709B"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w:t>
            </w:r>
          </w:p>
        </w:tc>
        <w:tc>
          <w:tcPr>
            <w:tcW w:w="1088" w:type="dxa"/>
          </w:tcPr>
          <w:p w14:paraId="1988AA00"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w:t>
            </w:r>
          </w:p>
        </w:tc>
        <w:tc>
          <w:tcPr>
            <w:tcW w:w="850" w:type="dxa"/>
          </w:tcPr>
          <w:p w14:paraId="2AEE849D"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w:t>
            </w:r>
          </w:p>
        </w:tc>
        <w:tc>
          <w:tcPr>
            <w:tcW w:w="756" w:type="dxa"/>
          </w:tcPr>
          <w:p w14:paraId="1B6240DF"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1</w:t>
            </w:r>
          </w:p>
        </w:tc>
        <w:tc>
          <w:tcPr>
            <w:tcW w:w="1087" w:type="dxa"/>
          </w:tcPr>
          <w:p w14:paraId="235F6994"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w:t>
            </w:r>
          </w:p>
        </w:tc>
        <w:tc>
          <w:tcPr>
            <w:tcW w:w="850" w:type="dxa"/>
          </w:tcPr>
          <w:p w14:paraId="1E621FF2"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sz w:val="18"/>
                <w:szCs w:val="18"/>
              </w:rPr>
              <w:t>-</w:t>
            </w:r>
          </w:p>
        </w:tc>
      </w:tr>
      <w:tr w:rsidR="005806B9" w:rsidRPr="00A15B3A" w14:paraId="061AA2C3" w14:textId="77777777" w:rsidTr="00745684">
        <w:tblPrEx>
          <w:tblBorders>
            <w:top w:val="none" w:sz="0" w:space="0" w:color="auto"/>
            <w:bottom w:val="none" w:sz="0" w:space="0" w:color="auto"/>
          </w:tblBorders>
        </w:tblPrEx>
        <w:tc>
          <w:tcPr>
            <w:tcW w:w="1844" w:type="dxa"/>
          </w:tcPr>
          <w:p w14:paraId="2E011A0D" w14:textId="56FBEFC8" w:rsidR="005806B9" w:rsidRPr="00A15B3A" w:rsidRDefault="00745684" w:rsidP="005806B9">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5806B9" w:rsidRPr="00A15B3A">
              <w:rPr>
                <w:rFonts w:ascii="Perpetua" w:hAnsi="Perpetua" w:cs="Times New Roman"/>
                <w:color w:val="000000" w:themeColor="text1"/>
                <w:sz w:val="18"/>
                <w:szCs w:val="18"/>
              </w:rPr>
              <w:t>2</w:t>
            </w:r>
          </w:p>
        </w:tc>
        <w:tc>
          <w:tcPr>
            <w:tcW w:w="1701" w:type="dxa"/>
          </w:tcPr>
          <w:p w14:paraId="7B51405B"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2,013/5,324 (37.8)</w:t>
            </w:r>
          </w:p>
        </w:tc>
        <w:tc>
          <w:tcPr>
            <w:tcW w:w="613" w:type="dxa"/>
          </w:tcPr>
          <w:p w14:paraId="771EE8E1"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0.83</w:t>
            </w:r>
          </w:p>
        </w:tc>
        <w:tc>
          <w:tcPr>
            <w:tcW w:w="1088" w:type="dxa"/>
          </w:tcPr>
          <w:p w14:paraId="77D8E976"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0.77-0.90</w:t>
            </w:r>
          </w:p>
        </w:tc>
        <w:tc>
          <w:tcPr>
            <w:tcW w:w="850" w:type="dxa"/>
          </w:tcPr>
          <w:p w14:paraId="57813918"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c>
          <w:tcPr>
            <w:tcW w:w="756" w:type="dxa"/>
          </w:tcPr>
          <w:p w14:paraId="137836D9"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0.80</w:t>
            </w:r>
          </w:p>
        </w:tc>
        <w:tc>
          <w:tcPr>
            <w:tcW w:w="1087" w:type="dxa"/>
          </w:tcPr>
          <w:p w14:paraId="05DCD03E"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0.73-0.87</w:t>
            </w:r>
          </w:p>
        </w:tc>
        <w:tc>
          <w:tcPr>
            <w:tcW w:w="850" w:type="dxa"/>
          </w:tcPr>
          <w:p w14:paraId="032D90DA"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r>
      <w:tr w:rsidR="005806B9" w:rsidRPr="00A15B3A" w14:paraId="25FE60CB" w14:textId="77777777" w:rsidTr="00745684">
        <w:tblPrEx>
          <w:tblBorders>
            <w:top w:val="none" w:sz="0" w:space="0" w:color="auto"/>
            <w:bottom w:val="none" w:sz="0" w:space="0" w:color="auto"/>
          </w:tblBorders>
        </w:tblPrEx>
        <w:tc>
          <w:tcPr>
            <w:tcW w:w="1844" w:type="dxa"/>
          </w:tcPr>
          <w:p w14:paraId="46E2C2B9" w14:textId="1A2AB8D4" w:rsidR="005806B9" w:rsidRPr="00A15B3A" w:rsidRDefault="00745684" w:rsidP="005806B9">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5806B9" w:rsidRPr="00A15B3A">
              <w:rPr>
                <w:rFonts w:ascii="Perpetua" w:hAnsi="Perpetua" w:cs="Times New Roman"/>
                <w:color w:val="000000" w:themeColor="text1"/>
                <w:sz w:val="18"/>
                <w:szCs w:val="18"/>
              </w:rPr>
              <w:t>3</w:t>
            </w:r>
          </w:p>
        </w:tc>
        <w:tc>
          <w:tcPr>
            <w:tcW w:w="1701" w:type="dxa"/>
          </w:tcPr>
          <w:p w14:paraId="0455004E"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2,122/5,794 (36.6)</w:t>
            </w:r>
          </w:p>
        </w:tc>
        <w:tc>
          <w:tcPr>
            <w:tcW w:w="613" w:type="dxa"/>
          </w:tcPr>
          <w:p w14:paraId="4BF95101"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0.79</w:t>
            </w:r>
          </w:p>
        </w:tc>
        <w:tc>
          <w:tcPr>
            <w:tcW w:w="1088" w:type="dxa"/>
          </w:tcPr>
          <w:p w14:paraId="36A574B2"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0.73-0.85</w:t>
            </w:r>
          </w:p>
        </w:tc>
        <w:tc>
          <w:tcPr>
            <w:tcW w:w="850" w:type="dxa"/>
          </w:tcPr>
          <w:p w14:paraId="047AA8A2"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c>
          <w:tcPr>
            <w:tcW w:w="756" w:type="dxa"/>
          </w:tcPr>
          <w:p w14:paraId="70A40BC4"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0.76</w:t>
            </w:r>
          </w:p>
        </w:tc>
        <w:tc>
          <w:tcPr>
            <w:tcW w:w="1087" w:type="dxa"/>
          </w:tcPr>
          <w:p w14:paraId="606451E4"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0.70-0.83</w:t>
            </w:r>
          </w:p>
        </w:tc>
        <w:tc>
          <w:tcPr>
            <w:tcW w:w="850" w:type="dxa"/>
          </w:tcPr>
          <w:p w14:paraId="03A6830E"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r>
      <w:tr w:rsidR="005806B9" w:rsidRPr="00A15B3A" w14:paraId="1ADDE48D" w14:textId="77777777" w:rsidTr="00745684">
        <w:tblPrEx>
          <w:tblBorders>
            <w:top w:val="none" w:sz="0" w:space="0" w:color="auto"/>
            <w:bottom w:val="none" w:sz="0" w:space="0" w:color="auto"/>
          </w:tblBorders>
        </w:tblPrEx>
        <w:tc>
          <w:tcPr>
            <w:tcW w:w="1844" w:type="dxa"/>
          </w:tcPr>
          <w:p w14:paraId="2AD401C5" w14:textId="74016971" w:rsidR="005806B9" w:rsidRPr="00A15B3A" w:rsidRDefault="00745684" w:rsidP="005806B9">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5806B9" w:rsidRPr="00A15B3A">
              <w:rPr>
                <w:rFonts w:ascii="Perpetua" w:hAnsi="Perpetua" w:cs="Times New Roman"/>
                <w:color w:val="000000" w:themeColor="text1"/>
                <w:sz w:val="18"/>
                <w:szCs w:val="18"/>
              </w:rPr>
              <w:t>4</w:t>
            </w:r>
          </w:p>
        </w:tc>
        <w:tc>
          <w:tcPr>
            <w:tcW w:w="1701" w:type="dxa"/>
          </w:tcPr>
          <w:p w14:paraId="2254BAFC"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 xml:space="preserve">2,012/5,897 (34.1) </w:t>
            </w:r>
          </w:p>
        </w:tc>
        <w:tc>
          <w:tcPr>
            <w:tcW w:w="613" w:type="dxa"/>
          </w:tcPr>
          <w:p w14:paraId="279615E9"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0.71</w:t>
            </w:r>
          </w:p>
        </w:tc>
        <w:tc>
          <w:tcPr>
            <w:tcW w:w="1088" w:type="dxa"/>
          </w:tcPr>
          <w:p w14:paraId="43D3669C"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0.66-0.77</w:t>
            </w:r>
          </w:p>
        </w:tc>
        <w:tc>
          <w:tcPr>
            <w:tcW w:w="850" w:type="dxa"/>
          </w:tcPr>
          <w:p w14:paraId="201435C8"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c>
          <w:tcPr>
            <w:tcW w:w="756" w:type="dxa"/>
          </w:tcPr>
          <w:p w14:paraId="425FFB98"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0.67</w:t>
            </w:r>
          </w:p>
        </w:tc>
        <w:tc>
          <w:tcPr>
            <w:tcW w:w="1087" w:type="dxa"/>
          </w:tcPr>
          <w:p w14:paraId="7743CA0F"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0.62-0.73</w:t>
            </w:r>
          </w:p>
        </w:tc>
        <w:tc>
          <w:tcPr>
            <w:tcW w:w="850" w:type="dxa"/>
          </w:tcPr>
          <w:p w14:paraId="7EABAB77"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r>
      <w:tr w:rsidR="005806B9" w:rsidRPr="00A15B3A" w14:paraId="79DF6E2A" w14:textId="77777777" w:rsidTr="00745684">
        <w:tblPrEx>
          <w:tblBorders>
            <w:top w:val="none" w:sz="0" w:space="0" w:color="auto"/>
            <w:bottom w:val="none" w:sz="0" w:space="0" w:color="auto"/>
          </w:tblBorders>
        </w:tblPrEx>
        <w:tc>
          <w:tcPr>
            <w:tcW w:w="1844" w:type="dxa"/>
          </w:tcPr>
          <w:p w14:paraId="4D95B37D" w14:textId="7536F860" w:rsidR="005806B9" w:rsidRPr="00A15B3A" w:rsidRDefault="00745684" w:rsidP="005806B9">
            <w:pPr>
              <w:shd w:val="clear" w:color="auto" w:fill="FFFFFF"/>
              <w:rPr>
                <w:rFonts w:ascii="Perpetua" w:hAnsi="Perpetua" w:cs="Times New Roman"/>
                <w:color w:val="000000" w:themeColor="text1"/>
                <w:sz w:val="18"/>
                <w:szCs w:val="18"/>
              </w:rPr>
            </w:pPr>
            <w:r>
              <w:rPr>
                <w:rFonts w:ascii="Perpetua" w:hAnsi="Perpetua"/>
                <w:color w:val="000000" w:themeColor="text1"/>
                <w:sz w:val="18"/>
                <w:szCs w:val="18"/>
              </w:rPr>
              <w:t xml:space="preserve"> </w:t>
            </w:r>
            <w:r w:rsidR="005806B9" w:rsidRPr="00A15B3A">
              <w:rPr>
                <w:rFonts w:ascii="Perpetua" w:hAnsi="Perpetua"/>
                <w:color w:val="000000" w:themeColor="text1"/>
                <w:sz w:val="18"/>
                <w:szCs w:val="18"/>
              </w:rPr>
              <w:t>5 least deprived</w:t>
            </w:r>
          </w:p>
        </w:tc>
        <w:tc>
          <w:tcPr>
            <w:tcW w:w="1701" w:type="dxa"/>
          </w:tcPr>
          <w:p w14:paraId="03139A15"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1,746/5,428 (32.2)</w:t>
            </w:r>
          </w:p>
        </w:tc>
        <w:tc>
          <w:tcPr>
            <w:tcW w:w="613" w:type="dxa"/>
          </w:tcPr>
          <w:p w14:paraId="220AB8AD"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0.65</w:t>
            </w:r>
          </w:p>
        </w:tc>
        <w:tc>
          <w:tcPr>
            <w:tcW w:w="1088" w:type="dxa"/>
          </w:tcPr>
          <w:p w14:paraId="105B7C4D"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0.60-0.70</w:t>
            </w:r>
          </w:p>
        </w:tc>
        <w:tc>
          <w:tcPr>
            <w:tcW w:w="850" w:type="dxa"/>
          </w:tcPr>
          <w:p w14:paraId="20BC49FA"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c>
          <w:tcPr>
            <w:tcW w:w="756" w:type="dxa"/>
          </w:tcPr>
          <w:p w14:paraId="726EB18B"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0.64</w:t>
            </w:r>
          </w:p>
        </w:tc>
        <w:tc>
          <w:tcPr>
            <w:tcW w:w="1087" w:type="dxa"/>
          </w:tcPr>
          <w:p w14:paraId="1B9E0467"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0.59-0.70</w:t>
            </w:r>
          </w:p>
        </w:tc>
        <w:tc>
          <w:tcPr>
            <w:tcW w:w="850" w:type="dxa"/>
          </w:tcPr>
          <w:p w14:paraId="181BB445"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r>
      <w:tr w:rsidR="005806B9" w:rsidRPr="00A15B3A" w14:paraId="1375E53E" w14:textId="77777777" w:rsidTr="00745684">
        <w:tblPrEx>
          <w:tblBorders>
            <w:top w:val="none" w:sz="0" w:space="0" w:color="auto"/>
            <w:bottom w:val="none" w:sz="0" w:space="0" w:color="auto"/>
          </w:tblBorders>
        </w:tblPrEx>
        <w:tc>
          <w:tcPr>
            <w:tcW w:w="1844" w:type="dxa"/>
          </w:tcPr>
          <w:p w14:paraId="0B923CD1" w14:textId="77777777" w:rsidR="005806B9" w:rsidRPr="00A15B3A" w:rsidRDefault="005806B9" w:rsidP="005806B9">
            <w:pPr>
              <w:shd w:val="clear" w:color="auto" w:fill="FFFFFF"/>
              <w:rPr>
                <w:rFonts w:ascii="Perpetua" w:hAnsi="Perpetua" w:cs="Calibri"/>
                <w:b/>
                <w:color w:val="000000" w:themeColor="text1"/>
                <w:sz w:val="18"/>
                <w:szCs w:val="18"/>
              </w:rPr>
            </w:pPr>
            <w:r w:rsidRPr="00A15B3A">
              <w:rPr>
                <w:rFonts w:ascii="Perpetua" w:hAnsi="Perpetua" w:cs="Calibri"/>
                <w:b/>
                <w:color w:val="000000" w:themeColor="text1"/>
                <w:sz w:val="18"/>
                <w:szCs w:val="18"/>
              </w:rPr>
              <w:t>BCSP Exposure</w:t>
            </w:r>
          </w:p>
        </w:tc>
        <w:tc>
          <w:tcPr>
            <w:tcW w:w="1701" w:type="dxa"/>
          </w:tcPr>
          <w:p w14:paraId="0433E5A3"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613" w:type="dxa"/>
          </w:tcPr>
          <w:p w14:paraId="55FD4B2C"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1088" w:type="dxa"/>
          </w:tcPr>
          <w:p w14:paraId="7139B039"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850" w:type="dxa"/>
          </w:tcPr>
          <w:p w14:paraId="4D2A615C"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c>
          <w:tcPr>
            <w:tcW w:w="756" w:type="dxa"/>
          </w:tcPr>
          <w:p w14:paraId="6DE5DA90" w14:textId="77777777" w:rsidR="005806B9" w:rsidRPr="00A15B3A" w:rsidRDefault="005806B9" w:rsidP="005806B9">
            <w:pPr>
              <w:shd w:val="clear" w:color="auto" w:fill="FFFFFF"/>
              <w:rPr>
                <w:rFonts w:ascii="Perpetua" w:hAnsi="Perpetua"/>
                <w:color w:val="000000" w:themeColor="text1"/>
                <w:sz w:val="18"/>
                <w:szCs w:val="18"/>
              </w:rPr>
            </w:pPr>
          </w:p>
        </w:tc>
        <w:tc>
          <w:tcPr>
            <w:tcW w:w="1087" w:type="dxa"/>
          </w:tcPr>
          <w:p w14:paraId="25FEC5D8" w14:textId="77777777" w:rsidR="005806B9" w:rsidRPr="00A15B3A" w:rsidRDefault="005806B9" w:rsidP="005806B9">
            <w:pPr>
              <w:shd w:val="clear" w:color="auto" w:fill="FFFFFF"/>
              <w:rPr>
                <w:rFonts w:ascii="Perpetua" w:hAnsi="Perpetua"/>
                <w:color w:val="000000" w:themeColor="text1"/>
                <w:sz w:val="18"/>
                <w:szCs w:val="18"/>
              </w:rPr>
            </w:pPr>
          </w:p>
        </w:tc>
        <w:tc>
          <w:tcPr>
            <w:tcW w:w="850" w:type="dxa"/>
          </w:tcPr>
          <w:p w14:paraId="39F8A8F0"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p>
        </w:tc>
      </w:tr>
      <w:tr w:rsidR="005806B9" w:rsidRPr="00A15B3A" w14:paraId="2751F6CA" w14:textId="77777777" w:rsidTr="00745684">
        <w:tblPrEx>
          <w:tblBorders>
            <w:top w:val="none" w:sz="0" w:space="0" w:color="auto"/>
            <w:bottom w:val="none" w:sz="0" w:space="0" w:color="auto"/>
          </w:tblBorders>
        </w:tblPrEx>
        <w:tc>
          <w:tcPr>
            <w:tcW w:w="1844" w:type="dxa"/>
          </w:tcPr>
          <w:p w14:paraId="2CE83E23" w14:textId="58E38378" w:rsidR="005806B9" w:rsidRPr="00A15B3A" w:rsidRDefault="00745684" w:rsidP="005806B9">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5806B9" w:rsidRPr="00A15B3A">
              <w:rPr>
                <w:rFonts w:ascii="Perpetua" w:hAnsi="Perpetua" w:cs="Times New Roman"/>
                <w:color w:val="000000" w:themeColor="text1"/>
                <w:sz w:val="18"/>
                <w:szCs w:val="18"/>
              </w:rPr>
              <w:t xml:space="preserve">Control </w:t>
            </w:r>
          </w:p>
        </w:tc>
        <w:tc>
          <w:tcPr>
            <w:tcW w:w="1701" w:type="dxa"/>
          </w:tcPr>
          <w:p w14:paraId="64A48A8C" w14:textId="77777777" w:rsidR="005806B9" w:rsidRPr="00A15B3A" w:rsidRDefault="005806B9" w:rsidP="00FF0815">
            <w:pPr>
              <w:shd w:val="clear" w:color="auto" w:fill="FFFFFF"/>
              <w:jc w:val="both"/>
              <w:rPr>
                <w:rFonts w:ascii="Perpetua" w:hAnsi="Perpetua"/>
                <w:color w:val="000000" w:themeColor="text1"/>
                <w:sz w:val="18"/>
                <w:szCs w:val="18"/>
              </w:rPr>
            </w:pPr>
            <w:r w:rsidRPr="00A15B3A">
              <w:rPr>
                <w:rFonts w:ascii="Perpetua" w:hAnsi="Perpetua"/>
                <w:color w:val="000000" w:themeColor="text1"/>
                <w:sz w:val="18"/>
                <w:szCs w:val="18"/>
              </w:rPr>
              <w:t>7,595/20,498 (37.1)</w:t>
            </w:r>
          </w:p>
        </w:tc>
        <w:tc>
          <w:tcPr>
            <w:tcW w:w="613" w:type="dxa"/>
          </w:tcPr>
          <w:p w14:paraId="176401CA"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1</w:t>
            </w:r>
          </w:p>
        </w:tc>
        <w:tc>
          <w:tcPr>
            <w:tcW w:w="1088" w:type="dxa"/>
          </w:tcPr>
          <w:p w14:paraId="72A56F8E"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w:t>
            </w:r>
          </w:p>
        </w:tc>
        <w:tc>
          <w:tcPr>
            <w:tcW w:w="850" w:type="dxa"/>
          </w:tcPr>
          <w:p w14:paraId="4FB59E3C" w14:textId="77777777" w:rsidR="005806B9" w:rsidRPr="00A15B3A" w:rsidRDefault="005806B9" w:rsidP="005806B9">
            <w:pPr>
              <w:shd w:val="clear" w:color="auto" w:fill="FFFFFF"/>
              <w:rPr>
                <w:rFonts w:ascii="Perpetua" w:hAnsi="Perpetua"/>
                <w:color w:val="000000" w:themeColor="text1"/>
                <w:sz w:val="18"/>
                <w:szCs w:val="18"/>
              </w:rPr>
            </w:pPr>
            <w:r w:rsidRPr="00A15B3A">
              <w:rPr>
                <w:rFonts w:ascii="Perpetua" w:hAnsi="Perpetua"/>
                <w:color w:val="000000" w:themeColor="text1"/>
                <w:sz w:val="18"/>
                <w:szCs w:val="18"/>
              </w:rPr>
              <w:t>-</w:t>
            </w:r>
          </w:p>
        </w:tc>
        <w:tc>
          <w:tcPr>
            <w:tcW w:w="756" w:type="dxa"/>
          </w:tcPr>
          <w:p w14:paraId="0584432F"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1</w:t>
            </w:r>
          </w:p>
        </w:tc>
        <w:tc>
          <w:tcPr>
            <w:tcW w:w="1087" w:type="dxa"/>
          </w:tcPr>
          <w:p w14:paraId="3E121E51"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w:t>
            </w:r>
          </w:p>
        </w:tc>
        <w:tc>
          <w:tcPr>
            <w:tcW w:w="850" w:type="dxa"/>
          </w:tcPr>
          <w:p w14:paraId="5821E4C3"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w:t>
            </w:r>
          </w:p>
        </w:tc>
      </w:tr>
      <w:tr w:rsidR="005806B9" w:rsidRPr="00A15B3A" w14:paraId="49A8E1B8" w14:textId="77777777" w:rsidTr="00745684">
        <w:tblPrEx>
          <w:tblBorders>
            <w:top w:val="none" w:sz="0" w:space="0" w:color="auto"/>
            <w:bottom w:val="none" w:sz="0" w:space="0" w:color="auto"/>
          </w:tblBorders>
        </w:tblPrEx>
        <w:tc>
          <w:tcPr>
            <w:tcW w:w="1844" w:type="dxa"/>
          </w:tcPr>
          <w:p w14:paraId="0E757715" w14:textId="2B377188" w:rsidR="005806B9" w:rsidRPr="00A15B3A" w:rsidRDefault="00745684" w:rsidP="005806B9">
            <w:pPr>
              <w:shd w:val="clear" w:color="auto" w:fill="FFFFFF"/>
              <w:rPr>
                <w:rFonts w:ascii="Perpetua" w:hAnsi="Perpetua" w:cs="Times New Roman"/>
                <w:color w:val="000000" w:themeColor="text1"/>
                <w:sz w:val="18"/>
                <w:szCs w:val="18"/>
              </w:rPr>
            </w:pPr>
            <w:r>
              <w:rPr>
                <w:rFonts w:ascii="Perpetua" w:hAnsi="Perpetua" w:cs="Calibri"/>
                <w:bCs/>
                <w:color w:val="000000"/>
                <w:sz w:val="18"/>
                <w:szCs w:val="18"/>
              </w:rPr>
              <w:t xml:space="preserve"> </w:t>
            </w:r>
            <w:r w:rsidR="005806B9" w:rsidRPr="00A15B3A">
              <w:rPr>
                <w:rFonts w:ascii="Perpetua" w:hAnsi="Perpetua" w:cs="Calibri"/>
                <w:bCs/>
                <w:color w:val="000000"/>
                <w:sz w:val="18"/>
                <w:szCs w:val="18"/>
              </w:rPr>
              <w:t>BCSP &lt;6 months</w:t>
            </w:r>
          </w:p>
        </w:tc>
        <w:tc>
          <w:tcPr>
            <w:tcW w:w="1701" w:type="dxa"/>
          </w:tcPr>
          <w:p w14:paraId="4B660FFC" w14:textId="77777777" w:rsidR="005806B9" w:rsidRPr="00A15B3A" w:rsidRDefault="005806B9" w:rsidP="00FF0815">
            <w:pPr>
              <w:shd w:val="clear" w:color="auto" w:fill="FFFFFF"/>
              <w:jc w:val="both"/>
              <w:rPr>
                <w:rFonts w:ascii="Perpetua" w:hAnsi="Perpetua"/>
                <w:color w:val="000000" w:themeColor="text1"/>
                <w:sz w:val="18"/>
                <w:szCs w:val="18"/>
              </w:rPr>
            </w:pPr>
            <w:r w:rsidRPr="00A15B3A">
              <w:rPr>
                <w:rFonts w:ascii="Perpetua" w:hAnsi="Perpetua"/>
                <w:color w:val="000000" w:themeColor="text1"/>
                <w:sz w:val="18"/>
                <w:szCs w:val="18"/>
              </w:rPr>
              <w:t>1,513/4,151 (36.4)</w:t>
            </w:r>
          </w:p>
        </w:tc>
        <w:tc>
          <w:tcPr>
            <w:tcW w:w="613" w:type="dxa"/>
          </w:tcPr>
          <w:p w14:paraId="25800898"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0.97</w:t>
            </w:r>
          </w:p>
        </w:tc>
        <w:tc>
          <w:tcPr>
            <w:tcW w:w="1088" w:type="dxa"/>
          </w:tcPr>
          <w:p w14:paraId="3BD68516"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0.91-1.04</w:t>
            </w:r>
          </w:p>
        </w:tc>
        <w:tc>
          <w:tcPr>
            <w:tcW w:w="850" w:type="dxa"/>
          </w:tcPr>
          <w:p w14:paraId="2FBC7CFA"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0.463</w:t>
            </w:r>
          </w:p>
        </w:tc>
        <w:tc>
          <w:tcPr>
            <w:tcW w:w="756" w:type="dxa"/>
          </w:tcPr>
          <w:p w14:paraId="6D135072"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0.95</w:t>
            </w:r>
          </w:p>
        </w:tc>
        <w:tc>
          <w:tcPr>
            <w:tcW w:w="1087" w:type="dxa"/>
          </w:tcPr>
          <w:p w14:paraId="19020626"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0.88-1.02</w:t>
            </w:r>
          </w:p>
        </w:tc>
        <w:tc>
          <w:tcPr>
            <w:tcW w:w="850" w:type="dxa"/>
          </w:tcPr>
          <w:p w14:paraId="7DB2A675"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0.170</w:t>
            </w:r>
          </w:p>
        </w:tc>
      </w:tr>
      <w:tr w:rsidR="005806B9" w:rsidRPr="00A15B3A" w14:paraId="31AB58FF" w14:textId="77777777" w:rsidTr="00745684">
        <w:tblPrEx>
          <w:tblBorders>
            <w:top w:val="none" w:sz="0" w:space="0" w:color="auto"/>
            <w:bottom w:val="none" w:sz="0" w:space="0" w:color="auto"/>
          </w:tblBorders>
        </w:tblPrEx>
        <w:tc>
          <w:tcPr>
            <w:tcW w:w="1844" w:type="dxa"/>
            <w:tcBorders>
              <w:bottom w:val="single" w:sz="4" w:space="0" w:color="auto"/>
            </w:tcBorders>
          </w:tcPr>
          <w:p w14:paraId="6EE83C90" w14:textId="090B2735" w:rsidR="005806B9" w:rsidRPr="00A15B3A" w:rsidRDefault="00745684" w:rsidP="005806B9">
            <w:pPr>
              <w:shd w:val="clear" w:color="auto" w:fill="FFFFFF"/>
              <w:rPr>
                <w:rFonts w:ascii="Perpetua" w:hAnsi="Perpetua" w:cs="Times New Roman"/>
                <w:color w:val="000000" w:themeColor="text1"/>
                <w:sz w:val="18"/>
                <w:szCs w:val="18"/>
              </w:rPr>
            </w:pPr>
            <w:r>
              <w:rPr>
                <w:rFonts w:ascii="Perpetua" w:hAnsi="Perpetua" w:cs="Calibri"/>
                <w:bCs/>
                <w:color w:val="000000"/>
                <w:sz w:val="18"/>
                <w:szCs w:val="18"/>
              </w:rPr>
              <w:t xml:space="preserve"> </w:t>
            </w:r>
            <w:r w:rsidR="005806B9" w:rsidRPr="00A15B3A">
              <w:rPr>
                <w:rFonts w:ascii="Perpetua" w:hAnsi="Perpetua" w:cs="Calibri"/>
                <w:bCs/>
                <w:color w:val="000000"/>
                <w:sz w:val="18"/>
                <w:szCs w:val="18"/>
              </w:rPr>
              <w:t>BCSP ≥6 months</w:t>
            </w:r>
          </w:p>
        </w:tc>
        <w:tc>
          <w:tcPr>
            <w:tcW w:w="1701" w:type="dxa"/>
            <w:tcBorders>
              <w:bottom w:val="single" w:sz="4" w:space="0" w:color="auto"/>
            </w:tcBorders>
          </w:tcPr>
          <w:p w14:paraId="5E684FA8" w14:textId="77777777" w:rsidR="005806B9" w:rsidRPr="00A15B3A" w:rsidRDefault="005806B9" w:rsidP="00FF0815">
            <w:pPr>
              <w:shd w:val="clear" w:color="auto" w:fill="FFFFFF"/>
              <w:jc w:val="both"/>
              <w:rPr>
                <w:rFonts w:ascii="Perpetua" w:hAnsi="Perpetua"/>
                <w:color w:val="000000" w:themeColor="text1"/>
                <w:sz w:val="18"/>
                <w:szCs w:val="18"/>
              </w:rPr>
            </w:pPr>
            <w:r w:rsidRPr="00A15B3A">
              <w:rPr>
                <w:rFonts w:ascii="Perpetua" w:hAnsi="Perpetua"/>
                <w:color w:val="000000" w:themeColor="text1"/>
                <w:sz w:val="18"/>
                <w:szCs w:val="18"/>
              </w:rPr>
              <w:t>979/2,991 (32.7)</w:t>
            </w:r>
          </w:p>
        </w:tc>
        <w:tc>
          <w:tcPr>
            <w:tcW w:w="613" w:type="dxa"/>
            <w:tcBorders>
              <w:bottom w:val="single" w:sz="4" w:space="0" w:color="auto"/>
            </w:tcBorders>
          </w:tcPr>
          <w:p w14:paraId="62C4B6DF"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0.83</w:t>
            </w:r>
          </w:p>
        </w:tc>
        <w:tc>
          <w:tcPr>
            <w:tcW w:w="1088" w:type="dxa"/>
            <w:tcBorders>
              <w:bottom w:val="single" w:sz="4" w:space="0" w:color="auto"/>
            </w:tcBorders>
          </w:tcPr>
          <w:p w14:paraId="2FA876DC"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0.76-0.90</w:t>
            </w:r>
          </w:p>
        </w:tc>
        <w:tc>
          <w:tcPr>
            <w:tcW w:w="850" w:type="dxa"/>
            <w:tcBorders>
              <w:bottom w:val="single" w:sz="4" w:space="0" w:color="auto"/>
            </w:tcBorders>
          </w:tcPr>
          <w:p w14:paraId="6CE49456"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&lt;0.001</w:t>
            </w:r>
          </w:p>
        </w:tc>
        <w:tc>
          <w:tcPr>
            <w:tcW w:w="756" w:type="dxa"/>
            <w:tcBorders>
              <w:bottom w:val="single" w:sz="4" w:space="0" w:color="auto"/>
            </w:tcBorders>
          </w:tcPr>
          <w:p w14:paraId="181B8CD9"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0.83</w:t>
            </w:r>
          </w:p>
        </w:tc>
        <w:tc>
          <w:tcPr>
            <w:tcW w:w="1087" w:type="dxa"/>
            <w:tcBorders>
              <w:bottom w:val="single" w:sz="4" w:space="0" w:color="auto"/>
            </w:tcBorders>
          </w:tcPr>
          <w:p w14:paraId="73F71FFE" w14:textId="77777777" w:rsidR="005806B9" w:rsidRPr="00A15B3A" w:rsidRDefault="005806B9" w:rsidP="005806B9">
            <w:pPr>
              <w:pStyle w:val="ListParagraph"/>
              <w:shd w:val="clear" w:color="auto" w:fill="FFFFFF"/>
              <w:ind w:left="0"/>
              <w:rPr>
                <w:rFonts w:ascii="Perpetua" w:hAnsi="Perpetua"/>
                <w:sz w:val="18"/>
                <w:szCs w:val="18"/>
              </w:rPr>
            </w:pPr>
            <w:r w:rsidRPr="00A15B3A">
              <w:rPr>
                <w:rFonts w:ascii="Perpetua" w:hAnsi="Perpetua"/>
                <w:sz w:val="18"/>
                <w:szCs w:val="18"/>
              </w:rPr>
              <w:t>0.76-0.90</w:t>
            </w:r>
          </w:p>
        </w:tc>
        <w:tc>
          <w:tcPr>
            <w:tcW w:w="850" w:type="dxa"/>
            <w:tcBorders>
              <w:bottom w:val="single" w:sz="4" w:space="0" w:color="auto"/>
            </w:tcBorders>
          </w:tcPr>
          <w:p w14:paraId="6A935832" w14:textId="77777777" w:rsidR="005806B9" w:rsidRPr="00A15B3A" w:rsidRDefault="005806B9" w:rsidP="005806B9">
            <w:pPr>
              <w:pStyle w:val="ListParagraph"/>
              <w:shd w:val="clear" w:color="auto" w:fill="FFFFFF"/>
              <w:ind w:left="0"/>
              <w:rPr>
                <w:rFonts w:ascii="Perpetua" w:hAnsi="Perpetua"/>
                <w:color w:val="000000" w:themeColor="text1"/>
                <w:sz w:val="18"/>
                <w:szCs w:val="18"/>
              </w:rPr>
            </w:pPr>
            <w:r w:rsidRPr="00A15B3A">
              <w:rPr>
                <w:rFonts w:ascii="Perpetua" w:hAnsi="Perpetua"/>
                <w:color w:val="000000" w:themeColor="text1"/>
                <w:sz w:val="18"/>
                <w:szCs w:val="18"/>
              </w:rPr>
              <w:t>&lt;0.001</w:t>
            </w:r>
          </w:p>
        </w:tc>
      </w:tr>
    </w:tbl>
    <w:p w14:paraId="68B441E3" w14:textId="77777777" w:rsidR="002E1F78" w:rsidRDefault="002E1F78" w:rsidP="007B7D3C">
      <w:pPr>
        <w:rPr>
          <w:rFonts w:ascii="Perpetua" w:hAnsi="Perpetua"/>
          <w:b/>
          <w:sz w:val="22"/>
          <w:szCs w:val="22"/>
        </w:rPr>
      </w:pPr>
    </w:p>
    <w:p w14:paraId="721FA763" w14:textId="77777777" w:rsidR="00096FE5" w:rsidRDefault="00096FE5" w:rsidP="007B7D3C">
      <w:pPr>
        <w:rPr>
          <w:rFonts w:ascii="Perpetua" w:hAnsi="Perpetua"/>
          <w:b/>
          <w:sz w:val="22"/>
          <w:szCs w:val="22"/>
        </w:rPr>
      </w:pPr>
    </w:p>
    <w:p w14:paraId="0217CFE1" w14:textId="77777777" w:rsidR="00096FE5" w:rsidRDefault="00096FE5">
      <w:pPr>
        <w:rPr>
          <w:rFonts w:ascii="Perpetua" w:hAnsi="Perpetua"/>
          <w:b/>
          <w:sz w:val="22"/>
          <w:szCs w:val="22"/>
        </w:rPr>
      </w:pPr>
      <w:r>
        <w:rPr>
          <w:rFonts w:ascii="Perpetua" w:hAnsi="Perpetua"/>
          <w:b/>
          <w:sz w:val="22"/>
          <w:szCs w:val="22"/>
        </w:rPr>
        <w:br w:type="page"/>
      </w:r>
    </w:p>
    <w:p w14:paraId="05DFC7DA" w14:textId="1DB34982" w:rsidR="007B7D3C" w:rsidRPr="00096FE5" w:rsidRDefault="00783EA3" w:rsidP="007B7D3C">
      <w:pPr>
        <w:rPr>
          <w:rFonts w:ascii="Perpetua" w:hAnsi="Perpetua"/>
          <w:b/>
          <w:sz w:val="22"/>
          <w:szCs w:val="22"/>
        </w:rPr>
      </w:pPr>
      <w:r>
        <w:rPr>
          <w:rFonts w:ascii="Perpetua" w:hAnsi="Perpetua"/>
          <w:b/>
          <w:sz w:val="22"/>
          <w:szCs w:val="22"/>
        </w:rPr>
        <w:lastRenderedPageBreak/>
        <w:t xml:space="preserve">Table </w:t>
      </w:r>
      <w:proofErr w:type="gramStart"/>
      <w:r>
        <w:rPr>
          <w:rFonts w:ascii="Perpetua" w:hAnsi="Perpetua"/>
          <w:b/>
          <w:sz w:val="22"/>
          <w:szCs w:val="22"/>
        </w:rPr>
        <w:t>3</w:t>
      </w:r>
      <w:r w:rsidR="003D29E2">
        <w:rPr>
          <w:rFonts w:ascii="Perpetua" w:hAnsi="Perpetua"/>
          <w:b/>
          <w:sz w:val="22"/>
          <w:szCs w:val="22"/>
        </w:rPr>
        <w:t xml:space="preserve">  Sensitivity</w:t>
      </w:r>
      <w:proofErr w:type="gramEnd"/>
      <w:r w:rsidR="003D29E2">
        <w:rPr>
          <w:rFonts w:ascii="Perpetua" w:hAnsi="Perpetua"/>
          <w:b/>
          <w:sz w:val="22"/>
          <w:szCs w:val="22"/>
        </w:rPr>
        <w:t xml:space="preserve"> analyses testing the association between locally active bowel cancer screening </w:t>
      </w:r>
      <w:proofErr w:type="spellStart"/>
      <w:r w:rsidR="003D29E2">
        <w:rPr>
          <w:rFonts w:ascii="Perpetua" w:hAnsi="Perpetua"/>
          <w:b/>
          <w:sz w:val="22"/>
          <w:szCs w:val="22"/>
        </w:rPr>
        <w:t>programme</w:t>
      </w:r>
      <w:proofErr w:type="spellEnd"/>
      <w:r w:rsidR="003D29E2">
        <w:rPr>
          <w:rFonts w:ascii="Perpetua" w:hAnsi="Perpetua"/>
          <w:b/>
          <w:sz w:val="22"/>
          <w:szCs w:val="22"/>
        </w:rPr>
        <w:t xml:space="preserve"> and emergency a</w:t>
      </w:r>
      <w:r w:rsidR="00096FE5">
        <w:rPr>
          <w:rFonts w:ascii="Perpetua" w:hAnsi="Perpetua"/>
          <w:b/>
          <w:sz w:val="22"/>
          <w:szCs w:val="22"/>
        </w:rPr>
        <w:t xml:space="preserve">dmission for colorectal cancer: </w:t>
      </w:r>
      <w:r w:rsidR="00136670">
        <w:rPr>
          <w:rFonts w:ascii="Perpetua" w:hAnsi="Perpetua"/>
          <w:b/>
          <w:sz w:val="22"/>
          <w:szCs w:val="22"/>
        </w:rPr>
        <w:t xml:space="preserve"> </w:t>
      </w:r>
      <w:r w:rsidR="00096FE5">
        <w:rPr>
          <w:rFonts w:ascii="Perpetua" w:hAnsi="Perpetua"/>
          <w:sz w:val="22"/>
          <w:szCs w:val="22"/>
        </w:rPr>
        <w:t>E</w:t>
      </w:r>
      <w:r w:rsidR="003D29E2">
        <w:rPr>
          <w:rFonts w:ascii="Perpetua" w:hAnsi="Perpetua"/>
          <w:sz w:val="22"/>
          <w:szCs w:val="22"/>
        </w:rPr>
        <w:t>xposure</w:t>
      </w:r>
      <w:r w:rsidR="00136670">
        <w:rPr>
          <w:rFonts w:ascii="Perpetua" w:hAnsi="Perpetua"/>
          <w:sz w:val="22"/>
          <w:szCs w:val="22"/>
        </w:rPr>
        <w:t xml:space="preserve"> was</w:t>
      </w:r>
      <w:r w:rsidR="003D29E2">
        <w:rPr>
          <w:rFonts w:ascii="Perpetua" w:hAnsi="Perpetua"/>
          <w:sz w:val="22"/>
          <w:szCs w:val="22"/>
        </w:rPr>
        <w:t xml:space="preserve"> expressed as the number of months that scre</w:t>
      </w:r>
      <w:r w:rsidR="00136670">
        <w:rPr>
          <w:rFonts w:ascii="Perpetua" w:hAnsi="Perpetua"/>
          <w:sz w:val="22"/>
          <w:szCs w:val="22"/>
        </w:rPr>
        <w:t xml:space="preserve">ening was active at the time of the patients </w:t>
      </w:r>
      <w:r w:rsidR="003D29E2">
        <w:rPr>
          <w:rFonts w:ascii="Perpetua" w:hAnsi="Perpetua"/>
          <w:sz w:val="22"/>
          <w:szCs w:val="22"/>
        </w:rPr>
        <w:t>diagn</w:t>
      </w:r>
      <w:r w:rsidR="00136670">
        <w:rPr>
          <w:rFonts w:ascii="Perpetua" w:hAnsi="Perpetua"/>
          <w:sz w:val="22"/>
          <w:szCs w:val="22"/>
        </w:rPr>
        <w:t xml:space="preserve">osis </w:t>
      </w:r>
    </w:p>
    <w:p w14:paraId="7ABC6655" w14:textId="77777777" w:rsidR="00FB110B" w:rsidRPr="007B7D3C" w:rsidRDefault="00FB110B" w:rsidP="007B7D3C">
      <w:pPr>
        <w:rPr>
          <w:rFonts w:ascii="Perpetua" w:hAnsi="Perpetua"/>
          <w:sz w:val="22"/>
          <w:szCs w:val="22"/>
        </w:rPr>
      </w:pPr>
    </w:p>
    <w:tbl>
      <w:tblPr>
        <w:tblStyle w:val="TableGrid"/>
        <w:tblW w:w="935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843"/>
        <w:gridCol w:w="613"/>
        <w:gridCol w:w="1088"/>
        <w:gridCol w:w="850"/>
        <w:gridCol w:w="756"/>
        <w:gridCol w:w="1087"/>
        <w:gridCol w:w="850"/>
      </w:tblGrid>
      <w:tr w:rsidR="00666B3D" w:rsidRPr="007B7D3C" w14:paraId="02D2EC67" w14:textId="77777777" w:rsidTr="00973917">
        <w:tc>
          <w:tcPr>
            <w:tcW w:w="2269" w:type="dxa"/>
            <w:vMerge w:val="restart"/>
            <w:tcBorders>
              <w:top w:val="single" w:sz="4" w:space="0" w:color="auto"/>
            </w:tcBorders>
          </w:tcPr>
          <w:p w14:paraId="7502B2E2"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Variable</w:t>
            </w:r>
          </w:p>
        </w:tc>
        <w:tc>
          <w:tcPr>
            <w:tcW w:w="1843" w:type="dxa"/>
            <w:vMerge w:val="restart"/>
            <w:tcBorders>
              <w:top w:val="single" w:sz="4" w:space="0" w:color="auto"/>
            </w:tcBorders>
          </w:tcPr>
          <w:p w14:paraId="03958D41" w14:textId="417BF40D"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Emergency admissions</w:t>
            </w:r>
            <w:r w:rsidR="00BE5CEC">
              <w:rPr>
                <w:rFonts w:ascii="Perpetua" w:hAnsi="Perpetua"/>
                <w:b/>
                <w:color w:val="000000" w:themeColor="text1"/>
                <w:sz w:val="18"/>
                <w:szCs w:val="18"/>
              </w:rPr>
              <w:t xml:space="preserve"> / t</w:t>
            </w:r>
            <w:r w:rsidRPr="007B7D3C">
              <w:rPr>
                <w:rFonts w:ascii="Perpetua" w:hAnsi="Perpetua"/>
                <w:b/>
                <w:color w:val="000000" w:themeColor="text1"/>
                <w:sz w:val="18"/>
                <w:szCs w:val="18"/>
              </w:rPr>
              <w:t>otal</w:t>
            </w:r>
            <w:r w:rsidR="00BE5CEC">
              <w:rPr>
                <w:rFonts w:ascii="Perpetua" w:hAnsi="Perpetua"/>
                <w:b/>
                <w:color w:val="000000" w:themeColor="text1"/>
                <w:sz w:val="18"/>
                <w:szCs w:val="18"/>
              </w:rPr>
              <w:t xml:space="preserve"> cases </w:t>
            </w:r>
            <w:r w:rsidRPr="007B7D3C">
              <w:rPr>
                <w:rFonts w:ascii="Perpetua" w:hAnsi="Perpetua"/>
                <w:b/>
                <w:color w:val="000000" w:themeColor="text1"/>
                <w:sz w:val="18"/>
                <w:szCs w:val="18"/>
              </w:rPr>
              <w:t>(%)</w:t>
            </w:r>
          </w:p>
        </w:tc>
        <w:tc>
          <w:tcPr>
            <w:tcW w:w="2551" w:type="dxa"/>
            <w:gridSpan w:val="3"/>
            <w:tcBorders>
              <w:top w:val="single" w:sz="4" w:space="0" w:color="auto"/>
            </w:tcBorders>
          </w:tcPr>
          <w:p w14:paraId="1B58A18D" w14:textId="77777777" w:rsidR="00666B3D" w:rsidRPr="007B7D3C" w:rsidRDefault="00666B3D" w:rsidP="00AE18CA">
            <w:pPr>
              <w:pStyle w:val="ListParagraph"/>
              <w:shd w:val="clear" w:color="auto" w:fill="FFFFFF"/>
              <w:ind w:left="0"/>
              <w:jc w:val="center"/>
              <w:rPr>
                <w:rFonts w:ascii="Perpetua" w:hAnsi="Perpetua" w:cs="Times New Roman"/>
                <w:b/>
                <w:color w:val="000000" w:themeColor="text1"/>
                <w:sz w:val="18"/>
                <w:szCs w:val="18"/>
              </w:rPr>
            </w:pPr>
            <w:r w:rsidRPr="007B7D3C">
              <w:rPr>
                <w:rFonts w:ascii="Perpetua" w:hAnsi="Perpetua" w:cs="Times New Roman"/>
                <w:b/>
                <w:color w:val="000000" w:themeColor="text1"/>
                <w:sz w:val="18"/>
                <w:szCs w:val="18"/>
              </w:rPr>
              <w:t>Unadjusted (univariate</w:t>
            </w:r>
            <w:r w:rsidRPr="007B7D3C">
              <w:rPr>
                <w:rFonts w:ascii="Perpetua" w:hAnsi="Perpetua"/>
                <w:b/>
                <w:color w:val="000000" w:themeColor="text1"/>
                <w:sz w:val="18"/>
                <w:szCs w:val="18"/>
              </w:rPr>
              <w:t>)</w:t>
            </w:r>
          </w:p>
        </w:tc>
        <w:tc>
          <w:tcPr>
            <w:tcW w:w="2693" w:type="dxa"/>
            <w:gridSpan w:val="3"/>
            <w:tcBorders>
              <w:top w:val="single" w:sz="4" w:space="0" w:color="auto"/>
            </w:tcBorders>
          </w:tcPr>
          <w:p w14:paraId="323A54C6" w14:textId="77777777" w:rsidR="00666B3D" w:rsidRPr="007B7D3C" w:rsidRDefault="00666B3D" w:rsidP="00AE18CA">
            <w:pPr>
              <w:pStyle w:val="ListParagraph"/>
              <w:shd w:val="clear" w:color="auto" w:fill="FFFFFF"/>
              <w:ind w:left="0"/>
              <w:jc w:val="center"/>
              <w:rPr>
                <w:rFonts w:ascii="Perpetua" w:hAnsi="Perpetua"/>
                <w:b/>
                <w:color w:val="000000" w:themeColor="text1"/>
                <w:sz w:val="18"/>
                <w:szCs w:val="18"/>
              </w:rPr>
            </w:pPr>
            <w:r w:rsidRPr="007B7D3C">
              <w:rPr>
                <w:rFonts w:ascii="Perpetua" w:hAnsi="Perpetua" w:cs="Times New Roman"/>
                <w:b/>
                <w:color w:val="000000" w:themeColor="text1"/>
                <w:sz w:val="18"/>
                <w:szCs w:val="18"/>
              </w:rPr>
              <w:t>Adjusted (multivariate</w:t>
            </w:r>
            <w:r w:rsidRPr="007B7D3C">
              <w:rPr>
                <w:rFonts w:ascii="Perpetua" w:hAnsi="Perpetua"/>
                <w:b/>
                <w:color w:val="000000" w:themeColor="text1"/>
                <w:sz w:val="18"/>
                <w:szCs w:val="18"/>
              </w:rPr>
              <w:t>)</w:t>
            </w:r>
          </w:p>
        </w:tc>
      </w:tr>
      <w:tr w:rsidR="00666B3D" w:rsidRPr="007B7D3C" w14:paraId="24D60209" w14:textId="77777777" w:rsidTr="00973917">
        <w:tc>
          <w:tcPr>
            <w:tcW w:w="2269" w:type="dxa"/>
            <w:vMerge/>
            <w:tcBorders>
              <w:bottom w:val="single" w:sz="4" w:space="0" w:color="auto"/>
            </w:tcBorders>
          </w:tcPr>
          <w:p w14:paraId="70C3CEEE" w14:textId="77777777" w:rsidR="00666B3D" w:rsidRPr="007B7D3C" w:rsidRDefault="00666B3D" w:rsidP="00AE18CA">
            <w:pPr>
              <w:shd w:val="clear" w:color="auto" w:fill="FFFFFF"/>
              <w:ind w:left="-720" w:firstLine="720"/>
              <w:rPr>
                <w:rFonts w:ascii="Perpetua" w:hAnsi="Perpetua"/>
                <w:b/>
                <w:color w:val="000000" w:themeColor="text1"/>
                <w:sz w:val="18"/>
                <w:szCs w:val="18"/>
              </w:rPr>
            </w:pPr>
          </w:p>
        </w:tc>
        <w:tc>
          <w:tcPr>
            <w:tcW w:w="1843" w:type="dxa"/>
            <w:vMerge/>
            <w:tcBorders>
              <w:bottom w:val="single" w:sz="4" w:space="0" w:color="auto"/>
            </w:tcBorders>
          </w:tcPr>
          <w:p w14:paraId="22E6846A"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p>
        </w:tc>
        <w:tc>
          <w:tcPr>
            <w:tcW w:w="613" w:type="dxa"/>
            <w:tcBorders>
              <w:bottom w:val="single" w:sz="4" w:space="0" w:color="auto"/>
            </w:tcBorders>
          </w:tcPr>
          <w:p w14:paraId="00729BF8"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OR</w:t>
            </w:r>
          </w:p>
        </w:tc>
        <w:tc>
          <w:tcPr>
            <w:tcW w:w="1088" w:type="dxa"/>
            <w:tcBorders>
              <w:bottom w:val="single" w:sz="4" w:space="0" w:color="auto"/>
            </w:tcBorders>
          </w:tcPr>
          <w:p w14:paraId="47D63B2E"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CI</w:t>
            </w:r>
          </w:p>
        </w:tc>
        <w:tc>
          <w:tcPr>
            <w:tcW w:w="850" w:type="dxa"/>
            <w:tcBorders>
              <w:bottom w:val="single" w:sz="4" w:space="0" w:color="auto"/>
            </w:tcBorders>
          </w:tcPr>
          <w:p w14:paraId="00A9357F"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p value</w:t>
            </w:r>
          </w:p>
        </w:tc>
        <w:tc>
          <w:tcPr>
            <w:tcW w:w="756" w:type="dxa"/>
            <w:tcBorders>
              <w:bottom w:val="single" w:sz="4" w:space="0" w:color="auto"/>
            </w:tcBorders>
          </w:tcPr>
          <w:p w14:paraId="767609A6"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OR</w:t>
            </w:r>
          </w:p>
        </w:tc>
        <w:tc>
          <w:tcPr>
            <w:tcW w:w="1087" w:type="dxa"/>
            <w:tcBorders>
              <w:bottom w:val="single" w:sz="4" w:space="0" w:color="auto"/>
            </w:tcBorders>
          </w:tcPr>
          <w:p w14:paraId="295D0E35"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CI</w:t>
            </w:r>
          </w:p>
        </w:tc>
        <w:tc>
          <w:tcPr>
            <w:tcW w:w="850" w:type="dxa"/>
            <w:tcBorders>
              <w:bottom w:val="single" w:sz="4" w:space="0" w:color="auto"/>
            </w:tcBorders>
          </w:tcPr>
          <w:p w14:paraId="71F6D1A8" w14:textId="77777777" w:rsidR="00666B3D" w:rsidRPr="007B7D3C" w:rsidRDefault="00666B3D" w:rsidP="00AE18CA">
            <w:pPr>
              <w:pStyle w:val="ListParagraph"/>
              <w:shd w:val="clear" w:color="auto" w:fill="FFFFFF"/>
              <w:ind w:left="0"/>
              <w:rPr>
                <w:rFonts w:ascii="Perpetua" w:hAnsi="Perpetua"/>
                <w:b/>
                <w:color w:val="000000" w:themeColor="text1"/>
                <w:sz w:val="18"/>
                <w:szCs w:val="18"/>
              </w:rPr>
            </w:pPr>
            <w:r w:rsidRPr="007B7D3C">
              <w:rPr>
                <w:rFonts w:ascii="Perpetua" w:hAnsi="Perpetua"/>
                <w:b/>
                <w:color w:val="000000" w:themeColor="text1"/>
                <w:sz w:val="18"/>
                <w:szCs w:val="18"/>
              </w:rPr>
              <w:t>p value</w:t>
            </w:r>
          </w:p>
        </w:tc>
      </w:tr>
      <w:tr w:rsidR="00783EA3" w:rsidRPr="00783EA3" w14:paraId="4484C148" w14:textId="77777777" w:rsidTr="00973917">
        <w:tc>
          <w:tcPr>
            <w:tcW w:w="2269" w:type="dxa"/>
          </w:tcPr>
          <w:p w14:paraId="48B44856" w14:textId="3FA9BC60" w:rsidR="00783EA3" w:rsidRPr="00783EA3" w:rsidRDefault="00BE5CEC" w:rsidP="00136670">
            <w:pPr>
              <w:shd w:val="clear" w:color="auto" w:fill="FFFFFF"/>
              <w:rPr>
                <w:rFonts w:ascii="Perpetua" w:hAnsi="Perpetua" w:cs="Times New Roman"/>
                <w:b/>
                <w:color w:val="000000" w:themeColor="text1"/>
                <w:sz w:val="18"/>
                <w:szCs w:val="18"/>
              </w:rPr>
            </w:pPr>
            <w:r>
              <w:rPr>
                <w:rFonts w:ascii="Perpetua" w:hAnsi="Perpetua" w:cs="Times New Roman"/>
                <w:b/>
                <w:color w:val="000000" w:themeColor="text1"/>
                <w:sz w:val="18"/>
                <w:szCs w:val="18"/>
              </w:rPr>
              <w:t>BCSP</w:t>
            </w:r>
            <w:r w:rsidR="00136670">
              <w:rPr>
                <w:rFonts w:ascii="Perpetua" w:hAnsi="Perpetua" w:cs="Times New Roman"/>
                <w:b/>
                <w:color w:val="000000" w:themeColor="text1"/>
                <w:sz w:val="18"/>
                <w:szCs w:val="18"/>
              </w:rPr>
              <w:t xml:space="preserve"> exposure (months)</w:t>
            </w:r>
          </w:p>
        </w:tc>
        <w:tc>
          <w:tcPr>
            <w:tcW w:w="1843" w:type="dxa"/>
          </w:tcPr>
          <w:p w14:paraId="4747E202" w14:textId="77777777" w:rsidR="00783EA3" w:rsidRPr="00783EA3" w:rsidRDefault="00783EA3" w:rsidP="00AE18CA">
            <w:pPr>
              <w:shd w:val="clear" w:color="auto" w:fill="FFFFFF"/>
              <w:rPr>
                <w:rFonts w:ascii="Perpetua" w:hAnsi="Perpetua"/>
                <w:b/>
                <w:color w:val="000000" w:themeColor="text1"/>
                <w:sz w:val="18"/>
                <w:szCs w:val="18"/>
              </w:rPr>
            </w:pPr>
          </w:p>
        </w:tc>
        <w:tc>
          <w:tcPr>
            <w:tcW w:w="613" w:type="dxa"/>
          </w:tcPr>
          <w:p w14:paraId="2BB64D9B" w14:textId="77777777" w:rsidR="00783EA3" w:rsidRPr="00783EA3" w:rsidRDefault="00783EA3" w:rsidP="00AE18CA">
            <w:pPr>
              <w:shd w:val="clear" w:color="auto" w:fill="FFFFFF"/>
              <w:rPr>
                <w:rFonts w:ascii="Perpetua" w:hAnsi="Perpetua"/>
                <w:b/>
                <w:color w:val="000000" w:themeColor="text1"/>
                <w:sz w:val="18"/>
                <w:szCs w:val="18"/>
              </w:rPr>
            </w:pPr>
          </w:p>
        </w:tc>
        <w:tc>
          <w:tcPr>
            <w:tcW w:w="1088" w:type="dxa"/>
          </w:tcPr>
          <w:p w14:paraId="0BCBF5D9" w14:textId="77777777" w:rsidR="00783EA3" w:rsidRPr="00783EA3" w:rsidRDefault="00783EA3" w:rsidP="00AE18CA">
            <w:pPr>
              <w:shd w:val="clear" w:color="auto" w:fill="FFFFFF"/>
              <w:rPr>
                <w:rFonts w:ascii="Perpetua" w:hAnsi="Perpetua"/>
                <w:b/>
                <w:color w:val="000000" w:themeColor="text1"/>
                <w:sz w:val="18"/>
                <w:szCs w:val="18"/>
              </w:rPr>
            </w:pPr>
          </w:p>
        </w:tc>
        <w:tc>
          <w:tcPr>
            <w:tcW w:w="850" w:type="dxa"/>
          </w:tcPr>
          <w:p w14:paraId="2AA344B3" w14:textId="77777777" w:rsidR="00783EA3" w:rsidRPr="00783EA3" w:rsidRDefault="00783EA3" w:rsidP="00AE18CA">
            <w:pPr>
              <w:shd w:val="clear" w:color="auto" w:fill="FFFFFF"/>
              <w:rPr>
                <w:rFonts w:ascii="Perpetua" w:hAnsi="Perpetua"/>
                <w:b/>
                <w:color w:val="000000" w:themeColor="text1"/>
                <w:sz w:val="18"/>
                <w:szCs w:val="18"/>
              </w:rPr>
            </w:pPr>
          </w:p>
        </w:tc>
        <w:tc>
          <w:tcPr>
            <w:tcW w:w="756" w:type="dxa"/>
          </w:tcPr>
          <w:p w14:paraId="548F49B6" w14:textId="77777777" w:rsidR="00783EA3" w:rsidRPr="00783EA3" w:rsidRDefault="00783EA3" w:rsidP="00AE18CA">
            <w:pPr>
              <w:pStyle w:val="ListParagraph"/>
              <w:shd w:val="clear" w:color="auto" w:fill="FFFFFF"/>
              <w:ind w:left="0"/>
              <w:rPr>
                <w:rFonts w:ascii="Perpetua" w:hAnsi="Perpetua"/>
                <w:b/>
                <w:sz w:val="18"/>
                <w:szCs w:val="18"/>
              </w:rPr>
            </w:pPr>
          </w:p>
        </w:tc>
        <w:tc>
          <w:tcPr>
            <w:tcW w:w="1087" w:type="dxa"/>
          </w:tcPr>
          <w:p w14:paraId="180BBE49" w14:textId="77777777" w:rsidR="00783EA3" w:rsidRPr="00783EA3" w:rsidRDefault="00783EA3" w:rsidP="00AE18CA">
            <w:pPr>
              <w:pStyle w:val="ListParagraph"/>
              <w:shd w:val="clear" w:color="auto" w:fill="FFFFFF"/>
              <w:ind w:left="0"/>
              <w:rPr>
                <w:rFonts w:ascii="Perpetua" w:hAnsi="Perpetua"/>
                <w:b/>
                <w:sz w:val="18"/>
                <w:szCs w:val="18"/>
              </w:rPr>
            </w:pPr>
          </w:p>
        </w:tc>
        <w:tc>
          <w:tcPr>
            <w:tcW w:w="850" w:type="dxa"/>
          </w:tcPr>
          <w:p w14:paraId="158FB0F7" w14:textId="77777777" w:rsidR="00783EA3" w:rsidRPr="00783EA3" w:rsidRDefault="00783EA3" w:rsidP="00AE18CA">
            <w:pPr>
              <w:pStyle w:val="ListParagraph"/>
              <w:shd w:val="clear" w:color="auto" w:fill="FFFFFF"/>
              <w:ind w:left="0"/>
              <w:rPr>
                <w:rFonts w:ascii="Perpetua" w:hAnsi="Perpetua"/>
                <w:b/>
                <w:sz w:val="18"/>
                <w:szCs w:val="18"/>
              </w:rPr>
            </w:pPr>
          </w:p>
        </w:tc>
      </w:tr>
      <w:tr w:rsidR="007B7D3C" w:rsidRPr="007B7D3C" w14:paraId="0CD1E4F1" w14:textId="77777777" w:rsidTr="00973917">
        <w:tc>
          <w:tcPr>
            <w:tcW w:w="2269" w:type="dxa"/>
          </w:tcPr>
          <w:p w14:paraId="703FF034" w14:textId="7BF00B6B" w:rsidR="007F2E57" w:rsidRPr="007F2E57" w:rsidRDefault="007F2E57" w:rsidP="00AE18CA">
            <w:pPr>
              <w:shd w:val="clear" w:color="auto" w:fill="FFFFFF"/>
              <w:rPr>
                <w:rFonts w:ascii="Perpetua" w:hAnsi="Perpetua" w:cs="Times New Roman"/>
                <w:i/>
                <w:color w:val="000000" w:themeColor="text1"/>
                <w:sz w:val="18"/>
                <w:szCs w:val="18"/>
              </w:rPr>
            </w:pPr>
            <w:r w:rsidRPr="007F2E57">
              <w:rPr>
                <w:rFonts w:ascii="Perpetua" w:hAnsi="Perpetua" w:cs="Times New Roman"/>
                <w:i/>
                <w:color w:val="000000" w:themeColor="text1"/>
                <w:sz w:val="18"/>
                <w:szCs w:val="18"/>
              </w:rPr>
              <w:t>All age-groups</w:t>
            </w:r>
          </w:p>
          <w:p w14:paraId="647798AE" w14:textId="531F362A" w:rsidR="007B7D3C" w:rsidRPr="007B7D3C" w:rsidRDefault="007F2E57" w:rsidP="00AE18CA">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No BCSP</w:t>
            </w:r>
          </w:p>
        </w:tc>
        <w:tc>
          <w:tcPr>
            <w:tcW w:w="1843" w:type="dxa"/>
          </w:tcPr>
          <w:p w14:paraId="6A80435D" w14:textId="77777777" w:rsidR="007F2E57" w:rsidRDefault="007F2E57" w:rsidP="00AE18CA">
            <w:pPr>
              <w:shd w:val="clear" w:color="auto" w:fill="FFFFFF"/>
              <w:rPr>
                <w:rFonts w:ascii="Perpetua" w:hAnsi="Perpetua"/>
                <w:color w:val="000000" w:themeColor="text1"/>
                <w:sz w:val="18"/>
                <w:szCs w:val="18"/>
              </w:rPr>
            </w:pPr>
          </w:p>
          <w:p w14:paraId="5B293336"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7,599/20,520 (37.0)</w:t>
            </w:r>
          </w:p>
        </w:tc>
        <w:tc>
          <w:tcPr>
            <w:tcW w:w="613" w:type="dxa"/>
          </w:tcPr>
          <w:p w14:paraId="55A54603" w14:textId="77777777" w:rsidR="007F2E57" w:rsidRDefault="007F2E57" w:rsidP="00AE18CA">
            <w:pPr>
              <w:shd w:val="clear" w:color="auto" w:fill="FFFFFF"/>
              <w:rPr>
                <w:rFonts w:ascii="Perpetua" w:hAnsi="Perpetua"/>
                <w:color w:val="000000" w:themeColor="text1"/>
                <w:sz w:val="18"/>
                <w:szCs w:val="18"/>
              </w:rPr>
            </w:pPr>
          </w:p>
          <w:p w14:paraId="569E7CF3"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1</w:t>
            </w:r>
          </w:p>
        </w:tc>
        <w:tc>
          <w:tcPr>
            <w:tcW w:w="1088" w:type="dxa"/>
          </w:tcPr>
          <w:p w14:paraId="6831B1F0" w14:textId="77777777" w:rsidR="007F2E57" w:rsidRDefault="007F2E57" w:rsidP="00AE18CA">
            <w:pPr>
              <w:shd w:val="clear" w:color="auto" w:fill="FFFFFF"/>
              <w:rPr>
                <w:rFonts w:ascii="Perpetua" w:hAnsi="Perpetua"/>
                <w:color w:val="000000" w:themeColor="text1"/>
                <w:sz w:val="18"/>
                <w:szCs w:val="18"/>
              </w:rPr>
            </w:pPr>
          </w:p>
          <w:p w14:paraId="192C6A6B" w14:textId="558433E8" w:rsidR="007F2E57"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w:t>
            </w:r>
          </w:p>
        </w:tc>
        <w:tc>
          <w:tcPr>
            <w:tcW w:w="850" w:type="dxa"/>
          </w:tcPr>
          <w:p w14:paraId="4BC81E74" w14:textId="77777777" w:rsidR="007F2E57" w:rsidRDefault="007F2E57" w:rsidP="00AE18CA">
            <w:pPr>
              <w:shd w:val="clear" w:color="auto" w:fill="FFFFFF"/>
              <w:rPr>
                <w:rFonts w:ascii="Perpetua" w:hAnsi="Perpetua"/>
                <w:color w:val="000000" w:themeColor="text1"/>
                <w:sz w:val="18"/>
                <w:szCs w:val="18"/>
              </w:rPr>
            </w:pPr>
          </w:p>
          <w:p w14:paraId="57FB532D"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w:t>
            </w:r>
          </w:p>
        </w:tc>
        <w:tc>
          <w:tcPr>
            <w:tcW w:w="756" w:type="dxa"/>
          </w:tcPr>
          <w:p w14:paraId="57451371" w14:textId="77777777" w:rsidR="007F2E57" w:rsidRDefault="007F2E57" w:rsidP="00AE18CA">
            <w:pPr>
              <w:pStyle w:val="ListParagraph"/>
              <w:shd w:val="clear" w:color="auto" w:fill="FFFFFF"/>
              <w:ind w:left="0"/>
              <w:rPr>
                <w:rFonts w:ascii="Perpetua" w:hAnsi="Perpetua"/>
                <w:sz w:val="18"/>
                <w:szCs w:val="18"/>
              </w:rPr>
            </w:pPr>
          </w:p>
          <w:p w14:paraId="5FB2CA0D" w14:textId="77777777" w:rsidR="007B7D3C" w:rsidRPr="007B7D3C" w:rsidRDefault="007B7D3C" w:rsidP="00AE18CA">
            <w:pPr>
              <w:pStyle w:val="ListParagraph"/>
              <w:shd w:val="clear" w:color="auto" w:fill="FFFFFF"/>
              <w:ind w:left="0"/>
              <w:rPr>
                <w:rFonts w:ascii="Perpetua" w:hAnsi="Perpetua"/>
                <w:sz w:val="18"/>
                <w:szCs w:val="18"/>
              </w:rPr>
            </w:pPr>
            <w:r w:rsidRPr="007B7D3C">
              <w:rPr>
                <w:rFonts w:ascii="Perpetua" w:hAnsi="Perpetua"/>
                <w:sz w:val="18"/>
                <w:szCs w:val="18"/>
              </w:rPr>
              <w:t>1</w:t>
            </w:r>
          </w:p>
        </w:tc>
        <w:tc>
          <w:tcPr>
            <w:tcW w:w="1087" w:type="dxa"/>
          </w:tcPr>
          <w:p w14:paraId="1007C4F3" w14:textId="77777777" w:rsidR="007F2E57" w:rsidRDefault="007F2E57" w:rsidP="00AE18CA">
            <w:pPr>
              <w:pStyle w:val="ListParagraph"/>
              <w:shd w:val="clear" w:color="auto" w:fill="FFFFFF"/>
              <w:ind w:left="0"/>
              <w:rPr>
                <w:rFonts w:ascii="Perpetua" w:hAnsi="Perpetua"/>
                <w:sz w:val="18"/>
                <w:szCs w:val="18"/>
              </w:rPr>
            </w:pPr>
          </w:p>
          <w:p w14:paraId="68FE335B" w14:textId="77777777" w:rsidR="007B7D3C" w:rsidRPr="007B7D3C" w:rsidRDefault="007B7D3C" w:rsidP="00AE18CA">
            <w:pPr>
              <w:pStyle w:val="ListParagraph"/>
              <w:shd w:val="clear" w:color="auto" w:fill="FFFFFF"/>
              <w:ind w:left="0"/>
              <w:rPr>
                <w:rFonts w:ascii="Perpetua" w:hAnsi="Perpetua"/>
                <w:sz w:val="18"/>
                <w:szCs w:val="18"/>
              </w:rPr>
            </w:pPr>
            <w:r w:rsidRPr="007B7D3C">
              <w:rPr>
                <w:rFonts w:ascii="Perpetua" w:hAnsi="Perpetua"/>
                <w:sz w:val="18"/>
                <w:szCs w:val="18"/>
              </w:rPr>
              <w:t>-</w:t>
            </w:r>
          </w:p>
        </w:tc>
        <w:tc>
          <w:tcPr>
            <w:tcW w:w="850" w:type="dxa"/>
          </w:tcPr>
          <w:p w14:paraId="151B4B2A" w14:textId="77777777" w:rsidR="007F2E57" w:rsidRDefault="007F2E57" w:rsidP="00AE18CA">
            <w:pPr>
              <w:pStyle w:val="ListParagraph"/>
              <w:shd w:val="clear" w:color="auto" w:fill="FFFFFF"/>
              <w:ind w:left="0"/>
              <w:rPr>
                <w:rFonts w:ascii="Perpetua" w:hAnsi="Perpetua"/>
                <w:sz w:val="18"/>
                <w:szCs w:val="18"/>
              </w:rPr>
            </w:pPr>
          </w:p>
          <w:p w14:paraId="7B0513B4" w14:textId="77777777" w:rsidR="007B7D3C" w:rsidRPr="007B7D3C" w:rsidRDefault="007B7D3C" w:rsidP="00AE18CA">
            <w:pPr>
              <w:pStyle w:val="ListParagraph"/>
              <w:shd w:val="clear" w:color="auto" w:fill="FFFFFF"/>
              <w:ind w:left="0"/>
              <w:rPr>
                <w:rFonts w:ascii="Perpetua" w:hAnsi="Perpetua"/>
                <w:sz w:val="18"/>
                <w:szCs w:val="18"/>
              </w:rPr>
            </w:pPr>
            <w:r w:rsidRPr="007B7D3C">
              <w:rPr>
                <w:rFonts w:ascii="Perpetua" w:hAnsi="Perpetua"/>
                <w:sz w:val="18"/>
                <w:szCs w:val="18"/>
              </w:rPr>
              <w:t>-</w:t>
            </w:r>
          </w:p>
        </w:tc>
      </w:tr>
      <w:tr w:rsidR="007B7D3C" w:rsidRPr="007B7D3C" w14:paraId="43E906E0" w14:textId="77777777" w:rsidTr="00973917">
        <w:tc>
          <w:tcPr>
            <w:tcW w:w="2269" w:type="dxa"/>
          </w:tcPr>
          <w:p w14:paraId="6B48B176" w14:textId="25DB4B8A" w:rsidR="007B7D3C" w:rsidRPr="007B7D3C" w:rsidRDefault="00783EA3" w:rsidP="00AE18CA">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7F2E57">
              <w:rPr>
                <w:rFonts w:ascii="Perpetua" w:hAnsi="Perpetua" w:cs="Times New Roman"/>
                <w:color w:val="000000" w:themeColor="text1"/>
                <w:sz w:val="18"/>
                <w:szCs w:val="18"/>
              </w:rPr>
              <w:t>BCSP (per month)</w:t>
            </w:r>
          </w:p>
        </w:tc>
        <w:tc>
          <w:tcPr>
            <w:tcW w:w="1843" w:type="dxa"/>
          </w:tcPr>
          <w:p w14:paraId="5ECCF9BF"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2,488/7,120 (34.9)</w:t>
            </w:r>
          </w:p>
        </w:tc>
        <w:tc>
          <w:tcPr>
            <w:tcW w:w="613" w:type="dxa"/>
          </w:tcPr>
          <w:p w14:paraId="7895F438" w14:textId="77777777" w:rsidR="007B7D3C" w:rsidRPr="007B7D3C" w:rsidRDefault="007B7D3C" w:rsidP="00AE18CA">
            <w:pPr>
              <w:pStyle w:val="ListParagraph"/>
              <w:shd w:val="clear" w:color="auto" w:fill="FFFFFF"/>
              <w:ind w:left="0"/>
              <w:rPr>
                <w:rFonts w:ascii="Perpetua" w:hAnsi="Perpetua"/>
                <w:sz w:val="18"/>
                <w:szCs w:val="18"/>
              </w:rPr>
            </w:pPr>
            <w:r w:rsidRPr="007B7D3C">
              <w:rPr>
                <w:rFonts w:ascii="Perpetua" w:hAnsi="Perpetua"/>
                <w:sz w:val="18"/>
                <w:szCs w:val="18"/>
              </w:rPr>
              <w:t>0.98</w:t>
            </w:r>
          </w:p>
        </w:tc>
        <w:tc>
          <w:tcPr>
            <w:tcW w:w="1088" w:type="dxa"/>
          </w:tcPr>
          <w:p w14:paraId="2BC6EE66" w14:textId="77777777" w:rsidR="007B7D3C" w:rsidRPr="007B7D3C" w:rsidRDefault="007B7D3C" w:rsidP="00AE18CA">
            <w:pPr>
              <w:pStyle w:val="ListParagraph"/>
              <w:shd w:val="clear" w:color="auto" w:fill="FFFFFF"/>
              <w:ind w:left="0"/>
              <w:rPr>
                <w:rFonts w:ascii="Perpetua" w:hAnsi="Perpetua"/>
                <w:sz w:val="18"/>
                <w:szCs w:val="18"/>
              </w:rPr>
            </w:pPr>
            <w:r w:rsidRPr="007B7D3C">
              <w:rPr>
                <w:rFonts w:ascii="Perpetua" w:hAnsi="Perpetua"/>
                <w:sz w:val="18"/>
                <w:szCs w:val="18"/>
              </w:rPr>
              <w:t>0.97-0.99</w:t>
            </w:r>
          </w:p>
        </w:tc>
        <w:tc>
          <w:tcPr>
            <w:tcW w:w="850" w:type="dxa"/>
          </w:tcPr>
          <w:p w14:paraId="09B481D2" w14:textId="77777777" w:rsidR="007B7D3C" w:rsidRPr="007B7D3C" w:rsidRDefault="007B7D3C" w:rsidP="00AE18CA">
            <w:pPr>
              <w:pStyle w:val="ListParagraph"/>
              <w:shd w:val="clear" w:color="auto" w:fill="FFFFFF"/>
              <w:ind w:left="0"/>
              <w:rPr>
                <w:rFonts w:ascii="Perpetua" w:hAnsi="Perpetua"/>
                <w:sz w:val="18"/>
                <w:szCs w:val="18"/>
              </w:rPr>
            </w:pPr>
            <w:r w:rsidRPr="007B7D3C">
              <w:rPr>
                <w:rFonts w:ascii="Perpetua" w:hAnsi="Perpetua"/>
                <w:sz w:val="18"/>
                <w:szCs w:val="18"/>
              </w:rPr>
              <w:t>&lt;0.001</w:t>
            </w:r>
          </w:p>
        </w:tc>
        <w:tc>
          <w:tcPr>
            <w:tcW w:w="756" w:type="dxa"/>
          </w:tcPr>
          <w:p w14:paraId="6CE502B1" w14:textId="77777777" w:rsidR="007B7D3C" w:rsidRPr="007B7D3C" w:rsidRDefault="007B7D3C" w:rsidP="00AE18CA">
            <w:pPr>
              <w:pStyle w:val="ListParagraph"/>
              <w:shd w:val="clear" w:color="auto" w:fill="FFFFFF"/>
              <w:ind w:left="0"/>
              <w:rPr>
                <w:rFonts w:ascii="Perpetua" w:hAnsi="Perpetua"/>
                <w:sz w:val="18"/>
                <w:szCs w:val="18"/>
              </w:rPr>
            </w:pPr>
            <w:r w:rsidRPr="007B7D3C">
              <w:rPr>
                <w:rFonts w:ascii="Perpetua" w:hAnsi="Perpetua"/>
                <w:sz w:val="18"/>
                <w:szCs w:val="18"/>
              </w:rPr>
              <w:t>0.98</w:t>
            </w:r>
          </w:p>
        </w:tc>
        <w:tc>
          <w:tcPr>
            <w:tcW w:w="1087" w:type="dxa"/>
          </w:tcPr>
          <w:p w14:paraId="28A5435A" w14:textId="77777777" w:rsidR="007B7D3C" w:rsidRPr="007B7D3C" w:rsidRDefault="007B7D3C" w:rsidP="00AE18CA">
            <w:pPr>
              <w:pStyle w:val="ListParagraph"/>
              <w:shd w:val="clear" w:color="auto" w:fill="FFFFFF"/>
              <w:ind w:left="0"/>
              <w:rPr>
                <w:rFonts w:ascii="Perpetua" w:hAnsi="Perpetua"/>
                <w:sz w:val="18"/>
                <w:szCs w:val="18"/>
              </w:rPr>
            </w:pPr>
            <w:r w:rsidRPr="007B7D3C">
              <w:rPr>
                <w:rFonts w:ascii="Perpetua" w:hAnsi="Perpetua"/>
                <w:sz w:val="18"/>
                <w:szCs w:val="18"/>
              </w:rPr>
              <w:t>0.97-0.99</w:t>
            </w:r>
          </w:p>
        </w:tc>
        <w:tc>
          <w:tcPr>
            <w:tcW w:w="850" w:type="dxa"/>
          </w:tcPr>
          <w:p w14:paraId="6715A1B2" w14:textId="77777777" w:rsidR="007B7D3C" w:rsidRPr="007B7D3C" w:rsidRDefault="007B7D3C" w:rsidP="00AE18CA">
            <w:pPr>
              <w:pStyle w:val="ListParagraph"/>
              <w:shd w:val="clear" w:color="auto" w:fill="FFFFFF"/>
              <w:ind w:left="0"/>
              <w:rPr>
                <w:rFonts w:ascii="Perpetua" w:hAnsi="Perpetua"/>
                <w:sz w:val="18"/>
                <w:szCs w:val="18"/>
              </w:rPr>
            </w:pPr>
            <w:r w:rsidRPr="007B7D3C">
              <w:rPr>
                <w:rFonts w:ascii="Perpetua" w:hAnsi="Perpetua"/>
                <w:sz w:val="18"/>
                <w:szCs w:val="18"/>
              </w:rPr>
              <w:t>&lt;0.001</w:t>
            </w:r>
          </w:p>
        </w:tc>
      </w:tr>
      <w:tr w:rsidR="007B7D3C" w:rsidRPr="007B7D3C" w14:paraId="7EE7940E" w14:textId="77777777" w:rsidTr="00973917">
        <w:tc>
          <w:tcPr>
            <w:tcW w:w="2269" w:type="dxa"/>
          </w:tcPr>
          <w:p w14:paraId="636C0A86" w14:textId="46ED1F26" w:rsidR="007F2E57" w:rsidRPr="007F2E57" w:rsidRDefault="007F2E57" w:rsidP="00AE18CA">
            <w:pPr>
              <w:shd w:val="clear" w:color="auto" w:fill="FFFFFF"/>
              <w:rPr>
                <w:rFonts w:ascii="Perpetua" w:hAnsi="Perpetua" w:cs="Times New Roman"/>
                <w:i/>
                <w:color w:val="000000" w:themeColor="text1"/>
                <w:sz w:val="18"/>
                <w:szCs w:val="18"/>
              </w:rPr>
            </w:pPr>
            <w:r w:rsidRPr="007F2E57">
              <w:rPr>
                <w:rFonts w:ascii="Perpetua" w:hAnsi="Perpetua" w:cs="Times New Roman"/>
                <w:i/>
                <w:color w:val="000000" w:themeColor="text1"/>
                <w:sz w:val="18"/>
                <w:szCs w:val="18"/>
              </w:rPr>
              <w:t>Screening age only</w:t>
            </w:r>
            <w:r w:rsidR="001C01E1">
              <w:rPr>
                <w:rFonts w:ascii="Perpetua" w:hAnsi="Perpetua" w:cs="Times New Roman"/>
                <w:i/>
                <w:color w:val="000000" w:themeColor="text1"/>
                <w:sz w:val="18"/>
                <w:szCs w:val="18"/>
              </w:rPr>
              <w:t xml:space="preserve"> (60-69)</w:t>
            </w:r>
          </w:p>
          <w:p w14:paraId="5DB997B7" w14:textId="7DBDE9DA" w:rsidR="007B7D3C" w:rsidRPr="007B7D3C" w:rsidRDefault="007F2E57" w:rsidP="00AE18CA">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No BCSP</w:t>
            </w:r>
          </w:p>
        </w:tc>
        <w:tc>
          <w:tcPr>
            <w:tcW w:w="1843" w:type="dxa"/>
          </w:tcPr>
          <w:p w14:paraId="26B760EA" w14:textId="77777777" w:rsidR="007F2E57" w:rsidRDefault="007F2E57" w:rsidP="00AE18CA">
            <w:pPr>
              <w:shd w:val="clear" w:color="auto" w:fill="FFFFFF"/>
              <w:rPr>
                <w:rFonts w:ascii="Perpetua" w:hAnsi="Perpetua"/>
                <w:color w:val="000000" w:themeColor="text1"/>
                <w:sz w:val="18"/>
                <w:szCs w:val="18"/>
              </w:rPr>
            </w:pPr>
          </w:p>
          <w:p w14:paraId="33FE273D"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1,460/4,826 (30.3)</w:t>
            </w:r>
          </w:p>
        </w:tc>
        <w:tc>
          <w:tcPr>
            <w:tcW w:w="613" w:type="dxa"/>
          </w:tcPr>
          <w:p w14:paraId="640DC680" w14:textId="77777777" w:rsidR="007F2E57" w:rsidRDefault="007F2E57" w:rsidP="00AE18CA">
            <w:pPr>
              <w:shd w:val="clear" w:color="auto" w:fill="FFFFFF"/>
              <w:rPr>
                <w:rFonts w:ascii="Perpetua" w:hAnsi="Perpetua"/>
                <w:color w:val="000000" w:themeColor="text1"/>
                <w:sz w:val="18"/>
                <w:szCs w:val="18"/>
              </w:rPr>
            </w:pPr>
          </w:p>
          <w:p w14:paraId="38342E3F"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1</w:t>
            </w:r>
          </w:p>
        </w:tc>
        <w:tc>
          <w:tcPr>
            <w:tcW w:w="1088" w:type="dxa"/>
          </w:tcPr>
          <w:p w14:paraId="7F850000" w14:textId="77777777" w:rsidR="007F2E57" w:rsidRDefault="007F2E57" w:rsidP="00AE18CA">
            <w:pPr>
              <w:shd w:val="clear" w:color="auto" w:fill="FFFFFF"/>
              <w:rPr>
                <w:rFonts w:ascii="Perpetua" w:hAnsi="Perpetua"/>
                <w:color w:val="000000" w:themeColor="text1"/>
                <w:sz w:val="18"/>
                <w:szCs w:val="18"/>
              </w:rPr>
            </w:pPr>
          </w:p>
          <w:p w14:paraId="44DEED9E"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w:t>
            </w:r>
          </w:p>
        </w:tc>
        <w:tc>
          <w:tcPr>
            <w:tcW w:w="850" w:type="dxa"/>
          </w:tcPr>
          <w:p w14:paraId="2C5E0899" w14:textId="77777777" w:rsidR="007F2E57" w:rsidRDefault="007F2E57" w:rsidP="00AE18CA">
            <w:pPr>
              <w:shd w:val="clear" w:color="auto" w:fill="FFFFFF"/>
              <w:rPr>
                <w:rFonts w:ascii="Perpetua" w:hAnsi="Perpetua"/>
                <w:color w:val="000000" w:themeColor="text1"/>
                <w:sz w:val="18"/>
                <w:szCs w:val="18"/>
              </w:rPr>
            </w:pPr>
          </w:p>
          <w:p w14:paraId="374EB239"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w:t>
            </w:r>
          </w:p>
        </w:tc>
        <w:tc>
          <w:tcPr>
            <w:tcW w:w="756" w:type="dxa"/>
          </w:tcPr>
          <w:p w14:paraId="2E7C8E27" w14:textId="77777777" w:rsidR="007F2E57" w:rsidRDefault="007F2E57" w:rsidP="00AE18CA">
            <w:pPr>
              <w:pStyle w:val="ListParagraph"/>
              <w:shd w:val="clear" w:color="auto" w:fill="FFFFFF"/>
              <w:ind w:left="0"/>
              <w:rPr>
                <w:rFonts w:ascii="Perpetua" w:hAnsi="Perpetua"/>
                <w:color w:val="000000" w:themeColor="text1"/>
                <w:sz w:val="18"/>
                <w:szCs w:val="18"/>
              </w:rPr>
            </w:pPr>
          </w:p>
          <w:p w14:paraId="6117F6CB"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1</w:t>
            </w:r>
          </w:p>
        </w:tc>
        <w:tc>
          <w:tcPr>
            <w:tcW w:w="1087" w:type="dxa"/>
          </w:tcPr>
          <w:p w14:paraId="7B664D53" w14:textId="77777777" w:rsidR="007F2E57" w:rsidRDefault="007F2E57" w:rsidP="00AE18CA">
            <w:pPr>
              <w:pStyle w:val="ListParagraph"/>
              <w:shd w:val="clear" w:color="auto" w:fill="FFFFFF"/>
              <w:ind w:left="0"/>
              <w:rPr>
                <w:rFonts w:ascii="Perpetua" w:hAnsi="Perpetua"/>
                <w:color w:val="000000" w:themeColor="text1"/>
                <w:sz w:val="18"/>
                <w:szCs w:val="18"/>
              </w:rPr>
            </w:pPr>
          </w:p>
          <w:p w14:paraId="6F63AB86"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w:t>
            </w:r>
          </w:p>
        </w:tc>
        <w:tc>
          <w:tcPr>
            <w:tcW w:w="850" w:type="dxa"/>
          </w:tcPr>
          <w:p w14:paraId="1EB15D38" w14:textId="77777777" w:rsidR="007F2E57" w:rsidRDefault="007F2E57" w:rsidP="00AE18CA">
            <w:pPr>
              <w:pStyle w:val="ListParagraph"/>
              <w:shd w:val="clear" w:color="auto" w:fill="FFFFFF"/>
              <w:ind w:left="0"/>
              <w:rPr>
                <w:rFonts w:ascii="Perpetua" w:hAnsi="Perpetua"/>
                <w:color w:val="000000" w:themeColor="text1"/>
                <w:sz w:val="18"/>
                <w:szCs w:val="18"/>
              </w:rPr>
            </w:pPr>
          </w:p>
          <w:p w14:paraId="5DB83574"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w:t>
            </w:r>
          </w:p>
        </w:tc>
      </w:tr>
      <w:tr w:rsidR="007B7D3C" w:rsidRPr="007B7D3C" w14:paraId="4FF5BF82" w14:textId="77777777" w:rsidTr="00973917">
        <w:tc>
          <w:tcPr>
            <w:tcW w:w="2269" w:type="dxa"/>
          </w:tcPr>
          <w:p w14:paraId="1527D307" w14:textId="06619FCF" w:rsidR="007B7D3C" w:rsidRPr="007B7D3C" w:rsidRDefault="00783EA3" w:rsidP="00AE18CA">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7F2E57">
              <w:rPr>
                <w:rFonts w:ascii="Perpetua" w:hAnsi="Perpetua" w:cs="Times New Roman"/>
                <w:color w:val="000000" w:themeColor="text1"/>
                <w:sz w:val="18"/>
                <w:szCs w:val="18"/>
              </w:rPr>
              <w:t>BCSP (per month)</w:t>
            </w:r>
          </w:p>
        </w:tc>
        <w:tc>
          <w:tcPr>
            <w:tcW w:w="1843" w:type="dxa"/>
          </w:tcPr>
          <w:p w14:paraId="33D7636C"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515/1,893 (27.2)</w:t>
            </w:r>
          </w:p>
        </w:tc>
        <w:tc>
          <w:tcPr>
            <w:tcW w:w="613" w:type="dxa"/>
          </w:tcPr>
          <w:p w14:paraId="690E02B2"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0.97</w:t>
            </w:r>
          </w:p>
        </w:tc>
        <w:tc>
          <w:tcPr>
            <w:tcW w:w="1088" w:type="dxa"/>
          </w:tcPr>
          <w:p w14:paraId="598A460C"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0.96-0.99</w:t>
            </w:r>
          </w:p>
        </w:tc>
        <w:tc>
          <w:tcPr>
            <w:tcW w:w="850" w:type="dxa"/>
          </w:tcPr>
          <w:p w14:paraId="28AE1CF7"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0.002</w:t>
            </w:r>
          </w:p>
        </w:tc>
        <w:tc>
          <w:tcPr>
            <w:tcW w:w="756" w:type="dxa"/>
          </w:tcPr>
          <w:p w14:paraId="3A9A0B12"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0.97</w:t>
            </w:r>
          </w:p>
        </w:tc>
        <w:tc>
          <w:tcPr>
            <w:tcW w:w="1087" w:type="dxa"/>
          </w:tcPr>
          <w:p w14:paraId="42A77520"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0.96-0.99</w:t>
            </w:r>
          </w:p>
        </w:tc>
        <w:tc>
          <w:tcPr>
            <w:tcW w:w="850" w:type="dxa"/>
          </w:tcPr>
          <w:p w14:paraId="2D452052"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0.003</w:t>
            </w:r>
          </w:p>
        </w:tc>
      </w:tr>
      <w:tr w:rsidR="007B7D3C" w:rsidRPr="007B7D3C" w14:paraId="39BF9E6B" w14:textId="77777777" w:rsidTr="00973917">
        <w:tc>
          <w:tcPr>
            <w:tcW w:w="2269" w:type="dxa"/>
          </w:tcPr>
          <w:p w14:paraId="566F4066" w14:textId="77A805F6" w:rsidR="001C01E1" w:rsidRPr="001C01E1" w:rsidRDefault="001C01E1" w:rsidP="00AE18CA">
            <w:pPr>
              <w:shd w:val="clear" w:color="auto" w:fill="FFFFFF"/>
              <w:rPr>
                <w:rFonts w:ascii="Perpetua" w:hAnsi="Perpetua" w:cs="Times New Roman"/>
                <w:i/>
                <w:color w:val="000000" w:themeColor="text1"/>
                <w:sz w:val="18"/>
                <w:szCs w:val="18"/>
              </w:rPr>
            </w:pPr>
            <w:r w:rsidRPr="001C01E1">
              <w:rPr>
                <w:rFonts w:ascii="Perpetua" w:hAnsi="Perpetua" w:cs="Times New Roman"/>
                <w:i/>
                <w:color w:val="000000" w:themeColor="text1"/>
                <w:sz w:val="18"/>
                <w:szCs w:val="18"/>
              </w:rPr>
              <w:t>Other age groups</w:t>
            </w:r>
          </w:p>
          <w:p w14:paraId="21C0B046" w14:textId="1E1AD83C" w:rsidR="007B7D3C" w:rsidRPr="007B7D3C" w:rsidRDefault="001C01E1" w:rsidP="001C01E1">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No BCSP</w:t>
            </w:r>
          </w:p>
        </w:tc>
        <w:tc>
          <w:tcPr>
            <w:tcW w:w="1843" w:type="dxa"/>
          </w:tcPr>
          <w:p w14:paraId="61D8EAAF" w14:textId="77777777" w:rsidR="001C01E1" w:rsidRDefault="001C01E1" w:rsidP="00AE18CA">
            <w:pPr>
              <w:shd w:val="clear" w:color="auto" w:fill="FFFFFF"/>
              <w:rPr>
                <w:rFonts w:ascii="Perpetua" w:hAnsi="Perpetua"/>
                <w:color w:val="000000" w:themeColor="text1"/>
                <w:sz w:val="18"/>
                <w:szCs w:val="18"/>
              </w:rPr>
            </w:pPr>
          </w:p>
          <w:p w14:paraId="7837434B"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6,135/15,673 (39.1)</w:t>
            </w:r>
          </w:p>
        </w:tc>
        <w:tc>
          <w:tcPr>
            <w:tcW w:w="613" w:type="dxa"/>
          </w:tcPr>
          <w:p w14:paraId="59B01A35" w14:textId="77777777" w:rsidR="001C01E1" w:rsidRDefault="001C01E1" w:rsidP="00AE18CA">
            <w:pPr>
              <w:shd w:val="clear" w:color="auto" w:fill="FFFFFF"/>
              <w:rPr>
                <w:rFonts w:ascii="Perpetua" w:hAnsi="Perpetua"/>
                <w:color w:val="000000" w:themeColor="text1"/>
                <w:sz w:val="18"/>
                <w:szCs w:val="18"/>
              </w:rPr>
            </w:pPr>
          </w:p>
          <w:p w14:paraId="7B1D9A97"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1</w:t>
            </w:r>
          </w:p>
        </w:tc>
        <w:tc>
          <w:tcPr>
            <w:tcW w:w="1088" w:type="dxa"/>
          </w:tcPr>
          <w:p w14:paraId="53EA4CE7" w14:textId="77777777" w:rsidR="001C01E1" w:rsidRDefault="001C01E1" w:rsidP="00AE18CA">
            <w:pPr>
              <w:shd w:val="clear" w:color="auto" w:fill="FFFFFF"/>
              <w:rPr>
                <w:rFonts w:ascii="Perpetua" w:hAnsi="Perpetua"/>
                <w:color w:val="000000" w:themeColor="text1"/>
                <w:sz w:val="18"/>
                <w:szCs w:val="18"/>
              </w:rPr>
            </w:pPr>
          </w:p>
          <w:p w14:paraId="39C086EC"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w:t>
            </w:r>
          </w:p>
        </w:tc>
        <w:tc>
          <w:tcPr>
            <w:tcW w:w="850" w:type="dxa"/>
          </w:tcPr>
          <w:p w14:paraId="5E95181A" w14:textId="77777777" w:rsidR="001C01E1" w:rsidRDefault="001C01E1" w:rsidP="00AE18CA">
            <w:pPr>
              <w:shd w:val="clear" w:color="auto" w:fill="FFFFFF"/>
              <w:rPr>
                <w:rFonts w:ascii="Perpetua" w:hAnsi="Perpetua"/>
                <w:color w:val="000000" w:themeColor="text1"/>
                <w:sz w:val="18"/>
                <w:szCs w:val="18"/>
              </w:rPr>
            </w:pPr>
          </w:p>
          <w:p w14:paraId="2A04CD26"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w:t>
            </w:r>
          </w:p>
        </w:tc>
        <w:tc>
          <w:tcPr>
            <w:tcW w:w="756" w:type="dxa"/>
          </w:tcPr>
          <w:p w14:paraId="18CA83A6" w14:textId="77777777" w:rsidR="001C01E1" w:rsidRDefault="001C01E1" w:rsidP="00AE18CA">
            <w:pPr>
              <w:pStyle w:val="ListParagraph"/>
              <w:shd w:val="clear" w:color="auto" w:fill="FFFFFF"/>
              <w:ind w:left="0"/>
              <w:rPr>
                <w:rFonts w:ascii="Perpetua" w:hAnsi="Perpetua"/>
                <w:color w:val="000000" w:themeColor="text1"/>
                <w:sz w:val="18"/>
                <w:szCs w:val="18"/>
              </w:rPr>
            </w:pPr>
          </w:p>
          <w:p w14:paraId="153EF43D"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1</w:t>
            </w:r>
          </w:p>
        </w:tc>
        <w:tc>
          <w:tcPr>
            <w:tcW w:w="1087" w:type="dxa"/>
          </w:tcPr>
          <w:p w14:paraId="2C2947DB" w14:textId="77777777" w:rsidR="001C01E1" w:rsidRDefault="001C01E1" w:rsidP="00AE18CA">
            <w:pPr>
              <w:pStyle w:val="ListParagraph"/>
              <w:shd w:val="clear" w:color="auto" w:fill="FFFFFF"/>
              <w:ind w:left="0"/>
              <w:rPr>
                <w:rFonts w:ascii="Perpetua" w:hAnsi="Perpetua"/>
                <w:color w:val="000000" w:themeColor="text1"/>
                <w:sz w:val="18"/>
                <w:szCs w:val="18"/>
              </w:rPr>
            </w:pPr>
          </w:p>
          <w:p w14:paraId="2B2C7BF0"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w:t>
            </w:r>
          </w:p>
        </w:tc>
        <w:tc>
          <w:tcPr>
            <w:tcW w:w="850" w:type="dxa"/>
          </w:tcPr>
          <w:p w14:paraId="46B65A26" w14:textId="77777777" w:rsidR="001C01E1" w:rsidRDefault="001C01E1" w:rsidP="00AE18CA">
            <w:pPr>
              <w:pStyle w:val="ListParagraph"/>
              <w:shd w:val="clear" w:color="auto" w:fill="FFFFFF"/>
              <w:ind w:left="0"/>
              <w:rPr>
                <w:rFonts w:ascii="Perpetua" w:hAnsi="Perpetua"/>
                <w:color w:val="000000" w:themeColor="text1"/>
                <w:sz w:val="18"/>
                <w:szCs w:val="18"/>
              </w:rPr>
            </w:pPr>
          </w:p>
          <w:p w14:paraId="649B6D5E"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w:t>
            </w:r>
          </w:p>
        </w:tc>
      </w:tr>
      <w:tr w:rsidR="007B7D3C" w:rsidRPr="007B7D3C" w14:paraId="2FF465FE" w14:textId="77777777" w:rsidTr="00973917">
        <w:tc>
          <w:tcPr>
            <w:tcW w:w="2269" w:type="dxa"/>
            <w:tcBorders>
              <w:bottom w:val="single" w:sz="4" w:space="0" w:color="auto"/>
            </w:tcBorders>
          </w:tcPr>
          <w:p w14:paraId="072D3E99" w14:textId="5AB41590" w:rsidR="007B7D3C" w:rsidRPr="007B7D3C" w:rsidRDefault="00783EA3" w:rsidP="00AE18CA">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1C01E1">
              <w:rPr>
                <w:rFonts w:ascii="Perpetua" w:hAnsi="Perpetua" w:cs="Times New Roman"/>
                <w:color w:val="000000" w:themeColor="text1"/>
                <w:sz w:val="18"/>
                <w:szCs w:val="18"/>
              </w:rPr>
              <w:t>BCSP (per m</w:t>
            </w:r>
            <w:r w:rsidR="007B7D3C" w:rsidRPr="007B7D3C">
              <w:rPr>
                <w:rFonts w:ascii="Perpetua" w:hAnsi="Perpetua" w:cs="Times New Roman"/>
                <w:color w:val="000000" w:themeColor="text1"/>
                <w:sz w:val="18"/>
                <w:szCs w:val="18"/>
              </w:rPr>
              <w:t>onth</w:t>
            </w:r>
            <w:r w:rsidR="001C01E1">
              <w:rPr>
                <w:rFonts w:ascii="Perpetua" w:hAnsi="Perpetua" w:cs="Times New Roman"/>
                <w:color w:val="000000" w:themeColor="text1"/>
                <w:sz w:val="18"/>
                <w:szCs w:val="18"/>
              </w:rPr>
              <w:t>)</w:t>
            </w:r>
          </w:p>
        </w:tc>
        <w:tc>
          <w:tcPr>
            <w:tcW w:w="1843" w:type="dxa"/>
            <w:tcBorders>
              <w:bottom w:val="single" w:sz="4" w:space="0" w:color="auto"/>
            </w:tcBorders>
          </w:tcPr>
          <w:p w14:paraId="6DC7313F"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1,977/5,248 (37.7)</w:t>
            </w:r>
          </w:p>
        </w:tc>
        <w:tc>
          <w:tcPr>
            <w:tcW w:w="613" w:type="dxa"/>
            <w:tcBorders>
              <w:bottom w:val="single" w:sz="4" w:space="0" w:color="auto"/>
            </w:tcBorders>
          </w:tcPr>
          <w:p w14:paraId="0DB92A89"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0.98</w:t>
            </w:r>
          </w:p>
        </w:tc>
        <w:tc>
          <w:tcPr>
            <w:tcW w:w="1088" w:type="dxa"/>
            <w:tcBorders>
              <w:bottom w:val="single" w:sz="4" w:space="0" w:color="auto"/>
            </w:tcBorders>
          </w:tcPr>
          <w:p w14:paraId="13A18BEF"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0.97-0.99</w:t>
            </w:r>
          </w:p>
        </w:tc>
        <w:tc>
          <w:tcPr>
            <w:tcW w:w="850" w:type="dxa"/>
            <w:tcBorders>
              <w:bottom w:val="single" w:sz="4" w:space="0" w:color="auto"/>
            </w:tcBorders>
          </w:tcPr>
          <w:p w14:paraId="37821236" w14:textId="77777777" w:rsidR="007B7D3C" w:rsidRPr="007B7D3C" w:rsidRDefault="007B7D3C" w:rsidP="00AE18CA">
            <w:pPr>
              <w:shd w:val="clear" w:color="auto" w:fill="FFFFFF"/>
              <w:rPr>
                <w:rFonts w:ascii="Perpetua" w:hAnsi="Perpetua"/>
                <w:color w:val="000000" w:themeColor="text1"/>
                <w:sz w:val="18"/>
                <w:szCs w:val="18"/>
              </w:rPr>
            </w:pPr>
            <w:r w:rsidRPr="007B7D3C">
              <w:rPr>
                <w:rFonts w:ascii="Perpetua" w:hAnsi="Perpetua"/>
                <w:color w:val="000000" w:themeColor="text1"/>
                <w:sz w:val="18"/>
                <w:szCs w:val="18"/>
              </w:rPr>
              <w:t>&lt;0.001</w:t>
            </w:r>
          </w:p>
        </w:tc>
        <w:tc>
          <w:tcPr>
            <w:tcW w:w="756" w:type="dxa"/>
            <w:tcBorders>
              <w:bottom w:val="single" w:sz="4" w:space="0" w:color="auto"/>
            </w:tcBorders>
          </w:tcPr>
          <w:p w14:paraId="140178E9"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0.98</w:t>
            </w:r>
          </w:p>
        </w:tc>
        <w:tc>
          <w:tcPr>
            <w:tcW w:w="1087" w:type="dxa"/>
            <w:tcBorders>
              <w:bottom w:val="single" w:sz="4" w:space="0" w:color="auto"/>
            </w:tcBorders>
          </w:tcPr>
          <w:p w14:paraId="17884D93"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0.97-0.99</w:t>
            </w:r>
          </w:p>
        </w:tc>
        <w:tc>
          <w:tcPr>
            <w:tcW w:w="850" w:type="dxa"/>
            <w:tcBorders>
              <w:bottom w:val="single" w:sz="4" w:space="0" w:color="auto"/>
            </w:tcBorders>
          </w:tcPr>
          <w:p w14:paraId="6314CC74" w14:textId="77777777" w:rsidR="007B7D3C" w:rsidRPr="007B7D3C" w:rsidRDefault="007B7D3C" w:rsidP="00AE18CA">
            <w:pPr>
              <w:pStyle w:val="ListParagraph"/>
              <w:shd w:val="clear" w:color="auto" w:fill="FFFFFF"/>
              <w:ind w:left="0"/>
              <w:rPr>
                <w:rFonts w:ascii="Perpetua" w:hAnsi="Perpetua"/>
                <w:color w:val="000000" w:themeColor="text1"/>
                <w:sz w:val="18"/>
                <w:szCs w:val="18"/>
              </w:rPr>
            </w:pPr>
            <w:r w:rsidRPr="007B7D3C">
              <w:rPr>
                <w:rFonts w:ascii="Perpetua" w:hAnsi="Perpetua"/>
                <w:color w:val="000000" w:themeColor="text1"/>
                <w:sz w:val="18"/>
                <w:szCs w:val="18"/>
              </w:rPr>
              <w:t>&lt;0.001</w:t>
            </w:r>
          </w:p>
        </w:tc>
      </w:tr>
    </w:tbl>
    <w:p w14:paraId="0719DA7E" w14:textId="72F73C74" w:rsidR="007B7D3C" w:rsidRPr="00096FE5" w:rsidRDefault="00096FE5" w:rsidP="00096FE5">
      <w:pPr>
        <w:widowControl w:val="0"/>
        <w:tabs>
          <w:tab w:val="left" w:pos="480"/>
        </w:tabs>
        <w:autoSpaceDE w:val="0"/>
        <w:autoSpaceDN w:val="0"/>
        <w:adjustRightInd w:val="0"/>
        <w:spacing w:after="240"/>
        <w:rPr>
          <w:rFonts w:ascii="Perpetua" w:hAnsi="Perpetua"/>
          <w:sz w:val="20"/>
          <w:szCs w:val="22"/>
        </w:rPr>
      </w:pPr>
      <w:r w:rsidRPr="00096FE5">
        <w:rPr>
          <w:rFonts w:ascii="Perpetua" w:hAnsi="Perpetua"/>
          <w:sz w:val="20"/>
          <w:szCs w:val="22"/>
        </w:rPr>
        <w:t>Results from three se</w:t>
      </w:r>
      <w:r>
        <w:rPr>
          <w:rFonts w:ascii="Perpetua" w:hAnsi="Perpetua"/>
          <w:sz w:val="20"/>
          <w:szCs w:val="22"/>
        </w:rPr>
        <w:t>parate models (all age-groups combined</w:t>
      </w:r>
      <w:r w:rsidRPr="00096FE5">
        <w:rPr>
          <w:rFonts w:ascii="Perpetua" w:hAnsi="Perpetua"/>
          <w:sz w:val="20"/>
          <w:szCs w:val="22"/>
        </w:rPr>
        <w:t>; screening age only;</w:t>
      </w:r>
      <w:r>
        <w:rPr>
          <w:rFonts w:ascii="Perpetua" w:hAnsi="Perpetua"/>
          <w:sz w:val="20"/>
          <w:szCs w:val="22"/>
        </w:rPr>
        <w:t xml:space="preserve"> and</w:t>
      </w:r>
      <w:r w:rsidRPr="00096FE5">
        <w:rPr>
          <w:rFonts w:ascii="Perpetua" w:hAnsi="Perpetua"/>
          <w:sz w:val="20"/>
          <w:szCs w:val="22"/>
        </w:rPr>
        <w:t xml:space="preserve"> other age groups). In all analyses, an association between exposure and reduced risk of emergency admission was confirmed after adjusting for age, gender, co-morbidity and deprivation in multivariate binary logistic regression. The odds ratio expresses the reduction in risk per month of locally active screening.  </w:t>
      </w:r>
    </w:p>
    <w:p w14:paraId="2EFAFAD1" w14:textId="77777777" w:rsidR="009A7F29" w:rsidRDefault="00624D67" w:rsidP="00A94C85">
      <w:pPr>
        <w:widowControl w:val="0"/>
        <w:tabs>
          <w:tab w:val="left" w:pos="0"/>
        </w:tabs>
        <w:autoSpaceDE w:val="0"/>
        <w:autoSpaceDN w:val="0"/>
        <w:adjustRightInd w:val="0"/>
        <w:ind w:hanging="482"/>
        <w:rPr>
          <w:rFonts w:ascii="Perpetua" w:hAnsi="Perpetua"/>
          <w:b/>
          <w:sz w:val="22"/>
          <w:szCs w:val="22"/>
        </w:rPr>
      </w:pPr>
      <w:r>
        <w:rPr>
          <w:rFonts w:ascii="Perpetua" w:hAnsi="Perpetua"/>
          <w:b/>
          <w:sz w:val="22"/>
          <w:szCs w:val="22"/>
        </w:rPr>
        <w:tab/>
      </w:r>
    </w:p>
    <w:p w14:paraId="37B76DBC" w14:textId="77777777" w:rsidR="009A7F29" w:rsidRDefault="009A7F29">
      <w:pPr>
        <w:rPr>
          <w:rFonts w:ascii="Perpetua" w:hAnsi="Perpetua"/>
          <w:b/>
          <w:sz w:val="22"/>
          <w:szCs w:val="22"/>
        </w:rPr>
      </w:pPr>
      <w:r>
        <w:rPr>
          <w:rFonts w:ascii="Perpetua" w:hAnsi="Perpetua"/>
          <w:b/>
          <w:sz w:val="22"/>
          <w:szCs w:val="22"/>
        </w:rPr>
        <w:br w:type="page"/>
      </w:r>
    </w:p>
    <w:p w14:paraId="6D7EF0ED" w14:textId="0FCA20BF" w:rsidR="00CC3ACB" w:rsidRPr="00CC3ACB" w:rsidRDefault="00984203" w:rsidP="00F7690B">
      <w:pPr>
        <w:rPr>
          <w:rFonts w:ascii="Perpetua" w:hAnsi="Perpetua"/>
          <w:sz w:val="22"/>
          <w:szCs w:val="22"/>
        </w:rPr>
      </w:pPr>
      <w:r w:rsidRPr="00CC3ACB">
        <w:rPr>
          <w:rFonts w:ascii="Perpetua" w:hAnsi="Perpetua"/>
          <w:b/>
          <w:sz w:val="22"/>
          <w:szCs w:val="22"/>
        </w:rPr>
        <w:lastRenderedPageBreak/>
        <w:t xml:space="preserve">Table </w:t>
      </w:r>
      <w:proofErr w:type="gramStart"/>
      <w:r w:rsidR="00CC3ACB" w:rsidRPr="00CC3ACB">
        <w:rPr>
          <w:rFonts w:ascii="Perpetua" w:hAnsi="Perpetua"/>
          <w:b/>
          <w:sz w:val="22"/>
          <w:szCs w:val="22"/>
        </w:rPr>
        <w:t>4  Factors</w:t>
      </w:r>
      <w:proofErr w:type="gramEnd"/>
      <w:r w:rsidR="00CC3ACB" w:rsidRPr="00CC3ACB">
        <w:rPr>
          <w:rFonts w:ascii="Perpetua" w:hAnsi="Perpetua"/>
          <w:b/>
          <w:sz w:val="22"/>
          <w:szCs w:val="22"/>
        </w:rPr>
        <w:t xml:space="preserve"> associated with emergency admission during the diagnostic pathway for </w:t>
      </w:r>
      <w:proofErr w:type="spellStart"/>
      <w:r w:rsidR="00CC3ACB" w:rsidRPr="00CC3ACB">
        <w:rPr>
          <w:rFonts w:ascii="Perpetua" w:hAnsi="Perpetua"/>
          <w:b/>
          <w:sz w:val="22"/>
          <w:szCs w:val="22"/>
        </w:rPr>
        <w:t>oesophagogastric</w:t>
      </w:r>
      <w:proofErr w:type="spellEnd"/>
      <w:r w:rsidR="00CC3ACB" w:rsidRPr="00CC3ACB">
        <w:rPr>
          <w:rFonts w:ascii="Perpetua" w:hAnsi="Perpetua"/>
          <w:b/>
          <w:sz w:val="22"/>
          <w:szCs w:val="22"/>
        </w:rPr>
        <w:t xml:space="preserve"> cancers in England</w:t>
      </w:r>
      <w:r w:rsidR="00CC3ACB" w:rsidRPr="00CC3ACB">
        <w:rPr>
          <w:rFonts w:ascii="Perpetua" w:hAnsi="Perpetua"/>
          <w:sz w:val="22"/>
          <w:szCs w:val="22"/>
        </w:rPr>
        <w:t xml:space="preserve">.  Binary logistic regression analysis of </w:t>
      </w:r>
      <w:r w:rsidR="00CC3ACB" w:rsidRPr="00CC3ACB">
        <w:rPr>
          <w:rFonts w:ascii="Perpetua" w:hAnsi="Perpetua" w:cs="Helvetica"/>
          <w:color w:val="000000" w:themeColor="text1"/>
          <w:sz w:val="22"/>
          <w:szCs w:val="22"/>
        </w:rPr>
        <w:t>9,319</w:t>
      </w:r>
      <w:r w:rsidR="00CC3ACB" w:rsidRPr="00CC3ACB">
        <w:rPr>
          <w:rFonts w:ascii="Perpetua" w:hAnsi="Perpetua"/>
          <w:color w:val="FF0000"/>
          <w:sz w:val="22"/>
          <w:szCs w:val="22"/>
        </w:rPr>
        <w:t xml:space="preserve"> </w:t>
      </w:r>
      <w:r w:rsidR="00CC3ACB" w:rsidRPr="00CC3ACB">
        <w:rPr>
          <w:rFonts w:ascii="Perpetua" w:hAnsi="Perpetua"/>
          <w:color w:val="000000" w:themeColor="text1"/>
          <w:sz w:val="22"/>
          <w:szCs w:val="22"/>
        </w:rPr>
        <w:t>cases</w:t>
      </w:r>
      <w:r w:rsidR="00CC3ACB" w:rsidRPr="00CC3ACB">
        <w:rPr>
          <w:rFonts w:ascii="Perpetua" w:hAnsi="Perpetua"/>
          <w:sz w:val="22"/>
          <w:szCs w:val="22"/>
        </w:rPr>
        <w:t xml:space="preserve"> diagnosed </w:t>
      </w:r>
      <w:proofErr w:type="gramStart"/>
      <w:r w:rsidR="00CC3ACB" w:rsidRPr="00CC3ACB">
        <w:rPr>
          <w:rFonts w:ascii="Perpetua" w:hAnsi="Perpetua"/>
          <w:sz w:val="22"/>
          <w:szCs w:val="22"/>
        </w:rPr>
        <w:t>between October 2006 to September 2007</w:t>
      </w:r>
      <w:proofErr w:type="gramEnd"/>
      <w:r w:rsidR="00A2469C">
        <w:rPr>
          <w:rFonts w:ascii="Perpetua" w:hAnsi="Perpetua"/>
          <w:sz w:val="22"/>
          <w:szCs w:val="22"/>
        </w:rPr>
        <w:t xml:space="preserve">.  </w:t>
      </w:r>
    </w:p>
    <w:p w14:paraId="127A0C23" w14:textId="39EDAE75" w:rsidR="00F7690B" w:rsidRPr="00A82026" w:rsidRDefault="00F7690B" w:rsidP="00F7690B">
      <w:pPr>
        <w:rPr>
          <w:rFonts w:ascii="Perpetua" w:hAnsi="Perpetua"/>
          <w:b/>
          <w:sz w:val="22"/>
          <w:szCs w:val="22"/>
        </w:rPr>
      </w:pPr>
      <w:r w:rsidRPr="00A82026">
        <w:rPr>
          <w:rFonts w:ascii="Perpetua" w:hAnsi="Perpetua"/>
          <w:sz w:val="22"/>
          <w:szCs w:val="22"/>
        </w:rPr>
        <w:t xml:space="preserve"> </w:t>
      </w:r>
    </w:p>
    <w:tbl>
      <w:tblPr>
        <w:tblStyle w:val="TableGrid"/>
        <w:tblW w:w="87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559"/>
        <w:gridCol w:w="755"/>
        <w:gridCol w:w="1088"/>
        <w:gridCol w:w="850"/>
        <w:gridCol w:w="756"/>
        <w:gridCol w:w="1087"/>
        <w:gridCol w:w="850"/>
      </w:tblGrid>
      <w:tr w:rsidR="00903F38" w:rsidRPr="00A82026" w14:paraId="1494AFBA" w14:textId="77777777" w:rsidTr="00A2469C">
        <w:tc>
          <w:tcPr>
            <w:tcW w:w="1844" w:type="dxa"/>
            <w:vMerge w:val="restart"/>
            <w:tcBorders>
              <w:top w:val="single" w:sz="4" w:space="0" w:color="auto"/>
            </w:tcBorders>
          </w:tcPr>
          <w:p w14:paraId="6F305921" w14:textId="77777777" w:rsidR="00903F38" w:rsidRPr="00A82026" w:rsidRDefault="00903F38" w:rsidP="00F7690B">
            <w:pPr>
              <w:pStyle w:val="ListParagraph"/>
              <w:shd w:val="clear" w:color="auto" w:fill="FFFFFF"/>
              <w:ind w:left="0"/>
              <w:rPr>
                <w:rFonts w:ascii="Perpetua" w:hAnsi="Perpetua"/>
                <w:b/>
                <w:color w:val="000000" w:themeColor="text1"/>
                <w:sz w:val="18"/>
                <w:szCs w:val="18"/>
              </w:rPr>
            </w:pPr>
            <w:r w:rsidRPr="00A82026">
              <w:rPr>
                <w:rFonts w:ascii="Perpetua" w:hAnsi="Perpetua"/>
                <w:b/>
                <w:color w:val="000000" w:themeColor="text1"/>
                <w:sz w:val="18"/>
                <w:szCs w:val="18"/>
              </w:rPr>
              <w:t>Variable</w:t>
            </w:r>
          </w:p>
        </w:tc>
        <w:tc>
          <w:tcPr>
            <w:tcW w:w="1559" w:type="dxa"/>
            <w:vMerge w:val="restart"/>
            <w:tcBorders>
              <w:top w:val="single" w:sz="4" w:space="0" w:color="auto"/>
            </w:tcBorders>
          </w:tcPr>
          <w:p w14:paraId="2CD82C98" w14:textId="12D6DAC9" w:rsidR="00903F38" w:rsidRPr="00A82026" w:rsidRDefault="00A2469C" w:rsidP="00F7690B">
            <w:pPr>
              <w:pStyle w:val="ListParagraph"/>
              <w:shd w:val="clear" w:color="auto" w:fill="FFFFFF"/>
              <w:ind w:left="0"/>
              <w:rPr>
                <w:rFonts w:ascii="Perpetua" w:hAnsi="Perpetua"/>
                <w:b/>
                <w:color w:val="000000" w:themeColor="text1"/>
                <w:sz w:val="18"/>
                <w:szCs w:val="18"/>
              </w:rPr>
            </w:pPr>
            <w:r>
              <w:rPr>
                <w:rFonts w:ascii="Perpetua" w:hAnsi="Perpetua"/>
                <w:b/>
                <w:color w:val="000000" w:themeColor="text1"/>
                <w:sz w:val="18"/>
                <w:szCs w:val="18"/>
              </w:rPr>
              <w:t>Emergency admissions/ t</w:t>
            </w:r>
            <w:r w:rsidR="00903F38" w:rsidRPr="007B7D3C">
              <w:rPr>
                <w:rFonts w:ascii="Perpetua" w:hAnsi="Perpetua"/>
                <w:b/>
                <w:color w:val="000000" w:themeColor="text1"/>
                <w:sz w:val="18"/>
                <w:szCs w:val="18"/>
              </w:rPr>
              <w:t>otal</w:t>
            </w:r>
            <w:r>
              <w:rPr>
                <w:rFonts w:ascii="Perpetua" w:hAnsi="Perpetua"/>
                <w:b/>
                <w:color w:val="000000" w:themeColor="text1"/>
                <w:sz w:val="18"/>
                <w:szCs w:val="18"/>
              </w:rPr>
              <w:t xml:space="preserve"> </w:t>
            </w:r>
            <w:r w:rsidR="00903F38" w:rsidRPr="007B7D3C">
              <w:rPr>
                <w:rFonts w:ascii="Perpetua" w:hAnsi="Perpetua"/>
                <w:b/>
                <w:color w:val="000000" w:themeColor="text1"/>
                <w:sz w:val="18"/>
                <w:szCs w:val="18"/>
              </w:rPr>
              <w:t>(%)</w:t>
            </w:r>
          </w:p>
        </w:tc>
        <w:tc>
          <w:tcPr>
            <w:tcW w:w="2693" w:type="dxa"/>
            <w:gridSpan w:val="3"/>
            <w:tcBorders>
              <w:top w:val="single" w:sz="4" w:space="0" w:color="auto"/>
            </w:tcBorders>
          </w:tcPr>
          <w:p w14:paraId="7C338261" w14:textId="77777777" w:rsidR="00903F38" w:rsidRPr="00A82026" w:rsidRDefault="00903F38" w:rsidP="00F7690B">
            <w:pPr>
              <w:pStyle w:val="ListParagraph"/>
              <w:shd w:val="clear" w:color="auto" w:fill="FFFFFF"/>
              <w:ind w:left="0"/>
              <w:jc w:val="center"/>
              <w:rPr>
                <w:rFonts w:ascii="Perpetua" w:hAnsi="Perpetua" w:cs="Times New Roman"/>
                <w:b/>
                <w:color w:val="000000" w:themeColor="text1"/>
                <w:sz w:val="18"/>
                <w:szCs w:val="18"/>
              </w:rPr>
            </w:pPr>
            <w:r w:rsidRPr="00A82026">
              <w:rPr>
                <w:rFonts w:ascii="Perpetua" w:hAnsi="Perpetua" w:cs="Times New Roman"/>
                <w:b/>
                <w:color w:val="000000" w:themeColor="text1"/>
                <w:sz w:val="18"/>
                <w:szCs w:val="18"/>
              </w:rPr>
              <w:t>Unadjusted (univariate</w:t>
            </w:r>
            <w:r w:rsidRPr="00A82026">
              <w:rPr>
                <w:rFonts w:ascii="Perpetua" w:hAnsi="Perpetua"/>
                <w:b/>
                <w:color w:val="000000" w:themeColor="text1"/>
                <w:sz w:val="18"/>
                <w:szCs w:val="18"/>
              </w:rPr>
              <w:t>)</w:t>
            </w:r>
          </w:p>
        </w:tc>
        <w:tc>
          <w:tcPr>
            <w:tcW w:w="2693" w:type="dxa"/>
            <w:gridSpan w:val="3"/>
            <w:tcBorders>
              <w:top w:val="single" w:sz="4" w:space="0" w:color="auto"/>
            </w:tcBorders>
          </w:tcPr>
          <w:p w14:paraId="5F1DC829" w14:textId="77777777" w:rsidR="00903F38" w:rsidRPr="00A82026" w:rsidRDefault="00903F38" w:rsidP="00F7690B">
            <w:pPr>
              <w:pStyle w:val="ListParagraph"/>
              <w:shd w:val="clear" w:color="auto" w:fill="FFFFFF"/>
              <w:ind w:left="0"/>
              <w:jc w:val="center"/>
              <w:rPr>
                <w:rFonts w:ascii="Perpetua" w:hAnsi="Perpetua"/>
                <w:b/>
                <w:color w:val="000000" w:themeColor="text1"/>
                <w:sz w:val="18"/>
                <w:szCs w:val="18"/>
              </w:rPr>
            </w:pPr>
            <w:r w:rsidRPr="00A82026">
              <w:rPr>
                <w:rFonts w:ascii="Perpetua" w:hAnsi="Perpetua" w:cs="Times New Roman"/>
                <w:b/>
                <w:color w:val="000000" w:themeColor="text1"/>
                <w:sz w:val="18"/>
                <w:szCs w:val="18"/>
              </w:rPr>
              <w:t>Adjusted (multivariate</w:t>
            </w:r>
            <w:r w:rsidRPr="00A82026">
              <w:rPr>
                <w:rFonts w:ascii="Perpetua" w:hAnsi="Perpetua"/>
                <w:b/>
                <w:color w:val="000000" w:themeColor="text1"/>
                <w:sz w:val="18"/>
                <w:szCs w:val="18"/>
              </w:rPr>
              <w:t>)</w:t>
            </w:r>
          </w:p>
        </w:tc>
      </w:tr>
      <w:tr w:rsidR="00903F38" w:rsidRPr="00A82026" w14:paraId="59405AA9" w14:textId="77777777" w:rsidTr="00A2469C">
        <w:tc>
          <w:tcPr>
            <w:tcW w:w="1844" w:type="dxa"/>
            <w:vMerge/>
            <w:tcBorders>
              <w:bottom w:val="single" w:sz="4" w:space="0" w:color="auto"/>
            </w:tcBorders>
          </w:tcPr>
          <w:p w14:paraId="27263C74" w14:textId="77777777" w:rsidR="00903F38" w:rsidRPr="00A82026" w:rsidRDefault="00903F38" w:rsidP="00F7690B">
            <w:pPr>
              <w:shd w:val="clear" w:color="auto" w:fill="FFFFFF"/>
              <w:ind w:left="-720" w:firstLine="720"/>
              <w:rPr>
                <w:rFonts w:ascii="Perpetua" w:hAnsi="Perpetua"/>
                <w:b/>
                <w:color w:val="000000" w:themeColor="text1"/>
                <w:sz w:val="18"/>
                <w:szCs w:val="18"/>
              </w:rPr>
            </w:pPr>
          </w:p>
        </w:tc>
        <w:tc>
          <w:tcPr>
            <w:tcW w:w="1559" w:type="dxa"/>
            <w:vMerge/>
            <w:tcBorders>
              <w:bottom w:val="single" w:sz="4" w:space="0" w:color="auto"/>
            </w:tcBorders>
          </w:tcPr>
          <w:p w14:paraId="00E9E55E" w14:textId="77777777" w:rsidR="00903F38" w:rsidRPr="00A82026" w:rsidRDefault="00903F38" w:rsidP="00F7690B">
            <w:pPr>
              <w:pStyle w:val="ListParagraph"/>
              <w:shd w:val="clear" w:color="auto" w:fill="FFFFFF"/>
              <w:ind w:left="0"/>
              <w:rPr>
                <w:rFonts w:ascii="Perpetua" w:hAnsi="Perpetua"/>
                <w:b/>
                <w:color w:val="000000" w:themeColor="text1"/>
                <w:sz w:val="18"/>
                <w:szCs w:val="18"/>
              </w:rPr>
            </w:pPr>
          </w:p>
        </w:tc>
        <w:tc>
          <w:tcPr>
            <w:tcW w:w="755" w:type="dxa"/>
            <w:tcBorders>
              <w:bottom w:val="single" w:sz="4" w:space="0" w:color="auto"/>
            </w:tcBorders>
          </w:tcPr>
          <w:p w14:paraId="2810F59B" w14:textId="77777777" w:rsidR="00903F38" w:rsidRPr="00A82026" w:rsidRDefault="00903F38" w:rsidP="00F7690B">
            <w:pPr>
              <w:pStyle w:val="ListParagraph"/>
              <w:shd w:val="clear" w:color="auto" w:fill="FFFFFF"/>
              <w:ind w:left="0"/>
              <w:rPr>
                <w:rFonts w:ascii="Perpetua" w:hAnsi="Perpetua"/>
                <w:b/>
                <w:color w:val="000000" w:themeColor="text1"/>
                <w:sz w:val="18"/>
                <w:szCs w:val="18"/>
              </w:rPr>
            </w:pPr>
            <w:r w:rsidRPr="00A82026">
              <w:rPr>
                <w:rFonts w:ascii="Perpetua" w:hAnsi="Perpetua"/>
                <w:b/>
                <w:color w:val="000000" w:themeColor="text1"/>
                <w:sz w:val="18"/>
                <w:szCs w:val="18"/>
              </w:rPr>
              <w:t>OR</w:t>
            </w:r>
          </w:p>
        </w:tc>
        <w:tc>
          <w:tcPr>
            <w:tcW w:w="1088" w:type="dxa"/>
            <w:tcBorders>
              <w:bottom w:val="single" w:sz="4" w:space="0" w:color="auto"/>
            </w:tcBorders>
          </w:tcPr>
          <w:p w14:paraId="2DAB0677" w14:textId="77777777" w:rsidR="00903F38" w:rsidRPr="00A82026" w:rsidRDefault="00903F38" w:rsidP="00F7690B">
            <w:pPr>
              <w:pStyle w:val="ListParagraph"/>
              <w:shd w:val="clear" w:color="auto" w:fill="FFFFFF"/>
              <w:ind w:left="0"/>
              <w:rPr>
                <w:rFonts w:ascii="Perpetua" w:hAnsi="Perpetua"/>
                <w:b/>
                <w:color w:val="000000" w:themeColor="text1"/>
                <w:sz w:val="18"/>
                <w:szCs w:val="18"/>
              </w:rPr>
            </w:pPr>
            <w:r w:rsidRPr="00A82026">
              <w:rPr>
                <w:rFonts w:ascii="Perpetua" w:hAnsi="Perpetua"/>
                <w:b/>
                <w:color w:val="000000" w:themeColor="text1"/>
                <w:sz w:val="18"/>
                <w:szCs w:val="18"/>
              </w:rPr>
              <w:t>CI</w:t>
            </w:r>
          </w:p>
        </w:tc>
        <w:tc>
          <w:tcPr>
            <w:tcW w:w="850" w:type="dxa"/>
            <w:tcBorders>
              <w:bottom w:val="single" w:sz="4" w:space="0" w:color="auto"/>
            </w:tcBorders>
          </w:tcPr>
          <w:p w14:paraId="1523C954" w14:textId="77777777" w:rsidR="00903F38" w:rsidRPr="00A82026" w:rsidRDefault="00903F38" w:rsidP="00F7690B">
            <w:pPr>
              <w:pStyle w:val="ListParagraph"/>
              <w:shd w:val="clear" w:color="auto" w:fill="FFFFFF"/>
              <w:ind w:left="0"/>
              <w:rPr>
                <w:rFonts w:ascii="Perpetua" w:hAnsi="Perpetua"/>
                <w:b/>
                <w:color w:val="000000" w:themeColor="text1"/>
                <w:sz w:val="18"/>
                <w:szCs w:val="18"/>
              </w:rPr>
            </w:pPr>
            <w:r w:rsidRPr="00A82026">
              <w:rPr>
                <w:rFonts w:ascii="Perpetua" w:hAnsi="Perpetua"/>
                <w:b/>
                <w:color w:val="000000" w:themeColor="text1"/>
                <w:sz w:val="18"/>
                <w:szCs w:val="18"/>
              </w:rPr>
              <w:t>p value</w:t>
            </w:r>
          </w:p>
        </w:tc>
        <w:tc>
          <w:tcPr>
            <w:tcW w:w="756" w:type="dxa"/>
            <w:tcBorders>
              <w:bottom w:val="single" w:sz="4" w:space="0" w:color="auto"/>
            </w:tcBorders>
          </w:tcPr>
          <w:p w14:paraId="18EF5F4A" w14:textId="77777777" w:rsidR="00903F38" w:rsidRPr="00A82026" w:rsidRDefault="00903F38" w:rsidP="00F7690B">
            <w:pPr>
              <w:pStyle w:val="ListParagraph"/>
              <w:shd w:val="clear" w:color="auto" w:fill="FFFFFF"/>
              <w:ind w:left="0"/>
              <w:rPr>
                <w:rFonts w:ascii="Perpetua" w:hAnsi="Perpetua"/>
                <w:b/>
                <w:color w:val="000000" w:themeColor="text1"/>
                <w:sz w:val="18"/>
                <w:szCs w:val="18"/>
              </w:rPr>
            </w:pPr>
            <w:r w:rsidRPr="00A82026">
              <w:rPr>
                <w:rFonts w:ascii="Perpetua" w:hAnsi="Perpetua"/>
                <w:b/>
                <w:color w:val="000000" w:themeColor="text1"/>
                <w:sz w:val="18"/>
                <w:szCs w:val="18"/>
              </w:rPr>
              <w:t>OR</w:t>
            </w:r>
          </w:p>
        </w:tc>
        <w:tc>
          <w:tcPr>
            <w:tcW w:w="1087" w:type="dxa"/>
            <w:tcBorders>
              <w:bottom w:val="single" w:sz="4" w:space="0" w:color="auto"/>
            </w:tcBorders>
          </w:tcPr>
          <w:p w14:paraId="32276BD1" w14:textId="77777777" w:rsidR="00903F38" w:rsidRPr="00A82026" w:rsidRDefault="00903F38" w:rsidP="00F7690B">
            <w:pPr>
              <w:pStyle w:val="ListParagraph"/>
              <w:shd w:val="clear" w:color="auto" w:fill="FFFFFF"/>
              <w:ind w:left="0"/>
              <w:rPr>
                <w:rFonts w:ascii="Perpetua" w:hAnsi="Perpetua"/>
                <w:b/>
                <w:color w:val="000000" w:themeColor="text1"/>
                <w:sz w:val="18"/>
                <w:szCs w:val="18"/>
              </w:rPr>
            </w:pPr>
            <w:r w:rsidRPr="00A82026">
              <w:rPr>
                <w:rFonts w:ascii="Perpetua" w:hAnsi="Perpetua"/>
                <w:b/>
                <w:color w:val="000000" w:themeColor="text1"/>
                <w:sz w:val="18"/>
                <w:szCs w:val="18"/>
              </w:rPr>
              <w:t>CI</w:t>
            </w:r>
          </w:p>
        </w:tc>
        <w:tc>
          <w:tcPr>
            <w:tcW w:w="850" w:type="dxa"/>
            <w:tcBorders>
              <w:bottom w:val="single" w:sz="4" w:space="0" w:color="auto"/>
            </w:tcBorders>
          </w:tcPr>
          <w:p w14:paraId="2D600F86" w14:textId="77777777" w:rsidR="00903F38" w:rsidRPr="00A82026" w:rsidRDefault="00903F38" w:rsidP="00F7690B">
            <w:pPr>
              <w:pStyle w:val="ListParagraph"/>
              <w:shd w:val="clear" w:color="auto" w:fill="FFFFFF"/>
              <w:ind w:left="0"/>
              <w:rPr>
                <w:rFonts w:ascii="Perpetua" w:hAnsi="Perpetua"/>
                <w:b/>
                <w:color w:val="000000" w:themeColor="text1"/>
                <w:sz w:val="18"/>
                <w:szCs w:val="18"/>
              </w:rPr>
            </w:pPr>
            <w:r w:rsidRPr="00A82026">
              <w:rPr>
                <w:rFonts w:ascii="Perpetua" w:hAnsi="Perpetua"/>
                <w:b/>
                <w:color w:val="000000" w:themeColor="text1"/>
                <w:sz w:val="18"/>
                <w:szCs w:val="18"/>
              </w:rPr>
              <w:t>p value</w:t>
            </w:r>
          </w:p>
        </w:tc>
      </w:tr>
      <w:tr w:rsidR="00F7690B" w:rsidRPr="00A82026" w14:paraId="42642B94" w14:textId="77777777" w:rsidTr="00A2469C">
        <w:tc>
          <w:tcPr>
            <w:tcW w:w="1844" w:type="dxa"/>
            <w:tcBorders>
              <w:top w:val="single" w:sz="4" w:space="0" w:color="auto"/>
            </w:tcBorders>
          </w:tcPr>
          <w:p w14:paraId="14E2F8D3" w14:textId="77777777" w:rsidR="00F7690B" w:rsidRPr="00A82026" w:rsidRDefault="00F7690B" w:rsidP="00F7690B">
            <w:pPr>
              <w:shd w:val="clear" w:color="auto" w:fill="FFFFFF"/>
              <w:rPr>
                <w:rFonts w:ascii="Perpetua" w:hAnsi="Perpetua"/>
                <w:b/>
                <w:color w:val="000000" w:themeColor="text1"/>
                <w:sz w:val="18"/>
                <w:szCs w:val="18"/>
              </w:rPr>
            </w:pPr>
            <w:r w:rsidRPr="00A82026">
              <w:rPr>
                <w:rFonts w:ascii="Perpetua" w:hAnsi="Perpetua"/>
                <w:b/>
                <w:color w:val="000000" w:themeColor="text1"/>
                <w:sz w:val="18"/>
                <w:szCs w:val="18"/>
              </w:rPr>
              <w:t xml:space="preserve">Age group </w:t>
            </w:r>
            <w:r w:rsidRPr="00A82026">
              <w:rPr>
                <w:rFonts w:ascii="Perpetua" w:hAnsi="Perpetua"/>
                <w:color w:val="000000" w:themeColor="text1"/>
                <w:sz w:val="18"/>
                <w:szCs w:val="18"/>
              </w:rPr>
              <w:t>(years)</w:t>
            </w:r>
          </w:p>
        </w:tc>
        <w:tc>
          <w:tcPr>
            <w:tcW w:w="1559" w:type="dxa"/>
            <w:tcBorders>
              <w:top w:val="single" w:sz="4" w:space="0" w:color="auto"/>
            </w:tcBorders>
          </w:tcPr>
          <w:p w14:paraId="62707657"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755" w:type="dxa"/>
            <w:tcBorders>
              <w:top w:val="single" w:sz="4" w:space="0" w:color="auto"/>
            </w:tcBorders>
          </w:tcPr>
          <w:p w14:paraId="0F78D095"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1088" w:type="dxa"/>
            <w:tcBorders>
              <w:top w:val="single" w:sz="4" w:space="0" w:color="auto"/>
            </w:tcBorders>
          </w:tcPr>
          <w:p w14:paraId="28E6A9F7"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850" w:type="dxa"/>
            <w:tcBorders>
              <w:top w:val="single" w:sz="4" w:space="0" w:color="auto"/>
            </w:tcBorders>
          </w:tcPr>
          <w:p w14:paraId="3413274C"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756" w:type="dxa"/>
            <w:tcBorders>
              <w:top w:val="single" w:sz="4" w:space="0" w:color="auto"/>
            </w:tcBorders>
          </w:tcPr>
          <w:p w14:paraId="5DD75BC9"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1087" w:type="dxa"/>
            <w:tcBorders>
              <w:top w:val="single" w:sz="4" w:space="0" w:color="auto"/>
            </w:tcBorders>
          </w:tcPr>
          <w:p w14:paraId="29E90B4F"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850" w:type="dxa"/>
            <w:tcBorders>
              <w:top w:val="single" w:sz="4" w:space="0" w:color="auto"/>
            </w:tcBorders>
          </w:tcPr>
          <w:p w14:paraId="6C638EA4"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r>
      <w:tr w:rsidR="00F7690B" w:rsidRPr="00A82026" w14:paraId="30686C69" w14:textId="77777777" w:rsidTr="00A2469C">
        <w:trPr>
          <w:trHeight w:val="61"/>
        </w:trPr>
        <w:tc>
          <w:tcPr>
            <w:tcW w:w="1844" w:type="dxa"/>
          </w:tcPr>
          <w:p w14:paraId="17E8AC4D" w14:textId="57941EA5" w:rsidR="00F7690B" w:rsidRPr="00A82026" w:rsidRDefault="00A2469C" w:rsidP="00F7690B">
            <w:pPr>
              <w:shd w:val="clear" w:color="auto" w:fill="FFFFFF"/>
              <w:rPr>
                <w:rFonts w:ascii="Perpetua" w:eastAsia="Times New Roman" w:hAnsi="Perpetua" w:cs="Times New Roman"/>
                <w:color w:val="000000" w:themeColor="text1"/>
                <w:sz w:val="18"/>
                <w:szCs w:val="18"/>
              </w:rPr>
            </w:pPr>
            <w:r>
              <w:rPr>
                <w:rFonts w:ascii="Perpetua" w:hAnsi="Perpetua"/>
                <w:color w:val="000000" w:themeColor="text1"/>
                <w:sz w:val="18"/>
                <w:szCs w:val="18"/>
              </w:rPr>
              <w:t xml:space="preserve"> </w:t>
            </w:r>
            <w:r w:rsidR="00F7690B" w:rsidRPr="00A82026">
              <w:rPr>
                <w:rFonts w:ascii="Perpetua" w:hAnsi="Perpetua"/>
                <w:color w:val="000000" w:themeColor="text1"/>
                <w:sz w:val="18"/>
                <w:szCs w:val="18"/>
              </w:rPr>
              <w:t xml:space="preserve">&lt;60 years </w:t>
            </w:r>
          </w:p>
        </w:tc>
        <w:tc>
          <w:tcPr>
            <w:tcW w:w="1559" w:type="dxa"/>
          </w:tcPr>
          <w:p w14:paraId="5426D027"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293/1,454 (20.2)</w:t>
            </w:r>
          </w:p>
        </w:tc>
        <w:tc>
          <w:tcPr>
            <w:tcW w:w="755" w:type="dxa"/>
          </w:tcPr>
          <w:p w14:paraId="700C3B4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1</w:t>
            </w:r>
          </w:p>
        </w:tc>
        <w:tc>
          <w:tcPr>
            <w:tcW w:w="1088" w:type="dxa"/>
          </w:tcPr>
          <w:p w14:paraId="204A640A"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w:t>
            </w:r>
          </w:p>
        </w:tc>
        <w:tc>
          <w:tcPr>
            <w:tcW w:w="850" w:type="dxa"/>
          </w:tcPr>
          <w:p w14:paraId="60ECA048"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w:t>
            </w:r>
          </w:p>
        </w:tc>
        <w:tc>
          <w:tcPr>
            <w:tcW w:w="756" w:type="dxa"/>
          </w:tcPr>
          <w:p w14:paraId="70CDE36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1</w:t>
            </w:r>
          </w:p>
        </w:tc>
        <w:tc>
          <w:tcPr>
            <w:tcW w:w="1087" w:type="dxa"/>
          </w:tcPr>
          <w:p w14:paraId="2599491F"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w:t>
            </w:r>
          </w:p>
        </w:tc>
        <w:tc>
          <w:tcPr>
            <w:tcW w:w="850" w:type="dxa"/>
          </w:tcPr>
          <w:p w14:paraId="0497035B"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w:t>
            </w:r>
          </w:p>
        </w:tc>
      </w:tr>
      <w:tr w:rsidR="00F7690B" w:rsidRPr="00A82026" w14:paraId="14E72D71" w14:textId="77777777" w:rsidTr="00A2469C">
        <w:tc>
          <w:tcPr>
            <w:tcW w:w="1844" w:type="dxa"/>
          </w:tcPr>
          <w:p w14:paraId="3113D462" w14:textId="686880AC" w:rsidR="00F7690B" w:rsidRPr="00A82026" w:rsidRDefault="00A2469C" w:rsidP="00F7690B">
            <w:pPr>
              <w:shd w:val="clear" w:color="auto" w:fill="FFFFFF"/>
              <w:rPr>
                <w:rFonts w:ascii="Perpetua" w:hAnsi="Perpetua"/>
                <w:color w:val="000000" w:themeColor="text1"/>
                <w:sz w:val="18"/>
                <w:szCs w:val="18"/>
              </w:rPr>
            </w:pPr>
            <w:r>
              <w:rPr>
                <w:rFonts w:ascii="Perpetua" w:hAnsi="Perpetua"/>
                <w:sz w:val="18"/>
                <w:szCs w:val="18"/>
              </w:rPr>
              <w:t xml:space="preserve"> </w:t>
            </w:r>
            <w:r w:rsidR="00F7690B" w:rsidRPr="00A82026">
              <w:rPr>
                <w:rFonts w:ascii="Perpetua" w:hAnsi="Perpetua"/>
                <w:sz w:val="18"/>
                <w:szCs w:val="18"/>
              </w:rPr>
              <w:t>60-69 years</w:t>
            </w:r>
          </w:p>
        </w:tc>
        <w:tc>
          <w:tcPr>
            <w:tcW w:w="1559" w:type="dxa"/>
          </w:tcPr>
          <w:p w14:paraId="60C77E14"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460/2,171 (21.2)</w:t>
            </w:r>
          </w:p>
        </w:tc>
        <w:tc>
          <w:tcPr>
            <w:tcW w:w="755" w:type="dxa"/>
          </w:tcPr>
          <w:p w14:paraId="603CB43C"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1.07</w:t>
            </w:r>
          </w:p>
        </w:tc>
        <w:tc>
          <w:tcPr>
            <w:tcW w:w="1088" w:type="dxa"/>
          </w:tcPr>
          <w:p w14:paraId="13DB3C03"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0.90-1.26</w:t>
            </w:r>
          </w:p>
        </w:tc>
        <w:tc>
          <w:tcPr>
            <w:tcW w:w="850" w:type="dxa"/>
          </w:tcPr>
          <w:p w14:paraId="5C9A0D3D"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0.451</w:t>
            </w:r>
          </w:p>
        </w:tc>
        <w:tc>
          <w:tcPr>
            <w:tcW w:w="756" w:type="dxa"/>
          </w:tcPr>
          <w:p w14:paraId="1CFAC84F"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1.06</w:t>
            </w:r>
          </w:p>
        </w:tc>
        <w:tc>
          <w:tcPr>
            <w:tcW w:w="1087" w:type="dxa"/>
          </w:tcPr>
          <w:p w14:paraId="5BE34ECC"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0.89-1.26</w:t>
            </w:r>
          </w:p>
        </w:tc>
        <w:tc>
          <w:tcPr>
            <w:tcW w:w="850" w:type="dxa"/>
          </w:tcPr>
          <w:p w14:paraId="3A52C89E"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0.498</w:t>
            </w:r>
          </w:p>
        </w:tc>
      </w:tr>
      <w:tr w:rsidR="00F7690B" w:rsidRPr="00A82026" w14:paraId="54D0720D" w14:textId="77777777" w:rsidTr="00A2469C">
        <w:tc>
          <w:tcPr>
            <w:tcW w:w="1844" w:type="dxa"/>
          </w:tcPr>
          <w:p w14:paraId="03C70BF1" w14:textId="0C1D336F" w:rsidR="00F7690B" w:rsidRPr="00A82026" w:rsidRDefault="00A2469C" w:rsidP="00F7690B">
            <w:pPr>
              <w:shd w:val="clear" w:color="auto" w:fill="FFFFFF"/>
              <w:rPr>
                <w:rFonts w:ascii="Perpetua" w:eastAsia="Times New Roman" w:hAnsi="Perpetua" w:cs="Times New Roman"/>
                <w:color w:val="000000" w:themeColor="text1"/>
                <w:sz w:val="18"/>
                <w:szCs w:val="18"/>
              </w:rPr>
            </w:pPr>
            <w:r>
              <w:rPr>
                <w:rFonts w:ascii="Perpetua" w:hAnsi="Perpetua"/>
                <w:color w:val="000000" w:themeColor="text1"/>
                <w:sz w:val="18"/>
                <w:szCs w:val="18"/>
              </w:rPr>
              <w:t xml:space="preserve"> </w:t>
            </w:r>
            <w:r w:rsidR="00F7690B" w:rsidRPr="00A82026">
              <w:rPr>
                <w:rFonts w:ascii="Perpetua" w:hAnsi="Perpetua"/>
                <w:color w:val="000000" w:themeColor="text1"/>
                <w:sz w:val="18"/>
                <w:szCs w:val="18"/>
              </w:rPr>
              <w:t xml:space="preserve">70-79 years </w:t>
            </w:r>
          </w:p>
        </w:tc>
        <w:tc>
          <w:tcPr>
            <w:tcW w:w="1559" w:type="dxa"/>
          </w:tcPr>
          <w:p w14:paraId="0621BF65"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769/3,023 (25.4)</w:t>
            </w:r>
          </w:p>
        </w:tc>
        <w:tc>
          <w:tcPr>
            <w:tcW w:w="755" w:type="dxa"/>
          </w:tcPr>
          <w:p w14:paraId="57B84AED"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1.35</w:t>
            </w:r>
          </w:p>
        </w:tc>
        <w:tc>
          <w:tcPr>
            <w:tcW w:w="1088" w:type="dxa"/>
          </w:tcPr>
          <w:p w14:paraId="541F39A4"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1.16-1.57</w:t>
            </w:r>
          </w:p>
        </w:tc>
        <w:tc>
          <w:tcPr>
            <w:tcW w:w="850" w:type="dxa"/>
          </w:tcPr>
          <w:p w14:paraId="4CF336B9"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&lt;0.001</w:t>
            </w:r>
          </w:p>
        </w:tc>
        <w:tc>
          <w:tcPr>
            <w:tcW w:w="756" w:type="dxa"/>
          </w:tcPr>
          <w:p w14:paraId="2987317F"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1.32</w:t>
            </w:r>
          </w:p>
        </w:tc>
        <w:tc>
          <w:tcPr>
            <w:tcW w:w="1087" w:type="dxa"/>
          </w:tcPr>
          <w:p w14:paraId="4282AA41"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1.12-1.55</w:t>
            </w:r>
          </w:p>
        </w:tc>
        <w:tc>
          <w:tcPr>
            <w:tcW w:w="850" w:type="dxa"/>
          </w:tcPr>
          <w:p w14:paraId="29CA66A4"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0.001</w:t>
            </w:r>
          </w:p>
        </w:tc>
      </w:tr>
      <w:tr w:rsidR="00F7690B" w:rsidRPr="00A82026" w14:paraId="1CF9F73C" w14:textId="77777777" w:rsidTr="00A2469C">
        <w:tc>
          <w:tcPr>
            <w:tcW w:w="1844" w:type="dxa"/>
          </w:tcPr>
          <w:p w14:paraId="5BB439B5" w14:textId="574AE0D8" w:rsidR="00F7690B" w:rsidRPr="00A82026" w:rsidRDefault="00A2469C" w:rsidP="00F7690B">
            <w:pPr>
              <w:shd w:val="clear" w:color="auto" w:fill="FFFFFF"/>
              <w:rPr>
                <w:rFonts w:ascii="Perpetua" w:eastAsia="Times New Roman" w:hAnsi="Perpetua" w:cs="Times New Roman"/>
                <w:color w:val="000000" w:themeColor="text1"/>
                <w:sz w:val="18"/>
                <w:szCs w:val="18"/>
              </w:rPr>
            </w:pPr>
            <w:r>
              <w:rPr>
                <w:rFonts w:ascii="Perpetua" w:hAnsi="Perpetua"/>
                <w:color w:val="000000" w:themeColor="text1"/>
                <w:sz w:val="18"/>
                <w:szCs w:val="18"/>
              </w:rPr>
              <w:t xml:space="preserve"> </w:t>
            </w:r>
            <w:r w:rsidR="00F7690B" w:rsidRPr="00A82026">
              <w:rPr>
                <w:rFonts w:ascii="Perpetua" w:hAnsi="Perpetua"/>
                <w:color w:val="000000" w:themeColor="text1"/>
                <w:sz w:val="18"/>
                <w:szCs w:val="18"/>
              </w:rPr>
              <w:t>&gt;79 years</w:t>
            </w:r>
          </w:p>
        </w:tc>
        <w:tc>
          <w:tcPr>
            <w:tcW w:w="1559" w:type="dxa"/>
          </w:tcPr>
          <w:p w14:paraId="2C16BE8E"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1,110/2,671 (41.6)</w:t>
            </w:r>
          </w:p>
        </w:tc>
        <w:tc>
          <w:tcPr>
            <w:tcW w:w="755" w:type="dxa"/>
          </w:tcPr>
          <w:p w14:paraId="7F991357"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2.82</w:t>
            </w:r>
          </w:p>
        </w:tc>
        <w:tc>
          <w:tcPr>
            <w:tcW w:w="1088" w:type="dxa"/>
          </w:tcPr>
          <w:p w14:paraId="2E87F4EE"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2.43-3.27</w:t>
            </w:r>
          </w:p>
        </w:tc>
        <w:tc>
          <w:tcPr>
            <w:tcW w:w="850" w:type="dxa"/>
          </w:tcPr>
          <w:p w14:paraId="30CC1FE9"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&lt;0.001</w:t>
            </w:r>
          </w:p>
        </w:tc>
        <w:tc>
          <w:tcPr>
            <w:tcW w:w="756" w:type="dxa"/>
          </w:tcPr>
          <w:p w14:paraId="21F0F222"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3.02</w:t>
            </w:r>
          </w:p>
        </w:tc>
        <w:tc>
          <w:tcPr>
            <w:tcW w:w="1087" w:type="dxa"/>
          </w:tcPr>
          <w:p w14:paraId="3385B694"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2.57-3.54</w:t>
            </w:r>
          </w:p>
        </w:tc>
        <w:tc>
          <w:tcPr>
            <w:tcW w:w="850" w:type="dxa"/>
          </w:tcPr>
          <w:p w14:paraId="2BBA1665"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&lt;0.001</w:t>
            </w:r>
          </w:p>
        </w:tc>
      </w:tr>
      <w:tr w:rsidR="00F7690B" w:rsidRPr="00A82026" w14:paraId="0FA2FB7B" w14:textId="77777777" w:rsidTr="00A2469C">
        <w:tc>
          <w:tcPr>
            <w:tcW w:w="1844" w:type="dxa"/>
          </w:tcPr>
          <w:p w14:paraId="3C8E8AC5" w14:textId="77777777" w:rsidR="00F7690B" w:rsidRPr="00A82026" w:rsidRDefault="00F7690B" w:rsidP="00F7690B">
            <w:pPr>
              <w:shd w:val="clear" w:color="auto" w:fill="FFFFFF"/>
              <w:rPr>
                <w:rFonts w:ascii="Perpetua" w:hAnsi="Perpetua"/>
                <w:b/>
                <w:color w:val="000000" w:themeColor="text1"/>
                <w:sz w:val="18"/>
                <w:szCs w:val="18"/>
              </w:rPr>
            </w:pPr>
            <w:r w:rsidRPr="00A82026">
              <w:rPr>
                <w:rFonts w:ascii="Perpetua" w:hAnsi="Perpetua"/>
                <w:b/>
                <w:color w:val="000000" w:themeColor="text1"/>
                <w:sz w:val="18"/>
                <w:szCs w:val="18"/>
              </w:rPr>
              <w:t>Gender</w:t>
            </w:r>
          </w:p>
        </w:tc>
        <w:tc>
          <w:tcPr>
            <w:tcW w:w="1559" w:type="dxa"/>
          </w:tcPr>
          <w:p w14:paraId="436E7677"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755" w:type="dxa"/>
          </w:tcPr>
          <w:p w14:paraId="7FC39755"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1088" w:type="dxa"/>
          </w:tcPr>
          <w:p w14:paraId="0D918B7F"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850" w:type="dxa"/>
          </w:tcPr>
          <w:p w14:paraId="23A1451B"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756" w:type="dxa"/>
          </w:tcPr>
          <w:p w14:paraId="7CE4D899" w14:textId="77777777" w:rsidR="00F7690B" w:rsidRPr="00A82026" w:rsidRDefault="00F7690B" w:rsidP="00F7690B">
            <w:pPr>
              <w:shd w:val="clear" w:color="auto" w:fill="FFFFFF"/>
              <w:rPr>
                <w:rFonts w:ascii="Perpetua" w:hAnsi="Perpetua"/>
                <w:color w:val="000000" w:themeColor="text1"/>
                <w:sz w:val="18"/>
                <w:szCs w:val="18"/>
              </w:rPr>
            </w:pPr>
          </w:p>
        </w:tc>
        <w:tc>
          <w:tcPr>
            <w:tcW w:w="1087" w:type="dxa"/>
          </w:tcPr>
          <w:p w14:paraId="725663D5" w14:textId="77777777" w:rsidR="00F7690B" w:rsidRPr="00A82026" w:rsidRDefault="00F7690B" w:rsidP="00F7690B">
            <w:pPr>
              <w:shd w:val="clear" w:color="auto" w:fill="FFFFFF"/>
              <w:rPr>
                <w:rFonts w:ascii="Perpetua" w:hAnsi="Perpetua"/>
                <w:color w:val="000000" w:themeColor="text1"/>
                <w:sz w:val="18"/>
                <w:szCs w:val="18"/>
              </w:rPr>
            </w:pPr>
          </w:p>
        </w:tc>
        <w:tc>
          <w:tcPr>
            <w:tcW w:w="850" w:type="dxa"/>
          </w:tcPr>
          <w:p w14:paraId="7740E520"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r>
      <w:tr w:rsidR="00F7690B" w:rsidRPr="00A82026" w14:paraId="28E027A8" w14:textId="77777777" w:rsidTr="00A2469C">
        <w:tc>
          <w:tcPr>
            <w:tcW w:w="1844" w:type="dxa"/>
          </w:tcPr>
          <w:p w14:paraId="7A966516" w14:textId="6EA0AF29" w:rsidR="00F7690B" w:rsidRPr="00A82026" w:rsidRDefault="00A2469C" w:rsidP="00F7690B">
            <w:pPr>
              <w:shd w:val="clear" w:color="auto" w:fill="FFFFFF"/>
              <w:rPr>
                <w:rFonts w:ascii="Perpetua" w:hAnsi="Perpetua"/>
                <w:color w:val="000000" w:themeColor="text1"/>
                <w:sz w:val="18"/>
                <w:szCs w:val="18"/>
              </w:rPr>
            </w:pPr>
            <w:r>
              <w:rPr>
                <w:rFonts w:ascii="Perpetua" w:hAnsi="Perpetua"/>
                <w:color w:val="000000" w:themeColor="text1"/>
                <w:sz w:val="18"/>
                <w:szCs w:val="18"/>
              </w:rPr>
              <w:t xml:space="preserve"> </w:t>
            </w:r>
            <w:r w:rsidR="00F7690B" w:rsidRPr="00A82026">
              <w:rPr>
                <w:rFonts w:ascii="Perpetua" w:hAnsi="Perpetua"/>
                <w:color w:val="000000" w:themeColor="text1"/>
                <w:sz w:val="18"/>
                <w:szCs w:val="18"/>
              </w:rPr>
              <w:t>Male</w:t>
            </w:r>
          </w:p>
        </w:tc>
        <w:tc>
          <w:tcPr>
            <w:tcW w:w="1559" w:type="dxa"/>
          </w:tcPr>
          <w:p w14:paraId="76B1012A"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1,634/6,090 (26.8)</w:t>
            </w:r>
          </w:p>
        </w:tc>
        <w:tc>
          <w:tcPr>
            <w:tcW w:w="755" w:type="dxa"/>
          </w:tcPr>
          <w:p w14:paraId="7F8691FA"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1</w:t>
            </w:r>
          </w:p>
        </w:tc>
        <w:tc>
          <w:tcPr>
            <w:tcW w:w="1088" w:type="dxa"/>
          </w:tcPr>
          <w:p w14:paraId="689B2F69"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w:t>
            </w:r>
          </w:p>
        </w:tc>
        <w:tc>
          <w:tcPr>
            <w:tcW w:w="850" w:type="dxa"/>
          </w:tcPr>
          <w:p w14:paraId="2476B845"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w:t>
            </w:r>
          </w:p>
        </w:tc>
        <w:tc>
          <w:tcPr>
            <w:tcW w:w="756" w:type="dxa"/>
          </w:tcPr>
          <w:p w14:paraId="798802D5"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1</w:t>
            </w:r>
          </w:p>
        </w:tc>
        <w:tc>
          <w:tcPr>
            <w:tcW w:w="1087" w:type="dxa"/>
          </w:tcPr>
          <w:p w14:paraId="71E1A86D"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w:t>
            </w:r>
          </w:p>
        </w:tc>
        <w:tc>
          <w:tcPr>
            <w:tcW w:w="850" w:type="dxa"/>
          </w:tcPr>
          <w:p w14:paraId="790751F5"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w:t>
            </w:r>
          </w:p>
        </w:tc>
      </w:tr>
      <w:tr w:rsidR="00F7690B" w:rsidRPr="00A82026" w14:paraId="493E6E80" w14:textId="77777777" w:rsidTr="00A2469C">
        <w:tc>
          <w:tcPr>
            <w:tcW w:w="1844" w:type="dxa"/>
          </w:tcPr>
          <w:p w14:paraId="3A5E110D" w14:textId="256C98EE" w:rsidR="00F7690B" w:rsidRPr="00A82026" w:rsidRDefault="00A2469C" w:rsidP="00F7690B">
            <w:pPr>
              <w:shd w:val="clear" w:color="auto" w:fill="FFFFFF"/>
              <w:rPr>
                <w:rFonts w:ascii="Perpetua" w:hAnsi="Perpetua"/>
                <w:color w:val="000000" w:themeColor="text1"/>
                <w:sz w:val="18"/>
                <w:szCs w:val="18"/>
              </w:rPr>
            </w:pPr>
            <w:r>
              <w:rPr>
                <w:rFonts w:ascii="Perpetua" w:hAnsi="Perpetua"/>
                <w:color w:val="000000" w:themeColor="text1"/>
                <w:sz w:val="18"/>
                <w:szCs w:val="18"/>
              </w:rPr>
              <w:t xml:space="preserve"> </w:t>
            </w:r>
            <w:r w:rsidR="00F7690B" w:rsidRPr="00A82026">
              <w:rPr>
                <w:rFonts w:ascii="Perpetua" w:hAnsi="Perpetua"/>
                <w:color w:val="000000" w:themeColor="text1"/>
                <w:sz w:val="18"/>
                <w:szCs w:val="18"/>
              </w:rPr>
              <w:t>Female</w:t>
            </w:r>
          </w:p>
        </w:tc>
        <w:tc>
          <w:tcPr>
            <w:tcW w:w="1559" w:type="dxa"/>
          </w:tcPr>
          <w:p w14:paraId="45C10254"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998/3,229 (30.9)</w:t>
            </w:r>
          </w:p>
        </w:tc>
        <w:tc>
          <w:tcPr>
            <w:tcW w:w="755" w:type="dxa"/>
          </w:tcPr>
          <w:p w14:paraId="18832BDB"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1.22</w:t>
            </w:r>
          </w:p>
        </w:tc>
        <w:tc>
          <w:tcPr>
            <w:tcW w:w="1088" w:type="dxa"/>
          </w:tcPr>
          <w:p w14:paraId="7B363424"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1.11-1.34</w:t>
            </w:r>
          </w:p>
        </w:tc>
        <w:tc>
          <w:tcPr>
            <w:tcW w:w="850" w:type="dxa"/>
          </w:tcPr>
          <w:p w14:paraId="697B4322"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&lt;0.001</w:t>
            </w:r>
          </w:p>
        </w:tc>
        <w:tc>
          <w:tcPr>
            <w:tcW w:w="756" w:type="dxa"/>
          </w:tcPr>
          <w:p w14:paraId="38CB6B82"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1.10</w:t>
            </w:r>
          </w:p>
        </w:tc>
        <w:tc>
          <w:tcPr>
            <w:tcW w:w="1087" w:type="dxa"/>
          </w:tcPr>
          <w:p w14:paraId="6EE8333D"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0.99-1.22</w:t>
            </w:r>
          </w:p>
        </w:tc>
        <w:tc>
          <w:tcPr>
            <w:tcW w:w="850" w:type="dxa"/>
          </w:tcPr>
          <w:p w14:paraId="5D02A345"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0.070</w:t>
            </w:r>
          </w:p>
        </w:tc>
      </w:tr>
      <w:tr w:rsidR="00F7690B" w:rsidRPr="00A82026" w14:paraId="0FB345F5" w14:textId="77777777" w:rsidTr="00A2469C">
        <w:tc>
          <w:tcPr>
            <w:tcW w:w="1844" w:type="dxa"/>
          </w:tcPr>
          <w:p w14:paraId="7B21F592" w14:textId="0194CF03" w:rsidR="00F7690B" w:rsidRPr="00A82026" w:rsidRDefault="00D87377" w:rsidP="00F7690B">
            <w:pPr>
              <w:shd w:val="clear" w:color="auto" w:fill="FFFFFF"/>
              <w:rPr>
                <w:rFonts w:ascii="Perpetua" w:hAnsi="Perpetua"/>
                <w:b/>
                <w:color w:val="000000" w:themeColor="text1"/>
                <w:sz w:val="18"/>
                <w:szCs w:val="18"/>
              </w:rPr>
            </w:pPr>
            <w:r>
              <w:rPr>
                <w:rFonts w:ascii="Perpetua" w:hAnsi="Perpetua"/>
                <w:b/>
                <w:color w:val="000000" w:themeColor="text1"/>
                <w:sz w:val="18"/>
                <w:szCs w:val="18"/>
              </w:rPr>
              <w:t>Co-morbidi</w:t>
            </w:r>
            <w:r w:rsidR="0016418C">
              <w:rPr>
                <w:rFonts w:ascii="Perpetua" w:hAnsi="Perpetua"/>
                <w:b/>
                <w:color w:val="000000" w:themeColor="text1"/>
                <w:sz w:val="18"/>
                <w:szCs w:val="18"/>
              </w:rPr>
              <w:t>ty</w:t>
            </w:r>
          </w:p>
        </w:tc>
        <w:tc>
          <w:tcPr>
            <w:tcW w:w="1559" w:type="dxa"/>
          </w:tcPr>
          <w:p w14:paraId="60D6D068"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755" w:type="dxa"/>
          </w:tcPr>
          <w:p w14:paraId="2C06150D"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1088" w:type="dxa"/>
          </w:tcPr>
          <w:p w14:paraId="0062637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850" w:type="dxa"/>
          </w:tcPr>
          <w:p w14:paraId="598DF071"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756" w:type="dxa"/>
          </w:tcPr>
          <w:p w14:paraId="354E0BB3" w14:textId="77777777" w:rsidR="00F7690B" w:rsidRPr="00A82026" w:rsidRDefault="00F7690B" w:rsidP="00F7690B">
            <w:pPr>
              <w:shd w:val="clear" w:color="auto" w:fill="FFFFFF"/>
              <w:rPr>
                <w:rFonts w:ascii="Perpetua" w:hAnsi="Perpetua"/>
                <w:color w:val="000000" w:themeColor="text1"/>
                <w:sz w:val="18"/>
                <w:szCs w:val="18"/>
              </w:rPr>
            </w:pPr>
          </w:p>
        </w:tc>
        <w:tc>
          <w:tcPr>
            <w:tcW w:w="1087" w:type="dxa"/>
          </w:tcPr>
          <w:p w14:paraId="0E23A26E" w14:textId="77777777" w:rsidR="00F7690B" w:rsidRPr="00A82026" w:rsidRDefault="00F7690B" w:rsidP="00F7690B">
            <w:pPr>
              <w:shd w:val="clear" w:color="auto" w:fill="FFFFFF"/>
              <w:rPr>
                <w:rFonts w:ascii="Perpetua" w:hAnsi="Perpetua"/>
                <w:color w:val="000000" w:themeColor="text1"/>
                <w:sz w:val="18"/>
                <w:szCs w:val="18"/>
              </w:rPr>
            </w:pPr>
          </w:p>
        </w:tc>
        <w:tc>
          <w:tcPr>
            <w:tcW w:w="850" w:type="dxa"/>
          </w:tcPr>
          <w:p w14:paraId="081B059E"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r>
      <w:tr w:rsidR="00F7690B" w:rsidRPr="00A82026" w14:paraId="66B636E0" w14:textId="77777777" w:rsidTr="00A2469C">
        <w:tc>
          <w:tcPr>
            <w:tcW w:w="1844" w:type="dxa"/>
          </w:tcPr>
          <w:p w14:paraId="6B8F8D63" w14:textId="403ABAAC" w:rsidR="00F7690B" w:rsidRPr="00A82026" w:rsidRDefault="00D87377" w:rsidP="00F7690B">
            <w:pPr>
              <w:widowControl w:val="0"/>
              <w:shd w:val="clear" w:color="auto" w:fill="FFFFFF"/>
              <w:autoSpaceDE w:val="0"/>
              <w:autoSpaceDN w:val="0"/>
              <w:adjustRightInd w:val="0"/>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0</w:t>
            </w:r>
          </w:p>
        </w:tc>
        <w:tc>
          <w:tcPr>
            <w:tcW w:w="1559" w:type="dxa"/>
          </w:tcPr>
          <w:p w14:paraId="7D2FF071"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1,345/6,757 (19.9)</w:t>
            </w:r>
          </w:p>
        </w:tc>
        <w:tc>
          <w:tcPr>
            <w:tcW w:w="755" w:type="dxa"/>
          </w:tcPr>
          <w:p w14:paraId="33282B65"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1</w:t>
            </w:r>
          </w:p>
        </w:tc>
        <w:tc>
          <w:tcPr>
            <w:tcW w:w="1088" w:type="dxa"/>
          </w:tcPr>
          <w:p w14:paraId="27157D69"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w:t>
            </w:r>
          </w:p>
        </w:tc>
        <w:tc>
          <w:tcPr>
            <w:tcW w:w="850" w:type="dxa"/>
          </w:tcPr>
          <w:p w14:paraId="7E78F610"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w:t>
            </w:r>
          </w:p>
        </w:tc>
        <w:tc>
          <w:tcPr>
            <w:tcW w:w="756" w:type="dxa"/>
          </w:tcPr>
          <w:p w14:paraId="0184CA9D"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1</w:t>
            </w:r>
          </w:p>
        </w:tc>
        <w:tc>
          <w:tcPr>
            <w:tcW w:w="1087" w:type="dxa"/>
          </w:tcPr>
          <w:p w14:paraId="5E5D93D1"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w:t>
            </w:r>
          </w:p>
        </w:tc>
        <w:tc>
          <w:tcPr>
            <w:tcW w:w="850" w:type="dxa"/>
          </w:tcPr>
          <w:p w14:paraId="46FCAE44"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w:t>
            </w:r>
          </w:p>
        </w:tc>
      </w:tr>
      <w:tr w:rsidR="00F7690B" w:rsidRPr="00A82026" w14:paraId="1AE55739" w14:textId="77777777" w:rsidTr="00A2469C">
        <w:tc>
          <w:tcPr>
            <w:tcW w:w="1844" w:type="dxa"/>
          </w:tcPr>
          <w:p w14:paraId="776416D9" w14:textId="28184103" w:rsidR="00F7690B" w:rsidRPr="00A82026" w:rsidRDefault="00A2469C" w:rsidP="00D87377">
            <w:pPr>
              <w:widowControl w:val="0"/>
              <w:shd w:val="clear" w:color="auto" w:fill="FFFFFF"/>
              <w:autoSpaceDE w:val="0"/>
              <w:autoSpaceDN w:val="0"/>
              <w:adjustRightInd w:val="0"/>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F7690B" w:rsidRPr="00A82026">
              <w:rPr>
                <w:rFonts w:ascii="Perpetua" w:hAnsi="Perpetua" w:cs="Times New Roman"/>
                <w:color w:val="000000" w:themeColor="text1"/>
                <w:sz w:val="18"/>
                <w:szCs w:val="18"/>
              </w:rPr>
              <w:t xml:space="preserve">1 </w:t>
            </w:r>
          </w:p>
        </w:tc>
        <w:tc>
          <w:tcPr>
            <w:tcW w:w="1559" w:type="dxa"/>
          </w:tcPr>
          <w:p w14:paraId="55CD7D1D"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770/1,744 (44.2)</w:t>
            </w:r>
          </w:p>
        </w:tc>
        <w:tc>
          <w:tcPr>
            <w:tcW w:w="755" w:type="dxa"/>
          </w:tcPr>
          <w:p w14:paraId="4745AC28" w14:textId="77777777" w:rsidR="00F7690B" w:rsidRPr="00A82026" w:rsidRDefault="00F7690B" w:rsidP="00F7690B">
            <w:pPr>
              <w:pStyle w:val="ListParagraph"/>
              <w:shd w:val="clear" w:color="auto" w:fill="FFFFFF"/>
              <w:tabs>
                <w:tab w:val="left" w:pos="501"/>
              </w:tabs>
              <w:ind w:left="0"/>
              <w:rPr>
                <w:rFonts w:ascii="Perpetua" w:hAnsi="Perpetua"/>
                <w:color w:val="000000" w:themeColor="text1"/>
                <w:sz w:val="18"/>
                <w:szCs w:val="18"/>
              </w:rPr>
            </w:pPr>
            <w:r w:rsidRPr="00A82026">
              <w:rPr>
                <w:rFonts w:ascii="Perpetua" w:hAnsi="Perpetua"/>
                <w:color w:val="000000" w:themeColor="text1"/>
                <w:sz w:val="18"/>
                <w:szCs w:val="18"/>
              </w:rPr>
              <w:t>3.18</w:t>
            </w:r>
          </w:p>
        </w:tc>
        <w:tc>
          <w:tcPr>
            <w:tcW w:w="1088" w:type="dxa"/>
          </w:tcPr>
          <w:p w14:paraId="56EA6694" w14:textId="77777777" w:rsidR="00F7690B" w:rsidRPr="00A82026" w:rsidRDefault="00F7690B" w:rsidP="00F7690B">
            <w:pPr>
              <w:pStyle w:val="ListParagraph"/>
              <w:shd w:val="clear" w:color="auto" w:fill="FFFFFF"/>
              <w:tabs>
                <w:tab w:val="left" w:pos="501"/>
              </w:tabs>
              <w:ind w:left="0"/>
              <w:rPr>
                <w:rFonts w:ascii="Perpetua" w:hAnsi="Perpetua"/>
                <w:color w:val="000000" w:themeColor="text1"/>
                <w:sz w:val="18"/>
                <w:szCs w:val="18"/>
              </w:rPr>
            </w:pPr>
            <w:r w:rsidRPr="00A82026">
              <w:rPr>
                <w:rFonts w:ascii="Perpetua" w:hAnsi="Perpetua"/>
                <w:color w:val="000000" w:themeColor="text1"/>
                <w:sz w:val="18"/>
                <w:szCs w:val="18"/>
              </w:rPr>
              <w:t>2.85-3.56</w:t>
            </w:r>
          </w:p>
        </w:tc>
        <w:tc>
          <w:tcPr>
            <w:tcW w:w="850" w:type="dxa"/>
          </w:tcPr>
          <w:p w14:paraId="796E12C1"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&lt;0.001</w:t>
            </w:r>
          </w:p>
        </w:tc>
        <w:tc>
          <w:tcPr>
            <w:tcW w:w="756" w:type="dxa"/>
          </w:tcPr>
          <w:p w14:paraId="0ED271E6" w14:textId="77777777" w:rsidR="00F7690B" w:rsidRPr="00A82026" w:rsidRDefault="00F7690B" w:rsidP="00F7690B">
            <w:pPr>
              <w:pStyle w:val="ListParagraph"/>
              <w:shd w:val="clear" w:color="auto" w:fill="FFFFFF"/>
              <w:tabs>
                <w:tab w:val="left" w:pos="501"/>
              </w:tabs>
              <w:ind w:left="0"/>
              <w:rPr>
                <w:rFonts w:ascii="Perpetua" w:hAnsi="Perpetua"/>
                <w:color w:val="000000" w:themeColor="text1"/>
                <w:sz w:val="18"/>
                <w:szCs w:val="18"/>
              </w:rPr>
            </w:pPr>
            <w:r w:rsidRPr="00A82026">
              <w:rPr>
                <w:rFonts w:ascii="Perpetua" w:hAnsi="Perpetua"/>
                <w:color w:val="000000" w:themeColor="text1"/>
                <w:sz w:val="18"/>
                <w:szCs w:val="18"/>
              </w:rPr>
              <w:t>3.14</w:t>
            </w:r>
          </w:p>
        </w:tc>
        <w:tc>
          <w:tcPr>
            <w:tcW w:w="1087" w:type="dxa"/>
          </w:tcPr>
          <w:p w14:paraId="3A683ABA"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2.80-3.52</w:t>
            </w:r>
          </w:p>
        </w:tc>
        <w:tc>
          <w:tcPr>
            <w:tcW w:w="850" w:type="dxa"/>
          </w:tcPr>
          <w:p w14:paraId="4BA1D7EC"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&lt;0.001</w:t>
            </w:r>
          </w:p>
        </w:tc>
      </w:tr>
      <w:tr w:rsidR="00F7690B" w:rsidRPr="00A82026" w14:paraId="216676FE" w14:textId="77777777" w:rsidTr="00A2469C">
        <w:tc>
          <w:tcPr>
            <w:tcW w:w="1844" w:type="dxa"/>
          </w:tcPr>
          <w:p w14:paraId="6B4FDB0E" w14:textId="46D1699D" w:rsidR="00F7690B" w:rsidRPr="00A82026" w:rsidRDefault="00A2469C" w:rsidP="00D87377">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F7690B" w:rsidRPr="00A82026">
              <w:rPr>
                <w:rFonts w:ascii="Perpetua" w:hAnsi="Perpetua" w:cs="Times New Roman"/>
                <w:color w:val="000000" w:themeColor="text1"/>
                <w:sz w:val="18"/>
                <w:szCs w:val="18"/>
              </w:rPr>
              <w:t>≥</w:t>
            </w:r>
            <w:r w:rsidR="00D87377">
              <w:rPr>
                <w:rFonts w:ascii="Perpetua" w:hAnsi="Perpetua" w:cs="Times New Roman"/>
                <w:color w:val="000000" w:themeColor="text1"/>
                <w:sz w:val="18"/>
                <w:szCs w:val="18"/>
              </w:rPr>
              <w:t>2</w:t>
            </w:r>
          </w:p>
        </w:tc>
        <w:tc>
          <w:tcPr>
            <w:tcW w:w="1559" w:type="dxa"/>
          </w:tcPr>
          <w:p w14:paraId="71938E8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517/818 (63.2)</w:t>
            </w:r>
          </w:p>
        </w:tc>
        <w:tc>
          <w:tcPr>
            <w:tcW w:w="755" w:type="dxa"/>
          </w:tcPr>
          <w:p w14:paraId="44CF1D1E"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6.91</w:t>
            </w:r>
          </w:p>
        </w:tc>
        <w:tc>
          <w:tcPr>
            <w:tcW w:w="1088" w:type="dxa"/>
          </w:tcPr>
          <w:p w14:paraId="589CE688"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5.92-8.06</w:t>
            </w:r>
          </w:p>
        </w:tc>
        <w:tc>
          <w:tcPr>
            <w:tcW w:w="850" w:type="dxa"/>
          </w:tcPr>
          <w:p w14:paraId="1644D90F"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&lt;0.001</w:t>
            </w:r>
          </w:p>
        </w:tc>
        <w:tc>
          <w:tcPr>
            <w:tcW w:w="756" w:type="dxa"/>
          </w:tcPr>
          <w:p w14:paraId="6A47CC45"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7.72</w:t>
            </w:r>
          </w:p>
        </w:tc>
        <w:tc>
          <w:tcPr>
            <w:tcW w:w="1087" w:type="dxa"/>
          </w:tcPr>
          <w:p w14:paraId="5F745944"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6.58-9.05</w:t>
            </w:r>
          </w:p>
        </w:tc>
        <w:tc>
          <w:tcPr>
            <w:tcW w:w="850" w:type="dxa"/>
          </w:tcPr>
          <w:p w14:paraId="0D917C9E"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&lt;0.001</w:t>
            </w:r>
          </w:p>
        </w:tc>
      </w:tr>
      <w:tr w:rsidR="00F7690B" w:rsidRPr="00A82026" w14:paraId="3B566C82" w14:textId="77777777" w:rsidTr="00A2469C">
        <w:tc>
          <w:tcPr>
            <w:tcW w:w="1844" w:type="dxa"/>
          </w:tcPr>
          <w:p w14:paraId="72EFAD96" w14:textId="77777777" w:rsidR="00F7690B" w:rsidRPr="00A82026" w:rsidRDefault="00F7690B" w:rsidP="00F7690B">
            <w:pPr>
              <w:shd w:val="clear" w:color="auto" w:fill="FFFFFF"/>
              <w:rPr>
                <w:rFonts w:ascii="Perpetua" w:hAnsi="Perpetua" w:cs="Times New Roman"/>
                <w:b/>
                <w:color w:val="000000" w:themeColor="text1"/>
                <w:sz w:val="18"/>
                <w:szCs w:val="18"/>
              </w:rPr>
            </w:pPr>
            <w:r w:rsidRPr="00A82026">
              <w:rPr>
                <w:rFonts w:ascii="Perpetua" w:hAnsi="Perpetua" w:cs="Times New Roman"/>
                <w:b/>
                <w:color w:val="000000" w:themeColor="text1"/>
                <w:sz w:val="18"/>
                <w:szCs w:val="18"/>
              </w:rPr>
              <w:t>Deprivation</w:t>
            </w:r>
          </w:p>
        </w:tc>
        <w:tc>
          <w:tcPr>
            <w:tcW w:w="1559" w:type="dxa"/>
          </w:tcPr>
          <w:p w14:paraId="6FE33FFC"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755" w:type="dxa"/>
          </w:tcPr>
          <w:p w14:paraId="7C1AA758"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1088" w:type="dxa"/>
          </w:tcPr>
          <w:p w14:paraId="2592E477"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850" w:type="dxa"/>
          </w:tcPr>
          <w:p w14:paraId="0F5368B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756" w:type="dxa"/>
          </w:tcPr>
          <w:p w14:paraId="0DE448BD" w14:textId="77777777" w:rsidR="00F7690B" w:rsidRPr="00A82026" w:rsidRDefault="00F7690B" w:rsidP="00F7690B">
            <w:pPr>
              <w:shd w:val="clear" w:color="auto" w:fill="FFFFFF"/>
              <w:rPr>
                <w:rFonts w:ascii="Perpetua" w:hAnsi="Perpetua"/>
                <w:color w:val="000000" w:themeColor="text1"/>
                <w:sz w:val="18"/>
                <w:szCs w:val="18"/>
              </w:rPr>
            </w:pPr>
          </w:p>
        </w:tc>
        <w:tc>
          <w:tcPr>
            <w:tcW w:w="1087" w:type="dxa"/>
          </w:tcPr>
          <w:p w14:paraId="09C7267F" w14:textId="77777777" w:rsidR="00F7690B" w:rsidRPr="00A82026" w:rsidRDefault="00F7690B" w:rsidP="00F7690B">
            <w:pPr>
              <w:shd w:val="clear" w:color="auto" w:fill="FFFFFF"/>
              <w:rPr>
                <w:rFonts w:ascii="Perpetua" w:hAnsi="Perpetua"/>
                <w:color w:val="000000" w:themeColor="text1"/>
                <w:sz w:val="18"/>
                <w:szCs w:val="18"/>
              </w:rPr>
            </w:pPr>
          </w:p>
        </w:tc>
        <w:tc>
          <w:tcPr>
            <w:tcW w:w="850" w:type="dxa"/>
          </w:tcPr>
          <w:p w14:paraId="381C9394"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r>
      <w:tr w:rsidR="00F7690B" w:rsidRPr="00A82026" w14:paraId="3FF1C134" w14:textId="77777777" w:rsidTr="00A2469C">
        <w:tc>
          <w:tcPr>
            <w:tcW w:w="1844" w:type="dxa"/>
          </w:tcPr>
          <w:p w14:paraId="7D8D8599" w14:textId="11B700D0" w:rsidR="00F7690B" w:rsidRPr="00A82026" w:rsidRDefault="00A2469C" w:rsidP="00F7690B">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F7690B" w:rsidRPr="00A82026">
              <w:rPr>
                <w:rFonts w:ascii="Perpetua" w:hAnsi="Perpetua" w:cs="Times New Roman"/>
                <w:color w:val="000000" w:themeColor="text1"/>
                <w:sz w:val="18"/>
                <w:szCs w:val="18"/>
              </w:rPr>
              <w:t>1 most deprived</w:t>
            </w:r>
          </w:p>
        </w:tc>
        <w:tc>
          <w:tcPr>
            <w:tcW w:w="1559" w:type="dxa"/>
          </w:tcPr>
          <w:p w14:paraId="394B3EA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676/2,130 (31.7)</w:t>
            </w:r>
          </w:p>
        </w:tc>
        <w:tc>
          <w:tcPr>
            <w:tcW w:w="755" w:type="dxa"/>
          </w:tcPr>
          <w:p w14:paraId="16AEB707"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1</w:t>
            </w:r>
          </w:p>
        </w:tc>
        <w:tc>
          <w:tcPr>
            <w:tcW w:w="1088" w:type="dxa"/>
          </w:tcPr>
          <w:p w14:paraId="47B049C8"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w:t>
            </w:r>
          </w:p>
        </w:tc>
        <w:tc>
          <w:tcPr>
            <w:tcW w:w="850" w:type="dxa"/>
          </w:tcPr>
          <w:p w14:paraId="510B470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w:t>
            </w:r>
          </w:p>
        </w:tc>
        <w:tc>
          <w:tcPr>
            <w:tcW w:w="756" w:type="dxa"/>
          </w:tcPr>
          <w:p w14:paraId="38B0114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1</w:t>
            </w:r>
          </w:p>
        </w:tc>
        <w:tc>
          <w:tcPr>
            <w:tcW w:w="1087" w:type="dxa"/>
          </w:tcPr>
          <w:p w14:paraId="559302A4"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w:t>
            </w:r>
          </w:p>
        </w:tc>
        <w:tc>
          <w:tcPr>
            <w:tcW w:w="850" w:type="dxa"/>
          </w:tcPr>
          <w:p w14:paraId="03D93C7A"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sz w:val="18"/>
                <w:szCs w:val="18"/>
              </w:rPr>
              <w:t>-</w:t>
            </w:r>
          </w:p>
        </w:tc>
      </w:tr>
      <w:tr w:rsidR="00F7690B" w:rsidRPr="00A82026" w14:paraId="7D03B985" w14:textId="77777777" w:rsidTr="00A2469C">
        <w:tc>
          <w:tcPr>
            <w:tcW w:w="1844" w:type="dxa"/>
          </w:tcPr>
          <w:p w14:paraId="388DBA2A" w14:textId="34A6DE71" w:rsidR="00F7690B" w:rsidRPr="00A82026" w:rsidRDefault="00A2469C" w:rsidP="00F7690B">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F7690B" w:rsidRPr="00A82026">
              <w:rPr>
                <w:rFonts w:ascii="Perpetua" w:hAnsi="Perpetua" w:cs="Times New Roman"/>
                <w:color w:val="000000" w:themeColor="text1"/>
                <w:sz w:val="18"/>
                <w:szCs w:val="18"/>
              </w:rPr>
              <w:t>2</w:t>
            </w:r>
          </w:p>
        </w:tc>
        <w:tc>
          <w:tcPr>
            <w:tcW w:w="1559" w:type="dxa"/>
          </w:tcPr>
          <w:p w14:paraId="302BA1AB"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551/1,936 (28.5)</w:t>
            </w:r>
          </w:p>
        </w:tc>
        <w:tc>
          <w:tcPr>
            <w:tcW w:w="755" w:type="dxa"/>
          </w:tcPr>
          <w:p w14:paraId="14E5F0BE"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0.86</w:t>
            </w:r>
          </w:p>
        </w:tc>
        <w:tc>
          <w:tcPr>
            <w:tcW w:w="1088" w:type="dxa"/>
          </w:tcPr>
          <w:p w14:paraId="545177C6"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0.75-0.98</w:t>
            </w:r>
          </w:p>
        </w:tc>
        <w:tc>
          <w:tcPr>
            <w:tcW w:w="850" w:type="dxa"/>
          </w:tcPr>
          <w:p w14:paraId="546CBD19"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0.023</w:t>
            </w:r>
          </w:p>
        </w:tc>
        <w:tc>
          <w:tcPr>
            <w:tcW w:w="756" w:type="dxa"/>
          </w:tcPr>
          <w:p w14:paraId="6A9F3D9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0.87</w:t>
            </w:r>
          </w:p>
        </w:tc>
        <w:tc>
          <w:tcPr>
            <w:tcW w:w="1087" w:type="dxa"/>
          </w:tcPr>
          <w:p w14:paraId="7A0A13E7"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0.75-1.00</w:t>
            </w:r>
          </w:p>
        </w:tc>
        <w:tc>
          <w:tcPr>
            <w:tcW w:w="850" w:type="dxa"/>
          </w:tcPr>
          <w:p w14:paraId="6FAA8D82"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0.052</w:t>
            </w:r>
          </w:p>
        </w:tc>
      </w:tr>
      <w:tr w:rsidR="00F7690B" w:rsidRPr="00A82026" w14:paraId="6717A16F" w14:textId="77777777" w:rsidTr="00A2469C">
        <w:tc>
          <w:tcPr>
            <w:tcW w:w="1844" w:type="dxa"/>
          </w:tcPr>
          <w:p w14:paraId="12F128EB" w14:textId="00B05558" w:rsidR="00F7690B" w:rsidRPr="00A82026" w:rsidRDefault="00A2469C" w:rsidP="00F7690B">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F7690B" w:rsidRPr="00A82026">
              <w:rPr>
                <w:rFonts w:ascii="Perpetua" w:hAnsi="Perpetua" w:cs="Times New Roman"/>
                <w:color w:val="000000" w:themeColor="text1"/>
                <w:sz w:val="18"/>
                <w:szCs w:val="18"/>
              </w:rPr>
              <w:t>3</w:t>
            </w:r>
          </w:p>
        </w:tc>
        <w:tc>
          <w:tcPr>
            <w:tcW w:w="1559" w:type="dxa"/>
          </w:tcPr>
          <w:p w14:paraId="48BB6DC0"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522/1,830 (28.5)</w:t>
            </w:r>
          </w:p>
        </w:tc>
        <w:tc>
          <w:tcPr>
            <w:tcW w:w="755" w:type="dxa"/>
          </w:tcPr>
          <w:p w14:paraId="596E494C"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0.86</w:t>
            </w:r>
          </w:p>
        </w:tc>
        <w:tc>
          <w:tcPr>
            <w:tcW w:w="1088" w:type="dxa"/>
          </w:tcPr>
          <w:p w14:paraId="76FECDAF"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0.75-0.98</w:t>
            </w:r>
          </w:p>
        </w:tc>
        <w:tc>
          <w:tcPr>
            <w:tcW w:w="850" w:type="dxa"/>
          </w:tcPr>
          <w:p w14:paraId="2825B40D"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0.028</w:t>
            </w:r>
          </w:p>
        </w:tc>
        <w:tc>
          <w:tcPr>
            <w:tcW w:w="756" w:type="dxa"/>
          </w:tcPr>
          <w:p w14:paraId="49792BC4"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0.84</w:t>
            </w:r>
          </w:p>
        </w:tc>
        <w:tc>
          <w:tcPr>
            <w:tcW w:w="1087" w:type="dxa"/>
          </w:tcPr>
          <w:p w14:paraId="4890DE4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0.72-0.92</w:t>
            </w:r>
          </w:p>
        </w:tc>
        <w:tc>
          <w:tcPr>
            <w:tcW w:w="850" w:type="dxa"/>
          </w:tcPr>
          <w:p w14:paraId="78AB84EE"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0.019</w:t>
            </w:r>
          </w:p>
        </w:tc>
      </w:tr>
      <w:tr w:rsidR="00F7690B" w:rsidRPr="00A82026" w14:paraId="646E4B46" w14:textId="77777777" w:rsidTr="00A2469C">
        <w:tc>
          <w:tcPr>
            <w:tcW w:w="1844" w:type="dxa"/>
          </w:tcPr>
          <w:p w14:paraId="10990CA6" w14:textId="07C6BE9B" w:rsidR="00F7690B" w:rsidRPr="00A82026" w:rsidRDefault="00A2469C" w:rsidP="00F7690B">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00F7690B" w:rsidRPr="00A82026">
              <w:rPr>
                <w:rFonts w:ascii="Perpetua" w:hAnsi="Perpetua" w:cs="Times New Roman"/>
                <w:color w:val="000000" w:themeColor="text1"/>
                <w:sz w:val="18"/>
                <w:szCs w:val="18"/>
              </w:rPr>
              <w:t>4</w:t>
            </w:r>
          </w:p>
        </w:tc>
        <w:tc>
          <w:tcPr>
            <w:tcW w:w="1559" w:type="dxa"/>
          </w:tcPr>
          <w:p w14:paraId="5A86F04E"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494/1,840 (26.8)</w:t>
            </w:r>
          </w:p>
        </w:tc>
        <w:tc>
          <w:tcPr>
            <w:tcW w:w="755" w:type="dxa"/>
          </w:tcPr>
          <w:p w14:paraId="05BDBC6D"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0.79</w:t>
            </w:r>
          </w:p>
        </w:tc>
        <w:tc>
          <w:tcPr>
            <w:tcW w:w="1088" w:type="dxa"/>
          </w:tcPr>
          <w:p w14:paraId="5AF25E2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0.69-0.91</w:t>
            </w:r>
          </w:p>
        </w:tc>
        <w:tc>
          <w:tcPr>
            <w:tcW w:w="850" w:type="dxa"/>
          </w:tcPr>
          <w:p w14:paraId="1F125BEE"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0.001</w:t>
            </w:r>
          </w:p>
        </w:tc>
        <w:tc>
          <w:tcPr>
            <w:tcW w:w="756" w:type="dxa"/>
          </w:tcPr>
          <w:p w14:paraId="1E5D6C90"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0.76</w:t>
            </w:r>
          </w:p>
        </w:tc>
        <w:tc>
          <w:tcPr>
            <w:tcW w:w="1087" w:type="dxa"/>
          </w:tcPr>
          <w:p w14:paraId="011AA583"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0.65-0.88</w:t>
            </w:r>
          </w:p>
        </w:tc>
        <w:tc>
          <w:tcPr>
            <w:tcW w:w="850" w:type="dxa"/>
          </w:tcPr>
          <w:p w14:paraId="764C33DB"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&lt;0.001</w:t>
            </w:r>
          </w:p>
        </w:tc>
      </w:tr>
      <w:tr w:rsidR="00F7690B" w:rsidRPr="00A82026" w14:paraId="140AB0EE" w14:textId="77777777" w:rsidTr="00A2469C">
        <w:tc>
          <w:tcPr>
            <w:tcW w:w="1844" w:type="dxa"/>
          </w:tcPr>
          <w:p w14:paraId="764AA567" w14:textId="6E8AE52C" w:rsidR="00F7690B" w:rsidRPr="00A82026" w:rsidRDefault="00A2469C" w:rsidP="00F7690B">
            <w:pPr>
              <w:shd w:val="clear" w:color="auto" w:fill="FFFFFF"/>
              <w:rPr>
                <w:rFonts w:ascii="Perpetua" w:hAnsi="Perpetua" w:cs="Times New Roman"/>
                <w:color w:val="000000" w:themeColor="text1"/>
                <w:sz w:val="18"/>
                <w:szCs w:val="18"/>
              </w:rPr>
            </w:pPr>
            <w:r>
              <w:rPr>
                <w:rFonts w:ascii="Perpetua" w:hAnsi="Perpetua"/>
                <w:color w:val="000000" w:themeColor="text1"/>
                <w:sz w:val="18"/>
                <w:szCs w:val="18"/>
              </w:rPr>
              <w:t xml:space="preserve"> </w:t>
            </w:r>
            <w:r w:rsidR="00F7690B" w:rsidRPr="00A82026">
              <w:rPr>
                <w:rFonts w:ascii="Perpetua" w:hAnsi="Perpetua"/>
                <w:color w:val="000000" w:themeColor="text1"/>
                <w:sz w:val="18"/>
                <w:szCs w:val="18"/>
              </w:rPr>
              <w:t>5 least deprived</w:t>
            </w:r>
          </w:p>
        </w:tc>
        <w:tc>
          <w:tcPr>
            <w:tcW w:w="1559" w:type="dxa"/>
          </w:tcPr>
          <w:p w14:paraId="28B84C9E"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389/1,583 (24.6)</w:t>
            </w:r>
          </w:p>
        </w:tc>
        <w:tc>
          <w:tcPr>
            <w:tcW w:w="755" w:type="dxa"/>
          </w:tcPr>
          <w:p w14:paraId="416007F7"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0.70</w:t>
            </w:r>
          </w:p>
        </w:tc>
        <w:tc>
          <w:tcPr>
            <w:tcW w:w="1088" w:type="dxa"/>
          </w:tcPr>
          <w:p w14:paraId="1C1E5BE9"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0.61-0.82</w:t>
            </w:r>
          </w:p>
        </w:tc>
        <w:tc>
          <w:tcPr>
            <w:tcW w:w="850" w:type="dxa"/>
          </w:tcPr>
          <w:p w14:paraId="53B8B091"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&lt;0.001</w:t>
            </w:r>
          </w:p>
        </w:tc>
        <w:tc>
          <w:tcPr>
            <w:tcW w:w="756" w:type="dxa"/>
          </w:tcPr>
          <w:p w14:paraId="6F5A89FB"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0.65</w:t>
            </w:r>
          </w:p>
        </w:tc>
        <w:tc>
          <w:tcPr>
            <w:tcW w:w="1087" w:type="dxa"/>
          </w:tcPr>
          <w:p w14:paraId="7F6C642E"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0.55-0.76</w:t>
            </w:r>
          </w:p>
        </w:tc>
        <w:tc>
          <w:tcPr>
            <w:tcW w:w="850" w:type="dxa"/>
          </w:tcPr>
          <w:p w14:paraId="7C4C3E9B"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&lt;0.001</w:t>
            </w:r>
          </w:p>
        </w:tc>
      </w:tr>
      <w:tr w:rsidR="00F7690B" w:rsidRPr="00A82026" w14:paraId="187D5FDD" w14:textId="77777777" w:rsidTr="00A2469C">
        <w:tc>
          <w:tcPr>
            <w:tcW w:w="1844" w:type="dxa"/>
          </w:tcPr>
          <w:p w14:paraId="79324E3C" w14:textId="77777777" w:rsidR="00F7690B" w:rsidRPr="00A82026" w:rsidRDefault="00F7690B" w:rsidP="00F7690B">
            <w:pPr>
              <w:shd w:val="clear" w:color="auto" w:fill="FFFFFF"/>
              <w:rPr>
                <w:rFonts w:ascii="Perpetua" w:hAnsi="Perpetua" w:cs="Calibri"/>
                <w:b/>
                <w:color w:val="000000" w:themeColor="text1"/>
                <w:sz w:val="18"/>
                <w:szCs w:val="18"/>
              </w:rPr>
            </w:pPr>
            <w:r w:rsidRPr="00A82026">
              <w:rPr>
                <w:rFonts w:ascii="Perpetua" w:hAnsi="Perpetua" w:cs="Calibri"/>
                <w:b/>
                <w:color w:val="000000" w:themeColor="text1"/>
                <w:sz w:val="18"/>
                <w:szCs w:val="18"/>
              </w:rPr>
              <w:t>BCSP Exposure</w:t>
            </w:r>
          </w:p>
        </w:tc>
        <w:tc>
          <w:tcPr>
            <w:tcW w:w="1559" w:type="dxa"/>
          </w:tcPr>
          <w:p w14:paraId="19F04158"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755" w:type="dxa"/>
          </w:tcPr>
          <w:p w14:paraId="31079606"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1088" w:type="dxa"/>
          </w:tcPr>
          <w:p w14:paraId="0B1341D8"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850" w:type="dxa"/>
          </w:tcPr>
          <w:p w14:paraId="7CD1B0E4"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c>
          <w:tcPr>
            <w:tcW w:w="756" w:type="dxa"/>
          </w:tcPr>
          <w:p w14:paraId="137C083A" w14:textId="77777777" w:rsidR="00F7690B" w:rsidRPr="00A82026" w:rsidRDefault="00F7690B" w:rsidP="00F7690B">
            <w:pPr>
              <w:shd w:val="clear" w:color="auto" w:fill="FFFFFF"/>
              <w:rPr>
                <w:rFonts w:ascii="Perpetua" w:hAnsi="Perpetua"/>
                <w:color w:val="000000" w:themeColor="text1"/>
                <w:sz w:val="18"/>
                <w:szCs w:val="18"/>
              </w:rPr>
            </w:pPr>
          </w:p>
        </w:tc>
        <w:tc>
          <w:tcPr>
            <w:tcW w:w="1087" w:type="dxa"/>
          </w:tcPr>
          <w:p w14:paraId="1854540B" w14:textId="77777777" w:rsidR="00F7690B" w:rsidRPr="00A82026" w:rsidRDefault="00F7690B" w:rsidP="00F7690B">
            <w:pPr>
              <w:shd w:val="clear" w:color="auto" w:fill="FFFFFF"/>
              <w:rPr>
                <w:rFonts w:ascii="Perpetua" w:hAnsi="Perpetua"/>
                <w:color w:val="000000" w:themeColor="text1"/>
                <w:sz w:val="18"/>
                <w:szCs w:val="18"/>
              </w:rPr>
            </w:pPr>
          </w:p>
        </w:tc>
        <w:tc>
          <w:tcPr>
            <w:tcW w:w="850" w:type="dxa"/>
          </w:tcPr>
          <w:p w14:paraId="7628DB98"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p>
        </w:tc>
      </w:tr>
      <w:tr w:rsidR="00F7690B" w:rsidRPr="00A82026" w14:paraId="2FD0147F" w14:textId="77777777" w:rsidTr="00A2469C">
        <w:tc>
          <w:tcPr>
            <w:tcW w:w="1844" w:type="dxa"/>
          </w:tcPr>
          <w:p w14:paraId="1CD36EB0" w14:textId="400B6262" w:rsidR="00F7690B" w:rsidRPr="00A82026" w:rsidRDefault="00A2469C" w:rsidP="00F7690B">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Control</w:t>
            </w:r>
          </w:p>
        </w:tc>
        <w:tc>
          <w:tcPr>
            <w:tcW w:w="1559" w:type="dxa"/>
          </w:tcPr>
          <w:p w14:paraId="764A21C3"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1,900/6,787 (28.0)</w:t>
            </w:r>
          </w:p>
        </w:tc>
        <w:tc>
          <w:tcPr>
            <w:tcW w:w="755" w:type="dxa"/>
          </w:tcPr>
          <w:p w14:paraId="14FE2F27"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1</w:t>
            </w:r>
          </w:p>
        </w:tc>
        <w:tc>
          <w:tcPr>
            <w:tcW w:w="1088" w:type="dxa"/>
          </w:tcPr>
          <w:p w14:paraId="7663A1A3"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w:t>
            </w:r>
          </w:p>
        </w:tc>
        <w:tc>
          <w:tcPr>
            <w:tcW w:w="850" w:type="dxa"/>
          </w:tcPr>
          <w:p w14:paraId="673CEC70"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w:t>
            </w:r>
          </w:p>
        </w:tc>
        <w:tc>
          <w:tcPr>
            <w:tcW w:w="756" w:type="dxa"/>
          </w:tcPr>
          <w:p w14:paraId="27477934"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1</w:t>
            </w:r>
          </w:p>
        </w:tc>
        <w:tc>
          <w:tcPr>
            <w:tcW w:w="1087" w:type="dxa"/>
          </w:tcPr>
          <w:p w14:paraId="7C0184AC"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w:t>
            </w:r>
          </w:p>
        </w:tc>
        <w:tc>
          <w:tcPr>
            <w:tcW w:w="850" w:type="dxa"/>
          </w:tcPr>
          <w:p w14:paraId="614BB0F2"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w:t>
            </w:r>
          </w:p>
        </w:tc>
      </w:tr>
      <w:tr w:rsidR="00F7690B" w:rsidRPr="00A82026" w14:paraId="0B3086B4" w14:textId="77777777" w:rsidTr="00A2469C">
        <w:tc>
          <w:tcPr>
            <w:tcW w:w="1844" w:type="dxa"/>
          </w:tcPr>
          <w:p w14:paraId="5CAF2B25" w14:textId="08F6EE47" w:rsidR="00F7690B" w:rsidRPr="00A82026" w:rsidRDefault="00A2469C" w:rsidP="00F7690B">
            <w:pPr>
              <w:shd w:val="clear" w:color="auto" w:fill="FFFFFF"/>
              <w:rPr>
                <w:rFonts w:ascii="Perpetua" w:hAnsi="Perpetua" w:cs="Times New Roman"/>
                <w:color w:val="000000" w:themeColor="text1"/>
                <w:sz w:val="18"/>
                <w:szCs w:val="18"/>
              </w:rPr>
            </w:pPr>
            <w:r>
              <w:rPr>
                <w:rFonts w:ascii="Perpetua" w:hAnsi="Perpetua" w:cs="Calibri"/>
                <w:bCs/>
                <w:color w:val="000000"/>
                <w:sz w:val="18"/>
                <w:szCs w:val="18"/>
              </w:rPr>
              <w:t xml:space="preserve"> </w:t>
            </w:r>
            <w:r w:rsidR="00F7690B" w:rsidRPr="00A82026">
              <w:rPr>
                <w:rFonts w:ascii="Perpetua" w:hAnsi="Perpetua" w:cs="Calibri"/>
                <w:bCs/>
                <w:color w:val="000000"/>
                <w:sz w:val="18"/>
                <w:szCs w:val="18"/>
              </w:rPr>
              <w:t>BCSP &lt;6 months</w:t>
            </w:r>
          </w:p>
        </w:tc>
        <w:tc>
          <w:tcPr>
            <w:tcW w:w="1559" w:type="dxa"/>
          </w:tcPr>
          <w:p w14:paraId="47171092"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417/1,406 (29.7)</w:t>
            </w:r>
          </w:p>
        </w:tc>
        <w:tc>
          <w:tcPr>
            <w:tcW w:w="755" w:type="dxa"/>
          </w:tcPr>
          <w:p w14:paraId="5AE37A9E"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1.08</w:t>
            </w:r>
          </w:p>
        </w:tc>
        <w:tc>
          <w:tcPr>
            <w:tcW w:w="1088" w:type="dxa"/>
          </w:tcPr>
          <w:p w14:paraId="63E3E779"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0.96-1.23</w:t>
            </w:r>
          </w:p>
        </w:tc>
        <w:tc>
          <w:tcPr>
            <w:tcW w:w="850" w:type="dxa"/>
          </w:tcPr>
          <w:p w14:paraId="3933F243"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0.207</w:t>
            </w:r>
          </w:p>
        </w:tc>
        <w:tc>
          <w:tcPr>
            <w:tcW w:w="756" w:type="dxa"/>
          </w:tcPr>
          <w:p w14:paraId="18E1BDFF"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1.07</w:t>
            </w:r>
          </w:p>
        </w:tc>
        <w:tc>
          <w:tcPr>
            <w:tcW w:w="1087" w:type="dxa"/>
          </w:tcPr>
          <w:p w14:paraId="2742A852"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0.93-1.22</w:t>
            </w:r>
          </w:p>
        </w:tc>
        <w:tc>
          <w:tcPr>
            <w:tcW w:w="850" w:type="dxa"/>
          </w:tcPr>
          <w:p w14:paraId="43400C9C"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0.350</w:t>
            </w:r>
          </w:p>
        </w:tc>
      </w:tr>
      <w:tr w:rsidR="00F7690B" w:rsidRPr="00A82026" w14:paraId="43F42C9B" w14:textId="77777777" w:rsidTr="00A2469C">
        <w:tc>
          <w:tcPr>
            <w:tcW w:w="1844" w:type="dxa"/>
            <w:tcBorders>
              <w:bottom w:val="single" w:sz="4" w:space="0" w:color="auto"/>
            </w:tcBorders>
          </w:tcPr>
          <w:p w14:paraId="5FAC6C8C" w14:textId="041FBD03" w:rsidR="00F7690B" w:rsidRPr="00A82026" w:rsidRDefault="00A2469C" w:rsidP="00F7690B">
            <w:pPr>
              <w:shd w:val="clear" w:color="auto" w:fill="FFFFFF"/>
              <w:rPr>
                <w:rFonts w:ascii="Perpetua" w:hAnsi="Perpetua" w:cs="Times New Roman"/>
                <w:color w:val="000000" w:themeColor="text1"/>
                <w:sz w:val="18"/>
                <w:szCs w:val="18"/>
              </w:rPr>
            </w:pPr>
            <w:r>
              <w:rPr>
                <w:rFonts w:ascii="Perpetua" w:hAnsi="Perpetua" w:cs="Calibri"/>
                <w:bCs/>
                <w:color w:val="000000"/>
                <w:sz w:val="18"/>
                <w:szCs w:val="18"/>
              </w:rPr>
              <w:t xml:space="preserve"> </w:t>
            </w:r>
            <w:r w:rsidR="00F7690B" w:rsidRPr="00A82026">
              <w:rPr>
                <w:rFonts w:ascii="Perpetua" w:hAnsi="Perpetua" w:cs="Calibri"/>
                <w:bCs/>
                <w:color w:val="000000"/>
                <w:sz w:val="18"/>
                <w:szCs w:val="18"/>
              </w:rPr>
              <w:t>BCSP ≥6 months</w:t>
            </w:r>
          </w:p>
        </w:tc>
        <w:tc>
          <w:tcPr>
            <w:tcW w:w="1559" w:type="dxa"/>
            <w:tcBorders>
              <w:bottom w:val="single" w:sz="4" w:space="0" w:color="auto"/>
            </w:tcBorders>
          </w:tcPr>
          <w:p w14:paraId="74CD29CC" w14:textId="77777777" w:rsidR="00F7690B" w:rsidRPr="00A82026" w:rsidRDefault="00F7690B" w:rsidP="00F7690B">
            <w:pPr>
              <w:shd w:val="clear" w:color="auto" w:fill="FFFFFF"/>
              <w:rPr>
                <w:rFonts w:ascii="Perpetua" w:hAnsi="Perpetua"/>
                <w:color w:val="000000" w:themeColor="text1"/>
                <w:sz w:val="18"/>
                <w:szCs w:val="18"/>
              </w:rPr>
            </w:pPr>
            <w:r w:rsidRPr="00A82026">
              <w:rPr>
                <w:rFonts w:ascii="Perpetua" w:hAnsi="Perpetua"/>
                <w:color w:val="000000" w:themeColor="text1"/>
                <w:sz w:val="18"/>
                <w:szCs w:val="18"/>
              </w:rPr>
              <w:t>315/1,126 (28.0)</w:t>
            </w:r>
          </w:p>
        </w:tc>
        <w:tc>
          <w:tcPr>
            <w:tcW w:w="755" w:type="dxa"/>
            <w:tcBorders>
              <w:bottom w:val="single" w:sz="4" w:space="0" w:color="auto"/>
            </w:tcBorders>
          </w:tcPr>
          <w:p w14:paraId="7DC9695F"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1.00</w:t>
            </w:r>
          </w:p>
        </w:tc>
        <w:tc>
          <w:tcPr>
            <w:tcW w:w="1088" w:type="dxa"/>
            <w:tcBorders>
              <w:bottom w:val="single" w:sz="4" w:space="0" w:color="auto"/>
            </w:tcBorders>
          </w:tcPr>
          <w:p w14:paraId="32DC61DD"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0.87-1.15</w:t>
            </w:r>
          </w:p>
        </w:tc>
        <w:tc>
          <w:tcPr>
            <w:tcW w:w="850" w:type="dxa"/>
            <w:tcBorders>
              <w:bottom w:val="single" w:sz="4" w:space="0" w:color="auto"/>
            </w:tcBorders>
          </w:tcPr>
          <w:p w14:paraId="4BA33AF8"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0.989</w:t>
            </w:r>
          </w:p>
        </w:tc>
        <w:tc>
          <w:tcPr>
            <w:tcW w:w="756" w:type="dxa"/>
            <w:tcBorders>
              <w:bottom w:val="single" w:sz="4" w:space="0" w:color="auto"/>
            </w:tcBorders>
          </w:tcPr>
          <w:p w14:paraId="501A1435"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0.95</w:t>
            </w:r>
          </w:p>
        </w:tc>
        <w:tc>
          <w:tcPr>
            <w:tcW w:w="1087" w:type="dxa"/>
            <w:tcBorders>
              <w:bottom w:val="single" w:sz="4" w:space="0" w:color="auto"/>
            </w:tcBorders>
          </w:tcPr>
          <w:p w14:paraId="13862679" w14:textId="77777777" w:rsidR="00F7690B" w:rsidRPr="00A82026" w:rsidRDefault="00F7690B" w:rsidP="00F7690B">
            <w:pPr>
              <w:pStyle w:val="ListParagraph"/>
              <w:shd w:val="clear" w:color="auto" w:fill="FFFFFF"/>
              <w:ind w:left="0"/>
              <w:rPr>
                <w:rFonts w:ascii="Perpetua" w:hAnsi="Perpetua"/>
                <w:sz w:val="18"/>
                <w:szCs w:val="18"/>
              </w:rPr>
            </w:pPr>
            <w:r w:rsidRPr="00A82026">
              <w:rPr>
                <w:rFonts w:ascii="Perpetua" w:hAnsi="Perpetua"/>
                <w:sz w:val="18"/>
                <w:szCs w:val="18"/>
              </w:rPr>
              <w:t>0.82-1.11</w:t>
            </w:r>
          </w:p>
        </w:tc>
        <w:tc>
          <w:tcPr>
            <w:tcW w:w="850" w:type="dxa"/>
            <w:tcBorders>
              <w:bottom w:val="single" w:sz="4" w:space="0" w:color="auto"/>
            </w:tcBorders>
          </w:tcPr>
          <w:p w14:paraId="1C7EB50B" w14:textId="77777777" w:rsidR="00F7690B" w:rsidRPr="00A82026" w:rsidRDefault="00F7690B" w:rsidP="00F7690B">
            <w:pPr>
              <w:pStyle w:val="ListParagraph"/>
              <w:shd w:val="clear" w:color="auto" w:fill="FFFFFF"/>
              <w:ind w:left="0"/>
              <w:rPr>
                <w:rFonts w:ascii="Perpetua" w:hAnsi="Perpetua"/>
                <w:color w:val="000000" w:themeColor="text1"/>
                <w:sz w:val="18"/>
                <w:szCs w:val="18"/>
              </w:rPr>
            </w:pPr>
            <w:r w:rsidRPr="00A82026">
              <w:rPr>
                <w:rFonts w:ascii="Perpetua" w:hAnsi="Perpetua"/>
                <w:color w:val="000000" w:themeColor="text1"/>
                <w:sz w:val="18"/>
                <w:szCs w:val="18"/>
              </w:rPr>
              <w:t>0.510</w:t>
            </w:r>
          </w:p>
        </w:tc>
      </w:tr>
    </w:tbl>
    <w:p w14:paraId="09600656" w14:textId="77777777" w:rsidR="00F7690B" w:rsidRPr="00A82026" w:rsidRDefault="00F7690B" w:rsidP="00F7690B">
      <w:pPr>
        <w:rPr>
          <w:rFonts w:ascii="Perpetua" w:hAnsi="Perpetua"/>
          <w:sz w:val="18"/>
          <w:szCs w:val="18"/>
        </w:rPr>
      </w:pPr>
    </w:p>
    <w:p w14:paraId="2FF9879A" w14:textId="77777777" w:rsidR="005B5163" w:rsidRDefault="005B5163">
      <w:pPr>
        <w:rPr>
          <w:rFonts w:ascii="Perpetua" w:hAnsi="Perpetua"/>
          <w:sz w:val="18"/>
          <w:szCs w:val="18"/>
        </w:rPr>
        <w:sectPr w:rsidR="005B5163" w:rsidSect="00D22D8D">
          <w:footerReference w:type="even" r:id="rId8"/>
          <w:footerReference w:type="default" r:id="rId9"/>
          <w:pgSz w:w="11900" w:h="16840" w:code="9"/>
          <w:pgMar w:top="1440" w:right="1800" w:bottom="1440" w:left="1800" w:header="708" w:footer="708" w:gutter="0"/>
          <w:cols w:space="708"/>
          <w:docGrid w:linePitch="360"/>
        </w:sectPr>
      </w:pPr>
    </w:p>
    <w:p w14:paraId="4D987BA5" w14:textId="77777777" w:rsidR="007E67E5" w:rsidRDefault="007E67E5" w:rsidP="007E67E5">
      <w:pPr>
        <w:jc w:val="both"/>
        <w:rPr>
          <w:rFonts w:ascii="Perpetua" w:hAnsi="Perpetua"/>
          <w:b/>
          <w:sz w:val="22"/>
          <w:szCs w:val="22"/>
        </w:rPr>
      </w:pPr>
      <w:r>
        <w:rPr>
          <w:rFonts w:ascii="Perpetua" w:hAnsi="Perpetua"/>
          <w:b/>
          <w:sz w:val="22"/>
          <w:szCs w:val="22"/>
        </w:rPr>
        <w:lastRenderedPageBreak/>
        <w:t>Figure 1A</w:t>
      </w:r>
      <w:r w:rsidRPr="00EF5E76">
        <w:rPr>
          <w:rFonts w:ascii="Perpetua" w:hAnsi="Perpetua"/>
          <w:b/>
          <w:sz w:val="22"/>
          <w:szCs w:val="22"/>
        </w:rPr>
        <w:t xml:space="preserve"> </w:t>
      </w:r>
      <w:r>
        <w:rPr>
          <w:rFonts w:ascii="Perpetua" w:hAnsi="Perpetua"/>
          <w:b/>
          <w:sz w:val="22"/>
          <w:szCs w:val="22"/>
        </w:rPr>
        <w:t xml:space="preserve">  Selection of an incident cohort of cases presenting to NHS hospitals in England over a defined one year period (October 2006 to September 2007)</w:t>
      </w:r>
    </w:p>
    <w:p w14:paraId="6DCC43D4" w14:textId="77777777" w:rsidR="007E67E5" w:rsidRDefault="007E67E5" w:rsidP="007E67E5">
      <w:pPr>
        <w:jc w:val="both"/>
        <w:rPr>
          <w:rFonts w:ascii="Perpetua" w:hAnsi="Perpetua"/>
          <w:b/>
          <w:sz w:val="22"/>
          <w:szCs w:val="22"/>
        </w:rPr>
      </w:pPr>
    </w:p>
    <w:p w14:paraId="68D0EAA1" w14:textId="78B4BC4E" w:rsidR="005B5163" w:rsidRDefault="005B5163" w:rsidP="007E67E5">
      <w:pPr>
        <w:jc w:val="both"/>
        <w:rPr>
          <w:rFonts w:ascii="Perpetua" w:hAnsi="Perpetua"/>
          <w:b/>
          <w:sz w:val="22"/>
          <w:szCs w:val="22"/>
        </w:rPr>
      </w:pPr>
      <w:r>
        <w:rPr>
          <w:noProof/>
          <w:lang w:val="en-GB" w:eastAsia="en-GB"/>
        </w:rPr>
        <mc:AlternateContent>
          <mc:Choice Requires="wps">
            <w:drawing>
              <wp:anchor distT="0" distB="0" distL="114300" distR="114300" simplePos="0" relativeHeight="251681792" behindDoc="0" locked="0" layoutInCell="1" allowOverlap="1" wp14:anchorId="47DCA7EB" wp14:editId="22DED5E5">
                <wp:simplePos x="0" y="0"/>
                <wp:positionH relativeFrom="column">
                  <wp:posOffset>-268605</wp:posOffset>
                </wp:positionH>
                <wp:positionV relativeFrom="paragraph">
                  <wp:posOffset>83820</wp:posOffset>
                </wp:positionV>
                <wp:extent cx="8817610" cy="4437380"/>
                <wp:effectExtent l="0" t="0" r="21590" b="20320"/>
                <wp:wrapNone/>
                <wp:docPr id="6" name="Rectangle 5"/>
                <wp:cNvGraphicFramePr/>
                <a:graphic xmlns:a="http://schemas.openxmlformats.org/drawingml/2006/main">
                  <a:graphicData uri="http://schemas.microsoft.com/office/word/2010/wordprocessingShape">
                    <wps:wsp>
                      <wps:cNvSpPr/>
                      <wps:spPr>
                        <a:xfrm>
                          <a:off x="0" y="0"/>
                          <a:ext cx="8817610" cy="4437380"/>
                        </a:xfrm>
                        <a:prstGeom prst="rect">
                          <a:avLst/>
                        </a:prstGeom>
                        <a:noFill/>
                        <a:ln w="3175" cmpd="sng">
                          <a:solidFill>
                            <a:schemeClr val="bg1">
                              <a:lumMod val="65000"/>
                            </a:schemeClr>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5" o:spid="_x0000_s1026" style="position:absolute;margin-left:-21.15pt;margin-top:6.6pt;width:694.3pt;height:349.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" filled="f" strokecolor="#a5a5a5 [2092]" strokeweight=".25p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09B4FB57" wp14:editId="0A8EC9C2">
                <wp:simplePos x="0" y="0"/>
                <wp:positionH relativeFrom="column">
                  <wp:posOffset>6271895</wp:posOffset>
                </wp:positionH>
                <wp:positionV relativeFrom="paragraph">
                  <wp:posOffset>2073275</wp:posOffset>
                </wp:positionV>
                <wp:extent cx="0" cy="144780"/>
                <wp:effectExtent l="0" t="0" r="19050" b="26670"/>
                <wp:wrapNone/>
                <wp:docPr id="46" name="Straight Connector 45"/>
                <wp:cNvGraphicFramePr/>
                <a:graphic xmlns:a="http://schemas.openxmlformats.org/drawingml/2006/main">
                  <a:graphicData uri="http://schemas.microsoft.com/office/word/2010/wordprocessingShape">
                    <wps:wsp>
                      <wps:cNvCnPr/>
                      <wps:spPr>
                        <a:xfrm>
                          <a:off x="0" y="0"/>
                          <a:ext cx="0" cy="144780"/>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93.85pt,163.25pt" to="493.85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" strokecolor="black [3213]" strokeweight="1.5pt"/>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03644502" wp14:editId="24E89AFE">
                <wp:simplePos x="0" y="0"/>
                <wp:positionH relativeFrom="column">
                  <wp:posOffset>2162810</wp:posOffset>
                </wp:positionH>
                <wp:positionV relativeFrom="paragraph">
                  <wp:posOffset>2073910</wp:posOffset>
                </wp:positionV>
                <wp:extent cx="0" cy="144780"/>
                <wp:effectExtent l="0" t="0" r="19050" b="26670"/>
                <wp:wrapNone/>
                <wp:docPr id="1" name="Straight Connector 19"/>
                <wp:cNvGraphicFramePr/>
                <a:graphic xmlns:a="http://schemas.openxmlformats.org/drawingml/2006/main">
                  <a:graphicData uri="http://schemas.microsoft.com/office/word/2010/wordprocessingShape">
                    <wps:wsp>
                      <wps:cNvCnPr/>
                      <wps:spPr>
                        <a:xfrm>
                          <a:off x="0" y="0"/>
                          <a:ext cx="0" cy="144780"/>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0.3pt,163.3pt" to="170.3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" strokecolor="black [3213]" strokeweight="1.5pt"/>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2013E2FE" wp14:editId="5F0D865E">
                <wp:simplePos x="0" y="0"/>
                <wp:positionH relativeFrom="column">
                  <wp:posOffset>2988945</wp:posOffset>
                </wp:positionH>
                <wp:positionV relativeFrom="paragraph">
                  <wp:posOffset>467360</wp:posOffset>
                </wp:positionV>
                <wp:extent cx="2421890" cy="329565"/>
                <wp:effectExtent l="0" t="0" r="0" b="0"/>
                <wp:wrapNone/>
                <wp:docPr id="9" name="TextBox 8"/>
                <wp:cNvGraphicFramePr/>
                <a:graphic xmlns:a="http://schemas.openxmlformats.org/drawingml/2006/main">
                  <a:graphicData uri="http://schemas.microsoft.com/office/word/2010/wordprocessingShape">
                    <wps:wsp>
                      <wps:cNvSpPr txBox="1"/>
                      <wps:spPr>
                        <a:xfrm>
                          <a:off x="0" y="0"/>
                          <a:ext cx="2421890" cy="329565"/>
                        </a:xfrm>
                        <a:prstGeom prst="rect">
                          <a:avLst/>
                        </a:prstGeom>
                        <a:noFill/>
                      </wps:spPr>
                      <wps:txbx>
                        <w:txbxContent>
                          <w:p w14:paraId="296B894E" w14:textId="77777777" w:rsidR="0009549A" w:rsidRDefault="0009549A" w:rsidP="005B5163">
                            <w:pPr>
                              <w:pStyle w:val="NormalWeb"/>
                              <w:spacing w:before="0" w:beforeAutospacing="0" w:after="0" w:afterAutospacing="0"/>
                              <w:jc w:val="center"/>
                            </w:pPr>
                            <w:r>
                              <w:rPr>
                                <w:rFonts w:asciiTheme="minorHAnsi" w:hAnsi="Cambria" w:cstheme="minorBidi"/>
                                <w:i/>
                                <w:iCs/>
                                <w:color w:val="000000" w:themeColor="text1"/>
                                <w:kern w:val="24"/>
                                <w:sz w:val="32"/>
                                <w:szCs w:val="32"/>
                              </w:rPr>
                              <w:t>Figure 1A</w:t>
                            </w:r>
                          </w:p>
                        </w:txbxContent>
                      </wps:txbx>
                      <wps:bodyPr wrap="square" rtlCol="0">
                        <a:sp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Box 8" o:spid="_x0000_s1026" type="#_x0000_t202" style="position:absolute;left:0;text-align:left;margin-left:235.35pt;margin-top:36.8pt;width:190.7pt;height:26.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" filled="f" stroked="f">
                <v:textbox style="mso-fit-shape-to-text:t">
                  <w:txbxContent>
                    <w:p w14:paraId="296B894E" w14:textId="77777777" w:rsidR="005B5163" w:rsidRDefault="005B5163" w:rsidP="005B5163">
                      <w:pPr>
                        <w:pStyle w:val="NormalWeb"/>
                        <w:spacing w:before="0" w:beforeAutospacing="0" w:after="0" w:afterAutospacing="0"/>
                        <w:jc w:val="center"/>
                      </w:pPr>
                      <w:r>
                        <w:rPr>
                          <w:rFonts w:asciiTheme="minorHAnsi" w:hAnsi="Cambria" w:cstheme="minorBidi"/>
                          <w:i/>
                          <w:iCs/>
                          <w:color w:val="000000" w:themeColor="text1"/>
                          <w:kern w:val="24"/>
                          <w:sz w:val="32"/>
                          <w:szCs w:val="32"/>
                        </w:rPr>
                        <w:t>Figure 1A</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3BFC3C36" wp14:editId="0B8A989D">
                <wp:simplePos x="0" y="0"/>
                <wp:positionH relativeFrom="column">
                  <wp:posOffset>5402580</wp:posOffset>
                </wp:positionH>
                <wp:positionV relativeFrom="paragraph">
                  <wp:posOffset>2813050</wp:posOffset>
                </wp:positionV>
                <wp:extent cx="1596390" cy="269875"/>
                <wp:effectExtent l="0" t="0" r="0" b="0"/>
                <wp:wrapNone/>
                <wp:docPr id="34" name="TextBox 33"/>
                <wp:cNvGraphicFramePr/>
                <a:graphic xmlns:a="http://schemas.openxmlformats.org/drawingml/2006/main">
                  <a:graphicData uri="http://schemas.microsoft.com/office/word/2010/wordprocessingShape">
                    <wps:wsp>
                      <wps:cNvSpPr txBox="1"/>
                      <wps:spPr>
                        <a:xfrm rot="16200000">
                          <a:off x="0" y="0"/>
                          <a:ext cx="1596390" cy="269875"/>
                        </a:xfrm>
                        <a:prstGeom prst="rect">
                          <a:avLst/>
                        </a:prstGeom>
                        <a:noFill/>
                      </wps:spPr>
                      <wps:txbx>
                        <w:txbxContent>
                          <w:p w14:paraId="455A0480" w14:textId="77777777" w:rsidR="0009549A" w:rsidRDefault="0009549A" w:rsidP="005B5163">
                            <w:pPr>
                              <w:pStyle w:val="NormalWeb"/>
                              <w:spacing w:before="0" w:beforeAutospacing="0" w:after="0" w:afterAutospacing="0"/>
                              <w:jc w:val="right"/>
                            </w:pPr>
                            <w:r>
                              <w:rPr>
                                <w:rFonts w:asciiTheme="minorHAnsi" w:hAnsi="Cambria" w:cstheme="minorBidi"/>
                                <w:color w:val="000000" w:themeColor="text1"/>
                                <w:kern w:val="24"/>
                              </w:rPr>
                              <w:t>SEP 2007</w:t>
                            </w:r>
                          </w:p>
                        </w:txbxContent>
                      </wps:txbx>
                      <wps:bodyPr wrap="square" rtlCol="0">
                        <a:spAutoFit/>
                      </wps:bodyPr>
                    </wps:wsp>
                  </a:graphicData>
                </a:graphic>
              </wp:anchor>
            </w:drawing>
          </mc:Choice>
          <mc:Fallback xmlns:mo="http://schemas.microsoft.com/office/mac/office/2008/main" xmlns:mv="urn:schemas-microsoft-com:mac:vml">
            <w:pict>
              <v:shape id="TextBox 33" o:spid="_x0000_s1027" type="#_x0000_t202" style="position:absolute;left:0;text-align:left;margin-left:425.4pt;margin-top:221.5pt;width:125.7pt;height:21.8pt;rotation:-90;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" filled="f" stroked="f">
                <v:textbox style="mso-fit-shape-to-text:t">
                  <w:txbxContent>
                    <w:p w14:paraId="455A0480" w14:textId="77777777" w:rsidR="005B5163" w:rsidRDefault="005B5163" w:rsidP="005B5163">
                      <w:pPr>
                        <w:pStyle w:val="NormalWeb"/>
                        <w:spacing w:before="0" w:beforeAutospacing="0" w:after="0" w:afterAutospacing="0"/>
                        <w:jc w:val="right"/>
                      </w:pPr>
                      <w:r>
                        <w:rPr>
                          <w:rFonts w:asciiTheme="minorHAnsi" w:hAnsi="Cambria" w:cstheme="minorBidi"/>
                          <w:color w:val="000000" w:themeColor="text1"/>
                          <w:kern w:val="24"/>
                        </w:rPr>
                        <w:t>SEP 2007</w:t>
                      </w:r>
                    </w:p>
                  </w:txbxContent>
                </v:textbox>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5BBDDE9E" wp14:editId="1F72A0AC">
                <wp:simplePos x="0" y="0"/>
                <wp:positionH relativeFrom="column">
                  <wp:posOffset>1424305</wp:posOffset>
                </wp:positionH>
                <wp:positionV relativeFrom="paragraph">
                  <wp:posOffset>2806700</wp:posOffset>
                </wp:positionV>
                <wp:extent cx="1596390" cy="269875"/>
                <wp:effectExtent l="0" t="0" r="0" b="0"/>
                <wp:wrapNone/>
                <wp:docPr id="33" name="TextBox 32"/>
                <wp:cNvGraphicFramePr/>
                <a:graphic xmlns:a="http://schemas.openxmlformats.org/drawingml/2006/main">
                  <a:graphicData uri="http://schemas.microsoft.com/office/word/2010/wordprocessingShape">
                    <wps:wsp>
                      <wps:cNvSpPr txBox="1"/>
                      <wps:spPr>
                        <a:xfrm rot="16200000">
                          <a:off x="0" y="0"/>
                          <a:ext cx="1596390" cy="269875"/>
                        </a:xfrm>
                        <a:prstGeom prst="rect">
                          <a:avLst/>
                        </a:prstGeom>
                        <a:noFill/>
                      </wps:spPr>
                      <wps:txbx>
                        <w:txbxContent>
                          <w:p w14:paraId="1F6A1FFE" w14:textId="77777777" w:rsidR="0009549A" w:rsidRDefault="0009549A" w:rsidP="005B5163">
                            <w:pPr>
                              <w:pStyle w:val="NormalWeb"/>
                              <w:spacing w:before="0" w:beforeAutospacing="0" w:after="0" w:afterAutospacing="0"/>
                              <w:jc w:val="right"/>
                            </w:pPr>
                            <w:r>
                              <w:rPr>
                                <w:rFonts w:asciiTheme="minorHAnsi" w:hAnsi="Cambria" w:cstheme="minorBidi"/>
                                <w:color w:val="000000" w:themeColor="text1"/>
                                <w:kern w:val="24"/>
                              </w:rPr>
                              <w:t>OCT 2006</w:t>
                            </w:r>
                          </w:p>
                        </w:txbxContent>
                      </wps:txbx>
                      <wps:bodyPr wrap="square" rtlCol="0">
                        <a:spAutoFit/>
                      </wps:bodyPr>
                    </wps:wsp>
                  </a:graphicData>
                </a:graphic>
              </wp:anchor>
            </w:drawing>
          </mc:Choice>
          <mc:Fallback xmlns:mo="http://schemas.microsoft.com/office/mac/office/2008/main" xmlns:mv="urn:schemas-microsoft-com:mac:vml">
            <w:pict>
              <v:shape id="TextBox 32" o:spid="_x0000_s1028" type="#_x0000_t202" style="position:absolute;left:0;text-align:left;margin-left:112.15pt;margin-top:221pt;width:125.7pt;height:21.8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" filled="f" stroked="f">
                <v:textbox style="mso-fit-shape-to-text:t">
                  <w:txbxContent>
                    <w:p w14:paraId="1F6A1FFE" w14:textId="77777777" w:rsidR="005B5163" w:rsidRDefault="005B5163" w:rsidP="005B5163">
                      <w:pPr>
                        <w:pStyle w:val="NormalWeb"/>
                        <w:spacing w:before="0" w:beforeAutospacing="0" w:after="0" w:afterAutospacing="0"/>
                        <w:jc w:val="right"/>
                      </w:pPr>
                      <w:r>
                        <w:rPr>
                          <w:rFonts w:asciiTheme="minorHAnsi" w:hAnsi="Cambria" w:cstheme="minorBidi"/>
                          <w:color w:val="000000" w:themeColor="text1"/>
                          <w:kern w:val="24"/>
                        </w:rPr>
                        <w:t>OCT 2006</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51A588A7" wp14:editId="708C45E3">
                <wp:simplePos x="0" y="0"/>
                <wp:positionH relativeFrom="column">
                  <wp:posOffset>-61595</wp:posOffset>
                </wp:positionH>
                <wp:positionV relativeFrom="paragraph">
                  <wp:posOffset>905510</wp:posOffset>
                </wp:positionV>
                <wp:extent cx="8610600" cy="329565"/>
                <wp:effectExtent l="0" t="0" r="0" b="0"/>
                <wp:wrapNone/>
                <wp:docPr id="5" name="TextBox 4"/>
                <wp:cNvGraphicFramePr/>
                <a:graphic xmlns:a="http://schemas.openxmlformats.org/drawingml/2006/main">
                  <a:graphicData uri="http://schemas.microsoft.com/office/word/2010/wordprocessingShape">
                    <wps:wsp>
                      <wps:cNvSpPr txBox="1"/>
                      <wps:spPr>
                        <a:xfrm>
                          <a:off x="0" y="0"/>
                          <a:ext cx="8610600" cy="329565"/>
                        </a:xfrm>
                        <a:prstGeom prst="rect">
                          <a:avLst/>
                        </a:prstGeom>
                        <a:noFill/>
                      </wps:spPr>
                      <wps:txbx>
                        <w:txbxContent>
                          <w:p w14:paraId="0FDF5771" w14:textId="77777777" w:rsidR="0009549A" w:rsidRDefault="0009549A" w:rsidP="005B5163">
                            <w:pPr>
                              <w:pStyle w:val="NormalWeb"/>
                              <w:spacing w:before="0" w:beforeAutospacing="0" w:after="0" w:afterAutospacing="0"/>
                              <w:jc w:val="center"/>
                            </w:pPr>
                            <w:r>
                              <w:rPr>
                                <w:rFonts w:asciiTheme="minorHAnsi" w:hAnsi="Cambria" w:cstheme="minorBidi"/>
                                <w:b/>
                                <w:bCs/>
                                <w:color w:val="000000" w:themeColor="text1"/>
                                <w:kern w:val="24"/>
                                <w:sz w:val="32"/>
                                <w:szCs w:val="32"/>
                              </w:rPr>
                              <w:t>Selection of a one-year cohort of incident cases of colorectal cancer in England</w:t>
                            </w:r>
                          </w:p>
                        </w:txbxContent>
                      </wps:txbx>
                      <wps:bodyPr wrap="square" rtlCol="0">
                        <a:spAutoFit/>
                      </wps:bodyPr>
                    </wps:wsp>
                  </a:graphicData>
                </a:graphic>
              </wp:anchor>
            </w:drawing>
          </mc:Choice>
          <mc:Fallback xmlns:mo="http://schemas.microsoft.com/office/mac/office/2008/main" xmlns:mv="urn:schemas-microsoft-com:mac:vml">
            <w:pict>
              <v:shape id="TextBox 4" o:spid="_x0000_s1029" type="#_x0000_t202" style="position:absolute;left:0;text-align:left;margin-left:-4.85pt;margin-top:71.3pt;width:678pt;height:26.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" filled="f" stroked="f">
                <v:textbox style="mso-fit-shape-to-text:t">
                  <w:txbxContent>
                    <w:p w14:paraId="0FDF5771" w14:textId="77777777" w:rsidR="005B5163" w:rsidRDefault="005B5163" w:rsidP="005B5163">
                      <w:pPr>
                        <w:pStyle w:val="NormalWeb"/>
                        <w:spacing w:before="0" w:beforeAutospacing="0" w:after="0" w:afterAutospacing="0"/>
                        <w:jc w:val="center"/>
                      </w:pPr>
                      <w:r>
                        <w:rPr>
                          <w:rFonts w:asciiTheme="minorHAnsi" w:hAnsi="Cambria" w:cstheme="minorBidi"/>
                          <w:b/>
                          <w:bCs/>
                          <w:color w:val="000000" w:themeColor="text1"/>
                          <w:kern w:val="24"/>
                          <w:sz w:val="32"/>
                          <w:szCs w:val="32"/>
                        </w:rPr>
                        <w:t>Selection of a one-year cohort of incident cases of colorectal cancer in England</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28430212" wp14:editId="3A9E9383">
                <wp:simplePos x="0" y="0"/>
                <wp:positionH relativeFrom="column">
                  <wp:posOffset>4053840</wp:posOffset>
                </wp:positionH>
                <wp:positionV relativeFrom="paragraph">
                  <wp:posOffset>2393950</wp:posOffset>
                </wp:positionV>
                <wp:extent cx="1513840" cy="269875"/>
                <wp:effectExtent l="0" t="0" r="0" b="0"/>
                <wp:wrapNone/>
                <wp:docPr id="30" name="TextBox 29"/>
                <wp:cNvGraphicFramePr/>
                <a:graphic xmlns:a="http://schemas.openxmlformats.org/drawingml/2006/main">
                  <a:graphicData uri="http://schemas.microsoft.com/office/word/2010/wordprocessingShape">
                    <wps:wsp>
                      <wps:cNvSpPr txBox="1"/>
                      <wps:spPr>
                        <a:xfrm>
                          <a:off x="0" y="0"/>
                          <a:ext cx="1513840" cy="269875"/>
                        </a:xfrm>
                        <a:prstGeom prst="rect">
                          <a:avLst/>
                        </a:prstGeom>
                        <a:noFill/>
                      </wps:spPr>
                      <wps:txbx>
                        <w:txbxContent>
                          <w:p w14:paraId="0EB9FB03"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(Included)</w:t>
                            </w:r>
                          </w:p>
                        </w:txbxContent>
                      </wps:txbx>
                      <wps:bodyPr wrap="square" rtlCol="0">
                        <a:spAutoFit/>
                      </wps:bodyPr>
                    </wps:wsp>
                  </a:graphicData>
                </a:graphic>
              </wp:anchor>
            </w:drawing>
          </mc:Choice>
          <mc:Fallback xmlns:mo="http://schemas.microsoft.com/office/mac/office/2008/main" xmlns:mv="urn:schemas-microsoft-com:mac:vml">
            <w:pict>
              <v:shape id="TextBox 29" o:spid="_x0000_s1030" type="#_x0000_t202" style="position:absolute;left:0;text-align:left;margin-left:319.2pt;margin-top:188.5pt;width:119.2pt;height:2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" filled="f" stroked="f">
                <v:textbox style="mso-fit-shape-to-text:t">
                  <w:txbxContent>
                    <w:p w14:paraId="0EB9FB03"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(Included)</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04613E26" wp14:editId="708DCF52">
                <wp:simplePos x="0" y="0"/>
                <wp:positionH relativeFrom="column">
                  <wp:posOffset>4135755</wp:posOffset>
                </wp:positionH>
                <wp:positionV relativeFrom="paragraph">
                  <wp:posOffset>2242820</wp:posOffset>
                </wp:positionV>
                <wp:extent cx="1334135" cy="269875"/>
                <wp:effectExtent l="0" t="0" r="0" b="0"/>
                <wp:wrapNone/>
                <wp:docPr id="29" name="TextBox 28"/>
                <wp:cNvGraphicFramePr/>
                <a:graphic xmlns:a="http://schemas.openxmlformats.org/drawingml/2006/main">
                  <a:graphicData uri="http://schemas.microsoft.com/office/word/2010/wordprocessingShape">
                    <wps:wsp>
                      <wps:cNvSpPr txBox="1"/>
                      <wps:spPr>
                        <a:xfrm>
                          <a:off x="0" y="0"/>
                          <a:ext cx="1334135" cy="269875"/>
                        </a:xfrm>
                        <a:prstGeom prst="rect">
                          <a:avLst/>
                        </a:prstGeom>
                        <a:noFill/>
                      </wps:spPr>
                      <wps:txbx>
                        <w:txbxContent>
                          <w:p w14:paraId="2A11FA3F" w14:textId="77777777" w:rsidR="0009549A" w:rsidRDefault="0009549A" w:rsidP="005B5163">
                            <w:pPr>
                              <w:pStyle w:val="NormalWeb"/>
                              <w:spacing w:before="0" w:beforeAutospacing="0" w:after="0" w:afterAutospacing="0"/>
                              <w:jc w:val="center"/>
                            </w:pPr>
                            <w:r>
                              <w:rPr>
                                <w:rFonts w:asciiTheme="minorHAnsi" w:hAnsi="Cambria" w:cstheme="minorBidi"/>
                                <w:b/>
                                <w:bCs/>
                                <w:color w:val="000000" w:themeColor="text1"/>
                                <w:kern w:val="24"/>
                              </w:rPr>
                              <w:t>Patient C</w:t>
                            </w:r>
                          </w:p>
                        </w:txbxContent>
                      </wps:txbx>
                      <wps:bodyPr wrap="square" rtlCol="0">
                        <a:spAutoFit/>
                      </wps:bodyPr>
                    </wps:wsp>
                  </a:graphicData>
                </a:graphic>
              </wp:anchor>
            </w:drawing>
          </mc:Choice>
          <mc:Fallback xmlns:mo="http://schemas.microsoft.com/office/mac/office/2008/main" xmlns:mv="urn:schemas-microsoft-com:mac:vml">
            <w:pict>
              <v:shape id="TextBox 28" o:spid="_x0000_s1031" type="#_x0000_t202" style="position:absolute;left:0;text-align:left;margin-left:325.65pt;margin-top:176.6pt;width:105.05pt;height:2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" filled="f" stroked="f">
                <v:textbox style="mso-fit-shape-to-text:t">
                  <w:txbxContent>
                    <w:p w14:paraId="2A11FA3F" w14:textId="77777777" w:rsidR="005B5163" w:rsidRDefault="005B5163" w:rsidP="005B5163">
                      <w:pPr>
                        <w:pStyle w:val="NormalWeb"/>
                        <w:spacing w:before="0" w:beforeAutospacing="0" w:after="0" w:afterAutospacing="0"/>
                        <w:jc w:val="center"/>
                      </w:pPr>
                      <w:r>
                        <w:rPr>
                          <w:rFonts w:asciiTheme="minorHAnsi" w:hAnsi="Cambria" w:cstheme="minorBidi"/>
                          <w:b/>
                          <w:bCs/>
                          <w:color w:val="000000" w:themeColor="text1"/>
                          <w:kern w:val="24"/>
                        </w:rPr>
                        <w:t>Patient C</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466D1A56" wp14:editId="0B57689D">
                <wp:simplePos x="0" y="0"/>
                <wp:positionH relativeFrom="column">
                  <wp:posOffset>4671060</wp:posOffset>
                </wp:positionH>
                <wp:positionV relativeFrom="paragraph">
                  <wp:posOffset>1997075</wp:posOffset>
                </wp:positionV>
                <wp:extent cx="269240" cy="294640"/>
                <wp:effectExtent l="0" t="0" r="16510" b="10160"/>
                <wp:wrapNone/>
                <wp:docPr id="28" name="Oval 27"/>
                <wp:cNvGraphicFramePr/>
                <a:graphic xmlns:a="http://schemas.openxmlformats.org/drawingml/2006/main">
                  <a:graphicData uri="http://schemas.microsoft.com/office/word/2010/wordprocessingShape">
                    <wps:wsp>
                      <wps:cNvSpPr/>
                      <wps:spPr>
                        <a:xfrm>
                          <a:off x="0" y="0"/>
                          <a:ext cx="269240" cy="294640"/>
                        </a:xfrm>
                        <a:prstGeom prst="ellipse">
                          <a:avLst/>
                        </a:prstGeom>
                        <a:solidFill>
                          <a:srgbClr val="000000"/>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oval id="Oval 27" o:spid="_x0000_s1026" style="position:absolute;margin-left:367.8pt;margin-top:157.25pt;width:21.2pt;height:23.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" fillcolor="black"/>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2B543CC7" wp14:editId="33551133">
                <wp:simplePos x="0" y="0"/>
                <wp:positionH relativeFrom="column">
                  <wp:posOffset>5971540</wp:posOffset>
                </wp:positionH>
                <wp:positionV relativeFrom="paragraph">
                  <wp:posOffset>2242185</wp:posOffset>
                </wp:positionV>
                <wp:extent cx="1334135" cy="269875"/>
                <wp:effectExtent l="0" t="0" r="0" b="0"/>
                <wp:wrapNone/>
                <wp:docPr id="26" name="TextBox 25"/>
                <wp:cNvGraphicFramePr/>
                <a:graphic xmlns:a="http://schemas.openxmlformats.org/drawingml/2006/main">
                  <a:graphicData uri="http://schemas.microsoft.com/office/word/2010/wordprocessingShape">
                    <wps:wsp>
                      <wps:cNvSpPr txBox="1"/>
                      <wps:spPr>
                        <a:xfrm>
                          <a:off x="0" y="0"/>
                          <a:ext cx="1334135" cy="269875"/>
                        </a:xfrm>
                        <a:prstGeom prst="rect">
                          <a:avLst/>
                        </a:prstGeom>
                        <a:noFill/>
                      </wps:spPr>
                      <wps:txbx>
                        <w:txbxContent>
                          <w:p w14:paraId="296BDD35"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Patient D</w:t>
                            </w:r>
                          </w:p>
                        </w:txbxContent>
                      </wps:txbx>
                      <wps:bodyPr wrap="square" rtlCol="0">
                        <a:spAutoFit/>
                      </wps:bodyPr>
                    </wps:wsp>
                  </a:graphicData>
                </a:graphic>
              </wp:anchor>
            </w:drawing>
          </mc:Choice>
          <mc:Fallback xmlns:mo="http://schemas.microsoft.com/office/mac/office/2008/main" xmlns:mv="urn:schemas-microsoft-com:mac:vml">
            <w:pict>
              <v:shape id="TextBox 25" o:spid="_x0000_s1032" type="#_x0000_t202" style="position:absolute;left:0;text-align:left;margin-left:470.2pt;margin-top:176.55pt;width:105.05pt;height:2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" filled="f" stroked="f">
                <v:textbox style="mso-fit-shape-to-text:t">
                  <w:txbxContent>
                    <w:p w14:paraId="296BDD35"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Patient D</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6923DBF0" wp14:editId="618193E9">
                <wp:simplePos x="0" y="0"/>
                <wp:positionH relativeFrom="column">
                  <wp:posOffset>5882005</wp:posOffset>
                </wp:positionH>
                <wp:positionV relativeFrom="paragraph">
                  <wp:posOffset>2395855</wp:posOffset>
                </wp:positionV>
                <wp:extent cx="1513840" cy="269875"/>
                <wp:effectExtent l="0" t="0" r="0" b="0"/>
                <wp:wrapNone/>
                <wp:docPr id="17" name="TextBox 16"/>
                <wp:cNvGraphicFramePr/>
                <a:graphic xmlns:a="http://schemas.openxmlformats.org/drawingml/2006/main">
                  <a:graphicData uri="http://schemas.microsoft.com/office/word/2010/wordprocessingShape">
                    <wps:wsp>
                      <wps:cNvSpPr txBox="1"/>
                      <wps:spPr>
                        <a:xfrm>
                          <a:off x="0" y="0"/>
                          <a:ext cx="1513840" cy="269875"/>
                        </a:xfrm>
                        <a:prstGeom prst="rect">
                          <a:avLst/>
                        </a:prstGeom>
                        <a:noFill/>
                      </wps:spPr>
                      <wps:txbx>
                        <w:txbxContent>
                          <w:p w14:paraId="4BCA42A7"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(Excluded)</w:t>
                            </w:r>
                          </w:p>
                        </w:txbxContent>
                      </wps:txbx>
                      <wps:bodyPr wrap="square" rtlCol="0">
                        <a:spAutoFit/>
                      </wps:bodyPr>
                    </wps:wsp>
                  </a:graphicData>
                </a:graphic>
              </wp:anchor>
            </w:drawing>
          </mc:Choice>
          <mc:Fallback xmlns:mo="http://schemas.microsoft.com/office/mac/office/2008/main" xmlns:mv="urn:schemas-microsoft-com:mac:vml">
            <w:pict>
              <v:shape id="TextBox 16" o:spid="_x0000_s1033" type="#_x0000_t202" style="position:absolute;left:0;text-align:left;margin-left:463.15pt;margin-top:188.65pt;width:119.2pt;height:2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" filled="f" stroked="f">
                <v:textbox style="mso-fit-shape-to-text:t">
                  <w:txbxContent>
                    <w:p w14:paraId="4BCA42A7"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(Excluded)</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2E0B60DA" wp14:editId="43144F4D">
                <wp:simplePos x="0" y="0"/>
                <wp:positionH relativeFrom="column">
                  <wp:posOffset>6499225</wp:posOffset>
                </wp:positionH>
                <wp:positionV relativeFrom="paragraph">
                  <wp:posOffset>1991360</wp:posOffset>
                </wp:positionV>
                <wp:extent cx="269240" cy="294640"/>
                <wp:effectExtent l="0" t="0" r="16510" b="10160"/>
                <wp:wrapNone/>
                <wp:docPr id="15" name="Oval 14"/>
                <wp:cNvGraphicFramePr/>
                <a:graphic xmlns:a="http://schemas.openxmlformats.org/drawingml/2006/main">
                  <a:graphicData uri="http://schemas.microsoft.com/office/word/2010/wordprocessingShape">
                    <wps:wsp>
                      <wps:cNvSpPr/>
                      <wps:spPr>
                        <a:xfrm>
                          <a:off x="0" y="0"/>
                          <a:ext cx="269240" cy="294640"/>
                        </a:xfrm>
                        <a:prstGeom prst="ellips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oval id="Oval 14" o:spid="_x0000_s1026" style="position:absolute;margin-left:511.75pt;margin-top:156.8pt;width:21.2pt;height:23.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" fillcolor="white [3212]"/>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EFF4FC0" wp14:editId="7D3307E6">
                <wp:simplePos x="0" y="0"/>
                <wp:positionH relativeFrom="column">
                  <wp:posOffset>1697355</wp:posOffset>
                </wp:positionH>
                <wp:positionV relativeFrom="paragraph">
                  <wp:posOffset>2802255</wp:posOffset>
                </wp:positionV>
                <wp:extent cx="4965700" cy="299720"/>
                <wp:effectExtent l="0" t="0" r="0" b="0"/>
                <wp:wrapNone/>
                <wp:docPr id="12" name="TextBox 11"/>
                <wp:cNvGraphicFramePr/>
                <a:graphic xmlns:a="http://schemas.openxmlformats.org/drawingml/2006/main">
                  <a:graphicData uri="http://schemas.microsoft.com/office/word/2010/wordprocessingShape">
                    <wps:wsp>
                      <wps:cNvSpPr txBox="1"/>
                      <wps:spPr>
                        <a:xfrm>
                          <a:off x="0" y="0"/>
                          <a:ext cx="4965700" cy="299720"/>
                        </a:xfrm>
                        <a:prstGeom prst="rect">
                          <a:avLst/>
                        </a:prstGeom>
                        <a:noFill/>
                      </wps:spPr>
                      <wps:txbx>
                        <w:txbxContent>
                          <w:p w14:paraId="7F28657C"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sz w:val="28"/>
                                <w:szCs w:val="28"/>
                              </w:rPr>
                              <w:t>Study period</w:t>
                            </w:r>
                          </w:p>
                        </w:txbxContent>
                      </wps:txbx>
                      <wps:bodyPr wrap="square" rtlCol="0">
                        <a:spAutoFit/>
                      </wps:bodyPr>
                    </wps:wsp>
                  </a:graphicData>
                </a:graphic>
              </wp:anchor>
            </w:drawing>
          </mc:Choice>
          <mc:Fallback xmlns:mo="http://schemas.microsoft.com/office/mac/office/2008/main" xmlns:mv="urn:schemas-microsoft-com:mac:vml">
            <w:pict>
              <v:shape id="TextBox 11" o:spid="_x0000_s1034" type="#_x0000_t202" style="position:absolute;left:0;text-align:left;margin-left:133.65pt;margin-top:220.65pt;width:391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" filled="f" stroked="f">
                <v:textbox style="mso-fit-shape-to-text:t">
                  <w:txbxContent>
                    <w:p w14:paraId="7F28657C"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sz w:val="28"/>
                          <w:szCs w:val="28"/>
                        </w:rPr>
                        <w:t>Study period</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531B834D" wp14:editId="29C2F4F9">
                <wp:simplePos x="0" y="0"/>
                <wp:positionH relativeFrom="column">
                  <wp:posOffset>1996440</wp:posOffset>
                </wp:positionH>
                <wp:positionV relativeFrom="paragraph">
                  <wp:posOffset>2390140</wp:posOffset>
                </wp:positionV>
                <wp:extent cx="1513840" cy="269875"/>
                <wp:effectExtent l="0" t="0" r="0" b="0"/>
                <wp:wrapNone/>
                <wp:docPr id="11" name="TextBox 10"/>
                <wp:cNvGraphicFramePr/>
                <a:graphic xmlns:a="http://schemas.openxmlformats.org/drawingml/2006/main">
                  <a:graphicData uri="http://schemas.microsoft.com/office/word/2010/wordprocessingShape">
                    <wps:wsp>
                      <wps:cNvSpPr txBox="1"/>
                      <wps:spPr>
                        <a:xfrm>
                          <a:off x="0" y="0"/>
                          <a:ext cx="1513840" cy="269875"/>
                        </a:xfrm>
                        <a:prstGeom prst="rect">
                          <a:avLst/>
                        </a:prstGeom>
                        <a:noFill/>
                      </wps:spPr>
                      <wps:txbx>
                        <w:txbxContent>
                          <w:p w14:paraId="05CF5CD1"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(Included)</w:t>
                            </w:r>
                          </w:p>
                        </w:txbxContent>
                      </wps:txbx>
                      <wps:bodyPr wrap="square" rtlCol="0">
                        <a:spAutoFit/>
                      </wps:bodyPr>
                    </wps:wsp>
                  </a:graphicData>
                </a:graphic>
              </wp:anchor>
            </w:drawing>
          </mc:Choice>
          <mc:Fallback xmlns:mo="http://schemas.microsoft.com/office/mac/office/2008/main" xmlns:mv="urn:schemas-microsoft-com:mac:vml">
            <w:pict>
              <v:shape id="TextBox 10" o:spid="_x0000_s1035" type="#_x0000_t202" style="position:absolute;left:0;text-align:left;margin-left:157.2pt;margin-top:188.2pt;width:119.2pt;height:2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" filled="f" stroked="f">
                <v:textbox style="mso-fit-shape-to-text:t">
                  <w:txbxContent>
                    <w:p w14:paraId="05CF5CD1"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(Included)</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46816642" wp14:editId="373CB605">
                <wp:simplePos x="0" y="0"/>
                <wp:positionH relativeFrom="column">
                  <wp:posOffset>2078355</wp:posOffset>
                </wp:positionH>
                <wp:positionV relativeFrom="paragraph">
                  <wp:posOffset>2238375</wp:posOffset>
                </wp:positionV>
                <wp:extent cx="1334135" cy="269875"/>
                <wp:effectExtent l="0" t="0" r="0" b="0"/>
                <wp:wrapNone/>
                <wp:docPr id="10" name="TextBox 9"/>
                <wp:cNvGraphicFramePr/>
                <a:graphic xmlns:a="http://schemas.openxmlformats.org/drawingml/2006/main">
                  <a:graphicData uri="http://schemas.microsoft.com/office/word/2010/wordprocessingShape">
                    <wps:wsp>
                      <wps:cNvSpPr txBox="1"/>
                      <wps:spPr>
                        <a:xfrm>
                          <a:off x="0" y="0"/>
                          <a:ext cx="1334135" cy="269875"/>
                        </a:xfrm>
                        <a:prstGeom prst="rect">
                          <a:avLst/>
                        </a:prstGeom>
                        <a:noFill/>
                      </wps:spPr>
                      <wps:txbx>
                        <w:txbxContent>
                          <w:p w14:paraId="10E03EA1" w14:textId="77777777" w:rsidR="0009549A" w:rsidRDefault="0009549A" w:rsidP="005B5163">
                            <w:pPr>
                              <w:pStyle w:val="NormalWeb"/>
                              <w:spacing w:before="0" w:beforeAutospacing="0" w:after="0" w:afterAutospacing="0"/>
                              <w:jc w:val="center"/>
                            </w:pPr>
                            <w:r>
                              <w:rPr>
                                <w:rFonts w:asciiTheme="minorHAnsi" w:hAnsi="Cambria" w:cstheme="minorBidi"/>
                                <w:b/>
                                <w:bCs/>
                                <w:color w:val="000000" w:themeColor="text1"/>
                                <w:kern w:val="24"/>
                              </w:rPr>
                              <w:t>Patient B</w:t>
                            </w:r>
                          </w:p>
                        </w:txbxContent>
                      </wps:txbx>
                      <wps:bodyPr wrap="square" rtlCol="0">
                        <a:spAutoFit/>
                      </wps:bodyPr>
                    </wps:wsp>
                  </a:graphicData>
                </a:graphic>
              </wp:anchor>
            </w:drawing>
          </mc:Choice>
          <mc:Fallback xmlns:mo="http://schemas.microsoft.com/office/mac/office/2008/main" xmlns:mv="urn:schemas-microsoft-com:mac:vml">
            <w:pict>
              <v:shape id="TextBox 9" o:spid="_x0000_s1036" type="#_x0000_t202" style="position:absolute;left:0;text-align:left;margin-left:163.65pt;margin-top:176.25pt;width:105.05pt;height:2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" filled="f" stroked="f">
                <v:textbox style="mso-fit-shape-to-text:t">
                  <w:txbxContent>
                    <w:p w14:paraId="10E03EA1" w14:textId="77777777" w:rsidR="005B5163" w:rsidRDefault="005B5163" w:rsidP="005B5163">
                      <w:pPr>
                        <w:pStyle w:val="NormalWeb"/>
                        <w:spacing w:before="0" w:beforeAutospacing="0" w:after="0" w:afterAutospacing="0"/>
                        <w:jc w:val="center"/>
                      </w:pPr>
                      <w:r>
                        <w:rPr>
                          <w:rFonts w:asciiTheme="minorHAnsi" w:hAnsi="Cambria" w:cstheme="minorBidi"/>
                          <w:b/>
                          <w:bCs/>
                          <w:color w:val="000000" w:themeColor="text1"/>
                          <w:kern w:val="24"/>
                        </w:rPr>
                        <w:t>Patient B</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E6F77AE" wp14:editId="2F1FB52F">
                <wp:simplePos x="0" y="0"/>
                <wp:positionH relativeFrom="column">
                  <wp:posOffset>688975</wp:posOffset>
                </wp:positionH>
                <wp:positionV relativeFrom="paragraph">
                  <wp:posOffset>2232660</wp:posOffset>
                </wp:positionV>
                <wp:extent cx="1334135" cy="269875"/>
                <wp:effectExtent l="0" t="0" r="0" b="0"/>
                <wp:wrapNone/>
                <wp:docPr id="3" name="TextBox 2"/>
                <wp:cNvGraphicFramePr/>
                <a:graphic xmlns:a="http://schemas.openxmlformats.org/drawingml/2006/main">
                  <a:graphicData uri="http://schemas.microsoft.com/office/word/2010/wordprocessingShape">
                    <wps:wsp>
                      <wps:cNvSpPr txBox="1"/>
                      <wps:spPr>
                        <a:xfrm>
                          <a:off x="0" y="0"/>
                          <a:ext cx="1334135" cy="269875"/>
                        </a:xfrm>
                        <a:prstGeom prst="rect">
                          <a:avLst/>
                        </a:prstGeom>
                        <a:noFill/>
                      </wps:spPr>
                      <wps:txbx>
                        <w:txbxContent>
                          <w:p w14:paraId="320F5297"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Patient A</w:t>
                            </w:r>
                          </w:p>
                        </w:txbxContent>
                      </wps:txbx>
                      <wps:bodyPr wrap="square" rtlCol="0">
                        <a:spAutoFit/>
                      </wps:bodyPr>
                    </wps:wsp>
                  </a:graphicData>
                </a:graphic>
              </wp:anchor>
            </w:drawing>
          </mc:Choice>
          <mc:Fallback xmlns:mo="http://schemas.microsoft.com/office/mac/office/2008/main" xmlns:mv="urn:schemas-microsoft-com:mac:vml">
            <w:pict>
              <v:shape id="TextBox 2" o:spid="_x0000_s1037" type="#_x0000_t202" style="position:absolute;left:0;text-align:left;margin-left:54.25pt;margin-top:175.8pt;width:105.05pt;height:2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" filled="f" stroked="f">
                <v:textbox style="mso-fit-shape-to-text:t">
                  <w:txbxContent>
                    <w:p w14:paraId="320F5297"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Patient A</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31B0595" wp14:editId="6E769DF8">
                <wp:simplePos x="0" y="0"/>
                <wp:positionH relativeFrom="column">
                  <wp:posOffset>599440</wp:posOffset>
                </wp:positionH>
                <wp:positionV relativeFrom="paragraph">
                  <wp:posOffset>2391410</wp:posOffset>
                </wp:positionV>
                <wp:extent cx="1513840" cy="269875"/>
                <wp:effectExtent l="0" t="0" r="0" b="0"/>
                <wp:wrapNone/>
                <wp:docPr id="2" name="TextBox 1"/>
                <wp:cNvGraphicFramePr/>
                <a:graphic xmlns:a="http://schemas.openxmlformats.org/drawingml/2006/main">
                  <a:graphicData uri="http://schemas.microsoft.com/office/word/2010/wordprocessingShape">
                    <wps:wsp>
                      <wps:cNvSpPr txBox="1"/>
                      <wps:spPr>
                        <a:xfrm>
                          <a:off x="0" y="0"/>
                          <a:ext cx="1513840" cy="269875"/>
                        </a:xfrm>
                        <a:prstGeom prst="rect">
                          <a:avLst/>
                        </a:prstGeom>
                        <a:noFill/>
                      </wps:spPr>
                      <wps:txbx>
                        <w:txbxContent>
                          <w:p w14:paraId="60F1A9E3"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(Excluded)</w:t>
                            </w:r>
                          </w:p>
                        </w:txbxContent>
                      </wps:txbx>
                      <wps:bodyPr wrap="square" rtlCol="0">
                        <a:spAutoFit/>
                      </wps:bodyPr>
                    </wps:wsp>
                  </a:graphicData>
                </a:graphic>
              </wp:anchor>
            </w:drawing>
          </mc:Choice>
          <mc:Fallback xmlns:mo="http://schemas.microsoft.com/office/mac/office/2008/main" xmlns:mv="urn:schemas-microsoft-com:mac:vml">
            <w:pict>
              <v:shape id="TextBox 1" o:spid="_x0000_s1038" type="#_x0000_t202" style="position:absolute;left:0;text-align:left;margin-left:47.2pt;margin-top:188.3pt;width:119.2pt;height:2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" filled="f" stroked="f">
                <v:textbox style="mso-fit-shape-to-text:t">
                  <w:txbxContent>
                    <w:p w14:paraId="60F1A9E3"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(Excluded)</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593AA29" wp14:editId="57972163">
                <wp:simplePos x="0" y="0"/>
                <wp:positionH relativeFrom="column">
                  <wp:posOffset>1226185</wp:posOffset>
                </wp:positionH>
                <wp:positionV relativeFrom="paragraph">
                  <wp:posOffset>1999615</wp:posOffset>
                </wp:positionV>
                <wp:extent cx="269240" cy="294640"/>
                <wp:effectExtent l="0" t="0" r="16510" b="10160"/>
                <wp:wrapNone/>
                <wp:docPr id="19" name="Oval 18"/>
                <wp:cNvGraphicFramePr/>
                <a:graphic xmlns:a="http://schemas.openxmlformats.org/drawingml/2006/main">
                  <a:graphicData uri="http://schemas.microsoft.com/office/word/2010/wordprocessingShape">
                    <wps:wsp>
                      <wps:cNvSpPr/>
                      <wps:spPr>
                        <a:xfrm>
                          <a:off x="0" y="0"/>
                          <a:ext cx="269240" cy="294640"/>
                        </a:xfrm>
                        <a:prstGeom prst="ellips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oval id="Oval 18" o:spid="_x0000_s1026" style="position:absolute;margin-left:96.55pt;margin-top:157.45pt;width:21.2pt;height:2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" fillcolor="white [3212]"/>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691B777" wp14:editId="5BE8BB30">
                <wp:simplePos x="0" y="0"/>
                <wp:positionH relativeFrom="column">
                  <wp:posOffset>2613660</wp:posOffset>
                </wp:positionH>
                <wp:positionV relativeFrom="paragraph">
                  <wp:posOffset>1993265</wp:posOffset>
                </wp:positionV>
                <wp:extent cx="269240" cy="294640"/>
                <wp:effectExtent l="0" t="0" r="16510" b="10160"/>
                <wp:wrapNone/>
                <wp:docPr id="18" name="Oval 17"/>
                <wp:cNvGraphicFramePr/>
                <a:graphic xmlns:a="http://schemas.openxmlformats.org/drawingml/2006/main">
                  <a:graphicData uri="http://schemas.microsoft.com/office/word/2010/wordprocessingShape">
                    <wps:wsp>
                      <wps:cNvSpPr/>
                      <wps:spPr>
                        <a:xfrm>
                          <a:off x="0" y="0"/>
                          <a:ext cx="269240" cy="294640"/>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oval id="Oval 17" o:spid="_x0000_s1026" style="position:absolute;margin-left:205.8pt;margin-top:156.95pt;width:21.2pt;height:2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" fillcolor="black [3213]"/>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92D5D91" wp14:editId="0A6213AE">
                <wp:simplePos x="0" y="0"/>
                <wp:positionH relativeFrom="column">
                  <wp:posOffset>65405</wp:posOffset>
                </wp:positionH>
                <wp:positionV relativeFrom="paragraph">
                  <wp:posOffset>2146935</wp:posOffset>
                </wp:positionV>
                <wp:extent cx="8236585" cy="0"/>
                <wp:effectExtent l="38100" t="76200" r="12065" b="114300"/>
                <wp:wrapNone/>
                <wp:docPr id="16" name="Straight Arrow Connector 15"/>
                <wp:cNvGraphicFramePr/>
                <a:graphic xmlns:a="http://schemas.openxmlformats.org/drawingml/2006/main">
                  <a:graphicData uri="http://schemas.microsoft.com/office/word/2010/wordprocessingShape">
                    <wps:wsp>
                      <wps:cNvCnPr/>
                      <wps:spPr>
                        <a:xfrm>
                          <a:off x="0" y="0"/>
                          <a:ext cx="8236585" cy="0"/>
                        </a:xfrm>
                        <a:prstGeom prst="straightConnector1">
                          <a:avLst/>
                        </a:prstGeom>
                        <a:ln>
                          <a:solidFill>
                            <a:schemeClr val="tx1"/>
                          </a:solidFill>
                          <a:headEnd type="ova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15" o:spid="_x0000_s1026" type="#_x0000_t32" style="position:absolute;margin-left:5.15pt;margin-top:169.05pt;width:648.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" strokecolor="black [3213]" strokeweight="2pt">
                <v:stroke startarrow="oval" endarrow="open"/>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3383F745" wp14:editId="6F99BB9F">
                <wp:simplePos x="0" y="0"/>
                <wp:positionH relativeFrom="column">
                  <wp:posOffset>2162810</wp:posOffset>
                </wp:positionH>
                <wp:positionV relativeFrom="paragraph">
                  <wp:posOffset>1901190</wp:posOffset>
                </wp:positionV>
                <wp:extent cx="4118610" cy="1231265"/>
                <wp:effectExtent l="0" t="0" r="0" b="6985"/>
                <wp:wrapNone/>
                <wp:docPr id="13" name="Rectangle 12"/>
                <wp:cNvGraphicFramePr/>
                <a:graphic xmlns:a="http://schemas.openxmlformats.org/drawingml/2006/main">
                  <a:graphicData uri="http://schemas.microsoft.com/office/word/2010/wordprocessingShape">
                    <wps:wsp>
                      <wps:cNvSpPr/>
                      <wps:spPr>
                        <a:xfrm>
                          <a:off x="0" y="0"/>
                          <a:ext cx="4118610" cy="123126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12" o:spid="_x0000_s1026" style="position:absolute;margin-left:170.3pt;margin-top:149.7pt;width:324.3pt;height:96.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" fillcolor="#d8d8d8 [2732]" stroked="f"/>
            </w:pict>
          </mc:Fallback>
        </mc:AlternateContent>
      </w:r>
    </w:p>
    <w:p w14:paraId="285B2C59" w14:textId="77777777" w:rsidR="007E67E5" w:rsidRDefault="007E67E5" w:rsidP="007E67E5">
      <w:pPr>
        <w:jc w:val="both"/>
        <w:rPr>
          <w:rFonts w:ascii="Perpetua" w:hAnsi="Perpetua"/>
          <w:b/>
          <w:sz w:val="22"/>
          <w:szCs w:val="22"/>
        </w:rPr>
      </w:pPr>
    </w:p>
    <w:p w14:paraId="4CC11325" w14:textId="77777777" w:rsidR="007E67E5" w:rsidRDefault="007E67E5" w:rsidP="007E67E5">
      <w:pPr>
        <w:jc w:val="both"/>
        <w:rPr>
          <w:rFonts w:ascii="Perpetua" w:hAnsi="Perpetua"/>
          <w:b/>
          <w:sz w:val="22"/>
          <w:szCs w:val="22"/>
        </w:rPr>
      </w:pPr>
    </w:p>
    <w:p w14:paraId="4F8572F8" w14:textId="5146E654" w:rsidR="005B5163" w:rsidRDefault="005B5163">
      <w:pPr>
        <w:rPr>
          <w:rFonts w:ascii="Perpetua" w:hAnsi="Perpetua"/>
          <w:sz w:val="18"/>
          <w:szCs w:val="18"/>
        </w:rPr>
      </w:pPr>
      <w:r>
        <w:rPr>
          <w:rFonts w:ascii="Perpetua" w:hAnsi="Perpetua"/>
          <w:noProof/>
          <w:sz w:val="18"/>
          <w:szCs w:val="18"/>
          <w:lang w:val="en-GB" w:eastAsia="en-GB"/>
        </w:rPr>
        <mc:AlternateContent>
          <mc:Choice Requires="wps">
            <w:drawing>
              <wp:anchor distT="0" distB="0" distL="114300" distR="114300" simplePos="0" relativeHeight="251675648" behindDoc="0" locked="0" layoutInCell="1" allowOverlap="1" wp14:anchorId="06FE9688" wp14:editId="32BAEAF4">
                <wp:simplePos x="0" y="0"/>
                <wp:positionH relativeFrom="column">
                  <wp:posOffset>7359481</wp:posOffset>
                </wp:positionH>
                <wp:positionV relativeFrom="paragraph">
                  <wp:posOffset>3415665</wp:posOffset>
                </wp:positionV>
                <wp:extent cx="137795" cy="128270"/>
                <wp:effectExtent l="0" t="0" r="14605" b="24130"/>
                <wp:wrapNone/>
                <wp:docPr id="22" name="Oval 22"/>
                <wp:cNvGraphicFramePr/>
                <a:graphic xmlns:a="http://schemas.openxmlformats.org/drawingml/2006/main">
                  <a:graphicData uri="http://schemas.microsoft.com/office/word/2010/wordprocessingShape">
                    <wps:wsp>
                      <wps:cNvSpPr/>
                      <wps:spPr>
                        <a:xfrm>
                          <a:off x="0" y="0"/>
                          <a:ext cx="137795" cy="128270"/>
                        </a:xfrm>
                        <a:prstGeom prst="ellipse">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oval id="Oval 22" o:spid="_x0000_s1026" style="position:absolute;margin-left:579.5pt;margin-top:268.95pt;width:10.85pt;height:10.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" fillcolor="white [3212]"/>
            </w:pict>
          </mc:Fallback>
        </mc:AlternateContent>
      </w:r>
      <w:r>
        <w:rPr>
          <w:rFonts w:ascii="Perpetua" w:hAnsi="Perpetua"/>
          <w:noProof/>
          <w:sz w:val="18"/>
          <w:szCs w:val="18"/>
          <w:lang w:val="en-GB" w:eastAsia="en-GB"/>
        </w:rPr>
        <mc:AlternateContent>
          <mc:Choice Requires="wps">
            <w:drawing>
              <wp:anchor distT="0" distB="0" distL="114300" distR="114300" simplePos="0" relativeHeight="251674624" behindDoc="0" locked="0" layoutInCell="1" allowOverlap="1" wp14:anchorId="140A1FBA" wp14:editId="38F69E5A">
                <wp:simplePos x="0" y="0"/>
                <wp:positionH relativeFrom="column">
                  <wp:posOffset>1634490</wp:posOffset>
                </wp:positionH>
                <wp:positionV relativeFrom="paragraph">
                  <wp:posOffset>3415665</wp:posOffset>
                </wp:positionV>
                <wp:extent cx="137795" cy="128270"/>
                <wp:effectExtent l="0" t="0" r="14605" b="24130"/>
                <wp:wrapNone/>
                <wp:docPr id="21" name="Oval 21"/>
                <wp:cNvGraphicFramePr/>
                <a:graphic xmlns:a="http://schemas.openxmlformats.org/drawingml/2006/main">
                  <a:graphicData uri="http://schemas.microsoft.com/office/word/2010/wordprocessingShape">
                    <wps:wsp>
                      <wps:cNvSpPr/>
                      <wps:spPr>
                        <a:xfrm>
                          <a:off x="0" y="0"/>
                          <a:ext cx="137795" cy="12827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xmlns:mo="http://schemas.microsoft.com/office/mac/office/2008/main" xmlns:mv="urn:schemas-microsoft-com:mac:vml">
            <w:pict>
              <v:oval id="Oval 21" o:spid="_x0000_s1026" style="position:absolute;margin-left:128.7pt;margin-top:268.95pt;width:10.85pt;height:10.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" fillcolor="black [3213]" strokecolor="black [3213]"/>
            </w:pict>
          </mc:Fallback>
        </mc:AlternateContent>
      </w:r>
      <w:r>
        <w:rPr>
          <w:rFonts w:ascii="Perpetua" w:hAnsi="Perpetua"/>
          <w:noProof/>
          <w:sz w:val="18"/>
          <w:szCs w:val="18"/>
          <w:lang w:val="en-GB" w:eastAsia="en-GB"/>
        </w:rPr>
        <mc:AlternateContent>
          <mc:Choice Requires="wps">
            <w:drawing>
              <wp:anchor distT="0" distB="0" distL="114300" distR="114300" simplePos="0" relativeHeight="251673600" behindDoc="0" locked="0" layoutInCell="1" allowOverlap="1" wp14:anchorId="12D3AF94" wp14:editId="27FEF84A">
                <wp:simplePos x="0" y="0"/>
                <wp:positionH relativeFrom="column">
                  <wp:posOffset>613775</wp:posOffset>
                </wp:positionH>
                <wp:positionV relativeFrom="paragraph">
                  <wp:posOffset>3146555</wp:posOffset>
                </wp:positionV>
                <wp:extent cx="7217410" cy="448945"/>
                <wp:effectExtent l="0" t="0" r="21590" b="27305"/>
                <wp:wrapNone/>
                <wp:docPr id="20" name="TextBox 35"/>
                <wp:cNvGraphicFramePr/>
                <a:graphic xmlns:a="http://schemas.openxmlformats.org/drawingml/2006/main">
                  <a:graphicData uri="http://schemas.microsoft.com/office/word/2010/wordprocessingShape">
                    <wps:wsp>
                      <wps:cNvSpPr txBox="1"/>
                      <wps:spPr>
                        <a:xfrm>
                          <a:off x="0" y="0"/>
                          <a:ext cx="7217410" cy="448945"/>
                        </a:xfrm>
                        <a:prstGeom prst="rect">
                          <a:avLst/>
                        </a:prstGeom>
                        <a:noFill/>
                        <a:ln>
                          <a:solidFill>
                            <a:schemeClr val="bg1">
                              <a:lumMod val="75000"/>
                            </a:schemeClr>
                          </a:solidFill>
                        </a:ln>
                      </wps:spPr>
                      <wps:txbx>
                        <w:txbxContent>
                          <w:p w14:paraId="062A4A1E" w14:textId="77777777" w:rsidR="0009549A" w:rsidRDefault="0009549A" w:rsidP="005B5163">
                            <w:pPr>
                              <w:pStyle w:val="NormalWeb"/>
                              <w:spacing w:before="0" w:beforeAutospacing="0" w:after="0" w:afterAutospacing="0"/>
                            </w:pPr>
                            <w:r>
                              <w:rPr>
                                <w:rFonts w:asciiTheme="minorHAnsi" w:hAnsi="Cambria" w:cstheme="minorBidi"/>
                                <w:color w:val="000000" w:themeColor="text1"/>
                                <w:kern w:val="24"/>
                              </w:rPr>
                              <w:t>The cohort included all patients discharged with a diagnosis of colorectal cancer for the first time within the study period (    ), thereby excluding cases whose first hospital episode was before or after this period (    ).</w:t>
                            </w:r>
                          </w:p>
                        </w:txbxContent>
                      </wps:txbx>
                      <wps:bodyPr wrap="square" rtlCol="0">
                        <a:spAutoFit/>
                      </wps:bodyPr>
                    </wps:wsp>
                  </a:graphicData>
                </a:graphic>
              </wp:anchor>
            </w:drawing>
          </mc:Choice>
          <mc:Fallback xmlns:mo="http://schemas.microsoft.com/office/mac/office/2008/main" xmlns:mv="urn:schemas-microsoft-com:mac:vml">
            <w:pict>
              <v:shape id="TextBox 35" o:spid="_x0000_s1039" type="#_x0000_t202" style="position:absolute;margin-left:48.35pt;margin-top:247.75pt;width:568.3pt;height:35.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" filled="f" strokecolor="#bfbfbf [2412]">
                <v:textbox style="mso-fit-shape-to-text:t">
                  <w:txbxContent>
                    <w:p w14:paraId="062A4A1E" w14:textId="77777777" w:rsidR="005B5163" w:rsidRDefault="005B5163" w:rsidP="005B5163">
                      <w:pPr>
                        <w:pStyle w:val="NormalWeb"/>
                        <w:spacing w:before="0" w:beforeAutospacing="0" w:after="0" w:afterAutospacing="0"/>
                      </w:pPr>
                      <w:r>
                        <w:rPr>
                          <w:rFonts w:asciiTheme="minorHAnsi" w:hAnsi="Cambria" w:cstheme="minorBidi"/>
                          <w:color w:val="000000" w:themeColor="text1"/>
                          <w:kern w:val="24"/>
                        </w:rPr>
                        <w:t>The cohort included all patients discharged with a diagnosis of colorectal cancer for the first time within the study period (    ), thereby excluding cases whose first hospital episode was before or after this period (    ).</w:t>
                      </w:r>
                    </w:p>
                  </w:txbxContent>
                </v:textbox>
              </v:shape>
            </w:pict>
          </mc:Fallback>
        </mc:AlternateContent>
      </w:r>
      <w:r>
        <w:rPr>
          <w:rFonts w:ascii="Perpetua" w:hAnsi="Perpetua"/>
          <w:sz w:val="18"/>
          <w:szCs w:val="18"/>
        </w:rPr>
        <w:br w:type="page"/>
      </w:r>
    </w:p>
    <w:p w14:paraId="2B14B0A0" w14:textId="77777777" w:rsidR="005B5163" w:rsidRPr="000F52E6" w:rsidRDefault="005B5163" w:rsidP="005B5163">
      <w:pPr>
        <w:jc w:val="both"/>
        <w:rPr>
          <w:rFonts w:ascii="Perpetua" w:hAnsi="Perpetua"/>
          <w:sz w:val="22"/>
          <w:szCs w:val="22"/>
        </w:rPr>
      </w:pPr>
      <w:r>
        <w:rPr>
          <w:rFonts w:ascii="Perpetua" w:hAnsi="Perpetua"/>
          <w:b/>
          <w:sz w:val="22"/>
          <w:szCs w:val="22"/>
        </w:rPr>
        <w:lastRenderedPageBreak/>
        <w:t xml:space="preserve">Figure 1B   Exposure status for each patient in the cohort was determined relative to the start-up date of the bowel cancer screening </w:t>
      </w:r>
      <w:proofErr w:type="spellStart"/>
      <w:r>
        <w:rPr>
          <w:rFonts w:ascii="Perpetua" w:hAnsi="Perpetua"/>
          <w:b/>
          <w:sz w:val="22"/>
          <w:szCs w:val="22"/>
        </w:rPr>
        <w:t>programme</w:t>
      </w:r>
      <w:proofErr w:type="spellEnd"/>
      <w:r>
        <w:rPr>
          <w:rFonts w:ascii="Perpetua" w:hAnsi="Perpetua"/>
          <w:b/>
          <w:sz w:val="22"/>
          <w:szCs w:val="22"/>
        </w:rPr>
        <w:t xml:space="preserve"> in their local Primary Care Trust population</w:t>
      </w:r>
      <w:r>
        <w:rPr>
          <w:rFonts w:ascii="Perpetua" w:hAnsi="Perpetua"/>
          <w:sz w:val="22"/>
          <w:szCs w:val="22"/>
        </w:rPr>
        <w:t xml:space="preserve">. </w:t>
      </w:r>
      <w:r w:rsidRPr="000F52E6">
        <w:rPr>
          <w:rFonts w:ascii="Perpetua" w:hAnsi="Perpetua"/>
          <w:sz w:val="22"/>
          <w:szCs w:val="22"/>
        </w:rPr>
        <w:t>Patients were catego</w:t>
      </w:r>
      <w:r>
        <w:rPr>
          <w:rFonts w:ascii="Perpetua" w:hAnsi="Perpetua"/>
          <w:sz w:val="22"/>
          <w:szCs w:val="22"/>
        </w:rPr>
        <w:t xml:space="preserve">rized into three groups: No BCSP (i.e. </w:t>
      </w:r>
      <w:proofErr w:type="spellStart"/>
      <w:r>
        <w:rPr>
          <w:rFonts w:ascii="Perpetua" w:hAnsi="Perpetua"/>
          <w:sz w:val="22"/>
          <w:szCs w:val="22"/>
        </w:rPr>
        <w:t>programme</w:t>
      </w:r>
      <w:proofErr w:type="spellEnd"/>
      <w:r>
        <w:rPr>
          <w:rFonts w:ascii="Perpetua" w:hAnsi="Perpetua"/>
          <w:sz w:val="22"/>
          <w:szCs w:val="22"/>
        </w:rPr>
        <w:t xml:space="preserve"> not yet active in the area at the time of patient’s first relevant admission)</w:t>
      </w:r>
      <w:proofErr w:type="gramStart"/>
      <w:r>
        <w:rPr>
          <w:rFonts w:ascii="Perpetua" w:hAnsi="Perpetua"/>
          <w:sz w:val="22"/>
          <w:szCs w:val="22"/>
        </w:rPr>
        <w:t>,  active</w:t>
      </w:r>
      <w:proofErr w:type="gramEnd"/>
      <w:r>
        <w:rPr>
          <w:rFonts w:ascii="Perpetua" w:hAnsi="Perpetua"/>
          <w:sz w:val="22"/>
          <w:szCs w:val="22"/>
        </w:rPr>
        <w:t xml:space="preserve"> &lt;6 months and active ≥6 months.</w:t>
      </w:r>
    </w:p>
    <w:p w14:paraId="53C8BE45" w14:textId="77777777" w:rsidR="005B5163" w:rsidRDefault="005B5163" w:rsidP="005B5163">
      <w:pPr>
        <w:jc w:val="both"/>
        <w:rPr>
          <w:rFonts w:ascii="Perpetua" w:hAnsi="Perpetua"/>
          <w:b/>
          <w:sz w:val="22"/>
          <w:szCs w:val="22"/>
        </w:rPr>
      </w:pPr>
    </w:p>
    <w:p w14:paraId="72D3313C" w14:textId="77777777" w:rsidR="00984203" w:rsidRDefault="00984203">
      <w:pPr>
        <w:rPr>
          <w:rFonts w:ascii="Perpetua" w:hAnsi="Perpetua"/>
          <w:sz w:val="18"/>
          <w:szCs w:val="18"/>
        </w:rPr>
      </w:pPr>
    </w:p>
    <w:p w14:paraId="56FF755A" w14:textId="77777777" w:rsidR="005B5163" w:rsidRDefault="005B5163">
      <w:pPr>
        <w:rPr>
          <w:rFonts w:ascii="Perpetua" w:hAnsi="Perpetua"/>
          <w:sz w:val="18"/>
          <w:szCs w:val="18"/>
        </w:rPr>
        <w:sectPr w:rsidR="005B5163" w:rsidSect="005B5163">
          <w:pgSz w:w="16840" w:h="11900" w:orient="landscape" w:code="9"/>
          <w:pgMar w:top="1797" w:right="1440" w:bottom="1797" w:left="1440" w:header="709" w:footer="709" w:gutter="0"/>
          <w:cols w:space="708"/>
          <w:docGrid w:linePitch="360"/>
        </w:sectPr>
      </w:pPr>
      <w:r>
        <w:rPr>
          <w:noProof/>
          <w:lang w:val="en-GB" w:eastAsia="en-GB"/>
        </w:rPr>
        <mc:AlternateContent>
          <mc:Choice Requires="wps">
            <w:drawing>
              <wp:anchor distT="0" distB="0" distL="114300" distR="114300" simplePos="0" relativeHeight="251703296" behindDoc="0" locked="0" layoutInCell="1" allowOverlap="1" wp14:anchorId="63C48D8C" wp14:editId="295EC7B6">
                <wp:simplePos x="0" y="0"/>
                <wp:positionH relativeFrom="column">
                  <wp:posOffset>-207010</wp:posOffset>
                </wp:positionH>
                <wp:positionV relativeFrom="paragraph">
                  <wp:posOffset>39370</wp:posOffset>
                </wp:positionV>
                <wp:extent cx="8817610" cy="4437380"/>
                <wp:effectExtent l="0" t="0" r="21590" b="20320"/>
                <wp:wrapNone/>
                <wp:docPr id="42" name="Rectangle 23"/>
                <wp:cNvGraphicFramePr/>
                <a:graphic xmlns:a="http://schemas.openxmlformats.org/drawingml/2006/main">
                  <a:graphicData uri="http://schemas.microsoft.com/office/word/2010/wordprocessingShape">
                    <wps:wsp>
                      <wps:cNvSpPr/>
                      <wps:spPr>
                        <a:xfrm>
                          <a:off x="0" y="0"/>
                          <a:ext cx="8817610" cy="4437380"/>
                        </a:xfrm>
                        <a:prstGeom prst="rect">
                          <a:avLst/>
                        </a:prstGeom>
                        <a:noFill/>
                        <a:ln w="3175" cmpd="sng">
                          <a:solidFill>
                            <a:schemeClr val="bg1">
                              <a:lumMod val="65000"/>
                            </a:schemeClr>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23" o:spid="_x0000_s1026" style="position:absolute;margin-left:-16.3pt;margin-top:3.1pt;width:694.3pt;height:349.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" filled="f" strokecolor="#a5a5a5 [2092]" strokeweight=".25pt"/>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74A248F2" wp14:editId="718C2B1C">
                <wp:simplePos x="0" y="0"/>
                <wp:positionH relativeFrom="column">
                  <wp:posOffset>5531485</wp:posOffset>
                </wp:positionH>
                <wp:positionV relativeFrom="paragraph">
                  <wp:posOffset>2936240</wp:posOffset>
                </wp:positionV>
                <wp:extent cx="1596390" cy="269875"/>
                <wp:effectExtent l="0" t="0" r="0" b="0"/>
                <wp:wrapNone/>
                <wp:docPr id="48" name="TextBox 47"/>
                <wp:cNvGraphicFramePr/>
                <a:graphic xmlns:a="http://schemas.openxmlformats.org/drawingml/2006/main">
                  <a:graphicData uri="http://schemas.microsoft.com/office/word/2010/wordprocessingShape">
                    <wps:wsp>
                      <wps:cNvSpPr txBox="1"/>
                      <wps:spPr>
                        <a:xfrm rot="16200000">
                          <a:off x="0" y="0"/>
                          <a:ext cx="1596390" cy="269875"/>
                        </a:xfrm>
                        <a:prstGeom prst="rect">
                          <a:avLst/>
                        </a:prstGeom>
                        <a:noFill/>
                      </wps:spPr>
                      <wps:txbx>
                        <w:txbxContent>
                          <w:p w14:paraId="234A1D58" w14:textId="77777777" w:rsidR="0009549A" w:rsidRDefault="0009549A" w:rsidP="005B5163">
                            <w:pPr>
                              <w:pStyle w:val="NormalWeb"/>
                              <w:spacing w:before="0" w:beforeAutospacing="0" w:after="0" w:afterAutospacing="0"/>
                              <w:jc w:val="right"/>
                            </w:pPr>
                            <w:r>
                              <w:rPr>
                                <w:rFonts w:asciiTheme="minorHAnsi" w:hAnsi="Cambria" w:cstheme="minorBidi"/>
                                <w:color w:val="000000" w:themeColor="text1"/>
                                <w:kern w:val="24"/>
                              </w:rPr>
                              <w:t>SEP 2007</w:t>
                            </w:r>
                          </w:p>
                        </w:txbxContent>
                      </wps:txbx>
                      <wps:bodyPr wrap="square" rtlCol="0">
                        <a:spAutoFit/>
                      </wps:bodyPr>
                    </wps:wsp>
                  </a:graphicData>
                </a:graphic>
              </wp:anchor>
            </w:drawing>
          </mc:Choice>
          <mc:Fallback xmlns:mo="http://schemas.microsoft.com/office/mac/office/2008/main" xmlns:mv="urn:schemas-microsoft-com:mac:vml">
            <w:pict>
              <v:shape id="TextBox 47" o:spid="_x0000_s1040" type="#_x0000_t202" style="position:absolute;margin-left:435.55pt;margin-top:231.2pt;width:125.7pt;height:21.8pt;rotation:-90;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" filled="f" stroked="f">
                <v:textbox style="mso-fit-shape-to-text:t">
                  <w:txbxContent>
                    <w:p w14:paraId="234A1D58" w14:textId="77777777" w:rsidR="005B5163" w:rsidRDefault="005B5163" w:rsidP="005B5163">
                      <w:pPr>
                        <w:pStyle w:val="NormalWeb"/>
                        <w:spacing w:before="0" w:beforeAutospacing="0" w:after="0" w:afterAutospacing="0"/>
                        <w:jc w:val="right"/>
                      </w:pPr>
                      <w:r>
                        <w:rPr>
                          <w:rFonts w:asciiTheme="minorHAnsi" w:hAnsi="Cambria" w:cstheme="minorBidi"/>
                          <w:color w:val="000000" w:themeColor="text1"/>
                          <w:kern w:val="24"/>
                        </w:rPr>
                        <w:t>SEP 2007</w:t>
                      </w:r>
                    </w:p>
                  </w:txbxContent>
                </v:textbox>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6D8035DC" wp14:editId="12416353">
                <wp:simplePos x="0" y="0"/>
                <wp:positionH relativeFrom="column">
                  <wp:posOffset>1424305</wp:posOffset>
                </wp:positionH>
                <wp:positionV relativeFrom="paragraph">
                  <wp:posOffset>2929890</wp:posOffset>
                </wp:positionV>
                <wp:extent cx="1596390" cy="269875"/>
                <wp:effectExtent l="0" t="0" r="0" b="0"/>
                <wp:wrapNone/>
                <wp:docPr id="47" name="TextBox 46"/>
                <wp:cNvGraphicFramePr/>
                <a:graphic xmlns:a="http://schemas.openxmlformats.org/drawingml/2006/main">
                  <a:graphicData uri="http://schemas.microsoft.com/office/word/2010/wordprocessingShape">
                    <wps:wsp>
                      <wps:cNvSpPr txBox="1"/>
                      <wps:spPr>
                        <a:xfrm rot="16200000">
                          <a:off x="0" y="0"/>
                          <a:ext cx="1596390" cy="269875"/>
                        </a:xfrm>
                        <a:prstGeom prst="rect">
                          <a:avLst/>
                        </a:prstGeom>
                        <a:noFill/>
                      </wps:spPr>
                      <wps:txbx>
                        <w:txbxContent>
                          <w:p w14:paraId="77D38AB5" w14:textId="77777777" w:rsidR="0009549A" w:rsidRDefault="0009549A" w:rsidP="005B5163">
                            <w:pPr>
                              <w:pStyle w:val="NormalWeb"/>
                              <w:spacing w:before="0" w:beforeAutospacing="0" w:after="0" w:afterAutospacing="0"/>
                              <w:jc w:val="right"/>
                            </w:pPr>
                            <w:r>
                              <w:rPr>
                                <w:rFonts w:asciiTheme="minorHAnsi" w:hAnsi="Cambria" w:cstheme="minorBidi"/>
                                <w:color w:val="000000" w:themeColor="text1"/>
                                <w:kern w:val="24"/>
                              </w:rPr>
                              <w:t>OCT 2006</w:t>
                            </w:r>
                          </w:p>
                        </w:txbxContent>
                      </wps:txbx>
                      <wps:bodyPr wrap="square" rtlCol="0">
                        <a:spAutoFit/>
                      </wps:bodyPr>
                    </wps:wsp>
                  </a:graphicData>
                </a:graphic>
              </wp:anchor>
            </w:drawing>
          </mc:Choice>
          <mc:Fallback xmlns:mo="http://schemas.microsoft.com/office/mac/office/2008/main" xmlns:mv="urn:schemas-microsoft-com:mac:vml">
            <w:pict>
              <v:shape id="TextBox 46" o:spid="_x0000_s1041" type="#_x0000_t202" style="position:absolute;margin-left:112.15pt;margin-top:230.7pt;width:125.7pt;height:21.8pt;rotation:-90;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" filled="f" stroked="f">
                <v:textbox style="mso-fit-shape-to-text:t">
                  <w:txbxContent>
                    <w:p w14:paraId="77D38AB5" w14:textId="77777777" w:rsidR="005B5163" w:rsidRDefault="005B5163" w:rsidP="005B5163">
                      <w:pPr>
                        <w:pStyle w:val="NormalWeb"/>
                        <w:spacing w:before="0" w:beforeAutospacing="0" w:after="0" w:afterAutospacing="0"/>
                        <w:jc w:val="right"/>
                      </w:pPr>
                      <w:r>
                        <w:rPr>
                          <w:rFonts w:asciiTheme="minorHAnsi" w:hAnsi="Cambria" w:cstheme="minorBidi"/>
                          <w:color w:val="000000" w:themeColor="text1"/>
                          <w:kern w:val="24"/>
                        </w:rPr>
                        <w:t>OCT 2006</w:t>
                      </w:r>
                    </w:p>
                  </w:txbxContent>
                </v:textbox>
              </v:shape>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54C99143" wp14:editId="56F864D7">
                <wp:simplePos x="0" y="0"/>
                <wp:positionH relativeFrom="column">
                  <wp:posOffset>6333490</wp:posOffset>
                </wp:positionH>
                <wp:positionV relativeFrom="paragraph">
                  <wp:posOffset>2185670</wp:posOffset>
                </wp:positionV>
                <wp:extent cx="0" cy="144780"/>
                <wp:effectExtent l="0" t="0" r="19050" b="26670"/>
                <wp:wrapNone/>
                <wp:docPr id="41" name="Straight Connector 45"/>
                <wp:cNvGraphicFramePr/>
                <a:graphic xmlns:a="http://schemas.openxmlformats.org/drawingml/2006/main">
                  <a:graphicData uri="http://schemas.microsoft.com/office/word/2010/wordprocessingShape">
                    <wps:wsp>
                      <wps:cNvCnPr/>
                      <wps:spPr>
                        <a:xfrm>
                          <a:off x="0" y="0"/>
                          <a:ext cx="0" cy="144780"/>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98.7pt,172.1pt" to="498.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" strokecolor="black [3213]" strokeweight="1.5pt"/>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16117FF5" wp14:editId="048AAC15">
                <wp:simplePos x="0" y="0"/>
                <wp:positionH relativeFrom="column">
                  <wp:posOffset>2224405</wp:posOffset>
                </wp:positionH>
                <wp:positionV relativeFrom="paragraph">
                  <wp:posOffset>2185670</wp:posOffset>
                </wp:positionV>
                <wp:extent cx="0" cy="144780"/>
                <wp:effectExtent l="0" t="0" r="19050" b="26670"/>
                <wp:wrapNone/>
                <wp:docPr id="45" name="Straight Connector 44"/>
                <wp:cNvGraphicFramePr/>
                <a:graphic xmlns:a="http://schemas.openxmlformats.org/drawingml/2006/main">
                  <a:graphicData uri="http://schemas.microsoft.com/office/word/2010/wordprocessingShape">
                    <wps:wsp>
                      <wps:cNvCnPr/>
                      <wps:spPr>
                        <a:xfrm>
                          <a:off x="0" y="0"/>
                          <a:ext cx="0" cy="144780"/>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75.15pt,172.1pt" to="175.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" strokecolor="black [3213]" strokeweight="1.5pt"/>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15C14838" wp14:editId="73C9172A">
                <wp:simplePos x="0" y="0"/>
                <wp:positionH relativeFrom="column">
                  <wp:posOffset>3474085</wp:posOffset>
                </wp:positionH>
                <wp:positionV relativeFrom="paragraph">
                  <wp:posOffset>2830195</wp:posOffset>
                </wp:positionV>
                <wp:extent cx="1400810" cy="0"/>
                <wp:effectExtent l="19050" t="57150" r="46990" b="76200"/>
                <wp:wrapNone/>
                <wp:docPr id="40" name="Straight Arrow Connector 21"/>
                <wp:cNvGraphicFramePr/>
                <a:graphic xmlns:a="http://schemas.openxmlformats.org/drawingml/2006/main">
                  <a:graphicData uri="http://schemas.microsoft.com/office/word/2010/wordprocessingShape">
                    <wps:wsp>
                      <wps:cNvCnPr/>
                      <wps:spPr>
                        <a:xfrm>
                          <a:off x="0" y="0"/>
                          <a:ext cx="1400810" cy="0"/>
                        </a:xfrm>
                        <a:prstGeom prst="straightConnector1">
                          <a:avLst/>
                        </a:prstGeom>
                        <a:ln w="12700" cap="sq">
                          <a:solidFill>
                            <a:srgbClr val="000000"/>
                          </a:solidFill>
                          <a:prstDash val="sysDot"/>
                          <a:headEnd type="oval" w="sm" len="sm"/>
                          <a:tailEnd type="triangle" w="sm"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21" o:spid="_x0000_s1026" type="#_x0000_t32" style="position:absolute;margin-left:273.55pt;margin-top:222.85pt;width:110.3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" strokeweight="1pt">
                <v:stroke dashstyle="1 1" startarrow="oval" startarrowwidth="narrow" startarrowlength="short" endarrow="block" endarrowwidth="narrow" endarrowlength="short" endcap="square"/>
              </v:shape>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6EA625F9" wp14:editId="56116128">
                <wp:simplePos x="0" y="0"/>
                <wp:positionH relativeFrom="column">
                  <wp:posOffset>3272790</wp:posOffset>
                </wp:positionH>
                <wp:positionV relativeFrom="paragraph">
                  <wp:posOffset>2763520</wp:posOffset>
                </wp:positionV>
                <wp:extent cx="1792605" cy="225425"/>
                <wp:effectExtent l="0" t="0" r="0" b="0"/>
                <wp:wrapNone/>
                <wp:docPr id="36" name="TextBox 22"/>
                <wp:cNvGraphicFramePr/>
                <a:graphic xmlns:a="http://schemas.openxmlformats.org/drawingml/2006/main">
                  <a:graphicData uri="http://schemas.microsoft.com/office/word/2010/wordprocessingShape">
                    <wps:wsp>
                      <wps:cNvSpPr txBox="1"/>
                      <wps:spPr>
                        <a:xfrm>
                          <a:off x="0" y="0"/>
                          <a:ext cx="1792605" cy="225425"/>
                        </a:xfrm>
                        <a:prstGeom prst="rect">
                          <a:avLst/>
                        </a:prstGeom>
                        <a:noFill/>
                      </wps:spPr>
                      <wps:txbx>
                        <w:txbxContent>
                          <w:p w14:paraId="7735D847" w14:textId="77777777" w:rsidR="0009549A" w:rsidRDefault="0009549A" w:rsidP="005B5163">
                            <w:pPr>
                              <w:pStyle w:val="NormalWeb"/>
                              <w:spacing w:before="0" w:beforeAutospacing="0" w:after="0" w:afterAutospacing="0"/>
                              <w:jc w:val="center"/>
                            </w:pPr>
                            <w:r>
                              <w:rPr>
                                <w:rFonts w:asciiTheme="minorHAnsi" w:hAnsi="Cambria" w:cstheme="minorBidi"/>
                                <w:i/>
                                <w:iCs/>
                                <w:color w:val="000000" w:themeColor="text1"/>
                                <w:kern w:val="24"/>
                                <w:sz w:val="18"/>
                                <w:szCs w:val="18"/>
                              </w:rPr>
                              <w:t>Exposure time</w:t>
                            </w:r>
                          </w:p>
                        </w:txbxContent>
                      </wps:txbx>
                      <wps:bodyPr wrap="square" rtlCol="0">
                        <a:spAutoFit/>
                      </wps:bodyPr>
                    </wps:wsp>
                  </a:graphicData>
                </a:graphic>
              </wp:anchor>
            </w:drawing>
          </mc:Choice>
          <mc:Fallback xmlns:mo="http://schemas.microsoft.com/office/mac/office/2008/main" xmlns:mv="urn:schemas-microsoft-com:mac:vml">
            <w:pict>
              <v:shape id="TextBox 22" o:spid="_x0000_s1042" type="#_x0000_t202" style="position:absolute;margin-left:257.7pt;margin-top:217.6pt;width:141.15pt;height:18.1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" filled="f" stroked="f">
                <v:textbox style="mso-fit-shape-to-text:t">
                  <w:txbxContent>
                    <w:p w14:paraId="7735D847" w14:textId="77777777" w:rsidR="005B5163" w:rsidRDefault="005B5163" w:rsidP="005B5163">
                      <w:pPr>
                        <w:pStyle w:val="NormalWeb"/>
                        <w:spacing w:before="0" w:beforeAutospacing="0" w:after="0" w:afterAutospacing="0"/>
                        <w:jc w:val="center"/>
                      </w:pPr>
                      <w:r>
                        <w:rPr>
                          <w:rFonts w:asciiTheme="minorHAnsi" w:hAnsi="Cambria" w:cstheme="minorBidi"/>
                          <w:i/>
                          <w:iCs/>
                          <w:color w:val="000000" w:themeColor="text1"/>
                          <w:kern w:val="24"/>
                          <w:sz w:val="18"/>
                          <w:szCs w:val="18"/>
                        </w:rPr>
                        <w:t>Exposure time</w:t>
                      </w:r>
                    </w:p>
                  </w:txbxContent>
                </v:textbox>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6067F8A0" wp14:editId="5A2199AD">
                <wp:simplePos x="0" y="0"/>
                <wp:positionH relativeFrom="column">
                  <wp:posOffset>3474085</wp:posOffset>
                </wp:positionH>
                <wp:positionV relativeFrom="paragraph">
                  <wp:posOffset>2955290</wp:posOffset>
                </wp:positionV>
                <wp:extent cx="635" cy="242570"/>
                <wp:effectExtent l="57150" t="38100" r="75565" b="5080"/>
                <wp:wrapNone/>
                <wp:docPr id="32" name="Straight Arrow Connector 19"/>
                <wp:cNvGraphicFramePr/>
                <a:graphic xmlns:a="http://schemas.openxmlformats.org/drawingml/2006/main">
                  <a:graphicData uri="http://schemas.microsoft.com/office/word/2010/wordprocessingShape">
                    <wps:wsp>
                      <wps:cNvCnPr/>
                      <wps:spPr>
                        <a:xfrm flipH="1" flipV="1">
                          <a:off x="0" y="0"/>
                          <a:ext cx="635" cy="242570"/>
                        </a:xfrm>
                        <a:prstGeom prst="straightConnector1">
                          <a:avLst/>
                        </a:prstGeom>
                        <a:ln w="38100">
                          <a:solidFill>
                            <a:schemeClr val="tx1"/>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19" o:spid="_x0000_s1026" type="#_x0000_t32" style="position:absolute;margin-left:273.55pt;margin-top:232.7pt;width:.05pt;height:19.1pt;flip:x 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" strokecolor="black [3213]" strokeweight="3pt">
                <v:stroke endarrow="block" endarrowwidth="wide" endarrowlength="long"/>
              </v:shape>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1064F526" wp14:editId="455E9FB4">
                <wp:simplePos x="0" y="0"/>
                <wp:positionH relativeFrom="column">
                  <wp:posOffset>2677160</wp:posOffset>
                </wp:positionH>
                <wp:positionV relativeFrom="paragraph">
                  <wp:posOffset>3143885</wp:posOffset>
                </wp:positionV>
                <wp:extent cx="1596390" cy="269875"/>
                <wp:effectExtent l="0" t="0" r="0" b="0"/>
                <wp:wrapNone/>
                <wp:docPr id="39" name="TextBox 38"/>
                <wp:cNvGraphicFramePr/>
                <a:graphic xmlns:a="http://schemas.openxmlformats.org/drawingml/2006/main">
                  <a:graphicData uri="http://schemas.microsoft.com/office/word/2010/wordprocessingShape">
                    <wps:wsp>
                      <wps:cNvSpPr txBox="1"/>
                      <wps:spPr>
                        <a:xfrm>
                          <a:off x="0" y="0"/>
                          <a:ext cx="1596390" cy="269875"/>
                        </a:xfrm>
                        <a:prstGeom prst="rect">
                          <a:avLst/>
                        </a:prstGeom>
                        <a:noFill/>
                      </wps:spPr>
                      <wps:txbx>
                        <w:txbxContent>
                          <w:p w14:paraId="13735202"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START-UP DATE</w:t>
                            </w:r>
                          </w:p>
                        </w:txbxContent>
                      </wps:txbx>
                      <wps:bodyPr wrap="square" rtlCol="0">
                        <a:spAutoFit/>
                      </wps:bodyPr>
                    </wps:wsp>
                  </a:graphicData>
                </a:graphic>
              </wp:anchor>
            </w:drawing>
          </mc:Choice>
          <mc:Fallback xmlns:mo="http://schemas.microsoft.com/office/mac/office/2008/main" xmlns:mv="urn:schemas-microsoft-com:mac:vml">
            <w:pict>
              <v:shape id="TextBox 38" o:spid="_x0000_s1043" type="#_x0000_t202" style="position:absolute;margin-left:210.8pt;margin-top:247.55pt;width:125.7pt;height:2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" filled="f" stroked="f">
                <v:textbox style="mso-fit-shape-to-text:t">
                  <w:txbxContent>
                    <w:p w14:paraId="13735202"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START-UP DATE</w:t>
                      </w: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786209A0" wp14:editId="70B40632">
                <wp:simplePos x="0" y="0"/>
                <wp:positionH relativeFrom="column">
                  <wp:posOffset>3776345</wp:posOffset>
                </wp:positionH>
                <wp:positionV relativeFrom="paragraph">
                  <wp:posOffset>1694815</wp:posOffset>
                </wp:positionV>
                <wp:extent cx="4415790" cy="269875"/>
                <wp:effectExtent l="0" t="0" r="0" b="0"/>
                <wp:wrapNone/>
                <wp:docPr id="38" name="TextBox 37"/>
                <wp:cNvGraphicFramePr/>
                <a:graphic xmlns:a="http://schemas.openxmlformats.org/drawingml/2006/main">
                  <a:graphicData uri="http://schemas.microsoft.com/office/word/2010/wordprocessingShape">
                    <wps:wsp>
                      <wps:cNvSpPr txBox="1"/>
                      <wps:spPr>
                        <a:xfrm>
                          <a:off x="0" y="0"/>
                          <a:ext cx="4415790" cy="269875"/>
                        </a:xfrm>
                        <a:prstGeom prst="rect">
                          <a:avLst/>
                        </a:prstGeom>
                        <a:noFill/>
                      </wps:spPr>
                      <wps:txbx>
                        <w:txbxContent>
                          <w:p w14:paraId="2181CFE6"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BCSP is now active in local population</w:t>
                            </w:r>
                          </w:p>
                        </w:txbxContent>
                      </wps:txbx>
                      <wps:bodyPr wrap="square" rtlCol="0">
                        <a:spAutoFit/>
                      </wps:bodyPr>
                    </wps:wsp>
                  </a:graphicData>
                </a:graphic>
              </wp:anchor>
            </w:drawing>
          </mc:Choice>
          <mc:Fallback xmlns:mo="http://schemas.microsoft.com/office/mac/office/2008/main" xmlns:mv="urn:schemas-microsoft-com:mac:vml">
            <w:pict>
              <v:shape id="TextBox 37" o:spid="_x0000_s1044" type="#_x0000_t202" style="position:absolute;margin-left:297.35pt;margin-top:133.45pt;width:347.7pt;height:2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" filled="f" stroked="f">
                <v:textbox style="mso-fit-shape-to-text:t">
                  <w:txbxContent>
                    <w:p w14:paraId="2181CFE6"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BCSP is now active in local population</w:t>
                      </w:r>
                    </w:p>
                  </w:txbxContent>
                </v:textbox>
              </v:shape>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64D0FD3F" wp14:editId="5D506809">
                <wp:simplePos x="0" y="0"/>
                <wp:positionH relativeFrom="column">
                  <wp:posOffset>-327025</wp:posOffset>
                </wp:positionH>
                <wp:positionV relativeFrom="paragraph">
                  <wp:posOffset>1699260</wp:posOffset>
                </wp:positionV>
                <wp:extent cx="4415790" cy="269875"/>
                <wp:effectExtent l="0" t="0" r="0" b="0"/>
                <wp:wrapNone/>
                <wp:docPr id="31" name="TextBox 7"/>
                <wp:cNvGraphicFramePr/>
                <a:graphic xmlns:a="http://schemas.openxmlformats.org/drawingml/2006/main">
                  <a:graphicData uri="http://schemas.microsoft.com/office/word/2010/wordprocessingShape">
                    <wps:wsp>
                      <wps:cNvSpPr txBox="1"/>
                      <wps:spPr>
                        <a:xfrm>
                          <a:off x="0" y="0"/>
                          <a:ext cx="4415790" cy="269875"/>
                        </a:xfrm>
                        <a:prstGeom prst="rect">
                          <a:avLst/>
                        </a:prstGeom>
                        <a:noFill/>
                      </wps:spPr>
                      <wps:txbx>
                        <w:txbxContent>
                          <w:p w14:paraId="0E58EDB5"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BCSP is not yet active in local population</w:t>
                            </w:r>
                          </w:p>
                        </w:txbxContent>
                      </wps:txbx>
                      <wps:bodyPr wrap="square" rtlCol="0">
                        <a:spAutoFit/>
                      </wps:bodyPr>
                    </wps:wsp>
                  </a:graphicData>
                </a:graphic>
              </wp:anchor>
            </w:drawing>
          </mc:Choice>
          <mc:Fallback xmlns:mo="http://schemas.microsoft.com/office/mac/office/2008/main" xmlns:mv="urn:schemas-microsoft-com:mac:vml">
            <w:pict>
              <v:shape id="TextBox 7" o:spid="_x0000_s1045" type="#_x0000_t202" style="position:absolute;margin-left:-25.75pt;margin-top:133.8pt;width:347.7pt;height:2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" filled="f" stroked="f">
                <v:textbox style="mso-fit-shape-to-text:t">
                  <w:txbxContent>
                    <w:p w14:paraId="0E58EDB5"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BCSP is not yet active in local population</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7C6C8AF" wp14:editId="39751FC4">
                <wp:simplePos x="0" y="0"/>
                <wp:positionH relativeFrom="column">
                  <wp:posOffset>-530225</wp:posOffset>
                </wp:positionH>
                <wp:positionV relativeFrom="paragraph">
                  <wp:posOffset>856615</wp:posOffset>
                </wp:positionV>
                <wp:extent cx="9625965" cy="329565"/>
                <wp:effectExtent l="0" t="0" r="0" b="0"/>
                <wp:wrapNone/>
                <wp:docPr id="35" name="TextBox 34"/>
                <wp:cNvGraphicFramePr/>
                <a:graphic xmlns:a="http://schemas.openxmlformats.org/drawingml/2006/main">
                  <a:graphicData uri="http://schemas.microsoft.com/office/word/2010/wordprocessingShape">
                    <wps:wsp>
                      <wps:cNvSpPr txBox="1"/>
                      <wps:spPr>
                        <a:xfrm>
                          <a:off x="0" y="0"/>
                          <a:ext cx="9625965" cy="329565"/>
                        </a:xfrm>
                        <a:prstGeom prst="rect">
                          <a:avLst/>
                        </a:prstGeom>
                        <a:noFill/>
                      </wps:spPr>
                      <wps:txbx>
                        <w:txbxContent>
                          <w:p w14:paraId="456A7A89" w14:textId="77777777" w:rsidR="0009549A" w:rsidRDefault="0009549A" w:rsidP="005B5163">
                            <w:pPr>
                              <w:pStyle w:val="NormalWeb"/>
                              <w:spacing w:before="0" w:beforeAutospacing="0" w:after="0" w:afterAutospacing="0"/>
                              <w:jc w:val="center"/>
                            </w:pPr>
                            <w:r>
                              <w:rPr>
                                <w:rFonts w:asciiTheme="minorHAnsi" w:hAnsi="Cambria" w:cstheme="minorBidi"/>
                                <w:b/>
                                <w:bCs/>
                                <w:color w:val="000000" w:themeColor="text1"/>
                                <w:kern w:val="24"/>
                                <w:sz w:val="32"/>
                                <w:szCs w:val="32"/>
                              </w:rPr>
                              <w:t xml:space="preserve">Exposure status based on the start-up date of the local bowel cancer screening </w:t>
                            </w:r>
                            <w:proofErr w:type="spellStart"/>
                            <w:r>
                              <w:rPr>
                                <w:rFonts w:asciiTheme="minorHAnsi" w:hAnsi="Cambria" w:cstheme="minorBidi"/>
                                <w:b/>
                                <w:bCs/>
                                <w:color w:val="000000" w:themeColor="text1"/>
                                <w:kern w:val="24"/>
                                <w:sz w:val="32"/>
                                <w:szCs w:val="32"/>
                              </w:rPr>
                              <w:t>programme</w:t>
                            </w:r>
                            <w:proofErr w:type="spellEnd"/>
                          </w:p>
                        </w:txbxContent>
                      </wps:txbx>
                      <wps:bodyPr wrap="square" rtlCol="0">
                        <a:spAutoFit/>
                      </wps:bodyPr>
                    </wps:wsp>
                  </a:graphicData>
                </a:graphic>
              </wp:anchor>
            </w:drawing>
          </mc:Choice>
          <mc:Fallback xmlns:mo="http://schemas.microsoft.com/office/mac/office/2008/main" xmlns:mv="urn:schemas-microsoft-com:mac:vml">
            <w:pict>
              <v:shape id="TextBox 34" o:spid="_x0000_s1046" type="#_x0000_t202" style="position:absolute;margin-left:-41.75pt;margin-top:67.45pt;width:757.95pt;height:26.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" filled="f" stroked="f">
                <v:textbox style="mso-fit-shape-to-text:t">
                  <w:txbxContent>
                    <w:p w14:paraId="456A7A89" w14:textId="77777777" w:rsidR="005B5163" w:rsidRDefault="005B5163" w:rsidP="005B5163">
                      <w:pPr>
                        <w:pStyle w:val="NormalWeb"/>
                        <w:spacing w:before="0" w:beforeAutospacing="0" w:after="0" w:afterAutospacing="0"/>
                        <w:jc w:val="center"/>
                      </w:pPr>
                      <w:r>
                        <w:rPr>
                          <w:rFonts w:asciiTheme="minorHAnsi" w:hAnsi="Cambria" w:cstheme="minorBidi"/>
                          <w:b/>
                          <w:bCs/>
                          <w:color w:val="000000" w:themeColor="text1"/>
                          <w:kern w:val="24"/>
                          <w:sz w:val="32"/>
                          <w:szCs w:val="32"/>
                        </w:rPr>
                        <w:t xml:space="preserve">Exposure status based on the start-up date of the local bowel cancer screening </w:t>
                      </w:r>
                      <w:proofErr w:type="spellStart"/>
                      <w:r>
                        <w:rPr>
                          <w:rFonts w:asciiTheme="minorHAnsi" w:hAnsi="Cambria" w:cstheme="minorBidi"/>
                          <w:b/>
                          <w:bCs/>
                          <w:color w:val="000000" w:themeColor="text1"/>
                          <w:kern w:val="24"/>
                          <w:sz w:val="32"/>
                          <w:szCs w:val="32"/>
                        </w:rPr>
                        <w:t>programme</w:t>
                      </w:r>
                      <w:proofErr w:type="spellEnd"/>
                    </w:p>
                  </w:txbxContent>
                </v:textbox>
              </v:shape>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7452A30D" wp14:editId="3692D153">
                <wp:simplePos x="0" y="0"/>
                <wp:positionH relativeFrom="column">
                  <wp:posOffset>3051175</wp:posOffset>
                </wp:positionH>
                <wp:positionV relativeFrom="paragraph">
                  <wp:posOffset>422910</wp:posOffset>
                </wp:positionV>
                <wp:extent cx="2421890" cy="329565"/>
                <wp:effectExtent l="0" t="0" r="0" b="0"/>
                <wp:wrapNone/>
                <wp:docPr id="27" name="TextBox 8"/>
                <wp:cNvGraphicFramePr/>
                <a:graphic xmlns:a="http://schemas.openxmlformats.org/drawingml/2006/main">
                  <a:graphicData uri="http://schemas.microsoft.com/office/word/2010/wordprocessingShape">
                    <wps:wsp>
                      <wps:cNvSpPr txBox="1"/>
                      <wps:spPr>
                        <a:xfrm>
                          <a:off x="0" y="0"/>
                          <a:ext cx="2421890" cy="329565"/>
                        </a:xfrm>
                        <a:prstGeom prst="rect">
                          <a:avLst/>
                        </a:prstGeom>
                        <a:noFill/>
                      </wps:spPr>
                      <wps:txbx>
                        <w:txbxContent>
                          <w:p w14:paraId="4E658309" w14:textId="77777777" w:rsidR="0009549A" w:rsidRDefault="0009549A" w:rsidP="005B5163">
                            <w:pPr>
                              <w:pStyle w:val="NormalWeb"/>
                              <w:spacing w:before="0" w:beforeAutospacing="0" w:after="0" w:afterAutospacing="0"/>
                              <w:jc w:val="center"/>
                            </w:pPr>
                            <w:r>
                              <w:rPr>
                                <w:rFonts w:asciiTheme="minorHAnsi" w:hAnsi="Cambria" w:cstheme="minorBidi"/>
                                <w:i/>
                                <w:iCs/>
                                <w:color w:val="000000" w:themeColor="text1"/>
                                <w:kern w:val="24"/>
                                <w:sz w:val="32"/>
                                <w:szCs w:val="32"/>
                              </w:rPr>
                              <w:t>Figure 1B</w:t>
                            </w:r>
                          </w:p>
                        </w:txbxContent>
                      </wps:txbx>
                      <wps:bodyPr wrap="square" rtlCol="0">
                        <a:spAutoFit/>
                      </wps:bodyPr>
                    </wps:wsp>
                  </a:graphicData>
                </a:graphic>
              </wp:anchor>
            </w:drawing>
          </mc:Choice>
          <mc:Fallback xmlns:mo="http://schemas.microsoft.com/office/mac/office/2008/main" xmlns:mv="urn:schemas-microsoft-com:mac:vml">
            <w:pict>
              <v:shape id="_x0000_s1047" type="#_x0000_t202" style="position:absolute;margin-left:240.25pt;margin-top:33.3pt;width:190.7pt;height:26.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" filled="f" stroked="f">
                <v:textbox style="mso-fit-shape-to-text:t">
                  <w:txbxContent>
                    <w:p w14:paraId="4E658309" w14:textId="77777777" w:rsidR="005B5163" w:rsidRDefault="005B5163" w:rsidP="005B5163">
                      <w:pPr>
                        <w:pStyle w:val="NormalWeb"/>
                        <w:spacing w:before="0" w:beforeAutospacing="0" w:after="0" w:afterAutospacing="0"/>
                        <w:jc w:val="center"/>
                      </w:pPr>
                      <w:r>
                        <w:rPr>
                          <w:rFonts w:asciiTheme="minorHAnsi" w:hAnsi="Cambria" w:cstheme="minorBidi"/>
                          <w:i/>
                          <w:iCs/>
                          <w:color w:val="000000" w:themeColor="text1"/>
                          <w:kern w:val="24"/>
                          <w:sz w:val="32"/>
                          <w:szCs w:val="32"/>
                        </w:rPr>
                        <w:t>Figure 1B</w:t>
                      </w:r>
                    </w:p>
                  </w:txbxContent>
                </v:textbox>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1AF05F5F" wp14:editId="19E9BA0A">
                <wp:simplePos x="0" y="0"/>
                <wp:positionH relativeFrom="column">
                  <wp:posOffset>4197350</wp:posOffset>
                </wp:positionH>
                <wp:positionV relativeFrom="paragraph">
                  <wp:posOffset>2355215</wp:posOffset>
                </wp:positionV>
                <wp:extent cx="1334135" cy="448945"/>
                <wp:effectExtent l="0" t="0" r="0" b="0"/>
                <wp:wrapNone/>
                <wp:docPr id="25" name="TextBox 28"/>
                <wp:cNvGraphicFramePr/>
                <a:graphic xmlns:a="http://schemas.openxmlformats.org/drawingml/2006/main">
                  <a:graphicData uri="http://schemas.microsoft.com/office/word/2010/wordprocessingShape">
                    <wps:wsp>
                      <wps:cNvSpPr txBox="1"/>
                      <wps:spPr>
                        <a:xfrm>
                          <a:off x="0" y="0"/>
                          <a:ext cx="1334135" cy="448945"/>
                        </a:xfrm>
                        <a:prstGeom prst="rect">
                          <a:avLst/>
                        </a:prstGeom>
                        <a:noFill/>
                      </wps:spPr>
                      <wps:txbx>
                        <w:txbxContent>
                          <w:p w14:paraId="28FCC8A6" w14:textId="77777777" w:rsidR="0009549A" w:rsidRDefault="0009549A" w:rsidP="005B5163">
                            <w:pPr>
                              <w:pStyle w:val="NormalWeb"/>
                              <w:spacing w:before="0" w:beforeAutospacing="0" w:after="0" w:afterAutospacing="0"/>
                              <w:jc w:val="center"/>
                            </w:pPr>
                            <w:r>
                              <w:rPr>
                                <w:rFonts w:asciiTheme="minorHAnsi" w:hAnsi="Cambria" w:cstheme="minorBidi"/>
                                <w:b/>
                                <w:bCs/>
                                <w:color w:val="000000" w:themeColor="text1"/>
                                <w:kern w:val="24"/>
                              </w:rPr>
                              <w:t>Patient 2</w:t>
                            </w:r>
                          </w:p>
                          <w:p w14:paraId="04AA6213"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(“Exposed”)</w:t>
                            </w:r>
                          </w:p>
                        </w:txbxContent>
                      </wps:txbx>
                      <wps:bodyPr wrap="square" rtlCol="0">
                        <a:spAutoFit/>
                      </wps:bodyPr>
                    </wps:wsp>
                  </a:graphicData>
                </a:graphic>
              </wp:anchor>
            </w:drawing>
          </mc:Choice>
          <mc:Fallback xmlns:mo="http://schemas.microsoft.com/office/mac/office/2008/main" xmlns:mv="urn:schemas-microsoft-com:mac:vml">
            <w:pict>
              <v:shape id="_x0000_s1048" type="#_x0000_t202" style="position:absolute;margin-left:330.5pt;margin-top:185.45pt;width:105.05pt;height:36.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" filled="f" stroked="f">
                <v:textbox style="mso-fit-shape-to-text:t">
                  <w:txbxContent>
                    <w:p w14:paraId="28FCC8A6" w14:textId="77777777" w:rsidR="005B5163" w:rsidRDefault="005B5163" w:rsidP="005B5163">
                      <w:pPr>
                        <w:pStyle w:val="NormalWeb"/>
                        <w:spacing w:before="0" w:beforeAutospacing="0" w:after="0" w:afterAutospacing="0"/>
                        <w:jc w:val="center"/>
                      </w:pPr>
                      <w:r>
                        <w:rPr>
                          <w:rFonts w:asciiTheme="minorHAnsi" w:hAnsi="Cambria" w:cstheme="minorBidi"/>
                          <w:b/>
                          <w:bCs/>
                          <w:color w:val="000000" w:themeColor="text1"/>
                          <w:kern w:val="24"/>
                        </w:rPr>
                        <w:t>Patient 2</w:t>
                      </w:r>
                    </w:p>
                    <w:p w14:paraId="04AA6213"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(“Exposed”)</w:t>
                      </w:r>
                    </w:p>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5719D675" wp14:editId="356FB7C4">
                <wp:simplePos x="0" y="0"/>
                <wp:positionH relativeFrom="column">
                  <wp:posOffset>4732655</wp:posOffset>
                </wp:positionH>
                <wp:positionV relativeFrom="paragraph">
                  <wp:posOffset>2109470</wp:posOffset>
                </wp:positionV>
                <wp:extent cx="269240" cy="294640"/>
                <wp:effectExtent l="0" t="0" r="16510" b="10160"/>
                <wp:wrapNone/>
                <wp:docPr id="24" name="Oval 27"/>
                <wp:cNvGraphicFramePr/>
                <a:graphic xmlns:a="http://schemas.openxmlformats.org/drawingml/2006/main">
                  <a:graphicData uri="http://schemas.microsoft.com/office/word/2010/wordprocessingShape">
                    <wps:wsp>
                      <wps:cNvSpPr/>
                      <wps:spPr>
                        <a:xfrm>
                          <a:off x="0" y="0"/>
                          <a:ext cx="269240" cy="294640"/>
                        </a:xfrm>
                        <a:prstGeom prst="ellipse">
                          <a:avLst/>
                        </a:prstGeom>
                        <a:solidFill>
                          <a:srgbClr val="000000"/>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oval id="Oval 27" o:spid="_x0000_s1026" style="position:absolute;margin-left:372.65pt;margin-top:166.1pt;width:21.2pt;height:23.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" fillcolor="black"/>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490B3968" wp14:editId="7477DD3F">
                <wp:simplePos x="0" y="0"/>
                <wp:positionH relativeFrom="column">
                  <wp:posOffset>2139950</wp:posOffset>
                </wp:positionH>
                <wp:positionV relativeFrom="paragraph">
                  <wp:posOffset>2350770</wp:posOffset>
                </wp:positionV>
                <wp:extent cx="1334135" cy="448945"/>
                <wp:effectExtent l="0" t="0" r="0" b="0"/>
                <wp:wrapNone/>
                <wp:docPr id="23" name="TextBox 9"/>
                <wp:cNvGraphicFramePr/>
                <a:graphic xmlns:a="http://schemas.openxmlformats.org/drawingml/2006/main">
                  <a:graphicData uri="http://schemas.microsoft.com/office/word/2010/wordprocessingShape">
                    <wps:wsp>
                      <wps:cNvSpPr txBox="1"/>
                      <wps:spPr>
                        <a:xfrm>
                          <a:off x="0" y="0"/>
                          <a:ext cx="1334135" cy="448945"/>
                        </a:xfrm>
                        <a:prstGeom prst="rect">
                          <a:avLst/>
                        </a:prstGeom>
                        <a:noFill/>
                      </wps:spPr>
                      <wps:txbx>
                        <w:txbxContent>
                          <w:p w14:paraId="552F27FC" w14:textId="77777777" w:rsidR="0009549A" w:rsidRDefault="0009549A" w:rsidP="005B5163">
                            <w:pPr>
                              <w:pStyle w:val="NormalWeb"/>
                              <w:spacing w:before="0" w:beforeAutospacing="0" w:after="0" w:afterAutospacing="0"/>
                              <w:jc w:val="center"/>
                            </w:pPr>
                            <w:r>
                              <w:rPr>
                                <w:rFonts w:asciiTheme="minorHAnsi" w:hAnsi="Cambria" w:cstheme="minorBidi"/>
                                <w:b/>
                                <w:bCs/>
                                <w:color w:val="000000" w:themeColor="text1"/>
                                <w:kern w:val="24"/>
                              </w:rPr>
                              <w:t>Patient 1</w:t>
                            </w:r>
                          </w:p>
                          <w:p w14:paraId="0D1DE1B7" w14:textId="77777777" w:rsidR="0009549A" w:rsidRDefault="0009549A" w:rsidP="005B5163">
                            <w:pPr>
                              <w:pStyle w:val="NormalWeb"/>
                              <w:spacing w:before="0" w:beforeAutospacing="0" w:after="0" w:afterAutospacing="0"/>
                              <w:jc w:val="center"/>
                            </w:pPr>
                            <w:r>
                              <w:rPr>
                                <w:rFonts w:asciiTheme="minorHAnsi" w:hAnsi="Cambria" w:cstheme="minorBidi"/>
                                <w:color w:val="000000" w:themeColor="text1"/>
                                <w:kern w:val="24"/>
                              </w:rPr>
                              <w:t>(“Unexposed”)</w:t>
                            </w:r>
                          </w:p>
                        </w:txbxContent>
                      </wps:txbx>
                      <wps:bodyPr wrap="square" rtlCol="0">
                        <a:spAutoFit/>
                      </wps:bodyPr>
                    </wps:wsp>
                  </a:graphicData>
                </a:graphic>
              </wp:anchor>
            </w:drawing>
          </mc:Choice>
          <mc:Fallback xmlns:mo="http://schemas.microsoft.com/office/mac/office/2008/main" xmlns:mv="urn:schemas-microsoft-com:mac:vml">
            <w:pict>
              <v:shape id="_x0000_s1049" type="#_x0000_t202" style="position:absolute;margin-left:168.5pt;margin-top:185.1pt;width:105.05pt;height:36.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" filled="f" stroked="f">
                <v:textbox style="mso-fit-shape-to-text:t">
                  <w:txbxContent>
                    <w:p w14:paraId="552F27FC" w14:textId="77777777" w:rsidR="005B5163" w:rsidRDefault="005B5163" w:rsidP="005B5163">
                      <w:pPr>
                        <w:pStyle w:val="NormalWeb"/>
                        <w:spacing w:before="0" w:beforeAutospacing="0" w:after="0" w:afterAutospacing="0"/>
                        <w:jc w:val="center"/>
                      </w:pPr>
                      <w:r>
                        <w:rPr>
                          <w:rFonts w:asciiTheme="minorHAnsi" w:hAnsi="Cambria" w:cstheme="minorBidi"/>
                          <w:b/>
                          <w:bCs/>
                          <w:color w:val="000000" w:themeColor="text1"/>
                          <w:kern w:val="24"/>
                        </w:rPr>
                        <w:t>Patient 1</w:t>
                      </w:r>
                    </w:p>
                    <w:p w14:paraId="0D1DE1B7" w14:textId="77777777" w:rsidR="005B5163" w:rsidRDefault="005B5163" w:rsidP="005B5163">
                      <w:pPr>
                        <w:pStyle w:val="NormalWeb"/>
                        <w:spacing w:before="0" w:beforeAutospacing="0" w:after="0" w:afterAutospacing="0"/>
                        <w:jc w:val="center"/>
                      </w:pPr>
                      <w:r>
                        <w:rPr>
                          <w:rFonts w:asciiTheme="minorHAnsi" w:hAnsi="Cambria" w:cstheme="minorBidi"/>
                          <w:color w:val="000000" w:themeColor="text1"/>
                          <w:kern w:val="24"/>
                        </w:rPr>
                        <w:t>(“Unexposed”)</w:t>
                      </w: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6BC3578E" wp14:editId="366C514E">
                <wp:simplePos x="0" y="0"/>
                <wp:positionH relativeFrom="column">
                  <wp:posOffset>2675255</wp:posOffset>
                </wp:positionH>
                <wp:positionV relativeFrom="paragraph">
                  <wp:posOffset>2105660</wp:posOffset>
                </wp:positionV>
                <wp:extent cx="269240" cy="294640"/>
                <wp:effectExtent l="0" t="0" r="16510" b="10160"/>
                <wp:wrapNone/>
                <wp:docPr id="14" name="Oval 17"/>
                <wp:cNvGraphicFramePr/>
                <a:graphic xmlns:a="http://schemas.openxmlformats.org/drawingml/2006/main">
                  <a:graphicData uri="http://schemas.microsoft.com/office/word/2010/wordprocessingShape">
                    <wps:wsp>
                      <wps:cNvSpPr/>
                      <wps:spPr>
                        <a:xfrm>
                          <a:off x="0" y="0"/>
                          <a:ext cx="269240" cy="294640"/>
                        </a:xfrm>
                        <a:prstGeom prst="ellipse">
                          <a:avLst/>
                        </a:prstGeom>
                        <a:solidFill>
                          <a:schemeClr val="tx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oval id="Oval 17" o:spid="_x0000_s1026" style="position:absolute;margin-left:210.65pt;margin-top:165.8pt;width:21.2pt;height:23.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" fillcolor="black [3213]"/>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4AE069BE" wp14:editId="234202A6">
                <wp:simplePos x="0" y="0"/>
                <wp:positionH relativeFrom="column">
                  <wp:posOffset>127000</wp:posOffset>
                </wp:positionH>
                <wp:positionV relativeFrom="paragraph">
                  <wp:posOffset>2259330</wp:posOffset>
                </wp:positionV>
                <wp:extent cx="8236585" cy="0"/>
                <wp:effectExtent l="38100" t="76200" r="12065" b="114300"/>
                <wp:wrapNone/>
                <wp:docPr id="8" name="Straight Arrow Connector 15"/>
                <wp:cNvGraphicFramePr/>
                <a:graphic xmlns:a="http://schemas.openxmlformats.org/drawingml/2006/main">
                  <a:graphicData uri="http://schemas.microsoft.com/office/word/2010/wordprocessingShape">
                    <wps:wsp>
                      <wps:cNvCnPr/>
                      <wps:spPr>
                        <a:xfrm>
                          <a:off x="0" y="0"/>
                          <a:ext cx="8236585" cy="0"/>
                        </a:xfrm>
                        <a:prstGeom prst="straightConnector1">
                          <a:avLst/>
                        </a:prstGeom>
                        <a:ln>
                          <a:solidFill>
                            <a:schemeClr val="tx1"/>
                          </a:solidFill>
                          <a:headEnd type="ova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shape id="Straight Arrow Connector 15" o:spid="_x0000_s1026" type="#_x0000_t32" style="position:absolute;margin-left:10pt;margin-top:177.9pt;width:648.5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" strokecolor="black [3213]" strokeweight="2pt">
                <v:stroke startarrow="oval" endarrow="open"/>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515F96CC" wp14:editId="53B6B4C6">
                <wp:simplePos x="0" y="0"/>
                <wp:positionH relativeFrom="column">
                  <wp:posOffset>3474085</wp:posOffset>
                </wp:positionH>
                <wp:positionV relativeFrom="paragraph">
                  <wp:posOffset>1675765</wp:posOffset>
                </wp:positionV>
                <wp:extent cx="4889500" cy="1285240"/>
                <wp:effectExtent l="0" t="0" r="25400" b="10160"/>
                <wp:wrapNone/>
                <wp:docPr id="7" name="Rectangle 6"/>
                <wp:cNvGraphicFramePr/>
                <a:graphic xmlns:a="http://schemas.openxmlformats.org/drawingml/2006/main">
                  <a:graphicData uri="http://schemas.microsoft.com/office/word/2010/wordprocessingShape">
                    <wps:wsp>
                      <wps:cNvSpPr/>
                      <wps:spPr>
                        <a:xfrm>
                          <a:off x="0" y="0"/>
                          <a:ext cx="4889500" cy="1285240"/>
                        </a:xfrm>
                        <a:prstGeom prst="rect">
                          <a:avLst/>
                        </a:prstGeom>
                        <a:pattFill prst="pct20">
                          <a:fgClr>
                            <a:schemeClr val="bg1">
                              <a:lumMod val="75000"/>
                            </a:schemeClr>
                          </a:fgClr>
                          <a:bgClr>
                            <a:prstClr val="white"/>
                          </a:bgClr>
                        </a:pattFill>
                        <a:ln>
                          <a:solidFill>
                            <a:schemeClr val="bg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6" o:spid="_x0000_s1026" style="position:absolute;margin-left:273.55pt;margin-top:131.95pt;width:385pt;height:10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" fillcolor="#bfbfbf [2412]" strokecolor="#eeece1 [3214]">
                <v:fill r:id="rId11" o:title="" type="pattern"/>
              </v:rect>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3946C644" wp14:editId="58DDE568">
                <wp:simplePos x="0" y="0"/>
                <wp:positionH relativeFrom="column">
                  <wp:posOffset>127454</wp:posOffset>
                </wp:positionH>
                <wp:positionV relativeFrom="paragraph">
                  <wp:posOffset>1675946</wp:posOffset>
                </wp:positionV>
                <wp:extent cx="3346976" cy="1285753"/>
                <wp:effectExtent l="0" t="0" r="25400" b="10160"/>
                <wp:wrapNone/>
                <wp:docPr id="37" name="Rectangle 36"/>
                <wp:cNvGraphicFramePr/>
                <a:graphic xmlns:a="http://schemas.openxmlformats.org/drawingml/2006/main">
                  <a:graphicData uri="http://schemas.microsoft.com/office/word/2010/wordprocessingShape">
                    <wps:wsp>
                      <wps:cNvSpPr/>
                      <wps:spPr>
                        <a:xfrm>
                          <a:off x="0" y="0"/>
                          <a:ext cx="3346976" cy="1285753"/>
                        </a:xfrm>
                        <a:prstGeom prst="rect">
                          <a:avLst/>
                        </a:prstGeom>
                        <a:noFill/>
                        <a:ln>
                          <a:solidFill>
                            <a:schemeClr val="bg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mo="http://schemas.microsoft.com/office/mac/office/2008/main" xmlns:mv="urn:schemas-microsoft-com:mac:vml">
            <w:pict>
              <v:rect id="Rectangle 36" o:spid="_x0000_s1026" style="position:absolute;margin-left:10.05pt;margin-top:131.95pt;width:263.55pt;height:10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" filled="f" strokecolor="#eeece1 [3214]"/>
            </w:pict>
          </mc:Fallback>
        </mc:AlternateContent>
      </w:r>
    </w:p>
    <w:p w14:paraId="47D46F1A" w14:textId="1063C59A" w:rsidR="005B5163" w:rsidRDefault="005B5163">
      <w:pPr>
        <w:rPr>
          <w:rFonts w:ascii="Perpetua" w:hAnsi="Perpetua"/>
          <w:sz w:val="18"/>
          <w:szCs w:val="18"/>
        </w:rPr>
      </w:pPr>
      <w:r>
        <w:rPr>
          <w:rFonts w:ascii="Perpetua" w:hAnsi="Perpetua"/>
          <w:sz w:val="18"/>
          <w:szCs w:val="18"/>
        </w:rPr>
        <w:lastRenderedPageBreak/>
        <w:t>ONLINE ONLY SUPPORTING INFORMATION</w:t>
      </w:r>
    </w:p>
    <w:p w14:paraId="6089C614" w14:textId="77777777" w:rsidR="005B5163" w:rsidRDefault="005B5163">
      <w:pPr>
        <w:rPr>
          <w:rFonts w:ascii="Perpetua" w:hAnsi="Perpetua"/>
          <w:sz w:val="18"/>
          <w:szCs w:val="18"/>
        </w:rPr>
      </w:pPr>
    </w:p>
    <w:p w14:paraId="5EA05725" w14:textId="5E21CC16" w:rsidR="005B5163" w:rsidRDefault="005B5163" w:rsidP="005B5163">
      <w:pPr>
        <w:rPr>
          <w:rFonts w:ascii="Perpetua" w:hAnsi="Perpetua"/>
          <w:b/>
          <w:sz w:val="22"/>
          <w:szCs w:val="18"/>
        </w:rPr>
      </w:pPr>
      <w:r w:rsidRPr="00984203">
        <w:rPr>
          <w:rFonts w:ascii="Perpetua" w:hAnsi="Perpetua"/>
          <w:b/>
          <w:sz w:val="22"/>
          <w:szCs w:val="18"/>
        </w:rPr>
        <w:t>Supplementary</w:t>
      </w:r>
      <w:r>
        <w:rPr>
          <w:rFonts w:ascii="Perpetua" w:hAnsi="Perpetua"/>
          <w:b/>
          <w:sz w:val="22"/>
          <w:szCs w:val="18"/>
        </w:rPr>
        <w:t xml:space="preserve"> Tables (</w:t>
      </w:r>
      <w:r w:rsidR="00527E04">
        <w:rPr>
          <w:rFonts w:ascii="Perpetua" w:hAnsi="Perpetua"/>
          <w:b/>
          <w:sz w:val="22"/>
          <w:szCs w:val="18"/>
        </w:rPr>
        <w:t>online only</w:t>
      </w:r>
      <w:r>
        <w:rPr>
          <w:rFonts w:ascii="Perpetua" w:hAnsi="Perpetua"/>
          <w:b/>
          <w:sz w:val="22"/>
          <w:szCs w:val="18"/>
        </w:rPr>
        <w:t>)</w:t>
      </w:r>
    </w:p>
    <w:p w14:paraId="483C1B1B" w14:textId="77777777" w:rsidR="005B5163" w:rsidRDefault="005B5163" w:rsidP="005B5163">
      <w:pPr>
        <w:rPr>
          <w:rFonts w:ascii="Perpetua" w:hAnsi="Perpetua"/>
          <w:b/>
          <w:sz w:val="22"/>
          <w:szCs w:val="18"/>
        </w:rPr>
      </w:pPr>
    </w:p>
    <w:p w14:paraId="44E8AD88" w14:textId="77777777" w:rsidR="005B5163" w:rsidRPr="00F21A26" w:rsidRDefault="005B5163" w:rsidP="005B5163">
      <w:pPr>
        <w:rPr>
          <w:rFonts w:ascii="Perpetua" w:hAnsi="Perpetua"/>
          <w:sz w:val="22"/>
          <w:szCs w:val="22"/>
        </w:rPr>
      </w:pPr>
      <w:r w:rsidRPr="00984203">
        <w:rPr>
          <w:rFonts w:ascii="Perpetua" w:hAnsi="Perpetua"/>
          <w:b/>
          <w:sz w:val="22"/>
          <w:szCs w:val="18"/>
        </w:rPr>
        <w:t>Table 2a</w:t>
      </w:r>
      <w:r w:rsidRPr="00984203">
        <w:rPr>
          <w:rFonts w:ascii="Perpetua" w:hAnsi="Perpetua"/>
          <w:b/>
          <w:sz w:val="28"/>
          <w:szCs w:val="22"/>
        </w:rPr>
        <w:t xml:space="preserve"> </w:t>
      </w:r>
      <w:r>
        <w:rPr>
          <w:rFonts w:ascii="Perpetua" w:hAnsi="Perpetua"/>
          <w:b/>
          <w:sz w:val="28"/>
          <w:szCs w:val="22"/>
        </w:rPr>
        <w:t xml:space="preserve">  </w:t>
      </w:r>
      <w:r>
        <w:rPr>
          <w:rFonts w:ascii="Perpetua" w:hAnsi="Perpetua"/>
          <w:b/>
          <w:sz w:val="22"/>
          <w:szCs w:val="22"/>
        </w:rPr>
        <w:t xml:space="preserve">Factors associated with </w:t>
      </w:r>
      <w:r w:rsidRPr="0061429B">
        <w:rPr>
          <w:rFonts w:ascii="Perpetua" w:hAnsi="Perpetua"/>
          <w:b/>
          <w:sz w:val="22"/>
          <w:szCs w:val="22"/>
        </w:rPr>
        <w:t>emergency admission during the diagnostic pathway for colorectal cancer</w:t>
      </w:r>
      <w:r>
        <w:rPr>
          <w:rFonts w:ascii="Perpetua" w:hAnsi="Perpetua"/>
          <w:b/>
          <w:sz w:val="22"/>
          <w:szCs w:val="22"/>
        </w:rPr>
        <w:t xml:space="preserve"> cases of screening age (60-69 years)</w:t>
      </w:r>
      <w:r w:rsidRPr="0061429B">
        <w:rPr>
          <w:rFonts w:ascii="Perpetua" w:hAnsi="Perpetua"/>
          <w:b/>
          <w:sz w:val="22"/>
          <w:szCs w:val="22"/>
        </w:rPr>
        <w:t xml:space="preserve"> in England</w:t>
      </w:r>
      <w:r>
        <w:rPr>
          <w:rFonts w:ascii="Perpetua" w:hAnsi="Perpetua"/>
          <w:sz w:val="22"/>
          <w:szCs w:val="22"/>
        </w:rPr>
        <w:t xml:space="preserve">.  Binary logistic regression analysis of </w:t>
      </w:r>
      <w:r>
        <w:rPr>
          <w:rFonts w:ascii="Perpetua" w:hAnsi="Perpetua" w:cs="Helvetica"/>
          <w:color w:val="000000" w:themeColor="text1"/>
          <w:sz w:val="22"/>
          <w:szCs w:val="20"/>
        </w:rPr>
        <w:t>6,719</w:t>
      </w:r>
      <w:r>
        <w:rPr>
          <w:rFonts w:ascii="Perpetua" w:hAnsi="Perpetua"/>
          <w:color w:val="FF0000"/>
          <w:sz w:val="22"/>
          <w:szCs w:val="22"/>
        </w:rPr>
        <w:t xml:space="preserve"> </w:t>
      </w:r>
      <w:r w:rsidRPr="0061429B">
        <w:rPr>
          <w:rFonts w:ascii="Perpetua" w:hAnsi="Perpetua"/>
          <w:color w:val="000000" w:themeColor="text1"/>
          <w:sz w:val="22"/>
          <w:szCs w:val="22"/>
        </w:rPr>
        <w:t>cases</w:t>
      </w:r>
      <w:r>
        <w:rPr>
          <w:rFonts w:ascii="Perpetua" w:hAnsi="Perpetua"/>
          <w:color w:val="000000" w:themeColor="text1"/>
          <w:sz w:val="22"/>
          <w:szCs w:val="22"/>
        </w:rPr>
        <w:t xml:space="preserve"> </w:t>
      </w:r>
      <w:r>
        <w:rPr>
          <w:rFonts w:ascii="Perpetua" w:hAnsi="Perpetua"/>
          <w:sz w:val="22"/>
          <w:szCs w:val="22"/>
        </w:rPr>
        <w:t xml:space="preserve">diagnosed </w:t>
      </w:r>
      <w:proofErr w:type="gramStart"/>
      <w:r>
        <w:rPr>
          <w:rFonts w:ascii="Perpetua" w:hAnsi="Perpetua"/>
          <w:sz w:val="22"/>
          <w:szCs w:val="22"/>
        </w:rPr>
        <w:t xml:space="preserve">between </w:t>
      </w:r>
      <w:r w:rsidRPr="0061429B">
        <w:rPr>
          <w:rFonts w:ascii="Perpetua" w:hAnsi="Perpetua"/>
          <w:sz w:val="22"/>
          <w:szCs w:val="22"/>
        </w:rPr>
        <w:t>October 2006 to September 2007</w:t>
      </w:r>
      <w:proofErr w:type="gramEnd"/>
      <w:r>
        <w:rPr>
          <w:rFonts w:ascii="Perpetua" w:hAnsi="Perpetua"/>
          <w:sz w:val="22"/>
          <w:szCs w:val="22"/>
        </w:rPr>
        <w:t>.</w:t>
      </w:r>
    </w:p>
    <w:p w14:paraId="2D560244" w14:textId="77777777" w:rsidR="005B5163" w:rsidRPr="009C6BE8" w:rsidRDefault="005B5163" w:rsidP="005B5163">
      <w:pPr>
        <w:rPr>
          <w:rFonts w:ascii="Perpetua" w:hAnsi="Perpetua"/>
          <w:b/>
          <w:sz w:val="18"/>
          <w:szCs w:val="18"/>
        </w:rPr>
      </w:pPr>
      <w:r w:rsidRPr="009C6BE8">
        <w:rPr>
          <w:rFonts w:ascii="Perpetua" w:hAnsi="Perpetua"/>
          <w:b/>
          <w:sz w:val="18"/>
          <w:szCs w:val="18"/>
        </w:rPr>
        <w:t xml:space="preserve"> </w:t>
      </w:r>
    </w:p>
    <w:tbl>
      <w:tblPr>
        <w:tblStyle w:val="TableGrid"/>
        <w:tblW w:w="87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559"/>
        <w:gridCol w:w="755"/>
        <w:gridCol w:w="1088"/>
        <w:gridCol w:w="850"/>
        <w:gridCol w:w="756"/>
        <w:gridCol w:w="1087"/>
        <w:gridCol w:w="850"/>
      </w:tblGrid>
      <w:tr w:rsidR="005B5163" w:rsidRPr="009C6BE8" w14:paraId="6EDE3DC8" w14:textId="77777777" w:rsidTr="000076EC">
        <w:tc>
          <w:tcPr>
            <w:tcW w:w="1844" w:type="dxa"/>
            <w:vMerge w:val="restart"/>
            <w:tcBorders>
              <w:top w:val="single" w:sz="4" w:space="0" w:color="auto"/>
            </w:tcBorders>
          </w:tcPr>
          <w:p w14:paraId="57A1A598"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Variable</w:t>
            </w:r>
          </w:p>
        </w:tc>
        <w:tc>
          <w:tcPr>
            <w:tcW w:w="1559" w:type="dxa"/>
            <w:vMerge w:val="restart"/>
            <w:tcBorders>
              <w:top w:val="single" w:sz="4" w:space="0" w:color="auto"/>
            </w:tcBorders>
          </w:tcPr>
          <w:p w14:paraId="6F5AAF94"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Pr>
                <w:rFonts w:ascii="Perpetua" w:hAnsi="Perpetua"/>
                <w:b/>
                <w:color w:val="000000" w:themeColor="text1"/>
                <w:sz w:val="18"/>
                <w:szCs w:val="18"/>
              </w:rPr>
              <w:t>Emergency admissions/ t</w:t>
            </w:r>
            <w:r w:rsidRPr="007B7D3C">
              <w:rPr>
                <w:rFonts w:ascii="Perpetua" w:hAnsi="Perpetua"/>
                <w:b/>
                <w:color w:val="000000" w:themeColor="text1"/>
                <w:sz w:val="18"/>
                <w:szCs w:val="18"/>
              </w:rPr>
              <w:t>otal</w:t>
            </w:r>
            <w:r>
              <w:rPr>
                <w:rFonts w:ascii="Perpetua" w:hAnsi="Perpetua"/>
                <w:b/>
                <w:color w:val="000000" w:themeColor="text1"/>
                <w:sz w:val="18"/>
                <w:szCs w:val="18"/>
              </w:rPr>
              <w:t xml:space="preserve"> </w:t>
            </w:r>
            <w:r w:rsidRPr="007B7D3C">
              <w:rPr>
                <w:rFonts w:ascii="Perpetua" w:hAnsi="Perpetua"/>
                <w:b/>
                <w:color w:val="000000" w:themeColor="text1"/>
                <w:sz w:val="18"/>
                <w:szCs w:val="18"/>
              </w:rPr>
              <w:t>(%)</w:t>
            </w:r>
          </w:p>
        </w:tc>
        <w:tc>
          <w:tcPr>
            <w:tcW w:w="2693" w:type="dxa"/>
            <w:gridSpan w:val="3"/>
            <w:tcBorders>
              <w:top w:val="single" w:sz="4" w:space="0" w:color="auto"/>
            </w:tcBorders>
          </w:tcPr>
          <w:p w14:paraId="050EA82C" w14:textId="77777777" w:rsidR="005B5163" w:rsidRPr="009C6BE8" w:rsidRDefault="005B5163" w:rsidP="000076EC">
            <w:pPr>
              <w:pStyle w:val="ListParagraph"/>
              <w:shd w:val="clear" w:color="auto" w:fill="FFFFFF"/>
              <w:ind w:left="0"/>
              <w:jc w:val="center"/>
              <w:rPr>
                <w:rFonts w:ascii="Perpetua" w:hAnsi="Perpetua" w:cs="Times New Roman"/>
                <w:b/>
                <w:color w:val="000000" w:themeColor="text1"/>
                <w:sz w:val="18"/>
                <w:szCs w:val="18"/>
              </w:rPr>
            </w:pPr>
            <w:r w:rsidRPr="009C6BE8">
              <w:rPr>
                <w:rFonts w:ascii="Perpetua" w:hAnsi="Perpetua" w:cs="Times New Roman"/>
                <w:b/>
                <w:color w:val="000000" w:themeColor="text1"/>
                <w:sz w:val="18"/>
                <w:szCs w:val="18"/>
              </w:rPr>
              <w:t>Unadjusted (univariate</w:t>
            </w:r>
            <w:r w:rsidRPr="009C6BE8">
              <w:rPr>
                <w:rFonts w:ascii="Perpetua" w:hAnsi="Perpetua"/>
                <w:b/>
                <w:color w:val="000000" w:themeColor="text1"/>
                <w:sz w:val="18"/>
                <w:szCs w:val="18"/>
              </w:rPr>
              <w:t>)</w:t>
            </w:r>
          </w:p>
        </w:tc>
        <w:tc>
          <w:tcPr>
            <w:tcW w:w="2693" w:type="dxa"/>
            <w:gridSpan w:val="3"/>
            <w:tcBorders>
              <w:top w:val="single" w:sz="4" w:space="0" w:color="auto"/>
            </w:tcBorders>
          </w:tcPr>
          <w:p w14:paraId="1E564693" w14:textId="77777777" w:rsidR="005B5163" w:rsidRPr="009C6BE8" w:rsidRDefault="005B5163" w:rsidP="000076EC">
            <w:pPr>
              <w:pStyle w:val="ListParagraph"/>
              <w:shd w:val="clear" w:color="auto" w:fill="FFFFFF"/>
              <w:ind w:left="0"/>
              <w:jc w:val="center"/>
              <w:rPr>
                <w:rFonts w:ascii="Perpetua" w:hAnsi="Perpetua"/>
                <w:b/>
                <w:color w:val="000000" w:themeColor="text1"/>
                <w:sz w:val="18"/>
                <w:szCs w:val="18"/>
              </w:rPr>
            </w:pPr>
            <w:r w:rsidRPr="009C6BE8">
              <w:rPr>
                <w:rFonts w:ascii="Perpetua" w:hAnsi="Perpetua" w:cs="Times New Roman"/>
                <w:b/>
                <w:color w:val="000000" w:themeColor="text1"/>
                <w:sz w:val="18"/>
                <w:szCs w:val="18"/>
              </w:rPr>
              <w:t>Adjusted (multivariate</w:t>
            </w:r>
            <w:r w:rsidRPr="009C6BE8">
              <w:rPr>
                <w:rFonts w:ascii="Perpetua" w:hAnsi="Perpetua"/>
                <w:b/>
                <w:color w:val="000000" w:themeColor="text1"/>
                <w:sz w:val="18"/>
                <w:szCs w:val="18"/>
              </w:rPr>
              <w:t>)</w:t>
            </w:r>
          </w:p>
        </w:tc>
      </w:tr>
      <w:tr w:rsidR="005B5163" w:rsidRPr="009C6BE8" w14:paraId="0A2AD1FF" w14:textId="77777777" w:rsidTr="000076EC">
        <w:tc>
          <w:tcPr>
            <w:tcW w:w="1844" w:type="dxa"/>
            <w:vMerge/>
            <w:tcBorders>
              <w:bottom w:val="single" w:sz="4" w:space="0" w:color="auto"/>
            </w:tcBorders>
          </w:tcPr>
          <w:p w14:paraId="5EF50D54" w14:textId="77777777" w:rsidR="005B5163" w:rsidRPr="009C6BE8" w:rsidRDefault="005B5163" w:rsidP="000076EC">
            <w:pPr>
              <w:shd w:val="clear" w:color="auto" w:fill="FFFFFF"/>
              <w:ind w:left="-720" w:firstLine="720"/>
              <w:rPr>
                <w:rFonts w:ascii="Perpetua" w:hAnsi="Perpetua"/>
                <w:b/>
                <w:color w:val="000000" w:themeColor="text1"/>
                <w:sz w:val="18"/>
                <w:szCs w:val="18"/>
              </w:rPr>
            </w:pPr>
          </w:p>
        </w:tc>
        <w:tc>
          <w:tcPr>
            <w:tcW w:w="1559" w:type="dxa"/>
            <w:vMerge/>
            <w:tcBorders>
              <w:bottom w:val="single" w:sz="4" w:space="0" w:color="auto"/>
            </w:tcBorders>
          </w:tcPr>
          <w:p w14:paraId="7A0D2A1A"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p>
        </w:tc>
        <w:tc>
          <w:tcPr>
            <w:tcW w:w="755" w:type="dxa"/>
            <w:tcBorders>
              <w:bottom w:val="single" w:sz="4" w:space="0" w:color="auto"/>
            </w:tcBorders>
          </w:tcPr>
          <w:p w14:paraId="6615186F"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OR</w:t>
            </w:r>
          </w:p>
        </w:tc>
        <w:tc>
          <w:tcPr>
            <w:tcW w:w="1088" w:type="dxa"/>
            <w:tcBorders>
              <w:bottom w:val="single" w:sz="4" w:space="0" w:color="auto"/>
            </w:tcBorders>
          </w:tcPr>
          <w:p w14:paraId="5257573B"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CI</w:t>
            </w:r>
          </w:p>
        </w:tc>
        <w:tc>
          <w:tcPr>
            <w:tcW w:w="850" w:type="dxa"/>
            <w:tcBorders>
              <w:bottom w:val="single" w:sz="4" w:space="0" w:color="auto"/>
            </w:tcBorders>
          </w:tcPr>
          <w:p w14:paraId="7BBA4467"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p value</w:t>
            </w:r>
          </w:p>
        </w:tc>
        <w:tc>
          <w:tcPr>
            <w:tcW w:w="756" w:type="dxa"/>
            <w:tcBorders>
              <w:bottom w:val="single" w:sz="4" w:space="0" w:color="auto"/>
            </w:tcBorders>
          </w:tcPr>
          <w:p w14:paraId="33DF18AF"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OR</w:t>
            </w:r>
          </w:p>
        </w:tc>
        <w:tc>
          <w:tcPr>
            <w:tcW w:w="1087" w:type="dxa"/>
            <w:tcBorders>
              <w:bottom w:val="single" w:sz="4" w:space="0" w:color="auto"/>
            </w:tcBorders>
          </w:tcPr>
          <w:p w14:paraId="10C2AF65"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CI</w:t>
            </w:r>
          </w:p>
        </w:tc>
        <w:tc>
          <w:tcPr>
            <w:tcW w:w="850" w:type="dxa"/>
            <w:tcBorders>
              <w:bottom w:val="single" w:sz="4" w:space="0" w:color="auto"/>
            </w:tcBorders>
          </w:tcPr>
          <w:p w14:paraId="17CF638D"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p value</w:t>
            </w:r>
          </w:p>
        </w:tc>
      </w:tr>
      <w:tr w:rsidR="005B5163" w:rsidRPr="009C6BE8" w14:paraId="34062B04" w14:textId="77777777" w:rsidTr="000076EC">
        <w:tc>
          <w:tcPr>
            <w:tcW w:w="1844" w:type="dxa"/>
            <w:tcBorders>
              <w:top w:val="single" w:sz="4" w:space="0" w:color="auto"/>
            </w:tcBorders>
          </w:tcPr>
          <w:p w14:paraId="27C6D8D6" w14:textId="77777777" w:rsidR="005B5163" w:rsidRPr="009C6BE8" w:rsidRDefault="005B5163" w:rsidP="000076EC">
            <w:pPr>
              <w:shd w:val="clear" w:color="auto" w:fill="FFFFFF"/>
              <w:rPr>
                <w:rFonts w:ascii="Perpetua" w:hAnsi="Perpetua"/>
                <w:b/>
                <w:color w:val="000000" w:themeColor="text1"/>
                <w:sz w:val="18"/>
                <w:szCs w:val="18"/>
              </w:rPr>
            </w:pPr>
            <w:r w:rsidRPr="009C6BE8">
              <w:rPr>
                <w:rFonts w:ascii="Perpetua" w:hAnsi="Perpetua"/>
                <w:b/>
                <w:color w:val="000000" w:themeColor="text1"/>
                <w:sz w:val="18"/>
                <w:szCs w:val="18"/>
              </w:rPr>
              <w:t xml:space="preserve">Age group </w:t>
            </w:r>
            <w:r w:rsidRPr="009C6BE8">
              <w:rPr>
                <w:rFonts w:ascii="Perpetua" w:hAnsi="Perpetua"/>
                <w:color w:val="000000" w:themeColor="text1"/>
                <w:sz w:val="18"/>
                <w:szCs w:val="18"/>
              </w:rPr>
              <w:t>(years)</w:t>
            </w:r>
          </w:p>
        </w:tc>
        <w:tc>
          <w:tcPr>
            <w:tcW w:w="1559" w:type="dxa"/>
            <w:tcBorders>
              <w:top w:val="single" w:sz="4" w:space="0" w:color="auto"/>
            </w:tcBorders>
          </w:tcPr>
          <w:p w14:paraId="1279623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5" w:type="dxa"/>
            <w:tcBorders>
              <w:top w:val="single" w:sz="4" w:space="0" w:color="auto"/>
            </w:tcBorders>
          </w:tcPr>
          <w:p w14:paraId="55BA5F21"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8" w:type="dxa"/>
            <w:tcBorders>
              <w:top w:val="single" w:sz="4" w:space="0" w:color="auto"/>
            </w:tcBorders>
          </w:tcPr>
          <w:p w14:paraId="69E04BD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Borders>
              <w:top w:val="single" w:sz="4" w:space="0" w:color="auto"/>
            </w:tcBorders>
          </w:tcPr>
          <w:p w14:paraId="5CC9F1D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6" w:type="dxa"/>
            <w:tcBorders>
              <w:top w:val="single" w:sz="4" w:space="0" w:color="auto"/>
            </w:tcBorders>
          </w:tcPr>
          <w:p w14:paraId="4A5069B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7" w:type="dxa"/>
            <w:tcBorders>
              <w:top w:val="single" w:sz="4" w:space="0" w:color="auto"/>
            </w:tcBorders>
          </w:tcPr>
          <w:p w14:paraId="09F3DDA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Borders>
              <w:top w:val="single" w:sz="4" w:space="0" w:color="auto"/>
            </w:tcBorders>
          </w:tcPr>
          <w:p w14:paraId="6B8A4F0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r>
      <w:tr w:rsidR="005B5163" w:rsidRPr="009C6BE8" w14:paraId="1F6BE140" w14:textId="77777777" w:rsidTr="000076EC">
        <w:trPr>
          <w:trHeight w:val="61"/>
        </w:trPr>
        <w:tc>
          <w:tcPr>
            <w:tcW w:w="1844" w:type="dxa"/>
          </w:tcPr>
          <w:p w14:paraId="6BACF4C5" w14:textId="77777777" w:rsidR="005B5163" w:rsidRPr="009C6BE8" w:rsidRDefault="005B5163" w:rsidP="000076EC">
            <w:pPr>
              <w:shd w:val="clear" w:color="auto" w:fill="FFFFFF"/>
              <w:rPr>
                <w:rFonts w:ascii="Perpetua" w:eastAsia="Times New Roman" w:hAnsi="Perpetua" w:cs="Times New Roman"/>
                <w:color w:val="000000" w:themeColor="text1"/>
                <w:sz w:val="18"/>
                <w:szCs w:val="18"/>
              </w:rPr>
            </w:pPr>
            <w:r>
              <w:rPr>
                <w:rFonts w:ascii="Perpetua" w:hAnsi="Perpetua"/>
                <w:color w:val="000000" w:themeColor="text1"/>
                <w:sz w:val="18"/>
                <w:szCs w:val="18"/>
              </w:rPr>
              <w:t xml:space="preserve"> </w:t>
            </w:r>
            <w:r w:rsidRPr="009C6BE8">
              <w:rPr>
                <w:rFonts w:ascii="Perpetua" w:hAnsi="Perpetua"/>
                <w:color w:val="000000" w:themeColor="text1"/>
                <w:sz w:val="18"/>
                <w:szCs w:val="18"/>
              </w:rPr>
              <w:t xml:space="preserve">60-69 years </w:t>
            </w:r>
          </w:p>
        </w:tc>
        <w:tc>
          <w:tcPr>
            <w:tcW w:w="1559" w:type="dxa"/>
          </w:tcPr>
          <w:p w14:paraId="65370BD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1,975/6,719 (29.4)</w:t>
            </w:r>
          </w:p>
        </w:tc>
        <w:tc>
          <w:tcPr>
            <w:tcW w:w="755" w:type="dxa"/>
          </w:tcPr>
          <w:p w14:paraId="0BCF4FD8"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8" w:type="dxa"/>
          </w:tcPr>
          <w:p w14:paraId="2B36BF2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6E50F38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756" w:type="dxa"/>
          </w:tcPr>
          <w:p w14:paraId="329BFF4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7" w:type="dxa"/>
          </w:tcPr>
          <w:p w14:paraId="259E04B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3A27AED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r>
      <w:tr w:rsidR="005B5163" w:rsidRPr="009C6BE8" w14:paraId="3DCA5A88" w14:textId="77777777" w:rsidTr="000076EC">
        <w:tc>
          <w:tcPr>
            <w:tcW w:w="1844" w:type="dxa"/>
          </w:tcPr>
          <w:p w14:paraId="08AD17FD" w14:textId="77777777" w:rsidR="005B5163" w:rsidRPr="009C6BE8" w:rsidRDefault="005B5163" w:rsidP="000076EC">
            <w:pPr>
              <w:shd w:val="clear" w:color="auto" w:fill="FFFFFF"/>
              <w:rPr>
                <w:rFonts w:ascii="Perpetua" w:hAnsi="Perpetua"/>
                <w:b/>
                <w:color w:val="000000" w:themeColor="text1"/>
                <w:sz w:val="18"/>
                <w:szCs w:val="18"/>
              </w:rPr>
            </w:pPr>
            <w:r w:rsidRPr="009C6BE8">
              <w:rPr>
                <w:rFonts w:ascii="Perpetua" w:hAnsi="Perpetua"/>
                <w:b/>
                <w:color w:val="000000" w:themeColor="text1"/>
                <w:sz w:val="18"/>
                <w:szCs w:val="18"/>
              </w:rPr>
              <w:t>Gender</w:t>
            </w:r>
          </w:p>
        </w:tc>
        <w:tc>
          <w:tcPr>
            <w:tcW w:w="1559" w:type="dxa"/>
          </w:tcPr>
          <w:p w14:paraId="737E002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5" w:type="dxa"/>
          </w:tcPr>
          <w:p w14:paraId="43D9B23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8" w:type="dxa"/>
          </w:tcPr>
          <w:p w14:paraId="1195AE3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Pr>
          <w:p w14:paraId="364A029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6" w:type="dxa"/>
          </w:tcPr>
          <w:p w14:paraId="50536AE6" w14:textId="77777777" w:rsidR="005B5163" w:rsidRPr="009C6BE8" w:rsidRDefault="005B5163" w:rsidP="000076EC">
            <w:pPr>
              <w:shd w:val="clear" w:color="auto" w:fill="FFFFFF"/>
              <w:rPr>
                <w:rFonts w:ascii="Perpetua" w:hAnsi="Perpetua"/>
                <w:color w:val="000000" w:themeColor="text1"/>
                <w:sz w:val="18"/>
                <w:szCs w:val="18"/>
              </w:rPr>
            </w:pPr>
          </w:p>
        </w:tc>
        <w:tc>
          <w:tcPr>
            <w:tcW w:w="1087" w:type="dxa"/>
          </w:tcPr>
          <w:p w14:paraId="2B38CAEE" w14:textId="77777777" w:rsidR="005B5163" w:rsidRPr="009C6BE8" w:rsidRDefault="005B5163" w:rsidP="000076EC">
            <w:pPr>
              <w:shd w:val="clear" w:color="auto" w:fill="FFFFFF"/>
              <w:rPr>
                <w:rFonts w:ascii="Perpetua" w:hAnsi="Perpetua"/>
                <w:color w:val="000000" w:themeColor="text1"/>
                <w:sz w:val="18"/>
                <w:szCs w:val="18"/>
              </w:rPr>
            </w:pPr>
          </w:p>
        </w:tc>
        <w:tc>
          <w:tcPr>
            <w:tcW w:w="850" w:type="dxa"/>
          </w:tcPr>
          <w:p w14:paraId="3CCDC9F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r>
      <w:tr w:rsidR="005B5163" w:rsidRPr="009C6BE8" w14:paraId="74A2653E" w14:textId="77777777" w:rsidTr="000076EC">
        <w:tc>
          <w:tcPr>
            <w:tcW w:w="1844" w:type="dxa"/>
          </w:tcPr>
          <w:p w14:paraId="16FFDDAA" w14:textId="77777777" w:rsidR="005B5163" w:rsidRPr="009C6BE8" w:rsidRDefault="005B5163" w:rsidP="000076EC">
            <w:pPr>
              <w:shd w:val="clear" w:color="auto" w:fill="FFFFFF"/>
              <w:rPr>
                <w:rFonts w:ascii="Perpetua" w:hAnsi="Perpetua"/>
                <w:color w:val="000000" w:themeColor="text1"/>
                <w:sz w:val="18"/>
                <w:szCs w:val="18"/>
              </w:rPr>
            </w:pPr>
            <w:r>
              <w:rPr>
                <w:rFonts w:ascii="Perpetua" w:hAnsi="Perpetua"/>
                <w:color w:val="000000" w:themeColor="text1"/>
                <w:sz w:val="18"/>
                <w:szCs w:val="18"/>
              </w:rPr>
              <w:t xml:space="preserve"> </w:t>
            </w:r>
            <w:r w:rsidRPr="009C6BE8">
              <w:rPr>
                <w:rFonts w:ascii="Perpetua" w:hAnsi="Perpetua"/>
                <w:color w:val="000000" w:themeColor="text1"/>
                <w:sz w:val="18"/>
                <w:szCs w:val="18"/>
              </w:rPr>
              <w:t>Male</w:t>
            </w:r>
          </w:p>
        </w:tc>
        <w:tc>
          <w:tcPr>
            <w:tcW w:w="1559" w:type="dxa"/>
          </w:tcPr>
          <w:p w14:paraId="70E7767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1,180/4,142 (28.5)</w:t>
            </w:r>
          </w:p>
        </w:tc>
        <w:tc>
          <w:tcPr>
            <w:tcW w:w="755" w:type="dxa"/>
          </w:tcPr>
          <w:p w14:paraId="7AB84D1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8" w:type="dxa"/>
          </w:tcPr>
          <w:p w14:paraId="0B71EBB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2C6D3B5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756" w:type="dxa"/>
          </w:tcPr>
          <w:p w14:paraId="7589C98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7" w:type="dxa"/>
          </w:tcPr>
          <w:p w14:paraId="4205FD5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7AD5BC3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r>
      <w:tr w:rsidR="005B5163" w:rsidRPr="009C6BE8" w14:paraId="6A939C3E" w14:textId="77777777" w:rsidTr="000076EC">
        <w:tc>
          <w:tcPr>
            <w:tcW w:w="1844" w:type="dxa"/>
          </w:tcPr>
          <w:p w14:paraId="1512DE82" w14:textId="77777777" w:rsidR="005B5163" w:rsidRPr="009C6BE8" w:rsidRDefault="005B5163" w:rsidP="000076EC">
            <w:pPr>
              <w:shd w:val="clear" w:color="auto" w:fill="FFFFFF"/>
              <w:rPr>
                <w:rFonts w:ascii="Perpetua" w:hAnsi="Perpetua"/>
                <w:color w:val="000000" w:themeColor="text1"/>
                <w:sz w:val="18"/>
                <w:szCs w:val="18"/>
              </w:rPr>
            </w:pPr>
            <w:r>
              <w:rPr>
                <w:rFonts w:ascii="Perpetua" w:hAnsi="Perpetua"/>
                <w:color w:val="000000" w:themeColor="text1"/>
                <w:sz w:val="18"/>
                <w:szCs w:val="18"/>
              </w:rPr>
              <w:t xml:space="preserve"> </w:t>
            </w:r>
            <w:r w:rsidRPr="009C6BE8">
              <w:rPr>
                <w:rFonts w:ascii="Perpetua" w:hAnsi="Perpetua"/>
                <w:color w:val="000000" w:themeColor="text1"/>
                <w:sz w:val="18"/>
                <w:szCs w:val="18"/>
              </w:rPr>
              <w:t>Female</w:t>
            </w:r>
          </w:p>
        </w:tc>
        <w:tc>
          <w:tcPr>
            <w:tcW w:w="1559" w:type="dxa"/>
          </w:tcPr>
          <w:p w14:paraId="0FEED2C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795/2,577 (30.8)</w:t>
            </w:r>
          </w:p>
        </w:tc>
        <w:tc>
          <w:tcPr>
            <w:tcW w:w="755" w:type="dxa"/>
          </w:tcPr>
          <w:p w14:paraId="5818126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1.12</w:t>
            </w:r>
          </w:p>
        </w:tc>
        <w:tc>
          <w:tcPr>
            <w:tcW w:w="1088" w:type="dxa"/>
          </w:tcPr>
          <w:p w14:paraId="2E87B10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1.01-1.25</w:t>
            </w:r>
          </w:p>
        </w:tc>
        <w:tc>
          <w:tcPr>
            <w:tcW w:w="850" w:type="dxa"/>
          </w:tcPr>
          <w:p w14:paraId="269FDDD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0.039</w:t>
            </w:r>
          </w:p>
        </w:tc>
        <w:tc>
          <w:tcPr>
            <w:tcW w:w="756" w:type="dxa"/>
          </w:tcPr>
          <w:p w14:paraId="5E0E820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1.10</w:t>
            </w:r>
          </w:p>
        </w:tc>
        <w:tc>
          <w:tcPr>
            <w:tcW w:w="1087" w:type="dxa"/>
          </w:tcPr>
          <w:p w14:paraId="6DA0441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0.98-1.23</w:t>
            </w:r>
          </w:p>
        </w:tc>
        <w:tc>
          <w:tcPr>
            <w:tcW w:w="850" w:type="dxa"/>
          </w:tcPr>
          <w:p w14:paraId="386089C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0.096</w:t>
            </w:r>
          </w:p>
        </w:tc>
      </w:tr>
      <w:tr w:rsidR="005B5163" w:rsidRPr="009C6BE8" w14:paraId="1E3E4C1E" w14:textId="77777777" w:rsidTr="000076EC">
        <w:tc>
          <w:tcPr>
            <w:tcW w:w="1844" w:type="dxa"/>
          </w:tcPr>
          <w:p w14:paraId="3BDDF2C1" w14:textId="77777777" w:rsidR="005B5163" w:rsidRPr="009C6BE8" w:rsidRDefault="005B5163" w:rsidP="000076EC">
            <w:pPr>
              <w:shd w:val="clear" w:color="auto" w:fill="FFFFFF"/>
              <w:rPr>
                <w:rFonts w:ascii="Perpetua" w:hAnsi="Perpetua"/>
                <w:b/>
                <w:color w:val="000000" w:themeColor="text1"/>
                <w:sz w:val="18"/>
                <w:szCs w:val="18"/>
              </w:rPr>
            </w:pPr>
            <w:r>
              <w:rPr>
                <w:rFonts w:ascii="Perpetua" w:hAnsi="Perpetua"/>
                <w:b/>
                <w:color w:val="000000" w:themeColor="text1"/>
                <w:sz w:val="18"/>
                <w:szCs w:val="18"/>
              </w:rPr>
              <w:t>Co-morbidity score</w:t>
            </w:r>
          </w:p>
        </w:tc>
        <w:tc>
          <w:tcPr>
            <w:tcW w:w="1559" w:type="dxa"/>
          </w:tcPr>
          <w:p w14:paraId="4CB6B61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5" w:type="dxa"/>
          </w:tcPr>
          <w:p w14:paraId="1874AAB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8" w:type="dxa"/>
          </w:tcPr>
          <w:p w14:paraId="4EC5C27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Pr>
          <w:p w14:paraId="13C2FBF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6" w:type="dxa"/>
          </w:tcPr>
          <w:p w14:paraId="3A4A1D29" w14:textId="77777777" w:rsidR="005B5163" w:rsidRPr="009C6BE8" w:rsidRDefault="005B5163" w:rsidP="000076EC">
            <w:pPr>
              <w:shd w:val="clear" w:color="auto" w:fill="FFFFFF"/>
              <w:rPr>
                <w:rFonts w:ascii="Perpetua" w:hAnsi="Perpetua"/>
                <w:color w:val="000000" w:themeColor="text1"/>
                <w:sz w:val="18"/>
                <w:szCs w:val="18"/>
              </w:rPr>
            </w:pPr>
          </w:p>
        </w:tc>
        <w:tc>
          <w:tcPr>
            <w:tcW w:w="1087" w:type="dxa"/>
          </w:tcPr>
          <w:p w14:paraId="484D7839" w14:textId="77777777" w:rsidR="005B5163" w:rsidRPr="009C6BE8" w:rsidRDefault="005B5163" w:rsidP="000076EC">
            <w:pPr>
              <w:shd w:val="clear" w:color="auto" w:fill="FFFFFF"/>
              <w:rPr>
                <w:rFonts w:ascii="Perpetua" w:hAnsi="Perpetua"/>
                <w:color w:val="000000" w:themeColor="text1"/>
                <w:sz w:val="18"/>
                <w:szCs w:val="18"/>
              </w:rPr>
            </w:pPr>
          </w:p>
        </w:tc>
        <w:tc>
          <w:tcPr>
            <w:tcW w:w="850" w:type="dxa"/>
          </w:tcPr>
          <w:p w14:paraId="5F0A03B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r>
      <w:tr w:rsidR="005B5163" w:rsidRPr="009C6BE8" w14:paraId="4382DD26" w14:textId="77777777" w:rsidTr="000076EC">
        <w:tc>
          <w:tcPr>
            <w:tcW w:w="1844" w:type="dxa"/>
          </w:tcPr>
          <w:p w14:paraId="56FAE84C" w14:textId="77777777" w:rsidR="005B5163" w:rsidRPr="009C6BE8" w:rsidRDefault="005B5163" w:rsidP="000076EC">
            <w:pPr>
              <w:widowControl w:val="0"/>
              <w:shd w:val="clear" w:color="auto" w:fill="FFFFFF"/>
              <w:autoSpaceDE w:val="0"/>
              <w:autoSpaceDN w:val="0"/>
              <w:adjustRightInd w:val="0"/>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0</w:t>
            </w:r>
            <w:r w:rsidRPr="009C6BE8">
              <w:rPr>
                <w:rFonts w:ascii="Perpetua" w:hAnsi="Perpetua" w:cs="Times New Roman"/>
                <w:color w:val="000000" w:themeColor="text1"/>
                <w:sz w:val="18"/>
                <w:szCs w:val="18"/>
              </w:rPr>
              <w:t xml:space="preserve"> </w:t>
            </w:r>
          </w:p>
        </w:tc>
        <w:tc>
          <w:tcPr>
            <w:tcW w:w="1559" w:type="dxa"/>
          </w:tcPr>
          <w:p w14:paraId="72AE9DC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1,006/4,739 (21.2)</w:t>
            </w:r>
          </w:p>
        </w:tc>
        <w:tc>
          <w:tcPr>
            <w:tcW w:w="755" w:type="dxa"/>
          </w:tcPr>
          <w:p w14:paraId="2FE8946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8" w:type="dxa"/>
          </w:tcPr>
          <w:p w14:paraId="0892A9B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7D85609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756" w:type="dxa"/>
          </w:tcPr>
          <w:p w14:paraId="00D85B6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7" w:type="dxa"/>
          </w:tcPr>
          <w:p w14:paraId="07373558"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6C0629E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r>
      <w:tr w:rsidR="005B5163" w:rsidRPr="009C6BE8" w14:paraId="74C43736" w14:textId="77777777" w:rsidTr="000076EC">
        <w:tc>
          <w:tcPr>
            <w:tcW w:w="1844" w:type="dxa"/>
          </w:tcPr>
          <w:p w14:paraId="0E6AC284" w14:textId="77777777" w:rsidR="005B5163" w:rsidRPr="009C6BE8" w:rsidRDefault="005B5163" w:rsidP="000076EC">
            <w:pPr>
              <w:widowControl w:val="0"/>
              <w:shd w:val="clear" w:color="auto" w:fill="FFFFFF"/>
              <w:autoSpaceDE w:val="0"/>
              <w:autoSpaceDN w:val="0"/>
              <w:adjustRightInd w:val="0"/>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 xml:space="preserve">1 </w:t>
            </w:r>
          </w:p>
        </w:tc>
        <w:tc>
          <w:tcPr>
            <w:tcW w:w="1559" w:type="dxa"/>
          </w:tcPr>
          <w:p w14:paraId="30B4EEE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153/453 (33.8)</w:t>
            </w:r>
          </w:p>
        </w:tc>
        <w:tc>
          <w:tcPr>
            <w:tcW w:w="755" w:type="dxa"/>
          </w:tcPr>
          <w:p w14:paraId="283E39E3" w14:textId="77777777" w:rsidR="005B5163" w:rsidRPr="009C6BE8" w:rsidRDefault="005B5163" w:rsidP="000076EC">
            <w:pPr>
              <w:pStyle w:val="ListParagraph"/>
              <w:shd w:val="clear" w:color="auto" w:fill="FFFFFF"/>
              <w:tabs>
                <w:tab w:val="left" w:pos="501"/>
              </w:tabs>
              <w:ind w:left="0"/>
              <w:rPr>
                <w:rFonts w:ascii="Perpetua" w:hAnsi="Perpetua"/>
                <w:color w:val="000000" w:themeColor="text1"/>
                <w:sz w:val="18"/>
                <w:szCs w:val="18"/>
              </w:rPr>
            </w:pPr>
            <w:r w:rsidRPr="009C6BE8">
              <w:rPr>
                <w:rFonts w:ascii="Perpetua" w:hAnsi="Perpetua"/>
                <w:color w:val="000000" w:themeColor="text1"/>
                <w:sz w:val="18"/>
                <w:szCs w:val="18"/>
              </w:rPr>
              <w:t>1.89</w:t>
            </w:r>
          </w:p>
        </w:tc>
        <w:tc>
          <w:tcPr>
            <w:tcW w:w="1088" w:type="dxa"/>
          </w:tcPr>
          <w:p w14:paraId="763F79C0" w14:textId="77777777" w:rsidR="005B5163" w:rsidRPr="009C6BE8" w:rsidRDefault="005B5163" w:rsidP="000076EC">
            <w:pPr>
              <w:pStyle w:val="ListParagraph"/>
              <w:shd w:val="clear" w:color="auto" w:fill="FFFFFF"/>
              <w:tabs>
                <w:tab w:val="left" w:pos="501"/>
              </w:tabs>
              <w:ind w:left="0"/>
              <w:rPr>
                <w:rFonts w:ascii="Perpetua" w:hAnsi="Perpetua"/>
                <w:color w:val="000000" w:themeColor="text1"/>
                <w:sz w:val="18"/>
                <w:szCs w:val="18"/>
              </w:rPr>
            </w:pPr>
            <w:r w:rsidRPr="009C6BE8">
              <w:rPr>
                <w:rFonts w:ascii="Perpetua" w:hAnsi="Perpetua"/>
                <w:color w:val="000000" w:themeColor="text1"/>
                <w:sz w:val="18"/>
                <w:szCs w:val="18"/>
              </w:rPr>
              <w:t>1.54-2.33</w:t>
            </w:r>
          </w:p>
        </w:tc>
        <w:tc>
          <w:tcPr>
            <w:tcW w:w="850" w:type="dxa"/>
          </w:tcPr>
          <w:p w14:paraId="7C2EB51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26E6BE7A" w14:textId="77777777" w:rsidR="005B5163" w:rsidRPr="009C6BE8" w:rsidRDefault="005B5163" w:rsidP="000076EC">
            <w:pPr>
              <w:pStyle w:val="ListParagraph"/>
              <w:shd w:val="clear" w:color="auto" w:fill="FFFFFF"/>
              <w:tabs>
                <w:tab w:val="left" w:pos="501"/>
              </w:tabs>
              <w:ind w:left="0"/>
              <w:rPr>
                <w:rFonts w:ascii="Perpetua" w:hAnsi="Perpetua"/>
                <w:color w:val="000000" w:themeColor="text1"/>
                <w:sz w:val="18"/>
                <w:szCs w:val="18"/>
              </w:rPr>
            </w:pPr>
            <w:r w:rsidRPr="009C6BE8">
              <w:rPr>
                <w:rFonts w:ascii="Perpetua" w:hAnsi="Perpetua"/>
                <w:color w:val="000000" w:themeColor="text1"/>
                <w:sz w:val="18"/>
                <w:szCs w:val="18"/>
              </w:rPr>
              <w:t>1.87</w:t>
            </w:r>
          </w:p>
        </w:tc>
        <w:tc>
          <w:tcPr>
            <w:tcW w:w="1087" w:type="dxa"/>
          </w:tcPr>
          <w:p w14:paraId="7D2616E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1.52-2.30</w:t>
            </w:r>
          </w:p>
        </w:tc>
        <w:tc>
          <w:tcPr>
            <w:tcW w:w="850" w:type="dxa"/>
          </w:tcPr>
          <w:p w14:paraId="394A5C5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5BE88D4E" w14:textId="77777777" w:rsidTr="000076EC">
        <w:tc>
          <w:tcPr>
            <w:tcW w:w="1844" w:type="dxa"/>
          </w:tcPr>
          <w:p w14:paraId="2686FDC4"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2</w:t>
            </w:r>
          </w:p>
        </w:tc>
        <w:tc>
          <w:tcPr>
            <w:tcW w:w="1559" w:type="dxa"/>
          </w:tcPr>
          <w:p w14:paraId="23C2184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816/1,527 (53.4)</w:t>
            </w:r>
          </w:p>
        </w:tc>
        <w:tc>
          <w:tcPr>
            <w:tcW w:w="755" w:type="dxa"/>
          </w:tcPr>
          <w:p w14:paraId="682B227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4.26</w:t>
            </w:r>
          </w:p>
        </w:tc>
        <w:tc>
          <w:tcPr>
            <w:tcW w:w="1088" w:type="dxa"/>
          </w:tcPr>
          <w:p w14:paraId="59D6A0B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3.77-4.81</w:t>
            </w:r>
          </w:p>
        </w:tc>
        <w:tc>
          <w:tcPr>
            <w:tcW w:w="850" w:type="dxa"/>
          </w:tcPr>
          <w:p w14:paraId="19E0C37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5EB728B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4.24</w:t>
            </w:r>
          </w:p>
        </w:tc>
        <w:tc>
          <w:tcPr>
            <w:tcW w:w="1087" w:type="dxa"/>
          </w:tcPr>
          <w:p w14:paraId="33A1935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3.75-4.79</w:t>
            </w:r>
          </w:p>
        </w:tc>
        <w:tc>
          <w:tcPr>
            <w:tcW w:w="850" w:type="dxa"/>
          </w:tcPr>
          <w:p w14:paraId="589EB73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7F26DE82" w14:textId="77777777" w:rsidTr="000076EC">
        <w:tc>
          <w:tcPr>
            <w:tcW w:w="1844" w:type="dxa"/>
          </w:tcPr>
          <w:p w14:paraId="0381C3A1" w14:textId="77777777" w:rsidR="005B5163" w:rsidRPr="009C6BE8" w:rsidRDefault="005B5163" w:rsidP="000076EC">
            <w:pPr>
              <w:shd w:val="clear" w:color="auto" w:fill="FFFFFF"/>
              <w:rPr>
                <w:rFonts w:ascii="Perpetua" w:hAnsi="Perpetua" w:cs="Times New Roman"/>
                <w:b/>
                <w:color w:val="000000" w:themeColor="text1"/>
                <w:sz w:val="18"/>
                <w:szCs w:val="18"/>
              </w:rPr>
            </w:pPr>
            <w:r w:rsidRPr="009C6BE8">
              <w:rPr>
                <w:rFonts w:ascii="Perpetua" w:hAnsi="Perpetua" w:cs="Times New Roman"/>
                <w:b/>
                <w:color w:val="000000" w:themeColor="text1"/>
                <w:sz w:val="18"/>
                <w:szCs w:val="18"/>
              </w:rPr>
              <w:t>Deprivation</w:t>
            </w:r>
          </w:p>
        </w:tc>
        <w:tc>
          <w:tcPr>
            <w:tcW w:w="1559" w:type="dxa"/>
          </w:tcPr>
          <w:p w14:paraId="243AA63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5" w:type="dxa"/>
          </w:tcPr>
          <w:p w14:paraId="79087F8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8" w:type="dxa"/>
          </w:tcPr>
          <w:p w14:paraId="561214B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Pr>
          <w:p w14:paraId="0EB0CDA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6" w:type="dxa"/>
          </w:tcPr>
          <w:p w14:paraId="2FCE431B" w14:textId="77777777" w:rsidR="005B5163" w:rsidRPr="009C6BE8" w:rsidRDefault="005B5163" w:rsidP="000076EC">
            <w:pPr>
              <w:shd w:val="clear" w:color="auto" w:fill="FFFFFF"/>
              <w:rPr>
                <w:rFonts w:ascii="Perpetua" w:hAnsi="Perpetua"/>
                <w:color w:val="000000" w:themeColor="text1"/>
                <w:sz w:val="18"/>
                <w:szCs w:val="18"/>
              </w:rPr>
            </w:pPr>
          </w:p>
        </w:tc>
        <w:tc>
          <w:tcPr>
            <w:tcW w:w="1087" w:type="dxa"/>
          </w:tcPr>
          <w:p w14:paraId="16F12892" w14:textId="77777777" w:rsidR="005B5163" w:rsidRPr="009C6BE8" w:rsidRDefault="005B5163" w:rsidP="000076EC">
            <w:pPr>
              <w:shd w:val="clear" w:color="auto" w:fill="FFFFFF"/>
              <w:rPr>
                <w:rFonts w:ascii="Perpetua" w:hAnsi="Perpetua"/>
                <w:color w:val="000000" w:themeColor="text1"/>
                <w:sz w:val="18"/>
                <w:szCs w:val="18"/>
              </w:rPr>
            </w:pPr>
          </w:p>
        </w:tc>
        <w:tc>
          <w:tcPr>
            <w:tcW w:w="850" w:type="dxa"/>
          </w:tcPr>
          <w:p w14:paraId="3CAE20A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r>
      <w:tr w:rsidR="005B5163" w:rsidRPr="009C6BE8" w14:paraId="3EF8E09D" w14:textId="77777777" w:rsidTr="000076EC">
        <w:tc>
          <w:tcPr>
            <w:tcW w:w="1844" w:type="dxa"/>
          </w:tcPr>
          <w:p w14:paraId="11332481"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1 most deprived</w:t>
            </w:r>
          </w:p>
        </w:tc>
        <w:tc>
          <w:tcPr>
            <w:tcW w:w="1559" w:type="dxa"/>
          </w:tcPr>
          <w:p w14:paraId="720C255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444/1,310 (33.9)</w:t>
            </w:r>
          </w:p>
        </w:tc>
        <w:tc>
          <w:tcPr>
            <w:tcW w:w="755" w:type="dxa"/>
          </w:tcPr>
          <w:p w14:paraId="5700F7C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8" w:type="dxa"/>
          </w:tcPr>
          <w:p w14:paraId="5B2DAB1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020859A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756" w:type="dxa"/>
          </w:tcPr>
          <w:p w14:paraId="1563670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7" w:type="dxa"/>
          </w:tcPr>
          <w:p w14:paraId="2173725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64F5A64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r>
      <w:tr w:rsidR="005B5163" w:rsidRPr="009C6BE8" w14:paraId="657737EA" w14:textId="77777777" w:rsidTr="000076EC">
        <w:tc>
          <w:tcPr>
            <w:tcW w:w="1844" w:type="dxa"/>
          </w:tcPr>
          <w:p w14:paraId="6CCDB34F"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2</w:t>
            </w:r>
          </w:p>
        </w:tc>
        <w:tc>
          <w:tcPr>
            <w:tcW w:w="1559" w:type="dxa"/>
          </w:tcPr>
          <w:p w14:paraId="2A64DA7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377/1,271 (29.7)</w:t>
            </w:r>
          </w:p>
        </w:tc>
        <w:tc>
          <w:tcPr>
            <w:tcW w:w="755" w:type="dxa"/>
          </w:tcPr>
          <w:p w14:paraId="7A1D7E9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0.82</w:t>
            </w:r>
          </w:p>
        </w:tc>
        <w:tc>
          <w:tcPr>
            <w:tcW w:w="1088" w:type="dxa"/>
          </w:tcPr>
          <w:p w14:paraId="588F2B2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0.70-0.97</w:t>
            </w:r>
          </w:p>
        </w:tc>
        <w:tc>
          <w:tcPr>
            <w:tcW w:w="850" w:type="dxa"/>
          </w:tcPr>
          <w:p w14:paraId="077709A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0.021</w:t>
            </w:r>
          </w:p>
        </w:tc>
        <w:tc>
          <w:tcPr>
            <w:tcW w:w="756" w:type="dxa"/>
          </w:tcPr>
          <w:p w14:paraId="7CBB068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0.79</w:t>
            </w:r>
          </w:p>
        </w:tc>
        <w:tc>
          <w:tcPr>
            <w:tcW w:w="1087" w:type="dxa"/>
          </w:tcPr>
          <w:p w14:paraId="2DF5D98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0.67-0.95</w:t>
            </w:r>
          </w:p>
        </w:tc>
        <w:tc>
          <w:tcPr>
            <w:tcW w:w="850" w:type="dxa"/>
          </w:tcPr>
          <w:p w14:paraId="4BA71FA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0.009</w:t>
            </w:r>
          </w:p>
        </w:tc>
      </w:tr>
      <w:tr w:rsidR="005B5163" w:rsidRPr="009C6BE8" w14:paraId="0A8F65D9" w14:textId="77777777" w:rsidTr="000076EC">
        <w:tc>
          <w:tcPr>
            <w:tcW w:w="1844" w:type="dxa"/>
          </w:tcPr>
          <w:p w14:paraId="29A906D1"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3</w:t>
            </w:r>
          </w:p>
        </w:tc>
        <w:tc>
          <w:tcPr>
            <w:tcW w:w="1559" w:type="dxa"/>
          </w:tcPr>
          <w:p w14:paraId="54774E9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409/1,381 (29.6)</w:t>
            </w:r>
          </w:p>
        </w:tc>
        <w:tc>
          <w:tcPr>
            <w:tcW w:w="755" w:type="dxa"/>
          </w:tcPr>
          <w:p w14:paraId="000F392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0.82</w:t>
            </w:r>
          </w:p>
        </w:tc>
        <w:tc>
          <w:tcPr>
            <w:tcW w:w="1088" w:type="dxa"/>
          </w:tcPr>
          <w:p w14:paraId="63101A0E"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0.70-0.97</w:t>
            </w:r>
          </w:p>
        </w:tc>
        <w:tc>
          <w:tcPr>
            <w:tcW w:w="850" w:type="dxa"/>
          </w:tcPr>
          <w:p w14:paraId="7BC46E3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0.017</w:t>
            </w:r>
          </w:p>
        </w:tc>
        <w:tc>
          <w:tcPr>
            <w:tcW w:w="756" w:type="dxa"/>
          </w:tcPr>
          <w:p w14:paraId="39C5275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0.80</w:t>
            </w:r>
          </w:p>
        </w:tc>
        <w:tc>
          <w:tcPr>
            <w:tcW w:w="1087" w:type="dxa"/>
          </w:tcPr>
          <w:p w14:paraId="5B8436D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0.68-0.95</w:t>
            </w:r>
          </w:p>
        </w:tc>
        <w:tc>
          <w:tcPr>
            <w:tcW w:w="850" w:type="dxa"/>
          </w:tcPr>
          <w:p w14:paraId="7A397D78"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0.011</w:t>
            </w:r>
          </w:p>
        </w:tc>
      </w:tr>
      <w:tr w:rsidR="005B5163" w:rsidRPr="009C6BE8" w14:paraId="656E10F1" w14:textId="77777777" w:rsidTr="000076EC">
        <w:tc>
          <w:tcPr>
            <w:tcW w:w="1844" w:type="dxa"/>
          </w:tcPr>
          <w:p w14:paraId="3A42F60C"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4</w:t>
            </w:r>
          </w:p>
        </w:tc>
        <w:tc>
          <w:tcPr>
            <w:tcW w:w="1559" w:type="dxa"/>
          </w:tcPr>
          <w:p w14:paraId="35E5F76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413/1,450 (28.5)</w:t>
            </w:r>
          </w:p>
        </w:tc>
        <w:tc>
          <w:tcPr>
            <w:tcW w:w="755" w:type="dxa"/>
          </w:tcPr>
          <w:p w14:paraId="5250605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0.78</w:t>
            </w:r>
          </w:p>
        </w:tc>
        <w:tc>
          <w:tcPr>
            <w:tcW w:w="1088" w:type="dxa"/>
          </w:tcPr>
          <w:p w14:paraId="708BC49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0.66-0.91</w:t>
            </w:r>
          </w:p>
        </w:tc>
        <w:tc>
          <w:tcPr>
            <w:tcW w:w="850" w:type="dxa"/>
          </w:tcPr>
          <w:p w14:paraId="3D0295E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0.002</w:t>
            </w:r>
          </w:p>
        </w:tc>
        <w:tc>
          <w:tcPr>
            <w:tcW w:w="756" w:type="dxa"/>
          </w:tcPr>
          <w:p w14:paraId="273E655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0.78</w:t>
            </w:r>
          </w:p>
        </w:tc>
        <w:tc>
          <w:tcPr>
            <w:tcW w:w="1087" w:type="dxa"/>
          </w:tcPr>
          <w:p w14:paraId="1FC17B1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0.66-0.93</w:t>
            </w:r>
          </w:p>
        </w:tc>
        <w:tc>
          <w:tcPr>
            <w:tcW w:w="850" w:type="dxa"/>
          </w:tcPr>
          <w:p w14:paraId="5C9BF0B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0.005</w:t>
            </w:r>
          </w:p>
        </w:tc>
      </w:tr>
      <w:tr w:rsidR="005B5163" w:rsidRPr="009C6BE8" w14:paraId="4D3BD594" w14:textId="77777777" w:rsidTr="000076EC">
        <w:tc>
          <w:tcPr>
            <w:tcW w:w="1844" w:type="dxa"/>
          </w:tcPr>
          <w:p w14:paraId="4A8CC870"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olor w:val="000000" w:themeColor="text1"/>
                <w:sz w:val="18"/>
                <w:szCs w:val="18"/>
              </w:rPr>
              <w:t xml:space="preserve"> </w:t>
            </w:r>
            <w:r w:rsidRPr="009C6BE8">
              <w:rPr>
                <w:rFonts w:ascii="Perpetua" w:hAnsi="Perpetua"/>
                <w:color w:val="000000" w:themeColor="text1"/>
                <w:sz w:val="18"/>
                <w:szCs w:val="18"/>
              </w:rPr>
              <w:t>5 least deprived</w:t>
            </w:r>
          </w:p>
        </w:tc>
        <w:tc>
          <w:tcPr>
            <w:tcW w:w="1559" w:type="dxa"/>
          </w:tcPr>
          <w:p w14:paraId="15F25731"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332/1,307 (25.4)</w:t>
            </w:r>
          </w:p>
        </w:tc>
        <w:tc>
          <w:tcPr>
            <w:tcW w:w="755" w:type="dxa"/>
          </w:tcPr>
          <w:p w14:paraId="0D07B8D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0.66</w:t>
            </w:r>
          </w:p>
        </w:tc>
        <w:tc>
          <w:tcPr>
            <w:tcW w:w="1088" w:type="dxa"/>
          </w:tcPr>
          <w:p w14:paraId="7C4BA36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0.56-0.79</w:t>
            </w:r>
          </w:p>
        </w:tc>
        <w:tc>
          <w:tcPr>
            <w:tcW w:w="850" w:type="dxa"/>
          </w:tcPr>
          <w:p w14:paraId="7CC81A8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23ADA55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0.67</w:t>
            </w:r>
          </w:p>
        </w:tc>
        <w:tc>
          <w:tcPr>
            <w:tcW w:w="1087" w:type="dxa"/>
          </w:tcPr>
          <w:p w14:paraId="57AD231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0.56-0.80</w:t>
            </w:r>
          </w:p>
        </w:tc>
        <w:tc>
          <w:tcPr>
            <w:tcW w:w="850" w:type="dxa"/>
          </w:tcPr>
          <w:p w14:paraId="2829234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39FCE4F6" w14:textId="77777777" w:rsidTr="000076EC">
        <w:tc>
          <w:tcPr>
            <w:tcW w:w="1844" w:type="dxa"/>
          </w:tcPr>
          <w:p w14:paraId="0B7D66BC" w14:textId="77777777" w:rsidR="005B5163" w:rsidRPr="009C6BE8" w:rsidRDefault="005B5163" w:rsidP="000076EC">
            <w:pPr>
              <w:shd w:val="clear" w:color="auto" w:fill="FFFFFF"/>
              <w:rPr>
                <w:rFonts w:ascii="Perpetua" w:hAnsi="Perpetua" w:cs="Times New Roman"/>
                <w:b/>
                <w:color w:val="000000" w:themeColor="text1"/>
                <w:sz w:val="18"/>
                <w:szCs w:val="18"/>
              </w:rPr>
            </w:pPr>
            <w:r w:rsidRPr="009C6BE8">
              <w:rPr>
                <w:rFonts w:ascii="Perpetua" w:hAnsi="Perpetua" w:cs="Calibri"/>
                <w:b/>
                <w:color w:val="000000" w:themeColor="text1"/>
                <w:sz w:val="18"/>
                <w:szCs w:val="18"/>
              </w:rPr>
              <w:t xml:space="preserve">BCSP </w:t>
            </w:r>
            <w:r>
              <w:rPr>
                <w:rFonts w:ascii="Perpetua" w:hAnsi="Perpetua" w:cs="Calibri"/>
                <w:b/>
                <w:color w:val="000000" w:themeColor="text1"/>
                <w:sz w:val="18"/>
                <w:szCs w:val="18"/>
              </w:rPr>
              <w:t>Exposure</w:t>
            </w:r>
          </w:p>
        </w:tc>
        <w:tc>
          <w:tcPr>
            <w:tcW w:w="1559" w:type="dxa"/>
          </w:tcPr>
          <w:p w14:paraId="64DAF73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5" w:type="dxa"/>
          </w:tcPr>
          <w:p w14:paraId="3F4AC64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8" w:type="dxa"/>
          </w:tcPr>
          <w:p w14:paraId="32A6898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Pr>
          <w:p w14:paraId="39F80A0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6" w:type="dxa"/>
          </w:tcPr>
          <w:p w14:paraId="7BA517D6" w14:textId="77777777" w:rsidR="005B5163" w:rsidRPr="009C6BE8" w:rsidRDefault="005B5163" w:rsidP="000076EC">
            <w:pPr>
              <w:shd w:val="clear" w:color="auto" w:fill="FFFFFF"/>
              <w:rPr>
                <w:rFonts w:ascii="Perpetua" w:hAnsi="Perpetua"/>
                <w:color w:val="000000" w:themeColor="text1"/>
                <w:sz w:val="18"/>
                <w:szCs w:val="18"/>
              </w:rPr>
            </w:pPr>
          </w:p>
        </w:tc>
        <w:tc>
          <w:tcPr>
            <w:tcW w:w="1087" w:type="dxa"/>
          </w:tcPr>
          <w:p w14:paraId="07906B86" w14:textId="77777777" w:rsidR="005B5163" w:rsidRPr="009C6BE8" w:rsidRDefault="005B5163" w:rsidP="000076EC">
            <w:pPr>
              <w:shd w:val="clear" w:color="auto" w:fill="FFFFFF"/>
              <w:rPr>
                <w:rFonts w:ascii="Perpetua" w:hAnsi="Perpetua"/>
                <w:color w:val="000000" w:themeColor="text1"/>
                <w:sz w:val="18"/>
                <w:szCs w:val="18"/>
              </w:rPr>
            </w:pPr>
          </w:p>
        </w:tc>
        <w:tc>
          <w:tcPr>
            <w:tcW w:w="850" w:type="dxa"/>
          </w:tcPr>
          <w:p w14:paraId="4A79B40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r>
      <w:tr w:rsidR="005B5163" w:rsidRPr="009C6BE8" w14:paraId="10767F2C" w14:textId="77777777" w:rsidTr="000076EC">
        <w:tc>
          <w:tcPr>
            <w:tcW w:w="1844" w:type="dxa"/>
          </w:tcPr>
          <w:p w14:paraId="35E8787A"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 xml:space="preserve">Control </w:t>
            </w:r>
          </w:p>
        </w:tc>
        <w:tc>
          <w:tcPr>
            <w:tcW w:w="1559" w:type="dxa"/>
          </w:tcPr>
          <w:p w14:paraId="3262A242"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1,460/4,825 (30.3)</w:t>
            </w:r>
          </w:p>
        </w:tc>
        <w:tc>
          <w:tcPr>
            <w:tcW w:w="755" w:type="dxa"/>
          </w:tcPr>
          <w:p w14:paraId="0CF791D3"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1</w:t>
            </w:r>
          </w:p>
        </w:tc>
        <w:tc>
          <w:tcPr>
            <w:tcW w:w="1088" w:type="dxa"/>
          </w:tcPr>
          <w:p w14:paraId="10A208F2"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333DF5B8"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w:t>
            </w:r>
          </w:p>
        </w:tc>
        <w:tc>
          <w:tcPr>
            <w:tcW w:w="756" w:type="dxa"/>
          </w:tcPr>
          <w:p w14:paraId="6B086A7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7" w:type="dxa"/>
          </w:tcPr>
          <w:p w14:paraId="3CE909C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532A150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r>
      <w:tr w:rsidR="005B5163" w:rsidRPr="009C6BE8" w14:paraId="2D5A4A9F" w14:textId="77777777" w:rsidTr="000076EC">
        <w:tc>
          <w:tcPr>
            <w:tcW w:w="1844" w:type="dxa"/>
          </w:tcPr>
          <w:p w14:paraId="2CF98098"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Calibri"/>
                <w:bCs/>
                <w:color w:val="000000"/>
                <w:sz w:val="18"/>
                <w:szCs w:val="18"/>
              </w:rPr>
              <w:t xml:space="preserve"> </w:t>
            </w:r>
            <w:r w:rsidRPr="009C6BE8">
              <w:rPr>
                <w:rFonts w:ascii="Perpetua" w:hAnsi="Perpetua" w:cs="Calibri"/>
                <w:bCs/>
                <w:color w:val="000000"/>
                <w:sz w:val="18"/>
                <w:szCs w:val="18"/>
              </w:rPr>
              <w:t>BCSP &lt;6 months</w:t>
            </w:r>
          </w:p>
        </w:tc>
        <w:tc>
          <w:tcPr>
            <w:tcW w:w="1559" w:type="dxa"/>
          </w:tcPr>
          <w:p w14:paraId="7AC7173D"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313/1,078 (29.0)</w:t>
            </w:r>
          </w:p>
        </w:tc>
        <w:tc>
          <w:tcPr>
            <w:tcW w:w="755" w:type="dxa"/>
          </w:tcPr>
          <w:p w14:paraId="42D37F10"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0.94</w:t>
            </w:r>
          </w:p>
        </w:tc>
        <w:tc>
          <w:tcPr>
            <w:tcW w:w="1088" w:type="dxa"/>
          </w:tcPr>
          <w:p w14:paraId="46BE650D"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0.82-1.09</w:t>
            </w:r>
          </w:p>
        </w:tc>
        <w:tc>
          <w:tcPr>
            <w:tcW w:w="850" w:type="dxa"/>
          </w:tcPr>
          <w:p w14:paraId="11376E34"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0.428</w:t>
            </w:r>
          </w:p>
        </w:tc>
        <w:tc>
          <w:tcPr>
            <w:tcW w:w="756" w:type="dxa"/>
          </w:tcPr>
          <w:p w14:paraId="168B898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0.92</w:t>
            </w:r>
          </w:p>
        </w:tc>
        <w:tc>
          <w:tcPr>
            <w:tcW w:w="1087" w:type="dxa"/>
          </w:tcPr>
          <w:p w14:paraId="0226A75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0.79-1.07</w:t>
            </w:r>
          </w:p>
        </w:tc>
        <w:tc>
          <w:tcPr>
            <w:tcW w:w="850" w:type="dxa"/>
          </w:tcPr>
          <w:p w14:paraId="1FEEF5D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0.270</w:t>
            </w:r>
          </w:p>
        </w:tc>
      </w:tr>
      <w:tr w:rsidR="005B5163" w:rsidRPr="009C6BE8" w14:paraId="7BAA0E28" w14:textId="77777777" w:rsidTr="000076EC">
        <w:tc>
          <w:tcPr>
            <w:tcW w:w="1844" w:type="dxa"/>
            <w:tcBorders>
              <w:bottom w:val="single" w:sz="4" w:space="0" w:color="auto"/>
            </w:tcBorders>
          </w:tcPr>
          <w:p w14:paraId="7BED767F"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Calibri"/>
                <w:bCs/>
                <w:color w:val="000000"/>
                <w:sz w:val="18"/>
                <w:szCs w:val="18"/>
              </w:rPr>
              <w:t xml:space="preserve"> </w:t>
            </w:r>
            <w:r w:rsidRPr="009C6BE8">
              <w:rPr>
                <w:rFonts w:ascii="Perpetua" w:hAnsi="Perpetua" w:cs="Calibri"/>
                <w:bCs/>
                <w:color w:val="000000"/>
                <w:sz w:val="18"/>
                <w:szCs w:val="18"/>
              </w:rPr>
              <w:t>BCSP ≥6 months</w:t>
            </w:r>
          </w:p>
        </w:tc>
        <w:tc>
          <w:tcPr>
            <w:tcW w:w="1559" w:type="dxa"/>
            <w:tcBorders>
              <w:bottom w:val="single" w:sz="4" w:space="0" w:color="auto"/>
            </w:tcBorders>
          </w:tcPr>
          <w:p w14:paraId="5FE7E3F1"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202/816 (24.8)</w:t>
            </w:r>
          </w:p>
        </w:tc>
        <w:tc>
          <w:tcPr>
            <w:tcW w:w="755" w:type="dxa"/>
            <w:tcBorders>
              <w:bottom w:val="single" w:sz="4" w:space="0" w:color="auto"/>
            </w:tcBorders>
          </w:tcPr>
          <w:p w14:paraId="5E206D7D"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0.76</w:t>
            </w:r>
          </w:p>
        </w:tc>
        <w:tc>
          <w:tcPr>
            <w:tcW w:w="1088" w:type="dxa"/>
            <w:tcBorders>
              <w:bottom w:val="single" w:sz="4" w:space="0" w:color="auto"/>
            </w:tcBorders>
          </w:tcPr>
          <w:p w14:paraId="1D15458E"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0.64-0.90</w:t>
            </w:r>
          </w:p>
        </w:tc>
        <w:tc>
          <w:tcPr>
            <w:tcW w:w="850" w:type="dxa"/>
            <w:tcBorders>
              <w:bottom w:val="single" w:sz="4" w:space="0" w:color="auto"/>
            </w:tcBorders>
          </w:tcPr>
          <w:p w14:paraId="541A16B3"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0.001</w:t>
            </w:r>
          </w:p>
        </w:tc>
        <w:tc>
          <w:tcPr>
            <w:tcW w:w="756" w:type="dxa"/>
            <w:tcBorders>
              <w:bottom w:val="single" w:sz="4" w:space="0" w:color="auto"/>
            </w:tcBorders>
          </w:tcPr>
          <w:p w14:paraId="07E5C12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0.75</w:t>
            </w:r>
          </w:p>
        </w:tc>
        <w:tc>
          <w:tcPr>
            <w:tcW w:w="1087" w:type="dxa"/>
            <w:tcBorders>
              <w:bottom w:val="single" w:sz="4" w:space="0" w:color="auto"/>
            </w:tcBorders>
          </w:tcPr>
          <w:p w14:paraId="142E91E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0.63-0.90</w:t>
            </w:r>
          </w:p>
        </w:tc>
        <w:tc>
          <w:tcPr>
            <w:tcW w:w="850" w:type="dxa"/>
            <w:tcBorders>
              <w:bottom w:val="single" w:sz="4" w:space="0" w:color="auto"/>
            </w:tcBorders>
          </w:tcPr>
          <w:p w14:paraId="59A074B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0.002</w:t>
            </w:r>
          </w:p>
        </w:tc>
      </w:tr>
    </w:tbl>
    <w:p w14:paraId="45EDFC88" w14:textId="77777777" w:rsidR="005B5163" w:rsidRPr="009C6BE8" w:rsidRDefault="005B5163" w:rsidP="005B5163">
      <w:pPr>
        <w:rPr>
          <w:rFonts w:ascii="Perpetua" w:hAnsi="Perpetua"/>
          <w:sz w:val="18"/>
          <w:szCs w:val="18"/>
        </w:rPr>
      </w:pPr>
    </w:p>
    <w:p w14:paraId="55FDCBBD" w14:textId="77777777" w:rsidR="005B5163" w:rsidRPr="009C6BE8" w:rsidRDefault="005B5163" w:rsidP="005B5163">
      <w:pPr>
        <w:rPr>
          <w:rFonts w:ascii="Perpetua" w:hAnsi="Perpetua"/>
          <w:sz w:val="18"/>
          <w:szCs w:val="18"/>
        </w:rPr>
      </w:pPr>
    </w:p>
    <w:p w14:paraId="047E05CE" w14:textId="77777777" w:rsidR="005B5163" w:rsidRPr="009C6BE8" w:rsidRDefault="005B5163" w:rsidP="005B5163">
      <w:pPr>
        <w:rPr>
          <w:rFonts w:ascii="Perpetua" w:hAnsi="Perpetua"/>
          <w:b/>
          <w:sz w:val="18"/>
          <w:szCs w:val="18"/>
        </w:rPr>
      </w:pPr>
    </w:p>
    <w:p w14:paraId="71B151C7" w14:textId="77777777" w:rsidR="005B5163" w:rsidRDefault="005B5163" w:rsidP="005B5163">
      <w:pPr>
        <w:rPr>
          <w:rFonts w:ascii="Perpetua" w:hAnsi="Perpetua"/>
          <w:b/>
          <w:sz w:val="18"/>
          <w:szCs w:val="18"/>
        </w:rPr>
      </w:pPr>
      <w:r>
        <w:rPr>
          <w:rFonts w:ascii="Perpetua" w:hAnsi="Perpetua"/>
          <w:b/>
          <w:sz w:val="18"/>
          <w:szCs w:val="18"/>
        </w:rPr>
        <w:br w:type="page"/>
      </w:r>
    </w:p>
    <w:p w14:paraId="3A9B23FF" w14:textId="519F3F22" w:rsidR="005B5163" w:rsidRDefault="005B5163" w:rsidP="005B5163">
      <w:pPr>
        <w:rPr>
          <w:rFonts w:ascii="Perpetua" w:hAnsi="Perpetua"/>
          <w:b/>
          <w:sz w:val="22"/>
          <w:szCs w:val="18"/>
        </w:rPr>
      </w:pPr>
      <w:r w:rsidRPr="00984203">
        <w:rPr>
          <w:rFonts w:ascii="Perpetua" w:hAnsi="Perpetua"/>
          <w:b/>
          <w:sz w:val="22"/>
          <w:szCs w:val="18"/>
        </w:rPr>
        <w:lastRenderedPageBreak/>
        <w:t>Supplementary</w:t>
      </w:r>
      <w:r>
        <w:rPr>
          <w:rFonts w:ascii="Perpetua" w:hAnsi="Perpetua"/>
          <w:b/>
          <w:sz w:val="22"/>
          <w:szCs w:val="18"/>
        </w:rPr>
        <w:t xml:space="preserve"> Tables (</w:t>
      </w:r>
      <w:r w:rsidR="00527E04">
        <w:rPr>
          <w:rFonts w:ascii="Perpetua" w:hAnsi="Perpetua"/>
          <w:b/>
          <w:sz w:val="22"/>
          <w:szCs w:val="18"/>
        </w:rPr>
        <w:t>online only</w:t>
      </w:r>
      <w:r>
        <w:rPr>
          <w:rFonts w:ascii="Perpetua" w:hAnsi="Perpetua"/>
          <w:b/>
          <w:sz w:val="22"/>
          <w:szCs w:val="18"/>
        </w:rPr>
        <w:t>)</w:t>
      </w:r>
    </w:p>
    <w:p w14:paraId="6CC0CC45" w14:textId="77777777" w:rsidR="005B5163" w:rsidRDefault="005B5163" w:rsidP="005B5163">
      <w:pPr>
        <w:rPr>
          <w:rFonts w:ascii="Perpetua" w:hAnsi="Perpetua"/>
          <w:b/>
          <w:sz w:val="18"/>
          <w:szCs w:val="18"/>
        </w:rPr>
      </w:pPr>
    </w:p>
    <w:p w14:paraId="3B695CB7" w14:textId="77777777" w:rsidR="005B5163" w:rsidRPr="007E457A" w:rsidRDefault="005B5163" w:rsidP="005B5163">
      <w:pPr>
        <w:rPr>
          <w:rFonts w:ascii="Perpetua" w:hAnsi="Perpetua"/>
          <w:sz w:val="22"/>
          <w:szCs w:val="22"/>
        </w:rPr>
      </w:pPr>
      <w:r>
        <w:rPr>
          <w:rFonts w:ascii="Perpetua" w:hAnsi="Perpetua"/>
          <w:b/>
          <w:sz w:val="22"/>
          <w:szCs w:val="18"/>
        </w:rPr>
        <w:t xml:space="preserve">Table </w:t>
      </w:r>
      <w:proofErr w:type="gramStart"/>
      <w:r>
        <w:rPr>
          <w:rFonts w:ascii="Perpetua" w:hAnsi="Perpetua"/>
          <w:b/>
          <w:sz w:val="22"/>
          <w:szCs w:val="18"/>
        </w:rPr>
        <w:t>2b</w:t>
      </w:r>
      <w:r w:rsidRPr="00984203">
        <w:rPr>
          <w:rFonts w:ascii="Perpetua" w:hAnsi="Perpetua"/>
          <w:b/>
          <w:sz w:val="28"/>
          <w:szCs w:val="22"/>
        </w:rPr>
        <w:t xml:space="preserve"> </w:t>
      </w:r>
      <w:r>
        <w:rPr>
          <w:rFonts w:ascii="Perpetua" w:hAnsi="Perpetua"/>
          <w:b/>
          <w:sz w:val="28"/>
          <w:szCs w:val="22"/>
        </w:rPr>
        <w:t xml:space="preserve"> </w:t>
      </w:r>
      <w:r>
        <w:rPr>
          <w:rFonts w:ascii="Perpetua" w:hAnsi="Perpetua"/>
          <w:b/>
          <w:sz w:val="22"/>
          <w:szCs w:val="22"/>
        </w:rPr>
        <w:t>Factors</w:t>
      </w:r>
      <w:proofErr w:type="gramEnd"/>
      <w:r>
        <w:rPr>
          <w:rFonts w:ascii="Perpetua" w:hAnsi="Perpetua"/>
          <w:b/>
          <w:sz w:val="22"/>
          <w:szCs w:val="22"/>
        </w:rPr>
        <w:t xml:space="preserve"> associated with </w:t>
      </w:r>
      <w:r w:rsidRPr="0061429B">
        <w:rPr>
          <w:rFonts w:ascii="Perpetua" w:hAnsi="Perpetua"/>
          <w:b/>
          <w:sz w:val="22"/>
          <w:szCs w:val="22"/>
        </w:rPr>
        <w:t>emergency admission during the diagnostic pathway for colorectal cancer</w:t>
      </w:r>
      <w:r>
        <w:rPr>
          <w:rFonts w:ascii="Perpetua" w:hAnsi="Perpetua"/>
          <w:b/>
          <w:sz w:val="22"/>
          <w:szCs w:val="22"/>
        </w:rPr>
        <w:t xml:space="preserve"> cases outside the screening age targeted for BCSP</w:t>
      </w:r>
      <w:r w:rsidRPr="0061429B">
        <w:rPr>
          <w:rFonts w:ascii="Perpetua" w:hAnsi="Perpetua"/>
          <w:b/>
          <w:sz w:val="22"/>
          <w:szCs w:val="22"/>
        </w:rPr>
        <w:t xml:space="preserve"> in England</w:t>
      </w:r>
      <w:r>
        <w:rPr>
          <w:rFonts w:ascii="Perpetua" w:hAnsi="Perpetua"/>
          <w:sz w:val="22"/>
          <w:szCs w:val="22"/>
        </w:rPr>
        <w:t xml:space="preserve">.  Binary logistic regression analysis of </w:t>
      </w:r>
      <w:r>
        <w:rPr>
          <w:rFonts w:ascii="Perpetua" w:hAnsi="Perpetua" w:cs="Helvetica"/>
          <w:color w:val="000000" w:themeColor="text1"/>
          <w:sz w:val="22"/>
          <w:szCs w:val="20"/>
        </w:rPr>
        <w:t xml:space="preserve">20,921 </w:t>
      </w:r>
      <w:r w:rsidRPr="0061429B">
        <w:rPr>
          <w:rFonts w:ascii="Perpetua" w:hAnsi="Perpetua"/>
          <w:color w:val="000000" w:themeColor="text1"/>
          <w:sz w:val="22"/>
          <w:szCs w:val="22"/>
        </w:rPr>
        <w:t>cases</w:t>
      </w:r>
      <w:r>
        <w:rPr>
          <w:rFonts w:ascii="Perpetua" w:hAnsi="Perpetua"/>
          <w:color w:val="000000" w:themeColor="text1"/>
          <w:sz w:val="22"/>
          <w:szCs w:val="22"/>
        </w:rPr>
        <w:t xml:space="preserve"> </w:t>
      </w:r>
      <w:r>
        <w:rPr>
          <w:rFonts w:ascii="Perpetua" w:hAnsi="Perpetua"/>
          <w:sz w:val="22"/>
          <w:szCs w:val="22"/>
        </w:rPr>
        <w:t xml:space="preserve">diagnosed </w:t>
      </w:r>
      <w:proofErr w:type="gramStart"/>
      <w:r>
        <w:rPr>
          <w:rFonts w:ascii="Perpetua" w:hAnsi="Perpetua"/>
          <w:sz w:val="22"/>
          <w:szCs w:val="22"/>
        </w:rPr>
        <w:t xml:space="preserve">between </w:t>
      </w:r>
      <w:r w:rsidRPr="0061429B">
        <w:rPr>
          <w:rFonts w:ascii="Perpetua" w:hAnsi="Perpetua"/>
          <w:sz w:val="22"/>
          <w:szCs w:val="22"/>
        </w:rPr>
        <w:t>October 2006 to September 2007</w:t>
      </w:r>
      <w:proofErr w:type="gramEnd"/>
    </w:p>
    <w:p w14:paraId="5416B6AA" w14:textId="77777777" w:rsidR="005B5163" w:rsidRPr="009C6BE8" w:rsidRDefault="005B5163" w:rsidP="005B5163">
      <w:pPr>
        <w:rPr>
          <w:rFonts w:ascii="Perpetua" w:hAnsi="Perpetua"/>
          <w:sz w:val="18"/>
          <w:szCs w:val="18"/>
        </w:rPr>
      </w:pPr>
    </w:p>
    <w:tbl>
      <w:tblPr>
        <w:tblStyle w:val="TableGrid"/>
        <w:tblW w:w="87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701"/>
        <w:gridCol w:w="613"/>
        <w:gridCol w:w="1088"/>
        <w:gridCol w:w="850"/>
        <w:gridCol w:w="756"/>
        <w:gridCol w:w="1087"/>
        <w:gridCol w:w="850"/>
      </w:tblGrid>
      <w:tr w:rsidR="005B5163" w:rsidRPr="009C6BE8" w14:paraId="4E3A6B7E" w14:textId="77777777" w:rsidTr="000076EC">
        <w:tc>
          <w:tcPr>
            <w:tcW w:w="1844" w:type="dxa"/>
            <w:vMerge w:val="restart"/>
            <w:tcBorders>
              <w:top w:val="single" w:sz="4" w:space="0" w:color="auto"/>
            </w:tcBorders>
          </w:tcPr>
          <w:p w14:paraId="066A7DF7"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Variable</w:t>
            </w:r>
          </w:p>
        </w:tc>
        <w:tc>
          <w:tcPr>
            <w:tcW w:w="1701" w:type="dxa"/>
            <w:vMerge w:val="restart"/>
            <w:tcBorders>
              <w:top w:val="single" w:sz="4" w:space="0" w:color="auto"/>
            </w:tcBorders>
          </w:tcPr>
          <w:p w14:paraId="3E6F16EA"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Pr>
                <w:rFonts w:ascii="Perpetua" w:hAnsi="Perpetua"/>
                <w:b/>
                <w:color w:val="000000" w:themeColor="text1"/>
                <w:sz w:val="18"/>
                <w:szCs w:val="18"/>
              </w:rPr>
              <w:t>Emergency admissions/ t</w:t>
            </w:r>
            <w:r w:rsidRPr="007B7D3C">
              <w:rPr>
                <w:rFonts w:ascii="Perpetua" w:hAnsi="Perpetua"/>
                <w:b/>
                <w:color w:val="000000" w:themeColor="text1"/>
                <w:sz w:val="18"/>
                <w:szCs w:val="18"/>
              </w:rPr>
              <w:t>otal</w:t>
            </w:r>
            <w:r>
              <w:rPr>
                <w:rFonts w:ascii="Perpetua" w:hAnsi="Perpetua"/>
                <w:b/>
                <w:color w:val="000000" w:themeColor="text1"/>
                <w:sz w:val="18"/>
                <w:szCs w:val="18"/>
              </w:rPr>
              <w:t xml:space="preserve"> </w:t>
            </w:r>
            <w:r w:rsidRPr="007B7D3C">
              <w:rPr>
                <w:rFonts w:ascii="Perpetua" w:hAnsi="Perpetua"/>
                <w:b/>
                <w:color w:val="000000" w:themeColor="text1"/>
                <w:sz w:val="18"/>
                <w:szCs w:val="18"/>
              </w:rPr>
              <w:t>(%)</w:t>
            </w:r>
          </w:p>
        </w:tc>
        <w:tc>
          <w:tcPr>
            <w:tcW w:w="2551" w:type="dxa"/>
            <w:gridSpan w:val="3"/>
            <w:tcBorders>
              <w:top w:val="single" w:sz="4" w:space="0" w:color="auto"/>
            </w:tcBorders>
          </w:tcPr>
          <w:p w14:paraId="46CEF2F6" w14:textId="77777777" w:rsidR="005B5163" w:rsidRPr="009C6BE8" w:rsidRDefault="005B5163" w:rsidP="000076EC">
            <w:pPr>
              <w:pStyle w:val="ListParagraph"/>
              <w:shd w:val="clear" w:color="auto" w:fill="FFFFFF"/>
              <w:ind w:left="0"/>
              <w:jc w:val="center"/>
              <w:rPr>
                <w:rFonts w:ascii="Perpetua" w:hAnsi="Perpetua" w:cs="Times New Roman"/>
                <w:b/>
                <w:color w:val="000000" w:themeColor="text1"/>
                <w:sz w:val="18"/>
                <w:szCs w:val="18"/>
              </w:rPr>
            </w:pPr>
            <w:r w:rsidRPr="009C6BE8">
              <w:rPr>
                <w:rFonts w:ascii="Perpetua" w:hAnsi="Perpetua" w:cs="Times New Roman"/>
                <w:b/>
                <w:color w:val="000000" w:themeColor="text1"/>
                <w:sz w:val="18"/>
                <w:szCs w:val="18"/>
              </w:rPr>
              <w:t>Unadjusted (univariate</w:t>
            </w:r>
            <w:r w:rsidRPr="009C6BE8">
              <w:rPr>
                <w:rFonts w:ascii="Perpetua" w:hAnsi="Perpetua"/>
                <w:b/>
                <w:color w:val="000000" w:themeColor="text1"/>
                <w:sz w:val="18"/>
                <w:szCs w:val="18"/>
              </w:rPr>
              <w:t>)</w:t>
            </w:r>
          </w:p>
        </w:tc>
        <w:tc>
          <w:tcPr>
            <w:tcW w:w="2693" w:type="dxa"/>
            <w:gridSpan w:val="3"/>
            <w:tcBorders>
              <w:top w:val="single" w:sz="4" w:space="0" w:color="auto"/>
            </w:tcBorders>
          </w:tcPr>
          <w:p w14:paraId="0C4BAD0C" w14:textId="77777777" w:rsidR="005B5163" w:rsidRPr="009C6BE8" w:rsidRDefault="005B5163" w:rsidP="000076EC">
            <w:pPr>
              <w:pStyle w:val="ListParagraph"/>
              <w:shd w:val="clear" w:color="auto" w:fill="FFFFFF"/>
              <w:ind w:left="0"/>
              <w:jc w:val="center"/>
              <w:rPr>
                <w:rFonts w:ascii="Perpetua" w:hAnsi="Perpetua"/>
                <w:b/>
                <w:color w:val="000000" w:themeColor="text1"/>
                <w:sz w:val="18"/>
                <w:szCs w:val="18"/>
              </w:rPr>
            </w:pPr>
            <w:r w:rsidRPr="009C6BE8">
              <w:rPr>
                <w:rFonts w:ascii="Perpetua" w:hAnsi="Perpetua" w:cs="Times New Roman"/>
                <w:b/>
                <w:color w:val="000000" w:themeColor="text1"/>
                <w:sz w:val="18"/>
                <w:szCs w:val="18"/>
              </w:rPr>
              <w:t>Adjusted (multivariate</w:t>
            </w:r>
            <w:r w:rsidRPr="009C6BE8">
              <w:rPr>
                <w:rFonts w:ascii="Perpetua" w:hAnsi="Perpetua"/>
                <w:b/>
                <w:color w:val="000000" w:themeColor="text1"/>
                <w:sz w:val="18"/>
                <w:szCs w:val="18"/>
              </w:rPr>
              <w:t>)</w:t>
            </w:r>
          </w:p>
        </w:tc>
      </w:tr>
      <w:tr w:rsidR="005B5163" w:rsidRPr="009C6BE8" w14:paraId="0122F7D4" w14:textId="77777777" w:rsidTr="000076EC">
        <w:tc>
          <w:tcPr>
            <w:tcW w:w="1844" w:type="dxa"/>
            <w:vMerge/>
            <w:tcBorders>
              <w:bottom w:val="single" w:sz="4" w:space="0" w:color="auto"/>
            </w:tcBorders>
          </w:tcPr>
          <w:p w14:paraId="323A9B37" w14:textId="77777777" w:rsidR="005B5163" w:rsidRPr="009C6BE8" w:rsidRDefault="005B5163" w:rsidP="000076EC">
            <w:pPr>
              <w:shd w:val="clear" w:color="auto" w:fill="FFFFFF"/>
              <w:ind w:left="-720" w:firstLine="720"/>
              <w:rPr>
                <w:rFonts w:ascii="Perpetua" w:hAnsi="Perpetua"/>
                <w:b/>
                <w:color w:val="000000" w:themeColor="text1"/>
                <w:sz w:val="18"/>
                <w:szCs w:val="18"/>
              </w:rPr>
            </w:pPr>
          </w:p>
        </w:tc>
        <w:tc>
          <w:tcPr>
            <w:tcW w:w="1701" w:type="dxa"/>
            <w:vMerge/>
            <w:tcBorders>
              <w:bottom w:val="single" w:sz="4" w:space="0" w:color="auto"/>
            </w:tcBorders>
          </w:tcPr>
          <w:p w14:paraId="0D6149AD"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p>
        </w:tc>
        <w:tc>
          <w:tcPr>
            <w:tcW w:w="613" w:type="dxa"/>
            <w:tcBorders>
              <w:bottom w:val="single" w:sz="4" w:space="0" w:color="auto"/>
            </w:tcBorders>
          </w:tcPr>
          <w:p w14:paraId="68542A44"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OR</w:t>
            </w:r>
          </w:p>
        </w:tc>
        <w:tc>
          <w:tcPr>
            <w:tcW w:w="1088" w:type="dxa"/>
            <w:tcBorders>
              <w:bottom w:val="single" w:sz="4" w:space="0" w:color="auto"/>
            </w:tcBorders>
          </w:tcPr>
          <w:p w14:paraId="7FE66A49"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CI</w:t>
            </w:r>
          </w:p>
        </w:tc>
        <w:tc>
          <w:tcPr>
            <w:tcW w:w="850" w:type="dxa"/>
            <w:tcBorders>
              <w:bottom w:val="single" w:sz="4" w:space="0" w:color="auto"/>
            </w:tcBorders>
          </w:tcPr>
          <w:p w14:paraId="45886ED3"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p value</w:t>
            </w:r>
          </w:p>
        </w:tc>
        <w:tc>
          <w:tcPr>
            <w:tcW w:w="756" w:type="dxa"/>
            <w:tcBorders>
              <w:bottom w:val="single" w:sz="4" w:space="0" w:color="auto"/>
            </w:tcBorders>
          </w:tcPr>
          <w:p w14:paraId="1E107BAE"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OR</w:t>
            </w:r>
          </w:p>
        </w:tc>
        <w:tc>
          <w:tcPr>
            <w:tcW w:w="1087" w:type="dxa"/>
            <w:tcBorders>
              <w:bottom w:val="single" w:sz="4" w:space="0" w:color="auto"/>
            </w:tcBorders>
          </w:tcPr>
          <w:p w14:paraId="796592AE"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CI</w:t>
            </w:r>
          </w:p>
        </w:tc>
        <w:tc>
          <w:tcPr>
            <w:tcW w:w="850" w:type="dxa"/>
            <w:tcBorders>
              <w:bottom w:val="single" w:sz="4" w:space="0" w:color="auto"/>
            </w:tcBorders>
          </w:tcPr>
          <w:p w14:paraId="48B9208F" w14:textId="77777777" w:rsidR="005B5163" w:rsidRPr="009C6BE8" w:rsidRDefault="005B5163" w:rsidP="000076EC">
            <w:pPr>
              <w:pStyle w:val="ListParagraph"/>
              <w:shd w:val="clear" w:color="auto" w:fill="FFFFFF"/>
              <w:ind w:left="0"/>
              <w:rPr>
                <w:rFonts w:ascii="Perpetua" w:hAnsi="Perpetua"/>
                <w:b/>
                <w:color w:val="000000" w:themeColor="text1"/>
                <w:sz w:val="18"/>
                <w:szCs w:val="18"/>
              </w:rPr>
            </w:pPr>
            <w:r w:rsidRPr="009C6BE8">
              <w:rPr>
                <w:rFonts w:ascii="Perpetua" w:hAnsi="Perpetua"/>
                <w:b/>
                <w:color w:val="000000" w:themeColor="text1"/>
                <w:sz w:val="18"/>
                <w:szCs w:val="18"/>
              </w:rPr>
              <w:t>p value</w:t>
            </w:r>
          </w:p>
        </w:tc>
      </w:tr>
      <w:tr w:rsidR="005B5163" w:rsidRPr="009C6BE8" w14:paraId="496787E2" w14:textId="77777777" w:rsidTr="000076EC">
        <w:tc>
          <w:tcPr>
            <w:tcW w:w="1844" w:type="dxa"/>
            <w:tcBorders>
              <w:top w:val="single" w:sz="4" w:space="0" w:color="auto"/>
            </w:tcBorders>
          </w:tcPr>
          <w:p w14:paraId="358A2661" w14:textId="77777777" w:rsidR="005B5163" w:rsidRPr="009C6BE8" w:rsidRDefault="005B5163" w:rsidP="000076EC">
            <w:pPr>
              <w:shd w:val="clear" w:color="auto" w:fill="FFFFFF"/>
              <w:rPr>
                <w:rFonts w:ascii="Perpetua" w:hAnsi="Perpetua"/>
                <w:b/>
                <w:color w:val="000000" w:themeColor="text1"/>
                <w:sz w:val="18"/>
                <w:szCs w:val="18"/>
              </w:rPr>
            </w:pPr>
            <w:r w:rsidRPr="009C6BE8">
              <w:rPr>
                <w:rFonts w:ascii="Perpetua" w:hAnsi="Perpetua"/>
                <w:b/>
                <w:color w:val="000000" w:themeColor="text1"/>
                <w:sz w:val="18"/>
                <w:szCs w:val="18"/>
              </w:rPr>
              <w:t xml:space="preserve">Age group </w:t>
            </w:r>
            <w:r w:rsidRPr="009C6BE8">
              <w:rPr>
                <w:rFonts w:ascii="Perpetua" w:hAnsi="Perpetua"/>
                <w:color w:val="000000" w:themeColor="text1"/>
                <w:sz w:val="18"/>
                <w:szCs w:val="18"/>
              </w:rPr>
              <w:t>(years)</w:t>
            </w:r>
          </w:p>
        </w:tc>
        <w:tc>
          <w:tcPr>
            <w:tcW w:w="1701" w:type="dxa"/>
            <w:tcBorders>
              <w:top w:val="single" w:sz="4" w:space="0" w:color="auto"/>
            </w:tcBorders>
          </w:tcPr>
          <w:p w14:paraId="0FEF311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613" w:type="dxa"/>
            <w:tcBorders>
              <w:top w:val="single" w:sz="4" w:space="0" w:color="auto"/>
            </w:tcBorders>
          </w:tcPr>
          <w:p w14:paraId="663AA96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8" w:type="dxa"/>
            <w:tcBorders>
              <w:top w:val="single" w:sz="4" w:space="0" w:color="auto"/>
            </w:tcBorders>
          </w:tcPr>
          <w:p w14:paraId="7381A5C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Borders>
              <w:top w:val="single" w:sz="4" w:space="0" w:color="auto"/>
            </w:tcBorders>
          </w:tcPr>
          <w:p w14:paraId="4FC21A4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6" w:type="dxa"/>
            <w:tcBorders>
              <w:top w:val="single" w:sz="4" w:space="0" w:color="auto"/>
            </w:tcBorders>
          </w:tcPr>
          <w:p w14:paraId="64765B1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7" w:type="dxa"/>
            <w:tcBorders>
              <w:top w:val="single" w:sz="4" w:space="0" w:color="auto"/>
            </w:tcBorders>
          </w:tcPr>
          <w:p w14:paraId="2B92ABD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Borders>
              <w:top w:val="single" w:sz="4" w:space="0" w:color="auto"/>
            </w:tcBorders>
          </w:tcPr>
          <w:p w14:paraId="34D779C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r>
      <w:tr w:rsidR="005B5163" w:rsidRPr="009C6BE8" w14:paraId="344E5645" w14:textId="77777777" w:rsidTr="000076EC">
        <w:trPr>
          <w:trHeight w:val="61"/>
        </w:trPr>
        <w:tc>
          <w:tcPr>
            <w:tcW w:w="1844" w:type="dxa"/>
          </w:tcPr>
          <w:p w14:paraId="23D4B29C" w14:textId="77777777" w:rsidR="005B5163" w:rsidRPr="009C6BE8" w:rsidRDefault="005B5163" w:rsidP="000076EC">
            <w:pPr>
              <w:shd w:val="clear" w:color="auto" w:fill="FFFFFF"/>
              <w:rPr>
                <w:rFonts w:ascii="Perpetua" w:eastAsia="Times New Roman" w:hAnsi="Perpetua" w:cs="Times New Roman"/>
                <w:color w:val="000000" w:themeColor="text1"/>
                <w:sz w:val="18"/>
                <w:szCs w:val="18"/>
              </w:rPr>
            </w:pPr>
            <w:r>
              <w:rPr>
                <w:rFonts w:ascii="Perpetua" w:hAnsi="Perpetua"/>
                <w:color w:val="000000" w:themeColor="text1"/>
                <w:sz w:val="18"/>
                <w:szCs w:val="18"/>
              </w:rPr>
              <w:t xml:space="preserve"> </w:t>
            </w:r>
            <w:r w:rsidRPr="009C6BE8">
              <w:rPr>
                <w:rFonts w:ascii="Perpetua" w:hAnsi="Perpetua"/>
                <w:color w:val="000000" w:themeColor="text1"/>
                <w:sz w:val="18"/>
                <w:szCs w:val="18"/>
              </w:rPr>
              <w:t xml:space="preserve">&lt;60 years </w:t>
            </w:r>
          </w:p>
        </w:tc>
        <w:tc>
          <w:tcPr>
            <w:tcW w:w="1701" w:type="dxa"/>
          </w:tcPr>
          <w:p w14:paraId="31D4C56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1,440/4,583 (31.4)</w:t>
            </w:r>
          </w:p>
        </w:tc>
        <w:tc>
          <w:tcPr>
            <w:tcW w:w="613" w:type="dxa"/>
          </w:tcPr>
          <w:p w14:paraId="4AA65CE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8" w:type="dxa"/>
          </w:tcPr>
          <w:p w14:paraId="6B48061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451F060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756" w:type="dxa"/>
          </w:tcPr>
          <w:p w14:paraId="5236709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7" w:type="dxa"/>
          </w:tcPr>
          <w:p w14:paraId="0D8A1FF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06F9B2D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r>
      <w:tr w:rsidR="005B5163" w:rsidRPr="009C6BE8" w14:paraId="17592B9E" w14:textId="77777777" w:rsidTr="000076EC">
        <w:tc>
          <w:tcPr>
            <w:tcW w:w="1844" w:type="dxa"/>
          </w:tcPr>
          <w:p w14:paraId="3C505415" w14:textId="77777777" w:rsidR="005B5163" w:rsidRPr="009C6BE8" w:rsidRDefault="005B5163" w:rsidP="000076EC">
            <w:pPr>
              <w:shd w:val="clear" w:color="auto" w:fill="FFFFFF"/>
              <w:rPr>
                <w:rFonts w:ascii="Perpetua" w:eastAsia="Times New Roman" w:hAnsi="Perpetua" w:cs="Times New Roman"/>
                <w:color w:val="000000" w:themeColor="text1"/>
                <w:sz w:val="18"/>
                <w:szCs w:val="18"/>
              </w:rPr>
            </w:pPr>
            <w:r>
              <w:rPr>
                <w:rFonts w:ascii="Perpetua" w:hAnsi="Perpetua"/>
                <w:color w:val="000000" w:themeColor="text1"/>
                <w:sz w:val="18"/>
                <w:szCs w:val="18"/>
              </w:rPr>
              <w:t xml:space="preserve"> </w:t>
            </w:r>
            <w:r w:rsidRPr="009C6BE8">
              <w:rPr>
                <w:rFonts w:ascii="Perpetua" w:hAnsi="Perpetua"/>
                <w:color w:val="000000" w:themeColor="text1"/>
                <w:sz w:val="18"/>
                <w:szCs w:val="18"/>
              </w:rPr>
              <w:t xml:space="preserve">70-79 years </w:t>
            </w:r>
          </w:p>
        </w:tc>
        <w:tc>
          <w:tcPr>
            <w:tcW w:w="1701" w:type="dxa"/>
          </w:tcPr>
          <w:p w14:paraId="70B67A4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3,087/9,134 (33.8)</w:t>
            </w:r>
          </w:p>
        </w:tc>
        <w:tc>
          <w:tcPr>
            <w:tcW w:w="613" w:type="dxa"/>
          </w:tcPr>
          <w:p w14:paraId="237CD42D"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1.11</w:t>
            </w:r>
          </w:p>
        </w:tc>
        <w:tc>
          <w:tcPr>
            <w:tcW w:w="1088" w:type="dxa"/>
          </w:tcPr>
          <w:p w14:paraId="06E47D9F"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1.03-1.20</w:t>
            </w:r>
          </w:p>
        </w:tc>
        <w:tc>
          <w:tcPr>
            <w:tcW w:w="850" w:type="dxa"/>
          </w:tcPr>
          <w:p w14:paraId="06B3E3E1"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0.005</w:t>
            </w:r>
          </w:p>
        </w:tc>
        <w:tc>
          <w:tcPr>
            <w:tcW w:w="756" w:type="dxa"/>
          </w:tcPr>
          <w:p w14:paraId="3E39DB2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1.08</w:t>
            </w:r>
          </w:p>
        </w:tc>
        <w:tc>
          <w:tcPr>
            <w:tcW w:w="1087" w:type="dxa"/>
          </w:tcPr>
          <w:p w14:paraId="4C99F5C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1.00-1.17</w:t>
            </w:r>
          </w:p>
        </w:tc>
        <w:tc>
          <w:tcPr>
            <w:tcW w:w="850" w:type="dxa"/>
          </w:tcPr>
          <w:p w14:paraId="4977E35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0.063</w:t>
            </w:r>
          </w:p>
        </w:tc>
      </w:tr>
      <w:tr w:rsidR="005B5163" w:rsidRPr="009C6BE8" w14:paraId="313AF936" w14:textId="77777777" w:rsidTr="000076EC">
        <w:tc>
          <w:tcPr>
            <w:tcW w:w="1844" w:type="dxa"/>
          </w:tcPr>
          <w:p w14:paraId="52EB09EA" w14:textId="77777777" w:rsidR="005B5163" w:rsidRPr="009C6BE8" w:rsidRDefault="005B5163" w:rsidP="000076EC">
            <w:pPr>
              <w:shd w:val="clear" w:color="auto" w:fill="FFFFFF"/>
              <w:rPr>
                <w:rFonts w:ascii="Perpetua" w:eastAsia="Times New Roman" w:hAnsi="Perpetua" w:cs="Times New Roman"/>
                <w:color w:val="000000" w:themeColor="text1"/>
                <w:sz w:val="18"/>
                <w:szCs w:val="18"/>
              </w:rPr>
            </w:pPr>
            <w:r>
              <w:rPr>
                <w:rFonts w:ascii="Perpetua" w:hAnsi="Perpetua"/>
                <w:color w:val="000000" w:themeColor="text1"/>
                <w:sz w:val="18"/>
                <w:szCs w:val="18"/>
              </w:rPr>
              <w:t xml:space="preserve"> </w:t>
            </w:r>
            <w:r w:rsidRPr="009C6BE8">
              <w:rPr>
                <w:rFonts w:ascii="Perpetua" w:hAnsi="Perpetua"/>
                <w:color w:val="000000" w:themeColor="text1"/>
                <w:sz w:val="18"/>
                <w:szCs w:val="18"/>
              </w:rPr>
              <w:t>&gt;79 years</w:t>
            </w:r>
          </w:p>
        </w:tc>
        <w:tc>
          <w:tcPr>
            <w:tcW w:w="1701" w:type="dxa"/>
          </w:tcPr>
          <w:p w14:paraId="1DE834B8"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3,585/7,204 (49.8)</w:t>
            </w:r>
          </w:p>
        </w:tc>
        <w:tc>
          <w:tcPr>
            <w:tcW w:w="613" w:type="dxa"/>
          </w:tcPr>
          <w:p w14:paraId="703B4118"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2.16</w:t>
            </w:r>
          </w:p>
        </w:tc>
        <w:tc>
          <w:tcPr>
            <w:tcW w:w="1088" w:type="dxa"/>
          </w:tcPr>
          <w:p w14:paraId="2C3D3626"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2.00-2.34</w:t>
            </w:r>
          </w:p>
        </w:tc>
        <w:tc>
          <w:tcPr>
            <w:tcW w:w="850" w:type="dxa"/>
          </w:tcPr>
          <w:p w14:paraId="4353100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649A5CD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2.09</w:t>
            </w:r>
          </w:p>
        </w:tc>
        <w:tc>
          <w:tcPr>
            <w:tcW w:w="1087" w:type="dxa"/>
          </w:tcPr>
          <w:p w14:paraId="10E899D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1.92-2.27</w:t>
            </w:r>
          </w:p>
        </w:tc>
        <w:tc>
          <w:tcPr>
            <w:tcW w:w="850" w:type="dxa"/>
          </w:tcPr>
          <w:p w14:paraId="4661CE7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24A3F123" w14:textId="77777777" w:rsidTr="000076EC">
        <w:tc>
          <w:tcPr>
            <w:tcW w:w="1844" w:type="dxa"/>
          </w:tcPr>
          <w:p w14:paraId="3E774CC2" w14:textId="77777777" w:rsidR="005B5163" w:rsidRPr="009C6BE8" w:rsidRDefault="005B5163" w:rsidP="000076EC">
            <w:pPr>
              <w:shd w:val="clear" w:color="auto" w:fill="FFFFFF"/>
              <w:rPr>
                <w:rFonts w:ascii="Perpetua" w:hAnsi="Perpetua"/>
                <w:b/>
                <w:color w:val="000000" w:themeColor="text1"/>
                <w:sz w:val="18"/>
                <w:szCs w:val="18"/>
              </w:rPr>
            </w:pPr>
            <w:r w:rsidRPr="009C6BE8">
              <w:rPr>
                <w:rFonts w:ascii="Perpetua" w:hAnsi="Perpetua"/>
                <w:b/>
                <w:color w:val="000000" w:themeColor="text1"/>
                <w:sz w:val="18"/>
                <w:szCs w:val="18"/>
              </w:rPr>
              <w:t>Gender</w:t>
            </w:r>
          </w:p>
        </w:tc>
        <w:tc>
          <w:tcPr>
            <w:tcW w:w="1701" w:type="dxa"/>
          </w:tcPr>
          <w:p w14:paraId="01C8748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613" w:type="dxa"/>
          </w:tcPr>
          <w:p w14:paraId="022B7F3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8" w:type="dxa"/>
          </w:tcPr>
          <w:p w14:paraId="59BD2E5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Pr>
          <w:p w14:paraId="49A78EA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6" w:type="dxa"/>
          </w:tcPr>
          <w:p w14:paraId="3C1860B4" w14:textId="77777777" w:rsidR="005B5163" w:rsidRPr="009C6BE8" w:rsidRDefault="005B5163" w:rsidP="000076EC">
            <w:pPr>
              <w:shd w:val="clear" w:color="auto" w:fill="FFFFFF"/>
              <w:rPr>
                <w:rFonts w:ascii="Perpetua" w:hAnsi="Perpetua"/>
                <w:color w:val="000000" w:themeColor="text1"/>
                <w:sz w:val="18"/>
                <w:szCs w:val="18"/>
              </w:rPr>
            </w:pPr>
          </w:p>
        </w:tc>
        <w:tc>
          <w:tcPr>
            <w:tcW w:w="1087" w:type="dxa"/>
          </w:tcPr>
          <w:p w14:paraId="0E42B089" w14:textId="77777777" w:rsidR="005B5163" w:rsidRPr="009C6BE8" w:rsidRDefault="005B5163" w:rsidP="000076EC">
            <w:pPr>
              <w:shd w:val="clear" w:color="auto" w:fill="FFFFFF"/>
              <w:rPr>
                <w:rFonts w:ascii="Perpetua" w:hAnsi="Perpetua"/>
                <w:color w:val="000000" w:themeColor="text1"/>
                <w:sz w:val="18"/>
                <w:szCs w:val="18"/>
              </w:rPr>
            </w:pPr>
          </w:p>
        </w:tc>
        <w:tc>
          <w:tcPr>
            <w:tcW w:w="850" w:type="dxa"/>
          </w:tcPr>
          <w:p w14:paraId="2F7B34C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r>
      <w:tr w:rsidR="005B5163" w:rsidRPr="009C6BE8" w14:paraId="6915FC87" w14:textId="77777777" w:rsidTr="000076EC">
        <w:tc>
          <w:tcPr>
            <w:tcW w:w="1844" w:type="dxa"/>
          </w:tcPr>
          <w:p w14:paraId="40668C74" w14:textId="77777777" w:rsidR="005B5163" w:rsidRPr="009C6BE8" w:rsidRDefault="005B5163" w:rsidP="000076EC">
            <w:pPr>
              <w:shd w:val="clear" w:color="auto" w:fill="FFFFFF"/>
              <w:rPr>
                <w:rFonts w:ascii="Perpetua" w:hAnsi="Perpetua"/>
                <w:color w:val="000000" w:themeColor="text1"/>
                <w:sz w:val="18"/>
                <w:szCs w:val="18"/>
              </w:rPr>
            </w:pPr>
            <w:r>
              <w:rPr>
                <w:rFonts w:ascii="Perpetua" w:hAnsi="Perpetua"/>
                <w:color w:val="000000" w:themeColor="text1"/>
                <w:sz w:val="18"/>
                <w:szCs w:val="18"/>
              </w:rPr>
              <w:t xml:space="preserve"> </w:t>
            </w:r>
            <w:r w:rsidRPr="009C6BE8">
              <w:rPr>
                <w:rFonts w:ascii="Perpetua" w:hAnsi="Perpetua"/>
                <w:color w:val="000000" w:themeColor="text1"/>
                <w:sz w:val="18"/>
                <w:szCs w:val="18"/>
              </w:rPr>
              <w:t>Male</w:t>
            </w:r>
          </w:p>
        </w:tc>
        <w:tc>
          <w:tcPr>
            <w:tcW w:w="1701" w:type="dxa"/>
          </w:tcPr>
          <w:p w14:paraId="3927159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4,140/11,295 (36.7)</w:t>
            </w:r>
          </w:p>
        </w:tc>
        <w:tc>
          <w:tcPr>
            <w:tcW w:w="613" w:type="dxa"/>
          </w:tcPr>
          <w:p w14:paraId="2B73CDF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8" w:type="dxa"/>
          </w:tcPr>
          <w:p w14:paraId="14B2737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1D03C50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756" w:type="dxa"/>
          </w:tcPr>
          <w:p w14:paraId="34A9F3C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7" w:type="dxa"/>
          </w:tcPr>
          <w:p w14:paraId="76FB1F5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1AEF4AD1"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r>
      <w:tr w:rsidR="005B5163" w:rsidRPr="009C6BE8" w14:paraId="5B4821ED" w14:textId="77777777" w:rsidTr="000076EC">
        <w:tc>
          <w:tcPr>
            <w:tcW w:w="1844" w:type="dxa"/>
          </w:tcPr>
          <w:p w14:paraId="0B85C7A0" w14:textId="77777777" w:rsidR="005B5163" w:rsidRPr="009C6BE8" w:rsidRDefault="005B5163" w:rsidP="000076EC">
            <w:pPr>
              <w:shd w:val="clear" w:color="auto" w:fill="FFFFFF"/>
              <w:rPr>
                <w:rFonts w:ascii="Perpetua" w:hAnsi="Perpetua"/>
                <w:color w:val="000000" w:themeColor="text1"/>
                <w:sz w:val="18"/>
                <w:szCs w:val="18"/>
              </w:rPr>
            </w:pPr>
            <w:r>
              <w:rPr>
                <w:rFonts w:ascii="Perpetua" w:hAnsi="Perpetua"/>
                <w:color w:val="000000" w:themeColor="text1"/>
                <w:sz w:val="18"/>
                <w:szCs w:val="18"/>
              </w:rPr>
              <w:t xml:space="preserve"> </w:t>
            </w:r>
            <w:r w:rsidRPr="009C6BE8">
              <w:rPr>
                <w:rFonts w:ascii="Perpetua" w:hAnsi="Perpetua"/>
                <w:color w:val="000000" w:themeColor="text1"/>
                <w:sz w:val="18"/>
                <w:szCs w:val="18"/>
              </w:rPr>
              <w:t>Female</w:t>
            </w:r>
          </w:p>
        </w:tc>
        <w:tc>
          <w:tcPr>
            <w:tcW w:w="1701" w:type="dxa"/>
          </w:tcPr>
          <w:p w14:paraId="2647ECEA"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3,972/9,626 (41.3)</w:t>
            </w:r>
          </w:p>
        </w:tc>
        <w:tc>
          <w:tcPr>
            <w:tcW w:w="613" w:type="dxa"/>
          </w:tcPr>
          <w:p w14:paraId="305891CB"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1.21</w:t>
            </w:r>
          </w:p>
        </w:tc>
        <w:tc>
          <w:tcPr>
            <w:tcW w:w="1088" w:type="dxa"/>
          </w:tcPr>
          <w:p w14:paraId="50DDE8D8"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1.15-1.28</w:t>
            </w:r>
          </w:p>
        </w:tc>
        <w:tc>
          <w:tcPr>
            <w:tcW w:w="850" w:type="dxa"/>
          </w:tcPr>
          <w:p w14:paraId="6C3A86F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1C58FCD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1.20</w:t>
            </w:r>
          </w:p>
        </w:tc>
        <w:tc>
          <w:tcPr>
            <w:tcW w:w="1087" w:type="dxa"/>
          </w:tcPr>
          <w:p w14:paraId="1CE96E3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1.13-1.27</w:t>
            </w:r>
          </w:p>
        </w:tc>
        <w:tc>
          <w:tcPr>
            <w:tcW w:w="850" w:type="dxa"/>
          </w:tcPr>
          <w:p w14:paraId="4237370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19AE9BC5" w14:textId="77777777" w:rsidTr="000076EC">
        <w:tc>
          <w:tcPr>
            <w:tcW w:w="1844" w:type="dxa"/>
          </w:tcPr>
          <w:p w14:paraId="794A5504" w14:textId="77777777" w:rsidR="005B5163" w:rsidRPr="009C6BE8" w:rsidRDefault="005B5163" w:rsidP="000076EC">
            <w:pPr>
              <w:shd w:val="clear" w:color="auto" w:fill="FFFFFF"/>
              <w:rPr>
                <w:rFonts w:ascii="Perpetua" w:hAnsi="Perpetua"/>
                <w:b/>
                <w:color w:val="000000" w:themeColor="text1"/>
                <w:sz w:val="18"/>
                <w:szCs w:val="18"/>
              </w:rPr>
            </w:pPr>
            <w:r>
              <w:rPr>
                <w:rFonts w:ascii="Perpetua" w:hAnsi="Perpetua"/>
                <w:b/>
                <w:color w:val="000000" w:themeColor="text1"/>
                <w:sz w:val="18"/>
                <w:szCs w:val="18"/>
              </w:rPr>
              <w:t>Co-morbidity score</w:t>
            </w:r>
          </w:p>
        </w:tc>
        <w:tc>
          <w:tcPr>
            <w:tcW w:w="1701" w:type="dxa"/>
          </w:tcPr>
          <w:p w14:paraId="33AC651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613" w:type="dxa"/>
          </w:tcPr>
          <w:p w14:paraId="77AE760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8" w:type="dxa"/>
          </w:tcPr>
          <w:p w14:paraId="7AF2A22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Pr>
          <w:p w14:paraId="4943106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6" w:type="dxa"/>
          </w:tcPr>
          <w:p w14:paraId="2CD80FDD" w14:textId="77777777" w:rsidR="005B5163" w:rsidRPr="009C6BE8" w:rsidRDefault="005B5163" w:rsidP="000076EC">
            <w:pPr>
              <w:shd w:val="clear" w:color="auto" w:fill="FFFFFF"/>
              <w:rPr>
                <w:rFonts w:ascii="Perpetua" w:hAnsi="Perpetua"/>
                <w:color w:val="000000" w:themeColor="text1"/>
                <w:sz w:val="18"/>
                <w:szCs w:val="18"/>
              </w:rPr>
            </w:pPr>
          </w:p>
        </w:tc>
        <w:tc>
          <w:tcPr>
            <w:tcW w:w="1087" w:type="dxa"/>
          </w:tcPr>
          <w:p w14:paraId="77E554B8" w14:textId="77777777" w:rsidR="005B5163" w:rsidRPr="009C6BE8" w:rsidRDefault="005B5163" w:rsidP="000076EC">
            <w:pPr>
              <w:shd w:val="clear" w:color="auto" w:fill="FFFFFF"/>
              <w:rPr>
                <w:rFonts w:ascii="Perpetua" w:hAnsi="Perpetua"/>
                <w:color w:val="000000" w:themeColor="text1"/>
                <w:sz w:val="18"/>
                <w:szCs w:val="18"/>
              </w:rPr>
            </w:pPr>
          </w:p>
        </w:tc>
        <w:tc>
          <w:tcPr>
            <w:tcW w:w="850" w:type="dxa"/>
          </w:tcPr>
          <w:p w14:paraId="33F002F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r>
      <w:tr w:rsidR="005B5163" w:rsidRPr="009C6BE8" w14:paraId="6D37C1A9" w14:textId="77777777" w:rsidTr="000076EC">
        <w:tc>
          <w:tcPr>
            <w:tcW w:w="1844" w:type="dxa"/>
          </w:tcPr>
          <w:p w14:paraId="5A9A8678" w14:textId="77777777" w:rsidR="005B5163" w:rsidRPr="009C6BE8" w:rsidRDefault="005B5163" w:rsidP="000076EC">
            <w:pPr>
              <w:widowControl w:val="0"/>
              <w:shd w:val="clear" w:color="auto" w:fill="FFFFFF"/>
              <w:autoSpaceDE w:val="0"/>
              <w:autoSpaceDN w:val="0"/>
              <w:adjustRightInd w:val="0"/>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0</w:t>
            </w:r>
          </w:p>
        </w:tc>
        <w:tc>
          <w:tcPr>
            <w:tcW w:w="1701" w:type="dxa"/>
          </w:tcPr>
          <w:p w14:paraId="75258261"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4,079/14,021 (29.1)</w:t>
            </w:r>
          </w:p>
        </w:tc>
        <w:tc>
          <w:tcPr>
            <w:tcW w:w="613" w:type="dxa"/>
          </w:tcPr>
          <w:p w14:paraId="3B07CCC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8" w:type="dxa"/>
          </w:tcPr>
          <w:p w14:paraId="3548E78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48E821E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756" w:type="dxa"/>
          </w:tcPr>
          <w:p w14:paraId="0C6A7E28"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7" w:type="dxa"/>
          </w:tcPr>
          <w:p w14:paraId="6C767E1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18CF8BE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r>
      <w:tr w:rsidR="005B5163" w:rsidRPr="009C6BE8" w14:paraId="535CF8D0" w14:textId="77777777" w:rsidTr="000076EC">
        <w:tc>
          <w:tcPr>
            <w:tcW w:w="1844" w:type="dxa"/>
          </w:tcPr>
          <w:p w14:paraId="0F0D63F0" w14:textId="77777777" w:rsidR="005B5163" w:rsidRPr="009C6BE8" w:rsidRDefault="005B5163" w:rsidP="000076EC">
            <w:pPr>
              <w:widowControl w:val="0"/>
              <w:shd w:val="clear" w:color="auto" w:fill="FFFFFF"/>
              <w:autoSpaceDE w:val="0"/>
              <w:autoSpaceDN w:val="0"/>
              <w:adjustRightInd w:val="0"/>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 xml:space="preserve">1 </w:t>
            </w:r>
          </w:p>
        </w:tc>
        <w:tc>
          <w:tcPr>
            <w:tcW w:w="1701" w:type="dxa"/>
          </w:tcPr>
          <w:p w14:paraId="0FBFA51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761/1,614 (47.1)</w:t>
            </w:r>
          </w:p>
        </w:tc>
        <w:tc>
          <w:tcPr>
            <w:tcW w:w="613" w:type="dxa"/>
          </w:tcPr>
          <w:p w14:paraId="462E027B" w14:textId="77777777" w:rsidR="005B5163" w:rsidRPr="009C6BE8" w:rsidRDefault="005B5163" w:rsidP="000076EC">
            <w:pPr>
              <w:pStyle w:val="ListParagraph"/>
              <w:shd w:val="clear" w:color="auto" w:fill="FFFFFF"/>
              <w:tabs>
                <w:tab w:val="left" w:pos="501"/>
              </w:tabs>
              <w:ind w:left="0"/>
              <w:rPr>
                <w:rFonts w:ascii="Perpetua" w:hAnsi="Perpetua"/>
                <w:color w:val="000000" w:themeColor="text1"/>
                <w:sz w:val="18"/>
                <w:szCs w:val="18"/>
              </w:rPr>
            </w:pPr>
            <w:r w:rsidRPr="009C6BE8">
              <w:rPr>
                <w:rFonts w:ascii="Perpetua" w:hAnsi="Perpetua"/>
                <w:color w:val="000000" w:themeColor="text1"/>
                <w:sz w:val="18"/>
                <w:szCs w:val="18"/>
              </w:rPr>
              <w:t>2.17</w:t>
            </w:r>
          </w:p>
        </w:tc>
        <w:tc>
          <w:tcPr>
            <w:tcW w:w="1088" w:type="dxa"/>
          </w:tcPr>
          <w:p w14:paraId="6E220452" w14:textId="77777777" w:rsidR="005B5163" w:rsidRPr="009C6BE8" w:rsidRDefault="005B5163" w:rsidP="000076EC">
            <w:pPr>
              <w:pStyle w:val="ListParagraph"/>
              <w:shd w:val="clear" w:color="auto" w:fill="FFFFFF"/>
              <w:tabs>
                <w:tab w:val="left" w:pos="501"/>
              </w:tabs>
              <w:ind w:left="0"/>
              <w:rPr>
                <w:rFonts w:ascii="Perpetua" w:hAnsi="Perpetua"/>
                <w:color w:val="000000" w:themeColor="text1"/>
                <w:sz w:val="18"/>
                <w:szCs w:val="18"/>
              </w:rPr>
            </w:pPr>
            <w:r w:rsidRPr="009C6BE8">
              <w:rPr>
                <w:rFonts w:ascii="Perpetua" w:hAnsi="Perpetua"/>
                <w:color w:val="000000" w:themeColor="text1"/>
                <w:sz w:val="18"/>
                <w:szCs w:val="18"/>
              </w:rPr>
              <w:t>1.96-2.41</w:t>
            </w:r>
          </w:p>
        </w:tc>
        <w:tc>
          <w:tcPr>
            <w:tcW w:w="850" w:type="dxa"/>
          </w:tcPr>
          <w:p w14:paraId="2A0C9D4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40F96376" w14:textId="77777777" w:rsidR="005B5163" w:rsidRPr="009C6BE8" w:rsidRDefault="005B5163" w:rsidP="000076EC">
            <w:pPr>
              <w:pStyle w:val="ListParagraph"/>
              <w:shd w:val="clear" w:color="auto" w:fill="FFFFFF"/>
              <w:tabs>
                <w:tab w:val="left" w:pos="501"/>
              </w:tabs>
              <w:ind w:left="0"/>
              <w:rPr>
                <w:rFonts w:ascii="Perpetua" w:hAnsi="Perpetua"/>
                <w:color w:val="000000" w:themeColor="text1"/>
                <w:sz w:val="18"/>
                <w:szCs w:val="18"/>
              </w:rPr>
            </w:pPr>
            <w:r w:rsidRPr="009C6BE8">
              <w:rPr>
                <w:rFonts w:ascii="Perpetua" w:hAnsi="Perpetua"/>
                <w:color w:val="000000" w:themeColor="text1"/>
                <w:sz w:val="18"/>
                <w:szCs w:val="18"/>
              </w:rPr>
              <w:t>2.07</w:t>
            </w:r>
          </w:p>
        </w:tc>
        <w:tc>
          <w:tcPr>
            <w:tcW w:w="1087" w:type="dxa"/>
          </w:tcPr>
          <w:p w14:paraId="3A697D1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1.86-2.30</w:t>
            </w:r>
          </w:p>
        </w:tc>
        <w:tc>
          <w:tcPr>
            <w:tcW w:w="850" w:type="dxa"/>
          </w:tcPr>
          <w:p w14:paraId="7BF078F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64C88968" w14:textId="77777777" w:rsidTr="000076EC">
        <w:tc>
          <w:tcPr>
            <w:tcW w:w="1844" w:type="dxa"/>
          </w:tcPr>
          <w:p w14:paraId="30C22B0A"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2</w:t>
            </w:r>
          </w:p>
        </w:tc>
        <w:tc>
          <w:tcPr>
            <w:tcW w:w="1701" w:type="dxa"/>
          </w:tcPr>
          <w:p w14:paraId="23F9F28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3,272/5,286 (61.9)</w:t>
            </w:r>
          </w:p>
        </w:tc>
        <w:tc>
          <w:tcPr>
            <w:tcW w:w="613" w:type="dxa"/>
          </w:tcPr>
          <w:p w14:paraId="46DAF5D8"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3.96</w:t>
            </w:r>
          </w:p>
        </w:tc>
        <w:tc>
          <w:tcPr>
            <w:tcW w:w="1088" w:type="dxa"/>
          </w:tcPr>
          <w:p w14:paraId="59164B8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3.71-4.23</w:t>
            </w:r>
          </w:p>
        </w:tc>
        <w:tc>
          <w:tcPr>
            <w:tcW w:w="850" w:type="dxa"/>
          </w:tcPr>
          <w:p w14:paraId="475BDDF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2A5E625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4.01</w:t>
            </w:r>
          </w:p>
        </w:tc>
        <w:tc>
          <w:tcPr>
            <w:tcW w:w="1087" w:type="dxa"/>
          </w:tcPr>
          <w:p w14:paraId="01EF336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3.75-4.29</w:t>
            </w:r>
          </w:p>
        </w:tc>
        <w:tc>
          <w:tcPr>
            <w:tcW w:w="850" w:type="dxa"/>
          </w:tcPr>
          <w:p w14:paraId="50944FD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0B21E92C" w14:textId="77777777" w:rsidTr="000076EC">
        <w:tc>
          <w:tcPr>
            <w:tcW w:w="1844" w:type="dxa"/>
          </w:tcPr>
          <w:p w14:paraId="7C4C4D7E" w14:textId="77777777" w:rsidR="005B5163" w:rsidRPr="009C6BE8" w:rsidRDefault="005B5163" w:rsidP="000076EC">
            <w:pPr>
              <w:shd w:val="clear" w:color="auto" w:fill="FFFFFF"/>
              <w:rPr>
                <w:rFonts w:ascii="Perpetua" w:hAnsi="Perpetua" w:cs="Times New Roman"/>
                <w:b/>
                <w:color w:val="000000" w:themeColor="text1"/>
                <w:sz w:val="18"/>
                <w:szCs w:val="18"/>
              </w:rPr>
            </w:pPr>
            <w:r w:rsidRPr="009C6BE8">
              <w:rPr>
                <w:rFonts w:ascii="Perpetua" w:hAnsi="Perpetua" w:cs="Times New Roman"/>
                <w:b/>
                <w:color w:val="000000" w:themeColor="text1"/>
                <w:sz w:val="18"/>
                <w:szCs w:val="18"/>
              </w:rPr>
              <w:t>Deprivation</w:t>
            </w:r>
          </w:p>
        </w:tc>
        <w:tc>
          <w:tcPr>
            <w:tcW w:w="1701" w:type="dxa"/>
          </w:tcPr>
          <w:p w14:paraId="1645DE8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613" w:type="dxa"/>
          </w:tcPr>
          <w:p w14:paraId="1175946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8" w:type="dxa"/>
          </w:tcPr>
          <w:p w14:paraId="66CB7E0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Pr>
          <w:p w14:paraId="27AE8C0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6" w:type="dxa"/>
          </w:tcPr>
          <w:p w14:paraId="6E3E3524" w14:textId="77777777" w:rsidR="005B5163" w:rsidRPr="009C6BE8" w:rsidRDefault="005B5163" w:rsidP="000076EC">
            <w:pPr>
              <w:shd w:val="clear" w:color="auto" w:fill="FFFFFF"/>
              <w:rPr>
                <w:rFonts w:ascii="Perpetua" w:hAnsi="Perpetua"/>
                <w:color w:val="000000" w:themeColor="text1"/>
                <w:sz w:val="18"/>
                <w:szCs w:val="18"/>
              </w:rPr>
            </w:pPr>
          </w:p>
        </w:tc>
        <w:tc>
          <w:tcPr>
            <w:tcW w:w="1087" w:type="dxa"/>
          </w:tcPr>
          <w:p w14:paraId="63898F0D" w14:textId="77777777" w:rsidR="005B5163" w:rsidRPr="009C6BE8" w:rsidRDefault="005B5163" w:rsidP="000076EC">
            <w:pPr>
              <w:shd w:val="clear" w:color="auto" w:fill="FFFFFF"/>
              <w:rPr>
                <w:rFonts w:ascii="Perpetua" w:hAnsi="Perpetua"/>
                <w:color w:val="000000" w:themeColor="text1"/>
                <w:sz w:val="18"/>
                <w:szCs w:val="18"/>
              </w:rPr>
            </w:pPr>
          </w:p>
        </w:tc>
        <w:tc>
          <w:tcPr>
            <w:tcW w:w="850" w:type="dxa"/>
          </w:tcPr>
          <w:p w14:paraId="2F41D1F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r>
      <w:tr w:rsidR="005B5163" w:rsidRPr="009C6BE8" w14:paraId="48AE5751" w14:textId="77777777" w:rsidTr="000076EC">
        <w:tc>
          <w:tcPr>
            <w:tcW w:w="1844" w:type="dxa"/>
          </w:tcPr>
          <w:p w14:paraId="2EFB060A"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1 most deprived</w:t>
            </w:r>
          </w:p>
        </w:tc>
        <w:tc>
          <w:tcPr>
            <w:tcW w:w="1701" w:type="dxa"/>
          </w:tcPr>
          <w:p w14:paraId="6F238B4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1,750/3,887 (45.0)</w:t>
            </w:r>
          </w:p>
        </w:tc>
        <w:tc>
          <w:tcPr>
            <w:tcW w:w="613" w:type="dxa"/>
          </w:tcPr>
          <w:p w14:paraId="41A3980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8" w:type="dxa"/>
          </w:tcPr>
          <w:p w14:paraId="3C0C5861"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40A7432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756" w:type="dxa"/>
          </w:tcPr>
          <w:p w14:paraId="6BC8E931"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7" w:type="dxa"/>
          </w:tcPr>
          <w:p w14:paraId="15A6E07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3DFDB24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r>
      <w:tr w:rsidR="005B5163" w:rsidRPr="009C6BE8" w14:paraId="28275700" w14:textId="77777777" w:rsidTr="000076EC">
        <w:tc>
          <w:tcPr>
            <w:tcW w:w="1844" w:type="dxa"/>
          </w:tcPr>
          <w:p w14:paraId="6358975D"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2</w:t>
            </w:r>
          </w:p>
        </w:tc>
        <w:tc>
          <w:tcPr>
            <w:tcW w:w="1701" w:type="dxa"/>
          </w:tcPr>
          <w:p w14:paraId="58B3BBE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1,636/4,053 (40.4)</w:t>
            </w:r>
          </w:p>
        </w:tc>
        <w:tc>
          <w:tcPr>
            <w:tcW w:w="613" w:type="dxa"/>
          </w:tcPr>
          <w:p w14:paraId="023D5795"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0.83</w:t>
            </w:r>
          </w:p>
        </w:tc>
        <w:tc>
          <w:tcPr>
            <w:tcW w:w="1088" w:type="dxa"/>
          </w:tcPr>
          <w:p w14:paraId="0655928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0.76-0.90</w:t>
            </w:r>
          </w:p>
        </w:tc>
        <w:tc>
          <w:tcPr>
            <w:tcW w:w="850" w:type="dxa"/>
          </w:tcPr>
          <w:p w14:paraId="1BE1E1C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439FD01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0.80</w:t>
            </w:r>
          </w:p>
        </w:tc>
        <w:tc>
          <w:tcPr>
            <w:tcW w:w="1087" w:type="dxa"/>
          </w:tcPr>
          <w:p w14:paraId="64FE6F5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0.73-0.88</w:t>
            </w:r>
          </w:p>
        </w:tc>
        <w:tc>
          <w:tcPr>
            <w:tcW w:w="850" w:type="dxa"/>
          </w:tcPr>
          <w:p w14:paraId="100197C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06177297" w14:textId="77777777" w:rsidTr="000076EC">
        <w:tc>
          <w:tcPr>
            <w:tcW w:w="1844" w:type="dxa"/>
          </w:tcPr>
          <w:p w14:paraId="084161F6"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3</w:t>
            </w:r>
          </w:p>
        </w:tc>
        <w:tc>
          <w:tcPr>
            <w:tcW w:w="1701" w:type="dxa"/>
          </w:tcPr>
          <w:p w14:paraId="4F57CE5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1,713/4,413 (38.8)</w:t>
            </w:r>
          </w:p>
        </w:tc>
        <w:tc>
          <w:tcPr>
            <w:tcW w:w="613" w:type="dxa"/>
          </w:tcPr>
          <w:p w14:paraId="7694C83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0.78</w:t>
            </w:r>
          </w:p>
        </w:tc>
        <w:tc>
          <w:tcPr>
            <w:tcW w:w="1088" w:type="dxa"/>
          </w:tcPr>
          <w:p w14:paraId="44D288B4"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0.71-0.85</w:t>
            </w:r>
          </w:p>
        </w:tc>
        <w:tc>
          <w:tcPr>
            <w:tcW w:w="850" w:type="dxa"/>
          </w:tcPr>
          <w:p w14:paraId="5BD3323D"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503B27A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0.75</w:t>
            </w:r>
          </w:p>
        </w:tc>
        <w:tc>
          <w:tcPr>
            <w:tcW w:w="1087" w:type="dxa"/>
          </w:tcPr>
          <w:p w14:paraId="086BFA5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0.69-0.83</w:t>
            </w:r>
          </w:p>
        </w:tc>
        <w:tc>
          <w:tcPr>
            <w:tcW w:w="850" w:type="dxa"/>
          </w:tcPr>
          <w:p w14:paraId="316EE36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35CC179F" w14:textId="77777777" w:rsidTr="000076EC">
        <w:tc>
          <w:tcPr>
            <w:tcW w:w="1844" w:type="dxa"/>
          </w:tcPr>
          <w:p w14:paraId="4C93C1DA"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4</w:t>
            </w:r>
          </w:p>
        </w:tc>
        <w:tc>
          <w:tcPr>
            <w:tcW w:w="1701" w:type="dxa"/>
          </w:tcPr>
          <w:p w14:paraId="5B80AE79"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1,599/4,447 (36.0)</w:t>
            </w:r>
          </w:p>
        </w:tc>
        <w:tc>
          <w:tcPr>
            <w:tcW w:w="613" w:type="dxa"/>
          </w:tcPr>
          <w:p w14:paraId="72B22F78"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0.69</w:t>
            </w:r>
          </w:p>
        </w:tc>
        <w:tc>
          <w:tcPr>
            <w:tcW w:w="1088" w:type="dxa"/>
          </w:tcPr>
          <w:p w14:paraId="38D414C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0.63-0.75</w:t>
            </w:r>
          </w:p>
        </w:tc>
        <w:tc>
          <w:tcPr>
            <w:tcW w:w="850" w:type="dxa"/>
          </w:tcPr>
          <w:p w14:paraId="3B2E6F83"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7F78BE2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0.64</w:t>
            </w:r>
          </w:p>
        </w:tc>
        <w:tc>
          <w:tcPr>
            <w:tcW w:w="1087" w:type="dxa"/>
          </w:tcPr>
          <w:p w14:paraId="56245FB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0.59-0.71</w:t>
            </w:r>
          </w:p>
        </w:tc>
        <w:tc>
          <w:tcPr>
            <w:tcW w:w="850" w:type="dxa"/>
          </w:tcPr>
          <w:p w14:paraId="4C78150B"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520CDB7D" w14:textId="77777777" w:rsidTr="000076EC">
        <w:tc>
          <w:tcPr>
            <w:tcW w:w="1844" w:type="dxa"/>
          </w:tcPr>
          <w:p w14:paraId="71B2F352"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olor w:val="000000" w:themeColor="text1"/>
                <w:sz w:val="18"/>
                <w:szCs w:val="18"/>
              </w:rPr>
              <w:t xml:space="preserve"> </w:t>
            </w:r>
            <w:r w:rsidRPr="009C6BE8">
              <w:rPr>
                <w:rFonts w:ascii="Perpetua" w:hAnsi="Perpetua"/>
                <w:color w:val="000000" w:themeColor="text1"/>
                <w:sz w:val="18"/>
                <w:szCs w:val="18"/>
              </w:rPr>
              <w:t>5 least deprived</w:t>
            </w:r>
          </w:p>
        </w:tc>
        <w:tc>
          <w:tcPr>
            <w:tcW w:w="1701" w:type="dxa"/>
          </w:tcPr>
          <w:p w14:paraId="792D7258"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1,414/4,121 (34.3)</w:t>
            </w:r>
          </w:p>
        </w:tc>
        <w:tc>
          <w:tcPr>
            <w:tcW w:w="613" w:type="dxa"/>
          </w:tcPr>
          <w:p w14:paraId="5F8886D7"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0.64</w:t>
            </w:r>
          </w:p>
        </w:tc>
        <w:tc>
          <w:tcPr>
            <w:tcW w:w="1088" w:type="dxa"/>
          </w:tcPr>
          <w:p w14:paraId="13A9BD1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0.58-0.70</w:t>
            </w:r>
          </w:p>
        </w:tc>
        <w:tc>
          <w:tcPr>
            <w:tcW w:w="850" w:type="dxa"/>
          </w:tcPr>
          <w:p w14:paraId="71C83D7F"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c>
          <w:tcPr>
            <w:tcW w:w="756" w:type="dxa"/>
          </w:tcPr>
          <w:p w14:paraId="29EC340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0.63</w:t>
            </w:r>
          </w:p>
        </w:tc>
        <w:tc>
          <w:tcPr>
            <w:tcW w:w="1087" w:type="dxa"/>
          </w:tcPr>
          <w:p w14:paraId="659523B2"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0.58-0.70</w:t>
            </w:r>
          </w:p>
        </w:tc>
        <w:tc>
          <w:tcPr>
            <w:tcW w:w="850" w:type="dxa"/>
          </w:tcPr>
          <w:p w14:paraId="2587491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&lt;0.001</w:t>
            </w:r>
          </w:p>
        </w:tc>
      </w:tr>
      <w:tr w:rsidR="005B5163" w:rsidRPr="009C6BE8" w14:paraId="06724598" w14:textId="77777777" w:rsidTr="000076EC">
        <w:tc>
          <w:tcPr>
            <w:tcW w:w="1844" w:type="dxa"/>
          </w:tcPr>
          <w:p w14:paraId="524D3136" w14:textId="77777777" w:rsidR="005B5163" w:rsidRPr="009C6BE8" w:rsidRDefault="005B5163" w:rsidP="000076EC">
            <w:pPr>
              <w:shd w:val="clear" w:color="auto" w:fill="FFFFFF"/>
              <w:rPr>
                <w:rFonts w:ascii="Perpetua" w:hAnsi="Perpetua" w:cs="Times New Roman"/>
                <w:b/>
                <w:color w:val="000000" w:themeColor="text1"/>
                <w:sz w:val="18"/>
                <w:szCs w:val="18"/>
              </w:rPr>
            </w:pPr>
            <w:r w:rsidRPr="009C6BE8">
              <w:rPr>
                <w:rFonts w:ascii="Perpetua" w:hAnsi="Perpetua" w:cs="Calibri"/>
                <w:b/>
                <w:color w:val="000000" w:themeColor="text1"/>
                <w:sz w:val="18"/>
                <w:szCs w:val="18"/>
              </w:rPr>
              <w:t xml:space="preserve">BCSP </w:t>
            </w:r>
            <w:r>
              <w:rPr>
                <w:rFonts w:ascii="Perpetua" w:hAnsi="Perpetua" w:cs="Calibri"/>
                <w:b/>
                <w:color w:val="000000" w:themeColor="text1"/>
                <w:sz w:val="18"/>
                <w:szCs w:val="18"/>
              </w:rPr>
              <w:t>Exposure</w:t>
            </w:r>
          </w:p>
        </w:tc>
        <w:tc>
          <w:tcPr>
            <w:tcW w:w="1701" w:type="dxa"/>
          </w:tcPr>
          <w:p w14:paraId="7665C68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613" w:type="dxa"/>
          </w:tcPr>
          <w:p w14:paraId="397ED236"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1088" w:type="dxa"/>
          </w:tcPr>
          <w:p w14:paraId="515323EE"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850" w:type="dxa"/>
          </w:tcPr>
          <w:p w14:paraId="7D9631C8"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c>
          <w:tcPr>
            <w:tcW w:w="756" w:type="dxa"/>
          </w:tcPr>
          <w:p w14:paraId="0600BB13" w14:textId="77777777" w:rsidR="005B5163" w:rsidRPr="009C6BE8" w:rsidRDefault="005B5163" w:rsidP="000076EC">
            <w:pPr>
              <w:shd w:val="clear" w:color="auto" w:fill="FFFFFF"/>
              <w:rPr>
                <w:rFonts w:ascii="Perpetua" w:hAnsi="Perpetua"/>
                <w:color w:val="000000" w:themeColor="text1"/>
                <w:sz w:val="18"/>
                <w:szCs w:val="18"/>
              </w:rPr>
            </w:pPr>
          </w:p>
        </w:tc>
        <w:tc>
          <w:tcPr>
            <w:tcW w:w="1087" w:type="dxa"/>
          </w:tcPr>
          <w:p w14:paraId="65156D4A" w14:textId="77777777" w:rsidR="005B5163" w:rsidRPr="009C6BE8" w:rsidRDefault="005B5163" w:rsidP="000076EC">
            <w:pPr>
              <w:shd w:val="clear" w:color="auto" w:fill="FFFFFF"/>
              <w:rPr>
                <w:rFonts w:ascii="Perpetua" w:hAnsi="Perpetua"/>
                <w:color w:val="000000" w:themeColor="text1"/>
                <w:sz w:val="18"/>
                <w:szCs w:val="18"/>
              </w:rPr>
            </w:pPr>
          </w:p>
        </w:tc>
        <w:tc>
          <w:tcPr>
            <w:tcW w:w="850" w:type="dxa"/>
          </w:tcPr>
          <w:p w14:paraId="020EA23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p>
        </w:tc>
      </w:tr>
      <w:tr w:rsidR="005B5163" w:rsidRPr="009C6BE8" w14:paraId="68CA9447" w14:textId="77777777" w:rsidTr="000076EC">
        <w:tc>
          <w:tcPr>
            <w:tcW w:w="1844" w:type="dxa"/>
          </w:tcPr>
          <w:p w14:paraId="68E48660"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Times New Roman"/>
                <w:color w:val="000000" w:themeColor="text1"/>
                <w:sz w:val="18"/>
                <w:szCs w:val="18"/>
              </w:rPr>
              <w:t xml:space="preserve"> </w:t>
            </w:r>
            <w:r w:rsidRPr="009C6BE8">
              <w:rPr>
                <w:rFonts w:ascii="Perpetua" w:hAnsi="Perpetua" w:cs="Times New Roman"/>
                <w:color w:val="000000" w:themeColor="text1"/>
                <w:sz w:val="18"/>
                <w:szCs w:val="18"/>
              </w:rPr>
              <w:t xml:space="preserve">Control </w:t>
            </w:r>
          </w:p>
        </w:tc>
        <w:tc>
          <w:tcPr>
            <w:tcW w:w="1701" w:type="dxa"/>
          </w:tcPr>
          <w:p w14:paraId="2203FD85"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6,135/15,673 (39.1)</w:t>
            </w:r>
          </w:p>
        </w:tc>
        <w:tc>
          <w:tcPr>
            <w:tcW w:w="613" w:type="dxa"/>
          </w:tcPr>
          <w:p w14:paraId="0E2191B0"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1</w:t>
            </w:r>
          </w:p>
        </w:tc>
        <w:tc>
          <w:tcPr>
            <w:tcW w:w="1088" w:type="dxa"/>
          </w:tcPr>
          <w:p w14:paraId="38DED385"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57657333"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w:t>
            </w:r>
          </w:p>
        </w:tc>
        <w:tc>
          <w:tcPr>
            <w:tcW w:w="756" w:type="dxa"/>
          </w:tcPr>
          <w:p w14:paraId="6A015C38"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1</w:t>
            </w:r>
          </w:p>
        </w:tc>
        <w:tc>
          <w:tcPr>
            <w:tcW w:w="1087" w:type="dxa"/>
          </w:tcPr>
          <w:p w14:paraId="513BB16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c>
          <w:tcPr>
            <w:tcW w:w="850" w:type="dxa"/>
          </w:tcPr>
          <w:p w14:paraId="7A109254"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w:t>
            </w:r>
          </w:p>
        </w:tc>
      </w:tr>
      <w:tr w:rsidR="005B5163" w:rsidRPr="009C6BE8" w14:paraId="6A3A5D66" w14:textId="77777777" w:rsidTr="000076EC">
        <w:tc>
          <w:tcPr>
            <w:tcW w:w="1844" w:type="dxa"/>
          </w:tcPr>
          <w:p w14:paraId="3EA75A0F"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Calibri"/>
                <w:bCs/>
                <w:color w:val="000000"/>
                <w:sz w:val="18"/>
                <w:szCs w:val="18"/>
              </w:rPr>
              <w:t xml:space="preserve"> </w:t>
            </w:r>
            <w:r w:rsidRPr="009C6BE8">
              <w:rPr>
                <w:rFonts w:ascii="Perpetua" w:hAnsi="Perpetua" w:cs="Calibri"/>
                <w:bCs/>
                <w:color w:val="000000"/>
                <w:sz w:val="18"/>
                <w:szCs w:val="18"/>
              </w:rPr>
              <w:t>BCSP &lt;6 months</w:t>
            </w:r>
          </w:p>
        </w:tc>
        <w:tc>
          <w:tcPr>
            <w:tcW w:w="1701" w:type="dxa"/>
          </w:tcPr>
          <w:p w14:paraId="3536CB5D"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1,200/3.073 (39.0)</w:t>
            </w:r>
          </w:p>
        </w:tc>
        <w:tc>
          <w:tcPr>
            <w:tcW w:w="613" w:type="dxa"/>
          </w:tcPr>
          <w:p w14:paraId="1224876E"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1.00</w:t>
            </w:r>
          </w:p>
        </w:tc>
        <w:tc>
          <w:tcPr>
            <w:tcW w:w="1088" w:type="dxa"/>
          </w:tcPr>
          <w:p w14:paraId="1E6C35DE"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0.92-1.08</w:t>
            </w:r>
          </w:p>
        </w:tc>
        <w:tc>
          <w:tcPr>
            <w:tcW w:w="850" w:type="dxa"/>
          </w:tcPr>
          <w:p w14:paraId="385B5440"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0.922</w:t>
            </w:r>
          </w:p>
        </w:tc>
        <w:tc>
          <w:tcPr>
            <w:tcW w:w="756" w:type="dxa"/>
          </w:tcPr>
          <w:p w14:paraId="22BBE37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0.96</w:t>
            </w:r>
          </w:p>
        </w:tc>
        <w:tc>
          <w:tcPr>
            <w:tcW w:w="1087" w:type="dxa"/>
          </w:tcPr>
          <w:p w14:paraId="1D12C36C"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0.88-1.04</w:t>
            </w:r>
          </w:p>
        </w:tc>
        <w:tc>
          <w:tcPr>
            <w:tcW w:w="850" w:type="dxa"/>
          </w:tcPr>
          <w:p w14:paraId="73DFC2A0"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0.337</w:t>
            </w:r>
          </w:p>
        </w:tc>
      </w:tr>
      <w:tr w:rsidR="005B5163" w:rsidRPr="009C6BE8" w14:paraId="6FF97E03" w14:textId="77777777" w:rsidTr="000076EC">
        <w:tc>
          <w:tcPr>
            <w:tcW w:w="1844" w:type="dxa"/>
            <w:tcBorders>
              <w:bottom w:val="single" w:sz="4" w:space="0" w:color="auto"/>
            </w:tcBorders>
          </w:tcPr>
          <w:p w14:paraId="5C1DF3D6" w14:textId="77777777" w:rsidR="005B5163" w:rsidRPr="009C6BE8" w:rsidRDefault="005B5163" w:rsidP="000076EC">
            <w:pPr>
              <w:shd w:val="clear" w:color="auto" w:fill="FFFFFF"/>
              <w:rPr>
                <w:rFonts w:ascii="Perpetua" w:hAnsi="Perpetua" w:cs="Times New Roman"/>
                <w:color w:val="000000" w:themeColor="text1"/>
                <w:sz w:val="18"/>
                <w:szCs w:val="18"/>
              </w:rPr>
            </w:pPr>
            <w:r>
              <w:rPr>
                <w:rFonts w:ascii="Perpetua" w:hAnsi="Perpetua" w:cs="Calibri"/>
                <w:bCs/>
                <w:color w:val="000000"/>
                <w:sz w:val="18"/>
                <w:szCs w:val="18"/>
              </w:rPr>
              <w:t xml:space="preserve"> </w:t>
            </w:r>
            <w:r w:rsidRPr="009C6BE8">
              <w:rPr>
                <w:rFonts w:ascii="Perpetua" w:hAnsi="Perpetua" w:cs="Calibri"/>
                <w:bCs/>
                <w:color w:val="000000"/>
                <w:sz w:val="18"/>
                <w:szCs w:val="18"/>
              </w:rPr>
              <w:t>BCSP ≥6 months</w:t>
            </w:r>
          </w:p>
        </w:tc>
        <w:tc>
          <w:tcPr>
            <w:tcW w:w="1701" w:type="dxa"/>
            <w:tcBorders>
              <w:bottom w:val="single" w:sz="4" w:space="0" w:color="auto"/>
            </w:tcBorders>
          </w:tcPr>
          <w:p w14:paraId="04203429"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777/2,175 (35.7)</w:t>
            </w:r>
          </w:p>
        </w:tc>
        <w:tc>
          <w:tcPr>
            <w:tcW w:w="613" w:type="dxa"/>
            <w:tcBorders>
              <w:bottom w:val="single" w:sz="4" w:space="0" w:color="auto"/>
            </w:tcBorders>
          </w:tcPr>
          <w:p w14:paraId="627DAD15"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0.86</w:t>
            </w:r>
          </w:p>
        </w:tc>
        <w:tc>
          <w:tcPr>
            <w:tcW w:w="1088" w:type="dxa"/>
            <w:tcBorders>
              <w:bottom w:val="single" w:sz="4" w:space="0" w:color="auto"/>
            </w:tcBorders>
          </w:tcPr>
          <w:p w14:paraId="0A65F492"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0.79-0.95</w:t>
            </w:r>
          </w:p>
        </w:tc>
        <w:tc>
          <w:tcPr>
            <w:tcW w:w="850" w:type="dxa"/>
            <w:tcBorders>
              <w:bottom w:val="single" w:sz="4" w:space="0" w:color="auto"/>
            </w:tcBorders>
          </w:tcPr>
          <w:p w14:paraId="046434C6" w14:textId="77777777" w:rsidR="005B5163" w:rsidRPr="009C6BE8" w:rsidRDefault="005B5163" w:rsidP="000076EC">
            <w:pPr>
              <w:shd w:val="clear" w:color="auto" w:fill="FFFFFF"/>
              <w:rPr>
                <w:rFonts w:ascii="Perpetua" w:hAnsi="Perpetua"/>
                <w:color w:val="000000" w:themeColor="text1"/>
                <w:sz w:val="18"/>
                <w:szCs w:val="18"/>
              </w:rPr>
            </w:pPr>
            <w:r w:rsidRPr="009C6BE8">
              <w:rPr>
                <w:rFonts w:ascii="Perpetua" w:hAnsi="Perpetua"/>
                <w:color w:val="000000" w:themeColor="text1"/>
                <w:sz w:val="18"/>
                <w:szCs w:val="18"/>
              </w:rPr>
              <w:t>0.002</w:t>
            </w:r>
          </w:p>
        </w:tc>
        <w:tc>
          <w:tcPr>
            <w:tcW w:w="756" w:type="dxa"/>
            <w:tcBorders>
              <w:bottom w:val="single" w:sz="4" w:space="0" w:color="auto"/>
            </w:tcBorders>
          </w:tcPr>
          <w:p w14:paraId="13493818"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0.85</w:t>
            </w:r>
          </w:p>
        </w:tc>
        <w:tc>
          <w:tcPr>
            <w:tcW w:w="1087" w:type="dxa"/>
            <w:tcBorders>
              <w:bottom w:val="single" w:sz="4" w:space="0" w:color="auto"/>
            </w:tcBorders>
          </w:tcPr>
          <w:p w14:paraId="7AF9B1F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0.77-0.94</w:t>
            </w:r>
          </w:p>
        </w:tc>
        <w:tc>
          <w:tcPr>
            <w:tcW w:w="850" w:type="dxa"/>
            <w:tcBorders>
              <w:bottom w:val="single" w:sz="4" w:space="0" w:color="auto"/>
            </w:tcBorders>
          </w:tcPr>
          <w:p w14:paraId="582DCC0A" w14:textId="77777777" w:rsidR="005B5163" w:rsidRPr="009C6BE8" w:rsidRDefault="005B5163" w:rsidP="000076EC">
            <w:pPr>
              <w:pStyle w:val="ListParagraph"/>
              <w:shd w:val="clear" w:color="auto" w:fill="FFFFFF"/>
              <w:ind w:left="0"/>
              <w:rPr>
                <w:rFonts w:ascii="Perpetua" w:hAnsi="Perpetua"/>
                <w:color w:val="000000" w:themeColor="text1"/>
                <w:sz w:val="18"/>
                <w:szCs w:val="18"/>
              </w:rPr>
            </w:pPr>
            <w:r w:rsidRPr="009C6BE8">
              <w:rPr>
                <w:rFonts w:ascii="Perpetua" w:hAnsi="Perpetua"/>
                <w:color w:val="000000" w:themeColor="text1"/>
                <w:sz w:val="18"/>
                <w:szCs w:val="18"/>
              </w:rPr>
              <w:t>0.001</w:t>
            </w:r>
          </w:p>
        </w:tc>
      </w:tr>
    </w:tbl>
    <w:p w14:paraId="516425E3" w14:textId="77777777" w:rsidR="005B5163" w:rsidRPr="009C6BE8" w:rsidRDefault="005B5163" w:rsidP="005B5163">
      <w:pPr>
        <w:rPr>
          <w:rFonts w:ascii="Perpetua" w:hAnsi="Perpetua"/>
          <w:sz w:val="18"/>
          <w:szCs w:val="18"/>
        </w:rPr>
      </w:pPr>
    </w:p>
    <w:p w14:paraId="0A0E456B" w14:textId="77777777" w:rsidR="005B5163" w:rsidRPr="00A82026" w:rsidRDefault="005B5163" w:rsidP="005B5163">
      <w:pPr>
        <w:widowControl w:val="0"/>
        <w:tabs>
          <w:tab w:val="left" w:pos="480"/>
        </w:tabs>
        <w:autoSpaceDE w:val="0"/>
        <w:autoSpaceDN w:val="0"/>
        <w:adjustRightInd w:val="0"/>
        <w:spacing w:after="240"/>
        <w:ind w:left="480" w:hanging="480"/>
        <w:rPr>
          <w:rFonts w:ascii="Perpetua" w:hAnsi="Perpetua"/>
          <w:sz w:val="18"/>
          <w:szCs w:val="18"/>
        </w:rPr>
      </w:pPr>
    </w:p>
    <w:p w14:paraId="144AB08D" w14:textId="77777777" w:rsidR="005B5163" w:rsidRDefault="005B5163">
      <w:pPr>
        <w:rPr>
          <w:rFonts w:ascii="Perpetua" w:hAnsi="Perpetua"/>
          <w:sz w:val="18"/>
          <w:szCs w:val="18"/>
        </w:rPr>
      </w:pPr>
    </w:p>
    <w:sectPr w:rsidR="005B5163" w:rsidSect="005B5163">
      <w:pgSz w:w="11900" w:h="16840"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754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B06CF" w14:textId="77777777" w:rsidR="003C7944" w:rsidRDefault="003C7944" w:rsidP="00B66251">
      <w:r>
        <w:separator/>
      </w:r>
    </w:p>
  </w:endnote>
  <w:endnote w:type="continuationSeparator" w:id="0">
    <w:p w14:paraId="36DA58F0" w14:textId="77777777" w:rsidR="003C7944" w:rsidRDefault="003C7944" w:rsidP="00B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B2D10" w14:textId="77777777" w:rsidR="0009549A" w:rsidRDefault="0009549A" w:rsidP="001852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7158B" w14:textId="77777777" w:rsidR="0009549A" w:rsidRDefault="000954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864C" w14:textId="77777777" w:rsidR="0009549A" w:rsidRPr="005A3449" w:rsidRDefault="0009549A" w:rsidP="001852E5">
    <w:pPr>
      <w:pStyle w:val="Footer"/>
      <w:framePr w:wrap="around" w:vAnchor="text" w:hAnchor="margin" w:xAlign="center" w:y="1"/>
      <w:rPr>
        <w:rStyle w:val="PageNumber"/>
        <w:rFonts w:ascii="Perpetua" w:hAnsi="Perpetua"/>
        <w:b/>
        <w:sz w:val="18"/>
      </w:rPr>
    </w:pPr>
    <w:r w:rsidRPr="005A3449">
      <w:rPr>
        <w:rStyle w:val="PageNumber"/>
        <w:rFonts w:ascii="Perpetua" w:hAnsi="Perpetua"/>
        <w:b/>
        <w:sz w:val="18"/>
      </w:rPr>
      <w:fldChar w:fldCharType="begin"/>
    </w:r>
    <w:r w:rsidRPr="005A3449">
      <w:rPr>
        <w:rStyle w:val="PageNumber"/>
        <w:rFonts w:ascii="Perpetua" w:hAnsi="Perpetua"/>
        <w:b/>
        <w:sz w:val="18"/>
      </w:rPr>
      <w:instrText xml:space="preserve">PAGE  </w:instrText>
    </w:r>
    <w:r w:rsidRPr="005A3449">
      <w:rPr>
        <w:rStyle w:val="PageNumber"/>
        <w:rFonts w:ascii="Perpetua" w:hAnsi="Perpetua"/>
        <w:b/>
        <w:sz w:val="18"/>
      </w:rPr>
      <w:fldChar w:fldCharType="separate"/>
    </w:r>
    <w:r w:rsidR="007A78C2">
      <w:rPr>
        <w:rStyle w:val="PageNumber"/>
        <w:rFonts w:ascii="Perpetua" w:hAnsi="Perpetua"/>
        <w:b/>
        <w:noProof/>
        <w:sz w:val="18"/>
      </w:rPr>
      <w:t>1</w:t>
    </w:r>
    <w:r w:rsidRPr="005A3449">
      <w:rPr>
        <w:rStyle w:val="PageNumber"/>
        <w:rFonts w:ascii="Perpetua" w:hAnsi="Perpetua"/>
        <w:b/>
        <w:sz w:val="18"/>
      </w:rPr>
      <w:fldChar w:fldCharType="end"/>
    </w:r>
  </w:p>
  <w:p w14:paraId="608482D0" w14:textId="6AA791E2" w:rsidR="0009549A" w:rsidRDefault="0009549A" w:rsidP="005A3449">
    <w:pPr>
      <w:pStyle w:val="Footer"/>
      <w:tabs>
        <w:tab w:val="clear" w:pos="4320"/>
        <w:tab w:val="clear" w:pos="8640"/>
        <w:tab w:val="left" w:pos="507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C4389" w14:textId="77777777" w:rsidR="003C7944" w:rsidRDefault="003C7944" w:rsidP="00B66251">
      <w:r>
        <w:separator/>
      </w:r>
    </w:p>
  </w:footnote>
  <w:footnote w:type="continuationSeparator" w:id="0">
    <w:p w14:paraId="3DB3A4EA" w14:textId="77777777" w:rsidR="003C7944" w:rsidRDefault="003C7944" w:rsidP="00B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841"/>
    <w:multiLevelType w:val="hybridMultilevel"/>
    <w:tmpl w:val="D2A0F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10512"/>
    <w:multiLevelType w:val="hybridMultilevel"/>
    <w:tmpl w:val="FE30344C"/>
    <w:lvl w:ilvl="0" w:tplc="48463198">
      <w:start w:val="1"/>
      <w:numFmt w:val="upperLetter"/>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EA1CCD"/>
    <w:multiLevelType w:val="hybridMultilevel"/>
    <w:tmpl w:val="8E04B618"/>
    <w:lvl w:ilvl="0" w:tplc="8F344A2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477A2"/>
    <w:multiLevelType w:val="hybridMultilevel"/>
    <w:tmpl w:val="A1AE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64969"/>
    <w:multiLevelType w:val="hybridMultilevel"/>
    <w:tmpl w:val="2370C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104ED"/>
    <w:multiLevelType w:val="hybridMultilevel"/>
    <w:tmpl w:val="CD3634D6"/>
    <w:lvl w:ilvl="0" w:tplc="A45CEB34">
      <w:start w:val="1"/>
      <w:numFmt w:val="upperLetter"/>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Bodger">
    <w15:presenceInfo w15:providerId="Windows Live" w15:userId="3b8db25705605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E1"/>
    <w:rsid w:val="000026FE"/>
    <w:rsid w:val="000076EC"/>
    <w:rsid w:val="00010ABA"/>
    <w:rsid w:val="00013907"/>
    <w:rsid w:val="00015DC7"/>
    <w:rsid w:val="00016E2E"/>
    <w:rsid w:val="00023926"/>
    <w:rsid w:val="000259FB"/>
    <w:rsid w:val="00026B76"/>
    <w:rsid w:val="00033023"/>
    <w:rsid w:val="00034DFF"/>
    <w:rsid w:val="00036123"/>
    <w:rsid w:val="00036EE9"/>
    <w:rsid w:val="000408B6"/>
    <w:rsid w:val="0004374B"/>
    <w:rsid w:val="0004502B"/>
    <w:rsid w:val="000465CC"/>
    <w:rsid w:val="00055CA7"/>
    <w:rsid w:val="00057223"/>
    <w:rsid w:val="000604F2"/>
    <w:rsid w:val="00062673"/>
    <w:rsid w:val="00065BC7"/>
    <w:rsid w:val="000726E8"/>
    <w:rsid w:val="000761C2"/>
    <w:rsid w:val="000848C6"/>
    <w:rsid w:val="0008552F"/>
    <w:rsid w:val="0008714D"/>
    <w:rsid w:val="0008742B"/>
    <w:rsid w:val="00091A7C"/>
    <w:rsid w:val="00092C03"/>
    <w:rsid w:val="00092E50"/>
    <w:rsid w:val="0009402F"/>
    <w:rsid w:val="00094F7A"/>
    <w:rsid w:val="0009549A"/>
    <w:rsid w:val="00096FE5"/>
    <w:rsid w:val="000A0670"/>
    <w:rsid w:val="000A124E"/>
    <w:rsid w:val="000A1D8B"/>
    <w:rsid w:val="000A216C"/>
    <w:rsid w:val="000A286B"/>
    <w:rsid w:val="000A2BB5"/>
    <w:rsid w:val="000B1015"/>
    <w:rsid w:val="000C3F8E"/>
    <w:rsid w:val="000C5656"/>
    <w:rsid w:val="000D3A75"/>
    <w:rsid w:val="000D4928"/>
    <w:rsid w:val="000D4BE5"/>
    <w:rsid w:val="000D565B"/>
    <w:rsid w:val="000D70F8"/>
    <w:rsid w:val="000D7D9D"/>
    <w:rsid w:val="000E51B8"/>
    <w:rsid w:val="000F018C"/>
    <w:rsid w:val="000F2CA9"/>
    <w:rsid w:val="000F333D"/>
    <w:rsid w:val="000F52E6"/>
    <w:rsid w:val="001000EE"/>
    <w:rsid w:val="00101B7A"/>
    <w:rsid w:val="00101E78"/>
    <w:rsid w:val="00106BDE"/>
    <w:rsid w:val="00110719"/>
    <w:rsid w:val="00111613"/>
    <w:rsid w:val="00114C53"/>
    <w:rsid w:val="001159B8"/>
    <w:rsid w:val="00116198"/>
    <w:rsid w:val="00117E2F"/>
    <w:rsid w:val="0012294B"/>
    <w:rsid w:val="00122C51"/>
    <w:rsid w:val="00122F5C"/>
    <w:rsid w:val="001238D8"/>
    <w:rsid w:val="0012468A"/>
    <w:rsid w:val="00125EB7"/>
    <w:rsid w:val="00127429"/>
    <w:rsid w:val="00131E42"/>
    <w:rsid w:val="00132250"/>
    <w:rsid w:val="00132C21"/>
    <w:rsid w:val="00133344"/>
    <w:rsid w:val="001333CD"/>
    <w:rsid w:val="00134B7C"/>
    <w:rsid w:val="00136670"/>
    <w:rsid w:val="001405D8"/>
    <w:rsid w:val="00141690"/>
    <w:rsid w:val="001437EA"/>
    <w:rsid w:val="001451B6"/>
    <w:rsid w:val="00145281"/>
    <w:rsid w:val="00146760"/>
    <w:rsid w:val="0015007B"/>
    <w:rsid w:val="00150895"/>
    <w:rsid w:val="00151254"/>
    <w:rsid w:val="00151348"/>
    <w:rsid w:val="00153178"/>
    <w:rsid w:val="00153538"/>
    <w:rsid w:val="00154690"/>
    <w:rsid w:val="00163B62"/>
    <w:rsid w:val="0016418C"/>
    <w:rsid w:val="00165C1B"/>
    <w:rsid w:val="001666AE"/>
    <w:rsid w:val="001673FD"/>
    <w:rsid w:val="00172260"/>
    <w:rsid w:val="00173F99"/>
    <w:rsid w:val="00174B4E"/>
    <w:rsid w:val="00176975"/>
    <w:rsid w:val="00180A3E"/>
    <w:rsid w:val="00180A97"/>
    <w:rsid w:val="001823A2"/>
    <w:rsid w:val="00182F37"/>
    <w:rsid w:val="0018502C"/>
    <w:rsid w:val="001852E5"/>
    <w:rsid w:val="00187F6F"/>
    <w:rsid w:val="00191849"/>
    <w:rsid w:val="00193EB1"/>
    <w:rsid w:val="00197216"/>
    <w:rsid w:val="001A052A"/>
    <w:rsid w:val="001A14EE"/>
    <w:rsid w:val="001A3815"/>
    <w:rsid w:val="001B0AC3"/>
    <w:rsid w:val="001B1423"/>
    <w:rsid w:val="001B32EF"/>
    <w:rsid w:val="001B32F4"/>
    <w:rsid w:val="001B358A"/>
    <w:rsid w:val="001B4574"/>
    <w:rsid w:val="001B605A"/>
    <w:rsid w:val="001B60FC"/>
    <w:rsid w:val="001B74D0"/>
    <w:rsid w:val="001B7829"/>
    <w:rsid w:val="001C01E1"/>
    <w:rsid w:val="001C055A"/>
    <w:rsid w:val="001C0A29"/>
    <w:rsid w:val="001C1685"/>
    <w:rsid w:val="001C1A57"/>
    <w:rsid w:val="001C482B"/>
    <w:rsid w:val="001D0977"/>
    <w:rsid w:val="001D1B6D"/>
    <w:rsid w:val="001D2917"/>
    <w:rsid w:val="001D3AF6"/>
    <w:rsid w:val="001D53E1"/>
    <w:rsid w:val="001E0F0E"/>
    <w:rsid w:val="001E10A7"/>
    <w:rsid w:val="001E24BD"/>
    <w:rsid w:val="001E3402"/>
    <w:rsid w:val="001F0449"/>
    <w:rsid w:val="001F14E8"/>
    <w:rsid w:val="00205B29"/>
    <w:rsid w:val="00205E3F"/>
    <w:rsid w:val="00212185"/>
    <w:rsid w:val="00212AD1"/>
    <w:rsid w:val="002160B4"/>
    <w:rsid w:val="00216348"/>
    <w:rsid w:val="002241EA"/>
    <w:rsid w:val="00226937"/>
    <w:rsid w:val="00227195"/>
    <w:rsid w:val="00232B9A"/>
    <w:rsid w:val="00232EEB"/>
    <w:rsid w:val="00233440"/>
    <w:rsid w:val="00233641"/>
    <w:rsid w:val="002337CD"/>
    <w:rsid w:val="00237C10"/>
    <w:rsid w:val="002406E9"/>
    <w:rsid w:val="002477A1"/>
    <w:rsid w:val="0025320F"/>
    <w:rsid w:val="002569EA"/>
    <w:rsid w:val="00256B42"/>
    <w:rsid w:val="00262602"/>
    <w:rsid w:val="00263E61"/>
    <w:rsid w:val="00265F57"/>
    <w:rsid w:val="00270E06"/>
    <w:rsid w:val="0027195B"/>
    <w:rsid w:val="00272054"/>
    <w:rsid w:val="00276D69"/>
    <w:rsid w:val="002772AE"/>
    <w:rsid w:val="002802C2"/>
    <w:rsid w:val="00280724"/>
    <w:rsid w:val="00282B72"/>
    <w:rsid w:val="002858A5"/>
    <w:rsid w:val="00286D1B"/>
    <w:rsid w:val="00287360"/>
    <w:rsid w:val="00287C0A"/>
    <w:rsid w:val="002917CC"/>
    <w:rsid w:val="002926C4"/>
    <w:rsid w:val="002931AD"/>
    <w:rsid w:val="002954DA"/>
    <w:rsid w:val="002964C8"/>
    <w:rsid w:val="0029699A"/>
    <w:rsid w:val="002A32E4"/>
    <w:rsid w:val="002A46D4"/>
    <w:rsid w:val="002A4E48"/>
    <w:rsid w:val="002A737F"/>
    <w:rsid w:val="002A7559"/>
    <w:rsid w:val="002A7763"/>
    <w:rsid w:val="002A7AC7"/>
    <w:rsid w:val="002B06AD"/>
    <w:rsid w:val="002B2EA7"/>
    <w:rsid w:val="002B415F"/>
    <w:rsid w:val="002B4C63"/>
    <w:rsid w:val="002B4DA4"/>
    <w:rsid w:val="002C1C35"/>
    <w:rsid w:val="002C5784"/>
    <w:rsid w:val="002C7012"/>
    <w:rsid w:val="002D0D75"/>
    <w:rsid w:val="002D6891"/>
    <w:rsid w:val="002E1F78"/>
    <w:rsid w:val="002F3248"/>
    <w:rsid w:val="002F5135"/>
    <w:rsid w:val="002F5B4D"/>
    <w:rsid w:val="002F60C4"/>
    <w:rsid w:val="002F710E"/>
    <w:rsid w:val="002F7471"/>
    <w:rsid w:val="002F7AE2"/>
    <w:rsid w:val="00300AE3"/>
    <w:rsid w:val="00302FC7"/>
    <w:rsid w:val="00306651"/>
    <w:rsid w:val="00306FAC"/>
    <w:rsid w:val="003120C1"/>
    <w:rsid w:val="0031767C"/>
    <w:rsid w:val="0032121D"/>
    <w:rsid w:val="00321475"/>
    <w:rsid w:val="003238D8"/>
    <w:rsid w:val="00323D5D"/>
    <w:rsid w:val="00323D8A"/>
    <w:rsid w:val="00326C15"/>
    <w:rsid w:val="00327DDE"/>
    <w:rsid w:val="00330F7E"/>
    <w:rsid w:val="00335C24"/>
    <w:rsid w:val="003365E0"/>
    <w:rsid w:val="00337763"/>
    <w:rsid w:val="00340D09"/>
    <w:rsid w:val="00343904"/>
    <w:rsid w:val="00347213"/>
    <w:rsid w:val="00347F6B"/>
    <w:rsid w:val="00350061"/>
    <w:rsid w:val="00351CE5"/>
    <w:rsid w:val="003612B7"/>
    <w:rsid w:val="0036227E"/>
    <w:rsid w:val="00367704"/>
    <w:rsid w:val="00367B24"/>
    <w:rsid w:val="00372886"/>
    <w:rsid w:val="0037289F"/>
    <w:rsid w:val="00372B68"/>
    <w:rsid w:val="00374634"/>
    <w:rsid w:val="00374B62"/>
    <w:rsid w:val="00375FA4"/>
    <w:rsid w:val="0038050C"/>
    <w:rsid w:val="003812A3"/>
    <w:rsid w:val="00391118"/>
    <w:rsid w:val="00391CF0"/>
    <w:rsid w:val="00397BB2"/>
    <w:rsid w:val="003A2053"/>
    <w:rsid w:val="003A4C5D"/>
    <w:rsid w:val="003A5D89"/>
    <w:rsid w:val="003A664C"/>
    <w:rsid w:val="003A751B"/>
    <w:rsid w:val="003B0FC8"/>
    <w:rsid w:val="003B2006"/>
    <w:rsid w:val="003B39BD"/>
    <w:rsid w:val="003B41E1"/>
    <w:rsid w:val="003B6924"/>
    <w:rsid w:val="003C3264"/>
    <w:rsid w:val="003C6CA9"/>
    <w:rsid w:val="003C7046"/>
    <w:rsid w:val="003C7944"/>
    <w:rsid w:val="003D0F12"/>
    <w:rsid w:val="003D201C"/>
    <w:rsid w:val="003D29E2"/>
    <w:rsid w:val="003D2B9B"/>
    <w:rsid w:val="003D6E86"/>
    <w:rsid w:val="003D7DF7"/>
    <w:rsid w:val="003E051C"/>
    <w:rsid w:val="003E22B0"/>
    <w:rsid w:val="003F5FA0"/>
    <w:rsid w:val="0040169F"/>
    <w:rsid w:val="004038D1"/>
    <w:rsid w:val="00406062"/>
    <w:rsid w:val="0040644A"/>
    <w:rsid w:val="004070DD"/>
    <w:rsid w:val="00410F98"/>
    <w:rsid w:val="004121EE"/>
    <w:rsid w:val="00415E8A"/>
    <w:rsid w:val="00415EC0"/>
    <w:rsid w:val="00415F0E"/>
    <w:rsid w:val="00425668"/>
    <w:rsid w:val="00425FB5"/>
    <w:rsid w:val="00426B75"/>
    <w:rsid w:val="004330D8"/>
    <w:rsid w:val="00434D9F"/>
    <w:rsid w:val="00435B19"/>
    <w:rsid w:val="00440612"/>
    <w:rsid w:val="00441B46"/>
    <w:rsid w:val="00443B39"/>
    <w:rsid w:val="004453CD"/>
    <w:rsid w:val="004458D2"/>
    <w:rsid w:val="00445FC9"/>
    <w:rsid w:val="00455972"/>
    <w:rsid w:val="00456050"/>
    <w:rsid w:val="004569C3"/>
    <w:rsid w:val="0046073C"/>
    <w:rsid w:val="00461A45"/>
    <w:rsid w:val="00462ADF"/>
    <w:rsid w:val="00467D22"/>
    <w:rsid w:val="00470452"/>
    <w:rsid w:val="00470708"/>
    <w:rsid w:val="004715D0"/>
    <w:rsid w:val="00473D10"/>
    <w:rsid w:val="00480DAB"/>
    <w:rsid w:val="00480E24"/>
    <w:rsid w:val="00480F95"/>
    <w:rsid w:val="0048225D"/>
    <w:rsid w:val="00484AB6"/>
    <w:rsid w:val="00485777"/>
    <w:rsid w:val="004860CC"/>
    <w:rsid w:val="004944C0"/>
    <w:rsid w:val="00494BF9"/>
    <w:rsid w:val="004A73DE"/>
    <w:rsid w:val="004A7D80"/>
    <w:rsid w:val="004B65E2"/>
    <w:rsid w:val="004C0B72"/>
    <w:rsid w:val="004D00FD"/>
    <w:rsid w:val="004D2FCE"/>
    <w:rsid w:val="004D30E8"/>
    <w:rsid w:val="004D3141"/>
    <w:rsid w:val="004D51DE"/>
    <w:rsid w:val="004D5382"/>
    <w:rsid w:val="004E3241"/>
    <w:rsid w:val="004E7780"/>
    <w:rsid w:val="004E7FB8"/>
    <w:rsid w:val="004F075D"/>
    <w:rsid w:val="004F6444"/>
    <w:rsid w:val="0050024D"/>
    <w:rsid w:val="00503FBB"/>
    <w:rsid w:val="005043D0"/>
    <w:rsid w:val="00504A45"/>
    <w:rsid w:val="00504BD6"/>
    <w:rsid w:val="00506750"/>
    <w:rsid w:val="005074C3"/>
    <w:rsid w:val="005111A8"/>
    <w:rsid w:val="0051362E"/>
    <w:rsid w:val="00524808"/>
    <w:rsid w:val="0052500B"/>
    <w:rsid w:val="005262C4"/>
    <w:rsid w:val="00527E04"/>
    <w:rsid w:val="00527E14"/>
    <w:rsid w:val="00532060"/>
    <w:rsid w:val="00532F69"/>
    <w:rsid w:val="00533CD0"/>
    <w:rsid w:val="0053588F"/>
    <w:rsid w:val="005444A9"/>
    <w:rsid w:val="005448BA"/>
    <w:rsid w:val="00545BC3"/>
    <w:rsid w:val="0055188C"/>
    <w:rsid w:val="005529A3"/>
    <w:rsid w:val="005536BD"/>
    <w:rsid w:val="005555C6"/>
    <w:rsid w:val="00555618"/>
    <w:rsid w:val="00555A55"/>
    <w:rsid w:val="00557324"/>
    <w:rsid w:val="00557F87"/>
    <w:rsid w:val="00560D4C"/>
    <w:rsid w:val="0056513B"/>
    <w:rsid w:val="00566113"/>
    <w:rsid w:val="005662C7"/>
    <w:rsid w:val="00570DDB"/>
    <w:rsid w:val="00571915"/>
    <w:rsid w:val="00576465"/>
    <w:rsid w:val="00576D1A"/>
    <w:rsid w:val="005806B9"/>
    <w:rsid w:val="0058185B"/>
    <w:rsid w:val="00582EC2"/>
    <w:rsid w:val="00583327"/>
    <w:rsid w:val="0058449E"/>
    <w:rsid w:val="005873F3"/>
    <w:rsid w:val="005879D7"/>
    <w:rsid w:val="00591DBB"/>
    <w:rsid w:val="00592D59"/>
    <w:rsid w:val="005A22F8"/>
    <w:rsid w:val="005A2917"/>
    <w:rsid w:val="005A3449"/>
    <w:rsid w:val="005A48ED"/>
    <w:rsid w:val="005A5AD2"/>
    <w:rsid w:val="005A5B31"/>
    <w:rsid w:val="005A70E4"/>
    <w:rsid w:val="005B06A0"/>
    <w:rsid w:val="005B0C65"/>
    <w:rsid w:val="005B106B"/>
    <w:rsid w:val="005B260E"/>
    <w:rsid w:val="005B4426"/>
    <w:rsid w:val="005B5163"/>
    <w:rsid w:val="005B63AD"/>
    <w:rsid w:val="005C1BD4"/>
    <w:rsid w:val="005C2E8A"/>
    <w:rsid w:val="005C2F42"/>
    <w:rsid w:val="005C5813"/>
    <w:rsid w:val="005D2734"/>
    <w:rsid w:val="005D31B8"/>
    <w:rsid w:val="005D33D7"/>
    <w:rsid w:val="005E0C42"/>
    <w:rsid w:val="005E289A"/>
    <w:rsid w:val="005E2E40"/>
    <w:rsid w:val="005E3714"/>
    <w:rsid w:val="005E3F37"/>
    <w:rsid w:val="005E4DE8"/>
    <w:rsid w:val="005E7768"/>
    <w:rsid w:val="005F0D16"/>
    <w:rsid w:val="005F22F7"/>
    <w:rsid w:val="005F345D"/>
    <w:rsid w:val="005F41E1"/>
    <w:rsid w:val="0060018D"/>
    <w:rsid w:val="00601AF6"/>
    <w:rsid w:val="00604739"/>
    <w:rsid w:val="00604AE3"/>
    <w:rsid w:val="0060535E"/>
    <w:rsid w:val="0060537A"/>
    <w:rsid w:val="00606E94"/>
    <w:rsid w:val="0061000C"/>
    <w:rsid w:val="0061053E"/>
    <w:rsid w:val="006107B1"/>
    <w:rsid w:val="0061163D"/>
    <w:rsid w:val="00611E27"/>
    <w:rsid w:val="0061429B"/>
    <w:rsid w:val="006156AF"/>
    <w:rsid w:val="006216F0"/>
    <w:rsid w:val="00624999"/>
    <w:rsid w:val="00624D67"/>
    <w:rsid w:val="006269B0"/>
    <w:rsid w:val="00626DD2"/>
    <w:rsid w:val="00630ECD"/>
    <w:rsid w:val="006331D6"/>
    <w:rsid w:val="006338B0"/>
    <w:rsid w:val="00636085"/>
    <w:rsid w:val="00636EA4"/>
    <w:rsid w:val="0064071A"/>
    <w:rsid w:val="00642BFD"/>
    <w:rsid w:val="00644AB0"/>
    <w:rsid w:val="006459C4"/>
    <w:rsid w:val="00645EDF"/>
    <w:rsid w:val="00645FC2"/>
    <w:rsid w:val="00646667"/>
    <w:rsid w:val="00646B25"/>
    <w:rsid w:val="0065062D"/>
    <w:rsid w:val="0065166C"/>
    <w:rsid w:val="00651D9B"/>
    <w:rsid w:val="006550DD"/>
    <w:rsid w:val="0065553D"/>
    <w:rsid w:val="006571F6"/>
    <w:rsid w:val="0066052B"/>
    <w:rsid w:val="006635FC"/>
    <w:rsid w:val="006640F9"/>
    <w:rsid w:val="00666B3D"/>
    <w:rsid w:val="00672263"/>
    <w:rsid w:val="006732C9"/>
    <w:rsid w:val="006733D6"/>
    <w:rsid w:val="006749EE"/>
    <w:rsid w:val="0067552A"/>
    <w:rsid w:val="00675FD1"/>
    <w:rsid w:val="0067660E"/>
    <w:rsid w:val="00677D55"/>
    <w:rsid w:val="00683520"/>
    <w:rsid w:val="0069266D"/>
    <w:rsid w:val="00692CC2"/>
    <w:rsid w:val="00692E25"/>
    <w:rsid w:val="0069445B"/>
    <w:rsid w:val="00694F21"/>
    <w:rsid w:val="006965EB"/>
    <w:rsid w:val="00696B99"/>
    <w:rsid w:val="00696F01"/>
    <w:rsid w:val="00697325"/>
    <w:rsid w:val="006A320F"/>
    <w:rsid w:val="006A3A4A"/>
    <w:rsid w:val="006A3D22"/>
    <w:rsid w:val="006B2712"/>
    <w:rsid w:val="006B2DE8"/>
    <w:rsid w:val="006B33B7"/>
    <w:rsid w:val="006B341F"/>
    <w:rsid w:val="006B376E"/>
    <w:rsid w:val="006B4417"/>
    <w:rsid w:val="006B5B87"/>
    <w:rsid w:val="006B6875"/>
    <w:rsid w:val="006C1292"/>
    <w:rsid w:val="006C4001"/>
    <w:rsid w:val="006C70FE"/>
    <w:rsid w:val="006D0D0C"/>
    <w:rsid w:val="006D0F3B"/>
    <w:rsid w:val="006D1969"/>
    <w:rsid w:val="006D2563"/>
    <w:rsid w:val="006D54F2"/>
    <w:rsid w:val="006D5A53"/>
    <w:rsid w:val="006D612C"/>
    <w:rsid w:val="006D74D8"/>
    <w:rsid w:val="006E05A5"/>
    <w:rsid w:val="006E0A52"/>
    <w:rsid w:val="006E2BAF"/>
    <w:rsid w:val="006E39A5"/>
    <w:rsid w:val="006E50D9"/>
    <w:rsid w:val="006E6659"/>
    <w:rsid w:val="006F136E"/>
    <w:rsid w:val="006F1585"/>
    <w:rsid w:val="006F2F0C"/>
    <w:rsid w:val="006F38B2"/>
    <w:rsid w:val="006F44C0"/>
    <w:rsid w:val="006F4606"/>
    <w:rsid w:val="006F4E32"/>
    <w:rsid w:val="00702087"/>
    <w:rsid w:val="00704320"/>
    <w:rsid w:val="0070474E"/>
    <w:rsid w:val="0070550F"/>
    <w:rsid w:val="007060C3"/>
    <w:rsid w:val="00707AE6"/>
    <w:rsid w:val="00707B81"/>
    <w:rsid w:val="00710B9F"/>
    <w:rsid w:val="00711DC1"/>
    <w:rsid w:val="0071403F"/>
    <w:rsid w:val="00714598"/>
    <w:rsid w:val="00715C48"/>
    <w:rsid w:val="0072155E"/>
    <w:rsid w:val="00722C50"/>
    <w:rsid w:val="0072303A"/>
    <w:rsid w:val="00723388"/>
    <w:rsid w:val="00727C15"/>
    <w:rsid w:val="00727CFB"/>
    <w:rsid w:val="00727F11"/>
    <w:rsid w:val="0073338F"/>
    <w:rsid w:val="007342CA"/>
    <w:rsid w:val="00736059"/>
    <w:rsid w:val="007368B5"/>
    <w:rsid w:val="007400C0"/>
    <w:rsid w:val="0074307D"/>
    <w:rsid w:val="00743789"/>
    <w:rsid w:val="00745684"/>
    <w:rsid w:val="00751233"/>
    <w:rsid w:val="00752EB3"/>
    <w:rsid w:val="00754FAF"/>
    <w:rsid w:val="00763036"/>
    <w:rsid w:val="007646DB"/>
    <w:rsid w:val="00765373"/>
    <w:rsid w:val="007663F1"/>
    <w:rsid w:val="00766D68"/>
    <w:rsid w:val="00770823"/>
    <w:rsid w:val="00774624"/>
    <w:rsid w:val="00775436"/>
    <w:rsid w:val="007769F6"/>
    <w:rsid w:val="007770BD"/>
    <w:rsid w:val="007776C9"/>
    <w:rsid w:val="00780D7D"/>
    <w:rsid w:val="007830AB"/>
    <w:rsid w:val="00783EA3"/>
    <w:rsid w:val="007850AD"/>
    <w:rsid w:val="007855D7"/>
    <w:rsid w:val="00792BE7"/>
    <w:rsid w:val="007A0880"/>
    <w:rsid w:val="007A1356"/>
    <w:rsid w:val="007A2A7F"/>
    <w:rsid w:val="007A4D0C"/>
    <w:rsid w:val="007A78C2"/>
    <w:rsid w:val="007B0623"/>
    <w:rsid w:val="007B0F2B"/>
    <w:rsid w:val="007B1BF3"/>
    <w:rsid w:val="007B211F"/>
    <w:rsid w:val="007B2D74"/>
    <w:rsid w:val="007B511A"/>
    <w:rsid w:val="007B7D3C"/>
    <w:rsid w:val="007B7E15"/>
    <w:rsid w:val="007C0542"/>
    <w:rsid w:val="007C196E"/>
    <w:rsid w:val="007C39EE"/>
    <w:rsid w:val="007C5AD3"/>
    <w:rsid w:val="007D156A"/>
    <w:rsid w:val="007D5C24"/>
    <w:rsid w:val="007D649C"/>
    <w:rsid w:val="007D68D7"/>
    <w:rsid w:val="007D780E"/>
    <w:rsid w:val="007D790A"/>
    <w:rsid w:val="007E447D"/>
    <w:rsid w:val="007E457A"/>
    <w:rsid w:val="007E67E5"/>
    <w:rsid w:val="007E707F"/>
    <w:rsid w:val="007F116A"/>
    <w:rsid w:val="007F123B"/>
    <w:rsid w:val="007F142E"/>
    <w:rsid w:val="007F2116"/>
    <w:rsid w:val="007F24A7"/>
    <w:rsid w:val="007F2E57"/>
    <w:rsid w:val="007F3741"/>
    <w:rsid w:val="007F5662"/>
    <w:rsid w:val="007F78CA"/>
    <w:rsid w:val="0080140D"/>
    <w:rsid w:val="00802408"/>
    <w:rsid w:val="008046C2"/>
    <w:rsid w:val="00805476"/>
    <w:rsid w:val="00806CBD"/>
    <w:rsid w:val="008071E1"/>
    <w:rsid w:val="00822475"/>
    <w:rsid w:val="008238F1"/>
    <w:rsid w:val="00826AB1"/>
    <w:rsid w:val="00832F24"/>
    <w:rsid w:val="00833001"/>
    <w:rsid w:val="0083736B"/>
    <w:rsid w:val="0084074F"/>
    <w:rsid w:val="00840DFF"/>
    <w:rsid w:val="00841041"/>
    <w:rsid w:val="00841F10"/>
    <w:rsid w:val="008437B5"/>
    <w:rsid w:val="00844D8B"/>
    <w:rsid w:val="00850F5E"/>
    <w:rsid w:val="0085301F"/>
    <w:rsid w:val="00856BD7"/>
    <w:rsid w:val="008600A3"/>
    <w:rsid w:val="00860373"/>
    <w:rsid w:val="008606CE"/>
    <w:rsid w:val="00863D18"/>
    <w:rsid w:val="0086465D"/>
    <w:rsid w:val="00865CE1"/>
    <w:rsid w:val="00867CE1"/>
    <w:rsid w:val="00867D78"/>
    <w:rsid w:val="00871CB9"/>
    <w:rsid w:val="0087259E"/>
    <w:rsid w:val="00873C4E"/>
    <w:rsid w:val="00874DE6"/>
    <w:rsid w:val="00883082"/>
    <w:rsid w:val="00886AA0"/>
    <w:rsid w:val="00890BC8"/>
    <w:rsid w:val="00890F35"/>
    <w:rsid w:val="008941A6"/>
    <w:rsid w:val="008959B5"/>
    <w:rsid w:val="008A273D"/>
    <w:rsid w:val="008A29B7"/>
    <w:rsid w:val="008A4D4B"/>
    <w:rsid w:val="008A7111"/>
    <w:rsid w:val="008A782E"/>
    <w:rsid w:val="008B5467"/>
    <w:rsid w:val="008B5655"/>
    <w:rsid w:val="008B6922"/>
    <w:rsid w:val="008C3908"/>
    <w:rsid w:val="008C3CE4"/>
    <w:rsid w:val="008C4217"/>
    <w:rsid w:val="008C6FA9"/>
    <w:rsid w:val="008C7ABE"/>
    <w:rsid w:val="008D0D06"/>
    <w:rsid w:val="008D1196"/>
    <w:rsid w:val="008D186A"/>
    <w:rsid w:val="008D47F1"/>
    <w:rsid w:val="008E012F"/>
    <w:rsid w:val="008E127E"/>
    <w:rsid w:val="008E25E2"/>
    <w:rsid w:val="008E455C"/>
    <w:rsid w:val="008E475E"/>
    <w:rsid w:val="008E504C"/>
    <w:rsid w:val="008F0AE3"/>
    <w:rsid w:val="008F24DB"/>
    <w:rsid w:val="008F65D6"/>
    <w:rsid w:val="00903F38"/>
    <w:rsid w:val="009064FC"/>
    <w:rsid w:val="009104E3"/>
    <w:rsid w:val="00912DCA"/>
    <w:rsid w:val="00913507"/>
    <w:rsid w:val="00916312"/>
    <w:rsid w:val="009164C7"/>
    <w:rsid w:val="00922BB4"/>
    <w:rsid w:val="00923A12"/>
    <w:rsid w:val="009253A0"/>
    <w:rsid w:val="009276C1"/>
    <w:rsid w:val="009318A2"/>
    <w:rsid w:val="009327AF"/>
    <w:rsid w:val="00933574"/>
    <w:rsid w:val="0094341C"/>
    <w:rsid w:val="0094444F"/>
    <w:rsid w:val="00951FC8"/>
    <w:rsid w:val="0095205C"/>
    <w:rsid w:val="00952633"/>
    <w:rsid w:val="009600E8"/>
    <w:rsid w:val="00961022"/>
    <w:rsid w:val="009612BB"/>
    <w:rsid w:val="00962834"/>
    <w:rsid w:val="00962894"/>
    <w:rsid w:val="00973917"/>
    <w:rsid w:val="00974C75"/>
    <w:rsid w:val="0098062E"/>
    <w:rsid w:val="00984203"/>
    <w:rsid w:val="009842F3"/>
    <w:rsid w:val="00985B37"/>
    <w:rsid w:val="00990AE1"/>
    <w:rsid w:val="009914B7"/>
    <w:rsid w:val="0099450E"/>
    <w:rsid w:val="00995E25"/>
    <w:rsid w:val="00996B82"/>
    <w:rsid w:val="009A12E7"/>
    <w:rsid w:val="009A292A"/>
    <w:rsid w:val="009A2D0E"/>
    <w:rsid w:val="009A3A7C"/>
    <w:rsid w:val="009A58FC"/>
    <w:rsid w:val="009A5B27"/>
    <w:rsid w:val="009A7F29"/>
    <w:rsid w:val="009B03EF"/>
    <w:rsid w:val="009B1CC9"/>
    <w:rsid w:val="009B56B3"/>
    <w:rsid w:val="009C4BF5"/>
    <w:rsid w:val="009C739A"/>
    <w:rsid w:val="009D0C28"/>
    <w:rsid w:val="009D192E"/>
    <w:rsid w:val="009D1B7A"/>
    <w:rsid w:val="009D2E18"/>
    <w:rsid w:val="009D3B48"/>
    <w:rsid w:val="009D5D27"/>
    <w:rsid w:val="009E0E55"/>
    <w:rsid w:val="009E2425"/>
    <w:rsid w:val="009E2E3D"/>
    <w:rsid w:val="009E39F1"/>
    <w:rsid w:val="009E3B0F"/>
    <w:rsid w:val="009E3E74"/>
    <w:rsid w:val="009E5974"/>
    <w:rsid w:val="009E6D6E"/>
    <w:rsid w:val="009E6F1D"/>
    <w:rsid w:val="009F240F"/>
    <w:rsid w:val="009F4D01"/>
    <w:rsid w:val="009F4FD5"/>
    <w:rsid w:val="009F5B31"/>
    <w:rsid w:val="009F6F5C"/>
    <w:rsid w:val="00A03166"/>
    <w:rsid w:val="00A05C2C"/>
    <w:rsid w:val="00A06F28"/>
    <w:rsid w:val="00A11003"/>
    <w:rsid w:val="00A132E3"/>
    <w:rsid w:val="00A13AE7"/>
    <w:rsid w:val="00A15B3A"/>
    <w:rsid w:val="00A167C6"/>
    <w:rsid w:val="00A2156C"/>
    <w:rsid w:val="00A23B23"/>
    <w:rsid w:val="00A2469C"/>
    <w:rsid w:val="00A25222"/>
    <w:rsid w:val="00A33C16"/>
    <w:rsid w:val="00A351BD"/>
    <w:rsid w:val="00A414BD"/>
    <w:rsid w:val="00A4646D"/>
    <w:rsid w:val="00A4666D"/>
    <w:rsid w:val="00A5116D"/>
    <w:rsid w:val="00A518E4"/>
    <w:rsid w:val="00A54B94"/>
    <w:rsid w:val="00A57D3F"/>
    <w:rsid w:val="00A600A3"/>
    <w:rsid w:val="00A6010C"/>
    <w:rsid w:val="00A67205"/>
    <w:rsid w:val="00A67B4A"/>
    <w:rsid w:val="00A71BB1"/>
    <w:rsid w:val="00A725E7"/>
    <w:rsid w:val="00A72A68"/>
    <w:rsid w:val="00A72B83"/>
    <w:rsid w:val="00A733E3"/>
    <w:rsid w:val="00A73739"/>
    <w:rsid w:val="00A74978"/>
    <w:rsid w:val="00A82026"/>
    <w:rsid w:val="00A84F0E"/>
    <w:rsid w:val="00A86129"/>
    <w:rsid w:val="00A86889"/>
    <w:rsid w:val="00A928A8"/>
    <w:rsid w:val="00A94C85"/>
    <w:rsid w:val="00A94E6D"/>
    <w:rsid w:val="00AA0B2B"/>
    <w:rsid w:val="00AA465B"/>
    <w:rsid w:val="00AA56FD"/>
    <w:rsid w:val="00AA6541"/>
    <w:rsid w:val="00AB508C"/>
    <w:rsid w:val="00AB6403"/>
    <w:rsid w:val="00AC1B20"/>
    <w:rsid w:val="00AC2491"/>
    <w:rsid w:val="00AC3D1A"/>
    <w:rsid w:val="00AC4F5E"/>
    <w:rsid w:val="00AD3818"/>
    <w:rsid w:val="00AD55D7"/>
    <w:rsid w:val="00AE07EA"/>
    <w:rsid w:val="00AE18CA"/>
    <w:rsid w:val="00AF151D"/>
    <w:rsid w:val="00AF50AA"/>
    <w:rsid w:val="00B00913"/>
    <w:rsid w:val="00B03CA0"/>
    <w:rsid w:val="00B052A5"/>
    <w:rsid w:val="00B07200"/>
    <w:rsid w:val="00B15D17"/>
    <w:rsid w:val="00B1619F"/>
    <w:rsid w:val="00B16FB1"/>
    <w:rsid w:val="00B1700F"/>
    <w:rsid w:val="00B216D6"/>
    <w:rsid w:val="00B219B4"/>
    <w:rsid w:val="00B21C01"/>
    <w:rsid w:val="00B2354A"/>
    <w:rsid w:val="00B2617F"/>
    <w:rsid w:val="00B27A9E"/>
    <w:rsid w:val="00B30C66"/>
    <w:rsid w:val="00B35D76"/>
    <w:rsid w:val="00B35DE8"/>
    <w:rsid w:val="00B41E9E"/>
    <w:rsid w:val="00B47512"/>
    <w:rsid w:val="00B50D6A"/>
    <w:rsid w:val="00B529D9"/>
    <w:rsid w:val="00B53B38"/>
    <w:rsid w:val="00B54BEC"/>
    <w:rsid w:val="00B57BDD"/>
    <w:rsid w:val="00B62868"/>
    <w:rsid w:val="00B638C8"/>
    <w:rsid w:val="00B63AA9"/>
    <w:rsid w:val="00B66251"/>
    <w:rsid w:val="00B716F7"/>
    <w:rsid w:val="00B73AAD"/>
    <w:rsid w:val="00B74398"/>
    <w:rsid w:val="00B744E1"/>
    <w:rsid w:val="00B7659A"/>
    <w:rsid w:val="00B774D6"/>
    <w:rsid w:val="00B8126B"/>
    <w:rsid w:val="00B87DED"/>
    <w:rsid w:val="00B919D2"/>
    <w:rsid w:val="00B92B3C"/>
    <w:rsid w:val="00B930B8"/>
    <w:rsid w:val="00B96713"/>
    <w:rsid w:val="00BA2F15"/>
    <w:rsid w:val="00BA3672"/>
    <w:rsid w:val="00BA4C4C"/>
    <w:rsid w:val="00BB0DAE"/>
    <w:rsid w:val="00BB0DDF"/>
    <w:rsid w:val="00BB3F27"/>
    <w:rsid w:val="00BC458E"/>
    <w:rsid w:val="00BC7D7A"/>
    <w:rsid w:val="00BD0C39"/>
    <w:rsid w:val="00BD30F3"/>
    <w:rsid w:val="00BD6471"/>
    <w:rsid w:val="00BD64A9"/>
    <w:rsid w:val="00BD6516"/>
    <w:rsid w:val="00BE0C55"/>
    <w:rsid w:val="00BE2970"/>
    <w:rsid w:val="00BE3DDF"/>
    <w:rsid w:val="00BE4F9B"/>
    <w:rsid w:val="00BE5778"/>
    <w:rsid w:val="00BE5A4D"/>
    <w:rsid w:val="00BE5CEC"/>
    <w:rsid w:val="00BE6222"/>
    <w:rsid w:val="00BF37DD"/>
    <w:rsid w:val="00BF4864"/>
    <w:rsid w:val="00BF706F"/>
    <w:rsid w:val="00BF7DF5"/>
    <w:rsid w:val="00C026DD"/>
    <w:rsid w:val="00C026E2"/>
    <w:rsid w:val="00C03844"/>
    <w:rsid w:val="00C03A01"/>
    <w:rsid w:val="00C069F4"/>
    <w:rsid w:val="00C10294"/>
    <w:rsid w:val="00C10960"/>
    <w:rsid w:val="00C140DB"/>
    <w:rsid w:val="00C15A67"/>
    <w:rsid w:val="00C163D2"/>
    <w:rsid w:val="00C20D0B"/>
    <w:rsid w:val="00C210B9"/>
    <w:rsid w:val="00C21C7C"/>
    <w:rsid w:val="00C22559"/>
    <w:rsid w:val="00C22913"/>
    <w:rsid w:val="00C229E4"/>
    <w:rsid w:val="00C2352B"/>
    <w:rsid w:val="00C25550"/>
    <w:rsid w:val="00C25EF9"/>
    <w:rsid w:val="00C268EE"/>
    <w:rsid w:val="00C31DEF"/>
    <w:rsid w:val="00C326E1"/>
    <w:rsid w:val="00C33361"/>
    <w:rsid w:val="00C343AC"/>
    <w:rsid w:val="00C35DFE"/>
    <w:rsid w:val="00C37578"/>
    <w:rsid w:val="00C418BF"/>
    <w:rsid w:val="00C432F5"/>
    <w:rsid w:val="00C44742"/>
    <w:rsid w:val="00C50414"/>
    <w:rsid w:val="00C51B37"/>
    <w:rsid w:val="00C53835"/>
    <w:rsid w:val="00C561A7"/>
    <w:rsid w:val="00C576DF"/>
    <w:rsid w:val="00C61B42"/>
    <w:rsid w:val="00C63654"/>
    <w:rsid w:val="00C63B43"/>
    <w:rsid w:val="00C66B10"/>
    <w:rsid w:val="00C67B64"/>
    <w:rsid w:val="00C71AEE"/>
    <w:rsid w:val="00C74695"/>
    <w:rsid w:val="00C74B34"/>
    <w:rsid w:val="00C7563D"/>
    <w:rsid w:val="00C773AF"/>
    <w:rsid w:val="00C77DDB"/>
    <w:rsid w:val="00C86881"/>
    <w:rsid w:val="00C86E71"/>
    <w:rsid w:val="00C875CB"/>
    <w:rsid w:val="00C95AE4"/>
    <w:rsid w:val="00CA2AC6"/>
    <w:rsid w:val="00CA4AB2"/>
    <w:rsid w:val="00CA514A"/>
    <w:rsid w:val="00CB0BA9"/>
    <w:rsid w:val="00CB5AE4"/>
    <w:rsid w:val="00CB5E97"/>
    <w:rsid w:val="00CB666A"/>
    <w:rsid w:val="00CB70DD"/>
    <w:rsid w:val="00CC0FE9"/>
    <w:rsid w:val="00CC19A7"/>
    <w:rsid w:val="00CC2358"/>
    <w:rsid w:val="00CC23E9"/>
    <w:rsid w:val="00CC3ACB"/>
    <w:rsid w:val="00CC3CFD"/>
    <w:rsid w:val="00CD011F"/>
    <w:rsid w:val="00CD3279"/>
    <w:rsid w:val="00CD3951"/>
    <w:rsid w:val="00CD420F"/>
    <w:rsid w:val="00CD4D25"/>
    <w:rsid w:val="00CD5F62"/>
    <w:rsid w:val="00CD7DB0"/>
    <w:rsid w:val="00CE00A0"/>
    <w:rsid w:val="00CE3F50"/>
    <w:rsid w:val="00CE59F9"/>
    <w:rsid w:val="00CE6435"/>
    <w:rsid w:val="00CF0199"/>
    <w:rsid w:val="00CF4AFD"/>
    <w:rsid w:val="00CF4E95"/>
    <w:rsid w:val="00D00800"/>
    <w:rsid w:val="00D02ED4"/>
    <w:rsid w:val="00D04C07"/>
    <w:rsid w:val="00D06170"/>
    <w:rsid w:val="00D11CB4"/>
    <w:rsid w:val="00D140F4"/>
    <w:rsid w:val="00D14F1C"/>
    <w:rsid w:val="00D1594F"/>
    <w:rsid w:val="00D1659E"/>
    <w:rsid w:val="00D16930"/>
    <w:rsid w:val="00D16A94"/>
    <w:rsid w:val="00D1746F"/>
    <w:rsid w:val="00D17C8A"/>
    <w:rsid w:val="00D20C67"/>
    <w:rsid w:val="00D22051"/>
    <w:rsid w:val="00D2244C"/>
    <w:rsid w:val="00D22D8D"/>
    <w:rsid w:val="00D23DA6"/>
    <w:rsid w:val="00D24E12"/>
    <w:rsid w:val="00D26153"/>
    <w:rsid w:val="00D2623A"/>
    <w:rsid w:val="00D30067"/>
    <w:rsid w:val="00D3255C"/>
    <w:rsid w:val="00D34C94"/>
    <w:rsid w:val="00D36CB1"/>
    <w:rsid w:val="00D37142"/>
    <w:rsid w:val="00D37919"/>
    <w:rsid w:val="00D379C0"/>
    <w:rsid w:val="00D37C95"/>
    <w:rsid w:val="00D41BE5"/>
    <w:rsid w:val="00D42F79"/>
    <w:rsid w:val="00D45BD9"/>
    <w:rsid w:val="00D47938"/>
    <w:rsid w:val="00D61865"/>
    <w:rsid w:val="00D63206"/>
    <w:rsid w:val="00D643A0"/>
    <w:rsid w:val="00D7041D"/>
    <w:rsid w:val="00D73273"/>
    <w:rsid w:val="00D73E22"/>
    <w:rsid w:val="00D74374"/>
    <w:rsid w:val="00D8170D"/>
    <w:rsid w:val="00D824AC"/>
    <w:rsid w:val="00D836D7"/>
    <w:rsid w:val="00D85A66"/>
    <w:rsid w:val="00D8646A"/>
    <w:rsid w:val="00D87377"/>
    <w:rsid w:val="00D91DA7"/>
    <w:rsid w:val="00D930E4"/>
    <w:rsid w:val="00D932F6"/>
    <w:rsid w:val="00DA22C1"/>
    <w:rsid w:val="00DA26E2"/>
    <w:rsid w:val="00DA27FF"/>
    <w:rsid w:val="00DA7574"/>
    <w:rsid w:val="00DA7ACB"/>
    <w:rsid w:val="00DB4E56"/>
    <w:rsid w:val="00DB5207"/>
    <w:rsid w:val="00DB5B96"/>
    <w:rsid w:val="00DB7E76"/>
    <w:rsid w:val="00DC352B"/>
    <w:rsid w:val="00DD0719"/>
    <w:rsid w:val="00DD5EC3"/>
    <w:rsid w:val="00DE2D9F"/>
    <w:rsid w:val="00DE6B0F"/>
    <w:rsid w:val="00DF369E"/>
    <w:rsid w:val="00DF3C1A"/>
    <w:rsid w:val="00DF4C6A"/>
    <w:rsid w:val="00DF598F"/>
    <w:rsid w:val="00DF5EDB"/>
    <w:rsid w:val="00DF6FE9"/>
    <w:rsid w:val="00E017B5"/>
    <w:rsid w:val="00E06435"/>
    <w:rsid w:val="00E0755C"/>
    <w:rsid w:val="00E11F93"/>
    <w:rsid w:val="00E12A48"/>
    <w:rsid w:val="00E13549"/>
    <w:rsid w:val="00E14420"/>
    <w:rsid w:val="00E151A3"/>
    <w:rsid w:val="00E165E9"/>
    <w:rsid w:val="00E171B7"/>
    <w:rsid w:val="00E174D7"/>
    <w:rsid w:val="00E17A2D"/>
    <w:rsid w:val="00E2632D"/>
    <w:rsid w:val="00E34037"/>
    <w:rsid w:val="00E408C6"/>
    <w:rsid w:val="00E45120"/>
    <w:rsid w:val="00E451F9"/>
    <w:rsid w:val="00E5322C"/>
    <w:rsid w:val="00E600C5"/>
    <w:rsid w:val="00E62797"/>
    <w:rsid w:val="00E6281E"/>
    <w:rsid w:val="00E6363B"/>
    <w:rsid w:val="00E6505A"/>
    <w:rsid w:val="00E65804"/>
    <w:rsid w:val="00E65E5F"/>
    <w:rsid w:val="00E668CF"/>
    <w:rsid w:val="00E66A90"/>
    <w:rsid w:val="00E70D1C"/>
    <w:rsid w:val="00E7200A"/>
    <w:rsid w:val="00E74101"/>
    <w:rsid w:val="00E75BCE"/>
    <w:rsid w:val="00E81FE9"/>
    <w:rsid w:val="00E90004"/>
    <w:rsid w:val="00E90E5D"/>
    <w:rsid w:val="00E938D3"/>
    <w:rsid w:val="00E963A4"/>
    <w:rsid w:val="00E970B5"/>
    <w:rsid w:val="00E97C8E"/>
    <w:rsid w:val="00EA5227"/>
    <w:rsid w:val="00EB5B30"/>
    <w:rsid w:val="00EB6303"/>
    <w:rsid w:val="00EB696A"/>
    <w:rsid w:val="00EB75C5"/>
    <w:rsid w:val="00EC1DF8"/>
    <w:rsid w:val="00EC2F1C"/>
    <w:rsid w:val="00EC55B3"/>
    <w:rsid w:val="00ED0B44"/>
    <w:rsid w:val="00ED471D"/>
    <w:rsid w:val="00ED6C40"/>
    <w:rsid w:val="00EF148D"/>
    <w:rsid w:val="00EF4B90"/>
    <w:rsid w:val="00EF5B03"/>
    <w:rsid w:val="00EF5E76"/>
    <w:rsid w:val="00EF6FF4"/>
    <w:rsid w:val="00EF7909"/>
    <w:rsid w:val="00F027FC"/>
    <w:rsid w:val="00F02977"/>
    <w:rsid w:val="00F05D5B"/>
    <w:rsid w:val="00F076C4"/>
    <w:rsid w:val="00F07842"/>
    <w:rsid w:val="00F11166"/>
    <w:rsid w:val="00F1194E"/>
    <w:rsid w:val="00F147ED"/>
    <w:rsid w:val="00F20E6F"/>
    <w:rsid w:val="00F21A26"/>
    <w:rsid w:val="00F21CF3"/>
    <w:rsid w:val="00F22E68"/>
    <w:rsid w:val="00F24383"/>
    <w:rsid w:val="00F27097"/>
    <w:rsid w:val="00F35ADC"/>
    <w:rsid w:val="00F41022"/>
    <w:rsid w:val="00F4176A"/>
    <w:rsid w:val="00F42439"/>
    <w:rsid w:val="00F446B2"/>
    <w:rsid w:val="00F44D23"/>
    <w:rsid w:val="00F53D4D"/>
    <w:rsid w:val="00F53F5B"/>
    <w:rsid w:val="00F54A65"/>
    <w:rsid w:val="00F55F6B"/>
    <w:rsid w:val="00F60F41"/>
    <w:rsid w:val="00F616E5"/>
    <w:rsid w:val="00F626EC"/>
    <w:rsid w:val="00F63242"/>
    <w:rsid w:val="00F63608"/>
    <w:rsid w:val="00F659C5"/>
    <w:rsid w:val="00F70024"/>
    <w:rsid w:val="00F70DCC"/>
    <w:rsid w:val="00F72E51"/>
    <w:rsid w:val="00F73A29"/>
    <w:rsid w:val="00F74464"/>
    <w:rsid w:val="00F74833"/>
    <w:rsid w:val="00F74C25"/>
    <w:rsid w:val="00F7503E"/>
    <w:rsid w:val="00F7690B"/>
    <w:rsid w:val="00F836B6"/>
    <w:rsid w:val="00F84227"/>
    <w:rsid w:val="00F862DE"/>
    <w:rsid w:val="00F8778E"/>
    <w:rsid w:val="00F9307D"/>
    <w:rsid w:val="00F939C4"/>
    <w:rsid w:val="00F940CE"/>
    <w:rsid w:val="00FA1185"/>
    <w:rsid w:val="00FA1649"/>
    <w:rsid w:val="00FA2568"/>
    <w:rsid w:val="00FA7343"/>
    <w:rsid w:val="00FA7CD9"/>
    <w:rsid w:val="00FB110B"/>
    <w:rsid w:val="00FB2434"/>
    <w:rsid w:val="00FB49FB"/>
    <w:rsid w:val="00FB5A52"/>
    <w:rsid w:val="00FB7C23"/>
    <w:rsid w:val="00FC0C57"/>
    <w:rsid w:val="00FC1BE4"/>
    <w:rsid w:val="00FC2E13"/>
    <w:rsid w:val="00FC3DDC"/>
    <w:rsid w:val="00FC4B04"/>
    <w:rsid w:val="00FC6AC1"/>
    <w:rsid w:val="00FC6D7C"/>
    <w:rsid w:val="00FD060D"/>
    <w:rsid w:val="00FD62A6"/>
    <w:rsid w:val="00FD7AE7"/>
    <w:rsid w:val="00FE3690"/>
    <w:rsid w:val="00FE39E1"/>
    <w:rsid w:val="00FE579C"/>
    <w:rsid w:val="00FE7C86"/>
    <w:rsid w:val="00FF0815"/>
    <w:rsid w:val="00FF3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123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B9"/>
    <w:pPr>
      <w:ind w:left="720"/>
      <w:contextualSpacing/>
    </w:pPr>
  </w:style>
  <w:style w:type="table" w:styleId="TableGrid">
    <w:name w:val="Table Grid"/>
    <w:basedOn w:val="TableNormal"/>
    <w:uiPriority w:val="59"/>
    <w:rsid w:val="0058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251"/>
    <w:pPr>
      <w:tabs>
        <w:tab w:val="center" w:pos="4320"/>
        <w:tab w:val="right" w:pos="8640"/>
      </w:tabs>
    </w:pPr>
  </w:style>
  <w:style w:type="character" w:customStyle="1" w:styleId="HeaderChar">
    <w:name w:val="Header Char"/>
    <w:basedOn w:val="DefaultParagraphFont"/>
    <w:link w:val="Header"/>
    <w:uiPriority w:val="99"/>
    <w:rsid w:val="00B66251"/>
  </w:style>
  <w:style w:type="paragraph" w:styleId="Footer">
    <w:name w:val="footer"/>
    <w:basedOn w:val="Normal"/>
    <w:link w:val="FooterChar"/>
    <w:uiPriority w:val="99"/>
    <w:unhideWhenUsed/>
    <w:rsid w:val="00B66251"/>
    <w:pPr>
      <w:tabs>
        <w:tab w:val="center" w:pos="4320"/>
        <w:tab w:val="right" w:pos="8640"/>
      </w:tabs>
    </w:pPr>
  </w:style>
  <w:style w:type="character" w:customStyle="1" w:styleId="FooterChar">
    <w:name w:val="Footer Char"/>
    <w:basedOn w:val="DefaultParagraphFont"/>
    <w:link w:val="Footer"/>
    <w:uiPriority w:val="99"/>
    <w:rsid w:val="00B66251"/>
  </w:style>
  <w:style w:type="character" w:styleId="PageNumber">
    <w:name w:val="page number"/>
    <w:basedOn w:val="DefaultParagraphFont"/>
    <w:uiPriority w:val="99"/>
    <w:semiHidden/>
    <w:unhideWhenUsed/>
    <w:rsid w:val="00B66251"/>
  </w:style>
  <w:style w:type="character" w:styleId="CommentReference">
    <w:name w:val="annotation reference"/>
    <w:basedOn w:val="DefaultParagraphFont"/>
    <w:uiPriority w:val="99"/>
    <w:semiHidden/>
    <w:unhideWhenUsed/>
    <w:rsid w:val="008C4217"/>
    <w:rPr>
      <w:sz w:val="18"/>
      <w:szCs w:val="18"/>
    </w:rPr>
  </w:style>
  <w:style w:type="paragraph" w:styleId="CommentText">
    <w:name w:val="annotation text"/>
    <w:basedOn w:val="Normal"/>
    <w:link w:val="CommentTextChar"/>
    <w:uiPriority w:val="99"/>
    <w:unhideWhenUsed/>
    <w:rsid w:val="008C4217"/>
  </w:style>
  <w:style w:type="character" w:customStyle="1" w:styleId="CommentTextChar">
    <w:name w:val="Comment Text Char"/>
    <w:basedOn w:val="DefaultParagraphFont"/>
    <w:link w:val="CommentText"/>
    <w:uiPriority w:val="99"/>
    <w:rsid w:val="008C4217"/>
  </w:style>
  <w:style w:type="paragraph" w:styleId="BalloonText">
    <w:name w:val="Balloon Text"/>
    <w:basedOn w:val="Normal"/>
    <w:link w:val="BalloonTextChar"/>
    <w:uiPriority w:val="99"/>
    <w:semiHidden/>
    <w:unhideWhenUsed/>
    <w:rsid w:val="008C4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1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474E"/>
    <w:rPr>
      <w:b/>
      <w:bCs/>
      <w:sz w:val="20"/>
      <w:szCs w:val="20"/>
    </w:rPr>
  </w:style>
  <w:style w:type="character" w:customStyle="1" w:styleId="CommentSubjectChar">
    <w:name w:val="Comment Subject Char"/>
    <w:basedOn w:val="CommentTextChar"/>
    <w:link w:val="CommentSubject"/>
    <w:uiPriority w:val="99"/>
    <w:semiHidden/>
    <w:rsid w:val="0070474E"/>
    <w:rPr>
      <w:b/>
      <w:bCs/>
      <w:sz w:val="20"/>
      <w:szCs w:val="20"/>
    </w:rPr>
  </w:style>
  <w:style w:type="paragraph" w:styleId="Revision">
    <w:name w:val="Revision"/>
    <w:hidden/>
    <w:uiPriority w:val="99"/>
    <w:semiHidden/>
    <w:rsid w:val="0070474E"/>
  </w:style>
  <w:style w:type="paragraph" w:styleId="NormalWeb">
    <w:name w:val="Normal (Web)"/>
    <w:basedOn w:val="Normal"/>
    <w:uiPriority w:val="99"/>
    <w:semiHidden/>
    <w:unhideWhenUsed/>
    <w:rsid w:val="005B5163"/>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B9"/>
    <w:pPr>
      <w:ind w:left="720"/>
      <w:contextualSpacing/>
    </w:pPr>
  </w:style>
  <w:style w:type="table" w:styleId="TableGrid">
    <w:name w:val="Table Grid"/>
    <w:basedOn w:val="TableNormal"/>
    <w:uiPriority w:val="59"/>
    <w:rsid w:val="0058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251"/>
    <w:pPr>
      <w:tabs>
        <w:tab w:val="center" w:pos="4320"/>
        <w:tab w:val="right" w:pos="8640"/>
      </w:tabs>
    </w:pPr>
  </w:style>
  <w:style w:type="character" w:customStyle="1" w:styleId="HeaderChar">
    <w:name w:val="Header Char"/>
    <w:basedOn w:val="DefaultParagraphFont"/>
    <w:link w:val="Header"/>
    <w:uiPriority w:val="99"/>
    <w:rsid w:val="00B66251"/>
  </w:style>
  <w:style w:type="paragraph" w:styleId="Footer">
    <w:name w:val="footer"/>
    <w:basedOn w:val="Normal"/>
    <w:link w:val="FooterChar"/>
    <w:uiPriority w:val="99"/>
    <w:unhideWhenUsed/>
    <w:rsid w:val="00B66251"/>
    <w:pPr>
      <w:tabs>
        <w:tab w:val="center" w:pos="4320"/>
        <w:tab w:val="right" w:pos="8640"/>
      </w:tabs>
    </w:pPr>
  </w:style>
  <w:style w:type="character" w:customStyle="1" w:styleId="FooterChar">
    <w:name w:val="Footer Char"/>
    <w:basedOn w:val="DefaultParagraphFont"/>
    <w:link w:val="Footer"/>
    <w:uiPriority w:val="99"/>
    <w:rsid w:val="00B66251"/>
  </w:style>
  <w:style w:type="character" w:styleId="PageNumber">
    <w:name w:val="page number"/>
    <w:basedOn w:val="DefaultParagraphFont"/>
    <w:uiPriority w:val="99"/>
    <w:semiHidden/>
    <w:unhideWhenUsed/>
    <w:rsid w:val="00B66251"/>
  </w:style>
  <w:style w:type="character" w:styleId="CommentReference">
    <w:name w:val="annotation reference"/>
    <w:basedOn w:val="DefaultParagraphFont"/>
    <w:uiPriority w:val="99"/>
    <w:semiHidden/>
    <w:unhideWhenUsed/>
    <w:rsid w:val="008C4217"/>
    <w:rPr>
      <w:sz w:val="18"/>
      <w:szCs w:val="18"/>
    </w:rPr>
  </w:style>
  <w:style w:type="paragraph" w:styleId="CommentText">
    <w:name w:val="annotation text"/>
    <w:basedOn w:val="Normal"/>
    <w:link w:val="CommentTextChar"/>
    <w:uiPriority w:val="99"/>
    <w:unhideWhenUsed/>
    <w:rsid w:val="008C4217"/>
  </w:style>
  <w:style w:type="character" w:customStyle="1" w:styleId="CommentTextChar">
    <w:name w:val="Comment Text Char"/>
    <w:basedOn w:val="DefaultParagraphFont"/>
    <w:link w:val="CommentText"/>
    <w:uiPriority w:val="99"/>
    <w:rsid w:val="008C4217"/>
  </w:style>
  <w:style w:type="paragraph" w:styleId="BalloonText">
    <w:name w:val="Balloon Text"/>
    <w:basedOn w:val="Normal"/>
    <w:link w:val="BalloonTextChar"/>
    <w:uiPriority w:val="99"/>
    <w:semiHidden/>
    <w:unhideWhenUsed/>
    <w:rsid w:val="008C42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1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474E"/>
    <w:rPr>
      <w:b/>
      <w:bCs/>
      <w:sz w:val="20"/>
      <w:szCs w:val="20"/>
    </w:rPr>
  </w:style>
  <w:style w:type="character" w:customStyle="1" w:styleId="CommentSubjectChar">
    <w:name w:val="Comment Subject Char"/>
    <w:basedOn w:val="CommentTextChar"/>
    <w:link w:val="CommentSubject"/>
    <w:uiPriority w:val="99"/>
    <w:semiHidden/>
    <w:rsid w:val="0070474E"/>
    <w:rPr>
      <w:b/>
      <w:bCs/>
      <w:sz w:val="20"/>
      <w:szCs w:val="20"/>
    </w:rPr>
  </w:style>
  <w:style w:type="paragraph" w:styleId="Revision">
    <w:name w:val="Revision"/>
    <w:hidden/>
    <w:uiPriority w:val="99"/>
    <w:semiHidden/>
    <w:rsid w:val="0070474E"/>
  </w:style>
  <w:style w:type="paragraph" w:styleId="NormalWeb">
    <w:name w:val="Normal (Web)"/>
    <w:basedOn w:val="Normal"/>
    <w:uiPriority w:val="99"/>
    <w:semiHidden/>
    <w:unhideWhenUsed/>
    <w:rsid w:val="005B516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DEC88820</Template>
  <TotalTime>1</TotalTime>
  <Pages>19</Pages>
  <Words>20447</Words>
  <Characters>116554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136728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Bodger</dc:creator>
  <cp:lastModifiedBy>KEITH BODGER</cp:lastModifiedBy>
  <cp:revision>2</cp:revision>
  <cp:lastPrinted>2016-06-13T13:11:00Z</cp:lastPrinted>
  <dcterms:created xsi:type="dcterms:W3CDTF">2020-03-24T12:25:00Z</dcterms:created>
  <dcterms:modified xsi:type="dcterms:W3CDTF">2020-03-24T12:25:00Z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id="http://www.zotero.org/styles/vancouver"/&gt;&lt;hasBiblio/&gt;&lt;format class="21"/&gt;&lt;count citations="29" publications="28"/&gt;&lt;/info&gt;PAPERS2_INFO_END</vt:lpwstr>
  </property>
</Properties>
</file>