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8B6D4" w14:textId="77777777" w:rsidR="00C24018" w:rsidRDefault="00C24018">
      <w:pPr>
        <w:pStyle w:val="Normal1"/>
      </w:pP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C24018" w14:paraId="2D801AA2" w14:textId="77777777">
        <w:trPr>
          <w:trHeight w:val="440"/>
        </w:trPr>
        <w:tc>
          <w:tcPr>
            <w:tcW w:w="9025" w:type="dxa"/>
            <w:tcBorders>
              <w:top w:val="nil"/>
              <w:left w:val="nil"/>
              <w:bottom w:val="single" w:sz="8" w:space="0" w:color="2A6EBB"/>
              <w:right w:val="nil"/>
            </w:tcBorders>
            <w:tcMar>
              <w:top w:w="100" w:type="dxa"/>
              <w:left w:w="100" w:type="dxa"/>
              <w:bottom w:w="100" w:type="dxa"/>
              <w:right w:w="100" w:type="dxa"/>
            </w:tcMar>
          </w:tcPr>
          <w:p w14:paraId="005A912D" w14:textId="77777777" w:rsidR="00C24018" w:rsidRDefault="00322A79">
            <w:pPr>
              <w:pStyle w:val="Heading3"/>
              <w:keepNext w:val="0"/>
              <w:keepLines w:val="0"/>
              <w:spacing w:before="280" w:after="0"/>
              <w:rPr>
                <w:rFonts w:ascii="Calibri" w:eastAsia="Calibri" w:hAnsi="Calibri" w:cs="Calibri"/>
                <w:b/>
                <w:color w:val="2A6EBB"/>
                <w:sz w:val="24"/>
                <w:szCs w:val="24"/>
              </w:rPr>
            </w:pPr>
            <w:bookmarkStart w:id="0" w:name="_cxkaw6jrhlrg" w:colFirst="0" w:colLast="0"/>
            <w:bookmarkEnd w:id="0"/>
            <w:r>
              <w:rPr>
                <w:rFonts w:ascii="Calibri" w:eastAsia="Calibri" w:hAnsi="Calibri" w:cs="Calibri"/>
                <w:b/>
                <w:color w:val="2A6EBB"/>
                <w:sz w:val="24"/>
                <w:szCs w:val="24"/>
              </w:rPr>
              <w:t>TITLE OF CASE</w:t>
            </w:r>
          </w:p>
        </w:tc>
      </w:tr>
      <w:tr w:rsidR="00C24018" w14:paraId="29446D65" w14:textId="77777777" w:rsidTr="00352C1F">
        <w:trPr>
          <w:trHeight w:val="3616"/>
        </w:trPr>
        <w:tc>
          <w:tcPr>
            <w:tcW w:w="9025" w:type="dxa"/>
            <w:tcBorders>
              <w:top w:val="nil"/>
              <w:left w:val="nil"/>
              <w:bottom w:val="nil"/>
              <w:right w:val="nil"/>
            </w:tcBorders>
            <w:tcMar>
              <w:top w:w="100" w:type="dxa"/>
              <w:left w:w="100" w:type="dxa"/>
              <w:bottom w:w="100" w:type="dxa"/>
              <w:right w:w="100" w:type="dxa"/>
            </w:tcMar>
          </w:tcPr>
          <w:p w14:paraId="1B3B9D15" w14:textId="49D6A3F3" w:rsidR="00C24018" w:rsidRPr="00EB3B32" w:rsidRDefault="00322A79">
            <w:pPr>
              <w:pStyle w:val="Normal1"/>
              <w:widowControl w:val="0"/>
              <w:pBdr>
                <w:top w:val="nil"/>
                <w:left w:val="nil"/>
                <w:bottom w:val="nil"/>
                <w:right w:val="nil"/>
                <w:between w:val="nil"/>
              </w:pBdr>
              <w:rPr>
                <w:rFonts w:ascii="Calibri" w:eastAsia="Calibri" w:hAnsi="Calibri" w:cs="Calibri"/>
                <w:b/>
                <w:i/>
                <w:lang w:val="en-GB"/>
              </w:rPr>
            </w:pPr>
            <w:r>
              <w:rPr>
                <w:rFonts w:ascii="Calibri" w:eastAsia="Calibri" w:hAnsi="Calibri" w:cs="Calibri"/>
                <w:b/>
                <w:i/>
              </w:rPr>
              <w:t xml:space="preserve">Herpes </w:t>
            </w:r>
            <w:r w:rsidR="007A4A98">
              <w:rPr>
                <w:rFonts w:ascii="Calibri" w:eastAsia="Calibri" w:hAnsi="Calibri" w:cs="Calibri"/>
                <w:b/>
                <w:i/>
                <w:lang w:val="en-GB"/>
              </w:rPr>
              <w:t>s</w:t>
            </w:r>
            <w:r>
              <w:rPr>
                <w:rFonts w:ascii="Calibri" w:eastAsia="Calibri" w:hAnsi="Calibri" w:cs="Calibri"/>
                <w:b/>
                <w:i/>
              </w:rPr>
              <w:t xml:space="preserve">implex </w:t>
            </w:r>
            <w:r w:rsidR="007A4A98">
              <w:rPr>
                <w:rFonts w:ascii="Calibri" w:eastAsia="Calibri" w:hAnsi="Calibri" w:cs="Calibri"/>
                <w:b/>
                <w:i/>
                <w:lang w:val="en-GB"/>
              </w:rPr>
              <w:t>v</w:t>
            </w:r>
            <w:r w:rsidR="00352C1F">
              <w:rPr>
                <w:rFonts w:ascii="Calibri" w:eastAsia="Calibri" w:hAnsi="Calibri" w:cs="Calibri"/>
                <w:b/>
                <w:i/>
              </w:rPr>
              <w:t>irus</w:t>
            </w:r>
            <w:r w:rsidR="005F3ACC">
              <w:rPr>
                <w:rFonts w:ascii="Calibri" w:eastAsia="Calibri" w:hAnsi="Calibri" w:cs="Calibri"/>
                <w:b/>
                <w:i/>
              </w:rPr>
              <w:t xml:space="preserve"> </w:t>
            </w:r>
            <w:r w:rsidR="007A4A98">
              <w:rPr>
                <w:rFonts w:ascii="Calibri" w:eastAsia="Calibri" w:hAnsi="Calibri" w:cs="Calibri"/>
                <w:b/>
                <w:i/>
                <w:lang w:val="en-GB"/>
              </w:rPr>
              <w:t>e</w:t>
            </w:r>
            <w:r w:rsidR="007A4A98">
              <w:rPr>
                <w:rFonts w:ascii="Calibri" w:eastAsia="Calibri" w:hAnsi="Calibri" w:cs="Calibri"/>
                <w:b/>
                <w:i/>
              </w:rPr>
              <w:t xml:space="preserve">ncephalitis </w:t>
            </w:r>
            <w:r>
              <w:rPr>
                <w:rFonts w:ascii="Calibri" w:eastAsia="Calibri" w:hAnsi="Calibri" w:cs="Calibri"/>
                <w:b/>
                <w:i/>
              </w:rPr>
              <w:t xml:space="preserve">in a patient receiving </w:t>
            </w:r>
            <w:r w:rsidR="007A4A98">
              <w:rPr>
                <w:rFonts w:ascii="Calibri" w:eastAsia="Calibri" w:hAnsi="Calibri" w:cs="Calibri"/>
                <w:b/>
                <w:i/>
                <w:lang w:val="en-GB"/>
              </w:rPr>
              <w:t>u</w:t>
            </w:r>
            <w:r>
              <w:rPr>
                <w:rFonts w:ascii="Calibri" w:eastAsia="Calibri" w:hAnsi="Calibri" w:cs="Calibri"/>
                <w:b/>
                <w:i/>
              </w:rPr>
              <w:t xml:space="preserve">stekinumab </w:t>
            </w:r>
            <w:r w:rsidR="007A4A98">
              <w:rPr>
                <w:rFonts w:ascii="Calibri" w:eastAsia="Calibri" w:hAnsi="Calibri" w:cs="Calibri"/>
                <w:b/>
                <w:i/>
                <w:lang w:val="en-GB"/>
              </w:rPr>
              <w:t>associated with extensive cerebral oedema and brain-shift</w:t>
            </w:r>
            <w:r w:rsidR="0074404A">
              <w:rPr>
                <w:rFonts w:ascii="Calibri" w:eastAsia="Calibri" w:hAnsi="Calibri" w:cs="Calibri"/>
                <w:b/>
                <w:i/>
                <w:lang w:val="en-GB"/>
              </w:rPr>
              <w:t xml:space="preserve"> successfully treated by immunosuppression with dexamethasone</w:t>
            </w:r>
          </w:p>
          <w:p w14:paraId="5905E540" w14:textId="77777777" w:rsidR="00C24018" w:rsidRDefault="00C24018">
            <w:pPr>
              <w:pStyle w:val="Normal1"/>
              <w:widowControl w:val="0"/>
              <w:pBdr>
                <w:top w:val="nil"/>
                <w:left w:val="nil"/>
                <w:bottom w:val="nil"/>
                <w:right w:val="nil"/>
                <w:between w:val="nil"/>
              </w:pBdr>
              <w:rPr>
                <w:rFonts w:ascii="Calibri" w:eastAsia="Calibri" w:hAnsi="Calibri" w:cs="Calibri"/>
                <w:i/>
              </w:rPr>
            </w:pPr>
          </w:p>
          <w:p w14:paraId="5238B20C" w14:textId="60CC903E" w:rsidR="00376D6C" w:rsidRPr="00EB3B32" w:rsidRDefault="00352C1F">
            <w:pPr>
              <w:pStyle w:val="Normal1"/>
              <w:keepNext/>
              <w:keepLines/>
              <w:widowControl w:val="0"/>
              <w:pBdr>
                <w:top w:val="nil"/>
                <w:left w:val="nil"/>
                <w:bottom w:val="nil"/>
                <w:right w:val="nil"/>
                <w:between w:val="nil"/>
              </w:pBdr>
              <w:spacing w:before="200"/>
              <w:outlineLvl w:val="7"/>
              <w:rPr>
                <w:rFonts w:ascii="Calibri" w:eastAsia="Calibri" w:hAnsi="Calibri" w:cs="Calibri"/>
                <w:i/>
                <w:vertAlign w:val="superscript"/>
                <w:lang w:val="en-GB"/>
              </w:rPr>
            </w:pPr>
            <w:r>
              <w:rPr>
                <w:rFonts w:ascii="Calibri" w:eastAsia="Calibri" w:hAnsi="Calibri" w:cs="Calibri"/>
                <w:i/>
                <w:lang w:val="en-GB"/>
              </w:rPr>
              <w:t>Van D</w:t>
            </w:r>
            <w:r w:rsidR="00376D6C">
              <w:rPr>
                <w:rFonts w:ascii="Calibri" w:eastAsia="Calibri" w:hAnsi="Calibri" w:cs="Calibri"/>
                <w:i/>
                <w:lang w:val="en-GB"/>
              </w:rPr>
              <w:t xml:space="preserve">en </w:t>
            </w:r>
            <w:proofErr w:type="spellStart"/>
            <w:r w:rsidR="00376D6C">
              <w:rPr>
                <w:rFonts w:ascii="Calibri" w:eastAsia="Calibri" w:hAnsi="Calibri" w:cs="Calibri"/>
                <w:i/>
                <w:lang w:val="en-GB"/>
              </w:rPr>
              <w:t>Tooren</w:t>
            </w:r>
            <w:proofErr w:type="spellEnd"/>
            <w:r w:rsidR="00376D6C">
              <w:rPr>
                <w:rFonts w:ascii="Calibri" w:eastAsia="Calibri" w:hAnsi="Calibri" w:cs="Calibri"/>
                <w:i/>
                <w:lang w:val="en-GB"/>
              </w:rPr>
              <w:t xml:space="preserve"> H</w:t>
            </w:r>
            <w:proofErr w:type="gramStart"/>
            <w:r w:rsidR="003F7977">
              <w:rPr>
                <w:rFonts w:ascii="Calibri" w:eastAsia="Calibri" w:hAnsi="Calibri" w:cs="Calibri"/>
                <w:i/>
                <w:vertAlign w:val="superscript"/>
                <w:lang w:val="en-GB"/>
              </w:rPr>
              <w:t>1</w:t>
            </w:r>
            <w:r w:rsidR="00376D6C">
              <w:rPr>
                <w:rFonts w:ascii="Calibri" w:eastAsia="Calibri" w:hAnsi="Calibri" w:cs="Calibri"/>
                <w:i/>
                <w:lang w:val="en-GB"/>
              </w:rPr>
              <w:t xml:space="preserve"> ,</w:t>
            </w:r>
            <w:proofErr w:type="gramEnd"/>
            <w:r w:rsidR="00376D6C">
              <w:rPr>
                <w:rFonts w:ascii="Calibri" w:eastAsia="Calibri" w:hAnsi="Calibri" w:cs="Calibri"/>
                <w:i/>
                <w:lang w:val="en-GB"/>
              </w:rPr>
              <w:t xml:space="preserve"> </w:t>
            </w:r>
            <w:proofErr w:type="spellStart"/>
            <w:r w:rsidR="00376D6C">
              <w:rPr>
                <w:rFonts w:ascii="Calibri" w:eastAsia="Calibri" w:hAnsi="Calibri" w:cs="Calibri"/>
                <w:i/>
                <w:lang w:val="en-GB"/>
              </w:rPr>
              <w:t>Bharambe</w:t>
            </w:r>
            <w:proofErr w:type="spellEnd"/>
            <w:r w:rsidR="00376D6C">
              <w:rPr>
                <w:rFonts w:ascii="Calibri" w:eastAsia="Calibri" w:hAnsi="Calibri" w:cs="Calibri"/>
                <w:i/>
                <w:lang w:val="en-GB"/>
              </w:rPr>
              <w:t xml:space="preserve"> V</w:t>
            </w:r>
            <w:r w:rsidR="003F7977">
              <w:rPr>
                <w:rFonts w:ascii="Calibri" w:eastAsia="Calibri" w:hAnsi="Calibri" w:cs="Calibri"/>
                <w:i/>
                <w:vertAlign w:val="superscript"/>
                <w:lang w:val="en-GB"/>
              </w:rPr>
              <w:t>1</w:t>
            </w:r>
            <w:r w:rsidR="005709EE">
              <w:rPr>
                <w:rFonts w:ascii="Calibri" w:eastAsia="Calibri" w:hAnsi="Calibri" w:cs="Calibri"/>
                <w:i/>
                <w:lang w:val="en-GB"/>
              </w:rPr>
              <w:t xml:space="preserve">, </w:t>
            </w:r>
            <w:r w:rsidR="00376D6C">
              <w:rPr>
                <w:rFonts w:ascii="Calibri" w:eastAsia="Calibri" w:hAnsi="Calibri" w:cs="Calibri"/>
                <w:i/>
                <w:lang w:val="en-GB"/>
              </w:rPr>
              <w:t>Silver N</w:t>
            </w:r>
            <w:r w:rsidR="00626F16">
              <w:rPr>
                <w:rFonts w:ascii="Calibri" w:eastAsia="Calibri" w:hAnsi="Calibri" w:cs="Calibri"/>
                <w:i/>
                <w:vertAlign w:val="superscript"/>
                <w:lang w:val="en-GB"/>
              </w:rPr>
              <w:t>1</w:t>
            </w:r>
            <w:r w:rsidR="00376D6C">
              <w:rPr>
                <w:rFonts w:ascii="Calibri" w:eastAsia="Calibri" w:hAnsi="Calibri" w:cs="Calibri"/>
                <w:i/>
                <w:lang w:val="en-GB"/>
              </w:rPr>
              <w:t>, Michael BD</w:t>
            </w:r>
            <w:r w:rsidR="005709EE">
              <w:rPr>
                <w:rFonts w:ascii="Calibri" w:eastAsia="Calibri" w:hAnsi="Calibri" w:cs="Calibri"/>
                <w:i/>
                <w:vertAlign w:val="superscript"/>
                <w:lang w:val="en-GB"/>
              </w:rPr>
              <w:t>1,2,3</w:t>
            </w:r>
          </w:p>
          <w:p w14:paraId="6413627B" w14:textId="77777777" w:rsidR="00626F16" w:rsidRDefault="00626F16">
            <w:pPr>
              <w:pStyle w:val="Normal1"/>
              <w:widowControl w:val="0"/>
              <w:pBdr>
                <w:top w:val="nil"/>
                <w:left w:val="nil"/>
                <w:bottom w:val="nil"/>
                <w:right w:val="nil"/>
                <w:between w:val="nil"/>
              </w:pBdr>
              <w:rPr>
                <w:rFonts w:ascii="Calibri" w:eastAsia="Calibri" w:hAnsi="Calibri" w:cs="Calibri"/>
                <w:i/>
                <w:lang w:val="en-GB"/>
              </w:rPr>
            </w:pPr>
          </w:p>
          <w:p w14:paraId="56B5E6A5" w14:textId="77777777" w:rsidR="00626F16" w:rsidRDefault="00626F16">
            <w:pPr>
              <w:pStyle w:val="Normal1"/>
              <w:widowControl w:val="0"/>
              <w:pBdr>
                <w:top w:val="nil"/>
                <w:left w:val="nil"/>
                <w:bottom w:val="nil"/>
                <w:right w:val="nil"/>
                <w:between w:val="nil"/>
              </w:pBdr>
              <w:rPr>
                <w:rFonts w:ascii="Calibri" w:eastAsia="Calibri" w:hAnsi="Calibri" w:cs="Calibri"/>
                <w:i/>
                <w:lang w:val="en-GB"/>
              </w:rPr>
            </w:pPr>
            <w:r>
              <w:rPr>
                <w:rFonts w:ascii="Calibri" w:eastAsia="Calibri" w:hAnsi="Calibri" w:cs="Calibri"/>
                <w:i/>
                <w:lang w:val="en-GB"/>
              </w:rPr>
              <w:t>1. The Walton Centre NHS Foundation Trust, Liverpool, UK</w:t>
            </w:r>
          </w:p>
          <w:p w14:paraId="7BA68EE9" w14:textId="6C612AAA" w:rsidR="00DF3062" w:rsidRDefault="00626F16">
            <w:pPr>
              <w:pStyle w:val="Normal1"/>
              <w:widowControl w:val="0"/>
              <w:pBdr>
                <w:top w:val="nil"/>
                <w:left w:val="nil"/>
                <w:bottom w:val="nil"/>
                <w:right w:val="nil"/>
                <w:between w:val="nil"/>
              </w:pBdr>
              <w:rPr>
                <w:rFonts w:ascii="Calibri" w:eastAsia="Calibri" w:hAnsi="Calibri" w:cs="Calibri"/>
                <w:i/>
                <w:lang w:val="en-GB"/>
              </w:rPr>
            </w:pPr>
            <w:r>
              <w:rPr>
                <w:rFonts w:ascii="Calibri" w:eastAsia="Calibri" w:hAnsi="Calibri" w:cs="Calibri"/>
                <w:i/>
                <w:lang w:val="en-GB"/>
              </w:rPr>
              <w:t>2. Department of Clinical Infection Microbiology and Immunology, Institute of Infection and Global Health, University of Liverpool, UK</w:t>
            </w:r>
          </w:p>
          <w:p w14:paraId="03FB1613" w14:textId="77777777" w:rsidR="00626F16" w:rsidRPr="00EB3B32" w:rsidRDefault="00626F16" w:rsidP="00352C1F">
            <w:pPr>
              <w:pStyle w:val="Normal1"/>
              <w:widowControl w:val="0"/>
              <w:pBdr>
                <w:top w:val="nil"/>
                <w:left w:val="nil"/>
                <w:bottom w:val="nil"/>
                <w:right w:val="nil"/>
                <w:between w:val="nil"/>
              </w:pBdr>
              <w:rPr>
                <w:rFonts w:ascii="Calibri" w:eastAsia="Calibri" w:hAnsi="Calibri" w:cs="Calibri"/>
                <w:i/>
                <w:lang w:val="en-GB"/>
              </w:rPr>
            </w:pPr>
            <w:r>
              <w:rPr>
                <w:rFonts w:ascii="Calibri" w:eastAsia="Calibri" w:hAnsi="Calibri" w:cs="Calibri"/>
                <w:i/>
                <w:lang w:val="en-GB"/>
              </w:rPr>
              <w:t xml:space="preserve">3. NIHR Health Protection Research Unit for Emerging and Zoonotic Infection, </w:t>
            </w:r>
            <w:r w:rsidR="00240CAC">
              <w:rPr>
                <w:rFonts w:ascii="Calibri" w:eastAsia="Calibri" w:hAnsi="Calibri" w:cs="Calibri"/>
                <w:i/>
                <w:lang w:val="en-GB"/>
              </w:rPr>
              <w:t>University of Liverpool, UK</w:t>
            </w:r>
          </w:p>
          <w:p w14:paraId="528A935E" w14:textId="77777777" w:rsidR="00C24018" w:rsidRDefault="00322A79">
            <w:pPr>
              <w:pStyle w:val="Normal1"/>
              <w:widowControl w:val="0"/>
              <w:pBdr>
                <w:top w:val="nil"/>
                <w:left w:val="nil"/>
                <w:bottom w:val="nil"/>
                <w:right w:val="nil"/>
                <w:between w:val="nil"/>
              </w:pBdr>
              <w:rPr>
                <w:rFonts w:ascii="Calibri" w:eastAsia="Calibri" w:hAnsi="Calibri" w:cs="Calibri"/>
                <w:i/>
              </w:rPr>
            </w:pPr>
            <w:r>
              <w:rPr>
                <w:rFonts w:ascii="Calibri" w:eastAsia="Calibri" w:hAnsi="Calibri" w:cs="Calibri"/>
                <w:i/>
              </w:rPr>
              <w:t xml:space="preserve"> </w:t>
            </w:r>
          </w:p>
        </w:tc>
      </w:tr>
      <w:tr w:rsidR="00C24018" w14:paraId="54B64FD3" w14:textId="77777777">
        <w:trPr>
          <w:trHeight w:val="440"/>
        </w:trPr>
        <w:tc>
          <w:tcPr>
            <w:tcW w:w="9025" w:type="dxa"/>
            <w:tcBorders>
              <w:top w:val="nil"/>
              <w:left w:val="nil"/>
              <w:bottom w:val="single" w:sz="8" w:space="0" w:color="2A6EBB"/>
              <w:right w:val="nil"/>
            </w:tcBorders>
            <w:tcMar>
              <w:top w:w="100" w:type="dxa"/>
              <w:left w:w="100" w:type="dxa"/>
              <w:bottom w:w="100" w:type="dxa"/>
              <w:right w:w="100" w:type="dxa"/>
            </w:tcMar>
          </w:tcPr>
          <w:p w14:paraId="412572EA" w14:textId="77777777" w:rsidR="00C24018" w:rsidRDefault="00322A79">
            <w:pPr>
              <w:pStyle w:val="Heading3"/>
              <w:keepNext w:val="0"/>
              <w:keepLines w:val="0"/>
              <w:spacing w:before="280" w:after="0"/>
              <w:rPr>
                <w:rFonts w:ascii="Calibri" w:eastAsia="Calibri" w:hAnsi="Calibri" w:cs="Calibri"/>
                <w:b/>
                <w:color w:val="2A6EBB"/>
                <w:sz w:val="24"/>
                <w:szCs w:val="24"/>
              </w:rPr>
            </w:pPr>
            <w:bookmarkStart w:id="1" w:name="_q0xu1wcla0yq" w:colFirst="0" w:colLast="0"/>
            <w:bookmarkEnd w:id="1"/>
            <w:r>
              <w:rPr>
                <w:rFonts w:ascii="Calibri" w:eastAsia="Calibri" w:hAnsi="Calibri" w:cs="Calibri"/>
                <w:b/>
                <w:color w:val="2A6EBB"/>
                <w:sz w:val="24"/>
                <w:szCs w:val="24"/>
              </w:rPr>
              <w:t>SUMMARY</w:t>
            </w:r>
          </w:p>
        </w:tc>
      </w:tr>
      <w:tr w:rsidR="00C24018" w14:paraId="48E044E0" w14:textId="77777777">
        <w:trPr>
          <w:trHeight w:val="1920"/>
        </w:trPr>
        <w:tc>
          <w:tcPr>
            <w:tcW w:w="9025" w:type="dxa"/>
            <w:tcBorders>
              <w:top w:val="nil"/>
              <w:left w:val="single" w:sz="8" w:space="0" w:color="FFFFFF"/>
              <w:bottom w:val="nil"/>
              <w:right w:val="single" w:sz="8" w:space="0" w:color="FFFFFF"/>
            </w:tcBorders>
            <w:tcMar>
              <w:top w:w="100" w:type="dxa"/>
              <w:left w:w="100" w:type="dxa"/>
              <w:bottom w:w="100" w:type="dxa"/>
              <w:right w:w="100" w:type="dxa"/>
            </w:tcMar>
          </w:tcPr>
          <w:p w14:paraId="2DE86E68" w14:textId="6CF97703" w:rsidR="00130C8F" w:rsidRPr="00352C1F" w:rsidRDefault="007326BE" w:rsidP="00352C1F">
            <w:pPr>
              <w:pStyle w:val="Normal1"/>
              <w:rPr>
                <w:rFonts w:ascii="Calibri" w:eastAsia="Calibri" w:hAnsi="Calibri" w:cs="Calibri"/>
                <w:lang w:val="en-GB"/>
              </w:rPr>
            </w:pPr>
            <w:r>
              <w:rPr>
                <w:rFonts w:ascii="Calibri" w:eastAsia="Calibri" w:hAnsi="Calibri" w:cs="Calibri"/>
              </w:rPr>
              <w:t xml:space="preserve">Herpes simplex </w:t>
            </w:r>
            <w:r w:rsidR="001C06C0">
              <w:rPr>
                <w:rFonts w:ascii="Calibri" w:eastAsia="Calibri" w:hAnsi="Calibri" w:cs="Calibri"/>
              </w:rPr>
              <w:t xml:space="preserve">virus </w:t>
            </w:r>
            <w:r>
              <w:rPr>
                <w:rFonts w:ascii="Calibri" w:eastAsia="Calibri" w:hAnsi="Calibri" w:cs="Calibri"/>
              </w:rPr>
              <w:t xml:space="preserve">encephalitis </w:t>
            </w:r>
            <w:r w:rsidR="007A4D67">
              <w:rPr>
                <w:rFonts w:ascii="Calibri" w:eastAsia="Calibri" w:hAnsi="Calibri" w:cs="Calibri"/>
              </w:rPr>
              <w:t>affects 2-4 people per million</w:t>
            </w:r>
            <w:r w:rsidR="006F5285">
              <w:rPr>
                <w:rFonts w:ascii="Calibri" w:eastAsia="Calibri" w:hAnsi="Calibri" w:cs="Calibri"/>
                <w:lang w:val="en-GB"/>
              </w:rPr>
              <w:t>/</w:t>
            </w:r>
            <w:proofErr w:type="spellStart"/>
            <w:r w:rsidR="006F5285">
              <w:rPr>
                <w:rFonts w:ascii="Calibri" w:eastAsia="Calibri" w:hAnsi="Calibri" w:cs="Calibri"/>
                <w:lang w:val="en-GB"/>
              </w:rPr>
              <w:t>yr</w:t>
            </w:r>
            <w:proofErr w:type="spellEnd"/>
            <w:r w:rsidR="007A4D67">
              <w:rPr>
                <w:rFonts w:ascii="Calibri" w:eastAsia="Calibri" w:hAnsi="Calibri" w:cs="Calibri"/>
              </w:rPr>
              <w:t>. Patients</w:t>
            </w:r>
            <w:r w:rsidR="001C06C0">
              <w:rPr>
                <w:rFonts w:ascii="Calibri" w:eastAsia="Calibri" w:hAnsi="Calibri" w:cs="Calibri"/>
              </w:rPr>
              <w:t xml:space="preserve"> who are immunocompromised can have atypical presentations of HSV encephalitis, including </w:t>
            </w:r>
            <w:r w:rsidR="00F876CE">
              <w:rPr>
                <w:rFonts w:ascii="Calibri" w:eastAsia="Calibri" w:hAnsi="Calibri" w:cs="Calibri"/>
                <w:lang w:val="en-GB"/>
              </w:rPr>
              <w:t xml:space="preserve">a </w:t>
            </w:r>
            <w:r w:rsidR="001C06C0">
              <w:rPr>
                <w:rFonts w:ascii="Calibri" w:eastAsia="Calibri" w:hAnsi="Calibri" w:cs="Calibri"/>
              </w:rPr>
              <w:t>lack of cerebrospinal fluid</w:t>
            </w:r>
            <w:r w:rsidR="00E666C7">
              <w:rPr>
                <w:rFonts w:ascii="Calibri" w:eastAsia="Calibri" w:hAnsi="Calibri" w:cs="Calibri"/>
                <w:lang w:val="en-GB"/>
              </w:rPr>
              <w:t xml:space="preserve"> </w:t>
            </w:r>
            <w:r w:rsidR="001C06C0">
              <w:rPr>
                <w:rFonts w:ascii="Calibri" w:eastAsia="Calibri" w:hAnsi="Calibri" w:cs="Calibri"/>
              </w:rPr>
              <w:t xml:space="preserve">pleocytosis. </w:t>
            </w:r>
            <w:r w:rsidR="007A4D67">
              <w:rPr>
                <w:rFonts w:ascii="Calibri" w:eastAsia="Calibri" w:hAnsi="Calibri" w:cs="Calibri"/>
              </w:rPr>
              <w:t>We present a</w:t>
            </w:r>
            <w:r w:rsidR="001C06C0">
              <w:rPr>
                <w:rFonts w:ascii="Calibri" w:eastAsia="Calibri" w:hAnsi="Calibri" w:cs="Calibri"/>
              </w:rPr>
              <w:t xml:space="preserve"> patient who was recieving </w:t>
            </w:r>
            <w:r w:rsidR="00BB4F36">
              <w:rPr>
                <w:rFonts w:ascii="Calibri" w:eastAsia="Calibri" w:hAnsi="Calibri" w:cs="Calibri"/>
                <w:lang w:val="en-GB"/>
              </w:rPr>
              <w:t>u</w:t>
            </w:r>
            <w:r w:rsidR="001C06C0">
              <w:rPr>
                <w:rFonts w:ascii="Calibri" w:eastAsia="Calibri" w:hAnsi="Calibri" w:cs="Calibri"/>
              </w:rPr>
              <w:t xml:space="preserve">stekinumab therapy for psoriasis, which </w:t>
            </w:r>
            <w:r w:rsidR="004D43E8">
              <w:rPr>
                <w:rFonts w:ascii="Calibri" w:eastAsia="Calibri" w:hAnsi="Calibri" w:cs="Calibri"/>
              </w:rPr>
              <w:t>inhibits</w:t>
            </w:r>
            <w:r w:rsidR="001C06C0">
              <w:rPr>
                <w:rFonts w:ascii="Calibri" w:eastAsia="Calibri" w:hAnsi="Calibri" w:cs="Calibri"/>
              </w:rPr>
              <w:t xml:space="preserve"> IL-12 and IL-23 signaling pathways. </w:t>
            </w:r>
            <w:r w:rsidR="007A4D67">
              <w:rPr>
                <w:rFonts w:ascii="Calibri" w:eastAsia="Calibri" w:hAnsi="Calibri" w:cs="Calibri"/>
              </w:rPr>
              <w:t>Initial presention was of</w:t>
            </w:r>
            <w:r w:rsidR="001C06C0">
              <w:rPr>
                <w:rFonts w:ascii="Calibri" w:eastAsia="Calibri" w:hAnsi="Calibri" w:cs="Calibri"/>
              </w:rPr>
              <w:t xml:space="preserve"> a clinical syndrome suggestive of encephalitis, but</w:t>
            </w:r>
            <w:r w:rsidR="007A4D67">
              <w:rPr>
                <w:rFonts w:ascii="Calibri" w:eastAsia="Calibri" w:hAnsi="Calibri" w:cs="Calibri"/>
              </w:rPr>
              <w:t xml:space="preserve"> the </w:t>
            </w:r>
            <w:r w:rsidR="001C06C0">
              <w:rPr>
                <w:rFonts w:ascii="Calibri" w:eastAsia="Calibri" w:hAnsi="Calibri" w:cs="Calibri"/>
              </w:rPr>
              <w:t>CSF sample did not show pleocytosis and he was discharged</w:t>
            </w:r>
            <w:r w:rsidR="007A4D67">
              <w:rPr>
                <w:rFonts w:ascii="Calibri" w:eastAsia="Calibri" w:hAnsi="Calibri" w:cs="Calibri"/>
              </w:rPr>
              <w:t xml:space="preserve"> prior to </w:t>
            </w:r>
            <w:r w:rsidR="00A915C4">
              <w:rPr>
                <w:rFonts w:ascii="Calibri" w:eastAsia="Calibri" w:hAnsi="Calibri" w:cs="Calibri"/>
              </w:rPr>
              <w:t xml:space="preserve">the </w:t>
            </w:r>
            <w:r w:rsidR="007A4D67">
              <w:rPr>
                <w:rFonts w:ascii="Calibri" w:eastAsia="Calibri" w:hAnsi="Calibri" w:cs="Calibri"/>
              </w:rPr>
              <w:t>reporting of HSV PCR positivity</w:t>
            </w:r>
            <w:r w:rsidR="001C06C0">
              <w:rPr>
                <w:rFonts w:ascii="Calibri" w:eastAsia="Calibri" w:hAnsi="Calibri" w:cs="Calibri"/>
              </w:rPr>
              <w:t>. On representation he had worsening symptoms</w:t>
            </w:r>
            <w:r w:rsidR="00DF3062">
              <w:rPr>
                <w:rFonts w:ascii="Calibri" w:eastAsia="Calibri" w:hAnsi="Calibri" w:cs="Calibri"/>
              </w:rPr>
              <w:t xml:space="preserve"> and imaging showed midline shift, indicating cerebral oedema despite</w:t>
            </w:r>
            <w:r w:rsidR="00BD10E8">
              <w:rPr>
                <w:rFonts w:ascii="Calibri" w:eastAsia="Calibri" w:hAnsi="Calibri" w:cs="Calibri"/>
                <w:lang w:val="en-GB"/>
              </w:rPr>
              <w:t xml:space="preserve"> the</w:t>
            </w:r>
            <w:r w:rsidR="00DF3062">
              <w:rPr>
                <w:rFonts w:ascii="Calibri" w:eastAsia="Calibri" w:hAnsi="Calibri" w:cs="Calibri"/>
              </w:rPr>
              <w:t xml:space="preserve"> immune supressant effects of ustekinumab</w:t>
            </w:r>
            <w:r w:rsidR="001C06C0">
              <w:rPr>
                <w:rFonts w:ascii="Calibri" w:eastAsia="Calibri" w:hAnsi="Calibri" w:cs="Calibri"/>
              </w:rPr>
              <w:t xml:space="preserve">. </w:t>
            </w:r>
            <w:r w:rsidR="007A4D67">
              <w:rPr>
                <w:rFonts w:ascii="Calibri" w:eastAsia="Calibri" w:hAnsi="Calibri" w:cs="Calibri"/>
              </w:rPr>
              <w:t>H</w:t>
            </w:r>
            <w:r w:rsidR="00DF3062">
              <w:rPr>
                <w:rFonts w:ascii="Calibri" w:eastAsia="Calibri" w:hAnsi="Calibri" w:cs="Calibri"/>
              </w:rPr>
              <w:t>e required intensive care unit support and</w:t>
            </w:r>
            <w:r w:rsidR="007A4D67">
              <w:rPr>
                <w:rFonts w:ascii="Calibri" w:eastAsia="Calibri" w:hAnsi="Calibri" w:cs="Calibri"/>
              </w:rPr>
              <w:t xml:space="preserve"> treatment </w:t>
            </w:r>
            <w:r w:rsidR="00BD10E8">
              <w:rPr>
                <w:rFonts w:ascii="Calibri" w:eastAsia="Calibri" w:hAnsi="Calibri" w:cs="Calibri"/>
                <w:lang w:val="en-GB"/>
              </w:rPr>
              <w:t>with</w:t>
            </w:r>
            <w:r w:rsidR="007A4D67">
              <w:rPr>
                <w:rFonts w:ascii="Calibri" w:eastAsia="Calibri" w:hAnsi="Calibri" w:cs="Calibri"/>
              </w:rPr>
              <w:t xml:space="preserve"> high dose acyclovir and dexamethasone</w:t>
            </w:r>
            <w:r w:rsidR="006B05C0">
              <w:rPr>
                <w:rFonts w:ascii="Calibri" w:eastAsia="Calibri" w:hAnsi="Calibri" w:cs="Calibri"/>
              </w:rPr>
              <w:t>;</w:t>
            </w:r>
            <w:r w:rsidR="007A4D67">
              <w:rPr>
                <w:rFonts w:ascii="Calibri" w:eastAsia="Calibri" w:hAnsi="Calibri" w:cs="Calibri"/>
              </w:rPr>
              <w:t xml:space="preserve"> after a month of treatment he made a good recove</w:t>
            </w:r>
            <w:r w:rsidR="00A915C4">
              <w:rPr>
                <w:rFonts w:ascii="Calibri" w:eastAsia="Calibri" w:hAnsi="Calibri" w:cs="Calibri"/>
              </w:rPr>
              <w:t xml:space="preserve">ry. This case is the first to report a link between </w:t>
            </w:r>
            <w:r w:rsidR="004625AB">
              <w:rPr>
                <w:rFonts w:ascii="Calibri" w:eastAsia="Calibri" w:hAnsi="Calibri" w:cs="Calibri"/>
                <w:lang w:val="en-GB"/>
              </w:rPr>
              <w:t>u</w:t>
            </w:r>
            <w:r w:rsidR="00A915C4">
              <w:rPr>
                <w:rFonts w:ascii="Calibri" w:eastAsia="Calibri" w:hAnsi="Calibri" w:cs="Calibri"/>
              </w:rPr>
              <w:t xml:space="preserve">stekinumab and HSV encephalitis, and </w:t>
            </w:r>
            <w:r w:rsidR="00BD10E8">
              <w:rPr>
                <w:rFonts w:ascii="Calibri" w:eastAsia="Calibri" w:hAnsi="Calibri" w:cs="Calibri"/>
                <w:lang w:val="en-GB"/>
              </w:rPr>
              <w:t xml:space="preserve">also </w:t>
            </w:r>
            <w:r w:rsidR="00A915C4">
              <w:rPr>
                <w:rFonts w:ascii="Calibri" w:eastAsia="Calibri" w:hAnsi="Calibri" w:cs="Calibri"/>
              </w:rPr>
              <w:t xml:space="preserve">emphasises that imunocompromised patients can </w:t>
            </w:r>
            <w:r w:rsidR="00BD10E8">
              <w:rPr>
                <w:rFonts w:ascii="Calibri" w:eastAsia="Calibri" w:hAnsi="Calibri" w:cs="Calibri"/>
                <w:lang w:val="en-GB"/>
              </w:rPr>
              <w:t xml:space="preserve">both a </w:t>
            </w:r>
            <w:r w:rsidR="00A915C4">
              <w:rPr>
                <w:rFonts w:ascii="Calibri" w:eastAsia="Calibri" w:hAnsi="Calibri" w:cs="Calibri"/>
              </w:rPr>
              <w:t xml:space="preserve">lack CSF pleocytosis </w:t>
            </w:r>
            <w:r w:rsidR="00BD10E8">
              <w:rPr>
                <w:rFonts w:ascii="Calibri" w:eastAsia="Calibri" w:hAnsi="Calibri" w:cs="Calibri"/>
                <w:lang w:val="en-GB"/>
              </w:rPr>
              <w:t>and can also develop significant cerebral oedema which responds to immune suppression</w:t>
            </w:r>
            <w:r w:rsidR="00A915C4">
              <w:rPr>
                <w:rFonts w:ascii="Calibri" w:eastAsia="Calibri" w:hAnsi="Calibri" w:cs="Calibri"/>
              </w:rPr>
              <w:t xml:space="preserve">. </w:t>
            </w:r>
          </w:p>
        </w:tc>
      </w:tr>
      <w:tr w:rsidR="00C24018" w14:paraId="6778F77E" w14:textId="77777777">
        <w:trPr>
          <w:trHeight w:val="440"/>
        </w:trPr>
        <w:tc>
          <w:tcPr>
            <w:tcW w:w="9025" w:type="dxa"/>
            <w:tcBorders>
              <w:top w:val="nil"/>
              <w:left w:val="nil"/>
              <w:bottom w:val="single" w:sz="8" w:space="0" w:color="2A6EBB"/>
              <w:right w:val="nil"/>
            </w:tcBorders>
            <w:tcMar>
              <w:top w:w="100" w:type="dxa"/>
              <w:left w:w="100" w:type="dxa"/>
              <w:bottom w:w="100" w:type="dxa"/>
              <w:right w:w="100" w:type="dxa"/>
            </w:tcMar>
          </w:tcPr>
          <w:p w14:paraId="5EBF2EF3" w14:textId="77777777" w:rsidR="00C24018" w:rsidRDefault="00322A79">
            <w:pPr>
              <w:pStyle w:val="Heading3"/>
              <w:keepNext w:val="0"/>
              <w:keepLines w:val="0"/>
              <w:spacing w:before="280" w:after="0"/>
              <w:rPr>
                <w:rFonts w:ascii="Calibri" w:eastAsia="Calibri" w:hAnsi="Calibri" w:cs="Calibri"/>
                <w:b/>
                <w:color w:val="2A6EBB"/>
                <w:sz w:val="24"/>
                <w:szCs w:val="24"/>
              </w:rPr>
            </w:pPr>
            <w:bookmarkStart w:id="2" w:name="_3u1q9k17w60u" w:colFirst="0" w:colLast="0"/>
            <w:bookmarkEnd w:id="2"/>
            <w:r>
              <w:rPr>
                <w:rFonts w:ascii="Calibri" w:eastAsia="Calibri" w:hAnsi="Calibri" w:cs="Calibri"/>
                <w:b/>
                <w:color w:val="2A6EBB"/>
                <w:sz w:val="24"/>
                <w:szCs w:val="24"/>
              </w:rPr>
              <w:t>BACKGROUND</w:t>
            </w:r>
          </w:p>
        </w:tc>
      </w:tr>
      <w:tr w:rsidR="00C24018" w14:paraId="1B10E7F1" w14:textId="77777777" w:rsidTr="00352C1F">
        <w:trPr>
          <w:trHeight w:val="609"/>
        </w:trPr>
        <w:tc>
          <w:tcPr>
            <w:tcW w:w="9025" w:type="dxa"/>
            <w:tcBorders>
              <w:top w:val="nil"/>
              <w:left w:val="single" w:sz="8" w:space="0" w:color="FFFFFF"/>
              <w:bottom w:val="nil"/>
              <w:right w:val="single" w:sz="8" w:space="0" w:color="FFFFFF"/>
            </w:tcBorders>
            <w:tcMar>
              <w:top w:w="100" w:type="dxa"/>
              <w:left w:w="100" w:type="dxa"/>
              <w:bottom w:w="100" w:type="dxa"/>
              <w:right w:w="100" w:type="dxa"/>
            </w:tcMar>
          </w:tcPr>
          <w:p w14:paraId="38727C22" w14:textId="7303CAFA" w:rsidR="00C24018" w:rsidRDefault="007326BE" w:rsidP="00B209B5">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Hepes </w:t>
            </w:r>
            <w:r w:rsidR="00417652">
              <w:rPr>
                <w:rFonts w:ascii="Calibri" w:eastAsia="Calibri" w:hAnsi="Calibri" w:cs="Calibri"/>
                <w:lang w:val="en-GB"/>
              </w:rPr>
              <w:t>s</w:t>
            </w:r>
            <w:r>
              <w:rPr>
                <w:rFonts w:ascii="Calibri" w:eastAsia="Calibri" w:hAnsi="Calibri" w:cs="Calibri"/>
              </w:rPr>
              <w:t xml:space="preserve">implex </w:t>
            </w:r>
            <w:r w:rsidR="00417652">
              <w:rPr>
                <w:rFonts w:ascii="Calibri" w:eastAsia="Calibri" w:hAnsi="Calibri" w:cs="Calibri"/>
                <w:lang w:val="en-GB"/>
              </w:rPr>
              <w:t>v</w:t>
            </w:r>
            <w:r>
              <w:rPr>
                <w:rFonts w:ascii="Calibri" w:eastAsia="Calibri" w:hAnsi="Calibri" w:cs="Calibri"/>
              </w:rPr>
              <w:t>irus (HSV) encephalitis</w:t>
            </w:r>
            <w:r w:rsidR="00417652">
              <w:rPr>
                <w:rFonts w:ascii="Calibri" w:eastAsia="Calibri" w:hAnsi="Calibri" w:cs="Calibri"/>
                <w:lang w:val="en-GB"/>
              </w:rPr>
              <w:t xml:space="preserve"> is a condition of brain inflammation which</w:t>
            </w:r>
            <w:r>
              <w:rPr>
                <w:rFonts w:ascii="Calibri" w:eastAsia="Calibri" w:hAnsi="Calibri" w:cs="Calibri"/>
              </w:rPr>
              <w:t xml:space="preserve"> </w:t>
            </w:r>
            <w:r w:rsidR="00417652">
              <w:rPr>
                <w:rFonts w:ascii="Calibri" w:eastAsia="Calibri" w:hAnsi="Calibri" w:cs="Calibri"/>
                <w:lang w:val="en-GB"/>
              </w:rPr>
              <w:t>has an</w:t>
            </w:r>
            <w:r>
              <w:rPr>
                <w:rFonts w:ascii="Calibri" w:eastAsia="Calibri" w:hAnsi="Calibri" w:cs="Calibri"/>
              </w:rPr>
              <w:t xml:space="preserve"> estimated </w:t>
            </w:r>
            <w:r w:rsidR="00417652">
              <w:rPr>
                <w:rFonts w:ascii="Calibri" w:eastAsia="Calibri" w:hAnsi="Calibri" w:cs="Calibri"/>
                <w:lang w:val="en-GB"/>
              </w:rPr>
              <w:t>incidence of</w:t>
            </w:r>
            <w:r>
              <w:rPr>
                <w:rFonts w:ascii="Calibri" w:eastAsia="Calibri" w:hAnsi="Calibri" w:cs="Calibri"/>
              </w:rPr>
              <w:t xml:space="preserve"> 2-4 cases per million</w:t>
            </w:r>
            <w:r w:rsidR="000F2C77">
              <w:rPr>
                <w:rFonts w:ascii="Calibri" w:eastAsia="Calibri" w:hAnsi="Calibri" w:cs="Calibri"/>
              </w:rPr>
              <w:t xml:space="preserve"> </w:t>
            </w:r>
            <w:r w:rsidR="00417652">
              <w:rPr>
                <w:rFonts w:ascii="Calibri" w:eastAsia="Calibri" w:hAnsi="Calibri" w:cs="Calibri"/>
                <w:lang w:val="en-GB"/>
              </w:rPr>
              <w:t xml:space="preserve">per year </w:t>
            </w:r>
            <w:r w:rsidR="000F2C77">
              <w:rPr>
                <w:rFonts w:ascii="Calibri" w:eastAsia="Calibri" w:hAnsi="Calibri" w:cs="Calibri"/>
              </w:rPr>
              <w:t xml:space="preserve">worldwide </w:t>
            </w:r>
            <w:r w:rsidR="000F2C77">
              <w:rPr>
                <w:rFonts w:ascii="Calibri" w:eastAsia="Calibri" w:hAnsi="Calibri" w:cs="Calibri"/>
              </w:rPr>
              <w:fldChar w:fldCharType="begin" w:fldLock="1"/>
            </w:r>
            <w:r w:rsidR="000F2C77">
              <w:rPr>
                <w:rFonts w:ascii="Calibri" w:eastAsia="Calibri" w:hAnsi="Calibri" w:cs="Calibri"/>
              </w:rPr>
              <w:instrText>ADDIN CSL_CITATION {"citationItems":[{"id":"ITEM-1","itemData":{"DOI":"10.1007/s13311-016-0433-7","abstract":"Herpetic infections have plagued humanity for thousands of years, but only recently have advances in antiviral medications and supportive treatments equipped physicians to combat the most severe manifestations of disease. Prompt recognition and treatment can be life-saving in the care of patients with herpes simplex-1 virus encephalitis, the most commonly identified cause of sporadic encephalitis worldwide. Clinicians should be able to recognize the clinical signs and symptoms of the infection and familiarize themselves with a rational diagnostic approach and therapeutic modalities, as early recognition and treatment are key to improving outcomes. Clinicians should also be vigilant for the development of acute complications , including cerebral edema and status epilepticus, as well as chronic complications, including the development of autoimmune encephalitis associated with antibod-ies to the N-methyl-D-aspartate receptor and other neuro-nal cell surface and synaptic epitopes. Herein, we review the pathophysiology, differential diagnosis, and clinical and radiological features of herpes simplex virus-1 encephalitis in adults, including a discussion of the most common complications and their treatment. While great progress has been made in the treatment of this life-threatening infection, a majority of patients will not return to their previous neurologic baseline, indicating the need for further research efforts aimed at improving the long-term sequelae.","author":[{"dropping-particle":"","family":"Bradshaw","given":"Michael J","non-dropping-particle":"","parse-names":false,"suffix":""},{"dropping-particle":"","family":"Venkatesan","given":"Arun","non-dropping-particle":"","parse-names":false,"suffix":""}],"container-title":"Neurotherapeutics","id":"ITEM-1","issued":{"date-parts":[["2016"]]},"page":"493-508","title":"Herpes Simplex Virus-1 Encephalitis in Adults: Pathophysiology, Diagnosis, and Management","type":"article-journal","volume":"13"},"uris":["http://www.mendeley.com/documents/?uuid=32b896cf-480c-3c91-8f0d-b9523e241071"]}],"mendeley":{"formattedCitation":"(1)","plainTextFormattedCitation":"(1)","previouslyFormattedCitation":"(1)"},"properties":{"noteIndex":0},"schema":"https://github.com/citation-style-language/schema/raw/master/csl-citation.json"}</w:instrText>
            </w:r>
            <w:r w:rsidR="000F2C77">
              <w:rPr>
                <w:rFonts w:ascii="Calibri" w:eastAsia="Calibri" w:hAnsi="Calibri" w:cs="Calibri"/>
              </w:rPr>
              <w:fldChar w:fldCharType="separate"/>
            </w:r>
            <w:r w:rsidR="000F2C77" w:rsidRPr="000F2C77">
              <w:rPr>
                <w:rFonts w:ascii="Calibri" w:eastAsia="Calibri" w:hAnsi="Calibri" w:cs="Calibri"/>
                <w:noProof/>
              </w:rPr>
              <w:t>(1)</w:t>
            </w:r>
            <w:r w:rsidR="000F2C77">
              <w:rPr>
                <w:rFonts w:ascii="Calibri" w:eastAsia="Calibri" w:hAnsi="Calibri" w:cs="Calibri"/>
              </w:rPr>
              <w:fldChar w:fldCharType="end"/>
            </w:r>
            <w:r w:rsidR="000F2C77">
              <w:rPr>
                <w:rFonts w:ascii="Calibri" w:eastAsia="Calibri" w:hAnsi="Calibri" w:cs="Calibri"/>
              </w:rPr>
              <w:t>.</w:t>
            </w:r>
            <w:r w:rsidR="001054A1">
              <w:rPr>
                <w:rFonts w:ascii="Calibri" w:eastAsia="Calibri" w:hAnsi="Calibri" w:cs="Calibri"/>
              </w:rPr>
              <w:t xml:space="preserve"> </w:t>
            </w:r>
            <w:r w:rsidR="00322A79">
              <w:rPr>
                <w:rFonts w:ascii="Calibri" w:eastAsia="Calibri" w:hAnsi="Calibri" w:cs="Calibri"/>
              </w:rPr>
              <w:t xml:space="preserve">It is known that 10-15% of patients with encephalitis can have normal </w:t>
            </w:r>
            <w:r w:rsidR="00417652">
              <w:rPr>
                <w:rFonts w:ascii="Calibri" w:eastAsia="Calibri" w:hAnsi="Calibri" w:cs="Calibri"/>
                <w:lang w:val="en-GB"/>
              </w:rPr>
              <w:t>c</w:t>
            </w:r>
            <w:r w:rsidR="00322A79">
              <w:rPr>
                <w:rFonts w:ascii="Calibri" w:eastAsia="Calibri" w:hAnsi="Calibri" w:cs="Calibri"/>
              </w:rPr>
              <w:t>erebrospinal fluid (CSF)</w:t>
            </w:r>
            <w:r w:rsidR="00417652">
              <w:rPr>
                <w:rFonts w:ascii="Calibri" w:eastAsia="Calibri" w:hAnsi="Calibri" w:cs="Calibri"/>
                <w:lang w:val="en-GB"/>
              </w:rPr>
              <w:t xml:space="preserve"> at presentation</w:t>
            </w:r>
            <w:r w:rsidR="00322A79">
              <w:rPr>
                <w:rFonts w:ascii="Calibri" w:eastAsia="Calibri" w:hAnsi="Calibri" w:cs="Calibri"/>
              </w:rPr>
              <w:t>, a proportion that increases in immunocompromise</w:t>
            </w:r>
            <w:r w:rsidR="00B966A4">
              <w:rPr>
                <w:rFonts w:ascii="Calibri" w:eastAsia="Calibri" w:hAnsi="Calibri" w:cs="Calibri"/>
              </w:rPr>
              <w:t xml:space="preserve"> </w:t>
            </w:r>
            <w:r w:rsidR="00B966A4">
              <w:rPr>
                <w:rFonts w:ascii="Calibri" w:eastAsia="Calibri" w:hAnsi="Calibri" w:cs="Calibri"/>
              </w:rPr>
              <w:fldChar w:fldCharType="begin" w:fldLock="1"/>
            </w:r>
            <w:r w:rsidR="000F2C77">
              <w:rPr>
                <w:rFonts w:ascii="Calibri" w:eastAsia="Calibri" w:hAnsi="Calibri" w:cs="Calibri"/>
              </w:rPr>
              <w:instrText>ADDIN CSL_CITATION {"citationItems":[{"id":"ITEM-1","itemData":{"DOI":"10.1016/j.jinf.2011.11.014","ISSN":"1532-2742","PMID":"22120595","abstract":"In the 1980s the outcome of patients with herpes simplex encephalitis was shown to be dramatically improved with aciclovir treatment. Delays in starting treatment, particularly beyond 48 h after hospital admission, are associated with a worse prognosis. Several comprehensive reviews of the investigation and management of encephalitis have been published. However, their impact on day-to day clinical practice appears to be limited. The emergency management of meningitis in children and adults was revolutionised by the introduction of a simple algorithm as part of management guidelines. In February 2008 a group of clinicians met in Liverpool to begin the development process for clinical care guidelines based around a similar simple algorithm, supported by an evidence base, whose implementation is hoped would improve the management of patients with suspected encephalitis.","author":[{"dropping-particle":"","family":"Solomon","given":"T","non-dropping-particle":"","parse-names":false,"suffix":""},{"dropping-particle":"","family":"Michael","given":"B D","non-dropping-particle":"","parse-names":false,"suffix":""},{"dropping-particle":"","family":"Smith","given":"P E","non-dropping-particle":"","parse-names":false,"suffix":""},{"dropping-particle":"","family":"Sanderson","given":"F","non-dropping-particle":"","parse-names":false,"suffix":""},{"dropping-particle":"","family":"Davies","given":"N W S","non-dropping-particle":"","parse-names":false,"suffix":""},{"dropping-particle":"","family":"Hart","given":"I J","non-dropping-particle":"","parse-names":false,"suffix":""},{"dropping-particle":"","family":"Holland","given":"M","non-dropping-particle":"","parse-names":false,"suffix":""},{"dropping-particle":"","family":"Easton","given":"A","non-dropping-particle":"","parse-names":false,"suffix":""},{"dropping-particle":"","family":"Buckley","given":"C","non-dropping-particle":"","parse-names":false,"suffix":""},{"dropping-particle":"","family":"Kneen","given":"R","non-dropping-particle":"","parse-names":false,"suffix":""},{"dropping-particle":"","family":"Beeching","given":"N J","non-dropping-particle":"","parse-names":false,"suffix":""},{"dropping-particle":"","family":"National Encephalitis Guidelines Development and Stakeholder Groups","given":"","non-dropping-particle":"","parse-names":false,"suffix":""}],"container-title":"The Journal of infection","id":"ITEM-1","issue":"4","issued":{"date-parts":[["2012","4","1"]]},"page":"347-73","publisher":"Elsevier","title":"Management of suspected viral encephalitis in adults--Association of British Neurologists and British Infection Association National Guidelines.","type":"article-journal","volume":"64"},"uris":["http://www.mendeley.com/documents/?uuid=bf47b9d7-184e-341c-8ec1-148320c91b15"]}],"mendeley":{"formattedCitation":"(2)","plainTextFormattedCitation":"(2)","previouslyFormattedCitation":"(2)"},"properties":{"noteIndex":0},"schema":"https://github.com/citation-style-language/schema/raw/master/csl-citation.json"}</w:instrText>
            </w:r>
            <w:r w:rsidR="00B966A4">
              <w:rPr>
                <w:rFonts w:ascii="Calibri" w:eastAsia="Calibri" w:hAnsi="Calibri" w:cs="Calibri"/>
              </w:rPr>
              <w:fldChar w:fldCharType="separate"/>
            </w:r>
            <w:r w:rsidR="000F2C77" w:rsidRPr="000F2C77">
              <w:rPr>
                <w:rFonts w:ascii="Calibri" w:eastAsia="Calibri" w:hAnsi="Calibri" w:cs="Calibri"/>
                <w:noProof/>
              </w:rPr>
              <w:t>(2)</w:t>
            </w:r>
            <w:r w:rsidR="00B966A4">
              <w:rPr>
                <w:rFonts w:ascii="Calibri" w:eastAsia="Calibri" w:hAnsi="Calibri" w:cs="Calibri"/>
              </w:rPr>
              <w:fldChar w:fldCharType="end"/>
            </w:r>
            <w:r w:rsidR="00322A79">
              <w:rPr>
                <w:rFonts w:ascii="Calibri" w:eastAsia="Calibri" w:hAnsi="Calibri" w:cs="Calibri"/>
              </w:rPr>
              <w:t>. I</w:t>
            </w:r>
            <w:proofErr w:type="spellStart"/>
            <w:r w:rsidR="00417652">
              <w:rPr>
                <w:rFonts w:ascii="Calibri" w:eastAsia="Calibri" w:hAnsi="Calibri" w:cs="Calibri"/>
                <w:lang w:val="en-GB"/>
              </w:rPr>
              <w:t>mmunomodulatory</w:t>
            </w:r>
            <w:proofErr w:type="spellEnd"/>
            <w:r w:rsidR="00417652">
              <w:rPr>
                <w:rFonts w:ascii="Calibri" w:eastAsia="Calibri" w:hAnsi="Calibri" w:cs="Calibri"/>
                <w:lang w:val="en-GB"/>
              </w:rPr>
              <w:t xml:space="preserve"> therapies have expanded significantly </w:t>
            </w:r>
            <w:proofErr w:type="spellStart"/>
            <w:r w:rsidR="00E666C7">
              <w:rPr>
                <w:rFonts w:ascii="Calibri" w:eastAsia="Calibri" w:hAnsi="Calibri" w:cs="Calibri"/>
                <w:lang w:val="en-GB"/>
              </w:rPr>
              <w:t>i</w:t>
            </w:r>
            <w:proofErr w:type="spellEnd"/>
            <w:r w:rsidR="00322A79">
              <w:rPr>
                <w:rFonts w:ascii="Calibri" w:eastAsia="Calibri" w:hAnsi="Calibri" w:cs="Calibri"/>
              </w:rPr>
              <w:t>n recent times</w:t>
            </w:r>
            <w:r w:rsidR="00417652">
              <w:rPr>
                <w:rFonts w:ascii="Calibri" w:eastAsia="Calibri" w:hAnsi="Calibri" w:cs="Calibri"/>
                <w:lang w:val="en-GB"/>
              </w:rPr>
              <w:t>, particularly for autoimmune conditions affecting the vascular, dermatological, and neurological systems</w:t>
            </w:r>
            <w:r w:rsidR="00AA1BBC">
              <w:rPr>
                <w:rFonts w:ascii="Calibri" w:eastAsia="Calibri" w:hAnsi="Calibri" w:cs="Calibri"/>
              </w:rPr>
              <w:t xml:space="preserve">. </w:t>
            </w:r>
            <w:r w:rsidR="00B209B5">
              <w:rPr>
                <w:rFonts w:ascii="Calibri" w:eastAsia="Calibri" w:hAnsi="Calibri" w:cs="Calibri"/>
              </w:rPr>
              <w:t xml:space="preserve">A recent development in the treatment for psoriasis includes </w:t>
            </w:r>
            <w:r w:rsidR="00BB4F36">
              <w:rPr>
                <w:rFonts w:ascii="Calibri" w:eastAsia="Calibri" w:hAnsi="Calibri" w:cs="Calibri"/>
                <w:lang w:val="en-GB"/>
              </w:rPr>
              <w:t>u</w:t>
            </w:r>
            <w:r w:rsidR="00F67AB7">
              <w:rPr>
                <w:rFonts w:ascii="Calibri" w:eastAsia="Calibri" w:hAnsi="Calibri" w:cs="Calibri"/>
              </w:rPr>
              <w:t>stekinumab</w:t>
            </w:r>
            <w:r w:rsidR="00B209B5">
              <w:rPr>
                <w:rFonts w:ascii="Calibri" w:eastAsia="Calibri" w:hAnsi="Calibri" w:cs="Calibri"/>
              </w:rPr>
              <w:t>, which</w:t>
            </w:r>
            <w:r w:rsidR="00F67AB7">
              <w:rPr>
                <w:rFonts w:ascii="Calibri" w:eastAsia="Calibri" w:hAnsi="Calibri" w:cs="Calibri"/>
              </w:rPr>
              <w:t xml:space="preserve"> </w:t>
            </w:r>
            <w:r w:rsidR="00417652">
              <w:rPr>
                <w:rFonts w:ascii="Calibri" w:eastAsia="Calibri" w:hAnsi="Calibri" w:cs="Calibri"/>
                <w:lang w:val="en-GB"/>
              </w:rPr>
              <w:t>inhibits the cytokines</w:t>
            </w:r>
            <w:r w:rsidR="00E666C7">
              <w:rPr>
                <w:rFonts w:ascii="Calibri" w:eastAsia="Calibri" w:hAnsi="Calibri" w:cs="Calibri"/>
                <w:lang w:val="en-GB"/>
              </w:rPr>
              <w:t xml:space="preserve"> interleukin (IL)</w:t>
            </w:r>
            <w:r w:rsidR="00417652">
              <w:rPr>
                <w:rFonts w:ascii="Calibri" w:eastAsia="Calibri" w:hAnsi="Calibri" w:cs="Calibri"/>
              </w:rPr>
              <w:t xml:space="preserve"> </w:t>
            </w:r>
            <w:r w:rsidR="00F67AB7">
              <w:rPr>
                <w:rFonts w:ascii="Calibri" w:eastAsia="Calibri" w:hAnsi="Calibri" w:cs="Calibri"/>
              </w:rPr>
              <w:t>IL</w:t>
            </w:r>
            <w:r w:rsidR="00AB631C">
              <w:rPr>
                <w:rFonts w:ascii="Calibri" w:eastAsia="Calibri" w:hAnsi="Calibri" w:cs="Calibri"/>
                <w:lang w:val="en-GB"/>
              </w:rPr>
              <w:t>-</w:t>
            </w:r>
            <w:r w:rsidR="00F67AB7">
              <w:rPr>
                <w:rFonts w:ascii="Calibri" w:eastAsia="Calibri" w:hAnsi="Calibri" w:cs="Calibri"/>
              </w:rPr>
              <w:t>12 and IL</w:t>
            </w:r>
            <w:r w:rsidR="00AB631C">
              <w:rPr>
                <w:rFonts w:ascii="Calibri" w:eastAsia="Calibri" w:hAnsi="Calibri" w:cs="Calibri"/>
                <w:lang w:val="en-GB"/>
              </w:rPr>
              <w:t>-</w:t>
            </w:r>
            <w:r w:rsidR="00F67AB7">
              <w:rPr>
                <w:rFonts w:ascii="Calibri" w:eastAsia="Calibri" w:hAnsi="Calibri" w:cs="Calibri"/>
              </w:rPr>
              <w:t xml:space="preserve">23 binding to their </w:t>
            </w:r>
            <w:r w:rsidR="00417652">
              <w:rPr>
                <w:rFonts w:ascii="Calibri" w:eastAsia="Calibri" w:hAnsi="Calibri" w:cs="Calibri"/>
                <w:lang w:val="en-GB"/>
              </w:rPr>
              <w:t xml:space="preserve">cognate </w:t>
            </w:r>
            <w:r w:rsidR="00F67AB7">
              <w:rPr>
                <w:rFonts w:ascii="Calibri" w:eastAsia="Calibri" w:hAnsi="Calibri" w:cs="Calibri"/>
              </w:rPr>
              <w:t xml:space="preserve">receptors </w:t>
            </w:r>
            <w:r w:rsidR="00F67AB7">
              <w:rPr>
                <w:rFonts w:ascii="Calibri" w:eastAsia="Calibri" w:hAnsi="Calibri" w:cs="Calibri"/>
              </w:rPr>
              <w:fldChar w:fldCharType="begin" w:fldLock="1"/>
            </w:r>
            <w:r w:rsidR="000F2C77">
              <w:rPr>
                <w:rFonts w:ascii="Calibri" w:eastAsia="Calibri" w:hAnsi="Calibri" w:cs="Calibri"/>
              </w:rPr>
              <w:instrText>ADDIN CSL_CITATION {"citationItems":[{"id":"ITEM-1","itemData":{"DOI":"10.1016/j.disamonth.2018.06.001","ISSN":"00115029","author":[{"dropping-particle":"","family":"Schadler","given":"Eric D.","non-dropping-particle":"","parse-names":false,"suffix":""},{"dropping-particle":"","family":"Ortel","given":"Bernhard","non-dropping-particle":"","parse-names":false,"suffix":""},{"dropping-particle":"","family":"Mehlis","given":"Stephanie L.","non-dropping-particle":"","parse-names":false,"suffix":""}],"container-title":"Disease-a-Month","id":"ITEM-1","issued":{"date-parts":[["2018","7"]]},"title":"Biologics for the primary care physician: Review and treatment of psoriasis","type":"article-journal"},"uris":["http://www.mendeley.com/documents/?uuid=12c4487b-8397-383b-aeb3-639251eeba15"]}],"mendeley":{"formattedCitation":"(3)","plainTextFormattedCitation":"(3)","previouslyFormattedCitation":"(3)"},"properties":{"noteIndex":0},"schema":"https://github.com/citation-style-language/schema/raw/master/csl-citation.json"}</w:instrText>
            </w:r>
            <w:r w:rsidR="00F67AB7">
              <w:rPr>
                <w:rFonts w:ascii="Calibri" w:eastAsia="Calibri" w:hAnsi="Calibri" w:cs="Calibri"/>
              </w:rPr>
              <w:fldChar w:fldCharType="separate"/>
            </w:r>
            <w:r w:rsidR="000F2C77" w:rsidRPr="000F2C77">
              <w:rPr>
                <w:rFonts w:ascii="Calibri" w:eastAsia="Calibri" w:hAnsi="Calibri" w:cs="Calibri"/>
                <w:noProof/>
              </w:rPr>
              <w:t>(3)</w:t>
            </w:r>
            <w:r w:rsidR="00F67AB7">
              <w:rPr>
                <w:rFonts w:ascii="Calibri" w:eastAsia="Calibri" w:hAnsi="Calibri" w:cs="Calibri"/>
              </w:rPr>
              <w:fldChar w:fldCharType="end"/>
            </w:r>
            <w:r w:rsidR="00F67AB7">
              <w:rPr>
                <w:rFonts w:ascii="Calibri" w:eastAsia="Calibri" w:hAnsi="Calibri" w:cs="Calibri"/>
              </w:rPr>
              <w:t xml:space="preserve">.  </w:t>
            </w:r>
            <w:r w:rsidR="00322A79">
              <w:rPr>
                <w:rFonts w:ascii="Calibri" w:eastAsia="Calibri" w:hAnsi="Calibri" w:cs="Calibri"/>
              </w:rPr>
              <w:t xml:space="preserve">In this paper, we report </w:t>
            </w:r>
            <w:r w:rsidR="005709EE">
              <w:rPr>
                <w:rFonts w:ascii="Calibri" w:eastAsia="Calibri" w:hAnsi="Calibri" w:cs="Calibri"/>
                <w:lang w:val="en-GB"/>
              </w:rPr>
              <w:t xml:space="preserve">the first </w:t>
            </w:r>
            <w:r w:rsidR="00322A79">
              <w:rPr>
                <w:rFonts w:ascii="Calibri" w:eastAsia="Calibri" w:hAnsi="Calibri" w:cs="Calibri"/>
              </w:rPr>
              <w:t xml:space="preserve">case of </w:t>
            </w:r>
            <w:r w:rsidR="00F67AB7">
              <w:rPr>
                <w:rFonts w:ascii="Calibri" w:eastAsia="Calibri" w:hAnsi="Calibri" w:cs="Calibri"/>
              </w:rPr>
              <w:t>HSV encephalitis</w:t>
            </w:r>
            <w:r w:rsidR="005709EE">
              <w:rPr>
                <w:rFonts w:ascii="Calibri" w:eastAsia="Calibri" w:hAnsi="Calibri" w:cs="Calibri"/>
                <w:lang w:val="en-GB"/>
              </w:rPr>
              <w:t xml:space="preserve"> in a patient receiving u</w:t>
            </w:r>
            <w:r w:rsidR="005709EE">
              <w:rPr>
                <w:rFonts w:ascii="Calibri" w:eastAsia="Calibri" w:hAnsi="Calibri" w:cs="Calibri"/>
              </w:rPr>
              <w:t>stekinumab</w:t>
            </w:r>
            <w:r w:rsidR="00322A79">
              <w:rPr>
                <w:rFonts w:ascii="Calibri" w:eastAsia="Calibri" w:hAnsi="Calibri" w:cs="Calibri"/>
              </w:rPr>
              <w:t xml:space="preserve"> </w:t>
            </w:r>
            <w:r w:rsidR="005709EE">
              <w:rPr>
                <w:rFonts w:ascii="Calibri" w:eastAsia="Calibri" w:hAnsi="Calibri" w:cs="Calibri"/>
                <w:lang w:val="en-GB"/>
              </w:rPr>
              <w:t xml:space="preserve">to the authors’ knowledge. This case also demonstrates that, as opposed to </w:t>
            </w:r>
            <w:r w:rsidR="005709EE">
              <w:rPr>
                <w:rFonts w:ascii="Calibri" w:eastAsia="Calibri" w:hAnsi="Calibri" w:cs="Calibri"/>
                <w:lang w:val="en-GB"/>
              </w:rPr>
              <w:lastRenderedPageBreak/>
              <w:t xml:space="preserve">broad-spectrum immune-suppressive agents, these new more targeted immunomodulatory therapies can be associated with </w:t>
            </w:r>
            <w:r w:rsidR="00C50FA0">
              <w:rPr>
                <w:rFonts w:ascii="Calibri" w:eastAsia="Calibri" w:hAnsi="Calibri" w:cs="Calibri"/>
                <w:lang w:val="en-GB"/>
              </w:rPr>
              <w:t>marked cerebral oedema and brain-shift,</w:t>
            </w:r>
            <w:r w:rsidR="005709EE">
              <w:rPr>
                <w:rFonts w:ascii="Calibri" w:eastAsia="Calibri" w:hAnsi="Calibri" w:cs="Calibri"/>
                <w:lang w:val="en-GB"/>
              </w:rPr>
              <w:t xml:space="preserve"> </w:t>
            </w:r>
            <w:r w:rsidR="00C50FA0">
              <w:rPr>
                <w:rFonts w:ascii="Calibri" w:eastAsia="Calibri" w:hAnsi="Calibri" w:cs="Calibri"/>
                <w:lang w:val="en-GB"/>
              </w:rPr>
              <w:t>which was</w:t>
            </w:r>
            <w:r w:rsidR="00E66C8D">
              <w:rPr>
                <w:rFonts w:ascii="Calibri" w:eastAsia="Calibri" w:hAnsi="Calibri" w:cs="Calibri"/>
              </w:rPr>
              <w:t xml:space="preserve"> </w:t>
            </w:r>
            <w:r w:rsidR="00C50FA0">
              <w:rPr>
                <w:rFonts w:ascii="Calibri" w:eastAsia="Calibri" w:hAnsi="Calibri" w:cs="Calibri"/>
                <w:lang w:val="en-GB"/>
              </w:rPr>
              <w:t xml:space="preserve">successfully treated by immunosuppression with </w:t>
            </w:r>
            <w:r w:rsidR="0074404A">
              <w:rPr>
                <w:rFonts w:ascii="Calibri" w:eastAsia="Calibri" w:hAnsi="Calibri" w:cs="Calibri"/>
                <w:lang w:val="en-GB"/>
              </w:rPr>
              <w:t>dexamethasone</w:t>
            </w:r>
            <w:r w:rsidR="00C50FA0">
              <w:rPr>
                <w:rFonts w:ascii="Calibri" w:eastAsia="Calibri" w:hAnsi="Calibri" w:cs="Calibri"/>
                <w:lang w:val="en-GB"/>
              </w:rPr>
              <w:t>.</w:t>
            </w:r>
          </w:p>
        </w:tc>
      </w:tr>
      <w:tr w:rsidR="00C24018" w14:paraId="4F6C4108" w14:textId="77777777">
        <w:trPr>
          <w:trHeight w:val="440"/>
        </w:trPr>
        <w:tc>
          <w:tcPr>
            <w:tcW w:w="9025" w:type="dxa"/>
            <w:tcBorders>
              <w:top w:val="nil"/>
              <w:left w:val="nil"/>
              <w:bottom w:val="single" w:sz="8" w:space="0" w:color="2A6EBB"/>
              <w:right w:val="nil"/>
            </w:tcBorders>
            <w:tcMar>
              <w:top w:w="100" w:type="dxa"/>
              <w:left w:w="100" w:type="dxa"/>
              <w:bottom w:w="100" w:type="dxa"/>
              <w:right w:w="100" w:type="dxa"/>
            </w:tcMar>
          </w:tcPr>
          <w:p w14:paraId="729EC158" w14:textId="77777777" w:rsidR="000F2C77" w:rsidRPr="000F2C77" w:rsidRDefault="00322A79" w:rsidP="000F2C77">
            <w:pPr>
              <w:pStyle w:val="Heading3"/>
              <w:keepNext w:val="0"/>
              <w:keepLines w:val="0"/>
              <w:spacing w:before="280" w:after="0"/>
              <w:rPr>
                <w:rFonts w:ascii="Calibri" w:eastAsia="Calibri" w:hAnsi="Calibri" w:cs="Calibri"/>
                <w:b/>
                <w:color w:val="2A6EBB"/>
                <w:sz w:val="24"/>
                <w:szCs w:val="24"/>
              </w:rPr>
            </w:pPr>
            <w:bookmarkStart w:id="3" w:name="_ywrso3fk02b4" w:colFirst="0" w:colLast="0"/>
            <w:bookmarkEnd w:id="3"/>
            <w:r>
              <w:rPr>
                <w:rFonts w:ascii="Calibri" w:eastAsia="Calibri" w:hAnsi="Calibri" w:cs="Calibri"/>
                <w:b/>
                <w:color w:val="2A6EBB"/>
                <w:sz w:val="24"/>
                <w:szCs w:val="24"/>
              </w:rPr>
              <w:lastRenderedPageBreak/>
              <w:t>CASE PRESENTATION</w:t>
            </w:r>
          </w:p>
        </w:tc>
      </w:tr>
      <w:tr w:rsidR="00C24018" w14:paraId="1D8591EF" w14:textId="77777777">
        <w:trPr>
          <w:trHeight w:val="3900"/>
        </w:trPr>
        <w:tc>
          <w:tcPr>
            <w:tcW w:w="9025" w:type="dxa"/>
            <w:tcBorders>
              <w:top w:val="nil"/>
              <w:left w:val="single" w:sz="8" w:space="0" w:color="FFFFFF"/>
              <w:bottom w:val="nil"/>
              <w:right w:val="single" w:sz="8" w:space="0" w:color="FFFFFF"/>
            </w:tcBorders>
            <w:tcMar>
              <w:top w:w="100" w:type="dxa"/>
              <w:left w:w="100" w:type="dxa"/>
              <w:bottom w:w="100" w:type="dxa"/>
              <w:right w:w="100" w:type="dxa"/>
            </w:tcMar>
          </w:tcPr>
          <w:p w14:paraId="0947AB5C" w14:textId="471AA56A" w:rsidR="00C24018" w:rsidRDefault="00322A79" w:rsidP="00BB4F36">
            <w:pPr>
              <w:pStyle w:val="Normal1"/>
              <w:rPr>
                <w:rFonts w:ascii="Calibri" w:eastAsia="Calibri" w:hAnsi="Calibri" w:cs="Calibri"/>
              </w:rPr>
            </w:pPr>
            <w:r>
              <w:rPr>
                <w:rFonts w:ascii="Calibri" w:eastAsia="Calibri" w:hAnsi="Calibri" w:cs="Calibri"/>
              </w:rPr>
              <w:t xml:space="preserve">This 39 year old man presented to Accident and Emergency with </w:t>
            </w:r>
            <w:r w:rsidR="00385712">
              <w:rPr>
                <w:rFonts w:ascii="Calibri" w:eastAsia="Calibri" w:hAnsi="Calibri" w:cs="Calibri"/>
                <w:lang w:val="en-GB"/>
              </w:rPr>
              <w:t xml:space="preserve">a two day history of </w:t>
            </w:r>
            <w:r>
              <w:rPr>
                <w:rFonts w:ascii="Calibri" w:eastAsia="Calibri" w:hAnsi="Calibri" w:cs="Calibri"/>
              </w:rPr>
              <w:t xml:space="preserve">severe </w:t>
            </w:r>
            <w:proofErr w:type="spellStart"/>
            <w:r w:rsidR="00967B34">
              <w:rPr>
                <w:rFonts w:ascii="Calibri" w:eastAsia="Calibri" w:hAnsi="Calibri" w:cs="Calibri"/>
                <w:lang w:val="en-GB"/>
              </w:rPr>
              <w:t>holocephalic</w:t>
            </w:r>
            <w:proofErr w:type="spellEnd"/>
            <w:r w:rsidR="00967B34">
              <w:rPr>
                <w:rFonts w:ascii="Calibri" w:eastAsia="Calibri" w:hAnsi="Calibri" w:cs="Calibri"/>
                <w:lang w:val="en-GB"/>
              </w:rPr>
              <w:t xml:space="preserve"> </w:t>
            </w:r>
            <w:r>
              <w:rPr>
                <w:rFonts w:ascii="Calibri" w:eastAsia="Calibri" w:hAnsi="Calibri" w:cs="Calibri"/>
              </w:rPr>
              <w:t xml:space="preserve">headaches, neck stiffness and fever on a background of headaches and irritability for the last month. His past medical history included psoriasis, for which his only recent therapy was </w:t>
            </w:r>
            <w:r w:rsidR="00BB4F36">
              <w:rPr>
                <w:rFonts w:ascii="Calibri" w:eastAsia="Calibri" w:hAnsi="Calibri" w:cs="Calibri"/>
                <w:lang w:val="en-GB"/>
              </w:rPr>
              <w:t>u</w:t>
            </w:r>
            <w:r>
              <w:rPr>
                <w:rFonts w:ascii="Calibri" w:eastAsia="Calibri" w:hAnsi="Calibri" w:cs="Calibri"/>
              </w:rPr>
              <w:t>stekinumab</w:t>
            </w:r>
            <w:r w:rsidR="00385712">
              <w:rPr>
                <w:rFonts w:ascii="Calibri" w:eastAsia="Calibri" w:hAnsi="Calibri" w:cs="Calibri"/>
                <w:lang w:val="en-GB"/>
              </w:rPr>
              <w:t>, an anti-IL</w:t>
            </w:r>
            <w:r w:rsidR="00967B34">
              <w:rPr>
                <w:rFonts w:ascii="Calibri" w:eastAsia="Calibri" w:hAnsi="Calibri" w:cs="Calibri"/>
                <w:lang w:val="en-GB"/>
              </w:rPr>
              <w:t>-</w:t>
            </w:r>
            <w:r w:rsidR="00385712">
              <w:rPr>
                <w:rFonts w:ascii="Calibri" w:eastAsia="Calibri" w:hAnsi="Calibri" w:cs="Calibri"/>
                <w:lang w:val="en-GB"/>
              </w:rPr>
              <w:t>12/anti-IL</w:t>
            </w:r>
            <w:r w:rsidR="00967B34">
              <w:rPr>
                <w:rFonts w:ascii="Calibri" w:eastAsia="Calibri" w:hAnsi="Calibri" w:cs="Calibri"/>
                <w:lang w:val="en-GB"/>
              </w:rPr>
              <w:t>-</w:t>
            </w:r>
            <w:r w:rsidR="00385712">
              <w:rPr>
                <w:rFonts w:ascii="Calibri" w:eastAsia="Calibri" w:hAnsi="Calibri" w:cs="Calibri"/>
                <w:lang w:val="en-GB"/>
              </w:rPr>
              <w:t xml:space="preserve">23 therapy, which he </w:t>
            </w:r>
            <w:r w:rsidR="00046FF3">
              <w:rPr>
                <w:rFonts w:ascii="Calibri" w:eastAsia="Calibri" w:hAnsi="Calibri" w:cs="Calibri"/>
                <w:lang w:val="en-GB"/>
              </w:rPr>
              <w:t>had</w:t>
            </w:r>
            <w:r w:rsidR="00385712">
              <w:rPr>
                <w:rFonts w:ascii="Calibri" w:eastAsia="Calibri" w:hAnsi="Calibri" w:cs="Calibri"/>
                <w:lang w:val="en-GB"/>
              </w:rPr>
              <w:t xml:space="preserve"> been </w:t>
            </w:r>
            <w:r w:rsidR="00046FF3">
              <w:rPr>
                <w:rFonts w:ascii="Calibri" w:eastAsia="Calibri" w:hAnsi="Calibri" w:cs="Calibri"/>
                <w:lang w:val="en-GB"/>
              </w:rPr>
              <w:t>receiving</w:t>
            </w:r>
            <w:r w:rsidR="00385712">
              <w:rPr>
                <w:rFonts w:ascii="Calibri" w:eastAsia="Calibri" w:hAnsi="Calibri" w:cs="Calibri"/>
                <w:lang w:val="en-GB"/>
              </w:rPr>
              <w:t xml:space="preserve"> for 1 year prior to presentation. Some years earlier</w:t>
            </w:r>
            <w:r w:rsidR="000F2C77">
              <w:rPr>
                <w:rFonts w:ascii="Calibri" w:eastAsia="Calibri" w:hAnsi="Calibri" w:cs="Calibri"/>
              </w:rPr>
              <w:t xml:space="preserve"> he had been treat</w:t>
            </w:r>
            <w:r w:rsidR="003023CF">
              <w:rPr>
                <w:rFonts w:ascii="Calibri" w:eastAsia="Calibri" w:hAnsi="Calibri" w:cs="Calibri"/>
              </w:rPr>
              <w:t>ed with methotrexat</w:t>
            </w:r>
            <w:r w:rsidR="00385712">
              <w:rPr>
                <w:rFonts w:ascii="Calibri" w:eastAsia="Calibri" w:hAnsi="Calibri" w:cs="Calibri"/>
                <w:lang w:val="en-GB"/>
              </w:rPr>
              <w:t>e</w:t>
            </w:r>
            <w:r>
              <w:rPr>
                <w:rFonts w:ascii="Calibri" w:eastAsia="Calibri" w:hAnsi="Calibri" w:cs="Calibri"/>
              </w:rPr>
              <w:t>. Although initially treated with</w:t>
            </w:r>
            <w:r w:rsidR="005A2643">
              <w:rPr>
                <w:rFonts w:ascii="Calibri" w:eastAsia="Calibri" w:hAnsi="Calibri" w:cs="Calibri"/>
                <w:lang w:val="en-GB"/>
              </w:rPr>
              <w:t xml:space="preserve"> intravenous (iv)</w:t>
            </w:r>
            <w:r>
              <w:rPr>
                <w:rFonts w:ascii="Calibri" w:eastAsia="Calibri" w:hAnsi="Calibri" w:cs="Calibri"/>
              </w:rPr>
              <w:t xml:space="preserve"> </w:t>
            </w:r>
            <w:proofErr w:type="spellStart"/>
            <w:r w:rsidR="00BB4F36">
              <w:rPr>
                <w:rFonts w:ascii="Calibri" w:eastAsia="Calibri" w:hAnsi="Calibri" w:cs="Calibri"/>
                <w:lang w:val="en-GB"/>
              </w:rPr>
              <w:t>aciclovir</w:t>
            </w:r>
            <w:proofErr w:type="spellEnd"/>
            <w:r>
              <w:rPr>
                <w:rFonts w:ascii="Calibri" w:eastAsia="Calibri" w:hAnsi="Calibri" w:cs="Calibri"/>
              </w:rPr>
              <w:t>, he was discharged following a</w:t>
            </w:r>
            <w:r w:rsidR="00932790">
              <w:rPr>
                <w:rFonts w:ascii="Calibri" w:eastAsia="Calibri" w:hAnsi="Calibri" w:cs="Calibri"/>
                <w:lang w:val="en-GB"/>
              </w:rPr>
              <w:t xml:space="preserve"> </w:t>
            </w:r>
            <w:r>
              <w:rPr>
                <w:rFonts w:ascii="Calibri" w:eastAsia="Calibri" w:hAnsi="Calibri" w:cs="Calibri"/>
              </w:rPr>
              <w:t>lumbar puncture</w:t>
            </w:r>
            <w:r w:rsidR="0046653E">
              <w:rPr>
                <w:rFonts w:ascii="Calibri" w:eastAsia="Calibri" w:hAnsi="Calibri" w:cs="Calibri"/>
                <w:lang w:val="en-GB"/>
              </w:rPr>
              <w:t xml:space="preserve"> (LP)</w:t>
            </w:r>
            <w:r w:rsidR="00932790">
              <w:rPr>
                <w:rFonts w:ascii="Calibri" w:eastAsia="Calibri" w:hAnsi="Calibri" w:cs="Calibri"/>
                <w:lang w:val="en-GB"/>
              </w:rPr>
              <w:t xml:space="preserve"> from which the only CSF</w:t>
            </w:r>
            <w:r>
              <w:rPr>
                <w:rFonts w:ascii="Calibri" w:eastAsia="Calibri" w:hAnsi="Calibri" w:cs="Calibri"/>
              </w:rPr>
              <w:t xml:space="preserve"> </w:t>
            </w:r>
            <w:r w:rsidR="00932790">
              <w:rPr>
                <w:rFonts w:ascii="Calibri" w:eastAsia="Calibri" w:hAnsi="Calibri" w:cs="Calibri"/>
                <w:lang w:val="en-GB"/>
              </w:rPr>
              <w:t>abnormality on initial testing was a</w:t>
            </w:r>
            <w:r w:rsidR="00932790">
              <w:rPr>
                <w:rFonts w:ascii="Calibri" w:eastAsia="Calibri" w:hAnsi="Calibri" w:cs="Calibri"/>
              </w:rPr>
              <w:t xml:space="preserve"> </w:t>
            </w:r>
            <w:r>
              <w:rPr>
                <w:rFonts w:ascii="Calibri" w:eastAsia="Calibri" w:hAnsi="Calibri" w:cs="Calibri"/>
              </w:rPr>
              <w:t>raised protein</w:t>
            </w:r>
            <w:r w:rsidR="00932790">
              <w:rPr>
                <w:rFonts w:ascii="Calibri" w:eastAsia="Calibri" w:hAnsi="Calibri" w:cs="Calibri"/>
                <w:lang w:val="en-GB"/>
              </w:rPr>
              <w:t>; the</w:t>
            </w:r>
            <w:r>
              <w:rPr>
                <w:rFonts w:ascii="Calibri" w:eastAsia="Calibri" w:hAnsi="Calibri" w:cs="Calibri"/>
              </w:rPr>
              <w:t xml:space="preserve"> virolog</w:t>
            </w:r>
            <w:proofErr w:type="spellStart"/>
            <w:r w:rsidR="00967B34">
              <w:rPr>
                <w:rFonts w:ascii="Calibri" w:eastAsia="Calibri" w:hAnsi="Calibri" w:cs="Calibri"/>
                <w:lang w:val="en-GB"/>
              </w:rPr>
              <w:t>ical</w:t>
            </w:r>
            <w:proofErr w:type="spellEnd"/>
            <w:r>
              <w:rPr>
                <w:rFonts w:ascii="Calibri" w:eastAsia="Calibri" w:hAnsi="Calibri" w:cs="Calibri"/>
              </w:rPr>
              <w:t xml:space="preserve"> </w:t>
            </w:r>
            <w:r w:rsidR="00932790">
              <w:rPr>
                <w:rFonts w:ascii="Calibri" w:eastAsia="Calibri" w:hAnsi="Calibri" w:cs="Calibri"/>
                <w:lang w:val="en-GB"/>
              </w:rPr>
              <w:t xml:space="preserve">polymerase chain reaction </w:t>
            </w:r>
            <w:r w:rsidR="00046FF3">
              <w:rPr>
                <w:rFonts w:ascii="Calibri" w:eastAsia="Calibri" w:hAnsi="Calibri" w:cs="Calibri"/>
                <w:lang w:val="en-GB"/>
              </w:rPr>
              <w:t xml:space="preserve">(PCR) </w:t>
            </w:r>
            <w:r>
              <w:rPr>
                <w:rFonts w:ascii="Calibri" w:eastAsia="Calibri" w:hAnsi="Calibri" w:cs="Calibri"/>
              </w:rPr>
              <w:t xml:space="preserve">results </w:t>
            </w:r>
            <w:r w:rsidR="00932790">
              <w:rPr>
                <w:rFonts w:ascii="Calibri" w:eastAsia="Calibri" w:hAnsi="Calibri" w:cs="Calibri"/>
                <w:lang w:val="en-GB"/>
              </w:rPr>
              <w:t xml:space="preserve">were </w:t>
            </w:r>
            <w:r>
              <w:rPr>
                <w:rFonts w:ascii="Calibri" w:eastAsia="Calibri" w:hAnsi="Calibri" w:cs="Calibri"/>
              </w:rPr>
              <w:t>still pending</w:t>
            </w:r>
            <w:r w:rsidR="00967B34">
              <w:rPr>
                <w:rFonts w:ascii="Calibri" w:eastAsia="Calibri" w:hAnsi="Calibri" w:cs="Calibri"/>
                <w:lang w:val="en-GB"/>
              </w:rPr>
              <w:t xml:space="preserve"> at this time</w:t>
            </w:r>
            <w:r w:rsidR="007A2DE4">
              <w:rPr>
                <w:rFonts w:ascii="Calibri" w:eastAsia="Calibri" w:hAnsi="Calibri" w:cs="Calibri"/>
                <w:lang w:val="en-GB"/>
              </w:rPr>
              <w:t>. An unenhanced computed tomography (CT) brain scan at this time was reported as normal</w:t>
            </w:r>
            <w:r>
              <w:rPr>
                <w:rFonts w:ascii="Calibri" w:eastAsia="Calibri" w:hAnsi="Calibri" w:cs="Calibri"/>
              </w:rPr>
              <w:t>. He represented one week later with</w:t>
            </w:r>
            <w:r w:rsidR="00967B34">
              <w:rPr>
                <w:rFonts w:ascii="Calibri" w:eastAsia="Calibri" w:hAnsi="Calibri" w:cs="Calibri"/>
                <w:lang w:val="en-GB"/>
              </w:rPr>
              <w:t xml:space="preserve"> on-going headaches,</w:t>
            </w:r>
            <w:r>
              <w:rPr>
                <w:rFonts w:ascii="Calibri" w:eastAsia="Calibri" w:hAnsi="Calibri" w:cs="Calibri"/>
              </w:rPr>
              <w:t xml:space="preserve"> vomiting and had a reduced level of consciousness. A second </w:t>
            </w:r>
            <w:r w:rsidR="0046653E">
              <w:rPr>
                <w:rFonts w:ascii="Calibri" w:eastAsia="Calibri" w:hAnsi="Calibri" w:cs="Calibri"/>
                <w:lang w:val="en-GB"/>
              </w:rPr>
              <w:t>LP</w:t>
            </w:r>
            <w:r>
              <w:rPr>
                <w:rFonts w:ascii="Calibri" w:eastAsia="Calibri" w:hAnsi="Calibri" w:cs="Calibri"/>
              </w:rPr>
              <w:t xml:space="preserve">  was performed and he was </w:t>
            </w:r>
            <w:r w:rsidR="0046653E">
              <w:rPr>
                <w:rFonts w:ascii="Calibri" w:eastAsia="Calibri" w:hAnsi="Calibri" w:cs="Calibri"/>
                <w:lang w:val="en-GB"/>
              </w:rPr>
              <w:t>re-</w:t>
            </w:r>
            <w:r>
              <w:rPr>
                <w:rFonts w:ascii="Calibri" w:eastAsia="Calibri" w:hAnsi="Calibri" w:cs="Calibri"/>
              </w:rPr>
              <w:t>started on</w:t>
            </w:r>
            <w:r w:rsidR="005A2643">
              <w:rPr>
                <w:rFonts w:ascii="Calibri" w:eastAsia="Calibri" w:hAnsi="Calibri" w:cs="Calibri"/>
                <w:lang w:val="en-GB"/>
              </w:rPr>
              <w:t xml:space="preserve"> </w:t>
            </w:r>
            <w:r w:rsidR="006B05C0">
              <w:rPr>
                <w:rFonts w:ascii="Calibri" w:eastAsia="Calibri" w:hAnsi="Calibri" w:cs="Calibri"/>
                <w:lang w:val="en-GB"/>
              </w:rPr>
              <w:t>iv</w:t>
            </w:r>
            <w:r w:rsidR="005A2643">
              <w:rPr>
                <w:rFonts w:ascii="Calibri" w:eastAsia="Calibri" w:hAnsi="Calibri" w:cs="Calibri"/>
                <w:lang w:val="en-GB"/>
              </w:rPr>
              <w:t xml:space="preserve"> </w:t>
            </w:r>
            <w:proofErr w:type="spellStart"/>
            <w:r w:rsidR="0046653E">
              <w:rPr>
                <w:rFonts w:ascii="Calibri" w:eastAsia="Calibri" w:hAnsi="Calibri" w:cs="Calibri"/>
                <w:lang w:val="en-GB"/>
              </w:rPr>
              <w:t>aciclovir</w:t>
            </w:r>
            <w:proofErr w:type="spellEnd"/>
            <w:r w:rsidR="0046653E">
              <w:rPr>
                <w:rFonts w:ascii="Calibri" w:eastAsia="Calibri" w:hAnsi="Calibri" w:cs="Calibri"/>
                <w:lang w:val="en-GB"/>
              </w:rPr>
              <w:t xml:space="preserve"> along with </w:t>
            </w:r>
            <w:r>
              <w:rPr>
                <w:rFonts w:ascii="Calibri" w:eastAsia="Calibri" w:hAnsi="Calibri" w:cs="Calibri"/>
              </w:rPr>
              <w:t xml:space="preserve">broad spectrum antibiotics </w:t>
            </w:r>
            <w:r w:rsidR="0046653E">
              <w:rPr>
                <w:rFonts w:ascii="Calibri" w:eastAsia="Calibri" w:hAnsi="Calibri" w:cs="Calibri"/>
                <w:lang w:val="en-GB"/>
              </w:rPr>
              <w:t>for a suspected central nervous system</w:t>
            </w:r>
            <w:r>
              <w:rPr>
                <w:rFonts w:ascii="Calibri" w:eastAsia="Calibri" w:hAnsi="Calibri" w:cs="Calibri"/>
              </w:rPr>
              <w:t xml:space="preserve"> </w:t>
            </w:r>
            <w:r w:rsidR="00BF2EC3">
              <w:rPr>
                <w:rFonts w:ascii="Calibri" w:eastAsia="Calibri" w:hAnsi="Calibri" w:cs="Calibri"/>
                <w:lang w:val="en-GB"/>
              </w:rPr>
              <w:t xml:space="preserve">(CNS) </w:t>
            </w:r>
            <w:r>
              <w:rPr>
                <w:rFonts w:ascii="Calibri" w:eastAsia="Calibri" w:hAnsi="Calibri" w:cs="Calibri"/>
              </w:rPr>
              <w:t xml:space="preserve">infection. Over the following two days he became more confused, his level of consciousness continued to </w:t>
            </w:r>
            <w:r w:rsidR="00967B34">
              <w:rPr>
                <w:rFonts w:ascii="Calibri" w:eastAsia="Calibri" w:hAnsi="Calibri" w:cs="Calibri"/>
                <w:lang w:val="en-GB"/>
              </w:rPr>
              <w:t>decline</w:t>
            </w:r>
            <w:r>
              <w:rPr>
                <w:rFonts w:ascii="Calibri" w:eastAsia="Calibri" w:hAnsi="Calibri" w:cs="Calibri"/>
              </w:rPr>
              <w:t xml:space="preserve">, and he eventually required intubation. </w:t>
            </w:r>
          </w:p>
        </w:tc>
      </w:tr>
      <w:tr w:rsidR="00C24018" w14:paraId="2BD9BF01" w14:textId="77777777">
        <w:trPr>
          <w:trHeight w:val="440"/>
        </w:trPr>
        <w:tc>
          <w:tcPr>
            <w:tcW w:w="9025" w:type="dxa"/>
            <w:tcBorders>
              <w:top w:val="nil"/>
              <w:left w:val="nil"/>
              <w:bottom w:val="single" w:sz="8" w:space="0" w:color="2A6EBB"/>
              <w:right w:val="nil"/>
            </w:tcBorders>
            <w:tcMar>
              <w:top w:w="100" w:type="dxa"/>
              <w:left w:w="100" w:type="dxa"/>
              <w:bottom w:w="100" w:type="dxa"/>
              <w:right w:w="100" w:type="dxa"/>
            </w:tcMar>
          </w:tcPr>
          <w:p w14:paraId="283C496E" w14:textId="7DBFD5CA" w:rsidR="00C24018" w:rsidRDefault="00322A79">
            <w:pPr>
              <w:pStyle w:val="Heading3"/>
              <w:keepNext w:val="0"/>
              <w:keepLines w:val="0"/>
              <w:spacing w:before="280" w:after="0"/>
              <w:rPr>
                <w:rFonts w:ascii="Calibri" w:eastAsia="Calibri" w:hAnsi="Calibri" w:cs="Calibri"/>
                <w:b/>
                <w:i/>
                <w:color w:val="2A6EBB"/>
                <w:sz w:val="24"/>
                <w:szCs w:val="24"/>
              </w:rPr>
            </w:pPr>
            <w:bookmarkStart w:id="4" w:name="_x9ueddxwi7cd" w:colFirst="0" w:colLast="0"/>
            <w:bookmarkEnd w:id="4"/>
            <w:r>
              <w:rPr>
                <w:rFonts w:ascii="Calibri" w:eastAsia="Calibri" w:hAnsi="Calibri" w:cs="Calibri"/>
                <w:b/>
                <w:color w:val="2A6EBB"/>
                <w:sz w:val="24"/>
                <w:szCs w:val="24"/>
              </w:rPr>
              <w:t xml:space="preserve">INVESTIGATIONS </w:t>
            </w:r>
          </w:p>
        </w:tc>
      </w:tr>
      <w:tr w:rsidR="00C24018" w14:paraId="22B9DE9A" w14:textId="77777777">
        <w:trPr>
          <w:trHeight w:val="2700"/>
        </w:trPr>
        <w:tc>
          <w:tcPr>
            <w:tcW w:w="9025" w:type="dxa"/>
            <w:tcBorders>
              <w:top w:val="nil"/>
              <w:left w:val="single" w:sz="8" w:space="0" w:color="FFFFFF"/>
              <w:bottom w:val="nil"/>
              <w:right w:val="single" w:sz="8" w:space="0" w:color="FFFFFF"/>
            </w:tcBorders>
            <w:tcMar>
              <w:top w:w="100" w:type="dxa"/>
              <w:left w:w="100" w:type="dxa"/>
              <w:bottom w:w="100" w:type="dxa"/>
              <w:right w:w="100" w:type="dxa"/>
            </w:tcMar>
          </w:tcPr>
          <w:p w14:paraId="5B814C1F" w14:textId="4379A5D6" w:rsidR="00C24018" w:rsidRPr="00AF0F27" w:rsidRDefault="00322A79">
            <w:pPr>
              <w:pStyle w:val="Normal1"/>
              <w:rPr>
                <w:rFonts w:ascii="Calibri" w:eastAsia="Calibri" w:hAnsi="Calibri" w:cs="Calibri"/>
              </w:rPr>
            </w:pPr>
            <w:r w:rsidRPr="00AF0F27">
              <w:rPr>
                <w:rFonts w:ascii="Calibri" w:eastAsia="Calibri" w:hAnsi="Calibri" w:cs="Calibri"/>
              </w:rPr>
              <w:t>During the initial presentation the CSF showed 1</w:t>
            </w:r>
            <w:r w:rsidR="00904A6E" w:rsidRPr="00AF0F27">
              <w:rPr>
                <w:rFonts w:ascii="Calibri" w:eastAsia="Calibri" w:hAnsi="Calibri" w:cs="Calibri"/>
              </w:rPr>
              <w:t xml:space="preserve"> </w:t>
            </w:r>
            <w:r w:rsidRPr="00AF0F27">
              <w:rPr>
                <w:rFonts w:ascii="Calibri" w:eastAsia="Calibri" w:hAnsi="Calibri" w:cs="Calibri"/>
              </w:rPr>
              <w:t xml:space="preserve"> white cell</w:t>
            </w:r>
            <w:r w:rsidR="00904A6E" w:rsidRPr="00AF0F27">
              <w:rPr>
                <w:rFonts w:ascii="Calibri" w:eastAsia="Calibri" w:hAnsi="Calibri" w:cs="Calibri"/>
              </w:rPr>
              <w:t xml:space="preserve"> per mm</w:t>
            </w:r>
            <w:r w:rsidR="00904A6E" w:rsidRPr="00AF0F27">
              <w:rPr>
                <w:rFonts w:ascii="Calibri" w:eastAsia="Calibri" w:hAnsi="Calibri" w:cs="Calibri"/>
                <w:vertAlign w:val="superscript"/>
              </w:rPr>
              <w:t>3</w:t>
            </w:r>
            <w:r w:rsidRPr="00AF0F27">
              <w:rPr>
                <w:rFonts w:ascii="Calibri" w:eastAsia="Calibri" w:hAnsi="Calibri" w:cs="Calibri"/>
              </w:rPr>
              <w:t xml:space="preserve">,  0.65g/L protein and  4.1mmol/L glucose. Following the patient’s discharge PCR for HSV was </w:t>
            </w:r>
            <w:r w:rsidR="00BB4F36" w:rsidRPr="00AF0F27">
              <w:rPr>
                <w:rFonts w:ascii="Calibri" w:eastAsia="Calibri" w:hAnsi="Calibri" w:cs="Calibri"/>
                <w:lang w:val="en-GB"/>
              </w:rPr>
              <w:t>reported</w:t>
            </w:r>
            <w:r w:rsidR="00BB4F36" w:rsidRPr="00AF0F27">
              <w:rPr>
                <w:rFonts w:ascii="Calibri" w:eastAsia="Calibri" w:hAnsi="Calibri" w:cs="Calibri"/>
              </w:rPr>
              <w:t xml:space="preserve"> </w:t>
            </w:r>
            <w:r w:rsidRPr="00AF0F27">
              <w:rPr>
                <w:rFonts w:ascii="Calibri" w:eastAsia="Calibri" w:hAnsi="Calibri" w:cs="Calibri"/>
              </w:rPr>
              <w:t xml:space="preserve">to be positive, and pneumococcus, meningococcus and cryptococcus PCR was negative. </w:t>
            </w:r>
          </w:p>
          <w:p w14:paraId="0A523B66" w14:textId="23B07FBB" w:rsidR="00C24018" w:rsidRPr="00352C1F" w:rsidRDefault="00C24018">
            <w:pPr>
              <w:pStyle w:val="Normal1"/>
              <w:rPr>
                <w:rFonts w:ascii="Calibri" w:eastAsia="Calibri" w:hAnsi="Calibri" w:cs="Calibri"/>
              </w:rPr>
            </w:pPr>
          </w:p>
          <w:p w14:paraId="0FBD6E62" w14:textId="29B8299B" w:rsidR="00C24018" w:rsidRPr="00352C1F" w:rsidRDefault="00322A79">
            <w:pPr>
              <w:pStyle w:val="Normal1"/>
              <w:rPr>
                <w:rFonts w:ascii="Calibri" w:eastAsia="Calibri" w:hAnsi="Calibri" w:cs="Calibri"/>
              </w:rPr>
            </w:pPr>
            <w:r w:rsidRPr="00352C1F">
              <w:rPr>
                <w:rFonts w:ascii="Calibri" w:eastAsia="Calibri" w:hAnsi="Calibri" w:cs="Calibri"/>
              </w:rPr>
              <w:t xml:space="preserve">CSF analysis on the second presentation </w:t>
            </w:r>
            <w:r w:rsidR="00BB4F36" w:rsidRPr="00352C1F">
              <w:rPr>
                <w:rFonts w:ascii="Calibri" w:eastAsia="Calibri" w:hAnsi="Calibri" w:cs="Calibri"/>
                <w:lang w:val="en-GB"/>
              </w:rPr>
              <w:t xml:space="preserve">to hospital </w:t>
            </w:r>
            <w:r w:rsidR="00967B34" w:rsidRPr="00352C1F">
              <w:rPr>
                <w:rFonts w:ascii="Calibri" w:eastAsia="Calibri" w:hAnsi="Calibri" w:cs="Calibri"/>
                <w:lang w:val="en-GB"/>
              </w:rPr>
              <w:t>one week after discharge</w:t>
            </w:r>
            <w:r w:rsidR="00BB4F36" w:rsidRPr="00352C1F">
              <w:rPr>
                <w:rFonts w:ascii="Calibri" w:eastAsia="Calibri" w:hAnsi="Calibri" w:cs="Calibri"/>
                <w:lang w:val="en-GB"/>
              </w:rPr>
              <w:t xml:space="preserve"> </w:t>
            </w:r>
            <w:r w:rsidRPr="00352C1F">
              <w:rPr>
                <w:rFonts w:ascii="Calibri" w:eastAsia="Calibri" w:hAnsi="Calibri" w:cs="Calibri"/>
              </w:rPr>
              <w:t xml:space="preserve">showed 556 white cells </w:t>
            </w:r>
            <w:r w:rsidR="00904A6E" w:rsidRPr="00352C1F">
              <w:rPr>
                <w:rFonts w:ascii="Calibri" w:eastAsia="Calibri" w:hAnsi="Calibri" w:cs="Calibri"/>
              </w:rPr>
              <w:t>per mm</w:t>
            </w:r>
            <w:r w:rsidR="00904A6E" w:rsidRPr="00352C1F">
              <w:rPr>
                <w:rFonts w:ascii="Calibri" w:eastAsia="Calibri" w:hAnsi="Calibri" w:cs="Calibri"/>
                <w:vertAlign w:val="superscript"/>
              </w:rPr>
              <w:t>3</w:t>
            </w:r>
            <w:r w:rsidR="00904A6E" w:rsidRPr="00352C1F">
              <w:rPr>
                <w:rFonts w:ascii="Calibri" w:eastAsia="Calibri" w:hAnsi="Calibri" w:cs="Calibri"/>
              </w:rPr>
              <w:t xml:space="preserve"> </w:t>
            </w:r>
            <w:r w:rsidR="00BB4F36" w:rsidRPr="00352C1F">
              <w:rPr>
                <w:rFonts w:ascii="Calibri" w:eastAsia="Calibri" w:hAnsi="Calibri" w:cs="Calibri"/>
                <w:lang w:val="en-GB"/>
              </w:rPr>
              <w:t>(</w:t>
            </w:r>
            <w:r w:rsidRPr="00352C1F">
              <w:rPr>
                <w:rFonts w:ascii="Calibri" w:eastAsia="Calibri" w:hAnsi="Calibri" w:cs="Calibri"/>
              </w:rPr>
              <w:t>95% lymphocytes</w:t>
            </w:r>
            <w:r w:rsidR="00BB4F36" w:rsidRPr="00352C1F">
              <w:rPr>
                <w:rFonts w:ascii="Calibri" w:eastAsia="Calibri" w:hAnsi="Calibri" w:cs="Calibri"/>
                <w:lang w:val="en-GB"/>
              </w:rPr>
              <w:t>)</w:t>
            </w:r>
            <w:r w:rsidRPr="00352C1F">
              <w:rPr>
                <w:rFonts w:ascii="Calibri" w:eastAsia="Calibri" w:hAnsi="Calibri" w:cs="Calibri"/>
              </w:rPr>
              <w:t>, 1.99g/L protein</w:t>
            </w:r>
            <w:r w:rsidR="00BB4F36" w:rsidRPr="00352C1F">
              <w:rPr>
                <w:rFonts w:ascii="Calibri" w:eastAsia="Calibri" w:hAnsi="Calibri" w:cs="Calibri"/>
                <w:lang w:val="en-GB"/>
              </w:rPr>
              <w:t xml:space="preserve">, </w:t>
            </w:r>
            <w:r w:rsidRPr="00352C1F">
              <w:rPr>
                <w:rFonts w:ascii="Calibri" w:eastAsia="Calibri" w:hAnsi="Calibri" w:cs="Calibri"/>
              </w:rPr>
              <w:t>glucose ratio 52%, and PCR for HSV remained po</w:t>
            </w:r>
            <w:r w:rsidR="00FF7AFF" w:rsidRPr="00352C1F">
              <w:rPr>
                <w:rFonts w:ascii="Calibri" w:eastAsia="Calibri" w:hAnsi="Calibri" w:cs="Calibri"/>
              </w:rPr>
              <w:t xml:space="preserve">sitive. The imaging during the second </w:t>
            </w:r>
            <w:r w:rsidRPr="00352C1F">
              <w:rPr>
                <w:rFonts w:ascii="Calibri" w:eastAsia="Calibri" w:hAnsi="Calibri" w:cs="Calibri"/>
              </w:rPr>
              <w:t>presentation is shown in Fig</w:t>
            </w:r>
            <w:proofErr w:type="spellStart"/>
            <w:r w:rsidR="008D1736" w:rsidRPr="00352C1F">
              <w:rPr>
                <w:rFonts w:ascii="Calibri" w:eastAsia="Calibri" w:hAnsi="Calibri" w:cs="Calibri"/>
                <w:lang w:val="en-GB"/>
              </w:rPr>
              <w:t>ure</w:t>
            </w:r>
            <w:proofErr w:type="spellEnd"/>
            <w:r w:rsidRPr="00352C1F">
              <w:rPr>
                <w:rFonts w:ascii="Calibri" w:eastAsia="Calibri" w:hAnsi="Calibri" w:cs="Calibri"/>
              </w:rPr>
              <w:t xml:space="preserve">. 1. </w:t>
            </w:r>
            <w:r w:rsidR="00967B34" w:rsidRPr="00352C1F">
              <w:rPr>
                <w:rFonts w:ascii="Calibri" w:eastAsia="Calibri" w:hAnsi="Calibri" w:cs="Calibri"/>
                <w:lang w:val="en-GB"/>
              </w:rPr>
              <w:t xml:space="preserve">The </w:t>
            </w:r>
            <w:r w:rsidR="00BB4F36" w:rsidRPr="00352C1F">
              <w:rPr>
                <w:rFonts w:ascii="Calibri" w:eastAsia="Calibri" w:hAnsi="Calibri" w:cs="Calibri"/>
                <w:lang w:val="en-GB"/>
              </w:rPr>
              <w:t>CT</w:t>
            </w:r>
            <w:r w:rsidR="000222CB" w:rsidRPr="00352C1F">
              <w:rPr>
                <w:rFonts w:ascii="Calibri" w:eastAsia="Calibri" w:hAnsi="Calibri" w:cs="Calibri"/>
                <w:lang w:val="en-GB"/>
              </w:rPr>
              <w:t xml:space="preserve"> brain</w:t>
            </w:r>
            <w:r w:rsidR="008D1736" w:rsidRPr="00352C1F">
              <w:rPr>
                <w:rFonts w:ascii="Calibri" w:eastAsia="Calibri" w:hAnsi="Calibri" w:cs="Calibri"/>
                <w:lang w:val="en-GB"/>
              </w:rPr>
              <w:t xml:space="preserve"> </w:t>
            </w:r>
            <w:r w:rsidR="00967B34" w:rsidRPr="00352C1F">
              <w:rPr>
                <w:rFonts w:ascii="Calibri" w:eastAsia="Calibri" w:hAnsi="Calibri" w:cs="Calibri"/>
                <w:lang w:val="en-GB"/>
              </w:rPr>
              <w:t xml:space="preserve">scan </w:t>
            </w:r>
            <w:r w:rsidR="008D1736" w:rsidRPr="00352C1F">
              <w:rPr>
                <w:rFonts w:ascii="Calibri" w:eastAsia="Calibri" w:hAnsi="Calibri" w:cs="Calibri"/>
                <w:lang w:val="en-GB"/>
              </w:rPr>
              <w:t>(1a and 1b)</w:t>
            </w:r>
            <w:r w:rsidR="00BB4F36" w:rsidRPr="00352C1F">
              <w:rPr>
                <w:rFonts w:ascii="Calibri" w:eastAsia="Calibri" w:hAnsi="Calibri" w:cs="Calibri"/>
                <w:lang w:val="en-GB"/>
              </w:rPr>
              <w:t xml:space="preserve"> showed</w:t>
            </w:r>
            <w:r w:rsidR="00FF7AFF" w:rsidRPr="00352C1F">
              <w:rPr>
                <w:rFonts w:ascii="Calibri" w:eastAsia="Calibri" w:hAnsi="Calibri" w:cs="Calibri"/>
              </w:rPr>
              <w:t xml:space="preserve"> an area of</w:t>
            </w:r>
            <w:r w:rsidRPr="00352C1F">
              <w:rPr>
                <w:rFonts w:ascii="Calibri" w:eastAsia="Calibri" w:hAnsi="Calibri" w:cs="Calibri"/>
              </w:rPr>
              <w:t xml:space="preserve"> low density in the </w:t>
            </w:r>
            <w:r w:rsidR="00FF7AFF" w:rsidRPr="00352C1F">
              <w:rPr>
                <w:rFonts w:ascii="Calibri" w:eastAsia="Calibri" w:hAnsi="Calibri" w:cs="Calibri"/>
              </w:rPr>
              <w:t xml:space="preserve">right </w:t>
            </w:r>
            <w:r w:rsidRPr="00352C1F">
              <w:rPr>
                <w:rFonts w:ascii="Calibri" w:eastAsia="Calibri" w:hAnsi="Calibri" w:cs="Calibri"/>
              </w:rPr>
              <w:t xml:space="preserve">medial temporal lobe and </w:t>
            </w:r>
            <w:r w:rsidR="00BB4F36" w:rsidRPr="00352C1F">
              <w:rPr>
                <w:rFonts w:ascii="Calibri" w:eastAsia="Calibri" w:hAnsi="Calibri" w:cs="Calibri"/>
                <w:lang w:val="en-GB"/>
              </w:rPr>
              <w:t xml:space="preserve">evidence of </w:t>
            </w:r>
            <w:r w:rsidRPr="00352C1F">
              <w:rPr>
                <w:rFonts w:ascii="Calibri" w:eastAsia="Calibri" w:hAnsi="Calibri" w:cs="Calibri"/>
              </w:rPr>
              <w:t xml:space="preserve">midline shift. These abnormalities were further </w:t>
            </w:r>
            <w:r w:rsidR="00BB4F36" w:rsidRPr="00352C1F">
              <w:rPr>
                <w:rFonts w:ascii="Calibri" w:eastAsia="Calibri" w:hAnsi="Calibri" w:cs="Calibri"/>
                <w:lang w:val="en-GB"/>
              </w:rPr>
              <w:t>elucidated</w:t>
            </w:r>
            <w:r w:rsidR="00BB4F36" w:rsidRPr="00352C1F">
              <w:rPr>
                <w:rFonts w:ascii="Calibri" w:eastAsia="Calibri" w:hAnsi="Calibri" w:cs="Calibri"/>
              </w:rPr>
              <w:t xml:space="preserve"> </w:t>
            </w:r>
            <w:r w:rsidRPr="00352C1F">
              <w:rPr>
                <w:rFonts w:ascii="Calibri" w:eastAsia="Calibri" w:hAnsi="Calibri" w:cs="Calibri"/>
              </w:rPr>
              <w:t xml:space="preserve">on </w:t>
            </w:r>
            <w:r w:rsidR="00BB4F36" w:rsidRPr="00352C1F">
              <w:rPr>
                <w:rFonts w:ascii="Calibri" w:eastAsia="Calibri" w:hAnsi="Calibri" w:cs="Calibri"/>
                <w:lang w:val="en-GB"/>
              </w:rPr>
              <w:t xml:space="preserve">magnetic resonance </w:t>
            </w:r>
            <w:r w:rsidR="00BB4F36" w:rsidRPr="00352C1F">
              <w:rPr>
                <w:rFonts w:ascii="Calibri" w:eastAsia="Calibri" w:hAnsi="Calibri" w:cs="Calibri"/>
              </w:rPr>
              <w:t xml:space="preserve"> </w:t>
            </w:r>
            <w:r w:rsidRPr="00352C1F">
              <w:rPr>
                <w:rFonts w:ascii="Calibri" w:eastAsia="Calibri" w:hAnsi="Calibri" w:cs="Calibri"/>
              </w:rPr>
              <w:t>imaging</w:t>
            </w:r>
            <w:r w:rsidR="00BB4F36" w:rsidRPr="00352C1F">
              <w:rPr>
                <w:rFonts w:ascii="Calibri" w:eastAsia="Calibri" w:hAnsi="Calibri" w:cs="Calibri"/>
                <w:lang w:val="en-GB"/>
              </w:rPr>
              <w:t xml:space="preserve"> (MRI)</w:t>
            </w:r>
            <w:r w:rsidRPr="00352C1F">
              <w:rPr>
                <w:rFonts w:ascii="Calibri" w:eastAsia="Calibri" w:hAnsi="Calibri" w:cs="Calibri"/>
              </w:rPr>
              <w:t xml:space="preserve">, </w:t>
            </w:r>
            <w:r w:rsidR="00BB4F36" w:rsidRPr="00352C1F">
              <w:rPr>
                <w:rFonts w:ascii="Calibri" w:eastAsia="Calibri" w:hAnsi="Calibri" w:cs="Calibri"/>
                <w:lang w:val="en-GB"/>
              </w:rPr>
              <w:t>with</w:t>
            </w:r>
            <w:r w:rsidRPr="00352C1F">
              <w:rPr>
                <w:rFonts w:ascii="Calibri" w:eastAsia="Calibri" w:hAnsi="Calibri" w:cs="Calibri"/>
              </w:rPr>
              <w:t xml:space="preserve"> medial</w:t>
            </w:r>
            <w:r w:rsidR="00967B34" w:rsidRPr="00352C1F">
              <w:rPr>
                <w:rFonts w:ascii="Calibri" w:eastAsia="Calibri" w:hAnsi="Calibri" w:cs="Calibri"/>
                <w:lang w:val="en-GB"/>
              </w:rPr>
              <w:t xml:space="preserve"> temporal lobe</w:t>
            </w:r>
            <w:r w:rsidRPr="00352C1F">
              <w:rPr>
                <w:rFonts w:ascii="Calibri" w:eastAsia="Calibri" w:hAnsi="Calibri" w:cs="Calibri"/>
              </w:rPr>
              <w:t xml:space="preserve"> T2</w:t>
            </w:r>
            <w:r w:rsidR="00BB4F36" w:rsidRPr="00352C1F">
              <w:rPr>
                <w:rFonts w:ascii="Calibri" w:eastAsia="Calibri" w:hAnsi="Calibri" w:cs="Calibri"/>
                <w:lang w:val="en-GB"/>
              </w:rPr>
              <w:t>-weighted</w:t>
            </w:r>
            <w:r w:rsidRPr="00352C1F">
              <w:rPr>
                <w:rFonts w:ascii="Calibri" w:eastAsia="Calibri" w:hAnsi="Calibri" w:cs="Calibri"/>
              </w:rPr>
              <w:t xml:space="preserve"> hyperintensity, midline shift and uncal herniation</w:t>
            </w:r>
            <w:r w:rsidR="008D1736" w:rsidRPr="00352C1F">
              <w:rPr>
                <w:rFonts w:ascii="Calibri" w:eastAsia="Calibri" w:hAnsi="Calibri" w:cs="Calibri"/>
                <w:lang w:val="en-GB"/>
              </w:rPr>
              <w:t xml:space="preserve"> (1c and 1d)</w:t>
            </w:r>
            <w:r w:rsidRPr="00352C1F">
              <w:rPr>
                <w:rFonts w:ascii="Calibri" w:eastAsia="Calibri" w:hAnsi="Calibri" w:cs="Calibri"/>
              </w:rPr>
              <w:t xml:space="preserve">. </w:t>
            </w:r>
          </w:p>
          <w:p w14:paraId="039CC8F1" w14:textId="3248DC40" w:rsidR="00620BF2" w:rsidRPr="00AF0F27" w:rsidRDefault="00620BF2">
            <w:pPr>
              <w:pStyle w:val="Normal1"/>
              <w:rPr>
                <w:rFonts w:ascii="Calibri" w:eastAsia="Calibri" w:hAnsi="Calibri" w:cs="Calibri"/>
              </w:rPr>
            </w:pPr>
          </w:p>
          <w:p w14:paraId="64A07407" w14:textId="3B1F13D6" w:rsidR="00975B9B" w:rsidRPr="00AF0F27" w:rsidRDefault="00AF0F27">
            <w:pPr>
              <w:pStyle w:val="Normal1"/>
              <w:rPr>
                <w:rFonts w:ascii="Calibri" w:eastAsia="Calibri" w:hAnsi="Calibri" w:cs="Calibri"/>
                <w:lang w:val="en-GB"/>
              </w:rPr>
            </w:pPr>
            <w:r w:rsidRPr="006932C8">
              <w:rPr>
                <w:rFonts w:ascii="Calibri" w:eastAsia="Calibri" w:hAnsi="Calibri" w:cs="Calibri"/>
              </w:rPr>
              <w:t>There was initial deterioration with a drop in consciousness level, and following transfer to the tertiary neurology centre, he underwent further MRI</w:t>
            </w:r>
            <w:r w:rsidRPr="006932C8">
              <w:rPr>
                <w:rFonts w:ascii="Calibri" w:eastAsia="Calibri" w:hAnsi="Calibri" w:cs="Calibri"/>
                <w:lang w:val="en-GB"/>
              </w:rPr>
              <w:t xml:space="preserve"> (</w:t>
            </w:r>
            <w:r w:rsidRPr="006932C8">
              <w:rPr>
                <w:rFonts w:ascii="Calibri" w:eastAsia="Calibri" w:hAnsi="Calibri" w:cs="Calibri"/>
              </w:rPr>
              <w:t xml:space="preserve"> Fig</w:t>
            </w:r>
            <w:proofErr w:type="spellStart"/>
            <w:r w:rsidRPr="006932C8">
              <w:rPr>
                <w:rFonts w:ascii="Calibri" w:eastAsia="Calibri" w:hAnsi="Calibri" w:cs="Calibri"/>
                <w:lang w:val="en-GB"/>
              </w:rPr>
              <w:t>ure</w:t>
            </w:r>
            <w:proofErr w:type="spellEnd"/>
            <w:r w:rsidRPr="006932C8">
              <w:rPr>
                <w:rFonts w:ascii="Calibri" w:eastAsia="Calibri" w:hAnsi="Calibri" w:cs="Calibri"/>
              </w:rPr>
              <w:t>. 2</w:t>
            </w:r>
            <w:r w:rsidRPr="006932C8">
              <w:rPr>
                <w:rFonts w:ascii="Calibri" w:eastAsia="Calibri" w:hAnsi="Calibri" w:cs="Calibri"/>
                <w:lang w:val="en-GB"/>
              </w:rPr>
              <w:t>)</w:t>
            </w:r>
            <w:r w:rsidRPr="006932C8">
              <w:rPr>
                <w:rFonts w:ascii="Calibri" w:eastAsia="Calibri" w:hAnsi="Calibri" w:cs="Calibri"/>
              </w:rPr>
              <w:t xml:space="preserve"> which show</w:t>
            </w:r>
            <w:proofErr w:type="spellStart"/>
            <w:r w:rsidRPr="006932C8">
              <w:rPr>
                <w:rFonts w:ascii="Calibri" w:eastAsia="Calibri" w:hAnsi="Calibri" w:cs="Calibri"/>
                <w:lang w:val="en-GB"/>
              </w:rPr>
              <w:t>ed</w:t>
            </w:r>
            <w:proofErr w:type="spellEnd"/>
            <w:r w:rsidRPr="006932C8">
              <w:rPr>
                <w:rFonts w:ascii="Calibri" w:eastAsia="Calibri" w:hAnsi="Calibri" w:cs="Calibri"/>
              </w:rPr>
              <w:t xml:space="preserve"> more pronounced oedema within the right temporal lobe associated with </w:t>
            </w:r>
            <w:r w:rsidRPr="006932C8">
              <w:rPr>
                <w:rFonts w:ascii="Calibri" w:eastAsia="Calibri" w:hAnsi="Calibri" w:cs="Calibri"/>
                <w:lang w:val="en-GB"/>
              </w:rPr>
              <w:t xml:space="preserve">significant </w:t>
            </w:r>
            <w:r w:rsidRPr="006932C8">
              <w:rPr>
                <w:rFonts w:ascii="Calibri" w:eastAsia="Calibri" w:hAnsi="Calibri" w:cs="Calibri"/>
              </w:rPr>
              <w:t>m</w:t>
            </w:r>
            <w:r w:rsidRPr="006932C8">
              <w:rPr>
                <w:rFonts w:ascii="Calibri" w:eastAsia="Calibri" w:hAnsi="Calibri" w:cs="Calibri"/>
                <w:lang w:val="en-GB"/>
              </w:rPr>
              <w:t>id-line</w:t>
            </w:r>
            <w:r w:rsidRPr="006932C8">
              <w:rPr>
                <w:rFonts w:ascii="Calibri" w:eastAsia="Calibri" w:hAnsi="Calibri" w:cs="Calibri"/>
              </w:rPr>
              <w:t xml:space="preserve"> shift and uncal herniation. </w:t>
            </w:r>
          </w:p>
          <w:p w14:paraId="5694BA3F" w14:textId="501226DC" w:rsidR="00C24018" w:rsidRPr="00AF0F27" w:rsidRDefault="00FF7AFF" w:rsidP="00BB4F36">
            <w:pPr>
              <w:pStyle w:val="Normal1"/>
              <w:rPr>
                <w:rFonts w:ascii="Calibri" w:eastAsia="Calibri" w:hAnsi="Calibri" w:cs="Calibri"/>
              </w:rPr>
            </w:pPr>
            <w:r w:rsidRPr="00AF0F27">
              <w:rPr>
                <w:rFonts w:ascii="Calibri" w:eastAsia="Calibri" w:hAnsi="Calibri" w:cs="Calibri"/>
              </w:rPr>
              <w:t xml:space="preserve"> </w:t>
            </w:r>
          </w:p>
        </w:tc>
      </w:tr>
      <w:tr w:rsidR="00C24018" w14:paraId="3001B04E" w14:textId="77777777">
        <w:trPr>
          <w:trHeight w:val="720"/>
        </w:trPr>
        <w:tc>
          <w:tcPr>
            <w:tcW w:w="9025" w:type="dxa"/>
            <w:tcBorders>
              <w:top w:val="nil"/>
              <w:left w:val="nil"/>
              <w:bottom w:val="single" w:sz="8" w:space="0" w:color="2A6EBB"/>
              <w:right w:val="nil"/>
            </w:tcBorders>
            <w:tcMar>
              <w:top w:w="100" w:type="dxa"/>
              <w:left w:w="100" w:type="dxa"/>
              <w:bottom w:w="100" w:type="dxa"/>
              <w:right w:w="100" w:type="dxa"/>
            </w:tcMar>
          </w:tcPr>
          <w:p w14:paraId="675E842D" w14:textId="6587947E" w:rsidR="00C24018" w:rsidRPr="00AF0F27" w:rsidRDefault="00322A79">
            <w:pPr>
              <w:pStyle w:val="Heading3"/>
              <w:keepNext w:val="0"/>
              <w:keepLines w:val="0"/>
              <w:spacing w:before="280" w:after="0"/>
              <w:rPr>
                <w:rFonts w:ascii="Calibri" w:eastAsia="Calibri" w:hAnsi="Calibri" w:cs="Calibri"/>
                <w:b/>
                <w:i/>
                <w:color w:val="2A6EBB"/>
                <w:sz w:val="24"/>
                <w:szCs w:val="24"/>
              </w:rPr>
            </w:pPr>
            <w:bookmarkStart w:id="5" w:name="_oey3bsbo5ptw" w:colFirst="0" w:colLast="0"/>
            <w:bookmarkStart w:id="6" w:name="_iy30jfyx1bn9" w:colFirst="0" w:colLast="0"/>
            <w:bookmarkEnd w:id="5"/>
            <w:bookmarkEnd w:id="6"/>
            <w:r w:rsidRPr="00AF0F27">
              <w:rPr>
                <w:rFonts w:ascii="Calibri" w:eastAsia="Calibri" w:hAnsi="Calibri" w:cs="Calibri"/>
                <w:b/>
                <w:color w:val="2A6EBB"/>
                <w:sz w:val="24"/>
                <w:szCs w:val="24"/>
              </w:rPr>
              <w:t>DIFFERENTIAL DIAGNOS</w:t>
            </w:r>
            <w:r w:rsidR="00A01BF4" w:rsidRPr="00AF0F27">
              <w:rPr>
                <w:rFonts w:ascii="Calibri" w:eastAsia="Calibri" w:hAnsi="Calibri" w:cs="Calibri"/>
                <w:b/>
                <w:color w:val="2A6EBB"/>
                <w:sz w:val="24"/>
                <w:szCs w:val="24"/>
                <w:lang w:val="en-GB"/>
              </w:rPr>
              <w:t>IS</w:t>
            </w:r>
          </w:p>
        </w:tc>
      </w:tr>
      <w:tr w:rsidR="00C24018" w14:paraId="3AE7F66C" w14:textId="77777777">
        <w:trPr>
          <w:trHeight w:val="2380"/>
        </w:trPr>
        <w:tc>
          <w:tcPr>
            <w:tcW w:w="9025" w:type="dxa"/>
            <w:tcBorders>
              <w:top w:val="nil"/>
              <w:left w:val="single" w:sz="8" w:space="0" w:color="FFFFFF"/>
              <w:bottom w:val="nil"/>
              <w:right w:val="single" w:sz="8" w:space="0" w:color="FFFFFF"/>
            </w:tcBorders>
            <w:tcMar>
              <w:top w:w="100" w:type="dxa"/>
              <w:left w:w="100" w:type="dxa"/>
              <w:bottom w:w="100" w:type="dxa"/>
              <w:right w:w="100" w:type="dxa"/>
            </w:tcMar>
          </w:tcPr>
          <w:p w14:paraId="74BC4DAE" w14:textId="77777777" w:rsidR="00F35277" w:rsidRDefault="00F35277">
            <w:pPr>
              <w:pStyle w:val="Normal1"/>
              <w:widowControl w:val="0"/>
              <w:pBdr>
                <w:top w:val="nil"/>
                <w:left w:val="nil"/>
                <w:bottom w:val="nil"/>
                <w:right w:val="nil"/>
                <w:between w:val="nil"/>
              </w:pBdr>
              <w:rPr>
                <w:rFonts w:ascii="Calibri" w:eastAsia="Calibri" w:hAnsi="Calibri" w:cs="Calibri"/>
              </w:rPr>
            </w:pPr>
          </w:p>
          <w:p w14:paraId="09D491BF" w14:textId="25D13332" w:rsidR="00C24018" w:rsidRDefault="00322A79" w:rsidP="00BB4F36">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The initial differential diagnosis </w:t>
            </w:r>
            <w:r w:rsidR="00BB4F36">
              <w:rPr>
                <w:rFonts w:ascii="Calibri" w:eastAsia="Calibri" w:hAnsi="Calibri" w:cs="Calibri"/>
                <w:lang w:val="en-GB"/>
              </w:rPr>
              <w:t>at the first presenting hospital</w:t>
            </w:r>
            <w:r w:rsidR="00F35277">
              <w:rPr>
                <w:rFonts w:ascii="Calibri" w:eastAsia="Calibri" w:hAnsi="Calibri" w:cs="Calibri"/>
                <w:lang w:val="en-GB"/>
              </w:rPr>
              <w:t xml:space="preserve"> </w:t>
            </w:r>
            <w:r w:rsidR="00BB4F36">
              <w:rPr>
                <w:rFonts w:ascii="Calibri" w:eastAsia="Calibri" w:hAnsi="Calibri" w:cs="Calibri"/>
                <w:lang w:val="en-GB"/>
              </w:rPr>
              <w:t>had been considered that of</w:t>
            </w:r>
            <w:r w:rsidR="00BB4F36">
              <w:rPr>
                <w:rFonts w:ascii="Calibri" w:eastAsia="Calibri" w:hAnsi="Calibri" w:cs="Calibri"/>
              </w:rPr>
              <w:t xml:space="preserve"> </w:t>
            </w:r>
            <w:r>
              <w:rPr>
                <w:rFonts w:ascii="Calibri" w:eastAsia="Calibri" w:hAnsi="Calibri" w:cs="Calibri"/>
              </w:rPr>
              <w:t>a non</w:t>
            </w:r>
            <w:r w:rsidR="00BF2EC3">
              <w:rPr>
                <w:rFonts w:ascii="Calibri" w:eastAsia="Calibri" w:hAnsi="Calibri" w:cs="Calibri"/>
                <w:lang w:val="en-GB"/>
              </w:rPr>
              <w:t>-CNS</w:t>
            </w:r>
            <w:r>
              <w:rPr>
                <w:rFonts w:ascii="Calibri" w:eastAsia="Calibri" w:hAnsi="Calibri" w:cs="Calibri"/>
              </w:rPr>
              <w:t xml:space="preserve"> viral infection, as </w:t>
            </w:r>
            <w:r w:rsidR="00F35277">
              <w:rPr>
                <w:rFonts w:ascii="Calibri" w:eastAsia="Calibri" w:hAnsi="Calibri" w:cs="Calibri"/>
                <w:lang w:val="en-GB"/>
              </w:rPr>
              <w:t>the LP</w:t>
            </w:r>
            <w:r>
              <w:rPr>
                <w:rFonts w:ascii="Calibri" w:eastAsia="Calibri" w:hAnsi="Calibri" w:cs="Calibri"/>
              </w:rPr>
              <w:t xml:space="preserve"> </w:t>
            </w:r>
            <w:r w:rsidR="00BB4F36">
              <w:rPr>
                <w:rFonts w:ascii="Calibri" w:eastAsia="Calibri" w:hAnsi="Calibri" w:cs="Calibri"/>
                <w:lang w:val="en-GB"/>
              </w:rPr>
              <w:t xml:space="preserve">had shown no evidence of </w:t>
            </w:r>
            <w:r w:rsidR="00F35277">
              <w:rPr>
                <w:rFonts w:ascii="Calibri" w:eastAsia="Calibri" w:hAnsi="Calibri" w:cs="Calibri"/>
                <w:lang w:val="en-GB"/>
              </w:rPr>
              <w:t xml:space="preserve">CSF </w:t>
            </w:r>
            <w:proofErr w:type="spellStart"/>
            <w:r w:rsidR="00BB4F36">
              <w:rPr>
                <w:rFonts w:ascii="Calibri" w:eastAsia="Calibri" w:hAnsi="Calibri" w:cs="Calibri"/>
                <w:lang w:val="en-GB"/>
              </w:rPr>
              <w:t>pleocytosis</w:t>
            </w:r>
            <w:proofErr w:type="spellEnd"/>
            <w:r>
              <w:rPr>
                <w:rFonts w:ascii="Calibri" w:eastAsia="Calibri" w:hAnsi="Calibri" w:cs="Calibri"/>
              </w:rPr>
              <w:t>.</w:t>
            </w:r>
            <w:r w:rsidR="00952490">
              <w:rPr>
                <w:rFonts w:ascii="Calibri" w:eastAsia="Calibri" w:hAnsi="Calibri" w:cs="Calibri"/>
                <w:lang w:val="en-GB"/>
              </w:rPr>
              <w:t xml:space="preserve"> </w:t>
            </w:r>
            <w:r w:rsidR="00BB4F36">
              <w:rPr>
                <w:rFonts w:ascii="Calibri" w:eastAsia="Calibri" w:hAnsi="Calibri" w:cs="Calibri"/>
                <w:lang w:val="en-GB"/>
              </w:rPr>
              <w:t>On re</w:t>
            </w:r>
            <w:r>
              <w:rPr>
                <w:rFonts w:ascii="Calibri" w:eastAsia="Calibri" w:hAnsi="Calibri" w:cs="Calibri"/>
              </w:rPr>
              <w:t>presentation</w:t>
            </w:r>
            <w:r w:rsidR="00BB4F36">
              <w:rPr>
                <w:rFonts w:ascii="Calibri" w:eastAsia="Calibri" w:hAnsi="Calibri" w:cs="Calibri"/>
                <w:lang w:val="en-GB"/>
              </w:rPr>
              <w:t xml:space="preserve"> to the second hospital</w:t>
            </w:r>
            <w:r>
              <w:rPr>
                <w:rFonts w:ascii="Calibri" w:eastAsia="Calibri" w:hAnsi="Calibri" w:cs="Calibri"/>
              </w:rPr>
              <w:t xml:space="preserve">, both viral and bacterial CNS infections were </w:t>
            </w:r>
            <w:proofErr w:type="gramStart"/>
            <w:r>
              <w:rPr>
                <w:rFonts w:ascii="Calibri" w:eastAsia="Calibri" w:hAnsi="Calibri" w:cs="Calibri"/>
              </w:rPr>
              <w:t>considered</w:t>
            </w:r>
            <w:proofErr w:type="gramEnd"/>
            <w:r>
              <w:rPr>
                <w:rFonts w:ascii="Calibri" w:eastAsia="Calibri" w:hAnsi="Calibri" w:cs="Calibri"/>
              </w:rPr>
              <w:t xml:space="preserve"> and antibiotics stopped only after PCR evidence of HSV</w:t>
            </w:r>
            <w:r w:rsidR="00F35277">
              <w:rPr>
                <w:rFonts w:ascii="Calibri" w:eastAsia="Calibri" w:hAnsi="Calibri" w:cs="Calibri"/>
                <w:lang w:val="en-GB"/>
              </w:rPr>
              <w:t xml:space="preserve"> type-</w:t>
            </w:r>
            <w:r>
              <w:rPr>
                <w:rFonts w:ascii="Calibri" w:eastAsia="Calibri" w:hAnsi="Calibri" w:cs="Calibri"/>
              </w:rPr>
              <w:t xml:space="preserve">1 infection was </w:t>
            </w:r>
            <w:r w:rsidR="00BB4F36">
              <w:rPr>
                <w:rFonts w:ascii="Calibri" w:eastAsia="Calibri" w:hAnsi="Calibri" w:cs="Calibri"/>
                <w:lang w:val="en-GB"/>
              </w:rPr>
              <w:t>demonstrated</w:t>
            </w:r>
            <w:r>
              <w:rPr>
                <w:rFonts w:ascii="Calibri" w:eastAsia="Calibri" w:hAnsi="Calibri" w:cs="Calibri"/>
              </w:rPr>
              <w:t xml:space="preserve">. </w:t>
            </w:r>
          </w:p>
        </w:tc>
      </w:tr>
    </w:tbl>
    <w:p w14:paraId="6FE56340" w14:textId="77777777" w:rsidR="00C24018" w:rsidRDefault="00C24018">
      <w:pPr>
        <w:pStyle w:val="Normal1"/>
        <w:rPr>
          <w:rFonts w:ascii="Calibri" w:eastAsia="Calibri" w:hAnsi="Calibri" w:cs="Calibri"/>
        </w:rPr>
      </w:pPr>
    </w:p>
    <w:tbl>
      <w:tblPr>
        <w:tblStyle w:val="a0"/>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C24018" w14:paraId="5C316971" w14:textId="77777777">
        <w:tc>
          <w:tcPr>
            <w:tcW w:w="9025" w:type="dxa"/>
            <w:tcBorders>
              <w:top w:val="nil"/>
              <w:left w:val="nil"/>
              <w:bottom w:val="single" w:sz="8" w:space="0" w:color="2A6EBB"/>
              <w:right w:val="nil"/>
            </w:tcBorders>
            <w:tcMar>
              <w:top w:w="100" w:type="dxa"/>
              <w:left w:w="100" w:type="dxa"/>
              <w:bottom w:w="100" w:type="dxa"/>
              <w:right w:w="100" w:type="dxa"/>
            </w:tcMar>
          </w:tcPr>
          <w:p w14:paraId="4E1D7C2B" w14:textId="17CC92A2" w:rsidR="00C24018" w:rsidRDefault="00322A79">
            <w:pPr>
              <w:pStyle w:val="Heading3"/>
              <w:keepNext w:val="0"/>
              <w:keepLines w:val="0"/>
              <w:spacing w:before="280" w:after="0"/>
              <w:rPr>
                <w:rFonts w:ascii="Calibri" w:eastAsia="Calibri" w:hAnsi="Calibri" w:cs="Calibri"/>
                <w:b/>
                <w:i/>
                <w:color w:val="2A6EBB"/>
                <w:sz w:val="24"/>
                <w:szCs w:val="24"/>
              </w:rPr>
            </w:pPr>
            <w:bookmarkStart w:id="7" w:name="_tbkxwp2t1rnb" w:colFirst="0" w:colLast="0"/>
            <w:bookmarkEnd w:id="7"/>
            <w:r>
              <w:rPr>
                <w:rFonts w:ascii="Calibri" w:eastAsia="Calibri" w:hAnsi="Calibri" w:cs="Calibri"/>
                <w:b/>
                <w:color w:val="2A6EBB"/>
                <w:sz w:val="24"/>
                <w:szCs w:val="24"/>
              </w:rPr>
              <w:t xml:space="preserve">TREATMENT </w:t>
            </w:r>
          </w:p>
        </w:tc>
      </w:tr>
      <w:tr w:rsidR="00C24018" w14:paraId="5C620805" w14:textId="77777777">
        <w:trPr>
          <w:trHeight w:val="1180"/>
        </w:trPr>
        <w:tc>
          <w:tcPr>
            <w:tcW w:w="9025" w:type="dxa"/>
            <w:tcBorders>
              <w:top w:val="nil"/>
              <w:left w:val="single" w:sz="8" w:space="0" w:color="FFFFFF"/>
              <w:bottom w:val="nil"/>
              <w:right w:val="single" w:sz="8" w:space="0" w:color="FFFFFF"/>
            </w:tcBorders>
            <w:tcMar>
              <w:top w:w="100" w:type="dxa"/>
              <w:left w:w="100" w:type="dxa"/>
              <w:bottom w:w="100" w:type="dxa"/>
              <w:right w:w="100" w:type="dxa"/>
            </w:tcMar>
          </w:tcPr>
          <w:p w14:paraId="17319C49" w14:textId="77777777" w:rsidR="00C24018" w:rsidRDefault="00C24018">
            <w:pPr>
              <w:pStyle w:val="Normal1"/>
              <w:rPr>
                <w:rFonts w:ascii="Calibri" w:eastAsia="Calibri" w:hAnsi="Calibri" w:cs="Calibri"/>
                <w:i/>
              </w:rPr>
            </w:pPr>
          </w:p>
          <w:p w14:paraId="523D6F3A" w14:textId="15E4A999" w:rsidR="00952490" w:rsidRDefault="00322A79" w:rsidP="00952490">
            <w:pPr>
              <w:pStyle w:val="Normal1"/>
              <w:rPr>
                <w:rFonts w:ascii="Calibri" w:eastAsia="Calibri" w:hAnsi="Calibri" w:cs="Calibri"/>
                <w:lang w:val="en-GB"/>
              </w:rPr>
            </w:pPr>
            <w:r w:rsidRPr="00356A49">
              <w:rPr>
                <w:rFonts w:ascii="Calibri" w:eastAsia="Calibri" w:hAnsi="Calibri" w:cs="Calibri"/>
              </w:rPr>
              <w:t>During the second admission</w:t>
            </w:r>
            <w:r w:rsidR="00BB4F36">
              <w:rPr>
                <w:rFonts w:ascii="Calibri" w:eastAsia="Calibri" w:hAnsi="Calibri" w:cs="Calibri"/>
                <w:lang w:val="en-GB"/>
              </w:rPr>
              <w:t xml:space="preserve"> to hospital</w:t>
            </w:r>
            <w:r w:rsidRPr="00356A49">
              <w:rPr>
                <w:rFonts w:ascii="Calibri" w:eastAsia="Calibri" w:hAnsi="Calibri" w:cs="Calibri"/>
              </w:rPr>
              <w:t xml:space="preserve">, </w:t>
            </w:r>
            <w:r w:rsidR="00952490">
              <w:rPr>
                <w:rFonts w:ascii="Calibri" w:eastAsia="Calibri" w:hAnsi="Calibri" w:cs="Calibri"/>
                <w:lang w:val="en-GB"/>
              </w:rPr>
              <w:t xml:space="preserve">iv </w:t>
            </w:r>
            <w:r w:rsidRPr="00356A49">
              <w:rPr>
                <w:rFonts w:ascii="Calibri" w:eastAsia="Calibri" w:hAnsi="Calibri" w:cs="Calibri"/>
              </w:rPr>
              <w:t>ac</w:t>
            </w:r>
            <w:proofErr w:type="spellStart"/>
            <w:r w:rsidR="00BB4F36">
              <w:rPr>
                <w:rFonts w:ascii="Calibri" w:eastAsia="Calibri" w:hAnsi="Calibri" w:cs="Calibri"/>
                <w:lang w:val="en-GB"/>
              </w:rPr>
              <w:t>i</w:t>
            </w:r>
            <w:proofErr w:type="spellEnd"/>
            <w:r w:rsidRPr="00356A49">
              <w:rPr>
                <w:rFonts w:ascii="Calibri" w:eastAsia="Calibri" w:hAnsi="Calibri" w:cs="Calibri"/>
              </w:rPr>
              <w:t xml:space="preserve">clovir, ceftriaxone and amoxicillin </w:t>
            </w:r>
            <w:r w:rsidR="00BB4F36">
              <w:rPr>
                <w:rFonts w:ascii="Calibri" w:eastAsia="Calibri" w:hAnsi="Calibri" w:cs="Calibri"/>
                <w:lang w:val="en-GB"/>
              </w:rPr>
              <w:t>were</w:t>
            </w:r>
            <w:r w:rsidR="00BB4F36" w:rsidRPr="00356A49">
              <w:rPr>
                <w:rFonts w:ascii="Calibri" w:eastAsia="Calibri" w:hAnsi="Calibri" w:cs="Calibri"/>
              </w:rPr>
              <w:t xml:space="preserve"> </w:t>
            </w:r>
            <w:r w:rsidRPr="00356A49">
              <w:rPr>
                <w:rFonts w:ascii="Calibri" w:eastAsia="Calibri" w:hAnsi="Calibri" w:cs="Calibri"/>
              </w:rPr>
              <w:t xml:space="preserve">given to cover a broad spectrum of CNS infections </w:t>
            </w:r>
            <w:r w:rsidR="00BB4F36">
              <w:rPr>
                <w:rFonts w:ascii="Calibri" w:eastAsia="Calibri" w:hAnsi="Calibri" w:cs="Calibri"/>
                <w:lang w:val="en-GB"/>
              </w:rPr>
              <w:t>pending</w:t>
            </w:r>
            <w:r w:rsidR="00BB4F36" w:rsidRPr="00356A49">
              <w:rPr>
                <w:rFonts w:ascii="Calibri" w:eastAsia="Calibri" w:hAnsi="Calibri" w:cs="Calibri"/>
              </w:rPr>
              <w:t xml:space="preserve"> </w:t>
            </w:r>
            <w:r w:rsidRPr="00356A49">
              <w:rPr>
                <w:rFonts w:ascii="Calibri" w:eastAsia="Calibri" w:hAnsi="Calibri" w:cs="Calibri"/>
              </w:rPr>
              <w:t>microbiology and virology investigatio</w:t>
            </w:r>
            <w:r w:rsidR="00BB4F36">
              <w:rPr>
                <w:rFonts w:ascii="Calibri" w:eastAsia="Calibri" w:hAnsi="Calibri" w:cs="Calibri"/>
                <w:lang w:val="en-GB"/>
              </w:rPr>
              <w:t>n, albeit that viral encephalitis was considered the likely diagnosis.</w:t>
            </w:r>
            <w:r w:rsidRPr="00356A49">
              <w:rPr>
                <w:rFonts w:ascii="Calibri" w:eastAsia="Calibri" w:hAnsi="Calibri" w:cs="Calibri"/>
              </w:rPr>
              <w:t xml:space="preserve"> </w:t>
            </w:r>
            <w:r w:rsidR="00952490">
              <w:rPr>
                <w:rFonts w:ascii="Calibri" w:eastAsia="Calibri" w:hAnsi="Calibri" w:cs="Calibri"/>
                <w:lang w:val="en-GB"/>
              </w:rPr>
              <w:t>When the patient developed a</w:t>
            </w:r>
            <w:r w:rsidR="00BB4F36">
              <w:rPr>
                <w:rFonts w:ascii="Calibri" w:eastAsia="Calibri" w:hAnsi="Calibri" w:cs="Calibri"/>
                <w:lang w:val="en-GB"/>
              </w:rPr>
              <w:t xml:space="preserve"> reducing</w:t>
            </w:r>
            <w:r w:rsidR="00952490">
              <w:rPr>
                <w:rFonts w:ascii="Calibri" w:eastAsia="Calibri" w:hAnsi="Calibri" w:cs="Calibri"/>
                <w:lang w:val="en-GB"/>
              </w:rPr>
              <w:t xml:space="preserve"> </w:t>
            </w:r>
            <w:r w:rsidRPr="00356A49">
              <w:rPr>
                <w:rFonts w:ascii="Calibri" w:eastAsia="Calibri" w:hAnsi="Calibri" w:cs="Calibri"/>
              </w:rPr>
              <w:t xml:space="preserve">level of consciousness </w:t>
            </w:r>
            <w:r w:rsidR="00477194">
              <w:rPr>
                <w:rFonts w:ascii="Calibri" w:eastAsia="Calibri" w:hAnsi="Calibri" w:cs="Calibri"/>
                <w:lang w:val="en-GB"/>
              </w:rPr>
              <w:t xml:space="preserve">and </w:t>
            </w:r>
            <w:r w:rsidR="00BB4F36">
              <w:rPr>
                <w:rFonts w:ascii="Calibri" w:eastAsia="Calibri" w:hAnsi="Calibri" w:cs="Calibri"/>
                <w:lang w:val="en-GB"/>
              </w:rPr>
              <w:t xml:space="preserve">imaging </w:t>
            </w:r>
            <w:r w:rsidR="00477194">
              <w:rPr>
                <w:rFonts w:ascii="Calibri" w:eastAsia="Calibri" w:hAnsi="Calibri" w:cs="Calibri"/>
                <w:lang w:val="en-GB"/>
              </w:rPr>
              <w:t>confirmed</w:t>
            </w:r>
            <w:r w:rsidR="00BB4F36">
              <w:rPr>
                <w:rFonts w:ascii="Calibri" w:eastAsia="Calibri" w:hAnsi="Calibri" w:cs="Calibri"/>
                <w:lang w:val="en-GB"/>
              </w:rPr>
              <w:t xml:space="preserve"> significant midline shift</w:t>
            </w:r>
            <w:r w:rsidR="00952490">
              <w:rPr>
                <w:rFonts w:ascii="Calibri" w:eastAsia="Calibri" w:hAnsi="Calibri" w:cs="Calibri"/>
                <w:lang w:val="en-GB"/>
              </w:rPr>
              <w:t xml:space="preserve"> a Neurosurgical review for consideration of a decompressive craniectomy was under-taken and it was concluded that there was insufficient evidence to perform the procedure. Therefore, iv dexamethasone was commenced at 8mg/kg three times/day. </w:t>
            </w:r>
            <w:r w:rsidR="00952490" w:rsidRPr="00356A49">
              <w:rPr>
                <w:rFonts w:ascii="Calibri" w:eastAsia="Calibri" w:hAnsi="Calibri" w:cs="Calibri"/>
              </w:rPr>
              <w:t xml:space="preserve">Upon review by a </w:t>
            </w:r>
            <w:r w:rsidR="00952490">
              <w:rPr>
                <w:rFonts w:ascii="Calibri" w:eastAsia="Calibri" w:hAnsi="Calibri" w:cs="Calibri"/>
                <w:lang w:val="en-GB"/>
              </w:rPr>
              <w:t>N</w:t>
            </w:r>
            <w:r w:rsidR="00952490" w:rsidRPr="00356A49">
              <w:rPr>
                <w:rFonts w:ascii="Calibri" w:eastAsia="Calibri" w:hAnsi="Calibri" w:cs="Calibri"/>
              </w:rPr>
              <w:t>eurologist at the tertiary neurology centre</w:t>
            </w:r>
            <w:r w:rsidR="00952490">
              <w:rPr>
                <w:rFonts w:ascii="Calibri" w:eastAsia="Calibri" w:hAnsi="Calibri" w:cs="Calibri"/>
                <w:lang w:val="en-GB"/>
              </w:rPr>
              <w:t xml:space="preserve"> the dexame</w:t>
            </w:r>
            <w:r w:rsidR="00EB4C0C">
              <w:rPr>
                <w:rFonts w:ascii="Calibri" w:eastAsia="Calibri" w:hAnsi="Calibri" w:cs="Calibri"/>
                <w:lang w:val="en-GB"/>
              </w:rPr>
              <w:t>thasone was increased to 10mg</w:t>
            </w:r>
            <w:r w:rsidR="00952490">
              <w:rPr>
                <w:rFonts w:ascii="Calibri" w:eastAsia="Calibri" w:hAnsi="Calibri" w:cs="Calibri"/>
                <w:lang w:val="en-GB"/>
              </w:rPr>
              <w:t xml:space="preserve"> three times/day and, given the history of immune suppression, the dose of iv acyclovir was increased to 15mg/kg with on-going monitoring of renal function. </w:t>
            </w:r>
          </w:p>
          <w:p w14:paraId="19E0F25E" w14:textId="77777777" w:rsidR="00952490" w:rsidRPr="000A337E" w:rsidRDefault="00952490" w:rsidP="00952490">
            <w:pPr>
              <w:pStyle w:val="Normal1"/>
              <w:rPr>
                <w:rFonts w:ascii="Calibri" w:eastAsia="Calibri" w:hAnsi="Calibri" w:cs="Calibri"/>
                <w:lang w:val="en-GB"/>
              </w:rPr>
            </w:pPr>
          </w:p>
          <w:p w14:paraId="200DF359" w14:textId="612697B4" w:rsidR="00952490" w:rsidRPr="00EB3B32" w:rsidRDefault="008D6A34" w:rsidP="00952490">
            <w:pPr>
              <w:pStyle w:val="Normal1"/>
              <w:keepNext/>
              <w:keepLines/>
              <w:spacing w:before="200"/>
              <w:outlineLvl w:val="7"/>
              <w:rPr>
                <w:rFonts w:ascii="Calibri" w:eastAsia="Calibri" w:hAnsi="Calibri" w:cs="Calibri"/>
                <w:lang w:val="en-GB"/>
              </w:rPr>
            </w:pPr>
            <w:r>
              <w:rPr>
                <w:rFonts w:ascii="Calibri" w:eastAsia="Calibri" w:hAnsi="Calibri" w:cs="Calibri"/>
              </w:rPr>
              <w:t>Fol</w:t>
            </w:r>
            <w:r w:rsidR="00952490">
              <w:rPr>
                <w:rFonts w:ascii="Calibri" w:eastAsia="Calibri" w:hAnsi="Calibri" w:cs="Calibri"/>
              </w:rPr>
              <w:t xml:space="preserve">lowing three weeks of </w:t>
            </w:r>
            <w:r w:rsidR="00952490">
              <w:rPr>
                <w:rFonts w:ascii="Calibri" w:eastAsia="Calibri" w:hAnsi="Calibri" w:cs="Calibri"/>
                <w:lang w:val="en-GB"/>
              </w:rPr>
              <w:t xml:space="preserve">iv </w:t>
            </w:r>
            <w:r w:rsidR="00952490">
              <w:rPr>
                <w:rFonts w:ascii="Calibri" w:eastAsia="Calibri" w:hAnsi="Calibri" w:cs="Calibri"/>
              </w:rPr>
              <w:t>ac</w:t>
            </w:r>
            <w:proofErr w:type="spellStart"/>
            <w:r w:rsidR="00952490">
              <w:rPr>
                <w:rFonts w:ascii="Calibri" w:eastAsia="Calibri" w:hAnsi="Calibri" w:cs="Calibri"/>
                <w:lang w:val="en-GB"/>
              </w:rPr>
              <w:t>i</w:t>
            </w:r>
            <w:proofErr w:type="spellEnd"/>
            <w:r w:rsidR="00952490">
              <w:rPr>
                <w:rFonts w:ascii="Calibri" w:eastAsia="Calibri" w:hAnsi="Calibri" w:cs="Calibri"/>
              </w:rPr>
              <w:t xml:space="preserve">clovir, a further </w:t>
            </w:r>
            <w:r w:rsidR="00952490">
              <w:rPr>
                <w:rFonts w:ascii="Calibri" w:eastAsia="Calibri" w:hAnsi="Calibri" w:cs="Calibri"/>
                <w:lang w:val="en-GB"/>
              </w:rPr>
              <w:t>LP</w:t>
            </w:r>
            <w:r w:rsidR="00952490">
              <w:rPr>
                <w:rFonts w:ascii="Calibri" w:eastAsia="Calibri" w:hAnsi="Calibri" w:cs="Calibri"/>
              </w:rPr>
              <w:t xml:space="preserve"> was performed to see if HSV could still be detected by PCR. </w:t>
            </w:r>
            <w:r w:rsidR="00952490">
              <w:rPr>
                <w:rFonts w:ascii="Calibri" w:eastAsia="Calibri" w:hAnsi="Calibri" w:cs="Calibri"/>
                <w:lang w:val="en-GB"/>
              </w:rPr>
              <w:t>There were</w:t>
            </w:r>
            <w:r w:rsidR="00952490">
              <w:rPr>
                <w:rFonts w:ascii="Calibri" w:eastAsia="Calibri" w:hAnsi="Calibri" w:cs="Calibri"/>
              </w:rPr>
              <w:t xml:space="preserve"> 370 white cells per mm</w:t>
            </w:r>
            <w:r w:rsidR="00952490">
              <w:rPr>
                <w:rFonts w:ascii="Calibri" w:eastAsia="Calibri" w:hAnsi="Calibri" w:cs="Calibri"/>
                <w:vertAlign w:val="superscript"/>
              </w:rPr>
              <w:t>3</w:t>
            </w:r>
            <w:r w:rsidR="00952490">
              <w:rPr>
                <w:rFonts w:ascii="Calibri" w:eastAsia="Calibri" w:hAnsi="Calibri" w:cs="Calibri"/>
              </w:rPr>
              <w:t xml:space="preserve"> </w:t>
            </w:r>
            <w:r w:rsidR="00952490">
              <w:rPr>
                <w:rFonts w:ascii="Calibri" w:eastAsia="Calibri" w:hAnsi="Calibri" w:cs="Calibri"/>
                <w:lang w:val="en-GB"/>
              </w:rPr>
              <w:t>(</w:t>
            </w:r>
            <w:r w:rsidR="00952490">
              <w:rPr>
                <w:rFonts w:ascii="Calibri" w:eastAsia="Calibri" w:hAnsi="Calibri" w:cs="Calibri"/>
              </w:rPr>
              <w:t>100% lymphocytes</w:t>
            </w:r>
            <w:r w:rsidR="00952490">
              <w:rPr>
                <w:rFonts w:ascii="Calibri" w:eastAsia="Calibri" w:hAnsi="Calibri" w:cs="Calibri"/>
                <w:lang w:val="en-GB"/>
              </w:rPr>
              <w:t>)</w:t>
            </w:r>
            <w:r w:rsidR="00952490">
              <w:rPr>
                <w:rFonts w:ascii="Calibri" w:eastAsia="Calibri" w:hAnsi="Calibri" w:cs="Calibri"/>
              </w:rPr>
              <w:t>,</w:t>
            </w:r>
            <w:r w:rsidR="00952490">
              <w:rPr>
                <w:rFonts w:ascii="Calibri" w:eastAsia="Calibri" w:hAnsi="Calibri" w:cs="Calibri"/>
                <w:lang w:val="en-GB"/>
              </w:rPr>
              <w:t xml:space="preserve"> protein was </w:t>
            </w:r>
            <w:r w:rsidR="00952490">
              <w:rPr>
                <w:rFonts w:ascii="Calibri" w:eastAsia="Calibri" w:hAnsi="Calibri" w:cs="Calibri"/>
              </w:rPr>
              <w:t>0.34 g/L</w:t>
            </w:r>
            <w:r w:rsidR="00952490">
              <w:rPr>
                <w:rFonts w:ascii="Calibri" w:eastAsia="Calibri" w:hAnsi="Calibri" w:cs="Calibri"/>
                <w:lang w:val="en-GB"/>
              </w:rPr>
              <w:t xml:space="preserve"> </w:t>
            </w:r>
            <w:r w:rsidR="00952490">
              <w:rPr>
                <w:rFonts w:ascii="Calibri" w:eastAsia="Calibri" w:hAnsi="Calibri" w:cs="Calibri"/>
              </w:rPr>
              <w:t xml:space="preserve">and glucose ratio </w:t>
            </w:r>
            <w:r w:rsidR="00952490">
              <w:rPr>
                <w:rFonts w:ascii="Calibri" w:eastAsia="Calibri" w:hAnsi="Calibri" w:cs="Calibri"/>
                <w:lang w:val="en-GB"/>
              </w:rPr>
              <w:t xml:space="preserve">was </w:t>
            </w:r>
            <w:r w:rsidR="00952490">
              <w:rPr>
                <w:rFonts w:ascii="Calibri" w:eastAsia="Calibri" w:hAnsi="Calibri" w:cs="Calibri"/>
              </w:rPr>
              <w:t>78%</w:t>
            </w:r>
            <w:r w:rsidR="00952490">
              <w:rPr>
                <w:rFonts w:ascii="Calibri" w:eastAsia="Calibri" w:hAnsi="Calibri" w:cs="Calibri"/>
                <w:lang w:val="en-GB"/>
              </w:rPr>
              <w:t xml:space="preserve">; </w:t>
            </w:r>
            <w:r w:rsidR="00952490">
              <w:rPr>
                <w:rFonts w:ascii="Calibri" w:eastAsia="Calibri" w:hAnsi="Calibri" w:cs="Calibri"/>
              </w:rPr>
              <w:t xml:space="preserve">HSV </w:t>
            </w:r>
            <w:r w:rsidR="00952490">
              <w:rPr>
                <w:rFonts w:ascii="Calibri" w:eastAsia="Calibri" w:hAnsi="Calibri" w:cs="Calibri"/>
                <w:lang w:val="en-GB"/>
              </w:rPr>
              <w:t xml:space="preserve">PCR </w:t>
            </w:r>
            <w:r w:rsidR="00952490">
              <w:rPr>
                <w:rFonts w:ascii="Calibri" w:eastAsia="Calibri" w:hAnsi="Calibri" w:cs="Calibri"/>
              </w:rPr>
              <w:t>remained we</w:t>
            </w:r>
            <w:r w:rsidR="00952490">
              <w:rPr>
                <w:rFonts w:ascii="Calibri" w:eastAsia="Calibri" w:hAnsi="Calibri" w:cs="Calibri"/>
                <w:lang w:val="en-GB"/>
              </w:rPr>
              <w:t>a</w:t>
            </w:r>
            <w:r w:rsidR="00952490">
              <w:rPr>
                <w:rFonts w:ascii="Calibri" w:eastAsia="Calibri" w:hAnsi="Calibri" w:cs="Calibri"/>
              </w:rPr>
              <w:t xml:space="preserve">kly positive </w:t>
            </w:r>
            <w:r w:rsidR="00952490">
              <w:rPr>
                <w:rFonts w:ascii="Calibri" w:eastAsia="Calibri" w:hAnsi="Calibri" w:cs="Calibri"/>
                <w:lang w:val="en-GB"/>
              </w:rPr>
              <w:t>and</w:t>
            </w:r>
            <w:r w:rsidR="00952490">
              <w:rPr>
                <w:rFonts w:ascii="Calibri" w:eastAsia="Calibri" w:hAnsi="Calibri" w:cs="Calibri"/>
              </w:rPr>
              <w:t xml:space="preserve"> </w:t>
            </w:r>
            <w:r w:rsidR="00952490">
              <w:rPr>
                <w:rFonts w:ascii="Calibri" w:eastAsia="Calibri" w:hAnsi="Calibri" w:cs="Calibri"/>
                <w:lang w:val="en-GB"/>
              </w:rPr>
              <w:t xml:space="preserve">iv </w:t>
            </w:r>
            <w:r w:rsidR="00952490">
              <w:rPr>
                <w:rFonts w:ascii="Calibri" w:eastAsia="Calibri" w:hAnsi="Calibri" w:cs="Calibri"/>
              </w:rPr>
              <w:t>ac</w:t>
            </w:r>
            <w:proofErr w:type="spellStart"/>
            <w:r w:rsidR="00952490">
              <w:rPr>
                <w:rFonts w:ascii="Calibri" w:eastAsia="Calibri" w:hAnsi="Calibri" w:cs="Calibri"/>
                <w:lang w:val="en-GB"/>
              </w:rPr>
              <w:t>i</w:t>
            </w:r>
            <w:proofErr w:type="spellEnd"/>
            <w:r w:rsidR="00952490">
              <w:rPr>
                <w:rFonts w:ascii="Calibri" w:eastAsia="Calibri" w:hAnsi="Calibri" w:cs="Calibri"/>
              </w:rPr>
              <w:t>clovir was continued</w:t>
            </w:r>
            <w:r w:rsidR="00952490">
              <w:rPr>
                <w:rFonts w:ascii="Calibri" w:eastAsia="Calibri" w:hAnsi="Calibri" w:cs="Calibri"/>
                <w:lang w:val="en-GB"/>
              </w:rPr>
              <w:t xml:space="preserve"> for a further seven days</w:t>
            </w:r>
            <w:r w:rsidR="00952490">
              <w:rPr>
                <w:rFonts w:ascii="Calibri" w:eastAsia="Calibri" w:hAnsi="Calibri" w:cs="Calibri"/>
              </w:rPr>
              <w:t xml:space="preserve">. </w:t>
            </w:r>
            <w:r w:rsidR="00952490">
              <w:rPr>
                <w:rFonts w:ascii="Calibri" w:eastAsia="Calibri" w:hAnsi="Calibri" w:cs="Calibri"/>
                <w:lang w:val="en-GB"/>
              </w:rPr>
              <w:t>T</w:t>
            </w:r>
            <w:r w:rsidR="00952490">
              <w:rPr>
                <w:rFonts w:ascii="Calibri" w:eastAsia="Calibri" w:hAnsi="Calibri" w:cs="Calibri"/>
              </w:rPr>
              <w:t>he fourth LP</w:t>
            </w:r>
            <w:r w:rsidR="00952490" w:rsidRPr="000A337E">
              <w:rPr>
                <w:rFonts w:ascii="Calibri" w:eastAsia="Calibri" w:hAnsi="Calibri" w:cs="Calibri"/>
                <w:i/>
                <w:lang w:val="en-GB"/>
              </w:rPr>
              <w:t xml:space="preserve">, </w:t>
            </w:r>
            <w:r w:rsidR="00952490" w:rsidRPr="000A337E">
              <w:rPr>
                <w:rFonts w:ascii="Calibri" w:eastAsia="Calibri" w:hAnsi="Calibri" w:cs="Calibri"/>
                <w:lang w:val="en-GB"/>
              </w:rPr>
              <w:t xml:space="preserve">after </w:t>
            </w:r>
            <w:r w:rsidR="005A346A">
              <w:rPr>
                <w:rFonts w:ascii="Calibri" w:eastAsia="Calibri" w:hAnsi="Calibri" w:cs="Calibri"/>
                <w:lang w:val="en-GB"/>
              </w:rPr>
              <w:t>33</w:t>
            </w:r>
            <w:r w:rsidR="00952490" w:rsidRPr="000A337E">
              <w:rPr>
                <w:rFonts w:ascii="Calibri" w:eastAsia="Calibri" w:hAnsi="Calibri" w:cs="Calibri"/>
                <w:lang w:val="en-GB"/>
              </w:rPr>
              <w:t xml:space="preserve"> days of acyclovir</w:t>
            </w:r>
            <w:r w:rsidR="00952490" w:rsidRPr="000A337E">
              <w:rPr>
                <w:rFonts w:ascii="Calibri" w:eastAsia="Calibri" w:hAnsi="Calibri" w:cs="Calibri"/>
              </w:rPr>
              <w:t>,</w:t>
            </w:r>
            <w:r w:rsidR="00952490">
              <w:rPr>
                <w:rFonts w:ascii="Calibri" w:eastAsia="Calibri" w:hAnsi="Calibri" w:cs="Calibri"/>
              </w:rPr>
              <w:t xml:space="preserve"> </w:t>
            </w:r>
            <w:r w:rsidR="00952490">
              <w:rPr>
                <w:rFonts w:ascii="Calibri" w:eastAsia="Calibri" w:hAnsi="Calibri" w:cs="Calibri"/>
                <w:lang w:val="en-GB"/>
              </w:rPr>
              <w:t xml:space="preserve">was performed and </w:t>
            </w:r>
            <w:r w:rsidR="00952490">
              <w:rPr>
                <w:rFonts w:ascii="Calibri" w:eastAsia="Calibri" w:hAnsi="Calibri" w:cs="Calibri"/>
              </w:rPr>
              <w:t>HSV could not be detected</w:t>
            </w:r>
            <w:r w:rsidR="00952490">
              <w:rPr>
                <w:rFonts w:ascii="Calibri" w:eastAsia="Calibri" w:hAnsi="Calibri" w:cs="Calibri"/>
                <w:lang w:val="en-GB"/>
              </w:rPr>
              <w:t xml:space="preserve"> by PCR, therefore the iv a</w:t>
            </w:r>
            <w:r w:rsidR="00952490">
              <w:rPr>
                <w:rFonts w:ascii="Calibri" w:eastAsia="Calibri" w:hAnsi="Calibri" w:cs="Calibri"/>
              </w:rPr>
              <w:t>c</w:t>
            </w:r>
            <w:proofErr w:type="spellStart"/>
            <w:r w:rsidR="00952490">
              <w:rPr>
                <w:rFonts w:ascii="Calibri" w:eastAsia="Calibri" w:hAnsi="Calibri" w:cs="Calibri"/>
                <w:lang w:val="en-GB"/>
              </w:rPr>
              <w:t>i</w:t>
            </w:r>
            <w:proofErr w:type="spellEnd"/>
            <w:r w:rsidR="00952490">
              <w:rPr>
                <w:rFonts w:ascii="Calibri" w:eastAsia="Calibri" w:hAnsi="Calibri" w:cs="Calibri"/>
              </w:rPr>
              <w:t>clovir was stopped.</w:t>
            </w:r>
            <w:r w:rsidR="00952490">
              <w:rPr>
                <w:rFonts w:ascii="Calibri" w:eastAsia="Calibri" w:hAnsi="Calibri" w:cs="Calibri"/>
                <w:lang w:val="en-GB"/>
              </w:rPr>
              <w:t xml:space="preserve"> </w:t>
            </w:r>
            <w:r w:rsidR="00D177EF">
              <w:rPr>
                <w:rFonts w:ascii="Calibri" w:eastAsia="Calibri" w:hAnsi="Calibri" w:cs="Calibri"/>
                <w:lang w:val="en-GB"/>
              </w:rPr>
              <w:t>Steroids were</w:t>
            </w:r>
            <w:r w:rsidR="00952490" w:rsidRPr="00356A49">
              <w:rPr>
                <w:rFonts w:ascii="Calibri" w:eastAsia="Calibri" w:hAnsi="Calibri" w:cs="Calibri"/>
              </w:rPr>
              <w:t xml:space="preserve"> weaned gradually to discontinuation.</w:t>
            </w:r>
          </w:p>
          <w:p w14:paraId="5557E4A8" w14:textId="77777777" w:rsidR="00952490" w:rsidRPr="00356A49" w:rsidRDefault="00952490" w:rsidP="00952490">
            <w:pPr>
              <w:pStyle w:val="Normal1"/>
              <w:rPr>
                <w:rFonts w:ascii="Calibri" w:eastAsia="Calibri" w:hAnsi="Calibri" w:cs="Calibri"/>
              </w:rPr>
            </w:pPr>
          </w:p>
          <w:p w14:paraId="2A4CB900" w14:textId="3F5AFC5F" w:rsidR="00C24018" w:rsidRPr="001A373F" w:rsidRDefault="00322A79">
            <w:pPr>
              <w:pStyle w:val="Normal1"/>
              <w:rPr>
                <w:rFonts w:ascii="Calibri" w:eastAsia="Calibri" w:hAnsi="Calibri" w:cs="Calibri"/>
              </w:rPr>
            </w:pPr>
            <w:r w:rsidRPr="00356A49">
              <w:rPr>
                <w:rFonts w:ascii="Calibri" w:eastAsia="Calibri" w:hAnsi="Calibri" w:cs="Calibri"/>
              </w:rPr>
              <w:t>In parallel with the</w:t>
            </w:r>
            <w:r w:rsidR="0036514F" w:rsidRPr="00356A49">
              <w:rPr>
                <w:rFonts w:ascii="Calibri" w:eastAsia="Calibri" w:hAnsi="Calibri" w:cs="Calibri"/>
              </w:rPr>
              <w:t xml:space="preserve"> neurological</w:t>
            </w:r>
            <w:r w:rsidRPr="00356A49">
              <w:rPr>
                <w:rFonts w:ascii="Calibri" w:eastAsia="Calibri" w:hAnsi="Calibri" w:cs="Calibri"/>
              </w:rPr>
              <w:t xml:space="preserve"> management, this patient was </w:t>
            </w:r>
            <w:r w:rsidR="0036514F" w:rsidRPr="00356A49">
              <w:rPr>
                <w:rFonts w:ascii="Calibri" w:eastAsia="Calibri" w:hAnsi="Calibri" w:cs="Calibri"/>
              </w:rPr>
              <w:t>supported</w:t>
            </w:r>
            <w:r w:rsidRPr="00356A49">
              <w:rPr>
                <w:rFonts w:ascii="Calibri" w:eastAsia="Calibri" w:hAnsi="Calibri" w:cs="Calibri"/>
              </w:rPr>
              <w:t xml:space="preserve"> in the</w:t>
            </w:r>
            <w:r w:rsidR="003E0186" w:rsidRPr="00356A49">
              <w:rPr>
                <w:rFonts w:ascii="Calibri" w:eastAsia="Calibri" w:hAnsi="Calibri" w:cs="Calibri"/>
              </w:rPr>
              <w:t xml:space="preserve"> </w:t>
            </w:r>
            <w:r w:rsidR="00BB4F36">
              <w:rPr>
                <w:rFonts w:ascii="Calibri" w:eastAsia="Calibri" w:hAnsi="Calibri" w:cs="Calibri"/>
                <w:lang w:val="en-GB"/>
              </w:rPr>
              <w:t>intensive care unit (</w:t>
            </w:r>
            <w:r w:rsidR="003E0186" w:rsidRPr="00356A49">
              <w:rPr>
                <w:rFonts w:ascii="Calibri" w:eastAsia="Calibri" w:hAnsi="Calibri" w:cs="Calibri"/>
              </w:rPr>
              <w:t>ICU</w:t>
            </w:r>
            <w:r w:rsidR="00BB4F36">
              <w:rPr>
                <w:rFonts w:ascii="Calibri" w:eastAsia="Calibri" w:hAnsi="Calibri" w:cs="Calibri"/>
                <w:lang w:val="en-GB"/>
              </w:rPr>
              <w:t>)</w:t>
            </w:r>
            <w:r w:rsidRPr="00356A49">
              <w:rPr>
                <w:rFonts w:ascii="Calibri" w:eastAsia="Calibri" w:hAnsi="Calibri" w:cs="Calibri"/>
              </w:rPr>
              <w:t xml:space="preserve"> for over two weeks. He required </w:t>
            </w:r>
            <w:r w:rsidR="00BB4F36">
              <w:rPr>
                <w:rFonts w:ascii="Calibri" w:eastAsia="Calibri" w:hAnsi="Calibri" w:cs="Calibri"/>
                <w:lang w:val="en-GB"/>
              </w:rPr>
              <w:t>ICU supportive care including intubation and ventilation</w:t>
            </w:r>
            <w:r w:rsidR="005A346A">
              <w:rPr>
                <w:rFonts w:ascii="Calibri" w:eastAsia="Calibri" w:hAnsi="Calibri" w:cs="Calibri"/>
                <w:lang w:val="en-GB"/>
              </w:rPr>
              <w:t xml:space="preserve"> </w:t>
            </w:r>
            <w:r w:rsidR="00BB4F36">
              <w:rPr>
                <w:rFonts w:ascii="Calibri" w:eastAsia="Calibri" w:hAnsi="Calibri" w:cs="Calibri"/>
                <w:lang w:val="en-GB"/>
              </w:rPr>
              <w:t xml:space="preserve">primarily to prevent worsening of </w:t>
            </w:r>
            <w:r w:rsidR="005A346A">
              <w:rPr>
                <w:rFonts w:ascii="Calibri" w:eastAsia="Calibri" w:hAnsi="Calibri" w:cs="Calibri"/>
                <w:lang w:val="en-GB"/>
              </w:rPr>
              <w:t>intracranial</w:t>
            </w:r>
            <w:r w:rsidR="00BB4F36">
              <w:rPr>
                <w:rFonts w:ascii="Calibri" w:eastAsia="Calibri" w:hAnsi="Calibri" w:cs="Calibri"/>
                <w:lang w:val="en-GB"/>
              </w:rPr>
              <w:t xml:space="preserve"> hypertension in the context of an agitated and low conscious level state. </w:t>
            </w:r>
            <w:r w:rsidRPr="00356A49">
              <w:rPr>
                <w:rFonts w:ascii="Calibri" w:eastAsia="Calibri" w:hAnsi="Calibri" w:cs="Calibri"/>
              </w:rPr>
              <w:t xml:space="preserve"> </w:t>
            </w:r>
            <w:r w:rsidR="00BB4F36">
              <w:rPr>
                <w:rFonts w:ascii="Calibri" w:eastAsia="Calibri" w:hAnsi="Calibri" w:cs="Calibri"/>
                <w:lang w:val="en-GB"/>
              </w:rPr>
              <w:t xml:space="preserve">The patient received ventilator </w:t>
            </w:r>
            <w:r w:rsidR="0005167F">
              <w:rPr>
                <w:rFonts w:ascii="Calibri" w:eastAsia="Calibri" w:hAnsi="Calibri" w:cs="Calibri"/>
                <w:lang w:val="en-GB"/>
              </w:rPr>
              <w:t>support for over three weeks</w:t>
            </w:r>
            <w:r w:rsidR="009D0B19">
              <w:rPr>
                <w:rFonts w:ascii="Calibri" w:eastAsia="Calibri" w:hAnsi="Calibri" w:cs="Calibri"/>
                <w:lang w:val="en-GB"/>
              </w:rPr>
              <w:t xml:space="preserve"> necessitating a</w:t>
            </w:r>
            <w:r w:rsidR="00BB4F36">
              <w:rPr>
                <w:rFonts w:ascii="Calibri" w:eastAsia="Calibri" w:hAnsi="Calibri" w:cs="Calibri"/>
                <w:lang w:val="en-GB"/>
              </w:rPr>
              <w:t xml:space="preserve"> tracheostomy</w:t>
            </w:r>
            <w:r w:rsidR="00AA452A">
              <w:rPr>
                <w:rFonts w:ascii="Calibri" w:eastAsia="Calibri" w:hAnsi="Calibri" w:cs="Calibri"/>
                <w:lang w:val="en-GB"/>
              </w:rPr>
              <w:t xml:space="preserve">, and during this time </w:t>
            </w:r>
            <w:r w:rsidR="00AA452A">
              <w:rPr>
                <w:rFonts w:ascii="Calibri" w:eastAsia="Calibri" w:hAnsi="Calibri" w:cs="Calibri"/>
              </w:rPr>
              <w:t>he was</w:t>
            </w:r>
            <w:r w:rsidRPr="00356A49">
              <w:rPr>
                <w:rFonts w:ascii="Calibri" w:eastAsia="Calibri" w:hAnsi="Calibri" w:cs="Calibri"/>
              </w:rPr>
              <w:t xml:space="preserve"> </w:t>
            </w:r>
            <w:r w:rsidR="00153E53">
              <w:rPr>
                <w:rFonts w:ascii="Calibri" w:eastAsia="Calibri" w:hAnsi="Calibri" w:cs="Calibri"/>
                <w:lang w:val="en-GB"/>
              </w:rPr>
              <w:t xml:space="preserve">also </w:t>
            </w:r>
            <w:r w:rsidRPr="00356A49">
              <w:rPr>
                <w:rFonts w:ascii="Calibri" w:eastAsia="Calibri" w:hAnsi="Calibri" w:cs="Calibri"/>
              </w:rPr>
              <w:t xml:space="preserve">treated for a lower respiratory tract infection. </w:t>
            </w:r>
            <w:r>
              <w:rPr>
                <w:rFonts w:ascii="Calibri" w:eastAsia="Calibri" w:hAnsi="Calibri" w:cs="Calibri"/>
                <w:i/>
              </w:rPr>
              <w:t xml:space="preserve"> </w:t>
            </w:r>
          </w:p>
        </w:tc>
      </w:tr>
    </w:tbl>
    <w:p w14:paraId="37DA8B8C" w14:textId="2CEC2C94" w:rsidR="00C24018" w:rsidRDefault="00C24018">
      <w:pPr>
        <w:pStyle w:val="Normal1"/>
        <w:rPr>
          <w:rFonts w:ascii="Calibri" w:eastAsia="Calibri" w:hAnsi="Calibri" w:cs="Calibri"/>
        </w:rPr>
      </w:pPr>
    </w:p>
    <w:tbl>
      <w:tblPr>
        <w:tblStyle w:val="a1"/>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C24018" w14:paraId="62C3FB59" w14:textId="77777777">
        <w:trPr>
          <w:trHeight w:val="440"/>
        </w:trPr>
        <w:tc>
          <w:tcPr>
            <w:tcW w:w="9025" w:type="dxa"/>
            <w:tcBorders>
              <w:top w:val="nil"/>
              <w:left w:val="nil"/>
              <w:bottom w:val="single" w:sz="8" w:space="0" w:color="2A6EBB"/>
              <w:right w:val="nil"/>
            </w:tcBorders>
            <w:tcMar>
              <w:top w:w="100" w:type="dxa"/>
              <w:left w:w="100" w:type="dxa"/>
              <w:bottom w:w="100" w:type="dxa"/>
              <w:right w:w="100" w:type="dxa"/>
            </w:tcMar>
          </w:tcPr>
          <w:p w14:paraId="56284AA2" w14:textId="77777777" w:rsidR="00C24018" w:rsidRDefault="00322A79">
            <w:pPr>
              <w:pStyle w:val="Heading3"/>
              <w:keepNext w:val="0"/>
              <w:keepLines w:val="0"/>
              <w:spacing w:before="280" w:after="0"/>
              <w:rPr>
                <w:rFonts w:ascii="Calibri" w:eastAsia="Calibri" w:hAnsi="Calibri" w:cs="Calibri"/>
                <w:b/>
                <w:color w:val="2A6EBB"/>
                <w:sz w:val="24"/>
                <w:szCs w:val="24"/>
              </w:rPr>
            </w:pPr>
            <w:bookmarkStart w:id="8" w:name="_wwux829ln2p1" w:colFirst="0" w:colLast="0"/>
            <w:bookmarkEnd w:id="8"/>
            <w:r>
              <w:rPr>
                <w:rFonts w:ascii="Calibri" w:eastAsia="Calibri" w:hAnsi="Calibri" w:cs="Calibri"/>
                <w:b/>
                <w:color w:val="2A6EBB"/>
                <w:sz w:val="24"/>
                <w:szCs w:val="24"/>
              </w:rPr>
              <w:t>OUTCOME AND FOLLOW-UP</w:t>
            </w:r>
          </w:p>
        </w:tc>
      </w:tr>
      <w:tr w:rsidR="00C24018" w14:paraId="6658D276" w14:textId="77777777">
        <w:trPr>
          <w:trHeight w:val="2340"/>
        </w:trPr>
        <w:tc>
          <w:tcPr>
            <w:tcW w:w="9025" w:type="dxa"/>
            <w:tcBorders>
              <w:top w:val="nil"/>
              <w:left w:val="single" w:sz="8" w:space="0" w:color="FFFFFF"/>
              <w:bottom w:val="nil"/>
              <w:right w:val="single" w:sz="8" w:space="0" w:color="FFFFFF"/>
            </w:tcBorders>
            <w:tcMar>
              <w:top w:w="100" w:type="dxa"/>
              <w:left w:w="100" w:type="dxa"/>
              <w:bottom w:w="100" w:type="dxa"/>
              <w:right w:w="100" w:type="dxa"/>
            </w:tcMar>
          </w:tcPr>
          <w:p w14:paraId="672A8C64" w14:textId="6582783E" w:rsidR="00C24018" w:rsidRPr="00521456" w:rsidRDefault="005A346A" w:rsidP="00BB4F36">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lang w:val="en-GB"/>
              </w:rPr>
              <w:lastRenderedPageBreak/>
              <w:t>With neurological improvement, the patient received rehabilitation support</w:t>
            </w:r>
            <w:r w:rsidRPr="00356A49">
              <w:rPr>
                <w:rFonts w:ascii="Calibri" w:eastAsia="Calibri" w:hAnsi="Calibri" w:cs="Calibri"/>
              </w:rPr>
              <w:t>.</w:t>
            </w:r>
            <w:r>
              <w:rPr>
                <w:rFonts w:ascii="Calibri" w:eastAsia="Calibri" w:hAnsi="Calibri" w:cs="Calibri"/>
                <w:i/>
              </w:rPr>
              <w:t xml:space="preserve"> </w:t>
            </w:r>
            <w:r w:rsidR="00322A79" w:rsidRPr="00521456">
              <w:rPr>
                <w:rFonts w:ascii="Calibri" w:eastAsia="Calibri" w:hAnsi="Calibri" w:cs="Calibri"/>
              </w:rPr>
              <w:t xml:space="preserve">Currently, two months </w:t>
            </w:r>
            <w:r w:rsidR="00BB4F36">
              <w:rPr>
                <w:rFonts w:ascii="Calibri" w:eastAsia="Calibri" w:hAnsi="Calibri" w:cs="Calibri"/>
                <w:lang w:val="en-GB"/>
              </w:rPr>
              <w:t>after</w:t>
            </w:r>
            <w:r w:rsidR="00322A79" w:rsidRPr="00521456">
              <w:rPr>
                <w:rFonts w:ascii="Calibri" w:eastAsia="Calibri" w:hAnsi="Calibri" w:cs="Calibri"/>
              </w:rPr>
              <w:t xml:space="preserve"> initial presentation,  the patient remains well</w:t>
            </w:r>
            <w:r>
              <w:rPr>
                <w:rFonts w:ascii="Calibri" w:eastAsia="Calibri" w:hAnsi="Calibri" w:cs="Calibri"/>
                <w:lang w:val="en-GB"/>
              </w:rPr>
              <w:t>. He has had no seizures, receptive or expressive dysphasia, or clinical evidence of a relapse or autoimmune ‘pseudo-relapse’. He will receive</w:t>
            </w:r>
            <w:r w:rsidR="00BB4F36">
              <w:rPr>
                <w:rFonts w:ascii="Calibri" w:eastAsia="Calibri" w:hAnsi="Calibri" w:cs="Calibri"/>
                <w:lang w:val="en-GB"/>
              </w:rPr>
              <w:t xml:space="preserve"> community</w:t>
            </w:r>
            <w:r>
              <w:rPr>
                <w:rFonts w:ascii="Calibri" w:eastAsia="Calibri" w:hAnsi="Calibri" w:cs="Calibri"/>
                <w:lang w:val="en-GB"/>
              </w:rPr>
              <w:t>-based</w:t>
            </w:r>
            <w:r w:rsidR="00BB4F36">
              <w:rPr>
                <w:rFonts w:ascii="Calibri" w:eastAsia="Calibri" w:hAnsi="Calibri" w:cs="Calibri"/>
                <w:lang w:val="en-GB"/>
              </w:rPr>
              <w:t xml:space="preserve"> neuropsychological rehabilitation</w:t>
            </w:r>
            <w:r w:rsidR="00322A79" w:rsidRPr="00521456">
              <w:rPr>
                <w:rFonts w:ascii="Calibri" w:eastAsia="Calibri" w:hAnsi="Calibri" w:cs="Calibri"/>
              </w:rPr>
              <w:t xml:space="preserve">. </w:t>
            </w:r>
          </w:p>
        </w:tc>
      </w:tr>
    </w:tbl>
    <w:p w14:paraId="788ED58D" w14:textId="77777777" w:rsidR="00C24018" w:rsidRDefault="00C24018">
      <w:pPr>
        <w:pStyle w:val="Normal1"/>
        <w:rPr>
          <w:rFonts w:ascii="Calibri" w:eastAsia="Calibri" w:hAnsi="Calibri" w:cs="Calibri"/>
        </w:rPr>
      </w:pPr>
    </w:p>
    <w:tbl>
      <w:tblPr>
        <w:tblStyle w:val="a2"/>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C24018" w14:paraId="6A17A8D7" w14:textId="77777777" w:rsidTr="000B03BC">
        <w:trPr>
          <w:trHeight w:val="592"/>
        </w:trPr>
        <w:tc>
          <w:tcPr>
            <w:tcW w:w="9025" w:type="dxa"/>
            <w:tcBorders>
              <w:top w:val="nil"/>
              <w:left w:val="nil"/>
              <w:bottom w:val="single" w:sz="8" w:space="0" w:color="2A6EBB"/>
              <w:right w:val="nil"/>
            </w:tcBorders>
            <w:tcMar>
              <w:top w:w="100" w:type="dxa"/>
              <w:left w:w="100" w:type="dxa"/>
              <w:bottom w:w="100" w:type="dxa"/>
              <w:right w:w="100" w:type="dxa"/>
            </w:tcMar>
          </w:tcPr>
          <w:p w14:paraId="0C0655D6" w14:textId="6082D3A1" w:rsidR="00C24018" w:rsidRDefault="00322A79" w:rsidP="00BE2D25">
            <w:pPr>
              <w:pStyle w:val="Heading3"/>
              <w:keepNext w:val="0"/>
              <w:keepLines w:val="0"/>
              <w:spacing w:before="280" w:after="0"/>
              <w:rPr>
                <w:rFonts w:ascii="Calibri" w:eastAsia="Calibri" w:hAnsi="Calibri" w:cs="Calibri"/>
                <w:b/>
                <w:i/>
                <w:color w:val="2A6EBB"/>
                <w:sz w:val="24"/>
                <w:szCs w:val="24"/>
              </w:rPr>
            </w:pPr>
            <w:bookmarkStart w:id="9" w:name="_p4r8fct6218w" w:colFirst="0" w:colLast="0"/>
            <w:bookmarkStart w:id="10" w:name="_ve4puaweish6" w:colFirst="0" w:colLast="0"/>
            <w:bookmarkStart w:id="11" w:name="_tyii78sqi3k9" w:colFirst="0" w:colLast="0"/>
            <w:bookmarkEnd w:id="9"/>
            <w:bookmarkEnd w:id="10"/>
            <w:bookmarkEnd w:id="11"/>
            <w:r>
              <w:rPr>
                <w:rFonts w:ascii="Calibri" w:eastAsia="Calibri" w:hAnsi="Calibri" w:cs="Calibri"/>
                <w:b/>
                <w:color w:val="2A6EBB"/>
                <w:sz w:val="24"/>
                <w:szCs w:val="24"/>
              </w:rPr>
              <w:t xml:space="preserve">DISCUSSION </w:t>
            </w:r>
          </w:p>
        </w:tc>
      </w:tr>
      <w:tr w:rsidR="00C24018" w14:paraId="6564C4B9" w14:textId="77777777">
        <w:trPr>
          <w:trHeight w:val="2860"/>
        </w:trPr>
        <w:tc>
          <w:tcPr>
            <w:tcW w:w="9025" w:type="dxa"/>
            <w:tcBorders>
              <w:top w:val="nil"/>
              <w:left w:val="single" w:sz="8" w:space="0" w:color="FFFFFF"/>
              <w:bottom w:val="nil"/>
              <w:right w:val="single" w:sz="8" w:space="0" w:color="FFFFFF"/>
            </w:tcBorders>
            <w:tcMar>
              <w:top w:w="100" w:type="dxa"/>
              <w:left w:w="100" w:type="dxa"/>
              <w:bottom w:w="100" w:type="dxa"/>
              <w:right w:w="100" w:type="dxa"/>
            </w:tcMar>
          </w:tcPr>
          <w:p w14:paraId="0DDD9018" w14:textId="0C10203B" w:rsidR="007969A6" w:rsidRDefault="0099471F" w:rsidP="009B5275">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HSV</w:t>
            </w:r>
            <w:r w:rsidR="003E35FE">
              <w:rPr>
                <w:rFonts w:ascii="Calibri" w:eastAsia="Calibri" w:hAnsi="Calibri" w:cs="Calibri"/>
              </w:rPr>
              <w:t xml:space="preserve"> infects humans through mucous membranes, once the virus has entered the sensory nerves it travels </w:t>
            </w:r>
            <w:r>
              <w:rPr>
                <w:rFonts w:ascii="Calibri" w:eastAsia="Calibri" w:hAnsi="Calibri" w:cs="Calibri"/>
              </w:rPr>
              <w:t>to the ganglia where it enter</w:t>
            </w:r>
            <w:r w:rsidR="00FB29D6">
              <w:rPr>
                <w:rFonts w:ascii="Calibri" w:eastAsia="Calibri" w:hAnsi="Calibri" w:cs="Calibri"/>
                <w:lang w:val="en-GB"/>
              </w:rPr>
              <w:t>s</w:t>
            </w:r>
            <w:r>
              <w:rPr>
                <w:rFonts w:ascii="Calibri" w:eastAsia="Calibri" w:hAnsi="Calibri" w:cs="Calibri"/>
              </w:rPr>
              <w:t xml:space="preserve"> the latent phase. The mechanisms by which HSV enters the </w:t>
            </w:r>
            <w:r w:rsidR="00FB29D6">
              <w:rPr>
                <w:rFonts w:ascii="Calibri" w:eastAsia="Calibri" w:hAnsi="Calibri" w:cs="Calibri"/>
                <w:lang w:val="en-GB"/>
              </w:rPr>
              <w:t>CNS</w:t>
            </w:r>
            <w:r w:rsidR="007969A6">
              <w:rPr>
                <w:rFonts w:ascii="Calibri" w:eastAsia="Calibri" w:hAnsi="Calibri" w:cs="Calibri"/>
              </w:rPr>
              <w:t xml:space="preserve"> and cause</w:t>
            </w:r>
            <w:r w:rsidR="00F35293">
              <w:rPr>
                <w:rFonts w:ascii="Calibri" w:eastAsia="Calibri" w:hAnsi="Calibri" w:cs="Calibri"/>
              </w:rPr>
              <w:t>s</w:t>
            </w:r>
            <w:r w:rsidR="007969A6">
              <w:rPr>
                <w:rFonts w:ascii="Calibri" w:eastAsia="Calibri" w:hAnsi="Calibri" w:cs="Calibri"/>
              </w:rPr>
              <w:t xml:space="preserve"> encephalitis are</w:t>
            </w:r>
            <w:r>
              <w:rPr>
                <w:rFonts w:ascii="Calibri" w:eastAsia="Calibri" w:hAnsi="Calibri" w:cs="Calibri"/>
              </w:rPr>
              <w:t xml:space="preserve"> incompletely understood</w:t>
            </w:r>
            <w:r w:rsidR="009B5275">
              <w:rPr>
                <w:rFonts w:ascii="Calibri" w:eastAsia="Calibri" w:hAnsi="Calibri" w:cs="Calibri"/>
              </w:rPr>
              <w:t xml:space="preserve">. </w:t>
            </w:r>
            <w:r w:rsidR="00F35293">
              <w:rPr>
                <w:rFonts w:ascii="Calibri" w:eastAsia="Calibri" w:hAnsi="Calibri" w:cs="Calibri"/>
              </w:rPr>
              <w:t>H</w:t>
            </w:r>
            <w:r w:rsidR="007969A6">
              <w:rPr>
                <w:rFonts w:ascii="Calibri" w:eastAsia="Calibri" w:hAnsi="Calibri" w:cs="Calibri"/>
              </w:rPr>
              <w:t xml:space="preserve">owever the innate immune system </w:t>
            </w:r>
            <w:r w:rsidR="00153E53">
              <w:rPr>
                <w:rFonts w:ascii="Calibri" w:eastAsia="Calibri" w:hAnsi="Calibri" w:cs="Calibri"/>
                <w:lang w:val="en-GB"/>
              </w:rPr>
              <w:t xml:space="preserve">and </w:t>
            </w:r>
            <w:r w:rsidR="007969A6">
              <w:rPr>
                <w:rFonts w:ascii="Calibri" w:eastAsia="Calibri" w:hAnsi="Calibri" w:cs="Calibri"/>
              </w:rPr>
              <w:t xml:space="preserve">CD4+ and CD8+ T cells have all been shown to be involved </w:t>
            </w:r>
            <w:r w:rsidR="007969A6">
              <w:rPr>
                <w:rFonts w:ascii="Calibri" w:eastAsia="Calibri" w:hAnsi="Calibri" w:cs="Calibri"/>
              </w:rPr>
              <w:fldChar w:fldCharType="begin" w:fldLock="1"/>
            </w:r>
            <w:r w:rsidR="000F2C77">
              <w:rPr>
                <w:rFonts w:ascii="Calibri" w:eastAsia="Calibri" w:hAnsi="Calibri" w:cs="Calibri"/>
              </w:rPr>
              <w:instrText>ADDIN CSL_CITATION {"citationItems":[{"id":"ITEM-1","itemData":{"DOI":"10.1631/jzus.B1600460","ISSN":"1862-1783","PMID":"28378566","abstract":"Herpes simplex virus type 1 (HSV-1), a neurotropic member of the alphaherpes virus family, is among the most prevalent and successful human pathogens. HSV-1 can cause serious diseases at every stage of life including fatal disseminated disease in newborns, cold sores, eye disease, and fatal encephalitis in adults. HSV-1 infection can trigger rapid immune responses, and efficient inhibition and clearance of HSV-1 infection rely on both the innate and adaptive immune responses of the host. Multiple strategies have been used to restrict host innate immune responses by HSV-1 to facilitate its infection in host cells. The adaptive immunity of the host plays an important role in inhibiting HSV-1 infections. The activation and regulation of T cells are the important aspects of the adaptive immunity. They play a crucial role in host-mediated immunity and are important for clearing HSV-1. In this review, we examine the findings on T cell immune responses during HSV-1 infection, which hold promise in the design of new vaccine candidates for HSV-1.","author":[{"dropping-particle":"","family":"Zhang","given":"Jie","non-dropping-particle":"","parse-names":false,"suffix":""},{"dropping-particle":"","family":"Liu","given":"Huan","non-dropping-particle":"","parse-names":false,"suffix":""},{"dropping-particle":"","family":"Wei","given":"Bin","non-dropping-particle":"","parse-names":false,"suffix":""}],"container-title":"Journal of Zhejiang University. Science. B","id":"ITEM-1","issue":"4","issued":{"date-parts":[["2017"]]},"page":"277-288","publisher":"Zhejiang University Press","title":"Immune response of T cells during herpes simplex virus type 1 (HSV-1) infection.","type":"article-journal","volume":"18"},"uris":["http://www.mendeley.com/documents/?uuid=4ca976c8-9db6-357d-a910-07acefed8d75"]}],"mendeley":{"formattedCitation":"(4)","plainTextFormattedCitation":"(4)","previouslyFormattedCitation":"(4)"},"properties":{"noteIndex":0},"schema":"https://github.com/citation-style-language/schema/raw/master/csl-citation.json"}</w:instrText>
            </w:r>
            <w:r w:rsidR="007969A6">
              <w:rPr>
                <w:rFonts w:ascii="Calibri" w:eastAsia="Calibri" w:hAnsi="Calibri" w:cs="Calibri"/>
              </w:rPr>
              <w:fldChar w:fldCharType="separate"/>
            </w:r>
            <w:r w:rsidR="000F2C77" w:rsidRPr="000F2C77">
              <w:rPr>
                <w:rFonts w:ascii="Calibri" w:eastAsia="Calibri" w:hAnsi="Calibri" w:cs="Calibri"/>
                <w:noProof/>
              </w:rPr>
              <w:t>(4)</w:t>
            </w:r>
            <w:r w:rsidR="007969A6">
              <w:rPr>
                <w:rFonts w:ascii="Calibri" w:eastAsia="Calibri" w:hAnsi="Calibri" w:cs="Calibri"/>
              </w:rPr>
              <w:fldChar w:fldCharType="end"/>
            </w:r>
            <w:r w:rsidR="007969A6">
              <w:rPr>
                <w:rFonts w:ascii="Calibri" w:eastAsia="Calibri" w:hAnsi="Calibri" w:cs="Calibri"/>
              </w:rPr>
              <w:t xml:space="preserve">. Ustekinumab </w:t>
            </w:r>
            <w:r w:rsidR="00F95101">
              <w:rPr>
                <w:rFonts w:ascii="Calibri" w:eastAsia="Calibri" w:hAnsi="Calibri" w:cs="Calibri"/>
              </w:rPr>
              <w:t xml:space="preserve">prevents IL-12 and IL-23 interacting with their </w:t>
            </w:r>
            <w:r w:rsidR="00AF2114">
              <w:rPr>
                <w:rFonts w:ascii="Calibri" w:eastAsia="Calibri" w:hAnsi="Calibri" w:cs="Calibri"/>
                <w:lang w:val="en-GB"/>
              </w:rPr>
              <w:t xml:space="preserve">cognate </w:t>
            </w:r>
            <w:r w:rsidR="00F95101">
              <w:rPr>
                <w:rFonts w:ascii="Calibri" w:eastAsia="Calibri" w:hAnsi="Calibri" w:cs="Calibri"/>
              </w:rPr>
              <w:t xml:space="preserve">receptors, which thus disrupts the production of IFN-γ that is induced by </w:t>
            </w:r>
            <w:r w:rsidR="007969A6">
              <w:rPr>
                <w:rFonts w:ascii="Calibri" w:eastAsia="Calibri" w:hAnsi="Calibri" w:cs="Calibri"/>
              </w:rPr>
              <w:t>IL-12</w:t>
            </w:r>
            <w:r w:rsidR="00F95101">
              <w:rPr>
                <w:rFonts w:ascii="Calibri" w:eastAsia="Calibri" w:hAnsi="Calibri" w:cs="Calibri"/>
              </w:rPr>
              <w:t>,</w:t>
            </w:r>
            <w:r w:rsidR="007969A6">
              <w:rPr>
                <w:rFonts w:ascii="Calibri" w:eastAsia="Calibri" w:hAnsi="Calibri" w:cs="Calibri"/>
              </w:rPr>
              <w:t xml:space="preserve"> </w:t>
            </w:r>
            <w:r w:rsidR="00F95101">
              <w:rPr>
                <w:rFonts w:ascii="Calibri" w:eastAsia="Calibri" w:hAnsi="Calibri" w:cs="Calibri"/>
              </w:rPr>
              <w:t>IL</w:t>
            </w:r>
            <w:r w:rsidR="00FB29D6">
              <w:rPr>
                <w:rFonts w:ascii="Calibri" w:eastAsia="Calibri" w:hAnsi="Calibri" w:cs="Calibri"/>
                <w:lang w:val="en-GB"/>
              </w:rPr>
              <w:t>-</w:t>
            </w:r>
            <w:r w:rsidR="00F95101">
              <w:rPr>
                <w:rFonts w:ascii="Calibri" w:eastAsia="Calibri" w:hAnsi="Calibri" w:cs="Calibri"/>
              </w:rPr>
              <w:t>17</w:t>
            </w:r>
            <w:r w:rsidR="00153E53">
              <w:rPr>
                <w:rFonts w:ascii="Calibri" w:eastAsia="Calibri" w:hAnsi="Calibri" w:cs="Calibri"/>
                <w:lang w:val="en-GB"/>
              </w:rPr>
              <w:t>,</w:t>
            </w:r>
            <w:r w:rsidR="00F95101">
              <w:rPr>
                <w:rFonts w:ascii="Calibri" w:eastAsia="Calibri" w:hAnsi="Calibri" w:cs="Calibri"/>
              </w:rPr>
              <w:t xml:space="preserve"> and IL</w:t>
            </w:r>
            <w:r w:rsidR="00FB29D6">
              <w:rPr>
                <w:rFonts w:ascii="Calibri" w:eastAsia="Calibri" w:hAnsi="Calibri" w:cs="Calibri"/>
                <w:lang w:val="en-GB"/>
              </w:rPr>
              <w:t>-</w:t>
            </w:r>
            <w:r w:rsidR="00442CD6">
              <w:rPr>
                <w:rFonts w:ascii="Calibri" w:eastAsia="Calibri" w:hAnsi="Calibri" w:cs="Calibri"/>
              </w:rPr>
              <w:t>22 which are</w:t>
            </w:r>
            <w:r w:rsidR="00FB29D6">
              <w:rPr>
                <w:rFonts w:ascii="Calibri" w:eastAsia="Calibri" w:hAnsi="Calibri" w:cs="Calibri"/>
                <w:lang w:val="en-GB"/>
              </w:rPr>
              <w:t xml:space="preserve"> </w:t>
            </w:r>
            <w:r w:rsidR="00153E53">
              <w:rPr>
                <w:rFonts w:ascii="Calibri" w:eastAsia="Calibri" w:hAnsi="Calibri" w:cs="Calibri"/>
                <w:lang w:val="en-GB"/>
              </w:rPr>
              <w:t xml:space="preserve">in turn </w:t>
            </w:r>
            <w:r w:rsidR="00F95101">
              <w:rPr>
                <w:rFonts w:ascii="Calibri" w:eastAsia="Calibri" w:hAnsi="Calibri" w:cs="Calibri"/>
              </w:rPr>
              <w:t xml:space="preserve">induced by </w:t>
            </w:r>
            <w:r w:rsidR="007969A6">
              <w:rPr>
                <w:rFonts w:ascii="Calibri" w:eastAsia="Calibri" w:hAnsi="Calibri" w:cs="Calibri"/>
              </w:rPr>
              <w:t>IL-23</w:t>
            </w:r>
            <w:r w:rsidR="00F95101">
              <w:rPr>
                <w:rFonts w:ascii="Calibri" w:eastAsia="Calibri" w:hAnsi="Calibri" w:cs="Calibri"/>
              </w:rPr>
              <w:t xml:space="preserve">. IL-12 and IL-23 </w:t>
            </w:r>
            <w:r w:rsidR="005931BF">
              <w:rPr>
                <w:rFonts w:ascii="Calibri" w:eastAsia="Calibri" w:hAnsi="Calibri" w:cs="Calibri"/>
              </w:rPr>
              <w:t xml:space="preserve">signalling pathways are initiated by cells of the innate immune system, such as dendritic </w:t>
            </w:r>
            <w:r w:rsidR="00FB29D6">
              <w:rPr>
                <w:rFonts w:ascii="Calibri" w:eastAsia="Calibri" w:hAnsi="Calibri" w:cs="Calibri"/>
                <w:lang w:val="en-GB"/>
              </w:rPr>
              <w:t xml:space="preserve">cells </w:t>
            </w:r>
            <w:r w:rsidR="005931BF">
              <w:rPr>
                <w:rFonts w:ascii="Calibri" w:eastAsia="Calibri" w:hAnsi="Calibri" w:cs="Calibri"/>
              </w:rPr>
              <w:t>and tissue-resident macrophages, and effect T</w:t>
            </w:r>
            <w:r w:rsidR="005931BF">
              <w:rPr>
                <w:rFonts w:ascii="Calibri" w:eastAsia="Calibri" w:hAnsi="Calibri" w:cs="Calibri"/>
                <w:vertAlign w:val="subscript"/>
              </w:rPr>
              <w:t>H</w:t>
            </w:r>
            <w:r w:rsidR="005931BF">
              <w:rPr>
                <w:rFonts w:ascii="Calibri" w:eastAsia="Calibri" w:hAnsi="Calibri" w:cs="Calibri"/>
              </w:rPr>
              <w:t xml:space="preserve"> cell differentiation </w:t>
            </w:r>
            <w:r w:rsidR="005931BF">
              <w:rPr>
                <w:rFonts w:ascii="Calibri" w:eastAsia="Calibri" w:hAnsi="Calibri" w:cs="Calibri"/>
              </w:rPr>
              <w:fldChar w:fldCharType="begin" w:fldLock="1"/>
            </w:r>
            <w:r w:rsidR="000F2C77">
              <w:rPr>
                <w:rFonts w:ascii="Calibri" w:eastAsia="Calibri" w:hAnsi="Calibri" w:cs="Calibri"/>
              </w:rPr>
              <w:instrText>ADDIN CSL_CITATION {"citationItems":[{"id":"ITEM-1","itemData":{"DOI":"10.1038/nm.3895","ISSN":"1078-8956","abstract":"Cua and colleagues discuss the cellular and molecular rationale for targeting IL-12 and IL-23 for therapeutic purposes in inflammatory diseases; they also review existing clinical data, discuss potential side effects, and propose future directions for targeting these cytokines in additional disorders.","author":[{"dropping-particle":"","family":"Teng","given":"Michele W L","non-dropping-particle":"","parse-names":false,"suffix":""},{"dropping-particle":"","family":"Bowman","given":"Edward P","non-dropping-particle":"","parse-names":false,"suffix":""},{"dropping-particle":"","family":"McElwee","given":"Joshua J","non-dropping-particle":"","parse-names":false,"suffix":""},{"dropping-particle":"","family":"Smyth","given":"Mark J","non-dropping-particle":"","parse-names":false,"suffix":""},{"dropping-particle":"","family":"Casanova","given":"Jean-Laurent","non-dropping-particle":"","parse-names":false,"suffix":""},{"dropping-particle":"","family":"Cooper","given":"Andrea M","non-dropping-particle":"","parse-names":false,"suffix":""},{"dropping-particle":"","family":"Cua","given":"Daniel J","non-dropping-particle":"","parse-names":false,"suffix":""}],"container-title":"Nature Medicine","id":"ITEM-1","issue":"7","issued":{"date-parts":[["2015","7","29"]]},"page":"719-729","publisher":"Nature Publishing Group","title":"IL-12 and IL-23 cytokines: from discovery to targeted therapies for immune-mediated inflammatory diseases","type":"article-journal","volume":"21"},"uris":["http://www.mendeley.com/documents/?uuid=0df05062-466a-320e-a501-76d49053f1be"]}],"mendeley":{"formattedCitation":"(5)","plainTextFormattedCitation":"(5)","previouslyFormattedCitation":"(5)"},"properties":{"noteIndex":0},"schema":"https://github.com/citation-style-language/schema/raw/master/csl-citation.json"}</w:instrText>
            </w:r>
            <w:r w:rsidR="005931BF">
              <w:rPr>
                <w:rFonts w:ascii="Calibri" w:eastAsia="Calibri" w:hAnsi="Calibri" w:cs="Calibri"/>
              </w:rPr>
              <w:fldChar w:fldCharType="separate"/>
            </w:r>
            <w:r w:rsidR="000F2C77" w:rsidRPr="000F2C77">
              <w:rPr>
                <w:rFonts w:ascii="Calibri" w:eastAsia="Calibri" w:hAnsi="Calibri" w:cs="Calibri"/>
                <w:noProof/>
              </w:rPr>
              <w:t>(5)</w:t>
            </w:r>
            <w:r w:rsidR="005931BF">
              <w:rPr>
                <w:rFonts w:ascii="Calibri" w:eastAsia="Calibri" w:hAnsi="Calibri" w:cs="Calibri"/>
              </w:rPr>
              <w:fldChar w:fldCharType="end"/>
            </w:r>
            <w:r w:rsidR="005931BF">
              <w:rPr>
                <w:rFonts w:ascii="Calibri" w:eastAsia="Calibri" w:hAnsi="Calibri" w:cs="Calibri"/>
              </w:rPr>
              <w:t xml:space="preserve">. </w:t>
            </w:r>
            <w:r w:rsidR="009B5275">
              <w:rPr>
                <w:rFonts w:ascii="Calibri" w:eastAsia="Calibri" w:hAnsi="Calibri" w:cs="Calibri"/>
              </w:rPr>
              <w:t xml:space="preserve">This is the first reported case of HSV encephalitis in a patient taking </w:t>
            </w:r>
            <w:r w:rsidR="00BB4F36">
              <w:rPr>
                <w:rFonts w:ascii="Calibri" w:eastAsia="Calibri" w:hAnsi="Calibri" w:cs="Calibri"/>
                <w:lang w:val="en-GB"/>
              </w:rPr>
              <w:t>u</w:t>
            </w:r>
            <w:r w:rsidR="009B5275">
              <w:rPr>
                <w:rFonts w:ascii="Calibri" w:eastAsia="Calibri" w:hAnsi="Calibri" w:cs="Calibri"/>
              </w:rPr>
              <w:t xml:space="preserve">stekinumab, and could suggest that IL-12 and IL-23 signalling pathways are involved in the immunological response to HSV in the CNS. </w:t>
            </w:r>
          </w:p>
          <w:p w14:paraId="07ED98FA" w14:textId="77777777" w:rsidR="009B5275" w:rsidRDefault="009B5275" w:rsidP="009B5275">
            <w:pPr>
              <w:pStyle w:val="Normal1"/>
              <w:widowControl w:val="0"/>
              <w:pBdr>
                <w:top w:val="nil"/>
                <w:left w:val="nil"/>
                <w:bottom w:val="nil"/>
                <w:right w:val="nil"/>
                <w:between w:val="nil"/>
              </w:pBdr>
              <w:rPr>
                <w:rFonts w:ascii="Calibri" w:eastAsia="Calibri" w:hAnsi="Calibri" w:cs="Calibri"/>
              </w:rPr>
            </w:pPr>
          </w:p>
          <w:p w14:paraId="41126166" w14:textId="73B6905B" w:rsidR="009B5275" w:rsidRPr="00EB3B32" w:rsidRDefault="009B5275" w:rsidP="00223D3B">
            <w:pPr>
              <w:pStyle w:val="Normal1"/>
              <w:widowControl w:val="0"/>
              <w:pBdr>
                <w:top w:val="nil"/>
                <w:left w:val="nil"/>
                <w:bottom w:val="nil"/>
                <w:right w:val="nil"/>
                <w:between w:val="nil"/>
              </w:pBdr>
              <w:rPr>
                <w:rFonts w:ascii="Calibri" w:eastAsia="Calibri" w:hAnsi="Calibri" w:cs="Calibri"/>
                <w:lang w:val="en-GB"/>
              </w:rPr>
            </w:pPr>
            <w:r>
              <w:rPr>
                <w:rFonts w:ascii="Calibri" w:eastAsia="Calibri" w:hAnsi="Calibri" w:cs="Calibri"/>
              </w:rPr>
              <w:t xml:space="preserve">The first CSF sample in this patient was </w:t>
            </w:r>
            <w:r w:rsidR="00412DD4">
              <w:rPr>
                <w:rFonts w:ascii="Calibri" w:eastAsia="Calibri" w:hAnsi="Calibri" w:cs="Calibri"/>
              </w:rPr>
              <w:t xml:space="preserve">not suspected to indicate CSF infection because the white cell count was </w:t>
            </w:r>
            <w:r w:rsidR="000863A0">
              <w:rPr>
                <w:rFonts w:ascii="Calibri" w:eastAsia="Calibri" w:hAnsi="Calibri" w:cs="Calibri"/>
              </w:rPr>
              <w:t>not raised</w:t>
            </w:r>
            <w:r w:rsidR="00412DD4">
              <w:rPr>
                <w:rFonts w:ascii="Calibri" w:eastAsia="Calibri" w:hAnsi="Calibri" w:cs="Calibri"/>
              </w:rPr>
              <w:t>, glucose ratio was normal and there was only mildy i</w:t>
            </w:r>
            <w:r w:rsidR="00BF2ACA">
              <w:rPr>
                <w:rFonts w:ascii="Calibri" w:eastAsia="Calibri" w:hAnsi="Calibri" w:cs="Calibri"/>
              </w:rPr>
              <w:t xml:space="preserve">ncreased protein. However, immunocompromise of </w:t>
            </w:r>
            <w:r w:rsidR="00B61E17">
              <w:rPr>
                <w:rFonts w:ascii="Calibri" w:eastAsia="Calibri" w:hAnsi="Calibri" w:cs="Calibri"/>
              </w:rPr>
              <w:t>various causes have been shown to lead to atypical presentations</w:t>
            </w:r>
            <w:r w:rsidR="00223D3B">
              <w:rPr>
                <w:rFonts w:ascii="Calibri" w:eastAsia="Calibri" w:hAnsi="Calibri" w:cs="Calibri"/>
              </w:rPr>
              <w:t xml:space="preserve"> of HSV encephalitis</w:t>
            </w:r>
            <w:r w:rsidR="00B61E17">
              <w:rPr>
                <w:rFonts w:ascii="Calibri" w:eastAsia="Calibri" w:hAnsi="Calibri" w:cs="Calibri"/>
              </w:rPr>
              <w:t xml:space="preserve">, </w:t>
            </w:r>
            <w:r w:rsidR="00223D3B">
              <w:rPr>
                <w:rFonts w:ascii="Calibri" w:eastAsia="Calibri" w:hAnsi="Calibri" w:cs="Calibri"/>
              </w:rPr>
              <w:t xml:space="preserve">particularly </w:t>
            </w:r>
            <w:r w:rsidR="00FB29D6">
              <w:rPr>
                <w:rFonts w:ascii="Calibri" w:eastAsia="Calibri" w:hAnsi="Calibri" w:cs="Calibri"/>
                <w:lang w:val="en-GB"/>
              </w:rPr>
              <w:t xml:space="preserve">sub-acute presentations and </w:t>
            </w:r>
            <w:r w:rsidR="00223D3B">
              <w:rPr>
                <w:rFonts w:ascii="Calibri" w:eastAsia="Calibri" w:hAnsi="Calibri" w:cs="Calibri"/>
              </w:rPr>
              <w:t xml:space="preserve">the lack of CSF pleocytosis </w:t>
            </w:r>
            <w:r w:rsidR="00223D3B">
              <w:rPr>
                <w:rFonts w:ascii="Calibri" w:eastAsia="Calibri" w:hAnsi="Calibri" w:cs="Calibri"/>
              </w:rPr>
              <w:fldChar w:fldCharType="begin" w:fldLock="1"/>
            </w:r>
            <w:r w:rsidR="000F2C77">
              <w:rPr>
                <w:rFonts w:ascii="Calibri" w:eastAsia="Calibri" w:hAnsi="Calibri" w:cs="Calibri"/>
              </w:rPr>
              <w:instrText>ADDIN CSL_CITATION {"citationItems":[{"id":"ITEM-1","itemData":{"DOI":"10.1371/journal.pone.0077805","abstract":"Herpesvirus infections of the central nervous system (CNS) are associated with encephalitis/myelitis and lymphoproliferative diseases in immunocompromised individuals. As of now, data of herpesvirus-associated CNS diseases in transplant recipients is limited. Hence, in this prospective study, we investigated the incidence of herpesvirus-associated CNS diseases and explored the diagnosis of these diseases in 281 allogeneic hematopoietic stem cell transplantation (allo-HSCT) recipients. Herpesvirus-DNA and cerebrospinal fluid (CSF) cells were sampled from 58 recipients with herpesvirus-associated diseases or with unexplainable CNS manifestations. Results showed that 23 patients were diagnosed as herpesvirus-associated CNS diseases, including 15 Epstein-Barr virus (EBV)-associated diseases (4 encephalitis and 11 lymphoproliferative diseases), 5 herpes simplex virus type 1 encephalitis, 2 cytomegalovirus encephalitis/myelitis and 1 varicella zoster virus encephalitis. The median time of diseases onset was 65 (range 22-542) days post-transplantation. The 3-year cumulative incidence of herpesvirus-associated encephalitis/myelitis and post-transplant lymphoproliferative disorder (PTLD) was 6.3% ±1.9% and 4.1% ±1.2%, respectively. Of the evaluable cases, CSF cells mainly consisted of CD19 + CD20 + B cells (7/11) and had clonal rearrangement of immunoglobulin genes (3/11) in patients with CNS-PTLD. On the contrary, in patients with encephalitis/myelitis, CSF cells were comprised of different cell populations and none of the gene rearrangement was detected. Herpesvirus-associated CNS diseases are common in the early stages of allo-HSCT, wherein EBV is the most frequent causative virus. The immunophenotypic and clonal analysis of CSF cells might be helpful in the differential diagnosis between encephalitis and lymphoproliferative diseases.","author":[{"dropping-particle":"","family":"Wu","given":"M","non-dropping-particle":"","parse-names":false,"suffix":""},{"dropping-particle":"","family":"Huang","given":"F","non-dropping-particle":"","parse-names":false,"suffix":""},{"dropping-particle":"","family":"Jiang","given":"X","non-dropping-particle":"","parse-names":false,"suffix":""},{"dropping-particle":"","family":"Fan","given":"Z","non-dropping-particle":"","parse-names":false,"suffix":""},{"dropping-particle":"","family":"Zhou","given":"H","non-dropping-particle":"","parse-names":false,"suffix":""}],"container-title":"PLoS ONE","id":"ITEM-1","issue":"10","issued":{"date-parts":[["2013"]]},"page":"77805","title":"Herpesvirus-Associated Central Nervous System Diseases after Allogeneic Hematopoietic Stem Cell Transplantation","type":"article-journal","volume":"8"},"uris":["http://www.mendeley.com/documents/?uuid=20ef3327-c49a-32bb-919c-bd41e26aa121"]},{"id":"ITEM-2","itemData":{"DOI":"10.1097/CCM.0b013e3182374a34","ISBN":"0090-3493\\r1530-0293","ISSN":"00903493","PMID":"22067626","abstract":"OBJECTIVES: To describe herpes simplex virus encephalitis despite normal cell count in the cerebrospinal fluid in patients with malignoma after whole brain irradiation.\\n\\nINTERVENTIONS: Blood and cerebrospinal fluid analysis and magnetic resonance imaging.\\n\\nMEASUREMENTS AND MAIN RESULTS: Three male and two female patients with malignoma and a recent history of whole-brain irradiation presented with impaired consciousness with or without epileptic seizure. Although cerebrospinal fluid analysis revealed a normal cell count, herpes simplex virus DNA was detected in all samples by polymerase chain reaction.\\n\\nCONCLUSIONS: In patients with impaired consciousness, epileptic seizure, or temporal lobe symptoms of new onset and a recent history of brain irradiation with normal cerebrospinal fluid, an atypical anergic course of herpes simplex virus encephalitis should be considered. Herpes simplex virus polymerase chain reaction should be used as method of choice to detect herpes simplex virus genomes as early as possible rather than relying on routine cerebrospinal fluid parameters. Importantly, antiviral therapy should be started without delay in any case of faint suspicion and should be continued until herpes simplex virus encephalitis is clearly ruled out.","author":[{"dropping-particle":"","family":"Jakob","given":"Nurith J.","non-dropping-particle":"","parse-names":false,"suffix":""},{"dropping-particle":"","family":"Lenhard","given":"Thorsten","non-dropping-particle":"","parse-names":false,"suffix":""},{"dropping-particle":"","family":"Schnitzler","given":"Paul","non-dropping-particle":"","parse-names":false,"suffix":""},{"dropping-particle":"","family":"Rohde","given":"Stefan","non-dropping-particle":"","parse-names":false,"suffix":""},{"dropping-particle":"","family":"Ringleb","given":"Peter A.","non-dropping-particle":"","parse-names":false,"suffix":""},{"dropping-particle":"","family":"Steiner","given":"Thorsten","non-dropping-particle":"","parse-names":false,"suffix":""},{"dropping-particle":"","family":"Wildemann","given":"Brigitte","non-dropping-particle":"","parse-names":false,"suffix":""}],"container-title":"Critical Care Medicine","id":"ITEM-2","issue":"4","issued":{"date-parts":[["2012"]]},"page":"1304-1308","title":"Herpes simplex virus encephalitis despite normal cell count in the cerebrospinal fluid","type":"article-journal","volume":"40"},"uris":["http://www.mendeley.com/documents/?uuid=c9123430-96a6-4d8d-82b1-b4c1bd0bef21"]},{"id":"ITEM-3","itemData":{"DOI":"10.1177/1756285612456234","ISSN":"1756-2864","PMID":"22973424","abstract":"Human herpesviruses may cause infections of the central nervous system during primary infection or following reactivation from a latent state. Especially in immunosuppressed patients the infection can take a life-threatening course, and therefore early diagnosis of herpesvirus-associated neurological diseases should have high priority. Clinical presentation in these patients is usually without typical features, making diagnosis even more challenging. Therefore general broad testing for different herpesviruses in cerebrospinal fluid samples is highly recommended. In addition, determination of the virus DNA level in the cerebrospinal fluid by quantitative assays seems to be of high importance to determine prognosis. Moreover, it might help to differentiate between specific virus-associated disease and unspecific presence of virus in the cerebrospinal fluid, especially in immunocompromised patients. Polymerase chain reaction analysis of cerebrospinal fluid has revolutionized the diagnosis of nervous system viral infections, particularly those caused by human herpesviruses. This review summarizes the role human herpesviruses play in central nervous system infections in immunocompromised patients, with a focus on the clinical manifestation of encephalitis.","author":[{"dropping-particle":"","family":"Meyding-Lamadé","given":"Uta","non-dropping-particle":"","parse-names":false,"suffix":""},{"dropping-particle":"","family":"Strank","given":"Cornelia","non-dropping-particle":"","parse-names":false,"suffix":""}],"container-title":"Therapeutic advances in neurological disorders","id":"ITEM-3","issue":"5","issued":{"date-parts":[["2012","9"]]},"page":"279-96","publisher":"SAGE Publications","title":"Herpesvirus infections of the central nervous system in immunocompromised patients.","type":"article-journal","volume":"5"},"uris":["http://www.mendeley.com/documents/?uuid=c82d1afb-1dc5-391e-b57c-e8bc73cd1d4c"]}],"mendeley":{"formattedCitation":"(6–8)","plainTextFormattedCitation":"(6–8)","previouslyFormattedCitation":"(6–8)"},"properties":{"noteIndex":0},"schema":"https://github.com/citation-style-language/schema/raw/master/csl-citation.json"}</w:instrText>
            </w:r>
            <w:r w:rsidR="00223D3B">
              <w:rPr>
                <w:rFonts w:ascii="Calibri" w:eastAsia="Calibri" w:hAnsi="Calibri" w:cs="Calibri"/>
              </w:rPr>
              <w:fldChar w:fldCharType="separate"/>
            </w:r>
            <w:r w:rsidR="000F2C77" w:rsidRPr="000F2C77">
              <w:rPr>
                <w:rFonts w:ascii="Calibri" w:eastAsia="Calibri" w:hAnsi="Calibri" w:cs="Calibri"/>
                <w:noProof/>
              </w:rPr>
              <w:t>(6–8)</w:t>
            </w:r>
            <w:r w:rsidR="00223D3B">
              <w:rPr>
                <w:rFonts w:ascii="Calibri" w:eastAsia="Calibri" w:hAnsi="Calibri" w:cs="Calibri"/>
              </w:rPr>
              <w:fldChar w:fldCharType="end"/>
            </w:r>
            <w:r w:rsidR="0075170E">
              <w:rPr>
                <w:rFonts w:ascii="Calibri" w:eastAsia="Calibri" w:hAnsi="Calibri" w:cs="Calibri"/>
              </w:rPr>
              <w:t>. Despite the lack of pleocytosis in the CSF, the patients initial HSV PCR was positive</w:t>
            </w:r>
            <w:r w:rsidR="00BB4F36">
              <w:rPr>
                <w:rFonts w:ascii="Calibri" w:eastAsia="Calibri" w:hAnsi="Calibri" w:cs="Calibri"/>
                <w:lang w:val="en-GB"/>
              </w:rPr>
              <w:t xml:space="preserve"> in keeping with the</w:t>
            </w:r>
            <w:r w:rsidR="00FB29D6">
              <w:rPr>
                <w:rFonts w:ascii="Calibri" w:eastAsia="Calibri" w:hAnsi="Calibri" w:cs="Calibri"/>
                <w:lang w:val="en-GB"/>
              </w:rPr>
              <w:t xml:space="preserve"> </w:t>
            </w:r>
            <w:r w:rsidR="0075170E">
              <w:rPr>
                <w:rFonts w:ascii="Calibri" w:eastAsia="Calibri" w:hAnsi="Calibri" w:cs="Calibri"/>
              </w:rPr>
              <w:t xml:space="preserve">pattern of HSV encephalitis in immunocompromised individuals </w:t>
            </w:r>
            <w:r w:rsidR="0075170E">
              <w:rPr>
                <w:rFonts w:ascii="Calibri" w:eastAsia="Calibri" w:hAnsi="Calibri" w:cs="Calibri"/>
              </w:rPr>
              <w:fldChar w:fldCharType="begin" w:fldLock="1"/>
            </w:r>
            <w:r w:rsidR="000F2C77">
              <w:rPr>
                <w:rFonts w:ascii="Calibri" w:eastAsia="Calibri" w:hAnsi="Calibri" w:cs="Calibri"/>
              </w:rPr>
              <w:instrText>ADDIN CSL_CITATION {"citationItems":[{"id":"ITEM-1","itemData":{"DOI":"10.1177/1756285612456234","ISSN":"1756-2864","PMID":"22973424","abstract":"Human herpesviruses may cause infections of the central nervous system during primary infection or following reactivation from a latent state. Especially in immunosuppressed patients the infection can take a life-threatening course, and therefore early diagnosis of herpesvirus-associated neurological diseases should have high priority. Clinical presentation in these patients is usually without typical features, making diagnosis even more challenging. Therefore general broad testing for different herpesviruses in cerebrospinal fluid samples is highly recommended. In addition, determination of the virus DNA level in the cerebrospinal fluid by quantitative assays seems to be of high importance to determine prognosis. Moreover, it might help to differentiate between specific virus-associated disease and unspecific presence of virus in the cerebrospinal fluid, especially in immunocompromised patients. Polymerase chain reaction analysis of cerebrospinal fluid has revolutionized the diagnosis of nervous system viral infections, particularly those caused by human herpesviruses. This review summarizes the role human herpesviruses play in central nervous system infections in immunocompromised patients, with a focus on the clinical manifestation of encephalitis.","author":[{"dropping-particle":"","family":"Meyding-Lamadé","given":"Uta","non-dropping-particle":"","parse-names":false,"suffix":""},{"dropping-particle":"","family":"Strank","given":"Cornelia","non-dropping-particle":"","parse-names":false,"suffix":""}],"container-title":"Therapeutic advances in neurological disorders","id":"ITEM-1","issue":"5","issued":{"date-parts":[["2012","9"]]},"page":"279-96","publisher":"SAGE Publications","title":"Herpesvirus infections of the central nervous system in immunocompromised patients.","type":"article-journal","volume":"5"},"uris":["http://www.mendeley.com/documents/?uuid=c82d1afb-1dc5-391e-b57c-e8bc73cd1d4c"]}],"mendeley":{"formattedCitation":"(8)","plainTextFormattedCitation":"(8)","previouslyFormattedCitation":"(8)"},"properties":{"noteIndex":0},"schema":"https://github.com/citation-style-language/schema/raw/master/csl-citation.json"}</w:instrText>
            </w:r>
            <w:r w:rsidR="0075170E">
              <w:rPr>
                <w:rFonts w:ascii="Calibri" w:eastAsia="Calibri" w:hAnsi="Calibri" w:cs="Calibri"/>
              </w:rPr>
              <w:fldChar w:fldCharType="separate"/>
            </w:r>
            <w:r w:rsidR="000F2C77" w:rsidRPr="000F2C77">
              <w:rPr>
                <w:rFonts w:ascii="Calibri" w:eastAsia="Calibri" w:hAnsi="Calibri" w:cs="Calibri"/>
                <w:noProof/>
              </w:rPr>
              <w:t>(8)</w:t>
            </w:r>
            <w:r w:rsidR="0075170E">
              <w:rPr>
                <w:rFonts w:ascii="Calibri" w:eastAsia="Calibri" w:hAnsi="Calibri" w:cs="Calibri"/>
              </w:rPr>
              <w:fldChar w:fldCharType="end"/>
            </w:r>
            <w:r w:rsidR="0075170E">
              <w:rPr>
                <w:rFonts w:ascii="Calibri" w:eastAsia="Calibri" w:hAnsi="Calibri" w:cs="Calibri"/>
              </w:rPr>
              <w:t xml:space="preserve">. </w:t>
            </w:r>
            <w:r w:rsidR="00BB4F36">
              <w:rPr>
                <w:rFonts w:ascii="Calibri" w:eastAsia="Calibri" w:hAnsi="Calibri" w:cs="Calibri"/>
                <w:lang w:val="en-GB"/>
              </w:rPr>
              <w:t>This</w:t>
            </w:r>
            <w:r w:rsidR="0075170E">
              <w:rPr>
                <w:rFonts w:ascii="Calibri" w:eastAsia="Calibri" w:hAnsi="Calibri" w:cs="Calibri"/>
              </w:rPr>
              <w:t xml:space="preserve"> case reitterates the importance of </w:t>
            </w:r>
            <w:r w:rsidR="00FB29D6">
              <w:rPr>
                <w:rFonts w:ascii="Calibri" w:eastAsia="Calibri" w:hAnsi="Calibri" w:cs="Calibri"/>
                <w:lang w:val="en-GB"/>
              </w:rPr>
              <w:t>both</w:t>
            </w:r>
            <w:r w:rsidR="00BB4F36">
              <w:rPr>
                <w:rFonts w:ascii="Calibri" w:eastAsia="Calibri" w:hAnsi="Calibri" w:cs="Calibri"/>
                <w:lang w:val="en-GB"/>
              </w:rPr>
              <w:t xml:space="preserve"> </w:t>
            </w:r>
            <w:r w:rsidR="0075170E">
              <w:rPr>
                <w:rFonts w:ascii="Calibri" w:eastAsia="Calibri" w:hAnsi="Calibri" w:cs="Calibri"/>
              </w:rPr>
              <w:t xml:space="preserve">suspecting encephalitis in patients who are on </w:t>
            </w:r>
            <w:r w:rsidR="00BB4F36">
              <w:rPr>
                <w:rFonts w:ascii="Calibri" w:eastAsia="Calibri" w:hAnsi="Calibri" w:cs="Calibri"/>
                <w:lang w:val="en-GB"/>
              </w:rPr>
              <w:t>immunomodulatory therapies</w:t>
            </w:r>
            <w:r w:rsidR="00FB29D6">
              <w:rPr>
                <w:rFonts w:ascii="Calibri" w:eastAsia="Calibri" w:hAnsi="Calibri" w:cs="Calibri"/>
                <w:lang w:val="en-GB"/>
              </w:rPr>
              <w:t xml:space="preserve"> </w:t>
            </w:r>
            <w:r w:rsidR="0075170E">
              <w:rPr>
                <w:rFonts w:ascii="Calibri" w:eastAsia="Calibri" w:hAnsi="Calibri" w:cs="Calibri"/>
              </w:rPr>
              <w:t xml:space="preserve">and </w:t>
            </w:r>
            <w:r w:rsidR="00FB29D6">
              <w:rPr>
                <w:rFonts w:ascii="Calibri" w:eastAsia="Calibri" w:hAnsi="Calibri" w:cs="Calibri"/>
                <w:lang w:val="en-GB"/>
              </w:rPr>
              <w:t xml:space="preserve">also </w:t>
            </w:r>
            <w:r w:rsidR="0075170E">
              <w:rPr>
                <w:rFonts w:ascii="Calibri" w:eastAsia="Calibri" w:hAnsi="Calibri" w:cs="Calibri"/>
              </w:rPr>
              <w:t xml:space="preserve">awaiting </w:t>
            </w:r>
            <w:r w:rsidR="00BB4F36">
              <w:rPr>
                <w:rFonts w:ascii="Calibri" w:eastAsia="Calibri" w:hAnsi="Calibri" w:cs="Calibri"/>
                <w:lang w:val="en-GB"/>
              </w:rPr>
              <w:t xml:space="preserve">negative </w:t>
            </w:r>
            <w:r w:rsidR="0075170E">
              <w:rPr>
                <w:rFonts w:ascii="Calibri" w:eastAsia="Calibri" w:hAnsi="Calibri" w:cs="Calibri"/>
              </w:rPr>
              <w:t xml:space="preserve">PCR result prior to discontinuation of antiviral therapy. </w:t>
            </w:r>
            <w:r w:rsidR="00FB29D6">
              <w:rPr>
                <w:rFonts w:ascii="Calibri" w:eastAsia="Calibri" w:hAnsi="Calibri" w:cs="Calibri"/>
                <w:lang w:val="en-GB"/>
              </w:rPr>
              <w:t>National UK guidelines recommend that HSV encephalitis can be excluded if two separate LPs, separated by 48hrs, fail to identify HSV by PCR and an MRI brain scan is normal, if performed after at least 72hrs of symptoms (2).</w:t>
            </w:r>
          </w:p>
          <w:p w14:paraId="792F50D4" w14:textId="77777777" w:rsidR="0075170E" w:rsidRDefault="0075170E" w:rsidP="00223D3B">
            <w:pPr>
              <w:pStyle w:val="Normal1"/>
              <w:widowControl w:val="0"/>
              <w:pBdr>
                <w:top w:val="nil"/>
                <w:left w:val="nil"/>
                <w:bottom w:val="nil"/>
                <w:right w:val="nil"/>
                <w:between w:val="nil"/>
              </w:pBdr>
              <w:rPr>
                <w:rFonts w:ascii="Calibri" w:eastAsia="Calibri" w:hAnsi="Calibri" w:cs="Calibri"/>
              </w:rPr>
            </w:pPr>
          </w:p>
          <w:p w14:paraId="439CEE26" w14:textId="4553F2D2" w:rsidR="0075170E" w:rsidRDefault="00FB29D6" w:rsidP="00BB4F36">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lang w:val="en-GB"/>
              </w:rPr>
              <w:t>These same g</w:t>
            </w:r>
            <w:r w:rsidR="00B757E1">
              <w:rPr>
                <w:rFonts w:ascii="Calibri" w:eastAsia="Calibri" w:hAnsi="Calibri" w:cs="Calibri"/>
              </w:rPr>
              <w:t>uidelines</w:t>
            </w:r>
            <w:r>
              <w:rPr>
                <w:rFonts w:ascii="Calibri" w:eastAsia="Calibri" w:hAnsi="Calibri" w:cs="Calibri"/>
                <w:lang w:val="en-GB"/>
              </w:rPr>
              <w:t xml:space="preserve"> </w:t>
            </w:r>
            <w:r w:rsidR="00CB7C96">
              <w:rPr>
                <w:rFonts w:ascii="Calibri" w:eastAsia="Calibri" w:hAnsi="Calibri" w:cs="Calibri"/>
              </w:rPr>
              <w:t xml:space="preserve">suggest performing an urgent LP </w:t>
            </w:r>
            <w:r w:rsidR="00153E53">
              <w:rPr>
                <w:rFonts w:ascii="Calibri" w:eastAsia="Calibri" w:hAnsi="Calibri" w:cs="Calibri"/>
                <w:lang w:val="en-GB"/>
              </w:rPr>
              <w:t>on</w:t>
            </w:r>
            <w:r w:rsidR="00CB7C96">
              <w:rPr>
                <w:rFonts w:ascii="Calibri" w:eastAsia="Calibri" w:hAnsi="Calibri" w:cs="Calibri"/>
              </w:rPr>
              <w:t xml:space="preserve"> presentation</w:t>
            </w:r>
            <w:r w:rsidR="00153E53">
              <w:rPr>
                <w:rFonts w:ascii="Calibri" w:eastAsia="Calibri" w:hAnsi="Calibri" w:cs="Calibri"/>
                <w:lang w:val="en-GB"/>
              </w:rPr>
              <w:t>, unless there are clear clinical contraindications</w:t>
            </w:r>
            <w:r w:rsidR="00CB7C96">
              <w:rPr>
                <w:rFonts w:ascii="Calibri" w:eastAsia="Calibri" w:hAnsi="Calibri" w:cs="Calibri"/>
              </w:rPr>
              <w:t xml:space="preserve">, and </w:t>
            </w:r>
            <w:proofErr w:type="spellStart"/>
            <w:r>
              <w:rPr>
                <w:rFonts w:ascii="Calibri" w:eastAsia="Calibri" w:hAnsi="Calibri" w:cs="Calibri"/>
                <w:lang w:val="en-GB"/>
              </w:rPr>
              <w:t>iv</w:t>
            </w:r>
            <w:proofErr w:type="spellEnd"/>
            <w:r>
              <w:rPr>
                <w:rFonts w:ascii="Calibri" w:eastAsia="Calibri" w:hAnsi="Calibri" w:cs="Calibri"/>
              </w:rPr>
              <w:t xml:space="preserve"> </w:t>
            </w:r>
            <w:r w:rsidR="00153E53">
              <w:rPr>
                <w:rFonts w:ascii="Calibri" w:eastAsia="Calibri" w:hAnsi="Calibri" w:cs="Calibri"/>
                <w:lang w:val="en-GB"/>
              </w:rPr>
              <w:t>a</w:t>
            </w:r>
            <w:r w:rsidR="00CB7C96">
              <w:rPr>
                <w:rFonts w:ascii="Calibri" w:eastAsia="Calibri" w:hAnsi="Calibri" w:cs="Calibri"/>
              </w:rPr>
              <w:t>c</w:t>
            </w:r>
            <w:r w:rsidR="00153E53">
              <w:rPr>
                <w:rFonts w:ascii="Calibri" w:eastAsia="Calibri" w:hAnsi="Calibri" w:cs="Calibri"/>
                <w:lang w:val="en-GB"/>
              </w:rPr>
              <w:t>y</w:t>
            </w:r>
            <w:r w:rsidR="00CB7C96">
              <w:rPr>
                <w:rFonts w:ascii="Calibri" w:eastAsia="Calibri" w:hAnsi="Calibri" w:cs="Calibri"/>
              </w:rPr>
              <w:t>clovir at 10mg/</w:t>
            </w:r>
            <w:r w:rsidR="00153E53">
              <w:rPr>
                <w:rFonts w:ascii="Calibri" w:eastAsia="Calibri" w:hAnsi="Calibri" w:cs="Calibri"/>
                <w:lang w:val="en-GB"/>
              </w:rPr>
              <w:t>k</w:t>
            </w:r>
            <w:r w:rsidR="00CB7C96">
              <w:rPr>
                <w:rFonts w:ascii="Calibri" w:eastAsia="Calibri" w:hAnsi="Calibri" w:cs="Calibri"/>
              </w:rPr>
              <w:t>g started</w:t>
            </w:r>
            <w:r w:rsidR="00153E53">
              <w:rPr>
                <w:rFonts w:ascii="Calibri" w:eastAsia="Calibri" w:hAnsi="Calibri" w:cs="Calibri"/>
                <w:lang w:val="en-GB"/>
              </w:rPr>
              <w:t xml:space="preserve"> within 6 hours of admission</w:t>
            </w:r>
            <w:r w:rsidR="00CB7C96">
              <w:rPr>
                <w:rFonts w:ascii="Calibri" w:eastAsia="Calibri" w:hAnsi="Calibri" w:cs="Calibri"/>
              </w:rPr>
              <w:t xml:space="preserve"> </w:t>
            </w:r>
            <w:r w:rsidR="00CB7C96">
              <w:rPr>
                <w:rFonts w:ascii="Calibri" w:eastAsia="Calibri" w:hAnsi="Calibri" w:cs="Calibri"/>
              </w:rPr>
              <w:fldChar w:fldCharType="begin" w:fldLock="1"/>
            </w:r>
            <w:r w:rsidR="000F2C77">
              <w:rPr>
                <w:rFonts w:ascii="Calibri" w:eastAsia="Calibri" w:hAnsi="Calibri" w:cs="Calibri"/>
              </w:rPr>
              <w:instrText>ADDIN CSL_CITATION {"citationItems":[{"id":"ITEM-1","itemData":{"DOI":"10.1016/j.jinf.2011.11.014","ISSN":"1532-2742","PMID":"22120595","abstract":"In the 1980s the outcome of patients with herpes simplex encephalitis was shown to be dramatically improved with aciclovir treatment. Delays in starting treatment, particularly beyond 48 h after hospital admission, are associated with a worse prognosis. Several comprehensive reviews of the investigation and management of encephalitis have been published. However, their impact on day-to day clinical practice appears to be limited. The emergency management of meningitis in children and adults was revolutionised by the introduction of a simple algorithm as part of management guidelines. In February 2008 a group of clinicians met in Liverpool to begin the development process for clinical care guidelines based around a similar simple algorithm, supported by an evidence base, whose implementation is hoped would improve the management of patients with suspected encephalitis.","author":[{"dropping-particle":"","family":"Solomon","given":"T","non-dropping-particle":"","parse-names":false,"suffix":""},{"dropping-particle":"","family":"Michael","given":"B D","non-dropping-particle":"","parse-names":false,"suffix":""},{"dropping-particle":"","family":"Smith","given":"P E","non-dropping-particle":"","parse-names":false,"suffix":""},{"dropping-particle":"","family":"Sanderson","given":"F","non-dropping-particle":"","parse-names":false,"suffix":""},{"dropping-particle":"","family":"Davies","given":"N W S","non-dropping-particle":"","parse-names":false,"suffix":""},{"dropping-particle":"","family":"Hart","given":"I J","non-dropping-particle":"","parse-names":false,"suffix":""},{"dropping-particle":"","family":"Holland","given":"M","non-dropping-particle":"","parse-names":false,"suffix":""},{"dropping-particle":"","family":"Easton","given":"A","non-dropping-particle":"","parse-names":false,"suffix":""},{"dropping-particle":"","family":"Buckley","given":"C","non-dropping-particle":"","parse-names":false,"suffix":""},{"dropping-particle":"","family":"Kneen","given":"R","non-dropping-particle":"","parse-names":false,"suffix":""},{"dropping-particle":"","family":"Beeching","given":"N J","non-dropping-particle":"","parse-names":false,"suffix":""},{"dropping-particle":"","family":"National Encephalitis Guidelines Development and Stakeholder Groups","given":"","non-dropping-particle":"","parse-names":false,"suffix":""}],"container-title":"The Journal of infection","id":"ITEM-1","issue":"4","issued":{"date-parts":[["2012","4","1"]]},"page":"347-73","publisher":"Elsevier","title":"Management of suspected viral encephalitis in adults--Association of British Neurologists and British Infection Association National Guidelines.","type":"article-journal","volume":"64"},"uris":["http://www.mendeley.com/documents/?uuid=bf47b9d7-184e-341c-8ec1-148320c91b15"]}],"mendeley":{"formattedCitation":"(2)","plainTextFormattedCitation":"(2)","previouslyFormattedCitation":"(2)"},"properties":{"noteIndex":0},"schema":"https://github.com/citation-style-language/schema/raw/master/csl-citation.json"}</w:instrText>
            </w:r>
            <w:r w:rsidR="00CB7C96">
              <w:rPr>
                <w:rFonts w:ascii="Calibri" w:eastAsia="Calibri" w:hAnsi="Calibri" w:cs="Calibri"/>
              </w:rPr>
              <w:fldChar w:fldCharType="separate"/>
            </w:r>
            <w:r w:rsidR="000F2C77" w:rsidRPr="000F2C77">
              <w:rPr>
                <w:rFonts w:ascii="Calibri" w:eastAsia="Calibri" w:hAnsi="Calibri" w:cs="Calibri"/>
                <w:noProof/>
              </w:rPr>
              <w:t>(2)</w:t>
            </w:r>
            <w:r w:rsidR="00CB7C96">
              <w:rPr>
                <w:rFonts w:ascii="Calibri" w:eastAsia="Calibri" w:hAnsi="Calibri" w:cs="Calibri"/>
              </w:rPr>
              <w:fldChar w:fldCharType="end"/>
            </w:r>
            <w:r w:rsidR="00CB7C96">
              <w:rPr>
                <w:rFonts w:ascii="Calibri" w:eastAsia="Calibri" w:hAnsi="Calibri" w:cs="Calibri"/>
              </w:rPr>
              <w:t xml:space="preserve">. On the second presentation these guidelines were followed. However, </w:t>
            </w:r>
            <w:r w:rsidR="00A40B4E">
              <w:rPr>
                <w:rFonts w:ascii="Calibri" w:eastAsia="Calibri" w:hAnsi="Calibri" w:cs="Calibri"/>
              </w:rPr>
              <w:t xml:space="preserve">the dose of acyclovir was increased to 15mg/kg </w:t>
            </w:r>
            <w:r>
              <w:rPr>
                <w:rFonts w:ascii="Calibri" w:eastAsia="Calibri" w:hAnsi="Calibri" w:cs="Calibri"/>
                <w:lang w:val="en-GB"/>
              </w:rPr>
              <w:t xml:space="preserve">due to the history of immunocompromise </w:t>
            </w:r>
            <w:r w:rsidR="00A40B4E">
              <w:rPr>
                <w:rFonts w:ascii="Calibri" w:eastAsia="Calibri" w:hAnsi="Calibri" w:cs="Calibri"/>
              </w:rPr>
              <w:t>and high dose dexamethasone used under specialist supervision. The use of corticosteroids in encephalitis is controver</w:t>
            </w:r>
            <w:r w:rsidR="00BB4F36">
              <w:rPr>
                <w:rFonts w:ascii="Calibri" w:eastAsia="Calibri" w:hAnsi="Calibri" w:cs="Calibri"/>
                <w:lang w:val="en-GB"/>
              </w:rPr>
              <w:t>s</w:t>
            </w:r>
            <w:r w:rsidR="00A40B4E">
              <w:rPr>
                <w:rFonts w:ascii="Calibri" w:eastAsia="Calibri" w:hAnsi="Calibri" w:cs="Calibri"/>
              </w:rPr>
              <w:t xml:space="preserve">ial, but a randomised control trial is currently being performed to evaluate its place in the management of </w:t>
            </w:r>
            <w:r w:rsidR="00153E53">
              <w:rPr>
                <w:rFonts w:ascii="Calibri" w:eastAsia="Calibri" w:hAnsi="Calibri" w:cs="Calibri"/>
                <w:lang w:val="en-GB"/>
              </w:rPr>
              <w:t xml:space="preserve">HSV </w:t>
            </w:r>
            <w:r w:rsidR="00A40B4E">
              <w:rPr>
                <w:rFonts w:ascii="Calibri" w:eastAsia="Calibri" w:hAnsi="Calibri" w:cs="Calibri"/>
              </w:rPr>
              <w:t>encephalit</w:t>
            </w:r>
            <w:proofErr w:type="spellStart"/>
            <w:r w:rsidR="00BB4F36">
              <w:rPr>
                <w:rFonts w:ascii="Calibri" w:eastAsia="Calibri" w:hAnsi="Calibri" w:cs="Calibri"/>
                <w:lang w:val="en-GB"/>
              </w:rPr>
              <w:t>i</w:t>
            </w:r>
            <w:proofErr w:type="spellEnd"/>
            <w:r w:rsidR="00A40B4E">
              <w:rPr>
                <w:rFonts w:ascii="Calibri" w:eastAsia="Calibri" w:hAnsi="Calibri" w:cs="Calibri"/>
              </w:rPr>
              <w:t xml:space="preserve">s </w:t>
            </w:r>
            <w:r w:rsidR="00A40B4E">
              <w:rPr>
                <w:rFonts w:ascii="Calibri" w:eastAsia="Calibri" w:hAnsi="Calibri" w:cs="Calibri"/>
              </w:rPr>
              <w:fldChar w:fldCharType="begin" w:fldLock="1"/>
            </w:r>
            <w:r w:rsidR="000F2C77">
              <w:rPr>
                <w:rFonts w:ascii="Calibri" w:eastAsia="Calibri" w:hAnsi="Calibri" w:cs="Calibri"/>
              </w:rPr>
              <w:instrText>ADDIN CSL_CITATION {"citationItems":[{"id":"ITEM-1","itemData":{"DOI":"10.1016/j.jinf.2011.11.014","ISSN":"1532-2742","PMID":"22120595","abstract":"In the 1980s the outcome of patients with herpes simplex encephalitis was shown to be dramatically improved with aciclovir treatment. Delays in starting treatment, particularly beyond 48 h after hospital admission, are associated with a worse prognosis. Several comprehensive reviews of the investigation and management of encephalitis have been published. However, their impact on day-to day clinical practice appears to be limited. The emergency management of meningitis in children and adults was revolutionised by the introduction of a simple algorithm as part of management guidelines. In February 2008 a group of clinicians met in Liverpool to begin the development process for clinical care guidelines based around a similar simple algorithm, supported by an evidence base, whose implementation is hoped would improve the management of patients with suspected encephalitis.","author":[{"dropping-particle":"","family":"Solomon","given":"T","non-dropping-particle":"","parse-names":false,"suffix":""},{"dropping-particle":"","family":"Michael","given":"B D","non-dropping-particle":"","parse-names":false,"suffix":""},{"dropping-particle":"","family":"Smith","given":"P E","non-dropping-particle":"","parse-names":false,"suffix":""},{"dropping-particle":"","family":"Sanderson","given":"F","non-dropping-particle":"","parse-names":false,"suffix":""},{"dropping-particle":"","family":"Davies","given":"N W S","non-dropping-particle":"","parse-names":false,"suffix":""},{"dropping-particle":"","family":"Hart","given":"I J","non-dropping-particle":"","parse-names":false,"suffix":""},{"dropping-particle":"","family":"Holland","given":"M","non-dropping-particle":"","parse-names":false,"suffix":""},{"dropping-particle":"","family":"Easton","given":"A","non-dropping-particle":"","parse-names":false,"suffix":""},{"dropping-particle":"","family":"Buckley","given":"C","non-dropping-particle":"","parse-names":false,"suffix":""},{"dropping-particle":"","family":"Kneen","given":"R","non-dropping-particle":"","parse-names":false,"suffix":""},{"dropping-particle":"","family":"Beeching","given":"N J","non-dropping-particle":"","parse-names":false,"suffix":""},{"dropping-particle":"","family":"National Encephalitis Guidelines Development and Stakeholder Groups","given":"","non-dropping-particle":"","parse-names":false,"suffix":""}],"container-title":"The Journal of infection","id":"ITEM-1","issue":"4","issued":{"date-parts":[["2012","4","1"]]},"page":"347-73","publisher":"Elsevier","title":"Management of suspected viral encephalitis in adults--Association of British Neurologists and British Infection Association National Guidelines.","type":"article-journal","volume":"64"},"uris":["http://www.mendeley.com/documents/?uuid=bf47b9d7-184e-341c-8ec1-148320c91b15"]}],"mendeley":{"formattedCitation":"(2)","plainTextFormattedCitation":"(2)","previouslyFormattedCitation":"(2)"},"properties":{"noteIndex":0},"schema":"https://github.com/citation-style-language/schema/raw/master/csl-citation.json"}</w:instrText>
            </w:r>
            <w:r w:rsidR="00A40B4E">
              <w:rPr>
                <w:rFonts w:ascii="Calibri" w:eastAsia="Calibri" w:hAnsi="Calibri" w:cs="Calibri"/>
              </w:rPr>
              <w:fldChar w:fldCharType="separate"/>
            </w:r>
            <w:r w:rsidR="000F2C77" w:rsidRPr="000F2C77">
              <w:rPr>
                <w:rFonts w:ascii="Calibri" w:eastAsia="Calibri" w:hAnsi="Calibri" w:cs="Calibri"/>
                <w:noProof/>
              </w:rPr>
              <w:t>(2)</w:t>
            </w:r>
            <w:r w:rsidR="00A40B4E">
              <w:rPr>
                <w:rFonts w:ascii="Calibri" w:eastAsia="Calibri" w:hAnsi="Calibri" w:cs="Calibri"/>
              </w:rPr>
              <w:fldChar w:fldCharType="end"/>
            </w:r>
            <w:r w:rsidR="00A40B4E">
              <w:rPr>
                <w:rFonts w:ascii="Calibri" w:eastAsia="Calibri" w:hAnsi="Calibri" w:cs="Calibri"/>
              </w:rPr>
              <w:t>.</w:t>
            </w:r>
            <w:r>
              <w:rPr>
                <w:rFonts w:ascii="Calibri" w:eastAsia="Calibri" w:hAnsi="Calibri" w:cs="Calibri"/>
                <w:lang w:val="en-GB"/>
              </w:rPr>
              <w:t xml:space="preserve"> This patient was not eligible for the trial as dexamethasone had already been commenced prior to consideration for randomisation due to the declining conscious level secondary to extensive cerebral oedema and midline shift.</w:t>
            </w:r>
            <w:r w:rsidR="00543C88">
              <w:rPr>
                <w:rFonts w:ascii="Calibri" w:eastAsia="Calibri" w:hAnsi="Calibri" w:cs="Calibri"/>
              </w:rPr>
              <w:t xml:space="preserve"> In this case decompressive </w:t>
            </w:r>
            <w:r w:rsidR="00543C88">
              <w:rPr>
                <w:rFonts w:ascii="Calibri" w:eastAsia="Calibri" w:hAnsi="Calibri" w:cs="Calibri"/>
              </w:rPr>
              <w:lastRenderedPageBreak/>
              <w:t xml:space="preserve">hemicraniectomy was </w:t>
            </w:r>
            <w:r>
              <w:rPr>
                <w:rFonts w:ascii="Calibri" w:eastAsia="Calibri" w:hAnsi="Calibri" w:cs="Calibri"/>
                <w:lang w:val="en-GB"/>
              </w:rPr>
              <w:t>considered</w:t>
            </w:r>
            <w:r w:rsidR="00543C88">
              <w:rPr>
                <w:rFonts w:ascii="Calibri" w:eastAsia="Calibri" w:hAnsi="Calibri" w:cs="Calibri"/>
              </w:rPr>
              <w:t xml:space="preserve"> but not performed, as the risks </w:t>
            </w:r>
            <w:r w:rsidR="00BB4F36">
              <w:rPr>
                <w:rFonts w:ascii="Calibri" w:eastAsia="Calibri" w:hAnsi="Calibri" w:cs="Calibri"/>
                <w:lang w:val="en-GB"/>
              </w:rPr>
              <w:t xml:space="preserve">potentially </w:t>
            </w:r>
            <w:r w:rsidR="00543C88">
              <w:rPr>
                <w:rFonts w:ascii="Calibri" w:eastAsia="Calibri" w:hAnsi="Calibri" w:cs="Calibri"/>
              </w:rPr>
              <w:t xml:space="preserve">outweighed the benefits </w:t>
            </w:r>
            <w:r w:rsidR="00BB4F36">
              <w:rPr>
                <w:rFonts w:ascii="Calibri" w:eastAsia="Calibri" w:hAnsi="Calibri" w:cs="Calibri"/>
                <w:lang w:val="en-GB"/>
              </w:rPr>
              <w:t xml:space="preserve">in the absence of any evidence to support this </w:t>
            </w:r>
            <w:r w:rsidR="00153E53">
              <w:rPr>
                <w:rFonts w:ascii="Calibri" w:eastAsia="Calibri" w:hAnsi="Calibri" w:cs="Calibri"/>
                <w:lang w:val="en-GB"/>
              </w:rPr>
              <w:t>operation</w:t>
            </w:r>
            <w:r w:rsidR="00BB4F36">
              <w:rPr>
                <w:rFonts w:ascii="Calibri" w:eastAsia="Calibri" w:hAnsi="Calibri" w:cs="Calibri"/>
                <w:lang w:val="en-GB"/>
              </w:rPr>
              <w:t xml:space="preserve">. </w:t>
            </w:r>
            <w:r w:rsidR="00543C88">
              <w:rPr>
                <w:rFonts w:ascii="Calibri" w:eastAsia="Calibri" w:hAnsi="Calibri" w:cs="Calibri"/>
              </w:rPr>
              <w:t xml:space="preserve"> There have been a small number of </w:t>
            </w:r>
            <w:r w:rsidR="00BB4F36">
              <w:rPr>
                <w:rFonts w:ascii="Calibri" w:eastAsia="Calibri" w:hAnsi="Calibri" w:cs="Calibri"/>
                <w:lang w:val="en-GB"/>
              </w:rPr>
              <w:t xml:space="preserve">anecdotal </w:t>
            </w:r>
            <w:r w:rsidR="00543C88">
              <w:rPr>
                <w:rFonts w:ascii="Calibri" w:eastAsia="Calibri" w:hAnsi="Calibri" w:cs="Calibri"/>
              </w:rPr>
              <w:t>case</w:t>
            </w:r>
            <w:r w:rsidR="00BB4F36">
              <w:rPr>
                <w:rFonts w:ascii="Calibri" w:eastAsia="Calibri" w:hAnsi="Calibri" w:cs="Calibri"/>
                <w:lang w:val="en-GB"/>
              </w:rPr>
              <w:t xml:space="preserve"> reports</w:t>
            </w:r>
            <w:r w:rsidR="00543C88">
              <w:rPr>
                <w:rFonts w:ascii="Calibri" w:eastAsia="Calibri" w:hAnsi="Calibri" w:cs="Calibri"/>
              </w:rPr>
              <w:t xml:space="preserve"> of </w:t>
            </w:r>
            <w:r>
              <w:rPr>
                <w:rFonts w:ascii="Calibri" w:eastAsia="Calibri" w:hAnsi="Calibri" w:cs="Calibri"/>
                <w:lang w:val="en-GB"/>
              </w:rPr>
              <w:t xml:space="preserve">successful recovery following </w:t>
            </w:r>
            <w:r w:rsidR="00543C88">
              <w:rPr>
                <w:rFonts w:ascii="Calibri" w:eastAsia="Calibri" w:hAnsi="Calibri" w:cs="Calibri"/>
              </w:rPr>
              <w:t>de</w:t>
            </w:r>
            <w:r w:rsidR="007326BE">
              <w:rPr>
                <w:rFonts w:ascii="Calibri" w:eastAsia="Calibri" w:hAnsi="Calibri" w:cs="Calibri"/>
              </w:rPr>
              <w:t>compressive hemicraniectomy</w:t>
            </w:r>
            <w:r w:rsidR="00B202B7">
              <w:rPr>
                <w:rFonts w:ascii="Calibri" w:eastAsia="Calibri" w:hAnsi="Calibri" w:cs="Calibri"/>
              </w:rPr>
              <w:t xml:space="preserve"> </w:t>
            </w:r>
            <w:r>
              <w:rPr>
                <w:rFonts w:ascii="Calibri" w:eastAsia="Calibri" w:hAnsi="Calibri" w:cs="Calibri"/>
                <w:lang w:val="en-GB"/>
              </w:rPr>
              <w:t xml:space="preserve">in HSV encephalitis but </w:t>
            </w:r>
            <w:r w:rsidR="00DC6A56">
              <w:rPr>
                <w:rFonts w:ascii="Calibri" w:eastAsia="Calibri" w:hAnsi="Calibri" w:cs="Calibri"/>
                <w:lang w:val="en-GB"/>
              </w:rPr>
              <w:t>evidence for large cohorts or controlled trials is lacking</w:t>
            </w:r>
            <w:r w:rsidR="007326BE">
              <w:rPr>
                <w:rFonts w:ascii="Calibri" w:eastAsia="Calibri" w:hAnsi="Calibri" w:cs="Calibri"/>
              </w:rPr>
              <w:t xml:space="preserve"> </w:t>
            </w:r>
            <w:r w:rsidR="007326BE">
              <w:rPr>
                <w:rFonts w:ascii="Calibri" w:eastAsia="Calibri" w:hAnsi="Calibri" w:cs="Calibri"/>
              </w:rPr>
              <w:fldChar w:fldCharType="begin" w:fldLock="1"/>
            </w:r>
            <w:r w:rsidR="000F2C77">
              <w:rPr>
                <w:rFonts w:ascii="Calibri" w:eastAsia="Calibri" w:hAnsi="Calibri" w:cs="Calibri"/>
              </w:rPr>
              <w:instrText>ADDIN CSL_CITATION {"citationItems":[{"id":"ITEM-1","itemData":{"DOI":"10.1186/s13054-015-1046-y","abstract":"Introduction: Herpes simplex encephalitis (HSE) is a rare disease with a poor prognosis. No recent evaluation of hospital incidence, acute mortality and morbidity is available. In particular, decompressive craniectomy has rarely been proposed in cases of life-threatening HSE with temporal herniation, in the absence of evidence. This study aimed to assess the hospital incidence and mortality of HSE, and to evaluate the characteristics, management, the potential value of decompressive craniectomy and the outcome of patients with HSE admitted to intensive care units (ICUs). Methods: Epidemiological study: we used the hospital medical and administrative discharge database to identify hospital stays, deaths and ICU admissions relating to HSE in 39 hospitals, from 2010 to 2013. Retrospective monocentric cohort: all patients with HSE admitted to the ICU of the university hospital during the study were included. The use of decompressive craniectomy and long-term outcome were analyzed. The initial brain images were analyzed blind to outcome. Results: The hospital incidence of HSE was 1.2/100,000 inhabitants per year, 32 % of the patients were admitted to ICUs and 17 % were mechanically ventilated. Hospital mortality was 5.5 % overall, but was as high as 11.9 % in ICUs. In the monocentric cohort, 87 % of the patients were still alive after one year but half of them had moderate to severe disability. Three patients had a high intracranial pressure (ICP) with brain herniation and eventually underwent decompressive hemicraniectomy. The one-year outcome of these patients did not seem to be different from that of the other patients. It was not possible to predict brain herniation reliably from the initial brain images. Conclusions: HSE appears to be more frequent than historically reported. The high incidence we observed probably reflects improvements in diagnostic performance (routine use of PCR). Mortality during the acute phase and long-term disability appear to be stable. High ICP and brain herniation are rare, but must be monitored carefully, as initial brain imaging is not useful for identifying high-risk patients. Decompressive craniectomy may be a useful salvage procedure in cases of intractable high ICP.","author":[{"dropping-particle":"","family":"Jouan","given":"Youenn","non-dropping-particle":"","parse-names":false,"suffix":""},{"dropping-particle":"","family":"Grammatico-Guillon","given":"Leslie","non-dropping-particle":"","parse-names":false,"suffix":""},{"dropping-particle":"","family":"Espitalier","given":"Fabien","non-dropping-particle":"","parse-names":false,"suffix":""},{"dropping-particle":"","family":"Cazals","given":"Xavier","non-dropping-particle":"","parse-names":false,"suffix":""},{"dropping-particle":"","family":"François","given":"Patrick","non-dropping-particle":"","parse-names":false,"suffix":""},{"dropping-particle":"","family":"Guillon","given":"Antoine","non-dropping-particle":"","parse-names":false,"suffix":""}],"container-title":"critical care","id":"ITEM-1","issued":{"date-parts":[["2015"]]},"page":"345","title":"Long-term outcome of severe herpes simplex encephalitis: a population-based observational study","type":"article-journal","volume":"19"},"uris":["http://www.mendeley.com/documents/?uuid=3bee783e-325d-3117-ac0a-5023e8f9ea90"]}],"mendeley":{"formattedCitation":"(9)","plainTextFormattedCitation":"(9)","previouslyFormattedCitation":"(9)"},"properties":{"noteIndex":0},"schema":"https://github.com/citation-style-language/schema/raw/master/csl-citation.json"}</w:instrText>
            </w:r>
            <w:r w:rsidR="007326BE">
              <w:rPr>
                <w:rFonts w:ascii="Calibri" w:eastAsia="Calibri" w:hAnsi="Calibri" w:cs="Calibri"/>
              </w:rPr>
              <w:fldChar w:fldCharType="separate"/>
            </w:r>
            <w:r w:rsidR="000F2C77" w:rsidRPr="000F2C77">
              <w:rPr>
                <w:rFonts w:ascii="Calibri" w:eastAsia="Calibri" w:hAnsi="Calibri" w:cs="Calibri"/>
                <w:noProof/>
              </w:rPr>
              <w:t>(9)</w:t>
            </w:r>
            <w:r w:rsidR="007326BE">
              <w:rPr>
                <w:rFonts w:ascii="Calibri" w:eastAsia="Calibri" w:hAnsi="Calibri" w:cs="Calibri"/>
              </w:rPr>
              <w:fldChar w:fldCharType="end"/>
            </w:r>
            <w:r w:rsidR="007326BE">
              <w:rPr>
                <w:rFonts w:ascii="Calibri" w:eastAsia="Calibri" w:hAnsi="Calibri" w:cs="Calibri"/>
              </w:rPr>
              <w:t>.</w:t>
            </w:r>
            <w:r w:rsidR="00543C88">
              <w:rPr>
                <w:rFonts w:ascii="Calibri" w:eastAsia="Calibri" w:hAnsi="Calibri" w:cs="Calibri"/>
              </w:rPr>
              <w:t xml:space="preserve">  </w:t>
            </w:r>
          </w:p>
          <w:p w14:paraId="35E9A32F" w14:textId="77777777" w:rsidR="00DC6A56" w:rsidRDefault="00DC6A56" w:rsidP="00BB4F36">
            <w:pPr>
              <w:pStyle w:val="Normal1"/>
              <w:widowControl w:val="0"/>
              <w:pBdr>
                <w:top w:val="nil"/>
                <w:left w:val="nil"/>
                <w:bottom w:val="nil"/>
                <w:right w:val="nil"/>
                <w:between w:val="nil"/>
              </w:pBdr>
              <w:rPr>
                <w:rFonts w:ascii="Calibri" w:eastAsia="Calibri" w:hAnsi="Calibri" w:cs="Calibri"/>
              </w:rPr>
            </w:pPr>
          </w:p>
          <w:p w14:paraId="273CDFDC" w14:textId="2C4421E3" w:rsidR="00DC6A56" w:rsidRPr="00EB3B32" w:rsidRDefault="00DC6A56" w:rsidP="00216251">
            <w:pPr>
              <w:pStyle w:val="Normal1"/>
              <w:keepNext/>
              <w:keepLines/>
              <w:widowControl w:val="0"/>
              <w:pBdr>
                <w:top w:val="nil"/>
                <w:left w:val="nil"/>
                <w:bottom w:val="nil"/>
                <w:right w:val="nil"/>
                <w:between w:val="nil"/>
              </w:pBdr>
              <w:spacing w:before="200"/>
              <w:outlineLvl w:val="7"/>
              <w:rPr>
                <w:rFonts w:ascii="Calibri" w:eastAsia="Calibri" w:hAnsi="Calibri" w:cs="Calibri"/>
                <w:lang w:val="en-GB"/>
              </w:rPr>
            </w:pPr>
            <w:r>
              <w:rPr>
                <w:rFonts w:ascii="Calibri" w:eastAsia="Calibri" w:hAnsi="Calibri" w:cs="Calibri"/>
                <w:lang w:val="en-GB"/>
              </w:rPr>
              <w:t xml:space="preserve">Whilst the patient had an excellent outcome following the treatment outlined we cannot exclude the possibility that he may have had a similar outcome had iv dexamethasone not been prescribed. Nevertheless, the progressive decline in consciousness was associated with significant cerebral oedema, midline shift, and </w:t>
            </w:r>
            <w:proofErr w:type="spellStart"/>
            <w:r>
              <w:rPr>
                <w:rFonts w:ascii="Calibri" w:eastAsia="Calibri" w:hAnsi="Calibri" w:cs="Calibri"/>
                <w:lang w:val="en-GB"/>
              </w:rPr>
              <w:t>uncal</w:t>
            </w:r>
            <w:proofErr w:type="spellEnd"/>
            <w:r>
              <w:rPr>
                <w:rFonts w:ascii="Calibri" w:eastAsia="Calibri" w:hAnsi="Calibri" w:cs="Calibri"/>
                <w:lang w:val="en-GB"/>
              </w:rPr>
              <w:t xml:space="preserve"> herniation despite acyclovir; these features of raised intracranial pressure are typically associated with a poor prognosis, suggesting that broad immunosuppression with dexamethasone may have contributed to his positive outcome</w:t>
            </w:r>
            <w:r w:rsidR="00153E53">
              <w:rPr>
                <w:rFonts w:ascii="Calibri" w:eastAsia="Calibri" w:hAnsi="Calibri" w:cs="Calibri"/>
                <w:lang w:val="en-GB"/>
              </w:rPr>
              <w:t xml:space="preserve"> </w:t>
            </w:r>
            <w:r w:rsidR="00216251">
              <w:rPr>
                <w:rFonts w:ascii="Calibri" w:eastAsia="Calibri" w:hAnsi="Calibri" w:cs="Calibri"/>
                <w:lang w:val="en-GB"/>
              </w:rPr>
              <w:fldChar w:fldCharType="begin" w:fldLock="1"/>
            </w:r>
            <w:r w:rsidR="00216251">
              <w:rPr>
                <w:rFonts w:ascii="Calibri" w:eastAsia="Calibri" w:hAnsi="Calibri" w:cs="Calibri"/>
                <w:lang w:val="en-GB"/>
              </w:rPr>
              <w:instrText>ADDIN CSL_CITATION {"citationItems":[{"id":"ITEM-1","itemData":{"DOI":"10.1016/J.JCV.2014.03.010","ISSN":"1386-6532","abstract":"BACKGROUND\nHerpes simplex virus (HSV) is one of the most common causes of sporadic encephalitis worldwide. \n\nOBJECTIVE\nWe aimed to determine clinical characteristics and prognosis of HSV encephalitis (HSVE) cases reviewed retrospectively from several collaborating centers. \n\nSTUDY DESIGN\nWe searched hospital archives of the last 10 years for patients with HSVE diagnosis, i.e. clinical presentation compatible with encephalitis and brain involvement on magnetic resonance imaging (MRI) and/or detection of HSV DNA in the cerebrospinal fluid by polymerase chain reaction (PCR). Clinical characteristics were noted and patients were phone-interviewed. HSVE cases were grouped and analyzed as proven and probable, based on virological confirmation by PCR. Univariate and multivariate analyses were used to determine factors associated with prognosis. \n\nRESULTS\nA total of 106 patients (63 males and 43 females; mean age, 44 years; range, 18–83 years) were included. Most common symptoms were changes in mental status, fever, headache, and seizure. HSV PCR was positive in 69% of patients tested, while brain involvement was detected on MRI in 95%. Acyclovir was started mostly within five days of main symptom and continued for ≥14 days. Case fatality rate was 8%, while 69% of patients recovered with sequelae. Favorable prognosis was observed in 73% of patients. Multivariate analysis identified the duration of disease before hospital admission (odds ratio (OR)=1.24) and the extent of brain involvement on MRI at the time of admission (OR=37.22) as two independent risk factors associated with poor prognosis. \n\nCONCLUSIONS\nAlthough HSVE fatality regressed considerably with acyclovir treatment, many patients survive with sequelae. Our results emphasize the importance of early diagnosis and prompt treatment of HSVE.","author":[{"dropping-particle":"","family":"Sili","given":"Uluhan","non-dropping-particle":"","parse-names":false,"suffix":""},{"dropping-particle":"","family":"Kaya","given":"Abdurrahman","non-dropping-particle":"","parse-names":false,"suffix":""},{"dropping-particle":"","family":"Mert","given":"Ali","non-dropping-particle":"","parse-names":false,"suffix":""}],"container-title":"Journal of Clinical Virology","id":"ITEM-1","issue":"2","issued":{"date-parts":[["2014","6","1"]]},"page":"112-118","publisher":"Elsevier","title":"Herpes simplex virus encephalitis: Clinical manifestations, diagnosis and outcome in 106 adult patients","type":"article-journal","volume":"60"},"uris":["http://www.mendeley.com/documents/?uuid=48ef2f7c-f744-3a89-aa81-902602f36d13"]}],"mendeley":{"formattedCitation":"(10)","plainTextFormattedCitation":"(10)","previouslyFormattedCitation":"(10)"},"properties":{"noteIndex":0},"schema":"https://github.com/citation-style-language/schema/raw/master/csl-citation.json"}</w:instrText>
            </w:r>
            <w:r w:rsidR="00216251">
              <w:rPr>
                <w:rFonts w:ascii="Calibri" w:eastAsia="Calibri" w:hAnsi="Calibri" w:cs="Calibri"/>
                <w:lang w:val="en-GB"/>
              </w:rPr>
              <w:fldChar w:fldCharType="separate"/>
            </w:r>
            <w:r w:rsidR="00216251" w:rsidRPr="00216251">
              <w:rPr>
                <w:rFonts w:ascii="Calibri" w:eastAsia="Calibri" w:hAnsi="Calibri" w:cs="Calibri"/>
                <w:noProof/>
                <w:lang w:val="en-GB"/>
              </w:rPr>
              <w:t>(10)</w:t>
            </w:r>
            <w:r w:rsidR="00216251">
              <w:rPr>
                <w:rFonts w:ascii="Calibri" w:eastAsia="Calibri" w:hAnsi="Calibri" w:cs="Calibri"/>
                <w:lang w:val="en-GB"/>
              </w:rPr>
              <w:fldChar w:fldCharType="end"/>
            </w:r>
            <w:r w:rsidR="002C3970">
              <w:rPr>
                <w:rFonts w:ascii="Calibri" w:eastAsia="Calibri" w:hAnsi="Calibri" w:cs="Calibri"/>
                <w:lang w:val="en-GB"/>
              </w:rPr>
              <w:t xml:space="preserve"> </w:t>
            </w:r>
            <w:r>
              <w:rPr>
                <w:rFonts w:ascii="Calibri" w:eastAsia="Calibri" w:hAnsi="Calibri" w:cs="Calibri"/>
                <w:lang w:val="en-GB"/>
              </w:rPr>
              <w:t>. Indeed, in observational studies of adjunctive dexamethasone improved outcomes have been reported and in a murine model of HSV encephalitis</w:t>
            </w:r>
            <w:r w:rsidR="005960A3">
              <w:rPr>
                <w:rFonts w:ascii="Calibri" w:eastAsia="Calibri" w:hAnsi="Calibri" w:cs="Calibri"/>
                <w:lang w:val="en-GB"/>
              </w:rPr>
              <w:t xml:space="preserve"> dexamethasone was associated with</w:t>
            </w:r>
            <w:r>
              <w:rPr>
                <w:rFonts w:ascii="Calibri" w:eastAsia="Calibri" w:hAnsi="Calibri" w:cs="Calibri"/>
                <w:lang w:val="en-GB"/>
              </w:rPr>
              <w:t xml:space="preserve"> markedly reduced cerebral oedema in response to this treatment</w:t>
            </w:r>
            <w:r w:rsidR="00216251">
              <w:rPr>
                <w:rFonts w:ascii="Calibri" w:eastAsia="Calibri" w:hAnsi="Calibri" w:cs="Calibri"/>
                <w:lang w:val="en-GB"/>
              </w:rPr>
              <w:t xml:space="preserve"> </w:t>
            </w:r>
            <w:r w:rsidR="00216251">
              <w:rPr>
                <w:rFonts w:ascii="Calibri" w:eastAsia="Calibri" w:hAnsi="Calibri" w:cs="Calibri"/>
                <w:lang w:val="en-GB"/>
              </w:rPr>
              <w:fldChar w:fldCharType="begin" w:fldLock="1"/>
            </w:r>
            <w:r w:rsidR="00216251">
              <w:rPr>
                <w:rFonts w:ascii="Calibri" w:eastAsia="Calibri" w:hAnsi="Calibri" w:cs="Calibri"/>
                <w:lang w:val="en-GB"/>
              </w:rPr>
              <w:instrText>ADDIN CSL_CITATION {"citationItems":[{"id":"ITEM-1","itemData":{"DOI":"10.1136/jnnp.2004.049676","abstract":"Objective: Herpes simplex virus encephalitis (HSVE) is associated with significant morbidity and mortality, even with appropriate antiviral therapy. In the present investigation, the first to assess efficacy of corticosteroid treatment with aciclovir therapy in HSVE, multiple logistic regression analysis was performed of predictors of outcome in adult patients with HSVE. Methods: A non-randomised retrospective study of 45 patients with HSVE treated with aciclovir was conducted. The patients were divided into poor and good groups based on outcome at three months after completion of aciclovir treatment. The variables evaluated were: clinical variables (sex, age, days after onset at initiation of aciclovir, Glasgow Coma Scale (GCS) at initiation of aciclovir, initial and maximum values for the cell numbers and protein concentration in the cerebrospinal fluid, and corticosteroid administration); neuroradiological variables (detection of lesions by initial cranial computed tomography and by initial magnetic resonance imaging); and one neurophysiological variable (detection of periodic lateralised epileptiform discharges on the initial electroencephalogram). Single variable logistic regression analysis was performed followed by multiple logistic regression analysis. The best set of predictors for the outcome of HSVE was estimated by stepwise logistic regression analysis. Results: A poor outcome was evident with older age, lower GCS score at initiation of aciclovir, and no administration of corticosteroid. Patient age, GCS at initiation of aciclovir, and corticosteroid administration were found to be significant independent predictors of outcome on multiple logistic regression analysis, and these three variables also formed the best set of predictors (R 2 = 0.594, p,0.0001). Conclusion: Combination therapy using both aciclovir and corticosteroid represents one of the predictors of outcome in HSVE. H erpes simplex virus encephalitis (HSVE) is associated with significant morbidity and mortality, even when appropriate antiviral therapy is administered in the acute stage of the illness. 1-3 Although antiviral therapy in HSVE is highly effective in reducing mortality, only fewer than half of patients with HSVE are able to return to normal health. 1-3 This finding indicates the need for further improved therapeutic regimens for HSVE. Age over 30 years, initiation of antiviral therapy more than four days after onset, a Glasgow Coma Scale (GCS) score of 6 points or le…","author":[{"dropping-particle":"","family":"Kamei","given":"S","non-dropping-particle":"","parse-names":false,"suffix":""},{"dropping-particle":"","family":"Sekizawa","given":"T","non-dropping-particle":"","parse-names":false,"suffix":""},{"dropping-particle":"","family":"Shiota","given":"H","non-dropping-particle":"","parse-names":false,"suffix":""},{"dropping-particle":"","family":"Mizutani","given":"T","non-dropping-particle":"","parse-names":false,"suffix":""},{"dropping-particle":"","family":"Itoyama","given":"Y","non-dropping-particle":"","parse-names":false,"suffix":""},{"dropping-particle":"","family":"Takasu","given":"T","non-dropping-particle":"","parse-names":false,"suffix":""},{"dropping-particle":"","family":"Morishima","given":"T","non-dropping-particle":"","parse-names":false,"suffix":""},{"dropping-particle":"","family":"Hirayanagi","given":"K","non-dropping-particle":"","parse-names":false,"suffix":""}],"container-title":"J Neurol Neurosurg Psychiatry","id":"ITEM-1","issued":{"date-parts":[["2005"]]},"page":"1544-1549","title":"Evaluation of combination therapy using aciclovir and corticosteroid in adult patients with herpes simplex virus encephalitis","type":"article-journal","volume":"76"},"uris":["http://www.mendeley.com/documents/?uuid=e7760c6c-283f-3f2a-bbd2-6d372c95499e"]},{"id":"ITEM-2","itemData":{"DOI":"10.1080/13550280390173373","ISSN":"1355-0284","author":[{"dropping-particle":"","family":"Meyding-Lamadé","given":"Uta K","non-dropping-particle":"","parse-names":false,"suffix":""},{"dropping-particle":"","family":"Oberlinner","given":"Christoph","non-dropping-particle":"","parse-names":false,"suffix":""},{"dropping-particle":"","family":"Rau","given":"Philipp R","non-dropping-particle":"","parse-names":false,"suffix":""},{"dropping-particle":"","family":"Seyfer","given":"Sonja","non-dropping-particle":"","parse-names":false,"suffix":""},{"dropping-particle":"","family":"Heiland","given":"Sabine","non-dropping-particle":"","parse-names":false,"suffix":""},{"dropping-particle":"","family":"Sellner","given":"Johann","non-dropping-particle":"","parse-names":false,"suffix":""},{"dropping-particle":"","family":"Wildemann","given":"Brigitte T","non-dropping-particle":"","parse-names":false,"suffix":""},{"dropping-particle":"","family":"Lamadé","given":"Wolfram R","non-dropping-particle":"","parse-names":false,"suffix":""}],"container-title":"Journal of Neurovirology","id":"ITEM-2","issue":"1","issued":{"date-parts":[["2003","1"]]},"page":"118-125","publisher":"Springer-Verlag","title":"Experimental Herpes Simplex Virus Encephalitis: A Combination Therapy of Acyclovir and Glucocorticoids Reduces Long-Term Magnetic Resonance Imaging Abnormalities","type":"article-journal","volume":"9"},"uris":["http://www.mendeley.com/documents/?uuid=b1ef272b-1824-3272-acbc-577b4419bca3"]}],"mendeley":{"formattedCitation":"(11,12)","plainTextFormattedCitation":"(11,12)","previouslyFormattedCitation":"(11,12)"},"properties":{"noteIndex":0},"schema":"https://github.com/citation-style-language/schema/raw/master/csl-citation.json"}</w:instrText>
            </w:r>
            <w:r w:rsidR="00216251">
              <w:rPr>
                <w:rFonts w:ascii="Calibri" w:eastAsia="Calibri" w:hAnsi="Calibri" w:cs="Calibri"/>
                <w:lang w:val="en-GB"/>
              </w:rPr>
              <w:fldChar w:fldCharType="separate"/>
            </w:r>
            <w:r w:rsidR="00216251" w:rsidRPr="00216251">
              <w:rPr>
                <w:rFonts w:ascii="Calibri" w:eastAsia="Calibri" w:hAnsi="Calibri" w:cs="Calibri"/>
                <w:noProof/>
                <w:lang w:val="en-GB"/>
              </w:rPr>
              <w:t>(11,12)</w:t>
            </w:r>
            <w:r w:rsidR="00216251">
              <w:rPr>
                <w:rFonts w:ascii="Calibri" w:eastAsia="Calibri" w:hAnsi="Calibri" w:cs="Calibri"/>
                <w:lang w:val="en-GB"/>
              </w:rPr>
              <w:fldChar w:fldCharType="end"/>
            </w:r>
            <w:r>
              <w:rPr>
                <w:rFonts w:ascii="Calibri" w:eastAsia="Calibri" w:hAnsi="Calibri" w:cs="Calibri"/>
                <w:lang w:val="en-GB"/>
              </w:rPr>
              <w:t xml:space="preserve"> . </w:t>
            </w:r>
            <w:r w:rsidR="00AF2114">
              <w:rPr>
                <w:rFonts w:ascii="Calibri" w:eastAsia="Calibri" w:hAnsi="Calibri" w:cs="Calibri"/>
                <w:lang w:val="en-GB"/>
              </w:rPr>
              <w:t>Whilst IL-12 and IL-23 have important roles in T</w:t>
            </w:r>
            <w:r w:rsidR="00AF2114" w:rsidRPr="00EB3B32">
              <w:rPr>
                <w:rFonts w:ascii="Calibri" w:eastAsia="Calibri" w:hAnsi="Calibri" w:cs="Calibri"/>
                <w:vertAlign w:val="subscript"/>
                <w:lang w:val="en-GB"/>
              </w:rPr>
              <w:t>H</w:t>
            </w:r>
            <w:r w:rsidR="00AF2114">
              <w:rPr>
                <w:rFonts w:ascii="Calibri" w:eastAsia="Calibri" w:hAnsi="Calibri" w:cs="Calibri"/>
                <w:lang w:val="en-GB"/>
              </w:rPr>
              <w:t>1</w:t>
            </w:r>
            <w:r w:rsidR="00120F87">
              <w:rPr>
                <w:rFonts w:ascii="Calibri" w:eastAsia="Calibri" w:hAnsi="Calibri" w:cs="Calibri"/>
                <w:lang w:val="en-GB"/>
              </w:rPr>
              <w:t xml:space="preserve"> and T</w:t>
            </w:r>
            <w:r w:rsidR="00120F87" w:rsidRPr="00EB3B32">
              <w:rPr>
                <w:rFonts w:ascii="Calibri" w:eastAsia="Calibri" w:hAnsi="Calibri" w:cs="Calibri"/>
                <w:vertAlign w:val="subscript"/>
                <w:lang w:val="en-GB"/>
              </w:rPr>
              <w:t>H</w:t>
            </w:r>
            <w:r w:rsidR="00120F87">
              <w:rPr>
                <w:rFonts w:ascii="Calibri" w:eastAsia="Calibri" w:hAnsi="Calibri" w:cs="Calibri"/>
                <w:lang w:val="en-GB"/>
              </w:rPr>
              <w:t>17</w:t>
            </w:r>
            <w:r w:rsidR="00AF2114">
              <w:rPr>
                <w:rFonts w:ascii="Calibri" w:eastAsia="Calibri" w:hAnsi="Calibri" w:cs="Calibri"/>
                <w:lang w:val="en-GB"/>
              </w:rPr>
              <w:t xml:space="preserve"> differentiation </w:t>
            </w:r>
            <w:r w:rsidR="00120F87">
              <w:rPr>
                <w:rFonts w:ascii="Calibri" w:eastAsia="Calibri" w:hAnsi="Calibri" w:cs="Calibri"/>
                <w:lang w:val="en-GB"/>
              </w:rPr>
              <w:t xml:space="preserve">respectively </w:t>
            </w:r>
            <w:r w:rsidR="00153E53">
              <w:rPr>
                <w:rFonts w:ascii="Calibri" w:eastAsia="Calibri" w:hAnsi="Calibri" w:cs="Calibri"/>
                <w:lang w:val="en-GB"/>
              </w:rPr>
              <w:t>as well as</w:t>
            </w:r>
            <w:r w:rsidR="00AF2114">
              <w:rPr>
                <w:rFonts w:ascii="Calibri" w:eastAsia="Calibri" w:hAnsi="Calibri" w:cs="Calibri"/>
                <w:lang w:val="en-GB"/>
              </w:rPr>
              <w:t xml:space="preserve"> natural killer responses, the more broad effects of dexamethasone may reduce cerebral oedema through multiple mechanisms including stabilisation of blood-brain barrier permeability and reduced neutrophil transmigration</w:t>
            </w:r>
            <w:r w:rsidR="00120F87">
              <w:rPr>
                <w:rFonts w:ascii="Calibri" w:eastAsia="Calibri" w:hAnsi="Calibri" w:cs="Calibri"/>
                <w:lang w:val="en-GB"/>
              </w:rPr>
              <w:t>, as has been demonstrated in a</w:t>
            </w:r>
            <w:r w:rsidR="00E31475">
              <w:rPr>
                <w:rFonts w:ascii="Calibri" w:eastAsia="Calibri" w:hAnsi="Calibri" w:cs="Calibri"/>
                <w:lang w:val="en-GB"/>
              </w:rPr>
              <w:t xml:space="preserve">n </w:t>
            </w:r>
            <w:r w:rsidR="00E31475" w:rsidRPr="00EB3B32">
              <w:rPr>
                <w:rFonts w:ascii="Calibri" w:eastAsia="Calibri" w:hAnsi="Calibri" w:cs="Calibri"/>
                <w:i/>
                <w:lang w:val="en-GB"/>
              </w:rPr>
              <w:t>in vitro</w:t>
            </w:r>
            <w:r w:rsidR="00E31475">
              <w:rPr>
                <w:rFonts w:ascii="Calibri" w:eastAsia="Calibri" w:hAnsi="Calibri" w:cs="Calibri"/>
                <w:lang w:val="en-GB"/>
              </w:rPr>
              <w:t xml:space="preserve"> model of viral encephalitis</w:t>
            </w:r>
            <w:r w:rsidR="00153E53">
              <w:rPr>
                <w:rFonts w:ascii="Calibri" w:eastAsia="Calibri" w:hAnsi="Calibri" w:cs="Calibri"/>
                <w:lang w:val="en-GB"/>
              </w:rPr>
              <w:t xml:space="preserve"> </w:t>
            </w:r>
            <w:r w:rsidR="00153E53">
              <w:rPr>
                <w:rFonts w:ascii="Calibri" w:eastAsia="Calibri" w:hAnsi="Calibri" w:cs="Calibri"/>
                <w:lang w:val="en-GB"/>
              </w:rPr>
              <w:fldChar w:fldCharType="begin" w:fldLock="1"/>
            </w:r>
            <w:r w:rsidR="00153E53">
              <w:rPr>
                <w:rFonts w:ascii="Calibri" w:eastAsia="Calibri" w:hAnsi="Calibri" w:cs="Calibri"/>
                <w:lang w:val="en-GB"/>
              </w:rPr>
              <w:instrText>ADDIN CSL_CITATION {"citationItems":[{"id":"ITEM-1","itemData":{"DOI":"10.1016/j.mcn.2018.04.002","ISSN":"10447431","PMID":"29635016","abstract":"Japanese encephalitis virus (JEV) remains a leading cause of encephalitis, globally, which continues to grow in importance despite the availability of vaccines. Viral entry into the brain can occur via the blood-brain barrier (BBB), and inflammation at the BBB is a common final pathway in many brain infections. However, the role of the BBB during JEV infection and the contribution of the endothelial and astrocytic cell inflammation in facilitating virus entry into the brain are incompletely understood. We established a BBB model using human brain endothelial cells (HBECs) and human astrocytes. HBECs are polarised, and therefore the model was inoculated by JEV from the apical side to simulate the in vivo situation. The effects of JEV on the BBB permeability and release of inflammatory mediators from both apical and basolateral sides, representing the blood and the brain side respectively were investigated. JEV infected HBECs with limited active virus production, before crossing the BBB and infecting astrocytes. Control of JEV production by HBECs was associated with a significant increase in permeability, and with elevation of many host mediators, including cytokines, chemokines, cellular adhesion molecules, and matrix metalloproteases. When compared to the controls, significantly higher amounts of mediators were released from the apical side as opposed to the basolateral side. The increased release of mediators over time also correlated with increased BBB permeability. Treatment with dexamethasone led to a significant reduction in the release of interleukin 6 (IL6), C-C motif chemokine ligand 5 (CCL5) and C-X-C motif chemokine ligand 10 (CXCL10) from the apical side with a reduction in BBB disruption and no change in JEV production. The results are consistent with the hypothesis that JEV infection of the BBB triggers the production of a range of host mediators from both endothelial cells and astrocytes, which control JEV production but disrupt BBB integrity thus allowing virus entry into the brain. Dexamethasone treatment controlled the host response and limited BBB disruption in the model without increasing JEV production, supporting a re-investigation of its use therapeutically.","author":[{"dropping-particle":"","family":"Patabendige","given":"Adjanie","non-dropping-particle":"","parse-names":false,"suffix":""},{"dropping-particle":"","family":"Michael","given":"Benedict D.","non-dropping-particle":"","parse-names":false,"suffix":""},{"dropping-particle":"","family":"Craig","given":"Alister G.","non-dropping-particle":"","parse-names":false,"suffix":""},{"dropping-particle":"","family":"Solomon","given":"Tom","non-dropping-particle":"","parse-names":false,"suffix":""}],"container-title":"Molecular and Cellular Neuroscience","id":"ITEM-1","issued":{"date-parts":[["2018","6"]]},"page":"60-70","title":"Brain microvascular endothelial-astrocyte cell responses following Japanese encephalitis virus infection in an in vitro human blood-brain barrier model","type":"article-journal","volume":"89"},"uris":["http://www.mendeley.com/documents/?uuid=0f4a6111-a146-3b67-a0e8-6ac45ef6cc4f"]}],"mendeley":{"formattedCitation":"(13)","plainTextFormattedCitation":"(13)"},"properties":{"noteIndex":0},"schema":"https://github.com/citation-style-language/schema/raw/master/csl-citation.json"}</w:instrText>
            </w:r>
            <w:r w:rsidR="00153E53">
              <w:rPr>
                <w:rFonts w:ascii="Calibri" w:eastAsia="Calibri" w:hAnsi="Calibri" w:cs="Calibri"/>
                <w:lang w:val="en-GB"/>
              </w:rPr>
              <w:fldChar w:fldCharType="separate"/>
            </w:r>
            <w:r w:rsidR="00153E53" w:rsidRPr="00216251">
              <w:rPr>
                <w:rFonts w:ascii="Calibri" w:eastAsia="Calibri" w:hAnsi="Calibri" w:cs="Calibri"/>
                <w:noProof/>
                <w:lang w:val="en-GB"/>
              </w:rPr>
              <w:t>(13)</w:t>
            </w:r>
            <w:r w:rsidR="00153E53">
              <w:rPr>
                <w:rFonts w:ascii="Calibri" w:eastAsia="Calibri" w:hAnsi="Calibri" w:cs="Calibri"/>
                <w:lang w:val="en-GB"/>
              </w:rPr>
              <w:fldChar w:fldCharType="end"/>
            </w:r>
            <w:r w:rsidR="00AF2114">
              <w:rPr>
                <w:rFonts w:ascii="Calibri" w:eastAsia="Calibri" w:hAnsi="Calibri" w:cs="Calibri"/>
                <w:lang w:val="en-GB"/>
              </w:rPr>
              <w:t>.</w:t>
            </w:r>
          </w:p>
        </w:tc>
      </w:tr>
    </w:tbl>
    <w:p w14:paraId="65DBEA2F" w14:textId="77777777" w:rsidR="00C24018" w:rsidRDefault="00C24018">
      <w:pPr>
        <w:pStyle w:val="Normal1"/>
        <w:rPr>
          <w:rFonts w:ascii="Calibri" w:eastAsia="Calibri" w:hAnsi="Calibri" w:cs="Calibri"/>
        </w:rPr>
      </w:pP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C24018" w14:paraId="30AC6DEF" w14:textId="77777777">
        <w:trPr>
          <w:trHeight w:val="980"/>
        </w:trPr>
        <w:tc>
          <w:tcPr>
            <w:tcW w:w="9025" w:type="dxa"/>
            <w:tcBorders>
              <w:top w:val="nil"/>
              <w:left w:val="nil"/>
              <w:bottom w:val="single" w:sz="8" w:space="0" w:color="2A6EBB"/>
              <w:right w:val="nil"/>
            </w:tcBorders>
            <w:tcMar>
              <w:top w:w="100" w:type="dxa"/>
              <w:left w:w="100" w:type="dxa"/>
              <w:bottom w:w="100" w:type="dxa"/>
              <w:right w:w="100" w:type="dxa"/>
            </w:tcMar>
          </w:tcPr>
          <w:p w14:paraId="5892CB17" w14:textId="77777777" w:rsidR="00F75B11" w:rsidRPr="00F75B11" w:rsidRDefault="00F75B11" w:rsidP="00F75B11">
            <w:pPr>
              <w:pStyle w:val="Normal1"/>
            </w:pPr>
            <w:bookmarkStart w:id="12" w:name="_puus65hruink" w:colFirst="0" w:colLast="0"/>
            <w:bookmarkStart w:id="13" w:name="_kqd8a2os46m" w:colFirst="0" w:colLast="0"/>
            <w:bookmarkEnd w:id="12"/>
            <w:bookmarkEnd w:id="13"/>
          </w:p>
          <w:p w14:paraId="564BB004" w14:textId="1EE90CF0" w:rsidR="00C24018" w:rsidRDefault="00322A79" w:rsidP="005E6E2E">
            <w:pPr>
              <w:pStyle w:val="Heading3"/>
              <w:keepNext w:val="0"/>
              <w:keepLines w:val="0"/>
              <w:spacing w:before="280" w:after="0"/>
              <w:rPr>
                <w:rFonts w:ascii="Calibri" w:eastAsia="Calibri" w:hAnsi="Calibri" w:cs="Calibri"/>
                <w:b/>
                <w:i/>
                <w:color w:val="2A6EBB"/>
                <w:sz w:val="24"/>
                <w:szCs w:val="24"/>
              </w:rPr>
            </w:pPr>
            <w:bookmarkStart w:id="14" w:name="_4j4xmfw1i3u3" w:colFirst="0" w:colLast="0"/>
            <w:bookmarkEnd w:id="14"/>
            <w:r>
              <w:rPr>
                <w:rFonts w:ascii="Calibri" w:eastAsia="Calibri" w:hAnsi="Calibri" w:cs="Calibri"/>
                <w:b/>
                <w:color w:val="2A6EBB"/>
                <w:sz w:val="24"/>
                <w:szCs w:val="24"/>
              </w:rPr>
              <w:t xml:space="preserve">LEARNING POINTS/TAKE HOME MESSAGES </w:t>
            </w:r>
          </w:p>
        </w:tc>
      </w:tr>
      <w:tr w:rsidR="00C24018" w14:paraId="264340DC" w14:textId="77777777" w:rsidTr="001B63FD">
        <w:trPr>
          <w:trHeight w:val="24"/>
        </w:trPr>
        <w:tc>
          <w:tcPr>
            <w:tcW w:w="9025" w:type="dxa"/>
            <w:tcBorders>
              <w:top w:val="nil"/>
              <w:left w:val="single" w:sz="8" w:space="0" w:color="FFFFFF"/>
              <w:bottom w:val="nil"/>
              <w:right w:val="single" w:sz="8" w:space="0" w:color="FFFFFF"/>
            </w:tcBorders>
            <w:tcMar>
              <w:top w:w="100" w:type="dxa"/>
              <w:left w:w="100" w:type="dxa"/>
              <w:bottom w:w="100" w:type="dxa"/>
              <w:right w:w="100" w:type="dxa"/>
            </w:tcMar>
          </w:tcPr>
          <w:p w14:paraId="09809E3D" w14:textId="4FCF8793" w:rsidR="00C24018" w:rsidRDefault="00C24018">
            <w:pPr>
              <w:pStyle w:val="Normal1"/>
              <w:rPr>
                <w:rFonts w:ascii="Calibri" w:eastAsia="Calibri" w:hAnsi="Calibri" w:cs="Calibri"/>
                <w:i/>
              </w:rPr>
            </w:pPr>
            <w:bookmarkStart w:id="15" w:name="_5fcnh0e5wlf9" w:colFirst="0" w:colLast="0"/>
            <w:bookmarkEnd w:id="15"/>
          </w:p>
        </w:tc>
      </w:tr>
    </w:tbl>
    <w:p w14:paraId="7D1C0253" w14:textId="139087E6" w:rsidR="00C24018" w:rsidRDefault="00322A79">
      <w:pPr>
        <w:pStyle w:val="Normal1"/>
        <w:numPr>
          <w:ilvl w:val="0"/>
          <w:numId w:val="1"/>
        </w:numPr>
        <w:rPr>
          <w:rFonts w:ascii="Calibri" w:eastAsia="Calibri" w:hAnsi="Calibri" w:cs="Calibri"/>
        </w:rPr>
      </w:pPr>
      <w:r>
        <w:rPr>
          <w:rFonts w:ascii="Calibri" w:eastAsia="Calibri" w:hAnsi="Calibri" w:cs="Calibri"/>
        </w:rPr>
        <w:t xml:space="preserve">Immunocompromised patients with encephalitis can have </w:t>
      </w:r>
      <w:r w:rsidR="00BB4F36">
        <w:rPr>
          <w:rFonts w:ascii="Calibri" w:eastAsia="Calibri" w:hAnsi="Calibri" w:cs="Calibri"/>
          <w:lang w:val="en-GB"/>
        </w:rPr>
        <w:t xml:space="preserve">relatively normal </w:t>
      </w:r>
      <w:r>
        <w:rPr>
          <w:rFonts w:ascii="Calibri" w:eastAsia="Calibri" w:hAnsi="Calibri" w:cs="Calibri"/>
        </w:rPr>
        <w:t xml:space="preserve">CSF </w:t>
      </w:r>
      <w:r w:rsidR="00BB4F36">
        <w:rPr>
          <w:rFonts w:ascii="Calibri" w:eastAsia="Calibri" w:hAnsi="Calibri" w:cs="Calibri"/>
          <w:lang w:val="en-GB"/>
        </w:rPr>
        <w:t>appearances</w:t>
      </w:r>
      <w:r w:rsidR="00EB3B32">
        <w:rPr>
          <w:rFonts w:ascii="Calibri" w:eastAsia="Calibri" w:hAnsi="Calibri" w:cs="Calibri"/>
          <w:lang w:val="en-GB"/>
        </w:rPr>
        <w:t>.</w:t>
      </w:r>
      <w:r w:rsidR="00BB4F36">
        <w:rPr>
          <w:rFonts w:ascii="Calibri" w:eastAsia="Calibri" w:hAnsi="Calibri" w:cs="Calibri"/>
          <w:lang w:val="en-GB"/>
        </w:rPr>
        <w:t xml:space="preserve"> Whe</w:t>
      </w:r>
      <w:r w:rsidR="008720C9">
        <w:rPr>
          <w:rFonts w:ascii="Calibri" w:eastAsia="Calibri" w:hAnsi="Calibri" w:cs="Calibri"/>
          <w:lang w:val="en-GB"/>
        </w:rPr>
        <w:t>n</w:t>
      </w:r>
      <w:r w:rsidR="00BB4F36">
        <w:rPr>
          <w:rFonts w:ascii="Calibri" w:eastAsia="Calibri" w:hAnsi="Calibri" w:cs="Calibri"/>
          <w:lang w:val="en-GB"/>
        </w:rPr>
        <w:t xml:space="preserve"> encephalitis is suspected, viral PCR for herpes viruses is mandatory</w:t>
      </w:r>
      <w:r w:rsidR="00726D6E">
        <w:rPr>
          <w:rFonts w:ascii="Calibri" w:eastAsia="Calibri" w:hAnsi="Calibri" w:cs="Calibri"/>
          <w:lang w:val="en-GB"/>
        </w:rPr>
        <w:t>,</w:t>
      </w:r>
      <w:r w:rsidR="00BB4F36">
        <w:rPr>
          <w:rFonts w:ascii="Calibri" w:eastAsia="Calibri" w:hAnsi="Calibri" w:cs="Calibri"/>
          <w:lang w:val="en-GB"/>
        </w:rPr>
        <w:t xml:space="preserve"> even where there is no CSF </w:t>
      </w:r>
      <w:proofErr w:type="spellStart"/>
      <w:r w:rsidR="00BB4F36">
        <w:rPr>
          <w:rFonts w:ascii="Calibri" w:eastAsia="Calibri" w:hAnsi="Calibri" w:cs="Calibri"/>
          <w:lang w:val="en-GB"/>
        </w:rPr>
        <w:t>pleocytosis</w:t>
      </w:r>
      <w:proofErr w:type="spellEnd"/>
      <w:r w:rsidR="001B63FD">
        <w:rPr>
          <w:rFonts w:ascii="Calibri" w:eastAsia="Calibri" w:hAnsi="Calibri" w:cs="Calibri"/>
          <w:lang w:val="en-GB"/>
        </w:rPr>
        <w:t>,</w:t>
      </w:r>
      <w:r w:rsidR="00BB4F36">
        <w:rPr>
          <w:rFonts w:ascii="Calibri" w:eastAsia="Calibri" w:hAnsi="Calibri" w:cs="Calibri"/>
          <w:lang w:val="en-GB"/>
        </w:rPr>
        <w:t xml:space="preserve"> and required to be proven negative before withdrawing antiviral acyclovir treatment.</w:t>
      </w:r>
      <w:r w:rsidR="00DC6A56">
        <w:rPr>
          <w:rFonts w:ascii="Calibri" w:eastAsia="Calibri" w:hAnsi="Calibri" w:cs="Calibri"/>
          <w:lang w:val="en-GB"/>
        </w:rPr>
        <w:t xml:space="preserve"> National UK guidelines recommend that two LPs should be negative for HSV and an MRI normal before HSV is excluded in a patient with suspected encephalitis.</w:t>
      </w:r>
    </w:p>
    <w:p w14:paraId="36921227" w14:textId="78618820" w:rsidR="00C24018" w:rsidRDefault="00BB4F36">
      <w:pPr>
        <w:pStyle w:val="Normal1"/>
        <w:numPr>
          <w:ilvl w:val="0"/>
          <w:numId w:val="1"/>
        </w:numPr>
        <w:rPr>
          <w:rFonts w:ascii="Calibri" w:eastAsia="Calibri" w:hAnsi="Calibri" w:cs="Calibri"/>
        </w:rPr>
      </w:pPr>
      <w:r>
        <w:rPr>
          <w:rFonts w:ascii="Calibri" w:eastAsia="Calibri" w:hAnsi="Calibri" w:cs="Calibri"/>
          <w:lang w:val="en-GB"/>
        </w:rPr>
        <w:t>There are increasing immunomodulatory therapies for ever increasing ranges of medical conditions and the presence of opportunistic infection must be considered when patients on therapies such as u</w:t>
      </w:r>
      <w:r>
        <w:rPr>
          <w:rFonts w:ascii="Calibri" w:eastAsia="Calibri" w:hAnsi="Calibri" w:cs="Calibri"/>
        </w:rPr>
        <w:t>stekinumab</w:t>
      </w:r>
      <w:r>
        <w:rPr>
          <w:rFonts w:ascii="Calibri" w:eastAsia="Calibri" w:hAnsi="Calibri" w:cs="Calibri"/>
          <w:lang w:val="en-GB"/>
        </w:rPr>
        <w:t xml:space="preserve"> present with </w:t>
      </w:r>
      <w:r w:rsidR="0027052E">
        <w:rPr>
          <w:rFonts w:ascii="Calibri" w:eastAsia="Calibri" w:hAnsi="Calibri" w:cs="Calibri"/>
          <w:lang w:val="en-GB"/>
        </w:rPr>
        <w:t xml:space="preserve">clinical features suggestive of a </w:t>
      </w:r>
      <w:bookmarkStart w:id="16" w:name="_GoBack"/>
      <w:bookmarkEnd w:id="16"/>
      <w:r w:rsidR="0027052E">
        <w:rPr>
          <w:rFonts w:ascii="Calibri" w:eastAsia="Calibri" w:hAnsi="Calibri" w:cs="Calibri"/>
          <w:lang w:val="en-GB"/>
        </w:rPr>
        <w:t>possible CNS infections</w:t>
      </w:r>
      <w:r>
        <w:rPr>
          <w:rFonts w:ascii="Calibri" w:eastAsia="Calibri" w:hAnsi="Calibri" w:cs="Calibri"/>
          <w:lang w:val="en-GB"/>
        </w:rPr>
        <w:t xml:space="preserve">. </w:t>
      </w:r>
    </w:p>
    <w:p w14:paraId="1CCF4081" w14:textId="7C85928A" w:rsidR="00C24018" w:rsidRPr="00DF3062" w:rsidRDefault="00322A79">
      <w:pPr>
        <w:pStyle w:val="Normal1"/>
        <w:numPr>
          <w:ilvl w:val="0"/>
          <w:numId w:val="1"/>
        </w:numPr>
        <w:rPr>
          <w:rFonts w:ascii="Calibri" w:eastAsia="Calibri" w:hAnsi="Calibri" w:cs="Calibri"/>
        </w:rPr>
      </w:pPr>
      <w:r>
        <w:rPr>
          <w:rFonts w:ascii="Calibri" w:eastAsia="Calibri" w:hAnsi="Calibri" w:cs="Calibri"/>
        </w:rPr>
        <w:t xml:space="preserve">Decompressive </w:t>
      </w:r>
      <w:r w:rsidR="00DC6A56">
        <w:rPr>
          <w:rFonts w:ascii="Calibri" w:eastAsia="Calibri" w:hAnsi="Calibri" w:cs="Calibri"/>
          <w:lang w:val="en-GB"/>
        </w:rPr>
        <w:t>h</w:t>
      </w:r>
      <w:r>
        <w:rPr>
          <w:rFonts w:ascii="Calibri" w:eastAsia="Calibri" w:hAnsi="Calibri" w:cs="Calibri"/>
        </w:rPr>
        <w:t xml:space="preserve">emicraniectomy has been described in HSV encephalitis, but there is no strong evidence </w:t>
      </w:r>
      <w:r w:rsidR="00BB4F36">
        <w:rPr>
          <w:rFonts w:ascii="Calibri" w:eastAsia="Calibri" w:hAnsi="Calibri" w:cs="Calibri"/>
          <w:lang w:val="en-GB"/>
        </w:rPr>
        <w:t>to support</w:t>
      </w:r>
      <w:r w:rsidR="00BB4F36">
        <w:rPr>
          <w:rFonts w:ascii="Calibri" w:eastAsia="Calibri" w:hAnsi="Calibri" w:cs="Calibri"/>
        </w:rPr>
        <w:t xml:space="preserve"> </w:t>
      </w:r>
      <w:r>
        <w:rPr>
          <w:rFonts w:ascii="Calibri" w:eastAsia="Calibri" w:hAnsi="Calibri" w:cs="Calibri"/>
        </w:rPr>
        <w:t xml:space="preserve">its use. </w:t>
      </w:r>
      <w:r w:rsidR="00BB4F36">
        <w:rPr>
          <w:rFonts w:ascii="Calibri" w:eastAsia="Calibri" w:hAnsi="Calibri" w:cs="Calibri"/>
          <w:lang w:val="en-GB"/>
        </w:rPr>
        <w:t xml:space="preserve">It is not possible in individual anecdotal cases to determine if such treatment approach is worthwhile and </w:t>
      </w:r>
      <w:r w:rsidR="00BF553F">
        <w:rPr>
          <w:rFonts w:ascii="Calibri" w:eastAsia="Calibri" w:hAnsi="Calibri" w:cs="Calibri"/>
          <w:lang w:val="en-GB"/>
        </w:rPr>
        <w:t>h</w:t>
      </w:r>
      <w:r w:rsidR="00BF553F">
        <w:rPr>
          <w:rFonts w:ascii="Calibri" w:eastAsia="Calibri" w:hAnsi="Calibri" w:cs="Calibri"/>
        </w:rPr>
        <w:t>igher-level</w:t>
      </w:r>
      <w:r>
        <w:rPr>
          <w:rFonts w:ascii="Calibri" w:eastAsia="Calibri" w:hAnsi="Calibri" w:cs="Calibri"/>
        </w:rPr>
        <w:t xml:space="preserve"> evidence for the management of intracranial pressure in encephalitis is required</w:t>
      </w:r>
      <w:r w:rsidR="00DC6A56">
        <w:rPr>
          <w:rFonts w:ascii="Calibri" w:eastAsia="Calibri" w:hAnsi="Calibri" w:cs="Calibri"/>
          <w:lang w:val="en-GB"/>
        </w:rPr>
        <w:t>.</w:t>
      </w:r>
    </w:p>
    <w:p w14:paraId="3CB4D3E7" w14:textId="5BEDECE9" w:rsidR="00DC6A56" w:rsidRDefault="00DC6A56">
      <w:pPr>
        <w:pStyle w:val="Normal1"/>
        <w:numPr>
          <w:ilvl w:val="0"/>
          <w:numId w:val="1"/>
        </w:numPr>
        <w:rPr>
          <w:rFonts w:ascii="Calibri" w:eastAsia="Calibri" w:hAnsi="Calibri" w:cs="Calibri"/>
        </w:rPr>
      </w:pPr>
      <w:r>
        <w:rPr>
          <w:rFonts w:ascii="Calibri" w:eastAsia="Calibri" w:hAnsi="Calibri" w:cs="Calibri"/>
          <w:lang w:val="en-GB"/>
        </w:rPr>
        <w:t xml:space="preserve">Despite the immunosuppressive effects of </w:t>
      </w:r>
      <w:proofErr w:type="spellStart"/>
      <w:r>
        <w:rPr>
          <w:rFonts w:ascii="Calibri" w:eastAsia="Calibri" w:hAnsi="Calibri" w:cs="Calibri"/>
          <w:lang w:val="en-GB"/>
        </w:rPr>
        <w:t>ustekinumab</w:t>
      </w:r>
      <w:proofErr w:type="spellEnd"/>
      <w:r>
        <w:rPr>
          <w:rFonts w:ascii="Calibri" w:eastAsia="Calibri" w:hAnsi="Calibri" w:cs="Calibri"/>
          <w:lang w:val="en-GB"/>
        </w:rPr>
        <w:t xml:space="preserve"> this patient developed marked cerebral oedema with midline shift </w:t>
      </w:r>
      <w:r w:rsidR="005960A3">
        <w:rPr>
          <w:rFonts w:ascii="Calibri" w:eastAsia="Calibri" w:hAnsi="Calibri" w:cs="Calibri"/>
          <w:lang w:val="en-GB"/>
        </w:rPr>
        <w:t xml:space="preserve">and </w:t>
      </w:r>
      <w:proofErr w:type="spellStart"/>
      <w:r w:rsidR="005960A3">
        <w:rPr>
          <w:rFonts w:ascii="Calibri" w:eastAsia="Calibri" w:hAnsi="Calibri" w:cs="Calibri"/>
          <w:lang w:val="en-GB"/>
        </w:rPr>
        <w:t>uncal</w:t>
      </w:r>
      <w:proofErr w:type="spellEnd"/>
      <w:r w:rsidR="005960A3">
        <w:rPr>
          <w:rFonts w:ascii="Calibri" w:eastAsia="Calibri" w:hAnsi="Calibri" w:cs="Calibri"/>
          <w:lang w:val="en-GB"/>
        </w:rPr>
        <w:t xml:space="preserve"> herniation</w:t>
      </w:r>
      <w:r w:rsidR="008C1986">
        <w:rPr>
          <w:rFonts w:ascii="Calibri" w:eastAsia="Calibri" w:hAnsi="Calibri" w:cs="Calibri"/>
          <w:lang w:val="en-GB"/>
        </w:rPr>
        <w:t>,</w:t>
      </w:r>
      <w:r w:rsidR="005960A3">
        <w:rPr>
          <w:rFonts w:ascii="Calibri" w:eastAsia="Calibri" w:hAnsi="Calibri" w:cs="Calibri"/>
          <w:lang w:val="en-GB"/>
        </w:rPr>
        <w:t xml:space="preserve"> </w:t>
      </w:r>
      <w:r>
        <w:rPr>
          <w:rFonts w:ascii="Calibri" w:eastAsia="Calibri" w:hAnsi="Calibri" w:cs="Calibri"/>
          <w:lang w:val="en-GB"/>
        </w:rPr>
        <w:t>which was successfully treated by broad immunosuppression with dexamethasone.</w:t>
      </w:r>
    </w:p>
    <w:tbl>
      <w:tblPr>
        <w:tblStyle w:val="a4"/>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C24018" w14:paraId="427FA590" w14:textId="77777777">
        <w:trPr>
          <w:trHeight w:val="1440"/>
        </w:trPr>
        <w:tc>
          <w:tcPr>
            <w:tcW w:w="9025" w:type="dxa"/>
            <w:tcBorders>
              <w:top w:val="nil"/>
              <w:left w:val="nil"/>
              <w:bottom w:val="single" w:sz="8" w:space="0" w:color="2A6EBB"/>
              <w:right w:val="nil"/>
            </w:tcBorders>
            <w:tcMar>
              <w:top w:w="100" w:type="dxa"/>
              <w:left w:w="100" w:type="dxa"/>
              <w:bottom w:w="100" w:type="dxa"/>
              <w:right w:w="100" w:type="dxa"/>
            </w:tcMar>
          </w:tcPr>
          <w:p w14:paraId="55EA62A3" w14:textId="77777777" w:rsidR="00C24018" w:rsidRDefault="00322A79">
            <w:pPr>
              <w:pStyle w:val="Heading3"/>
              <w:keepNext w:val="0"/>
              <w:keepLines w:val="0"/>
              <w:spacing w:before="280" w:after="0"/>
              <w:rPr>
                <w:color w:val="000000"/>
                <w:sz w:val="22"/>
                <w:szCs w:val="22"/>
              </w:rPr>
            </w:pPr>
            <w:bookmarkStart w:id="17" w:name="_a6yy8nc5q1vp" w:colFirst="0" w:colLast="0"/>
            <w:bookmarkEnd w:id="17"/>
            <w:r>
              <w:rPr>
                <w:rFonts w:ascii="Calibri" w:eastAsia="Calibri" w:hAnsi="Calibri" w:cs="Calibri"/>
                <w:b/>
                <w:color w:val="2A6EBB"/>
                <w:sz w:val="24"/>
                <w:szCs w:val="24"/>
              </w:rPr>
              <w:lastRenderedPageBreak/>
              <w:t>REFERENCES</w:t>
            </w:r>
          </w:p>
          <w:bookmarkStart w:id="18" w:name="_abqltw588iv" w:colFirst="0" w:colLast="0"/>
          <w:bookmarkEnd w:id="18"/>
          <w:p w14:paraId="2A01D4AC" w14:textId="4E05AEA0" w:rsidR="00216251" w:rsidRPr="00216251" w:rsidRDefault="000F2C77" w:rsidP="00216251">
            <w:pPr>
              <w:widowControl w:val="0"/>
              <w:autoSpaceDE w:val="0"/>
              <w:autoSpaceDN w:val="0"/>
              <w:adjustRightInd w:val="0"/>
              <w:spacing w:before="280" w:line="240" w:lineRule="auto"/>
              <w:ind w:left="640" w:hanging="640"/>
              <w:rPr>
                <w:rFonts w:ascii="Calibri" w:hAnsi="Calibri"/>
                <w:noProof/>
                <w:sz w:val="24"/>
                <w:szCs w:val="24"/>
              </w:rPr>
            </w:pPr>
            <w:r>
              <w:rPr>
                <w:rFonts w:ascii="Calibri" w:eastAsia="Calibri" w:hAnsi="Calibri" w:cs="Calibri"/>
                <w:b/>
                <w:color w:val="2A6EBB"/>
                <w:sz w:val="24"/>
                <w:szCs w:val="24"/>
              </w:rPr>
              <w:fldChar w:fldCharType="begin" w:fldLock="1"/>
            </w:r>
            <w:r>
              <w:rPr>
                <w:rFonts w:ascii="Calibri" w:eastAsia="Calibri" w:hAnsi="Calibri" w:cs="Calibri"/>
                <w:b/>
                <w:color w:val="2A6EBB"/>
                <w:sz w:val="24"/>
                <w:szCs w:val="24"/>
              </w:rPr>
              <w:instrText xml:space="preserve">ADDIN Mendeley Bibliography CSL_BIBLIOGRAPHY </w:instrText>
            </w:r>
            <w:r>
              <w:rPr>
                <w:rFonts w:ascii="Calibri" w:eastAsia="Calibri" w:hAnsi="Calibri" w:cs="Calibri"/>
                <w:b/>
                <w:color w:val="2A6EBB"/>
                <w:sz w:val="24"/>
                <w:szCs w:val="24"/>
              </w:rPr>
              <w:fldChar w:fldCharType="separate"/>
            </w:r>
            <w:r w:rsidR="00216251" w:rsidRPr="00216251">
              <w:rPr>
                <w:rFonts w:ascii="Calibri" w:hAnsi="Calibri"/>
                <w:noProof/>
                <w:sz w:val="24"/>
                <w:szCs w:val="24"/>
              </w:rPr>
              <w:t xml:space="preserve">1. </w:t>
            </w:r>
            <w:r w:rsidR="00216251" w:rsidRPr="00216251">
              <w:rPr>
                <w:rFonts w:ascii="Calibri" w:hAnsi="Calibri"/>
                <w:noProof/>
                <w:sz w:val="24"/>
                <w:szCs w:val="24"/>
              </w:rPr>
              <w:tab/>
              <w:t>Bradshaw MJ, Venkatesan A. Herpes Simplex Virus-1 Encephalitis in Adults: Pathophysiology, Diagnosis, and Management. Neurotherapeutics [Internet]. 2016 [cited 2018 Dec 15];13:493–508. Available from: https://www.ncbi.nlm.nih.gov/pmc/articles/PMC4965403/pdf/13311_2016_Article_433.pdf</w:t>
            </w:r>
          </w:p>
          <w:p w14:paraId="23489245" w14:textId="7F14608D" w:rsidR="00216251" w:rsidRPr="00216251" w:rsidRDefault="00216251" w:rsidP="00216251">
            <w:pPr>
              <w:widowControl w:val="0"/>
              <w:autoSpaceDE w:val="0"/>
              <w:autoSpaceDN w:val="0"/>
              <w:adjustRightInd w:val="0"/>
              <w:spacing w:before="280" w:line="240" w:lineRule="auto"/>
              <w:ind w:left="640" w:hanging="640"/>
              <w:rPr>
                <w:rFonts w:ascii="Calibri" w:hAnsi="Calibri"/>
                <w:noProof/>
                <w:sz w:val="24"/>
                <w:szCs w:val="24"/>
              </w:rPr>
            </w:pPr>
            <w:r w:rsidRPr="00216251">
              <w:rPr>
                <w:rFonts w:ascii="Calibri" w:hAnsi="Calibri"/>
                <w:noProof/>
                <w:sz w:val="24"/>
                <w:szCs w:val="24"/>
              </w:rPr>
              <w:t xml:space="preserve">2. </w:t>
            </w:r>
            <w:r w:rsidRPr="00216251">
              <w:rPr>
                <w:rFonts w:ascii="Calibri" w:hAnsi="Calibri"/>
                <w:noProof/>
                <w:sz w:val="24"/>
                <w:szCs w:val="24"/>
              </w:rPr>
              <w:tab/>
              <w:t>Solomon T, Michael BD, Smith PE, Sanderson F, Davies NWS, Hart IJ, et al. Management of suspected viral encephalitis in adults--Association of British Neurologists and British Infection Association National Guidelines. J Infect [Internet]. Elsevier; 2012 Apr 1 [cited 20</w:t>
            </w:r>
            <w:r w:rsidR="00F75B11">
              <w:rPr>
                <w:rFonts w:ascii="Calibri" w:hAnsi="Calibri"/>
                <w:noProof/>
                <w:sz w:val="24"/>
                <w:szCs w:val="24"/>
              </w:rPr>
              <w:t>18</w:t>
            </w:r>
            <w:r w:rsidRPr="00216251">
              <w:rPr>
                <w:rFonts w:ascii="Calibri" w:hAnsi="Calibri"/>
                <w:noProof/>
                <w:sz w:val="24"/>
                <w:szCs w:val="24"/>
              </w:rPr>
              <w:t xml:space="preserve"> </w:t>
            </w:r>
            <w:r w:rsidR="00F75B11">
              <w:rPr>
                <w:rFonts w:ascii="Calibri" w:hAnsi="Calibri"/>
                <w:noProof/>
                <w:sz w:val="24"/>
                <w:szCs w:val="24"/>
              </w:rPr>
              <w:t>Dec 15</w:t>
            </w:r>
            <w:r w:rsidRPr="00216251">
              <w:rPr>
                <w:rFonts w:ascii="Calibri" w:hAnsi="Calibri"/>
                <w:noProof/>
                <w:sz w:val="24"/>
                <w:szCs w:val="24"/>
              </w:rPr>
              <w:t>];64(4):347–73. Available from: http://www.ncbi.nlm.nih.gov/pubmed/22120595</w:t>
            </w:r>
          </w:p>
          <w:p w14:paraId="322014FE" w14:textId="77777777" w:rsidR="00216251" w:rsidRPr="00216251" w:rsidRDefault="00216251" w:rsidP="00216251">
            <w:pPr>
              <w:widowControl w:val="0"/>
              <w:autoSpaceDE w:val="0"/>
              <w:autoSpaceDN w:val="0"/>
              <w:adjustRightInd w:val="0"/>
              <w:spacing w:before="280" w:line="240" w:lineRule="auto"/>
              <w:ind w:left="640" w:hanging="640"/>
              <w:rPr>
                <w:rFonts w:ascii="Calibri" w:hAnsi="Calibri"/>
                <w:noProof/>
                <w:sz w:val="24"/>
                <w:szCs w:val="24"/>
              </w:rPr>
            </w:pPr>
            <w:r w:rsidRPr="00216251">
              <w:rPr>
                <w:rFonts w:ascii="Calibri" w:hAnsi="Calibri"/>
                <w:noProof/>
                <w:sz w:val="24"/>
                <w:szCs w:val="24"/>
              </w:rPr>
              <w:t xml:space="preserve">3. </w:t>
            </w:r>
            <w:r w:rsidRPr="00216251">
              <w:rPr>
                <w:rFonts w:ascii="Calibri" w:hAnsi="Calibri"/>
                <w:noProof/>
                <w:sz w:val="24"/>
                <w:szCs w:val="24"/>
              </w:rPr>
              <w:tab/>
              <w:t>Schadler ED, Ortel B, Mehlis SL. Biologics for the primary care physician: Review and treatment of psoriasis. Disease-a-Month [Internet]. 2018 Jul [cited 2018 Dec 15]; Available from: https://linkinghub.elsevier.com/retrieve/pii/S0011502918300956</w:t>
            </w:r>
          </w:p>
          <w:p w14:paraId="13D22965" w14:textId="77777777" w:rsidR="00216251" w:rsidRPr="00216251" w:rsidRDefault="00216251" w:rsidP="00216251">
            <w:pPr>
              <w:widowControl w:val="0"/>
              <w:autoSpaceDE w:val="0"/>
              <w:autoSpaceDN w:val="0"/>
              <w:adjustRightInd w:val="0"/>
              <w:spacing w:before="280" w:line="240" w:lineRule="auto"/>
              <w:ind w:left="640" w:hanging="640"/>
              <w:rPr>
                <w:rFonts w:ascii="Calibri" w:hAnsi="Calibri"/>
                <w:noProof/>
                <w:sz w:val="24"/>
                <w:szCs w:val="24"/>
              </w:rPr>
            </w:pPr>
            <w:r w:rsidRPr="00216251">
              <w:rPr>
                <w:rFonts w:ascii="Calibri" w:hAnsi="Calibri"/>
                <w:noProof/>
                <w:sz w:val="24"/>
                <w:szCs w:val="24"/>
              </w:rPr>
              <w:t xml:space="preserve">4. </w:t>
            </w:r>
            <w:r w:rsidRPr="00216251">
              <w:rPr>
                <w:rFonts w:ascii="Calibri" w:hAnsi="Calibri"/>
                <w:noProof/>
                <w:sz w:val="24"/>
                <w:szCs w:val="24"/>
              </w:rPr>
              <w:tab/>
              <w:t>Zhang J, Liu H, Wei B. Immune response of T cells during herpes simplex virus type 1 (HSV-1) infection. J Zhejiang Univ Sci B [Internet]. Zhejiang University Press; 2017 [cited 2018 Dec 15];18(4):277–88. Available from: http://www.ncbi.nlm.nih.gov/pubmed/28378566</w:t>
            </w:r>
          </w:p>
          <w:p w14:paraId="008AC85C" w14:textId="77777777" w:rsidR="00216251" w:rsidRPr="00216251" w:rsidRDefault="00216251" w:rsidP="00216251">
            <w:pPr>
              <w:widowControl w:val="0"/>
              <w:autoSpaceDE w:val="0"/>
              <w:autoSpaceDN w:val="0"/>
              <w:adjustRightInd w:val="0"/>
              <w:spacing w:before="280" w:line="240" w:lineRule="auto"/>
              <w:ind w:left="640" w:hanging="640"/>
              <w:rPr>
                <w:rFonts w:ascii="Calibri" w:hAnsi="Calibri"/>
                <w:noProof/>
                <w:sz w:val="24"/>
                <w:szCs w:val="24"/>
              </w:rPr>
            </w:pPr>
            <w:r w:rsidRPr="00216251">
              <w:rPr>
                <w:rFonts w:ascii="Calibri" w:hAnsi="Calibri"/>
                <w:noProof/>
                <w:sz w:val="24"/>
                <w:szCs w:val="24"/>
              </w:rPr>
              <w:t xml:space="preserve">5. </w:t>
            </w:r>
            <w:r w:rsidRPr="00216251">
              <w:rPr>
                <w:rFonts w:ascii="Calibri" w:hAnsi="Calibri"/>
                <w:noProof/>
                <w:sz w:val="24"/>
                <w:szCs w:val="24"/>
              </w:rPr>
              <w:tab/>
              <w:t>Teng MWL, Bowman EP, McElwee JJ, Smyth MJ, Casanova J-L, Cooper AM, et al. IL-12 and IL-23 cytokines: from discovery to targeted therapies for immune-mediated inflammatory diseases. Nat Med [Internet]. Nature Publishing Group; 2015 Jul 29 [cited 2018 Dec 15];21(7):719–29. Available from: http://www.nature.com/articles/nm.3895</w:t>
            </w:r>
          </w:p>
          <w:p w14:paraId="67351B88" w14:textId="77777777" w:rsidR="00216251" w:rsidRPr="00216251" w:rsidRDefault="00216251" w:rsidP="00216251">
            <w:pPr>
              <w:widowControl w:val="0"/>
              <w:autoSpaceDE w:val="0"/>
              <w:autoSpaceDN w:val="0"/>
              <w:adjustRightInd w:val="0"/>
              <w:spacing w:before="280" w:line="240" w:lineRule="auto"/>
              <w:ind w:left="640" w:hanging="640"/>
              <w:rPr>
                <w:rFonts w:ascii="Calibri" w:hAnsi="Calibri"/>
                <w:noProof/>
                <w:sz w:val="24"/>
                <w:szCs w:val="24"/>
              </w:rPr>
            </w:pPr>
            <w:r w:rsidRPr="00216251">
              <w:rPr>
                <w:rFonts w:ascii="Calibri" w:hAnsi="Calibri"/>
                <w:noProof/>
                <w:sz w:val="24"/>
                <w:szCs w:val="24"/>
              </w:rPr>
              <w:t xml:space="preserve">6. </w:t>
            </w:r>
            <w:r w:rsidRPr="00216251">
              <w:rPr>
                <w:rFonts w:ascii="Calibri" w:hAnsi="Calibri"/>
                <w:noProof/>
                <w:sz w:val="24"/>
                <w:szCs w:val="24"/>
              </w:rPr>
              <w:tab/>
              <w:t>Wu M, Huang F, Jiang X, Fan Z, Zhou H. Herpesvirus-Associated Central Nervous System Diseases after Allogeneic Hematopoietic Stem Cell Transplantation. PLoS One [Internet]. 2013 [cited 2018 Dec 16];8(10):77805. Available from: www.plosone.org</w:t>
            </w:r>
          </w:p>
          <w:p w14:paraId="7B6E0D64" w14:textId="77777777" w:rsidR="00216251" w:rsidRPr="00216251" w:rsidRDefault="00216251" w:rsidP="00216251">
            <w:pPr>
              <w:widowControl w:val="0"/>
              <w:autoSpaceDE w:val="0"/>
              <w:autoSpaceDN w:val="0"/>
              <w:adjustRightInd w:val="0"/>
              <w:spacing w:before="280" w:line="240" w:lineRule="auto"/>
              <w:ind w:left="640" w:hanging="640"/>
              <w:rPr>
                <w:rFonts w:ascii="Calibri" w:hAnsi="Calibri"/>
                <w:noProof/>
                <w:sz w:val="24"/>
                <w:szCs w:val="24"/>
              </w:rPr>
            </w:pPr>
            <w:r w:rsidRPr="00216251">
              <w:rPr>
                <w:rFonts w:ascii="Calibri" w:hAnsi="Calibri"/>
                <w:noProof/>
                <w:sz w:val="24"/>
                <w:szCs w:val="24"/>
              </w:rPr>
              <w:t xml:space="preserve">7. </w:t>
            </w:r>
            <w:r w:rsidRPr="00216251">
              <w:rPr>
                <w:rFonts w:ascii="Calibri" w:hAnsi="Calibri"/>
                <w:noProof/>
                <w:sz w:val="24"/>
                <w:szCs w:val="24"/>
              </w:rPr>
              <w:tab/>
              <w:t xml:space="preserve">Jakob NJ, Lenhard T, Schnitzler P, Rohde S, Ringleb PA, Steiner T, et al. Herpes simplex virus encephalitis despite normal cell count in the cerebrospinal fluid. Crit Care Med. 2012;40(4):1304–8. </w:t>
            </w:r>
          </w:p>
          <w:p w14:paraId="4804AA97" w14:textId="77777777" w:rsidR="00216251" w:rsidRPr="00216251" w:rsidRDefault="00216251" w:rsidP="00216251">
            <w:pPr>
              <w:widowControl w:val="0"/>
              <w:autoSpaceDE w:val="0"/>
              <w:autoSpaceDN w:val="0"/>
              <w:adjustRightInd w:val="0"/>
              <w:spacing w:before="280" w:line="240" w:lineRule="auto"/>
              <w:ind w:left="640" w:hanging="640"/>
              <w:rPr>
                <w:rFonts w:ascii="Calibri" w:hAnsi="Calibri"/>
                <w:noProof/>
                <w:sz w:val="24"/>
                <w:szCs w:val="24"/>
              </w:rPr>
            </w:pPr>
            <w:r w:rsidRPr="00216251">
              <w:rPr>
                <w:rFonts w:ascii="Calibri" w:hAnsi="Calibri"/>
                <w:noProof/>
                <w:sz w:val="24"/>
                <w:szCs w:val="24"/>
              </w:rPr>
              <w:t xml:space="preserve">8. </w:t>
            </w:r>
            <w:r w:rsidRPr="00216251">
              <w:rPr>
                <w:rFonts w:ascii="Calibri" w:hAnsi="Calibri"/>
                <w:noProof/>
                <w:sz w:val="24"/>
                <w:szCs w:val="24"/>
              </w:rPr>
              <w:tab/>
              <w:t>Meyding-Lamadé U, Strank C. Herpesvirus infections of the central nervous system in immunocompromised patients. Ther Adv Neurol Disord [Internet]. SAGE Publications; 2012 Sep [cited 2018 Dec 15];5(5):279–96. Available from: http://www.ncbi.nlm.nih.gov/pubmed/22973424</w:t>
            </w:r>
          </w:p>
          <w:p w14:paraId="76114708" w14:textId="77777777" w:rsidR="00216251" w:rsidRPr="00216251" w:rsidRDefault="00216251" w:rsidP="00216251">
            <w:pPr>
              <w:widowControl w:val="0"/>
              <w:autoSpaceDE w:val="0"/>
              <w:autoSpaceDN w:val="0"/>
              <w:adjustRightInd w:val="0"/>
              <w:spacing w:before="280" w:line="240" w:lineRule="auto"/>
              <w:ind w:left="640" w:hanging="640"/>
              <w:rPr>
                <w:rFonts w:ascii="Calibri" w:hAnsi="Calibri"/>
                <w:noProof/>
                <w:sz w:val="24"/>
                <w:szCs w:val="24"/>
              </w:rPr>
            </w:pPr>
            <w:r w:rsidRPr="00216251">
              <w:rPr>
                <w:rFonts w:ascii="Calibri" w:hAnsi="Calibri"/>
                <w:noProof/>
                <w:sz w:val="24"/>
                <w:szCs w:val="24"/>
              </w:rPr>
              <w:t xml:space="preserve">9. </w:t>
            </w:r>
            <w:r w:rsidRPr="00216251">
              <w:rPr>
                <w:rFonts w:ascii="Calibri" w:hAnsi="Calibri"/>
                <w:noProof/>
                <w:sz w:val="24"/>
                <w:szCs w:val="24"/>
              </w:rPr>
              <w:tab/>
              <w:t xml:space="preserve">Jouan Y, Grammatico-Guillon L, Espitalier F, Cazals X, François P, Guillon A. Long-term outcome of severe herpes simplex encephalitis: a population-based observational study. Crit care [Internet]. 2015 [cited 2018 Mar 22];19:345. Available </w:t>
            </w:r>
            <w:r w:rsidRPr="00216251">
              <w:rPr>
                <w:rFonts w:ascii="Calibri" w:hAnsi="Calibri"/>
                <w:noProof/>
                <w:sz w:val="24"/>
                <w:szCs w:val="24"/>
              </w:rPr>
              <w:lastRenderedPageBreak/>
              <w:t>from: https://ccforum.biomedcentral.com/track/pdf/10.1186/s13054-015-1046-y?site=ccforum.biomedcentral.com</w:t>
            </w:r>
          </w:p>
          <w:p w14:paraId="0FDEF87E" w14:textId="77777777" w:rsidR="00216251" w:rsidRPr="00216251" w:rsidRDefault="00216251" w:rsidP="00216251">
            <w:pPr>
              <w:widowControl w:val="0"/>
              <w:autoSpaceDE w:val="0"/>
              <w:autoSpaceDN w:val="0"/>
              <w:adjustRightInd w:val="0"/>
              <w:spacing w:before="280" w:line="240" w:lineRule="auto"/>
              <w:ind w:left="640" w:hanging="640"/>
              <w:rPr>
                <w:rFonts w:ascii="Calibri" w:hAnsi="Calibri"/>
                <w:noProof/>
                <w:sz w:val="24"/>
                <w:szCs w:val="24"/>
              </w:rPr>
            </w:pPr>
            <w:r w:rsidRPr="00216251">
              <w:rPr>
                <w:rFonts w:ascii="Calibri" w:hAnsi="Calibri"/>
                <w:noProof/>
                <w:sz w:val="24"/>
                <w:szCs w:val="24"/>
              </w:rPr>
              <w:t xml:space="preserve">10. </w:t>
            </w:r>
            <w:r w:rsidRPr="00216251">
              <w:rPr>
                <w:rFonts w:ascii="Calibri" w:hAnsi="Calibri"/>
                <w:noProof/>
                <w:sz w:val="24"/>
                <w:szCs w:val="24"/>
              </w:rPr>
              <w:tab/>
              <w:t>Sili U, Kaya A, Mert A. Herpes simplex virus encephalitis: Clinical manifestations, diagnosis and outcome in 106 adult patients. J Clin Virol [Internet]. Elsevier; 2014 Jun 1 [cited 2019 Jan 3];60(2):112–8. Available from: https://www.sciencedirect.com/science/article/pii/S1386653214001024?via%3Dihub</w:t>
            </w:r>
          </w:p>
          <w:p w14:paraId="77EFB38A" w14:textId="77777777" w:rsidR="00216251" w:rsidRPr="00216251" w:rsidRDefault="00216251" w:rsidP="00216251">
            <w:pPr>
              <w:widowControl w:val="0"/>
              <w:autoSpaceDE w:val="0"/>
              <w:autoSpaceDN w:val="0"/>
              <w:adjustRightInd w:val="0"/>
              <w:spacing w:before="280" w:line="240" w:lineRule="auto"/>
              <w:ind w:left="640" w:hanging="640"/>
              <w:rPr>
                <w:rFonts w:ascii="Calibri" w:hAnsi="Calibri"/>
                <w:noProof/>
                <w:sz w:val="24"/>
                <w:szCs w:val="24"/>
              </w:rPr>
            </w:pPr>
            <w:r w:rsidRPr="00216251">
              <w:rPr>
                <w:rFonts w:ascii="Calibri" w:hAnsi="Calibri"/>
                <w:noProof/>
                <w:sz w:val="24"/>
                <w:szCs w:val="24"/>
              </w:rPr>
              <w:t xml:space="preserve">11. </w:t>
            </w:r>
            <w:r w:rsidRPr="00216251">
              <w:rPr>
                <w:rFonts w:ascii="Calibri" w:hAnsi="Calibri"/>
                <w:noProof/>
                <w:sz w:val="24"/>
                <w:szCs w:val="24"/>
              </w:rPr>
              <w:tab/>
              <w:t>Kamei S, Sekizawa T, Shiota H, Mizutani T, Itoyama Y, Takasu T, et al. Evaluation of combination therapy using aciclovir and corticosteroid in adult patients with herpes simplex virus encephalitis. J Neurol Neurosurg Psychiatry [Internet]. 2005 [cited 2019 Jan 3];76:1544–9. Available from: www.jnnp.com</w:t>
            </w:r>
          </w:p>
          <w:p w14:paraId="41C7B70F" w14:textId="77777777" w:rsidR="00216251" w:rsidRPr="00216251" w:rsidRDefault="00216251" w:rsidP="00216251">
            <w:pPr>
              <w:widowControl w:val="0"/>
              <w:autoSpaceDE w:val="0"/>
              <w:autoSpaceDN w:val="0"/>
              <w:adjustRightInd w:val="0"/>
              <w:spacing w:before="280" w:line="240" w:lineRule="auto"/>
              <w:ind w:left="640" w:hanging="640"/>
              <w:rPr>
                <w:rFonts w:ascii="Calibri" w:hAnsi="Calibri"/>
                <w:noProof/>
                <w:sz w:val="24"/>
                <w:szCs w:val="24"/>
              </w:rPr>
            </w:pPr>
            <w:r w:rsidRPr="00216251">
              <w:rPr>
                <w:rFonts w:ascii="Calibri" w:hAnsi="Calibri"/>
                <w:noProof/>
                <w:sz w:val="24"/>
                <w:szCs w:val="24"/>
              </w:rPr>
              <w:t xml:space="preserve">12. </w:t>
            </w:r>
            <w:r w:rsidRPr="00216251">
              <w:rPr>
                <w:rFonts w:ascii="Calibri" w:hAnsi="Calibri"/>
                <w:noProof/>
                <w:sz w:val="24"/>
                <w:szCs w:val="24"/>
              </w:rPr>
              <w:tab/>
              <w:t>Meyding-Lamadé UK, Oberlinner C, Rau PR, Seyfer S, Heiland S, Sellner J, et al. Experimental Herpes Simplex Virus Encephalitis: A Combination Therapy of Acyclovir and Glucocorticoids Reduces Long-Term Magnetic Resonance Imaging Abnormalities. J Neurovirol [Internet]. Springer-Verlag; 2003 Jan [cited 2019 Jan 3];9(1):118–25. Available from: http://link.springer.com/10.1080/13550280390173373</w:t>
            </w:r>
          </w:p>
          <w:p w14:paraId="25C69317" w14:textId="77777777" w:rsidR="00216251" w:rsidRPr="00216251" w:rsidRDefault="00216251" w:rsidP="00216251">
            <w:pPr>
              <w:widowControl w:val="0"/>
              <w:autoSpaceDE w:val="0"/>
              <w:autoSpaceDN w:val="0"/>
              <w:adjustRightInd w:val="0"/>
              <w:spacing w:before="280" w:line="240" w:lineRule="auto"/>
              <w:ind w:left="640" w:hanging="640"/>
              <w:rPr>
                <w:rFonts w:ascii="Calibri" w:hAnsi="Calibri"/>
                <w:noProof/>
                <w:sz w:val="24"/>
              </w:rPr>
            </w:pPr>
            <w:r w:rsidRPr="00216251">
              <w:rPr>
                <w:rFonts w:ascii="Calibri" w:hAnsi="Calibri"/>
                <w:noProof/>
                <w:sz w:val="24"/>
                <w:szCs w:val="24"/>
              </w:rPr>
              <w:t xml:space="preserve">13. </w:t>
            </w:r>
            <w:r w:rsidRPr="00216251">
              <w:rPr>
                <w:rFonts w:ascii="Calibri" w:hAnsi="Calibri"/>
                <w:noProof/>
                <w:sz w:val="24"/>
                <w:szCs w:val="24"/>
              </w:rPr>
              <w:tab/>
              <w:t>Patabendige A, Michael BD, Craig AG, Solomon T. Brain microvascular endothelial-astrocyte cell responses following Japanese encephalitis virus infection in an in vitro human blood-brain barrier model. Mol Cell Neurosci [Internet]. 2018 Jun [cited 2019 Jan 3];89:60–70. Available from: http://www.ncbi.nlm.nih.gov/pubmed/29635016</w:t>
            </w:r>
          </w:p>
          <w:p w14:paraId="6A61BC3F" w14:textId="7B63E530" w:rsidR="00C24018" w:rsidRDefault="000F2C77" w:rsidP="00216251">
            <w:pPr>
              <w:widowControl w:val="0"/>
              <w:autoSpaceDE w:val="0"/>
              <w:autoSpaceDN w:val="0"/>
              <w:adjustRightInd w:val="0"/>
              <w:spacing w:before="280" w:line="240" w:lineRule="auto"/>
              <w:ind w:left="640" w:hanging="640"/>
              <w:rPr>
                <w:rFonts w:ascii="Calibri" w:eastAsia="Calibri" w:hAnsi="Calibri" w:cs="Calibri"/>
                <w:b/>
                <w:color w:val="2A6EBB"/>
                <w:sz w:val="24"/>
                <w:szCs w:val="24"/>
              </w:rPr>
            </w:pPr>
            <w:r>
              <w:rPr>
                <w:rFonts w:ascii="Calibri" w:eastAsia="Calibri" w:hAnsi="Calibri" w:cs="Calibri"/>
                <w:b/>
                <w:color w:val="2A6EBB"/>
                <w:sz w:val="24"/>
                <w:szCs w:val="24"/>
              </w:rPr>
              <w:fldChar w:fldCharType="end"/>
            </w:r>
          </w:p>
        </w:tc>
      </w:tr>
      <w:tr w:rsidR="00C24018" w14:paraId="50C08561" w14:textId="77777777" w:rsidTr="00BE2D25">
        <w:trPr>
          <w:trHeight w:val="24"/>
        </w:trPr>
        <w:tc>
          <w:tcPr>
            <w:tcW w:w="9025" w:type="dxa"/>
            <w:tcBorders>
              <w:top w:val="nil"/>
              <w:left w:val="single" w:sz="8" w:space="0" w:color="FFFFFF"/>
              <w:bottom w:val="nil"/>
              <w:right w:val="single" w:sz="8" w:space="0" w:color="FFFFFF"/>
            </w:tcBorders>
            <w:tcMar>
              <w:top w:w="100" w:type="dxa"/>
              <w:left w:w="100" w:type="dxa"/>
              <w:bottom w:w="100" w:type="dxa"/>
              <w:right w:w="100" w:type="dxa"/>
            </w:tcMar>
          </w:tcPr>
          <w:p w14:paraId="1F851D44" w14:textId="77777777" w:rsidR="00C24018" w:rsidRDefault="00C24018" w:rsidP="00352C1F">
            <w:pPr>
              <w:pStyle w:val="Normal1"/>
              <w:rPr>
                <w:rFonts w:ascii="Calibri" w:eastAsia="Calibri" w:hAnsi="Calibri" w:cs="Calibri"/>
                <w:i/>
              </w:rPr>
            </w:pPr>
          </w:p>
        </w:tc>
      </w:tr>
    </w:tbl>
    <w:p w14:paraId="04C9C59D" w14:textId="77777777" w:rsidR="00C24018" w:rsidRDefault="00322A79">
      <w:pPr>
        <w:pStyle w:val="Normal1"/>
        <w:rPr>
          <w:rFonts w:ascii="Calibri" w:eastAsia="Calibri" w:hAnsi="Calibri" w:cs="Calibri"/>
        </w:rPr>
      </w:pPr>
      <w:r>
        <w:rPr>
          <w:rFonts w:ascii="Calibri" w:eastAsia="Calibri" w:hAnsi="Calibri" w:cs="Calibri"/>
        </w:rPr>
        <w:t xml:space="preserve"> </w:t>
      </w:r>
    </w:p>
    <w:tbl>
      <w:tblPr>
        <w:tblStyle w:val="a5"/>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C24018" w14:paraId="0D6E7EFF" w14:textId="77777777">
        <w:trPr>
          <w:trHeight w:val="440"/>
        </w:trPr>
        <w:tc>
          <w:tcPr>
            <w:tcW w:w="9025" w:type="dxa"/>
            <w:tcBorders>
              <w:top w:val="nil"/>
              <w:left w:val="nil"/>
              <w:bottom w:val="single" w:sz="8" w:space="0" w:color="2A6EBB"/>
              <w:right w:val="nil"/>
            </w:tcBorders>
            <w:tcMar>
              <w:top w:w="100" w:type="dxa"/>
              <w:left w:w="100" w:type="dxa"/>
              <w:bottom w:w="100" w:type="dxa"/>
              <w:right w:w="100" w:type="dxa"/>
            </w:tcMar>
          </w:tcPr>
          <w:p w14:paraId="4BAED6AD" w14:textId="77777777" w:rsidR="00C24018" w:rsidRDefault="00322A79">
            <w:pPr>
              <w:pStyle w:val="Heading3"/>
              <w:keepNext w:val="0"/>
              <w:keepLines w:val="0"/>
              <w:spacing w:before="280" w:after="0"/>
              <w:rPr>
                <w:rFonts w:ascii="Calibri" w:eastAsia="Calibri" w:hAnsi="Calibri" w:cs="Calibri"/>
                <w:b/>
                <w:color w:val="2A6EBB"/>
                <w:sz w:val="24"/>
                <w:szCs w:val="24"/>
              </w:rPr>
            </w:pPr>
            <w:bookmarkStart w:id="19" w:name="_shy4qhoxytm9" w:colFirst="0" w:colLast="0"/>
            <w:bookmarkEnd w:id="19"/>
            <w:r>
              <w:rPr>
                <w:rFonts w:ascii="Calibri" w:eastAsia="Calibri" w:hAnsi="Calibri" w:cs="Calibri"/>
                <w:b/>
                <w:color w:val="2A6EBB"/>
                <w:sz w:val="24"/>
                <w:szCs w:val="24"/>
              </w:rPr>
              <w:t>FIGURE/VIDEO CAPTIONS</w:t>
            </w:r>
          </w:p>
        </w:tc>
      </w:tr>
      <w:tr w:rsidR="00C24018" w14:paraId="4E4C09B0" w14:textId="77777777" w:rsidTr="00DB78E2">
        <w:trPr>
          <w:trHeight w:val="2537"/>
        </w:trPr>
        <w:tc>
          <w:tcPr>
            <w:tcW w:w="9025" w:type="dxa"/>
            <w:tcBorders>
              <w:top w:val="nil"/>
              <w:left w:val="single" w:sz="8" w:space="0" w:color="FFFFFF"/>
              <w:bottom w:val="nil"/>
              <w:right w:val="single" w:sz="8" w:space="0" w:color="FFFFFF"/>
            </w:tcBorders>
            <w:tcMar>
              <w:top w:w="100" w:type="dxa"/>
              <w:left w:w="100" w:type="dxa"/>
              <w:bottom w:w="100" w:type="dxa"/>
              <w:right w:w="100" w:type="dxa"/>
            </w:tcMar>
          </w:tcPr>
          <w:p w14:paraId="15D020E3" w14:textId="2704FE19" w:rsidR="00DB78E2" w:rsidRDefault="00DB78E2" w:rsidP="00DB78E2">
            <w:pPr>
              <w:pStyle w:val="Caption"/>
            </w:pPr>
            <w:r>
              <w:t xml:space="preserve">Figure </w:t>
            </w:r>
            <w:r w:rsidR="0027052E">
              <w:rPr>
                <w:noProof/>
              </w:rPr>
              <w:fldChar w:fldCharType="begin"/>
            </w:r>
            <w:r w:rsidR="0027052E">
              <w:rPr>
                <w:noProof/>
              </w:rPr>
              <w:instrText xml:space="preserve"> SEQ Figure \* ARABIC </w:instrText>
            </w:r>
            <w:r w:rsidR="0027052E">
              <w:rPr>
                <w:noProof/>
              </w:rPr>
              <w:fldChar w:fldCharType="separate"/>
            </w:r>
            <w:r w:rsidR="00F876CE">
              <w:rPr>
                <w:noProof/>
              </w:rPr>
              <w:t>1</w:t>
            </w:r>
            <w:r w:rsidR="0027052E">
              <w:rPr>
                <w:noProof/>
              </w:rPr>
              <w:fldChar w:fldCharType="end"/>
            </w:r>
            <w:r>
              <w:t xml:space="preserve"> Imaging on </w:t>
            </w:r>
            <w:r>
              <w:rPr>
                <w:lang w:val="en-GB"/>
              </w:rPr>
              <w:t>re-presentation</w:t>
            </w:r>
            <w:r>
              <w:t xml:space="preserve"> to hospital. </w:t>
            </w:r>
          </w:p>
          <w:p w14:paraId="3BF51D20" w14:textId="6C8A57B7" w:rsidR="00DB78E2" w:rsidRDefault="00DB78E2" w:rsidP="00DB78E2">
            <w:pPr>
              <w:pStyle w:val="Caption"/>
              <w:rPr>
                <w:b w:val="0"/>
                <w:color w:val="auto"/>
                <w:sz w:val="16"/>
                <w:szCs w:val="16"/>
              </w:rPr>
            </w:pPr>
            <w:r w:rsidRPr="00D40099">
              <w:rPr>
                <w:b w:val="0"/>
                <w:color w:val="auto"/>
                <w:sz w:val="16"/>
                <w:szCs w:val="16"/>
              </w:rPr>
              <w:t>A and B</w:t>
            </w:r>
            <w:r>
              <w:rPr>
                <w:b w:val="0"/>
                <w:color w:val="auto"/>
                <w:sz w:val="16"/>
                <w:szCs w:val="16"/>
                <w:lang w:val="en-GB"/>
              </w:rPr>
              <w:t xml:space="preserve">: CT Brain </w:t>
            </w:r>
            <w:r>
              <w:rPr>
                <w:b w:val="0"/>
                <w:color w:val="auto"/>
                <w:sz w:val="16"/>
                <w:szCs w:val="16"/>
              </w:rPr>
              <w:t>. C</w:t>
            </w:r>
            <w:r>
              <w:rPr>
                <w:b w:val="0"/>
                <w:color w:val="auto"/>
                <w:sz w:val="16"/>
                <w:szCs w:val="16"/>
                <w:lang w:val="en-GB"/>
              </w:rPr>
              <w:t xml:space="preserve"> and D</w:t>
            </w:r>
            <w:r>
              <w:rPr>
                <w:b w:val="0"/>
                <w:color w:val="auto"/>
                <w:sz w:val="16"/>
                <w:szCs w:val="16"/>
              </w:rPr>
              <w:t xml:space="preserve"> </w:t>
            </w:r>
            <w:r>
              <w:rPr>
                <w:b w:val="0"/>
                <w:color w:val="auto"/>
                <w:sz w:val="16"/>
                <w:szCs w:val="16"/>
                <w:lang w:val="en-GB"/>
              </w:rPr>
              <w:t>MRI brain (coronal FLAIR</w:t>
            </w:r>
            <w:r>
              <w:rPr>
                <w:b w:val="0"/>
                <w:color w:val="auto"/>
                <w:sz w:val="16"/>
                <w:szCs w:val="16"/>
              </w:rPr>
              <w:t xml:space="preserve"> </w:t>
            </w:r>
            <w:r>
              <w:rPr>
                <w:b w:val="0"/>
                <w:color w:val="auto"/>
                <w:sz w:val="16"/>
                <w:szCs w:val="16"/>
                <w:lang w:val="en-GB"/>
              </w:rPr>
              <w:t xml:space="preserve">and Axial T2-weigted sequences). </w:t>
            </w:r>
            <w:r>
              <w:rPr>
                <w:b w:val="0"/>
                <w:color w:val="auto"/>
                <w:sz w:val="16"/>
                <w:szCs w:val="16"/>
              </w:rPr>
              <w:t xml:space="preserve">  </w:t>
            </w:r>
          </w:p>
          <w:p w14:paraId="1253EA9D" w14:textId="77777777" w:rsidR="00DB78E2" w:rsidRDefault="00DB78E2" w:rsidP="00DB78E2"/>
          <w:p w14:paraId="385C4880" w14:textId="77777777" w:rsidR="00DB78E2" w:rsidRPr="00DB78E2" w:rsidRDefault="00DB78E2" w:rsidP="00DB78E2"/>
          <w:p w14:paraId="67B1B4F2" w14:textId="49DB5E54" w:rsidR="00DB78E2" w:rsidRDefault="00DB78E2" w:rsidP="00DB78E2">
            <w:pPr>
              <w:pStyle w:val="Caption"/>
            </w:pPr>
            <w:r>
              <w:t xml:space="preserve">Figure </w:t>
            </w:r>
            <w:r w:rsidR="0027052E">
              <w:rPr>
                <w:noProof/>
              </w:rPr>
              <w:fldChar w:fldCharType="begin"/>
            </w:r>
            <w:r w:rsidR="0027052E">
              <w:rPr>
                <w:noProof/>
              </w:rPr>
              <w:instrText xml:space="preserve"> SEQ Figure \* ARABIC </w:instrText>
            </w:r>
            <w:r w:rsidR="0027052E">
              <w:rPr>
                <w:noProof/>
              </w:rPr>
              <w:fldChar w:fldCharType="separate"/>
            </w:r>
            <w:r w:rsidR="00F876CE">
              <w:rPr>
                <w:noProof/>
              </w:rPr>
              <w:t>2</w:t>
            </w:r>
            <w:r w:rsidR="0027052E">
              <w:rPr>
                <w:noProof/>
              </w:rPr>
              <w:fldChar w:fldCharType="end"/>
            </w:r>
            <w:r>
              <w:t xml:space="preserve"> Imaging taken following deterioration at the tertiary neurology centre</w:t>
            </w:r>
          </w:p>
          <w:p w14:paraId="338746BE" w14:textId="2777A486" w:rsidR="00DB78E2" w:rsidRPr="00DB78E2" w:rsidRDefault="00DB78E2" w:rsidP="00DB78E2">
            <w:r>
              <w:rPr>
                <w:sz w:val="16"/>
                <w:szCs w:val="16"/>
              </w:rPr>
              <w:t xml:space="preserve">The left MR image is a coronal slice of T2 </w:t>
            </w:r>
            <w:r>
              <w:rPr>
                <w:sz w:val="16"/>
                <w:szCs w:val="16"/>
                <w:lang w:val="en-GB"/>
              </w:rPr>
              <w:t>FLAIR</w:t>
            </w:r>
            <w:r>
              <w:rPr>
                <w:sz w:val="16"/>
                <w:szCs w:val="16"/>
              </w:rPr>
              <w:t xml:space="preserve"> sequence , and right shows an axial slice of T2 sequence. Both images show worsening </w:t>
            </w:r>
            <w:r>
              <w:rPr>
                <w:sz w:val="16"/>
                <w:szCs w:val="16"/>
                <w:lang w:val="en-GB"/>
              </w:rPr>
              <w:t xml:space="preserve">of the marked </w:t>
            </w:r>
            <w:r>
              <w:rPr>
                <w:sz w:val="16"/>
                <w:szCs w:val="16"/>
              </w:rPr>
              <w:t>right medial temporal lobe T2 hyperintensity and worsening midline shift compared to Fig</w:t>
            </w:r>
            <w:proofErr w:type="spellStart"/>
            <w:r>
              <w:rPr>
                <w:sz w:val="16"/>
                <w:szCs w:val="16"/>
                <w:lang w:val="en-GB"/>
              </w:rPr>
              <w:t>ure</w:t>
            </w:r>
            <w:proofErr w:type="spellEnd"/>
            <w:r>
              <w:rPr>
                <w:sz w:val="16"/>
                <w:szCs w:val="16"/>
              </w:rPr>
              <w:t>.1</w:t>
            </w:r>
          </w:p>
          <w:p w14:paraId="5D38625A" w14:textId="77777777" w:rsidR="000F70B2" w:rsidRDefault="000F70B2" w:rsidP="000F70B2">
            <w:pPr>
              <w:pStyle w:val="Normal1"/>
              <w:widowControl w:val="0"/>
              <w:pBdr>
                <w:top w:val="nil"/>
                <w:left w:val="nil"/>
                <w:bottom w:val="nil"/>
                <w:right w:val="nil"/>
                <w:between w:val="nil"/>
              </w:pBdr>
              <w:rPr>
                <w:rFonts w:ascii="Calibri" w:eastAsia="Calibri" w:hAnsi="Calibri" w:cs="Calibri"/>
                <w:b/>
                <w:i/>
              </w:rPr>
            </w:pPr>
          </w:p>
          <w:p w14:paraId="6CB3F1B1" w14:textId="456B203A" w:rsidR="00C24018" w:rsidRDefault="00C24018" w:rsidP="000F70B2">
            <w:pPr>
              <w:pStyle w:val="Normal1"/>
              <w:widowControl w:val="0"/>
              <w:pBdr>
                <w:top w:val="nil"/>
                <w:left w:val="nil"/>
                <w:bottom w:val="nil"/>
                <w:right w:val="nil"/>
                <w:between w:val="nil"/>
              </w:pBdr>
              <w:rPr>
                <w:rFonts w:ascii="Calibri" w:eastAsia="Calibri" w:hAnsi="Calibri" w:cs="Calibri"/>
                <w:i/>
              </w:rPr>
            </w:pPr>
          </w:p>
        </w:tc>
      </w:tr>
    </w:tbl>
    <w:p w14:paraId="48833130" w14:textId="77777777" w:rsidR="00216251" w:rsidRDefault="00216251">
      <w:pPr>
        <w:pStyle w:val="Normal1"/>
        <w:rPr>
          <w:rFonts w:ascii="Calibri" w:eastAsia="Calibri" w:hAnsi="Calibri" w:cs="Calibri"/>
        </w:rPr>
      </w:pPr>
    </w:p>
    <w:tbl>
      <w:tblPr>
        <w:tblStyle w:val="a6"/>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C24018" w14:paraId="3C2C5A8F" w14:textId="77777777">
        <w:trPr>
          <w:trHeight w:val="440"/>
        </w:trPr>
        <w:tc>
          <w:tcPr>
            <w:tcW w:w="9025" w:type="dxa"/>
            <w:tcBorders>
              <w:top w:val="nil"/>
              <w:left w:val="nil"/>
              <w:bottom w:val="single" w:sz="8" w:space="0" w:color="2A6EBB"/>
              <w:right w:val="nil"/>
            </w:tcBorders>
            <w:tcMar>
              <w:top w:w="100" w:type="dxa"/>
              <w:left w:w="100" w:type="dxa"/>
              <w:bottom w:w="100" w:type="dxa"/>
              <w:right w:w="100" w:type="dxa"/>
            </w:tcMar>
          </w:tcPr>
          <w:p w14:paraId="1E2CEA7C" w14:textId="47562A92" w:rsidR="00C24018" w:rsidRDefault="00322A79">
            <w:pPr>
              <w:pStyle w:val="Heading3"/>
              <w:keepNext w:val="0"/>
              <w:keepLines w:val="0"/>
              <w:spacing w:before="280" w:after="0"/>
              <w:rPr>
                <w:rFonts w:ascii="Calibri" w:eastAsia="Calibri" w:hAnsi="Calibri" w:cs="Calibri"/>
                <w:b/>
                <w:color w:val="2A6EBB"/>
                <w:sz w:val="24"/>
                <w:szCs w:val="24"/>
              </w:rPr>
            </w:pPr>
            <w:bookmarkStart w:id="20" w:name="_1kq4g77wa8s6" w:colFirst="0" w:colLast="0"/>
            <w:bookmarkEnd w:id="20"/>
            <w:r>
              <w:rPr>
                <w:rFonts w:ascii="Calibri" w:eastAsia="Calibri" w:hAnsi="Calibri" w:cs="Calibri"/>
                <w:b/>
                <w:color w:val="2A6EBB"/>
                <w:sz w:val="24"/>
                <w:szCs w:val="24"/>
              </w:rPr>
              <w:lastRenderedPageBreak/>
              <w:t>PATIENT’S PERSPECTIVE</w:t>
            </w:r>
          </w:p>
        </w:tc>
      </w:tr>
    </w:tbl>
    <w:p w14:paraId="40AD1910" w14:textId="06901503" w:rsidR="00C24018" w:rsidRDefault="00C24018">
      <w:pPr>
        <w:pStyle w:val="Normal1"/>
        <w:rPr>
          <w:rFonts w:ascii="Calibri" w:eastAsia="Calibri" w:hAnsi="Calibri" w:cs="Calibri"/>
        </w:rPr>
      </w:pPr>
    </w:p>
    <w:tbl>
      <w:tblPr>
        <w:tblStyle w:val="a7"/>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C24018" w14:paraId="6BA9D062" w14:textId="77777777">
        <w:trPr>
          <w:trHeight w:val="440"/>
        </w:trPr>
        <w:tc>
          <w:tcPr>
            <w:tcW w:w="9025" w:type="dxa"/>
            <w:tcBorders>
              <w:top w:val="nil"/>
              <w:left w:val="nil"/>
              <w:bottom w:val="single" w:sz="8" w:space="0" w:color="2A6EBB"/>
              <w:right w:val="nil"/>
            </w:tcBorders>
            <w:tcMar>
              <w:top w:w="100" w:type="dxa"/>
              <w:left w:w="100" w:type="dxa"/>
              <w:bottom w:w="100" w:type="dxa"/>
              <w:right w:w="100" w:type="dxa"/>
            </w:tcMar>
          </w:tcPr>
          <w:p w14:paraId="4BA7490A" w14:textId="4C040143" w:rsidR="00C24018" w:rsidRDefault="00322A79">
            <w:pPr>
              <w:pStyle w:val="Heading3"/>
              <w:keepNext w:val="0"/>
              <w:keepLines w:val="0"/>
              <w:spacing w:before="280" w:after="0"/>
              <w:rPr>
                <w:rFonts w:ascii="Calibri" w:eastAsia="Calibri" w:hAnsi="Calibri" w:cs="Calibri"/>
                <w:b/>
                <w:color w:val="2A6EBB"/>
                <w:sz w:val="24"/>
                <w:szCs w:val="24"/>
              </w:rPr>
            </w:pPr>
            <w:bookmarkStart w:id="21" w:name="_e9dvl2oz25sm" w:colFirst="0" w:colLast="0"/>
            <w:bookmarkEnd w:id="21"/>
            <w:r>
              <w:rPr>
                <w:rFonts w:ascii="Calibri" w:eastAsia="Calibri" w:hAnsi="Calibri" w:cs="Calibri"/>
                <w:b/>
                <w:color w:val="2A6EBB"/>
                <w:sz w:val="24"/>
                <w:szCs w:val="24"/>
              </w:rPr>
              <w:t>INTELLECTUAL PROPERTY RIGHTS ASSIGNMENT OR LICENCE STATEMENT</w:t>
            </w:r>
          </w:p>
        </w:tc>
      </w:tr>
      <w:tr w:rsidR="00C24018" w14:paraId="6259F3F7" w14:textId="77777777">
        <w:trPr>
          <w:trHeight w:val="4560"/>
        </w:trPr>
        <w:tc>
          <w:tcPr>
            <w:tcW w:w="9025" w:type="dxa"/>
            <w:tcBorders>
              <w:top w:val="nil"/>
              <w:left w:val="single" w:sz="8" w:space="0" w:color="FFFFFF"/>
              <w:bottom w:val="nil"/>
              <w:right w:val="single" w:sz="8" w:space="0" w:color="FFFFFF"/>
            </w:tcBorders>
            <w:tcMar>
              <w:top w:w="100" w:type="dxa"/>
              <w:left w:w="100" w:type="dxa"/>
              <w:bottom w:w="100" w:type="dxa"/>
              <w:right w:w="100" w:type="dxa"/>
            </w:tcMar>
          </w:tcPr>
          <w:p w14:paraId="6CAC31F1" w14:textId="77777777" w:rsidR="00C24018" w:rsidRDefault="00322A79">
            <w:pPr>
              <w:pStyle w:val="Normal1"/>
              <w:rPr>
                <w:rFonts w:ascii="Calibri" w:eastAsia="Calibri" w:hAnsi="Calibri" w:cs="Calibri"/>
              </w:rPr>
            </w:pPr>
            <w:r>
              <w:rPr>
                <w:rFonts w:ascii="Calibri" w:eastAsia="Calibri" w:hAnsi="Calibri" w:cs="Calibri"/>
              </w:rPr>
              <w:t xml:space="preserve">I, </w:t>
            </w:r>
            <w:r w:rsidR="000D4809">
              <w:rPr>
                <w:rFonts w:ascii="Calibri" w:eastAsia="Calibri" w:hAnsi="Calibri" w:cs="Calibri"/>
                <w:b/>
              </w:rPr>
              <w:t xml:space="preserve">Harriet Van Den Tooren </w:t>
            </w:r>
            <w:r>
              <w:rPr>
                <w:rFonts w:ascii="Calibri" w:eastAsia="Calibri" w:hAnsi="Calibri" w:cs="Calibri"/>
              </w:rPr>
              <w:t>the Author has the right to grant and does grant on behalf of all authors, an exclusive licence and/or a non-exclusive licence for contributions from authors who are: i) UK Crown employees; ii) where BMJ has agreed a CC-BY licence shall apply, and/or iii) in accordance with the relevant stated licence terms for US Federal Government Employees acting in the course of the their employment, on a worldwide basis to the BMJ Publishing Group Ltd (“BMJ”) and its licensees,  to permit this Work  (as defined in the below licence), if accepted, to be published in GUT  and any other BMJ products and to exploit all  rights, as  set out in our licence</w:t>
            </w:r>
            <w:hyperlink r:id="rId5">
              <w:r>
                <w:rPr>
                  <w:rFonts w:ascii="Calibri" w:eastAsia="Calibri" w:hAnsi="Calibri" w:cs="Calibri"/>
                </w:rPr>
                <w:t xml:space="preserve"> </w:t>
              </w:r>
            </w:hyperlink>
            <w:hyperlink r:id="rId6">
              <w:r>
                <w:rPr>
                  <w:rFonts w:ascii="Calibri" w:eastAsia="Calibri" w:hAnsi="Calibri" w:cs="Calibri"/>
                  <w:color w:val="1155CC"/>
                  <w:u w:val="single"/>
                </w:rPr>
                <w:t>author licence</w:t>
              </w:r>
            </w:hyperlink>
            <w:r>
              <w:rPr>
                <w:rFonts w:ascii="Calibri" w:eastAsia="Calibri" w:hAnsi="Calibri" w:cs="Calibri"/>
              </w:rPr>
              <w:t>.</w:t>
            </w:r>
          </w:p>
          <w:p w14:paraId="2504CB96" w14:textId="77777777" w:rsidR="00C24018" w:rsidRDefault="00322A79">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14:paraId="4402F5A9" w14:textId="77777777" w:rsidR="00C24018" w:rsidRDefault="00322A79">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p w14:paraId="409728C4" w14:textId="4CF34CBB" w:rsidR="00C24018" w:rsidRDefault="00322A79">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Date:</w:t>
            </w:r>
            <w:r w:rsidR="000D4809">
              <w:rPr>
                <w:rFonts w:ascii="Calibri" w:eastAsia="Calibri" w:hAnsi="Calibri" w:cs="Calibri"/>
                <w:b/>
              </w:rPr>
              <w:t xml:space="preserve"> </w:t>
            </w:r>
            <w:r w:rsidR="00DB5807">
              <w:rPr>
                <w:rFonts w:ascii="Calibri" w:eastAsia="Calibri" w:hAnsi="Calibri" w:cs="Calibri"/>
                <w:b/>
              </w:rPr>
              <w:t>03/01/2019</w:t>
            </w:r>
          </w:p>
          <w:p w14:paraId="0203AEEA" w14:textId="77777777" w:rsidR="00C24018" w:rsidRDefault="00322A79">
            <w:pPr>
              <w:pStyle w:val="Normal1"/>
              <w:widowControl w:val="0"/>
              <w:pBdr>
                <w:top w:val="nil"/>
                <w:left w:val="nil"/>
                <w:bottom w:val="nil"/>
                <w:right w:val="nil"/>
                <w:between w:val="nil"/>
              </w:pBdr>
              <w:rPr>
                <w:rFonts w:ascii="Calibri" w:eastAsia="Calibri" w:hAnsi="Calibri" w:cs="Calibri"/>
                <w:i/>
              </w:rPr>
            </w:pPr>
            <w:r>
              <w:rPr>
                <w:rFonts w:ascii="Calibri" w:eastAsia="Calibri" w:hAnsi="Calibri" w:cs="Calibri"/>
                <w:i/>
              </w:rPr>
              <w:t xml:space="preserve"> </w:t>
            </w:r>
          </w:p>
        </w:tc>
      </w:tr>
    </w:tbl>
    <w:p w14:paraId="2FF123F9" w14:textId="77777777" w:rsidR="00C24018" w:rsidRDefault="00322A79">
      <w:pPr>
        <w:pStyle w:val="Normal1"/>
        <w:rPr>
          <w:rFonts w:ascii="Calibri" w:eastAsia="Calibri" w:hAnsi="Calibri" w:cs="Calibri"/>
        </w:rPr>
      </w:pPr>
      <w:r>
        <w:rPr>
          <w:rFonts w:ascii="Calibri" w:eastAsia="Calibri" w:hAnsi="Calibri" w:cs="Calibri"/>
        </w:rPr>
        <w:t xml:space="preserve"> </w:t>
      </w:r>
    </w:p>
    <w:tbl>
      <w:tblPr>
        <w:tblStyle w:val="a8"/>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C24018" w14:paraId="4AD97D43" w14:textId="77777777">
        <w:trPr>
          <w:trHeight w:val="920"/>
        </w:trPr>
        <w:tc>
          <w:tcPr>
            <w:tcW w:w="9025" w:type="dxa"/>
            <w:tcBorders>
              <w:top w:val="single" w:sz="8" w:space="0" w:color="2A6EBB"/>
              <w:left w:val="single" w:sz="8" w:space="0" w:color="2A6EBB"/>
              <w:bottom w:val="single" w:sz="8" w:space="0" w:color="2A6EBB"/>
              <w:right w:val="single" w:sz="8" w:space="0" w:color="2A6EBB"/>
            </w:tcBorders>
            <w:tcMar>
              <w:top w:w="100" w:type="dxa"/>
              <w:left w:w="100" w:type="dxa"/>
              <w:bottom w:w="100" w:type="dxa"/>
              <w:right w:w="100" w:type="dxa"/>
            </w:tcMar>
          </w:tcPr>
          <w:p w14:paraId="50FDDEBF" w14:textId="77777777" w:rsidR="00C24018" w:rsidRDefault="00322A79">
            <w:pPr>
              <w:pStyle w:val="Normal1"/>
              <w:widowControl w:val="0"/>
              <w:pBdr>
                <w:top w:val="nil"/>
                <w:left w:val="nil"/>
                <w:bottom w:val="nil"/>
                <w:right w:val="nil"/>
                <w:between w:val="nil"/>
              </w:pBdr>
              <w:rPr>
                <w:rFonts w:ascii="Verdana" w:eastAsia="Verdana" w:hAnsi="Verdana" w:cs="Verdana"/>
                <w:b/>
                <w:color w:val="2A6EBB"/>
                <w:sz w:val="20"/>
                <w:szCs w:val="20"/>
              </w:rPr>
            </w:pPr>
            <w:r>
              <w:rPr>
                <w:rFonts w:ascii="Verdana" w:eastAsia="Verdana" w:hAnsi="Verdana" w:cs="Verdana"/>
                <w:b/>
                <w:color w:val="2A6EBB"/>
                <w:sz w:val="20"/>
                <w:szCs w:val="20"/>
              </w:rPr>
              <w:t>PLEASE SAVE YOUR TEMPLATE WITH THE FOLLOWING FORMAT:</w:t>
            </w:r>
          </w:p>
          <w:p w14:paraId="365736AE" w14:textId="77777777" w:rsidR="00C24018" w:rsidRDefault="00322A79">
            <w:pPr>
              <w:pStyle w:val="Normal1"/>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Submitting author’s last name and date of submission, e.g. Smith_November_2018.doc</w:t>
            </w:r>
          </w:p>
        </w:tc>
      </w:tr>
    </w:tbl>
    <w:p w14:paraId="14A75B32" w14:textId="77777777" w:rsidR="00C24018" w:rsidRDefault="00C24018">
      <w:pPr>
        <w:pStyle w:val="Normal1"/>
      </w:pPr>
    </w:p>
    <w:sectPr w:rsidR="00C2401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D1577"/>
    <w:multiLevelType w:val="multilevel"/>
    <w:tmpl w:val="76D8B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18"/>
    <w:rsid w:val="00010AF8"/>
    <w:rsid w:val="000222CB"/>
    <w:rsid w:val="00037FA7"/>
    <w:rsid w:val="0004366E"/>
    <w:rsid w:val="00046FF3"/>
    <w:rsid w:val="0005167F"/>
    <w:rsid w:val="000863A0"/>
    <w:rsid w:val="000B03BC"/>
    <w:rsid w:val="000D4809"/>
    <w:rsid w:val="000F2C77"/>
    <w:rsid w:val="000F70B2"/>
    <w:rsid w:val="001054A1"/>
    <w:rsid w:val="00120F87"/>
    <w:rsid w:val="00130C8F"/>
    <w:rsid w:val="00153E53"/>
    <w:rsid w:val="001A373F"/>
    <w:rsid w:val="001B63FD"/>
    <w:rsid w:val="001C06C0"/>
    <w:rsid w:val="001D60B7"/>
    <w:rsid w:val="00216251"/>
    <w:rsid w:val="00223D3B"/>
    <w:rsid w:val="00240CAC"/>
    <w:rsid w:val="00247689"/>
    <w:rsid w:val="0027052E"/>
    <w:rsid w:val="00284FE8"/>
    <w:rsid w:val="002C3970"/>
    <w:rsid w:val="003023CF"/>
    <w:rsid w:val="00322A79"/>
    <w:rsid w:val="00352C1F"/>
    <w:rsid w:val="00356A49"/>
    <w:rsid w:val="0036514F"/>
    <w:rsid w:val="00376D6C"/>
    <w:rsid w:val="00385712"/>
    <w:rsid w:val="003D5C57"/>
    <w:rsid w:val="003E0186"/>
    <w:rsid w:val="003E35FE"/>
    <w:rsid w:val="003F7977"/>
    <w:rsid w:val="00403CA6"/>
    <w:rsid w:val="00412DD4"/>
    <w:rsid w:val="00417652"/>
    <w:rsid w:val="00442CD6"/>
    <w:rsid w:val="004625AB"/>
    <w:rsid w:val="0046653E"/>
    <w:rsid w:val="00477194"/>
    <w:rsid w:val="004B1170"/>
    <w:rsid w:val="004D43E8"/>
    <w:rsid w:val="00521456"/>
    <w:rsid w:val="00543C88"/>
    <w:rsid w:val="005709EE"/>
    <w:rsid w:val="005931BF"/>
    <w:rsid w:val="005960A3"/>
    <w:rsid w:val="005A2643"/>
    <w:rsid w:val="005A346A"/>
    <w:rsid w:val="005E6E2E"/>
    <w:rsid w:val="005F3ACC"/>
    <w:rsid w:val="00620BF2"/>
    <w:rsid w:val="00626F16"/>
    <w:rsid w:val="006B05C0"/>
    <w:rsid w:val="006F5285"/>
    <w:rsid w:val="00726D6E"/>
    <w:rsid w:val="007326BE"/>
    <w:rsid w:val="0074404A"/>
    <w:rsid w:val="0075170E"/>
    <w:rsid w:val="007969A6"/>
    <w:rsid w:val="007A2DE4"/>
    <w:rsid w:val="007A4A98"/>
    <w:rsid w:val="007A4D67"/>
    <w:rsid w:val="007F3906"/>
    <w:rsid w:val="008720C9"/>
    <w:rsid w:val="008B1586"/>
    <w:rsid w:val="008B7944"/>
    <w:rsid w:val="008C1986"/>
    <w:rsid w:val="008D1736"/>
    <w:rsid w:val="008D6A34"/>
    <w:rsid w:val="008F7823"/>
    <w:rsid w:val="00904A6E"/>
    <w:rsid w:val="00932790"/>
    <w:rsid w:val="00952490"/>
    <w:rsid w:val="00967B34"/>
    <w:rsid w:val="00975B9B"/>
    <w:rsid w:val="0099471F"/>
    <w:rsid w:val="009B5275"/>
    <w:rsid w:val="009D0B19"/>
    <w:rsid w:val="00A01BF4"/>
    <w:rsid w:val="00A40B4E"/>
    <w:rsid w:val="00A915C4"/>
    <w:rsid w:val="00AA1BBC"/>
    <w:rsid w:val="00AA452A"/>
    <w:rsid w:val="00AB4860"/>
    <w:rsid w:val="00AB631C"/>
    <w:rsid w:val="00AF0F27"/>
    <w:rsid w:val="00AF2114"/>
    <w:rsid w:val="00B202B7"/>
    <w:rsid w:val="00B209B5"/>
    <w:rsid w:val="00B61E17"/>
    <w:rsid w:val="00B757E1"/>
    <w:rsid w:val="00B966A4"/>
    <w:rsid w:val="00BB4F36"/>
    <w:rsid w:val="00BD10E8"/>
    <w:rsid w:val="00BE2D25"/>
    <w:rsid w:val="00BF0578"/>
    <w:rsid w:val="00BF2ACA"/>
    <w:rsid w:val="00BF2EC3"/>
    <w:rsid w:val="00BF553F"/>
    <w:rsid w:val="00C24018"/>
    <w:rsid w:val="00C50FA0"/>
    <w:rsid w:val="00CB5B6F"/>
    <w:rsid w:val="00CB7C96"/>
    <w:rsid w:val="00D177EF"/>
    <w:rsid w:val="00D308D4"/>
    <w:rsid w:val="00D40099"/>
    <w:rsid w:val="00DB5807"/>
    <w:rsid w:val="00DB78E2"/>
    <w:rsid w:val="00DC6A56"/>
    <w:rsid w:val="00DF3062"/>
    <w:rsid w:val="00E100CE"/>
    <w:rsid w:val="00E31475"/>
    <w:rsid w:val="00E666C7"/>
    <w:rsid w:val="00E66C8D"/>
    <w:rsid w:val="00E737DB"/>
    <w:rsid w:val="00E858D4"/>
    <w:rsid w:val="00EA5EEE"/>
    <w:rsid w:val="00EB17D2"/>
    <w:rsid w:val="00EB3B32"/>
    <w:rsid w:val="00EB4C0C"/>
    <w:rsid w:val="00F01219"/>
    <w:rsid w:val="00F23638"/>
    <w:rsid w:val="00F35277"/>
    <w:rsid w:val="00F35293"/>
    <w:rsid w:val="00F47885"/>
    <w:rsid w:val="00F62179"/>
    <w:rsid w:val="00F67AB7"/>
    <w:rsid w:val="00F75B11"/>
    <w:rsid w:val="00F876CE"/>
    <w:rsid w:val="00F95101"/>
    <w:rsid w:val="00FB29D6"/>
    <w:rsid w:val="00FF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40191"/>
  <w15:docId w15:val="{144507B7-69DB-A64F-A15D-5C9B5A3E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customStyle="1" w:styleId="Normal10">
    <w:name w:val="Normal1"/>
    <w:rsid w:val="000F2C77"/>
  </w:style>
  <w:style w:type="paragraph" w:styleId="Caption">
    <w:name w:val="caption"/>
    <w:basedOn w:val="Normal"/>
    <w:next w:val="Normal"/>
    <w:uiPriority w:val="35"/>
    <w:unhideWhenUsed/>
    <w:qFormat/>
    <w:rsid w:val="00D40099"/>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BB4F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F36"/>
    <w:rPr>
      <w:rFonts w:ascii="Tahoma" w:hAnsi="Tahoma" w:cs="Tahoma"/>
      <w:sz w:val="16"/>
      <w:szCs w:val="16"/>
    </w:rPr>
  </w:style>
  <w:style w:type="character" w:styleId="CommentReference">
    <w:name w:val="annotation reference"/>
    <w:basedOn w:val="DefaultParagraphFont"/>
    <w:uiPriority w:val="99"/>
    <w:semiHidden/>
    <w:unhideWhenUsed/>
    <w:rsid w:val="00932790"/>
    <w:rPr>
      <w:sz w:val="16"/>
      <w:szCs w:val="16"/>
    </w:rPr>
  </w:style>
  <w:style w:type="paragraph" w:styleId="CommentText">
    <w:name w:val="annotation text"/>
    <w:basedOn w:val="Normal"/>
    <w:link w:val="CommentTextChar"/>
    <w:uiPriority w:val="99"/>
    <w:semiHidden/>
    <w:unhideWhenUsed/>
    <w:rsid w:val="00932790"/>
    <w:pPr>
      <w:spacing w:line="240" w:lineRule="auto"/>
    </w:pPr>
    <w:rPr>
      <w:sz w:val="20"/>
      <w:szCs w:val="20"/>
    </w:rPr>
  </w:style>
  <w:style w:type="character" w:customStyle="1" w:styleId="CommentTextChar">
    <w:name w:val="Comment Text Char"/>
    <w:basedOn w:val="DefaultParagraphFont"/>
    <w:link w:val="CommentText"/>
    <w:uiPriority w:val="99"/>
    <w:semiHidden/>
    <w:rsid w:val="00932790"/>
    <w:rPr>
      <w:sz w:val="20"/>
      <w:szCs w:val="20"/>
    </w:rPr>
  </w:style>
  <w:style w:type="paragraph" w:styleId="CommentSubject">
    <w:name w:val="annotation subject"/>
    <w:basedOn w:val="CommentText"/>
    <w:next w:val="CommentText"/>
    <w:link w:val="CommentSubjectChar"/>
    <w:uiPriority w:val="99"/>
    <w:semiHidden/>
    <w:unhideWhenUsed/>
    <w:rsid w:val="00932790"/>
    <w:rPr>
      <w:b/>
      <w:bCs/>
    </w:rPr>
  </w:style>
  <w:style w:type="character" w:customStyle="1" w:styleId="CommentSubjectChar">
    <w:name w:val="Comment Subject Char"/>
    <w:basedOn w:val="CommentTextChar"/>
    <w:link w:val="CommentSubject"/>
    <w:uiPriority w:val="99"/>
    <w:semiHidden/>
    <w:rsid w:val="00932790"/>
    <w:rPr>
      <w:b/>
      <w:bCs/>
      <w:sz w:val="20"/>
      <w:szCs w:val="20"/>
    </w:rPr>
  </w:style>
  <w:style w:type="paragraph" w:styleId="NormalWeb">
    <w:name w:val="Normal (Web)"/>
    <w:basedOn w:val="Normal"/>
    <w:uiPriority w:val="99"/>
    <w:unhideWhenUsed/>
    <w:rsid w:val="00DC6A56"/>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Title1">
    <w:name w:val="Title1"/>
    <w:basedOn w:val="Normal"/>
    <w:rsid w:val="0004366E"/>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04366E"/>
    <w:rPr>
      <w:color w:val="0000FF"/>
      <w:u w:val="single"/>
    </w:rPr>
  </w:style>
  <w:style w:type="paragraph" w:customStyle="1" w:styleId="desc">
    <w:name w:val="desc"/>
    <w:basedOn w:val="Normal"/>
    <w:rsid w:val="0004366E"/>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details">
    <w:name w:val="details"/>
    <w:basedOn w:val="Normal"/>
    <w:rsid w:val="0004366E"/>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jrnl">
    <w:name w:val="jrnl"/>
    <w:basedOn w:val="DefaultParagraphFont"/>
    <w:rsid w:val="00043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47181">
      <w:bodyDiv w:val="1"/>
      <w:marLeft w:val="0"/>
      <w:marRight w:val="0"/>
      <w:marTop w:val="0"/>
      <w:marBottom w:val="0"/>
      <w:divBdr>
        <w:top w:val="none" w:sz="0" w:space="0" w:color="auto"/>
        <w:left w:val="none" w:sz="0" w:space="0" w:color="auto"/>
        <w:bottom w:val="none" w:sz="0" w:space="0" w:color="auto"/>
        <w:right w:val="none" w:sz="0" w:space="0" w:color="auto"/>
      </w:divBdr>
      <w:divsChild>
        <w:div w:id="282620590">
          <w:marLeft w:val="0"/>
          <w:marRight w:val="0"/>
          <w:marTop w:val="0"/>
          <w:marBottom w:val="0"/>
          <w:divBdr>
            <w:top w:val="none" w:sz="0" w:space="0" w:color="auto"/>
            <w:left w:val="none" w:sz="0" w:space="0" w:color="auto"/>
            <w:bottom w:val="none" w:sz="0" w:space="0" w:color="auto"/>
            <w:right w:val="none" w:sz="0" w:space="0" w:color="auto"/>
          </w:divBdr>
          <w:divsChild>
            <w:div w:id="945696945">
              <w:marLeft w:val="0"/>
              <w:marRight w:val="0"/>
              <w:marTop w:val="0"/>
              <w:marBottom w:val="0"/>
              <w:divBdr>
                <w:top w:val="none" w:sz="0" w:space="0" w:color="auto"/>
                <w:left w:val="none" w:sz="0" w:space="0" w:color="auto"/>
                <w:bottom w:val="none" w:sz="0" w:space="0" w:color="auto"/>
                <w:right w:val="none" w:sz="0" w:space="0" w:color="auto"/>
              </w:divBdr>
              <w:divsChild>
                <w:div w:id="9426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4823">
      <w:bodyDiv w:val="1"/>
      <w:marLeft w:val="0"/>
      <w:marRight w:val="0"/>
      <w:marTop w:val="0"/>
      <w:marBottom w:val="0"/>
      <w:divBdr>
        <w:top w:val="none" w:sz="0" w:space="0" w:color="auto"/>
        <w:left w:val="none" w:sz="0" w:space="0" w:color="auto"/>
        <w:bottom w:val="none" w:sz="0" w:space="0" w:color="auto"/>
        <w:right w:val="none" w:sz="0" w:space="0" w:color="auto"/>
      </w:divBdr>
      <w:divsChild>
        <w:div w:id="254704326">
          <w:marLeft w:val="0"/>
          <w:marRight w:val="0"/>
          <w:marTop w:val="34"/>
          <w:marBottom w:val="34"/>
          <w:divBdr>
            <w:top w:val="none" w:sz="0" w:space="0" w:color="auto"/>
            <w:left w:val="none" w:sz="0" w:space="0" w:color="auto"/>
            <w:bottom w:val="none" w:sz="0" w:space="0" w:color="auto"/>
            <w:right w:val="none" w:sz="0" w:space="0" w:color="auto"/>
          </w:divBdr>
        </w:div>
      </w:divsChild>
    </w:div>
    <w:div w:id="1228958299">
      <w:bodyDiv w:val="1"/>
      <w:marLeft w:val="0"/>
      <w:marRight w:val="0"/>
      <w:marTop w:val="0"/>
      <w:marBottom w:val="0"/>
      <w:divBdr>
        <w:top w:val="none" w:sz="0" w:space="0" w:color="auto"/>
        <w:left w:val="none" w:sz="0" w:space="0" w:color="auto"/>
        <w:bottom w:val="none" w:sz="0" w:space="0" w:color="auto"/>
        <w:right w:val="none" w:sz="0" w:space="0" w:color="auto"/>
      </w:divBdr>
      <w:divsChild>
        <w:div w:id="243953740">
          <w:marLeft w:val="0"/>
          <w:marRight w:val="0"/>
          <w:marTop w:val="34"/>
          <w:marBottom w:val="34"/>
          <w:divBdr>
            <w:top w:val="none" w:sz="0" w:space="0" w:color="auto"/>
            <w:left w:val="none" w:sz="0" w:space="0" w:color="auto"/>
            <w:bottom w:val="none" w:sz="0" w:space="0" w:color="auto"/>
            <w:right w:val="none" w:sz="0" w:space="0" w:color="auto"/>
          </w:divBdr>
        </w:div>
      </w:divsChild>
    </w:div>
    <w:div w:id="1305160355">
      <w:bodyDiv w:val="1"/>
      <w:marLeft w:val="0"/>
      <w:marRight w:val="0"/>
      <w:marTop w:val="0"/>
      <w:marBottom w:val="0"/>
      <w:divBdr>
        <w:top w:val="none" w:sz="0" w:space="0" w:color="auto"/>
        <w:left w:val="none" w:sz="0" w:space="0" w:color="auto"/>
        <w:bottom w:val="none" w:sz="0" w:space="0" w:color="auto"/>
        <w:right w:val="none" w:sz="0" w:space="0" w:color="auto"/>
      </w:divBdr>
      <w:divsChild>
        <w:div w:id="1964770503">
          <w:marLeft w:val="0"/>
          <w:marRight w:val="0"/>
          <w:marTop w:val="0"/>
          <w:marBottom w:val="0"/>
          <w:divBdr>
            <w:top w:val="none" w:sz="0" w:space="0" w:color="auto"/>
            <w:left w:val="none" w:sz="0" w:space="0" w:color="auto"/>
            <w:bottom w:val="none" w:sz="0" w:space="0" w:color="auto"/>
            <w:right w:val="none" w:sz="0" w:space="0" w:color="auto"/>
          </w:divBdr>
          <w:divsChild>
            <w:div w:id="665399165">
              <w:marLeft w:val="0"/>
              <w:marRight w:val="0"/>
              <w:marTop w:val="0"/>
              <w:marBottom w:val="0"/>
              <w:divBdr>
                <w:top w:val="none" w:sz="0" w:space="0" w:color="auto"/>
                <w:left w:val="none" w:sz="0" w:space="0" w:color="auto"/>
                <w:bottom w:val="none" w:sz="0" w:space="0" w:color="auto"/>
                <w:right w:val="none" w:sz="0" w:space="0" w:color="auto"/>
              </w:divBdr>
              <w:divsChild>
                <w:div w:id="20501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01099">
      <w:bodyDiv w:val="1"/>
      <w:marLeft w:val="0"/>
      <w:marRight w:val="0"/>
      <w:marTop w:val="0"/>
      <w:marBottom w:val="0"/>
      <w:divBdr>
        <w:top w:val="none" w:sz="0" w:space="0" w:color="auto"/>
        <w:left w:val="none" w:sz="0" w:space="0" w:color="auto"/>
        <w:bottom w:val="none" w:sz="0" w:space="0" w:color="auto"/>
        <w:right w:val="none" w:sz="0" w:space="0" w:color="auto"/>
      </w:divBdr>
      <w:divsChild>
        <w:div w:id="2146584183">
          <w:marLeft w:val="0"/>
          <w:marRight w:val="0"/>
          <w:marTop w:val="0"/>
          <w:marBottom w:val="0"/>
          <w:divBdr>
            <w:top w:val="none" w:sz="0" w:space="0" w:color="auto"/>
            <w:left w:val="none" w:sz="0" w:space="0" w:color="auto"/>
            <w:bottom w:val="none" w:sz="0" w:space="0" w:color="auto"/>
            <w:right w:val="none" w:sz="0" w:space="0" w:color="auto"/>
          </w:divBdr>
          <w:divsChild>
            <w:div w:id="1365986720">
              <w:marLeft w:val="0"/>
              <w:marRight w:val="0"/>
              <w:marTop w:val="0"/>
              <w:marBottom w:val="0"/>
              <w:divBdr>
                <w:top w:val="none" w:sz="0" w:space="0" w:color="auto"/>
                <w:left w:val="none" w:sz="0" w:space="0" w:color="auto"/>
                <w:bottom w:val="none" w:sz="0" w:space="0" w:color="auto"/>
                <w:right w:val="none" w:sz="0" w:space="0" w:color="auto"/>
              </w:divBdr>
              <w:divsChild>
                <w:div w:id="17782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hors.bmj.com/policies/copyright-and-authors-rights/" TargetMode="External"/><Relationship Id="rId5" Type="http://schemas.openxmlformats.org/officeDocument/2006/relationships/hyperlink" Target="https://authors.bmj.com/policies/copyright-and-authors-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9252</Words>
  <Characters>52738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hellogiggles</Company>
  <LinksUpToDate>false</LinksUpToDate>
  <CharactersWithSpaces>61867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 Nicholas</dc:creator>
  <cp:lastModifiedBy>Michael, Benedict</cp:lastModifiedBy>
  <cp:revision>6</cp:revision>
  <cp:lastPrinted>2019-01-13T21:38:00Z</cp:lastPrinted>
  <dcterms:created xsi:type="dcterms:W3CDTF">2019-01-14T14:12:00Z</dcterms:created>
  <dcterms:modified xsi:type="dcterms:W3CDTF">2019-01-16T16:48:00Z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6602e2bc-ab3c-37e4-b969-799a1945cfad</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