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2869E" w14:textId="77777777" w:rsidR="00CC3724" w:rsidRPr="00F602BE" w:rsidRDefault="001D0548" w:rsidP="00D65239">
      <w:pPr>
        <w:spacing w:line="480" w:lineRule="auto"/>
        <w:jc w:val="center"/>
        <w:rPr>
          <w:rFonts w:cs="Times New Roman"/>
          <w:b/>
        </w:rPr>
      </w:pPr>
      <w:bookmarkStart w:id="0" w:name="_GoBack"/>
      <w:bookmarkEnd w:id="0"/>
      <w:r w:rsidRPr="00F602BE">
        <w:rPr>
          <w:rFonts w:cs="Times New Roman"/>
          <w:b/>
        </w:rPr>
        <w:t>Industry and Patient Perspectives on Child Participation in Clinical Trials</w:t>
      </w:r>
      <w:r w:rsidR="00CC3724" w:rsidRPr="00F602BE">
        <w:rPr>
          <w:rFonts w:cs="Times New Roman"/>
          <w:b/>
        </w:rPr>
        <w:t>:</w:t>
      </w:r>
      <w:r w:rsidRPr="00F602BE">
        <w:rPr>
          <w:rFonts w:cs="Times New Roman"/>
          <w:b/>
        </w:rPr>
        <w:t xml:space="preserve"> </w:t>
      </w:r>
      <w:r w:rsidR="00FC30F6" w:rsidRPr="00F602BE">
        <w:rPr>
          <w:rFonts w:cs="Times New Roman"/>
          <w:b/>
        </w:rPr>
        <w:br/>
      </w:r>
      <w:r w:rsidR="00CC3724" w:rsidRPr="00F602BE">
        <w:rPr>
          <w:rFonts w:cs="Times New Roman"/>
          <w:b/>
        </w:rPr>
        <w:t xml:space="preserve">The Pediatric Assent Initiative </w:t>
      </w:r>
      <w:r w:rsidRPr="00F602BE">
        <w:rPr>
          <w:rFonts w:cs="Times New Roman"/>
          <w:b/>
        </w:rPr>
        <w:t>Survey Report</w:t>
      </w:r>
    </w:p>
    <w:p w14:paraId="5AF3493E" w14:textId="77777777" w:rsidR="00FC30F6" w:rsidRDefault="00FC30F6" w:rsidP="00D65239">
      <w:pPr>
        <w:spacing w:line="480" w:lineRule="auto"/>
        <w:rPr>
          <w:rFonts w:cs="Times New Roman"/>
        </w:rPr>
      </w:pPr>
    </w:p>
    <w:p w14:paraId="1CDFA7E9" w14:textId="77777777" w:rsidR="00F537FF" w:rsidRPr="00F602BE" w:rsidRDefault="00F537FF" w:rsidP="00D65239">
      <w:pPr>
        <w:spacing w:line="480" w:lineRule="auto"/>
        <w:rPr>
          <w:rFonts w:cs="Times New Roman"/>
        </w:rPr>
      </w:pPr>
    </w:p>
    <w:p w14:paraId="7C50650E" w14:textId="797DDEC9" w:rsidR="007868D7" w:rsidRPr="00F537FF" w:rsidRDefault="007868D7" w:rsidP="00F537FF">
      <w:pPr>
        <w:spacing w:line="480" w:lineRule="auto"/>
        <w:outlineLvl w:val="0"/>
        <w:rPr>
          <w:rFonts w:cs="Times New Roman"/>
          <w:b/>
        </w:rPr>
      </w:pPr>
      <w:r w:rsidRPr="00F602BE">
        <w:rPr>
          <w:rFonts w:cs="Times New Roman"/>
          <w:b/>
        </w:rPr>
        <w:t>Abstract</w:t>
      </w:r>
    </w:p>
    <w:p w14:paraId="3341D2C2" w14:textId="1CD6FF65" w:rsidR="00FC2D81" w:rsidRPr="00F602BE" w:rsidRDefault="00FC2D81" w:rsidP="00D65239">
      <w:pPr>
        <w:spacing w:line="480" w:lineRule="auto"/>
        <w:rPr>
          <w:rFonts w:cs="Times New Roman"/>
        </w:rPr>
      </w:pPr>
      <w:r w:rsidRPr="00F602BE">
        <w:rPr>
          <w:rFonts w:cs="Times New Roman"/>
          <w:b/>
        </w:rPr>
        <w:t>Background</w:t>
      </w:r>
      <w:r w:rsidRPr="00F602BE">
        <w:rPr>
          <w:rFonts w:cs="Times New Roman"/>
        </w:rPr>
        <w:t xml:space="preserve">: </w:t>
      </w:r>
      <w:r w:rsidR="00CB53F4" w:rsidRPr="00F602BE">
        <w:rPr>
          <w:rFonts w:cs="Times New Roman"/>
        </w:rPr>
        <w:t>Obtaining</w:t>
      </w:r>
      <w:r w:rsidR="006D2663" w:rsidRPr="00F602BE">
        <w:rPr>
          <w:rFonts w:cs="Times New Roman"/>
        </w:rPr>
        <w:t xml:space="preserve"> assent from children </w:t>
      </w:r>
      <w:r w:rsidR="005F467A" w:rsidRPr="00F602BE">
        <w:rPr>
          <w:rFonts w:cs="Times New Roman"/>
        </w:rPr>
        <w:t>participating in clinical trials acknowledges autonomy and developmental ability to contribute to the consent process. This critical step in pediatric drug develo</w:t>
      </w:r>
      <w:r w:rsidR="00F176CD" w:rsidRPr="00F602BE">
        <w:rPr>
          <w:rFonts w:cs="Times New Roman"/>
        </w:rPr>
        <w:t xml:space="preserve">pment remains poorly understood, with </w:t>
      </w:r>
      <w:r w:rsidR="005F467A" w:rsidRPr="00F602BE">
        <w:rPr>
          <w:rFonts w:cs="Times New Roman"/>
        </w:rPr>
        <w:t>significant room for im</w:t>
      </w:r>
      <w:r w:rsidR="00C70C32" w:rsidRPr="00F602BE">
        <w:rPr>
          <w:rFonts w:cs="Times New Roman"/>
        </w:rPr>
        <w:t>proving the clarity, efficiency</w:t>
      </w:r>
      <w:r w:rsidR="00FE4347" w:rsidRPr="00F602BE">
        <w:rPr>
          <w:rFonts w:cs="Times New Roman"/>
        </w:rPr>
        <w:t>,</w:t>
      </w:r>
      <w:r w:rsidR="005F467A" w:rsidRPr="00F602BE">
        <w:rPr>
          <w:rFonts w:cs="Times New Roman"/>
        </w:rPr>
        <w:t xml:space="preserve"> and implementation of the assent process. Beyond ethical necessity of informing children about their treatment, the assent process provides the advantages of including children in discussions about t</w:t>
      </w:r>
      <w:r w:rsidR="00F176CD" w:rsidRPr="00F602BE">
        <w:rPr>
          <w:rFonts w:cs="Times New Roman"/>
        </w:rPr>
        <w:t xml:space="preserve">heir diagnosis and treatment – allowing </w:t>
      </w:r>
      <w:r w:rsidR="008170F2" w:rsidRPr="00F602BE">
        <w:rPr>
          <w:rFonts w:cs="Times New Roman"/>
        </w:rPr>
        <w:t xml:space="preserve">greater understanding of interventions included in the study. A formalized assent process acknowledges </w:t>
      </w:r>
      <w:r w:rsidR="00F7490F" w:rsidRPr="00F602BE">
        <w:rPr>
          <w:rFonts w:cs="Times New Roman"/>
        </w:rPr>
        <w:t>the child</w:t>
      </w:r>
      <w:r w:rsidR="008170F2" w:rsidRPr="00F602BE">
        <w:rPr>
          <w:rFonts w:cs="Times New Roman"/>
        </w:rPr>
        <w:t xml:space="preserve"> as </w:t>
      </w:r>
      <w:r w:rsidR="00F7490F" w:rsidRPr="00F602BE">
        <w:rPr>
          <w:rFonts w:cs="Times New Roman"/>
        </w:rPr>
        <w:t xml:space="preserve">a </w:t>
      </w:r>
      <w:r w:rsidR="008170F2" w:rsidRPr="00F602BE">
        <w:rPr>
          <w:rFonts w:cs="Times New Roman"/>
        </w:rPr>
        <w:t>volunteer and provides a forum for questions and feedback.</w:t>
      </w:r>
      <w:r w:rsidR="00957536" w:rsidRPr="00F602BE">
        <w:rPr>
          <w:rFonts w:cs="Times New Roman"/>
        </w:rPr>
        <w:t xml:space="preserve"> </w:t>
      </w:r>
      <w:r w:rsidR="00C70C32" w:rsidRPr="00F602BE">
        <w:rPr>
          <w:rFonts w:cs="Times New Roman"/>
        </w:rPr>
        <w:t>Legal, cultural</w:t>
      </w:r>
      <w:r w:rsidR="00FE4347" w:rsidRPr="00F602BE">
        <w:rPr>
          <w:rFonts w:cs="Times New Roman"/>
        </w:rPr>
        <w:t>,</w:t>
      </w:r>
      <w:r w:rsidR="004A55A1" w:rsidRPr="00F602BE">
        <w:rPr>
          <w:rFonts w:cs="Times New Roman"/>
        </w:rPr>
        <w:t xml:space="preserve"> and social differences have historically prevented th</w:t>
      </w:r>
      <w:r w:rsidR="00C70C32" w:rsidRPr="00F602BE">
        <w:rPr>
          <w:rFonts w:cs="Times New Roman"/>
        </w:rPr>
        <w:t xml:space="preserve">e development of clear, </w:t>
      </w:r>
      <w:r w:rsidR="00FE4347" w:rsidRPr="00F602BE">
        <w:rPr>
          <w:rFonts w:cs="Times New Roman"/>
        </w:rPr>
        <w:t>concise,</w:t>
      </w:r>
      <w:r w:rsidR="004A55A1" w:rsidRPr="00F602BE">
        <w:rPr>
          <w:rFonts w:cs="Times New Roman"/>
        </w:rPr>
        <w:t xml:space="preserve"> and accessible </w:t>
      </w:r>
      <w:r w:rsidR="00CE1694" w:rsidRPr="00F602BE">
        <w:rPr>
          <w:rFonts w:cs="Times New Roman"/>
        </w:rPr>
        <w:t xml:space="preserve">materials to ensure children understand the clinical trial </w:t>
      </w:r>
      <w:r w:rsidR="00F176CD" w:rsidRPr="00F602BE">
        <w:rPr>
          <w:rFonts w:cs="Times New Roman"/>
        </w:rPr>
        <w:t>design</w:t>
      </w:r>
      <w:r w:rsidR="00CE1694" w:rsidRPr="00F602BE">
        <w:rPr>
          <w:rFonts w:cs="Times New Roman"/>
        </w:rPr>
        <w:t xml:space="preserve">. Published guidelines on </w:t>
      </w:r>
      <w:r w:rsidR="006B6D25" w:rsidRPr="00F602BE">
        <w:rPr>
          <w:rFonts w:cs="Times New Roman"/>
        </w:rPr>
        <w:t xml:space="preserve">obtaining </w:t>
      </w:r>
      <w:r w:rsidR="00F176CD" w:rsidRPr="00F602BE">
        <w:rPr>
          <w:rFonts w:cs="Times New Roman"/>
        </w:rPr>
        <w:t xml:space="preserve">pediatric assent </w:t>
      </w:r>
      <w:r w:rsidR="00CE1694" w:rsidRPr="00F602BE">
        <w:rPr>
          <w:rFonts w:cs="Times New Roman"/>
        </w:rPr>
        <w:t>are vague</w:t>
      </w:r>
      <w:r w:rsidR="002A3EDC" w:rsidRPr="00F602BE">
        <w:rPr>
          <w:rFonts w:cs="Times New Roman"/>
        </w:rPr>
        <w:t>, with</w:t>
      </w:r>
      <w:r w:rsidR="001C4B0B" w:rsidRPr="00F602BE">
        <w:rPr>
          <w:rFonts w:cs="Times New Roman"/>
        </w:rPr>
        <w:t xml:space="preserve"> many decisions left to local</w:t>
      </w:r>
      <w:r w:rsidR="008170F2" w:rsidRPr="00F602BE">
        <w:rPr>
          <w:rFonts w:cs="Times New Roman"/>
        </w:rPr>
        <w:t xml:space="preserve"> </w:t>
      </w:r>
      <w:r w:rsidR="004E2E5E" w:rsidRPr="00F602BE">
        <w:rPr>
          <w:rFonts w:cs="Times New Roman"/>
        </w:rPr>
        <w:t>i</w:t>
      </w:r>
      <w:r w:rsidR="00CB53F4" w:rsidRPr="00F602BE">
        <w:rPr>
          <w:rFonts w:cs="Times New Roman"/>
        </w:rPr>
        <w:t>nstitutional</w:t>
      </w:r>
      <w:r w:rsidR="008170F2" w:rsidRPr="00F602BE">
        <w:rPr>
          <w:rFonts w:cs="Times New Roman"/>
        </w:rPr>
        <w:t xml:space="preserve"> </w:t>
      </w:r>
      <w:r w:rsidR="004E2E5E" w:rsidRPr="00F602BE">
        <w:rPr>
          <w:rFonts w:cs="Times New Roman"/>
        </w:rPr>
        <w:t>r</w:t>
      </w:r>
      <w:r w:rsidR="008170F2" w:rsidRPr="00F602BE">
        <w:rPr>
          <w:rFonts w:cs="Times New Roman"/>
        </w:rPr>
        <w:t xml:space="preserve">eview </w:t>
      </w:r>
      <w:r w:rsidR="004E2E5E" w:rsidRPr="00F602BE">
        <w:rPr>
          <w:rFonts w:cs="Times New Roman"/>
        </w:rPr>
        <w:t>b</w:t>
      </w:r>
      <w:r w:rsidR="008170F2" w:rsidRPr="00F602BE">
        <w:rPr>
          <w:rFonts w:cs="Times New Roman"/>
        </w:rPr>
        <w:t>oards</w:t>
      </w:r>
      <w:r w:rsidR="00AF43E4" w:rsidRPr="00F602BE">
        <w:rPr>
          <w:rFonts w:cs="Times New Roman"/>
        </w:rPr>
        <w:t xml:space="preserve"> and ethics committees</w:t>
      </w:r>
      <w:r w:rsidR="008170F2" w:rsidRPr="00F602BE">
        <w:rPr>
          <w:rFonts w:cs="Times New Roman"/>
        </w:rPr>
        <w:t xml:space="preserve">, </w:t>
      </w:r>
      <w:r w:rsidR="00CE1694" w:rsidRPr="00F602BE">
        <w:rPr>
          <w:rFonts w:cs="Times New Roman"/>
        </w:rPr>
        <w:t>underscoring th</w:t>
      </w:r>
      <w:r w:rsidR="00B122C2" w:rsidRPr="00F602BE">
        <w:rPr>
          <w:rFonts w:cs="Times New Roman"/>
        </w:rPr>
        <w:t xml:space="preserve">e need for collaboratively designed standards. </w:t>
      </w:r>
      <w:r w:rsidR="004B4DE9" w:rsidRPr="00F602BE">
        <w:rPr>
          <w:rFonts w:cs="Times New Roman"/>
        </w:rPr>
        <w:t xml:space="preserve">To address this need, </w:t>
      </w:r>
      <w:r w:rsidR="007249B0">
        <w:rPr>
          <w:rFonts w:cs="Times New Roman"/>
        </w:rPr>
        <w:t>2</w:t>
      </w:r>
      <w:r w:rsidR="007249B0" w:rsidRPr="00F602BE">
        <w:rPr>
          <w:rFonts w:cs="Times New Roman"/>
        </w:rPr>
        <w:t xml:space="preserve"> </w:t>
      </w:r>
      <w:r w:rsidR="004B4DE9" w:rsidRPr="00F602BE">
        <w:rPr>
          <w:rFonts w:cs="Times New Roman"/>
        </w:rPr>
        <w:t xml:space="preserve">surveys were conducted to quantify perspectives on assent in pediatric clinical trials. </w:t>
      </w:r>
    </w:p>
    <w:p w14:paraId="7F3F1BF0" w14:textId="1E42A62E" w:rsidR="00FC2D81" w:rsidRPr="00F602BE" w:rsidRDefault="00FC2D81" w:rsidP="00D65239">
      <w:pPr>
        <w:spacing w:line="480" w:lineRule="auto"/>
        <w:rPr>
          <w:rFonts w:cs="Times New Roman"/>
        </w:rPr>
      </w:pPr>
      <w:r w:rsidRPr="00F602BE">
        <w:rPr>
          <w:rFonts w:cs="Times New Roman"/>
          <w:b/>
        </w:rPr>
        <w:t>Methods</w:t>
      </w:r>
      <w:r w:rsidRPr="00F602BE">
        <w:rPr>
          <w:rFonts w:cs="Times New Roman"/>
        </w:rPr>
        <w:t xml:space="preserve">: </w:t>
      </w:r>
      <w:r w:rsidR="0082608D" w:rsidRPr="00F602BE">
        <w:rPr>
          <w:rFonts w:cs="Times New Roman"/>
        </w:rPr>
        <w:t xml:space="preserve">Two digital surveys were </w:t>
      </w:r>
      <w:r w:rsidR="006B6D25" w:rsidRPr="00F602BE">
        <w:rPr>
          <w:rFonts w:cs="Times New Roman"/>
        </w:rPr>
        <w:t>circulated</w:t>
      </w:r>
      <w:r w:rsidR="008170F2" w:rsidRPr="00F602BE">
        <w:rPr>
          <w:rFonts w:cs="Times New Roman"/>
        </w:rPr>
        <w:t xml:space="preserve"> in the United States and internationally </w:t>
      </w:r>
      <w:r w:rsidR="00F176CD" w:rsidRPr="00F602BE">
        <w:rPr>
          <w:rFonts w:cs="Times New Roman"/>
        </w:rPr>
        <w:t>(</w:t>
      </w:r>
      <w:r w:rsidR="0082608D" w:rsidRPr="00F602BE">
        <w:rPr>
          <w:rFonts w:cs="Times New Roman"/>
        </w:rPr>
        <w:t xml:space="preserve">October </w:t>
      </w:r>
      <w:r w:rsidR="007A4FE5" w:rsidRPr="00F602BE">
        <w:rPr>
          <w:rFonts w:cs="Times New Roman"/>
        </w:rPr>
        <w:t xml:space="preserve">2014 </w:t>
      </w:r>
      <w:r w:rsidR="006B6D25" w:rsidRPr="00F602BE">
        <w:rPr>
          <w:rFonts w:cs="Times New Roman"/>
        </w:rPr>
        <w:t xml:space="preserve">to </w:t>
      </w:r>
      <w:r w:rsidR="007A4FE5" w:rsidRPr="00F602BE">
        <w:rPr>
          <w:rFonts w:cs="Times New Roman"/>
        </w:rPr>
        <w:t>January</w:t>
      </w:r>
      <w:r w:rsidR="006B6D25" w:rsidRPr="00F602BE">
        <w:rPr>
          <w:rFonts w:cs="Times New Roman"/>
        </w:rPr>
        <w:t xml:space="preserve"> </w:t>
      </w:r>
      <w:r w:rsidR="0082608D" w:rsidRPr="00F602BE">
        <w:rPr>
          <w:rFonts w:cs="Times New Roman"/>
        </w:rPr>
        <w:t>201</w:t>
      </w:r>
      <w:r w:rsidR="007A4FE5" w:rsidRPr="00F602BE">
        <w:rPr>
          <w:rFonts w:cs="Times New Roman"/>
        </w:rPr>
        <w:t>5</w:t>
      </w:r>
      <w:r w:rsidR="00F176CD" w:rsidRPr="00F602BE">
        <w:rPr>
          <w:rFonts w:cs="Times New Roman"/>
        </w:rPr>
        <w:t>)</w:t>
      </w:r>
      <w:r w:rsidR="0082608D" w:rsidRPr="00F602BE">
        <w:rPr>
          <w:rFonts w:cs="Times New Roman"/>
        </w:rPr>
        <w:t xml:space="preserve">. The first </w:t>
      </w:r>
      <w:r w:rsidR="006B6D25" w:rsidRPr="00F602BE">
        <w:rPr>
          <w:rFonts w:cs="Times New Roman"/>
        </w:rPr>
        <w:t xml:space="preserve">survey </w:t>
      </w:r>
      <w:r w:rsidR="00F176CD" w:rsidRPr="00F602BE">
        <w:rPr>
          <w:rFonts w:cs="Times New Roman"/>
        </w:rPr>
        <w:t>targeted children, parents, and/</w:t>
      </w:r>
      <w:r w:rsidR="0082608D" w:rsidRPr="00F602BE">
        <w:rPr>
          <w:rFonts w:cs="Times New Roman"/>
        </w:rPr>
        <w:t>or care</w:t>
      </w:r>
      <w:r w:rsidR="00C1078F" w:rsidRPr="00F602BE">
        <w:rPr>
          <w:rFonts w:cs="Times New Roman"/>
        </w:rPr>
        <w:t>givers</w:t>
      </w:r>
      <w:r w:rsidR="0082608D" w:rsidRPr="00F602BE">
        <w:rPr>
          <w:rFonts w:cs="Times New Roman"/>
        </w:rPr>
        <w:t xml:space="preserve">. The second polled clinical trial professionals on their organizations’ experience and policies regarding pediatric assent. </w:t>
      </w:r>
    </w:p>
    <w:p w14:paraId="331FC09F" w14:textId="2FC6888C" w:rsidR="00FC2D81" w:rsidRPr="00F602BE" w:rsidRDefault="00FC2D81" w:rsidP="00D65239">
      <w:pPr>
        <w:spacing w:line="480" w:lineRule="auto"/>
        <w:rPr>
          <w:rFonts w:cs="Times New Roman"/>
        </w:rPr>
      </w:pPr>
      <w:r w:rsidRPr="00F602BE">
        <w:rPr>
          <w:rFonts w:cs="Times New Roman"/>
          <w:b/>
        </w:rPr>
        <w:lastRenderedPageBreak/>
        <w:t>Results</w:t>
      </w:r>
      <w:r w:rsidRPr="00F602BE">
        <w:rPr>
          <w:rFonts w:cs="Times New Roman"/>
        </w:rPr>
        <w:t xml:space="preserve">: </w:t>
      </w:r>
      <w:r w:rsidR="00B137AB">
        <w:rPr>
          <w:rFonts w:cs="Times New Roman"/>
        </w:rPr>
        <w:t>45</w:t>
      </w:r>
      <w:r w:rsidR="00864774" w:rsidRPr="00F602BE">
        <w:rPr>
          <w:rFonts w:cs="Times New Roman"/>
        </w:rPr>
        <w:t xml:space="preserve"> respondents completed the child and parent/caregiver survey</w:t>
      </w:r>
      <w:r w:rsidR="007A4FE5" w:rsidRPr="00F602BE">
        <w:rPr>
          <w:rFonts w:cs="Times New Roman"/>
        </w:rPr>
        <w:t xml:space="preserve">; 57 respondents completed the industry survey. </w:t>
      </w:r>
      <w:r w:rsidR="00864774" w:rsidRPr="00F602BE">
        <w:rPr>
          <w:rFonts w:cs="Times New Roman"/>
        </w:rPr>
        <w:t>Respondents from both surveys detailed experiences with clinical trials</w:t>
      </w:r>
      <w:r w:rsidR="00C1078F" w:rsidRPr="00F602BE">
        <w:rPr>
          <w:rFonts w:cs="Times New Roman"/>
        </w:rPr>
        <w:t xml:space="preserve"> and</w:t>
      </w:r>
      <w:r w:rsidR="00864774" w:rsidRPr="00F602BE">
        <w:rPr>
          <w:rFonts w:cs="Times New Roman"/>
        </w:rPr>
        <w:t xml:space="preserve"> the impediments to securing assent, </w:t>
      </w:r>
      <w:r w:rsidR="00F176CD" w:rsidRPr="00F602BE">
        <w:rPr>
          <w:rFonts w:cs="Times New Roman"/>
        </w:rPr>
        <w:t>offering</w:t>
      </w:r>
      <w:r w:rsidR="00864774" w:rsidRPr="00F602BE">
        <w:rPr>
          <w:rFonts w:cs="Times New Roman"/>
        </w:rPr>
        <w:t xml:space="preserve"> potential solutions to attaining assent in pediatric patients. </w:t>
      </w:r>
    </w:p>
    <w:p w14:paraId="642D661B" w14:textId="19A9A0F5" w:rsidR="00FC2D81" w:rsidRPr="00F602BE" w:rsidRDefault="00FC2D81" w:rsidP="00D65239">
      <w:pPr>
        <w:spacing w:line="480" w:lineRule="auto"/>
        <w:rPr>
          <w:rFonts w:cs="Times New Roman"/>
        </w:rPr>
      </w:pPr>
      <w:r w:rsidRPr="00F602BE">
        <w:rPr>
          <w:rFonts w:cs="Times New Roman"/>
          <w:b/>
        </w:rPr>
        <w:t>Conclusions</w:t>
      </w:r>
      <w:r w:rsidRPr="00F602BE">
        <w:rPr>
          <w:rFonts w:cs="Times New Roman"/>
        </w:rPr>
        <w:t xml:space="preserve">: </w:t>
      </w:r>
      <w:r w:rsidR="007F5ACC" w:rsidRPr="00F602BE">
        <w:rPr>
          <w:rFonts w:cs="Times New Roman"/>
        </w:rPr>
        <w:t>A</w:t>
      </w:r>
      <w:r w:rsidR="008B0014" w:rsidRPr="00F602BE">
        <w:rPr>
          <w:rFonts w:cs="Times New Roman"/>
        </w:rPr>
        <w:t>n important opportunity</w:t>
      </w:r>
      <w:r w:rsidR="007F5ACC" w:rsidRPr="00F602BE">
        <w:rPr>
          <w:rFonts w:cs="Times New Roman"/>
        </w:rPr>
        <w:t xml:space="preserve"> </w:t>
      </w:r>
      <w:r w:rsidR="009F2658" w:rsidRPr="00F602BE">
        <w:rPr>
          <w:rFonts w:cs="Times New Roman"/>
        </w:rPr>
        <w:t xml:space="preserve">exists </w:t>
      </w:r>
      <w:r w:rsidR="007F5ACC" w:rsidRPr="00F602BE">
        <w:rPr>
          <w:rFonts w:cs="Times New Roman"/>
        </w:rPr>
        <w:t xml:space="preserve">for standardized practices and tools to ensure pediatric patients </w:t>
      </w:r>
      <w:r w:rsidR="004D4923" w:rsidRPr="00F602BE">
        <w:rPr>
          <w:rFonts w:cs="Times New Roman"/>
        </w:rPr>
        <w:t xml:space="preserve">make well-informed decisions regarding their participation in </w:t>
      </w:r>
      <w:r w:rsidR="00F176CD" w:rsidRPr="00F602BE">
        <w:rPr>
          <w:rFonts w:cs="Times New Roman"/>
        </w:rPr>
        <w:t>clinical</w:t>
      </w:r>
      <w:r w:rsidR="004D4923" w:rsidRPr="00F602BE">
        <w:rPr>
          <w:rFonts w:cs="Times New Roman"/>
        </w:rPr>
        <w:t xml:space="preserve"> trial</w:t>
      </w:r>
      <w:r w:rsidR="00F176CD" w:rsidRPr="00F602BE">
        <w:rPr>
          <w:rFonts w:cs="Times New Roman"/>
        </w:rPr>
        <w:t>s,</w:t>
      </w:r>
      <w:r w:rsidR="004D4923" w:rsidRPr="00F602BE">
        <w:rPr>
          <w:rFonts w:cs="Times New Roman"/>
        </w:rPr>
        <w:t xml:space="preserve"> using materials appropriate to their level of understanding</w:t>
      </w:r>
      <w:r w:rsidR="00EA1B8B" w:rsidRPr="00F602BE">
        <w:rPr>
          <w:rFonts w:cs="Times New Roman"/>
        </w:rPr>
        <w:t xml:space="preserve">. </w:t>
      </w:r>
      <w:r w:rsidR="006D2559" w:rsidRPr="00F602BE">
        <w:rPr>
          <w:rFonts w:cs="Times New Roman"/>
        </w:rPr>
        <w:t xml:space="preserve">These tools </w:t>
      </w:r>
      <w:r w:rsidR="004D4923" w:rsidRPr="00F602BE">
        <w:rPr>
          <w:rFonts w:cs="Times New Roman"/>
        </w:rPr>
        <w:t xml:space="preserve">would establish a baseline standard for the assent process and </w:t>
      </w:r>
      <w:r w:rsidR="006D2559" w:rsidRPr="00F602BE">
        <w:rPr>
          <w:rFonts w:cs="Times New Roman"/>
        </w:rPr>
        <w:t xml:space="preserve">be made available to researchers, improving their ability to secure assent from young patients. </w:t>
      </w:r>
    </w:p>
    <w:p w14:paraId="3CB30B8D" w14:textId="77777777" w:rsidR="00F0293D" w:rsidRPr="00F602BE" w:rsidRDefault="00F0293D" w:rsidP="00D65239">
      <w:pPr>
        <w:spacing w:line="480" w:lineRule="auto"/>
        <w:rPr>
          <w:rFonts w:cs="Times New Roman"/>
        </w:rPr>
      </w:pPr>
    </w:p>
    <w:p w14:paraId="563A247B" w14:textId="7BF3BE0B" w:rsidR="00B07CD2" w:rsidRPr="00F602BE" w:rsidRDefault="00B07CD2" w:rsidP="00B07CD2">
      <w:pPr>
        <w:spacing w:line="480" w:lineRule="auto"/>
        <w:rPr>
          <w:rFonts w:cs="Times New Roman"/>
        </w:rPr>
      </w:pPr>
      <w:r w:rsidRPr="00F602BE">
        <w:rPr>
          <w:rFonts w:cs="Times New Roman"/>
          <w:b/>
        </w:rPr>
        <w:t>Keywords:</w:t>
      </w:r>
      <w:r w:rsidRPr="00F602BE">
        <w:rPr>
          <w:rFonts w:cs="Times New Roman"/>
        </w:rPr>
        <w:t xml:space="preserve"> pediatrics, pediatric assent, clinical trials, consent, survey</w:t>
      </w:r>
    </w:p>
    <w:p w14:paraId="3BCEEFB9" w14:textId="2169DAF3" w:rsidR="007A4FE5" w:rsidRPr="00F602BE" w:rsidRDefault="007A4FE5" w:rsidP="00D65239">
      <w:pPr>
        <w:spacing w:line="480" w:lineRule="auto"/>
        <w:rPr>
          <w:rFonts w:cs="Times New Roman"/>
        </w:rPr>
      </w:pPr>
    </w:p>
    <w:p w14:paraId="6EDA3618" w14:textId="77777777" w:rsidR="00F176CD" w:rsidRPr="00F602BE" w:rsidRDefault="00F176CD">
      <w:pPr>
        <w:rPr>
          <w:rFonts w:cs="Times New Roman"/>
          <w:b/>
        </w:rPr>
      </w:pPr>
      <w:r w:rsidRPr="00F602BE">
        <w:rPr>
          <w:rFonts w:cs="Times New Roman"/>
          <w:b/>
        </w:rPr>
        <w:br w:type="page"/>
      </w:r>
    </w:p>
    <w:p w14:paraId="0CCF5B56" w14:textId="2C2A53B6" w:rsidR="00DE0DBA" w:rsidRPr="00F602BE" w:rsidRDefault="00BD3F9D" w:rsidP="00530563">
      <w:pPr>
        <w:keepNext/>
        <w:spacing w:line="480" w:lineRule="auto"/>
        <w:outlineLvl w:val="0"/>
        <w:rPr>
          <w:rFonts w:cs="Times New Roman"/>
          <w:b/>
        </w:rPr>
      </w:pPr>
      <w:r w:rsidRPr="00F602BE">
        <w:rPr>
          <w:rFonts w:cs="Times New Roman"/>
          <w:b/>
        </w:rPr>
        <w:lastRenderedPageBreak/>
        <w:t>Introduction</w:t>
      </w:r>
    </w:p>
    <w:p w14:paraId="09EF9E87" w14:textId="3604110B" w:rsidR="008B156D" w:rsidRPr="00F602BE" w:rsidRDefault="00DE0DBA" w:rsidP="00D65239">
      <w:pPr>
        <w:pStyle w:val="NormalWeb"/>
        <w:spacing w:line="480" w:lineRule="auto"/>
      </w:pPr>
      <w:r w:rsidRPr="00F602BE">
        <w:t xml:space="preserve">Children cannot </w:t>
      </w:r>
      <w:r w:rsidR="00AB2A94" w:rsidRPr="00F602BE">
        <w:t xml:space="preserve">provide </w:t>
      </w:r>
      <w:r w:rsidRPr="00F602BE">
        <w:t xml:space="preserve">true </w:t>
      </w:r>
      <w:r w:rsidRPr="00F602BE">
        <w:rPr>
          <w:i/>
        </w:rPr>
        <w:t>informed consent</w:t>
      </w:r>
      <w:r w:rsidR="001C4B0B" w:rsidRPr="00F602BE">
        <w:t xml:space="preserve">, in the legal </w:t>
      </w:r>
      <w:r w:rsidR="00CB53F4" w:rsidRPr="00F602BE">
        <w:t>sense,</w:t>
      </w:r>
      <w:r w:rsidR="00CB53F4" w:rsidRPr="00F602BE">
        <w:rPr>
          <w:i/>
        </w:rPr>
        <w:t xml:space="preserve"> </w:t>
      </w:r>
      <w:r w:rsidR="00CB53F4" w:rsidRPr="00F602BE">
        <w:t>until</w:t>
      </w:r>
      <w:r w:rsidR="00780A16" w:rsidRPr="00F602BE">
        <w:t xml:space="preserve"> they reach</w:t>
      </w:r>
      <w:r w:rsidR="00491F4A" w:rsidRPr="00F602BE">
        <w:t xml:space="preserve"> the specified age at which the law recognizes their ability to give consent</w:t>
      </w:r>
      <w:r w:rsidR="00AB2A94" w:rsidRPr="00F602BE">
        <w:t xml:space="preserve"> </w:t>
      </w:r>
      <w:r w:rsidRPr="00F602BE">
        <w:t xml:space="preserve">but are </w:t>
      </w:r>
      <w:r w:rsidR="00780A16" w:rsidRPr="00F602BE">
        <w:t xml:space="preserve">often </w:t>
      </w:r>
      <w:r w:rsidRPr="00F602BE">
        <w:t xml:space="preserve">asked to </w:t>
      </w:r>
      <w:r w:rsidR="00646D64" w:rsidRPr="00F602BE">
        <w:t>agree</w:t>
      </w:r>
      <w:r w:rsidRPr="00F602BE">
        <w:t xml:space="preserve"> </w:t>
      </w:r>
      <w:r w:rsidR="003E577A" w:rsidRPr="00F602BE">
        <w:t>(provide assent) to participate</w:t>
      </w:r>
      <w:r w:rsidRPr="00F602BE">
        <w:t xml:space="preserve"> </w:t>
      </w:r>
      <w:r w:rsidR="00C1078F" w:rsidRPr="00F602BE">
        <w:t xml:space="preserve">in </w:t>
      </w:r>
      <w:r w:rsidRPr="00F602BE">
        <w:t>clinical trial</w:t>
      </w:r>
      <w:r w:rsidR="00AB2A94" w:rsidRPr="00F602BE">
        <w:t>s</w:t>
      </w:r>
      <w:r w:rsidRPr="00F602BE">
        <w:t xml:space="preserve"> while they are </w:t>
      </w:r>
      <w:r w:rsidR="00646D64" w:rsidRPr="00F602BE">
        <w:t>minors</w:t>
      </w:r>
      <w:r w:rsidRPr="00F602BE">
        <w:t xml:space="preserve">. </w:t>
      </w:r>
      <w:r w:rsidR="004E2E5E" w:rsidRPr="00F602BE">
        <w:t xml:space="preserve">Although </w:t>
      </w:r>
      <w:r w:rsidR="00AB2A94" w:rsidRPr="00F602BE">
        <w:t>p</w:t>
      </w:r>
      <w:r w:rsidR="00780A16" w:rsidRPr="00F602BE">
        <w:t>ediatric a</w:t>
      </w:r>
      <w:r w:rsidRPr="00F602BE">
        <w:t>ssent is not required</w:t>
      </w:r>
      <w:r w:rsidR="00780A16" w:rsidRPr="00F602BE">
        <w:t xml:space="preserve"> by law in all countries</w:t>
      </w:r>
      <w:r w:rsidR="00EE3800" w:rsidRPr="00F602BE">
        <w:t>,</w:t>
      </w:r>
      <w:r w:rsidRPr="00F602BE">
        <w:t xml:space="preserve"> </w:t>
      </w:r>
      <w:r w:rsidR="00C1078F" w:rsidRPr="00F602BE">
        <w:t>i</w:t>
      </w:r>
      <w:r w:rsidR="007868D7" w:rsidRPr="00F602BE">
        <w:t>nstitutional</w:t>
      </w:r>
      <w:r w:rsidRPr="00F602BE">
        <w:t xml:space="preserve"> </w:t>
      </w:r>
      <w:r w:rsidR="00C1078F" w:rsidRPr="00F602BE">
        <w:t>r</w:t>
      </w:r>
      <w:r w:rsidRPr="00F602BE">
        <w:t xml:space="preserve">eview </w:t>
      </w:r>
      <w:r w:rsidR="00C1078F" w:rsidRPr="00F602BE">
        <w:t>b</w:t>
      </w:r>
      <w:r w:rsidRPr="00F602BE">
        <w:t>oards</w:t>
      </w:r>
      <w:r w:rsidR="00D964C7" w:rsidRPr="00F602BE">
        <w:t xml:space="preserve"> (IRBs)</w:t>
      </w:r>
      <w:r w:rsidR="00AF43E4" w:rsidRPr="00F602BE">
        <w:t xml:space="preserve"> and ethics committees</w:t>
      </w:r>
      <w:r w:rsidRPr="00F602BE">
        <w:t xml:space="preserve">, academic institutions, </w:t>
      </w:r>
      <w:r w:rsidR="00C1078F" w:rsidRPr="00F602BE">
        <w:t>and</w:t>
      </w:r>
      <w:r w:rsidRPr="00F602BE">
        <w:t xml:space="preserve"> </w:t>
      </w:r>
      <w:r w:rsidR="00780A16" w:rsidRPr="00F602BE">
        <w:t xml:space="preserve">clinical trial organizations increasingly require assent be </w:t>
      </w:r>
      <w:r w:rsidR="004E2E5E" w:rsidRPr="00F602BE">
        <w:t>ob</w:t>
      </w:r>
      <w:r w:rsidR="00780A16" w:rsidRPr="00F602BE">
        <w:t xml:space="preserve">tained </w:t>
      </w:r>
      <w:r w:rsidR="00AB2A94" w:rsidRPr="00F602BE">
        <w:t xml:space="preserve">from pediatric patients </w:t>
      </w:r>
      <w:r w:rsidR="00780A16" w:rsidRPr="00F602BE">
        <w:t xml:space="preserve">before </w:t>
      </w:r>
      <w:r w:rsidR="00AB2A94" w:rsidRPr="00F602BE">
        <w:t xml:space="preserve">participation in a </w:t>
      </w:r>
      <w:r w:rsidR="00780A16" w:rsidRPr="00F602BE">
        <w:t>clinical trial</w:t>
      </w:r>
      <w:r w:rsidRPr="00F602BE">
        <w:t>.</w:t>
      </w:r>
      <w:r w:rsidR="004435CC" w:rsidRPr="00F602BE">
        <w:t xml:space="preserve"> Securing assent is </w:t>
      </w:r>
      <w:r w:rsidR="00935DF0" w:rsidRPr="00F602BE">
        <w:t>explicitly</w:t>
      </w:r>
      <w:r w:rsidR="004435CC" w:rsidRPr="00F602BE">
        <w:t xml:space="preserve"> outlined</w:t>
      </w:r>
      <w:r w:rsidR="006F12E3" w:rsidRPr="00F602BE">
        <w:t xml:space="preserve"> in the Declaration of Helsinki</w:t>
      </w:r>
      <w:r w:rsidR="005C704F" w:rsidRPr="00F602BE">
        <w:t>.</w:t>
      </w:r>
      <w:r w:rsidR="008D54DD" w:rsidRPr="00F602BE">
        <w:fldChar w:fldCharType="begin"/>
      </w:r>
      <w:r w:rsidR="008D54DD" w:rsidRPr="00F602BE">
        <w:instrText xml:space="preserve"> ADDIN EN.CITE &lt;EndNote&gt;&lt;Cite ExcludeYear="1"&gt;&lt;Year&gt;2013&lt;/Year&gt;&lt;RecNum&gt;20655&lt;/RecNum&gt;&lt;DisplayText&gt;&lt;style face="superscript"&gt;1&lt;/style&gt;&lt;/DisplayText&gt;&lt;record&gt;&lt;rec-number&gt;20655&lt;/rec-number&gt;&lt;foreign-keys&gt;&lt;key app="EN" db-id="p9ex5x5shs95ree2ppgp5zxupvpprwze5r5v" timestamp="1462904839"&gt;20655&lt;/key&gt;&lt;/foreign-keys&gt;&lt;ref-type name="Electronic Article"&gt;43&lt;/ref-type&gt;&lt;contributors&gt;&lt;/contributors&gt;&lt;titles&gt;&lt;title&gt;World Medical Association (WMA). Declaration of Helsinki: ethical principles for medical research involving human subjects. World Medical Association (WMA)&lt;/title&gt;&lt;/titles&gt;&lt;dates&gt;&lt;year&gt;2013&lt;/year&gt;&lt;pub-dates&gt;&lt;date&gt;5/10/2016&lt;/date&gt;&lt;/pub-dates&gt;&lt;/dates&gt;&lt;urls&gt;&lt;related-urls&gt;&lt;url&gt;http://www.wma.net/en/30publications/10policies/b3/&lt;/url&gt;&lt;/related-urls&gt;&lt;/urls&gt;&lt;/record&gt;&lt;/Cite&gt;&lt;/EndNote&gt;</w:instrText>
      </w:r>
      <w:r w:rsidR="008D54DD" w:rsidRPr="00F602BE">
        <w:fldChar w:fldCharType="separate"/>
      </w:r>
      <w:r w:rsidR="008D54DD" w:rsidRPr="00F602BE">
        <w:rPr>
          <w:vertAlign w:val="superscript"/>
        </w:rPr>
        <w:t>1</w:t>
      </w:r>
      <w:r w:rsidR="008D54DD" w:rsidRPr="00F602BE">
        <w:fldChar w:fldCharType="end"/>
      </w:r>
      <w:r w:rsidR="004435CC" w:rsidRPr="00F602BE">
        <w:t xml:space="preserve"> </w:t>
      </w:r>
      <w:r w:rsidR="004E2E5E" w:rsidRPr="00F602BE">
        <w:t xml:space="preserve">Because </w:t>
      </w:r>
      <w:r w:rsidR="003750E0" w:rsidRPr="00F602BE">
        <w:t>t</w:t>
      </w:r>
      <w:r w:rsidR="00A07853" w:rsidRPr="00F602BE">
        <w:t xml:space="preserve">here </w:t>
      </w:r>
      <w:r w:rsidR="002961A5" w:rsidRPr="00F602BE">
        <w:t>is</w:t>
      </w:r>
      <w:r w:rsidR="00AB2A94" w:rsidRPr="00F602BE">
        <w:t xml:space="preserve"> </w:t>
      </w:r>
      <w:r w:rsidR="00A07853" w:rsidRPr="00F602BE">
        <w:t>no universal guidance for</w:t>
      </w:r>
      <w:r w:rsidR="00A141F9" w:rsidRPr="00F602BE">
        <w:t xml:space="preserve"> securing</w:t>
      </w:r>
      <w:r w:rsidR="00A07853" w:rsidRPr="00F602BE">
        <w:t xml:space="preserve"> assent</w:t>
      </w:r>
      <w:r w:rsidR="00EE3800" w:rsidRPr="00F602BE">
        <w:t>—</w:t>
      </w:r>
      <w:r w:rsidR="00A07853" w:rsidRPr="00F602BE">
        <w:t xml:space="preserve">or </w:t>
      </w:r>
      <w:r w:rsidR="00AB2A94" w:rsidRPr="00F602BE">
        <w:t xml:space="preserve">agreement on </w:t>
      </w:r>
      <w:r w:rsidR="00A07853" w:rsidRPr="00F602BE">
        <w:t>the age at which assent</w:t>
      </w:r>
      <w:r w:rsidR="008E0E5C" w:rsidRPr="00F602BE">
        <w:t xml:space="preserve"> for pediatric patients</w:t>
      </w:r>
      <w:r w:rsidR="00A07853" w:rsidRPr="00F602BE">
        <w:t xml:space="preserve"> is mandatory</w:t>
      </w:r>
      <w:r w:rsidR="00EE3800" w:rsidRPr="00F602BE">
        <w:t>—</w:t>
      </w:r>
      <w:r w:rsidR="00A07853" w:rsidRPr="00F602BE">
        <w:t xml:space="preserve">assent procedures vary </w:t>
      </w:r>
      <w:r w:rsidR="003750E0" w:rsidRPr="00F602BE">
        <w:t xml:space="preserve">significantly </w:t>
      </w:r>
      <w:r w:rsidR="00A07853" w:rsidRPr="00F602BE">
        <w:t>among countries or even between IRBs</w:t>
      </w:r>
      <w:r w:rsidR="008113F7" w:rsidRPr="00F602BE">
        <w:t>/</w:t>
      </w:r>
      <w:r w:rsidR="00852E8E" w:rsidRPr="00F602BE">
        <w:t>ethic</w:t>
      </w:r>
      <w:r w:rsidR="00B81C1E">
        <w:t>s</w:t>
      </w:r>
      <w:r w:rsidR="00852E8E" w:rsidRPr="00F602BE">
        <w:t xml:space="preserve"> committees</w:t>
      </w:r>
      <w:r w:rsidR="00A07853" w:rsidRPr="00F602BE">
        <w:t xml:space="preserve"> </w:t>
      </w:r>
      <w:r w:rsidR="00EE3800" w:rsidRPr="00F602BE">
        <w:t>within a</w:t>
      </w:r>
      <w:r w:rsidR="006F12E3" w:rsidRPr="00F602BE">
        <w:t xml:space="preserve"> country</w:t>
      </w:r>
      <w:r w:rsidR="005C704F" w:rsidRPr="00F602BE">
        <w:t>.</w:t>
      </w:r>
      <w:r w:rsidR="008D44C6" w:rsidRPr="00F602BE">
        <w:fldChar w:fldCharType="begin"/>
      </w:r>
      <w:r w:rsidR="008752D5" w:rsidRPr="00F602BE">
        <w:instrText xml:space="preserve"> ADDIN EN.CITE &lt;EndNote&gt;&lt;Cite ExcludeYear="1"&gt;&lt;Author&gt;Frakking&lt;/Author&gt;&lt;Year&gt;2009&lt;/Year&gt;&lt;RecNum&gt;12494&lt;/RecNum&gt;&lt;DisplayText&gt;&lt;style face="superscript"&gt;2&lt;/style&gt;&lt;/DisplayText&gt;&lt;record&gt;&lt;rec-number&gt;12494&lt;/rec-number&gt;&lt;foreign-keys&gt;&lt;key app="EN" db-id="p9ex5x5shs95ree2ppgp5zxupvpprwze5r5v" timestamp="1366160043"&gt;12494&lt;/key&gt;&lt;/foreign-keys&gt;&lt;ref-type name="Electronic Article"&gt;43&lt;/ref-type&gt;&lt;contributors&gt;&lt;authors&gt;&lt;author&gt;Frakking, F. N. J.&lt;/author&gt;&lt;author&gt;van der Lee, T. P.&lt;/author&gt;&lt;author&gt;Klassen, Terry P.&lt;/author&gt;&lt;author&gt;Offringa, M.&lt;/author&gt;&lt;author&gt;on behalf of the StAR Child Health Project,&lt;/author&gt;&lt;/authors&gt;&lt;/contributors&gt;&lt;titles&gt;&lt;title&gt;Frakking F, van der Lee T., Klassen T, et al. Survey of current guidance for child health clinical trials&lt;/title&gt;&lt;/titles&gt;&lt;pages&gt;1-37&lt;/pages&gt;&lt;keywords&gt;&lt;keyword&gt;Child&lt;/keyword&gt;&lt;keyword&gt;Clinical Trial&lt;/keyword&gt;&lt;keyword&gt;clinical trials&lt;/keyword&gt;&lt;keyword&gt;Health&lt;/keyword&gt;&lt;keyword&gt;Survey&lt;/keyword&gt;&lt;/keywords&gt;&lt;dates&gt;&lt;year&gt;2009&lt;/year&gt;&lt;pub-dates&gt;&lt;date&gt;12/2/2016&lt;/date&gt;&lt;/pub-dates&gt;&lt;/dates&gt;&lt;publisher&gt;StAR Child Health Project&lt;/publisher&gt;&lt;urls&gt;&lt;related-urls&gt;&lt;url&gt;http://www.who.int/childmedicines/publications/GUIDANCECHILDHEALTH.pdf&lt;/url&gt;&lt;/related-urls&gt;&lt;pdf-urls&gt;&lt;url&gt;file://localhost/Users/douglastaylor/Documents/Papers2/Reports/Frakking/2013/Frakking%20%202013.pdf&lt;/url&gt;&lt;url&gt;file://S:\RefMan\Refman References\14012 Frakking StaR Child Health Project 2012.pdf&lt;/url&gt;&lt;/pdf-urls&gt;&lt;/urls&gt;&lt;electronic-resource-num&gt;papers2://publication/uuid/0744DD5C-1433-4F58-B88E-651A79AE1EF2&lt;/electronic-resource-num&gt;&lt;/record&gt;&lt;/Cite&gt;&lt;/EndNote&gt;</w:instrText>
      </w:r>
      <w:r w:rsidR="008D44C6" w:rsidRPr="00F602BE">
        <w:fldChar w:fldCharType="separate"/>
      </w:r>
      <w:r w:rsidR="008D44C6" w:rsidRPr="00F602BE">
        <w:rPr>
          <w:vertAlign w:val="superscript"/>
        </w:rPr>
        <w:t>2</w:t>
      </w:r>
      <w:r w:rsidR="008D44C6" w:rsidRPr="00F602BE">
        <w:fldChar w:fldCharType="end"/>
      </w:r>
      <w:r w:rsidR="00C658C3" w:rsidRPr="00F602BE">
        <w:t xml:space="preserve"> </w:t>
      </w:r>
      <w:r w:rsidR="002A3CC6" w:rsidRPr="00F602BE">
        <w:t>The US Food and Drug Administration (FDA)</w:t>
      </w:r>
      <w:r w:rsidR="005C704F" w:rsidRPr="00F602BE">
        <w:t>,</w:t>
      </w:r>
      <w:r w:rsidR="008D44C6" w:rsidRPr="00F602BE">
        <w:fldChar w:fldCharType="begin"/>
      </w:r>
      <w:r w:rsidR="008D44C6" w:rsidRPr="00F602BE">
        <w:instrText xml:space="preserve"> ADDIN EN.CITE &lt;EndNote&gt;&lt;Cite ExcludeYear="1"&gt;&lt;Author&gt;US Food and Drug Administration&lt;/Author&gt;&lt;Year&gt;2000&lt;/Year&gt;&lt;RecNum&gt;21505&lt;/RecNum&gt;&lt;DisplayText&gt;&lt;style face="superscript"&gt;3&lt;/style&gt;&lt;/DisplayText&gt;&lt;record&gt;&lt;rec-number&gt;21505&lt;/rec-number&gt;&lt;foreign-keys&gt;&lt;key app="EN" db-id="p9ex5x5shs95ree2ppgp5zxupvpprwze5r5v" timestamp="1480698509"&gt;21505&lt;/key&gt;&lt;/foreign-keys&gt;&lt;ref-type name="Electronic Book"&gt;44&lt;/ref-type&gt;&lt;contributors&gt;&lt;authors&gt;&lt;author&gt;US Food and Drug Administration,&lt;/author&gt;&lt;/authors&gt;&lt;/contributors&gt;&lt;titles&gt;&lt;title&gt;Guidance for industry E11 clinical investigation of medicinal products in the pediatric population&lt;/title&gt;&lt;/titles&gt;&lt;dates&gt;&lt;year&gt;2000&lt;/year&gt;&lt;pub-dates&gt;&lt;date&gt;12/2/2016&lt;/date&gt;&lt;/pub-dates&gt;&lt;/dates&gt;&lt;pub-location&gt;Rockville, MD&lt;/pub-location&gt;&lt;publisher&gt;U.S. Department of Health and Human Services&lt;/publisher&gt;&lt;urls&gt;&lt;related-urls&gt;&lt;url&gt;http://www.fda.gov/downloads/drugs/guidancecomplianceregulatoryinformation/guidances/ucm073143.pdf&lt;/url&gt;&lt;/related-urls&gt;&lt;/urls&gt;&lt;/record&gt;&lt;/Cite&gt;&lt;/EndNote&gt;</w:instrText>
      </w:r>
      <w:r w:rsidR="008D44C6" w:rsidRPr="00F602BE">
        <w:fldChar w:fldCharType="separate"/>
      </w:r>
      <w:r w:rsidR="008D44C6" w:rsidRPr="00F602BE">
        <w:rPr>
          <w:vertAlign w:val="superscript"/>
        </w:rPr>
        <w:t>3</w:t>
      </w:r>
      <w:r w:rsidR="008D44C6" w:rsidRPr="00F602BE">
        <w:fldChar w:fldCharType="end"/>
      </w:r>
      <w:r w:rsidR="00FB625C" w:rsidRPr="00F602BE">
        <w:t xml:space="preserve"> </w:t>
      </w:r>
      <w:r w:rsidR="002A3CC6" w:rsidRPr="00F602BE">
        <w:t>World Health Organization (WHO)</w:t>
      </w:r>
      <w:r w:rsidR="005C704F" w:rsidRPr="00F602BE">
        <w:t>,</w:t>
      </w:r>
      <w:r w:rsidR="008D44C6" w:rsidRPr="00F602BE">
        <w:fldChar w:fldCharType="begin"/>
      </w:r>
      <w:r w:rsidR="008752D5" w:rsidRPr="00F602BE">
        <w:instrText xml:space="preserve"> ADDIN EN.CITE &lt;EndNote&gt;&lt;Cite ExcludeYear="1"&gt;&lt;Author&gt;World Health Organization Research Ethics Review Committee (ERC)&lt;/Author&gt;&lt;Year&gt;2009&lt;/Year&gt;&lt;RecNum&gt;21506&lt;/RecNum&gt;&lt;DisplayText&gt;&lt;style face="superscript"&gt;4&lt;/style&gt;&lt;/DisplayText&gt;&lt;record&gt;&lt;rec-number&gt;21506&lt;/rec-number&gt;&lt;foreign-keys&gt;&lt;key app="EN" db-id="p9ex5x5shs95ree2ppgp5zxupvpprwze5r5v" timestamp="1480701446"&gt;21506&lt;/key&gt;&lt;/foreign-keys&gt;&lt;ref-type name="Electronic Article"&gt;43&lt;/ref-type&gt;&lt;contributors&gt;&lt;authors&gt;&lt;author&gt;World Health Organization Research Ethics Review Committee (ERC),&lt;/author&gt;&lt;/authors&gt;&lt;/contributors&gt;&lt;titles&gt;&lt;title&gt;World Health Organization Research Ethics Review Committee (ERC). The process of seeking informed consent &lt;/title&gt;&lt;/titles&gt;&lt;dates&gt;&lt;year&gt;2009&lt;/year&gt;&lt;pub-dates&gt;&lt;date&gt;12/2/2016&lt;/date&gt;&lt;/pub-dates&gt;&lt;/dates&gt;&lt;urls&gt;&lt;related-urls&gt;&lt;url&gt;www.who.int/rpc/research_ethics/Process_seeking_IF_printing2.pdf&lt;/url&gt;&lt;/related-urls&gt;&lt;/urls&gt;&lt;/record&gt;&lt;/Cite&gt;&lt;/EndNote&gt;</w:instrText>
      </w:r>
      <w:r w:rsidR="008D44C6" w:rsidRPr="00F602BE">
        <w:fldChar w:fldCharType="separate"/>
      </w:r>
      <w:r w:rsidR="008D44C6" w:rsidRPr="00F602BE">
        <w:rPr>
          <w:vertAlign w:val="superscript"/>
        </w:rPr>
        <w:t>4</w:t>
      </w:r>
      <w:r w:rsidR="008D44C6" w:rsidRPr="00F602BE">
        <w:fldChar w:fldCharType="end"/>
      </w:r>
      <w:r w:rsidR="007A67D0" w:rsidRPr="00F602BE">
        <w:t xml:space="preserve"> European Commission</w:t>
      </w:r>
      <w:r w:rsidR="005C704F" w:rsidRPr="00F602BE">
        <w:t>,</w:t>
      </w:r>
      <w:r w:rsidR="008D44C6" w:rsidRPr="00F602BE">
        <w:fldChar w:fldCharType="begin"/>
      </w:r>
      <w:r w:rsidR="008D44C6" w:rsidRPr="00F602BE">
        <w:instrText xml:space="preserve"> ADDIN EN.CITE &lt;EndNote&gt;&lt;Cite ExcludeAuth="1" ExcludeYear="1"&gt;&lt;Year&gt;2008&lt;/Year&gt;&lt;RecNum&gt;21507&lt;/RecNum&gt;&lt;DisplayText&gt;&lt;style face="superscript"&gt;5&lt;/style&gt;&lt;/DisplayText&gt;&lt;record&gt;&lt;rec-number&gt;21507&lt;/rec-number&gt;&lt;foreign-keys&gt;&lt;key app="EN" db-id="p9ex5x5shs95ree2ppgp5zxupvpprwze5r5v" timestamp="1480705436"&gt;21507&lt;/key&gt;&lt;/foreign-keys&gt;&lt;ref-type name="Journal Article"&gt;17&lt;/ref-type&gt;&lt;contributors&gt;&lt;/contributors&gt;&lt;titles&gt;&lt;title&gt;European Union. Ethical considerations for clinical trials on medicinal products conducted with the paediatric population&lt;/title&gt;&lt;secondary-title&gt;Eur J Health Law&lt;/secondary-title&gt;&lt;alt-title&gt;European journal of health law&lt;/alt-title&gt;&lt;/titles&gt;&lt;periodical&gt;&lt;full-title&gt;Eur J Health Law&lt;/full-title&gt;&lt;abbr-1&gt;European journal of health law&lt;/abbr-1&gt;&lt;/periodical&gt;&lt;alt-periodical&gt;&lt;full-title&gt;Eur J Health Law&lt;/full-title&gt;&lt;abbr-1&gt;European journal of health law&lt;/abbr-1&gt;&lt;/alt-periodical&gt;&lt;pages&gt;223-50&lt;/pages&gt;&lt;volume&gt;15&lt;/volume&gt;&lt;number&gt;2&lt;/number&gt;&lt;edition&gt;2008/11/08&lt;/edition&gt;&lt;keywords&gt;&lt;keyword&gt;Adolescent&lt;/keyword&gt;&lt;keyword&gt;Age Factors&lt;/keyword&gt;&lt;keyword&gt;Biomedical Research/ethics/*legislation &amp;amp; jurisprudence/standards&lt;/keyword&gt;&lt;keyword&gt;Child&lt;/keyword&gt;&lt;keyword&gt;Child Welfare&lt;/keyword&gt;&lt;keyword&gt;Clinical Trials as Topic/*legislation &amp;amp; jurisprudence&lt;/keyword&gt;&lt;keyword&gt;Ethics Committees, Research&lt;/keyword&gt;&lt;keyword&gt;*Ethics, Research&lt;/keyword&gt;&lt;keyword&gt;European Union&lt;/keyword&gt;&lt;keyword&gt;Female&lt;/keyword&gt;&lt;keyword&gt;Humans&lt;/keyword&gt;&lt;keyword&gt;Informed Consent&lt;/keyword&gt;&lt;keyword&gt;Male&lt;/keyword&gt;&lt;keyword&gt;*Minors&lt;/keyword&gt;&lt;keyword&gt;*Public Policy&lt;/keyword&gt;&lt;keyword&gt;Risk&lt;/keyword&gt;&lt;/keywords&gt;&lt;dates&gt;&lt;year&gt;2008&lt;/year&gt;&lt;pub-dates&gt;&lt;date&gt;Jul&lt;/date&gt;&lt;/pub-dates&gt;&lt;/dates&gt;&lt;isbn&gt;0929-0273 (Print)&amp;#xD;0929-0273&lt;/isbn&gt;&lt;accession-num&gt;18988606&lt;/accession-num&gt;&lt;urls&gt;&lt;/urls&gt;&lt;remote-database-provider&gt;NLM&lt;/remote-database-provider&gt;&lt;language&gt;Eng&lt;/language&gt;&lt;/record&gt;&lt;/Cite&gt;&lt;/EndNote&gt;</w:instrText>
      </w:r>
      <w:r w:rsidR="008D44C6" w:rsidRPr="00F602BE">
        <w:fldChar w:fldCharType="separate"/>
      </w:r>
      <w:r w:rsidR="008D44C6" w:rsidRPr="00F602BE">
        <w:rPr>
          <w:vertAlign w:val="superscript"/>
        </w:rPr>
        <w:t>5</w:t>
      </w:r>
      <w:r w:rsidR="008D44C6" w:rsidRPr="00F602BE">
        <w:fldChar w:fldCharType="end"/>
      </w:r>
      <w:r w:rsidR="009538CB" w:rsidRPr="00F602BE">
        <w:t xml:space="preserve"> </w:t>
      </w:r>
      <w:r w:rsidR="002A3CC6" w:rsidRPr="00F602BE">
        <w:t>Australian National Research Council (ANRC)</w:t>
      </w:r>
      <w:r w:rsidR="005C704F" w:rsidRPr="00F602BE">
        <w:t>,</w:t>
      </w:r>
      <w:r w:rsidR="008D44C6" w:rsidRPr="00F602BE">
        <w:fldChar w:fldCharType="begin"/>
      </w:r>
      <w:r w:rsidR="005C704F" w:rsidRPr="00F602BE">
        <w:instrText xml:space="preserve"> ADDIN EN.CITE &lt;EndNote&gt;&lt;Cite ExcludeAuth="1" ExcludeYear="1"&gt;&lt;Year&gt;2016&lt;/Year&gt;&lt;RecNum&gt;21508&lt;/RecNum&gt;&lt;Suffix&gt;``&lt;/Suffix&gt;&lt;DisplayText&gt;&lt;style face="superscript"&gt;6`&lt;/style&gt;&lt;/DisplayText&gt;&lt;record&gt;&lt;rec-number&gt;21508&lt;/rec-number&gt;&lt;foreign-keys&gt;&lt;key app="EN" db-id="p9ex5x5shs95ree2ppgp5zxupvpprwze5r5v" timestamp="1480706366"&gt;21508&lt;/key&gt;&lt;/foreign-keys&gt;&lt;ref-type name="Electronic Article"&gt;43&lt;/ref-type&gt;&lt;contributors&gt;&lt;/contributors&gt;&lt;titles&gt;&lt;title&gt;Australian Government National Health Medical Research Committee. National statement on ethical conduct in human research (2007) - Updated May 2015&lt;/title&gt;&lt;/titles&gt;&lt;dates&gt;&lt;year&gt;2016&lt;/year&gt;&lt;pub-dates&gt;&lt;date&gt;12/2/2016&lt;/date&gt;&lt;/pub-dates&gt;&lt;/dates&gt;&lt;urls&gt;&lt;related-urls&gt;&lt;url&gt;https://www.nhmrc.gov.au/guidelines-publications/e72&lt;/url&gt;&lt;/related-urls&gt;&lt;/urls&gt;&lt;/record&gt;&lt;/Cite&gt;&lt;/EndNote&gt;</w:instrText>
      </w:r>
      <w:r w:rsidR="008D44C6" w:rsidRPr="00F602BE">
        <w:fldChar w:fldCharType="separate"/>
      </w:r>
      <w:r w:rsidR="005C704F" w:rsidRPr="00F602BE">
        <w:rPr>
          <w:vertAlign w:val="superscript"/>
        </w:rPr>
        <w:t>6</w:t>
      </w:r>
      <w:r w:rsidR="008D44C6" w:rsidRPr="00F602BE">
        <w:fldChar w:fldCharType="end"/>
      </w:r>
      <w:r w:rsidR="008D44C6" w:rsidRPr="00F602BE">
        <w:t xml:space="preserve"> National Cancer Institute (NCI)</w:t>
      </w:r>
      <w:r w:rsidR="005C704F" w:rsidRPr="00F602BE">
        <w:t>,</w:t>
      </w:r>
      <w:r w:rsidR="008D44C6" w:rsidRPr="00F602BE">
        <w:fldChar w:fldCharType="begin"/>
      </w:r>
      <w:r w:rsidR="008D44C6" w:rsidRPr="00F602BE">
        <w:instrText xml:space="preserve"> ADDIN EN.CITE &lt;EndNote&gt;&lt;Cite ExcludeYear="1"&gt;&lt;Year&gt;2016&lt;/Year&gt;&lt;RecNum&gt;21509&lt;/RecNum&gt;&lt;DisplayText&gt;&lt;style face="superscript"&gt;7&lt;/style&gt;&lt;/DisplayText&gt;&lt;record&gt;&lt;rec-number&gt;21509&lt;/rec-number&gt;&lt;foreign-keys&gt;&lt;key app="EN" db-id="p9ex5x5shs95ree2ppgp5zxupvpprwze5r5v" timestamp="1480706515"&gt;21509&lt;/key&gt;&lt;/foreign-keys&gt;&lt;ref-type name="Electronic Article"&gt;43&lt;/ref-type&gt;&lt;contributors&gt;&lt;/contributors&gt;&lt;titles&gt;&lt;title&gt;National Cancer Institute. Children&amp;apos;s assent&lt;/title&gt;&lt;/titles&gt;&lt;dates&gt;&lt;year&gt;2016&lt;/year&gt;&lt;pub-dates&gt;&lt;date&gt;12/2/2016&lt;/date&gt;&lt;/pub-dates&gt;&lt;/dates&gt;&lt;urls&gt;&lt;related-urls&gt;&lt;url&gt;https://www.cancer.gov/about-cancer/treatment/clinical-trials/patient-safety/childrens-assent&lt;/url&gt;&lt;/related-urls&gt;&lt;/urls&gt;&lt;/record&gt;&lt;/Cite&gt;&lt;/EndNote&gt;</w:instrText>
      </w:r>
      <w:r w:rsidR="008D44C6" w:rsidRPr="00F602BE">
        <w:fldChar w:fldCharType="separate"/>
      </w:r>
      <w:r w:rsidR="008D44C6" w:rsidRPr="00F602BE">
        <w:rPr>
          <w:vertAlign w:val="superscript"/>
        </w:rPr>
        <w:t>7</w:t>
      </w:r>
      <w:r w:rsidR="008D44C6" w:rsidRPr="00F602BE">
        <w:fldChar w:fldCharType="end"/>
      </w:r>
      <w:r w:rsidR="005C704F" w:rsidRPr="00F602BE">
        <w:t xml:space="preserve"> </w:t>
      </w:r>
      <w:r w:rsidR="00FC2AB5" w:rsidRPr="00F602BE">
        <w:t>American Academy of Pediatrics (AAP)</w:t>
      </w:r>
      <w:r w:rsidR="005C704F" w:rsidRPr="00F602BE">
        <w:t>,</w:t>
      </w:r>
      <w:r w:rsidR="008D44C6" w:rsidRPr="00F602BE">
        <w:fldChar w:fldCharType="begin"/>
      </w:r>
      <w:r w:rsidR="008D44C6" w:rsidRPr="00F602BE">
        <w:instrText xml:space="preserve"> ADDIN EN.CITE &lt;EndNote&gt;&lt;Cite ExcludeYear="1"&gt;&lt;Author&gt;Shaddy&lt;/Author&gt;&lt;Year&gt;2010&lt;/Year&gt;&lt;RecNum&gt;21511&lt;/RecNum&gt;&lt;DisplayText&gt;&lt;style face="superscript"&gt;8&lt;/style&gt;&lt;/DisplayText&gt;&lt;record&gt;&lt;rec-number&gt;21511&lt;/rec-number&gt;&lt;foreign-keys&gt;&lt;key app="EN" db-id="p9ex5x5shs95ree2ppgp5zxupvpprwze5r5v" timestamp="1480707294"&gt;21511&lt;/key&gt;&lt;/foreign-keys&gt;&lt;ref-type name="Journal Article"&gt;17&lt;/ref-type&gt;&lt;contributors&gt;&lt;authors&gt;&lt;author&gt;Shaddy, R. E.&lt;/author&gt;&lt;author&gt;Denne, S. C.&lt;/author&gt;&lt;/authors&gt;&lt;/contributors&gt;&lt;titles&gt;&lt;title&gt;Clinical report--guidelines for the ethical conduct of studies to evaluate drugs in pediatric populations&lt;/title&gt;&lt;secondary-title&gt;Pediatrics&lt;/secondary-title&gt;&lt;alt-title&gt;Pediatrics&lt;/alt-title&gt;&lt;/titles&gt;&lt;periodical&gt;&lt;full-title&gt;Pediatrics&lt;/full-title&gt;&lt;abbr-1&gt;Pediatrics&lt;/abbr-1&gt;&lt;abbr-2&gt;Pediatrics&lt;/abbr-2&gt;&lt;/periodical&gt;&lt;alt-periodical&gt;&lt;full-title&gt;Pediatrics&lt;/full-title&gt;&lt;abbr-1&gt;Pediatrics&lt;/abbr-1&gt;&lt;abbr-2&gt;Pediatrics&lt;/abbr-2&gt;&lt;/alt-periodical&gt;&lt;pages&gt;850-60&lt;/pages&gt;&lt;volume&gt;125&lt;/volume&gt;&lt;number&gt;4&lt;/number&gt;&lt;edition&gt;2010/03/31&lt;/edition&gt;&lt;keywords&gt;&lt;keyword&gt;Child&lt;/keyword&gt;&lt;keyword&gt;Clinical Trials as Topic/ethics/standards&lt;/keyword&gt;&lt;keyword&gt;Drug Evaluation/*ethics/standards&lt;/keyword&gt;&lt;keyword&gt;Humans&lt;/keyword&gt;&lt;keyword&gt;Informed Consent/ethics/standards&lt;/keyword&gt;&lt;keyword&gt;Pediatrics/*ethics/standards&lt;/keyword&gt;&lt;keyword&gt;*Pharmaceutical Preparations/standards&lt;/keyword&gt;&lt;keyword&gt;Practice Guidelines as Topic/*standards&lt;/keyword&gt;&lt;keyword&gt;Research Subjects&lt;/keyword&gt;&lt;/keywords&gt;&lt;dates&gt;&lt;year&gt;2010&lt;/year&gt;&lt;pub-dates&gt;&lt;date&gt;Apr&lt;/date&gt;&lt;/pub-dates&gt;&lt;/dates&gt;&lt;isbn&gt;0031-4005&lt;/isbn&gt;&lt;accession-num&gt;20351010&lt;/accession-num&gt;&lt;urls&gt;&lt;/urls&gt;&lt;electronic-resource-num&gt;10.1542/peds.2010-0082&lt;/electronic-resource-num&gt;&lt;remote-database-provider&gt;NLM&lt;/remote-database-provider&gt;&lt;language&gt;Eng&lt;/language&gt;&lt;/record&gt;&lt;/Cite&gt;&lt;/EndNote&gt;</w:instrText>
      </w:r>
      <w:r w:rsidR="008D44C6" w:rsidRPr="00F602BE">
        <w:fldChar w:fldCharType="separate"/>
      </w:r>
      <w:r w:rsidR="008D44C6" w:rsidRPr="00F602BE">
        <w:rPr>
          <w:vertAlign w:val="superscript"/>
        </w:rPr>
        <w:t>8</w:t>
      </w:r>
      <w:r w:rsidR="008D44C6" w:rsidRPr="00F602BE">
        <w:fldChar w:fldCharType="end"/>
      </w:r>
      <w:r w:rsidR="005C704F" w:rsidRPr="00F602BE">
        <w:t xml:space="preserve"> </w:t>
      </w:r>
      <w:r w:rsidR="002A3CC6" w:rsidRPr="00F602BE">
        <w:t>a</w:t>
      </w:r>
      <w:r w:rsidR="00D964C7" w:rsidRPr="00F602BE">
        <w:t>nd United Nations (UN)</w:t>
      </w:r>
      <w:r w:rsidR="008D44C6" w:rsidRPr="00F602BE">
        <w:fldChar w:fldCharType="begin"/>
      </w:r>
      <w:r w:rsidR="008D44C6" w:rsidRPr="00F602BE">
        <w:instrText xml:space="preserve"> ADDIN EN.CITE &lt;EndNote&gt;&lt;Cite ExcludeYear="1"&gt;&lt;Year&gt;2013&lt;/Year&gt;&lt;RecNum&gt;21510&lt;/RecNum&gt;&lt;DisplayText&gt;&lt;style face="superscript"&gt;9&lt;/style&gt;&lt;/DisplayText&gt;&lt;record&gt;&lt;rec-number&gt;21510&lt;/rec-number&gt;&lt;foreign-keys&gt;&lt;key app="EN" db-id="p9ex5x5shs95ree2ppgp5zxupvpprwze5r5v" timestamp="1480706720"&gt;21510&lt;/key&gt;&lt;/foreign-keys&gt;&lt;ref-type name="Electronic Article"&gt;43&lt;/ref-type&gt;&lt;contributors&gt;&lt;/contributors&gt;&lt;titles&gt;&lt;title&gt;Children&amp;apos;s Rights Alliance. Summary of the UN Convention on the rights of the child&lt;/title&gt;&lt;/titles&gt;&lt;dates&gt;&lt;year&gt;2013&lt;/year&gt;&lt;pub-dates&gt;&lt;date&gt;12/2/2016&lt;/date&gt;&lt;/pub-dates&gt;&lt;/dates&gt;&lt;urls&gt;&lt;related-urls&gt;&lt;url&gt;http://www.childrensrights.ie/sites/default/files/information_sheets/files/SummaryUNCRC.pdf&lt;/url&gt;&lt;/related-urls&gt;&lt;/urls&gt;&lt;/record&gt;&lt;/Cite&gt;&lt;/EndNote&gt;</w:instrText>
      </w:r>
      <w:r w:rsidR="008D44C6" w:rsidRPr="00F602BE">
        <w:fldChar w:fldCharType="separate"/>
      </w:r>
      <w:r w:rsidR="008D44C6" w:rsidRPr="00F602BE">
        <w:rPr>
          <w:vertAlign w:val="superscript"/>
        </w:rPr>
        <w:t>9</w:t>
      </w:r>
      <w:r w:rsidR="008D44C6" w:rsidRPr="00F602BE">
        <w:fldChar w:fldCharType="end"/>
      </w:r>
      <w:r w:rsidR="00E80876" w:rsidRPr="00F602BE">
        <w:t xml:space="preserve"> </w:t>
      </w:r>
      <w:r w:rsidR="003750E0" w:rsidRPr="00F602BE">
        <w:t xml:space="preserve">have all </w:t>
      </w:r>
      <w:r w:rsidR="00D964C7" w:rsidRPr="00447A9F">
        <w:t>publish</w:t>
      </w:r>
      <w:r w:rsidR="003750E0" w:rsidRPr="00447A9F">
        <w:t>ed</w:t>
      </w:r>
      <w:r w:rsidR="002A3CC6" w:rsidRPr="00447A9F">
        <w:t xml:space="preserve"> guidance on the importance of </w:t>
      </w:r>
      <w:r w:rsidR="003750E0" w:rsidRPr="00447A9F">
        <w:t>ensuring</w:t>
      </w:r>
      <w:r w:rsidR="002A3CC6" w:rsidRPr="00447A9F">
        <w:t xml:space="preserve"> assent from pediatric patients </w:t>
      </w:r>
      <w:r w:rsidR="003750E0" w:rsidRPr="00447A9F">
        <w:t>is attained prior to their participation in</w:t>
      </w:r>
      <w:r w:rsidR="002A3CC6" w:rsidRPr="00447A9F">
        <w:t xml:space="preserve"> clinical trials. </w:t>
      </w:r>
      <w:r w:rsidR="00DE546B" w:rsidRPr="00447A9F">
        <w:t>While</w:t>
      </w:r>
      <w:r w:rsidR="00EE3800" w:rsidRPr="00447A9F">
        <w:t xml:space="preserve"> </w:t>
      </w:r>
      <w:r w:rsidR="00184906" w:rsidRPr="00447A9F">
        <w:t>assent g</w:t>
      </w:r>
      <w:r w:rsidR="00355553" w:rsidRPr="00447A9F">
        <w:t xml:space="preserve">uidelines </w:t>
      </w:r>
      <w:r w:rsidR="005E5E36" w:rsidRPr="00447A9F">
        <w:t xml:space="preserve">from these </w:t>
      </w:r>
      <w:r w:rsidR="00184906" w:rsidRPr="00447A9F">
        <w:t>organization</w:t>
      </w:r>
      <w:r w:rsidR="005E5E36" w:rsidRPr="00447A9F">
        <w:t>s</w:t>
      </w:r>
      <w:r w:rsidR="00184906" w:rsidRPr="00447A9F">
        <w:t xml:space="preserve"> vary in nature and context, </w:t>
      </w:r>
      <w:r w:rsidR="00355553" w:rsidRPr="00447A9F">
        <w:t xml:space="preserve">all emphasize the importance of </w:t>
      </w:r>
      <w:r w:rsidR="009538CB" w:rsidRPr="00447A9F">
        <w:t>ob</w:t>
      </w:r>
      <w:r w:rsidR="00184906" w:rsidRPr="00447A9F">
        <w:t>taining</w:t>
      </w:r>
      <w:r w:rsidR="00355553" w:rsidRPr="00447A9F">
        <w:t xml:space="preserve"> assent </w:t>
      </w:r>
      <w:r w:rsidR="00C95B47" w:rsidRPr="00447A9F">
        <w:t xml:space="preserve">prior to </w:t>
      </w:r>
      <w:r w:rsidR="005660D7" w:rsidRPr="00447A9F">
        <w:t xml:space="preserve">clinical trial </w:t>
      </w:r>
      <w:r w:rsidR="00C95B47" w:rsidRPr="00447A9F">
        <w:t>participation</w:t>
      </w:r>
      <w:r w:rsidR="005660D7" w:rsidRPr="00447A9F">
        <w:t xml:space="preserve"> </w:t>
      </w:r>
      <w:r w:rsidR="00355553" w:rsidRPr="00447A9F">
        <w:t>when</w:t>
      </w:r>
      <w:r w:rsidR="00184906" w:rsidRPr="00447A9F">
        <w:t>ever</w:t>
      </w:r>
      <w:r w:rsidR="00355553" w:rsidRPr="00447A9F">
        <w:t xml:space="preserve"> possible. Other </w:t>
      </w:r>
      <w:r w:rsidR="00780364" w:rsidRPr="00447A9F">
        <w:t xml:space="preserve">consistent themes </w:t>
      </w:r>
      <w:r w:rsidR="00355553" w:rsidRPr="00447A9F">
        <w:t xml:space="preserve">include the need for parental informed </w:t>
      </w:r>
      <w:r w:rsidR="00184906" w:rsidRPr="00447A9F">
        <w:t>consent</w:t>
      </w:r>
      <w:r w:rsidR="00355553" w:rsidRPr="00447A9F">
        <w:t xml:space="preserve"> before </w:t>
      </w:r>
      <w:r w:rsidR="00184906" w:rsidRPr="00447A9F">
        <w:t xml:space="preserve">a child can be enrolled in </w:t>
      </w:r>
      <w:r w:rsidR="00355553" w:rsidRPr="00447A9F">
        <w:t xml:space="preserve">a clinical trial, </w:t>
      </w:r>
      <w:r w:rsidR="00184906" w:rsidRPr="00447A9F">
        <w:t xml:space="preserve">the need </w:t>
      </w:r>
      <w:r w:rsidR="00355553" w:rsidRPr="00447A9F">
        <w:t>for</w:t>
      </w:r>
      <w:r w:rsidR="00D964C7" w:rsidRPr="00447A9F">
        <w:t xml:space="preserve"> both</w:t>
      </w:r>
      <w:r w:rsidR="00355553" w:rsidRPr="00447A9F">
        <w:t xml:space="preserve"> parents to give</w:t>
      </w:r>
      <w:r w:rsidR="00355553" w:rsidRPr="00F602BE">
        <w:t xml:space="preserve"> </w:t>
      </w:r>
      <w:r w:rsidR="00184906" w:rsidRPr="00F602BE">
        <w:t>informed consent</w:t>
      </w:r>
      <w:r w:rsidR="00355553" w:rsidRPr="00F602BE">
        <w:t xml:space="preserve"> unless </w:t>
      </w:r>
      <w:r w:rsidR="00184906" w:rsidRPr="00F602BE">
        <w:t xml:space="preserve">only </w:t>
      </w:r>
      <w:r w:rsidR="006167BF" w:rsidRPr="00F602BE">
        <w:t xml:space="preserve">one parent is </w:t>
      </w:r>
      <w:r w:rsidR="00C70C32" w:rsidRPr="00F602BE">
        <w:t>available</w:t>
      </w:r>
      <w:r w:rsidR="00355553" w:rsidRPr="00F602BE">
        <w:t xml:space="preserve"> and for the</w:t>
      </w:r>
      <w:r w:rsidR="00D964C7" w:rsidRPr="00F602BE">
        <w:t xml:space="preserve"> </w:t>
      </w:r>
      <w:r w:rsidR="002C38F2" w:rsidRPr="00F602BE">
        <w:t xml:space="preserve">clinical </w:t>
      </w:r>
      <w:r w:rsidR="00D964C7" w:rsidRPr="00F602BE">
        <w:t>research team</w:t>
      </w:r>
      <w:r w:rsidR="00355553" w:rsidRPr="00F602BE">
        <w:t xml:space="preserve"> </w:t>
      </w:r>
      <w:r w:rsidR="00D964C7" w:rsidRPr="00F602BE">
        <w:t>to</w:t>
      </w:r>
      <w:r w:rsidR="00355553" w:rsidRPr="00F602BE">
        <w:t xml:space="preserve"> </w:t>
      </w:r>
      <w:r w:rsidR="002C38F2" w:rsidRPr="00F602BE">
        <w:t xml:space="preserve">fully </w:t>
      </w:r>
      <w:r w:rsidR="00355553" w:rsidRPr="00F602BE">
        <w:t xml:space="preserve">explain the </w:t>
      </w:r>
      <w:r w:rsidR="002C38F2" w:rsidRPr="00F602BE">
        <w:t xml:space="preserve">trial </w:t>
      </w:r>
      <w:r w:rsidR="00355553" w:rsidRPr="00F602BE">
        <w:t xml:space="preserve">procedure to </w:t>
      </w:r>
      <w:r w:rsidR="002C38F2" w:rsidRPr="00F602BE">
        <w:t>the child</w:t>
      </w:r>
      <w:r w:rsidR="00355553" w:rsidRPr="00F602BE">
        <w:t xml:space="preserve"> in </w:t>
      </w:r>
      <w:r w:rsidR="002C38F2" w:rsidRPr="00F602BE">
        <w:t xml:space="preserve">a </w:t>
      </w:r>
      <w:r w:rsidR="00355553" w:rsidRPr="00F602BE">
        <w:t xml:space="preserve">language </w:t>
      </w:r>
      <w:r w:rsidR="002C38F2" w:rsidRPr="00F602BE">
        <w:t xml:space="preserve">that </w:t>
      </w:r>
      <w:r w:rsidR="00355553" w:rsidRPr="00F602BE">
        <w:t>they can understand, including what participation entails and what the child may e</w:t>
      </w:r>
      <w:r w:rsidR="005A3031" w:rsidRPr="00F602BE">
        <w:t>xperience during the treatment</w:t>
      </w:r>
      <w:r w:rsidR="005C704F" w:rsidRPr="00F602BE">
        <w:t>.</w:t>
      </w:r>
      <w:r w:rsidR="008D44C6" w:rsidRPr="00F602BE">
        <w:fldChar w:fldCharType="begin">
          <w:fldData xml:space="preserve">PEVuZE5vdGU+PENpdGUgRXhjbHVkZVllYXI9IjEiPjxBdXRob3I+V29ybGQgSGVhbHRoIE9yZ2Fu
aXphdGlvbiBSZXNlYXJjaCBFdGhpY3MgUmV2aWV3IENvbW1pdHRlZSAoRVJDKTwvQXV0aG9yPjxZ
ZWFyPjIwMDk8L1llYXI+PFJlY051bT4yMTUwNjwvUmVjTnVtPjxEaXNwbGF5VGV4dD48c3R5bGUg
ZmFjZT0ic3VwZXJzY3JpcHQiPjQsNywxMCwxMTwvc3R5bGU+PC9EaXNwbGF5VGV4dD48cmVjb3Jk
PjxyZWMtbnVtYmVyPjIxNTA2PC9yZWMtbnVtYmVyPjxmb3JlaWduLWtleXM+PGtleSBhcHA9IkVO
IiBkYi1pZD0icDlleDV4NXNoczk1cmVlMnBwZ3A1enh1cHZwcHJ3emU1cjV2IiB0aW1lc3RhbXA9
IjE0ODA3MDE0NDYiPjIxNTA2PC9rZXk+PC9mb3JlaWduLWtleXM+PHJlZi10eXBlIG5hbWU9IkVs
ZWN0cm9uaWMgQXJ0aWNsZSI+NDM8L3JlZi10eXBlPjxjb250cmlidXRvcnM+PGF1dGhvcnM+PGF1
dGhvcj5Xb3JsZCBIZWFsdGggT3JnYW5pemF0aW9uIFJlc2VhcmNoIEV0aGljcyBSZXZpZXcgQ29t
bWl0dGVlIChFUkMpLDwvYXV0aG9yPjwvYXV0aG9ycz48L2NvbnRyaWJ1dG9ycz48dGl0bGVzPjx0
aXRsZT5Xb3JsZCBIZWFsdGggT3JnYW5pemF0aW9uIFJlc2VhcmNoIEV0aGljcyBSZXZpZXcgQ29t
bWl0dGVlIChFUkMpLiBUaGUgcHJvY2VzcyBvZiBzZWVraW5nIGluZm9ybWVkIGNvbnNlbnQgPC90
aXRsZT48L3RpdGxlcz48ZGF0ZXM+PHllYXI+MjAwOTwveWVhcj48cHViLWRhdGVzPjxkYXRlPjEy
LzIvMjAxNjwvZGF0ZT48L3B1Yi1kYXRlcz48L2RhdGVzPjx1cmxzPjxyZWxhdGVkLXVybHM+PHVy
bD53d3cud2hvLmludC9ycGMvcmVzZWFyY2hfZXRoaWNzL1Byb2Nlc3Nfc2Vla2luZ19JRl9wcmlu
dGluZzIucGRmPC91cmw+PC9yZWxhdGVkLXVybHM+PC91cmxzPjwvcmVjb3JkPjwvQ2l0ZT48Q2l0
ZSBFeGNsdWRlWWVhcj0iMSI+PFllYXI+MjAxNjwvWWVhcj48UmVjTnVtPjIxNTA5PC9SZWNOdW0+
PHJlY29yZD48cmVjLW51bWJlcj4yMTUwOTwvcmVjLW51bWJlcj48Zm9yZWlnbi1rZXlzPjxrZXkg
YXBwPSJFTiIgZGItaWQ9InA5ZXg1eDVzaHM5NXJlZTJwcGdwNXp4dXB2cHByd3plNXI1diIgdGlt
ZXN0YW1wPSIxNDgwNzA2NTE1Ij4yMTUwOTwva2V5PjwvZm9yZWlnbi1rZXlzPjxyZWYtdHlwZSBu
YW1lPSJFbGVjdHJvbmljIEFydGljbGUiPjQzPC9yZWYtdHlwZT48Y29udHJpYnV0b3JzPjwvY29u
dHJpYnV0b3JzPjx0aXRsZXM+PHRpdGxlPk5hdGlvbmFsIENhbmNlciBJbnN0aXR1dGUuIENoaWxk
cmVuJmFwb3M7cyBhc3NlbnQ8L3RpdGxlPjwvdGl0bGVzPjxkYXRlcz48eWVhcj4yMDE2PC95ZWFy
PjxwdWItZGF0ZXM+PGRhdGU+MTIvMi8yMDE2PC9kYXRlPjwvcHViLWRhdGVzPjwvZGF0ZXM+PHVy
bHM+PHJlbGF0ZWQtdXJscz48dXJsPmh0dHBzOi8vd3d3LmNhbmNlci5nb3YvYWJvdXQtY2FuY2Vy
L3RyZWF0bWVudC9jbGluaWNhbC10cmlhbHMvcGF0aWVudC1zYWZldHkvY2hpbGRyZW5zLWFzc2Vu
dDwvdXJsPjwvcmVsYXRlZC11cmxzPjwvdXJscz48L3JlY29yZD48L0NpdGU+PENpdGUgRXhjbHVk
ZVllYXI9IjEiPjxBdXRob3I+R2lsbDwvQXV0aG9yPjxZZWFyPjIwMDM8L1llYXI+PFJlY051bT4x
NTI2NzwvUmVjTnVtPjxyZWNvcmQ+PHJlYy1udW1iZXI+MTUyNjc8L3JlYy1udW1iZXI+PGZvcmVp
Z24ta2V5cz48a2V5IGFwcD0iRU4iIGRiLWlkPSJwOWV4NXg1c2hzOTVyZWUycHBncDV6eHVwdnBw
cnd6ZTVyNXYiIHRpbWVzdGFtcD0iMTM5Mzk1NzU3NCI+MTUyNjc8L2tleT48L2ZvcmVpZ24ta2V5
cz48cmVmLXR5cGUgbmFtZT0iSm91cm5hbCBBcnRpY2xlIj4xNzwvcmVmLXR5cGU+PGNvbnRyaWJ1
dG9ycz48YXV0aG9ycz48YXV0aG9yPkdpbGwsIEQuPC9hdXRob3I+PGF1dGhvcj5DcmF3bGV5LCBG
LiBQLjwvYXV0aG9yPjxhdXRob3I+TG9HaXVkaWNlLCBNLjwvYXV0aG9yPjxhdXRob3I+R3Jvc2Vr
LCBTLjwvYXV0aG9yPjxhdXRob3I+S3VyeiwgUi48L2F1dGhvcj48YXV0aG9yPmRlIExvdXJkZXMt
TGV2eSwgTS48L2F1dGhvcj48YXV0aG9yPk1qb25lcywgUy48L2F1dGhvcj48YXV0aG9yPk5pY29s
b3BvdWxvcywgRC48L2F1dGhvcj48YXV0aG9yPlJ1YmlubywgQS48L2F1dGhvcj48YXV0aG9yPlNh
dWVyLCBQLiBKLjwvYXV0aG9yPjxhdXRob3I+U2lpbWVzLCBNLjwvYXV0aG9yPjxhdXRob3I+V2Vp
bmRpZywgTS48L2F1dGhvcj48YXV0aG9yPlphY2gsIE0uPC9hdXRob3I+PGF1dGhvcj5DaGFtYmVy
cywgVC4gTC48L2F1dGhvcj48L2F1dGhvcnM+PC9jb250cmlidXRvcnM+PGF1dGgtYWRkcmVzcz5U
aGUgQ2hpbGRyZW4mYXBvcztzIEhvc3BpdGFsLCBUZW1wbGUgU3RyZWV0LCBJUkwgRHVibGluIEks
IElyZWxhbmQuIGdpbGxkQGlvbC5pZTwvYXV0aC1hZGRyZXNzPjx0aXRsZXM+PHRpdGxlPkd1aWRl
bGluZXMgZm9yIGluZm9ybWVkIGNvbnNlbnQgaW4gYmlvbWVkaWNhbCByZXNlYXJjaCBpbnZvbHZp
bmcgcGFlZGlhdHJpYyBwb3B1bGF0aW9ucyBhcyByZXNlYXJjaCBwYXJ0aWNpcGFudHM8L3RpdGxl
PjxzZWNvbmRhcnktdGl0bGU+RXVyIEogUGVkaWF0cjwvc2Vjb25kYXJ5LXRpdGxlPjxhbHQtdGl0
bGU+RXVyb3BlYW4gam91cm5hbCBvZiBwZWRpYXRyaWNzPC9hbHQtdGl0bGU+PC90aXRsZXM+PHBl
cmlvZGljYWw+PGZ1bGwtdGl0bGU+RXVyb3BlYW4gSm91cm5hbCBvZiBQZWRpYXRyaWNzPC9mdWxs
LXRpdGxlPjxhYmJyLTE+RXVyLiBKLiBQZWRpYXRyLjwvYWJici0xPjxhYmJyLTI+RXVyIEogUGVk
aWF0cjwvYWJici0yPjwvcGVyaW9kaWNhbD48YWx0LXBlcmlvZGljYWw+PGZ1bGwtdGl0bGU+RXVy
b3BlYW4gSm91cm5hbCBvZiBQZWRpYXRyaWNzPC9mdWxsLXRpdGxlPjxhYmJyLTE+RXVyLiBKLiBQ
ZWRpYXRyLjwvYWJici0xPjxhYmJyLTI+RXVyIEogUGVkaWF0cjwvYWJici0yPjwvYWx0LXBlcmlv
ZGljYWw+PHBhZ2VzPjQ1NS04PC9wYWdlcz48dm9sdW1lPjE2Mjwvdm9sdW1lPjxudW1iZXI+Ny04
PC9udW1iZXI+PGVkaXRpb24+MjAwMy8wNC8zMDwvZWRpdGlvbj48a2V5d29yZHM+PGtleXdvcmQ+
QmlvbWVkaWNhbCBSZXNlYXJjaC8qc3RhbmRhcmRzPC9rZXl3b3JkPjxrZXl3b3JkPkNoaWxkPC9r
ZXl3b3JkPjxrZXl3b3JkPkNoaWxkIFdlbGZhcmU8L2tleXdvcmQ+PGtleXdvcmQ+SHVtYW5zPC9r
ZXl3b3JkPjxrZXl3b3JkPipJbmZvcm1lZCBDb25zZW50PC9rZXl3b3JkPjxrZXl3b3JkPlBlZGlh
dHJpY3M8L2tleXdvcmQ+PGtleXdvcmQ+UGh5c2ljaWFuJmFwb3M7cyBSb2xlPC9rZXl3b3JkPjwv
a2V5d29yZHM+PGRhdGVzPjx5ZWFyPjIwMDM8L3llYXI+PHB1Yi1kYXRlcz48ZGF0ZT5KdWw8L2Rh
dGU+PC9wdWItZGF0ZXM+PC9kYXRlcz48aXNibj4wMzQwLTYxOTkgKFByaW50KSYjeEQ7MDM0MC02
MTk5PC9pc2JuPjxhY2Nlc3Npb24tbnVtPjEyNzE5OTY2PC9hY2Nlc3Npb24tbnVtPjx1cmxzPjxy
ZWxhdGVkLXVybHM+PHVybD5odHRwOi8vbGluay5zcHJpbmdlci5jb20vYXJ0aWNsZS8xMC4xMDA3
JTJGczAwNDMxLTAwMy0xMTkyLTA8L3VybD48L3JlbGF0ZWQtdXJscz48L3VybHM+PGVsZWN0cm9u
aWMtcmVzb3VyY2UtbnVtPjEwLjEwMDcvczAwNDMxLTAwMy0xMTkyLTA8L2VsZWN0cm9uaWMtcmVz
b3VyY2UtbnVtPjxyZW1vdGUtZGF0YWJhc2UtcHJvdmlkZXI+TmxtPC9yZW1vdGUtZGF0YWJhc2Ut
cHJvdmlkZXI+PGxhbmd1YWdlPmVuZzwvbGFuZ3VhZ2U+PC9yZWNvcmQ+PC9DaXRlPjxDaXRlIEV4
Y2x1ZGVBdXRoPSIxIiBFeGNsdWRlWWVhcj0iMSI+PFllYXI+MjAxNDwvWWVhcj48UmVjTnVtPjIx
NTEyPC9SZWNOdW0+PHJlY29yZD48cmVjLW51bWJlcj4yMTUxMjwvcmVjLW51bWJlcj48Zm9yZWln
bi1rZXlzPjxrZXkgYXBwPSJFTiIgZGItaWQ9InA5ZXg1eDVzaHM5NXJlZTJwcGdwNXp4dXB2cHBy
d3plNXI1diIgdGltZXN0YW1wPSIxNDgwNzA3NjUyIj4yMTUxMjwva2V5PjwvZm9yZWlnbi1rZXlz
PjxyZWYtdHlwZSBuYW1lPSJFbGVjdHJvbmljIEFydGljbGUiPjQzPC9yZWYtdHlwZT48Y29udHJp
YnV0b3JzPjwvY29udHJpYnV0b3JzPjx0aXRsZXM+PHRpdGxlPlJlZ3VsYXRpb24gKEVVKSBObyA1
MzYvMjAxNCBvZiB0aGUgRXVyb3BlYW4gUGFybGlhbWVudCBhbmQgb2YgdGhlIENvdW5jaWwgb2Yg
MTYgQXByaWwgMjAxNCBvbiBjbGluaWNhbCB0cmlhbHMgb24gbWVkaWNpbmFsIHByb2R1Y3RzIGZv
ciBodW1hbiB1c2UsIGFuZCByZXBlYWxpbmcgRGlyZWN0aXZlIDIwMDEvMjAvRUMgVGV4dCB3aXRo
IEVFQSByZWxldmFuY2U8L3RpdGxlPjwvdGl0bGVzPjxkYXRlcz48eWVhcj4yMDE0PC95ZWFyPjxw
dWItZGF0ZXM+PGRhdGU+MTIvMi8yMDE2PC9kYXRlPjwvcHViLWRhdGVzPjwvZGF0ZXM+PHVybHM+
PHJlbGF0ZWQtdXJscz48dXJsPmh0dHA6Ly9ldXItbGV4LmV1cm9wYS5ldS9sZWdhbC1jb250ZW50
L0VOL0FMTC8/dXJpPUNFTEVYOjMyMDE0UjA1MzYmYW1wO3FpZD0xNDgwNzA3NDk3MTMwPC91cmw+
PC9yZWxhdGVkLXVybHM+PC91cmxzPjwvcmVjb3JkPjwvQ2l0ZT48L0VuZE5vdGU+
</w:fldData>
        </w:fldChar>
      </w:r>
      <w:r w:rsidR="008752D5" w:rsidRPr="00F602BE">
        <w:instrText xml:space="preserve"> ADDIN EN.CITE </w:instrText>
      </w:r>
      <w:r w:rsidR="008752D5" w:rsidRPr="00F602BE">
        <w:fldChar w:fldCharType="begin">
          <w:fldData xml:space="preserve">PEVuZE5vdGU+PENpdGUgRXhjbHVkZVllYXI9IjEiPjxBdXRob3I+V29ybGQgSGVhbHRoIE9yZ2Fu
aXphdGlvbiBSZXNlYXJjaCBFdGhpY3MgUmV2aWV3IENvbW1pdHRlZSAoRVJDKTwvQXV0aG9yPjxZ
ZWFyPjIwMDk8L1llYXI+PFJlY051bT4yMTUwNjwvUmVjTnVtPjxEaXNwbGF5VGV4dD48c3R5bGUg
ZmFjZT0ic3VwZXJzY3JpcHQiPjQsNywxMCwxMTwvc3R5bGU+PC9EaXNwbGF5VGV4dD48cmVjb3Jk
PjxyZWMtbnVtYmVyPjIxNTA2PC9yZWMtbnVtYmVyPjxmb3JlaWduLWtleXM+PGtleSBhcHA9IkVO
IiBkYi1pZD0icDlleDV4NXNoczk1cmVlMnBwZ3A1enh1cHZwcHJ3emU1cjV2IiB0aW1lc3RhbXA9
IjE0ODA3MDE0NDYiPjIxNTA2PC9rZXk+PC9mb3JlaWduLWtleXM+PHJlZi10eXBlIG5hbWU9IkVs
ZWN0cm9uaWMgQXJ0aWNsZSI+NDM8L3JlZi10eXBlPjxjb250cmlidXRvcnM+PGF1dGhvcnM+PGF1
dGhvcj5Xb3JsZCBIZWFsdGggT3JnYW5pemF0aW9uIFJlc2VhcmNoIEV0aGljcyBSZXZpZXcgQ29t
bWl0dGVlIChFUkMpLDwvYXV0aG9yPjwvYXV0aG9ycz48L2NvbnRyaWJ1dG9ycz48dGl0bGVzPjx0
aXRsZT5Xb3JsZCBIZWFsdGggT3JnYW5pemF0aW9uIFJlc2VhcmNoIEV0aGljcyBSZXZpZXcgQ29t
bWl0dGVlIChFUkMpLiBUaGUgcHJvY2VzcyBvZiBzZWVraW5nIGluZm9ybWVkIGNvbnNlbnQgPC90
aXRsZT48L3RpdGxlcz48ZGF0ZXM+PHllYXI+MjAwOTwveWVhcj48cHViLWRhdGVzPjxkYXRlPjEy
LzIvMjAxNjwvZGF0ZT48L3B1Yi1kYXRlcz48L2RhdGVzPjx1cmxzPjxyZWxhdGVkLXVybHM+PHVy
bD53d3cud2hvLmludC9ycGMvcmVzZWFyY2hfZXRoaWNzL1Byb2Nlc3Nfc2Vla2luZ19JRl9wcmlu
dGluZzIucGRmPC91cmw+PC9yZWxhdGVkLXVybHM+PC91cmxzPjwvcmVjb3JkPjwvQ2l0ZT48Q2l0
ZSBFeGNsdWRlWWVhcj0iMSI+PFllYXI+MjAxNjwvWWVhcj48UmVjTnVtPjIxNTA5PC9SZWNOdW0+
PHJlY29yZD48cmVjLW51bWJlcj4yMTUwOTwvcmVjLW51bWJlcj48Zm9yZWlnbi1rZXlzPjxrZXkg
YXBwPSJFTiIgZGItaWQ9InA5ZXg1eDVzaHM5NXJlZTJwcGdwNXp4dXB2cHByd3plNXI1diIgdGlt
ZXN0YW1wPSIxNDgwNzA2NTE1Ij4yMTUwOTwva2V5PjwvZm9yZWlnbi1rZXlzPjxyZWYtdHlwZSBu
YW1lPSJFbGVjdHJvbmljIEFydGljbGUiPjQzPC9yZWYtdHlwZT48Y29udHJpYnV0b3JzPjwvY29u
dHJpYnV0b3JzPjx0aXRsZXM+PHRpdGxlPk5hdGlvbmFsIENhbmNlciBJbnN0aXR1dGUuIENoaWxk
cmVuJmFwb3M7cyBhc3NlbnQ8L3RpdGxlPjwvdGl0bGVzPjxkYXRlcz48eWVhcj4yMDE2PC95ZWFy
PjxwdWItZGF0ZXM+PGRhdGU+MTIvMi8yMDE2PC9kYXRlPjwvcHViLWRhdGVzPjwvZGF0ZXM+PHVy
bHM+PHJlbGF0ZWQtdXJscz48dXJsPmh0dHBzOi8vd3d3LmNhbmNlci5nb3YvYWJvdXQtY2FuY2Vy
L3RyZWF0bWVudC9jbGluaWNhbC10cmlhbHMvcGF0aWVudC1zYWZldHkvY2hpbGRyZW5zLWFzc2Vu
dDwvdXJsPjwvcmVsYXRlZC11cmxzPjwvdXJscz48L3JlY29yZD48L0NpdGU+PENpdGUgRXhjbHVk
ZVllYXI9IjEiPjxBdXRob3I+R2lsbDwvQXV0aG9yPjxZZWFyPjIwMDM8L1llYXI+PFJlY051bT4x
NTI2NzwvUmVjTnVtPjxyZWNvcmQ+PHJlYy1udW1iZXI+MTUyNjc8L3JlYy1udW1iZXI+PGZvcmVp
Z24ta2V5cz48a2V5IGFwcD0iRU4iIGRiLWlkPSJwOWV4NXg1c2hzOTVyZWUycHBncDV6eHVwdnBw
cnd6ZTVyNXYiIHRpbWVzdGFtcD0iMTM5Mzk1NzU3NCI+MTUyNjc8L2tleT48L2ZvcmVpZ24ta2V5
cz48cmVmLXR5cGUgbmFtZT0iSm91cm5hbCBBcnRpY2xlIj4xNzwvcmVmLXR5cGU+PGNvbnRyaWJ1
dG9ycz48YXV0aG9ycz48YXV0aG9yPkdpbGwsIEQuPC9hdXRob3I+PGF1dGhvcj5DcmF3bGV5LCBG
LiBQLjwvYXV0aG9yPjxhdXRob3I+TG9HaXVkaWNlLCBNLjwvYXV0aG9yPjxhdXRob3I+R3Jvc2Vr
LCBTLjwvYXV0aG9yPjxhdXRob3I+S3VyeiwgUi48L2F1dGhvcj48YXV0aG9yPmRlIExvdXJkZXMt
TGV2eSwgTS48L2F1dGhvcj48YXV0aG9yPk1qb25lcywgUy48L2F1dGhvcj48YXV0aG9yPk5pY29s
b3BvdWxvcywgRC48L2F1dGhvcj48YXV0aG9yPlJ1YmlubywgQS48L2F1dGhvcj48YXV0aG9yPlNh
dWVyLCBQLiBKLjwvYXV0aG9yPjxhdXRob3I+U2lpbWVzLCBNLjwvYXV0aG9yPjxhdXRob3I+V2Vp
bmRpZywgTS48L2F1dGhvcj48YXV0aG9yPlphY2gsIE0uPC9hdXRob3I+PGF1dGhvcj5DaGFtYmVy
cywgVC4gTC48L2F1dGhvcj48L2F1dGhvcnM+PC9jb250cmlidXRvcnM+PGF1dGgtYWRkcmVzcz5U
aGUgQ2hpbGRyZW4mYXBvcztzIEhvc3BpdGFsLCBUZW1wbGUgU3RyZWV0LCBJUkwgRHVibGluIEks
IElyZWxhbmQuIGdpbGxkQGlvbC5pZTwvYXV0aC1hZGRyZXNzPjx0aXRsZXM+PHRpdGxlPkd1aWRl
bGluZXMgZm9yIGluZm9ybWVkIGNvbnNlbnQgaW4gYmlvbWVkaWNhbCByZXNlYXJjaCBpbnZvbHZp
bmcgcGFlZGlhdHJpYyBwb3B1bGF0aW9ucyBhcyByZXNlYXJjaCBwYXJ0aWNpcGFudHM8L3RpdGxl
PjxzZWNvbmRhcnktdGl0bGU+RXVyIEogUGVkaWF0cjwvc2Vjb25kYXJ5LXRpdGxlPjxhbHQtdGl0
bGU+RXVyb3BlYW4gam91cm5hbCBvZiBwZWRpYXRyaWNzPC9hbHQtdGl0bGU+PC90aXRsZXM+PHBl
cmlvZGljYWw+PGZ1bGwtdGl0bGU+RXVyb3BlYW4gSm91cm5hbCBvZiBQZWRpYXRyaWNzPC9mdWxs
LXRpdGxlPjxhYmJyLTE+RXVyLiBKLiBQZWRpYXRyLjwvYWJici0xPjxhYmJyLTI+RXVyIEogUGVk
aWF0cjwvYWJici0yPjwvcGVyaW9kaWNhbD48YWx0LXBlcmlvZGljYWw+PGZ1bGwtdGl0bGU+RXVy
b3BlYW4gSm91cm5hbCBvZiBQZWRpYXRyaWNzPC9mdWxsLXRpdGxlPjxhYmJyLTE+RXVyLiBKLiBQ
ZWRpYXRyLjwvYWJici0xPjxhYmJyLTI+RXVyIEogUGVkaWF0cjwvYWJici0yPjwvYWx0LXBlcmlv
ZGljYWw+PHBhZ2VzPjQ1NS04PC9wYWdlcz48dm9sdW1lPjE2Mjwvdm9sdW1lPjxudW1iZXI+Ny04
PC9udW1iZXI+PGVkaXRpb24+MjAwMy8wNC8zMDwvZWRpdGlvbj48a2V5d29yZHM+PGtleXdvcmQ+
QmlvbWVkaWNhbCBSZXNlYXJjaC8qc3RhbmRhcmRzPC9rZXl3b3JkPjxrZXl3b3JkPkNoaWxkPC9r
ZXl3b3JkPjxrZXl3b3JkPkNoaWxkIFdlbGZhcmU8L2tleXdvcmQ+PGtleXdvcmQ+SHVtYW5zPC9r
ZXl3b3JkPjxrZXl3b3JkPipJbmZvcm1lZCBDb25zZW50PC9rZXl3b3JkPjxrZXl3b3JkPlBlZGlh
dHJpY3M8L2tleXdvcmQ+PGtleXdvcmQ+UGh5c2ljaWFuJmFwb3M7cyBSb2xlPC9rZXl3b3JkPjwv
a2V5d29yZHM+PGRhdGVzPjx5ZWFyPjIwMDM8L3llYXI+PHB1Yi1kYXRlcz48ZGF0ZT5KdWw8L2Rh
dGU+PC9wdWItZGF0ZXM+PC9kYXRlcz48aXNibj4wMzQwLTYxOTkgKFByaW50KSYjeEQ7MDM0MC02
MTk5PC9pc2JuPjxhY2Nlc3Npb24tbnVtPjEyNzE5OTY2PC9hY2Nlc3Npb24tbnVtPjx1cmxzPjxy
ZWxhdGVkLXVybHM+PHVybD5odHRwOi8vbGluay5zcHJpbmdlci5jb20vYXJ0aWNsZS8xMC4xMDA3
JTJGczAwNDMxLTAwMy0xMTkyLTA8L3VybD48L3JlbGF0ZWQtdXJscz48L3VybHM+PGVsZWN0cm9u
aWMtcmVzb3VyY2UtbnVtPjEwLjEwMDcvczAwNDMxLTAwMy0xMTkyLTA8L2VsZWN0cm9uaWMtcmVz
b3VyY2UtbnVtPjxyZW1vdGUtZGF0YWJhc2UtcHJvdmlkZXI+TmxtPC9yZW1vdGUtZGF0YWJhc2Ut
cHJvdmlkZXI+PGxhbmd1YWdlPmVuZzwvbGFuZ3VhZ2U+PC9yZWNvcmQ+PC9DaXRlPjxDaXRlIEV4
Y2x1ZGVBdXRoPSIxIiBFeGNsdWRlWWVhcj0iMSI+PFllYXI+MjAxNDwvWWVhcj48UmVjTnVtPjIx
NTEyPC9SZWNOdW0+PHJlY29yZD48cmVjLW51bWJlcj4yMTUxMjwvcmVjLW51bWJlcj48Zm9yZWln
bi1rZXlzPjxrZXkgYXBwPSJFTiIgZGItaWQ9InA5ZXg1eDVzaHM5NXJlZTJwcGdwNXp4dXB2cHBy
d3plNXI1diIgdGltZXN0YW1wPSIxNDgwNzA3NjUyIj4yMTUxMjwva2V5PjwvZm9yZWlnbi1rZXlz
PjxyZWYtdHlwZSBuYW1lPSJFbGVjdHJvbmljIEFydGljbGUiPjQzPC9yZWYtdHlwZT48Y29udHJp
YnV0b3JzPjwvY29udHJpYnV0b3JzPjx0aXRsZXM+PHRpdGxlPlJlZ3VsYXRpb24gKEVVKSBObyA1
MzYvMjAxNCBvZiB0aGUgRXVyb3BlYW4gUGFybGlhbWVudCBhbmQgb2YgdGhlIENvdW5jaWwgb2Yg
MTYgQXByaWwgMjAxNCBvbiBjbGluaWNhbCB0cmlhbHMgb24gbWVkaWNpbmFsIHByb2R1Y3RzIGZv
ciBodW1hbiB1c2UsIGFuZCByZXBlYWxpbmcgRGlyZWN0aXZlIDIwMDEvMjAvRUMgVGV4dCB3aXRo
IEVFQSByZWxldmFuY2U8L3RpdGxlPjwvdGl0bGVzPjxkYXRlcz48eWVhcj4yMDE0PC95ZWFyPjxw
dWItZGF0ZXM+PGRhdGU+MTIvMi8yMDE2PC9kYXRlPjwvcHViLWRhdGVzPjwvZGF0ZXM+PHVybHM+
PHJlbGF0ZWQtdXJscz48dXJsPmh0dHA6Ly9ldXItbGV4LmV1cm9wYS5ldS9sZWdhbC1jb250ZW50
L0VOL0FMTC8/dXJpPUNFTEVYOjMyMDE0UjA1MzYmYW1wO3FpZD0xNDgwNzA3NDk3MTMwPC91cmw+
PC9yZWxhdGVkLXVybHM+PC91cmxzPjwvcmVjb3JkPjwvQ2l0ZT48L0VuZE5vdGU+
</w:fldData>
        </w:fldChar>
      </w:r>
      <w:r w:rsidR="008752D5" w:rsidRPr="00F602BE">
        <w:instrText xml:space="preserve"> ADDIN EN.CITE.DATA </w:instrText>
      </w:r>
      <w:r w:rsidR="008752D5" w:rsidRPr="00F602BE">
        <w:fldChar w:fldCharType="end"/>
      </w:r>
      <w:r w:rsidR="008D44C6" w:rsidRPr="00F602BE">
        <w:fldChar w:fldCharType="separate"/>
      </w:r>
      <w:r w:rsidR="008D44C6" w:rsidRPr="00F602BE">
        <w:rPr>
          <w:vertAlign w:val="superscript"/>
        </w:rPr>
        <w:t>4,7,10,11</w:t>
      </w:r>
      <w:r w:rsidR="008D44C6" w:rsidRPr="00F602BE">
        <w:fldChar w:fldCharType="end"/>
      </w:r>
      <w:r w:rsidR="009538CB" w:rsidRPr="00F602BE">
        <w:t xml:space="preserve"> </w:t>
      </w:r>
      <w:r w:rsidR="00624136" w:rsidRPr="00F602BE">
        <w:t xml:space="preserve">All government and </w:t>
      </w:r>
      <w:r w:rsidR="00DD6C8D" w:rsidRPr="00F602BE">
        <w:t>organizational</w:t>
      </w:r>
      <w:r w:rsidR="00624136" w:rsidRPr="00F602BE">
        <w:t xml:space="preserve"> guidance documents include language pertaining to the withdrawal of parental consent at any time.</w:t>
      </w:r>
      <w:r w:rsidR="008B156D" w:rsidRPr="00F602BE">
        <w:t xml:space="preserve"> </w:t>
      </w:r>
    </w:p>
    <w:p w14:paraId="48A161EE" w14:textId="6F8434AA" w:rsidR="00C2499F" w:rsidRPr="00F602BE" w:rsidRDefault="004C5599" w:rsidP="00D65239">
      <w:pPr>
        <w:spacing w:line="480" w:lineRule="auto"/>
        <w:ind w:firstLine="720"/>
        <w:rPr>
          <w:rFonts w:cs="Times New Roman"/>
        </w:rPr>
      </w:pPr>
      <w:r w:rsidRPr="00F602BE">
        <w:rPr>
          <w:rFonts w:cs="Times New Roman"/>
        </w:rPr>
        <w:lastRenderedPageBreak/>
        <w:t xml:space="preserve">Overall, however, regulatory guidance on the topic of securing pediatric assent is vague. </w:t>
      </w:r>
      <w:r w:rsidR="00491F4A" w:rsidRPr="00F602BE">
        <w:rPr>
          <w:rFonts w:cs="Times New Roman"/>
        </w:rPr>
        <w:t>R</w:t>
      </w:r>
      <w:r w:rsidR="004C46BE" w:rsidRPr="00F602BE">
        <w:rPr>
          <w:rFonts w:cs="Times New Roman"/>
        </w:rPr>
        <w:t xml:space="preserve">ecent </w:t>
      </w:r>
      <w:r w:rsidR="00BB47D8" w:rsidRPr="00F602BE">
        <w:rPr>
          <w:rFonts w:cs="Times New Roman"/>
        </w:rPr>
        <w:t xml:space="preserve">regulation </w:t>
      </w:r>
      <w:r w:rsidR="00491F4A" w:rsidRPr="00F602BE">
        <w:rPr>
          <w:rFonts w:cs="Times New Roman"/>
        </w:rPr>
        <w:t xml:space="preserve">from the European Parliament </w:t>
      </w:r>
      <w:r w:rsidR="006E5FC6" w:rsidRPr="00F602BE">
        <w:rPr>
          <w:rFonts w:cs="Times New Roman"/>
        </w:rPr>
        <w:t xml:space="preserve">and of the Council </w:t>
      </w:r>
      <w:r w:rsidR="00491F4A" w:rsidRPr="00F602BE">
        <w:rPr>
          <w:rFonts w:cs="Times New Roman"/>
        </w:rPr>
        <w:t>on clinical trials on medicinal products for human use allowed participation in pediatric clinical trials in the event of informed consent, with the provision pediatric patients receive i</w:t>
      </w:r>
      <w:r w:rsidR="008113F7" w:rsidRPr="00F602BE">
        <w:rPr>
          <w:rFonts w:cs="Times New Roman"/>
        </w:rPr>
        <w:t>nformation about the procedure “</w:t>
      </w:r>
      <w:r w:rsidR="00491F4A" w:rsidRPr="00F602BE">
        <w:rPr>
          <w:rFonts w:cs="Times New Roman"/>
        </w:rPr>
        <w:t>in a way adapted t</w:t>
      </w:r>
      <w:r w:rsidR="00C70C32" w:rsidRPr="00F602BE">
        <w:rPr>
          <w:rFonts w:cs="Times New Roman"/>
        </w:rPr>
        <w:t>o their age and mental maturity</w:t>
      </w:r>
      <w:r w:rsidR="00B87795" w:rsidRPr="00F602BE">
        <w:rPr>
          <w:rFonts w:cs="Times New Roman"/>
        </w:rPr>
        <w:t>”</w:t>
      </w:r>
      <w:r w:rsidR="00491F4A" w:rsidRPr="00F602BE">
        <w:rPr>
          <w:rFonts w:cs="Times New Roman"/>
        </w:rPr>
        <w:t xml:space="preserve"> from investigators trained or exper</w:t>
      </w:r>
      <w:r w:rsidR="005A3031" w:rsidRPr="00F602BE">
        <w:rPr>
          <w:rFonts w:cs="Times New Roman"/>
        </w:rPr>
        <w:t>ienced in working with children</w:t>
      </w:r>
      <w:r w:rsidR="005C704F" w:rsidRPr="00F602BE">
        <w:rPr>
          <w:rFonts w:cs="Times New Roman"/>
        </w:rPr>
        <w:t>.</w:t>
      </w:r>
      <w:r w:rsidR="008D44C6" w:rsidRPr="00F602BE">
        <w:rPr>
          <w:rFonts w:cs="Times New Roman"/>
        </w:rPr>
        <w:fldChar w:fldCharType="begin"/>
      </w:r>
      <w:r w:rsidR="008D44C6" w:rsidRPr="00F602BE">
        <w:rPr>
          <w:rFonts w:cs="Times New Roman"/>
        </w:rPr>
        <w:instrText xml:space="preserve"> ADDIN EN.CITE &lt;EndNote&gt;&lt;Cite ExcludeAuth="1" ExcludeYear="1"&gt;&lt;Year&gt;2014&lt;/Year&gt;&lt;RecNum&gt;21512&lt;/RecNum&gt;&lt;DisplayText&gt;&lt;style face="superscript"&gt;11&lt;/style&gt;&lt;/DisplayText&gt;&lt;record&gt;&lt;rec-number&gt;21512&lt;/rec-number&gt;&lt;foreign-keys&gt;&lt;key app="EN" db-id="p9ex5x5shs95ree2ppgp5zxupvpprwze5r5v" timestamp="1480707652"&gt;21512&lt;/key&gt;&lt;/foreign-keys&gt;&lt;ref-type name="Electronic Article"&gt;43&lt;/ref-type&gt;&lt;contributors&gt;&lt;/contributors&gt;&lt;titles&gt;&lt;title&gt;Regulation (EU) No 536/2014 of the European Parliament and of the Council of 16 April 2014 on clinical trials on medicinal products for human use, and repealing Directive 2001/20/EC Text with EEA relevance&lt;/title&gt;&lt;/titles&gt;&lt;dates&gt;&lt;year&gt;2014&lt;/year&gt;&lt;pub-dates&gt;&lt;date&gt;12/2/2016&lt;/date&gt;&lt;/pub-dates&gt;&lt;/dates&gt;&lt;urls&gt;&lt;related-urls&gt;&lt;url&gt;http://eur-lex.europa.eu/legal-content/EN/ALL/?uri=CELEX:32014R0536&amp;amp;qid=1480707497130&lt;/url&gt;&lt;/related-urls&gt;&lt;/urls&gt;&lt;/record&gt;&lt;/Cite&gt;&lt;/EndNote&gt;</w:instrText>
      </w:r>
      <w:r w:rsidR="008D44C6" w:rsidRPr="00F602BE">
        <w:rPr>
          <w:rFonts w:cs="Times New Roman"/>
        </w:rPr>
        <w:fldChar w:fldCharType="separate"/>
      </w:r>
      <w:r w:rsidR="008D44C6" w:rsidRPr="00F602BE">
        <w:rPr>
          <w:rFonts w:cs="Times New Roman"/>
          <w:vertAlign w:val="superscript"/>
        </w:rPr>
        <w:t>11</w:t>
      </w:r>
      <w:r w:rsidR="008D44C6" w:rsidRPr="00F602BE">
        <w:rPr>
          <w:rFonts w:cs="Times New Roman"/>
        </w:rPr>
        <w:fldChar w:fldCharType="end"/>
      </w:r>
      <w:r w:rsidR="005C704F" w:rsidRPr="00F602BE">
        <w:rPr>
          <w:rFonts w:cs="Times New Roman"/>
        </w:rPr>
        <w:t xml:space="preserve"> </w:t>
      </w:r>
      <w:r w:rsidR="00491F4A" w:rsidRPr="00F602BE">
        <w:rPr>
          <w:rFonts w:cs="Times New Roman"/>
        </w:rPr>
        <w:t xml:space="preserve">This regulation </w:t>
      </w:r>
      <w:r w:rsidR="00BB47D8" w:rsidRPr="00F602BE">
        <w:rPr>
          <w:rFonts w:cs="Times New Roman"/>
        </w:rPr>
        <w:t>respects the legal requirement for assent in some Member States and the lack of such a req</w:t>
      </w:r>
      <w:r w:rsidR="005A3031" w:rsidRPr="00F602BE">
        <w:rPr>
          <w:rFonts w:cs="Times New Roman"/>
        </w:rPr>
        <w:t>uirement in other Member States</w:t>
      </w:r>
      <w:r w:rsidR="005C704F" w:rsidRPr="00F602BE">
        <w:rPr>
          <w:rFonts w:cs="Times New Roman"/>
        </w:rPr>
        <w:t>.</w:t>
      </w:r>
      <w:r w:rsidR="008D44C6" w:rsidRPr="00F602BE">
        <w:rPr>
          <w:rFonts w:cs="Times New Roman"/>
        </w:rPr>
        <w:fldChar w:fldCharType="begin"/>
      </w:r>
      <w:r w:rsidR="008D44C6" w:rsidRPr="00F602BE">
        <w:rPr>
          <w:rFonts w:cs="Times New Roman"/>
        </w:rPr>
        <w:instrText xml:space="preserve"> ADDIN EN.CITE &lt;EndNote&gt;&lt;Cite ExcludeAuth="1" ExcludeYear="1"&gt;&lt;Year&gt;2014&lt;/Year&gt;&lt;RecNum&gt;21512&lt;/RecNum&gt;&lt;DisplayText&gt;&lt;style face="superscript"&gt;11&lt;/style&gt;&lt;/DisplayText&gt;&lt;record&gt;&lt;rec-number&gt;21512&lt;/rec-number&gt;&lt;foreign-keys&gt;&lt;key app="EN" db-id="p9ex5x5shs95ree2ppgp5zxupvpprwze5r5v" timestamp="1480707652"&gt;21512&lt;/key&gt;&lt;/foreign-keys&gt;&lt;ref-type name="Electronic Article"&gt;43&lt;/ref-type&gt;&lt;contributors&gt;&lt;/contributors&gt;&lt;titles&gt;&lt;title&gt;Regulation (EU) No 536/2014 of the European Parliament and of the Council of 16 April 2014 on clinical trials on medicinal products for human use, and repealing Directive 2001/20/EC Text with EEA relevance&lt;/title&gt;&lt;/titles&gt;&lt;dates&gt;&lt;year&gt;2014&lt;/year&gt;&lt;pub-dates&gt;&lt;date&gt;12/2/2016&lt;/date&gt;&lt;/pub-dates&gt;&lt;/dates&gt;&lt;urls&gt;&lt;related-urls&gt;&lt;url&gt;http://eur-lex.europa.eu/legal-content/EN/ALL/?uri=CELEX:32014R0536&amp;amp;qid=1480707497130&lt;/url&gt;&lt;/related-urls&gt;&lt;/urls&gt;&lt;/record&gt;&lt;/Cite&gt;&lt;/EndNote&gt;</w:instrText>
      </w:r>
      <w:r w:rsidR="008D44C6" w:rsidRPr="00F602BE">
        <w:rPr>
          <w:rFonts w:cs="Times New Roman"/>
        </w:rPr>
        <w:fldChar w:fldCharType="separate"/>
      </w:r>
      <w:r w:rsidR="008D44C6" w:rsidRPr="00F602BE">
        <w:rPr>
          <w:rFonts w:cs="Times New Roman"/>
          <w:vertAlign w:val="superscript"/>
        </w:rPr>
        <w:t>11</w:t>
      </w:r>
      <w:r w:rsidR="008D44C6" w:rsidRPr="00F602BE">
        <w:rPr>
          <w:rFonts w:cs="Times New Roman"/>
        </w:rPr>
        <w:fldChar w:fldCharType="end"/>
      </w:r>
      <w:r w:rsidRPr="00F602BE">
        <w:rPr>
          <w:rFonts w:cs="Times New Roman"/>
        </w:rPr>
        <w:t xml:space="preserve"> The </w:t>
      </w:r>
      <w:r w:rsidR="00EE3800" w:rsidRPr="00F602BE">
        <w:rPr>
          <w:rFonts w:cs="Times New Roman"/>
        </w:rPr>
        <w:t>WHO</w:t>
      </w:r>
      <w:r w:rsidRPr="00F602BE">
        <w:rPr>
          <w:rFonts w:cs="Times New Roman"/>
        </w:rPr>
        <w:t xml:space="preserve"> similarly instructs clinicians and scientists to use age-appropriate language when securing pediatric assent </w:t>
      </w:r>
      <w:r w:rsidR="003A0566" w:rsidRPr="00F602BE">
        <w:rPr>
          <w:rFonts w:cs="Times New Roman"/>
        </w:rPr>
        <w:t xml:space="preserve">for clinical trial participation </w:t>
      </w:r>
      <w:r w:rsidRPr="00F602BE">
        <w:rPr>
          <w:rFonts w:cs="Times New Roman"/>
        </w:rPr>
        <w:t>but does not provide specifics a</w:t>
      </w:r>
      <w:r w:rsidR="005A3031" w:rsidRPr="00F602BE">
        <w:rPr>
          <w:rFonts w:cs="Times New Roman"/>
        </w:rPr>
        <w:t>s to content or delivery method</w:t>
      </w:r>
      <w:r w:rsidR="005C704F" w:rsidRPr="00F602BE">
        <w:rPr>
          <w:rFonts w:cs="Times New Roman"/>
        </w:rPr>
        <w:t>.</w:t>
      </w:r>
      <w:r w:rsidR="008D44C6" w:rsidRPr="00F602BE">
        <w:rPr>
          <w:rFonts w:cs="Times New Roman"/>
        </w:rPr>
        <w:fldChar w:fldCharType="begin"/>
      </w:r>
      <w:r w:rsidR="008752D5" w:rsidRPr="00F602BE">
        <w:rPr>
          <w:rFonts w:cs="Times New Roman"/>
        </w:rPr>
        <w:instrText xml:space="preserve"> ADDIN EN.CITE &lt;EndNote&gt;&lt;Cite ExcludeYear="1"&gt;&lt;Author&gt;World Health Organization Research Ethics Review Committee (ERC)&lt;/Author&gt;&lt;Year&gt;2009&lt;/Year&gt;&lt;RecNum&gt;21506&lt;/RecNum&gt;&lt;DisplayText&gt;&lt;style face="superscript"&gt;4&lt;/style&gt;&lt;/DisplayText&gt;&lt;record&gt;&lt;rec-number&gt;21506&lt;/rec-number&gt;&lt;foreign-keys&gt;&lt;key app="EN" db-id="p9ex5x5shs95ree2ppgp5zxupvpprwze5r5v" timestamp="1480701446"&gt;21506&lt;/key&gt;&lt;/foreign-keys&gt;&lt;ref-type name="Electronic Article"&gt;43&lt;/ref-type&gt;&lt;contributors&gt;&lt;authors&gt;&lt;author&gt;World Health Organization Research Ethics Review Committee (ERC),&lt;/author&gt;&lt;/authors&gt;&lt;/contributors&gt;&lt;titles&gt;&lt;title&gt;World Health Organization Research Ethics Review Committee (ERC). The process of seeking informed consent &lt;/title&gt;&lt;/titles&gt;&lt;dates&gt;&lt;year&gt;2009&lt;/year&gt;&lt;pub-dates&gt;&lt;date&gt;12/2/2016&lt;/date&gt;&lt;/pub-dates&gt;&lt;/dates&gt;&lt;urls&gt;&lt;related-urls&gt;&lt;url&gt;www.who.int/rpc/research_ethics/Process_seeking_IF_printing2.pdf&lt;/url&gt;&lt;/related-urls&gt;&lt;/urls&gt;&lt;/record&gt;&lt;/Cite&gt;&lt;/EndNote&gt;</w:instrText>
      </w:r>
      <w:r w:rsidR="008D44C6" w:rsidRPr="00F602BE">
        <w:rPr>
          <w:rFonts w:cs="Times New Roman"/>
        </w:rPr>
        <w:fldChar w:fldCharType="separate"/>
      </w:r>
      <w:r w:rsidR="008D44C6" w:rsidRPr="00F602BE">
        <w:rPr>
          <w:rFonts w:cs="Times New Roman"/>
          <w:vertAlign w:val="superscript"/>
        </w:rPr>
        <w:t>4</w:t>
      </w:r>
      <w:r w:rsidR="008D44C6" w:rsidRPr="00F602BE">
        <w:rPr>
          <w:rFonts w:cs="Times New Roman"/>
        </w:rPr>
        <w:fldChar w:fldCharType="end"/>
      </w:r>
      <w:r w:rsidR="008B156D" w:rsidRPr="00F602BE">
        <w:rPr>
          <w:rFonts w:cs="Times New Roman"/>
        </w:rPr>
        <w:t xml:space="preserve"> </w:t>
      </w:r>
      <w:r w:rsidRPr="00F602BE">
        <w:rPr>
          <w:rFonts w:cs="Times New Roman"/>
        </w:rPr>
        <w:t xml:space="preserve">FDA guidance instructs researchers to secure </w:t>
      </w:r>
      <w:r w:rsidR="003A0566" w:rsidRPr="00F602BE">
        <w:rPr>
          <w:rFonts w:cs="Times New Roman"/>
        </w:rPr>
        <w:t xml:space="preserve">pediatric </w:t>
      </w:r>
      <w:r w:rsidRPr="00F602BE">
        <w:rPr>
          <w:rFonts w:cs="Times New Roman"/>
        </w:rPr>
        <w:t>assent via a separately designed, written document, which should be signed and dated by the child participa</w:t>
      </w:r>
      <w:r w:rsidR="00C70C32" w:rsidRPr="00F602BE">
        <w:rPr>
          <w:rFonts w:cs="Times New Roman"/>
        </w:rPr>
        <w:t xml:space="preserve">nt if they demonstrate the </w:t>
      </w:r>
      <w:r w:rsidR="00B87795" w:rsidRPr="00F602BE">
        <w:rPr>
          <w:rFonts w:cs="Times New Roman"/>
        </w:rPr>
        <w:t>“</w:t>
      </w:r>
      <w:r w:rsidRPr="00F602BE">
        <w:rPr>
          <w:rFonts w:cs="Times New Roman"/>
        </w:rPr>
        <w:t>ap</w:t>
      </w:r>
      <w:r w:rsidR="00C70C32" w:rsidRPr="00F602BE">
        <w:rPr>
          <w:rFonts w:cs="Times New Roman"/>
        </w:rPr>
        <w:t>propriate intellectual maturity</w:t>
      </w:r>
      <w:r w:rsidR="00B87795" w:rsidRPr="00F602BE">
        <w:rPr>
          <w:rFonts w:cs="Times New Roman"/>
        </w:rPr>
        <w:t>”</w:t>
      </w:r>
      <w:r w:rsidRPr="00F602BE">
        <w:rPr>
          <w:rFonts w:cs="Times New Roman"/>
        </w:rPr>
        <w:t xml:space="preserve"> for u</w:t>
      </w:r>
      <w:r w:rsidR="005A3031" w:rsidRPr="00F602BE">
        <w:rPr>
          <w:rFonts w:cs="Times New Roman"/>
        </w:rPr>
        <w:t>nderstanding the assent process</w:t>
      </w:r>
      <w:r w:rsidR="005C704F" w:rsidRPr="00F602BE">
        <w:rPr>
          <w:rFonts w:cs="Times New Roman"/>
        </w:rPr>
        <w:t>.</w:t>
      </w:r>
      <w:r w:rsidR="008D44C6" w:rsidRPr="00F602BE">
        <w:rPr>
          <w:rFonts w:cs="Times New Roman"/>
        </w:rPr>
        <w:fldChar w:fldCharType="begin"/>
      </w:r>
      <w:r w:rsidR="008D44C6" w:rsidRPr="00F602BE">
        <w:rPr>
          <w:rFonts w:cs="Times New Roman"/>
        </w:rPr>
        <w:instrText xml:space="preserve"> ADDIN EN.CITE &lt;EndNote&gt;&lt;Cite ExcludeYear="1"&gt;&lt;Author&gt;US Food and Drug Administration&lt;/Author&gt;&lt;Year&gt;2000&lt;/Year&gt;&lt;RecNum&gt;21505&lt;/RecNum&gt;&lt;DisplayText&gt;&lt;style face="superscript"&gt;3&lt;/style&gt;&lt;/DisplayText&gt;&lt;record&gt;&lt;rec-number&gt;21505&lt;/rec-number&gt;&lt;foreign-keys&gt;&lt;key app="EN" db-id="p9ex5x5shs95ree2ppgp5zxupvpprwze5r5v" timestamp="1480698509"&gt;21505&lt;/key&gt;&lt;/foreign-keys&gt;&lt;ref-type name="Electronic Book"&gt;44&lt;/ref-type&gt;&lt;contributors&gt;&lt;authors&gt;&lt;author&gt;US Food and Drug Administration,&lt;/author&gt;&lt;/authors&gt;&lt;/contributors&gt;&lt;titles&gt;&lt;title&gt;Guidance for industry E11 clinical investigation of medicinal products in the pediatric population&lt;/title&gt;&lt;/titles&gt;&lt;dates&gt;&lt;year&gt;2000&lt;/year&gt;&lt;pub-dates&gt;&lt;date&gt;12/2/2016&lt;/date&gt;&lt;/pub-dates&gt;&lt;/dates&gt;&lt;pub-location&gt;Rockville, MD&lt;/pub-location&gt;&lt;publisher&gt;U.S. Department of Health and Human Services&lt;/publisher&gt;&lt;urls&gt;&lt;related-urls&gt;&lt;url&gt;http://www.fda.gov/downloads/drugs/guidancecomplianceregulatoryinformation/guidances/ucm073143.pdf&lt;/url&gt;&lt;/related-urls&gt;&lt;/urls&gt;&lt;/record&gt;&lt;/Cite&gt;&lt;/EndNote&gt;</w:instrText>
      </w:r>
      <w:r w:rsidR="008D44C6" w:rsidRPr="00F602BE">
        <w:rPr>
          <w:rFonts w:cs="Times New Roman"/>
        </w:rPr>
        <w:fldChar w:fldCharType="separate"/>
      </w:r>
      <w:r w:rsidR="008D44C6" w:rsidRPr="00F602BE">
        <w:rPr>
          <w:rFonts w:cs="Times New Roman"/>
          <w:vertAlign w:val="superscript"/>
        </w:rPr>
        <w:t>3</w:t>
      </w:r>
      <w:r w:rsidR="008D44C6" w:rsidRPr="00F602BE">
        <w:rPr>
          <w:rFonts w:cs="Times New Roman"/>
        </w:rPr>
        <w:fldChar w:fldCharType="end"/>
      </w:r>
      <w:r w:rsidR="008B156D" w:rsidRPr="00F602BE">
        <w:rPr>
          <w:rFonts w:cs="Times New Roman"/>
        </w:rPr>
        <w:t xml:space="preserve"> </w:t>
      </w:r>
      <w:r w:rsidRPr="00F602BE">
        <w:rPr>
          <w:rFonts w:cs="Times New Roman"/>
        </w:rPr>
        <w:t xml:space="preserve">The age at which assent can be realistically obtained varies; the WHO instructs researchers </w:t>
      </w:r>
      <w:r w:rsidR="00EE3800" w:rsidRPr="00F602BE">
        <w:rPr>
          <w:rFonts w:cs="Times New Roman"/>
        </w:rPr>
        <w:t xml:space="preserve">to </w:t>
      </w:r>
      <w:r w:rsidR="0004036C" w:rsidRPr="00F602BE">
        <w:rPr>
          <w:rFonts w:cs="Times New Roman"/>
        </w:rPr>
        <w:t>obtain assent</w:t>
      </w:r>
      <w:r w:rsidRPr="00F602BE">
        <w:rPr>
          <w:rFonts w:cs="Times New Roman"/>
        </w:rPr>
        <w:t xml:space="preserve"> in children </w:t>
      </w:r>
      <w:r w:rsidR="0004036C" w:rsidRPr="00F602BE">
        <w:rPr>
          <w:rFonts w:cs="Times New Roman"/>
        </w:rPr>
        <w:t xml:space="preserve">7 years </w:t>
      </w:r>
      <w:r w:rsidR="00EE3800" w:rsidRPr="00F602BE">
        <w:rPr>
          <w:rFonts w:cs="Times New Roman"/>
        </w:rPr>
        <w:t xml:space="preserve">and </w:t>
      </w:r>
      <w:r w:rsidR="0004036C" w:rsidRPr="00F602BE">
        <w:rPr>
          <w:rFonts w:cs="Times New Roman"/>
        </w:rPr>
        <w:t>older</w:t>
      </w:r>
      <w:r w:rsidR="005C704F" w:rsidRPr="00F602BE">
        <w:rPr>
          <w:rFonts w:cs="Times New Roman"/>
        </w:rPr>
        <w:t>.</w:t>
      </w:r>
      <w:r w:rsidR="008D44C6" w:rsidRPr="00F602BE">
        <w:rPr>
          <w:rFonts w:cs="Times New Roman"/>
        </w:rPr>
        <w:fldChar w:fldCharType="begin"/>
      </w:r>
      <w:r w:rsidR="008752D5" w:rsidRPr="00F602BE">
        <w:rPr>
          <w:rFonts w:cs="Times New Roman"/>
        </w:rPr>
        <w:instrText xml:space="preserve"> ADDIN EN.CITE &lt;EndNote&gt;&lt;Cite ExcludeYear="1"&gt;&lt;Author&gt;World Health Organization Research Ethics Review Committee (ERC)&lt;/Author&gt;&lt;Year&gt;2009&lt;/Year&gt;&lt;RecNum&gt;21506&lt;/RecNum&gt;&lt;DisplayText&gt;&lt;style face="superscript"&gt;4&lt;/style&gt;&lt;/DisplayText&gt;&lt;record&gt;&lt;rec-number&gt;21506&lt;/rec-number&gt;&lt;foreign-keys&gt;&lt;key app="EN" db-id="p9ex5x5shs95ree2ppgp5zxupvpprwze5r5v" timestamp="1480701446"&gt;21506&lt;/key&gt;&lt;/foreign-keys&gt;&lt;ref-type name="Electronic Article"&gt;43&lt;/ref-type&gt;&lt;contributors&gt;&lt;authors&gt;&lt;author&gt;World Health Organization Research Ethics Review Committee (ERC),&lt;/author&gt;&lt;/authors&gt;&lt;/contributors&gt;&lt;titles&gt;&lt;title&gt;World Health Organization Research Ethics Review Committee (ERC). The process of seeking informed consent &lt;/title&gt;&lt;/titles&gt;&lt;dates&gt;&lt;year&gt;2009&lt;/year&gt;&lt;pub-dates&gt;&lt;date&gt;12/2/2016&lt;/date&gt;&lt;/pub-dates&gt;&lt;/dates&gt;&lt;urls&gt;&lt;related-urls&gt;&lt;url&gt;www.who.int/rpc/research_ethics/Process_seeking_IF_printing2.pdf&lt;/url&gt;&lt;/related-urls&gt;&lt;/urls&gt;&lt;/record&gt;&lt;/Cite&gt;&lt;/EndNote&gt;</w:instrText>
      </w:r>
      <w:r w:rsidR="008D44C6" w:rsidRPr="00F602BE">
        <w:rPr>
          <w:rFonts w:cs="Times New Roman"/>
        </w:rPr>
        <w:fldChar w:fldCharType="separate"/>
      </w:r>
      <w:r w:rsidR="008D44C6" w:rsidRPr="00F602BE">
        <w:rPr>
          <w:rFonts w:cs="Times New Roman"/>
          <w:vertAlign w:val="superscript"/>
        </w:rPr>
        <w:t>4</w:t>
      </w:r>
      <w:r w:rsidR="008D44C6" w:rsidRPr="00F602BE">
        <w:rPr>
          <w:rFonts w:cs="Times New Roman"/>
        </w:rPr>
        <w:fldChar w:fldCharType="end"/>
      </w:r>
      <w:r w:rsidR="008B156D" w:rsidRPr="00F602BE">
        <w:rPr>
          <w:rFonts w:cs="Times New Roman"/>
        </w:rPr>
        <w:t xml:space="preserve"> </w:t>
      </w:r>
      <w:r w:rsidRPr="00F602BE">
        <w:rPr>
          <w:rFonts w:cs="Times New Roman"/>
        </w:rPr>
        <w:t xml:space="preserve">Guidelines from the </w:t>
      </w:r>
      <w:r w:rsidR="00EE3800" w:rsidRPr="00F602BE">
        <w:rPr>
          <w:rFonts w:cs="Times New Roman"/>
        </w:rPr>
        <w:t>ANRC</w:t>
      </w:r>
      <w:r w:rsidRPr="00F602BE">
        <w:rPr>
          <w:rFonts w:cs="Times New Roman"/>
        </w:rPr>
        <w:t xml:space="preserve"> concede the difficulty of assigning appropriate ages for </w:t>
      </w:r>
      <w:r w:rsidR="00686B4A" w:rsidRPr="00F602BE">
        <w:rPr>
          <w:rFonts w:cs="Times New Roman"/>
        </w:rPr>
        <w:t>pediatric assent</w:t>
      </w:r>
      <w:r w:rsidRPr="00F602BE">
        <w:rPr>
          <w:rFonts w:cs="Times New Roman"/>
        </w:rPr>
        <w:t>,</w:t>
      </w:r>
      <w:r w:rsidR="005A3031" w:rsidRPr="00F602BE">
        <w:rPr>
          <w:rFonts w:cs="Times New Roman"/>
        </w:rPr>
        <w:t xml:space="preserve"> which vary from child to child</w:t>
      </w:r>
      <w:r w:rsidR="005C704F" w:rsidRPr="00F602BE">
        <w:rPr>
          <w:rFonts w:cs="Times New Roman"/>
        </w:rPr>
        <w:t>.</w:t>
      </w:r>
      <w:r w:rsidR="008D44C6" w:rsidRPr="00F602BE">
        <w:rPr>
          <w:rFonts w:cs="Times New Roman"/>
        </w:rPr>
        <w:fldChar w:fldCharType="begin"/>
      </w:r>
      <w:r w:rsidR="008D44C6" w:rsidRPr="00F602BE">
        <w:rPr>
          <w:rFonts w:cs="Times New Roman"/>
        </w:rPr>
        <w:instrText xml:space="preserve"> ADDIN EN.CITE &lt;EndNote&gt;&lt;Cite ExcludeYear="1"&gt;&lt;Year&gt;2016&lt;/Year&gt;&lt;RecNum&gt;21508&lt;/RecNum&gt;&lt;DisplayText&gt;&lt;style face="superscript"&gt;6&lt;/style&gt;&lt;/DisplayText&gt;&lt;record&gt;&lt;rec-number&gt;21508&lt;/rec-number&gt;&lt;foreign-keys&gt;&lt;key app="EN" db-id="p9ex5x5shs95ree2ppgp5zxupvpprwze5r5v" timestamp="1480706366"&gt;21508&lt;/key&gt;&lt;/foreign-keys&gt;&lt;ref-type name="Electronic Article"&gt;43&lt;/ref-type&gt;&lt;contributors&gt;&lt;/contributors&gt;&lt;titles&gt;&lt;title&gt;Australian Government National Health Medical Research Committee. National statement on ethical conduct in human research (2007) - Updated May 2015&lt;/title&gt;&lt;/titles&gt;&lt;dates&gt;&lt;year&gt;2016&lt;/year&gt;&lt;pub-dates&gt;&lt;date&gt;12/2/2016&lt;/date&gt;&lt;/pub-dates&gt;&lt;/dates&gt;&lt;urls&gt;&lt;related-urls&gt;&lt;url&gt;https://www.nhmrc.gov.au/guidelines-publications/e72&lt;/url&gt;&lt;/related-urls&gt;&lt;/urls&gt;&lt;/record&gt;&lt;/Cite&gt;&lt;/EndNote&gt;</w:instrText>
      </w:r>
      <w:r w:rsidR="008D44C6" w:rsidRPr="00F602BE">
        <w:rPr>
          <w:rFonts w:cs="Times New Roman"/>
        </w:rPr>
        <w:fldChar w:fldCharType="separate"/>
      </w:r>
      <w:r w:rsidR="008D44C6" w:rsidRPr="00F602BE">
        <w:rPr>
          <w:rFonts w:cs="Times New Roman"/>
          <w:vertAlign w:val="superscript"/>
        </w:rPr>
        <w:t>6</w:t>
      </w:r>
      <w:r w:rsidR="008D44C6" w:rsidRPr="00F602BE">
        <w:rPr>
          <w:rFonts w:cs="Times New Roman"/>
        </w:rPr>
        <w:fldChar w:fldCharType="end"/>
      </w:r>
      <w:r w:rsidR="00C2499F" w:rsidRPr="00F602BE">
        <w:rPr>
          <w:rFonts w:cs="Times New Roman"/>
        </w:rPr>
        <w:t xml:space="preserve"> The timing and</w:t>
      </w:r>
      <w:r w:rsidRPr="00F602BE">
        <w:rPr>
          <w:rFonts w:cs="Times New Roman"/>
        </w:rPr>
        <w:t xml:space="preserve"> length of assent are similarly inconsistent. The</w:t>
      </w:r>
      <w:r w:rsidR="00040AA7" w:rsidRPr="00F602BE">
        <w:rPr>
          <w:rFonts w:cs="Times New Roman"/>
        </w:rPr>
        <w:t xml:space="preserve"> </w:t>
      </w:r>
      <w:r w:rsidR="00FA738E" w:rsidRPr="00F602BE">
        <w:rPr>
          <w:rFonts w:cs="Times New Roman"/>
        </w:rPr>
        <w:t>ANRC</w:t>
      </w:r>
      <w:r w:rsidRPr="00F602BE">
        <w:rPr>
          <w:rFonts w:cs="Times New Roman"/>
        </w:rPr>
        <w:t>’s National Statement on Ethical Conduct in Human Research</w:t>
      </w:r>
      <w:r w:rsidR="00C70C32" w:rsidRPr="00F602BE">
        <w:rPr>
          <w:rFonts w:cs="Times New Roman"/>
        </w:rPr>
        <w:t xml:space="preserve"> includes a provision for </w:t>
      </w:r>
      <w:r w:rsidR="00B87795" w:rsidRPr="00F602BE">
        <w:rPr>
          <w:rFonts w:cs="Times New Roman"/>
        </w:rPr>
        <w:t>“</w:t>
      </w:r>
      <w:r w:rsidR="00C70C32" w:rsidRPr="00F602BE">
        <w:rPr>
          <w:rFonts w:cs="Times New Roman"/>
        </w:rPr>
        <w:t>standing parental consent,</w:t>
      </w:r>
      <w:r w:rsidR="00B87795" w:rsidRPr="00F602BE">
        <w:rPr>
          <w:rFonts w:cs="Times New Roman"/>
        </w:rPr>
        <w:t>”</w:t>
      </w:r>
      <w:r w:rsidRPr="00F602BE">
        <w:rPr>
          <w:rFonts w:cs="Times New Roman"/>
        </w:rPr>
        <w:t xml:space="preserve"> in which parents give consent to their child’s involvement in research activities and are notified of changes</w:t>
      </w:r>
      <w:r w:rsidR="00875157" w:rsidRPr="00F602BE">
        <w:rPr>
          <w:rFonts w:cs="Times New Roman"/>
        </w:rPr>
        <w:t xml:space="preserve"> in study protocol</w:t>
      </w:r>
      <w:r w:rsidRPr="00F602BE">
        <w:rPr>
          <w:rFonts w:cs="Times New Roman"/>
        </w:rPr>
        <w:t xml:space="preserve"> but are not required to reaffirm their consent</w:t>
      </w:r>
      <w:r w:rsidR="005A3031" w:rsidRPr="00F602BE">
        <w:rPr>
          <w:rFonts w:cs="Times New Roman"/>
        </w:rPr>
        <w:t xml:space="preserve"> throughout the year</w:t>
      </w:r>
      <w:r w:rsidR="005C704F" w:rsidRPr="00F602BE">
        <w:rPr>
          <w:rFonts w:cs="Times New Roman"/>
        </w:rPr>
        <w:t>.</w:t>
      </w:r>
      <w:r w:rsidR="008D44C6" w:rsidRPr="00F602BE">
        <w:rPr>
          <w:rFonts w:cs="Times New Roman"/>
        </w:rPr>
        <w:fldChar w:fldCharType="begin"/>
      </w:r>
      <w:r w:rsidR="008D44C6" w:rsidRPr="00F602BE">
        <w:rPr>
          <w:rFonts w:cs="Times New Roman"/>
        </w:rPr>
        <w:instrText xml:space="preserve"> ADDIN EN.CITE &lt;EndNote&gt;&lt;Cite ExcludeYear="1"&gt;&lt;Year&gt;2016&lt;/Year&gt;&lt;RecNum&gt;21508&lt;/RecNum&gt;&lt;DisplayText&gt;&lt;style face="superscript"&gt;6&lt;/style&gt;&lt;/DisplayText&gt;&lt;record&gt;&lt;rec-number&gt;21508&lt;/rec-number&gt;&lt;foreign-keys&gt;&lt;key app="EN" db-id="p9ex5x5shs95ree2ppgp5zxupvpprwze5r5v" timestamp="1480706366"&gt;21508&lt;/key&gt;&lt;/foreign-keys&gt;&lt;ref-type name="Electronic Article"&gt;43&lt;/ref-type&gt;&lt;contributors&gt;&lt;/contributors&gt;&lt;titles&gt;&lt;title&gt;Australian Government National Health Medical Research Committee. National statement on ethical conduct in human research (2007) - Updated May 2015&lt;/title&gt;&lt;/titles&gt;&lt;dates&gt;&lt;year&gt;2016&lt;/year&gt;&lt;pub-dates&gt;&lt;date&gt;12/2/2016&lt;/date&gt;&lt;/pub-dates&gt;&lt;/dates&gt;&lt;urls&gt;&lt;related-urls&gt;&lt;url&gt;https://www.nhmrc.gov.au/guidelines-publications/e72&lt;/url&gt;&lt;/related-urls&gt;&lt;/urls&gt;&lt;/record&gt;&lt;/Cite&gt;&lt;/EndNote&gt;</w:instrText>
      </w:r>
      <w:r w:rsidR="008D44C6" w:rsidRPr="00F602BE">
        <w:rPr>
          <w:rFonts w:cs="Times New Roman"/>
        </w:rPr>
        <w:fldChar w:fldCharType="separate"/>
      </w:r>
      <w:r w:rsidR="008D44C6" w:rsidRPr="00F602BE">
        <w:rPr>
          <w:rFonts w:cs="Times New Roman"/>
          <w:vertAlign w:val="superscript"/>
        </w:rPr>
        <w:t>6</w:t>
      </w:r>
      <w:r w:rsidR="008D44C6" w:rsidRPr="00F602BE">
        <w:rPr>
          <w:rFonts w:cs="Times New Roman"/>
        </w:rPr>
        <w:fldChar w:fldCharType="end"/>
      </w:r>
      <w:r w:rsidR="008B156D" w:rsidRPr="00F602BE">
        <w:rPr>
          <w:rFonts w:cs="Times New Roman"/>
        </w:rPr>
        <w:t xml:space="preserve"> </w:t>
      </w:r>
      <w:r w:rsidR="005227FB" w:rsidRPr="00F602BE">
        <w:rPr>
          <w:rFonts w:cs="Times New Roman"/>
        </w:rPr>
        <w:t xml:space="preserve">The WHO, UN, and EMA leave this decision to the discretion of investigators. </w:t>
      </w:r>
      <w:r w:rsidR="003A0599" w:rsidRPr="00F602BE">
        <w:rPr>
          <w:rFonts w:cs="Times New Roman"/>
        </w:rPr>
        <w:t>Inconsistencies</w:t>
      </w:r>
      <w:r w:rsidR="00C2499F" w:rsidRPr="00F602BE">
        <w:rPr>
          <w:rFonts w:cs="Times New Roman"/>
        </w:rPr>
        <w:t xml:space="preserve"> among government and health agency documents are reflected at an institutional level. Kimberley et al found considerable variability in IRB policies and procedures regarding pediatric assent at 55 c</w:t>
      </w:r>
      <w:r w:rsidR="005A3031" w:rsidRPr="00F602BE">
        <w:rPr>
          <w:rFonts w:cs="Times New Roman"/>
        </w:rPr>
        <w:t>enters across the United States</w:t>
      </w:r>
      <w:r w:rsidR="005C704F" w:rsidRPr="00F602BE">
        <w:rPr>
          <w:rFonts w:cs="Times New Roman"/>
        </w:rPr>
        <w:t>.</w:t>
      </w:r>
      <w:r w:rsidR="008D44C6" w:rsidRPr="00F602BE">
        <w:rPr>
          <w:rFonts w:cs="Times New Roman"/>
        </w:rPr>
        <w:fldChar w:fldCharType="begin">
          <w:fldData xml:space="preserve">PEVuZE5vdGU+PENpdGUgRXhjbHVkZVllYXI9IjEiPjxBdXRob3I+S2ltYmVybHk8L0F1dGhvcj48
WWVhcj4yMDA2PC9ZZWFyPjxSZWNOdW0+MTUyNzY8L1JlY051bT48RGlzcGxheVRleHQ+PHN0eWxl
IGZhY2U9InN1cGVyc2NyaXB0Ij4xMjwvc3R5bGU+PC9EaXNwbGF5VGV4dD48cmVjb3JkPjxyZWMt
bnVtYmVyPjE1Mjc2PC9yZWMtbnVtYmVyPjxmb3JlaWduLWtleXM+PGtleSBhcHA9IkVOIiBkYi1p
ZD0icDlleDV4NXNoczk1cmVlMnBwZ3A1enh1cHZwcHJ3emU1cjV2IiB0aW1lc3RhbXA9IjEzOTM5
NjA1NTgiPjE1Mjc2PC9rZXk+PC9mb3JlaWduLWtleXM+PHJlZi10eXBlIG5hbWU9IkpvdXJuYWwg
QXJ0aWNsZSI+MTc8L3JlZi10eXBlPjxjb250cmlidXRvcnM+PGF1dGhvcnM+PGF1dGhvcj5LaW1i
ZXJseSwgTS4gQi48L2F1dGhvcj48YXV0aG9yPkhvZWhuLCBLLiBTLjwvYXV0aG9yPjxhdXRob3I+
RmV1ZHRuZXIsIEMuPC9hdXRob3I+PGF1dGhvcj5OZWxzb24sIFIuIE0uPC9hdXRob3I+PGF1dGhv
cj5TY2hyZWluZXIsIE0uPC9hdXRob3I+PC9hdXRob3JzPjwvY29udHJpYnV0b3JzPjxhdXRoLWFk
ZHJlc3M+UGVkaWF0cmljIEdlbmVyYWxpc3QgUmVzZWFyY2ggR3JvdXAsIENoaWxkcmVuJmFwb3M7
cyBIb3NwaXRhbCBvZiBQaGlsYWRlbHBoaWEsIFBoaWxhZGVscGhpYSwgUGVubnN5bHZhbmlhLCBV
U0EuIG1ia0BhbHVtbmkucHJpbmNldG9uLmVkdTwvYXV0aC1hZGRyZXNzPjx0aXRsZXM+PHRpdGxl
PlZhcmlhdGlvbiBpbiBzdGFuZGFyZHMgb2YgcmVzZWFyY2ggY29tcGVuc2F0aW9uIGFuZCBjaGls
ZCBhc3NlbnQgcHJhY3RpY2VzOiBhIGNvbXBhcmlzb24gb2YgNjkgaW5zdGl0dXRpb25hbCByZXZp
ZXcgYm9hcmQtYXBwcm92ZWQgaW5mb3JtZWQgcGVybWlzc2lvbiBhbmQgYXNzZW50IGZvcm1zIGZv
ciAzIG11bHRpY2VudGVyIHBlZGlhdHJpYyBjbGluaWNhbCB0cmlhbHM8L3RpdGxlPjxzZWNvbmRh
cnktdGl0bGU+UGVkaWF0cmljczwvc2Vjb25kYXJ5LXRpdGxlPjxhbHQtdGl0bGU+UGVkaWF0cmlj
czwvYWx0LXRpdGxlPjwvdGl0bGVzPjxwZXJpb2RpY2FsPjxmdWxsLXRpdGxlPlBlZGlhdHJpY3M8
L2Z1bGwtdGl0bGU+PGFiYnItMT5QZWRpYXRyaWNzPC9hYmJyLTE+PGFiYnItMj5QZWRpYXRyaWNz
PC9hYmJyLTI+PC9wZXJpb2RpY2FsPjxhbHQtcGVyaW9kaWNhbD48ZnVsbC10aXRsZT5QZWRpYXRy
aWNzPC9mdWxsLXRpdGxlPjxhYmJyLTE+UGVkaWF0cmljczwvYWJici0xPjxhYmJyLTI+UGVkaWF0
cmljczwvYWJici0yPjwvYWx0LXBlcmlvZGljYWw+PHBhZ2VzPjE3MDYtMTE8L3BhZ2VzPjx2b2x1
bWU+MTE3PC92b2x1bWU+PG51bWJlcj41PC9udW1iZXI+PGVkaXRpb24+MjAwNi8wNS8wMzwvZWRp
dGlvbj48a2V5d29yZHM+PGtleXdvcmQ+QWRvbGVzY2VudDwva2V5d29yZD48a2V5d29yZD5DaGls
ZDwva2V5d29yZD48a2V5d29yZD5DbGluaWNhbCBUcmlhbHMsIFBoYXNlIElJSSBhcyBUb3BpYy8q
c3RhbmRhcmRzPC9rZXl3b3JkPjxrZXl3b3JkPipDb21wZW5zYXRpb24gYW5kIFJlZHJlc3M8L2tl
eXdvcmQ+PGtleXdvcmQ+KkV0aGljcyBDb21taXR0ZWVzLCBSZXNlYXJjaDwva2V5d29yZD48a2V5
d29yZD5FdGhpY3MsIFJlc2VhcmNoPC9rZXl3b3JkPjxrZXl3b3JkPkh1bWFuczwva2V5d29yZD48
a2V5d29yZD5IeXBlcnRlbnNpb24vZHJ1ZyB0aGVyYXB5PC9rZXl3b3JkPjxrZXl3b3JkPkluZm9y
bWVkIENvbnNlbnQvKnN0YW5kYXJkczwva2V5d29yZD48a2V5d29yZD4qTXVsdGljZW50ZXIgU3R1
ZGllcyBhcyBUb3BpYzwva2V5d29yZD48a2V5d29yZD5OZW9wbGFzbXMvY29tcGxpY2F0aW9uczwv
a2V5d29yZD48a2V5d29yZD5QYWluL2RydWcgdGhlcmFweS9ldGlvbG9neTwva2V5d29yZD48a2V5
d29yZD5QYXJlbnRhbCBDb25zZW50PC9rZXl3b3JkPjxrZXl3b3JkPipQZWRpYXRyaWNzPC9rZXl3
b3JkPjxrZXl3b3JkPlJlc3BpcmF0b3J5IEluc3VmZmljaWVuY3kvdGhlcmFweTwva2V5d29yZD48
L2tleXdvcmRzPjxkYXRlcz48eWVhcj4yMDA2PC95ZWFyPjxwdWItZGF0ZXM+PGRhdGU+TWF5PC9k
YXRlPjwvcHViLWRhdGVzPjwvZGF0ZXM+PGlzYm4+MDAzMS00MDA1PC9pc2JuPjxhY2Nlc3Npb24t
bnVtPjE2NjUxMzI4PC9hY2Nlc3Npb24tbnVtPjx1cmxzPjxyZWxhdGVkLXVybHM+PHVybD5odHRw
Oi8vcGVkaWF0cmljcy5hYXBwdWJsaWNhdGlvbnMub3JnL2NvbnRlbnQvMTE3LzUvMTcwNi5sb25n
PC91cmw+PC9yZWxhdGVkLXVybHM+PC91cmxzPjxlbGVjdHJvbmljLXJlc291cmNlLW51bT4xMC4x
NTQyL3BlZHMuMjAwNS0xMjMzPC9lbGVjdHJvbmljLXJlc291cmNlLW51bT48cmVtb3RlLWRhdGFi
YXNlLXByb3ZpZGVyPk5sbTwvcmVtb3RlLWRhdGFiYXNlLXByb3ZpZGVyPjxsYW5ndWFnZT5lbmc8
L2xhbmd1YWdlPjwvcmVjb3JkPjwvQ2l0ZT48L0VuZE5vdGU+
</w:fldData>
        </w:fldChar>
      </w:r>
      <w:r w:rsidR="008D44C6" w:rsidRPr="00F602BE">
        <w:rPr>
          <w:rFonts w:cs="Times New Roman"/>
        </w:rPr>
        <w:instrText xml:space="preserve"> ADDIN EN.CITE </w:instrText>
      </w:r>
      <w:r w:rsidR="008D44C6" w:rsidRPr="00F602BE">
        <w:rPr>
          <w:rFonts w:cs="Times New Roman"/>
        </w:rPr>
        <w:fldChar w:fldCharType="begin">
          <w:fldData xml:space="preserve">PEVuZE5vdGU+PENpdGUgRXhjbHVkZVllYXI9IjEiPjxBdXRob3I+S2ltYmVybHk8L0F1dGhvcj48
WWVhcj4yMDA2PC9ZZWFyPjxSZWNOdW0+MTUyNzY8L1JlY051bT48RGlzcGxheVRleHQ+PHN0eWxl
IGZhY2U9InN1cGVyc2NyaXB0Ij4xMjwvc3R5bGU+PC9EaXNwbGF5VGV4dD48cmVjb3JkPjxyZWMt
bnVtYmVyPjE1Mjc2PC9yZWMtbnVtYmVyPjxmb3JlaWduLWtleXM+PGtleSBhcHA9IkVOIiBkYi1p
ZD0icDlleDV4NXNoczk1cmVlMnBwZ3A1enh1cHZwcHJ3emU1cjV2IiB0aW1lc3RhbXA9IjEzOTM5
NjA1NTgiPjE1Mjc2PC9rZXk+PC9mb3JlaWduLWtleXM+PHJlZi10eXBlIG5hbWU9IkpvdXJuYWwg
QXJ0aWNsZSI+MTc8L3JlZi10eXBlPjxjb250cmlidXRvcnM+PGF1dGhvcnM+PGF1dGhvcj5LaW1i
ZXJseSwgTS4gQi48L2F1dGhvcj48YXV0aG9yPkhvZWhuLCBLLiBTLjwvYXV0aG9yPjxhdXRob3I+
RmV1ZHRuZXIsIEMuPC9hdXRob3I+PGF1dGhvcj5OZWxzb24sIFIuIE0uPC9hdXRob3I+PGF1dGhv
cj5TY2hyZWluZXIsIE0uPC9hdXRob3I+PC9hdXRob3JzPjwvY29udHJpYnV0b3JzPjxhdXRoLWFk
ZHJlc3M+UGVkaWF0cmljIEdlbmVyYWxpc3QgUmVzZWFyY2ggR3JvdXAsIENoaWxkcmVuJmFwb3M7
cyBIb3NwaXRhbCBvZiBQaGlsYWRlbHBoaWEsIFBoaWxhZGVscGhpYSwgUGVubnN5bHZhbmlhLCBV
U0EuIG1ia0BhbHVtbmkucHJpbmNldG9uLmVkdTwvYXV0aC1hZGRyZXNzPjx0aXRsZXM+PHRpdGxl
PlZhcmlhdGlvbiBpbiBzdGFuZGFyZHMgb2YgcmVzZWFyY2ggY29tcGVuc2F0aW9uIGFuZCBjaGls
ZCBhc3NlbnQgcHJhY3RpY2VzOiBhIGNvbXBhcmlzb24gb2YgNjkgaW5zdGl0dXRpb25hbCByZXZp
ZXcgYm9hcmQtYXBwcm92ZWQgaW5mb3JtZWQgcGVybWlzc2lvbiBhbmQgYXNzZW50IGZvcm1zIGZv
ciAzIG11bHRpY2VudGVyIHBlZGlhdHJpYyBjbGluaWNhbCB0cmlhbHM8L3RpdGxlPjxzZWNvbmRh
cnktdGl0bGU+UGVkaWF0cmljczwvc2Vjb25kYXJ5LXRpdGxlPjxhbHQtdGl0bGU+UGVkaWF0cmlj
czwvYWx0LXRpdGxlPjwvdGl0bGVzPjxwZXJpb2RpY2FsPjxmdWxsLXRpdGxlPlBlZGlhdHJpY3M8
L2Z1bGwtdGl0bGU+PGFiYnItMT5QZWRpYXRyaWNzPC9hYmJyLTE+PGFiYnItMj5QZWRpYXRyaWNz
PC9hYmJyLTI+PC9wZXJpb2RpY2FsPjxhbHQtcGVyaW9kaWNhbD48ZnVsbC10aXRsZT5QZWRpYXRy
aWNzPC9mdWxsLXRpdGxlPjxhYmJyLTE+UGVkaWF0cmljczwvYWJici0xPjxhYmJyLTI+UGVkaWF0
cmljczwvYWJici0yPjwvYWx0LXBlcmlvZGljYWw+PHBhZ2VzPjE3MDYtMTE8L3BhZ2VzPjx2b2x1
bWU+MTE3PC92b2x1bWU+PG51bWJlcj41PC9udW1iZXI+PGVkaXRpb24+MjAwNi8wNS8wMzwvZWRp
dGlvbj48a2V5d29yZHM+PGtleXdvcmQ+QWRvbGVzY2VudDwva2V5d29yZD48a2V5d29yZD5DaGls
ZDwva2V5d29yZD48a2V5d29yZD5DbGluaWNhbCBUcmlhbHMsIFBoYXNlIElJSSBhcyBUb3BpYy8q
c3RhbmRhcmRzPC9rZXl3b3JkPjxrZXl3b3JkPipDb21wZW5zYXRpb24gYW5kIFJlZHJlc3M8L2tl
eXdvcmQ+PGtleXdvcmQ+KkV0aGljcyBDb21taXR0ZWVzLCBSZXNlYXJjaDwva2V5d29yZD48a2V5
d29yZD5FdGhpY3MsIFJlc2VhcmNoPC9rZXl3b3JkPjxrZXl3b3JkPkh1bWFuczwva2V5d29yZD48
a2V5d29yZD5IeXBlcnRlbnNpb24vZHJ1ZyB0aGVyYXB5PC9rZXl3b3JkPjxrZXl3b3JkPkluZm9y
bWVkIENvbnNlbnQvKnN0YW5kYXJkczwva2V5d29yZD48a2V5d29yZD4qTXVsdGljZW50ZXIgU3R1
ZGllcyBhcyBUb3BpYzwva2V5d29yZD48a2V5d29yZD5OZW9wbGFzbXMvY29tcGxpY2F0aW9uczwv
a2V5d29yZD48a2V5d29yZD5QYWluL2RydWcgdGhlcmFweS9ldGlvbG9neTwva2V5d29yZD48a2V5
d29yZD5QYXJlbnRhbCBDb25zZW50PC9rZXl3b3JkPjxrZXl3b3JkPipQZWRpYXRyaWNzPC9rZXl3
b3JkPjxrZXl3b3JkPlJlc3BpcmF0b3J5IEluc3VmZmljaWVuY3kvdGhlcmFweTwva2V5d29yZD48
L2tleXdvcmRzPjxkYXRlcz48eWVhcj4yMDA2PC95ZWFyPjxwdWItZGF0ZXM+PGRhdGU+TWF5PC9k
YXRlPjwvcHViLWRhdGVzPjwvZGF0ZXM+PGlzYm4+MDAzMS00MDA1PC9pc2JuPjxhY2Nlc3Npb24t
bnVtPjE2NjUxMzI4PC9hY2Nlc3Npb24tbnVtPjx1cmxzPjxyZWxhdGVkLXVybHM+PHVybD5odHRw
Oi8vcGVkaWF0cmljcy5hYXBwdWJsaWNhdGlvbnMub3JnL2NvbnRlbnQvMTE3LzUvMTcwNi5sb25n
PC91cmw+PC9yZWxhdGVkLXVybHM+PC91cmxzPjxlbGVjdHJvbmljLXJlc291cmNlLW51bT4xMC4x
NTQyL3BlZHMuMjAwNS0xMjMzPC9lbGVjdHJvbmljLXJlc291cmNlLW51bT48cmVtb3RlLWRhdGFi
YXNlLXByb3ZpZGVyPk5sbTwvcmVtb3RlLWRhdGFiYXNlLXByb3ZpZGVyPjxsYW5ndWFnZT5lbmc8
L2xhbmd1YWdlPjwvcmVjb3JkPjwvQ2l0ZT48L0VuZE5vdGU+
</w:fldData>
        </w:fldChar>
      </w:r>
      <w:r w:rsidR="008D44C6" w:rsidRPr="00F602BE">
        <w:rPr>
          <w:rFonts w:cs="Times New Roman"/>
        </w:rPr>
        <w:instrText xml:space="preserve"> ADDIN EN.CITE.DATA </w:instrText>
      </w:r>
      <w:r w:rsidR="008D44C6" w:rsidRPr="00F602BE">
        <w:rPr>
          <w:rFonts w:cs="Times New Roman"/>
        </w:rPr>
      </w:r>
      <w:r w:rsidR="008D44C6" w:rsidRPr="00F602BE">
        <w:rPr>
          <w:rFonts w:cs="Times New Roman"/>
        </w:rPr>
        <w:fldChar w:fldCharType="end"/>
      </w:r>
      <w:r w:rsidR="008D44C6" w:rsidRPr="00F602BE">
        <w:rPr>
          <w:rFonts w:cs="Times New Roman"/>
        </w:rPr>
      </w:r>
      <w:r w:rsidR="008D44C6" w:rsidRPr="00F602BE">
        <w:rPr>
          <w:rFonts w:cs="Times New Roman"/>
        </w:rPr>
        <w:fldChar w:fldCharType="separate"/>
      </w:r>
      <w:r w:rsidR="008D44C6" w:rsidRPr="00F602BE">
        <w:rPr>
          <w:rFonts w:cs="Times New Roman"/>
          <w:vertAlign w:val="superscript"/>
        </w:rPr>
        <w:t>12</w:t>
      </w:r>
      <w:r w:rsidR="008D44C6" w:rsidRPr="00F602BE">
        <w:rPr>
          <w:rFonts w:cs="Times New Roman"/>
        </w:rPr>
        <w:fldChar w:fldCharType="end"/>
      </w:r>
    </w:p>
    <w:p w14:paraId="7236CCD6" w14:textId="77777777" w:rsidR="003D0C41" w:rsidRPr="00F602BE" w:rsidRDefault="00445A51" w:rsidP="00D65239">
      <w:pPr>
        <w:spacing w:line="480" w:lineRule="auto"/>
        <w:ind w:firstLine="720"/>
        <w:rPr>
          <w:rFonts w:cs="Times New Roman"/>
        </w:rPr>
      </w:pPr>
      <w:r w:rsidRPr="00F602BE">
        <w:rPr>
          <w:rFonts w:cs="Times New Roman"/>
        </w:rPr>
        <w:lastRenderedPageBreak/>
        <w:t>G</w:t>
      </w:r>
      <w:r w:rsidR="002A3CC6" w:rsidRPr="00F602BE">
        <w:rPr>
          <w:rFonts w:cs="Times New Roman"/>
        </w:rPr>
        <w:t xml:space="preserve">uidance documents discuss the ethical and clinical importance of attaining assent from </w:t>
      </w:r>
      <w:r w:rsidR="000468A2" w:rsidRPr="00F602BE">
        <w:rPr>
          <w:rFonts w:cs="Times New Roman"/>
        </w:rPr>
        <w:t>pediatric patients entering clinical trials,</w:t>
      </w:r>
      <w:r w:rsidR="002A3CC6" w:rsidRPr="00F602BE">
        <w:rPr>
          <w:rFonts w:cs="Times New Roman"/>
        </w:rPr>
        <w:t xml:space="preserve"> but </w:t>
      </w:r>
      <w:r w:rsidR="00FA738E" w:rsidRPr="00F602BE">
        <w:rPr>
          <w:rFonts w:cs="Times New Roman"/>
        </w:rPr>
        <w:t xml:space="preserve">they </w:t>
      </w:r>
      <w:r w:rsidR="002A3CC6" w:rsidRPr="00F602BE">
        <w:rPr>
          <w:rFonts w:cs="Times New Roman"/>
        </w:rPr>
        <w:t xml:space="preserve">offer little practical instruction on how investigators should implement the assent procedures. </w:t>
      </w:r>
      <w:r w:rsidR="00646D64" w:rsidRPr="00F602BE">
        <w:rPr>
          <w:rFonts w:cs="Times New Roman"/>
        </w:rPr>
        <w:t xml:space="preserve">The importance of understanding the language that informs assent </w:t>
      </w:r>
      <w:r w:rsidR="00CC0E0E" w:rsidRPr="00F602BE">
        <w:rPr>
          <w:rFonts w:cs="Times New Roman"/>
        </w:rPr>
        <w:t>procedures</w:t>
      </w:r>
      <w:r w:rsidR="00646D64" w:rsidRPr="00F602BE">
        <w:rPr>
          <w:rFonts w:cs="Times New Roman"/>
        </w:rPr>
        <w:t xml:space="preserve"> is a recurring theme in guidance literature, though no peer-reviewed guidelines exist to provide exact information on </w:t>
      </w:r>
      <w:r w:rsidR="00F43C24" w:rsidRPr="00F602BE">
        <w:rPr>
          <w:rFonts w:cs="Times New Roman"/>
        </w:rPr>
        <w:t>what</w:t>
      </w:r>
      <w:r w:rsidR="00646D64" w:rsidRPr="00F602BE">
        <w:rPr>
          <w:rFonts w:cs="Times New Roman"/>
        </w:rPr>
        <w:t xml:space="preserve"> understandable language entails in</w:t>
      </w:r>
      <w:r w:rsidR="009824BF" w:rsidRPr="00F602BE">
        <w:rPr>
          <w:rFonts w:cs="Times New Roman"/>
        </w:rPr>
        <w:t xml:space="preserve"> this context</w:t>
      </w:r>
      <w:r w:rsidR="00646D64" w:rsidRPr="00F602BE">
        <w:rPr>
          <w:rFonts w:cs="Times New Roman"/>
        </w:rPr>
        <w:t xml:space="preserve">. </w:t>
      </w:r>
      <w:r w:rsidR="00FA738E" w:rsidRPr="00F602BE">
        <w:rPr>
          <w:rFonts w:cs="Times New Roman"/>
        </w:rPr>
        <w:t xml:space="preserve">Although </w:t>
      </w:r>
      <w:r w:rsidR="00317004" w:rsidRPr="00F602BE">
        <w:rPr>
          <w:rFonts w:cs="Times New Roman"/>
        </w:rPr>
        <w:t>a</w:t>
      </w:r>
      <w:r w:rsidR="000F5CE8" w:rsidRPr="00F602BE">
        <w:rPr>
          <w:rFonts w:cs="Times New Roman"/>
        </w:rPr>
        <w:t xml:space="preserve">ll </w:t>
      </w:r>
      <w:r w:rsidR="00960049" w:rsidRPr="00F602BE">
        <w:rPr>
          <w:rFonts w:cs="Times New Roman"/>
        </w:rPr>
        <w:t xml:space="preserve">identified </w:t>
      </w:r>
      <w:r w:rsidR="000F5CE8" w:rsidRPr="00F602BE">
        <w:rPr>
          <w:rFonts w:cs="Times New Roman"/>
        </w:rPr>
        <w:t>guid</w:t>
      </w:r>
      <w:r w:rsidR="00960049" w:rsidRPr="00F602BE">
        <w:rPr>
          <w:rFonts w:cs="Times New Roman"/>
        </w:rPr>
        <w:t>elines</w:t>
      </w:r>
      <w:r w:rsidR="009C6301" w:rsidRPr="00F602BE">
        <w:rPr>
          <w:rFonts w:cs="Times New Roman"/>
        </w:rPr>
        <w:t xml:space="preserve"> have a provision for</w:t>
      </w:r>
      <w:r w:rsidR="000F5CE8" w:rsidRPr="00F602BE">
        <w:rPr>
          <w:rFonts w:cs="Times New Roman"/>
        </w:rPr>
        <w:t xml:space="preserve"> </w:t>
      </w:r>
      <w:r w:rsidR="00960049" w:rsidRPr="00F602BE">
        <w:rPr>
          <w:rFonts w:cs="Times New Roman"/>
        </w:rPr>
        <w:t xml:space="preserve">pediatric </w:t>
      </w:r>
      <w:r w:rsidR="009C6301" w:rsidRPr="00F602BE">
        <w:rPr>
          <w:rFonts w:cs="Times New Roman"/>
        </w:rPr>
        <w:t>patients</w:t>
      </w:r>
      <w:r w:rsidR="000F5CE8" w:rsidRPr="00F602BE">
        <w:rPr>
          <w:rFonts w:cs="Times New Roman"/>
        </w:rPr>
        <w:t xml:space="preserve"> to be engaged in discussions about the research </w:t>
      </w:r>
      <w:r w:rsidRPr="00F602BE">
        <w:rPr>
          <w:rFonts w:cs="Times New Roman"/>
        </w:rPr>
        <w:t>in which they participate</w:t>
      </w:r>
      <w:r w:rsidR="000F5CE8" w:rsidRPr="00F602BE">
        <w:rPr>
          <w:rFonts w:cs="Times New Roman"/>
        </w:rPr>
        <w:t xml:space="preserve">, </w:t>
      </w:r>
      <w:r w:rsidR="00317004" w:rsidRPr="00F602BE">
        <w:rPr>
          <w:rFonts w:cs="Times New Roman"/>
        </w:rPr>
        <w:t>the</w:t>
      </w:r>
      <w:r w:rsidR="000F5CE8" w:rsidRPr="00F602BE">
        <w:rPr>
          <w:rFonts w:cs="Times New Roman"/>
        </w:rPr>
        <w:t xml:space="preserve"> exact requirements for pediatric assent remain undefined. Furthermore, no </w:t>
      </w:r>
      <w:r w:rsidR="00A25CAD" w:rsidRPr="00F602BE">
        <w:rPr>
          <w:rFonts w:cs="Times New Roman"/>
        </w:rPr>
        <w:t xml:space="preserve">identified </w:t>
      </w:r>
      <w:r w:rsidR="00A856C1" w:rsidRPr="00F602BE">
        <w:rPr>
          <w:rFonts w:cs="Times New Roman"/>
        </w:rPr>
        <w:t>guideline</w:t>
      </w:r>
      <w:r w:rsidR="000F5CE8" w:rsidRPr="00F602BE">
        <w:rPr>
          <w:rFonts w:cs="Times New Roman"/>
        </w:rPr>
        <w:t xml:space="preserve"> provide</w:t>
      </w:r>
      <w:r w:rsidR="00A856C1" w:rsidRPr="00F602BE">
        <w:rPr>
          <w:rFonts w:cs="Times New Roman"/>
        </w:rPr>
        <w:t>d any</w:t>
      </w:r>
      <w:r w:rsidR="000F5CE8" w:rsidRPr="00F602BE">
        <w:rPr>
          <w:rFonts w:cs="Times New Roman"/>
        </w:rPr>
        <w:t xml:space="preserve"> direction as to </w:t>
      </w:r>
      <w:r w:rsidR="00A856C1" w:rsidRPr="00F602BE">
        <w:rPr>
          <w:rFonts w:cs="Times New Roman"/>
        </w:rPr>
        <w:t>the practicalities of</w:t>
      </w:r>
      <w:r w:rsidR="000F5CE8" w:rsidRPr="00F602BE">
        <w:rPr>
          <w:rFonts w:cs="Times New Roman"/>
        </w:rPr>
        <w:t xml:space="preserve"> obtain</w:t>
      </w:r>
      <w:r w:rsidR="00A856C1" w:rsidRPr="00F602BE">
        <w:rPr>
          <w:rFonts w:cs="Times New Roman"/>
        </w:rPr>
        <w:t>ing</w:t>
      </w:r>
      <w:r w:rsidR="000F5CE8" w:rsidRPr="00F602BE">
        <w:rPr>
          <w:rFonts w:cs="Times New Roman"/>
        </w:rPr>
        <w:t xml:space="preserve"> assent from a </w:t>
      </w:r>
      <w:r w:rsidR="00A856C1" w:rsidRPr="00F602BE">
        <w:rPr>
          <w:rFonts w:cs="Times New Roman"/>
        </w:rPr>
        <w:t>pediatric patient</w:t>
      </w:r>
      <w:r w:rsidR="000F5CE8" w:rsidRPr="00F602BE">
        <w:rPr>
          <w:rFonts w:cs="Times New Roman"/>
        </w:rPr>
        <w:t>; verbal confirmation is insufficient</w:t>
      </w:r>
      <w:r w:rsidR="00FA738E" w:rsidRPr="00F602BE">
        <w:rPr>
          <w:rFonts w:cs="Times New Roman"/>
        </w:rPr>
        <w:t>,</w:t>
      </w:r>
      <w:r w:rsidR="000F5CE8" w:rsidRPr="00F602BE">
        <w:rPr>
          <w:rFonts w:cs="Times New Roman"/>
        </w:rPr>
        <w:t xml:space="preserve"> but a child’s signature on a consent form carries little legal weight</w:t>
      </w:r>
      <w:r w:rsidR="005C704F" w:rsidRPr="00F602BE">
        <w:rPr>
          <w:rFonts w:cs="Times New Roman"/>
        </w:rPr>
        <w:t>.</w:t>
      </w:r>
      <w:r w:rsidR="008D44C6" w:rsidRPr="00F602BE">
        <w:rPr>
          <w:rFonts w:cs="Times New Roman"/>
        </w:rPr>
        <w:fldChar w:fldCharType="begin">
          <w:fldData xml:space="preserve">PEVuZE5vdGU+PENpdGUgRXhjbHVkZVllYXI9IjEiPjxBdXRob3I+R2lsbDwvQXV0aG9yPjxZZWFy
PjIwMDM8L1llYXI+PFJlY051bT4xNTI2NzwvUmVjTnVtPjxEaXNwbGF5VGV4dD48c3R5bGUgZmFj
ZT0ic3VwZXJzY3JpcHQiPjEwLDEzPC9zdHlsZT48L0Rpc3BsYXlUZXh0PjxyZWNvcmQ+PHJlYy1u
dW1iZXI+MTUyNjc8L3JlYy1udW1iZXI+PGZvcmVpZ24ta2V5cz48a2V5IGFwcD0iRU4iIGRiLWlk
PSJwOWV4NXg1c2hzOTVyZWUycHBncDV6eHVwdnBwcnd6ZTVyNXYiIHRpbWVzdGFtcD0iMTM5Mzk1
NzU3NCI+MTUyNjc8L2tleT48L2ZvcmVpZ24ta2V5cz48cmVmLXR5cGUgbmFtZT0iSm91cm5hbCBB
cnRpY2xlIj4xNzwvcmVmLXR5cGU+PGNvbnRyaWJ1dG9ycz48YXV0aG9ycz48YXV0aG9yPkdpbGws
IEQuPC9hdXRob3I+PGF1dGhvcj5DcmF3bGV5LCBGLiBQLjwvYXV0aG9yPjxhdXRob3I+TG9HaXVk
aWNlLCBNLjwvYXV0aG9yPjxhdXRob3I+R3Jvc2VrLCBTLjwvYXV0aG9yPjxhdXRob3I+S3Vyeiwg
Ui48L2F1dGhvcj48YXV0aG9yPmRlIExvdXJkZXMtTGV2eSwgTS48L2F1dGhvcj48YXV0aG9yPk1q
b25lcywgUy48L2F1dGhvcj48YXV0aG9yPk5pY29sb3BvdWxvcywgRC48L2F1dGhvcj48YXV0aG9y
PlJ1YmlubywgQS48L2F1dGhvcj48YXV0aG9yPlNhdWVyLCBQLiBKLjwvYXV0aG9yPjxhdXRob3I+
U2lpbWVzLCBNLjwvYXV0aG9yPjxhdXRob3I+V2VpbmRpZywgTS48L2F1dGhvcj48YXV0aG9yPlph
Y2gsIE0uPC9hdXRob3I+PGF1dGhvcj5DaGFtYmVycywgVC4gTC48L2F1dGhvcj48L2F1dGhvcnM+
PC9jb250cmlidXRvcnM+PGF1dGgtYWRkcmVzcz5UaGUgQ2hpbGRyZW4mYXBvcztzIEhvc3BpdGFs
LCBUZW1wbGUgU3RyZWV0LCBJUkwgRHVibGluIEksIElyZWxhbmQuIGdpbGxkQGlvbC5pZTwvYXV0
aC1hZGRyZXNzPjx0aXRsZXM+PHRpdGxlPkd1aWRlbGluZXMgZm9yIGluZm9ybWVkIGNvbnNlbnQg
aW4gYmlvbWVkaWNhbCByZXNlYXJjaCBpbnZvbHZpbmcgcGFlZGlhdHJpYyBwb3B1bGF0aW9ucyBh
cyByZXNlYXJjaCBwYXJ0aWNpcGFudHM8L3RpdGxlPjxzZWNvbmRhcnktdGl0bGU+RXVyIEogUGVk
aWF0cjwvc2Vjb25kYXJ5LXRpdGxlPjxhbHQtdGl0bGU+RXVyb3BlYW4gam91cm5hbCBvZiBwZWRp
YXRyaWNzPC9hbHQtdGl0bGU+PC90aXRsZXM+PHBlcmlvZGljYWw+PGZ1bGwtdGl0bGU+RXVyb3Bl
YW4gSm91cm5hbCBvZiBQZWRpYXRyaWNzPC9mdWxsLXRpdGxlPjxhYmJyLTE+RXVyLiBKLiBQZWRp
YXRyLjwvYWJici0xPjxhYmJyLTI+RXVyIEogUGVkaWF0cjwvYWJici0yPjwvcGVyaW9kaWNhbD48
YWx0LXBlcmlvZGljYWw+PGZ1bGwtdGl0bGU+RXVyb3BlYW4gSm91cm5hbCBvZiBQZWRpYXRyaWNz
PC9mdWxsLXRpdGxlPjxhYmJyLTE+RXVyLiBKLiBQZWRpYXRyLjwvYWJici0xPjxhYmJyLTI+RXVy
IEogUGVkaWF0cjwvYWJici0yPjwvYWx0LXBlcmlvZGljYWw+PHBhZ2VzPjQ1NS04PC9wYWdlcz48
dm9sdW1lPjE2Mjwvdm9sdW1lPjxudW1iZXI+Ny04PC9udW1iZXI+PGVkaXRpb24+MjAwMy8wNC8z
MDwvZWRpdGlvbj48a2V5d29yZHM+PGtleXdvcmQ+QmlvbWVkaWNhbCBSZXNlYXJjaC8qc3RhbmRh
cmRzPC9rZXl3b3JkPjxrZXl3b3JkPkNoaWxkPC9rZXl3b3JkPjxrZXl3b3JkPkNoaWxkIFdlbGZh
cmU8L2tleXdvcmQ+PGtleXdvcmQ+SHVtYW5zPC9rZXl3b3JkPjxrZXl3b3JkPipJbmZvcm1lZCBD
b25zZW50PC9rZXl3b3JkPjxrZXl3b3JkPlBlZGlhdHJpY3M8L2tleXdvcmQ+PGtleXdvcmQ+UGh5
c2ljaWFuJmFwb3M7cyBSb2xlPC9rZXl3b3JkPjwva2V5d29yZHM+PGRhdGVzPjx5ZWFyPjIwMDM8
L3llYXI+PHB1Yi1kYXRlcz48ZGF0ZT5KdWw8L2RhdGU+PC9wdWItZGF0ZXM+PC9kYXRlcz48aXNi
bj4wMzQwLTYxOTkgKFByaW50KSYjeEQ7MDM0MC02MTk5PC9pc2JuPjxhY2Nlc3Npb24tbnVtPjEy
NzE5OTY2PC9hY2Nlc3Npb24tbnVtPjx1cmxzPjxyZWxhdGVkLXVybHM+PHVybD5odHRwOi8vbGlu
ay5zcHJpbmdlci5jb20vYXJ0aWNsZS8xMC4xMDA3JTJGczAwNDMxLTAwMy0xMTkyLTA8L3VybD48
L3JlbGF0ZWQtdXJscz48L3VybHM+PGVsZWN0cm9uaWMtcmVzb3VyY2UtbnVtPjEwLjEwMDcvczAw
NDMxLTAwMy0xMTkyLTA8L2VsZWN0cm9uaWMtcmVzb3VyY2UtbnVtPjxyZW1vdGUtZGF0YWJhc2Ut
cHJvdmlkZXI+TmxtPC9yZW1vdGUtZGF0YWJhc2UtcHJvdmlkZXI+PGxhbmd1YWdlPmVuZzwvbGFu
Z3VhZ2U+PC9yZWNvcmQ+PC9DaXRlPjxDaXRlIEV4Y2x1ZGVZZWFyPSIxIj48QXV0aG9yPlVuZ2Fy
PC9BdXRob3I+PFllYXI+MjAwNjwvWWVhcj48UmVjTnVtPjE1MzE5PC9SZWNOdW0+PHJlY29yZD48
cmVjLW51bWJlcj4xNTMxOTwvcmVjLW51bWJlcj48Zm9yZWlnbi1rZXlzPjxrZXkgYXBwPSJFTiIg
ZGItaWQ9InA5ZXg1eDVzaHM5NXJlZTJwcGdwNXp4dXB2cHByd3plNXI1diIgdGltZXN0YW1wPSIx
Mzk0MTI0MjE3Ij4xNTMxOTwva2V5PjwvZm9yZWlnbi1rZXlzPjxyZWYtdHlwZSBuYW1lPSJKb3Vy
bmFsIEFydGljbGUiPjE3PC9yZWYtdHlwZT48Y29udHJpYnV0b3JzPjxhdXRob3JzPjxhdXRob3I+
VW5nYXIsIEQuPC9hdXRob3I+PGF1dGhvcj5Kb2ZmZSwgUy48L2F1dGhvcj48YXV0aG9yPktvZGlz
aCwgRS48L2F1dGhvcj48L2F1dGhvcnM+PC9jb250cmlidXRvcnM+PGF1dGgtYWRkcmVzcz5EaXZp
c2lvbiBvZiBQZWRpYXRyaWMgSGVtYXRvbG9neS9PbmNvbG9neSwgUGVubiBTdGF0ZSBDaGlsZHJl
biZhcG9zO3MgSG9zcGl0YWwsIEhlcnNoZXksIFBBIDE3MDMzLCBVU0EuIGR1bmdhckBwc3UuZWR1
PC9hdXRoLWFkZHJlc3M+PHRpdGxlcz48dGl0bGU+Q2hpbGRyZW4gYXJlIG5vdCBzbWFsbCBhZHVs
dHM6IGRvY3VtZW50YXRpb24gb2YgYXNzZW50IGZvciByZXNlYXJjaCBpbnZvbHZpbmcgY2hpbGRy
ZW48L3RpdGxlPjxzZWNvbmRhcnktdGl0bGU+SiBQZWRpYXRyPC9zZWNvbmRhcnktdGl0bGU+PGFs
dC10aXRsZT5UaGUgSm91cm5hbCBvZiBwZWRpYXRyaWNzPC9hbHQtdGl0bGU+PC90aXRsZXM+PHBl
cmlvZGljYWw+PGZ1bGwtdGl0bGU+Sm91cm5hbCBvZiBQZWRpYXRyaWNzPC9mdWxsLXRpdGxlPjxh
YmJyLTE+Si4gUGVkaWF0ci48L2FiYnItMT48YWJici0yPkogUGVkaWF0cjwvYWJici0yPjwvcGVy
aW9kaWNhbD48YWx0LXBlcmlvZGljYWw+PGZ1bGwtdGl0bGU+VGhlIEpvdXJuYWwgb2YgUGVkaWF0
cmljczwvZnVsbC10aXRsZT48L2FsdC1wZXJpb2RpY2FsPjxwYWdlcz5TMzEtMzwvcGFnZXM+PHZv
bHVtZT4xNDk8L3ZvbHVtZT48bnVtYmVyPjEgU3VwcGw8L251bWJlcj48ZWRpdGlvbj4yMDA2LzA3
LzExPC9lZGl0aW9uPjxrZXl3b3Jkcz48a2V5d29yZD5CaW9tZWRpY2FsIFJlc2VhcmNoLypldGhp
Y3M8L2tleXdvcmQ+PGtleXdvcmQ+Q2hpbGQ8L2tleXdvcmQ+PGtleXdvcmQ+Q2xpbmljYWwgVHJp
YWxzIGFzIFRvcGljL2V0aGljczwva2V5d29yZD48a2V5d29yZD5EZWNpc2lvbiBNYWtpbmcvZXRo
aWNzPC9rZXl3b3JkPjxrZXl3b3JkPipEb2N1bWVudGF0aW9uPC9rZXl3b3JkPjxrZXl3b3JkPkV0
aGljcyBDb21taXR0ZWVzLCBSZXNlYXJjaDwva2V5d29yZD48a2V5d29yZD4qRXRoaWNzLCBSZXNl
YXJjaDwva2V5d29yZD48a2V5d29yZD5IdW1hbnM8L2tleXdvcmQ+PGtleXdvcmQ+SW5mb3JtZWQg
Q29uc2VudC8qZXRoaWNzPC9rZXl3b3JkPjxrZXl3b3JkPlBlZGlhdHJpY3MvZXRoaWNzPC9rZXl3
b3JkPjxrZXl3b3JkPlJlc2VhcmNoIFN1YmplY3RzPC9rZXl3b3JkPjwva2V5d29yZHM+PGRhdGVz
Pjx5ZWFyPjIwMDY8L3llYXI+PHB1Yi1kYXRlcz48ZGF0ZT5KdWw8L2RhdGU+PC9wdWItZGF0ZXM+
PC9kYXRlcz48aXNibj4wMDIyLTM0NzYgKFByaW50KSYjeEQ7MDAyMi0zNDc2PC9pc2JuPjxhY2Nl
c3Npb24tbnVtPjE2ODI5MjQwPC9hY2Nlc3Npb24tbnVtPjx1cmxzPjwvdXJscz48ZWxlY3Ryb25p
Yy1yZXNvdXJjZS1udW0+MTAuMTAxNi9qLmpwZWRzLjIwMDYuMDQuMDQ4PC9lbGVjdHJvbmljLXJl
c291cmNlLW51bT48cmVtb3RlLWRhdGFiYXNlLXByb3ZpZGVyPk5sbTwvcmVtb3RlLWRhdGFiYXNl
LXByb3ZpZGVyPjxsYW5ndWFnZT5lbmc8L2xhbmd1YWdlPjwvcmVjb3JkPjwvQ2l0ZT48L0VuZE5v
dGU+AG==
</w:fldData>
        </w:fldChar>
      </w:r>
      <w:r w:rsidR="008D44C6" w:rsidRPr="00F602BE">
        <w:rPr>
          <w:rFonts w:cs="Times New Roman"/>
        </w:rPr>
        <w:instrText xml:space="preserve"> ADDIN EN.CITE </w:instrText>
      </w:r>
      <w:r w:rsidR="008D44C6" w:rsidRPr="00F602BE">
        <w:rPr>
          <w:rFonts w:cs="Times New Roman"/>
        </w:rPr>
        <w:fldChar w:fldCharType="begin">
          <w:fldData xml:space="preserve">PEVuZE5vdGU+PENpdGUgRXhjbHVkZVllYXI9IjEiPjxBdXRob3I+R2lsbDwvQXV0aG9yPjxZZWFy
PjIwMDM8L1llYXI+PFJlY051bT4xNTI2NzwvUmVjTnVtPjxEaXNwbGF5VGV4dD48c3R5bGUgZmFj
ZT0ic3VwZXJzY3JpcHQiPjEwLDEzPC9zdHlsZT48L0Rpc3BsYXlUZXh0PjxyZWNvcmQ+PHJlYy1u
dW1iZXI+MTUyNjc8L3JlYy1udW1iZXI+PGZvcmVpZ24ta2V5cz48a2V5IGFwcD0iRU4iIGRiLWlk
PSJwOWV4NXg1c2hzOTVyZWUycHBncDV6eHVwdnBwcnd6ZTVyNXYiIHRpbWVzdGFtcD0iMTM5Mzk1
NzU3NCI+MTUyNjc8L2tleT48L2ZvcmVpZ24ta2V5cz48cmVmLXR5cGUgbmFtZT0iSm91cm5hbCBB
cnRpY2xlIj4xNzwvcmVmLXR5cGU+PGNvbnRyaWJ1dG9ycz48YXV0aG9ycz48YXV0aG9yPkdpbGws
IEQuPC9hdXRob3I+PGF1dGhvcj5DcmF3bGV5LCBGLiBQLjwvYXV0aG9yPjxhdXRob3I+TG9HaXVk
aWNlLCBNLjwvYXV0aG9yPjxhdXRob3I+R3Jvc2VrLCBTLjwvYXV0aG9yPjxhdXRob3I+S3Vyeiwg
Ui48L2F1dGhvcj48YXV0aG9yPmRlIExvdXJkZXMtTGV2eSwgTS48L2F1dGhvcj48YXV0aG9yPk1q
b25lcywgUy48L2F1dGhvcj48YXV0aG9yPk5pY29sb3BvdWxvcywgRC48L2F1dGhvcj48YXV0aG9y
PlJ1YmlubywgQS48L2F1dGhvcj48YXV0aG9yPlNhdWVyLCBQLiBKLjwvYXV0aG9yPjxhdXRob3I+
U2lpbWVzLCBNLjwvYXV0aG9yPjxhdXRob3I+V2VpbmRpZywgTS48L2F1dGhvcj48YXV0aG9yPlph
Y2gsIE0uPC9hdXRob3I+PGF1dGhvcj5DaGFtYmVycywgVC4gTC48L2F1dGhvcj48L2F1dGhvcnM+
PC9jb250cmlidXRvcnM+PGF1dGgtYWRkcmVzcz5UaGUgQ2hpbGRyZW4mYXBvcztzIEhvc3BpdGFs
LCBUZW1wbGUgU3RyZWV0LCBJUkwgRHVibGluIEksIElyZWxhbmQuIGdpbGxkQGlvbC5pZTwvYXV0
aC1hZGRyZXNzPjx0aXRsZXM+PHRpdGxlPkd1aWRlbGluZXMgZm9yIGluZm9ybWVkIGNvbnNlbnQg
aW4gYmlvbWVkaWNhbCByZXNlYXJjaCBpbnZvbHZpbmcgcGFlZGlhdHJpYyBwb3B1bGF0aW9ucyBh
cyByZXNlYXJjaCBwYXJ0aWNpcGFudHM8L3RpdGxlPjxzZWNvbmRhcnktdGl0bGU+RXVyIEogUGVk
aWF0cjwvc2Vjb25kYXJ5LXRpdGxlPjxhbHQtdGl0bGU+RXVyb3BlYW4gam91cm5hbCBvZiBwZWRp
YXRyaWNzPC9hbHQtdGl0bGU+PC90aXRsZXM+PHBlcmlvZGljYWw+PGZ1bGwtdGl0bGU+RXVyb3Bl
YW4gSm91cm5hbCBvZiBQZWRpYXRyaWNzPC9mdWxsLXRpdGxlPjxhYmJyLTE+RXVyLiBKLiBQZWRp
YXRyLjwvYWJici0xPjxhYmJyLTI+RXVyIEogUGVkaWF0cjwvYWJici0yPjwvcGVyaW9kaWNhbD48
YWx0LXBlcmlvZGljYWw+PGZ1bGwtdGl0bGU+RXVyb3BlYW4gSm91cm5hbCBvZiBQZWRpYXRyaWNz
PC9mdWxsLXRpdGxlPjxhYmJyLTE+RXVyLiBKLiBQZWRpYXRyLjwvYWJici0xPjxhYmJyLTI+RXVy
IEogUGVkaWF0cjwvYWJici0yPjwvYWx0LXBlcmlvZGljYWw+PHBhZ2VzPjQ1NS04PC9wYWdlcz48
dm9sdW1lPjE2Mjwvdm9sdW1lPjxudW1iZXI+Ny04PC9udW1iZXI+PGVkaXRpb24+MjAwMy8wNC8z
MDwvZWRpdGlvbj48a2V5d29yZHM+PGtleXdvcmQ+QmlvbWVkaWNhbCBSZXNlYXJjaC8qc3RhbmRh
cmRzPC9rZXl3b3JkPjxrZXl3b3JkPkNoaWxkPC9rZXl3b3JkPjxrZXl3b3JkPkNoaWxkIFdlbGZh
cmU8L2tleXdvcmQ+PGtleXdvcmQ+SHVtYW5zPC9rZXl3b3JkPjxrZXl3b3JkPipJbmZvcm1lZCBD
b25zZW50PC9rZXl3b3JkPjxrZXl3b3JkPlBlZGlhdHJpY3M8L2tleXdvcmQ+PGtleXdvcmQ+UGh5
c2ljaWFuJmFwb3M7cyBSb2xlPC9rZXl3b3JkPjwva2V5d29yZHM+PGRhdGVzPjx5ZWFyPjIwMDM8
L3llYXI+PHB1Yi1kYXRlcz48ZGF0ZT5KdWw8L2RhdGU+PC9wdWItZGF0ZXM+PC9kYXRlcz48aXNi
bj4wMzQwLTYxOTkgKFByaW50KSYjeEQ7MDM0MC02MTk5PC9pc2JuPjxhY2Nlc3Npb24tbnVtPjEy
NzE5OTY2PC9hY2Nlc3Npb24tbnVtPjx1cmxzPjxyZWxhdGVkLXVybHM+PHVybD5odHRwOi8vbGlu
ay5zcHJpbmdlci5jb20vYXJ0aWNsZS8xMC4xMDA3JTJGczAwNDMxLTAwMy0xMTkyLTA8L3VybD48
L3JlbGF0ZWQtdXJscz48L3VybHM+PGVsZWN0cm9uaWMtcmVzb3VyY2UtbnVtPjEwLjEwMDcvczAw
NDMxLTAwMy0xMTkyLTA8L2VsZWN0cm9uaWMtcmVzb3VyY2UtbnVtPjxyZW1vdGUtZGF0YWJhc2Ut
cHJvdmlkZXI+TmxtPC9yZW1vdGUtZGF0YWJhc2UtcHJvdmlkZXI+PGxhbmd1YWdlPmVuZzwvbGFu
Z3VhZ2U+PC9yZWNvcmQ+PC9DaXRlPjxDaXRlIEV4Y2x1ZGVZZWFyPSIxIj48QXV0aG9yPlVuZ2Fy
PC9BdXRob3I+PFllYXI+MjAwNjwvWWVhcj48UmVjTnVtPjE1MzE5PC9SZWNOdW0+PHJlY29yZD48
cmVjLW51bWJlcj4xNTMxOTwvcmVjLW51bWJlcj48Zm9yZWlnbi1rZXlzPjxrZXkgYXBwPSJFTiIg
ZGItaWQ9InA5ZXg1eDVzaHM5NXJlZTJwcGdwNXp4dXB2cHByd3plNXI1diIgdGltZXN0YW1wPSIx
Mzk0MTI0MjE3Ij4xNTMxOTwva2V5PjwvZm9yZWlnbi1rZXlzPjxyZWYtdHlwZSBuYW1lPSJKb3Vy
bmFsIEFydGljbGUiPjE3PC9yZWYtdHlwZT48Y29udHJpYnV0b3JzPjxhdXRob3JzPjxhdXRob3I+
VW5nYXIsIEQuPC9hdXRob3I+PGF1dGhvcj5Kb2ZmZSwgUy48L2F1dGhvcj48YXV0aG9yPktvZGlz
aCwgRS48L2F1dGhvcj48L2F1dGhvcnM+PC9jb250cmlidXRvcnM+PGF1dGgtYWRkcmVzcz5EaXZp
c2lvbiBvZiBQZWRpYXRyaWMgSGVtYXRvbG9neS9PbmNvbG9neSwgUGVubiBTdGF0ZSBDaGlsZHJl
biZhcG9zO3MgSG9zcGl0YWwsIEhlcnNoZXksIFBBIDE3MDMzLCBVU0EuIGR1bmdhckBwc3UuZWR1
PC9hdXRoLWFkZHJlc3M+PHRpdGxlcz48dGl0bGU+Q2hpbGRyZW4gYXJlIG5vdCBzbWFsbCBhZHVs
dHM6IGRvY3VtZW50YXRpb24gb2YgYXNzZW50IGZvciByZXNlYXJjaCBpbnZvbHZpbmcgY2hpbGRy
ZW48L3RpdGxlPjxzZWNvbmRhcnktdGl0bGU+SiBQZWRpYXRyPC9zZWNvbmRhcnktdGl0bGU+PGFs
dC10aXRsZT5UaGUgSm91cm5hbCBvZiBwZWRpYXRyaWNzPC9hbHQtdGl0bGU+PC90aXRsZXM+PHBl
cmlvZGljYWw+PGZ1bGwtdGl0bGU+Sm91cm5hbCBvZiBQZWRpYXRyaWNzPC9mdWxsLXRpdGxlPjxh
YmJyLTE+Si4gUGVkaWF0ci48L2FiYnItMT48YWJici0yPkogUGVkaWF0cjwvYWJici0yPjwvcGVy
aW9kaWNhbD48YWx0LXBlcmlvZGljYWw+PGZ1bGwtdGl0bGU+VGhlIEpvdXJuYWwgb2YgUGVkaWF0
cmljczwvZnVsbC10aXRsZT48L2FsdC1wZXJpb2RpY2FsPjxwYWdlcz5TMzEtMzwvcGFnZXM+PHZv
bHVtZT4xNDk8L3ZvbHVtZT48bnVtYmVyPjEgU3VwcGw8L251bWJlcj48ZWRpdGlvbj4yMDA2LzA3
LzExPC9lZGl0aW9uPjxrZXl3b3Jkcz48a2V5d29yZD5CaW9tZWRpY2FsIFJlc2VhcmNoLypldGhp
Y3M8L2tleXdvcmQ+PGtleXdvcmQ+Q2hpbGQ8L2tleXdvcmQ+PGtleXdvcmQ+Q2xpbmljYWwgVHJp
YWxzIGFzIFRvcGljL2V0aGljczwva2V5d29yZD48a2V5d29yZD5EZWNpc2lvbiBNYWtpbmcvZXRo
aWNzPC9rZXl3b3JkPjxrZXl3b3JkPipEb2N1bWVudGF0aW9uPC9rZXl3b3JkPjxrZXl3b3JkPkV0
aGljcyBDb21taXR0ZWVzLCBSZXNlYXJjaDwva2V5d29yZD48a2V5d29yZD4qRXRoaWNzLCBSZXNl
YXJjaDwva2V5d29yZD48a2V5d29yZD5IdW1hbnM8L2tleXdvcmQ+PGtleXdvcmQ+SW5mb3JtZWQg
Q29uc2VudC8qZXRoaWNzPC9rZXl3b3JkPjxrZXl3b3JkPlBlZGlhdHJpY3MvZXRoaWNzPC9rZXl3
b3JkPjxrZXl3b3JkPlJlc2VhcmNoIFN1YmplY3RzPC9rZXl3b3JkPjwva2V5d29yZHM+PGRhdGVz
Pjx5ZWFyPjIwMDY8L3llYXI+PHB1Yi1kYXRlcz48ZGF0ZT5KdWw8L2RhdGU+PC9wdWItZGF0ZXM+
PC9kYXRlcz48aXNibj4wMDIyLTM0NzYgKFByaW50KSYjeEQ7MDAyMi0zNDc2PC9pc2JuPjxhY2Nl
c3Npb24tbnVtPjE2ODI5MjQwPC9hY2Nlc3Npb24tbnVtPjx1cmxzPjwvdXJscz48ZWxlY3Ryb25p
Yy1yZXNvdXJjZS1udW0+MTAuMTAxNi9qLmpwZWRzLjIwMDYuMDQuMDQ4PC9lbGVjdHJvbmljLXJl
c291cmNlLW51bT48cmVtb3RlLWRhdGFiYXNlLXByb3ZpZGVyPk5sbTwvcmVtb3RlLWRhdGFiYXNl
LXByb3ZpZGVyPjxsYW5ndWFnZT5lbmc8L2xhbmd1YWdlPjwvcmVjb3JkPjwvQ2l0ZT48L0VuZE5v
dGU+AG==
</w:fldData>
        </w:fldChar>
      </w:r>
      <w:r w:rsidR="008D44C6" w:rsidRPr="00F602BE">
        <w:rPr>
          <w:rFonts w:cs="Times New Roman"/>
        </w:rPr>
        <w:instrText xml:space="preserve"> ADDIN EN.CITE.DATA </w:instrText>
      </w:r>
      <w:r w:rsidR="008D44C6" w:rsidRPr="00F602BE">
        <w:rPr>
          <w:rFonts w:cs="Times New Roman"/>
        </w:rPr>
      </w:r>
      <w:r w:rsidR="008D44C6" w:rsidRPr="00F602BE">
        <w:rPr>
          <w:rFonts w:cs="Times New Roman"/>
        </w:rPr>
        <w:fldChar w:fldCharType="end"/>
      </w:r>
      <w:r w:rsidR="008D44C6" w:rsidRPr="00F602BE">
        <w:rPr>
          <w:rFonts w:cs="Times New Roman"/>
        </w:rPr>
      </w:r>
      <w:r w:rsidR="008D44C6" w:rsidRPr="00F602BE">
        <w:rPr>
          <w:rFonts w:cs="Times New Roman"/>
        </w:rPr>
        <w:fldChar w:fldCharType="separate"/>
      </w:r>
      <w:r w:rsidR="008D44C6" w:rsidRPr="00F602BE">
        <w:rPr>
          <w:rFonts w:cs="Times New Roman"/>
          <w:vertAlign w:val="superscript"/>
        </w:rPr>
        <w:t>10,13</w:t>
      </w:r>
      <w:r w:rsidR="008D44C6" w:rsidRPr="00F602BE">
        <w:rPr>
          <w:rFonts w:cs="Times New Roman"/>
        </w:rPr>
        <w:fldChar w:fldCharType="end"/>
      </w:r>
    </w:p>
    <w:p w14:paraId="3B5D24BB" w14:textId="660777D3" w:rsidR="00646D64" w:rsidRPr="00F602BE" w:rsidRDefault="000F5CE8" w:rsidP="00D65239">
      <w:pPr>
        <w:spacing w:line="480" w:lineRule="auto"/>
        <w:ind w:firstLine="720"/>
        <w:rPr>
          <w:rFonts w:cs="Times New Roman"/>
        </w:rPr>
      </w:pPr>
      <w:r w:rsidRPr="00F602BE">
        <w:rPr>
          <w:rFonts w:cs="Times New Roman"/>
        </w:rPr>
        <w:t xml:space="preserve">In light of these inconsistencies, the </w:t>
      </w:r>
      <w:r w:rsidR="00F509B3" w:rsidRPr="00F602BE">
        <w:rPr>
          <w:rFonts w:cs="Times New Roman"/>
        </w:rPr>
        <w:t>Institute for Pediatric Innovation</w:t>
      </w:r>
      <w:r w:rsidR="00D77750" w:rsidRPr="00F602BE">
        <w:rPr>
          <w:rFonts w:cs="Times New Roman"/>
        </w:rPr>
        <w:t xml:space="preserve"> (IPI)</w:t>
      </w:r>
      <w:r w:rsidRPr="00F602BE">
        <w:rPr>
          <w:rFonts w:cs="Times New Roman"/>
        </w:rPr>
        <w:t xml:space="preserve"> </w:t>
      </w:r>
      <w:r w:rsidR="00F509B3" w:rsidRPr="00F602BE">
        <w:rPr>
          <w:rFonts w:cs="Times New Roman"/>
        </w:rPr>
        <w:t>identified</w:t>
      </w:r>
      <w:r w:rsidRPr="00F602BE">
        <w:rPr>
          <w:rFonts w:cs="Times New Roman"/>
        </w:rPr>
        <w:t xml:space="preserve"> a need for consensus in the </w:t>
      </w:r>
      <w:r w:rsidR="00F509B3" w:rsidRPr="00F602BE">
        <w:rPr>
          <w:rFonts w:cs="Times New Roman"/>
        </w:rPr>
        <w:t xml:space="preserve">operational practicalities </w:t>
      </w:r>
      <w:r w:rsidR="00016F40" w:rsidRPr="00F602BE">
        <w:rPr>
          <w:rFonts w:cs="Times New Roman"/>
        </w:rPr>
        <w:t>of</w:t>
      </w:r>
      <w:r w:rsidRPr="00F602BE">
        <w:rPr>
          <w:rFonts w:cs="Times New Roman"/>
        </w:rPr>
        <w:t xml:space="preserve"> obtaining assent from </w:t>
      </w:r>
      <w:r w:rsidR="00F509B3" w:rsidRPr="00F602BE">
        <w:rPr>
          <w:rFonts w:cs="Times New Roman"/>
        </w:rPr>
        <w:t>pediatric</w:t>
      </w:r>
      <w:r w:rsidRPr="00F602BE">
        <w:rPr>
          <w:rFonts w:cs="Times New Roman"/>
        </w:rPr>
        <w:t xml:space="preserve"> patients participating in clinical </w:t>
      </w:r>
      <w:r w:rsidR="00CB53F4" w:rsidRPr="00F602BE">
        <w:rPr>
          <w:rFonts w:cs="Times New Roman"/>
        </w:rPr>
        <w:t>trials</w:t>
      </w:r>
      <w:r w:rsidR="007A7CE9" w:rsidRPr="00F602BE">
        <w:rPr>
          <w:rFonts w:cs="Times New Roman"/>
        </w:rPr>
        <w:t xml:space="preserve">. </w:t>
      </w:r>
      <w:r w:rsidR="00CB53F4" w:rsidRPr="00F602BE">
        <w:rPr>
          <w:rFonts w:cs="Times New Roman"/>
        </w:rPr>
        <w:t>To</w:t>
      </w:r>
      <w:r w:rsidR="00243828" w:rsidRPr="00F602BE">
        <w:rPr>
          <w:rFonts w:cs="Times New Roman"/>
        </w:rPr>
        <w:t xml:space="preserve"> better understand the prevailing attitudes and policies governing </w:t>
      </w:r>
      <w:r w:rsidR="00F507FA">
        <w:rPr>
          <w:rFonts w:cs="Times New Roman"/>
        </w:rPr>
        <w:t xml:space="preserve">pediatric </w:t>
      </w:r>
      <w:r w:rsidR="00243828" w:rsidRPr="00F602BE">
        <w:rPr>
          <w:rFonts w:cs="Times New Roman"/>
        </w:rPr>
        <w:t xml:space="preserve">assent, the </w:t>
      </w:r>
      <w:r w:rsidR="00322566" w:rsidRPr="00F602BE">
        <w:rPr>
          <w:rFonts w:cs="Times New Roman"/>
        </w:rPr>
        <w:t>Global Alliance for Pediatric Therapeutics (GAPT</w:t>
      </w:r>
      <w:r w:rsidR="00C70C32" w:rsidRPr="00F602BE">
        <w:rPr>
          <w:rFonts w:cs="Times New Roman"/>
        </w:rPr>
        <w:t xml:space="preserve">, </w:t>
      </w:r>
      <w:r w:rsidR="00B87795" w:rsidRPr="00F602BE">
        <w:rPr>
          <w:rFonts w:cs="Times New Roman"/>
        </w:rPr>
        <w:t>“</w:t>
      </w:r>
      <w:r w:rsidR="00C70C32" w:rsidRPr="00F602BE">
        <w:rPr>
          <w:rFonts w:cs="Times New Roman"/>
        </w:rPr>
        <w:t>The Alliance</w:t>
      </w:r>
      <w:r w:rsidR="00780378" w:rsidRPr="00F602BE">
        <w:rPr>
          <w:rFonts w:cs="Times New Roman"/>
        </w:rPr>
        <w:t>”</w:t>
      </w:r>
      <w:r w:rsidR="00322566" w:rsidRPr="00F602BE">
        <w:rPr>
          <w:rFonts w:cs="Times New Roman"/>
        </w:rPr>
        <w:t>),</w:t>
      </w:r>
      <w:r w:rsidR="00F509B3" w:rsidRPr="00F602BE">
        <w:rPr>
          <w:rFonts w:cs="Times New Roman"/>
        </w:rPr>
        <w:t xml:space="preserve"> </w:t>
      </w:r>
      <w:r w:rsidR="00243828" w:rsidRPr="00F602BE">
        <w:rPr>
          <w:rFonts w:cs="Times New Roman"/>
        </w:rPr>
        <w:t>co</w:t>
      </w:r>
      <w:r w:rsidR="00E2012F" w:rsidRPr="00F602BE">
        <w:rPr>
          <w:rFonts w:cs="Times New Roman"/>
        </w:rPr>
        <w:t xml:space="preserve">mmissioned </w:t>
      </w:r>
      <w:r w:rsidR="00780378" w:rsidRPr="00704A64">
        <w:rPr>
          <w:rFonts w:cs="Times New Roman"/>
        </w:rPr>
        <w:t xml:space="preserve">2 </w:t>
      </w:r>
      <w:r w:rsidR="00FA738E" w:rsidRPr="00704A64">
        <w:rPr>
          <w:rFonts w:cs="Times New Roman"/>
        </w:rPr>
        <w:t>I</w:t>
      </w:r>
      <w:r w:rsidR="00E64175" w:rsidRPr="00704A64">
        <w:rPr>
          <w:rFonts w:cs="Times New Roman"/>
        </w:rPr>
        <w:t>nternet-based</w:t>
      </w:r>
      <w:r w:rsidR="00E2012F" w:rsidRPr="00704A64">
        <w:rPr>
          <w:rFonts w:cs="Times New Roman"/>
        </w:rPr>
        <w:t xml:space="preserve"> surveys</w:t>
      </w:r>
      <w:r w:rsidR="00FA738E" w:rsidRPr="00F602BE">
        <w:rPr>
          <w:rFonts w:cs="Times New Roman"/>
        </w:rPr>
        <w:t>:</w:t>
      </w:r>
      <w:r w:rsidR="00E2012F" w:rsidRPr="00F602BE">
        <w:rPr>
          <w:rFonts w:cs="Times New Roman"/>
        </w:rPr>
        <w:t xml:space="preserve"> a survey of children and their caretakers </w:t>
      </w:r>
      <w:r w:rsidR="00FC48BF" w:rsidRPr="00F602BE">
        <w:rPr>
          <w:rFonts w:cs="Times New Roman"/>
        </w:rPr>
        <w:t xml:space="preserve">and </w:t>
      </w:r>
      <w:r w:rsidR="00215BB8" w:rsidRPr="00F602BE">
        <w:rPr>
          <w:rFonts w:cs="Times New Roman"/>
        </w:rPr>
        <w:t xml:space="preserve">a survey of </w:t>
      </w:r>
      <w:r w:rsidR="00FC48BF" w:rsidRPr="00F602BE">
        <w:rPr>
          <w:rFonts w:cs="Times New Roman"/>
        </w:rPr>
        <w:t>the wider pediatric research community, including academicians, IRB representatives, hos</w:t>
      </w:r>
      <w:r w:rsidR="00C70C32" w:rsidRPr="00F602BE">
        <w:rPr>
          <w:rFonts w:cs="Times New Roman"/>
        </w:rPr>
        <w:t>pital administrators</w:t>
      </w:r>
      <w:r w:rsidR="00875000" w:rsidRPr="00F602BE">
        <w:rPr>
          <w:rFonts w:cs="Times New Roman"/>
        </w:rPr>
        <w:t>,</w:t>
      </w:r>
      <w:r w:rsidR="00FC48BF" w:rsidRPr="00F602BE">
        <w:rPr>
          <w:rFonts w:cs="Times New Roman"/>
        </w:rPr>
        <w:t xml:space="preserve"> and biopharmaceutical company employees. </w:t>
      </w:r>
      <w:r w:rsidR="008C3052" w:rsidRPr="00F602BE">
        <w:rPr>
          <w:rFonts w:cs="Times New Roman"/>
        </w:rPr>
        <w:t xml:space="preserve">The Alliance is a consortium of </w:t>
      </w:r>
      <w:r w:rsidR="00FC48BF" w:rsidRPr="00F602BE">
        <w:rPr>
          <w:rFonts w:cs="Times New Roman"/>
        </w:rPr>
        <w:t>biopharmaceutical industry</w:t>
      </w:r>
      <w:r w:rsidR="008C3052" w:rsidRPr="00F602BE">
        <w:rPr>
          <w:rFonts w:cs="Times New Roman"/>
        </w:rPr>
        <w:t xml:space="preserve">, clinical, and pediatric advocacy groups convened by the </w:t>
      </w:r>
      <w:r w:rsidR="00215BB8" w:rsidRPr="00F602BE">
        <w:rPr>
          <w:rFonts w:cs="Times New Roman"/>
        </w:rPr>
        <w:t>IPI</w:t>
      </w:r>
      <w:r w:rsidR="008C3052" w:rsidRPr="00F602BE">
        <w:rPr>
          <w:rFonts w:cs="Times New Roman"/>
        </w:rPr>
        <w:t xml:space="preserve"> to address the growing need for establishing best practices in pediatric therapeutics. The Alliance has previously conducted surveys and literature analyses on tools for evaluating the palatability and swallowability of pediatric drug formulations</w:t>
      </w:r>
      <w:r w:rsidR="005C704F" w:rsidRPr="00F602BE">
        <w:rPr>
          <w:rFonts w:cs="Times New Roman"/>
        </w:rPr>
        <w:t>.</w:t>
      </w:r>
      <w:r w:rsidR="008D44C6" w:rsidRPr="00F602BE">
        <w:rPr>
          <w:rFonts w:cs="Times New Roman"/>
        </w:rPr>
        <w:fldChar w:fldCharType="begin">
          <w:fldData xml:space="preserve">PEVuZE5vdGU+PENpdGUgRXhjbHVkZVllYXI9IjEiPjxBdXRob3I+U3F1aXJlczwvQXV0aG9yPjxZ
ZWFyPjIwMTM8L1llYXI+PFJlY051bT4xMzU0MzwvUmVjTnVtPjxEaXNwbGF5VGV4dD48c3R5bGUg
ZmFjZT0ic3VwZXJzY3JpcHQiPjE0LDE1PC9zdHlsZT48L0Rpc3BsYXlUZXh0PjxyZWNvcmQ+PHJl
Yy1udW1iZXI+MTM1NDM8L3JlYy1udW1iZXI+PGZvcmVpZ24ta2V5cz48a2V5IGFwcD0iRU4iIGRi
LWlkPSJwOWV4NXg1c2hzOTVyZWUycHBncDV6eHVwdnBwcnd6ZTVyNXYiIHRpbWVzdGFtcD0iMTM3
ODQ3NTY1MCI+MTM1NDM8L2tleT48a2V5IGFwcD0iRU5XZWIiIGRiLWlkPSIiPjA8L2tleT48L2Zv
cmVpZ24ta2V5cz48cmVmLXR5cGUgbmFtZT0iSm91cm5hbCBBcnRpY2xlIj4xNzwvcmVmLXR5cGU+
PGNvbnRyaWJ1dG9ycz48YXV0aG9ycz48YXV0aG9yPlNxdWlyZXMsIEwuIEEuPC9hdXRob3I+PGF1
dGhvcj5Mb21iYXJkaSwgRC4gUC48L2F1dGhvcj48YXV0aG9yPlNqb3N0ZWR0LCBQLjwvYXV0aG9y
PjxhdXRob3I+VGhvbXBzb24sIEMuIEEuPC9hdXRob3I+PC9hdXRob3JzPjwvY29udHJpYnV0b3Jz
Pjx0aXRsZXM+PHRpdGxlPkEgc3lzdGVtYXRpYyBsaXRlcmF0dXJlIHJldmlldyBvbiB0aGUgYXNz
ZXNzbWVudCBvZiBwYWxhdGFiaWxpdHkgYW5kIHN3YWxsb3dhYmlsaXR5IGluIHRoZSBkZXZlbG9w
bWVudCBvZiBvcmFsIGRvc2FnZSBmb3JtcyBmb3IgcGVkaWF0cmljIHBhdGllbnRzPC90aXRsZT48
c2Vjb25kYXJ5LXRpdGxlPlRoZXIgSW5ub3YgUmVndWwgU2NpPC9zZWNvbmRhcnktdGl0bGU+PGFs
dC10aXRsZT5UaGVyYXBldXRpYyBJbm5vdmF0aW9uICZhbXA7IFJlZ3VsYXRvcnkgU2NpZW5jZTwv
YWx0LXRpdGxlPjwvdGl0bGVzPjxwZXJpb2RpY2FsPjxmdWxsLXRpdGxlPlRoZXIgSW5ub3YgUmVn
dWwgU2NpPC9mdWxsLXRpdGxlPjxhYmJyLTE+VGhlcmFwZXV0aWMgSW5ub3ZhdGlvbiAmYW1wOyBS
ZWd1bGF0b3J5IFNjaWVuY2U8L2FiYnItMT48L3BlcmlvZGljYWw+PGFsdC1wZXJpb2RpY2FsPjxm
dWxsLXRpdGxlPlRoZXIgSW5ub3YgUmVndWwgU2NpPC9mdWxsLXRpdGxlPjxhYmJyLTE+VGhlcmFw
ZXV0aWMgSW5ub3ZhdGlvbiAmYW1wOyBSZWd1bGF0b3J5IFNjaWVuY2U8L2FiYnItMT48L2FsdC1w
ZXJpb2RpY2FsPjxwYWdlcz41MzMtNTQxPC9wYWdlcz48dm9sdW1lPjQ3PC92b2x1bWU+PG51bWJl
cj41PC9udW1iZXI+PGRhdGVzPjx5ZWFyPjIwMTM8L3llYXI+PC9kYXRlcz48aXNibj4yMTY4LTQ3
OTAmI3hEOzIxNjQtOTIwMDwvaXNibj48dXJscz48cmVsYXRlZC11cmxzPjx1cmw+aHR0cDovL2Rp
ai5zYWdlcHViLmNvbS9jb250ZW50LzQ3LzUvNTMzPC91cmw+PC9yZWxhdGVkLXVybHM+PC91cmxz
PjxlbGVjdHJvbmljLXJlc291cmNlLW51bT4xMC4xMTc3LzIxNjg0NzkwMTM1MDAyODg8L2VsZWN0
cm9uaWMtcmVzb3VyY2UtbnVtPjwvcmVjb3JkPjwvQ2l0ZT48Q2l0ZSBFeGNsdWRlWWVhcj0iMSI+
PEF1dGhvcj5UaG9tcHNvbjwvQXV0aG9yPjxZZWFyPjIwMTM8L1llYXI+PFJlY051bT4xMzU0Mjwv
UmVjTnVtPjxyZWNvcmQ+PHJlYy1udW1iZXI+MTM1NDI8L3JlYy1udW1iZXI+PGZvcmVpZ24ta2V5
cz48a2V5IGFwcD0iRU4iIGRiLWlkPSJwOWV4NXg1c2hzOTVyZWUycHBncDV6eHVwdnBwcnd6ZTVy
NXYiIHRpbWVzdGFtcD0iMTM3ODQ3NTU5NyI+MTM1NDI8L2tleT48a2V5IGFwcD0iRU5XZWIiIGRi
LWlkPSIiPjA8L2tleT48L2ZvcmVpZ24ta2V5cz48cmVmLXR5cGUgbmFtZT0iSm91cm5hbCBBcnRp
Y2xlIj4xNzwvcmVmLXR5cGU+PGNvbnRyaWJ1dG9ycz48YXV0aG9ycz48YXV0aG9yPlRob21wc29u
LCBDLiBBLjwvYXV0aG9yPjxhdXRob3I+TG9tYmFyZGksIEQuIFAuPC9hdXRob3I+PGF1dGhvcj5T
am9zdGVkdCwgUC48L2F1dGhvcj48YXV0aG9yPlNxdWlyZXMsIEwuIEEuPC9hdXRob3I+PC9hdXRo
b3JzPjwvY29udHJpYnV0b3JzPjx0aXRsZXM+PHRpdGxlPkluZHVzdHJ5IHN1cnZleSBvbiBjdXJy
ZW50IHByYWN0aWNlcyBpbiB0aGUgYXNzZXNzbWVudCBvZiBwYWxhdGFiaWxpdHkgYW5kIHN3YWxs
b3dhYmlsaXR5IGluIHRoZSBkZXZlbG9wbWVudCBvZiBwZWRpYXRyaWMgb3JhbCBkb3NhZ2UgZm9y
bXM8L3RpdGxlPjxzZWNvbmRhcnktdGl0bGU+VGhlciBJbm5vdiBSZWd1bCBTY2k8L3NlY29uZGFy
eS10aXRsZT48YWx0LXRpdGxlPlRoZXJhcGV1dGljIElubm92YXRpb24gJmFtcDsgUmVndWxhdG9y
eSBTY2llbmNlPC9hbHQtdGl0bGU+PC90aXRsZXM+PHBlcmlvZGljYWw+PGZ1bGwtdGl0bGU+VGhl
ciBJbm5vdiBSZWd1bCBTY2k8L2Z1bGwtdGl0bGU+PGFiYnItMT5UaGVyYXBldXRpYyBJbm5vdmF0
aW9uICZhbXA7IFJlZ3VsYXRvcnkgU2NpZW5jZTwvYWJici0xPjwvcGVyaW9kaWNhbD48YWx0LXBl
cmlvZGljYWw+PGZ1bGwtdGl0bGU+VGhlciBJbm5vdiBSZWd1bCBTY2k8L2Z1bGwtdGl0bGU+PGFi
YnItMT5UaGVyYXBldXRpYyBJbm5vdmF0aW9uICZhbXA7IFJlZ3VsYXRvcnkgU2NpZW5jZTwvYWJi
ci0xPjwvYWx0LXBlcmlvZGljYWw+PHBhZ2VzPjU0Mi01NDk8L3BhZ2VzPjx2b2x1bWU+NDc8L3Zv
bHVtZT48bnVtYmVyPjU8L251bWJlcj48ZGF0ZXM+PHllYXI+MjAxMzwveWVhcj48L2RhdGVzPjxp
c2JuPjIxNjgtNDc5MCYjeEQ7MjE2NC05MjAwPC9pc2JuPjx1cmxzPjxyZWxhdGVkLXVybHM+PHVy
bD5odHRwOi8vZGlqLnNhZ2VwdWIuY29tL2NvbnRlbnQvNDcvNS81NDI8L3VybD48L3JlbGF0ZWQt
dXJscz48L3VybHM+PGVsZWN0cm9uaWMtcmVzb3VyY2UtbnVtPjEwLjExNzcvMjE2ODQ3OTAxMzUw
MDI4NzwvZWxlY3Ryb25pYy1yZXNvdXJjZS1udW0+PC9yZWNvcmQ+PC9DaXRlPjwvRW5kTm90ZT4A
</w:fldData>
        </w:fldChar>
      </w:r>
      <w:r w:rsidR="008D44C6" w:rsidRPr="00F602BE">
        <w:rPr>
          <w:rFonts w:cs="Times New Roman"/>
        </w:rPr>
        <w:instrText xml:space="preserve"> ADDIN EN.CITE </w:instrText>
      </w:r>
      <w:r w:rsidR="008D44C6" w:rsidRPr="00F602BE">
        <w:rPr>
          <w:rFonts w:cs="Times New Roman"/>
        </w:rPr>
        <w:fldChar w:fldCharType="begin">
          <w:fldData xml:space="preserve">PEVuZE5vdGU+PENpdGUgRXhjbHVkZVllYXI9IjEiPjxBdXRob3I+U3F1aXJlczwvQXV0aG9yPjxZ
ZWFyPjIwMTM8L1llYXI+PFJlY051bT4xMzU0MzwvUmVjTnVtPjxEaXNwbGF5VGV4dD48c3R5bGUg
ZmFjZT0ic3VwZXJzY3JpcHQiPjE0LDE1PC9zdHlsZT48L0Rpc3BsYXlUZXh0PjxyZWNvcmQ+PHJl
Yy1udW1iZXI+MTM1NDM8L3JlYy1udW1iZXI+PGZvcmVpZ24ta2V5cz48a2V5IGFwcD0iRU4iIGRi
LWlkPSJwOWV4NXg1c2hzOTVyZWUycHBncDV6eHVwdnBwcnd6ZTVyNXYiIHRpbWVzdGFtcD0iMTM3
ODQ3NTY1MCI+MTM1NDM8L2tleT48a2V5IGFwcD0iRU5XZWIiIGRiLWlkPSIiPjA8L2tleT48L2Zv
cmVpZ24ta2V5cz48cmVmLXR5cGUgbmFtZT0iSm91cm5hbCBBcnRpY2xlIj4xNzwvcmVmLXR5cGU+
PGNvbnRyaWJ1dG9ycz48YXV0aG9ycz48YXV0aG9yPlNxdWlyZXMsIEwuIEEuPC9hdXRob3I+PGF1
dGhvcj5Mb21iYXJkaSwgRC4gUC48L2F1dGhvcj48YXV0aG9yPlNqb3N0ZWR0LCBQLjwvYXV0aG9y
PjxhdXRob3I+VGhvbXBzb24sIEMuIEEuPC9hdXRob3I+PC9hdXRob3JzPjwvY29udHJpYnV0b3Jz
Pjx0aXRsZXM+PHRpdGxlPkEgc3lzdGVtYXRpYyBsaXRlcmF0dXJlIHJldmlldyBvbiB0aGUgYXNz
ZXNzbWVudCBvZiBwYWxhdGFiaWxpdHkgYW5kIHN3YWxsb3dhYmlsaXR5IGluIHRoZSBkZXZlbG9w
bWVudCBvZiBvcmFsIGRvc2FnZSBmb3JtcyBmb3IgcGVkaWF0cmljIHBhdGllbnRzPC90aXRsZT48
c2Vjb25kYXJ5LXRpdGxlPlRoZXIgSW5ub3YgUmVndWwgU2NpPC9zZWNvbmRhcnktdGl0bGU+PGFs
dC10aXRsZT5UaGVyYXBldXRpYyBJbm5vdmF0aW9uICZhbXA7IFJlZ3VsYXRvcnkgU2NpZW5jZTwv
YWx0LXRpdGxlPjwvdGl0bGVzPjxwZXJpb2RpY2FsPjxmdWxsLXRpdGxlPlRoZXIgSW5ub3YgUmVn
dWwgU2NpPC9mdWxsLXRpdGxlPjxhYmJyLTE+VGhlcmFwZXV0aWMgSW5ub3ZhdGlvbiAmYW1wOyBS
ZWd1bGF0b3J5IFNjaWVuY2U8L2FiYnItMT48L3BlcmlvZGljYWw+PGFsdC1wZXJpb2RpY2FsPjxm
dWxsLXRpdGxlPlRoZXIgSW5ub3YgUmVndWwgU2NpPC9mdWxsLXRpdGxlPjxhYmJyLTE+VGhlcmFw
ZXV0aWMgSW5ub3ZhdGlvbiAmYW1wOyBSZWd1bGF0b3J5IFNjaWVuY2U8L2FiYnItMT48L2FsdC1w
ZXJpb2RpY2FsPjxwYWdlcz41MzMtNTQxPC9wYWdlcz48dm9sdW1lPjQ3PC92b2x1bWU+PG51bWJl
cj41PC9udW1iZXI+PGRhdGVzPjx5ZWFyPjIwMTM8L3llYXI+PC9kYXRlcz48aXNibj4yMTY4LTQ3
OTAmI3hEOzIxNjQtOTIwMDwvaXNibj48dXJscz48cmVsYXRlZC11cmxzPjx1cmw+aHR0cDovL2Rp
ai5zYWdlcHViLmNvbS9jb250ZW50LzQ3LzUvNTMzPC91cmw+PC9yZWxhdGVkLXVybHM+PC91cmxz
PjxlbGVjdHJvbmljLXJlc291cmNlLW51bT4xMC4xMTc3LzIxNjg0NzkwMTM1MDAyODg8L2VsZWN0
cm9uaWMtcmVzb3VyY2UtbnVtPjwvcmVjb3JkPjwvQ2l0ZT48Q2l0ZSBFeGNsdWRlWWVhcj0iMSI+
PEF1dGhvcj5UaG9tcHNvbjwvQXV0aG9yPjxZZWFyPjIwMTM8L1llYXI+PFJlY051bT4xMzU0Mjwv
UmVjTnVtPjxyZWNvcmQ+PHJlYy1udW1iZXI+MTM1NDI8L3JlYy1udW1iZXI+PGZvcmVpZ24ta2V5
cz48a2V5IGFwcD0iRU4iIGRiLWlkPSJwOWV4NXg1c2hzOTVyZWUycHBncDV6eHVwdnBwcnd6ZTVy
NXYiIHRpbWVzdGFtcD0iMTM3ODQ3NTU5NyI+MTM1NDI8L2tleT48a2V5IGFwcD0iRU5XZWIiIGRi
LWlkPSIiPjA8L2tleT48L2ZvcmVpZ24ta2V5cz48cmVmLXR5cGUgbmFtZT0iSm91cm5hbCBBcnRp
Y2xlIj4xNzwvcmVmLXR5cGU+PGNvbnRyaWJ1dG9ycz48YXV0aG9ycz48YXV0aG9yPlRob21wc29u
LCBDLiBBLjwvYXV0aG9yPjxhdXRob3I+TG9tYmFyZGksIEQuIFAuPC9hdXRob3I+PGF1dGhvcj5T
am9zdGVkdCwgUC48L2F1dGhvcj48YXV0aG9yPlNxdWlyZXMsIEwuIEEuPC9hdXRob3I+PC9hdXRo
b3JzPjwvY29udHJpYnV0b3JzPjx0aXRsZXM+PHRpdGxlPkluZHVzdHJ5IHN1cnZleSBvbiBjdXJy
ZW50IHByYWN0aWNlcyBpbiB0aGUgYXNzZXNzbWVudCBvZiBwYWxhdGFiaWxpdHkgYW5kIHN3YWxs
b3dhYmlsaXR5IGluIHRoZSBkZXZlbG9wbWVudCBvZiBwZWRpYXRyaWMgb3JhbCBkb3NhZ2UgZm9y
bXM8L3RpdGxlPjxzZWNvbmRhcnktdGl0bGU+VGhlciBJbm5vdiBSZWd1bCBTY2k8L3NlY29uZGFy
eS10aXRsZT48YWx0LXRpdGxlPlRoZXJhcGV1dGljIElubm92YXRpb24gJmFtcDsgUmVndWxhdG9y
eSBTY2llbmNlPC9hbHQtdGl0bGU+PC90aXRsZXM+PHBlcmlvZGljYWw+PGZ1bGwtdGl0bGU+VGhl
ciBJbm5vdiBSZWd1bCBTY2k8L2Z1bGwtdGl0bGU+PGFiYnItMT5UaGVyYXBldXRpYyBJbm5vdmF0
aW9uICZhbXA7IFJlZ3VsYXRvcnkgU2NpZW5jZTwvYWJici0xPjwvcGVyaW9kaWNhbD48YWx0LXBl
cmlvZGljYWw+PGZ1bGwtdGl0bGU+VGhlciBJbm5vdiBSZWd1bCBTY2k8L2Z1bGwtdGl0bGU+PGFi
YnItMT5UaGVyYXBldXRpYyBJbm5vdmF0aW9uICZhbXA7IFJlZ3VsYXRvcnkgU2NpZW5jZTwvYWJi
ci0xPjwvYWx0LXBlcmlvZGljYWw+PHBhZ2VzPjU0Mi01NDk8L3BhZ2VzPjx2b2x1bWU+NDc8L3Zv
bHVtZT48bnVtYmVyPjU8L251bWJlcj48ZGF0ZXM+PHllYXI+MjAxMzwveWVhcj48L2RhdGVzPjxp
c2JuPjIxNjgtNDc5MCYjeEQ7MjE2NC05MjAwPC9pc2JuPjx1cmxzPjxyZWxhdGVkLXVybHM+PHVy
bD5odHRwOi8vZGlqLnNhZ2VwdWIuY29tL2NvbnRlbnQvNDcvNS81NDI8L3VybD48L3JlbGF0ZWQt
dXJscz48L3VybHM+PGVsZWN0cm9uaWMtcmVzb3VyY2UtbnVtPjEwLjExNzcvMjE2ODQ3OTAxMzUw
MDI4NzwvZWxlY3Ryb25pYy1yZXNvdXJjZS1udW0+PC9yZWNvcmQ+PC9DaXRlPjwvRW5kTm90ZT4A
</w:fldData>
        </w:fldChar>
      </w:r>
      <w:r w:rsidR="008D44C6" w:rsidRPr="00F602BE">
        <w:rPr>
          <w:rFonts w:cs="Times New Roman"/>
        </w:rPr>
        <w:instrText xml:space="preserve"> ADDIN EN.CITE.DATA </w:instrText>
      </w:r>
      <w:r w:rsidR="008D44C6" w:rsidRPr="00F602BE">
        <w:rPr>
          <w:rFonts w:cs="Times New Roman"/>
        </w:rPr>
      </w:r>
      <w:r w:rsidR="008D44C6" w:rsidRPr="00F602BE">
        <w:rPr>
          <w:rFonts w:cs="Times New Roman"/>
        </w:rPr>
        <w:fldChar w:fldCharType="end"/>
      </w:r>
      <w:r w:rsidR="008D44C6" w:rsidRPr="00F602BE">
        <w:rPr>
          <w:rFonts w:cs="Times New Roman"/>
        </w:rPr>
      </w:r>
      <w:r w:rsidR="008D44C6" w:rsidRPr="00F602BE">
        <w:rPr>
          <w:rFonts w:cs="Times New Roman"/>
        </w:rPr>
        <w:fldChar w:fldCharType="separate"/>
      </w:r>
      <w:r w:rsidR="008D44C6" w:rsidRPr="00F602BE">
        <w:rPr>
          <w:rFonts w:cs="Times New Roman"/>
          <w:vertAlign w:val="superscript"/>
        </w:rPr>
        <w:t>14,15</w:t>
      </w:r>
      <w:r w:rsidR="008D44C6" w:rsidRPr="00F602BE">
        <w:rPr>
          <w:rFonts w:cs="Times New Roman"/>
        </w:rPr>
        <w:fldChar w:fldCharType="end"/>
      </w:r>
      <w:r w:rsidR="008B156D" w:rsidRPr="00F602BE">
        <w:rPr>
          <w:rFonts w:cs="Times New Roman"/>
        </w:rPr>
        <w:t xml:space="preserve"> </w:t>
      </w:r>
      <w:r w:rsidR="008C3052" w:rsidRPr="00F602BE">
        <w:rPr>
          <w:rFonts w:cs="Times New Roman"/>
        </w:rPr>
        <w:t>Th</w:t>
      </w:r>
      <w:r w:rsidR="00A64E77" w:rsidRPr="00F602BE">
        <w:rPr>
          <w:rFonts w:cs="Times New Roman"/>
        </w:rPr>
        <w:t xml:space="preserve">e </w:t>
      </w:r>
      <w:r w:rsidR="00875000" w:rsidRPr="00F602BE">
        <w:rPr>
          <w:rFonts w:cs="Times New Roman"/>
        </w:rPr>
        <w:t xml:space="preserve">2 </w:t>
      </w:r>
      <w:r w:rsidR="00A64E77" w:rsidRPr="00F602BE">
        <w:rPr>
          <w:rFonts w:cs="Times New Roman"/>
        </w:rPr>
        <w:t>surveys were conducted u</w:t>
      </w:r>
      <w:r w:rsidR="008C3052" w:rsidRPr="00F602BE">
        <w:rPr>
          <w:rFonts w:cs="Times New Roman"/>
        </w:rPr>
        <w:t xml:space="preserve">nder the aegis of The Alliance with support and assistance from Pfizer Inc and Shire LLC. </w:t>
      </w:r>
    </w:p>
    <w:p w14:paraId="7F56DE7D" w14:textId="77777777" w:rsidR="003A5A51" w:rsidRPr="00F602BE" w:rsidRDefault="003A5A51" w:rsidP="00D65239">
      <w:pPr>
        <w:spacing w:line="480" w:lineRule="auto"/>
        <w:rPr>
          <w:rFonts w:cs="Times New Roman"/>
          <w:b/>
        </w:rPr>
      </w:pPr>
    </w:p>
    <w:p w14:paraId="42A26955" w14:textId="77777777" w:rsidR="00364F7B" w:rsidRPr="00F602BE" w:rsidRDefault="00364F7B" w:rsidP="00D65239">
      <w:pPr>
        <w:spacing w:line="480" w:lineRule="auto"/>
        <w:outlineLvl w:val="0"/>
        <w:rPr>
          <w:rFonts w:cs="Times New Roman"/>
          <w:b/>
        </w:rPr>
      </w:pPr>
      <w:r w:rsidRPr="00704A64">
        <w:rPr>
          <w:rFonts w:cs="Times New Roman"/>
          <w:b/>
        </w:rPr>
        <w:t>Survey Populations</w:t>
      </w:r>
    </w:p>
    <w:p w14:paraId="4A9D136D" w14:textId="3B428F00" w:rsidR="004424FC" w:rsidRPr="00F602BE" w:rsidRDefault="00272E40" w:rsidP="00B137AB">
      <w:pPr>
        <w:spacing w:line="480" w:lineRule="auto"/>
        <w:ind w:firstLine="720"/>
        <w:rPr>
          <w:rFonts w:cs="Times New Roman"/>
        </w:rPr>
      </w:pPr>
      <w:r w:rsidRPr="00B137AB">
        <w:rPr>
          <w:rFonts w:cs="Times New Roman"/>
        </w:rPr>
        <w:t>The survey</w:t>
      </w:r>
      <w:r w:rsidR="0065041B" w:rsidRPr="00B137AB">
        <w:rPr>
          <w:rFonts w:cs="Times New Roman"/>
        </w:rPr>
        <w:t xml:space="preserve"> </w:t>
      </w:r>
      <w:r w:rsidR="00F03565" w:rsidRPr="00B137AB">
        <w:rPr>
          <w:rFonts w:cs="Times New Roman"/>
        </w:rPr>
        <w:t xml:space="preserve">of </w:t>
      </w:r>
      <w:r w:rsidR="0065041B" w:rsidRPr="00B137AB">
        <w:rPr>
          <w:rFonts w:cs="Times New Roman"/>
        </w:rPr>
        <w:t xml:space="preserve">parents and children </w:t>
      </w:r>
      <w:r w:rsidR="004C46BE" w:rsidRPr="00B137AB">
        <w:rPr>
          <w:rFonts w:cs="Times New Roman"/>
        </w:rPr>
        <w:t>was conducted in cooperation with</w:t>
      </w:r>
      <w:r w:rsidR="0065041B" w:rsidRPr="00B137AB">
        <w:rPr>
          <w:rFonts w:cs="Times New Roman"/>
        </w:rPr>
        <w:t xml:space="preserve"> the International Children’s Advisory Network</w:t>
      </w:r>
      <w:r w:rsidRPr="00B137AB">
        <w:rPr>
          <w:rFonts w:cs="Times New Roman"/>
        </w:rPr>
        <w:t xml:space="preserve"> (</w:t>
      </w:r>
      <w:r w:rsidR="00F03565" w:rsidRPr="00B137AB">
        <w:rPr>
          <w:rFonts w:cs="Times New Roman"/>
        </w:rPr>
        <w:t>i</w:t>
      </w:r>
      <w:r w:rsidRPr="00B137AB">
        <w:rPr>
          <w:rFonts w:cs="Times New Roman"/>
        </w:rPr>
        <w:t>CAN</w:t>
      </w:r>
      <w:r w:rsidR="00F509B3" w:rsidRPr="00B137AB">
        <w:rPr>
          <w:rFonts w:cs="Times New Roman"/>
        </w:rPr>
        <w:t xml:space="preserve">; </w:t>
      </w:r>
      <w:hyperlink r:id="rId8" w:history="1">
        <w:r w:rsidR="007730CB" w:rsidRPr="00B137AB">
          <w:rPr>
            <w:rStyle w:val="Hyperlink"/>
            <w:rFonts w:cs="Times New Roman"/>
          </w:rPr>
          <w:t>http://www.icanresearch</w:t>
        </w:r>
        <w:r w:rsidR="007730CB" w:rsidRPr="00B137AB">
          <w:rPr>
            <w:rStyle w:val="Hyperlink"/>
            <w:rFonts w:cs="Times New Roman"/>
          </w:rPr>
          <w:t>.</w:t>
        </w:r>
        <w:r w:rsidR="00B137AB" w:rsidRPr="00B137AB">
          <w:rPr>
            <w:rStyle w:val="Hyperlink"/>
            <w:rFonts w:cs="Times New Roman"/>
          </w:rPr>
          <w:t>org</w:t>
        </w:r>
        <w:r w:rsidR="007730CB" w:rsidRPr="00B137AB">
          <w:rPr>
            <w:rStyle w:val="Hyperlink"/>
            <w:rFonts w:cs="Times New Roman"/>
            <w:color w:val="auto"/>
            <w:u w:val="none"/>
          </w:rPr>
          <w:t>)</w:t>
        </w:r>
      </w:hyperlink>
      <w:r w:rsidR="007730CB" w:rsidRPr="00B137AB">
        <w:rPr>
          <w:rFonts w:cs="Times New Roman"/>
        </w:rPr>
        <w:t xml:space="preserve">. </w:t>
      </w:r>
      <w:r w:rsidR="00B137AB">
        <w:rPr>
          <w:rFonts w:cs="Times New Roman"/>
        </w:rPr>
        <w:t xml:space="preserve">iCAN </w:t>
      </w:r>
      <w:r w:rsidR="00B137AB" w:rsidRPr="00B137AB">
        <w:rPr>
          <w:rFonts w:eastAsia="Times New Roman" w:cs="Times New Roman"/>
          <w:bCs/>
          <w:iCs/>
        </w:rPr>
        <w:t xml:space="preserve">is a </w:t>
      </w:r>
      <w:r w:rsidR="00B137AB">
        <w:rPr>
          <w:rFonts w:eastAsia="Times New Roman" w:cs="Times New Roman"/>
          <w:bCs/>
          <w:iCs/>
        </w:rPr>
        <w:t>global</w:t>
      </w:r>
      <w:r w:rsidR="00B137AB" w:rsidRPr="00B137AB">
        <w:rPr>
          <w:rFonts w:eastAsia="Times New Roman" w:cs="Times New Roman"/>
          <w:bCs/>
          <w:iCs/>
        </w:rPr>
        <w:t xml:space="preserve"> consortium of children’s advisory groups working together to provide a voice for children and families in health, medicine, research, and innovation through synergy, communication and collaboration.</w:t>
      </w:r>
      <w:r w:rsidR="00B137AB">
        <w:rPr>
          <w:rFonts w:cs="Times New Roman"/>
        </w:rPr>
        <w:t xml:space="preserve"> </w:t>
      </w:r>
      <w:r w:rsidR="004C46BE" w:rsidRPr="00DD1786">
        <w:rPr>
          <w:rFonts w:cs="Times New Roman"/>
        </w:rPr>
        <w:t xml:space="preserve">An </w:t>
      </w:r>
      <w:r w:rsidR="00215BB8" w:rsidRPr="00DD1786">
        <w:rPr>
          <w:rFonts w:cs="Times New Roman"/>
        </w:rPr>
        <w:t>I</w:t>
      </w:r>
      <w:r w:rsidR="00F509B3" w:rsidRPr="00DD1786">
        <w:rPr>
          <w:rFonts w:cs="Times New Roman"/>
        </w:rPr>
        <w:t xml:space="preserve">nternet-based survey </w:t>
      </w:r>
      <w:r w:rsidR="004C46BE" w:rsidRPr="00DD1786">
        <w:rPr>
          <w:rFonts w:cs="Times New Roman"/>
        </w:rPr>
        <w:t>was developed and distributed</w:t>
      </w:r>
      <w:r w:rsidR="00704A64">
        <w:rPr>
          <w:rFonts w:cs="Times New Roman"/>
        </w:rPr>
        <w:t xml:space="preserve"> to</w:t>
      </w:r>
      <w:r w:rsidR="004C46BE" w:rsidRPr="00DD1786">
        <w:rPr>
          <w:rFonts w:cs="Times New Roman"/>
        </w:rPr>
        <w:t xml:space="preserve"> </w:t>
      </w:r>
      <w:r w:rsidR="00FF3D7F">
        <w:rPr>
          <w:rFonts w:cs="Times New Roman"/>
        </w:rPr>
        <w:t>the</w:t>
      </w:r>
      <w:r w:rsidR="009728C6" w:rsidRPr="00DD1786">
        <w:rPr>
          <w:rFonts w:cs="Times New Roman"/>
        </w:rPr>
        <w:t xml:space="preserve"> </w:t>
      </w:r>
      <w:r w:rsidR="00FF3D7F">
        <w:rPr>
          <w:rFonts w:cs="Times New Roman"/>
        </w:rPr>
        <w:t xml:space="preserve">total </w:t>
      </w:r>
      <w:r w:rsidR="009728C6" w:rsidRPr="00DD1786">
        <w:rPr>
          <w:rFonts w:cs="Times New Roman"/>
        </w:rPr>
        <w:t xml:space="preserve">iCAN </w:t>
      </w:r>
      <w:r w:rsidR="00FF3D7F">
        <w:rPr>
          <w:rFonts w:cs="Times New Roman"/>
        </w:rPr>
        <w:t>membership (n</w:t>
      </w:r>
      <w:r w:rsidR="00704A64">
        <w:rPr>
          <w:rFonts w:cs="Times New Roman"/>
        </w:rPr>
        <w:t xml:space="preserve"> </w:t>
      </w:r>
      <w:r w:rsidR="00FF3D7F">
        <w:rPr>
          <w:rFonts w:cs="Times New Roman"/>
        </w:rPr>
        <w:t>=</w:t>
      </w:r>
      <w:r w:rsidR="00704A64">
        <w:rPr>
          <w:rFonts w:cs="Times New Roman"/>
        </w:rPr>
        <w:t xml:space="preserve"> </w:t>
      </w:r>
      <w:r w:rsidR="00FF3D7F">
        <w:rPr>
          <w:rFonts w:cs="Times New Roman"/>
        </w:rPr>
        <w:t>37 children</w:t>
      </w:r>
      <w:r w:rsidR="00545FFB">
        <w:rPr>
          <w:rFonts w:cs="Times New Roman"/>
        </w:rPr>
        <w:t xml:space="preserve"> and their parents / caregivers</w:t>
      </w:r>
      <w:r w:rsidR="00FF3D7F">
        <w:rPr>
          <w:rFonts w:cs="Times New Roman"/>
        </w:rPr>
        <w:t>)</w:t>
      </w:r>
      <w:r w:rsidR="00545FFB">
        <w:rPr>
          <w:rFonts w:cs="Times New Roman"/>
        </w:rPr>
        <w:t xml:space="preserve"> </w:t>
      </w:r>
      <w:r w:rsidR="00545FFB" w:rsidRPr="00F602BE">
        <w:rPr>
          <w:rFonts w:cs="Times New Roman"/>
        </w:rPr>
        <w:t xml:space="preserve">to collect the perspectives from </w:t>
      </w:r>
      <w:r w:rsidR="00545FFB">
        <w:rPr>
          <w:rFonts w:cs="Times New Roman"/>
        </w:rPr>
        <w:t xml:space="preserve">children and their </w:t>
      </w:r>
      <w:r w:rsidR="00545FFB" w:rsidRPr="00F602BE">
        <w:rPr>
          <w:rFonts w:cs="Times New Roman"/>
        </w:rPr>
        <w:t>parents</w:t>
      </w:r>
      <w:r w:rsidR="00545FFB">
        <w:rPr>
          <w:rFonts w:cs="Times New Roman"/>
        </w:rPr>
        <w:t>/</w:t>
      </w:r>
      <w:r w:rsidR="00545FFB" w:rsidRPr="00F602BE">
        <w:rPr>
          <w:rFonts w:cs="Times New Roman"/>
        </w:rPr>
        <w:t>caregivers on the process of attaining assent in clinical trials.</w:t>
      </w:r>
      <w:r w:rsidR="00545FFB">
        <w:rPr>
          <w:rFonts w:cs="Times New Roman"/>
        </w:rPr>
        <w:t xml:space="preserve">. </w:t>
      </w:r>
      <w:r w:rsidR="00167C0A" w:rsidRPr="00F602BE">
        <w:rPr>
          <w:rFonts w:cs="Times New Roman"/>
        </w:rPr>
        <w:t>A total of 21 multi</w:t>
      </w:r>
      <w:r w:rsidR="00040AA7" w:rsidRPr="00F602BE">
        <w:rPr>
          <w:rFonts w:cs="Times New Roman"/>
        </w:rPr>
        <w:t>ple</w:t>
      </w:r>
      <w:r w:rsidR="00167C0A" w:rsidRPr="00F602BE">
        <w:rPr>
          <w:rFonts w:cs="Times New Roman"/>
        </w:rPr>
        <w:t>-choice questions were asked of both parents and c</w:t>
      </w:r>
      <w:r w:rsidR="003F66E7" w:rsidRPr="00F602BE">
        <w:rPr>
          <w:rFonts w:cs="Times New Roman"/>
        </w:rPr>
        <w:t xml:space="preserve">hildren, using various yes/no, </w:t>
      </w:r>
      <w:r w:rsidR="00167C0A" w:rsidRPr="00F602BE">
        <w:rPr>
          <w:rFonts w:cs="Times New Roman"/>
        </w:rPr>
        <w:t xml:space="preserve">5-point </w:t>
      </w:r>
      <w:r w:rsidR="00BB3F25" w:rsidRPr="00F602BE">
        <w:rPr>
          <w:rFonts w:cs="Times New Roman"/>
        </w:rPr>
        <w:t>L</w:t>
      </w:r>
      <w:r w:rsidR="00167C0A" w:rsidRPr="00F602BE">
        <w:rPr>
          <w:rFonts w:cs="Times New Roman"/>
        </w:rPr>
        <w:t>ikert</w:t>
      </w:r>
      <w:r w:rsidR="00C70C32" w:rsidRPr="00F602BE">
        <w:rPr>
          <w:rFonts w:cs="Times New Roman"/>
        </w:rPr>
        <w:t xml:space="preserve"> scale</w:t>
      </w:r>
      <w:r w:rsidR="00875000" w:rsidRPr="00F602BE">
        <w:rPr>
          <w:rFonts w:cs="Times New Roman"/>
        </w:rPr>
        <w:t>,</w:t>
      </w:r>
      <w:r w:rsidR="003F66E7" w:rsidRPr="00F602BE">
        <w:rPr>
          <w:rFonts w:cs="Times New Roman"/>
        </w:rPr>
        <w:t xml:space="preserve"> and open</w:t>
      </w:r>
      <w:r w:rsidR="00BB3F25" w:rsidRPr="00F602BE">
        <w:rPr>
          <w:rFonts w:cs="Times New Roman"/>
        </w:rPr>
        <w:t>-</w:t>
      </w:r>
      <w:r w:rsidR="003F66E7" w:rsidRPr="00F602BE">
        <w:rPr>
          <w:rFonts w:cs="Times New Roman"/>
        </w:rPr>
        <w:t xml:space="preserve">discussion question </w:t>
      </w:r>
      <w:r w:rsidR="00167C0A" w:rsidRPr="00F602BE">
        <w:rPr>
          <w:rFonts w:cs="Times New Roman"/>
        </w:rPr>
        <w:t xml:space="preserve">design. </w:t>
      </w:r>
      <w:r w:rsidR="00A30FBC" w:rsidRPr="00F602BE">
        <w:rPr>
          <w:rFonts w:cs="Times New Roman"/>
        </w:rPr>
        <w:t>The s</w:t>
      </w:r>
      <w:r w:rsidR="00167C0A" w:rsidRPr="00F602BE">
        <w:rPr>
          <w:rFonts w:cs="Times New Roman"/>
        </w:rPr>
        <w:t xml:space="preserve">urvey </w:t>
      </w:r>
      <w:r w:rsidR="00A30FBC" w:rsidRPr="00F602BE">
        <w:rPr>
          <w:rFonts w:cs="Times New Roman"/>
        </w:rPr>
        <w:t>was</w:t>
      </w:r>
      <w:r w:rsidR="00167C0A" w:rsidRPr="00F602BE">
        <w:rPr>
          <w:rFonts w:cs="Times New Roman"/>
        </w:rPr>
        <w:t xml:space="preserve"> </w:t>
      </w:r>
      <w:r w:rsidR="00A30FBC" w:rsidRPr="00F602BE">
        <w:rPr>
          <w:rFonts w:cs="Times New Roman"/>
        </w:rPr>
        <w:t>distributed</w:t>
      </w:r>
      <w:r w:rsidR="00881CBE" w:rsidRPr="00F602BE">
        <w:rPr>
          <w:rFonts w:cs="Times New Roman"/>
        </w:rPr>
        <w:t xml:space="preserve"> </w:t>
      </w:r>
      <w:r w:rsidR="00167C0A" w:rsidRPr="00F602BE">
        <w:rPr>
          <w:rFonts w:cs="Times New Roman"/>
        </w:rPr>
        <w:t xml:space="preserve">through the </w:t>
      </w:r>
      <w:r w:rsidR="00F03565" w:rsidRPr="00F602BE">
        <w:rPr>
          <w:rFonts w:cs="Times New Roman"/>
        </w:rPr>
        <w:t>i</w:t>
      </w:r>
      <w:r w:rsidR="00167C0A" w:rsidRPr="00F602BE">
        <w:rPr>
          <w:rFonts w:cs="Times New Roman"/>
        </w:rPr>
        <w:t xml:space="preserve">CAN with a direct link to the </w:t>
      </w:r>
      <w:r w:rsidR="00BB3F25" w:rsidRPr="00F602BE">
        <w:rPr>
          <w:rFonts w:cs="Times New Roman"/>
        </w:rPr>
        <w:t>I</w:t>
      </w:r>
      <w:r w:rsidR="003F66E7" w:rsidRPr="00F602BE">
        <w:rPr>
          <w:rFonts w:cs="Times New Roman"/>
        </w:rPr>
        <w:t xml:space="preserve">nternet </w:t>
      </w:r>
      <w:r w:rsidR="00167C0A" w:rsidRPr="00F602BE">
        <w:rPr>
          <w:rFonts w:cs="Times New Roman"/>
        </w:rPr>
        <w:t xml:space="preserve">survey through </w:t>
      </w:r>
      <w:r w:rsidR="004A44CF">
        <w:rPr>
          <w:rFonts w:cs="Times New Roman"/>
        </w:rPr>
        <w:t xml:space="preserve">iCAN’s </w:t>
      </w:r>
      <w:r w:rsidR="00F03565" w:rsidRPr="00F602BE">
        <w:rPr>
          <w:rFonts w:cs="Times New Roman"/>
        </w:rPr>
        <w:t>normal communication process</w:t>
      </w:r>
      <w:r w:rsidR="00AC0424" w:rsidRPr="00F602BE">
        <w:rPr>
          <w:rFonts w:cs="Times New Roman"/>
        </w:rPr>
        <w:t>.</w:t>
      </w:r>
      <w:r w:rsidR="00545FFB">
        <w:rPr>
          <w:rFonts w:cs="Times New Roman"/>
        </w:rPr>
        <w:t xml:space="preserve"> </w:t>
      </w:r>
      <w:r w:rsidR="00545FFB">
        <w:rPr>
          <w:rFonts w:cs="Times New Roman"/>
        </w:rPr>
        <w:t>Complete responses were received from 20</w:t>
      </w:r>
      <w:r w:rsidR="00545FFB" w:rsidRPr="00DD1786">
        <w:rPr>
          <w:rFonts w:cs="Times New Roman"/>
        </w:rPr>
        <w:t xml:space="preserve"> </w:t>
      </w:r>
      <w:r w:rsidR="00545FFB">
        <w:rPr>
          <w:rFonts w:cs="Times New Roman"/>
        </w:rPr>
        <w:t>children (54% response rate) and 25 parents / caregivers (68% response rate).</w:t>
      </w:r>
    </w:p>
    <w:p w14:paraId="4CE1749F" w14:textId="56FB0E1C" w:rsidR="00FE2B51" w:rsidRPr="004A44CF" w:rsidRDefault="0065041B" w:rsidP="004424FC">
      <w:pPr>
        <w:spacing w:line="480" w:lineRule="auto"/>
        <w:ind w:firstLine="720"/>
        <w:rPr>
          <w:rFonts w:eastAsia="Times New Roman" w:cs="Times New Roman"/>
        </w:rPr>
      </w:pPr>
      <w:r w:rsidRPr="00F602BE">
        <w:rPr>
          <w:rFonts w:cs="Times New Roman"/>
        </w:rPr>
        <w:t>The second survey</w:t>
      </w:r>
      <w:r w:rsidR="00272E40" w:rsidRPr="00F602BE">
        <w:rPr>
          <w:rFonts w:cs="Times New Roman"/>
        </w:rPr>
        <w:t xml:space="preserve"> </w:t>
      </w:r>
      <w:r w:rsidRPr="00F602BE">
        <w:rPr>
          <w:rFonts w:cs="Times New Roman"/>
        </w:rPr>
        <w:t>polled clinical trial professional</w:t>
      </w:r>
      <w:r w:rsidRPr="009728C6">
        <w:rPr>
          <w:rFonts w:cs="Times New Roman"/>
        </w:rPr>
        <w:t>s</w:t>
      </w:r>
      <w:r w:rsidR="00872B7D" w:rsidRPr="009728C6">
        <w:rPr>
          <w:rFonts w:cs="Times New Roman"/>
        </w:rPr>
        <w:t xml:space="preserve"> </w:t>
      </w:r>
      <w:r w:rsidRPr="00F602BE">
        <w:rPr>
          <w:rFonts w:cs="Times New Roman"/>
        </w:rPr>
        <w:t>fr</w:t>
      </w:r>
      <w:r w:rsidR="00C70C32" w:rsidRPr="00F602BE">
        <w:rPr>
          <w:rFonts w:cs="Times New Roman"/>
        </w:rPr>
        <w:t>om the academic, pharmaceutical</w:t>
      </w:r>
      <w:r w:rsidR="00875000" w:rsidRPr="00F602BE">
        <w:rPr>
          <w:rFonts w:cs="Times New Roman"/>
        </w:rPr>
        <w:t>,</w:t>
      </w:r>
      <w:r w:rsidRPr="00F602BE">
        <w:rPr>
          <w:rFonts w:cs="Times New Roman"/>
        </w:rPr>
        <w:t xml:space="preserve"> and medical device </w:t>
      </w:r>
      <w:r w:rsidR="00FC48BF" w:rsidRPr="00F602BE">
        <w:rPr>
          <w:rFonts w:cs="Times New Roman"/>
        </w:rPr>
        <w:t xml:space="preserve">communities </w:t>
      </w:r>
      <w:r w:rsidRPr="00F602BE">
        <w:rPr>
          <w:rFonts w:cs="Times New Roman"/>
        </w:rPr>
        <w:t>on their perspectives and experiences with securing pediatric assent</w:t>
      </w:r>
      <w:r w:rsidR="00272E40" w:rsidRPr="00F602BE">
        <w:rPr>
          <w:rFonts w:cs="Times New Roman"/>
        </w:rPr>
        <w:t>. The profes</w:t>
      </w:r>
      <w:r w:rsidR="00F509B3" w:rsidRPr="00F602BE">
        <w:rPr>
          <w:rFonts w:cs="Times New Roman"/>
        </w:rPr>
        <w:t xml:space="preserve">sional survey </w:t>
      </w:r>
      <w:r w:rsidRPr="00F602BE">
        <w:rPr>
          <w:rFonts w:cs="Times New Roman"/>
        </w:rPr>
        <w:t xml:space="preserve">targeted medical and scientific directors, hospital administrators, </w:t>
      </w:r>
      <w:r w:rsidR="00BB3F25" w:rsidRPr="00F602BE">
        <w:rPr>
          <w:rFonts w:cs="Times New Roman"/>
        </w:rPr>
        <w:t>IRB</w:t>
      </w:r>
      <w:r w:rsidR="000E2167" w:rsidRPr="00F602BE">
        <w:rPr>
          <w:rFonts w:cs="Times New Roman"/>
        </w:rPr>
        <w:t>/ethic</w:t>
      </w:r>
      <w:r w:rsidR="00D819DC">
        <w:rPr>
          <w:rFonts w:cs="Times New Roman"/>
        </w:rPr>
        <w:t>s</w:t>
      </w:r>
      <w:r w:rsidR="000E2167" w:rsidRPr="00F602BE">
        <w:rPr>
          <w:rFonts w:cs="Times New Roman"/>
        </w:rPr>
        <w:t xml:space="preserve"> committee</w:t>
      </w:r>
      <w:r w:rsidR="00C70C32" w:rsidRPr="00F602BE">
        <w:rPr>
          <w:rFonts w:cs="Times New Roman"/>
        </w:rPr>
        <w:t xml:space="preserve"> members</w:t>
      </w:r>
      <w:r w:rsidR="00875000" w:rsidRPr="00F602BE">
        <w:rPr>
          <w:rFonts w:cs="Times New Roman"/>
        </w:rPr>
        <w:t>,</w:t>
      </w:r>
      <w:r w:rsidRPr="00F602BE">
        <w:rPr>
          <w:rFonts w:cs="Times New Roman"/>
        </w:rPr>
        <w:t xml:space="preserve"> and academic researchers</w:t>
      </w:r>
      <w:r w:rsidR="004424FC">
        <w:rPr>
          <w:rFonts w:cs="Times New Roman"/>
        </w:rPr>
        <w:t xml:space="preserve"> through members</w:t>
      </w:r>
      <w:r w:rsidR="00545FFB">
        <w:rPr>
          <w:rFonts w:cs="Times New Roman"/>
        </w:rPr>
        <w:t>hip</w:t>
      </w:r>
      <w:r w:rsidR="004424FC">
        <w:rPr>
          <w:rFonts w:cs="Times New Roman"/>
        </w:rPr>
        <w:t xml:space="preserve"> of the </w:t>
      </w:r>
      <w:r w:rsidR="004424FC" w:rsidRPr="004424FC">
        <w:rPr>
          <w:rFonts w:eastAsia="Times New Roman" w:cs="Times New Roman"/>
        </w:rPr>
        <w:t>Clinical and Translational Science Award (CTSA) program</w:t>
      </w:r>
      <w:r w:rsidRPr="00F602BE">
        <w:rPr>
          <w:rFonts w:cs="Times New Roman"/>
        </w:rPr>
        <w:t xml:space="preserve">. </w:t>
      </w:r>
      <w:r w:rsidR="00BB3F25" w:rsidRPr="00F602BE">
        <w:rPr>
          <w:rFonts w:cs="Times New Roman"/>
        </w:rPr>
        <w:t>Seventy-nine</w:t>
      </w:r>
      <w:r w:rsidR="00BE58F5" w:rsidRPr="00F602BE">
        <w:rPr>
          <w:rFonts w:cs="Times New Roman"/>
        </w:rPr>
        <w:t xml:space="preserve"> multi</w:t>
      </w:r>
      <w:r w:rsidR="003A5A51" w:rsidRPr="00F602BE">
        <w:rPr>
          <w:rFonts w:cs="Times New Roman"/>
        </w:rPr>
        <w:t>ple</w:t>
      </w:r>
      <w:r w:rsidR="00BE58F5" w:rsidRPr="00F602BE">
        <w:rPr>
          <w:rFonts w:cs="Times New Roman"/>
        </w:rPr>
        <w:t>-choice questions were asked o</w:t>
      </w:r>
      <w:r w:rsidR="00240ACF" w:rsidRPr="00F602BE">
        <w:rPr>
          <w:rFonts w:cs="Times New Roman"/>
        </w:rPr>
        <w:t>f all respondents, employing various</w:t>
      </w:r>
      <w:r w:rsidR="00BE58F5" w:rsidRPr="00F602BE">
        <w:rPr>
          <w:rFonts w:cs="Times New Roman"/>
        </w:rPr>
        <w:t xml:space="preserve"> yes/no</w:t>
      </w:r>
      <w:r w:rsidR="00240ACF" w:rsidRPr="00F602BE">
        <w:rPr>
          <w:rFonts w:cs="Times New Roman"/>
        </w:rPr>
        <w:t xml:space="preserve"> responses</w:t>
      </w:r>
      <w:r w:rsidR="00BE58F5" w:rsidRPr="00F602BE">
        <w:rPr>
          <w:rFonts w:cs="Times New Roman"/>
        </w:rPr>
        <w:t xml:space="preserve">, 5-point </w:t>
      </w:r>
      <w:r w:rsidR="00BB3F25" w:rsidRPr="00F602BE">
        <w:rPr>
          <w:rFonts w:cs="Times New Roman"/>
        </w:rPr>
        <w:t>L</w:t>
      </w:r>
      <w:r w:rsidR="00C70C32" w:rsidRPr="00F602BE">
        <w:rPr>
          <w:rFonts w:cs="Times New Roman"/>
        </w:rPr>
        <w:t>ikert scale</w:t>
      </w:r>
      <w:r w:rsidR="00875000" w:rsidRPr="00F602BE">
        <w:rPr>
          <w:rFonts w:cs="Times New Roman"/>
        </w:rPr>
        <w:t>,</w:t>
      </w:r>
      <w:r w:rsidR="00BE58F5" w:rsidRPr="00F602BE">
        <w:rPr>
          <w:rFonts w:cs="Times New Roman"/>
        </w:rPr>
        <w:t xml:space="preserve"> and open</w:t>
      </w:r>
      <w:r w:rsidR="00BB3F25" w:rsidRPr="00F602BE">
        <w:rPr>
          <w:rFonts w:cs="Times New Roman"/>
        </w:rPr>
        <w:t>-</w:t>
      </w:r>
      <w:r w:rsidR="00DE4498">
        <w:rPr>
          <w:rFonts w:cs="Times New Roman"/>
        </w:rPr>
        <w:t>discussion question design.</w:t>
      </w:r>
      <w:r w:rsidR="00BE58F5" w:rsidRPr="00F602BE">
        <w:rPr>
          <w:rFonts w:cs="Times New Roman"/>
        </w:rPr>
        <w:t xml:space="preserve"> </w:t>
      </w:r>
      <w:r w:rsidR="00240ACF" w:rsidRPr="00F602BE">
        <w:rPr>
          <w:rFonts w:cs="Times New Roman"/>
        </w:rPr>
        <w:t>The survey</w:t>
      </w:r>
      <w:r w:rsidR="007759F8" w:rsidRPr="00F602BE">
        <w:rPr>
          <w:rFonts w:cs="Times New Roman"/>
        </w:rPr>
        <w:t xml:space="preserve"> </w:t>
      </w:r>
      <w:r w:rsidR="00240ACF" w:rsidRPr="00F602BE">
        <w:rPr>
          <w:rFonts w:cs="Times New Roman"/>
        </w:rPr>
        <w:t>was</w:t>
      </w:r>
      <w:r w:rsidR="00BE58F5" w:rsidRPr="00F602BE">
        <w:rPr>
          <w:rFonts w:cs="Times New Roman"/>
        </w:rPr>
        <w:t xml:space="preserve"> translated</w:t>
      </w:r>
      <w:r w:rsidRPr="00F602BE">
        <w:rPr>
          <w:rFonts w:cs="Times New Roman"/>
        </w:rPr>
        <w:t xml:space="preserve"> in</w:t>
      </w:r>
      <w:r w:rsidR="00BE58F5" w:rsidRPr="00F602BE">
        <w:rPr>
          <w:rFonts w:cs="Times New Roman"/>
        </w:rPr>
        <w:t>to</w:t>
      </w:r>
      <w:r w:rsidRPr="00F602BE">
        <w:rPr>
          <w:rFonts w:cs="Times New Roman"/>
        </w:rPr>
        <w:t xml:space="preserve"> Japan</w:t>
      </w:r>
      <w:r w:rsidR="00BE58F5" w:rsidRPr="00F602BE">
        <w:rPr>
          <w:rFonts w:cs="Times New Roman"/>
        </w:rPr>
        <w:t>ese</w:t>
      </w:r>
      <w:r w:rsidRPr="00F602BE">
        <w:rPr>
          <w:rFonts w:cs="Times New Roman"/>
        </w:rPr>
        <w:t xml:space="preserve"> and Korea</w:t>
      </w:r>
      <w:r w:rsidR="00BE58F5" w:rsidRPr="00F602BE">
        <w:rPr>
          <w:rFonts w:cs="Times New Roman"/>
        </w:rPr>
        <w:t>n for local implementation</w:t>
      </w:r>
      <w:r w:rsidRPr="00F602BE">
        <w:rPr>
          <w:rFonts w:cs="Times New Roman"/>
        </w:rPr>
        <w:t xml:space="preserve">, </w:t>
      </w:r>
      <w:r w:rsidR="00BE58F5" w:rsidRPr="00F602BE">
        <w:rPr>
          <w:rFonts w:cs="Times New Roman"/>
        </w:rPr>
        <w:t>with data collection and analysis</w:t>
      </w:r>
      <w:r w:rsidR="00AD3A75" w:rsidRPr="00F602BE">
        <w:rPr>
          <w:rFonts w:cs="Times New Roman"/>
        </w:rPr>
        <w:t xml:space="preserve"> currently under</w:t>
      </w:r>
      <w:r w:rsidR="00BB3F25" w:rsidRPr="00F602BE">
        <w:rPr>
          <w:rFonts w:cs="Times New Roman"/>
        </w:rPr>
        <w:t xml:space="preserve"> </w:t>
      </w:r>
      <w:r w:rsidR="00AD3A75" w:rsidRPr="00F602BE">
        <w:rPr>
          <w:rFonts w:cs="Times New Roman"/>
        </w:rPr>
        <w:t>wa</w:t>
      </w:r>
      <w:r w:rsidR="00B708AA" w:rsidRPr="00F602BE">
        <w:rPr>
          <w:rFonts w:cs="Times New Roman"/>
        </w:rPr>
        <w:t>y</w:t>
      </w:r>
      <w:r w:rsidR="003A5A51" w:rsidRPr="00F602BE">
        <w:rPr>
          <w:rFonts w:cs="Times New Roman"/>
        </w:rPr>
        <w:t>;</w:t>
      </w:r>
      <w:r w:rsidR="000C317A" w:rsidRPr="00F602BE">
        <w:rPr>
          <w:rFonts w:cs="Times New Roman"/>
        </w:rPr>
        <w:t xml:space="preserve"> </w:t>
      </w:r>
      <w:r w:rsidR="00B708AA" w:rsidRPr="00F602BE">
        <w:rPr>
          <w:rFonts w:cs="Times New Roman"/>
        </w:rPr>
        <w:t>the f</w:t>
      </w:r>
      <w:r w:rsidR="00AD3A75" w:rsidRPr="00F602BE">
        <w:rPr>
          <w:rFonts w:cs="Times New Roman"/>
        </w:rPr>
        <w:t xml:space="preserve">indings from the </w:t>
      </w:r>
      <w:r w:rsidR="00875000" w:rsidRPr="00F602BE">
        <w:rPr>
          <w:rFonts w:cs="Times New Roman"/>
        </w:rPr>
        <w:t xml:space="preserve">2 </w:t>
      </w:r>
      <w:r w:rsidR="00AD3A75" w:rsidRPr="00F602BE">
        <w:rPr>
          <w:rFonts w:cs="Times New Roman"/>
        </w:rPr>
        <w:t xml:space="preserve">Asian surveys </w:t>
      </w:r>
      <w:r w:rsidR="000F0203" w:rsidRPr="00F602BE">
        <w:rPr>
          <w:rFonts w:cs="Times New Roman"/>
        </w:rPr>
        <w:t xml:space="preserve">will be </w:t>
      </w:r>
      <w:r w:rsidR="00AD3A75" w:rsidRPr="00F602BE">
        <w:rPr>
          <w:rFonts w:cs="Times New Roman"/>
        </w:rPr>
        <w:t xml:space="preserve">published subsequently. </w:t>
      </w:r>
      <w:r w:rsidR="00545FFB">
        <w:rPr>
          <w:rFonts w:cs="Times New Roman"/>
        </w:rPr>
        <w:t xml:space="preserve">The survey was distributed to </w:t>
      </w:r>
      <w:r w:rsidR="00545FFB" w:rsidRPr="00DD1786">
        <w:rPr>
          <w:rFonts w:cs="Times New Roman"/>
        </w:rPr>
        <w:t xml:space="preserve">83 </w:t>
      </w:r>
      <w:r w:rsidR="00545FFB">
        <w:rPr>
          <w:rFonts w:cs="Times New Roman"/>
        </w:rPr>
        <w:t xml:space="preserve">clinical trial </w:t>
      </w:r>
      <w:r w:rsidR="00545FFB">
        <w:rPr>
          <w:rFonts w:cs="Times New Roman"/>
        </w:rPr>
        <w:lastRenderedPageBreak/>
        <w:t xml:space="preserve">professionals via </w:t>
      </w:r>
      <w:r w:rsidR="00DE4498">
        <w:rPr>
          <w:rFonts w:cs="Times New Roman"/>
        </w:rPr>
        <w:t>personal e-</w:t>
      </w:r>
      <w:r w:rsidR="00545FFB">
        <w:rPr>
          <w:rFonts w:cs="Times New Roman"/>
        </w:rPr>
        <w:t>mail communication</w:t>
      </w:r>
      <w:r w:rsidR="00DE4498">
        <w:rPr>
          <w:rFonts w:cs="Times New Roman"/>
        </w:rPr>
        <w:t xml:space="preserve"> </w:t>
      </w:r>
      <w:r w:rsidR="00DE4498" w:rsidRPr="00F602BE">
        <w:rPr>
          <w:rFonts w:cs="Times New Roman"/>
        </w:rPr>
        <w:t>with a direct link to the I</w:t>
      </w:r>
      <w:r w:rsidR="00DE4498">
        <w:rPr>
          <w:rFonts w:cs="Times New Roman"/>
        </w:rPr>
        <w:t>nternet survey</w:t>
      </w:r>
      <w:r w:rsidR="00545FFB">
        <w:rPr>
          <w:rFonts w:cs="Times New Roman"/>
        </w:rPr>
        <w:t>, with</w:t>
      </w:r>
      <w:r w:rsidR="00545FFB" w:rsidRPr="00DD1786">
        <w:rPr>
          <w:rFonts w:cs="Times New Roman"/>
        </w:rPr>
        <w:t xml:space="preserve"> </w:t>
      </w:r>
      <w:r w:rsidR="00545FFB">
        <w:rPr>
          <w:rFonts w:cs="Times New Roman"/>
        </w:rPr>
        <w:t xml:space="preserve">n = </w:t>
      </w:r>
      <w:r w:rsidR="00545FFB" w:rsidRPr="00DD1786">
        <w:rPr>
          <w:rFonts w:cs="Times New Roman"/>
        </w:rPr>
        <w:t>57 compete responses</w:t>
      </w:r>
      <w:r w:rsidR="00545FFB">
        <w:rPr>
          <w:rFonts w:cs="Times New Roman"/>
        </w:rPr>
        <w:t xml:space="preserve"> [</w:t>
      </w:r>
      <w:r w:rsidR="00545FFB" w:rsidRPr="00DD1786">
        <w:rPr>
          <w:rFonts w:cs="Times New Roman"/>
        </w:rPr>
        <w:t>69% response rate</w:t>
      </w:r>
      <w:r w:rsidR="00545FFB">
        <w:rPr>
          <w:rFonts w:cs="Times New Roman"/>
        </w:rPr>
        <w:t>]</w:t>
      </w:r>
      <w:r w:rsidR="00545FFB" w:rsidRPr="00DD1786">
        <w:rPr>
          <w:rFonts w:cs="Times New Roman"/>
        </w:rPr>
        <w:t>)</w:t>
      </w:r>
      <w:r w:rsidR="00545FFB">
        <w:rPr>
          <w:rFonts w:cs="Times New Roman"/>
        </w:rPr>
        <w:t xml:space="preserve">. </w:t>
      </w:r>
    </w:p>
    <w:p w14:paraId="0043E47D" w14:textId="77777777" w:rsidR="007A1051" w:rsidRPr="00F602BE" w:rsidRDefault="007A1051" w:rsidP="00D65239">
      <w:pPr>
        <w:spacing w:line="480" w:lineRule="auto"/>
        <w:rPr>
          <w:rFonts w:cs="Times New Roman"/>
        </w:rPr>
      </w:pPr>
    </w:p>
    <w:p w14:paraId="47A13207" w14:textId="77777777" w:rsidR="007A1051" w:rsidRPr="00F602BE" w:rsidRDefault="007A1051" w:rsidP="00D65239">
      <w:pPr>
        <w:spacing w:line="480" w:lineRule="auto"/>
        <w:outlineLvl w:val="0"/>
        <w:rPr>
          <w:rFonts w:cs="Times New Roman"/>
          <w:b/>
        </w:rPr>
      </w:pPr>
      <w:r w:rsidRPr="00F602BE">
        <w:rPr>
          <w:rFonts w:cs="Times New Roman"/>
          <w:b/>
        </w:rPr>
        <w:t>Pediatric</w:t>
      </w:r>
      <w:r w:rsidR="001C4B0B" w:rsidRPr="00F602BE">
        <w:rPr>
          <w:rFonts w:cs="Times New Roman"/>
          <w:b/>
        </w:rPr>
        <w:t xml:space="preserve"> Patient/Caregiver</w:t>
      </w:r>
      <w:r w:rsidRPr="00F602BE">
        <w:rPr>
          <w:rFonts w:cs="Times New Roman"/>
          <w:b/>
        </w:rPr>
        <w:t xml:space="preserve"> Survey Results </w:t>
      </w:r>
    </w:p>
    <w:p w14:paraId="1E4F8B2F" w14:textId="5A1277BE" w:rsidR="008A7BDC" w:rsidRPr="00F602BE" w:rsidRDefault="00202522" w:rsidP="00A33DB5">
      <w:pPr>
        <w:spacing w:line="480" w:lineRule="auto"/>
        <w:ind w:firstLine="720"/>
        <w:rPr>
          <w:rFonts w:cs="Times New Roman"/>
        </w:rPr>
      </w:pPr>
      <w:r w:rsidRPr="00F602BE">
        <w:rPr>
          <w:rFonts w:cs="Times New Roman"/>
        </w:rPr>
        <w:t xml:space="preserve">A total of </w:t>
      </w:r>
      <w:r w:rsidR="00605869">
        <w:rPr>
          <w:rFonts w:cs="Times New Roman"/>
        </w:rPr>
        <w:t>45</w:t>
      </w:r>
      <w:r w:rsidRPr="00F602BE">
        <w:rPr>
          <w:rFonts w:cs="Times New Roman"/>
        </w:rPr>
        <w:t xml:space="preserve"> complete responses were received from parents (n</w:t>
      </w:r>
      <w:r w:rsidR="00C70C32" w:rsidRPr="00F602BE">
        <w:rPr>
          <w:rFonts w:cs="Times New Roman"/>
        </w:rPr>
        <w:t xml:space="preserve"> </w:t>
      </w:r>
      <w:r w:rsidRPr="00F602BE">
        <w:rPr>
          <w:rFonts w:cs="Times New Roman"/>
        </w:rPr>
        <w:t>=</w:t>
      </w:r>
      <w:r w:rsidR="00C70C32" w:rsidRPr="00F602BE">
        <w:rPr>
          <w:rFonts w:cs="Times New Roman"/>
        </w:rPr>
        <w:t xml:space="preserve"> </w:t>
      </w:r>
      <w:r w:rsidR="00605869">
        <w:rPr>
          <w:rFonts w:cs="Times New Roman"/>
        </w:rPr>
        <w:t>21</w:t>
      </w:r>
      <w:r w:rsidR="00B60735" w:rsidRPr="00F602BE">
        <w:rPr>
          <w:rFonts w:cs="Times New Roman"/>
        </w:rPr>
        <w:t xml:space="preserve">), </w:t>
      </w:r>
      <w:r w:rsidR="00B708AA" w:rsidRPr="00F602BE">
        <w:rPr>
          <w:rFonts w:cs="Times New Roman"/>
        </w:rPr>
        <w:t>caregivers (n</w:t>
      </w:r>
      <w:r w:rsidR="00C70C32" w:rsidRPr="00F602BE">
        <w:rPr>
          <w:rFonts w:cs="Times New Roman"/>
        </w:rPr>
        <w:t xml:space="preserve"> </w:t>
      </w:r>
      <w:r w:rsidR="00B708AA" w:rsidRPr="00F602BE">
        <w:rPr>
          <w:rFonts w:cs="Times New Roman"/>
        </w:rPr>
        <w:t>=</w:t>
      </w:r>
      <w:r w:rsidR="00C70C32" w:rsidRPr="00F602BE">
        <w:rPr>
          <w:rFonts w:cs="Times New Roman"/>
        </w:rPr>
        <w:t xml:space="preserve"> </w:t>
      </w:r>
      <w:r w:rsidR="00B708AA" w:rsidRPr="00F602BE">
        <w:rPr>
          <w:rFonts w:cs="Times New Roman"/>
        </w:rPr>
        <w:t xml:space="preserve">4), and </w:t>
      </w:r>
      <w:r w:rsidR="00B60735" w:rsidRPr="00F602BE">
        <w:rPr>
          <w:rFonts w:cs="Times New Roman"/>
        </w:rPr>
        <w:t>children (n</w:t>
      </w:r>
      <w:r w:rsidR="00C70C32" w:rsidRPr="00F602BE">
        <w:rPr>
          <w:rFonts w:cs="Times New Roman"/>
        </w:rPr>
        <w:t xml:space="preserve"> </w:t>
      </w:r>
      <w:r w:rsidR="00B60735" w:rsidRPr="00F602BE">
        <w:rPr>
          <w:rFonts w:cs="Times New Roman"/>
        </w:rPr>
        <w:t>=</w:t>
      </w:r>
      <w:r w:rsidR="00C70C32" w:rsidRPr="00F602BE">
        <w:rPr>
          <w:rFonts w:cs="Times New Roman"/>
        </w:rPr>
        <w:t xml:space="preserve"> </w:t>
      </w:r>
      <w:r w:rsidR="00605869">
        <w:rPr>
          <w:rFonts w:cs="Times New Roman"/>
        </w:rPr>
        <w:t>20</w:t>
      </w:r>
      <w:r w:rsidR="00B60735" w:rsidRPr="00F602BE">
        <w:rPr>
          <w:rFonts w:cs="Times New Roman"/>
        </w:rPr>
        <w:t>;</w:t>
      </w:r>
      <w:r w:rsidR="00A8205F" w:rsidRPr="00F602BE">
        <w:rPr>
          <w:rFonts w:cs="Times New Roman"/>
        </w:rPr>
        <w:t xml:space="preserve"> mean age:</w:t>
      </w:r>
      <w:r w:rsidR="00040AA7" w:rsidRPr="00F602BE">
        <w:rPr>
          <w:rFonts w:cs="Times New Roman"/>
        </w:rPr>
        <w:t xml:space="preserve"> </w:t>
      </w:r>
      <w:r w:rsidR="00A8205F" w:rsidRPr="00F602BE">
        <w:rPr>
          <w:rFonts w:cs="Times New Roman"/>
        </w:rPr>
        <w:t xml:space="preserve">16 years) </w:t>
      </w:r>
      <w:r w:rsidR="000F290F" w:rsidRPr="000F290F">
        <w:rPr>
          <w:rFonts w:cs="Times New Roman"/>
        </w:rPr>
        <w:t>(</w:t>
      </w:r>
      <w:r w:rsidR="008756C6">
        <w:rPr>
          <w:rFonts w:cs="Times New Roman"/>
        </w:rPr>
        <w:t>Table 1</w:t>
      </w:r>
      <w:r w:rsidRPr="00F602BE">
        <w:rPr>
          <w:rFonts w:cs="Times New Roman"/>
        </w:rPr>
        <w:t>).</w:t>
      </w:r>
      <w:r w:rsidR="00506D80" w:rsidRPr="00F602BE">
        <w:rPr>
          <w:rFonts w:cs="Times New Roman"/>
        </w:rPr>
        <w:t xml:space="preserve"> </w:t>
      </w:r>
      <w:r w:rsidR="00BB3F25" w:rsidRPr="00F602BE">
        <w:rPr>
          <w:rFonts w:cs="Times New Roman"/>
        </w:rPr>
        <w:t xml:space="preserve">A total of </w:t>
      </w:r>
      <w:r w:rsidR="00605869">
        <w:rPr>
          <w:rFonts w:cs="Times New Roman"/>
        </w:rPr>
        <w:t>78</w:t>
      </w:r>
      <w:r w:rsidR="00506D80" w:rsidRPr="00F602BE">
        <w:rPr>
          <w:rFonts w:cs="Times New Roman"/>
        </w:rPr>
        <w:t>%</w:t>
      </w:r>
      <w:r w:rsidR="00305AA7" w:rsidRPr="00F602BE">
        <w:rPr>
          <w:rFonts w:cs="Times New Roman"/>
        </w:rPr>
        <w:t xml:space="preserve"> (n</w:t>
      </w:r>
      <w:r w:rsidR="00C70C32" w:rsidRPr="00F602BE">
        <w:rPr>
          <w:rFonts w:cs="Times New Roman"/>
        </w:rPr>
        <w:t xml:space="preserve"> </w:t>
      </w:r>
      <w:r w:rsidR="00305AA7" w:rsidRPr="00F602BE">
        <w:rPr>
          <w:rFonts w:cs="Times New Roman"/>
        </w:rPr>
        <w:t>=</w:t>
      </w:r>
      <w:r w:rsidR="00C70C32" w:rsidRPr="00F602BE">
        <w:rPr>
          <w:rFonts w:cs="Times New Roman"/>
        </w:rPr>
        <w:t xml:space="preserve"> </w:t>
      </w:r>
      <w:r w:rsidR="00605869">
        <w:rPr>
          <w:rFonts w:cs="Times New Roman"/>
        </w:rPr>
        <w:t>35</w:t>
      </w:r>
      <w:r w:rsidR="00305AA7" w:rsidRPr="00F602BE">
        <w:rPr>
          <w:rFonts w:cs="Times New Roman"/>
        </w:rPr>
        <w:t>)</w:t>
      </w:r>
      <w:r w:rsidR="00506D80" w:rsidRPr="00F602BE">
        <w:rPr>
          <w:rFonts w:cs="Times New Roman"/>
        </w:rPr>
        <w:t xml:space="preserve"> of </w:t>
      </w:r>
      <w:r w:rsidR="00B708AA" w:rsidRPr="00F602BE">
        <w:rPr>
          <w:rFonts w:cs="Times New Roman"/>
        </w:rPr>
        <w:t xml:space="preserve">all </w:t>
      </w:r>
      <w:r w:rsidR="00506D80" w:rsidRPr="00F602BE">
        <w:rPr>
          <w:rFonts w:cs="Times New Roman"/>
        </w:rPr>
        <w:t>respondents resided in the United States at the time of the surve</w:t>
      </w:r>
      <w:r w:rsidR="00175599" w:rsidRPr="00F602BE">
        <w:rPr>
          <w:rFonts w:cs="Times New Roman"/>
        </w:rPr>
        <w:t>y</w:t>
      </w:r>
      <w:r w:rsidR="00D819DC">
        <w:rPr>
          <w:rFonts w:cs="Times New Roman"/>
        </w:rPr>
        <w:t>; 9</w:t>
      </w:r>
      <w:r w:rsidR="00605869">
        <w:rPr>
          <w:rFonts w:cs="Times New Roman"/>
        </w:rPr>
        <w:t xml:space="preserve"> (20</w:t>
      </w:r>
      <w:r w:rsidR="00175599" w:rsidRPr="00F602BE">
        <w:rPr>
          <w:rFonts w:cs="Times New Roman"/>
        </w:rPr>
        <w:t xml:space="preserve">%) lived in Canada and 1 respondent (2%) lived in </w:t>
      </w:r>
      <w:r w:rsidR="00DA3090" w:rsidRPr="00F602BE">
        <w:rPr>
          <w:rFonts w:cs="Times New Roman"/>
        </w:rPr>
        <w:t>Scotland</w:t>
      </w:r>
      <w:r w:rsidR="00175599" w:rsidRPr="00F602BE">
        <w:rPr>
          <w:rFonts w:cs="Times New Roman"/>
        </w:rPr>
        <w:t>.</w:t>
      </w:r>
      <w:r w:rsidR="00506D80" w:rsidRPr="00F602BE">
        <w:rPr>
          <w:rFonts w:cs="Times New Roman"/>
        </w:rPr>
        <w:t xml:space="preserve"> </w:t>
      </w:r>
      <w:r w:rsidR="006352F6" w:rsidRPr="00F602BE">
        <w:rPr>
          <w:rFonts w:cs="Times New Roman"/>
        </w:rPr>
        <w:t xml:space="preserve">Exposure to clinical trials was limited, with </w:t>
      </w:r>
      <w:r w:rsidR="00B708AA" w:rsidRPr="00F602BE">
        <w:rPr>
          <w:rFonts w:cs="Times New Roman"/>
        </w:rPr>
        <w:t xml:space="preserve">only </w:t>
      </w:r>
      <w:r w:rsidR="00605869">
        <w:rPr>
          <w:rFonts w:cs="Times New Roman"/>
        </w:rPr>
        <w:t>29</w:t>
      </w:r>
      <w:r w:rsidR="006352F6" w:rsidRPr="00F602BE">
        <w:rPr>
          <w:rFonts w:cs="Times New Roman"/>
        </w:rPr>
        <w:t>% (n</w:t>
      </w:r>
      <w:r w:rsidR="00C70C32" w:rsidRPr="00F602BE">
        <w:rPr>
          <w:rFonts w:cs="Times New Roman"/>
        </w:rPr>
        <w:t xml:space="preserve"> </w:t>
      </w:r>
      <w:r w:rsidR="006352F6" w:rsidRPr="00F602BE">
        <w:rPr>
          <w:rFonts w:cs="Times New Roman"/>
        </w:rPr>
        <w:t>=</w:t>
      </w:r>
      <w:r w:rsidR="00C70C32" w:rsidRPr="00F602BE">
        <w:rPr>
          <w:rFonts w:cs="Times New Roman"/>
        </w:rPr>
        <w:t xml:space="preserve"> </w:t>
      </w:r>
      <w:r w:rsidR="006352F6" w:rsidRPr="00F602BE">
        <w:rPr>
          <w:rFonts w:cs="Times New Roman"/>
        </w:rPr>
        <w:t>13</w:t>
      </w:r>
      <w:r w:rsidR="00605869">
        <w:rPr>
          <w:rFonts w:cs="Times New Roman"/>
        </w:rPr>
        <w:t>/45</w:t>
      </w:r>
      <w:r w:rsidR="006352F6" w:rsidRPr="00F602BE">
        <w:rPr>
          <w:rFonts w:cs="Times New Roman"/>
        </w:rPr>
        <w:t xml:space="preserve">) </w:t>
      </w:r>
      <w:r w:rsidR="00BB3F25" w:rsidRPr="00F602BE">
        <w:rPr>
          <w:rFonts w:cs="Times New Roman"/>
        </w:rPr>
        <w:t xml:space="preserve">of </w:t>
      </w:r>
      <w:r w:rsidR="006352F6" w:rsidRPr="00F602BE">
        <w:rPr>
          <w:rFonts w:cs="Times New Roman"/>
        </w:rPr>
        <w:t xml:space="preserve">respondents reporting they had </w:t>
      </w:r>
      <w:r w:rsidR="00B708AA" w:rsidRPr="00F602BE">
        <w:rPr>
          <w:rFonts w:cs="Times New Roman"/>
        </w:rPr>
        <w:t xml:space="preserve">previously </w:t>
      </w:r>
      <w:r w:rsidR="006352F6" w:rsidRPr="00F602BE">
        <w:rPr>
          <w:rFonts w:cs="Times New Roman"/>
        </w:rPr>
        <w:t>participated in a clinical</w:t>
      </w:r>
      <w:r w:rsidR="00605869">
        <w:rPr>
          <w:rFonts w:cs="Times New Roman"/>
        </w:rPr>
        <w:t xml:space="preserve"> trial and 9</w:t>
      </w:r>
      <w:r w:rsidR="006352F6" w:rsidRPr="00F602BE">
        <w:rPr>
          <w:rFonts w:cs="Times New Roman"/>
        </w:rPr>
        <w:t>% (</w:t>
      </w:r>
      <w:r w:rsidR="000F7378">
        <w:rPr>
          <w:rFonts w:cs="Times New Roman"/>
        </w:rPr>
        <w:t>n = 4</w:t>
      </w:r>
      <w:r w:rsidR="00605869">
        <w:rPr>
          <w:rFonts w:cs="Times New Roman"/>
        </w:rPr>
        <w:t>/45</w:t>
      </w:r>
      <w:r w:rsidR="000F7378">
        <w:rPr>
          <w:rFonts w:cs="Times New Roman"/>
        </w:rPr>
        <w:t xml:space="preserve">; </w:t>
      </w:r>
      <w:r w:rsidR="006352F6" w:rsidRPr="00F602BE">
        <w:rPr>
          <w:rFonts w:cs="Times New Roman"/>
        </w:rPr>
        <w:t xml:space="preserve">all children) </w:t>
      </w:r>
      <w:r w:rsidR="00D819DC">
        <w:rPr>
          <w:rFonts w:cs="Times New Roman"/>
        </w:rPr>
        <w:t>reporting</w:t>
      </w:r>
      <w:r w:rsidR="00D819DC" w:rsidRPr="00F602BE">
        <w:rPr>
          <w:rFonts w:cs="Times New Roman"/>
        </w:rPr>
        <w:t xml:space="preserve"> </w:t>
      </w:r>
      <w:r w:rsidR="008756C6">
        <w:rPr>
          <w:rFonts w:cs="Times New Roman"/>
        </w:rPr>
        <w:t>they were unsure</w:t>
      </w:r>
      <w:r w:rsidR="006352F6" w:rsidRPr="00F602BE">
        <w:rPr>
          <w:rFonts w:cs="Times New Roman"/>
        </w:rPr>
        <w:t>.</w:t>
      </w:r>
      <w:r w:rsidR="00F673D0" w:rsidRPr="00F602BE">
        <w:rPr>
          <w:rFonts w:cs="Times New Roman"/>
        </w:rPr>
        <w:t xml:space="preserve"> Of the 13 respondents with </w:t>
      </w:r>
      <w:r w:rsidR="00C47AF3" w:rsidRPr="00F602BE">
        <w:rPr>
          <w:rFonts w:cs="Times New Roman"/>
        </w:rPr>
        <w:t>clinical trial experience, 77% (n</w:t>
      </w:r>
      <w:r w:rsidR="00C70C32" w:rsidRPr="00F602BE">
        <w:rPr>
          <w:rFonts w:cs="Times New Roman"/>
        </w:rPr>
        <w:t xml:space="preserve"> </w:t>
      </w:r>
      <w:r w:rsidR="00C47AF3" w:rsidRPr="00F602BE">
        <w:rPr>
          <w:rFonts w:cs="Times New Roman"/>
        </w:rPr>
        <w:t>=</w:t>
      </w:r>
      <w:r w:rsidR="00C70C32" w:rsidRPr="00F602BE">
        <w:rPr>
          <w:rFonts w:cs="Times New Roman"/>
        </w:rPr>
        <w:t xml:space="preserve"> </w:t>
      </w:r>
      <w:r w:rsidR="00C47AF3" w:rsidRPr="00F602BE">
        <w:rPr>
          <w:rFonts w:cs="Times New Roman"/>
        </w:rPr>
        <w:t>10</w:t>
      </w:r>
      <w:r w:rsidR="00605869">
        <w:rPr>
          <w:rFonts w:cs="Times New Roman"/>
        </w:rPr>
        <w:t>/13</w:t>
      </w:r>
      <w:r w:rsidR="00C47AF3" w:rsidRPr="00F602BE">
        <w:rPr>
          <w:rFonts w:cs="Times New Roman"/>
        </w:rPr>
        <w:t xml:space="preserve">) stated they believed the assent process was clear and understandable. </w:t>
      </w:r>
    </w:p>
    <w:p w14:paraId="613722FA" w14:textId="77777777" w:rsidR="008A7BDC" w:rsidRDefault="008A7BDC" w:rsidP="00D65239">
      <w:pPr>
        <w:spacing w:line="480" w:lineRule="auto"/>
        <w:rPr>
          <w:rFonts w:cs="Times New Roman"/>
        </w:rPr>
      </w:pPr>
    </w:p>
    <w:p w14:paraId="19C34B95" w14:textId="77777777" w:rsidR="00172DCA" w:rsidRPr="00F602BE" w:rsidRDefault="00172DCA" w:rsidP="00D65239">
      <w:pPr>
        <w:spacing w:line="480" w:lineRule="auto"/>
        <w:outlineLvl w:val="0"/>
        <w:rPr>
          <w:rFonts w:cs="Times New Roman"/>
          <w:i/>
        </w:rPr>
      </w:pPr>
      <w:r w:rsidRPr="00F602BE">
        <w:rPr>
          <w:rFonts w:cs="Times New Roman"/>
          <w:i/>
        </w:rPr>
        <w:t xml:space="preserve">Cultural Perspectives </w:t>
      </w:r>
    </w:p>
    <w:p w14:paraId="74376001" w14:textId="190EBECD" w:rsidR="00172DCA" w:rsidRPr="00F602BE" w:rsidRDefault="00172DCA" w:rsidP="00D65239">
      <w:pPr>
        <w:spacing w:line="480" w:lineRule="auto"/>
        <w:ind w:firstLine="720"/>
        <w:rPr>
          <w:rFonts w:cs="Times New Roman"/>
        </w:rPr>
      </w:pPr>
      <w:r w:rsidRPr="00F602BE">
        <w:rPr>
          <w:rFonts w:cs="Times New Roman"/>
        </w:rPr>
        <w:t>A majority (69%</w:t>
      </w:r>
      <w:r w:rsidR="00557C2C" w:rsidRPr="00F602BE">
        <w:rPr>
          <w:rFonts w:cs="Times New Roman"/>
        </w:rPr>
        <w:t>;</w:t>
      </w:r>
      <w:r w:rsidR="00475434" w:rsidRPr="00F602BE">
        <w:rPr>
          <w:rFonts w:cs="Times New Roman"/>
        </w:rPr>
        <w:t xml:space="preserve"> n</w:t>
      </w:r>
      <w:r w:rsidR="00C70C32" w:rsidRPr="00F602BE">
        <w:rPr>
          <w:rFonts w:cs="Times New Roman"/>
        </w:rPr>
        <w:t xml:space="preserve"> </w:t>
      </w:r>
      <w:r w:rsidR="00475434" w:rsidRPr="00F602BE">
        <w:rPr>
          <w:rFonts w:cs="Times New Roman"/>
        </w:rPr>
        <w:t>=</w:t>
      </w:r>
      <w:r w:rsidR="00C70C32" w:rsidRPr="00F602BE">
        <w:rPr>
          <w:rFonts w:cs="Times New Roman"/>
        </w:rPr>
        <w:t xml:space="preserve"> </w:t>
      </w:r>
      <w:r w:rsidR="002047C3" w:rsidRPr="00F602BE">
        <w:rPr>
          <w:rFonts w:cs="Times New Roman"/>
        </w:rPr>
        <w:t>31</w:t>
      </w:r>
      <w:r w:rsidR="00457D4E" w:rsidRPr="00F602BE">
        <w:rPr>
          <w:rFonts w:cs="Times New Roman"/>
        </w:rPr>
        <w:t>/45</w:t>
      </w:r>
      <w:r w:rsidRPr="00F602BE">
        <w:rPr>
          <w:rFonts w:cs="Times New Roman"/>
        </w:rPr>
        <w:t>) of</w:t>
      </w:r>
      <w:r w:rsidR="00A0305B" w:rsidRPr="00F602BE">
        <w:rPr>
          <w:rFonts w:cs="Times New Roman"/>
        </w:rPr>
        <w:t xml:space="preserve"> all</w:t>
      </w:r>
      <w:r w:rsidRPr="00F602BE">
        <w:rPr>
          <w:rFonts w:cs="Times New Roman"/>
        </w:rPr>
        <w:t xml:space="preserve"> respondents believed cultural issues such as race, </w:t>
      </w:r>
      <w:r w:rsidR="002047C3" w:rsidRPr="00F602BE">
        <w:rPr>
          <w:rFonts w:cs="Times New Roman"/>
        </w:rPr>
        <w:t>religion</w:t>
      </w:r>
      <w:r w:rsidRPr="00F602BE">
        <w:rPr>
          <w:rFonts w:cs="Times New Roman"/>
        </w:rPr>
        <w:t xml:space="preserve">, socioeconomic status, and country influenced the assent process. </w:t>
      </w:r>
      <w:r w:rsidR="00DA7C84" w:rsidRPr="00F602BE">
        <w:rPr>
          <w:rFonts w:cs="Times New Roman"/>
        </w:rPr>
        <w:t xml:space="preserve">When separated, 84% </w:t>
      </w:r>
      <w:r w:rsidR="00B708AA" w:rsidRPr="00F602BE">
        <w:rPr>
          <w:rFonts w:cs="Times New Roman"/>
        </w:rPr>
        <w:t>(n</w:t>
      </w:r>
      <w:r w:rsidR="00C70C32" w:rsidRPr="00F602BE">
        <w:rPr>
          <w:rFonts w:cs="Times New Roman"/>
        </w:rPr>
        <w:t xml:space="preserve"> </w:t>
      </w:r>
      <w:r w:rsidR="00B708AA" w:rsidRPr="00F602BE">
        <w:rPr>
          <w:rFonts w:cs="Times New Roman"/>
        </w:rPr>
        <w:t>=</w:t>
      </w:r>
      <w:r w:rsidR="00C70C32" w:rsidRPr="00F602BE">
        <w:rPr>
          <w:rFonts w:cs="Times New Roman"/>
        </w:rPr>
        <w:t xml:space="preserve"> </w:t>
      </w:r>
      <w:r w:rsidR="00CC0732" w:rsidRPr="00F602BE">
        <w:rPr>
          <w:rFonts w:cs="Times New Roman"/>
        </w:rPr>
        <w:t>21</w:t>
      </w:r>
      <w:r w:rsidR="00B708AA" w:rsidRPr="00F602BE">
        <w:rPr>
          <w:rFonts w:cs="Times New Roman"/>
        </w:rPr>
        <w:t>/</w:t>
      </w:r>
      <w:r w:rsidR="00CC0732" w:rsidRPr="00F602BE">
        <w:rPr>
          <w:rFonts w:cs="Times New Roman"/>
        </w:rPr>
        <w:t>25</w:t>
      </w:r>
      <w:r w:rsidR="00B708AA" w:rsidRPr="00F602BE">
        <w:rPr>
          <w:rFonts w:cs="Times New Roman"/>
        </w:rPr>
        <w:t xml:space="preserve">) </w:t>
      </w:r>
      <w:r w:rsidR="00DA7C84" w:rsidRPr="00F602BE">
        <w:rPr>
          <w:rFonts w:cs="Times New Roman"/>
        </w:rPr>
        <w:t>of parents and caregivers believed these cultural differences influenced the assent process, compared to a</w:t>
      </w:r>
      <w:r w:rsidR="00B708AA" w:rsidRPr="00F602BE">
        <w:rPr>
          <w:rFonts w:cs="Times New Roman"/>
        </w:rPr>
        <w:t>n even</w:t>
      </w:r>
      <w:r w:rsidR="00CC0732" w:rsidRPr="00F602BE">
        <w:rPr>
          <w:rFonts w:cs="Times New Roman"/>
        </w:rPr>
        <w:t xml:space="preserve"> (50%</w:t>
      </w:r>
      <w:r w:rsidR="00557C2C" w:rsidRPr="00F602BE">
        <w:rPr>
          <w:rFonts w:cs="Times New Roman"/>
        </w:rPr>
        <w:t>;</w:t>
      </w:r>
      <w:r w:rsidR="00CC0732" w:rsidRPr="00F602BE">
        <w:rPr>
          <w:rFonts w:cs="Times New Roman"/>
        </w:rPr>
        <w:t xml:space="preserve"> n</w:t>
      </w:r>
      <w:r w:rsidR="00C70C32" w:rsidRPr="00F602BE">
        <w:rPr>
          <w:rFonts w:cs="Times New Roman"/>
        </w:rPr>
        <w:t xml:space="preserve"> </w:t>
      </w:r>
      <w:r w:rsidR="00CC0732" w:rsidRPr="00F602BE">
        <w:rPr>
          <w:rFonts w:cs="Times New Roman"/>
        </w:rPr>
        <w:t>=</w:t>
      </w:r>
      <w:r w:rsidR="00C70C32" w:rsidRPr="00F602BE">
        <w:rPr>
          <w:rFonts w:cs="Times New Roman"/>
        </w:rPr>
        <w:t xml:space="preserve"> </w:t>
      </w:r>
      <w:r w:rsidR="00CC0732" w:rsidRPr="00F602BE">
        <w:rPr>
          <w:rFonts w:cs="Times New Roman"/>
        </w:rPr>
        <w:t>10/20)</w:t>
      </w:r>
      <w:r w:rsidR="00B708AA" w:rsidRPr="00F602BE">
        <w:rPr>
          <w:rFonts w:cs="Times New Roman"/>
        </w:rPr>
        <w:t xml:space="preserve"> distribution </w:t>
      </w:r>
      <w:r w:rsidR="008B1CCA" w:rsidRPr="00F602BE">
        <w:rPr>
          <w:rFonts w:cs="Times New Roman"/>
        </w:rPr>
        <w:t xml:space="preserve">among polled children. </w:t>
      </w:r>
      <w:r w:rsidR="00C1108B" w:rsidRPr="00F602BE">
        <w:rPr>
          <w:rFonts w:cs="Times New Roman"/>
        </w:rPr>
        <w:t>Respondents cited cultural distinctions including male-dominated society, societal mistrust of health</w:t>
      </w:r>
      <w:r w:rsidR="00572933" w:rsidRPr="00F602BE">
        <w:rPr>
          <w:rFonts w:cs="Times New Roman"/>
        </w:rPr>
        <w:t xml:space="preserve"> </w:t>
      </w:r>
      <w:r w:rsidR="00C1108B" w:rsidRPr="00F602BE">
        <w:rPr>
          <w:rFonts w:cs="Times New Roman"/>
        </w:rPr>
        <w:t>care and health</w:t>
      </w:r>
      <w:r w:rsidR="00572933" w:rsidRPr="00F602BE">
        <w:rPr>
          <w:rFonts w:cs="Times New Roman"/>
        </w:rPr>
        <w:t xml:space="preserve"> </w:t>
      </w:r>
      <w:r w:rsidR="00C1108B" w:rsidRPr="00F602BE">
        <w:rPr>
          <w:rFonts w:cs="Times New Roman"/>
        </w:rPr>
        <w:t>care workers, language barriers,</w:t>
      </w:r>
      <w:r w:rsidR="00000396" w:rsidRPr="00F602BE">
        <w:rPr>
          <w:rFonts w:cs="Times New Roman"/>
        </w:rPr>
        <w:t xml:space="preserve"> religious restrictions,</w:t>
      </w:r>
      <w:r w:rsidR="00C1108B" w:rsidRPr="00F602BE">
        <w:rPr>
          <w:rFonts w:cs="Times New Roman"/>
        </w:rPr>
        <w:t xml:space="preserve"> and the place of the child in the family and societal hierarchy as potential </w:t>
      </w:r>
      <w:r w:rsidR="00000396" w:rsidRPr="00F602BE">
        <w:rPr>
          <w:rFonts w:cs="Times New Roman"/>
        </w:rPr>
        <w:t xml:space="preserve">issues that could influence the assent process. </w:t>
      </w:r>
      <w:r w:rsidR="00C53659">
        <w:rPr>
          <w:rFonts w:cs="Times New Roman"/>
        </w:rPr>
        <w:t>The majority of</w:t>
      </w:r>
      <w:r w:rsidR="00C53659" w:rsidRPr="00F602BE">
        <w:rPr>
          <w:rFonts w:cs="Times New Roman"/>
        </w:rPr>
        <w:t xml:space="preserve"> </w:t>
      </w:r>
      <w:r w:rsidR="000C4A45" w:rsidRPr="00F602BE">
        <w:rPr>
          <w:rFonts w:cs="Times New Roman"/>
        </w:rPr>
        <w:t>respondents (</w:t>
      </w:r>
      <w:r w:rsidR="000C4A45" w:rsidRPr="009C10AD">
        <w:rPr>
          <w:rFonts w:cs="Times New Roman"/>
        </w:rPr>
        <w:t xml:space="preserve">80% of caregivers </w:t>
      </w:r>
      <w:r w:rsidR="003A5A51" w:rsidRPr="00095940">
        <w:rPr>
          <w:rFonts w:cs="Times New Roman"/>
        </w:rPr>
        <w:t>[</w:t>
      </w:r>
      <w:r w:rsidR="00E32C3E" w:rsidRPr="009C10AD">
        <w:rPr>
          <w:rFonts w:cs="Times New Roman"/>
        </w:rPr>
        <w:t>n</w:t>
      </w:r>
      <w:r w:rsidR="00C70C32" w:rsidRPr="009C10AD">
        <w:rPr>
          <w:rFonts w:cs="Times New Roman"/>
        </w:rPr>
        <w:t xml:space="preserve"> </w:t>
      </w:r>
      <w:r w:rsidR="00E32C3E" w:rsidRPr="009C10AD">
        <w:rPr>
          <w:rFonts w:cs="Times New Roman"/>
        </w:rPr>
        <w:t>=</w:t>
      </w:r>
      <w:r w:rsidR="00C70C32" w:rsidRPr="009C10AD">
        <w:rPr>
          <w:rFonts w:cs="Times New Roman"/>
        </w:rPr>
        <w:t xml:space="preserve"> </w:t>
      </w:r>
      <w:r w:rsidR="00457D4E" w:rsidRPr="009C10AD">
        <w:rPr>
          <w:rFonts w:cs="Times New Roman"/>
        </w:rPr>
        <w:t>20/25</w:t>
      </w:r>
      <w:r w:rsidR="003A5A51" w:rsidRPr="009C10AD">
        <w:rPr>
          <w:rFonts w:cs="Times New Roman"/>
        </w:rPr>
        <w:t>]</w:t>
      </w:r>
      <w:r w:rsidR="00E32C3E" w:rsidRPr="00F602BE">
        <w:rPr>
          <w:rFonts w:cs="Times New Roman"/>
        </w:rPr>
        <w:t xml:space="preserve"> </w:t>
      </w:r>
      <w:r w:rsidR="000C4A45" w:rsidRPr="00F602BE">
        <w:rPr>
          <w:rFonts w:cs="Times New Roman"/>
        </w:rPr>
        <w:t>and 75% of children</w:t>
      </w:r>
      <w:r w:rsidR="003A5A51" w:rsidRPr="00F602BE">
        <w:rPr>
          <w:rFonts w:cs="Times New Roman"/>
        </w:rPr>
        <w:t xml:space="preserve"> [</w:t>
      </w:r>
      <w:r w:rsidR="00E32C3E" w:rsidRPr="00F602BE">
        <w:rPr>
          <w:rFonts w:cs="Times New Roman"/>
        </w:rPr>
        <w:t>n</w:t>
      </w:r>
      <w:r w:rsidR="00C70C32" w:rsidRPr="00F602BE">
        <w:rPr>
          <w:rFonts w:cs="Times New Roman"/>
        </w:rPr>
        <w:t xml:space="preserve"> </w:t>
      </w:r>
      <w:r w:rsidR="00E32C3E" w:rsidRPr="00F602BE">
        <w:rPr>
          <w:rFonts w:cs="Times New Roman"/>
        </w:rPr>
        <w:t>=</w:t>
      </w:r>
      <w:r w:rsidR="00C70C32" w:rsidRPr="00F602BE">
        <w:rPr>
          <w:rFonts w:cs="Times New Roman"/>
        </w:rPr>
        <w:t xml:space="preserve"> </w:t>
      </w:r>
      <w:r w:rsidR="00457D4E" w:rsidRPr="00F602BE">
        <w:rPr>
          <w:rFonts w:cs="Times New Roman"/>
        </w:rPr>
        <w:t>15</w:t>
      </w:r>
      <w:r w:rsidR="00E32C3E" w:rsidRPr="00F602BE">
        <w:rPr>
          <w:rFonts w:cs="Times New Roman"/>
        </w:rPr>
        <w:t>/</w:t>
      </w:r>
      <w:r w:rsidR="00457D4E" w:rsidRPr="00F602BE">
        <w:rPr>
          <w:rFonts w:cs="Times New Roman"/>
        </w:rPr>
        <w:t>20</w:t>
      </w:r>
      <w:r w:rsidR="003A5A51" w:rsidRPr="00F602BE">
        <w:rPr>
          <w:rFonts w:cs="Times New Roman"/>
        </w:rPr>
        <w:t>]</w:t>
      </w:r>
      <w:r w:rsidR="000C4A45" w:rsidRPr="00F602BE">
        <w:rPr>
          <w:rFonts w:cs="Times New Roman"/>
        </w:rPr>
        <w:t xml:space="preserve">) </w:t>
      </w:r>
      <w:r w:rsidR="00C53659">
        <w:rPr>
          <w:rFonts w:cs="Times New Roman"/>
        </w:rPr>
        <w:t>did not indicate</w:t>
      </w:r>
      <w:r w:rsidR="000C4A45" w:rsidRPr="00F602BE">
        <w:rPr>
          <w:rFonts w:cs="Times New Roman"/>
        </w:rPr>
        <w:t xml:space="preserve"> </w:t>
      </w:r>
      <w:r w:rsidR="00C53659">
        <w:rPr>
          <w:rFonts w:cs="Times New Roman"/>
        </w:rPr>
        <w:t xml:space="preserve">that </w:t>
      </w:r>
      <w:r w:rsidR="000C4A45" w:rsidRPr="00F602BE">
        <w:rPr>
          <w:rFonts w:cs="Times New Roman"/>
        </w:rPr>
        <w:t xml:space="preserve">the </w:t>
      </w:r>
      <w:r w:rsidR="00E32C3E" w:rsidRPr="00F602BE">
        <w:rPr>
          <w:rFonts w:cs="Times New Roman"/>
        </w:rPr>
        <w:t xml:space="preserve">gender </w:t>
      </w:r>
      <w:r w:rsidR="000C4A45" w:rsidRPr="00F602BE">
        <w:rPr>
          <w:rFonts w:cs="Times New Roman"/>
        </w:rPr>
        <w:t xml:space="preserve">of the child </w:t>
      </w:r>
      <w:r w:rsidR="00C53659">
        <w:rPr>
          <w:rFonts w:cs="Times New Roman"/>
        </w:rPr>
        <w:t xml:space="preserve">influenced the ability to obtain </w:t>
      </w:r>
      <w:r w:rsidR="000C4A45" w:rsidRPr="00F602BE">
        <w:rPr>
          <w:rFonts w:cs="Times New Roman"/>
        </w:rPr>
        <w:t>assent.</w:t>
      </w:r>
    </w:p>
    <w:p w14:paraId="0191A218" w14:textId="77777777" w:rsidR="00A33DB5" w:rsidRDefault="00A33DB5" w:rsidP="00D65239">
      <w:pPr>
        <w:spacing w:line="480" w:lineRule="auto"/>
        <w:outlineLvl w:val="0"/>
        <w:rPr>
          <w:rFonts w:cs="Times New Roman"/>
        </w:rPr>
      </w:pPr>
    </w:p>
    <w:p w14:paraId="203EA496" w14:textId="2DED3EDE" w:rsidR="00C05649" w:rsidRPr="00F602BE" w:rsidRDefault="00C05649" w:rsidP="00D65239">
      <w:pPr>
        <w:spacing w:line="480" w:lineRule="auto"/>
        <w:outlineLvl w:val="0"/>
        <w:rPr>
          <w:rFonts w:cs="Times New Roman"/>
          <w:i/>
        </w:rPr>
      </w:pPr>
      <w:r w:rsidRPr="00F602BE">
        <w:rPr>
          <w:rFonts w:cs="Times New Roman"/>
          <w:i/>
        </w:rPr>
        <w:lastRenderedPageBreak/>
        <w:t xml:space="preserve">Therapeutic Perspectives </w:t>
      </w:r>
    </w:p>
    <w:p w14:paraId="1E3CC93D" w14:textId="25666758" w:rsidR="00AC1443" w:rsidRDefault="008B6755" w:rsidP="00D65239">
      <w:pPr>
        <w:spacing w:line="480" w:lineRule="auto"/>
        <w:ind w:firstLine="720"/>
        <w:rPr>
          <w:rFonts w:cs="Times New Roman"/>
        </w:rPr>
      </w:pPr>
      <w:r w:rsidRPr="00F602BE">
        <w:rPr>
          <w:rFonts w:cs="Times New Roman"/>
        </w:rPr>
        <w:t>A large majority (92%</w:t>
      </w:r>
      <w:r w:rsidR="00557C2C" w:rsidRPr="00F602BE">
        <w:rPr>
          <w:rFonts w:cs="Times New Roman"/>
        </w:rPr>
        <w:t>;</w:t>
      </w:r>
      <w:r w:rsidRPr="00F602BE">
        <w:rPr>
          <w:rFonts w:cs="Times New Roman"/>
        </w:rPr>
        <w:t xml:space="preserve"> n</w:t>
      </w:r>
      <w:r w:rsidR="00C70C32" w:rsidRPr="00F602BE">
        <w:rPr>
          <w:rFonts w:cs="Times New Roman"/>
        </w:rPr>
        <w:t xml:space="preserve"> </w:t>
      </w:r>
      <w:r w:rsidRPr="00F602BE">
        <w:rPr>
          <w:rFonts w:cs="Times New Roman"/>
        </w:rPr>
        <w:t>=</w:t>
      </w:r>
      <w:r w:rsidR="00C70C32" w:rsidRPr="00F602BE">
        <w:rPr>
          <w:rFonts w:cs="Times New Roman"/>
        </w:rPr>
        <w:t xml:space="preserve"> </w:t>
      </w:r>
      <w:r w:rsidRPr="00F602BE">
        <w:rPr>
          <w:rFonts w:cs="Times New Roman"/>
        </w:rPr>
        <w:t>23</w:t>
      </w:r>
      <w:r w:rsidR="008A5A13" w:rsidRPr="00F602BE">
        <w:rPr>
          <w:rFonts w:cs="Times New Roman"/>
        </w:rPr>
        <w:t>/</w:t>
      </w:r>
      <w:r w:rsidR="00673262" w:rsidRPr="00F602BE">
        <w:rPr>
          <w:rFonts w:cs="Times New Roman"/>
        </w:rPr>
        <w:t>25</w:t>
      </w:r>
      <w:r w:rsidRPr="00F602BE">
        <w:rPr>
          <w:rFonts w:cs="Times New Roman"/>
        </w:rPr>
        <w:t>) of parents and care</w:t>
      </w:r>
      <w:r w:rsidR="00570B7F" w:rsidRPr="00F602BE">
        <w:rPr>
          <w:rFonts w:cs="Times New Roman"/>
        </w:rPr>
        <w:t xml:space="preserve">givers reported certain diseases or symptoms, including cancer, diabetes, or asthma, could influence </w:t>
      </w:r>
      <w:r w:rsidR="00B80789" w:rsidRPr="00F602BE">
        <w:rPr>
          <w:rFonts w:cs="Times New Roman"/>
        </w:rPr>
        <w:t>their</w:t>
      </w:r>
      <w:r w:rsidR="003F425B" w:rsidRPr="00F602BE">
        <w:rPr>
          <w:rFonts w:cs="Times New Roman"/>
        </w:rPr>
        <w:t xml:space="preserve"> approach to assenting to a </w:t>
      </w:r>
      <w:r w:rsidR="00570B7F" w:rsidRPr="00F602BE">
        <w:rPr>
          <w:rFonts w:cs="Times New Roman"/>
        </w:rPr>
        <w:t>clinical trial; 45% (n</w:t>
      </w:r>
      <w:r w:rsidR="00DD76AF" w:rsidRPr="00F602BE">
        <w:rPr>
          <w:rFonts w:cs="Times New Roman"/>
        </w:rPr>
        <w:t xml:space="preserve"> </w:t>
      </w:r>
      <w:r w:rsidR="00570B7F" w:rsidRPr="00F602BE">
        <w:rPr>
          <w:rFonts w:cs="Times New Roman"/>
        </w:rPr>
        <w:t>=</w:t>
      </w:r>
      <w:r w:rsidR="00DD76AF" w:rsidRPr="00F602BE">
        <w:rPr>
          <w:rFonts w:cs="Times New Roman"/>
        </w:rPr>
        <w:t xml:space="preserve"> </w:t>
      </w:r>
      <w:r w:rsidR="00570B7F" w:rsidRPr="00F602BE">
        <w:rPr>
          <w:rFonts w:cs="Times New Roman"/>
        </w:rPr>
        <w:t>9</w:t>
      </w:r>
      <w:r w:rsidR="008A5A13" w:rsidRPr="00F602BE">
        <w:rPr>
          <w:rFonts w:cs="Times New Roman"/>
        </w:rPr>
        <w:t>/</w:t>
      </w:r>
      <w:r w:rsidR="003F425B" w:rsidRPr="00F602BE">
        <w:rPr>
          <w:rFonts w:cs="Times New Roman"/>
        </w:rPr>
        <w:t>20</w:t>
      </w:r>
      <w:r w:rsidR="00570B7F" w:rsidRPr="00F602BE">
        <w:rPr>
          <w:rFonts w:cs="Times New Roman"/>
        </w:rPr>
        <w:t xml:space="preserve">) </w:t>
      </w:r>
      <w:r w:rsidR="00BB3F25" w:rsidRPr="00F602BE">
        <w:rPr>
          <w:rFonts w:cs="Times New Roman"/>
        </w:rPr>
        <w:t xml:space="preserve">of </w:t>
      </w:r>
      <w:r w:rsidR="00570B7F" w:rsidRPr="00F602BE">
        <w:rPr>
          <w:rFonts w:cs="Times New Roman"/>
        </w:rPr>
        <w:t>children believed</w:t>
      </w:r>
      <w:r w:rsidR="00C42404" w:rsidRPr="00F602BE">
        <w:rPr>
          <w:rFonts w:cs="Times New Roman"/>
        </w:rPr>
        <w:t xml:space="preserve"> these factors played</w:t>
      </w:r>
      <w:r w:rsidR="00570B7F" w:rsidRPr="00F602BE">
        <w:rPr>
          <w:rFonts w:cs="Times New Roman"/>
        </w:rPr>
        <w:t xml:space="preserve"> a role. </w:t>
      </w:r>
      <w:r w:rsidR="00A45ABB" w:rsidRPr="00F602BE">
        <w:rPr>
          <w:rFonts w:cs="Times New Roman"/>
        </w:rPr>
        <w:t>Both groups cited exposure to health</w:t>
      </w:r>
      <w:r w:rsidR="00572933" w:rsidRPr="00F602BE">
        <w:rPr>
          <w:rFonts w:cs="Times New Roman"/>
        </w:rPr>
        <w:t xml:space="preserve"> </w:t>
      </w:r>
      <w:r w:rsidR="00A45ABB" w:rsidRPr="00F602BE">
        <w:rPr>
          <w:rFonts w:cs="Times New Roman"/>
        </w:rPr>
        <w:t>care as a factor, with</w:t>
      </w:r>
      <w:r w:rsidR="004F7D85" w:rsidRPr="00F602BE">
        <w:rPr>
          <w:rFonts w:cs="Times New Roman"/>
        </w:rPr>
        <w:t xml:space="preserve"> children repeatedly exposed to treatments such as chemotherapy considered more receptive to the assent process. Disease severity and child </w:t>
      </w:r>
      <w:r w:rsidR="005565D2" w:rsidRPr="00F602BE">
        <w:rPr>
          <w:rFonts w:cs="Times New Roman"/>
        </w:rPr>
        <w:t>maturity</w:t>
      </w:r>
      <w:r w:rsidR="004F7D85" w:rsidRPr="00F602BE">
        <w:rPr>
          <w:rFonts w:cs="Times New Roman"/>
        </w:rPr>
        <w:t xml:space="preserve"> were also cited, with older children and children with life-threatening diseases</w:t>
      </w:r>
      <w:r w:rsidR="00352978" w:rsidRPr="00F602BE">
        <w:rPr>
          <w:rFonts w:cs="Times New Roman"/>
        </w:rPr>
        <w:t xml:space="preserve"> believed to </w:t>
      </w:r>
      <w:r w:rsidR="003E29A6" w:rsidRPr="00F602BE">
        <w:rPr>
          <w:rFonts w:cs="Times New Roman"/>
        </w:rPr>
        <w:t>have a greater</w:t>
      </w:r>
      <w:r w:rsidR="00352978" w:rsidRPr="00F602BE">
        <w:rPr>
          <w:rFonts w:cs="Times New Roman"/>
        </w:rPr>
        <w:t xml:space="preserve"> under</w:t>
      </w:r>
      <w:r w:rsidR="00AC0424" w:rsidRPr="00F602BE">
        <w:rPr>
          <w:rFonts w:cs="Times New Roman"/>
        </w:rPr>
        <w:t>standing of the assent process.</w:t>
      </w:r>
    </w:p>
    <w:p w14:paraId="0B1B19D4" w14:textId="4CDBDF47" w:rsidR="00FE30A5" w:rsidRPr="00A33DB5" w:rsidRDefault="00A36F96" w:rsidP="00A33DB5">
      <w:pPr>
        <w:spacing w:line="480" w:lineRule="auto"/>
        <w:ind w:firstLine="720"/>
        <w:rPr>
          <w:rFonts w:cs="Times New Roman"/>
        </w:rPr>
      </w:pPr>
      <w:r w:rsidRPr="00F602BE">
        <w:rPr>
          <w:rFonts w:cs="Times New Roman"/>
        </w:rPr>
        <w:t xml:space="preserve">Opinions varied between the </w:t>
      </w:r>
      <w:r w:rsidR="00875000" w:rsidRPr="00F602BE">
        <w:rPr>
          <w:rFonts w:cs="Times New Roman"/>
        </w:rPr>
        <w:t xml:space="preserve">2 </w:t>
      </w:r>
      <w:r w:rsidRPr="00F602BE">
        <w:rPr>
          <w:rFonts w:cs="Times New Roman"/>
        </w:rPr>
        <w:t xml:space="preserve">groups </w:t>
      </w:r>
      <w:r w:rsidR="00875000" w:rsidRPr="00F602BE">
        <w:rPr>
          <w:rFonts w:cs="Times New Roman"/>
        </w:rPr>
        <w:t xml:space="preserve">regarding </w:t>
      </w:r>
      <w:r w:rsidRPr="00F602BE">
        <w:rPr>
          <w:rFonts w:cs="Times New Roman"/>
        </w:rPr>
        <w:t xml:space="preserve">whether assent procedures should differ if the trial is for a medical device rather than </w:t>
      </w:r>
      <w:r w:rsidR="00F07F8D" w:rsidRPr="00F602BE">
        <w:rPr>
          <w:rFonts w:cs="Times New Roman"/>
        </w:rPr>
        <w:t xml:space="preserve">for </w:t>
      </w:r>
      <w:r w:rsidRPr="00F602BE">
        <w:rPr>
          <w:rFonts w:cs="Times New Roman"/>
        </w:rPr>
        <w:t>a medicine or vaccine</w:t>
      </w:r>
      <w:r w:rsidR="00EE18AB" w:rsidRPr="00F602BE">
        <w:rPr>
          <w:rFonts w:cs="Times New Roman"/>
        </w:rPr>
        <w:t>, with</w:t>
      </w:r>
      <w:r w:rsidRPr="00F602BE">
        <w:rPr>
          <w:rFonts w:cs="Times New Roman"/>
        </w:rPr>
        <w:t xml:space="preserve"> </w:t>
      </w:r>
      <w:r w:rsidR="00493469" w:rsidRPr="00F602BE">
        <w:rPr>
          <w:rFonts w:cs="Times New Roman"/>
        </w:rPr>
        <w:t>20% (n</w:t>
      </w:r>
      <w:r w:rsidR="00DD76AF" w:rsidRPr="00F602BE">
        <w:rPr>
          <w:rFonts w:cs="Times New Roman"/>
        </w:rPr>
        <w:t xml:space="preserve"> </w:t>
      </w:r>
      <w:r w:rsidR="00493469" w:rsidRPr="00F602BE">
        <w:rPr>
          <w:rFonts w:cs="Times New Roman"/>
        </w:rPr>
        <w:t>=</w:t>
      </w:r>
      <w:r w:rsidR="00DD76AF" w:rsidRPr="00F602BE">
        <w:rPr>
          <w:rFonts w:cs="Times New Roman"/>
        </w:rPr>
        <w:t xml:space="preserve"> </w:t>
      </w:r>
      <w:r w:rsidR="00493469" w:rsidRPr="00F602BE">
        <w:rPr>
          <w:rFonts w:cs="Times New Roman"/>
        </w:rPr>
        <w:t>5</w:t>
      </w:r>
      <w:r w:rsidR="008A5A13" w:rsidRPr="00F602BE">
        <w:rPr>
          <w:rFonts w:cs="Times New Roman"/>
        </w:rPr>
        <w:t>/</w:t>
      </w:r>
      <w:r w:rsidR="00057085" w:rsidRPr="00F602BE">
        <w:rPr>
          <w:rFonts w:cs="Times New Roman"/>
        </w:rPr>
        <w:t>25</w:t>
      </w:r>
      <w:r w:rsidR="00493469" w:rsidRPr="00F602BE">
        <w:rPr>
          <w:rFonts w:cs="Times New Roman"/>
        </w:rPr>
        <w:t>) of parents and caregivers believ</w:t>
      </w:r>
      <w:r w:rsidR="00EE18AB" w:rsidRPr="00F602BE">
        <w:rPr>
          <w:rFonts w:cs="Times New Roman"/>
        </w:rPr>
        <w:t>ing</w:t>
      </w:r>
      <w:r w:rsidR="00493469" w:rsidRPr="00F602BE">
        <w:rPr>
          <w:rFonts w:cs="Times New Roman"/>
        </w:rPr>
        <w:t xml:space="preserve"> the process should depend on the therapy</w:t>
      </w:r>
      <w:r w:rsidR="000F7378">
        <w:rPr>
          <w:rFonts w:cs="Times New Roman"/>
        </w:rPr>
        <w:t>,</w:t>
      </w:r>
      <w:r w:rsidR="00493469" w:rsidRPr="00F602BE">
        <w:rPr>
          <w:rFonts w:cs="Times New Roman"/>
        </w:rPr>
        <w:t xml:space="preserve"> </w:t>
      </w:r>
      <w:r w:rsidR="0029620D" w:rsidRPr="00F602BE">
        <w:rPr>
          <w:rFonts w:cs="Times New Roman"/>
        </w:rPr>
        <w:t xml:space="preserve">compared </w:t>
      </w:r>
      <w:r w:rsidR="00EE18AB" w:rsidRPr="00F602BE">
        <w:rPr>
          <w:rFonts w:cs="Times New Roman"/>
        </w:rPr>
        <w:t xml:space="preserve">with </w:t>
      </w:r>
      <w:r w:rsidR="0029620D" w:rsidRPr="00F602BE">
        <w:rPr>
          <w:rFonts w:cs="Times New Roman"/>
        </w:rPr>
        <w:t>60% (n</w:t>
      </w:r>
      <w:r w:rsidR="00DD76AF" w:rsidRPr="00F602BE">
        <w:rPr>
          <w:rFonts w:cs="Times New Roman"/>
        </w:rPr>
        <w:t xml:space="preserve"> </w:t>
      </w:r>
      <w:r w:rsidR="0029620D" w:rsidRPr="00F602BE">
        <w:rPr>
          <w:rFonts w:cs="Times New Roman"/>
        </w:rPr>
        <w:t>=</w:t>
      </w:r>
      <w:r w:rsidR="00DD76AF" w:rsidRPr="00F602BE">
        <w:rPr>
          <w:rFonts w:cs="Times New Roman"/>
        </w:rPr>
        <w:t xml:space="preserve"> </w:t>
      </w:r>
      <w:r w:rsidR="0029620D" w:rsidRPr="00F602BE">
        <w:rPr>
          <w:rFonts w:cs="Times New Roman"/>
        </w:rPr>
        <w:t>12</w:t>
      </w:r>
      <w:r w:rsidR="008A5A13" w:rsidRPr="00F602BE">
        <w:rPr>
          <w:rFonts w:cs="Times New Roman"/>
        </w:rPr>
        <w:t>/</w:t>
      </w:r>
      <w:r w:rsidR="00057085" w:rsidRPr="00F602BE">
        <w:rPr>
          <w:rFonts w:cs="Times New Roman"/>
        </w:rPr>
        <w:t>20</w:t>
      </w:r>
      <w:r w:rsidR="0029620D" w:rsidRPr="00F602BE">
        <w:rPr>
          <w:rFonts w:cs="Times New Roman"/>
        </w:rPr>
        <w:t xml:space="preserve">) of children. </w:t>
      </w:r>
    </w:p>
    <w:p w14:paraId="3FFBAA7F" w14:textId="77777777" w:rsidR="00FE30A5" w:rsidRDefault="00FE30A5" w:rsidP="00D65239">
      <w:pPr>
        <w:spacing w:line="480" w:lineRule="auto"/>
        <w:rPr>
          <w:rFonts w:cs="Times New Roman"/>
        </w:rPr>
      </w:pPr>
    </w:p>
    <w:p w14:paraId="2439291D" w14:textId="77777777" w:rsidR="00A75685" w:rsidRPr="00F602BE" w:rsidRDefault="00BF7D85" w:rsidP="00D65239">
      <w:pPr>
        <w:spacing w:line="480" w:lineRule="auto"/>
        <w:outlineLvl w:val="0"/>
        <w:rPr>
          <w:rFonts w:cs="Times New Roman"/>
          <w:i/>
        </w:rPr>
      </w:pPr>
      <w:r w:rsidRPr="00F602BE">
        <w:rPr>
          <w:rFonts w:cs="Times New Roman"/>
          <w:i/>
        </w:rPr>
        <w:t xml:space="preserve">Age, Timing, and Renewing Assent in a Pediatric Clinical Trial </w:t>
      </w:r>
    </w:p>
    <w:p w14:paraId="375D0186" w14:textId="01BCAF67" w:rsidR="00EF1795" w:rsidRDefault="00592849" w:rsidP="004277C6">
      <w:pPr>
        <w:spacing w:line="480" w:lineRule="auto"/>
        <w:ind w:firstLine="360"/>
        <w:rPr>
          <w:rFonts w:cs="Times New Roman"/>
        </w:rPr>
      </w:pPr>
      <w:r w:rsidRPr="00F602BE">
        <w:rPr>
          <w:rFonts w:cs="Times New Roman"/>
        </w:rPr>
        <w:t>Of the 25 parents and caregivers who answered, 80% (n</w:t>
      </w:r>
      <w:r w:rsidR="00DD76AF" w:rsidRPr="00F602BE">
        <w:rPr>
          <w:rFonts w:cs="Times New Roman"/>
        </w:rPr>
        <w:t xml:space="preserve"> </w:t>
      </w:r>
      <w:r w:rsidRPr="00F602BE">
        <w:rPr>
          <w:rFonts w:cs="Times New Roman"/>
        </w:rPr>
        <w:t>=</w:t>
      </w:r>
      <w:r w:rsidR="00DD76AF" w:rsidRPr="00F602BE">
        <w:rPr>
          <w:rFonts w:cs="Times New Roman"/>
        </w:rPr>
        <w:t xml:space="preserve"> </w:t>
      </w:r>
      <w:r w:rsidRPr="00F602BE">
        <w:rPr>
          <w:rFonts w:cs="Times New Roman"/>
        </w:rPr>
        <w:t>20</w:t>
      </w:r>
      <w:r w:rsidR="002F4301" w:rsidRPr="00F602BE">
        <w:rPr>
          <w:rFonts w:cs="Times New Roman"/>
        </w:rPr>
        <w:t>/25</w:t>
      </w:r>
      <w:r w:rsidRPr="00F602BE">
        <w:rPr>
          <w:rFonts w:cs="Times New Roman"/>
        </w:rPr>
        <w:t xml:space="preserve">) believed </w:t>
      </w:r>
      <w:r w:rsidR="006E5BC8">
        <w:rPr>
          <w:rFonts w:cs="Times New Roman"/>
        </w:rPr>
        <w:t xml:space="preserve">that </w:t>
      </w:r>
      <w:r w:rsidRPr="00F602BE">
        <w:rPr>
          <w:rFonts w:cs="Times New Roman"/>
        </w:rPr>
        <w:t>pediatric patients should renew their assent over the course of the trial; 65% of child respondents (n</w:t>
      </w:r>
      <w:r w:rsidR="00DD76AF" w:rsidRPr="00F602BE">
        <w:rPr>
          <w:rFonts w:cs="Times New Roman"/>
        </w:rPr>
        <w:t xml:space="preserve"> </w:t>
      </w:r>
      <w:r w:rsidRPr="00F602BE">
        <w:rPr>
          <w:rFonts w:cs="Times New Roman"/>
        </w:rPr>
        <w:t>=</w:t>
      </w:r>
      <w:r w:rsidR="00DD76AF" w:rsidRPr="00F602BE">
        <w:rPr>
          <w:rFonts w:cs="Times New Roman"/>
        </w:rPr>
        <w:t xml:space="preserve"> </w:t>
      </w:r>
      <w:r w:rsidRPr="00F602BE">
        <w:rPr>
          <w:rFonts w:cs="Times New Roman"/>
        </w:rPr>
        <w:t>13</w:t>
      </w:r>
      <w:r w:rsidR="002F4301" w:rsidRPr="00F602BE">
        <w:rPr>
          <w:rFonts w:cs="Times New Roman"/>
        </w:rPr>
        <w:t>/</w:t>
      </w:r>
      <w:r w:rsidR="00532982" w:rsidRPr="00F602BE">
        <w:rPr>
          <w:rFonts w:cs="Times New Roman"/>
        </w:rPr>
        <w:t>20</w:t>
      </w:r>
      <w:r w:rsidRPr="00F602BE">
        <w:rPr>
          <w:rFonts w:cs="Times New Roman"/>
        </w:rPr>
        <w:t xml:space="preserve">) agreed. </w:t>
      </w:r>
      <w:r w:rsidR="00884621" w:rsidRPr="00F602BE">
        <w:rPr>
          <w:rFonts w:cs="Times New Roman"/>
        </w:rPr>
        <w:t xml:space="preserve">Parents/caregivers and children agreed that it would be appropriate to renew assent if the study design changed, a new treatment was introduced, or new safety information </w:t>
      </w:r>
      <w:r w:rsidR="00EE18AB" w:rsidRPr="00F602BE">
        <w:rPr>
          <w:rFonts w:cs="Times New Roman"/>
        </w:rPr>
        <w:t xml:space="preserve">became </w:t>
      </w:r>
      <w:r w:rsidR="00884621" w:rsidRPr="00F602BE">
        <w:rPr>
          <w:rFonts w:cs="Times New Roman"/>
        </w:rPr>
        <w:t>available</w:t>
      </w:r>
      <w:r w:rsidR="00EE18AB" w:rsidRPr="00F602BE">
        <w:rPr>
          <w:rFonts w:cs="Times New Roman"/>
        </w:rPr>
        <w:t>, and</w:t>
      </w:r>
      <w:r w:rsidR="00884621" w:rsidRPr="00F602BE">
        <w:rPr>
          <w:rFonts w:cs="Times New Roman"/>
        </w:rPr>
        <w:t xml:space="preserve"> </w:t>
      </w:r>
      <w:r w:rsidR="009B0C9C" w:rsidRPr="00F602BE">
        <w:rPr>
          <w:rFonts w:cs="Times New Roman"/>
        </w:rPr>
        <w:t>31% (n</w:t>
      </w:r>
      <w:r w:rsidR="00DD76AF" w:rsidRPr="00F602BE">
        <w:rPr>
          <w:rFonts w:cs="Times New Roman"/>
        </w:rPr>
        <w:t xml:space="preserve"> </w:t>
      </w:r>
      <w:r w:rsidR="009B0C9C" w:rsidRPr="00F602BE">
        <w:rPr>
          <w:rFonts w:cs="Times New Roman"/>
        </w:rPr>
        <w:t>=</w:t>
      </w:r>
      <w:r w:rsidR="00DD76AF" w:rsidRPr="00F602BE">
        <w:rPr>
          <w:rFonts w:cs="Times New Roman"/>
        </w:rPr>
        <w:t xml:space="preserve"> </w:t>
      </w:r>
      <w:r w:rsidR="009B0C9C" w:rsidRPr="00F602BE">
        <w:rPr>
          <w:rFonts w:cs="Times New Roman"/>
        </w:rPr>
        <w:t>5</w:t>
      </w:r>
      <w:r w:rsidR="002F4301" w:rsidRPr="00F602BE">
        <w:rPr>
          <w:rFonts w:cs="Times New Roman"/>
        </w:rPr>
        <w:t>/</w:t>
      </w:r>
      <w:r w:rsidR="007D392D" w:rsidRPr="00F602BE">
        <w:rPr>
          <w:rFonts w:cs="Times New Roman"/>
        </w:rPr>
        <w:t>16</w:t>
      </w:r>
      <w:r w:rsidR="009B0C9C" w:rsidRPr="00F602BE">
        <w:rPr>
          <w:rFonts w:cs="Times New Roman"/>
        </w:rPr>
        <w:t>) of</w:t>
      </w:r>
      <w:r w:rsidR="00F8091D" w:rsidRPr="00F602BE">
        <w:rPr>
          <w:rFonts w:cs="Times New Roman"/>
        </w:rPr>
        <w:t xml:space="preserve"> parents and caregivers and </w:t>
      </w:r>
      <w:r w:rsidR="00C9095F" w:rsidRPr="00F602BE">
        <w:rPr>
          <w:rFonts w:cs="Times New Roman"/>
        </w:rPr>
        <w:t>35% (n</w:t>
      </w:r>
      <w:r w:rsidR="00DD76AF" w:rsidRPr="00F602BE">
        <w:rPr>
          <w:rFonts w:cs="Times New Roman"/>
        </w:rPr>
        <w:t xml:space="preserve"> </w:t>
      </w:r>
      <w:r w:rsidR="00C9095F" w:rsidRPr="00F602BE">
        <w:rPr>
          <w:rFonts w:cs="Times New Roman"/>
        </w:rPr>
        <w:t>=</w:t>
      </w:r>
      <w:r w:rsidR="00DD76AF" w:rsidRPr="00F602BE">
        <w:rPr>
          <w:rFonts w:cs="Times New Roman"/>
        </w:rPr>
        <w:t xml:space="preserve"> </w:t>
      </w:r>
      <w:r w:rsidR="00C9095F" w:rsidRPr="00F602BE">
        <w:rPr>
          <w:rFonts w:cs="Times New Roman"/>
        </w:rPr>
        <w:t>5</w:t>
      </w:r>
      <w:r w:rsidR="002F4301" w:rsidRPr="00F602BE">
        <w:rPr>
          <w:rFonts w:cs="Times New Roman"/>
        </w:rPr>
        <w:t>/</w:t>
      </w:r>
      <w:r w:rsidR="007D392D" w:rsidRPr="00F602BE">
        <w:rPr>
          <w:rFonts w:cs="Times New Roman"/>
        </w:rPr>
        <w:t>14</w:t>
      </w:r>
      <w:r w:rsidR="00C9095F" w:rsidRPr="00F602BE">
        <w:rPr>
          <w:rFonts w:cs="Times New Roman"/>
        </w:rPr>
        <w:t xml:space="preserve">) of children believed assent should be renewed at least once annually. </w:t>
      </w:r>
      <w:r w:rsidR="00EF1795" w:rsidRPr="00F602BE">
        <w:rPr>
          <w:rFonts w:cs="Times New Roman"/>
        </w:rPr>
        <w:t xml:space="preserve">Perceptions on the age by which assent could reasonably be obtained were similar between the </w:t>
      </w:r>
      <w:r w:rsidR="00F07F8D" w:rsidRPr="00F602BE">
        <w:rPr>
          <w:rFonts w:cs="Times New Roman"/>
        </w:rPr>
        <w:t xml:space="preserve">2 </w:t>
      </w:r>
      <w:r w:rsidR="00EF1795" w:rsidRPr="00F602BE">
        <w:rPr>
          <w:rFonts w:cs="Times New Roman"/>
        </w:rPr>
        <w:t xml:space="preserve">groups, with 44% </w:t>
      </w:r>
      <w:r w:rsidR="002F4301" w:rsidRPr="00F602BE">
        <w:rPr>
          <w:rFonts w:cs="Times New Roman"/>
        </w:rPr>
        <w:t>(n</w:t>
      </w:r>
      <w:r w:rsidR="00DD76AF" w:rsidRPr="00F602BE">
        <w:rPr>
          <w:rFonts w:cs="Times New Roman"/>
        </w:rPr>
        <w:t xml:space="preserve"> </w:t>
      </w:r>
      <w:r w:rsidR="002F4301" w:rsidRPr="00F602BE">
        <w:rPr>
          <w:rFonts w:cs="Times New Roman"/>
        </w:rPr>
        <w:t>=</w:t>
      </w:r>
      <w:r w:rsidR="00DD76AF" w:rsidRPr="00F602BE">
        <w:rPr>
          <w:rFonts w:cs="Times New Roman"/>
        </w:rPr>
        <w:t xml:space="preserve"> </w:t>
      </w:r>
      <w:r w:rsidR="006E5070" w:rsidRPr="00F602BE">
        <w:rPr>
          <w:rFonts w:cs="Times New Roman"/>
        </w:rPr>
        <w:t>11</w:t>
      </w:r>
      <w:r w:rsidR="002F4301" w:rsidRPr="00F602BE">
        <w:rPr>
          <w:rFonts w:cs="Times New Roman"/>
        </w:rPr>
        <w:t>/</w:t>
      </w:r>
      <w:r w:rsidR="00415B43">
        <w:rPr>
          <w:rFonts w:cs="Times New Roman"/>
        </w:rPr>
        <w:t>25</w:t>
      </w:r>
      <w:r w:rsidR="002F4301" w:rsidRPr="00F602BE">
        <w:rPr>
          <w:rFonts w:cs="Times New Roman"/>
        </w:rPr>
        <w:t xml:space="preserve">) </w:t>
      </w:r>
      <w:r w:rsidR="00EF1795" w:rsidRPr="00F602BE">
        <w:rPr>
          <w:rFonts w:cs="Times New Roman"/>
        </w:rPr>
        <w:t xml:space="preserve">of parents/caregivers and 45% </w:t>
      </w:r>
      <w:r w:rsidR="002F4301" w:rsidRPr="00F602BE">
        <w:rPr>
          <w:rFonts w:cs="Times New Roman"/>
        </w:rPr>
        <w:t>(n</w:t>
      </w:r>
      <w:r w:rsidR="00DD76AF" w:rsidRPr="00F602BE">
        <w:rPr>
          <w:rFonts w:cs="Times New Roman"/>
        </w:rPr>
        <w:t xml:space="preserve"> </w:t>
      </w:r>
      <w:r w:rsidR="002F4301" w:rsidRPr="00F602BE">
        <w:rPr>
          <w:rFonts w:cs="Times New Roman"/>
        </w:rPr>
        <w:t>=</w:t>
      </w:r>
      <w:r w:rsidR="00DD76AF" w:rsidRPr="00F602BE">
        <w:rPr>
          <w:rFonts w:cs="Times New Roman"/>
        </w:rPr>
        <w:t xml:space="preserve"> </w:t>
      </w:r>
      <w:r w:rsidR="006E5070" w:rsidRPr="00F602BE">
        <w:rPr>
          <w:rFonts w:cs="Times New Roman"/>
        </w:rPr>
        <w:t>9</w:t>
      </w:r>
      <w:r w:rsidR="002F4301" w:rsidRPr="00F602BE">
        <w:rPr>
          <w:rFonts w:cs="Times New Roman"/>
        </w:rPr>
        <w:t>/</w:t>
      </w:r>
      <w:r w:rsidR="006E5070" w:rsidRPr="00F602BE">
        <w:rPr>
          <w:rFonts w:cs="Times New Roman"/>
        </w:rPr>
        <w:t>20</w:t>
      </w:r>
      <w:r w:rsidR="002F4301" w:rsidRPr="00F602BE">
        <w:rPr>
          <w:rFonts w:cs="Times New Roman"/>
        </w:rPr>
        <w:t xml:space="preserve">) </w:t>
      </w:r>
      <w:r w:rsidR="00EF1795" w:rsidRPr="00F602BE">
        <w:rPr>
          <w:rFonts w:cs="Times New Roman"/>
        </w:rPr>
        <w:t>of children stating between the ages of 7</w:t>
      </w:r>
      <w:r w:rsidR="00EE18AB" w:rsidRPr="00F602BE">
        <w:rPr>
          <w:rFonts w:cs="Times New Roman"/>
        </w:rPr>
        <w:t xml:space="preserve"> and </w:t>
      </w:r>
      <w:r w:rsidR="00EF1795" w:rsidRPr="00F602BE">
        <w:rPr>
          <w:rFonts w:cs="Times New Roman"/>
        </w:rPr>
        <w:t>10 years to be appropriate (</w:t>
      </w:r>
      <w:r w:rsidR="005B4320">
        <w:rPr>
          <w:rFonts w:cs="Times New Roman"/>
        </w:rPr>
        <w:t xml:space="preserve">Table </w:t>
      </w:r>
      <w:r w:rsidR="005B4320" w:rsidRPr="004A44CF">
        <w:rPr>
          <w:rFonts w:cs="Times New Roman"/>
        </w:rPr>
        <w:t>2</w:t>
      </w:r>
      <w:r w:rsidR="00DD76AF" w:rsidRPr="00415B43">
        <w:rPr>
          <w:rFonts w:cs="Times New Roman"/>
        </w:rPr>
        <w:t xml:space="preserve">, </w:t>
      </w:r>
      <w:r w:rsidR="000A20B6" w:rsidRPr="004A44CF">
        <w:rPr>
          <w:rFonts w:cs="Times New Roman"/>
        </w:rPr>
        <w:t xml:space="preserve">Supplemental </w:t>
      </w:r>
      <w:r w:rsidR="00F07F8D" w:rsidRPr="00F602BE">
        <w:rPr>
          <w:rFonts w:cs="Times New Roman"/>
        </w:rPr>
        <w:t xml:space="preserve">Figure </w:t>
      </w:r>
      <w:r w:rsidR="004277C6">
        <w:rPr>
          <w:rFonts w:cs="Times New Roman"/>
        </w:rPr>
        <w:t>A</w:t>
      </w:r>
      <w:r w:rsidR="00EF1795" w:rsidRPr="00F602BE">
        <w:rPr>
          <w:rFonts w:cs="Times New Roman"/>
        </w:rPr>
        <w:t>).</w:t>
      </w:r>
    </w:p>
    <w:p w14:paraId="3CCB94EE" w14:textId="77777777" w:rsidR="0096735D" w:rsidRDefault="0096735D" w:rsidP="00D65239">
      <w:pPr>
        <w:spacing w:line="480" w:lineRule="auto"/>
        <w:outlineLvl w:val="0"/>
        <w:rPr>
          <w:rFonts w:cs="Times New Roman"/>
          <w:i/>
        </w:rPr>
      </w:pPr>
    </w:p>
    <w:p w14:paraId="39B8244B" w14:textId="77777777" w:rsidR="007C2049" w:rsidRPr="00F602BE" w:rsidRDefault="007C2049" w:rsidP="00D65239">
      <w:pPr>
        <w:spacing w:line="480" w:lineRule="auto"/>
        <w:outlineLvl w:val="0"/>
        <w:rPr>
          <w:rFonts w:cs="Times New Roman"/>
          <w:i/>
        </w:rPr>
      </w:pPr>
      <w:r w:rsidRPr="00F602BE">
        <w:rPr>
          <w:rFonts w:cs="Times New Roman"/>
          <w:i/>
        </w:rPr>
        <w:t xml:space="preserve">Means of Securing Assent </w:t>
      </w:r>
    </w:p>
    <w:p w14:paraId="685513C8" w14:textId="52F8C755" w:rsidR="00124A03" w:rsidRDefault="00816179" w:rsidP="00D65239">
      <w:pPr>
        <w:spacing w:line="480" w:lineRule="auto"/>
        <w:ind w:firstLine="720"/>
        <w:rPr>
          <w:rFonts w:cs="Times New Roman"/>
        </w:rPr>
      </w:pPr>
      <w:r w:rsidRPr="00F602BE">
        <w:rPr>
          <w:rFonts w:cs="Times New Roman"/>
        </w:rPr>
        <w:t>Of the 45 total respondents who answered, 89% (n</w:t>
      </w:r>
      <w:r w:rsidR="00DD76AF" w:rsidRPr="00F602BE">
        <w:rPr>
          <w:rFonts w:cs="Times New Roman"/>
        </w:rPr>
        <w:t xml:space="preserve"> </w:t>
      </w:r>
      <w:r w:rsidRPr="00F602BE">
        <w:rPr>
          <w:rFonts w:cs="Times New Roman"/>
        </w:rPr>
        <w:t>=</w:t>
      </w:r>
      <w:r w:rsidR="00DD76AF" w:rsidRPr="00F602BE">
        <w:rPr>
          <w:rFonts w:cs="Times New Roman"/>
        </w:rPr>
        <w:t xml:space="preserve"> </w:t>
      </w:r>
      <w:r w:rsidR="000917B4" w:rsidRPr="00F602BE">
        <w:rPr>
          <w:rFonts w:cs="Times New Roman"/>
        </w:rPr>
        <w:t>40</w:t>
      </w:r>
      <w:r w:rsidR="002F4301" w:rsidRPr="00F602BE">
        <w:rPr>
          <w:rFonts w:cs="Times New Roman"/>
        </w:rPr>
        <w:t>/</w:t>
      </w:r>
      <w:r w:rsidR="002B2C77" w:rsidRPr="00F602BE">
        <w:rPr>
          <w:rFonts w:cs="Times New Roman"/>
        </w:rPr>
        <w:t>45</w:t>
      </w:r>
      <w:r w:rsidR="000917B4" w:rsidRPr="00F602BE">
        <w:rPr>
          <w:rFonts w:cs="Times New Roman"/>
        </w:rPr>
        <w:t xml:space="preserve">) believed a </w:t>
      </w:r>
      <w:r w:rsidR="00C74C4E" w:rsidRPr="00F602BE">
        <w:rPr>
          <w:rFonts w:cs="Times New Roman"/>
        </w:rPr>
        <w:t>suite</w:t>
      </w:r>
      <w:r w:rsidR="000917B4" w:rsidRPr="00F602BE">
        <w:rPr>
          <w:rFonts w:cs="Times New Roman"/>
        </w:rPr>
        <w:t xml:space="preserve"> of tools </w:t>
      </w:r>
      <w:r w:rsidR="00C74C4E" w:rsidRPr="00F602BE">
        <w:rPr>
          <w:rFonts w:cs="Times New Roman"/>
        </w:rPr>
        <w:t>to help researchers attain assent would be useful</w:t>
      </w:r>
      <w:r w:rsidR="00EE18AB" w:rsidRPr="00F602BE">
        <w:rPr>
          <w:rFonts w:cs="Times New Roman"/>
        </w:rPr>
        <w:t>;</w:t>
      </w:r>
      <w:r w:rsidR="00C74C4E" w:rsidRPr="00F602BE">
        <w:rPr>
          <w:rFonts w:cs="Times New Roman"/>
        </w:rPr>
        <w:t xml:space="preserve"> 92% (n</w:t>
      </w:r>
      <w:r w:rsidR="00DD76AF" w:rsidRPr="00F602BE">
        <w:rPr>
          <w:rFonts w:cs="Times New Roman"/>
        </w:rPr>
        <w:t xml:space="preserve"> </w:t>
      </w:r>
      <w:r w:rsidR="00C74C4E" w:rsidRPr="00F602BE">
        <w:rPr>
          <w:rFonts w:cs="Times New Roman"/>
        </w:rPr>
        <w:t>=</w:t>
      </w:r>
      <w:r w:rsidR="00DD76AF" w:rsidRPr="00F602BE">
        <w:rPr>
          <w:rFonts w:cs="Times New Roman"/>
        </w:rPr>
        <w:t xml:space="preserve"> </w:t>
      </w:r>
      <w:r w:rsidR="00C74C4E" w:rsidRPr="00F602BE">
        <w:rPr>
          <w:rFonts w:cs="Times New Roman"/>
        </w:rPr>
        <w:t>23</w:t>
      </w:r>
      <w:r w:rsidR="002F4301" w:rsidRPr="00F602BE">
        <w:rPr>
          <w:rFonts w:cs="Times New Roman"/>
        </w:rPr>
        <w:t>/</w:t>
      </w:r>
      <w:r w:rsidR="002B2C77" w:rsidRPr="00F602BE">
        <w:rPr>
          <w:rFonts w:cs="Times New Roman"/>
        </w:rPr>
        <w:t>25</w:t>
      </w:r>
      <w:r w:rsidR="00C74C4E" w:rsidRPr="00F602BE">
        <w:rPr>
          <w:rFonts w:cs="Times New Roman"/>
        </w:rPr>
        <w:t>) of parents and caregivers and 85% (n</w:t>
      </w:r>
      <w:r w:rsidR="00DD76AF" w:rsidRPr="00F602BE">
        <w:rPr>
          <w:rFonts w:cs="Times New Roman"/>
        </w:rPr>
        <w:t xml:space="preserve"> </w:t>
      </w:r>
      <w:r w:rsidR="00C74C4E" w:rsidRPr="00F602BE">
        <w:rPr>
          <w:rFonts w:cs="Times New Roman"/>
        </w:rPr>
        <w:t>=</w:t>
      </w:r>
      <w:r w:rsidR="00DD76AF" w:rsidRPr="00F602BE">
        <w:rPr>
          <w:rFonts w:cs="Times New Roman"/>
        </w:rPr>
        <w:t xml:space="preserve"> </w:t>
      </w:r>
      <w:r w:rsidR="00C74C4E" w:rsidRPr="00F602BE">
        <w:rPr>
          <w:rFonts w:cs="Times New Roman"/>
        </w:rPr>
        <w:t>17</w:t>
      </w:r>
      <w:r w:rsidR="002F4301" w:rsidRPr="00F602BE">
        <w:rPr>
          <w:rFonts w:cs="Times New Roman"/>
        </w:rPr>
        <w:t>/</w:t>
      </w:r>
      <w:r w:rsidR="002B2C77" w:rsidRPr="00F602BE">
        <w:rPr>
          <w:rFonts w:cs="Times New Roman"/>
        </w:rPr>
        <w:t>20</w:t>
      </w:r>
      <w:r w:rsidR="00C74C4E" w:rsidRPr="00F602BE">
        <w:rPr>
          <w:rFonts w:cs="Times New Roman"/>
        </w:rPr>
        <w:t xml:space="preserve">) </w:t>
      </w:r>
      <w:r w:rsidR="00E350B8" w:rsidRPr="00F602BE">
        <w:rPr>
          <w:rFonts w:cs="Times New Roman"/>
        </w:rPr>
        <w:t xml:space="preserve">of children </w:t>
      </w:r>
      <w:r w:rsidR="00C74C4E" w:rsidRPr="00F602BE">
        <w:rPr>
          <w:rFonts w:cs="Times New Roman"/>
        </w:rPr>
        <w:t>believed these tools would be beneficial.</w:t>
      </w:r>
      <w:r w:rsidR="00002D3A" w:rsidRPr="00F602BE">
        <w:rPr>
          <w:rFonts w:cs="Times New Roman"/>
        </w:rPr>
        <w:t xml:space="preserve"> Both groups called for visual aids that clearly explain the procedure and hold the child’s attention. </w:t>
      </w:r>
      <w:r w:rsidR="009D3819" w:rsidRPr="00F602BE">
        <w:rPr>
          <w:rFonts w:cs="Times New Roman"/>
        </w:rPr>
        <w:t xml:space="preserve">Each group (80% </w:t>
      </w:r>
      <w:r w:rsidR="00DE5C23" w:rsidRPr="00F602BE">
        <w:rPr>
          <w:rFonts w:cs="Times New Roman"/>
        </w:rPr>
        <w:t>[</w:t>
      </w:r>
      <w:r w:rsidR="001E5C86" w:rsidRPr="00F602BE">
        <w:rPr>
          <w:rFonts w:cs="Times New Roman"/>
        </w:rPr>
        <w:t>n</w:t>
      </w:r>
      <w:r w:rsidR="00FA68EF" w:rsidRPr="00F602BE">
        <w:rPr>
          <w:rFonts w:cs="Times New Roman"/>
        </w:rPr>
        <w:t xml:space="preserve"> </w:t>
      </w:r>
      <w:r w:rsidR="001E5C86" w:rsidRPr="00F602BE">
        <w:rPr>
          <w:rFonts w:cs="Times New Roman"/>
        </w:rPr>
        <w:t>=</w:t>
      </w:r>
      <w:r w:rsidR="00FA68EF" w:rsidRPr="00F602BE">
        <w:rPr>
          <w:rFonts w:cs="Times New Roman"/>
        </w:rPr>
        <w:t xml:space="preserve"> </w:t>
      </w:r>
      <w:r w:rsidR="00DE5C23" w:rsidRPr="00F602BE">
        <w:rPr>
          <w:rFonts w:cs="Times New Roman"/>
        </w:rPr>
        <w:t>20/25]</w:t>
      </w:r>
      <w:r w:rsidR="001E5C86" w:rsidRPr="00F602BE">
        <w:rPr>
          <w:rFonts w:cs="Times New Roman"/>
        </w:rPr>
        <w:t xml:space="preserve"> </w:t>
      </w:r>
      <w:r w:rsidR="009D3819" w:rsidRPr="00F602BE">
        <w:rPr>
          <w:rFonts w:cs="Times New Roman"/>
        </w:rPr>
        <w:t xml:space="preserve">of parents/caregivers and 70% </w:t>
      </w:r>
      <w:r w:rsidR="00CC2D39" w:rsidRPr="00F602BE">
        <w:rPr>
          <w:rFonts w:cs="Times New Roman"/>
        </w:rPr>
        <w:t>[</w:t>
      </w:r>
      <w:r w:rsidR="001E5C86" w:rsidRPr="00F602BE">
        <w:rPr>
          <w:rFonts w:cs="Times New Roman"/>
        </w:rPr>
        <w:t>n</w:t>
      </w:r>
      <w:r w:rsidR="00FA68EF" w:rsidRPr="00F602BE">
        <w:rPr>
          <w:rFonts w:cs="Times New Roman"/>
        </w:rPr>
        <w:t xml:space="preserve"> </w:t>
      </w:r>
      <w:r w:rsidR="001E5C86" w:rsidRPr="00F602BE">
        <w:rPr>
          <w:rFonts w:cs="Times New Roman"/>
        </w:rPr>
        <w:t>=</w:t>
      </w:r>
      <w:r w:rsidR="00FA68EF" w:rsidRPr="00F602BE">
        <w:rPr>
          <w:rFonts w:cs="Times New Roman"/>
        </w:rPr>
        <w:t xml:space="preserve"> </w:t>
      </w:r>
      <w:r w:rsidR="00DE5C23" w:rsidRPr="00F602BE">
        <w:rPr>
          <w:rFonts w:cs="Times New Roman"/>
        </w:rPr>
        <w:t>14/20</w:t>
      </w:r>
      <w:r w:rsidR="00CC2D39" w:rsidRPr="00F602BE">
        <w:rPr>
          <w:rFonts w:cs="Times New Roman"/>
        </w:rPr>
        <w:t>]</w:t>
      </w:r>
      <w:r w:rsidR="001E5C86" w:rsidRPr="00F602BE">
        <w:rPr>
          <w:rFonts w:cs="Times New Roman"/>
        </w:rPr>
        <w:t xml:space="preserve"> </w:t>
      </w:r>
      <w:r w:rsidR="009D3819" w:rsidRPr="00F602BE">
        <w:rPr>
          <w:rFonts w:cs="Times New Roman"/>
        </w:rPr>
        <w:t>of children</w:t>
      </w:r>
      <w:r w:rsidR="00DE5C23" w:rsidRPr="00F602BE">
        <w:rPr>
          <w:rFonts w:cs="Times New Roman"/>
        </w:rPr>
        <w:t>)</w:t>
      </w:r>
      <w:r w:rsidR="00075270" w:rsidRPr="00F602BE">
        <w:rPr>
          <w:rFonts w:cs="Times New Roman"/>
        </w:rPr>
        <w:t xml:space="preserve"> also strongly </w:t>
      </w:r>
      <w:r w:rsidR="009D3819" w:rsidRPr="00F602BE">
        <w:rPr>
          <w:rFonts w:cs="Times New Roman"/>
        </w:rPr>
        <w:t>preferred computer-based tools</w:t>
      </w:r>
      <w:r w:rsidR="0029674B" w:rsidRPr="00F602BE">
        <w:rPr>
          <w:rFonts w:cs="Times New Roman"/>
        </w:rPr>
        <w:t xml:space="preserve"> such as tablets or smart</w:t>
      </w:r>
      <w:r w:rsidR="00F07F8D" w:rsidRPr="00F602BE">
        <w:rPr>
          <w:rFonts w:cs="Times New Roman"/>
        </w:rPr>
        <w:t>-</w:t>
      </w:r>
      <w:r w:rsidR="0029674B" w:rsidRPr="00F602BE">
        <w:rPr>
          <w:rFonts w:cs="Times New Roman"/>
        </w:rPr>
        <w:t xml:space="preserve">phone </w:t>
      </w:r>
      <w:r w:rsidR="00356326" w:rsidRPr="00F602BE">
        <w:rPr>
          <w:rFonts w:cs="Times New Roman"/>
        </w:rPr>
        <w:t>applications</w:t>
      </w:r>
      <w:r w:rsidR="009D3819" w:rsidRPr="00F602BE">
        <w:rPr>
          <w:rFonts w:cs="Times New Roman"/>
        </w:rPr>
        <w:t xml:space="preserve"> to paper-based tools for securing assent </w:t>
      </w:r>
      <w:r w:rsidR="000F290F" w:rsidRPr="000F290F">
        <w:rPr>
          <w:rFonts w:cs="Times New Roman"/>
        </w:rPr>
        <w:t>(</w:t>
      </w:r>
      <w:r w:rsidR="00DE7474" w:rsidRPr="004A44CF">
        <w:rPr>
          <w:rFonts w:cs="Times New Roman"/>
        </w:rPr>
        <w:t>Supplemental</w:t>
      </w:r>
      <w:r w:rsidR="000F290F" w:rsidRPr="000F290F">
        <w:rPr>
          <w:rFonts w:cs="Times New Roman"/>
        </w:rPr>
        <w:t xml:space="preserve"> F</w:t>
      </w:r>
      <w:r w:rsidR="00F07F8D" w:rsidRPr="00F602BE">
        <w:rPr>
          <w:rFonts w:cs="Times New Roman"/>
        </w:rPr>
        <w:t>igure</w:t>
      </w:r>
      <w:r w:rsidR="009D3819" w:rsidRPr="00F602BE">
        <w:rPr>
          <w:rFonts w:cs="Times New Roman"/>
        </w:rPr>
        <w:t xml:space="preserve"> </w:t>
      </w:r>
      <w:r w:rsidR="004277C6">
        <w:rPr>
          <w:rFonts w:cs="Times New Roman"/>
        </w:rPr>
        <w:t>B</w:t>
      </w:r>
      <w:r w:rsidR="009D3819" w:rsidRPr="00F602BE">
        <w:rPr>
          <w:rFonts w:cs="Times New Roman"/>
        </w:rPr>
        <w:t>).</w:t>
      </w:r>
      <w:r w:rsidR="00593E09" w:rsidRPr="00F602BE">
        <w:rPr>
          <w:rFonts w:cs="Times New Roman"/>
        </w:rPr>
        <w:t xml:space="preserve"> Respondents from both groups cited the tech</w:t>
      </w:r>
      <w:r w:rsidR="00A64E77" w:rsidRPr="00F602BE">
        <w:rPr>
          <w:rFonts w:cs="Times New Roman"/>
        </w:rPr>
        <w:t>nology</w:t>
      </w:r>
      <w:r w:rsidR="00593E09" w:rsidRPr="00F602BE">
        <w:rPr>
          <w:rFonts w:cs="Times New Roman"/>
        </w:rPr>
        <w:t xml:space="preserve"> savviness of young patients and the ability to quickly update digital materials as factors in their decision. </w:t>
      </w:r>
      <w:r w:rsidR="00BF1701" w:rsidRPr="00F602BE">
        <w:rPr>
          <w:rFonts w:cs="Times New Roman"/>
        </w:rPr>
        <w:t xml:space="preserve">When polled on which materials would be the most helpful to a child making an informed decision about assent, </w:t>
      </w:r>
      <w:r w:rsidR="00DB57E7" w:rsidRPr="00F602BE">
        <w:rPr>
          <w:rFonts w:cs="Times New Roman"/>
        </w:rPr>
        <w:t>8</w:t>
      </w:r>
      <w:r w:rsidR="005376FD" w:rsidRPr="00F602BE">
        <w:rPr>
          <w:rFonts w:cs="Times New Roman"/>
        </w:rPr>
        <w:t>8% (n</w:t>
      </w:r>
      <w:r w:rsidR="00FA68EF" w:rsidRPr="00F602BE">
        <w:rPr>
          <w:rFonts w:cs="Times New Roman"/>
        </w:rPr>
        <w:t xml:space="preserve"> </w:t>
      </w:r>
      <w:r w:rsidR="005376FD" w:rsidRPr="00F602BE">
        <w:rPr>
          <w:rFonts w:cs="Times New Roman"/>
        </w:rPr>
        <w:t>=</w:t>
      </w:r>
      <w:r w:rsidR="00FA68EF" w:rsidRPr="00F602BE">
        <w:rPr>
          <w:rFonts w:cs="Times New Roman"/>
        </w:rPr>
        <w:t xml:space="preserve"> </w:t>
      </w:r>
      <w:r w:rsidR="005376FD" w:rsidRPr="00F602BE">
        <w:rPr>
          <w:rFonts w:cs="Times New Roman"/>
        </w:rPr>
        <w:t>22</w:t>
      </w:r>
      <w:r w:rsidR="001E5C86" w:rsidRPr="00F602BE">
        <w:rPr>
          <w:rFonts w:cs="Times New Roman"/>
        </w:rPr>
        <w:t>/</w:t>
      </w:r>
      <w:r w:rsidR="0043201B" w:rsidRPr="00F602BE">
        <w:rPr>
          <w:rFonts w:cs="Times New Roman"/>
        </w:rPr>
        <w:t>25</w:t>
      </w:r>
      <w:r w:rsidR="005376FD" w:rsidRPr="00F602BE">
        <w:rPr>
          <w:rFonts w:cs="Times New Roman"/>
        </w:rPr>
        <w:t>) of parents/caregivers and 80% (n</w:t>
      </w:r>
      <w:r w:rsidR="00FA68EF" w:rsidRPr="00F602BE">
        <w:rPr>
          <w:rFonts w:cs="Times New Roman"/>
        </w:rPr>
        <w:t xml:space="preserve"> </w:t>
      </w:r>
      <w:r w:rsidR="005376FD" w:rsidRPr="00F602BE">
        <w:rPr>
          <w:rFonts w:cs="Times New Roman"/>
        </w:rPr>
        <w:t>=</w:t>
      </w:r>
      <w:r w:rsidR="00FA68EF" w:rsidRPr="00F602BE">
        <w:rPr>
          <w:rFonts w:cs="Times New Roman"/>
        </w:rPr>
        <w:t xml:space="preserve"> </w:t>
      </w:r>
      <w:r w:rsidR="005376FD" w:rsidRPr="00F602BE">
        <w:rPr>
          <w:rFonts w:cs="Times New Roman"/>
        </w:rPr>
        <w:t>16</w:t>
      </w:r>
      <w:r w:rsidR="001E5C86" w:rsidRPr="00F602BE">
        <w:rPr>
          <w:rFonts w:cs="Times New Roman"/>
        </w:rPr>
        <w:t>/</w:t>
      </w:r>
      <w:r w:rsidR="0043201B" w:rsidRPr="00F602BE">
        <w:rPr>
          <w:rFonts w:cs="Times New Roman"/>
        </w:rPr>
        <w:t>20</w:t>
      </w:r>
      <w:r w:rsidR="005376FD" w:rsidRPr="00F602BE">
        <w:rPr>
          <w:rFonts w:cs="Times New Roman"/>
        </w:rPr>
        <w:t xml:space="preserve">) of children </w:t>
      </w:r>
      <w:r w:rsidR="00DB57E7" w:rsidRPr="00F602BE">
        <w:rPr>
          <w:rFonts w:cs="Times New Roman"/>
        </w:rPr>
        <w:t>selected tablet or smart</w:t>
      </w:r>
      <w:r w:rsidR="00F07F8D" w:rsidRPr="00F602BE">
        <w:rPr>
          <w:rFonts w:cs="Times New Roman"/>
        </w:rPr>
        <w:t>-</w:t>
      </w:r>
      <w:r w:rsidR="00DB57E7" w:rsidRPr="00F602BE">
        <w:rPr>
          <w:rFonts w:cs="Times New Roman"/>
        </w:rPr>
        <w:t xml:space="preserve">phone </w:t>
      </w:r>
      <w:r w:rsidR="001E5C86" w:rsidRPr="00F602BE">
        <w:rPr>
          <w:rFonts w:cs="Times New Roman"/>
        </w:rPr>
        <w:t xml:space="preserve">applications </w:t>
      </w:r>
      <w:r w:rsidR="000F290F" w:rsidRPr="000F290F">
        <w:rPr>
          <w:rFonts w:cs="Times New Roman"/>
        </w:rPr>
        <w:t>(</w:t>
      </w:r>
      <w:r w:rsidR="00DE7474" w:rsidRPr="004A44CF">
        <w:rPr>
          <w:rFonts w:cs="Times New Roman"/>
        </w:rPr>
        <w:t>Supplemental</w:t>
      </w:r>
      <w:r w:rsidR="000F290F" w:rsidRPr="000F290F">
        <w:rPr>
          <w:rFonts w:cs="Times New Roman"/>
        </w:rPr>
        <w:t xml:space="preserve"> F</w:t>
      </w:r>
      <w:r w:rsidR="00F07F8D" w:rsidRPr="00F602BE">
        <w:rPr>
          <w:rFonts w:cs="Times New Roman"/>
        </w:rPr>
        <w:t xml:space="preserve">igure </w:t>
      </w:r>
      <w:r w:rsidR="004277C6">
        <w:rPr>
          <w:rFonts w:cs="Times New Roman"/>
        </w:rPr>
        <w:t>C</w:t>
      </w:r>
      <w:r w:rsidR="00FA081B" w:rsidRPr="00F602BE">
        <w:rPr>
          <w:rFonts w:cs="Times New Roman"/>
        </w:rPr>
        <w:t>).</w:t>
      </w:r>
      <w:r w:rsidR="006D314A" w:rsidRPr="00F602BE">
        <w:rPr>
          <w:rFonts w:cs="Times New Roman"/>
        </w:rPr>
        <w:t xml:space="preserve"> Respondents from both groups believed assent materials should be reviewed by children before</w:t>
      </w:r>
      <w:r w:rsidR="00322566" w:rsidRPr="00F602BE">
        <w:rPr>
          <w:rFonts w:cs="Times New Roman"/>
        </w:rPr>
        <w:t xml:space="preserve"> materials are</w:t>
      </w:r>
      <w:r w:rsidR="006D314A" w:rsidRPr="00F602BE">
        <w:rPr>
          <w:rFonts w:cs="Times New Roman"/>
        </w:rPr>
        <w:t xml:space="preserve"> used in a study</w:t>
      </w:r>
      <w:r w:rsidR="001F5980">
        <w:rPr>
          <w:rFonts w:cs="Times New Roman"/>
        </w:rPr>
        <w:t xml:space="preserve"> (</w:t>
      </w:r>
      <w:r w:rsidR="006D314A" w:rsidRPr="00F602BE">
        <w:rPr>
          <w:rFonts w:cs="Times New Roman"/>
        </w:rPr>
        <w:t xml:space="preserve">96% </w:t>
      </w:r>
      <w:r w:rsidR="001F5980">
        <w:rPr>
          <w:rFonts w:cs="Times New Roman"/>
        </w:rPr>
        <w:t>[</w:t>
      </w:r>
      <w:r w:rsidR="008756C6">
        <w:rPr>
          <w:rFonts w:cs="Times New Roman"/>
        </w:rPr>
        <w:t>n</w:t>
      </w:r>
      <w:r w:rsidR="00FA68EF" w:rsidRPr="00F602BE">
        <w:rPr>
          <w:rFonts w:cs="Times New Roman"/>
        </w:rPr>
        <w:t xml:space="preserve"> </w:t>
      </w:r>
      <w:r w:rsidR="006D314A" w:rsidRPr="00F602BE">
        <w:rPr>
          <w:rFonts w:cs="Times New Roman"/>
        </w:rPr>
        <w:t>=</w:t>
      </w:r>
      <w:r w:rsidR="00FA68EF" w:rsidRPr="00F602BE">
        <w:rPr>
          <w:rFonts w:cs="Times New Roman"/>
        </w:rPr>
        <w:t xml:space="preserve"> </w:t>
      </w:r>
      <w:r w:rsidR="006D314A" w:rsidRPr="00F602BE">
        <w:rPr>
          <w:rFonts w:cs="Times New Roman"/>
        </w:rPr>
        <w:t>24</w:t>
      </w:r>
      <w:r w:rsidR="00ED4A2B" w:rsidRPr="00F602BE">
        <w:rPr>
          <w:rFonts w:cs="Times New Roman"/>
        </w:rPr>
        <w:t>/</w:t>
      </w:r>
      <w:r w:rsidR="0054702E" w:rsidRPr="00F602BE">
        <w:rPr>
          <w:rFonts w:cs="Times New Roman"/>
        </w:rPr>
        <w:t>25</w:t>
      </w:r>
      <w:r w:rsidR="001F5980">
        <w:rPr>
          <w:rFonts w:cs="Times New Roman"/>
        </w:rPr>
        <w:t>]</w:t>
      </w:r>
      <w:r w:rsidR="008756C6">
        <w:rPr>
          <w:rFonts w:cs="Times New Roman"/>
        </w:rPr>
        <w:t xml:space="preserve"> of parents and caregivers, </w:t>
      </w:r>
      <w:r w:rsidR="006D314A" w:rsidRPr="00F602BE">
        <w:rPr>
          <w:rFonts w:cs="Times New Roman"/>
        </w:rPr>
        <w:t xml:space="preserve">85% </w:t>
      </w:r>
      <w:r w:rsidR="001F5980">
        <w:rPr>
          <w:rFonts w:cs="Times New Roman"/>
        </w:rPr>
        <w:t>[</w:t>
      </w:r>
      <w:r w:rsidR="006D314A" w:rsidRPr="00F602BE">
        <w:rPr>
          <w:rFonts w:cs="Times New Roman"/>
        </w:rPr>
        <w:t>n</w:t>
      </w:r>
      <w:r w:rsidR="00FA68EF" w:rsidRPr="00F602BE">
        <w:rPr>
          <w:rFonts w:cs="Times New Roman"/>
        </w:rPr>
        <w:t xml:space="preserve"> </w:t>
      </w:r>
      <w:r w:rsidR="006D314A" w:rsidRPr="00F602BE">
        <w:rPr>
          <w:rFonts w:cs="Times New Roman"/>
        </w:rPr>
        <w:t>=</w:t>
      </w:r>
      <w:r w:rsidR="00FA68EF" w:rsidRPr="00F602BE">
        <w:rPr>
          <w:rFonts w:cs="Times New Roman"/>
        </w:rPr>
        <w:t xml:space="preserve"> </w:t>
      </w:r>
      <w:r w:rsidR="006D314A" w:rsidRPr="00F602BE">
        <w:rPr>
          <w:rFonts w:cs="Times New Roman"/>
        </w:rPr>
        <w:t>17</w:t>
      </w:r>
      <w:r w:rsidR="00ED4A2B" w:rsidRPr="00F602BE">
        <w:rPr>
          <w:rFonts w:cs="Times New Roman"/>
        </w:rPr>
        <w:t>/</w:t>
      </w:r>
      <w:r w:rsidR="0054702E" w:rsidRPr="00F602BE">
        <w:rPr>
          <w:rFonts w:cs="Times New Roman"/>
        </w:rPr>
        <w:t>20</w:t>
      </w:r>
      <w:r w:rsidR="001F5980">
        <w:rPr>
          <w:rFonts w:cs="Times New Roman"/>
        </w:rPr>
        <w:t>]</w:t>
      </w:r>
      <w:r w:rsidR="006D314A" w:rsidRPr="00F602BE">
        <w:rPr>
          <w:rFonts w:cs="Times New Roman"/>
        </w:rPr>
        <w:t xml:space="preserve"> of children</w:t>
      </w:r>
      <w:r w:rsidR="001F5980">
        <w:rPr>
          <w:rFonts w:cs="Times New Roman"/>
        </w:rPr>
        <w:t>)</w:t>
      </w:r>
      <w:r w:rsidR="006D314A" w:rsidRPr="00F602BE">
        <w:rPr>
          <w:rFonts w:cs="Times New Roman"/>
        </w:rPr>
        <w:t>.</w:t>
      </w:r>
    </w:p>
    <w:p w14:paraId="2AB705AA" w14:textId="26117BC0" w:rsidR="0042219B" w:rsidRPr="00F602BE" w:rsidRDefault="0042219B" w:rsidP="00D65239">
      <w:pPr>
        <w:tabs>
          <w:tab w:val="left" w:pos="4548"/>
        </w:tabs>
        <w:spacing w:line="480" w:lineRule="auto"/>
        <w:rPr>
          <w:rFonts w:cs="Times New Roman"/>
        </w:rPr>
      </w:pPr>
    </w:p>
    <w:p w14:paraId="3D61FB27" w14:textId="77777777" w:rsidR="00EE20B3" w:rsidRPr="00F602BE" w:rsidRDefault="00322566" w:rsidP="00D65239">
      <w:pPr>
        <w:spacing w:line="480" w:lineRule="auto"/>
        <w:outlineLvl w:val="0"/>
        <w:rPr>
          <w:rFonts w:cs="Times New Roman"/>
          <w:b/>
          <w:color w:val="FF0000"/>
        </w:rPr>
      </w:pPr>
      <w:r w:rsidRPr="00F602BE">
        <w:rPr>
          <w:rFonts w:cs="Times New Roman"/>
          <w:b/>
        </w:rPr>
        <w:t xml:space="preserve">Industry/Academic/Professional </w:t>
      </w:r>
      <w:r w:rsidR="00EE20B3" w:rsidRPr="00F602BE">
        <w:rPr>
          <w:rFonts w:cs="Times New Roman"/>
          <w:b/>
        </w:rPr>
        <w:t>Survey Results</w:t>
      </w:r>
      <w:r w:rsidR="00550C04" w:rsidRPr="00F602BE">
        <w:rPr>
          <w:rFonts w:cs="Times New Roman"/>
          <w:b/>
        </w:rPr>
        <w:t xml:space="preserve"> </w:t>
      </w:r>
    </w:p>
    <w:p w14:paraId="0872A100" w14:textId="77777777" w:rsidR="0096735D" w:rsidRDefault="0096735D" w:rsidP="00D65239">
      <w:pPr>
        <w:spacing w:line="480" w:lineRule="auto"/>
        <w:outlineLvl w:val="0"/>
        <w:rPr>
          <w:rFonts w:cs="Times New Roman"/>
          <w:i/>
        </w:rPr>
      </w:pPr>
    </w:p>
    <w:p w14:paraId="72ECD3F7" w14:textId="13290C77" w:rsidR="00DA3AED" w:rsidRPr="006E5BC8" w:rsidRDefault="00DA3AED" w:rsidP="00D65239">
      <w:pPr>
        <w:spacing w:line="480" w:lineRule="auto"/>
        <w:outlineLvl w:val="0"/>
        <w:rPr>
          <w:rFonts w:cs="Times New Roman"/>
          <w:i/>
          <w:color w:val="000000" w:themeColor="text1"/>
        </w:rPr>
      </w:pPr>
      <w:r w:rsidRPr="00F602BE">
        <w:rPr>
          <w:rFonts w:cs="Times New Roman"/>
          <w:i/>
        </w:rPr>
        <w:t xml:space="preserve">Organizational Perspectives and Experience </w:t>
      </w:r>
      <w:r w:rsidR="0096735D">
        <w:rPr>
          <w:rFonts w:cs="Times New Roman"/>
          <w:i/>
        </w:rPr>
        <w:t>w</w:t>
      </w:r>
      <w:r w:rsidRPr="00F602BE">
        <w:rPr>
          <w:rFonts w:cs="Times New Roman"/>
          <w:i/>
        </w:rPr>
        <w:t>ith Pediatric Trials</w:t>
      </w:r>
      <w:r w:rsidR="0096735D">
        <w:rPr>
          <w:rFonts w:cs="Times New Roman"/>
          <w:i/>
        </w:rPr>
        <w:br/>
      </w:r>
      <w:r w:rsidRPr="006E5BC8">
        <w:rPr>
          <w:rFonts w:cs="Times New Roman"/>
          <w:i/>
          <w:color w:val="000000" w:themeColor="text1"/>
        </w:rPr>
        <w:t xml:space="preserve"> </w:t>
      </w:r>
    </w:p>
    <w:p w14:paraId="028CB1E8" w14:textId="5B7688A5" w:rsidR="0020459E" w:rsidRDefault="00EE20B3" w:rsidP="00D65239">
      <w:pPr>
        <w:spacing w:line="480" w:lineRule="auto"/>
        <w:ind w:firstLine="720"/>
        <w:rPr>
          <w:rFonts w:cs="Times New Roman"/>
        </w:rPr>
      </w:pPr>
      <w:r w:rsidRPr="006E5BC8">
        <w:rPr>
          <w:rFonts w:cs="Times New Roman"/>
          <w:color w:val="000000" w:themeColor="text1"/>
        </w:rPr>
        <w:t>A total of 57 complete responses</w:t>
      </w:r>
      <w:r w:rsidR="008B604B" w:rsidRPr="006E5BC8">
        <w:rPr>
          <w:rFonts w:cs="Times New Roman"/>
          <w:color w:val="000000" w:themeColor="text1"/>
        </w:rPr>
        <w:t xml:space="preserve"> (</w:t>
      </w:r>
      <w:r w:rsidR="00DA3090" w:rsidRPr="006E5BC8">
        <w:rPr>
          <w:rFonts w:cs="Times New Roman"/>
          <w:color w:val="000000" w:themeColor="text1"/>
        </w:rPr>
        <w:t>4</w:t>
      </w:r>
      <w:r w:rsidR="008B604B" w:rsidRPr="006E5BC8">
        <w:rPr>
          <w:rFonts w:cs="Times New Roman"/>
          <w:color w:val="000000" w:themeColor="text1"/>
        </w:rPr>
        <w:t>7 from academic or hospital centers and 10 from biopharmaceutical companies)</w:t>
      </w:r>
      <w:r w:rsidRPr="006E5BC8">
        <w:rPr>
          <w:rFonts w:cs="Times New Roman"/>
          <w:color w:val="000000" w:themeColor="text1"/>
        </w:rPr>
        <w:t xml:space="preserve"> were received</w:t>
      </w:r>
      <w:r w:rsidR="00AF159C" w:rsidRPr="006E5BC8">
        <w:rPr>
          <w:rFonts w:cs="Times New Roman"/>
          <w:color w:val="000000" w:themeColor="text1"/>
        </w:rPr>
        <w:t xml:space="preserve"> from the 58 participants </w:t>
      </w:r>
      <w:r w:rsidR="003800B7" w:rsidRPr="006E5BC8">
        <w:rPr>
          <w:rFonts w:cs="Times New Roman"/>
          <w:color w:val="000000" w:themeColor="text1"/>
        </w:rPr>
        <w:t xml:space="preserve">who </w:t>
      </w:r>
      <w:r w:rsidR="00AF159C" w:rsidRPr="006E5BC8">
        <w:rPr>
          <w:rFonts w:cs="Times New Roman"/>
          <w:color w:val="000000" w:themeColor="text1"/>
        </w:rPr>
        <w:t>started the survey</w:t>
      </w:r>
      <w:r w:rsidRPr="006E5BC8">
        <w:rPr>
          <w:rFonts w:cs="Times New Roman"/>
          <w:color w:val="000000" w:themeColor="text1"/>
        </w:rPr>
        <w:t>, with 42% (n</w:t>
      </w:r>
      <w:r w:rsidR="00F6512F" w:rsidRPr="006E5BC8">
        <w:rPr>
          <w:rFonts w:cs="Times New Roman"/>
          <w:color w:val="000000" w:themeColor="text1"/>
        </w:rPr>
        <w:t xml:space="preserve"> </w:t>
      </w:r>
      <w:r w:rsidRPr="006E5BC8">
        <w:rPr>
          <w:rFonts w:cs="Times New Roman"/>
          <w:color w:val="000000" w:themeColor="text1"/>
        </w:rPr>
        <w:t>=</w:t>
      </w:r>
      <w:r w:rsidR="00F6512F" w:rsidRPr="006E5BC8">
        <w:rPr>
          <w:rFonts w:cs="Times New Roman"/>
          <w:color w:val="000000" w:themeColor="text1"/>
        </w:rPr>
        <w:t xml:space="preserve"> </w:t>
      </w:r>
      <w:r w:rsidRPr="006E5BC8">
        <w:rPr>
          <w:rFonts w:cs="Times New Roman"/>
          <w:color w:val="000000" w:themeColor="text1"/>
        </w:rPr>
        <w:t>2</w:t>
      </w:r>
      <w:r w:rsidR="00F70D71" w:rsidRPr="006E5BC8">
        <w:rPr>
          <w:rFonts w:cs="Times New Roman"/>
          <w:color w:val="000000" w:themeColor="text1"/>
        </w:rPr>
        <w:t>4</w:t>
      </w:r>
      <w:r w:rsidR="006B27E1" w:rsidRPr="006E5BC8">
        <w:rPr>
          <w:rFonts w:cs="Times New Roman"/>
          <w:color w:val="000000" w:themeColor="text1"/>
        </w:rPr>
        <w:t>/</w:t>
      </w:r>
      <w:r w:rsidR="00447A9F" w:rsidRPr="006E5BC8">
        <w:rPr>
          <w:rFonts w:cs="Times New Roman"/>
          <w:color w:val="000000" w:themeColor="text1"/>
        </w:rPr>
        <w:t>57</w:t>
      </w:r>
      <w:r w:rsidRPr="006E5BC8">
        <w:rPr>
          <w:rFonts w:cs="Times New Roman"/>
          <w:color w:val="000000" w:themeColor="text1"/>
        </w:rPr>
        <w:t>)</w:t>
      </w:r>
      <w:r w:rsidR="00550C04" w:rsidRPr="006E5BC8">
        <w:rPr>
          <w:rFonts w:cs="Times New Roman"/>
          <w:color w:val="000000" w:themeColor="text1"/>
        </w:rPr>
        <w:t xml:space="preserve"> of respondents</w:t>
      </w:r>
      <w:r w:rsidRPr="006E5BC8">
        <w:rPr>
          <w:rFonts w:cs="Times New Roman"/>
          <w:color w:val="000000" w:themeColor="text1"/>
        </w:rPr>
        <w:t xml:space="preserve"> </w:t>
      </w:r>
      <w:r w:rsidR="00550C04" w:rsidRPr="006E5BC8">
        <w:rPr>
          <w:rFonts w:cs="Times New Roman"/>
          <w:color w:val="000000" w:themeColor="text1"/>
        </w:rPr>
        <w:t xml:space="preserve">occupying their </w:t>
      </w:r>
      <w:r w:rsidRPr="006E5BC8">
        <w:rPr>
          <w:rFonts w:cs="Times New Roman"/>
          <w:color w:val="000000" w:themeColor="text1"/>
        </w:rPr>
        <w:t>current position</w:t>
      </w:r>
      <w:r w:rsidR="00550C04" w:rsidRPr="006E5BC8">
        <w:rPr>
          <w:rFonts w:cs="Times New Roman"/>
          <w:color w:val="000000" w:themeColor="text1"/>
        </w:rPr>
        <w:t xml:space="preserve"> within the organization</w:t>
      </w:r>
      <w:r w:rsidRPr="006E5BC8">
        <w:rPr>
          <w:rFonts w:cs="Times New Roman"/>
          <w:color w:val="000000" w:themeColor="text1"/>
        </w:rPr>
        <w:t xml:space="preserve"> for </w:t>
      </w:r>
      <w:r w:rsidRPr="006E5BC8">
        <w:rPr>
          <w:rFonts w:cs="Times New Roman"/>
          <w:color w:val="000000" w:themeColor="text1"/>
        </w:rPr>
        <w:lastRenderedPageBreak/>
        <w:t>more than 10 years.</w:t>
      </w:r>
      <w:r w:rsidR="00DA3090" w:rsidRPr="006E5BC8">
        <w:rPr>
          <w:rFonts w:cs="Times New Roman"/>
          <w:color w:val="000000" w:themeColor="text1"/>
        </w:rPr>
        <w:t xml:space="preserve"> Slightly more than half (50.8%</w:t>
      </w:r>
      <w:r w:rsidR="00F07F8D" w:rsidRPr="006E5BC8">
        <w:rPr>
          <w:rFonts w:cs="Times New Roman"/>
          <w:color w:val="000000" w:themeColor="text1"/>
        </w:rPr>
        <w:t>;</w:t>
      </w:r>
      <w:r w:rsidR="00DA3090" w:rsidRPr="006E5BC8">
        <w:rPr>
          <w:rFonts w:cs="Times New Roman"/>
          <w:i/>
          <w:color w:val="000000" w:themeColor="text1"/>
        </w:rPr>
        <w:t xml:space="preserve"> </w:t>
      </w:r>
      <w:r w:rsidR="00DA3090" w:rsidRPr="006E5BC8">
        <w:rPr>
          <w:rFonts w:cs="Times New Roman"/>
          <w:color w:val="000000" w:themeColor="text1"/>
        </w:rPr>
        <w:t>n</w:t>
      </w:r>
      <w:r w:rsidR="00F6512F" w:rsidRPr="006E5BC8">
        <w:rPr>
          <w:rFonts w:cs="Times New Roman"/>
          <w:color w:val="000000" w:themeColor="text1"/>
        </w:rPr>
        <w:t xml:space="preserve"> </w:t>
      </w:r>
      <w:r w:rsidR="00DA3090" w:rsidRPr="006E5BC8">
        <w:rPr>
          <w:rFonts w:cs="Times New Roman"/>
          <w:color w:val="000000" w:themeColor="text1"/>
        </w:rPr>
        <w:t>=</w:t>
      </w:r>
      <w:r w:rsidR="00F6512F" w:rsidRPr="006E5BC8">
        <w:rPr>
          <w:rFonts w:cs="Times New Roman"/>
          <w:color w:val="000000" w:themeColor="text1"/>
        </w:rPr>
        <w:t xml:space="preserve"> </w:t>
      </w:r>
      <w:r w:rsidR="00DA3090" w:rsidRPr="006E5BC8">
        <w:rPr>
          <w:rFonts w:cs="Times New Roman"/>
          <w:color w:val="000000" w:themeColor="text1"/>
        </w:rPr>
        <w:t>29/57) of respondents in the industry and academic survey were from the United States, followed by 45.6% (n</w:t>
      </w:r>
      <w:r w:rsidR="00F6512F" w:rsidRPr="006E5BC8">
        <w:rPr>
          <w:rFonts w:cs="Times New Roman"/>
          <w:color w:val="000000" w:themeColor="text1"/>
        </w:rPr>
        <w:t xml:space="preserve"> </w:t>
      </w:r>
      <w:r w:rsidR="00DA3090" w:rsidRPr="006E5BC8">
        <w:rPr>
          <w:rFonts w:cs="Times New Roman"/>
          <w:color w:val="000000" w:themeColor="text1"/>
        </w:rPr>
        <w:t>=</w:t>
      </w:r>
      <w:r w:rsidR="00F6512F" w:rsidRPr="006E5BC8">
        <w:rPr>
          <w:rFonts w:cs="Times New Roman"/>
          <w:color w:val="000000" w:themeColor="text1"/>
        </w:rPr>
        <w:t xml:space="preserve"> </w:t>
      </w:r>
      <w:r w:rsidR="00DA3090" w:rsidRPr="006E5BC8">
        <w:rPr>
          <w:rFonts w:cs="Times New Roman"/>
          <w:color w:val="000000" w:themeColor="text1"/>
        </w:rPr>
        <w:t xml:space="preserve">26/57) from Europe and </w:t>
      </w:r>
      <w:r w:rsidR="00F07F8D" w:rsidRPr="006E5BC8">
        <w:rPr>
          <w:rFonts w:cs="Times New Roman"/>
          <w:color w:val="000000" w:themeColor="text1"/>
        </w:rPr>
        <w:t xml:space="preserve">1 </w:t>
      </w:r>
      <w:r w:rsidR="00DA3090" w:rsidRPr="006E5BC8">
        <w:rPr>
          <w:rFonts w:cs="Times New Roman"/>
          <w:color w:val="000000" w:themeColor="text1"/>
        </w:rPr>
        <w:t>each (1.7%) from Canada, Japan, Australia, and South Korea</w:t>
      </w:r>
      <w:r w:rsidR="00AC0424" w:rsidRPr="006E5BC8">
        <w:rPr>
          <w:rFonts w:cs="Times New Roman"/>
          <w:color w:val="000000" w:themeColor="text1"/>
        </w:rPr>
        <w:t>.</w:t>
      </w:r>
      <w:r w:rsidRPr="006E5BC8">
        <w:rPr>
          <w:rFonts w:cs="Times New Roman"/>
          <w:color w:val="000000" w:themeColor="text1"/>
        </w:rPr>
        <w:t xml:space="preserve"> </w:t>
      </w:r>
      <w:r w:rsidR="007109F0" w:rsidRPr="006E5BC8">
        <w:rPr>
          <w:rFonts w:cs="Times New Roman"/>
          <w:color w:val="000000" w:themeColor="text1"/>
        </w:rPr>
        <w:t>Forty-two percent</w:t>
      </w:r>
      <w:r w:rsidR="00035850" w:rsidRPr="006E5BC8">
        <w:rPr>
          <w:rFonts w:cs="Times New Roman"/>
          <w:color w:val="000000" w:themeColor="text1"/>
        </w:rPr>
        <w:t xml:space="preserve"> </w:t>
      </w:r>
      <w:r w:rsidR="0020459E" w:rsidRPr="006E5BC8">
        <w:rPr>
          <w:rFonts w:cs="Times New Roman"/>
          <w:color w:val="000000" w:themeColor="text1"/>
        </w:rPr>
        <w:t xml:space="preserve">of </w:t>
      </w:r>
      <w:r w:rsidR="00D24FEA" w:rsidRPr="006E5BC8">
        <w:rPr>
          <w:rFonts w:cs="Times New Roman"/>
          <w:color w:val="000000" w:themeColor="text1"/>
        </w:rPr>
        <w:t xml:space="preserve">respondents </w:t>
      </w:r>
      <w:r w:rsidR="006B27E1" w:rsidRPr="006E5BC8">
        <w:rPr>
          <w:rFonts w:cs="Times New Roman"/>
          <w:color w:val="000000" w:themeColor="text1"/>
        </w:rPr>
        <w:t>(n</w:t>
      </w:r>
      <w:r w:rsidR="00F6512F" w:rsidRPr="006E5BC8">
        <w:rPr>
          <w:rFonts w:cs="Times New Roman"/>
          <w:color w:val="000000" w:themeColor="text1"/>
        </w:rPr>
        <w:t xml:space="preserve"> </w:t>
      </w:r>
      <w:r w:rsidR="006B27E1" w:rsidRPr="006E5BC8">
        <w:rPr>
          <w:rFonts w:cs="Times New Roman"/>
          <w:color w:val="000000" w:themeColor="text1"/>
        </w:rPr>
        <w:t>=</w:t>
      </w:r>
      <w:r w:rsidR="00F6512F" w:rsidRPr="006E5BC8">
        <w:rPr>
          <w:rFonts w:cs="Times New Roman"/>
          <w:color w:val="000000" w:themeColor="text1"/>
        </w:rPr>
        <w:t xml:space="preserve"> </w:t>
      </w:r>
      <w:r w:rsidR="00F70D71" w:rsidRPr="006E5BC8">
        <w:rPr>
          <w:rFonts w:cs="Times New Roman"/>
          <w:color w:val="000000" w:themeColor="text1"/>
        </w:rPr>
        <w:t>24</w:t>
      </w:r>
      <w:r w:rsidR="00447A9F" w:rsidRPr="006E5BC8">
        <w:rPr>
          <w:rFonts w:cs="Times New Roman"/>
          <w:color w:val="000000" w:themeColor="text1"/>
        </w:rPr>
        <w:t>/57</w:t>
      </w:r>
      <w:r w:rsidR="006B27E1" w:rsidRPr="006E5BC8">
        <w:rPr>
          <w:rFonts w:cs="Times New Roman"/>
          <w:color w:val="000000" w:themeColor="text1"/>
        </w:rPr>
        <w:t xml:space="preserve">) </w:t>
      </w:r>
      <w:r w:rsidR="0020459E" w:rsidRPr="006E5BC8">
        <w:rPr>
          <w:rFonts w:cs="Times New Roman"/>
          <w:color w:val="000000" w:themeColor="text1"/>
        </w:rPr>
        <w:t>reported their organization participated i</w:t>
      </w:r>
      <w:r w:rsidR="00035850" w:rsidRPr="006E5BC8">
        <w:rPr>
          <w:rFonts w:cs="Times New Roman"/>
          <w:color w:val="000000" w:themeColor="text1"/>
        </w:rPr>
        <w:t>n more than 30 clinical trials</w:t>
      </w:r>
      <w:r w:rsidR="007109F0" w:rsidRPr="006E5BC8">
        <w:rPr>
          <w:rFonts w:cs="Times New Roman"/>
          <w:color w:val="000000" w:themeColor="text1"/>
        </w:rPr>
        <w:t xml:space="preserve"> within the previous 5 years;</w:t>
      </w:r>
      <w:r w:rsidR="00035850" w:rsidRPr="006E5BC8">
        <w:rPr>
          <w:rFonts w:cs="Times New Roman"/>
          <w:color w:val="000000" w:themeColor="text1"/>
        </w:rPr>
        <w:t xml:space="preserve"> </w:t>
      </w:r>
      <w:r w:rsidR="0020459E" w:rsidRPr="006E5BC8">
        <w:rPr>
          <w:rFonts w:cs="Times New Roman"/>
          <w:color w:val="000000" w:themeColor="text1"/>
        </w:rPr>
        <w:t xml:space="preserve">25% </w:t>
      </w:r>
      <w:r w:rsidR="006B27E1" w:rsidRPr="006E5BC8">
        <w:rPr>
          <w:rFonts w:cs="Times New Roman"/>
          <w:color w:val="000000" w:themeColor="text1"/>
        </w:rPr>
        <w:t>(n</w:t>
      </w:r>
      <w:r w:rsidR="00F6512F" w:rsidRPr="006E5BC8">
        <w:rPr>
          <w:rFonts w:cs="Times New Roman"/>
          <w:color w:val="000000" w:themeColor="text1"/>
        </w:rPr>
        <w:t xml:space="preserve"> </w:t>
      </w:r>
      <w:r w:rsidR="006B27E1" w:rsidRPr="006E5BC8">
        <w:rPr>
          <w:rFonts w:cs="Times New Roman"/>
          <w:color w:val="000000" w:themeColor="text1"/>
        </w:rPr>
        <w:t>=</w:t>
      </w:r>
      <w:r w:rsidR="00F6512F" w:rsidRPr="006E5BC8">
        <w:rPr>
          <w:rFonts w:cs="Times New Roman"/>
          <w:color w:val="000000" w:themeColor="text1"/>
        </w:rPr>
        <w:t xml:space="preserve"> </w:t>
      </w:r>
      <w:r w:rsidR="00F70D71" w:rsidRPr="006E5BC8">
        <w:rPr>
          <w:rFonts w:cs="Times New Roman"/>
          <w:color w:val="000000" w:themeColor="text1"/>
        </w:rPr>
        <w:t>14</w:t>
      </w:r>
      <w:r w:rsidR="006B27E1" w:rsidRPr="006E5BC8">
        <w:rPr>
          <w:rFonts w:cs="Times New Roman"/>
          <w:color w:val="000000" w:themeColor="text1"/>
        </w:rPr>
        <w:t>/</w:t>
      </w:r>
      <w:r w:rsidR="00F70D71" w:rsidRPr="006E5BC8">
        <w:rPr>
          <w:rFonts w:cs="Times New Roman"/>
          <w:color w:val="000000" w:themeColor="text1"/>
        </w:rPr>
        <w:t>5</w:t>
      </w:r>
      <w:r w:rsidR="00447A9F" w:rsidRPr="006E5BC8">
        <w:rPr>
          <w:rFonts w:cs="Times New Roman"/>
          <w:color w:val="000000" w:themeColor="text1"/>
        </w:rPr>
        <w:t>7</w:t>
      </w:r>
      <w:r w:rsidR="006B27E1" w:rsidRPr="006E5BC8">
        <w:rPr>
          <w:rFonts w:cs="Times New Roman"/>
          <w:color w:val="000000" w:themeColor="text1"/>
        </w:rPr>
        <w:t xml:space="preserve">) </w:t>
      </w:r>
      <w:r w:rsidR="0020459E" w:rsidRPr="006E5BC8">
        <w:rPr>
          <w:rFonts w:cs="Times New Roman"/>
          <w:color w:val="000000" w:themeColor="text1"/>
        </w:rPr>
        <w:t>reported participation in between 10</w:t>
      </w:r>
      <w:r w:rsidR="007109F0" w:rsidRPr="006E5BC8">
        <w:rPr>
          <w:rFonts w:cs="Times New Roman"/>
          <w:color w:val="000000" w:themeColor="text1"/>
        </w:rPr>
        <w:t xml:space="preserve"> and </w:t>
      </w:r>
      <w:r w:rsidR="0020459E" w:rsidRPr="006E5BC8">
        <w:rPr>
          <w:rFonts w:cs="Times New Roman"/>
          <w:color w:val="000000" w:themeColor="text1"/>
        </w:rPr>
        <w:t xml:space="preserve">20 trials, followed by 16% </w:t>
      </w:r>
      <w:r w:rsidR="006B27E1" w:rsidRPr="006E5BC8">
        <w:rPr>
          <w:rFonts w:cs="Times New Roman"/>
          <w:color w:val="000000" w:themeColor="text1"/>
        </w:rPr>
        <w:t>(n</w:t>
      </w:r>
      <w:r w:rsidR="00F6512F" w:rsidRPr="006E5BC8">
        <w:rPr>
          <w:rFonts w:cs="Times New Roman"/>
          <w:color w:val="000000" w:themeColor="text1"/>
        </w:rPr>
        <w:t xml:space="preserve"> </w:t>
      </w:r>
      <w:r w:rsidR="006B27E1" w:rsidRPr="006E5BC8">
        <w:rPr>
          <w:rFonts w:cs="Times New Roman"/>
          <w:color w:val="000000" w:themeColor="text1"/>
        </w:rPr>
        <w:t>=</w:t>
      </w:r>
      <w:r w:rsidR="00F6512F" w:rsidRPr="006E5BC8">
        <w:rPr>
          <w:rFonts w:cs="Times New Roman"/>
          <w:color w:val="000000" w:themeColor="text1"/>
        </w:rPr>
        <w:t xml:space="preserve"> </w:t>
      </w:r>
      <w:r w:rsidR="00F70D71" w:rsidRPr="006E5BC8">
        <w:rPr>
          <w:rFonts w:cs="Times New Roman"/>
          <w:color w:val="000000" w:themeColor="text1"/>
        </w:rPr>
        <w:t>9</w:t>
      </w:r>
      <w:r w:rsidR="006B27E1" w:rsidRPr="006E5BC8">
        <w:rPr>
          <w:rFonts w:cs="Times New Roman"/>
          <w:color w:val="000000" w:themeColor="text1"/>
        </w:rPr>
        <w:t xml:space="preserve">) </w:t>
      </w:r>
      <w:r w:rsidR="003800B7" w:rsidRPr="006E5BC8">
        <w:rPr>
          <w:rFonts w:cs="Times New Roman"/>
          <w:color w:val="000000" w:themeColor="text1"/>
        </w:rPr>
        <w:t xml:space="preserve">in </w:t>
      </w:r>
      <w:r w:rsidR="0020459E" w:rsidRPr="006E5BC8">
        <w:rPr>
          <w:rFonts w:cs="Times New Roman"/>
          <w:color w:val="000000" w:themeColor="text1"/>
        </w:rPr>
        <w:t>fewer than 10 trials, and</w:t>
      </w:r>
      <w:r w:rsidR="00035850" w:rsidRPr="006E5BC8">
        <w:rPr>
          <w:rFonts w:cs="Times New Roman"/>
          <w:color w:val="000000" w:themeColor="text1"/>
        </w:rPr>
        <w:t xml:space="preserve"> 7% </w:t>
      </w:r>
      <w:r w:rsidR="006B27E1" w:rsidRPr="006E5BC8">
        <w:rPr>
          <w:rFonts w:cs="Times New Roman"/>
          <w:color w:val="000000" w:themeColor="text1"/>
        </w:rPr>
        <w:t>(n</w:t>
      </w:r>
      <w:r w:rsidR="00F6512F" w:rsidRPr="006E5BC8">
        <w:rPr>
          <w:rFonts w:cs="Times New Roman"/>
          <w:color w:val="000000" w:themeColor="text1"/>
        </w:rPr>
        <w:t xml:space="preserve"> </w:t>
      </w:r>
      <w:r w:rsidR="006B27E1" w:rsidRPr="006E5BC8">
        <w:rPr>
          <w:rFonts w:cs="Times New Roman"/>
          <w:color w:val="000000" w:themeColor="text1"/>
        </w:rPr>
        <w:t>=</w:t>
      </w:r>
      <w:r w:rsidR="00F6512F" w:rsidRPr="006E5BC8">
        <w:rPr>
          <w:rFonts w:cs="Times New Roman"/>
          <w:color w:val="000000" w:themeColor="text1"/>
        </w:rPr>
        <w:t xml:space="preserve"> </w:t>
      </w:r>
      <w:r w:rsidR="00F70D71" w:rsidRPr="006E5BC8">
        <w:rPr>
          <w:rFonts w:cs="Times New Roman"/>
          <w:color w:val="000000" w:themeColor="text1"/>
        </w:rPr>
        <w:t>5</w:t>
      </w:r>
      <w:r w:rsidR="006B27E1" w:rsidRPr="006E5BC8">
        <w:rPr>
          <w:rFonts w:cs="Times New Roman"/>
          <w:color w:val="000000" w:themeColor="text1"/>
        </w:rPr>
        <w:t xml:space="preserve">) </w:t>
      </w:r>
      <w:r w:rsidR="003800B7" w:rsidRPr="006E5BC8">
        <w:rPr>
          <w:rFonts w:cs="Times New Roman"/>
          <w:color w:val="000000" w:themeColor="text1"/>
        </w:rPr>
        <w:t xml:space="preserve">in </w:t>
      </w:r>
      <w:r w:rsidR="00035850" w:rsidRPr="006E5BC8">
        <w:rPr>
          <w:rFonts w:cs="Times New Roman"/>
          <w:color w:val="000000" w:themeColor="text1"/>
        </w:rPr>
        <w:t>between 20</w:t>
      </w:r>
      <w:r w:rsidR="007109F0" w:rsidRPr="006E5BC8">
        <w:rPr>
          <w:rFonts w:cs="Times New Roman"/>
          <w:color w:val="000000" w:themeColor="text1"/>
        </w:rPr>
        <w:t xml:space="preserve"> and 30</w:t>
      </w:r>
      <w:r w:rsidR="00035850" w:rsidRPr="006E5BC8">
        <w:rPr>
          <w:rFonts w:cs="Times New Roman"/>
          <w:color w:val="000000" w:themeColor="text1"/>
        </w:rPr>
        <w:t xml:space="preserve"> trials</w:t>
      </w:r>
      <w:r w:rsidR="00F70D71" w:rsidRPr="006E5BC8">
        <w:rPr>
          <w:rFonts w:cs="Times New Roman"/>
          <w:color w:val="000000" w:themeColor="text1"/>
        </w:rPr>
        <w:t>, with 10% (n</w:t>
      </w:r>
      <w:r w:rsidR="00F6512F" w:rsidRPr="006E5BC8">
        <w:rPr>
          <w:rFonts w:cs="Times New Roman"/>
          <w:color w:val="000000" w:themeColor="text1"/>
        </w:rPr>
        <w:t xml:space="preserve"> = </w:t>
      </w:r>
      <w:r w:rsidR="00F70D71" w:rsidRPr="006E5BC8">
        <w:rPr>
          <w:rFonts w:cs="Times New Roman"/>
          <w:color w:val="000000" w:themeColor="text1"/>
        </w:rPr>
        <w:t>6</w:t>
      </w:r>
      <w:r w:rsidR="00322566" w:rsidRPr="006E5BC8">
        <w:rPr>
          <w:rFonts w:cs="Times New Roman"/>
          <w:color w:val="000000" w:themeColor="text1"/>
        </w:rPr>
        <w:t xml:space="preserve">) unable to </w:t>
      </w:r>
      <w:r w:rsidR="006E5BC8">
        <w:rPr>
          <w:rFonts w:cs="Times New Roman"/>
          <w:color w:val="000000" w:themeColor="text1"/>
        </w:rPr>
        <w:t>answer</w:t>
      </w:r>
      <w:r w:rsidR="00035850" w:rsidRPr="006E5BC8">
        <w:rPr>
          <w:rFonts w:cs="Times New Roman"/>
          <w:color w:val="000000" w:themeColor="text1"/>
        </w:rPr>
        <w:t>.</w:t>
      </w:r>
      <w:r w:rsidR="0020459E" w:rsidRPr="006E5BC8">
        <w:rPr>
          <w:rFonts w:cs="Times New Roman"/>
          <w:color w:val="000000" w:themeColor="text1"/>
        </w:rPr>
        <w:t xml:space="preserve"> </w:t>
      </w:r>
      <w:r w:rsidR="0041699C" w:rsidRPr="006E5BC8">
        <w:rPr>
          <w:rFonts w:cs="Times New Roman"/>
          <w:color w:val="000000" w:themeColor="text1"/>
        </w:rPr>
        <w:t xml:space="preserve">With regard to investigational drug studies during that time, </w:t>
      </w:r>
      <w:r w:rsidR="0020459E" w:rsidRPr="006E5BC8">
        <w:rPr>
          <w:rFonts w:cs="Times New Roman"/>
          <w:color w:val="000000" w:themeColor="text1"/>
        </w:rPr>
        <w:t xml:space="preserve">39% </w:t>
      </w:r>
      <w:r w:rsidR="006B27E1" w:rsidRPr="006E5BC8">
        <w:rPr>
          <w:rFonts w:cs="Times New Roman"/>
          <w:color w:val="000000" w:themeColor="text1"/>
        </w:rPr>
        <w:t>(n</w:t>
      </w:r>
      <w:r w:rsidR="002519B0" w:rsidRPr="006E5BC8">
        <w:rPr>
          <w:rFonts w:cs="Times New Roman"/>
          <w:color w:val="000000" w:themeColor="text1"/>
        </w:rPr>
        <w:t xml:space="preserve"> </w:t>
      </w:r>
      <w:r w:rsidR="006B27E1" w:rsidRPr="006E5BC8">
        <w:rPr>
          <w:rFonts w:cs="Times New Roman"/>
          <w:color w:val="000000" w:themeColor="text1"/>
        </w:rPr>
        <w:t>=</w:t>
      </w:r>
      <w:r w:rsidR="002519B0" w:rsidRPr="006E5BC8">
        <w:rPr>
          <w:rFonts w:cs="Times New Roman"/>
          <w:color w:val="000000" w:themeColor="text1"/>
        </w:rPr>
        <w:t xml:space="preserve"> </w:t>
      </w:r>
      <w:r w:rsidR="00D40002" w:rsidRPr="006E5BC8">
        <w:rPr>
          <w:rFonts w:cs="Times New Roman"/>
          <w:color w:val="000000" w:themeColor="text1"/>
        </w:rPr>
        <w:t>22</w:t>
      </w:r>
      <w:r w:rsidR="006B27E1" w:rsidRPr="006E5BC8">
        <w:rPr>
          <w:rFonts w:cs="Times New Roman"/>
          <w:color w:val="000000" w:themeColor="text1"/>
        </w:rPr>
        <w:t>/</w:t>
      </w:r>
      <w:r w:rsidR="00817C79">
        <w:rPr>
          <w:rFonts w:cs="Times New Roman"/>
          <w:color w:val="000000" w:themeColor="text1"/>
        </w:rPr>
        <w:t>57</w:t>
      </w:r>
      <w:r w:rsidR="006B27E1" w:rsidRPr="006E5BC8">
        <w:rPr>
          <w:rFonts w:cs="Times New Roman"/>
          <w:color w:val="000000" w:themeColor="text1"/>
        </w:rPr>
        <w:t xml:space="preserve">) </w:t>
      </w:r>
      <w:r w:rsidR="0020459E" w:rsidRPr="006E5BC8">
        <w:rPr>
          <w:rFonts w:cs="Times New Roman"/>
          <w:color w:val="000000" w:themeColor="text1"/>
        </w:rPr>
        <w:t>of respondents said their organization partici</w:t>
      </w:r>
      <w:r w:rsidR="0041699C" w:rsidRPr="006E5BC8">
        <w:rPr>
          <w:rFonts w:cs="Times New Roman"/>
          <w:color w:val="000000" w:themeColor="text1"/>
        </w:rPr>
        <w:t xml:space="preserve">pated in </w:t>
      </w:r>
      <w:r w:rsidR="0041699C" w:rsidRPr="00F602BE">
        <w:rPr>
          <w:rFonts w:cs="Times New Roman"/>
        </w:rPr>
        <w:t>more than 30</w:t>
      </w:r>
      <w:r w:rsidR="009D38C2" w:rsidRPr="00F602BE">
        <w:rPr>
          <w:rFonts w:cs="Times New Roman"/>
        </w:rPr>
        <w:t xml:space="preserve"> such</w:t>
      </w:r>
      <w:r w:rsidR="0041699C" w:rsidRPr="00F602BE">
        <w:rPr>
          <w:rFonts w:cs="Times New Roman"/>
        </w:rPr>
        <w:t xml:space="preserve"> trials, followed by </w:t>
      </w:r>
      <w:r w:rsidR="0020459E" w:rsidRPr="00F602BE">
        <w:rPr>
          <w:rFonts w:cs="Times New Roman"/>
        </w:rPr>
        <w:t xml:space="preserve">26% </w:t>
      </w:r>
      <w:r w:rsidR="006B27E1" w:rsidRPr="00F602BE">
        <w:rPr>
          <w:rFonts w:cs="Times New Roman"/>
        </w:rPr>
        <w:t>(n</w:t>
      </w:r>
      <w:r w:rsidR="002519B0" w:rsidRPr="00F602BE">
        <w:rPr>
          <w:rFonts w:cs="Times New Roman"/>
        </w:rPr>
        <w:t xml:space="preserve"> </w:t>
      </w:r>
      <w:r w:rsidR="006B27E1" w:rsidRPr="00F602BE">
        <w:rPr>
          <w:rFonts w:cs="Times New Roman"/>
        </w:rPr>
        <w:t>=</w:t>
      </w:r>
      <w:r w:rsidR="002519B0" w:rsidRPr="00F602BE">
        <w:rPr>
          <w:rFonts w:cs="Times New Roman"/>
        </w:rPr>
        <w:t xml:space="preserve"> </w:t>
      </w:r>
      <w:r w:rsidR="00D40002" w:rsidRPr="00F602BE">
        <w:rPr>
          <w:rFonts w:cs="Times New Roman"/>
        </w:rPr>
        <w:t>15</w:t>
      </w:r>
      <w:r w:rsidR="006E5BC8">
        <w:rPr>
          <w:rFonts w:cs="Times New Roman"/>
        </w:rPr>
        <w:t>/57</w:t>
      </w:r>
      <w:r w:rsidR="006B27E1" w:rsidRPr="00F602BE">
        <w:rPr>
          <w:rFonts w:cs="Times New Roman"/>
        </w:rPr>
        <w:t xml:space="preserve">) </w:t>
      </w:r>
      <w:r w:rsidR="0020459E" w:rsidRPr="00F602BE">
        <w:rPr>
          <w:rFonts w:cs="Times New Roman"/>
        </w:rPr>
        <w:t xml:space="preserve">of respondents </w:t>
      </w:r>
      <w:r w:rsidR="0041699C" w:rsidRPr="00F602BE">
        <w:rPr>
          <w:rFonts w:cs="Times New Roman"/>
        </w:rPr>
        <w:t>whose</w:t>
      </w:r>
      <w:r w:rsidR="0020459E" w:rsidRPr="00F602BE">
        <w:rPr>
          <w:rFonts w:cs="Times New Roman"/>
        </w:rPr>
        <w:t xml:space="preserve"> organization participated in fewer tha</w:t>
      </w:r>
      <w:r w:rsidR="009D38C2" w:rsidRPr="00F602BE">
        <w:rPr>
          <w:rFonts w:cs="Times New Roman"/>
        </w:rPr>
        <w:t>n 10</w:t>
      </w:r>
      <w:r w:rsidR="0020459E" w:rsidRPr="00F602BE">
        <w:rPr>
          <w:rFonts w:cs="Times New Roman"/>
        </w:rPr>
        <w:t xml:space="preserve">, 18% </w:t>
      </w:r>
      <w:r w:rsidR="006B27E1" w:rsidRPr="00F602BE">
        <w:rPr>
          <w:rFonts w:cs="Times New Roman"/>
        </w:rPr>
        <w:t>(n</w:t>
      </w:r>
      <w:r w:rsidR="002519B0" w:rsidRPr="00F602BE">
        <w:rPr>
          <w:rFonts w:cs="Times New Roman"/>
        </w:rPr>
        <w:t xml:space="preserve"> </w:t>
      </w:r>
      <w:r w:rsidR="006B27E1" w:rsidRPr="00F602BE">
        <w:rPr>
          <w:rFonts w:cs="Times New Roman"/>
        </w:rPr>
        <w:t>=</w:t>
      </w:r>
      <w:r w:rsidR="002519B0" w:rsidRPr="00F602BE">
        <w:rPr>
          <w:rFonts w:cs="Times New Roman"/>
        </w:rPr>
        <w:t xml:space="preserve"> </w:t>
      </w:r>
      <w:r w:rsidR="00612C88" w:rsidRPr="00F602BE">
        <w:rPr>
          <w:rFonts w:cs="Times New Roman"/>
        </w:rPr>
        <w:t>10</w:t>
      </w:r>
      <w:r w:rsidR="006E5BC8">
        <w:rPr>
          <w:rFonts w:cs="Times New Roman"/>
        </w:rPr>
        <w:t>/57</w:t>
      </w:r>
      <w:r w:rsidR="006B27E1" w:rsidRPr="00F602BE">
        <w:rPr>
          <w:rFonts w:cs="Times New Roman"/>
        </w:rPr>
        <w:t xml:space="preserve">) </w:t>
      </w:r>
      <w:r w:rsidR="0020459E" w:rsidRPr="00F602BE">
        <w:rPr>
          <w:rFonts w:cs="Times New Roman"/>
        </w:rPr>
        <w:t xml:space="preserve">between </w:t>
      </w:r>
      <w:r w:rsidR="0041699C" w:rsidRPr="00F602BE">
        <w:rPr>
          <w:rFonts w:cs="Times New Roman"/>
        </w:rPr>
        <w:t>10</w:t>
      </w:r>
      <w:r w:rsidR="007109F0" w:rsidRPr="00F602BE">
        <w:rPr>
          <w:rFonts w:cs="Times New Roman"/>
        </w:rPr>
        <w:t xml:space="preserve"> and </w:t>
      </w:r>
      <w:r w:rsidR="0041699C" w:rsidRPr="00F602BE">
        <w:rPr>
          <w:rFonts w:cs="Times New Roman"/>
        </w:rPr>
        <w:t xml:space="preserve">20, and 3% </w:t>
      </w:r>
      <w:r w:rsidR="006B27E1" w:rsidRPr="00F602BE">
        <w:rPr>
          <w:rFonts w:cs="Times New Roman"/>
        </w:rPr>
        <w:t>(n</w:t>
      </w:r>
      <w:r w:rsidR="002519B0" w:rsidRPr="00F602BE">
        <w:rPr>
          <w:rFonts w:cs="Times New Roman"/>
        </w:rPr>
        <w:t xml:space="preserve"> </w:t>
      </w:r>
      <w:r w:rsidR="006B27E1" w:rsidRPr="00F602BE">
        <w:rPr>
          <w:rFonts w:cs="Times New Roman"/>
        </w:rPr>
        <w:t>=</w:t>
      </w:r>
      <w:r w:rsidR="002519B0" w:rsidRPr="00F602BE">
        <w:rPr>
          <w:rFonts w:cs="Times New Roman"/>
        </w:rPr>
        <w:t xml:space="preserve"> </w:t>
      </w:r>
      <w:r w:rsidR="00612C88" w:rsidRPr="00F602BE">
        <w:rPr>
          <w:rFonts w:cs="Times New Roman"/>
        </w:rPr>
        <w:t>2</w:t>
      </w:r>
      <w:r w:rsidR="006E5BC8">
        <w:rPr>
          <w:rFonts w:cs="Times New Roman"/>
        </w:rPr>
        <w:t>/57</w:t>
      </w:r>
      <w:r w:rsidR="006B27E1" w:rsidRPr="00F602BE">
        <w:rPr>
          <w:rFonts w:cs="Times New Roman"/>
        </w:rPr>
        <w:t xml:space="preserve">) </w:t>
      </w:r>
      <w:r w:rsidR="00714DF3">
        <w:rPr>
          <w:rFonts w:cs="Times New Roman"/>
        </w:rPr>
        <w:t>between 20 and 30</w:t>
      </w:r>
      <w:r w:rsidR="0041699C" w:rsidRPr="00F602BE">
        <w:rPr>
          <w:rFonts w:cs="Times New Roman"/>
        </w:rPr>
        <w:t>.</w:t>
      </w:r>
      <w:r w:rsidR="0020459E" w:rsidRPr="00F602BE">
        <w:rPr>
          <w:rFonts w:cs="Times New Roman"/>
        </w:rPr>
        <w:t xml:space="preserve"> </w:t>
      </w:r>
      <w:r w:rsidR="005F5199" w:rsidRPr="00F602BE">
        <w:rPr>
          <w:rFonts w:cs="Times New Roman"/>
        </w:rPr>
        <w:t>Organizations were split</w:t>
      </w:r>
      <w:r w:rsidR="00714DF3">
        <w:rPr>
          <w:rFonts w:cs="Times New Roman"/>
        </w:rPr>
        <w:t xml:space="preserve"> regarding availability of a dedicated research unit</w:t>
      </w:r>
      <w:r w:rsidR="005F5199" w:rsidRPr="00F602BE">
        <w:rPr>
          <w:rFonts w:cs="Times New Roman"/>
        </w:rPr>
        <w:t xml:space="preserve">, with </w:t>
      </w:r>
      <w:r w:rsidR="0020459E" w:rsidRPr="00F602BE">
        <w:rPr>
          <w:rFonts w:cs="Times New Roman"/>
        </w:rPr>
        <w:t xml:space="preserve">51% </w:t>
      </w:r>
      <w:r w:rsidR="006B27E1" w:rsidRPr="00F602BE">
        <w:rPr>
          <w:rFonts w:cs="Times New Roman"/>
        </w:rPr>
        <w:t>(n</w:t>
      </w:r>
      <w:r w:rsidR="002519B0" w:rsidRPr="00F602BE">
        <w:rPr>
          <w:rFonts w:cs="Times New Roman"/>
        </w:rPr>
        <w:t xml:space="preserve"> </w:t>
      </w:r>
      <w:r w:rsidR="006B27E1" w:rsidRPr="00F602BE">
        <w:rPr>
          <w:rFonts w:cs="Times New Roman"/>
        </w:rPr>
        <w:t>=</w:t>
      </w:r>
      <w:r w:rsidR="002519B0" w:rsidRPr="00F602BE">
        <w:rPr>
          <w:rFonts w:cs="Times New Roman"/>
        </w:rPr>
        <w:t xml:space="preserve"> </w:t>
      </w:r>
      <w:r w:rsidR="00D31EED" w:rsidRPr="00F602BE">
        <w:rPr>
          <w:rFonts w:cs="Times New Roman"/>
        </w:rPr>
        <w:t>29/5</w:t>
      </w:r>
      <w:r w:rsidR="00447A9F">
        <w:rPr>
          <w:rFonts w:cs="Times New Roman"/>
        </w:rPr>
        <w:t>7</w:t>
      </w:r>
      <w:r w:rsidR="006B27E1" w:rsidRPr="00F602BE">
        <w:rPr>
          <w:rFonts w:cs="Times New Roman"/>
        </w:rPr>
        <w:t xml:space="preserve">) </w:t>
      </w:r>
      <w:r w:rsidR="005F5199" w:rsidRPr="00F602BE">
        <w:rPr>
          <w:rFonts w:cs="Times New Roman"/>
        </w:rPr>
        <w:t xml:space="preserve">reporting </w:t>
      </w:r>
      <w:r w:rsidR="00714DF3">
        <w:rPr>
          <w:rFonts w:cs="Times New Roman"/>
        </w:rPr>
        <w:t>that a dedicated</w:t>
      </w:r>
      <w:r w:rsidR="0020459E" w:rsidRPr="00F602BE">
        <w:rPr>
          <w:rFonts w:cs="Times New Roman"/>
        </w:rPr>
        <w:t xml:space="preserve"> unit </w:t>
      </w:r>
      <w:r w:rsidR="00714DF3">
        <w:rPr>
          <w:rFonts w:cs="Times New Roman"/>
        </w:rPr>
        <w:t xml:space="preserve">was available </w:t>
      </w:r>
      <w:r w:rsidR="0020459E" w:rsidRPr="00F602BE">
        <w:rPr>
          <w:rFonts w:cs="Times New Roman"/>
        </w:rPr>
        <w:t>for conductin</w:t>
      </w:r>
      <w:r w:rsidR="0042219B">
        <w:rPr>
          <w:rFonts w:cs="Times New Roman"/>
        </w:rPr>
        <w:t>g trials in pediatric patients.</w:t>
      </w:r>
    </w:p>
    <w:p w14:paraId="6A91B877" w14:textId="3932ACA3" w:rsidR="0020459E" w:rsidRDefault="0020459E" w:rsidP="00D65239">
      <w:pPr>
        <w:spacing w:line="480" w:lineRule="auto"/>
        <w:ind w:firstLine="720"/>
        <w:rPr>
          <w:rFonts w:cs="Times New Roman"/>
        </w:rPr>
      </w:pPr>
      <w:r w:rsidRPr="00F602BE">
        <w:rPr>
          <w:rFonts w:cs="Times New Roman"/>
        </w:rPr>
        <w:t xml:space="preserve">When asked about </w:t>
      </w:r>
      <w:r w:rsidR="00322566" w:rsidRPr="00F602BE">
        <w:rPr>
          <w:rFonts w:cs="Times New Roman"/>
        </w:rPr>
        <w:t xml:space="preserve">how they conduct </w:t>
      </w:r>
      <w:r w:rsidRPr="00F602BE">
        <w:rPr>
          <w:rFonts w:cs="Times New Roman"/>
        </w:rPr>
        <w:t xml:space="preserve">clinical trials, 47% </w:t>
      </w:r>
      <w:r w:rsidR="002A776A" w:rsidRPr="00F602BE">
        <w:rPr>
          <w:rFonts w:cs="Times New Roman"/>
        </w:rPr>
        <w:t>(n</w:t>
      </w:r>
      <w:r w:rsidR="006C21FE" w:rsidRPr="00F602BE">
        <w:rPr>
          <w:rFonts w:cs="Times New Roman"/>
        </w:rPr>
        <w:t xml:space="preserve"> </w:t>
      </w:r>
      <w:r w:rsidR="002A776A" w:rsidRPr="00F602BE">
        <w:rPr>
          <w:rFonts w:cs="Times New Roman"/>
        </w:rPr>
        <w:t>=</w:t>
      </w:r>
      <w:r w:rsidR="006C21FE" w:rsidRPr="00F602BE">
        <w:rPr>
          <w:rFonts w:cs="Times New Roman"/>
        </w:rPr>
        <w:t xml:space="preserve"> </w:t>
      </w:r>
      <w:r w:rsidR="00F140DC" w:rsidRPr="00F602BE">
        <w:rPr>
          <w:rFonts w:cs="Times New Roman"/>
        </w:rPr>
        <w:t>27</w:t>
      </w:r>
      <w:r w:rsidR="002A776A" w:rsidRPr="00F602BE">
        <w:rPr>
          <w:rFonts w:cs="Times New Roman"/>
        </w:rPr>
        <w:t>/</w:t>
      </w:r>
      <w:r w:rsidR="00F140DC" w:rsidRPr="00F602BE">
        <w:rPr>
          <w:rFonts w:cs="Times New Roman"/>
        </w:rPr>
        <w:t>57</w:t>
      </w:r>
      <w:r w:rsidR="002A776A" w:rsidRPr="00F602BE">
        <w:rPr>
          <w:rFonts w:cs="Times New Roman"/>
        </w:rPr>
        <w:t xml:space="preserve">) </w:t>
      </w:r>
      <w:r w:rsidRPr="00F602BE">
        <w:rPr>
          <w:rFonts w:cs="Times New Roman"/>
        </w:rPr>
        <w:t>of professionals said their organization participated in an equal distribution of internal and external resources to conduct pediatric clinical trials</w:t>
      </w:r>
      <w:r w:rsidR="007109F0" w:rsidRPr="00F602BE">
        <w:rPr>
          <w:rFonts w:cs="Times New Roman"/>
        </w:rPr>
        <w:t>;</w:t>
      </w:r>
      <w:r w:rsidRPr="00F602BE">
        <w:rPr>
          <w:rFonts w:cs="Times New Roman"/>
        </w:rPr>
        <w:t xml:space="preserve"> 19% </w:t>
      </w:r>
      <w:r w:rsidR="002A776A" w:rsidRPr="00F602BE">
        <w:rPr>
          <w:rFonts w:cs="Times New Roman"/>
        </w:rPr>
        <w:t>(n</w:t>
      </w:r>
      <w:r w:rsidR="006C21FE" w:rsidRPr="00F602BE">
        <w:rPr>
          <w:rFonts w:cs="Times New Roman"/>
        </w:rPr>
        <w:t xml:space="preserve"> </w:t>
      </w:r>
      <w:r w:rsidR="002A776A" w:rsidRPr="00F602BE">
        <w:rPr>
          <w:rFonts w:cs="Times New Roman"/>
        </w:rPr>
        <w:t>=</w:t>
      </w:r>
      <w:r w:rsidR="006C21FE" w:rsidRPr="00F602BE">
        <w:rPr>
          <w:rFonts w:cs="Times New Roman"/>
        </w:rPr>
        <w:t xml:space="preserve"> </w:t>
      </w:r>
      <w:r w:rsidR="00F140DC" w:rsidRPr="00F602BE">
        <w:rPr>
          <w:rFonts w:cs="Times New Roman"/>
        </w:rPr>
        <w:t>11</w:t>
      </w:r>
      <w:r w:rsidR="006E5BC8">
        <w:rPr>
          <w:rFonts w:cs="Times New Roman"/>
        </w:rPr>
        <w:t>/57</w:t>
      </w:r>
      <w:r w:rsidR="002A776A" w:rsidRPr="00F602BE">
        <w:rPr>
          <w:rFonts w:cs="Times New Roman"/>
        </w:rPr>
        <w:t xml:space="preserve">) </w:t>
      </w:r>
      <w:r w:rsidRPr="00F602BE">
        <w:rPr>
          <w:rFonts w:cs="Times New Roman"/>
        </w:rPr>
        <w:t xml:space="preserve">and 7% </w:t>
      </w:r>
      <w:r w:rsidR="002A776A" w:rsidRPr="00F602BE">
        <w:rPr>
          <w:rFonts w:cs="Times New Roman"/>
        </w:rPr>
        <w:t>(n</w:t>
      </w:r>
      <w:r w:rsidR="006C21FE" w:rsidRPr="00F602BE">
        <w:rPr>
          <w:rFonts w:cs="Times New Roman"/>
        </w:rPr>
        <w:t xml:space="preserve"> </w:t>
      </w:r>
      <w:r w:rsidR="002A776A" w:rsidRPr="00F602BE">
        <w:rPr>
          <w:rFonts w:cs="Times New Roman"/>
        </w:rPr>
        <w:t>=</w:t>
      </w:r>
      <w:r w:rsidR="006C21FE" w:rsidRPr="00F602BE">
        <w:rPr>
          <w:rFonts w:cs="Times New Roman"/>
        </w:rPr>
        <w:t xml:space="preserve"> </w:t>
      </w:r>
      <w:r w:rsidR="00F140DC" w:rsidRPr="00F602BE">
        <w:rPr>
          <w:rFonts w:cs="Times New Roman"/>
        </w:rPr>
        <w:t>4</w:t>
      </w:r>
      <w:r w:rsidR="006E5BC8">
        <w:rPr>
          <w:rFonts w:cs="Times New Roman"/>
        </w:rPr>
        <w:t>/57</w:t>
      </w:r>
      <w:r w:rsidR="002A776A" w:rsidRPr="00F602BE">
        <w:rPr>
          <w:rFonts w:cs="Times New Roman"/>
        </w:rPr>
        <w:t xml:space="preserve">) </w:t>
      </w:r>
      <w:r w:rsidRPr="00F602BE">
        <w:rPr>
          <w:rFonts w:cs="Times New Roman"/>
        </w:rPr>
        <w:t>used mostly internal or external resources, respectively</w:t>
      </w:r>
      <w:r w:rsidR="007109F0" w:rsidRPr="00F602BE">
        <w:rPr>
          <w:rFonts w:cs="Times New Roman"/>
        </w:rPr>
        <w:t>;</w:t>
      </w:r>
      <w:r w:rsidRPr="00F602BE">
        <w:rPr>
          <w:rFonts w:cs="Times New Roman"/>
        </w:rPr>
        <w:t xml:space="preserve"> 1</w:t>
      </w:r>
      <w:r w:rsidR="00F140DC" w:rsidRPr="00F602BE">
        <w:rPr>
          <w:rFonts w:cs="Times New Roman"/>
        </w:rPr>
        <w:t>8</w:t>
      </w:r>
      <w:r w:rsidRPr="00F602BE">
        <w:rPr>
          <w:rFonts w:cs="Times New Roman"/>
        </w:rPr>
        <w:t xml:space="preserve">% </w:t>
      </w:r>
      <w:r w:rsidR="002A776A" w:rsidRPr="00F602BE">
        <w:rPr>
          <w:rFonts w:cs="Times New Roman"/>
        </w:rPr>
        <w:t>(n</w:t>
      </w:r>
      <w:r w:rsidR="006C21FE" w:rsidRPr="00F602BE">
        <w:rPr>
          <w:rFonts w:cs="Times New Roman"/>
        </w:rPr>
        <w:t xml:space="preserve"> </w:t>
      </w:r>
      <w:r w:rsidR="002A776A" w:rsidRPr="00F602BE">
        <w:rPr>
          <w:rFonts w:cs="Times New Roman"/>
        </w:rPr>
        <w:t>=</w:t>
      </w:r>
      <w:r w:rsidR="006C21FE" w:rsidRPr="00F602BE">
        <w:rPr>
          <w:rFonts w:cs="Times New Roman"/>
        </w:rPr>
        <w:t xml:space="preserve"> </w:t>
      </w:r>
      <w:r w:rsidR="00F140DC" w:rsidRPr="00F602BE">
        <w:rPr>
          <w:rFonts w:cs="Times New Roman"/>
        </w:rPr>
        <w:t>10</w:t>
      </w:r>
      <w:r w:rsidR="006E5BC8">
        <w:rPr>
          <w:rFonts w:cs="Times New Roman"/>
        </w:rPr>
        <w:t>/57</w:t>
      </w:r>
      <w:r w:rsidR="002A776A" w:rsidRPr="00F602BE">
        <w:rPr>
          <w:rFonts w:cs="Times New Roman"/>
        </w:rPr>
        <w:t xml:space="preserve">) </w:t>
      </w:r>
      <w:r w:rsidRPr="00F602BE">
        <w:rPr>
          <w:rFonts w:cs="Times New Roman"/>
        </w:rPr>
        <w:t xml:space="preserve">used exclusively internal resources to conduct pediatric clinical trials; 9% </w:t>
      </w:r>
      <w:r w:rsidR="002A776A" w:rsidRPr="00F602BE">
        <w:rPr>
          <w:rFonts w:cs="Times New Roman"/>
        </w:rPr>
        <w:t>(n</w:t>
      </w:r>
      <w:r w:rsidR="006C21FE" w:rsidRPr="00F602BE">
        <w:rPr>
          <w:rFonts w:cs="Times New Roman"/>
        </w:rPr>
        <w:t xml:space="preserve"> </w:t>
      </w:r>
      <w:r w:rsidR="002A776A" w:rsidRPr="00F602BE">
        <w:rPr>
          <w:rFonts w:cs="Times New Roman"/>
        </w:rPr>
        <w:t>=</w:t>
      </w:r>
      <w:r w:rsidR="006C21FE" w:rsidRPr="00F602BE">
        <w:rPr>
          <w:rFonts w:cs="Times New Roman"/>
        </w:rPr>
        <w:t xml:space="preserve"> </w:t>
      </w:r>
      <w:r w:rsidR="00AB540B" w:rsidRPr="00F602BE">
        <w:rPr>
          <w:rFonts w:cs="Times New Roman"/>
        </w:rPr>
        <w:t>5</w:t>
      </w:r>
      <w:r w:rsidR="006E5BC8">
        <w:rPr>
          <w:rFonts w:cs="Times New Roman"/>
        </w:rPr>
        <w:t>/57</w:t>
      </w:r>
      <w:r w:rsidR="00183CC7">
        <w:rPr>
          <w:rFonts w:cs="Times New Roman"/>
        </w:rPr>
        <w:t>)</w:t>
      </w:r>
      <w:r w:rsidR="002A776A" w:rsidRPr="00F602BE">
        <w:rPr>
          <w:rFonts w:cs="Times New Roman"/>
        </w:rPr>
        <w:t xml:space="preserve"> </w:t>
      </w:r>
      <w:r w:rsidRPr="00F602BE">
        <w:rPr>
          <w:rFonts w:cs="Times New Roman"/>
        </w:rPr>
        <w:t xml:space="preserve">were unable to answer. </w:t>
      </w:r>
      <w:r w:rsidR="007109F0" w:rsidRPr="00F602BE">
        <w:rPr>
          <w:rFonts w:cs="Times New Roman"/>
        </w:rPr>
        <w:t xml:space="preserve">Eighteen </w:t>
      </w:r>
      <w:r w:rsidRPr="00F602BE">
        <w:rPr>
          <w:rFonts w:cs="Times New Roman"/>
        </w:rPr>
        <w:t xml:space="preserve">respondents </w:t>
      </w:r>
      <w:r w:rsidR="002A776A" w:rsidRPr="00F602BE">
        <w:rPr>
          <w:rFonts w:cs="Times New Roman"/>
        </w:rPr>
        <w:t>(</w:t>
      </w:r>
      <w:r w:rsidR="001866D9" w:rsidRPr="00F602BE">
        <w:rPr>
          <w:rFonts w:cs="Times New Roman"/>
        </w:rPr>
        <w:t>31</w:t>
      </w:r>
      <w:r w:rsidR="002A776A" w:rsidRPr="00F602BE">
        <w:rPr>
          <w:rFonts w:cs="Times New Roman"/>
        </w:rPr>
        <w:t xml:space="preserve">%) </w:t>
      </w:r>
      <w:r w:rsidRPr="00F602BE">
        <w:rPr>
          <w:rFonts w:cs="Times New Roman"/>
        </w:rPr>
        <w:t xml:space="preserve">listed clinical research organizations (CROs) as their partner when their </w:t>
      </w:r>
      <w:r w:rsidR="001D4AE6" w:rsidRPr="00F602BE">
        <w:rPr>
          <w:rFonts w:cs="Times New Roman"/>
        </w:rPr>
        <w:t xml:space="preserve">organizations </w:t>
      </w:r>
      <w:r w:rsidRPr="00F602BE">
        <w:rPr>
          <w:rFonts w:cs="Times New Roman"/>
        </w:rPr>
        <w:t>collaborated externally on pediatric research. Other external partners included pharmaceutical companies, regional or city governments, designated pediatric cent</w:t>
      </w:r>
      <w:r w:rsidR="00266ADB" w:rsidRPr="00F602BE">
        <w:rPr>
          <w:rFonts w:cs="Times New Roman"/>
        </w:rPr>
        <w:t>ers, university-based medical ce</w:t>
      </w:r>
      <w:r w:rsidRPr="00F602BE">
        <w:rPr>
          <w:rFonts w:cs="Times New Roman"/>
        </w:rPr>
        <w:t xml:space="preserve">nters, data coordinating centers, and law firms (for contracts and agreements). </w:t>
      </w:r>
      <w:r w:rsidR="00487F37" w:rsidRPr="00F602BE">
        <w:rPr>
          <w:rFonts w:cs="Times New Roman"/>
        </w:rPr>
        <w:t>Eighty-four percent</w:t>
      </w:r>
      <w:r w:rsidRPr="00F602BE">
        <w:rPr>
          <w:rFonts w:cs="Times New Roman"/>
        </w:rPr>
        <w:t xml:space="preserve"> of professional respondents </w:t>
      </w:r>
      <w:r w:rsidR="002A776A" w:rsidRPr="00F602BE">
        <w:rPr>
          <w:rFonts w:cs="Times New Roman"/>
        </w:rPr>
        <w:t>(n</w:t>
      </w:r>
      <w:r w:rsidR="006C21FE" w:rsidRPr="00F602BE">
        <w:rPr>
          <w:rFonts w:cs="Times New Roman"/>
        </w:rPr>
        <w:t xml:space="preserve"> </w:t>
      </w:r>
      <w:r w:rsidR="002A776A" w:rsidRPr="00F602BE">
        <w:rPr>
          <w:rFonts w:cs="Times New Roman"/>
        </w:rPr>
        <w:t>=</w:t>
      </w:r>
      <w:r w:rsidR="006C21FE" w:rsidRPr="00F602BE">
        <w:rPr>
          <w:rFonts w:cs="Times New Roman"/>
        </w:rPr>
        <w:t xml:space="preserve"> </w:t>
      </w:r>
      <w:r w:rsidR="000A3A38" w:rsidRPr="00F602BE">
        <w:rPr>
          <w:rFonts w:cs="Times New Roman"/>
        </w:rPr>
        <w:t>48</w:t>
      </w:r>
      <w:r w:rsidR="002A776A" w:rsidRPr="00F602BE">
        <w:rPr>
          <w:rFonts w:cs="Times New Roman"/>
        </w:rPr>
        <w:t>/</w:t>
      </w:r>
      <w:r w:rsidR="00263450" w:rsidRPr="00F602BE">
        <w:rPr>
          <w:rFonts w:cs="Times New Roman"/>
        </w:rPr>
        <w:t>57</w:t>
      </w:r>
      <w:r w:rsidR="002A776A" w:rsidRPr="00F602BE">
        <w:rPr>
          <w:rFonts w:cs="Times New Roman"/>
        </w:rPr>
        <w:t xml:space="preserve">) </w:t>
      </w:r>
      <w:r w:rsidRPr="00F602BE">
        <w:rPr>
          <w:rFonts w:cs="Times New Roman"/>
        </w:rPr>
        <w:t xml:space="preserve">reported their organizations conducted clinical trials in </w:t>
      </w:r>
      <w:r w:rsidRPr="00F602BE">
        <w:rPr>
          <w:rFonts w:cs="Times New Roman"/>
        </w:rPr>
        <w:lastRenderedPageBreak/>
        <w:t xml:space="preserve">pediatric patients of all ages. </w:t>
      </w:r>
      <w:r w:rsidR="00487F37" w:rsidRPr="00F602BE">
        <w:rPr>
          <w:rFonts w:cs="Times New Roman"/>
        </w:rPr>
        <w:t>Eighty-six percent</w:t>
      </w:r>
      <w:r w:rsidRPr="00F602BE">
        <w:rPr>
          <w:rFonts w:cs="Times New Roman"/>
        </w:rPr>
        <w:t xml:space="preserve"> </w:t>
      </w:r>
      <w:r w:rsidR="002A776A" w:rsidRPr="00F602BE">
        <w:rPr>
          <w:rFonts w:cs="Times New Roman"/>
        </w:rPr>
        <w:t>(n</w:t>
      </w:r>
      <w:r w:rsidR="006C21FE" w:rsidRPr="00F602BE">
        <w:rPr>
          <w:rFonts w:cs="Times New Roman"/>
        </w:rPr>
        <w:t xml:space="preserve"> </w:t>
      </w:r>
      <w:r w:rsidR="002A776A" w:rsidRPr="00F602BE">
        <w:rPr>
          <w:rFonts w:cs="Times New Roman"/>
        </w:rPr>
        <w:t>=</w:t>
      </w:r>
      <w:r w:rsidR="006C21FE" w:rsidRPr="00F602BE">
        <w:rPr>
          <w:rFonts w:cs="Times New Roman"/>
        </w:rPr>
        <w:t xml:space="preserve"> </w:t>
      </w:r>
      <w:r w:rsidR="00263450" w:rsidRPr="00F602BE">
        <w:rPr>
          <w:rFonts w:cs="Times New Roman"/>
        </w:rPr>
        <w:t>49</w:t>
      </w:r>
      <w:r w:rsidR="002A776A" w:rsidRPr="00F602BE">
        <w:rPr>
          <w:rFonts w:cs="Times New Roman"/>
        </w:rPr>
        <w:t>/</w:t>
      </w:r>
      <w:r w:rsidR="00263450" w:rsidRPr="00F602BE">
        <w:rPr>
          <w:rFonts w:cs="Times New Roman"/>
        </w:rPr>
        <w:t>57</w:t>
      </w:r>
      <w:r w:rsidR="002A776A" w:rsidRPr="00F602BE">
        <w:rPr>
          <w:rFonts w:cs="Times New Roman"/>
        </w:rPr>
        <w:t xml:space="preserve">) </w:t>
      </w:r>
      <w:r w:rsidRPr="00F602BE">
        <w:rPr>
          <w:rFonts w:cs="Times New Roman"/>
        </w:rPr>
        <w:t xml:space="preserve">conducted pediatric trials across a variety of therapeutic categories. </w:t>
      </w:r>
    </w:p>
    <w:p w14:paraId="6FC1D5DF" w14:textId="77777777" w:rsidR="0042219B" w:rsidRDefault="0042219B" w:rsidP="0042219B">
      <w:pPr>
        <w:spacing w:line="480" w:lineRule="auto"/>
        <w:rPr>
          <w:rFonts w:cs="Times New Roman"/>
        </w:rPr>
      </w:pPr>
    </w:p>
    <w:p w14:paraId="122D8422" w14:textId="4ED56C86" w:rsidR="00571F98" w:rsidRPr="00F602BE" w:rsidRDefault="003426AB" w:rsidP="006E5BC8">
      <w:pPr>
        <w:spacing w:line="480" w:lineRule="auto"/>
        <w:ind w:firstLine="720"/>
        <w:rPr>
          <w:rFonts w:cs="Times New Roman"/>
        </w:rPr>
      </w:pPr>
      <w:r w:rsidRPr="00F602BE">
        <w:rPr>
          <w:rFonts w:cs="Times New Roman"/>
        </w:rPr>
        <w:t>The majority (78%</w:t>
      </w:r>
      <w:r w:rsidR="00557C2C" w:rsidRPr="00F602BE">
        <w:rPr>
          <w:rFonts w:cs="Times New Roman"/>
        </w:rPr>
        <w:t>;</w:t>
      </w:r>
      <w:r w:rsidR="00266ADB" w:rsidRPr="00F602BE">
        <w:rPr>
          <w:rFonts w:cs="Times New Roman"/>
        </w:rPr>
        <w:t xml:space="preserve"> n</w:t>
      </w:r>
      <w:r w:rsidR="00D1016A" w:rsidRPr="00F602BE">
        <w:rPr>
          <w:rFonts w:cs="Times New Roman"/>
        </w:rPr>
        <w:t xml:space="preserve"> </w:t>
      </w:r>
      <w:r w:rsidR="00266ADB" w:rsidRPr="00F602BE">
        <w:rPr>
          <w:rFonts w:cs="Times New Roman"/>
        </w:rPr>
        <w:t>=</w:t>
      </w:r>
      <w:r w:rsidR="00D1016A" w:rsidRPr="00F602BE">
        <w:rPr>
          <w:rFonts w:cs="Times New Roman"/>
        </w:rPr>
        <w:t xml:space="preserve"> </w:t>
      </w:r>
      <w:r w:rsidR="00266ADB" w:rsidRPr="00F602BE">
        <w:rPr>
          <w:rFonts w:cs="Times New Roman"/>
        </w:rPr>
        <w:t>46</w:t>
      </w:r>
      <w:r w:rsidR="00E219E6" w:rsidRPr="00F602BE">
        <w:rPr>
          <w:rFonts w:cs="Times New Roman"/>
        </w:rPr>
        <w:t>/</w:t>
      </w:r>
      <w:r w:rsidR="006E5BC8">
        <w:rPr>
          <w:rFonts w:cs="Times New Roman"/>
        </w:rPr>
        <w:t>57</w:t>
      </w:r>
      <w:r w:rsidRPr="00F602BE">
        <w:rPr>
          <w:rFonts w:cs="Times New Roman"/>
        </w:rPr>
        <w:t xml:space="preserve">) of </w:t>
      </w:r>
      <w:r w:rsidR="00BB667D" w:rsidRPr="00F602BE">
        <w:rPr>
          <w:rFonts w:cs="Times New Roman"/>
        </w:rPr>
        <w:t>those</w:t>
      </w:r>
      <w:r w:rsidRPr="00F602BE">
        <w:rPr>
          <w:rFonts w:cs="Times New Roman"/>
        </w:rPr>
        <w:t xml:space="preserve"> polled </w:t>
      </w:r>
      <w:r w:rsidR="00772695" w:rsidRPr="00F602BE">
        <w:rPr>
          <w:rFonts w:cs="Times New Roman"/>
        </w:rPr>
        <w:t>believed</w:t>
      </w:r>
      <w:r w:rsidRPr="00F602BE">
        <w:rPr>
          <w:rFonts w:cs="Times New Roman"/>
        </w:rPr>
        <w:t xml:space="preserve"> ethics committee requirements regarding assent differed from country to country</w:t>
      </w:r>
      <w:r w:rsidR="008756C6">
        <w:rPr>
          <w:rFonts w:cs="Times New Roman"/>
        </w:rPr>
        <w:t>, with 17% (n = 10/57) unsure</w:t>
      </w:r>
      <w:r w:rsidRPr="00F602BE">
        <w:rPr>
          <w:rFonts w:cs="Times New Roman"/>
        </w:rPr>
        <w:t>. Respondents cited variable assessments among countries’ laws and customs as a reas</w:t>
      </w:r>
      <w:r w:rsidR="006C657E" w:rsidRPr="00F602BE">
        <w:rPr>
          <w:rFonts w:cs="Times New Roman"/>
        </w:rPr>
        <w:t xml:space="preserve">on for this belief. </w:t>
      </w:r>
      <w:r w:rsidR="0052509A" w:rsidRPr="00F602BE">
        <w:rPr>
          <w:rFonts w:cs="Times New Roman"/>
        </w:rPr>
        <w:t xml:space="preserve">At least 3 </w:t>
      </w:r>
      <w:r w:rsidR="006C657E" w:rsidRPr="00F602BE">
        <w:rPr>
          <w:rFonts w:cs="Times New Roman"/>
        </w:rPr>
        <w:t xml:space="preserve">respondents reported from </w:t>
      </w:r>
      <w:r w:rsidR="00F50A83" w:rsidRPr="00F602BE">
        <w:rPr>
          <w:rFonts w:cs="Times New Roman"/>
        </w:rPr>
        <w:t>their experience that IRB</w:t>
      </w:r>
      <w:r w:rsidR="006C657E" w:rsidRPr="00F602BE">
        <w:rPr>
          <w:rFonts w:cs="Times New Roman"/>
        </w:rPr>
        <w:t xml:space="preserve"> or ethics committees </w:t>
      </w:r>
      <w:r w:rsidR="00FA3127" w:rsidRPr="00F602BE">
        <w:rPr>
          <w:rFonts w:cs="Times New Roman"/>
        </w:rPr>
        <w:t xml:space="preserve">often </w:t>
      </w:r>
      <w:r w:rsidR="009C22F8" w:rsidRPr="00F602BE">
        <w:rPr>
          <w:rFonts w:cs="Times New Roman"/>
        </w:rPr>
        <w:t>work within</w:t>
      </w:r>
      <w:r w:rsidR="006C657E" w:rsidRPr="00F602BE">
        <w:rPr>
          <w:rFonts w:cs="Times New Roman"/>
        </w:rPr>
        <w:t xml:space="preserve"> a single country and are therefore more knowledgeable about local cultures, v</w:t>
      </w:r>
      <w:r w:rsidR="007759F8" w:rsidRPr="00F602BE">
        <w:rPr>
          <w:rFonts w:cs="Times New Roman"/>
        </w:rPr>
        <w:t xml:space="preserve">alues, and beliefs. </w:t>
      </w:r>
      <w:r w:rsidR="0052509A" w:rsidRPr="00F602BE">
        <w:rPr>
          <w:rFonts w:cs="Times New Roman"/>
        </w:rPr>
        <w:t>Multiple respondents reported t</w:t>
      </w:r>
      <w:r w:rsidR="006C657E" w:rsidRPr="00F602BE">
        <w:rPr>
          <w:rFonts w:cs="Times New Roman"/>
        </w:rPr>
        <w:t xml:space="preserve">hese IRBs and </w:t>
      </w:r>
      <w:r w:rsidR="00852E8E" w:rsidRPr="00F602BE">
        <w:rPr>
          <w:rFonts w:cs="Times New Roman"/>
        </w:rPr>
        <w:t>ethic</w:t>
      </w:r>
      <w:r w:rsidR="00D60B3E">
        <w:rPr>
          <w:rFonts w:cs="Times New Roman"/>
        </w:rPr>
        <w:t>s</w:t>
      </w:r>
      <w:r w:rsidR="00852E8E" w:rsidRPr="00F602BE">
        <w:rPr>
          <w:rFonts w:cs="Times New Roman"/>
        </w:rPr>
        <w:t xml:space="preserve"> </w:t>
      </w:r>
      <w:r w:rsidR="006C657E" w:rsidRPr="00F602BE">
        <w:rPr>
          <w:rFonts w:cs="Times New Roman"/>
        </w:rPr>
        <w:t xml:space="preserve">committees </w:t>
      </w:r>
      <w:r w:rsidR="0052509A" w:rsidRPr="00F602BE">
        <w:rPr>
          <w:rFonts w:cs="Times New Roman"/>
        </w:rPr>
        <w:t xml:space="preserve">to be </w:t>
      </w:r>
      <w:r w:rsidR="006C657E" w:rsidRPr="00F602BE">
        <w:rPr>
          <w:rFonts w:cs="Times New Roman"/>
        </w:rPr>
        <w:t xml:space="preserve">aligned to the legislative framework of the countries in which they perform their duties. </w:t>
      </w:r>
      <w:r w:rsidR="003A4BA3" w:rsidRPr="00F602BE">
        <w:rPr>
          <w:rFonts w:cs="Times New Roman"/>
        </w:rPr>
        <w:t>Respondents reported t</w:t>
      </w:r>
      <w:r w:rsidR="006C657E" w:rsidRPr="00F602BE">
        <w:rPr>
          <w:rFonts w:cs="Times New Roman"/>
        </w:rPr>
        <w:t>he mechanisms for securing assent, including determinations on the legal age at which assent must be given, how many parents must be present, and whether and when assent should be re-obtained</w:t>
      </w:r>
      <w:r w:rsidR="00487F37" w:rsidRPr="00F602BE">
        <w:rPr>
          <w:rFonts w:cs="Times New Roman"/>
        </w:rPr>
        <w:t>,</w:t>
      </w:r>
      <w:r w:rsidR="006C657E" w:rsidRPr="00F602BE">
        <w:rPr>
          <w:rFonts w:cs="Times New Roman"/>
        </w:rPr>
        <w:t xml:space="preserve"> can vary significantly among countries. </w:t>
      </w:r>
      <w:r w:rsidR="00571F98" w:rsidRPr="00F602BE">
        <w:rPr>
          <w:rFonts w:cs="Times New Roman"/>
        </w:rPr>
        <w:t>When asked if they believed assent practices differed among hospital</w:t>
      </w:r>
      <w:r w:rsidR="00322566" w:rsidRPr="00F602BE">
        <w:rPr>
          <w:rFonts w:cs="Times New Roman"/>
        </w:rPr>
        <w:t>-</w:t>
      </w:r>
      <w:r w:rsidR="00571F98" w:rsidRPr="00F602BE">
        <w:rPr>
          <w:rFonts w:cs="Times New Roman"/>
        </w:rPr>
        <w:t>, academic</w:t>
      </w:r>
      <w:r w:rsidR="00322566" w:rsidRPr="00F602BE">
        <w:rPr>
          <w:rFonts w:cs="Times New Roman"/>
        </w:rPr>
        <w:t>-</w:t>
      </w:r>
      <w:r w:rsidR="00571F98" w:rsidRPr="00F602BE">
        <w:rPr>
          <w:rFonts w:cs="Times New Roman"/>
        </w:rPr>
        <w:t>, and phar</w:t>
      </w:r>
      <w:r w:rsidR="006E5BC8">
        <w:rPr>
          <w:rFonts w:cs="Times New Roman"/>
        </w:rPr>
        <w:t>ma-sponsored clinical trials, 39</w:t>
      </w:r>
      <w:r w:rsidR="00571F98" w:rsidRPr="00F602BE">
        <w:rPr>
          <w:rFonts w:cs="Times New Roman"/>
        </w:rPr>
        <w:t xml:space="preserve">% </w:t>
      </w:r>
      <w:r w:rsidR="00E219E6" w:rsidRPr="00F602BE">
        <w:rPr>
          <w:rFonts w:cs="Times New Roman"/>
        </w:rPr>
        <w:t>(n</w:t>
      </w:r>
      <w:r w:rsidR="005C626D" w:rsidRPr="00F602BE">
        <w:rPr>
          <w:rFonts w:cs="Times New Roman"/>
        </w:rPr>
        <w:t xml:space="preserve"> </w:t>
      </w:r>
      <w:r w:rsidR="00E219E6" w:rsidRPr="00F602BE">
        <w:rPr>
          <w:rFonts w:cs="Times New Roman"/>
        </w:rPr>
        <w:t>=</w:t>
      </w:r>
      <w:r w:rsidR="005C626D" w:rsidRPr="00F602BE">
        <w:rPr>
          <w:rFonts w:cs="Times New Roman"/>
        </w:rPr>
        <w:t xml:space="preserve"> </w:t>
      </w:r>
      <w:r w:rsidR="002E11A3" w:rsidRPr="00F602BE">
        <w:rPr>
          <w:rFonts w:cs="Times New Roman"/>
        </w:rPr>
        <w:t>22/5</w:t>
      </w:r>
      <w:r w:rsidR="006E5BC8">
        <w:rPr>
          <w:rFonts w:cs="Times New Roman"/>
        </w:rPr>
        <w:t>7</w:t>
      </w:r>
      <w:r w:rsidR="00183CC7">
        <w:rPr>
          <w:rFonts w:cs="Times New Roman"/>
        </w:rPr>
        <w:t>)</w:t>
      </w:r>
      <w:r w:rsidR="00E219E6" w:rsidRPr="00F602BE">
        <w:rPr>
          <w:rFonts w:cs="Times New Roman"/>
        </w:rPr>
        <w:t xml:space="preserve"> </w:t>
      </w:r>
      <w:r w:rsidR="00571F98" w:rsidRPr="00F602BE">
        <w:rPr>
          <w:rFonts w:cs="Times New Roman"/>
        </w:rPr>
        <w:t>of respondents said no</w:t>
      </w:r>
      <w:r w:rsidR="00BB579C" w:rsidRPr="00F602BE">
        <w:rPr>
          <w:rFonts w:cs="Times New Roman"/>
        </w:rPr>
        <w:t xml:space="preserve">, </w:t>
      </w:r>
      <w:r w:rsidR="006E5BC8">
        <w:rPr>
          <w:rFonts w:cs="Times New Roman"/>
        </w:rPr>
        <w:t>33</w:t>
      </w:r>
      <w:r w:rsidR="002164E2" w:rsidRPr="00F602BE">
        <w:rPr>
          <w:rFonts w:cs="Times New Roman"/>
        </w:rPr>
        <w:t>% (n</w:t>
      </w:r>
      <w:r w:rsidR="005C626D" w:rsidRPr="00F602BE">
        <w:rPr>
          <w:rFonts w:cs="Times New Roman"/>
        </w:rPr>
        <w:t xml:space="preserve"> </w:t>
      </w:r>
      <w:r w:rsidR="002164E2" w:rsidRPr="00F602BE">
        <w:rPr>
          <w:rFonts w:cs="Times New Roman"/>
        </w:rPr>
        <w:t>=</w:t>
      </w:r>
      <w:r w:rsidR="005C626D" w:rsidRPr="00F602BE">
        <w:rPr>
          <w:rFonts w:cs="Times New Roman"/>
        </w:rPr>
        <w:t xml:space="preserve"> </w:t>
      </w:r>
      <w:r w:rsidR="002164E2" w:rsidRPr="00F602BE">
        <w:rPr>
          <w:rFonts w:cs="Times New Roman"/>
        </w:rPr>
        <w:t>19</w:t>
      </w:r>
      <w:r w:rsidR="006E5BC8">
        <w:rPr>
          <w:rFonts w:cs="Times New Roman"/>
        </w:rPr>
        <w:t>/57</w:t>
      </w:r>
      <w:r w:rsidR="002164E2" w:rsidRPr="00F602BE">
        <w:rPr>
          <w:rFonts w:cs="Times New Roman"/>
        </w:rPr>
        <w:t xml:space="preserve">) said yes, </w:t>
      </w:r>
      <w:r w:rsidR="006E5BC8">
        <w:rPr>
          <w:rFonts w:cs="Times New Roman"/>
        </w:rPr>
        <w:t>with 30</w:t>
      </w:r>
      <w:r w:rsidR="002164E2" w:rsidRPr="00F602BE">
        <w:rPr>
          <w:rFonts w:cs="Times New Roman"/>
        </w:rPr>
        <w:t>% (n</w:t>
      </w:r>
      <w:r w:rsidR="005C626D" w:rsidRPr="00F602BE">
        <w:rPr>
          <w:rFonts w:cs="Times New Roman"/>
        </w:rPr>
        <w:t xml:space="preserve"> </w:t>
      </w:r>
      <w:r w:rsidR="002164E2" w:rsidRPr="00F602BE">
        <w:rPr>
          <w:rFonts w:cs="Times New Roman"/>
        </w:rPr>
        <w:t>=</w:t>
      </w:r>
      <w:r w:rsidR="005C626D" w:rsidRPr="00F602BE">
        <w:rPr>
          <w:rFonts w:cs="Times New Roman"/>
        </w:rPr>
        <w:t xml:space="preserve"> </w:t>
      </w:r>
      <w:r w:rsidR="002164E2" w:rsidRPr="00F602BE">
        <w:rPr>
          <w:rFonts w:cs="Times New Roman"/>
        </w:rPr>
        <w:t>17</w:t>
      </w:r>
      <w:r w:rsidR="006E5BC8">
        <w:rPr>
          <w:rFonts w:cs="Times New Roman"/>
        </w:rPr>
        <w:t>/57</w:t>
      </w:r>
      <w:r w:rsidR="002164E2" w:rsidRPr="00F602BE">
        <w:rPr>
          <w:rFonts w:cs="Times New Roman"/>
        </w:rPr>
        <w:t xml:space="preserve">) </w:t>
      </w:r>
      <w:r w:rsidR="006E5BC8">
        <w:rPr>
          <w:rFonts w:cs="Times New Roman"/>
        </w:rPr>
        <w:t>stating</w:t>
      </w:r>
      <w:r w:rsidR="002164E2" w:rsidRPr="00F602BE">
        <w:rPr>
          <w:rFonts w:cs="Times New Roman"/>
        </w:rPr>
        <w:t xml:space="preserve"> they did not </w:t>
      </w:r>
      <w:r w:rsidR="005C626D" w:rsidRPr="00F602BE">
        <w:rPr>
          <w:rFonts w:cs="Times New Roman"/>
        </w:rPr>
        <w:t>know</w:t>
      </w:r>
      <w:r w:rsidR="00571F98" w:rsidRPr="00F602BE">
        <w:rPr>
          <w:rFonts w:cs="Times New Roman"/>
        </w:rPr>
        <w:t xml:space="preserve">. </w:t>
      </w:r>
    </w:p>
    <w:p w14:paraId="7732BA6E" w14:textId="77777777" w:rsidR="006C657E" w:rsidRDefault="006C657E" w:rsidP="00D65239">
      <w:pPr>
        <w:spacing w:line="480" w:lineRule="auto"/>
        <w:rPr>
          <w:rFonts w:cs="Times New Roman"/>
        </w:rPr>
      </w:pPr>
    </w:p>
    <w:p w14:paraId="702702FF" w14:textId="77777777" w:rsidR="00902F79" w:rsidRPr="00F602BE" w:rsidRDefault="001620B8" w:rsidP="00D65239">
      <w:pPr>
        <w:spacing w:line="480" w:lineRule="auto"/>
        <w:outlineLvl w:val="0"/>
        <w:rPr>
          <w:rFonts w:cs="Times New Roman"/>
          <w:i/>
        </w:rPr>
      </w:pPr>
      <w:r w:rsidRPr="00F03C38">
        <w:rPr>
          <w:rFonts w:cs="Times New Roman"/>
          <w:i/>
        </w:rPr>
        <w:t>Organizational Perspectives on Pediatric Trial Design</w:t>
      </w:r>
      <w:r w:rsidRPr="00F602BE">
        <w:rPr>
          <w:rFonts w:cs="Times New Roman"/>
          <w:i/>
        </w:rPr>
        <w:t xml:space="preserve"> </w:t>
      </w:r>
    </w:p>
    <w:p w14:paraId="23AAE65A" w14:textId="2BFC1CA8" w:rsidR="00623B13" w:rsidRPr="00F602BE" w:rsidRDefault="00A20DA3" w:rsidP="00D65239">
      <w:pPr>
        <w:spacing w:line="480" w:lineRule="auto"/>
        <w:ind w:firstLine="720"/>
        <w:rPr>
          <w:rFonts w:cs="Times New Roman"/>
        </w:rPr>
      </w:pPr>
      <w:r w:rsidRPr="00F602BE">
        <w:rPr>
          <w:rFonts w:cs="Times New Roman"/>
        </w:rPr>
        <w:t>Language barriers were</w:t>
      </w:r>
      <w:r w:rsidR="00BF0EEE" w:rsidRPr="00F602BE">
        <w:rPr>
          <w:rFonts w:cs="Times New Roman"/>
        </w:rPr>
        <w:t xml:space="preserve"> frequently cited as a challenge to securing assent</w:t>
      </w:r>
      <w:r w:rsidR="00487F37" w:rsidRPr="00F602BE">
        <w:rPr>
          <w:rFonts w:cs="Times New Roman"/>
        </w:rPr>
        <w:t>, with</w:t>
      </w:r>
      <w:r w:rsidRPr="00F602BE">
        <w:rPr>
          <w:rFonts w:cs="Times New Roman"/>
        </w:rPr>
        <w:t xml:space="preserve"> </w:t>
      </w:r>
      <w:r w:rsidR="00CC263F" w:rsidRPr="00F602BE">
        <w:rPr>
          <w:rFonts w:cs="Times New Roman"/>
        </w:rPr>
        <w:t>38%</w:t>
      </w:r>
      <w:r w:rsidR="00AA00C9" w:rsidRPr="00F602BE">
        <w:rPr>
          <w:rFonts w:cs="Times New Roman"/>
        </w:rPr>
        <w:t xml:space="preserve"> (n</w:t>
      </w:r>
      <w:r w:rsidR="00F845EB" w:rsidRPr="00F602BE">
        <w:rPr>
          <w:rFonts w:cs="Times New Roman"/>
        </w:rPr>
        <w:t xml:space="preserve"> </w:t>
      </w:r>
      <w:r w:rsidR="00AA00C9" w:rsidRPr="00F602BE">
        <w:rPr>
          <w:rFonts w:cs="Times New Roman"/>
        </w:rPr>
        <w:t>=</w:t>
      </w:r>
      <w:r w:rsidR="00F845EB" w:rsidRPr="00F602BE">
        <w:rPr>
          <w:rFonts w:cs="Times New Roman"/>
        </w:rPr>
        <w:t xml:space="preserve"> </w:t>
      </w:r>
      <w:r w:rsidR="00AA00C9" w:rsidRPr="00F602BE">
        <w:rPr>
          <w:rFonts w:cs="Times New Roman"/>
        </w:rPr>
        <w:t>22</w:t>
      </w:r>
      <w:r w:rsidR="00A025E6" w:rsidRPr="00F602BE">
        <w:rPr>
          <w:rFonts w:cs="Times New Roman"/>
        </w:rPr>
        <w:t>/</w:t>
      </w:r>
      <w:r w:rsidR="002E11A3" w:rsidRPr="00F602BE">
        <w:rPr>
          <w:rFonts w:cs="Times New Roman"/>
        </w:rPr>
        <w:t>57</w:t>
      </w:r>
      <w:r w:rsidR="00AA00C9" w:rsidRPr="00F602BE">
        <w:rPr>
          <w:rFonts w:cs="Times New Roman"/>
        </w:rPr>
        <w:t>)</w:t>
      </w:r>
      <w:r w:rsidR="00CC263F" w:rsidRPr="00F602BE">
        <w:rPr>
          <w:rFonts w:cs="Times New Roman"/>
        </w:rPr>
        <w:t xml:space="preserve"> of organizations polled report</w:t>
      </w:r>
      <w:r w:rsidR="00487F37" w:rsidRPr="00F602BE">
        <w:rPr>
          <w:rFonts w:cs="Times New Roman"/>
        </w:rPr>
        <w:t>ing</w:t>
      </w:r>
      <w:r w:rsidR="00CC263F" w:rsidRPr="00F602BE">
        <w:rPr>
          <w:rFonts w:cs="Times New Roman"/>
        </w:rPr>
        <w:t xml:space="preserve"> they provided a translation service</w:t>
      </w:r>
      <w:r w:rsidRPr="00F602BE">
        <w:rPr>
          <w:rFonts w:cs="Times New Roman"/>
        </w:rPr>
        <w:t>.</w:t>
      </w:r>
      <w:r w:rsidR="00CC263F" w:rsidRPr="00F602BE">
        <w:rPr>
          <w:rFonts w:cs="Times New Roman"/>
        </w:rPr>
        <w:t xml:space="preserve"> </w:t>
      </w:r>
      <w:r w:rsidR="00A54F6F" w:rsidRPr="00F602BE">
        <w:rPr>
          <w:rFonts w:cs="Times New Roman"/>
        </w:rPr>
        <w:t>Transla</w:t>
      </w:r>
      <w:r w:rsidR="00A72ECF" w:rsidRPr="00F602BE">
        <w:rPr>
          <w:rFonts w:cs="Times New Roman"/>
        </w:rPr>
        <w:t>tional challenges remain, with 54%</w:t>
      </w:r>
      <w:r w:rsidR="00953739" w:rsidRPr="00F602BE">
        <w:rPr>
          <w:rFonts w:cs="Times New Roman"/>
        </w:rPr>
        <w:t xml:space="preserve"> (n</w:t>
      </w:r>
      <w:r w:rsidR="00F845EB" w:rsidRPr="00F602BE">
        <w:rPr>
          <w:rFonts w:cs="Times New Roman"/>
        </w:rPr>
        <w:t xml:space="preserve"> </w:t>
      </w:r>
      <w:r w:rsidR="00953739" w:rsidRPr="00F602BE">
        <w:rPr>
          <w:rFonts w:cs="Times New Roman"/>
        </w:rPr>
        <w:t>=</w:t>
      </w:r>
      <w:r w:rsidR="00F845EB" w:rsidRPr="00F602BE">
        <w:rPr>
          <w:rFonts w:cs="Times New Roman"/>
        </w:rPr>
        <w:t xml:space="preserve"> </w:t>
      </w:r>
      <w:r w:rsidR="00953739" w:rsidRPr="00F602BE">
        <w:rPr>
          <w:rFonts w:cs="Times New Roman"/>
        </w:rPr>
        <w:t>31</w:t>
      </w:r>
      <w:r w:rsidR="00A025E6" w:rsidRPr="00F602BE">
        <w:rPr>
          <w:rFonts w:cs="Times New Roman"/>
        </w:rPr>
        <w:t>/</w:t>
      </w:r>
      <w:r w:rsidR="002E11A3" w:rsidRPr="00F602BE">
        <w:rPr>
          <w:rFonts w:cs="Times New Roman"/>
        </w:rPr>
        <w:t>57</w:t>
      </w:r>
      <w:r w:rsidR="00953739" w:rsidRPr="00F602BE">
        <w:rPr>
          <w:rFonts w:cs="Times New Roman"/>
        </w:rPr>
        <w:t>)</w:t>
      </w:r>
      <w:r w:rsidR="00A54F6F" w:rsidRPr="00F602BE">
        <w:rPr>
          <w:rFonts w:cs="Times New Roman"/>
        </w:rPr>
        <w:t xml:space="preserve"> of </w:t>
      </w:r>
      <w:r w:rsidR="002164E2" w:rsidRPr="00F602BE">
        <w:rPr>
          <w:rFonts w:cs="Times New Roman"/>
        </w:rPr>
        <w:t xml:space="preserve">academic or industry </w:t>
      </w:r>
      <w:r w:rsidR="00A54F6F" w:rsidRPr="00F602BE">
        <w:rPr>
          <w:rFonts w:cs="Times New Roman"/>
        </w:rPr>
        <w:t>respondents reporting their organization did not translate assent materials.</w:t>
      </w:r>
      <w:r w:rsidR="00A72ECF" w:rsidRPr="00F602BE">
        <w:rPr>
          <w:rFonts w:cs="Times New Roman"/>
        </w:rPr>
        <w:t xml:space="preserve"> Of the </w:t>
      </w:r>
      <w:r w:rsidR="002164E2" w:rsidRPr="00F602BE">
        <w:rPr>
          <w:rFonts w:cs="Times New Roman"/>
        </w:rPr>
        <w:t xml:space="preserve">organizations </w:t>
      </w:r>
      <w:r w:rsidR="00A72ECF" w:rsidRPr="00F602BE">
        <w:rPr>
          <w:rFonts w:cs="Times New Roman"/>
        </w:rPr>
        <w:t>that did translate, 41%</w:t>
      </w:r>
      <w:r w:rsidR="00953739" w:rsidRPr="00F602BE">
        <w:rPr>
          <w:rFonts w:cs="Times New Roman"/>
        </w:rPr>
        <w:t xml:space="preserve"> (n</w:t>
      </w:r>
      <w:r w:rsidR="00F845EB" w:rsidRPr="00F602BE">
        <w:rPr>
          <w:rFonts w:cs="Times New Roman"/>
        </w:rPr>
        <w:t xml:space="preserve"> </w:t>
      </w:r>
      <w:r w:rsidR="00953739" w:rsidRPr="00F602BE">
        <w:rPr>
          <w:rFonts w:cs="Times New Roman"/>
        </w:rPr>
        <w:t>=</w:t>
      </w:r>
      <w:r w:rsidR="00F845EB" w:rsidRPr="00F602BE">
        <w:rPr>
          <w:rFonts w:cs="Times New Roman"/>
        </w:rPr>
        <w:t xml:space="preserve"> </w:t>
      </w:r>
      <w:r w:rsidR="00953739" w:rsidRPr="00F602BE">
        <w:rPr>
          <w:rFonts w:cs="Times New Roman"/>
        </w:rPr>
        <w:t>23</w:t>
      </w:r>
      <w:r w:rsidR="00A025E6" w:rsidRPr="00F602BE">
        <w:rPr>
          <w:rFonts w:cs="Times New Roman"/>
        </w:rPr>
        <w:t>/</w:t>
      </w:r>
      <w:r w:rsidR="002E11A3" w:rsidRPr="00F602BE">
        <w:rPr>
          <w:rFonts w:cs="Times New Roman"/>
        </w:rPr>
        <w:t>57</w:t>
      </w:r>
      <w:r w:rsidR="00953739" w:rsidRPr="00F602BE">
        <w:rPr>
          <w:rFonts w:cs="Times New Roman"/>
        </w:rPr>
        <w:t>)</w:t>
      </w:r>
      <w:r w:rsidR="00A72ECF" w:rsidRPr="00F602BE">
        <w:rPr>
          <w:rFonts w:cs="Times New Roman"/>
        </w:rPr>
        <w:t xml:space="preserve"> of translations were out</w:t>
      </w:r>
      <w:r w:rsidR="00CF74A0" w:rsidRPr="00F602BE">
        <w:rPr>
          <w:rFonts w:cs="Times New Roman"/>
        </w:rPr>
        <w:t xml:space="preserve">-sourced; only 19% </w:t>
      </w:r>
      <w:r w:rsidR="00953739" w:rsidRPr="00F602BE">
        <w:rPr>
          <w:rFonts w:cs="Times New Roman"/>
        </w:rPr>
        <w:t>(n</w:t>
      </w:r>
      <w:r w:rsidR="00F845EB" w:rsidRPr="00F602BE">
        <w:rPr>
          <w:rFonts w:cs="Times New Roman"/>
        </w:rPr>
        <w:t xml:space="preserve"> </w:t>
      </w:r>
      <w:r w:rsidR="00953739" w:rsidRPr="00F602BE">
        <w:rPr>
          <w:rFonts w:cs="Times New Roman"/>
        </w:rPr>
        <w:t>=</w:t>
      </w:r>
      <w:r w:rsidR="00F845EB" w:rsidRPr="00F602BE">
        <w:rPr>
          <w:rFonts w:cs="Times New Roman"/>
        </w:rPr>
        <w:t xml:space="preserve"> </w:t>
      </w:r>
      <w:r w:rsidR="00953739" w:rsidRPr="00F602BE">
        <w:rPr>
          <w:rFonts w:cs="Times New Roman"/>
        </w:rPr>
        <w:t xml:space="preserve">11) </w:t>
      </w:r>
      <w:r w:rsidR="00CF74A0" w:rsidRPr="00F602BE">
        <w:rPr>
          <w:rFonts w:cs="Times New Roman"/>
        </w:rPr>
        <w:t>of outsourced</w:t>
      </w:r>
      <w:r w:rsidR="00A72ECF" w:rsidRPr="00F602BE">
        <w:rPr>
          <w:rFonts w:cs="Times New Roman"/>
        </w:rPr>
        <w:t xml:space="preserve"> translations were </w:t>
      </w:r>
      <w:r w:rsidR="00A72ECF" w:rsidRPr="00F602BE">
        <w:rPr>
          <w:rFonts w:cs="Times New Roman"/>
        </w:rPr>
        <w:lastRenderedPageBreak/>
        <w:t>validated internally after translation.</w:t>
      </w:r>
      <w:r w:rsidR="00C407A9" w:rsidRPr="00F602BE">
        <w:rPr>
          <w:rFonts w:cs="Times New Roman"/>
        </w:rPr>
        <w:t xml:space="preserve"> Several </w:t>
      </w:r>
      <w:r w:rsidR="00AA1C65" w:rsidRPr="00F602BE">
        <w:rPr>
          <w:rFonts w:cs="Times New Roman"/>
        </w:rPr>
        <w:t>r</w:t>
      </w:r>
      <w:r w:rsidR="00C407A9" w:rsidRPr="00F602BE">
        <w:rPr>
          <w:rFonts w:cs="Times New Roman"/>
        </w:rPr>
        <w:t>espondents expressed concerns that</w:t>
      </w:r>
      <w:r w:rsidR="00A54F6F" w:rsidRPr="00F602BE">
        <w:rPr>
          <w:rFonts w:cs="Times New Roman"/>
        </w:rPr>
        <w:t xml:space="preserve"> translated versions may not represent the concept of assent as defined in the original document. </w:t>
      </w:r>
    </w:p>
    <w:p w14:paraId="6E53CBF5" w14:textId="6CBE67F5" w:rsidR="002E5411" w:rsidRPr="00F602BE" w:rsidRDefault="003B5ADC" w:rsidP="00D65239">
      <w:pPr>
        <w:spacing w:line="480" w:lineRule="auto"/>
        <w:ind w:firstLine="720"/>
        <w:rPr>
          <w:rFonts w:cs="Times New Roman"/>
        </w:rPr>
      </w:pPr>
      <w:r w:rsidRPr="00447A9F">
        <w:rPr>
          <w:rFonts w:cs="Times New Roman"/>
        </w:rPr>
        <w:t>The majority (</w:t>
      </w:r>
      <w:r w:rsidR="006B32ED" w:rsidRPr="00447A9F">
        <w:rPr>
          <w:rFonts w:cs="Times New Roman"/>
        </w:rPr>
        <w:t>75</w:t>
      </w:r>
      <w:r w:rsidR="00B34320" w:rsidRPr="00447A9F">
        <w:rPr>
          <w:rFonts w:cs="Times New Roman"/>
        </w:rPr>
        <w:t>%</w:t>
      </w:r>
      <w:r w:rsidR="00557C2C" w:rsidRPr="00447A9F">
        <w:rPr>
          <w:rFonts w:cs="Times New Roman"/>
        </w:rPr>
        <w:t>;</w:t>
      </w:r>
      <w:r w:rsidRPr="00447A9F">
        <w:rPr>
          <w:rFonts w:cs="Times New Roman"/>
        </w:rPr>
        <w:t xml:space="preserve"> n</w:t>
      </w:r>
      <w:r w:rsidR="00F845EB" w:rsidRPr="00447A9F">
        <w:rPr>
          <w:rFonts w:cs="Times New Roman"/>
        </w:rPr>
        <w:t xml:space="preserve"> </w:t>
      </w:r>
      <w:r w:rsidRPr="00447A9F">
        <w:rPr>
          <w:rFonts w:cs="Times New Roman"/>
        </w:rPr>
        <w:t>=</w:t>
      </w:r>
      <w:r w:rsidR="00F845EB" w:rsidRPr="00447A9F">
        <w:rPr>
          <w:rFonts w:cs="Times New Roman"/>
        </w:rPr>
        <w:t xml:space="preserve"> </w:t>
      </w:r>
      <w:r w:rsidRPr="00447A9F">
        <w:rPr>
          <w:rFonts w:cs="Times New Roman"/>
        </w:rPr>
        <w:t>43</w:t>
      </w:r>
      <w:r w:rsidR="00A025E6" w:rsidRPr="00447A9F">
        <w:rPr>
          <w:rFonts w:cs="Times New Roman"/>
        </w:rPr>
        <w:t>/</w:t>
      </w:r>
      <w:r w:rsidR="006B32ED" w:rsidRPr="00447A9F">
        <w:rPr>
          <w:rFonts w:cs="Times New Roman"/>
        </w:rPr>
        <w:t>5</w:t>
      </w:r>
      <w:r w:rsidR="0071788A" w:rsidRPr="00447A9F">
        <w:rPr>
          <w:rFonts w:cs="Times New Roman"/>
        </w:rPr>
        <w:t>7</w:t>
      </w:r>
      <w:r w:rsidR="00B34320" w:rsidRPr="00447A9F">
        <w:rPr>
          <w:rFonts w:cs="Times New Roman"/>
        </w:rPr>
        <w:t xml:space="preserve">) of </w:t>
      </w:r>
      <w:r w:rsidR="002164E2" w:rsidRPr="00447A9F">
        <w:rPr>
          <w:rFonts w:cs="Times New Roman"/>
        </w:rPr>
        <w:t xml:space="preserve">academic or industry </w:t>
      </w:r>
      <w:r w:rsidR="00B34320" w:rsidRPr="00447A9F">
        <w:rPr>
          <w:rFonts w:cs="Times New Roman"/>
        </w:rPr>
        <w:t>respondents reported they</w:t>
      </w:r>
      <w:r w:rsidR="00B34320" w:rsidRPr="00F602BE">
        <w:rPr>
          <w:rFonts w:cs="Times New Roman"/>
        </w:rPr>
        <w:t xml:space="preserve"> </w:t>
      </w:r>
      <w:r w:rsidR="00F241A3" w:rsidRPr="00F602BE">
        <w:rPr>
          <w:rFonts w:cs="Times New Roman"/>
        </w:rPr>
        <w:t>believed</w:t>
      </w:r>
      <w:r w:rsidR="00B34320" w:rsidRPr="00F602BE">
        <w:rPr>
          <w:rFonts w:cs="Times New Roman"/>
        </w:rPr>
        <w:t xml:space="preserve"> there </w:t>
      </w:r>
      <w:r w:rsidRPr="00F602BE">
        <w:rPr>
          <w:rFonts w:cs="Times New Roman"/>
        </w:rPr>
        <w:t>are</w:t>
      </w:r>
      <w:r w:rsidR="00B34320" w:rsidRPr="00F602BE">
        <w:rPr>
          <w:rFonts w:cs="Times New Roman"/>
        </w:rPr>
        <w:t xml:space="preserve"> significant differences across therapeutic areas for obtaining assent. </w:t>
      </w:r>
      <w:r w:rsidR="0052509A" w:rsidRPr="00F602BE">
        <w:rPr>
          <w:rFonts w:cs="Times New Roman"/>
        </w:rPr>
        <w:t>When given the option to elaborate in the survey, multiple professional r</w:t>
      </w:r>
      <w:r w:rsidR="002E5411" w:rsidRPr="00F602BE">
        <w:rPr>
          <w:rFonts w:cs="Times New Roman"/>
        </w:rPr>
        <w:t xml:space="preserve">espondents reported an inverse relationship between </w:t>
      </w:r>
      <w:r w:rsidR="00612453" w:rsidRPr="00F602BE">
        <w:rPr>
          <w:rFonts w:cs="Times New Roman"/>
        </w:rPr>
        <w:t>disease severity</w:t>
      </w:r>
      <w:r w:rsidR="002E5411" w:rsidRPr="00F602BE">
        <w:rPr>
          <w:rFonts w:cs="Times New Roman"/>
        </w:rPr>
        <w:t xml:space="preserve"> and the ease</w:t>
      </w:r>
      <w:r w:rsidR="0095784D" w:rsidRPr="00F602BE">
        <w:rPr>
          <w:rFonts w:cs="Times New Roman"/>
        </w:rPr>
        <w:t xml:space="preserve"> of securing assent</w:t>
      </w:r>
      <w:r w:rsidR="00B2468A" w:rsidRPr="00F602BE">
        <w:rPr>
          <w:rFonts w:cs="Times New Roman"/>
        </w:rPr>
        <w:t xml:space="preserve">: </w:t>
      </w:r>
      <w:r w:rsidR="0095784D" w:rsidRPr="00F602BE">
        <w:rPr>
          <w:rFonts w:cs="Times New Roman"/>
        </w:rPr>
        <w:t>critical</w:t>
      </w:r>
      <w:r w:rsidR="002E5411" w:rsidRPr="00F602BE">
        <w:rPr>
          <w:rFonts w:cs="Times New Roman"/>
        </w:rPr>
        <w:t xml:space="preserve"> conditions do not face serious challenges from parents or children. In instances </w:t>
      </w:r>
      <w:r w:rsidR="00E22D4C" w:rsidRPr="00F602BE">
        <w:rPr>
          <w:rFonts w:cs="Times New Roman"/>
        </w:rPr>
        <w:t>where a</w:t>
      </w:r>
      <w:r w:rsidR="002E5411" w:rsidRPr="00F602BE">
        <w:rPr>
          <w:rFonts w:cs="Times New Roman"/>
        </w:rPr>
        <w:t xml:space="preserve"> clinical trial is the only option for therapeutic benefit or when that treatment offers a prospect </w:t>
      </w:r>
      <w:r w:rsidR="006A6CE2" w:rsidRPr="00F602BE">
        <w:rPr>
          <w:rFonts w:cs="Times New Roman"/>
        </w:rPr>
        <w:t>for direct benefit critical to</w:t>
      </w:r>
      <w:r w:rsidR="002E5411" w:rsidRPr="00F602BE">
        <w:rPr>
          <w:rFonts w:cs="Times New Roman"/>
        </w:rPr>
        <w:t xml:space="preserve"> the health or well-being </w:t>
      </w:r>
      <w:r w:rsidR="002565F6" w:rsidRPr="00F602BE">
        <w:rPr>
          <w:rFonts w:cs="Times New Roman"/>
        </w:rPr>
        <w:t>of the pediatric patient</w:t>
      </w:r>
      <w:r w:rsidR="00487F37" w:rsidRPr="00F602BE">
        <w:rPr>
          <w:rFonts w:cs="Times New Roman"/>
        </w:rPr>
        <w:t>—</w:t>
      </w:r>
      <w:r w:rsidR="002565F6" w:rsidRPr="00F602BE">
        <w:rPr>
          <w:rFonts w:cs="Times New Roman"/>
        </w:rPr>
        <w:t>as is</w:t>
      </w:r>
      <w:r w:rsidR="002E5411" w:rsidRPr="00F602BE">
        <w:rPr>
          <w:rFonts w:cs="Times New Roman"/>
        </w:rPr>
        <w:t xml:space="preserve"> common in oncology</w:t>
      </w:r>
      <w:r w:rsidR="00487F37" w:rsidRPr="00F602BE">
        <w:rPr>
          <w:rFonts w:cs="Times New Roman"/>
        </w:rPr>
        <w:t>—</w:t>
      </w:r>
      <w:r w:rsidR="002E5411" w:rsidRPr="00F602BE">
        <w:rPr>
          <w:rFonts w:cs="Times New Roman"/>
        </w:rPr>
        <w:t xml:space="preserve">parental permission alone is sufficient. </w:t>
      </w:r>
      <w:r w:rsidR="00B57215" w:rsidRPr="00F602BE">
        <w:rPr>
          <w:rFonts w:cs="Times New Roman"/>
        </w:rPr>
        <w:t>Multiple respondents stated that i</w:t>
      </w:r>
      <w:r w:rsidR="002E5411" w:rsidRPr="00F602BE">
        <w:rPr>
          <w:rFonts w:cs="Times New Roman"/>
        </w:rPr>
        <w:t xml:space="preserve">n cases </w:t>
      </w:r>
      <w:r w:rsidR="00B2468A" w:rsidRPr="00F602BE">
        <w:rPr>
          <w:rFonts w:cs="Times New Roman"/>
        </w:rPr>
        <w:t xml:space="preserve">where </w:t>
      </w:r>
      <w:r w:rsidR="002E5411" w:rsidRPr="00F602BE">
        <w:rPr>
          <w:rFonts w:cs="Times New Roman"/>
        </w:rPr>
        <w:t>the child cannot physical</w:t>
      </w:r>
      <w:r w:rsidR="002D5539" w:rsidRPr="00F602BE">
        <w:rPr>
          <w:rFonts w:cs="Times New Roman"/>
        </w:rPr>
        <w:t>ly</w:t>
      </w:r>
      <w:r w:rsidR="002E5411" w:rsidRPr="00F602BE">
        <w:rPr>
          <w:rFonts w:cs="Times New Roman"/>
        </w:rPr>
        <w:t xml:space="preserve"> assent,</w:t>
      </w:r>
      <w:r w:rsidR="005A24A0" w:rsidRPr="00F602BE">
        <w:rPr>
          <w:rFonts w:cs="Times New Roman"/>
        </w:rPr>
        <w:t xml:space="preserve"> as</w:t>
      </w:r>
      <w:r w:rsidR="002E5411" w:rsidRPr="00F602BE">
        <w:rPr>
          <w:rFonts w:cs="Times New Roman"/>
        </w:rPr>
        <w:t xml:space="preserve"> </w:t>
      </w:r>
      <w:r w:rsidR="00821249" w:rsidRPr="00F602BE">
        <w:rPr>
          <w:rFonts w:cs="Times New Roman"/>
        </w:rPr>
        <w:t>“</w:t>
      </w:r>
      <w:r w:rsidR="002E5411" w:rsidRPr="00F602BE">
        <w:rPr>
          <w:rFonts w:cs="Times New Roman"/>
        </w:rPr>
        <w:t>when the child is intubated or in a trauma management setting,</w:t>
      </w:r>
      <w:r w:rsidR="00821249" w:rsidRPr="00F602BE">
        <w:rPr>
          <w:rFonts w:cs="Times New Roman"/>
        </w:rPr>
        <w:t>”</w:t>
      </w:r>
      <w:r w:rsidR="002E5411" w:rsidRPr="00F602BE">
        <w:rPr>
          <w:rFonts w:cs="Times New Roman"/>
        </w:rPr>
        <w:t xml:space="preserve"> parent</w:t>
      </w:r>
      <w:r w:rsidR="00487F37" w:rsidRPr="00F602BE">
        <w:rPr>
          <w:rFonts w:cs="Times New Roman"/>
        </w:rPr>
        <w:t>al</w:t>
      </w:r>
      <w:r w:rsidR="002E5411" w:rsidRPr="00F602BE">
        <w:rPr>
          <w:rFonts w:cs="Times New Roman"/>
        </w:rPr>
        <w:t xml:space="preserve"> consen</w:t>
      </w:r>
      <w:r w:rsidR="00A46EBB" w:rsidRPr="00F602BE">
        <w:rPr>
          <w:rFonts w:cs="Times New Roman"/>
        </w:rPr>
        <w:t>t alone is sufficient from a</w:t>
      </w:r>
      <w:r w:rsidR="00B53350" w:rsidRPr="00F602BE">
        <w:rPr>
          <w:rFonts w:cs="Times New Roman"/>
        </w:rPr>
        <w:t xml:space="preserve">n immediate </w:t>
      </w:r>
      <w:r w:rsidR="00A46EBB" w:rsidRPr="00F602BE">
        <w:rPr>
          <w:rFonts w:cs="Times New Roman"/>
        </w:rPr>
        <w:t xml:space="preserve">clinical and ethical perspective. </w:t>
      </w:r>
    </w:p>
    <w:p w14:paraId="1FC457DD" w14:textId="77777777" w:rsidR="00203A67" w:rsidRPr="00F602BE" w:rsidRDefault="002E5411" w:rsidP="00D65239">
      <w:pPr>
        <w:spacing w:line="480" w:lineRule="auto"/>
        <w:ind w:firstLine="720"/>
        <w:rPr>
          <w:rFonts w:cs="Times New Roman"/>
        </w:rPr>
      </w:pPr>
      <w:r w:rsidRPr="00F602BE">
        <w:rPr>
          <w:rFonts w:cs="Times New Roman"/>
        </w:rPr>
        <w:t xml:space="preserve">Oncology </w:t>
      </w:r>
      <w:r w:rsidR="005354BC" w:rsidRPr="00F602BE">
        <w:rPr>
          <w:rFonts w:cs="Times New Roman"/>
        </w:rPr>
        <w:t>was viewed</w:t>
      </w:r>
      <w:r w:rsidR="00DA7A6C" w:rsidRPr="00F602BE">
        <w:rPr>
          <w:rFonts w:cs="Times New Roman"/>
        </w:rPr>
        <w:t xml:space="preserve"> by</w:t>
      </w:r>
      <w:r w:rsidR="005354BC" w:rsidRPr="00F602BE">
        <w:rPr>
          <w:rFonts w:cs="Times New Roman"/>
        </w:rPr>
        <w:t xml:space="preserve"> </w:t>
      </w:r>
      <w:r w:rsidR="00005321" w:rsidRPr="00F602BE">
        <w:rPr>
          <w:rFonts w:cs="Times New Roman"/>
        </w:rPr>
        <w:t>many</w:t>
      </w:r>
      <w:r w:rsidR="005354BC" w:rsidRPr="00F602BE">
        <w:rPr>
          <w:rFonts w:cs="Times New Roman"/>
        </w:rPr>
        <w:t xml:space="preserve"> respondents </w:t>
      </w:r>
      <w:r w:rsidR="00005321" w:rsidRPr="00F602BE">
        <w:rPr>
          <w:rFonts w:cs="Times New Roman"/>
        </w:rPr>
        <w:t>(63%</w:t>
      </w:r>
      <w:r w:rsidR="00557C2C" w:rsidRPr="00F602BE">
        <w:rPr>
          <w:rFonts w:cs="Times New Roman"/>
        </w:rPr>
        <w:t>;</w:t>
      </w:r>
      <w:r w:rsidR="00005321" w:rsidRPr="00F602BE">
        <w:rPr>
          <w:rFonts w:cs="Times New Roman"/>
        </w:rPr>
        <w:t xml:space="preserve"> n</w:t>
      </w:r>
      <w:r w:rsidR="003B53A9" w:rsidRPr="00F602BE">
        <w:rPr>
          <w:rFonts w:cs="Times New Roman"/>
        </w:rPr>
        <w:t xml:space="preserve"> </w:t>
      </w:r>
      <w:r w:rsidR="00005321" w:rsidRPr="00F602BE">
        <w:rPr>
          <w:rFonts w:cs="Times New Roman"/>
        </w:rPr>
        <w:t>=</w:t>
      </w:r>
      <w:r w:rsidR="003B53A9" w:rsidRPr="00F602BE">
        <w:rPr>
          <w:rFonts w:cs="Times New Roman"/>
        </w:rPr>
        <w:t xml:space="preserve"> </w:t>
      </w:r>
      <w:r w:rsidR="00005321" w:rsidRPr="00F602BE">
        <w:rPr>
          <w:rFonts w:cs="Times New Roman"/>
        </w:rPr>
        <w:t>36</w:t>
      </w:r>
      <w:r w:rsidR="009D7C3C" w:rsidRPr="00F602BE">
        <w:rPr>
          <w:rFonts w:cs="Times New Roman"/>
        </w:rPr>
        <w:t>/</w:t>
      </w:r>
      <w:r w:rsidR="00BC5A37" w:rsidRPr="00F602BE">
        <w:rPr>
          <w:rFonts w:cs="Times New Roman"/>
        </w:rPr>
        <w:t>57</w:t>
      </w:r>
      <w:r w:rsidR="00005321" w:rsidRPr="00F602BE">
        <w:rPr>
          <w:rFonts w:cs="Times New Roman"/>
        </w:rPr>
        <w:t xml:space="preserve">) </w:t>
      </w:r>
      <w:r w:rsidR="005354BC" w:rsidRPr="00F602BE">
        <w:rPr>
          <w:rFonts w:cs="Times New Roman"/>
        </w:rPr>
        <w:t>as</w:t>
      </w:r>
      <w:r w:rsidRPr="00F602BE">
        <w:rPr>
          <w:rFonts w:cs="Times New Roman"/>
        </w:rPr>
        <w:t xml:space="preserve"> a special circumstance. </w:t>
      </w:r>
      <w:r w:rsidR="002575A6" w:rsidRPr="00F602BE">
        <w:rPr>
          <w:rFonts w:cs="Times New Roman"/>
        </w:rPr>
        <w:t>When prompted to elaborate, p</w:t>
      </w:r>
      <w:r w:rsidR="002D5539" w:rsidRPr="00F602BE">
        <w:rPr>
          <w:rFonts w:cs="Times New Roman"/>
        </w:rPr>
        <w:t xml:space="preserve">rofessional respondents noted </w:t>
      </w:r>
      <w:r w:rsidR="00005321" w:rsidRPr="00F602BE">
        <w:rPr>
          <w:rFonts w:cs="Times New Roman"/>
        </w:rPr>
        <w:t xml:space="preserve">that </w:t>
      </w:r>
      <w:r w:rsidR="002D5539" w:rsidRPr="00F602BE">
        <w:rPr>
          <w:rFonts w:cs="Times New Roman"/>
        </w:rPr>
        <w:t xml:space="preserve">cancer </w:t>
      </w:r>
      <w:r w:rsidR="00005321" w:rsidRPr="00F602BE">
        <w:rPr>
          <w:rFonts w:cs="Times New Roman"/>
        </w:rPr>
        <w:t xml:space="preserve">is often a </w:t>
      </w:r>
      <w:r w:rsidRPr="00F602BE">
        <w:rPr>
          <w:rFonts w:cs="Times New Roman"/>
        </w:rPr>
        <w:t xml:space="preserve">difficult </w:t>
      </w:r>
      <w:r w:rsidR="00005321" w:rsidRPr="00F602BE">
        <w:rPr>
          <w:rFonts w:cs="Times New Roman"/>
        </w:rPr>
        <w:t xml:space="preserve">concept </w:t>
      </w:r>
      <w:r w:rsidRPr="00F602BE">
        <w:rPr>
          <w:rFonts w:cs="Times New Roman"/>
        </w:rPr>
        <w:t xml:space="preserve">for </w:t>
      </w:r>
      <w:r w:rsidR="00A64E77" w:rsidRPr="00F602BE">
        <w:rPr>
          <w:rFonts w:cs="Times New Roman"/>
        </w:rPr>
        <w:t xml:space="preserve">young </w:t>
      </w:r>
      <w:r w:rsidRPr="00F602BE">
        <w:rPr>
          <w:rFonts w:cs="Times New Roman"/>
        </w:rPr>
        <w:t xml:space="preserve">children to </w:t>
      </w:r>
      <w:r w:rsidR="00005321" w:rsidRPr="00F602BE">
        <w:rPr>
          <w:rFonts w:cs="Times New Roman"/>
        </w:rPr>
        <w:t xml:space="preserve">comprehend </w:t>
      </w:r>
      <w:r w:rsidRPr="00F602BE">
        <w:rPr>
          <w:rFonts w:cs="Times New Roman"/>
        </w:rPr>
        <w:t xml:space="preserve">and </w:t>
      </w:r>
      <w:r w:rsidR="00005321" w:rsidRPr="00F602BE">
        <w:rPr>
          <w:rFonts w:cs="Times New Roman"/>
        </w:rPr>
        <w:t xml:space="preserve">that </w:t>
      </w:r>
      <w:r w:rsidRPr="00F602BE">
        <w:rPr>
          <w:rFonts w:cs="Times New Roman"/>
        </w:rPr>
        <w:t>the side effects of radiation or chemothera</w:t>
      </w:r>
      <w:r w:rsidR="00203A67" w:rsidRPr="00F602BE">
        <w:rPr>
          <w:rFonts w:cs="Times New Roman"/>
        </w:rPr>
        <w:t xml:space="preserve">py may cause </w:t>
      </w:r>
      <w:r w:rsidR="00A64E77" w:rsidRPr="00F602BE">
        <w:rPr>
          <w:rFonts w:cs="Times New Roman"/>
        </w:rPr>
        <w:t xml:space="preserve">these patients </w:t>
      </w:r>
      <w:r w:rsidR="00203A67" w:rsidRPr="00F602BE">
        <w:rPr>
          <w:rFonts w:cs="Times New Roman"/>
        </w:rPr>
        <w:t>to object to treatment</w:t>
      </w:r>
      <w:r w:rsidR="00C7740E" w:rsidRPr="00F602BE">
        <w:rPr>
          <w:rFonts w:cs="Times New Roman"/>
        </w:rPr>
        <w:t xml:space="preserve"> even if treatments are beneficial</w:t>
      </w:r>
      <w:r w:rsidR="00203A67" w:rsidRPr="00F602BE">
        <w:rPr>
          <w:rFonts w:cs="Times New Roman"/>
        </w:rPr>
        <w:t xml:space="preserve">. In these instances, parental consent </w:t>
      </w:r>
      <w:r w:rsidR="00005321" w:rsidRPr="00F602BE">
        <w:rPr>
          <w:rFonts w:cs="Times New Roman"/>
        </w:rPr>
        <w:t>was viewed as the only necessity prior to clinical trial enrollment</w:t>
      </w:r>
      <w:r w:rsidR="00203A67" w:rsidRPr="00F602BE">
        <w:rPr>
          <w:rFonts w:cs="Times New Roman"/>
        </w:rPr>
        <w:t xml:space="preserve">. </w:t>
      </w:r>
      <w:r w:rsidR="00A64E77" w:rsidRPr="00F602BE">
        <w:rPr>
          <w:rFonts w:cs="Times New Roman"/>
        </w:rPr>
        <w:t>However,</w:t>
      </w:r>
      <w:r w:rsidR="0052509A" w:rsidRPr="00F602BE">
        <w:rPr>
          <w:rFonts w:cs="Times New Roman"/>
        </w:rPr>
        <w:t xml:space="preserve"> several respondents </w:t>
      </w:r>
      <w:r w:rsidR="00DA3090" w:rsidRPr="00F602BE">
        <w:rPr>
          <w:rFonts w:cs="Times New Roman"/>
        </w:rPr>
        <w:t>note</w:t>
      </w:r>
      <w:r w:rsidR="0052509A" w:rsidRPr="00F602BE">
        <w:rPr>
          <w:rFonts w:cs="Times New Roman"/>
        </w:rPr>
        <w:t xml:space="preserve"> that</w:t>
      </w:r>
      <w:r w:rsidR="00A64E77" w:rsidRPr="00F602BE">
        <w:rPr>
          <w:rFonts w:cs="Times New Roman"/>
        </w:rPr>
        <w:t xml:space="preserve"> </w:t>
      </w:r>
      <w:r w:rsidR="00DF177F" w:rsidRPr="00F602BE">
        <w:rPr>
          <w:rFonts w:cs="Times New Roman"/>
        </w:rPr>
        <w:t>i</w:t>
      </w:r>
      <w:r w:rsidR="00203A67" w:rsidRPr="00F602BE">
        <w:rPr>
          <w:rFonts w:cs="Times New Roman"/>
        </w:rPr>
        <w:t>n chronic diseases</w:t>
      </w:r>
      <w:r w:rsidR="00A64E77" w:rsidRPr="00F602BE">
        <w:rPr>
          <w:rFonts w:cs="Times New Roman"/>
        </w:rPr>
        <w:t>,</w:t>
      </w:r>
      <w:r w:rsidR="00203A67" w:rsidRPr="00F602BE">
        <w:rPr>
          <w:rFonts w:cs="Times New Roman"/>
        </w:rPr>
        <w:t xml:space="preserve"> </w:t>
      </w:r>
      <w:r w:rsidR="00A64E77" w:rsidRPr="00F602BE">
        <w:rPr>
          <w:rFonts w:cs="Times New Roman"/>
        </w:rPr>
        <w:t>including</w:t>
      </w:r>
      <w:r w:rsidR="00203A67" w:rsidRPr="00F602BE">
        <w:rPr>
          <w:rFonts w:cs="Times New Roman"/>
        </w:rPr>
        <w:t xml:space="preserve"> oncology, the concept of assent may be better understood by patients and their families due to more frequent and prolonged exposure to medical procedures. Understanding of patients’ disease</w:t>
      </w:r>
      <w:r w:rsidR="00944EDF" w:rsidRPr="00F602BE">
        <w:rPr>
          <w:rFonts w:cs="Times New Roman"/>
        </w:rPr>
        <w:t>s</w:t>
      </w:r>
      <w:r w:rsidR="00203A67" w:rsidRPr="00F602BE">
        <w:rPr>
          <w:rFonts w:cs="Times New Roman"/>
        </w:rPr>
        <w:t xml:space="preserve"> and knowledge of medical </w:t>
      </w:r>
      <w:r w:rsidR="00944EDF" w:rsidRPr="00F602BE">
        <w:rPr>
          <w:rFonts w:cs="Times New Roman"/>
        </w:rPr>
        <w:t xml:space="preserve">procedures </w:t>
      </w:r>
      <w:r w:rsidR="00FF2B46" w:rsidRPr="00F602BE">
        <w:rPr>
          <w:rFonts w:cs="Times New Roman"/>
        </w:rPr>
        <w:t xml:space="preserve">vary among therapeutic areas. </w:t>
      </w:r>
      <w:r w:rsidR="00BA2746" w:rsidRPr="00F602BE">
        <w:rPr>
          <w:rFonts w:cs="Times New Roman"/>
        </w:rPr>
        <w:t>According to</w:t>
      </w:r>
      <w:r w:rsidR="0052509A" w:rsidRPr="00F602BE">
        <w:rPr>
          <w:rFonts w:cs="Times New Roman"/>
        </w:rPr>
        <w:t xml:space="preserve"> one</w:t>
      </w:r>
      <w:r w:rsidR="00BA2746" w:rsidRPr="00F602BE">
        <w:rPr>
          <w:rFonts w:cs="Times New Roman"/>
        </w:rPr>
        <w:t xml:space="preserve"> respondent, p</w:t>
      </w:r>
      <w:r w:rsidR="00FF2B46" w:rsidRPr="00F602BE">
        <w:rPr>
          <w:rFonts w:cs="Times New Roman"/>
        </w:rPr>
        <w:t>atients with</w:t>
      </w:r>
      <w:r w:rsidR="00203A67" w:rsidRPr="00F602BE">
        <w:rPr>
          <w:rFonts w:cs="Times New Roman"/>
        </w:rPr>
        <w:t xml:space="preserve"> HIV, psychiatric</w:t>
      </w:r>
      <w:r w:rsidR="00FF2B46" w:rsidRPr="00F602BE">
        <w:rPr>
          <w:rFonts w:cs="Times New Roman"/>
        </w:rPr>
        <w:t xml:space="preserve"> disorders</w:t>
      </w:r>
      <w:r w:rsidR="00203A67" w:rsidRPr="00F602BE">
        <w:rPr>
          <w:rFonts w:cs="Times New Roman"/>
        </w:rPr>
        <w:t xml:space="preserve">, and cancer </w:t>
      </w:r>
      <w:r w:rsidR="00821249" w:rsidRPr="00F602BE">
        <w:rPr>
          <w:rFonts w:cs="Times New Roman"/>
        </w:rPr>
        <w:t>“</w:t>
      </w:r>
      <w:r w:rsidR="00203A67" w:rsidRPr="00F602BE">
        <w:rPr>
          <w:rFonts w:cs="Times New Roman"/>
        </w:rPr>
        <w:t xml:space="preserve">frequently </w:t>
      </w:r>
      <w:r w:rsidR="00FF2B46" w:rsidRPr="00F602BE">
        <w:rPr>
          <w:rFonts w:cs="Times New Roman"/>
        </w:rPr>
        <w:t>report</w:t>
      </w:r>
      <w:r w:rsidR="00203A67" w:rsidRPr="00F602BE">
        <w:rPr>
          <w:rFonts w:cs="Times New Roman"/>
        </w:rPr>
        <w:t xml:space="preserve"> a deeper understanding of medical </w:t>
      </w:r>
      <w:r w:rsidR="00203A67" w:rsidRPr="00F602BE">
        <w:rPr>
          <w:rFonts w:cs="Times New Roman"/>
        </w:rPr>
        <w:lastRenderedPageBreak/>
        <w:t>procedures</w:t>
      </w:r>
      <w:r w:rsidR="004527C1" w:rsidRPr="00F602BE">
        <w:rPr>
          <w:rFonts w:cs="Times New Roman"/>
        </w:rPr>
        <w:t>”</w:t>
      </w:r>
      <w:r w:rsidR="00203A67" w:rsidRPr="00F602BE">
        <w:rPr>
          <w:rFonts w:cs="Times New Roman"/>
        </w:rPr>
        <w:t xml:space="preserve"> an</w:t>
      </w:r>
      <w:r w:rsidR="00BA2746" w:rsidRPr="00F602BE">
        <w:rPr>
          <w:rFonts w:cs="Times New Roman"/>
        </w:rPr>
        <w:t xml:space="preserve">d their attendant consequences and are correspondingly more comfortable assenting to treatment. </w:t>
      </w:r>
    </w:p>
    <w:p w14:paraId="4A6B7574" w14:textId="77777777" w:rsidR="00B34320" w:rsidRPr="00F602BE" w:rsidRDefault="00B34320" w:rsidP="00D65239">
      <w:pPr>
        <w:spacing w:line="480" w:lineRule="auto"/>
        <w:rPr>
          <w:rFonts w:cs="Times New Roman"/>
        </w:rPr>
      </w:pPr>
    </w:p>
    <w:p w14:paraId="1785B783" w14:textId="77777777" w:rsidR="00B34320" w:rsidRPr="00F602BE" w:rsidRDefault="003748E6" w:rsidP="00D65239">
      <w:pPr>
        <w:spacing w:line="480" w:lineRule="auto"/>
        <w:outlineLvl w:val="0"/>
        <w:rPr>
          <w:rFonts w:cs="Times New Roman"/>
          <w:i/>
        </w:rPr>
      </w:pPr>
      <w:r w:rsidRPr="00F602BE">
        <w:rPr>
          <w:rFonts w:cs="Times New Roman"/>
          <w:i/>
        </w:rPr>
        <w:t>Age, Timing, and Renewing Assent in a Pediatric Trial</w:t>
      </w:r>
    </w:p>
    <w:p w14:paraId="7FDDE44B" w14:textId="6CB27197" w:rsidR="003748E6" w:rsidRDefault="003748E6" w:rsidP="000C26C6">
      <w:pPr>
        <w:spacing w:line="480" w:lineRule="auto"/>
        <w:ind w:firstLine="720"/>
        <w:rPr>
          <w:rFonts w:cs="Times New Roman"/>
        </w:rPr>
      </w:pPr>
      <w:r w:rsidRPr="00F602BE">
        <w:rPr>
          <w:rFonts w:cs="Times New Roman"/>
        </w:rPr>
        <w:t>When polled about renewing assent as the study progressed, the majority of respondents</w:t>
      </w:r>
      <w:r w:rsidR="00447A9F">
        <w:rPr>
          <w:rFonts w:cs="Times New Roman"/>
        </w:rPr>
        <w:t xml:space="preserve"> in the Professional Survey</w:t>
      </w:r>
      <w:r w:rsidRPr="00F602BE">
        <w:rPr>
          <w:rFonts w:cs="Times New Roman"/>
        </w:rPr>
        <w:t xml:space="preserve"> </w:t>
      </w:r>
      <w:r w:rsidRPr="00E811FC">
        <w:rPr>
          <w:rFonts w:cs="Times New Roman"/>
        </w:rPr>
        <w:t>(68%</w:t>
      </w:r>
      <w:r w:rsidR="009D7C3C" w:rsidRPr="00E811FC">
        <w:rPr>
          <w:rFonts w:cs="Times New Roman"/>
        </w:rPr>
        <w:t>; n</w:t>
      </w:r>
      <w:r w:rsidR="003B53A9" w:rsidRPr="00E811FC">
        <w:rPr>
          <w:rFonts w:cs="Times New Roman"/>
        </w:rPr>
        <w:t xml:space="preserve"> </w:t>
      </w:r>
      <w:r w:rsidR="009D7C3C" w:rsidRPr="00E811FC">
        <w:rPr>
          <w:rFonts w:cs="Times New Roman"/>
        </w:rPr>
        <w:t>=</w:t>
      </w:r>
      <w:r w:rsidR="003B53A9" w:rsidRPr="0096735D">
        <w:rPr>
          <w:rFonts w:cs="Times New Roman"/>
        </w:rPr>
        <w:t xml:space="preserve"> </w:t>
      </w:r>
      <w:r w:rsidR="009F2B81" w:rsidRPr="0096735D">
        <w:rPr>
          <w:rFonts w:cs="Times New Roman"/>
        </w:rPr>
        <w:t>39/57</w:t>
      </w:r>
      <w:r w:rsidR="000C26C6" w:rsidRPr="0096735D">
        <w:rPr>
          <w:rFonts w:cs="Times New Roman"/>
        </w:rPr>
        <w:t xml:space="preserve">) responded positively (Table </w:t>
      </w:r>
      <w:r w:rsidR="000C26C6" w:rsidRPr="00E811FC">
        <w:rPr>
          <w:rFonts w:cs="Times New Roman"/>
        </w:rPr>
        <w:t>4</w:t>
      </w:r>
      <w:r w:rsidRPr="00E811FC">
        <w:rPr>
          <w:rFonts w:cs="Times New Roman"/>
        </w:rPr>
        <w:t xml:space="preserve">). </w:t>
      </w:r>
      <w:r w:rsidR="00D34CB1" w:rsidRPr="00E811FC">
        <w:rPr>
          <w:rFonts w:cs="Times New Roman"/>
        </w:rPr>
        <w:t xml:space="preserve">However, </w:t>
      </w:r>
      <w:r w:rsidRPr="00E811FC">
        <w:rPr>
          <w:rFonts w:cs="Times New Roman"/>
        </w:rPr>
        <w:t xml:space="preserve">61% </w:t>
      </w:r>
      <w:r w:rsidR="009D7C3C" w:rsidRPr="00E811FC">
        <w:rPr>
          <w:rFonts w:cs="Times New Roman"/>
        </w:rPr>
        <w:t>(n</w:t>
      </w:r>
      <w:r w:rsidR="003B53A9" w:rsidRPr="0096735D">
        <w:rPr>
          <w:rFonts w:cs="Times New Roman"/>
        </w:rPr>
        <w:t xml:space="preserve"> </w:t>
      </w:r>
      <w:r w:rsidR="009D7C3C" w:rsidRPr="0096735D">
        <w:rPr>
          <w:rFonts w:cs="Times New Roman"/>
        </w:rPr>
        <w:t>=</w:t>
      </w:r>
      <w:r w:rsidR="003B53A9" w:rsidRPr="0096735D">
        <w:rPr>
          <w:rFonts w:cs="Times New Roman"/>
        </w:rPr>
        <w:t xml:space="preserve"> </w:t>
      </w:r>
      <w:r w:rsidR="009F2B81" w:rsidRPr="0096735D">
        <w:rPr>
          <w:rFonts w:cs="Times New Roman"/>
        </w:rPr>
        <w:t>34/57</w:t>
      </w:r>
      <w:r w:rsidR="009D7C3C" w:rsidRPr="0096735D">
        <w:rPr>
          <w:rFonts w:cs="Times New Roman"/>
        </w:rPr>
        <w:t xml:space="preserve">) </w:t>
      </w:r>
      <w:r w:rsidRPr="00E811FC">
        <w:rPr>
          <w:rFonts w:cs="Times New Roman"/>
        </w:rPr>
        <w:t>of respondents</w:t>
      </w:r>
      <w:r w:rsidRPr="00F602BE">
        <w:rPr>
          <w:rFonts w:cs="Times New Roman"/>
        </w:rPr>
        <w:t xml:space="preserve"> reported their organizations did not obtain assent more than once per clinical trial. Assent and consent were cited</w:t>
      </w:r>
      <w:r w:rsidR="004B1C73" w:rsidRPr="00F602BE">
        <w:rPr>
          <w:rFonts w:cs="Times New Roman"/>
        </w:rPr>
        <w:t xml:space="preserve"> by multiple respondents</w:t>
      </w:r>
      <w:r w:rsidRPr="00F602BE">
        <w:rPr>
          <w:rFonts w:cs="Times New Roman"/>
        </w:rPr>
        <w:t xml:space="preserve"> as ongoing processes that assume greater significance as the child matures and becomes familiar with the study. Several respondents </w:t>
      </w:r>
      <w:r w:rsidR="000F308B" w:rsidRPr="00F602BE">
        <w:rPr>
          <w:rFonts w:cs="Times New Roman"/>
        </w:rPr>
        <w:t>believed</w:t>
      </w:r>
      <w:r w:rsidRPr="00F602BE">
        <w:rPr>
          <w:rFonts w:cs="Times New Roman"/>
        </w:rPr>
        <w:t xml:space="preserve"> renewing assent would be contingent upon the length of the study and </w:t>
      </w:r>
      <w:r w:rsidR="0037099C" w:rsidRPr="00F602BE">
        <w:rPr>
          <w:rFonts w:cs="Times New Roman"/>
        </w:rPr>
        <w:t>stated</w:t>
      </w:r>
      <w:r w:rsidRPr="00F602BE">
        <w:rPr>
          <w:rFonts w:cs="Times New Roman"/>
        </w:rPr>
        <w:t xml:space="preserve"> that assent should be renewed at least on an annual basis. Others said renewing assent is</w:t>
      </w:r>
      <w:r w:rsidR="00AB0F05" w:rsidRPr="00F602BE">
        <w:rPr>
          <w:rFonts w:cs="Times New Roman"/>
        </w:rPr>
        <w:t xml:space="preserve"> necessary only</w:t>
      </w:r>
      <w:r w:rsidRPr="00F602BE">
        <w:rPr>
          <w:rFonts w:cs="Times New Roman"/>
        </w:rPr>
        <w:t xml:space="preserve"> </w:t>
      </w:r>
      <w:r w:rsidR="00AB0F05" w:rsidRPr="00F602BE">
        <w:rPr>
          <w:rFonts w:cs="Times New Roman"/>
        </w:rPr>
        <w:t>in the event of</w:t>
      </w:r>
      <w:r w:rsidRPr="00F602BE">
        <w:rPr>
          <w:rFonts w:cs="Times New Roman"/>
        </w:rPr>
        <w:t xml:space="preserve"> significant protocol changes. </w:t>
      </w:r>
      <w:r w:rsidR="0052509A" w:rsidRPr="00F602BE">
        <w:rPr>
          <w:rFonts w:cs="Times New Roman"/>
        </w:rPr>
        <w:t>When responding via free text, r</w:t>
      </w:r>
      <w:r w:rsidR="007C196F" w:rsidRPr="00F602BE">
        <w:rPr>
          <w:rFonts w:cs="Times New Roman"/>
        </w:rPr>
        <w:t xml:space="preserve">espondents identified several risks associated with renewing assent in the middle of an ongoing trial, including </w:t>
      </w:r>
      <w:r w:rsidRPr="00F602BE">
        <w:rPr>
          <w:rFonts w:cs="Times New Roman"/>
        </w:rPr>
        <w:t>children choosing not to continue par</w:t>
      </w:r>
      <w:r w:rsidR="007C196F" w:rsidRPr="00F602BE">
        <w:rPr>
          <w:rFonts w:cs="Times New Roman"/>
        </w:rPr>
        <w:t>ticipating if given the option</w:t>
      </w:r>
      <w:r w:rsidRPr="00F602BE">
        <w:rPr>
          <w:rFonts w:cs="Times New Roman"/>
        </w:rPr>
        <w:t xml:space="preserve">. There was near universal agreement that young patients should be </w:t>
      </w:r>
      <w:r w:rsidR="002164E2" w:rsidRPr="00F602BE">
        <w:rPr>
          <w:rFonts w:cs="Times New Roman"/>
        </w:rPr>
        <w:t>given an opportunity to renew consent</w:t>
      </w:r>
      <w:r w:rsidRPr="00F602BE">
        <w:rPr>
          <w:rFonts w:cs="Times New Roman"/>
        </w:rPr>
        <w:t xml:space="preserve"> if they attain </w:t>
      </w:r>
      <w:r w:rsidR="008727FE" w:rsidRPr="00F602BE">
        <w:rPr>
          <w:rFonts w:cs="Times New Roman"/>
        </w:rPr>
        <w:t xml:space="preserve">their </w:t>
      </w:r>
      <w:r w:rsidR="002164E2" w:rsidRPr="00F602BE">
        <w:rPr>
          <w:rFonts w:cs="Times New Roman"/>
        </w:rPr>
        <w:t xml:space="preserve">legal </w:t>
      </w:r>
      <w:r w:rsidR="008727FE" w:rsidRPr="00F602BE">
        <w:rPr>
          <w:rFonts w:cs="Times New Roman"/>
        </w:rPr>
        <w:t>majority</w:t>
      </w:r>
      <w:r w:rsidR="002164E2" w:rsidRPr="00F602BE">
        <w:rPr>
          <w:rFonts w:cs="Times New Roman"/>
        </w:rPr>
        <w:t xml:space="preserve"> (as defined by local laws)</w:t>
      </w:r>
      <w:r w:rsidRPr="00F602BE">
        <w:rPr>
          <w:rFonts w:cs="Times New Roman"/>
        </w:rPr>
        <w:t xml:space="preserve"> during the course of the study. </w:t>
      </w:r>
      <w:r w:rsidR="00FE4347" w:rsidRPr="00F602BE">
        <w:rPr>
          <w:rFonts w:cs="Times New Roman"/>
        </w:rPr>
        <w:t xml:space="preserve">One participant suggested assent should be verbally obtained at each visit for the long-term interventional studies common in oncology. </w:t>
      </w:r>
      <w:r w:rsidRPr="00F602BE">
        <w:rPr>
          <w:rFonts w:cs="Times New Roman"/>
        </w:rPr>
        <w:t xml:space="preserve">Among professionals </w:t>
      </w:r>
      <w:r w:rsidR="00944EDF" w:rsidRPr="00F602BE">
        <w:rPr>
          <w:rFonts w:cs="Times New Roman"/>
        </w:rPr>
        <w:t xml:space="preserve">who </w:t>
      </w:r>
      <w:r w:rsidRPr="00F602BE">
        <w:rPr>
          <w:rFonts w:cs="Times New Roman"/>
        </w:rPr>
        <w:t xml:space="preserve">answered </w:t>
      </w:r>
      <w:r w:rsidRPr="00F602BE">
        <w:rPr>
          <w:rFonts w:cs="Times New Roman"/>
          <w:i/>
        </w:rPr>
        <w:t>no</w:t>
      </w:r>
      <w:r w:rsidRPr="00F602BE">
        <w:rPr>
          <w:rFonts w:cs="Times New Roman"/>
        </w:rPr>
        <w:t xml:space="preserve"> to renewing assent during the clinical trial</w:t>
      </w:r>
      <w:r w:rsidR="00944EDF" w:rsidRPr="00F602BE">
        <w:rPr>
          <w:rFonts w:cs="Times New Roman"/>
        </w:rPr>
        <w:t>,</w:t>
      </w:r>
      <w:r w:rsidRPr="00F602BE">
        <w:rPr>
          <w:rFonts w:cs="Times New Roman"/>
        </w:rPr>
        <w:t xml:space="preserve"> </w:t>
      </w:r>
      <w:r w:rsidR="00614B78" w:rsidRPr="00F602BE">
        <w:rPr>
          <w:rFonts w:cs="Times New Roman"/>
        </w:rPr>
        <w:t>several</w:t>
      </w:r>
      <w:r w:rsidRPr="00F602BE">
        <w:rPr>
          <w:rFonts w:cs="Times New Roman"/>
        </w:rPr>
        <w:t xml:space="preserve"> </w:t>
      </w:r>
      <w:r w:rsidR="006267BC" w:rsidRPr="00F602BE">
        <w:rPr>
          <w:rFonts w:cs="Times New Roman"/>
        </w:rPr>
        <w:t>(3</w:t>
      </w:r>
      <w:r w:rsidR="000C1D0D" w:rsidRPr="00F602BE">
        <w:rPr>
          <w:rFonts w:cs="Times New Roman"/>
        </w:rPr>
        <w:t>9</w:t>
      </w:r>
      <w:r w:rsidR="00CB53F4" w:rsidRPr="00F602BE">
        <w:rPr>
          <w:rFonts w:cs="Times New Roman"/>
        </w:rPr>
        <w:t>%; n</w:t>
      </w:r>
      <w:r w:rsidR="003B53A9" w:rsidRPr="00F602BE">
        <w:rPr>
          <w:rFonts w:cs="Times New Roman"/>
        </w:rPr>
        <w:t xml:space="preserve"> </w:t>
      </w:r>
      <w:r w:rsidR="006267BC" w:rsidRPr="00F602BE">
        <w:rPr>
          <w:rFonts w:cs="Times New Roman"/>
        </w:rPr>
        <w:t>=</w:t>
      </w:r>
      <w:r w:rsidR="003B53A9" w:rsidRPr="00F602BE">
        <w:rPr>
          <w:rFonts w:cs="Times New Roman"/>
        </w:rPr>
        <w:t xml:space="preserve"> </w:t>
      </w:r>
      <w:r w:rsidR="006267BC" w:rsidRPr="00F602BE">
        <w:rPr>
          <w:rFonts w:cs="Times New Roman"/>
        </w:rPr>
        <w:t>22</w:t>
      </w:r>
      <w:r w:rsidR="009D7C3C" w:rsidRPr="00F602BE">
        <w:rPr>
          <w:rFonts w:cs="Times New Roman"/>
        </w:rPr>
        <w:t>/</w:t>
      </w:r>
      <w:r w:rsidR="000C1D0D" w:rsidRPr="00F602BE">
        <w:rPr>
          <w:rFonts w:cs="Times New Roman"/>
        </w:rPr>
        <w:t>57</w:t>
      </w:r>
      <w:r w:rsidR="006267BC" w:rsidRPr="00F602BE">
        <w:rPr>
          <w:rFonts w:cs="Times New Roman"/>
        </w:rPr>
        <w:t xml:space="preserve">) </w:t>
      </w:r>
      <w:r w:rsidRPr="00F602BE">
        <w:rPr>
          <w:rFonts w:cs="Times New Roman"/>
        </w:rPr>
        <w:t>considered renewing assent unnecessary unless substantial changes wer</w:t>
      </w:r>
      <w:r w:rsidR="00334822" w:rsidRPr="00F602BE">
        <w:rPr>
          <w:rFonts w:cs="Times New Roman"/>
        </w:rPr>
        <w:t xml:space="preserve">e made to the study protocol. Multiple respondents replied that </w:t>
      </w:r>
      <w:r w:rsidRPr="00F602BE">
        <w:rPr>
          <w:rFonts w:cs="Times New Roman"/>
        </w:rPr>
        <w:t xml:space="preserve">many pediatric trials </w:t>
      </w:r>
      <w:r w:rsidR="00334822" w:rsidRPr="00F602BE">
        <w:rPr>
          <w:rFonts w:cs="Times New Roman"/>
        </w:rPr>
        <w:t xml:space="preserve">do not last more than </w:t>
      </w:r>
      <w:r w:rsidR="00944EDF" w:rsidRPr="00F602BE">
        <w:rPr>
          <w:rFonts w:cs="Times New Roman"/>
        </w:rPr>
        <w:t xml:space="preserve">1 </w:t>
      </w:r>
      <w:r w:rsidR="00334822" w:rsidRPr="00F602BE">
        <w:rPr>
          <w:rFonts w:cs="Times New Roman"/>
        </w:rPr>
        <w:t xml:space="preserve">year and were skeptical about </w:t>
      </w:r>
      <w:r w:rsidRPr="00F602BE">
        <w:rPr>
          <w:rFonts w:cs="Times New Roman"/>
        </w:rPr>
        <w:t>whether asking patients to assent to treatment</w:t>
      </w:r>
      <w:r w:rsidR="007A01E6" w:rsidRPr="00F602BE">
        <w:rPr>
          <w:rFonts w:cs="Times New Roman"/>
        </w:rPr>
        <w:t xml:space="preserve"> at each visit</w:t>
      </w:r>
      <w:r w:rsidRPr="00F602BE">
        <w:rPr>
          <w:rFonts w:cs="Times New Roman"/>
        </w:rPr>
        <w:t xml:space="preserve"> is a worthwhile use of constrained time. One European investigator reported that assent is obtained only once by their country’s laws but that </w:t>
      </w:r>
      <w:r w:rsidRPr="00F602BE">
        <w:rPr>
          <w:rFonts w:cs="Times New Roman"/>
        </w:rPr>
        <w:lastRenderedPageBreak/>
        <w:t xml:space="preserve">a parent can stop their child’s participation at any time, obviating the need for reconfirming assent. </w:t>
      </w:r>
    </w:p>
    <w:p w14:paraId="4FD26259" w14:textId="77777777" w:rsidR="000C26C6" w:rsidRDefault="000C26C6" w:rsidP="000C26C6">
      <w:pPr>
        <w:spacing w:line="480" w:lineRule="auto"/>
        <w:ind w:firstLine="720"/>
        <w:rPr>
          <w:rFonts w:cs="Times New Roman"/>
        </w:rPr>
      </w:pPr>
    </w:p>
    <w:p w14:paraId="5D8C25B3" w14:textId="56EFC3C8" w:rsidR="00AC028B" w:rsidRPr="00183CC7" w:rsidRDefault="004B614D" w:rsidP="00183CC7">
      <w:pPr>
        <w:spacing w:line="480" w:lineRule="auto"/>
        <w:ind w:firstLine="720"/>
        <w:rPr>
          <w:rFonts w:cs="Times New Roman"/>
        </w:rPr>
      </w:pPr>
      <w:r w:rsidRPr="00F602BE">
        <w:rPr>
          <w:rFonts w:cs="Times New Roman"/>
        </w:rPr>
        <w:t xml:space="preserve">When asked their </w:t>
      </w:r>
      <w:r w:rsidR="00556BC3" w:rsidRPr="00F602BE">
        <w:rPr>
          <w:rFonts w:cs="Times New Roman"/>
        </w:rPr>
        <w:t>opinion</w:t>
      </w:r>
      <w:r w:rsidRPr="00F602BE">
        <w:rPr>
          <w:rFonts w:cs="Times New Roman"/>
        </w:rPr>
        <w:t xml:space="preserve"> on when in the clinical trial process assent should be obtained, 57%</w:t>
      </w:r>
      <w:r w:rsidR="00A1684C" w:rsidRPr="00F602BE">
        <w:rPr>
          <w:rFonts w:cs="Times New Roman"/>
        </w:rPr>
        <w:t xml:space="preserve"> (n</w:t>
      </w:r>
      <w:r w:rsidR="003B53A9" w:rsidRPr="00F602BE">
        <w:rPr>
          <w:rFonts w:cs="Times New Roman"/>
        </w:rPr>
        <w:t xml:space="preserve"> </w:t>
      </w:r>
      <w:r w:rsidR="00A1684C" w:rsidRPr="00F602BE">
        <w:rPr>
          <w:rFonts w:cs="Times New Roman"/>
        </w:rPr>
        <w:t>=</w:t>
      </w:r>
      <w:r w:rsidR="003B53A9" w:rsidRPr="00F602BE">
        <w:rPr>
          <w:rFonts w:cs="Times New Roman"/>
        </w:rPr>
        <w:t xml:space="preserve"> </w:t>
      </w:r>
      <w:r w:rsidR="00A1684C" w:rsidRPr="00F602BE">
        <w:rPr>
          <w:rFonts w:cs="Times New Roman"/>
        </w:rPr>
        <w:t>33</w:t>
      </w:r>
      <w:r w:rsidR="00783ECA" w:rsidRPr="00F602BE">
        <w:rPr>
          <w:rFonts w:cs="Times New Roman"/>
        </w:rPr>
        <w:t>/</w:t>
      </w:r>
      <w:r w:rsidR="00183CC7">
        <w:rPr>
          <w:rFonts w:cs="Times New Roman"/>
        </w:rPr>
        <w:t>57</w:t>
      </w:r>
      <w:r w:rsidR="00A1684C" w:rsidRPr="00F602BE">
        <w:rPr>
          <w:rFonts w:cs="Times New Roman"/>
        </w:rPr>
        <w:t>)</w:t>
      </w:r>
      <w:r w:rsidRPr="00F602BE">
        <w:rPr>
          <w:rFonts w:cs="Times New Roman"/>
        </w:rPr>
        <w:t xml:space="preserve"> of professionals said </w:t>
      </w:r>
      <w:r w:rsidRPr="00F602BE">
        <w:rPr>
          <w:rFonts w:cs="Times New Roman"/>
          <w:i/>
        </w:rPr>
        <w:t>At Recruitment</w:t>
      </w:r>
      <w:r w:rsidR="00472DE3" w:rsidRPr="00F602BE">
        <w:rPr>
          <w:rFonts w:cs="Times New Roman"/>
        </w:rPr>
        <w:t xml:space="preserve">, followed by </w:t>
      </w:r>
      <w:r w:rsidRPr="00F602BE">
        <w:rPr>
          <w:rFonts w:cs="Times New Roman"/>
          <w:i/>
        </w:rPr>
        <w:t>At Screening</w:t>
      </w:r>
      <w:r w:rsidR="00472DE3" w:rsidRPr="00F602BE">
        <w:rPr>
          <w:rFonts w:cs="Times New Roman"/>
        </w:rPr>
        <w:t xml:space="preserve"> (33%</w:t>
      </w:r>
      <w:r w:rsidR="00783ECA" w:rsidRPr="00F602BE">
        <w:rPr>
          <w:rFonts w:cs="Times New Roman"/>
        </w:rPr>
        <w:t xml:space="preserve">; </w:t>
      </w:r>
      <w:r w:rsidR="00A1684C" w:rsidRPr="00F602BE">
        <w:rPr>
          <w:rFonts w:cs="Times New Roman"/>
        </w:rPr>
        <w:t>n</w:t>
      </w:r>
      <w:r w:rsidR="003B53A9" w:rsidRPr="00F602BE">
        <w:rPr>
          <w:rFonts w:cs="Times New Roman"/>
        </w:rPr>
        <w:t xml:space="preserve"> </w:t>
      </w:r>
      <w:r w:rsidR="00A1684C" w:rsidRPr="00F602BE">
        <w:rPr>
          <w:rFonts w:cs="Times New Roman"/>
        </w:rPr>
        <w:t>=</w:t>
      </w:r>
      <w:r w:rsidR="003B53A9" w:rsidRPr="00F602BE">
        <w:rPr>
          <w:rFonts w:cs="Times New Roman"/>
        </w:rPr>
        <w:t xml:space="preserve"> </w:t>
      </w:r>
      <w:r w:rsidR="0070539B" w:rsidRPr="00F602BE">
        <w:rPr>
          <w:rFonts w:cs="Times New Roman"/>
        </w:rPr>
        <w:t>19</w:t>
      </w:r>
      <w:r w:rsidR="00183CC7">
        <w:rPr>
          <w:rFonts w:cs="Times New Roman"/>
        </w:rPr>
        <w:t>/57</w:t>
      </w:r>
      <w:r w:rsidR="00472DE3" w:rsidRPr="00F602BE">
        <w:rPr>
          <w:rFonts w:cs="Times New Roman"/>
        </w:rPr>
        <w:t>),</w:t>
      </w:r>
      <w:r w:rsidRPr="00F602BE">
        <w:rPr>
          <w:rFonts w:cs="Times New Roman"/>
        </w:rPr>
        <w:t xml:space="preserve"> </w:t>
      </w:r>
      <w:r w:rsidRPr="00F602BE">
        <w:rPr>
          <w:rFonts w:cs="Times New Roman"/>
          <w:i/>
        </w:rPr>
        <w:t>At First Visit</w:t>
      </w:r>
      <w:r w:rsidRPr="00F602BE">
        <w:rPr>
          <w:rFonts w:cs="Times New Roman"/>
        </w:rPr>
        <w:t xml:space="preserve"> (8%</w:t>
      </w:r>
      <w:r w:rsidR="00783ECA" w:rsidRPr="00F602BE">
        <w:rPr>
          <w:rFonts w:cs="Times New Roman"/>
        </w:rPr>
        <w:t xml:space="preserve">; </w:t>
      </w:r>
      <w:r w:rsidR="0070539B" w:rsidRPr="00F602BE">
        <w:rPr>
          <w:rFonts w:cs="Times New Roman"/>
        </w:rPr>
        <w:t>n</w:t>
      </w:r>
      <w:r w:rsidR="003B53A9" w:rsidRPr="00F602BE">
        <w:rPr>
          <w:rFonts w:cs="Times New Roman"/>
        </w:rPr>
        <w:t xml:space="preserve"> </w:t>
      </w:r>
      <w:r w:rsidR="0070539B" w:rsidRPr="00F602BE">
        <w:rPr>
          <w:rFonts w:cs="Times New Roman"/>
        </w:rPr>
        <w:t>=</w:t>
      </w:r>
      <w:r w:rsidR="003B53A9" w:rsidRPr="00F602BE">
        <w:rPr>
          <w:rFonts w:cs="Times New Roman"/>
        </w:rPr>
        <w:t xml:space="preserve"> </w:t>
      </w:r>
      <w:r w:rsidR="0070539B" w:rsidRPr="00F602BE">
        <w:rPr>
          <w:rFonts w:cs="Times New Roman"/>
        </w:rPr>
        <w:t>5</w:t>
      </w:r>
      <w:r w:rsidR="00183CC7">
        <w:rPr>
          <w:rFonts w:cs="Times New Roman"/>
        </w:rPr>
        <w:t>/57</w:t>
      </w:r>
      <w:r w:rsidRPr="00F602BE">
        <w:rPr>
          <w:rFonts w:cs="Times New Roman"/>
        </w:rPr>
        <w:t>)</w:t>
      </w:r>
      <w:r w:rsidR="00944EDF" w:rsidRPr="00F602BE">
        <w:rPr>
          <w:rFonts w:cs="Times New Roman"/>
        </w:rPr>
        <w:t>,</w:t>
      </w:r>
      <w:r w:rsidRPr="00F602BE">
        <w:rPr>
          <w:rFonts w:cs="Times New Roman"/>
        </w:rPr>
        <w:t xml:space="preserve"> and </w:t>
      </w:r>
      <w:r w:rsidRPr="00F602BE">
        <w:rPr>
          <w:rFonts w:cs="Times New Roman"/>
          <w:i/>
        </w:rPr>
        <w:t xml:space="preserve">At Randomization </w:t>
      </w:r>
      <w:r w:rsidR="00A9733E" w:rsidRPr="00F602BE">
        <w:rPr>
          <w:rFonts w:cs="Times New Roman"/>
        </w:rPr>
        <w:t>(2%</w:t>
      </w:r>
      <w:r w:rsidR="00783ECA" w:rsidRPr="00F602BE">
        <w:rPr>
          <w:rFonts w:cs="Times New Roman"/>
        </w:rPr>
        <w:t xml:space="preserve">; </w:t>
      </w:r>
      <w:r w:rsidR="0070539B" w:rsidRPr="00F602BE">
        <w:rPr>
          <w:rFonts w:cs="Times New Roman"/>
        </w:rPr>
        <w:t>n</w:t>
      </w:r>
      <w:r w:rsidR="003B53A9" w:rsidRPr="00F602BE">
        <w:rPr>
          <w:rFonts w:cs="Times New Roman"/>
        </w:rPr>
        <w:t xml:space="preserve"> </w:t>
      </w:r>
      <w:r w:rsidR="0070539B" w:rsidRPr="00F602BE">
        <w:rPr>
          <w:rFonts w:cs="Times New Roman"/>
        </w:rPr>
        <w:t>=</w:t>
      </w:r>
      <w:r w:rsidR="003B53A9" w:rsidRPr="00F602BE">
        <w:rPr>
          <w:rFonts w:cs="Times New Roman"/>
        </w:rPr>
        <w:t xml:space="preserve"> </w:t>
      </w:r>
      <w:r w:rsidR="0070539B" w:rsidRPr="00F602BE">
        <w:rPr>
          <w:rFonts w:cs="Times New Roman"/>
        </w:rPr>
        <w:t>1</w:t>
      </w:r>
      <w:r w:rsidR="00A9733E" w:rsidRPr="00F602BE">
        <w:rPr>
          <w:rFonts w:cs="Times New Roman"/>
        </w:rPr>
        <w:t>)</w:t>
      </w:r>
      <w:r w:rsidR="00A9733E" w:rsidRPr="00A84D50">
        <w:rPr>
          <w:rFonts w:cs="Times New Roman"/>
        </w:rPr>
        <w:t>.</w:t>
      </w:r>
      <w:r w:rsidR="00183CC7">
        <w:rPr>
          <w:rFonts w:cs="Times New Roman"/>
        </w:rPr>
        <w:t xml:space="preserve"> </w:t>
      </w:r>
      <w:r w:rsidRPr="00F602BE">
        <w:rPr>
          <w:rFonts w:cs="Times New Roman"/>
        </w:rPr>
        <w:t xml:space="preserve">Respondents were asked at </w:t>
      </w:r>
      <w:r w:rsidR="00944EDF" w:rsidRPr="00F602BE">
        <w:rPr>
          <w:rFonts w:cs="Times New Roman"/>
        </w:rPr>
        <w:t xml:space="preserve">what </w:t>
      </w:r>
      <w:r w:rsidRPr="00F602BE">
        <w:rPr>
          <w:rFonts w:cs="Times New Roman"/>
        </w:rPr>
        <w:t xml:space="preserve">age they believed a pediatric patient could feasibly acknowledge assent. This refers to the age at which the child is able to understand the trial, understand what </w:t>
      </w:r>
      <w:r w:rsidR="00556BC3" w:rsidRPr="00F602BE">
        <w:rPr>
          <w:rFonts w:cs="Times New Roman"/>
        </w:rPr>
        <w:t>participation</w:t>
      </w:r>
      <w:r w:rsidRPr="00F602BE">
        <w:rPr>
          <w:rFonts w:cs="Times New Roman"/>
        </w:rPr>
        <w:t xml:space="preserve"> in that trial entails, and agree to participate. </w:t>
      </w:r>
      <w:r w:rsidR="00944EDF" w:rsidRPr="00F602BE">
        <w:rPr>
          <w:rFonts w:cs="Times New Roman"/>
        </w:rPr>
        <w:t>More than a third (</w:t>
      </w:r>
      <w:r w:rsidR="00F67505" w:rsidRPr="00F602BE">
        <w:rPr>
          <w:rFonts w:cs="Times New Roman"/>
        </w:rPr>
        <w:t>3</w:t>
      </w:r>
      <w:r w:rsidR="00817C79">
        <w:rPr>
          <w:rFonts w:cs="Times New Roman"/>
        </w:rPr>
        <w:t>8</w:t>
      </w:r>
      <w:r w:rsidR="00F67505" w:rsidRPr="00F602BE">
        <w:rPr>
          <w:rFonts w:cs="Times New Roman"/>
        </w:rPr>
        <w:t>%</w:t>
      </w:r>
      <w:r w:rsidR="001057E0" w:rsidRPr="00F602BE">
        <w:rPr>
          <w:rFonts w:cs="Times New Roman"/>
        </w:rPr>
        <w:t xml:space="preserve">; </w:t>
      </w:r>
      <w:r w:rsidR="00324023" w:rsidRPr="00F602BE">
        <w:rPr>
          <w:rFonts w:cs="Times New Roman"/>
        </w:rPr>
        <w:t>n</w:t>
      </w:r>
      <w:r w:rsidR="00C94323" w:rsidRPr="00F602BE">
        <w:rPr>
          <w:rFonts w:cs="Times New Roman"/>
        </w:rPr>
        <w:t xml:space="preserve"> </w:t>
      </w:r>
      <w:r w:rsidR="00324023" w:rsidRPr="00F602BE">
        <w:rPr>
          <w:rFonts w:cs="Times New Roman"/>
        </w:rPr>
        <w:t>=</w:t>
      </w:r>
      <w:r w:rsidR="00C94323" w:rsidRPr="00F602BE">
        <w:rPr>
          <w:rFonts w:cs="Times New Roman"/>
        </w:rPr>
        <w:t xml:space="preserve"> </w:t>
      </w:r>
      <w:r w:rsidR="00324023" w:rsidRPr="00F602BE">
        <w:rPr>
          <w:rFonts w:cs="Times New Roman"/>
        </w:rPr>
        <w:t>22</w:t>
      </w:r>
      <w:r w:rsidR="001057E0" w:rsidRPr="00F602BE">
        <w:rPr>
          <w:rFonts w:cs="Times New Roman"/>
        </w:rPr>
        <w:t>/</w:t>
      </w:r>
      <w:r w:rsidR="00817C79">
        <w:rPr>
          <w:rFonts w:cs="Times New Roman"/>
        </w:rPr>
        <w:t>57</w:t>
      </w:r>
      <w:r w:rsidR="00324023" w:rsidRPr="00F602BE">
        <w:rPr>
          <w:rFonts w:cs="Times New Roman"/>
        </w:rPr>
        <w:t>)</w:t>
      </w:r>
      <w:r w:rsidR="00F67505" w:rsidRPr="00F602BE">
        <w:rPr>
          <w:rFonts w:cs="Times New Roman"/>
        </w:rPr>
        <w:t xml:space="preserve"> of respondents reported 7</w:t>
      </w:r>
      <w:r w:rsidR="00944EDF" w:rsidRPr="00F602BE">
        <w:rPr>
          <w:rFonts w:cs="Times New Roman"/>
        </w:rPr>
        <w:t xml:space="preserve"> to </w:t>
      </w:r>
      <w:r w:rsidR="00F67505" w:rsidRPr="00F602BE">
        <w:rPr>
          <w:rFonts w:cs="Times New Roman"/>
        </w:rPr>
        <w:t xml:space="preserve">8 </w:t>
      </w:r>
      <w:r w:rsidR="00944EDF" w:rsidRPr="00F602BE">
        <w:rPr>
          <w:rFonts w:cs="Times New Roman"/>
        </w:rPr>
        <w:t xml:space="preserve">years </w:t>
      </w:r>
      <w:r w:rsidR="00F67505" w:rsidRPr="00F602BE">
        <w:rPr>
          <w:rFonts w:cs="Times New Roman"/>
        </w:rPr>
        <w:t xml:space="preserve">to be </w:t>
      </w:r>
      <w:r w:rsidR="006D7DEF" w:rsidRPr="00F602BE">
        <w:rPr>
          <w:rFonts w:cs="Times New Roman"/>
        </w:rPr>
        <w:t>appropriate</w:t>
      </w:r>
      <w:r w:rsidR="00817C79">
        <w:rPr>
          <w:rFonts w:cs="Times New Roman"/>
        </w:rPr>
        <w:t>, followed by 11 and over (28</w:t>
      </w:r>
      <w:r w:rsidR="00F67505" w:rsidRPr="00F602BE">
        <w:rPr>
          <w:rFonts w:cs="Times New Roman"/>
        </w:rPr>
        <w:t>%</w:t>
      </w:r>
      <w:r w:rsidR="001057E0" w:rsidRPr="00F602BE">
        <w:rPr>
          <w:rFonts w:cs="Times New Roman"/>
        </w:rPr>
        <w:t xml:space="preserve">; </w:t>
      </w:r>
      <w:r w:rsidR="00324023" w:rsidRPr="00F602BE">
        <w:rPr>
          <w:rFonts w:cs="Times New Roman"/>
        </w:rPr>
        <w:t>n</w:t>
      </w:r>
      <w:r w:rsidR="00C94323" w:rsidRPr="00F602BE">
        <w:rPr>
          <w:rFonts w:cs="Times New Roman"/>
        </w:rPr>
        <w:t xml:space="preserve"> </w:t>
      </w:r>
      <w:r w:rsidR="00324023" w:rsidRPr="00F602BE">
        <w:rPr>
          <w:rFonts w:cs="Times New Roman"/>
        </w:rPr>
        <w:t>=</w:t>
      </w:r>
      <w:r w:rsidR="00C94323" w:rsidRPr="00F602BE">
        <w:rPr>
          <w:rFonts w:cs="Times New Roman"/>
        </w:rPr>
        <w:t xml:space="preserve"> </w:t>
      </w:r>
      <w:r w:rsidR="00324023" w:rsidRPr="00F602BE">
        <w:rPr>
          <w:rFonts w:cs="Times New Roman"/>
        </w:rPr>
        <w:t>16</w:t>
      </w:r>
      <w:r w:rsidR="00817C79">
        <w:rPr>
          <w:rFonts w:cs="Times New Roman"/>
        </w:rPr>
        <w:t>/57</w:t>
      </w:r>
      <w:r w:rsidR="00F67505" w:rsidRPr="00F602BE">
        <w:rPr>
          <w:rFonts w:cs="Times New Roman"/>
        </w:rPr>
        <w:t>)</w:t>
      </w:r>
      <w:r w:rsidR="00817C79">
        <w:rPr>
          <w:rFonts w:cs="Times New Roman"/>
        </w:rPr>
        <w:t xml:space="preserve"> and 9 to 10 (21</w:t>
      </w:r>
      <w:r w:rsidR="00944EDF" w:rsidRPr="00F602BE">
        <w:rPr>
          <w:rFonts w:cs="Times New Roman"/>
        </w:rPr>
        <w:t>%</w:t>
      </w:r>
      <w:r w:rsidR="001057E0" w:rsidRPr="00F602BE">
        <w:rPr>
          <w:rFonts w:cs="Times New Roman"/>
        </w:rPr>
        <w:t xml:space="preserve">; </w:t>
      </w:r>
      <w:r w:rsidR="00944EDF" w:rsidRPr="00F602BE">
        <w:rPr>
          <w:rFonts w:cs="Times New Roman"/>
        </w:rPr>
        <w:t>n</w:t>
      </w:r>
      <w:r w:rsidR="00C94323" w:rsidRPr="00F602BE">
        <w:rPr>
          <w:rFonts w:cs="Times New Roman"/>
        </w:rPr>
        <w:t xml:space="preserve"> </w:t>
      </w:r>
      <w:r w:rsidR="00944EDF" w:rsidRPr="00F602BE">
        <w:rPr>
          <w:rFonts w:cs="Times New Roman"/>
        </w:rPr>
        <w:t>=</w:t>
      </w:r>
      <w:r w:rsidR="00C94323" w:rsidRPr="00F602BE">
        <w:rPr>
          <w:rFonts w:cs="Times New Roman"/>
        </w:rPr>
        <w:t xml:space="preserve"> </w:t>
      </w:r>
      <w:r w:rsidR="00944EDF" w:rsidRPr="00F602BE">
        <w:rPr>
          <w:rFonts w:cs="Times New Roman"/>
        </w:rPr>
        <w:t>12</w:t>
      </w:r>
      <w:r w:rsidR="00817C79">
        <w:rPr>
          <w:rFonts w:cs="Times New Roman"/>
        </w:rPr>
        <w:t>/57</w:t>
      </w:r>
      <w:r w:rsidR="00944EDF" w:rsidRPr="00F602BE">
        <w:rPr>
          <w:rFonts w:cs="Times New Roman"/>
        </w:rPr>
        <w:t>)</w:t>
      </w:r>
      <w:r w:rsidR="00F67505" w:rsidRPr="00F602BE">
        <w:rPr>
          <w:rFonts w:cs="Times New Roman"/>
        </w:rPr>
        <w:t xml:space="preserve">. </w:t>
      </w:r>
      <w:r w:rsidR="00817C79">
        <w:rPr>
          <w:rFonts w:cs="Times New Roman"/>
        </w:rPr>
        <w:t xml:space="preserve">Surprisingly, 17% of respondents (n = 10/57) felt children aged 6 and under were capable of providing assent. </w:t>
      </w:r>
      <w:r w:rsidR="006D7DEF" w:rsidRPr="00F602BE">
        <w:rPr>
          <w:rFonts w:cs="Times New Roman"/>
        </w:rPr>
        <w:t>These</w:t>
      </w:r>
      <w:r w:rsidR="00E77C32" w:rsidRPr="00F602BE">
        <w:rPr>
          <w:rFonts w:cs="Times New Roman"/>
        </w:rPr>
        <w:t xml:space="preserve"> findings were not universal and many respondents were reluctant to apply an age limit to securing assent, citing differences in individual maturity levels, disease areas, reading ability, and location</w:t>
      </w:r>
      <w:r w:rsidR="00A84D50">
        <w:rPr>
          <w:rFonts w:cs="Times New Roman"/>
        </w:rPr>
        <w:t>. Thirty-seven percent</w:t>
      </w:r>
      <w:r w:rsidR="00F63BB1" w:rsidRPr="00F602BE">
        <w:rPr>
          <w:rFonts w:cs="Times New Roman"/>
        </w:rPr>
        <w:t xml:space="preserve"> (n</w:t>
      </w:r>
      <w:r w:rsidR="007C7DB7" w:rsidRPr="00F602BE">
        <w:rPr>
          <w:rFonts w:cs="Times New Roman"/>
        </w:rPr>
        <w:t xml:space="preserve"> </w:t>
      </w:r>
      <w:r w:rsidR="00F63BB1" w:rsidRPr="00F602BE">
        <w:rPr>
          <w:rFonts w:cs="Times New Roman"/>
        </w:rPr>
        <w:t>=</w:t>
      </w:r>
      <w:r w:rsidR="007C7DB7" w:rsidRPr="00F602BE">
        <w:rPr>
          <w:rFonts w:cs="Times New Roman"/>
        </w:rPr>
        <w:t xml:space="preserve"> </w:t>
      </w:r>
      <w:r w:rsidR="00F63BB1" w:rsidRPr="00F602BE">
        <w:rPr>
          <w:rFonts w:cs="Times New Roman"/>
        </w:rPr>
        <w:t>21</w:t>
      </w:r>
      <w:r w:rsidR="004145FD" w:rsidRPr="00F602BE">
        <w:rPr>
          <w:rFonts w:cs="Times New Roman"/>
        </w:rPr>
        <w:t>/</w:t>
      </w:r>
      <w:r w:rsidR="0030480D" w:rsidRPr="00F602BE">
        <w:rPr>
          <w:rFonts w:cs="Times New Roman"/>
        </w:rPr>
        <w:t>57</w:t>
      </w:r>
      <w:r w:rsidR="00F63BB1" w:rsidRPr="00F602BE">
        <w:rPr>
          <w:rFonts w:cs="Times New Roman"/>
        </w:rPr>
        <w:t>)</w:t>
      </w:r>
      <w:r w:rsidR="00421BF9" w:rsidRPr="00F602BE">
        <w:rPr>
          <w:rFonts w:cs="Times New Roman"/>
        </w:rPr>
        <w:t xml:space="preserve"> of respondents reported a minimum age for securing assent was never requested by regulators or IRBs</w:t>
      </w:r>
      <w:r w:rsidR="00852E8E" w:rsidRPr="00F602BE">
        <w:rPr>
          <w:rFonts w:cs="Times New Roman"/>
        </w:rPr>
        <w:t>/ethic</w:t>
      </w:r>
      <w:r w:rsidR="00095940">
        <w:rPr>
          <w:rFonts w:cs="Times New Roman"/>
        </w:rPr>
        <w:t>s</w:t>
      </w:r>
      <w:r w:rsidR="00852E8E" w:rsidRPr="00F602BE">
        <w:rPr>
          <w:rFonts w:cs="Times New Roman"/>
        </w:rPr>
        <w:t xml:space="preserve"> committees</w:t>
      </w:r>
      <w:r w:rsidR="00421BF9" w:rsidRPr="00F602BE">
        <w:rPr>
          <w:rFonts w:cs="Times New Roman"/>
        </w:rPr>
        <w:t xml:space="preserve"> </w:t>
      </w:r>
      <w:r w:rsidR="000F290F" w:rsidRPr="000F290F">
        <w:rPr>
          <w:rFonts w:cs="Times New Roman"/>
        </w:rPr>
        <w:t>(</w:t>
      </w:r>
      <w:r w:rsidR="00DE7474" w:rsidRPr="004A44CF">
        <w:rPr>
          <w:rFonts w:cs="Times New Roman"/>
        </w:rPr>
        <w:t>Supplemental</w:t>
      </w:r>
      <w:r w:rsidR="000F290F" w:rsidRPr="00A84D50">
        <w:rPr>
          <w:rFonts w:cs="Times New Roman"/>
        </w:rPr>
        <w:t xml:space="preserve"> </w:t>
      </w:r>
      <w:r w:rsidR="000F290F" w:rsidRPr="000F290F">
        <w:rPr>
          <w:rFonts w:cs="Times New Roman"/>
        </w:rPr>
        <w:t>F</w:t>
      </w:r>
      <w:r w:rsidR="009207C2" w:rsidRPr="00F602BE">
        <w:rPr>
          <w:rFonts w:cs="Times New Roman"/>
        </w:rPr>
        <w:t xml:space="preserve">igure </w:t>
      </w:r>
      <w:r w:rsidR="008756C6">
        <w:rPr>
          <w:rFonts w:cs="Times New Roman"/>
        </w:rPr>
        <w:t>D</w:t>
      </w:r>
      <w:r w:rsidR="00FC48BF" w:rsidRPr="00F602BE">
        <w:rPr>
          <w:rFonts w:cs="Times New Roman"/>
        </w:rPr>
        <w:t>)</w:t>
      </w:r>
      <w:r w:rsidR="00557C2C" w:rsidRPr="00F602BE">
        <w:rPr>
          <w:rFonts w:cs="Times New Roman"/>
        </w:rPr>
        <w:t>,</w:t>
      </w:r>
      <w:r w:rsidR="00421BF9" w:rsidRPr="00F602BE">
        <w:rPr>
          <w:rFonts w:cs="Times New Roman"/>
        </w:rPr>
        <w:t xml:space="preserve"> with 30%</w:t>
      </w:r>
      <w:r w:rsidR="00F63BB1" w:rsidRPr="00F602BE">
        <w:rPr>
          <w:rFonts w:cs="Times New Roman"/>
        </w:rPr>
        <w:t xml:space="preserve"> (n</w:t>
      </w:r>
      <w:r w:rsidR="007C7DB7" w:rsidRPr="00F602BE">
        <w:rPr>
          <w:rFonts w:cs="Times New Roman"/>
        </w:rPr>
        <w:t xml:space="preserve"> </w:t>
      </w:r>
      <w:r w:rsidR="00F63BB1" w:rsidRPr="00F602BE">
        <w:rPr>
          <w:rFonts w:cs="Times New Roman"/>
        </w:rPr>
        <w:t>=</w:t>
      </w:r>
      <w:r w:rsidR="007C7DB7" w:rsidRPr="00F602BE">
        <w:rPr>
          <w:rFonts w:cs="Times New Roman"/>
        </w:rPr>
        <w:t xml:space="preserve"> </w:t>
      </w:r>
      <w:r w:rsidR="00F63BB1" w:rsidRPr="00F602BE">
        <w:rPr>
          <w:rFonts w:cs="Times New Roman"/>
        </w:rPr>
        <w:t>17)</w:t>
      </w:r>
      <w:r w:rsidR="00421BF9" w:rsidRPr="00F602BE">
        <w:rPr>
          <w:rFonts w:cs="Times New Roman"/>
        </w:rPr>
        <w:t xml:space="preserve"> of respondents reporting regulators required assent by age 7. </w:t>
      </w:r>
    </w:p>
    <w:p w14:paraId="648F2AC1" w14:textId="77777777" w:rsidR="00D3545D" w:rsidRDefault="00D3545D" w:rsidP="00D65239">
      <w:pPr>
        <w:spacing w:line="480" w:lineRule="auto"/>
        <w:rPr>
          <w:rFonts w:cs="Times New Roman"/>
        </w:rPr>
      </w:pPr>
    </w:p>
    <w:p w14:paraId="63680913" w14:textId="7BBA7403" w:rsidR="00D3545D" w:rsidRPr="00F602BE" w:rsidRDefault="00DC74B2" w:rsidP="00D65239">
      <w:pPr>
        <w:spacing w:line="480" w:lineRule="auto"/>
        <w:outlineLvl w:val="0"/>
        <w:rPr>
          <w:rFonts w:cs="Times New Roman"/>
          <w:i/>
        </w:rPr>
      </w:pPr>
      <w:r w:rsidRPr="00F602BE">
        <w:rPr>
          <w:rFonts w:cs="Times New Roman"/>
          <w:i/>
        </w:rPr>
        <w:t>Variability Among Process</w:t>
      </w:r>
      <w:r w:rsidR="00E379BB" w:rsidRPr="00F602BE">
        <w:rPr>
          <w:rFonts w:cs="Times New Roman"/>
          <w:i/>
        </w:rPr>
        <w:t>es</w:t>
      </w:r>
      <w:r w:rsidR="00AC0424" w:rsidRPr="00F602BE">
        <w:rPr>
          <w:rFonts w:cs="Times New Roman"/>
          <w:i/>
        </w:rPr>
        <w:t xml:space="preserve"> for Securing Assent</w:t>
      </w:r>
    </w:p>
    <w:p w14:paraId="29310B60" w14:textId="339307E4" w:rsidR="00697865" w:rsidRDefault="001A46AB" w:rsidP="00D65239">
      <w:pPr>
        <w:spacing w:line="480" w:lineRule="auto"/>
        <w:ind w:firstLine="720"/>
        <w:rPr>
          <w:rFonts w:cs="Times New Roman"/>
        </w:rPr>
      </w:pPr>
      <w:r w:rsidRPr="00F602BE">
        <w:rPr>
          <w:rFonts w:cs="Times New Roman"/>
        </w:rPr>
        <w:t xml:space="preserve">Altogether, </w:t>
      </w:r>
      <w:r w:rsidR="00697865" w:rsidRPr="00F602BE">
        <w:rPr>
          <w:rFonts w:cs="Times New Roman"/>
        </w:rPr>
        <w:t>53%</w:t>
      </w:r>
      <w:r w:rsidR="00763FBD" w:rsidRPr="00F602BE">
        <w:rPr>
          <w:rFonts w:cs="Times New Roman"/>
        </w:rPr>
        <w:t xml:space="preserve"> (n</w:t>
      </w:r>
      <w:r w:rsidR="007C7DB7" w:rsidRPr="00F602BE">
        <w:rPr>
          <w:rFonts w:cs="Times New Roman"/>
        </w:rPr>
        <w:t xml:space="preserve"> </w:t>
      </w:r>
      <w:r w:rsidR="00763FBD" w:rsidRPr="00F602BE">
        <w:rPr>
          <w:rFonts w:cs="Times New Roman"/>
        </w:rPr>
        <w:t>=</w:t>
      </w:r>
      <w:r w:rsidR="007C7DB7" w:rsidRPr="00F602BE">
        <w:rPr>
          <w:rFonts w:cs="Times New Roman"/>
        </w:rPr>
        <w:t xml:space="preserve"> </w:t>
      </w:r>
      <w:r w:rsidR="00763FBD" w:rsidRPr="00F602BE">
        <w:rPr>
          <w:rFonts w:cs="Times New Roman"/>
        </w:rPr>
        <w:t>30</w:t>
      </w:r>
      <w:r w:rsidR="004145FD" w:rsidRPr="00F602BE">
        <w:rPr>
          <w:rFonts w:cs="Times New Roman"/>
        </w:rPr>
        <w:t>/</w:t>
      </w:r>
      <w:r w:rsidR="00FC48BF" w:rsidRPr="00F602BE">
        <w:rPr>
          <w:rFonts w:cs="Times New Roman"/>
        </w:rPr>
        <w:t>57</w:t>
      </w:r>
      <w:r w:rsidR="00763FBD" w:rsidRPr="00F602BE">
        <w:rPr>
          <w:rFonts w:cs="Times New Roman"/>
        </w:rPr>
        <w:t>)</w:t>
      </w:r>
      <w:r w:rsidR="00697865" w:rsidRPr="00F602BE">
        <w:rPr>
          <w:rFonts w:cs="Times New Roman"/>
        </w:rPr>
        <w:t xml:space="preserve"> of professionals reported their organization developed its own internal standards </w:t>
      </w:r>
      <w:r w:rsidR="00DE5051" w:rsidRPr="00F602BE">
        <w:rPr>
          <w:rFonts w:cs="Times New Roman"/>
        </w:rPr>
        <w:t>for</w:t>
      </w:r>
      <w:r w:rsidR="00697865" w:rsidRPr="00F602BE">
        <w:rPr>
          <w:rFonts w:cs="Times New Roman"/>
        </w:rPr>
        <w:t xml:space="preserve"> attaining assent in pediatric clinical trials. Of these, 87%</w:t>
      </w:r>
      <w:r w:rsidR="00763FBD" w:rsidRPr="00F602BE">
        <w:rPr>
          <w:rFonts w:cs="Times New Roman"/>
        </w:rPr>
        <w:t xml:space="preserve"> (n</w:t>
      </w:r>
      <w:r w:rsidR="007C7DB7" w:rsidRPr="00F602BE">
        <w:rPr>
          <w:rFonts w:cs="Times New Roman"/>
        </w:rPr>
        <w:t xml:space="preserve"> </w:t>
      </w:r>
      <w:r w:rsidR="00763FBD" w:rsidRPr="00F602BE">
        <w:rPr>
          <w:rFonts w:cs="Times New Roman"/>
        </w:rPr>
        <w:t>=</w:t>
      </w:r>
      <w:r w:rsidR="007C7DB7" w:rsidRPr="00F602BE">
        <w:rPr>
          <w:rFonts w:cs="Times New Roman"/>
        </w:rPr>
        <w:t xml:space="preserve"> </w:t>
      </w:r>
      <w:r w:rsidR="00763FBD" w:rsidRPr="00F602BE">
        <w:rPr>
          <w:rFonts w:cs="Times New Roman"/>
        </w:rPr>
        <w:t>26</w:t>
      </w:r>
      <w:r w:rsidR="004145FD" w:rsidRPr="00F602BE">
        <w:rPr>
          <w:rFonts w:cs="Times New Roman"/>
        </w:rPr>
        <w:t>/</w:t>
      </w:r>
      <w:r w:rsidR="00FC48BF" w:rsidRPr="00F602BE">
        <w:rPr>
          <w:rFonts w:cs="Times New Roman"/>
        </w:rPr>
        <w:t>30</w:t>
      </w:r>
      <w:r w:rsidR="00763FBD" w:rsidRPr="00F602BE">
        <w:rPr>
          <w:rFonts w:cs="Times New Roman"/>
        </w:rPr>
        <w:t>)</w:t>
      </w:r>
      <w:r w:rsidR="00697865" w:rsidRPr="00F602BE">
        <w:rPr>
          <w:rFonts w:cs="Times New Roman"/>
        </w:rPr>
        <w:t xml:space="preserve"> stated the guidelines aligned with their state’s guidance on pediatric assent. Such an alignment suggests legislative influence as an important factor in assent guideline development. Slightly </w:t>
      </w:r>
      <w:r w:rsidR="00697865" w:rsidRPr="00F602BE">
        <w:rPr>
          <w:rFonts w:cs="Times New Roman"/>
        </w:rPr>
        <w:lastRenderedPageBreak/>
        <w:t>more than half (52%</w:t>
      </w:r>
      <w:r w:rsidR="00557C2C" w:rsidRPr="00F602BE">
        <w:rPr>
          <w:rFonts w:cs="Times New Roman"/>
        </w:rPr>
        <w:t>;</w:t>
      </w:r>
      <w:r w:rsidR="00340C2E" w:rsidRPr="00F602BE">
        <w:rPr>
          <w:rFonts w:cs="Times New Roman"/>
        </w:rPr>
        <w:t xml:space="preserve"> n</w:t>
      </w:r>
      <w:r w:rsidR="007C7DB7" w:rsidRPr="00F602BE">
        <w:rPr>
          <w:rFonts w:cs="Times New Roman"/>
        </w:rPr>
        <w:t xml:space="preserve"> </w:t>
      </w:r>
      <w:r w:rsidR="00340C2E" w:rsidRPr="00F602BE">
        <w:rPr>
          <w:rFonts w:cs="Times New Roman"/>
        </w:rPr>
        <w:t>=</w:t>
      </w:r>
      <w:r w:rsidR="007C7DB7" w:rsidRPr="00F602BE">
        <w:rPr>
          <w:rFonts w:cs="Times New Roman"/>
        </w:rPr>
        <w:t xml:space="preserve"> </w:t>
      </w:r>
      <w:r w:rsidR="00340C2E" w:rsidRPr="00F602BE">
        <w:rPr>
          <w:rFonts w:cs="Times New Roman"/>
        </w:rPr>
        <w:t>29</w:t>
      </w:r>
      <w:r w:rsidR="00726A3F" w:rsidRPr="00F602BE">
        <w:rPr>
          <w:rFonts w:cs="Times New Roman"/>
        </w:rPr>
        <w:t>/</w:t>
      </w:r>
      <w:r w:rsidR="00FC48BF" w:rsidRPr="00F602BE">
        <w:rPr>
          <w:rFonts w:cs="Times New Roman"/>
        </w:rPr>
        <w:t>56</w:t>
      </w:r>
      <w:r w:rsidR="00697865" w:rsidRPr="00F602BE">
        <w:rPr>
          <w:rFonts w:cs="Times New Roman"/>
        </w:rPr>
        <w:t xml:space="preserve">) of organizations developed their own modules or internal templates for attaining assent. </w:t>
      </w:r>
      <w:r w:rsidRPr="00F602BE">
        <w:rPr>
          <w:rFonts w:cs="Times New Roman"/>
        </w:rPr>
        <w:t xml:space="preserve">A total of </w:t>
      </w:r>
      <w:r w:rsidR="00697865" w:rsidRPr="00F602BE">
        <w:rPr>
          <w:rFonts w:cs="Times New Roman"/>
        </w:rPr>
        <w:t>3</w:t>
      </w:r>
      <w:r w:rsidR="00FC48BF" w:rsidRPr="00F602BE">
        <w:rPr>
          <w:rFonts w:cs="Times New Roman"/>
        </w:rPr>
        <w:t>2</w:t>
      </w:r>
      <w:r w:rsidR="00697865" w:rsidRPr="00F602BE">
        <w:rPr>
          <w:rFonts w:cs="Times New Roman"/>
        </w:rPr>
        <w:t>%</w:t>
      </w:r>
      <w:r w:rsidR="00340C2E" w:rsidRPr="00F602BE">
        <w:rPr>
          <w:rFonts w:cs="Times New Roman"/>
        </w:rPr>
        <w:t xml:space="preserve"> (n</w:t>
      </w:r>
      <w:r w:rsidR="007C7DB7" w:rsidRPr="00F602BE">
        <w:rPr>
          <w:rFonts w:cs="Times New Roman"/>
        </w:rPr>
        <w:t xml:space="preserve"> </w:t>
      </w:r>
      <w:r w:rsidR="00340C2E" w:rsidRPr="00F602BE">
        <w:rPr>
          <w:rFonts w:cs="Times New Roman"/>
        </w:rPr>
        <w:t>=</w:t>
      </w:r>
      <w:r w:rsidR="007C7DB7" w:rsidRPr="00F602BE">
        <w:rPr>
          <w:rFonts w:cs="Times New Roman"/>
        </w:rPr>
        <w:t xml:space="preserve"> </w:t>
      </w:r>
      <w:r w:rsidR="00340C2E" w:rsidRPr="00F602BE">
        <w:rPr>
          <w:rFonts w:cs="Times New Roman"/>
        </w:rPr>
        <w:t>18</w:t>
      </w:r>
      <w:r w:rsidR="00726A3F" w:rsidRPr="00F602BE">
        <w:rPr>
          <w:rFonts w:cs="Times New Roman"/>
        </w:rPr>
        <w:t>/</w:t>
      </w:r>
      <w:r w:rsidR="00FC48BF" w:rsidRPr="00F602BE">
        <w:rPr>
          <w:rFonts w:cs="Times New Roman"/>
        </w:rPr>
        <w:t>57</w:t>
      </w:r>
      <w:r w:rsidR="00340C2E" w:rsidRPr="00F602BE">
        <w:rPr>
          <w:rFonts w:cs="Times New Roman"/>
        </w:rPr>
        <w:t>)</w:t>
      </w:r>
      <w:r w:rsidR="00697865" w:rsidRPr="00F602BE">
        <w:rPr>
          <w:rFonts w:cs="Times New Roman"/>
        </w:rPr>
        <w:t xml:space="preserve"> of </w:t>
      </w:r>
      <w:r w:rsidR="00FB54F1" w:rsidRPr="00F602BE">
        <w:rPr>
          <w:rFonts w:cs="Times New Roman"/>
        </w:rPr>
        <w:t xml:space="preserve">respondents from these organizations </w:t>
      </w:r>
      <w:r w:rsidR="00697865" w:rsidRPr="00F602BE">
        <w:rPr>
          <w:rFonts w:cs="Times New Roman"/>
        </w:rPr>
        <w:t>expressed a willingness to share</w:t>
      </w:r>
      <w:r w:rsidR="00595B24" w:rsidRPr="00F602BE">
        <w:rPr>
          <w:rFonts w:cs="Times New Roman"/>
        </w:rPr>
        <w:t xml:space="preserve"> these materials</w:t>
      </w:r>
      <w:r w:rsidR="00697865" w:rsidRPr="00F602BE">
        <w:rPr>
          <w:rFonts w:cs="Times New Roman"/>
        </w:rPr>
        <w:t>, pending organizational approval</w:t>
      </w:r>
      <w:r w:rsidRPr="00F602BE">
        <w:rPr>
          <w:rFonts w:cs="Times New Roman"/>
        </w:rPr>
        <w:t>, and</w:t>
      </w:r>
      <w:r w:rsidR="00697865" w:rsidRPr="00F602BE">
        <w:rPr>
          <w:rFonts w:cs="Times New Roman"/>
        </w:rPr>
        <w:t xml:space="preserve"> 5</w:t>
      </w:r>
      <w:r w:rsidR="008B61EF" w:rsidRPr="00F602BE">
        <w:rPr>
          <w:rFonts w:cs="Times New Roman"/>
        </w:rPr>
        <w:t>%</w:t>
      </w:r>
      <w:r w:rsidR="00A8312E" w:rsidRPr="00F602BE">
        <w:rPr>
          <w:rFonts w:cs="Times New Roman"/>
        </w:rPr>
        <w:t xml:space="preserve"> (n</w:t>
      </w:r>
      <w:r w:rsidR="007C7DB7" w:rsidRPr="00F602BE">
        <w:rPr>
          <w:rFonts w:cs="Times New Roman"/>
        </w:rPr>
        <w:t xml:space="preserve"> </w:t>
      </w:r>
      <w:r w:rsidR="00A8312E" w:rsidRPr="00F602BE">
        <w:rPr>
          <w:rFonts w:cs="Times New Roman"/>
        </w:rPr>
        <w:t>=</w:t>
      </w:r>
      <w:r w:rsidR="007C7DB7" w:rsidRPr="00F602BE">
        <w:rPr>
          <w:rFonts w:cs="Times New Roman"/>
        </w:rPr>
        <w:t xml:space="preserve"> </w:t>
      </w:r>
      <w:r w:rsidR="00A8312E" w:rsidRPr="00F602BE">
        <w:rPr>
          <w:rFonts w:cs="Times New Roman"/>
        </w:rPr>
        <w:t>3)</w:t>
      </w:r>
      <w:r w:rsidR="00697865" w:rsidRPr="00F602BE">
        <w:rPr>
          <w:rFonts w:cs="Times New Roman"/>
        </w:rPr>
        <w:t xml:space="preserve"> said these templates were available via the</w:t>
      </w:r>
      <w:r w:rsidRPr="00F602BE">
        <w:rPr>
          <w:rFonts w:cs="Times New Roman"/>
        </w:rPr>
        <w:t>ir</w:t>
      </w:r>
      <w:r w:rsidR="00697865" w:rsidRPr="00F602BE">
        <w:rPr>
          <w:rFonts w:cs="Times New Roman"/>
        </w:rPr>
        <w:t xml:space="preserve"> company’s website. </w:t>
      </w:r>
    </w:p>
    <w:p w14:paraId="598E23D0" w14:textId="04367BC3" w:rsidR="002972BE" w:rsidRPr="00F602BE" w:rsidRDefault="00D3545D" w:rsidP="00D65239">
      <w:pPr>
        <w:spacing w:line="480" w:lineRule="auto"/>
        <w:ind w:firstLine="720"/>
        <w:rPr>
          <w:rFonts w:cs="Times New Roman"/>
        </w:rPr>
      </w:pPr>
      <w:r w:rsidRPr="00F602BE">
        <w:rPr>
          <w:rFonts w:cs="Times New Roman"/>
        </w:rPr>
        <w:t xml:space="preserve">Age was the most significant mitigating factor for differences in the assent process. </w:t>
      </w:r>
      <w:r w:rsidR="007512D1" w:rsidRPr="00F602BE">
        <w:rPr>
          <w:rFonts w:cs="Times New Roman"/>
        </w:rPr>
        <w:t>When asked which factors affect the assent process for</w:t>
      </w:r>
      <w:r w:rsidR="00817C79">
        <w:rPr>
          <w:rFonts w:cs="Times New Roman"/>
        </w:rPr>
        <w:t xml:space="preserve"> pediatric clinical trials, 82</w:t>
      </w:r>
      <w:r w:rsidR="007512D1" w:rsidRPr="00F602BE">
        <w:rPr>
          <w:rFonts w:cs="Times New Roman"/>
        </w:rPr>
        <w:t xml:space="preserve">% </w:t>
      </w:r>
      <w:r w:rsidR="00127860" w:rsidRPr="00F602BE">
        <w:rPr>
          <w:rFonts w:cs="Times New Roman"/>
        </w:rPr>
        <w:t>(n</w:t>
      </w:r>
      <w:r w:rsidR="007C7DB7" w:rsidRPr="00F602BE">
        <w:rPr>
          <w:rFonts w:cs="Times New Roman"/>
        </w:rPr>
        <w:t xml:space="preserve"> </w:t>
      </w:r>
      <w:r w:rsidR="00127860" w:rsidRPr="00F602BE">
        <w:rPr>
          <w:rFonts w:cs="Times New Roman"/>
        </w:rPr>
        <w:t>=</w:t>
      </w:r>
      <w:r w:rsidR="007C7DB7" w:rsidRPr="00F602BE">
        <w:rPr>
          <w:rFonts w:cs="Times New Roman"/>
        </w:rPr>
        <w:t xml:space="preserve"> </w:t>
      </w:r>
      <w:r w:rsidR="00127860" w:rsidRPr="00F602BE">
        <w:rPr>
          <w:rFonts w:cs="Times New Roman"/>
        </w:rPr>
        <w:t>47</w:t>
      </w:r>
      <w:r w:rsidR="00726A3F" w:rsidRPr="00F602BE">
        <w:rPr>
          <w:rFonts w:cs="Times New Roman"/>
        </w:rPr>
        <w:t>/</w:t>
      </w:r>
      <w:r w:rsidR="00817C79">
        <w:rPr>
          <w:rFonts w:cs="Times New Roman"/>
        </w:rPr>
        <w:t>57</w:t>
      </w:r>
      <w:r w:rsidR="00127860" w:rsidRPr="00F602BE">
        <w:rPr>
          <w:rFonts w:cs="Times New Roman"/>
        </w:rPr>
        <w:t xml:space="preserve">) </w:t>
      </w:r>
      <w:r w:rsidR="007512D1" w:rsidRPr="00F602BE">
        <w:rPr>
          <w:rFonts w:cs="Times New Roman"/>
        </w:rPr>
        <w:t>of respondents said age was the most important variable, followed by clinical trial design (4</w:t>
      </w:r>
      <w:r w:rsidR="007F4BB6" w:rsidRPr="00F602BE">
        <w:rPr>
          <w:rFonts w:cs="Times New Roman"/>
        </w:rPr>
        <w:t>6</w:t>
      </w:r>
      <w:r w:rsidR="007512D1" w:rsidRPr="00F602BE">
        <w:rPr>
          <w:rFonts w:cs="Times New Roman"/>
        </w:rPr>
        <w:t>%</w:t>
      </w:r>
      <w:r w:rsidR="00726A3F" w:rsidRPr="00F602BE">
        <w:rPr>
          <w:rFonts w:cs="Times New Roman"/>
        </w:rPr>
        <w:t>; n</w:t>
      </w:r>
      <w:r w:rsidR="007C7DB7" w:rsidRPr="00F602BE">
        <w:rPr>
          <w:rFonts w:cs="Times New Roman"/>
        </w:rPr>
        <w:t xml:space="preserve"> </w:t>
      </w:r>
      <w:r w:rsidR="00726A3F" w:rsidRPr="00F602BE">
        <w:rPr>
          <w:rFonts w:cs="Times New Roman"/>
        </w:rPr>
        <w:t>=</w:t>
      </w:r>
      <w:r w:rsidR="007C7DB7" w:rsidRPr="00F602BE">
        <w:rPr>
          <w:rFonts w:cs="Times New Roman"/>
        </w:rPr>
        <w:t xml:space="preserve"> </w:t>
      </w:r>
      <w:r w:rsidR="007F4BB6" w:rsidRPr="00F602BE">
        <w:rPr>
          <w:rFonts w:cs="Times New Roman"/>
        </w:rPr>
        <w:t>26</w:t>
      </w:r>
      <w:r w:rsidR="00817C79">
        <w:rPr>
          <w:rFonts w:cs="Times New Roman"/>
        </w:rPr>
        <w:t>/57), underlying disease state (44</w:t>
      </w:r>
      <w:r w:rsidR="007512D1" w:rsidRPr="00F602BE">
        <w:rPr>
          <w:rFonts w:cs="Times New Roman"/>
        </w:rPr>
        <w:t>%</w:t>
      </w:r>
      <w:r w:rsidR="00BA140F" w:rsidRPr="00F602BE">
        <w:rPr>
          <w:rFonts w:cs="Times New Roman"/>
        </w:rPr>
        <w:t>;</w:t>
      </w:r>
      <w:r w:rsidR="003958CC" w:rsidRPr="00F602BE">
        <w:rPr>
          <w:rFonts w:cs="Times New Roman"/>
        </w:rPr>
        <w:t xml:space="preserve"> n</w:t>
      </w:r>
      <w:r w:rsidR="007C7DB7" w:rsidRPr="00F602BE">
        <w:rPr>
          <w:rFonts w:cs="Times New Roman"/>
        </w:rPr>
        <w:t xml:space="preserve"> </w:t>
      </w:r>
      <w:r w:rsidR="003958CC" w:rsidRPr="00F602BE">
        <w:rPr>
          <w:rFonts w:cs="Times New Roman"/>
        </w:rPr>
        <w:t>=</w:t>
      </w:r>
      <w:r w:rsidR="007C7DB7" w:rsidRPr="00F602BE">
        <w:rPr>
          <w:rFonts w:cs="Times New Roman"/>
        </w:rPr>
        <w:t xml:space="preserve"> </w:t>
      </w:r>
      <w:r w:rsidR="003958CC" w:rsidRPr="00F602BE">
        <w:rPr>
          <w:rFonts w:cs="Times New Roman"/>
        </w:rPr>
        <w:t>25</w:t>
      </w:r>
      <w:r w:rsidR="00817C79">
        <w:rPr>
          <w:rFonts w:cs="Times New Roman"/>
        </w:rPr>
        <w:t>/57</w:t>
      </w:r>
      <w:r w:rsidR="003958CC" w:rsidRPr="00F602BE">
        <w:rPr>
          <w:rFonts w:cs="Times New Roman"/>
        </w:rPr>
        <w:t>), culture (23</w:t>
      </w:r>
      <w:r w:rsidR="007512D1" w:rsidRPr="00F602BE">
        <w:rPr>
          <w:rFonts w:cs="Times New Roman"/>
        </w:rPr>
        <w:t>%</w:t>
      </w:r>
      <w:r w:rsidR="00BA140F" w:rsidRPr="00F602BE">
        <w:rPr>
          <w:rFonts w:cs="Times New Roman"/>
        </w:rPr>
        <w:t xml:space="preserve">; </w:t>
      </w:r>
      <w:r w:rsidR="003958CC" w:rsidRPr="00F602BE">
        <w:rPr>
          <w:rFonts w:cs="Times New Roman"/>
        </w:rPr>
        <w:t>n</w:t>
      </w:r>
      <w:r w:rsidR="007C7DB7" w:rsidRPr="00F602BE">
        <w:rPr>
          <w:rFonts w:cs="Times New Roman"/>
        </w:rPr>
        <w:t xml:space="preserve"> </w:t>
      </w:r>
      <w:r w:rsidR="003958CC" w:rsidRPr="00F602BE">
        <w:rPr>
          <w:rFonts w:cs="Times New Roman"/>
        </w:rPr>
        <w:t>=</w:t>
      </w:r>
      <w:r w:rsidR="007C7DB7" w:rsidRPr="00F602BE">
        <w:rPr>
          <w:rFonts w:cs="Times New Roman"/>
        </w:rPr>
        <w:t xml:space="preserve"> </w:t>
      </w:r>
      <w:r w:rsidR="003958CC" w:rsidRPr="00F602BE">
        <w:rPr>
          <w:rFonts w:cs="Times New Roman"/>
        </w:rPr>
        <w:t>13</w:t>
      </w:r>
      <w:r w:rsidR="00817C79">
        <w:rPr>
          <w:rFonts w:cs="Times New Roman"/>
        </w:rPr>
        <w:t>/57</w:t>
      </w:r>
      <w:r w:rsidR="007512D1" w:rsidRPr="00F602BE">
        <w:rPr>
          <w:rFonts w:cs="Times New Roman"/>
        </w:rPr>
        <w:t>), ethnicity (12%</w:t>
      </w:r>
      <w:r w:rsidR="00BA140F" w:rsidRPr="00F602BE">
        <w:rPr>
          <w:rFonts w:cs="Times New Roman"/>
        </w:rPr>
        <w:t xml:space="preserve">; </w:t>
      </w:r>
      <w:r w:rsidR="003958CC" w:rsidRPr="00F602BE">
        <w:rPr>
          <w:rFonts w:cs="Times New Roman"/>
        </w:rPr>
        <w:t>n</w:t>
      </w:r>
      <w:r w:rsidR="007C7DB7" w:rsidRPr="00F602BE">
        <w:rPr>
          <w:rFonts w:cs="Times New Roman"/>
        </w:rPr>
        <w:t xml:space="preserve"> </w:t>
      </w:r>
      <w:r w:rsidR="003958CC" w:rsidRPr="00F602BE">
        <w:rPr>
          <w:rFonts w:cs="Times New Roman"/>
        </w:rPr>
        <w:t>=</w:t>
      </w:r>
      <w:r w:rsidR="007C7DB7" w:rsidRPr="00F602BE">
        <w:rPr>
          <w:rFonts w:cs="Times New Roman"/>
        </w:rPr>
        <w:t xml:space="preserve"> </w:t>
      </w:r>
      <w:r w:rsidR="003958CC" w:rsidRPr="00F602BE">
        <w:rPr>
          <w:rFonts w:cs="Times New Roman"/>
        </w:rPr>
        <w:t>7</w:t>
      </w:r>
      <w:r w:rsidR="00817C79">
        <w:rPr>
          <w:rFonts w:cs="Times New Roman"/>
        </w:rPr>
        <w:t>/57</w:t>
      </w:r>
      <w:r w:rsidR="007512D1" w:rsidRPr="00F602BE">
        <w:rPr>
          <w:rFonts w:cs="Times New Roman"/>
        </w:rPr>
        <w:t>)</w:t>
      </w:r>
      <w:r w:rsidR="001A46AB" w:rsidRPr="00F602BE">
        <w:rPr>
          <w:rFonts w:cs="Times New Roman"/>
        </w:rPr>
        <w:t>,</w:t>
      </w:r>
      <w:r w:rsidR="007512D1" w:rsidRPr="00F602BE">
        <w:rPr>
          <w:rFonts w:cs="Times New Roman"/>
        </w:rPr>
        <w:t xml:space="preserve"> and gender (7%</w:t>
      </w:r>
      <w:r w:rsidR="00BA140F" w:rsidRPr="00F602BE">
        <w:rPr>
          <w:rFonts w:cs="Times New Roman"/>
        </w:rPr>
        <w:t xml:space="preserve">; </w:t>
      </w:r>
      <w:r w:rsidR="003958CC" w:rsidRPr="00F602BE">
        <w:rPr>
          <w:rFonts w:cs="Times New Roman"/>
        </w:rPr>
        <w:t>n</w:t>
      </w:r>
      <w:r w:rsidR="007C7DB7" w:rsidRPr="00F602BE">
        <w:rPr>
          <w:rFonts w:cs="Times New Roman"/>
        </w:rPr>
        <w:t xml:space="preserve"> </w:t>
      </w:r>
      <w:r w:rsidR="003958CC" w:rsidRPr="00F602BE">
        <w:rPr>
          <w:rFonts w:cs="Times New Roman"/>
        </w:rPr>
        <w:t>=</w:t>
      </w:r>
      <w:r w:rsidR="007C7DB7" w:rsidRPr="00F602BE">
        <w:rPr>
          <w:rFonts w:cs="Times New Roman"/>
        </w:rPr>
        <w:t xml:space="preserve"> </w:t>
      </w:r>
      <w:r w:rsidR="003958CC" w:rsidRPr="00F602BE">
        <w:rPr>
          <w:rFonts w:cs="Times New Roman"/>
        </w:rPr>
        <w:t>4</w:t>
      </w:r>
      <w:r w:rsidR="00817C79">
        <w:rPr>
          <w:rFonts w:cs="Times New Roman"/>
        </w:rPr>
        <w:t>/57</w:t>
      </w:r>
      <w:r w:rsidR="007512D1" w:rsidRPr="00F602BE">
        <w:rPr>
          <w:rFonts w:cs="Times New Roman"/>
        </w:rPr>
        <w:t>).</w:t>
      </w:r>
      <w:r w:rsidR="00595B24" w:rsidRPr="00F602BE">
        <w:rPr>
          <w:rFonts w:cs="Times New Roman"/>
        </w:rPr>
        <w:t xml:space="preserve"> </w:t>
      </w:r>
      <w:r w:rsidR="00813D40" w:rsidRPr="00F602BE">
        <w:rPr>
          <w:rFonts w:cs="Times New Roman"/>
        </w:rPr>
        <w:t>There was little difference between assent protocols for various clinical interventions. Assent protocols differed from standardized assent forms most for</w:t>
      </w:r>
      <w:r w:rsidR="004943F1" w:rsidRPr="00F602BE">
        <w:rPr>
          <w:rFonts w:cs="Times New Roman"/>
        </w:rPr>
        <w:t xml:space="preserve"> nonpharmacological therapy (7%</w:t>
      </w:r>
      <w:r w:rsidR="00055A38" w:rsidRPr="00F602BE">
        <w:rPr>
          <w:rFonts w:cs="Times New Roman"/>
        </w:rPr>
        <w:t>; n</w:t>
      </w:r>
      <w:r w:rsidR="007C7DB7" w:rsidRPr="00F602BE">
        <w:rPr>
          <w:rFonts w:cs="Times New Roman"/>
        </w:rPr>
        <w:t xml:space="preserve"> </w:t>
      </w:r>
      <w:r w:rsidR="00055A38" w:rsidRPr="00F602BE">
        <w:rPr>
          <w:rFonts w:cs="Times New Roman"/>
        </w:rPr>
        <w:t>=</w:t>
      </w:r>
      <w:r w:rsidR="007C7DB7" w:rsidRPr="00F602BE">
        <w:rPr>
          <w:rFonts w:cs="Times New Roman"/>
        </w:rPr>
        <w:t xml:space="preserve"> </w:t>
      </w:r>
      <w:r w:rsidR="00F27CBD" w:rsidRPr="00F602BE">
        <w:rPr>
          <w:rFonts w:cs="Times New Roman"/>
        </w:rPr>
        <w:t>4</w:t>
      </w:r>
      <w:r w:rsidR="00055A38" w:rsidRPr="00F602BE">
        <w:rPr>
          <w:rFonts w:cs="Times New Roman"/>
        </w:rPr>
        <w:t>/</w:t>
      </w:r>
      <w:r w:rsidR="00F27CBD" w:rsidRPr="00F602BE">
        <w:rPr>
          <w:rFonts w:cs="Times New Roman"/>
        </w:rPr>
        <w:t>57</w:t>
      </w:r>
      <w:r w:rsidR="00055A38" w:rsidRPr="00F602BE">
        <w:rPr>
          <w:rFonts w:cs="Times New Roman"/>
        </w:rPr>
        <w:t>)</w:t>
      </w:r>
      <w:r w:rsidR="004943F1" w:rsidRPr="00F602BE">
        <w:rPr>
          <w:rFonts w:cs="Times New Roman"/>
        </w:rPr>
        <w:t xml:space="preserve"> and placebo-controlled studies (5%</w:t>
      </w:r>
      <w:r w:rsidR="00055A38" w:rsidRPr="00F602BE">
        <w:rPr>
          <w:rFonts w:cs="Times New Roman"/>
        </w:rPr>
        <w:t>; n</w:t>
      </w:r>
      <w:r w:rsidR="007C7DB7" w:rsidRPr="00F602BE">
        <w:rPr>
          <w:rFonts w:cs="Times New Roman"/>
        </w:rPr>
        <w:t xml:space="preserve"> </w:t>
      </w:r>
      <w:r w:rsidR="00055A38" w:rsidRPr="00F602BE">
        <w:rPr>
          <w:rFonts w:cs="Times New Roman"/>
        </w:rPr>
        <w:t>=</w:t>
      </w:r>
      <w:r w:rsidR="007C7DB7" w:rsidRPr="00F602BE">
        <w:rPr>
          <w:rFonts w:cs="Times New Roman"/>
        </w:rPr>
        <w:t xml:space="preserve"> </w:t>
      </w:r>
      <w:r w:rsidR="00F27CBD" w:rsidRPr="00F602BE">
        <w:rPr>
          <w:rFonts w:cs="Times New Roman"/>
        </w:rPr>
        <w:t>3</w:t>
      </w:r>
      <w:r w:rsidR="004943F1" w:rsidRPr="00F602BE">
        <w:rPr>
          <w:rFonts w:cs="Times New Roman"/>
        </w:rPr>
        <w:t xml:space="preserve">) </w:t>
      </w:r>
      <w:r w:rsidR="000F290F" w:rsidRPr="000F290F">
        <w:rPr>
          <w:rFonts w:cs="Times New Roman"/>
        </w:rPr>
        <w:t>(</w:t>
      </w:r>
      <w:r w:rsidR="00DE7474" w:rsidRPr="004A44CF">
        <w:rPr>
          <w:rFonts w:cs="Times New Roman"/>
        </w:rPr>
        <w:t>Supplemental</w:t>
      </w:r>
      <w:r w:rsidR="000F290F" w:rsidRPr="000F290F">
        <w:rPr>
          <w:rFonts w:cs="Times New Roman"/>
        </w:rPr>
        <w:t xml:space="preserve"> F</w:t>
      </w:r>
      <w:r w:rsidR="009207C2" w:rsidRPr="00F602BE">
        <w:rPr>
          <w:rFonts w:cs="Times New Roman"/>
        </w:rPr>
        <w:t xml:space="preserve">igure </w:t>
      </w:r>
      <w:r w:rsidR="008756C6">
        <w:rPr>
          <w:rFonts w:cs="Times New Roman"/>
        </w:rPr>
        <w:t>E</w:t>
      </w:r>
      <w:r w:rsidR="00D50A50" w:rsidRPr="00F602BE">
        <w:rPr>
          <w:rFonts w:cs="Times New Roman"/>
        </w:rPr>
        <w:t>)</w:t>
      </w:r>
      <w:r w:rsidR="00813D40" w:rsidRPr="00F602BE">
        <w:rPr>
          <w:rFonts w:cs="Times New Roman"/>
        </w:rPr>
        <w:t xml:space="preserve">. </w:t>
      </w:r>
      <w:r w:rsidR="002972BE" w:rsidRPr="00F602BE">
        <w:rPr>
          <w:rFonts w:cs="Times New Roman"/>
        </w:rPr>
        <w:t xml:space="preserve">Several respondents reported using one template as a basic assent protocol, which was then tailored for specific interventions. </w:t>
      </w:r>
    </w:p>
    <w:p w14:paraId="3D00B668" w14:textId="77777777" w:rsidR="00135111" w:rsidRDefault="00135111" w:rsidP="00D65239">
      <w:pPr>
        <w:spacing w:line="480" w:lineRule="auto"/>
        <w:rPr>
          <w:rFonts w:cs="Times New Roman"/>
        </w:rPr>
      </w:pPr>
    </w:p>
    <w:p w14:paraId="5F62976F" w14:textId="77777777" w:rsidR="00135111" w:rsidRPr="00F602BE" w:rsidRDefault="00135111" w:rsidP="00D65239">
      <w:pPr>
        <w:spacing w:line="480" w:lineRule="auto"/>
        <w:outlineLvl w:val="0"/>
        <w:rPr>
          <w:rFonts w:cs="Times New Roman"/>
          <w:i/>
        </w:rPr>
      </w:pPr>
      <w:r w:rsidRPr="00F602BE">
        <w:rPr>
          <w:rFonts w:cs="Times New Roman"/>
          <w:i/>
        </w:rPr>
        <w:t xml:space="preserve">Areas for Improvement </w:t>
      </w:r>
    </w:p>
    <w:p w14:paraId="64586D7D" w14:textId="2745CD1C" w:rsidR="00364F7B" w:rsidRDefault="00F713C3" w:rsidP="00D65239">
      <w:pPr>
        <w:spacing w:line="480" w:lineRule="auto"/>
        <w:ind w:firstLine="720"/>
        <w:rPr>
          <w:rFonts w:cs="Times New Roman"/>
        </w:rPr>
      </w:pPr>
      <w:r w:rsidRPr="00F602BE">
        <w:rPr>
          <w:rFonts w:cs="Times New Roman"/>
        </w:rPr>
        <w:t xml:space="preserve">When asked for ways to improve the process for </w:t>
      </w:r>
      <w:r w:rsidR="009B6BDC" w:rsidRPr="00F602BE">
        <w:rPr>
          <w:rFonts w:cs="Times New Roman"/>
        </w:rPr>
        <w:t>securing</w:t>
      </w:r>
      <w:r w:rsidRPr="00F602BE">
        <w:rPr>
          <w:rFonts w:cs="Times New Roman"/>
        </w:rPr>
        <w:t xml:space="preserve"> </w:t>
      </w:r>
      <w:r w:rsidR="00F451DF" w:rsidRPr="00F602BE">
        <w:rPr>
          <w:rFonts w:cs="Times New Roman"/>
        </w:rPr>
        <w:t>assent</w:t>
      </w:r>
      <w:r w:rsidRPr="00F602BE">
        <w:rPr>
          <w:rFonts w:cs="Times New Roman"/>
        </w:rPr>
        <w:t xml:space="preserve"> for pediatric subjects in clinical trials</w:t>
      </w:r>
      <w:r w:rsidR="003E70CA" w:rsidRPr="00F602BE">
        <w:rPr>
          <w:rFonts w:cs="Times New Roman"/>
        </w:rPr>
        <w:t>, respondents favored consistency in both assent materials and procedures.</w:t>
      </w:r>
      <w:r w:rsidR="009320A6" w:rsidRPr="00F602BE">
        <w:rPr>
          <w:rFonts w:cs="Times New Roman"/>
        </w:rPr>
        <w:t xml:space="preserve"> An overwhelming majority (93%</w:t>
      </w:r>
      <w:r w:rsidR="00E22E42" w:rsidRPr="00F602BE">
        <w:rPr>
          <w:rFonts w:cs="Times New Roman"/>
        </w:rPr>
        <w:t xml:space="preserve">; </w:t>
      </w:r>
      <w:r w:rsidR="00B218D6" w:rsidRPr="00F602BE">
        <w:rPr>
          <w:rFonts w:cs="Times New Roman"/>
        </w:rPr>
        <w:t>n</w:t>
      </w:r>
      <w:r w:rsidR="009D4BBA" w:rsidRPr="00F602BE">
        <w:rPr>
          <w:rFonts w:cs="Times New Roman"/>
        </w:rPr>
        <w:t xml:space="preserve"> </w:t>
      </w:r>
      <w:r w:rsidR="00B218D6" w:rsidRPr="00F602BE">
        <w:rPr>
          <w:rFonts w:cs="Times New Roman"/>
        </w:rPr>
        <w:t>=</w:t>
      </w:r>
      <w:r w:rsidR="009D4BBA" w:rsidRPr="00F602BE">
        <w:rPr>
          <w:rFonts w:cs="Times New Roman"/>
        </w:rPr>
        <w:t xml:space="preserve"> </w:t>
      </w:r>
      <w:r w:rsidR="00B218D6" w:rsidRPr="00F602BE">
        <w:rPr>
          <w:rFonts w:cs="Times New Roman"/>
        </w:rPr>
        <w:t>52</w:t>
      </w:r>
      <w:r w:rsidR="00E22E42" w:rsidRPr="00F602BE">
        <w:rPr>
          <w:rFonts w:cs="Times New Roman"/>
        </w:rPr>
        <w:t>/</w:t>
      </w:r>
      <w:r w:rsidR="00C026EA" w:rsidRPr="00F602BE">
        <w:rPr>
          <w:rFonts w:cs="Times New Roman"/>
        </w:rPr>
        <w:t>57</w:t>
      </w:r>
      <w:r w:rsidR="009320A6" w:rsidRPr="00F602BE">
        <w:rPr>
          <w:rFonts w:cs="Times New Roman"/>
        </w:rPr>
        <w:t>) of professionals surveyed reported</w:t>
      </w:r>
      <w:r w:rsidR="00F45FD8" w:rsidRPr="00F602BE">
        <w:rPr>
          <w:rFonts w:cs="Times New Roman"/>
        </w:rPr>
        <w:t xml:space="preserve"> that</w:t>
      </w:r>
      <w:r w:rsidR="009320A6" w:rsidRPr="00F602BE">
        <w:rPr>
          <w:rFonts w:cs="Times New Roman"/>
        </w:rPr>
        <w:t xml:space="preserve"> a comprehensive/novel suite of tools or methods could be developed to assist in attaining assent in pediatric clinical trials.</w:t>
      </w:r>
      <w:r w:rsidR="003E70CA" w:rsidRPr="00F602BE">
        <w:rPr>
          <w:rFonts w:cs="Times New Roman"/>
        </w:rPr>
        <w:t xml:space="preserve"> </w:t>
      </w:r>
      <w:r w:rsidR="007B6FD2" w:rsidRPr="00F602BE">
        <w:rPr>
          <w:rFonts w:cs="Times New Roman"/>
        </w:rPr>
        <w:t xml:space="preserve">Multiple respondents </w:t>
      </w:r>
      <w:r w:rsidR="001F7B9C">
        <w:rPr>
          <w:rFonts w:cs="Times New Roman"/>
        </w:rPr>
        <w:t>echoed one respondent</w:t>
      </w:r>
      <w:r w:rsidR="00705119" w:rsidRPr="00F602BE">
        <w:rPr>
          <w:rFonts w:cs="Times New Roman"/>
        </w:rPr>
        <w:t xml:space="preserve"> call</w:t>
      </w:r>
      <w:r w:rsidR="001F7B9C">
        <w:rPr>
          <w:rFonts w:cs="Times New Roman"/>
        </w:rPr>
        <w:t>ing</w:t>
      </w:r>
      <w:r w:rsidR="00705119" w:rsidRPr="00F602BE">
        <w:rPr>
          <w:rFonts w:cs="Times New Roman"/>
        </w:rPr>
        <w:t xml:space="preserve"> for</w:t>
      </w:r>
      <w:r w:rsidR="007B6FD2" w:rsidRPr="00F602BE">
        <w:rPr>
          <w:rFonts w:cs="Times New Roman"/>
        </w:rPr>
        <w:t xml:space="preserve"> </w:t>
      </w:r>
      <w:r w:rsidR="009207C2" w:rsidRPr="00F602BE">
        <w:rPr>
          <w:rFonts w:cs="Times New Roman"/>
        </w:rPr>
        <w:t>“</w:t>
      </w:r>
      <w:r w:rsidR="007B6FD2" w:rsidRPr="001F7B9C">
        <w:rPr>
          <w:rFonts w:cs="Times New Roman"/>
          <w:i/>
        </w:rPr>
        <w:t>standardization</w:t>
      </w:r>
      <w:r w:rsidR="00CD16AB" w:rsidRPr="001F7B9C">
        <w:rPr>
          <w:rFonts w:cs="Times New Roman"/>
          <w:i/>
        </w:rPr>
        <w:t xml:space="preserve"> across institutions for age, signatures, verbal</w:t>
      </w:r>
      <w:r w:rsidR="00411988" w:rsidRPr="001F7B9C">
        <w:rPr>
          <w:rFonts w:cs="Times New Roman"/>
          <w:i/>
        </w:rPr>
        <w:t xml:space="preserve"> and written assent procedures</w:t>
      </w:r>
      <w:r w:rsidR="009207C2" w:rsidRPr="00F602BE">
        <w:rPr>
          <w:rFonts w:cs="Times New Roman"/>
        </w:rPr>
        <w:t>”</w:t>
      </w:r>
      <w:r w:rsidR="007B6FD2" w:rsidRPr="00F602BE">
        <w:rPr>
          <w:rFonts w:cs="Times New Roman"/>
        </w:rPr>
        <w:t xml:space="preserve"> within countries</w:t>
      </w:r>
      <w:r w:rsidR="00CD16AB" w:rsidRPr="00F602BE">
        <w:rPr>
          <w:rFonts w:cs="Times New Roman"/>
        </w:rPr>
        <w:t xml:space="preserve">, followed by </w:t>
      </w:r>
      <w:r w:rsidR="007B6FD2" w:rsidRPr="00F602BE">
        <w:rPr>
          <w:rFonts w:cs="Times New Roman"/>
        </w:rPr>
        <w:t xml:space="preserve">global standardization, </w:t>
      </w:r>
      <w:r w:rsidR="008F6664" w:rsidRPr="00F602BE">
        <w:rPr>
          <w:rFonts w:cs="Times New Roman"/>
        </w:rPr>
        <w:t>wider use of verbal rather than written assent</w:t>
      </w:r>
      <w:r w:rsidR="007B6FD2" w:rsidRPr="00F602BE">
        <w:rPr>
          <w:rFonts w:cs="Times New Roman"/>
        </w:rPr>
        <w:t xml:space="preserve">, and </w:t>
      </w:r>
      <w:r w:rsidR="008F6664" w:rsidRPr="00F602BE">
        <w:rPr>
          <w:rFonts w:cs="Times New Roman"/>
        </w:rPr>
        <w:t>translation services</w:t>
      </w:r>
      <w:r w:rsidR="007B6FD2" w:rsidRPr="00F602BE">
        <w:rPr>
          <w:rFonts w:cs="Times New Roman"/>
        </w:rPr>
        <w:t xml:space="preserve">. </w:t>
      </w:r>
      <w:r w:rsidR="00A65EBA" w:rsidRPr="00F602BE">
        <w:rPr>
          <w:rFonts w:cs="Times New Roman"/>
        </w:rPr>
        <w:t>Multiple r</w:t>
      </w:r>
      <w:r w:rsidR="00722FAB" w:rsidRPr="00F602BE">
        <w:rPr>
          <w:rFonts w:cs="Times New Roman"/>
        </w:rPr>
        <w:t xml:space="preserve">espondents expressed a need for assent materials that target specific age </w:t>
      </w:r>
      <w:r w:rsidR="00722FAB" w:rsidRPr="00F602BE">
        <w:rPr>
          <w:rFonts w:cs="Times New Roman"/>
        </w:rPr>
        <w:lastRenderedPageBreak/>
        <w:t xml:space="preserve">ranges, developmental levels, cognitive capacities, or geographic regions that could be distributed among research institutions. </w:t>
      </w:r>
      <w:r w:rsidR="00F96E4A" w:rsidRPr="00F602BE">
        <w:rPr>
          <w:rFonts w:cs="Times New Roman"/>
        </w:rPr>
        <w:t xml:space="preserve">Several </w:t>
      </w:r>
      <w:r w:rsidR="001376B0" w:rsidRPr="00F602BE">
        <w:rPr>
          <w:rFonts w:cs="Times New Roman"/>
        </w:rPr>
        <w:t>respondents</w:t>
      </w:r>
      <w:r w:rsidR="00F96E4A" w:rsidRPr="00F602BE">
        <w:rPr>
          <w:rFonts w:cs="Times New Roman"/>
        </w:rPr>
        <w:t xml:space="preserve"> called for intera</w:t>
      </w:r>
      <w:r w:rsidR="00C61401" w:rsidRPr="00F602BE">
        <w:rPr>
          <w:rFonts w:cs="Times New Roman"/>
        </w:rPr>
        <w:t>c</w:t>
      </w:r>
      <w:r w:rsidR="00F96E4A" w:rsidRPr="00F602BE">
        <w:rPr>
          <w:rFonts w:cs="Times New Roman"/>
        </w:rPr>
        <w:t>tive/digital templates</w:t>
      </w:r>
      <w:r w:rsidR="001A46AB" w:rsidRPr="00F602BE">
        <w:rPr>
          <w:rFonts w:cs="Times New Roman"/>
        </w:rPr>
        <w:t>—</w:t>
      </w:r>
      <w:r w:rsidR="00F96E4A" w:rsidRPr="00F602BE">
        <w:rPr>
          <w:rFonts w:cs="Times New Roman"/>
        </w:rPr>
        <w:t>such as a computer game, photo array, or video series</w:t>
      </w:r>
      <w:r w:rsidR="001A46AB" w:rsidRPr="00F602BE">
        <w:rPr>
          <w:rFonts w:cs="Times New Roman"/>
        </w:rPr>
        <w:t>—</w:t>
      </w:r>
      <w:r w:rsidR="00F216DB" w:rsidRPr="00F602BE">
        <w:rPr>
          <w:rFonts w:cs="Times New Roman"/>
        </w:rPr>
        <w:t xml:space="preserve">to be used across organizations and countries. </w:t>
      </w:r>
      <w:r w:rsidR="002F6FA5" w:rsidRPr="00F602BE">
        <w:rPr>
          <w:rFonts w:cs="Times New Roman"/>
        </w:rPr>
        <w:t xml:space="preserve">Use of such tools remains stratified by age group, with </w:t>
      </w:r>
      <w:r w:rsidR="00AA74ED">
        <w:rPr>
          <w:rFonts w:cs="Times New Roman"/>
        </w:rPr>
        <w:t>assent from adolescents (aged 13–</w:t>
      </w:r>
      <w:r w:rsidR="002F6FA5" w:rsidRPr="00F602BE">
        <w:rPr>
          <w:rFonts w:cs="Times New Roman"/>
        </w:rPr>
        <w:t>17</w:t>
      </w:r>
      <w:r w:rsidR="00AA74ED">
        <w:rPr>
          <w:rFonts w:cs="Times New Roman"/>
        </w:rPr>
        <w:t xml:space="preserve"> years</w:t>
      </w:r>
      <w:r w:rsidR="002F6FA5" w:rsidRPr="00F602BE">
        <w:rPr>
          <w:rFonts w:cs="Times New Roman"/>
        </w:rPr>
        <w:t>) secured primarily (61%</w:t>
      </w:r>
      <w:r w:rsidR="00E22E42" w:rsidRPr="00F602BE">
        <w:rPr>
          <w:rFonts w:cs="Times New Roman"/>
        </w:rPr>
        <w:t>; n</w:t>
      </w:r>
      <w:r w:rsidR="009D4BBA" w:rsidRPr="00F602BE">
        <w:rPr>
          <w:rFonts w:cs="Times New Roman"/>
        </w:rPr>
        <w:t xml:space="preserve"> </w:t>
      </w:r>
      <w:r w:rsidR="00E22E42" w:rsidRPr="00F602BE">
        <w:rPr>
          <w:rFonts w:cs="Times New Roman"/>
        </w:rPr>
        <w:t>=</w:t>
      </w:r>
      <w:r w:rsidR="009D4BBA" w:rsidRPr="00F602BE">
        <w:rPr>
          <w:rFonts w:cs="Times New Roman"/>
        </w:rPr>
        <w:t xml:space="preserve"> </w:t>
      </w:r>
      <w:r w:rsidR="00FC36C1" w:rsidRPr="00F602BE">
        <w:rPr>
          <w:rFonts w:cs="Times New Roman"/>
        </w:rPr>
        <w:t>35</w:t>
      </w:r>
      <w:r w:rsidR="00E22E42" w:rsidRPr="00F602BE">
        <w:rPr>
          <w:rFonts w:cs="Times New Roman"/>
        </w:rPr>
        <w:t>/</w:t>
      </w:r>
      <w:r w:rsidR="00FC36C1" w:rsidRPr="00F602BE">
        <w:rPr>
          <w:rFonts w:cs="Times New Roman"/>
        </w:rPr>
        <w:t>57</w:t>
      </w:r>
      <w:r w:rsidR="002F6FA5" w:rsidRPr="00F602BE">
        <w:rPr>
          <w:rFonts w:cs="Times New Roman"/>
        </w:rPr>
        <w:t xml:space="preserve">) </w:t>
      </w:r>
      <w:r w:rsidR="00A351C1" w:rsidRPr="00F602BE">
        <w:rPr>
          <w:rFonts w:cs="Times New Roman"/>
        </w:rPr>
        <w:t>via comprehensive written forms</w:t>
      </w:r>
      <w:r w:rsidR="00431EB4">
        <w:rPr>
          <w:rFonts w:cs="Times New Roman"/>
        </w:rPr>
        <w:t xml:space="preserve"> only</w:t>
      </w:r>
      <w:r w:rsidR="00A351C1" w:rsidRPr="00F602BE">
        <w:rPr>
          <w:rFonts w:cs="Times New Roman"/>
        </w:rPr>
        <w:t xml:space="preserve"> or </w:t>
      </w:r>
      <w:r w:rsidR="00431EB4">
        <w:rPr>
          <w:rFonts w:cs="Times New Roman"/>
        </w:rPr>
        <w:t xml:space="preserve">with comprehensive </w:t>
      </w:r>
      <w:r w:rsidR="00A351C1" w:rsidRPr="00F602BE">
        <w:rPr>
          <w:rFonts w:cs="Times New Roman"/>
        </w:rPr>
        <w:t xml:space="preserve">written forms with </w:t>
      </w:r>
      <w:r w:rsidR="00431EB4">
        <w:rPr>
          <w:rFonts w:cs="Times New Roman"/>
        </w:rPr>
        <w:t>some</w:t>
      </w:r>
      <w:r w:rsidR="00431EB4" w:rsidRPr="00F602BE">
        <w:rPr>
          <w:rFonts w:cs="Times New Roman"/>
        </w:rPr>
        <w:t xml:space="preserve"> </w:t>
      </w:r>
      <w:r w:rsidR="00A351C1" w:rsidRPr="00F602BE">
        <w:rPr>
          <w:rFonts w:cs="Times New Roman"/>
        </w:rPr>
        <w:t>visuals (35%</w:t>
      </w:r>
      <w:r w:rsidR="00E22E42" w:rsidRPr="00F602BE">
        <w:rPr>
          <w:rFonts w:cs="Times New Roman"/>
        </w:rPr>
        <w:t>; n</w:t>
      </w:r>
      <w:r w:rsidR="009D4BBA" w:rsidRPr="00F602BE">
        <w:rPr>
          <w:rFonts w:cs="Times New Roman"/>
        </w:rPr>
        <w:t xml:space="preserve"> </w:t>
      </w:r>
      <w:r w:rsidR="00E22E42" w:rsidRPr="00F602BE">
        <w:rPr>
          <w:rFonts w:cs="Times New Roman"/>
        </w:rPr>
        <w:t>=</w:t>
      </w:r>
      <w:r w:rsidR="009D4BBA" w:rsidRPr="00F602BE">
        <w:rPr>
          <w:rFonts w:cs="Times New Roman"/>
        </w:rPr>
        <w:t xml:space="preserve"> </w:t>
      </w:r>
      <w:r w:rsidR="00FC36C1" w:rsidRPr="00F602BE">
        <w:rPr>
          <w:rFonts w:cs="Times New Roman"/>
        </w:rPr>
        <w:t>20</w:t>
      </w:r>
      <w:r w:rsidR="00A433DD">
        <w:rPr>
          <w:rFonts w:cs="Times New Roman"/>
        </w:rPr>
        <w:t>/57</w:t>
      </w:r>
      <w:r w:rsidR="00A351C1" w:rsidRPr="00F602BE">
        <w:rPr>
          <w:rFonts w:cs="Times New Roman"/>
        </w:rPr>
        <w:t>)</w:t>
      </w:r>
      <w:r w:rsidR="00CD68DF" w:rsidRPr="00F602BE">
        <w:rPr>
          <w:rFonts w:cs="Times New Roman"/>
        </w:rPr>
        <w:t xml:space="preserve"> </w:t>
      </w:r>
      <w:r w:rsidR="000F290F" w:rsidRPr="000F290F">
        <w:rPr>
          <w:rFonts w:cs="Times New Roman"/>
        </w:rPr>
        <w:t>(</w:t>
      </w:r>
      <w:r w:rsidR="00DE7474" w:rsidRPr="004A44CF">
        <w:rPr>
          <w:rFonts w:cs="Times New Roman"/>
        </w:rPr>
        <w:t>Supplemental</w:t>
      </w:r>
      <w:r w:rsidR="000F290F" w:rsidRPr="000F290F">
        <w:rPr>
          <w:rFonts w:cs="Times New Roman"/>
        </w:rPr>
        <w:t xml:space="preserve"> F</w:t>
      </w:r>
      <w:r w:rsidR="009207C2" w:rsidRPr="00F602BE">
        <w:rPr>
          <w:rFonts w:cs="Times New Roman"/>
        </w:rPr>
        <w:t xml:space="preserve">igure </w:t>
      </w:r>
      <w:r w:rsidR="008756C6">
        <w:rPr>
          <w:rFonts w:cs="Times New Roman"/>
        </w:rPr>
        <w:t>F</w:t>
      </w:r>
      <w:r w:rsidR="00CD68DF" w:rsidRPr="00F602BE">
        <w:rPr>
          <w:rFonts w:cs="Times New Roman"/>
        </w:rPr>
        <w:t xml:space="preserve">). </w:t>
      </w:r>
      <w:r w:rsidR="003A1764" w:rsidRPr="00F602BE">
        <w:rPr>
          <w:rFonts w:cs="Times New Roman"/>
        </w:rPr>
        <w:t>School-aged children (</w:t>
      </w:r>
      <w:r w:rsidR="00AA74ED">
        <w:rPr>
          <w:rFonts w:cs="Times New Roman"/>
        </w:rPr>
        <w:t>aged 6–</w:t>
      </w:r>
      <w:r w:rsidR="003A1764" w:rsidRPr="00F602BE">
        <w:rPr>
          <w:rFonts w:cs="Times New Roman"/>
        </w:rPr>
        <w:t xml:space="preserve">12 years) are more frequently presented with concise written forms with </w:t>
      </w:r>
      <w:r w:rsidR="00431EB4">
        <w:rPr>
          <w:rFonts w:cs="Times New Roman"/>
        </w:rPr>
        <w:t>some</w:t>
      </w:r>
      <w:r w:rsidR="00431EB4" w:rsidRPr="00F602BE">
        <w:rPr>
          <w:rFonts w:cs="Times New Roman"/>
        </w:rPr>
        <w:t xml:space="preserve"> </w:t>
      </w:r>
      <w:r w:rsidR="003A1764" w:rsidRPr="00F602BE">
        <w:rPr>
          <w:rFonts w:cs="Times New Roman"/>
        </w:rPr>
        <w:t>visuals (4</w:t>
      </w:r>
      <w:r w:rsidR="007F3F0F" w:rsidRPr="00F602BE">
        <w:rPr>
          <w:rFonts w:cs="Times New Roman"/>
        </w:rPr>
        <w:t>6</w:t>
      </w:r>
      <w:r w:rsidR="003A1764" w:rsidRPr="00F602BE">
        <w:rPr>
          <w:rFonts w:cs="Times New Roman"/>
        </w:rPr>
        <w:t>%</w:t>
      </w:r>
      <w:r w:rsidR="00E22E42" w:rsidRPr="00F602BE">
        <w:rPr>
          <w:rFonts w:cs="Times New Roman"/>
        </w:rPr>
        <w:t>; n</w:t>
      </w:r>
      <w:r w:rsidR="009D4BBA" w:rsidRPr="00F602BE">
        <w:rPr>
          <w:rFonts w:cs="Times New Roman"/>
        </w:rPr>
        <w:t xml:space="preserve"> </w:t>
      </w:r>
      <w:r w:rsidR="00E22E42" w:rsidRPr="00F602BE">
        <w:rPr>
          <w:rFonts w:cs="Times New Roman"/>
        </w:rPr>
        <w:t>=</w:t>
      </w:r>
      <w:r w:rsidR="009D4BBA" w:rsidRPr="00F602BE">
        <w:rPr>
          <w:rFonts w:cs="Times New Roman"/>
        </w:rPr>
        <w:t xml:space="preserve"> </w:t>
      </w:r>
      <w:r w:rsidR="007F3F0F" w:rsidRPr="00F602BE">
        <w:rPr>
          <w:rFonts w:cs="Times New Roman"/>
        </w:rPr>
        <w:t>26</w:t>
      </w:r>
      <w:r w:rsidR="00A433DD">
        <w:rPr>
          <w:rFonts w:cs="Times New Roman"/>
        </w:rPr>
        <w:t>/57</w:t>
      </w:r>
      <w:r w:rsidR="003A1764" w:rsidRPr="00F602BE">
        <w:rPr>
          <w:rFonts w:cs="Times New Roman"/>
        </w:rPr>
        <w:t xml:space="preserve">). Procedures to </w:t>
      </w:r>
      <w:r w:rsidR="00A90A71">
        <w:rPr>
          <w:rFonts w:cs="Times New Roman"/>
        </w:rPr>
        <w:t>obtain or review</w:t>
      </w:r>
      <w:r w:rsidR="00A90A71" w:rsidRPr="00F602BE">
        <w:rPr>
          <w:rFonts w:cs="Times New Roman"/>
        </w:rPr>
        <w:t xml:space="preserve"> </w:t>
      </w:r>
      <w:r w:rsidR="003A1764" w:rsidRPr="00F602BE">
        <w:rPr>
          <w:rFonts w:cs="Times New Roman"/>
        </w:rPr>
        <w:t>assent from preschoolers (age</w:t>
      </w:r>
      <w:r w:rsidR="00AA74ED">
        <w:rPr>
          <w:rFonts w:cs="Times New Roman"/>
        </w:rPr>
        <w:t>d 4–</w:t>
      </w:r>
      <w:r w:rsidR="003A1764" w:rsidRPr="00F602BE">
        <w:rPr>
          <w:rFonts w:cs="Times New Roman"/>
        </w:rPr>
        <w:t>5 years) are not attempted 5</w:t>
      </w:r>
      <w:r w:rsidR="006E3012" w:rsidRPr="00F602BE">
        <w:rPr>
          <w:rFonts w:cs="Times New Roman"/>
        </w:rPr>
        <w:t>3</w:t>
      </w:r>
      <w:r w:rsidR="003A1764" w:rsidRPr="00F602BE">
        <w:rPr>
          <w:rFonts w:cs="Times New Roman"/>
        </w:rPr>
        <w:t xml:space="preserve">% </w:t>
      </w:r>
      <w:r w:rsidR="00E22E42" w:rsidRPr="00F602BE">
        <w:rPr>
          <w:rFonts w:cs="Times New Roman"/>
        </w:rPr>
        <w:t>(n</w:t>
      </w:r>
      <w:r w:rsidR="009D4BBA" w:rsidRPr="00F602BE">
        <w:rPr>
          <w:rFonts w:cs="Times New Roman"/>
        </w:rPr>
        <w:t xml:space="preserve"> </w:t>
      </w:r>
      <w:r w:rsidR="00E22E42" w:rsidRPr="00F602BE">
        <w:rPr>
          <w:rFonts w:cs="Times New Roman"/>
        </w:rPr>
        <w:t>=</w:t>
      </w:r>
      <w:r w:rsidR="009D4BBA" w:rsidRPr="00F602BE">
        <w:rPr>
          <w:rFonts w:cs="Times New Roman"/>
        </w:rPr>
        <w:t xml:space="preserve"> </w:t>
      </w:r>
      <w:r w:rsidR="00046712" w:rsidRPr="00F602BE">
        <w:rPr>
          <w:rFonts w:cs="Times New Roman"/>
        </w:rPr>
        <w:t>30</w:t>
      </w:r>
      <w:r w:rsidR="00A433DD">
        <w:rPr>
          <w:rFonts w:cs="Times New Roman"/>
        </w:rPr>
        <w:t>/57</w:t>
      </w:r>
      <w:r w:rsidR="00E22E42" w:rsidRPr="00F602BE">
        <w:rPr>
          <w:rFonts w:cs="Times New Roman"/>
        </w:rPr>
        <w:t xml:space="preserve">) </w:t>
      </w:r>
      <w:r w:rsidR="003A1764" w:rsidRPr="00F602BE">
        <w:rPr>
          <w:rFonts w:cs="Times New Roman"/>
        </w:rPr>
        <w:t xml:space="preserve">of the time. </w:t>
      </w:r>
    </w:p>
    <w:p w14:paraId="2F6D5164" w14:textId="77777777" w:rsidR="002748A2" w:rsidRPr="00F602BE" w:rsidRDefault="00662B7F" w:rsidP="00D65239">
      <w:pPr>
        <w:spacing w:line="480" w:lineRule="auto"/>
        <w:ind w:firstLine="720"/>
        <w:rPr>
          <w:rFonts w:cs="Times New Roman"/>
        </w:rPr>
      </w:pPr>
      <w:r w:rsidRPr="00F602BE">
        <w:rPr>
          <w:rFonts w:cs="Times New Roman"/>
        </w:rPr>
        <w:t>With regard to developing high</w:t>
      </w:r>
      <w:r w:rsidR="0075717E" w:rsidRPr="00F602BE">
        <w:rPr>
          <w:rFonts w:cs="Times New Roman"/>
        </w:rPr>
        <w:t>-</w:t>
      </w:r>
      <w:r w:rsidRPr="00F602BE">
        <w:rPr>
          <w:rFonts w:cs="Times New Roman"/>
        </w:rPr>
        <w:t xml:space="preserve">quality visuals or electronic media to attain assent, respondents said it should have several attributes, notably development by a multidisciplinary team (potentially including minors), interactivity, user-friendliness, low cost (or free), age-appropriateness for several age levels, availability in multiple languages (or easily translated), and multicultural in scope. </w:t>
      </w:r>
    </w:p>
    <w:p w14:paraId="0FD84245" w14:textId="28DF75E4" w:rsidR="005221A6" w:rsidRPr="00F602BE" w:rsidRDefault="0075717E" w:rsidP="00D65239">
      <w:pPr>
        <w:spacing w:line="480" w:lineRule="auto"/>
        <w:ind w:firstLine="720"/>
        <w:rPr>
          <w:rFonts w:cs="Times New Roman"/>
        </w:rPr>
      </w:pPr>
      <w:r w:rsidRPr="00F602BE">
        <w:rPr>
          <w:rFonts w:cs="Times New Roman"/>
        </w:rPr>
        <w:t xml:space="preserve">A total of </w:t>
      </w:r>
      <w:r w:rsidR="00A45E90" w:rsidRPr="00F602BE">
        <w:rPr>
          <w:rFonts w:cs="Times New Roman"/>
        </w:rPr>
        <w:t>74%</w:t>
      </w:r>
      <w:r w:rsidR="00B1676E" w:rsidRPr="00F602BE">
        <w:rPr>
          <w:rFonts w:cs="Times New Roman"/>
        </w:rPr>
        <w:t xml:space="preserve"> (n</w:t>
      </w:r>
      <w:r w:rsidR="009D4BBA" w:rsidRPr="00F602BE">
        <w:rPr>
          <w:rFonts w:cs="Times New Roman"/>
        </w:rPr>
        <w:t xml:space="preserve"> </w:t>
      </w:r>
      <w:r w:rsidR="00B1676E" w:rsidRPr="00F602BE">
        <w:rPr>
          <w:rFonts w:cs="Times New Roman"/>
        </w:rPr>
        <w:t>=</w:t>
      </w:r>
      <w:r w:rsidR="009D4BBA" w:rsidRPr="00F602BE">
        <w:rPr>
          <w:rFonts w:cs="Times New Roman"/>
        </w:rPr>
        <w:t xml:space="preserve"> </w:t>
      </w:r>
      <w:r w:rsidR="00E57381" w:rsidRPr="00F602BE">
        <w:rPr>
          <w:rFonts w:cs="Times New Roman"/>
        </w:rPr>
        <w:t>42/57</w:t>
      </w:r>
      <w:r w:rsidR="00B1676E" w:rsidRPr="00F602BE">
        <w:rPr>
          <w:rFonts w:cs="Times New Roman"/>
        </w:rPr>
        <w:t>)</w:t>
      </w:r>
      <w:r w:rsidR="00A45E90" w:rsidRPr="00F602BE">
        <w:rPr>
          <w:rFonts w:cs="Times New Roman"/>
        </w:rPr>
        <w:t xml:space="preserve"> of organizations had never received feedback in the form of criticism, questions</w:t>
      </w:r>
      <w:r w:rsidRPr="00F602BE">
        <w:rPr>
          <w:rFonts w:cs="Times New Roman"/>
        </w:rPr>
        <w:t>,</w:t>
      </w:r>
      <w:r w:rsidR="00A45E90" w:rsidRPr="00F602BE">
        <w:rPr>
          <w:rFonts w:cs="Times New Roman"/>
        </w:rPr>
        <w:t xml:space="preserve"> or recommendations from patients, caregivers</w:t>
      </w:r>
      <w:r w:rsidRPr="00F602BE">
        <w:rPr>
          <w:rFonts w:cs="Times New Roman"/>
        </w:rPr>
        <w:t>,</w:t>
      </w:r>
      <w:r w:rsidR="00A45E90" w:rsidRPr="00F602BE">
        <w:rPr>
          <w:rFonts w:cs="Times New Roman"/>
        </w:rPr>
        <w:t xml:space="preserve"> or regulators on the assent process. </w:t>
      </w:r>
      <w:r w:rsidR="00C61401" w:rsidRPr="00F602BE">
        <w:rPr>
          <w:rFonts w:cs="Times New Roman"/>
        </w:rPr>
        <w:t>The majority (86%</w:t>
      </w:r>
      <w:r w:rsidR="00E22E42" w:rsidRPr="00F602BE">
        <w:rPr>
          <w:rFonts w:cs="Times New Roman"/>
        </w:rPr>
        <w:t xml:space="preserve">; </w:t>
      </w:r>
      <w:r w:rsidR="008A5457" w:rsidRPr="00F602BE">
        <w:rPr>
          <w:rFonts w:cs="Times New Roman"/>
        </w:rPr>
        <w:t>n</w:t>
      </w:r>
      <w:r w:rsidR="009D4BBA" w:rsidRPr="00F602BE">
        <w:rPr>
          <w:rFonts w:cs="Times New Roman"/>
        </w:rPr>
        <w:t xml:space="preserve"> </w:t>
      </w:r>
      <w:r w:rsidR="008A5457" w:rsidRPr="00F602BE">
        <w:rPr>
          <w:rFonts w:cs="Times New Roman"/>
        </w:rPr>
        <w:t>=</w:t>
      </w:r>
      <w:r w:rsidR="009D4BBA" w:rsidRPr="00F602BE">
        <w:rPr>
          <w:rFonts w:cs="Times New Roman"/>
        </w:rPr>
        <w:t xml:space="preserve"> </w:t>
      </w:r>
      <w:r w:rsidR="008A5457" w:rsidRPr="00F602BE">
        <w:rPr>
          <w:rFonts w:cs="Times New Roman"/>
        </w:rPr>
        <w:t>49</w:t>
      </w:r>
      <w:r w:rsidR="00E22E42" w:rsidRPr="00F602BE">
        <w:rPr>
          <w:rFonts w:cs="Times New Roman"/>
        </w:rPr>
        <w:t>/</w:t>
      </w:r>
      <w:r w:rsidR="00E57381" w:rsidRPr="00F602BE">
        <w:rPr>
          <w:rFonts w:cs="Times New Roman"/>
        </w:rPr>
        <w:t>57</w:t>
      </w:r>
      <w:r w:rsidR="00C61401" w:rsidRPr="00F602BE">
        <w:rPr>
          <w:rFonts w:cs="Times New Roman"/>
        </w:rPr>
        <w:t>) of respondents reported their organization’s assent processes were never validated and 91%</w:t>
      </w:r>
      <w:r w:rsidR="00CA4989" w:rsidRPr="00F602BE">
        <w:rPr>
          <w:rFonts w:cs="Times New Roman"/>
        </w:rPr>
        <w:t xml:space="preserve"> (n</w:t>
      </w:r>
      <w:r w:rsidR="009D4BBA" w:rsidRPr="00F602BE">
        <w:rPr>
          <w:rFonts w:cs="Times New Roman"/>
        </w:rPr>
        <w:t xml:space="preserve"> </w:t>
      </w:r>
      <w:r w:rsidR="00CA4989" w:rsidRPr="00F602BE">
        <w:rPr>
          <w:rFonts w:cs="Times New Roman"/>
        </w:rPr>
        <w:t>=</w:t>
      </w:r>
      <w:r w:rsidR="009D4BBA" w:rsidRPr="00F602BE">
        <w:rPr>
          <w:rFonts w:cs="Times New Roman"/>
        </w:rPr>
        <w:t xml:space="preserve"> </w:t>
      </w:r>
      <w:r w:rsidR="00CD2594" w:rsidRPr="00F602BE">
        <w:rPr>
          <w:rFonts w:cs="Times New Roman"/>
        </w:rPr>
        <w:t>52)</w:t>
      </w:r>
      <w:r w:rsidR="00C61401" w:rsidRPr="00F602BE">
        <w:rPr>
          <w:rFonts w:cs="Times New Roman"/>
        </w:rPr>
        <w:t xml:space="preserve"> reported never facing challenges from regulatory authorities related to </w:t>
      </w:r>
      <w:r w:rsidRPr="00F602BE">
        <w:rPr>
          <w:rFonts w:cs="Times New Roman"/>
        </w:rPr>
        <w:t xml:space="preserve">the </w:t>
      </w:r>
      <w:r w:rsidR="00C61401" w:rsidRPr="00F602BE">
        <w:rPr>
          <w:rFonts w:cs="Times New Roman"/>
        </w:rPr>
        <w:t xml:space="preserve">assent process. </w:t>
      </w:r>
      <w:r w:rsidR="002748A2" w:rsidRPr="00F602BE">
        <w:rPr>
          <w:rFonts w:cs="Times New Roman"/>
        </w:rPr>
        <w:t>Similarly, only 23%</w:t>
      </w:r>
      <w:r w:rsidR="00677904" w:rsidRPr="00F602BE">
        <w:rPr>
          <w:rFonts w:cs="Times New Roman"/>
        </w:rPr>
        <w:t xml:space="preserve"> (n</w:t>
      </w:r>
      <w:r w:rsidR="009D4BBA" w:rsidRPr="00F602BE">
        <w:rPr>
          <w:rFonts w:cs="Times New Roman"/>
        </w:rPr>
        <w:t xml:space="preserve"> </w:t>
      </w:r>
      <w:r w:rsidR="00677904" w:rsidRPr="00F602BE">
        <w:rPr>
          <w:rFonts w:cs="Times New Roman"/>
        </w:rPr>
        <w:t>=</w:t>
      </w:r>
      <w:r w:rsidR="009D4BBA" w:rsidRPr="00F602BE">
        <w:rPr>
          <w:rFonts w:cs="Times New Roman"/>
        </w:rPr>
        <w:t xml:space="preserve"> </w:t>
      </w:r>
      <w:r w:rsidR="00677904" w:rsidRPr="00F602BE">
        <w:rPr>
          <w:rFonts w:cs="Times New Roman"/>
        </w:rPr>
        <w:t>13)</w:t>
      </w:r>
      <w:r w:rsidR="00A02148" w:rsidRPr="00F602BE">
        <w:rPr>
          <w:rFonts w:cs="Times New Roman"/>
        </w:rPr>
        <w:t xml:space="preserve"> of respondents</w:t>
      </w:r>
      <w:r w:rsidR="002748A2" w:rsidRPr="00F602BE">
        <w:rPr>
          <w:rFonts w:cs="Times New Roman"/>
        </w:rPr>
        <w:t xml:space="preserve"> received any feedback on their assent procedures, most of which related to translational difficulties or age-appropriateness of material.</w:t>
      </w:r>
      <w:r w:rsidR="00AB33EE" w:rsidRPr="00F602BE">
        <w:rPr>
          <w:rFonts w:cs="Times New Roman"/>
        </w:rPr>
        <w:t xml:space="preserve"> Collaboration on pediatric assent processes is rare, with 84%</w:t>
      </w:r>
      <w:r w:rsidR="001E517E" w:rsidRPr="00F602BE">
        <w:rPr>
          <w:rFonts w:cs="Times New Roman"/>
        </w:rPr>
        <w:t xml:space="preserve"> (n</w:t>
      </w:r>
      <w:r w:rsidR="009D4BBA" w:rsidRPr="00F602BE">
        <w:rPr>
          <w:rFonts w:cs="Times New Roman"/>
        </w:rPr>
        <w:t xml:space="preserve"> </w:t>
      </w:r>
      <w:r w:rsidR="001E517E" w:rsidRPr="00F602BE">
        <w:rPr>
          <w:rFonts w:cs="Times New Roman"/>
        </w:rPr>
        <w:t>=</w:t>
      </w:r>
      <w:r w:rsidR="009D4BBA" w:rsidRPr="00F602BE">
        <w:rPr>
          <w:rFonts w:cs="Times New Roman"/>
        </w:rPr>
        <w:t xml:space="preserve"> </w:t>
      </w:r>
      <w:r w:rsidR="001E517E" w:rsidRPr="00F602BE">
        <w:rPr>
          <w:rFonts w:cs="Times New Roman"/>
        </w:rPr>
        <w:t>48)</w:t>
      </w:r>
      <w:r w:rsidR="00AB33EE" w:rsidRPr="00F602BE">
        <w:rPr>
          <w:rFonts w:cs="Times New Roman"/>
        </w:rPr>
        <w:t xml:space="preserve"> of respondents reporting they were not aware of assent processes e</w:t>
      </w:r>
      <w:r w:rsidR="00AC0424" w:rsidRPr="00F602BE">
        <w:rPr>
          <w:rFonts w:cs="Times New Roman"/>
        </w:rPr>
        <w:t>mployed by other organizations.</w:t>
      </w:r>
    </w:p>
    <w:p w14:paraId="76731BD8" w14:textId="77777777" w:rsidR="00F54033" w:rsidRPr="00F602BE" w:rsidRDefault="00F54033" w:rsidP="00D65239">
      <w:pPr>
        <w:spacing w:line="480" w:lineRule="auto"/>
        <w:rPr>
          <w:rFonts w:cs="Times New Roman"/>
          <w:b/>
        </w:rPr>
      </w:pPr>
    </w:p>
    <w:p w14:paraId="390011F3" w14:textId="77777777" w:rsidR="008F4E6E" w:rsidRPr="00F602BE" w:rsidRDefault="008F4E6E" w:rsidP="00D65239">
      <w:pPr>
        <w:spacing w:line="480" w:lineRule="auto"/>
        <w:outlineLvl w:val="0"/>
        <w:rPr>
          <w:rFonts w:cs="Times New Roman"/>
          <w:i/>
        </w:rPr>
      </w:pPr>
      <w:r w:rsidRPr="00F602BE">
        <w:rPr>
          <w:rFonts w:cs="Times New Roman"/>
          <w:i/>
        </w:rPr>
        <w:t xml:space="preserve">Method of Delivery </w:t>
      </w:r>
      <w:r w:rsidR="00D81B05" w:rsidRPr="00F602BE">
        <w:rPr>
          <w:rFonts w:cs="Times New Roman"/>
          <w:i/>
        </w:rPr>
        <w:t>of Assent Forms</w:t>
      </w:r>
      <w:r w:rsidR="00D167B1" w:rsidRPr="00F602BE">
        <w:rPr>
          <w:rFonts w:cs="Times New Roman"/>
          <w:i/>
        </w:rPr>
        <w:t xml:space="preserve"> </w:t>
      </w:r>
    </w:p>
    <w:p w14:paraId="52BD6115" w14:textId="5AD183EF" w:rsidR="006D08D6" w:rsidRPr="00F602BE" w:rsidRDefault="00404020" w:rsidP="00404020">
      <w:pPr>
        <w:spacing w:line="480" w:lineRule="auto"/>
        <w:ind w:firstLine="720"/>
        <w:rPr>
          <w:rFonts w:cs="Times New Roman"/>
        </w:rPr>
      </w:pPr>
      <w:r>
        <w:rPr>
          <w:rFonts w:cs="Times New Roman"/>
        </w:rPr>
        <w:t xml:space="preserve">The majority of respondents (74%, </w:t>
      </w:r>
      <w:r w:rsidRPr="00F602BE">
        <w:rPr>
          <w:rFonts w:cs="Times New Roman"/>
        </w:rPr>
        <w:t xml:space="preserve">n = 42/57) </w:t>
      </w:r>
      <w:r>
        <w:rPr>
          <w:rFonts w:cs="Times New Roman"/>
        </w:rPr>
        <w:t xml:space="preserve">indicated that their </w:t>
      </w:r>
      <w:r w:rsidRPr="00F602BE">
        <w:rPr>
          <w:rFonts w:cs="Times New Roman"/>
        </w:rPr>
        <w:t xml:space="preserve">consent/assent forms were </w:t>
      </w:r>
      <w:r>
        <w:rPr>
          <w:rFonts w:cs="Times New Roman"/>
        </w:rPr>
        <w:t xml:space="preserve">designed for </w:t>
      </w:r>
      <w:r w:rsidRPr="00F602BE">
        <w:rPr>
          <w:rFonts w:cs="Times New Roman"/>
        </w:rPr>
        <w:t>both parents and pediatric patients</w:t>
      </w:r>
      <w:r>
        <w:rPr>
          <w:rFonts w:cs="Times New Roman"/>
        </w:rPr>
        <w:t xml:space="preserve"> to complete as a single process. </w:t>
      </w:r>
      <w:r w:rsidR="00270414" w:rsidRPr="00F602BE">
        <w:rPr>
          <w:rFonts w:cs="Times New Roman"/>
        </w:rPr>
        <w:t xml:space="preserve">A </w:t>
      </w:r>
      <w:r>
        <w:rPr>
          <w:rFonts w:cs="Times New Roman"/>
        </w:rPr>
        <w:t xml:space="preserve">greater </w:t>
      </w:r>
      <w:r w:rsidR="00270414" w:rsidRPr="00F602BE">
        <w:rPr>
          <w:rFonts w:cs="Times New Roman"/>
        </w:rPr>
        <w:t xml:space="preserve">majority </w:t>
      </w:r>
      <w:r>
        <w:rPr>
          <w:rFonts w:cs="Times New Roman"/>
        </w:rPr>
        <w:t xml:space="preserve">of respondents </w:t>
      </w:r>
      <w:r w:rsidR="00270414" w:rsidRPr="00F602BE">
        <w:rPr>
          <w:rFonts w:cs="Times New Roman"/>
        </w:rPr>
        <w:t>(89%</w:t>
      </w:r>
      <w:r w:rsidR="00557C2C" w:rsidRPr="00F602BE">
        <w:rPr>
          <w:rFonts w:cs="Times New Roman"/>
        </w:rPr>
        <w:t>;</w:t>
      </w:r>
      <w:r w:rsidR="009F4A96" w:rsidRPr="00F602BE">
        <w:rPr>
          <w:rFonts w:cs="Times New Roman"/>
        </w:rPr>
        <w:t xml:space="preserve"> n</w:t>
      </w:r>
      <w:r w:rsidR="009D4BBA" w:rsidRPr="00F602BE">
        <w:rPr>
          <w:rFonts w:cs="Times New Roman"/>
        </w:rPr>
        <w:t xml:space="preserve"> </w:t>
      </w:r>
      <w:r w:rsidR="009F4A96" w:rsidRPr="00F602BE">
        <w:rPr>
          <w:rFonts w:cs="Times New Roman"/>
        </w:rPr>
        <w:t>=</w:t>
      </w:r>
      <w:r w:rsidR="009D4BBA" w:rsidRPr="00F602BE">
        <w:rPr>
          <w:rFonts w:cs="Times New Roman"/>
        </w:rPr>
        <w:t xml:space="preserve"> </w:t>
      </w:r>
      <w:r w:rsidR="00901204" w:rsidRPr="00F602BE">
        <w:rPr>
          <w:rFonts w:cs="Times New Roman"/>
        </w:rPr>
        <w:t>50/57</w:t>
      </w:r>
      <w:r w:rsidR="00270414" w:rsidRPr="00F602BE">
        <w:rPr>
          <w:rFonts w:cs="Times New Roman"/>
        </w:rPr>
        <w:t xml:space="preserve">) </w:t>
      </w:r>
      <w:r>
        <w:rPr>
          <w:rFonts w:cs="Times New Roman"/>
        </w:rPr>
        <w:t xml:space="preserve">had </w:t>
      </w:r>
      <w:r w:rsidRPr="00F602BE">
        <w:rPr>
          <w:rFonts w:cs="Times New Roman"/>
        </w:rPr>
        <w:t>forms</w:t>
      </w:r>
      <w:r>
        <w:rPr>
          <w:rFonts w:cs="Times New Roman"/>
        </w:rPr>
        <w:t xml:space="preserve"> </w:t>
      </w:r>
      <w:r w:rsidR="00270414" w:rsidRPr="00F602BE">
        <w:rPr>
          <w:rFonts w:cs="Times New Roman"/>
        </w:rPr>
        <w:t xml:space="preserve">exclusively </w:t>
      </w:r>
      <w:r>
        <w:rPr>
          <w:rFonts w:cs="Times New Roman"/>
        </w:rPr>
        <w:t xml:space="preserve">focused on obtaining consent from the </w:t>
      </w:r>
      <w:r w:rsidR="00270414" w:rsidRPr="00F602BE">
        <w:rPr>
          <w:rFonts w:cs="Times New Roman"/>
        </w:rPr>
        <w:t>parent</w:t>
      </w:r>
      <w:r>
        <w:rPr>
          <w:rFonts w:cs="Times New Roman"/>
        </w:rPr>
        <w:t xml:space="preserve">/caregiver if the pediatric patient was unable to provide assent. Over </w:t>
      </w:r>
      <w:r w:rsidR="00270414" w:rsidRPr="00F602BE">
        <w:rPr>
          <w:rFonts w:cs="Times New Roman"/>
        </w:rPr>
        <w:t xml:space="preserve">79% </w:t>
      </w:r>
      <w:r w:rsidR="009F4A96" w:rsidRPr="00F602BE">
        <w:rPr>
          <w:rFonts w:cs="Times New Roman"/>
        </w:rPr>
        <w:t>(n</w:t>
      </w:r>
      <w:r w:rsidR="009D4BBA" w:rsidRPr="00F602BE">
        <w:rPr>
          <w:rFonts w:cs="Times New Roman"/>
        </w:rPr>
        <w:t xml:space="preserve"> </w:t>
      </w:r>
      <w:r w:rsidR="009F4A96" w:rsidRPr="00F602BE">
        <w:rPr>
          <w:rFonts w:cs="Times New Roman"/>
        </w:rPr>
        <w:t>=</w:t>
      </w:r>
      <w:r w:rsidR="009D4BBA" w:rsidRPr="00F602BE">
        <w:rPr>
          <w:rFonts w:cs="Times New Roman"/>
        </w:rPr>
        <w:t xml:space="preserve"> </w:t>
      </w:r>
      <w:r w:rsidR="00901204" w:rsidRPr="00F602BE">
        <w:rPr>
          <w:rFonts w:cs="Times New Roman"/>
        </w:rPr>
        <w:t>45</w:t>
      </w:r>
      <w:r w:rsidR="009F4A96" w:rsidRPr="00F602BE">
        <w:rPr>
          <w:rFonts w:cs="Times New Roman"/>
        </w:rPr>
        <w:t xml:space="preserve">) </w:t>
      </w:r>
      <w:r>
        <w:rPr>
          <w:rFonts w:cs="Times New Roman"/>
        </w:rPr>
        <w:t xml:space="preserve">of respondents also had assent forms </w:t>
      </w:r>
      <w:r w:rsidR="00270414" w:rsidRPr="00F602BE">
        <w:rPr>
          <w:rFonts w:cs="Times New Roman"/>
        </w:rPr>
        <w:t xml:space="preserve">addressed </w:t>
      </w:r>
      <w:r>
        <w:rPr>
          <w:rFonts w:cs="Times New Roman"/>
        </w:rPr>
        <w:t xml:space="preserve">specifically </w:t>
      </w:r>
      <w:r w:rsidR="00270414" w:rsidRPr="00F602BE">
        <w:rPr>
          <w:rFonts w:cs="Times New Roman"/>
        </w:rPr>
        <w:t xml:space="preserve">to </w:t>
      </w:r>
      <w:r w:rsidR="0024658C" w:rsidRPr="00F602BE">
        <w:rPr>
          <w:rFonts w:cs="Times New Roman"/>
        </w:rPr>
        <w:t>pediatric patients</w:t>
      </w:r>
      <w:r w:rsidR="00C56B20" w:rsidRPr="00F602BE">
        <w:rPr>
          <w:rFonts w:cs="Times New Roman"/>
        </w:rPr>
        <w:t>.</w:t>
      </w:r>
      <w:r w:rsidR="00F72DE7" w:rsidRPr="00F602BE">
        <w:rPr>
          <w:rFonts w:cs="Times New Roman"/>
        </w:rPr>
        <w:t xml:space="preserve"> </w:t>
      </w:r>
      <w:r w:rsidR="00357156" w:rsidRPr="00F602BE">
        <w:rPr>
          <w:rFonts w:cs="Times New Roman"/>
        </w:rPr>
        <w:t xml:space="preserve">Fewer </w:t>
      </w:r>
      <w:r w:rsidR="00A433DD">
        <w:rPr>
          <w:rFonts w:cs="Times New Roman"/>
        </w:rPr>
        <w:t>than half (42</w:t>
      </w:r>
      <w:r w:rsidR="006D08D6" w:rsidRPr="00F602BE">
        <w:rPr>
          <w:rFonts w:cs="Times New Roman"/>
        </w:rPr>
        <w:t>%</w:t>
      </w:r>
      <w:r w:rsidR="009F4A96" w:rsidRPr="00F602BE">
        <w:rPr>
          <w:rFonts w:cs="Times New Roman"/>
        </w:rPr>
        <w:t xml:space="preserve">; </w:t>
      </w:r>
      <w:r w:rsidR="00620584" w:rsidRPr="00F602BE">
        <w:rPr>
          <w:rFonts w:cs="Times New Roman"/>
        </w:rPr>
        <w:t>n</w:t>
      </w:r>
      <w:r w:rsidR="009D4BBA" w:rsidRPr="00F602BE">
        <w:rPr>
          <w:rFonts w:cs="Times New Roman"/>
        </w:rPr>
        <w:t xml:space="preserve"> </w:t>
      </w:r>
      <w:r w:rsidR="00620584" w:rsidRPr="00F602BE">
        <w:rPr>
          <w:rFonts w:cs="Times New Roman"/>
        </w:rPr>
        <w:t>=</w:t>
      </w:r>
      <w:r w:rsidR="009D4BBA" w:rsidRPr="00F602BE">
        <w:rPr>
          <w:rFonts w:cs="Times New Roman"/>
        </w:rPr>
        <w:t xml:space="preserve"> </w:t>
      </w:r>
      <w:r w:rsidR="00620584" w:rsidRPr="00F602BE">
        <w:rPr>
          <w:rFonts w:cs="Times New Roman"/>
        </w:rPr>
        <w:t>24</w:t>
      </w:r>
      <w:r w:rsidR="009F4A96" w:rsidRPr="00F602BE">
        <w:rPr>
          <w:rFonts w:cs="Times New Roman"/>
        </w:rPr>
        <w:t>/</w:t>
      </w:r>
      <w:r w:rsidR="007C1779" w:rsidRPr="00F602BE">
        <w:rPr>
          <w:rFonts w:cs="Times New Roman"/>
        </w:rPr>
        <w:t>56</w:t>
      </w:r>
      <w:r w:rsidR="006D08D6" w:rsidRPr="00F602BE">
        <w:rPr>
          <w:rFonts w:cs="Times New Roman"/>
        </w:rPr>
        <w:t xml:space="preserve">) of </w:t>
      </w:r>
      <w:r>
        <w:rPr>
          <w:rFonts w:cs="Times New Roman"/>
        </w:rPr>
        <w:t>the</w:t>
      </w:r>
      <w:r w:rsidRPr="00F602BE">
        <w:rPr>
          <w:rFonts w:cs="Times New Roman"/>
        </w:rPr>
        <w:t xml:space="preserve"> </w:t>
      </w:r>
      <w:r w:rsidR="006D08D6" w:rsidRPr="00F602BE">
        <w:rPr>
          <w:rFonts w:cs="Times New Roman"/>
        </w:rPr>
        <w:t xml:space="preserve">respondents considered videos an appropriate tool for educating children and their families about </w:t>
      </w:r>
      <w:r w:rsidR="00A433DD">
        <w:rPr>
          <w:rFonts w:cs="Times New Roman"/>
        </w:rPr>
        <w:t xml:space="preserve">assent/consent, with a small </w:t>
      </w:r>
      <w:r>
        <w:rPr>
          <w:rFonts w:cs="Times New Roman"/>
        </w:rPr>
        <w:t>majority (</w:t>
      </w:r>
      <w:r w:rsidR="00A433DD">
        <w:rPr>
          <w:rFonts w:cs="Times New Roman"/>
        </w:rPr>
        <w:t>51</w:t>
      </w:r>
      <w:r w:rsidR="006D08D6" w:rsidRPr="00F602BE">
        <w:rPr>
          <w:rFonts w:cs="Times New Roman"/>
        </w:rPr>
        <w:t>%</w:t>
      </w:r>
      <w:r>
        <w:rPr>
          <w:rFonts w:cs="Times New Roman"/>
        </w:rPr>
        <w:t xml:space="preserve">; </w:t>
      </w:r>
      <w:r w:rsidR="00620584" w:rsidRPr="00F602BE">
        <w:rPr>
          <w:rFonts w:cs="Times New Roman"/>
        </w:rPr>
        <w:t>n</w:t>
      </w:r>
      <w:r w:rsidR="009D4BBA" w:rsidRPr="00F602BE">
        <w:rPr>
          <w:rFonts w:cs="Times New Roman"/>
        </w:rPr>
        <w:t xml:space="preserve"> </w:t>
      </w:r>
      <w:r w:rsidR="00620584" w:rsidRPr="00F602BE">
        <w:rPr>
          <w:rFonts w:cs="Times New Roman"/>
        </w:rPr>
        <w:t>=</w:t>
      </w:r>
      <w:r w:rsidR="009D4BBA" w:rsidRPr="00F602BE">
        <w:rPr>
          <w:rFonts w:cs="Times New Roman"/>
        </w:rPr>
        <w:t xml:space="preserve"> </w:t>
      </w:r>
      <w:r w:rsidR="00620584" w:rsidRPr="00F602BE">
        <w:rPr>
          <w:rFonts w:cs="Times New Roman"/>
        </w:rPr>
        <w:t>29)</w:t>
      </w:r>
      <w:r w:rsidR="006D08D6" w:rsidRPr="00F602BE">
        <w:rPr>
          <w:rFonts w:cs="Times New Roman"/>
        </w:rPr>
        <w:t xml:space="preserve"> </w:t>
      </w:r>
      <w:r>
        <w:rPr>
          <w:rFonts w:cs="Times New Roman"/>
        </w:rPr>
        <w:t>un</w:t>
      </w:r>
      <w:r w:rsidR="006D08D6" w:rsidRPr="00F602BE">
        <w:rPr>
          <w:rFonts w:cs="Times New Roman"/>
        </w:rPr>
        <w:t>sure</w:t>
      </w:r>
      <w:r w:rsidR="00F6021A" w:rsidRPr="00F602BE">
        <w:rPr>
          <w:rFonts w:cs="Times New Roman"/>
        </w:rPr>
        <w:t xml:space="preserve"> </w:t>
      </w:r>
      <w:r>
        <w:rPr>
          <w:rFonts w:cs="Times New Roman"/>
        </w:rPr>
        <w:t>of their applicability</w:t>
      </w:r>
      <w:r w:rsidR="006D08D6" w:rsidRPr="00F602BE">
        <w:rPr>
          <w:rFonts w:cs="Times New Roman"/>
        </w:rPr>
        <w:t xml:space="preserve">. Multiple respondents favored making educational videos widely available via websites or preloaded on </w:t>
      </w:r>
      <w:r w:rsidR="00B86CF4" w:rsidRPr="00F602BE">
        <w:rPr>
          <w:rFonts w:cs="Times New Roman"/>
        </w:rPr>
        <w:t>tablets at the trial site</w:t>
      </w:r>
      <w:r w:rsidR="006D08D6" w:rsidRPr="00F602BE">
        <w:rPr>
          <w:rFonts w:cs="Times New Roman"/>
        </w:rPr>
        <w:t xml:space="preserve"> to help explain potential procedures, pending organization approval. </w:t>
      </w:r>
      <w:r w:rsidR="00CC6FB5" w:rsidRPr="00F602BE">
        <w:rPr>
          <w:rFonts w:cs="Times New Roman"/>
        </w:rPr>
        <w:t xml:space="preserve">Among respondents who were unsure regarding the usefulness of video aids, most cited unfamiliarity with suitable videos rather than an unwillingness to adopt them. </w:t>
      </w:r>
    </w:p>
    <w:p w14:paraId="4642393F" w14:textId="77777777" w:rsidR="00A3314E" w:rsidRDefault="00A3314E" w:rsidP="00D65239">
      <w:pPr>
        <w:spacing w:line="480" w:lineRule="auto"/>
        <w:rPr>
          <w:rFonts w:cs="Times New Roman"/>
          <w:b/>
        </w:rPr>
      </w:pPr>
    </w:p>
    <w:p w14:paraId="759AFED3" w14:textId="77777777" w:rsidR="0020459E" w:rsidRPr="00F602BE" w:rsidRDefault="00E83A20" w:rsidP="00D65239">
      <w:pPr>
        <w:spacing w:line="480" w:lineRule="auto"/>
        <w:outlineLvl w:val="0"/>
        <w:rPr>
          <w:rFonts w:cs="Times New Roman"/>
          <w:b/>
        </w:rPr>
      </w:pPr>
      <w:r w:rsidRPr="00F602BE">
        <w:rPr>
          <w:rFonts w:cs="Times New Roman"/>
          <w:b/>
        </w:rPr>
        <w:t>Discussion</w:t>
      </w:r>
    </w:p>
    <w:p w14:paraId="562ED5CB" w14:textId="77777777" w:rsidR="00C351C2" w:rsidRPr="00F602BE" w:rsidRDefault="007C685A" w:rsidP="00D65239">
      <w:pPr>
        <w:spacing w:line="480" w:lineRule="auto"/>
        <w:ind w:firstLine="720"/>
        <w:rPr>
          <w:rFonts w:cs="Times New Roman"/>
        </w:rPr>
      </w:pPr>
      <w:r w:rsidRPr="00F602BE">
        <w:rPr>
          <w:rFonts w:cs="Times New Roman"/>
        </w:rPr>
        <w:t xml:space="preserve">We present a unique overview of assent in </w:t>
      </w:r>
      <w:r w:rsidR="00935DF0" w:rsidRPr="00F602BE">
        <w:rPr>
          <w:rFonts w:cs="Times New Roman"/>
        </w:rPr>
        <w:t>pediatric</w:t>
      </w:r>
      <w:r w:rsidRPr="00F602BE">
        <w:rPr>
          <w:rFonts w:cs="Times New Roman"/>
        </w:rPr>
        <w:t xml:space="preserve"> trials by comparing responses from </w:t>
      </w:r>
      <w:r w:rsidR="009207C2" w:rsidRPr="00F602BE">
        <w:rPr>
          <w:rFonts w:cs="Times New Roman"/>
        </w:rPr>
        <w:t xml:space="preserve">2 </w:t>
      </w:r>
      <w:r w:rsidR="00DA3090" w:rsidRPr="00F602BE">
        <w:rPr>
          <w:rFonts w:cs="Times New Roman"/>
        </w:rPr>
        <w:t>perspectives</w:t>
      </w:r>
      <w:r w:rsidRPr="00F602BE">
        <w:rPr>
          <w:rFonts w:cs="Times New Roman"/>
        </w:rPr>
        <w:t xml:space="preserve">. </w:t>
      </w:r>
      <w:r w:rsidR="00C351C2" w:rsidRPr="00F602BE">
        <w:rPr>
          <w:rFonts w:cs="Times New Roman"/>
        </w:rPr>
        <w:t>Respondents</w:t>
      </w:r>
      <w:r w:rsidR="00353169" w:rsidRPr="00F602BE">
        <w:rPr>
          <w:rFonts w:cs="Times New Roman"/>
        </w:rPr>
        <w:t xml:space="preserve"> from both the professional and child/caregiver surveys</w:t>
      </w:r>
      <w:r w:rsidR="00C351C2" w:rsidRPr="00F602BE">
        <w:rPr>
          <w:rFonts w:cs="Times New Roman"/>
        </w:rPr>
        <w:t xml:space="preserve"> overwhelmingly </w:t>
      </w:r>
      <w:r w:rsidR="00353169" w:rsidRPr="00F602BE">
        <w:rPr>
          <w:rFonts w:cs="Times New Roman"/>
        </w:rPr>
        <w:t>reported</w:t>
      </w:r>
      <w:r w:rsidR="004637D6" w:rsidRPr="00F602BE">
        <w:rPr>
          <w:rFonts w:cs="Times New Roman"/>
        </w:rPr>
        <w:t xml:space="preserve"> respecting children’s best interests </w:t>
      </w:r>
      <w:r w:rsidR="00353169" w:rsidRPr="00F602BE">
        <w:rPr>
          <w:rFonts w:cs="Times New Roman"/>
        </w:rPr>
        <w:t>to be an</w:t>
      </w:r>
      <w:r w:rsidR="00C351C2" w:rsidRPr="00F602BE">
        <w:rPr>
          <w:rFonts w:cs="Times New Roman"/>
        </w:rPr>
        <w:t xml:space="preserve"> essential part of the </w:t>
      </w:r>
      <w:r w:rsidR="00353169" w:rsidRPr="00F602BE">
        <w:rPr>
          <w:rFonts w:cs="Times New Roman"/>
        </w:rPr>
        <w:t xml:space="preserve">clinical </w:t>
      </w:r>
      <w:r w:rsidR="00C351C2" w:rsidRPr="00F602BE">
        <w:rPr>
          <w:rFonts w:cs="Times New Roman"/>
        </w:rPr>
        <w:t>trial process</w:t>
      </w:r>
      <w:r w:rsidR="004637D6" w:rsidRPr="00F602BE">
        <w:rPr>
          <w:rFonts w:cs="Times New Roman"/>
        </w:rPr>
        <w:t xml:space="preserve"> and that there is a place for assent </w:t>
      </w:r>
      <w:r w:rsidR="00353169" w:rsidRPr="00F602BE">
        <w:rPr>
          <w:rFonts w:cs="Times New Roman"/>
        </w:rPr>
        <w:t xml:space="preserve">achieving this goal. </w:t>
      </w:r>
      <w:r w:rsidR="002F5B53" w:rsidRPr="00F602BE">
        <w:rPr>
          <w:rFonts w:cs="Times New Roman"/>
        </w:rPr>
        <w:t>By cataloging and presenting the views of both groups in this study</w:t>
      </w:r>
      <w:r w:rsidR="00921351" w:rsidRPr="00F602BE">
        <w:rPr>
          <w:rFonts w:cs="Times New Roman"/>
        </w:rPr>
        <w:t>,</w:t>
      </w:r>
      <w:r w:rsidR="002F5B53" w:rsidRPr="00F602BE">
        <w:rPr>
          <w:rFonts w:cs="Times New Roman"/>
        </w:rPr>
        <w:t xml:space="preserve"> we get insight into the realities of the assent process in pediatric clinical trials. These include inconsistent definitions of assent, maturity, and personal agency</w:t>
      </w:r>
      <w:r w:rsidR="009207C2" w:rsidRPr="00F602BE">
        <w:rPr>
          <w:rFonts w:cs="Times New Roman"/>
        </w:rPr>
        <w:t>;</w:t>
      </w:r>
      <w:r w:rsidR="002F5B53" w:rsidRPr="00F602BE">
        <w:rPr>
          <w:rFonts w:cs="Times New Roman"/>
        </w:rPr>
        <w:t xml:space="preserve"> legal nuances unique to individual countries</w:t>
      </w:r>
      <w:r w:rsidR="009207C2" w:rsidRPr="00F602BE">
        <w:rPr>
          <w:rFonts w:cs="Times New Roman"/>
        </w:rPr>
        <w:t>;</w:t>
      </w:r>
      <w:r w:rsidR="002F5B53" w:rsidRPr="00F602BE">
        <w:rPr>
          <w:rFonts w:cs="Times New Roman"/>
        </w:rPr>
        <w:t xml:space="preserve"> and strong cultural norms that influence </w:t>
      </w:r>
      <w:r w:rsidR="002F5B53" w:rsidRPr="00F602BE">
        <w:rPr>
          <w:rFonts w:cs="Times New Roman"/>
        </w:rPr>
        <w:lastRenderedPageBreak/>
        <w:t xml:space="preserve">pediatric care. These insights provide a framework for standardization of assent materials required to address these inconsistencies. </w:t>
      </w:r>
    </w:p>
    <w:p w14:paraId="5DCCB160" w14:textId="77777777" w:rsidR="00A00A61" w:rsidRPr="00F602BE" w:rsidRDefault="002F5B53" w:rsidP="00D65239">
      <w:pPr>
        <w:spacing w:line="480" w:lineRule="auto"/>
        <w:rPr>
          <w:rFonts w:cs="Times New Roman"/>
        </w:rPr>
      </w:pPr>
      <w:r w:rsidRPr="00F602BE">
        <w:rPr>
          <w:rFonts w:cs="Times New Roman"/>
        </w:rPr>
        <w:tab/>
      </w:r>
      <w:r w:rsidR="00447CC4" w:rsidRPr="00F602BE">
        <w:rPr>
          <w:rFonts w:cs="Times New Roman"/>
        </w:rPr>
        <w:t xml:space="preserve">Cultural and legal differences were cited </w:t>
      </w:r>
      <w:r w:rsidR="0039045C" w:rsidRPr="00F602BE">
        <w:rPr>
          <w:rFonts w:cs="Times New Roman"/>
        </w:rPr>
        <w:t>as the most difficult</w:t>
      </w:r>
      <w:r w:rsidR="00C35CE3" w:rsidRPr="00F602BE">
        <w:rPr>
          <w:rFonts w:cs="Times New Roman"/>
        </w:rPr>
        <w:t xml:space="preserve"> obstacles for securing assent in pediatric patients. </w:t>
      </w:r>
      <w:r w:rsidR="00E83A20" w:rsidRPr="00F602BE">
        <w:rPr>
          <w:rFonts w:cs="Times New Roman"/>
        </w:rPr>
        <w:t>Laws on pediatric clinical trials can differ</w:t>
      </w:r>
      <w:r w:rsidR="00C35CE3" w:rsidRPr="00F602BE">
        <w:rPr>
          <w:rFonts w:cs="Times New Roman"/>
        </w:rPr>
        <w:t xml:space="preserve"> significantly</w:t>
      </w:r>
      <w:r w:rsidR="00E83A20" w:rsidRPr="00F602BE">
        <w:rPr>
          <w:rFonts w:cs="Times New Roman"/>
        </w:rPr>
        <w:t xml:space="preserve"> between countries. Placebo use, study duration, poor-responder management, potential burdens or side effects of treatment, and the types of disease treated by clinical trials in young patients are subject to different laws even within countries. Privacy laws regarding children are similarly nuanced and can vary widely among countries</w:t>
      </w:r>
      <w:r w:rsidR="002F23C4" w:rsidRPr="00F602BE">
        <w:rPr>
          <w:rFonts w:cs="Times New Roman"/>
        </w:rPr>
        <w:t>, with respondents citing their organization</w:t>
      </w:r>
      <w:r w:rsidR="009207C2" w:rsidRPr="00F602BE">
        <w:rPr>
          <w:rFonts w:cs="Times New Roman"/>
        </w:rPr>
        <w:t>’</w:t>
      </w:r>
      <w:r w:rsidR="002F23C4" w:rsidRPr="00F602BE">
        <w:rPr>
          <w:rFonts w:cs="Times New Roman"/>
        </w:rPr>
        <w:t>s need to amend assent protocols in some cases</w:t>
      </w:r>
      <w:r w:rsidR="00E83A20" w:rsidRPr="00F602BE">
        <w:rPr>
          <w:rFonts w:cs="Times New Roman"/>
        </w:rPr>
        <w:t>. Whether a young patient’s parents should be informed if their child has HIV or takes birth control or is pregnant, for instan</w:t>
      </w:r>
      <w:r w:rsidR="00C35CE3" w:rsidRPr="00F602BE">
        <w:rPr>
          <w:rFonts w:cs="Times New Roman"/>
        </w:rPr>
        <w:t>ce, var</w:t>
      </w:r>
      <w:r w:rsidR="00040AA7" w:rsidRPr="00F602BE">
        <w:rPr>
          <w:rFonts w:cs="Times New Roman"/>
        </w:rPr>
        <w:t>ies</w:t>
      </w:r>
      <w:r w:rsidR="00C35CE3" w:rsidRPr="00F602BE">
        <w:rPr>
          <w:rFonts w:cs="Times New Roman"/>
        </w:rPr>
        <w:t xml:space="preserve"> around the world</w:t>
      </w:r>
      <w:r w:rsidR="00E83A20" w:rsidRPr="00F602BE">
        <w:rPr>
          <w:rFonts w:cs="Times New Roman"/>
        </w:rPr>
        <w:t>. Legal and cultural views of when a child has the autonomy to assent to clinical intervention vary</w:t>
      </w:r>
      <w:r w:rsidR="006D5C4C" w:rsidRPr="00F602BE">
        <w:rPr>
          <w:rFonts w:cs="Times New Roman"/>
        </w:rPr>
        <w:t>,</w:t>
      </w:r>
      <w:r w:rsidR="002F23C4" w:rsidRPr="00F602BE">
        <w:rPr>
          <w:rFonts w:cs="Times New Roman"/>
        </w:rPr>
        <w:t xml:space="preserve"> according to data in these surveys</w:t>
      </w:r>
      <w:r w:rsidR="00E83A20" w:rsidRPr="00F602BE">
        <w:rPr>
          <w:rFonts w:cs="Times New Roman"/>
        </w:rPr>
        <w:t>. In some countries, parents may wish their children to be part of that decision</w:t>
      </w:r>
      <w:r w:rsidR="0089360D" w:rsidRPr="00F602BE">
        <w:rPr>
          <w:rFonts w:cs="Times New Roman"/>
        </w:rPr>
        <w:t>-</w:t>
      </w:r>
      <w:r w:rsidR="00E83A20" w:rsidRPr="00F602BE">
        <w:rPr>
          <w:rFonts w:cs="Times New Roman"/>
        </w:rPr>
        <w:t xml:space="preserve">making process, but this is not universal. Parental decisions may override a child’s unwillingness to participate in a clinical trial. </w:t>
      </w:r>
      <w:r w:rsidR="002F23C4" w:rsidRPr="00F602BE">
        <w:rPr>
          <w:rFonts w:cs="Times New Roman"/>
        </w:rPr>
        <w:t>Respondents from both surveys reported i</w:t>
      </w:r>
      <w:r w:rsidR="00E83A20" w:rsidRPr="00F602BE">
        <w:rPr>
          <w:rFonts w:cs="Times New Roman"/>
        </w:rPr>
        <w:t>n some cultures children cannot truly assent because they are not speaking for themselves. This</w:t>
      </w:r>
      <w:r w:rsidR="002F0AD5" w:rsidRPr="00F602BE">
        <w:rPr>
          <w:rFonts w:cs="Times New Roman"/>
        </w:rPr>
        <w:t xml:space="preserve"> situation</w:t>
      </w:r>
      <w:r w:rsidR="00E83A20" w:rsidRPr="00F602BE">
        <w:rPr>
          <w:rFonts w:cs="Times New Roman"/>
        </w:rPr>
        <w:t xml:space="preserve"> can be especially true </w:t>
      </w:r>
      <w:r w:rsidR="00B771D1" w:rsidRPr="00F602BE">
        <w:rPr>
          <w:rFonts w:cs="Times New Roman"/>
        </w:rPr>
        <w:t>for</w:t>
      </w:r>
      <w:r w:rsidR="00E83A20" w:rsidRPr="00F602BE">
        <w:rPr>
          <w:rFonts w:cs="Times New Roman"/>
        </w:rPr>
        <w:t xml:space="preserve"> girls and young women, who may not be permitted to speak without a father, brother, or other male family member present.</w:t>
      </w:r>
      <w:r w:rsidR="00BD1A93" w:rsidRPr="00F602BE">
        <w:rPr>
          <w:rFonts w:cs="Times New Roman"/>
        </w:rPr>
        <w:t xml:space="preserve"> </w:t>
      </w:r>
      <w:r w:rsidR="008B30F8" w:rsidRPr="00F602BE">
        <w:rPr>
          <w:rFonts w:cs="Times New Roman"/>
        </w:rPr>
        <w:t>Some</w:t>
      </w:r>
      <w:r w:rsidR="00E83A20" w:rsidRPr="00F602BE">
        <w:rPr>
          <w:rFonts w:cs="Times New Roman"/>
        </w:rPr>
        <w:t xml:space="preserve"> cultural issues are so pervasive that several respondents</w:t>
      </w:r>
      <w:r w:rsidR="002F23C4" w:rsidRPr="00F602BE">
        <w:rPr>
          <w:rFonts w:cs="Times New Roman"/>
        </w:rPr>
        <w:t xml:space="preserve"> in the professional survey</w:t>
      </w:r>
      <w:r w:rsidR="00E83A20" w:rsidRPr="00F602BE">
        <w:rPr>
          <w:rFonts w:cs="Times New Roman"/>
        </w:rPr>
        <w:t xml:space="preserve"> reported their organizations no longer </w:t>
      </w:r>
      <w:r w:rsidR="00005FEB" w:rsidRPr="00F602BE">
        <w:rPr>
          <w:rFonts w:cs="Times New Roman"/>
        </w:rPr>
        <w:t>operate</w:t>
      </w:r>
      <w:r w:rsidR="00E83A20" w:rsidRPr="00F602BE">
        <w:rPr>
          <w:rFonts w:cs="Times New Roman"/>
        </w:rPr>
        <w:t xml:space="preserve"> in some regions because</w:t>
      </w:r>
      <w:r w:rsidR="00B771D1" w:rsidRPr="00F602BE">
        <w:rPr>
          <w:rFonts w:cs="Times New Roman"/>
        </w:rPr>
        <w:t xml:space="preserve"> these</w:t>
      </w:r>
      <w:r w:rsidR="00E83A20" w:rsidRPr="00F602BE">
        <w:rPr>
          <w:rFonts w:cs="Times New Roman"/>
        </w:rPr>
        <w:t xml:space="preserve"> cultural forces prevent them from conducting ethical research as </w:t>
      </w:r>
      <w:r w:rsidR="00B771D1" w:rsidRPr="00F602BE">
        <w:rPr>
          <w:rFonts w:cs="Times New Roman"/>
        </w:rPr>
        <w:t>outline</w:t>
      </w:r>
      <w:r w:rsidR="0089360D" w:rsidRPr="00F602BE">
        <w:rPr>
          <w:rFonts w:cs="Times New Roman"/>
        </w:rPr>
        <w:t>d</w:t>
      </w:r>
      <w:r w:rsidR="00E83A20" w:rsidRPr="00F602BE">
        <w:rPr>
          <w:rFonts w:cs="Times New Roman"/>
        </w:rPr>
        <w:t xml:space="preserve"> by</w:t>
      </w:r>
      <w:r w:rsidR="00B771D1" w:rsidRPr="00F602BE">
        <w:rPr>
          <w:rFonts w:cs="Times New Roman"/>
        </w:rPr>
        <w:t xml:space="preserve"> the</w:t>
      </w:r>
      <w:r w:rsidR="00E83A20" w:rsidRPr="00F602BE">
        <w:rPr>
          <w:rFonts w:cs="Times New Roman"/>
        </w:rPr>
        <w:t xml:space="preserve"> Declaration of Helsinki. </w:t>
      </w:r>
    </w:p>
    <w:p w14:paraId="10BD878B" w14:textId="77777777" w:rsidR="00E83A20" w:rsidRPr="00F602BE" w:rsidRDefault="00E83A20" w:rsidP="00D65239">
      <w:pPr>
        <w:spacing w:line="480" w:lineRule="auto"/>
        <w:ind w:firstLine="720"/>
        <w:rPr>
          <w:rFonts w:cs="Times New Roman"/>
        </w:rPr>
      </w:pPr>
      <w:r w:rsidRPr="00F602BE">
        <w:rPr>
          <w:rFonts w:cs="Times New Roman"/>
        </w:rPr>
        <w:t>The practical nature of securing assent</w:t>
      </w:r>
      <w:r w:rsidR="00A00A61" w:rsidRPr="00F602BE">
        <w:rPr>
          <w:rFonts w:cs="Times New Roman"/>
        </w:rPr>
        <w:t xml:space="preserve"> </w:t>
      </w:r>
      <w:r w:rsidR="00F271D6" w:rsidRPr="00F602BE">
        <w:rPr>
          <w:rFonts w:cs="Times New Roman"/>
        </w:rPr>
        <w:t>is</w:t>
      </w:r>
      <w:r w:rsidR="00A00A61" w:rsidRPr="00F602BE">
        <w:rPr>
          <w:rFonts w:cs="Times New Roman"/>
        </w:rPr>
        <w:t xml:space="preserve"> different</w:t>
      </w:r>
      <w:r w:rsidRPr="00F602BE">
        <w:rPr>
          <w:rFonts w:cs="Times New Roman"/>
        </w:rPr>
        <w:t xml:space="preserve"> across cultures</w:t>
      </w:r>
      <w:r w:rsidR="00A00A61" w:rsidRPr="00F602BE">
        <w:rPr>
          <w:rFonts w:cs="Times New Roman"/>
        </w:rPr>
        <w:t xml:space="preserve"> as well</w:t>
      </w:r>
      <w:r w:rsidRPr="00F602BE">
        <w:rPr>
          <w:rFonts w:cs="Times New Roman"/>
        </w:rPr>
        <w:t xml:space="preserve">. </w:t>
      </w:r>
      <w:r w:rsidR="0089360D" w:rsidRPr="00F602BE">
        <w:rPr>
          <w:rFonts w:cs="Times New Roman"/>
        </w:rPr>
        <w:t xml:space="preserve">Although </w:t>
      </w:r>
      <w:r w:rsidRPr="00F602BE">
        <w:rPr>
          <w:rFonts w:cs="Times New Roman"/>
        </w:rPr>
        <w:t xml:space="preserve">many organizations secure assent via a signature, the legal status of </w:t>
      </w:r>
      <w:r w:rsidR="0089360D" w:rsidRPr="00F602BE">
        <w:rPr>
          <w:rFonts w:cs="Times New Roman"/>
        </w:rPr>
        <w:t xml:space="preserve">a </w:t>
      </w:r>
      <w:r w:rsidRPr="00F602BE">
        <w:rPr>
          <w:rFonts w:cs="Times New Roman"/>
        </w:rPr>
        <w:t xml:space="preserve">child’s signature varies between </w:t>
      </w:r>
      <w:r w:rsidRPr="00F602BE">
        <w:rPr>
          <w:rFonts w:cs="Times New Roman"/>
        </w:rPr>
        <w:lastRenderedPageBreak/>
        <w:t xml:space="preserve">countries. In some countries, where signatures are associated with police or criminal activities, legal guardians have declined to sign an assent document, according to one respondent. </w:t>
      </w:r>
    </w:p>
    <w:p w14:paraId="5205A6E7" w14:textId="77777777" w:rsidR="00E83A20" w:rsidRPr="00F602BE" w:rsidRDefault="00F53773" w:rsidP="00D65239">
      <w:pPr>
        <w:spacing w:line="480" w:lineRule="auto"/>
        <w:ind w:firstLine="720"/>
        <w:rPr>
          <w:rFonts w:cs="Times New Roman"/>
        </w:rPr>
      </w:pPr>
      <w:r w:rsidRPr="00F602BE">
        <w:rPr>
          <w:rFonts w:cs="Times New Roman"/>
        </w:rPr>
        <w:t>Data from the professional survey strongly suggests t</w:t>
      </w:r>
      <w:r w:rsidR="00E83A20" w:rsidRPr="00F602BE">
        <w:rPr>
          <w:rFonts w:cs="Times New Roman"/>
        </w:rPr>
        <w:t xml:space="preserve">he concept of community assent is largely unknown in the United States but may arise internationally. Medical decisions for some families may be made by one parent or may be made collectively. Some cultural differences on privacy or data collection color the assent process. </w:t>
      </w:r>
      <w:r w:rsidR="00AF6198" w:rsidRPr="00F602BE">
        <w:rPr>
          <w:rFonts w:cs="Times New Roman"/>
        </w:rPr>
        <w:t xml:space="preserve">Several respondents reported paperwork to be </w:t>
      </w:r>
      <w:r w:rsidR="00E83A20" w:rsidRPr="00F602BE">
        <w:rPr>
          <w:rFonts w:cs="Times New Roman"/>
        </w:rPr>
        <w:t xml:space="preserve">too long or descriptive for people of some cultures to be comfortable. </w:t>
      </w:r>
    </w:p>
    <w:p w14:paraId="3DE0C9BB" w14:textId="77777777" w:rsidR="00E33122" w:rsidRPr="00F602BE" w:rsidRDefault="009B1179" w:rsidP="00D65239">
      <w:pPr>
        <w:spacing w:line="480" w:lineRule="auto"/>
        <w:ind w:firstLine="720"/>
        <w:rPr>
          <w:rFonts w:cs="Times New Roman"/>
        </w:rPr>
      </w:pPr>
      <w:r w:rsidRPr="00F602BE">
        <w:rPr>
          <w:rFonts w:cs="Times New Roman"/>
        </w:rPr>
        <w:t>Respondents in both surveys considered language barriers a significant issue. The differences between consent and assent are nuanced even in English, and the concepts may be wholly alien to some</w:t>
      </w:r>
      <w:r w:rsidR="008D7C2A" w:rsidRPr="00F602BE">
        <w:rPr>
          <w:rFonts w:cs="Times New Roman"/>
        </w:rPr>
        <w:t xml:space="preserve"> cultures. </w:t>
      </w:r>
      <w:r w:rsidR="00E33122" w:rsidRPr="00F602BE">
        <w:rPr>
          <w:rFonts w:cs="Times New Roman"/>
        </w:rPr>
        <w:t>These differences are compounded in children. More than half (54%</w:t>
      </w:r>
      <w:r w:rsidR="00865C44" w:rsidRPr="00F602BE">
        <w:rPr>
          <w:rFonts w:cs="Times New Roman"/>
        </w:rPr>
        <w:t xml:space="preserve">; </w:t>
      </w:r>
      <w:r w:rsidR="0070765D" w:rsidRPr="00F602BE">
        <w:rPr>
          <w:rFonts w:cs="Times New Roman"/>
        </w:rPr>
        <w:t>n</w:t>
      </w:r>
      <w:r w:rsidR="009D4BBA" w:rsidRPr="00F602BE">
        <w:rPr>
          <w:rFonts w:cs="Times New Roman"/>
        </w:rPr>
        <w:t xml:space="preserve"> </w:t>
      </w:r>
      <w:r w:rsidR="0070765D" w:rsidRPr="00F602BE">
        <w:rPr>
          <w:rFonts w:cs="Times New Roman"/>
        </w:rPr>
        <w:t>=</w:t>
      </w:r>
      <w:r w:rsidR="009D4BBA" w:rsidRPr="00F602BE">
        <w:rPr>
          <w:rFonts w:cs="Times New Roman"/>
        </w:rPr>
        <w:t xml:space="preserve"> </w:t>
      </w:r>
      <w:r w:rsidR="0070765D" w:rsidRPr="00F602BE">
        <w:rPr>
          <w:rFonts w:cs="Times New Roman"/>
        </w:rPr>
        <w:t>31</w:t>
      </w:r>
      <w:r w:rsidR="00865C44" w:rsidRPr="00F602BE">
        <w:rPr>
          <w:rFonts w:cs="Times New Roman"/>
        </w:rPr>
        <w:t>/</w:t>
      </w:r>
      <w:r w:rsidR="00F72DE7" w:rsidRPr="00F602BE">
        <w:rPr>
          <w:rFonts w:cs="Times New Roman"/>
        </w:rPr>
        <w:t>57</w:t>
      </w:r>
      <w:r w:rsidR="00E33122" w:rsidRPr="00F602BE">
        <w:rPr>
          <w:rFonts w:cs="Times New Roman"/>
        </w:rPr>
        <w:t xml:space="preserve">) of polled organizations said their pediatric assent materials were </w:t>
      </w:r>
      <w:r w:rsidR="00E33122" w:rsidRPr="00F602BE">
        <w:rPr>
          <w:rFonts w:cs="Times New Roman"/>
          <w:i/>
        </w:rPr>
        <w:t>not</w:t>
      </w:r>
      <w:r w:rsidR="00E33122" w:rsidRPr="00F602BE">
        <w:rPr>
          <w:rFonts w:cs="Times New Roman"/>
        </w:rPr>
        <w:t xml:space="preserve"> available in </w:t>
      </w:r>
      <w:r w:rsidR="007972FC" w:rsidRPr="00F602BE">
        <w:rPr>
          <w:rFonts w:cs="Times New Roman"/>
        </w:rPr>
        <w:t>a language other than the original</w:t>
      </w:r>
      <w:r w:rsidR="00386CFD" w:rsidRPr="00F602BE">
        <w:rPr>
          <w:rFonts w:cs="Times New Roman"/>
        </w:rPr>
        <w:t xml:space="preserve">. </w:t>
      </w:r>
    </w:p>
    <w:p w14:paraId="73A7CE4B" w14:textId="1FE1133C" w:rsidR="00386CFD" w:rsidRPr="00F602BE" w:rsidRDefault="00386CFD" w:rsidP="00D65239">
      <w:pPr>
        <w:spacing w:line="480" w:lineRule="auto"/>
        <w:ind w:firstLine="720"/>
        <w:rPr>
          <w:rFonts w:cs="Times New Roman"/>
        </w:rPr>
      </w:pPr>
      <w:r w:rsidRPr="00F602BE">
        <w:rPr>
          <w:rFonts w:cs="Times New Roman"/>
        </w:rPr>
        <w:t xml:space="preserve">Willingness to participate in clinical trials may be higher in oncology or diabetes, but more difficult in neonatology, according to respondents. It may be easier to secure assent when studies are not interventional or are performed in addition to the standard of care. </w:t>
      </w:r>
      <w:r w:rsidR="00EA1B8B" w:rsidRPr="00F602BE">
        <w:rPr>
          <w:rFonts w:cs="Times New Roman"/>
        </w:rPr>
        <w:t>Several respondents stated their belief that p</w:t>
      </w:r>
      <w:r w:rsidRPr="00F602BE">
        <w:rPr>
          <w:rFonts w:cs="Times New Roman"/>
        </w:rPr>
        <w:t>ediatric specialties are generally less research-active than other areas and may require less stringent assent processes</w:t>
      </w:r>
      <w:r w:rsidR="00EA1B8B" w:rsidRPr="00F602BE">
        <w:rPr>
          <w:rFonts w:cs="Times New Roman"/>
        </w:rPr>
        <w:t>.</w:t>
      </w:r>
    </w:p>
    <w:p w14:paraId="07A1F867" w14:textId="1BE50ED9" w:rsidR="000D5582" w:rsidRPr="00F602BE" w:rsidRDefault="000D5582" w:rsidP="00D65239">
      <w:pPr>
        <w:spacing w:line="480" w:lineRule="auto"/>
        <w:ind w:firstLine="720"/>
        <w:rPr>
          <w:rFonts w:cs="Times New Roman"/>
        </w:rPr>
      </w:pPr>
      <w:r w:rsidRPr="00F602BE">
        <w:rPr>
          <w:rFonts w:cs="Times New Roman"/>
        </w:rPr>
        <w:t>Professional respondents cited several reasons why assent may not be achieved in pediatric patients. These include dissent or the child’s right to actively refuse, particularly if the clinical trial might cause pain or distress.</w:t>
      </w:r>
      <w:r w:rsidR="007D61CA" w:rsidRPr="00F602BE">
        <w:rPr>
          <w:rFonts w:cs="Times New Roman"/>
        </w:rPr>
        <w:t xml:space="preserve"> However, respondents stated strongly that assent should not be required when the well</w:t>
      </w:r>
      <w:r w:rsidR="00040AA7" w:rsidRPr="00F602BE">
        <w:rPr>
          <w:rFonts w:cs="Times New Roman"/>
        </w:rPr>
        <w:t>-</w:t>
      </w:r>
      <w:r w:rsidR="007D61CA" w:rsidRPr="00F602BE">
        <w:rPr>
          <w:rFonts w:cs="Times New Roman"/>
        </w:rPr>
        <w:t>being of a child is in question, as with a young patient undergoing</w:t>
      </w:r>
      <w:r w:rsidR="002E278E" w:rsidRPr="00F602BE">
        <w:rPr>
          <w:rFonts w:cs="Times New Roman"/>
        </w:rPr>
        <w:t xml:space="preserve"> a difficult cancer treatment. </w:t>
      </w:r>
      <w:r w:rsidR="00205371" w:rsidRPr="00F602BE">
        <w:rPr>
          <w:rFonts w:cs="Times New Roman"/>
        </w:rPr>
        <w:t>Understanding of the risks</w:t>
      </w:r>
      <w:r w:rsidRPr="00F602BE">
        <w:rPr>
          <w:rFonts w:cs="Times New Roman"/>
        </w:rPr>
        <w:t xml:space="preserve"> associated</w:t>
      </w:r>
      <w:r w:rsidR="00A433DD">
        <w:rPr>
          <w:rFonts w:cs="Times New Roman"/>
        </w:rPr>
        <w:t xml:space="preserve"> with the trial or intervention should be considered </w:t>
      </w:r>
      <w:r w:rsidRPr="00F602BE">
        <w:rPr>
          <w:rFonts w:cs="Times New Roman"/>
        </w:rPr>
        <w:t xml:space="preserve">a factor, as patients may be unlikely to assent to a treatment if </w:t>
      </w:r>
      <w:r w:rsidRPr="00F602BE">
        <w:rPr>
          <w:rFonts w:cs="Times New Roman"/>
        </w:rPr>
        <w:lastRenderedPageBreak/>
        <w:t xml:space="preserve">they are </w:t>
      </w:r>
      <w:r w:rsidR="002E278E" w:rsidRPr="00F602BE">
        <w:rPr>
          <w:rFonts w:cs="Times New Roman"/>
        </w:rPr>
        <w:t>un</w:t>
      </w:r>
      <w:r w:rsidRPr="00F602BE">
        <w:rPr>
          <w:rFonts w:cs="Times New Roman"/>
        </w:rPr>
        <w:t>aware of the risks</w:t>
      </w:r>
      <w:r w:rsidR="00205371" w:rsidRPr="00F602BE">
        <w:rPr>
          <w:rFonts w:cs="Times New Roman"/>
        </w:rPr>
        <w:t xml:space="preserve"> associated with the </w:t>
      </w:r>
      <w:r w:rsidR="00CB53F4" w:rsidRPr="00F602BE">
        <w:rPr>
          <w:rFonts w:cs="Times New Roman"/>
        </w:rPr>
        <w:t>intervention</w:t>
      </w:r>
      <w:r w:rsidRPr="00F602BE">
        <w:rPr>
          <w:rFonts w:cs="Times New Roman"/>
        </w:rPr>
        <w:t>. Disease awareness</w:t>
      </w:r>
      <w:r w:rsidR="00A433DD">
        <w:rPr>
          <w:rFonts w:cs="Times New Roman"/>
        </w:rPr>
        <w:t xml:space="preserve"> is another </w:t>
      </w:r>
      <w:r w:rsidRPr="00F602BE">
        <w:rPr>
          <w:rFonts w:cs="Times New Roman"/>
        </w:rPr>
        <w:t>factor</w:t>
      </w:r>
      <w:r w:rsidR="00A433DD">
        <w:rPr>
          <w:rFonts w:cs="Times New Roman"/>
        </w:rPr>
        <w:t xml:space="preserve"> to be considered</w:t>
      </w:r>
      <w:r w:rsidRPr="00F602BE">
        <w:rPr>
          <w:rFonts w:cs="Times New Roman"/>
        </w:rPr>
        <w:t>. Both pediatric and parental knowledge of the disease or attitudes about treatment specifically or health</w:t>
      </w:r>
      <w:r w:rsidR="00572933" w:rsidRPr="00F602BE">
        <w:rPr>
          <w:rFonts w:cs="Times New Roman"/>
        </w:rPr>
        <w:t xml:space="preserve"> </w:t>
      </w:r>
      <w:r w:rsidRPr="00F602BE">
        <w:rPr>
          <w:rFonts w:cs="Times New Roman"/>
        </w:rPr>
        <w:t xml:space="preserve">care in general </w:t>
      </w:r>
      <w:r w:rsidR="00165267" w:rsidRPr="00F602BE">
        <w:rPr>
          <w:rFonts w:cs="Times New Roman"/>
        </w:rPr>
        <w:t>were cited.</w:t>
      </w:r>
      <w:r w:rsidRPr="00F602BE">
        <w:rPr>
          <w:rFonts w:cs="Times New Roman"/>
        </w:rPr>
        <w:t xml:space="preserve"> Some parents, skeptical of health</w:t>
      </w:r>
      <w:r w:rsidR="00572933" w:rsidRPr="00F602BE">
        <w:rPr>
          <w:rFonts w:cs="Times New Roman"/>
        </w:rPr>
        <w:t xml:space="preserve"> </w:t>
      </w:r>
      <w:r w:rsidRPr="00F602BE">
        <w:rPr>
          <w:rFonts w:cs="Times New Roman"/>
        </w:rPr>
        <w:t xml:space="preserve">care workers or unproven treatments, are unwilling to consent for fear their child will be a </w:t>
      </w:r>
      <w:r w:rsidR="00260274" w:rsidRPr="00F602BE">
        <w:rPr>
          <w:rFonts w:cs="Times New Roman"/>
        </w:rPr>
        <w:t>“</w:t>
      </w:r>
      <w:r w:rsidRPr="00F602BE">
        <w:rPr>
          <w:rFonts w:cs="Times New Roman"/>
        </w:rPr>
        <w:t>guinea pig</w:t>
      </w:r>
      <w:r w:rsidR="00260274" w:rsidRPr="00F602BE">
        <w:rPr>
          <w:rFonts w:cs="Times New Roman"/>
        </w:rPr>
        <w:t>”</w:t>
      </w:r>
      <w:r w:rsidRPr="00F602BE">
        <w:rPr>
          <w:rFonts w:cs="Times New Roman"/>
        </w:rPr>
        <w:t>; this rationale was cited more than once. Educational and economic factors play a role</w:t>
      </w:r>
      <w:r w:rsidR="00000291" w:rsidRPr="00F602BE">
        <w:rPr>
          <w:rFonts w:cs="Times New Roman"/>
        </w:rPr>
        <w:t>,</w:t>
      </w:r>
      <w:r w:rsidR="00EB58F5" w:rsidRPr="00F602BE">
        <w:rPr>
          <w:rFonts w:cs="Times New Roman"/>
        </w:rPr>
        <w:t xml:space="preserve"> with</w:t>
      </w:r>
      <w:r w:rsidR="00EA1B8B" w:rsidRPr="00F602BE">
        <w:rPr>
          <w:rFonts w:cs="Times New Roman"/>
        </w:rPr>
        <w:t xml:space="preserve"> </w:t>
      </w:r>
      <w:r w:rsidRPr="00F602BE">
        <w:rPr>
          <w:rFonts w:cs="Times New Roman"/>
        </w:rPr>
        <w:t xml:space="preserve">low education levels among parents or economic conditions at some clinical </w:t>
      </w:r>
      <w:r w:rsidR="00000291" w:rsidRPr="00F602BE">
        <w:rPr>
          <w:rFonts w:cs="Times New Roman"/>
        </w:rPr>
        <w:t xml:space="preserve">sites </w:t>
      </w:r>
      <w:r w:rsidRPr="00F602BE">
        <w:rPr>
          <w:rFonts w:cs="Times New Roman"/>
        </w:rPr>
        <w:t>prevent</w:t>
      </w:r>
      <w:r w:rsidR="00EB58F5" w:rsidRPr="00F602BE">
        <w:rPr>
          <w:rFonts w:cs="Times New Roman"/>
        </w:rPr>
        <w:t>ing</w:t>
      </w:r>
      <w:r w:rsidRPr="00F602BE">
        <w:rPr>
          <w:rFonts w:cs="Times New Roman"/>
        </w:rPr>
        <w:t xml:space="preserve"> assent from being secured. </w:t>
      </w:r>
    </w:p>
    <w:p w14:paraId="6BC34349" w14:textId="77777777" w:rsidR="00BE1FFD" w:rsidRPr="00F602BE" w:rsidRDefault="000D5582" w:rsidP="00D65239">
      <w:pPr>
        <w:spacing w:line="480" w:lineRule="auto"/>
        <w:ind w:firstLine="720"/>
        <w:rPr>
          <w:rFonts w:cs="Times New Roman"/>
        </w:rPr>
      </w:pPr>
      <w:r w:rsidRPr="00F602BE">
        <w:rPr>
          <w:rFonts w:cs="Times New Roman"/>
        </w:rPr>
        <w:t>Many respondents in the professional survey reported the practicality of securing assent prevents it from being attained</w:t>
      </w:r>
      <w:r w:rsidR="00205371" w:rsidRPr="00F602BE">
        <w:rPr>
          <w:rFonts w:cs="Times New Roman"/>
        </w:rPr>
        <w:t xml:space="preserve"> at all, particularly outside the United States. When assent is secured, respondents reported the process was not standardized</w:t>
      </w:r>
      <w:r w:rsidR="00000291" w:rsidRPr="00F602BE">
        <w:rPr>
          <w:rFonts w:cs="Times New Roman"/>
        </w:rPr>
        <w:t xml:space="preserve"> a</w:t>
      </w:r>
      <w:r w:rsidR="00F87AB6" w:rsidRPr="00F602BE">
        <w:rPr>
          <w:rFonts w:cs="Times New Roman"/>
        </w:rPr>
        <w:t>n</w:t>
      </w:r>
      <w:r w:rsidR="00000291" w:rsidRPr="00F602BE">
        <w:rPr>
          <w:rFonts w:cs="Times New Roman"/>
        </w:rPr>
        <w:t>d was</w:t>
      </w:r>
      <w:r w:rsidR="00205371" w:rsidRPr="00F602BE">
        <w:rPr>
          <w:rFonts w:cs="Times New Roman"/>
        </w:rPr>
        <w:t xml:space="preserve"> inefficient and incompletely understood by children and their </w:t>
      </w:r>
      <w:r w:rsidR="00CB53F4" w:rsidRPr="00F602BE">
        <w:rPr>
          <w:rFonts w:cs="Times New Roman"/>
        </w:rPr>
        <w:t>parents</w:t>
      </w:r>
      <w:r w:rsidR="00205371" w:rsidRPr="00F602BE">
        <w:rPr>
          <w:rFonts w:cs="Times New Roman"/>
        </w:rPr>
        <w:t xml:space="preserve">. </w:t>
      </w:r>
      <w:r w:rsidR="002C01D4" w:rsidRPr="00F602BE">
        <w:rPr>
          <w:rFonts w:cs="Times New Roman"/>
        </w:rPr>
        <w:t>Forms that were b</w:t>
      </w:r>
      <w:r w:rsidRPr="00F602BE">
        <w:rPr>
          <w:rFonts w:cs="Times New Roman"/>
        </w:rPr>
        <w:t xml:space="preserve">adly written </w:t>
      </w:r>
      <w:r w:rsidR="002C01D4" w:rsidRPr="00F602BE">
        <w:rPr>
          <w:rFonts w:cs="Times New Roman"/>
        </w:rPr>
        <w:t>or</w:t>
      </w:r>
      <w:r w:rsidRPr="00F602BE">
        <w:rPr>
          <w:rFonts w:cs="Times New Roman"/>
        </w:rPr>
        <w:t xml:space="preserve"> not age-app</w:t>
      </w:r>
      <w:r w:rsidR="00BA7D2C" w:rsidRPr="00F602BE">
        <w:rPr>
          <w:rFonts w:cs="Times New Roman"/>
        </w:rPr>
        <w:t>ropriate for the audience were cited</w:t>
      </w:r>
      <w:r w:rsidRPr="00F602BE">
        <w:rPr>
          <w:rFonts w:cs="Times New Roman"/>
        </w:rPr>
        <w:t>, as were the poor skills of the person obtaining assent. Staff might overlook some patients or not know the required age of assent for young patients and fail to secure it. One respondent discussed the difference between challenges to achieving assent</w:t>
      </w:r>
      <w:r w:rsidR="0089360D" w:rsidRPr="00F602BE">
        <w:rPr>
          <w:rFonts w:cs="Times New Roman"/>
        </w:rPr>
        <w:t xml:space="preserve"> (</w:t>
      </w:r>
      <w:r w:rsidR="00CB53F4" w:rsidRPr="00F602BE">
        <w:rPr>
          <w:rFonts w:cs="Times New Roman"/>
        </w:rPr>
        <w:t>ie</w:t>
      </w:r>
      <w:r w:rsidR="0089360D" w:rsidRPr="00F602BE">
        <w:rPr>
          <w:rFonts w:cs="Times New Roman"/>
        </w:rPr>
        <w:t>,</w:t>
      </w:r>
      <w:r w:rsidRPr="00F602BE">
        <w:rPr>
          <w:rFonts w:cs="Times New Roman"/>
        </w:rPr>
        <w:t xml:space="preserve"> fear, cultural differences, burdens associated with the trial, or complexity of the assent procedures</w:t>
      </w:r>
      <w:r w:rsidR="0089360D" w:rsidRPr="00F602BE">
        <w:rPr>
          <w:rFonts w:cs="Times New Roman"/>
        </w:rPr>
        <w:t>)</w:t>
      </w:r>
      <w:r w:rsidRPr="00F602BE">
        <w:rPr>
          <w:rFonts w:cs="Times New Roman"/>
        </w:rPr>
        <w:t xml:space="preserve"> and attaining assent </w:t>
      </w:r>
      <w:r w:rsidR="0089360D" w:rsidRPr="00F602BE">
        <w:rPr>
          <w:rFonts w:cs="Times New Roman"/>
        </w:rPr>
        <w:t>(</w:t>
      </w:r>
      <w:r w:rsidR="00CB53F4" w:rsidRPr="00F602BE">
        <w:rPr>
          <w:rFonts w:cs="Times New Roman"/>
        </w:rPr>
        <w:t>ie</w:t>
      </w:r>
      <w:r w:rsidR="0089360D" w:rsidRPr="00F602BE">
        <w:rPr>
          <w:rFonts w:cs="Times New Roman"/>
        </w:rPr>
        <w:t>,</w:t>
      </w:r>
      <w:r w:rsidRPr="00F602BE">
        <w:rPr>
          <w:rFonts w:cs="Times New Roman"/>
        </w:rPr>
        <w:t xml:space="preserve"> lack of knowledge about ethical requirements, cultural differences, or the nature of the underlying condition</w:t>
      </w:r>
      <w:r w:rsidR="0089360D" w:rsidRPr="00F602BE">
        <w:rPr>
          <w:rFonts w:cs="Times New Roman"/>
        </w:rPr>
        <w:t>)</w:t>
      </w:r>
      <w:r w:rsidRPr="00F602BE">
        <w:rPr>
          <w:rFonts w:cs="Times New Roman"/>
        </w:rPr>
        <w:t xml:space="preserve">. </w:t>
      </w:r>
      <w:r w:rsidR="00BE1FFD" w:rsidRPr="00F602BE">
        <w:rPr>
          <w:rFonts w:cs="Times New Roman"/>
        </w:rPr>
        <w:t xml:space="preserve">Most professionals polled cited inexperience with e-tools rather than a reluctance to adopt them. E-based tools can obviate challenges posed by </w:t>
      </w:r>
      <w:r w:rsidR="0089360D" w:rsidRPr="00F602BE">
        <w:rPr>
          <w:rFonts w:cs="Times New Roman"/>
        </w:rPr>
        <w:t xml:space="preserve">a </w:t>
      </w:r>
      <w:r w:rsidR="00BE1FFD" w:rsidRPr="00F602BE">
        <w:rPr>
          <w:rFonts w:cs="Times New Roman"/>
        </w:rPr>
        <w:t xml:space="preserve">language barrier by providing interactive visual aids, but the costs and logistics of using e-based tools may be prohibitive, particularly in the developing world. </w:t>
      </w:r>
      <w:r w:rsidR="00B07412" w:rsidRPr="00F602BE">
        <w:rPr>
          <w:rFonts w:cs="Times New Roman"/>
        </w:rPr>
        <w:t xml:space="preserve">A suite of </w:t>
      </w:r>
      <w:r w:rsidR="00BF2394" w:rsidRPr="00F602BE">
        <w:rPr>
          <w:rFonts w:cs="Times New Roman"/>
        </w:rPr>
        <w:t xml:space="preserve">low-cost, </w:t>
      </w:r>
      <w:r w:rsidR="00B07412" w:rsidRPr="00F602BE">
        <w:rPr>
          <w:rFonts w:cs="Times New Roman"/>
        </w:rPr>
        <w:t>collaboratively designed, standardized, and flexibly tailored tools to attain assent from pediatric patients would</w:t>
      </w:r>
      <w:r w:rsidR="002C2FFB" w:rsidRPr="00F602BE">
        <w:rPr>
          <w:rFonts w:cs="Times New Roman"/>
        </w:rPr>
        <w:t xml:space="preserve"> mitigate or</w:t>
      </w:r>
      <w:r w:rsidR="00B07412" w:rsidRPr="00F602BE">
        <w:rPr>
          <w:rFonts w:cs="Times New Roman"/>
        </w:rPr>
        <w:t xml:space="preserve"> </w:t>
      </w:r>
      <w:r w:rsidR="004D7626" w:rsidRPr="00F602BE">
        <w:rPr>
          <w:rFonts w:cs="Times New Roman"/>
        </w:rPr>
        <w:t xml:space="preserve">eliminate many of the issues cited in both surveys. </w:t>
      </w:r>
      <w:r w:rsidR="009B4D74" w:rsidRPr="00F602BE">
        <w:rPr>
          <w:rFonts w:cs="Times New Roman"/>
        </w:rPr>
        <w:t xml:space="preserve">Such tools could remove much variability and nuance that plagues the pediatric assent process. </w:t>
      </w:r>
    </w:p>
    <w:p w14:paraId="3CF92661" w14:textId="77777777" w:rsidR="00E04185" w:rsidRPr="00F602BE" w:rsidRDefault="00E04185" w:rsidP="00D65239">
      <w:pPr>
        <w:spacing w:line="480" w:lineRule="auto"/>
        <w:ind w:firstLine="720"/>
        <w:rPr>
          <w:rFonts w:cs="Times New Roman"/>
        </w:rPr>
      </w:pPr>
      <w:r w:rsidRPr="00F602BE">
        <w:rPr>
          <w:rFonts w:cs="Times New Roman"/>
        </w:rPr>
        <w:lastRenderedPageBreak/>
        <w:t>There are limitations to the survey</w:t>
      </w:r>
      <w:r w:rsidR="00260274" w:rsidRPr="00F602BE">
        <w:rPr>
          <w:rFonts w:cs="Times New Roman"/>
        </w:rPr>
        <w:t>,</w:t>
      </w:r>
      <w:r w:rsidRPr="00F602BE">
        <w:rPr>
          <w:rFonts w:cs="Times New Roman"/>
        </w:rPr>
        <w:t xml:space="preserve"> and conclusions drawn from responses come with a caveat. The overwhelming majority of respondents from the patient/caregiver survey resided in the United States and their comments are necessarily viewed through the prism of the American health</w:t>
      </w:r>
      <w:r w:rsidR="00572933" w:rsidRPr="00F602BE">
        <w:rPr>
          <w:rFonts w:cs="Times New Roman"/>
        </w:rPr>
        <w:t xml:space="preserve"> </w:t>
      </w:r>
      <w:r w:rsidRPr="00F602BE">
        <w:rPr>
          <w:rFonts w:cs="Times New Roman"/>
        </w:rPr>
        <w:t xml:space="preserve">care system. </w:t>
      </w:r>
      <w:r w:rsidR="00DA3090" w:rsidRPr="00F602BE">
        <w:rPr>
          <w:rFonts w:cs="Times New Roman"/>
        </w:rPr>
        <w:t>Similarly</w:t>
      </w:r>
      <w:r w:rsidRPr="00F602BE">
        <w:rPr>
          <w:rFonts w:cs="Times New Roman"/>
        </w:rPr>
        <w:t xml:space="preserve">, </w:t>
      </w:r>
      <w:r w:rsidR="00DA3090" w:rsidRPr="00F602BE">
        <w:rPr>
          <w:rFonts w:cs="Times New Roman"/>
        </w:rPr>
        <w:t>more than half (</w:t>
      </w:r>
      <w:r w:rsidR="00530563" w:rsidRPr="00F602BE">
        <w:rPr>
          <w:rFonts w:cs="Times New Roman"/>
        </w:rPr>
        <w:t>51</w:t>
      </w:r>
      <w:r w:rsidR="00DA3090" w:rsidRPr="00F602BE">
        <w:rPr>
          <w:rFonts w:cs="Times New Roman"/>
        </w:rPr>
        <w:t>%) of the professional and academic responses came from the United States</w:t>
      </w:r>
      <w:r w:rsidR="002A17C7" w:rsidRPr="00F602BE">
        <w:rPr>
          <w:rFonts w:cs="Times New Roman"/>
        </w:rPr>
        <w:t>. Differences in health systems, regional views of pediatric medicine, drug development processes, and regulatory structures among international communities may impact how respondents approached and answered question</w:t>
      </w:r>
      <w:r w:rsidR="00260274" w:rsidRPr="00F602BE">
        <w:rPr>
          <w:rFonts w:cs="Times New Roman"/>
        </w:rPr>
        <w:t>s</w:t>
      </w:r>
      <w:r w:rsidR="002A17C7" w:rsidRPr="00F602BE">
        <w:rPr>
          <w:rFonts w:cs="Times New Roman"/>
        </w:rPr>
        <w:t xml:space="preserve"> included in the survey. Versions of the professional survey were translated into Japanese and Korean and data analysis is under</w:t>
      </w:r>
      <w:r w:rsidR="00260274" w:rsidRPr="00F602BE">
        <w:rPr>
          <w:rFonts w:cs="Times New Roman"/>
        </w:rPr>
        <w:t xml:space="preserve"> </w:t>
      </w:r>
      <w:r w:rsidR="002A17C7" w:rsidRPr="00F602BE">
        <w:rPr>
          <w:rFonts w:cs="Times New Roman"/>
        </w:rPr>
        <w:t xml:space="preserve">way, the results of which will provide valuable insights into perspectives of pediatric assent in Asia. </w:t>
      </w:r>
    </w:p>
    <w:p w14:paraId="3D422F94" w14:textId="77777777" w:rsidR="00F25539" w:rsidRPr="00F602BE" w:rsidRDefault="00F25539" w:rsidP="00D65239">
      <w:pPr>
        <w:spacing w:line="480" w:lineRule="auto"/>
        <w:ind w:firstLine="720"/>
        <w:rPr>
          <w:rFonts w:cs="Times New Roman"/>
        </w:rPr>
      </w:pPr>
    </w:p>
    <w:p w14:paraId="317493C4" w14:textId="7E668E40" w:rsidR="005E7B52" w:rsidRPr="00F602BE" w:rsidRDefault="001D186D" w:rsidP="009E2A78">
      <w:pPr>
        <w:spacing w:line="480" w:lineRule="auto"/>
        <w:outlineLvl w:val="0"/>
        <w:rPr>
          <w:rFonts w:cs="Times New Roman"/>
          <w:b/>
        </w:rPr>
      </w:pPr>
      <w:r w:rsidRPr="00F602BE">
        <w:rPr>
          <w:rFonts w:cs="Times New Roman"/>
          <w:b/>
        </w:rPr>
        <w:t>Conclusions</w:t>
      </w:r>
    </w:p>
    <w:p w14:paraId="60558CEF" w14:textId="77777777" w:rsidR="0021543B" w:rsidRPr="00F602BE" w:rsidRDefault="00751C87" w:rsidP="00D65239">
      <w:pPr>
        <w:spacing w:line="480" w:lineRule="auto"/>
        <w:ind w:firstLine="720"/>
        <w:rPr>
          <w:rFonts w:cs="Times New Roman"/>
        </w:rPr>
      </w:pPr>
      <w:r w:rsidRPr="00F602BE">
        <w:rPr>
          <w:rFonts w:cs="Times New Roman"/>
        </w:rPr>
        <w:t>Pediatric assent</w:t>
      </w:r>
      <w:r w:rsidR="005E7B52" w:rsidRPr="00F602BE">
        <w:rPr>
          <w:rFonts w:cs="Times New Roman"/>
        </w:rPr>
        <w:t xml:space="preserve"> remains a nuanced</w:t>
      </w:r>
      <w:r w:rsidR="00225F7F" w:rsidRPr="00F602BE">
        <w:rPr>
          <w:rFonts w:cs="Times New Roman"/>
        </w:rPr>
        <w:t xml:space="preserve"> and </w:t>
      </w:r>
      <w:r w:rsidR="00EA1B8B" w:rsidRPr="00F602BE">
        <w:rPr>
          <w:rFonts w:cs="Times New Roman"/>
        </w:rPr>
        <w:t xml:space="preserve">inconsistently applied </w:t>
      </w:r>
      <w:r w:rsidR="00225F7F" w:rsidRPr="00F602BE">
        <w:rPr>
          <w:rFonts w:cs="Times New Roman"/>
        </w:rPr>
        <w:t>aspect of clinical trial design.</w:t>
      </w:r>
      <w:r w:rsidRPr="00F602BE">
        <w:rPr>
          <w:rFonts w:cs="Times New Roman"/>
        </w:rPr>
        <w:t xml:space="preserve"> </w:t>
      </w:r>
      <w:r w:rsidR="00270773" w:rsidRPr="00F602BE">
        <w:rPr>
          <w:rFonts w:cs="Times New Roman"/>
        </w:rPr>
        <w:t xml:space="preserve">Respondents in both surveys identified multiple challenges related to the attainment of pediatric assent in </w:t>
      </w:r>
      <w:r w:rsidR="00CC2894" w:rsidRPr="00F602BE">
        <w:rPr>
          <w:rFonts w:cs="Times New Roman"/>
        </w:rPr>
        <w:t xml:space="preserve">a </w:t>
      </w:r>
      <w:r w:rsidR="00270773" w:rsidRPr="00F602BE">
        <w:rPr>
          <w:rFonts w:cs="Times New Roman"/>
        </w:rPr>
        <w:t>clinic</w:t>
      </w:r>
      <w:r w:rsidRPr="00F602BE">
        <w:rPr>
          <w:rFonts w:cs="Times New Roman"/>
        </w:rPr>
        <w:t xml:space="preserve">al trial setting, including </w:t>
      </w:r>
      <w:r w:rsidR="00270773" w:rsidRPr="00F602BE">
        <w:rPr>
          <w:rFonts w:cs="Times New Roman"/>
        </w:rPr>
        <w:t>a lack of global consistency, varying age</w:t>
      </w:r>
      <w:r w:rsidR="00CC2894" w:rsidRPr="00F602BE">
        <w:rPr>
          <w:rFonts w:cs="Times New Roman"/>
        </w:rPr>
        <w:t xml:space="preserve"> requirements,</w:t>
      </w:r>
      <w:r w:rsidR="00270773" w:rsidRPr="00F602BE">
        <w:rPr>
          <w:rFonts w:cs="Times New Roman"/>
        </w:rPr>
        <w:t xml:space="preserve"> timing of initial assent, and the process for re-obtaining assent after</w:t>
      </w:r>
      <w:r w:rsidRPr="00F602BE">
        <w:rPr>
          <w:rFonts w:cs="Times New Roman"/>
        </w:rPr>
        <w:t xml:space="preserve"> it is initially secured. Re</w:t>
      </w:r>
      <w:r w:rsidR="00270773" w:rsidRPr="00F602BE">
        <w:rPr>
          <w:rFonts w:cs="Times New Roman"/>
        </w:rPr>
        <w:t xml:space="preserve">spondents also cited regional differences in concepts of maturity, age appropriateness, and cognitive capacity as obstacles, underscoring the need for consistent global </w:t>
      </w:r>
      <w:r w:rsidR="00BF0FEC" w:rsidRPr="00F602BE">
        <w:rPr>
          <w:rFonts w:cs="Times New Roman"/>
        </w:rPr>
        <w:t>guidance and tools</w:t>
      </w:r>
      <w:r w:rsidR="00270773" w:rsidRPr="00F602BE">
        <w:rPr>
          <w:rFonts w:cs="Times New Roman"/>
        </w:rPr>
        <w:t xml:space="preserve">. </w:t>
      </w:r>
    </w:p>
    <w:p w14:paraId="4D0C98A5" w14:textId="77777777" w:rsidR="0021543B" w:rsidRPr="00F602BE" w:rsidRDefault="0021543B" w:rsidP="00D65239">
      <w:pPr>
        <w:spacing w:line="480" w:lineRule="auto"/>
        <w:ind w:firstLine="720"/>
        <w:rPr>
          <w:rFonts w:cs="Times New Roman"/>
        </w:rPr>
      </w:pPr>
      <w:r w:rsidRPr="00F602BE">
        <w:rPr>
          <w:rFonts w:cs="Times New Roman"/>
        </w:rPr>
        <w:t>Cultural differences also impede consistency. Respondents cited distrust of health</w:t>
      </w:r>
      <w:r w:rsidR="00572933" w:rsidRPr="00F602BE">
        <w:rPr>
          <w:rFonts w:cs="Times New Roman"/>
        </w:rPr>
        <w:t xml:space="preserve"> </w:t>
      </w:r>
      <w:r w:rsidRPr="00F602BE">
        <w:rPr>
          <w:rFonts w:cs="Times New Roman"/>
        </w:rPr>
        <w:t>care workers, parental limits on understanding of intervention, unwillingness to seek treatment for sick children, and cultural perspectives on health</w:t>
      </w:r>
      <w:r w:rsidR="00572933" w:rsidRPr="00F602BE">
        <w:rPr>
          <w:rFonts w:cs="Times New Roman"/>
        </w:rPr>
        <w:t xml:space="preserve"> </w:t>
      </w:r>
      <w:r w:rsidRPr="00F602BE">
        <w:rPr>
          <w:rFonts w:cs="Times New Roman"/>
        </w:rPr>
        <w:t xml:space="preserve">care in general as obstacles for securing assent. Legal and ethical questions remain as well, such as the procedures for obtaining consent from </w:t>
      </w:r>
      <w:r w:rsidRPr="00F602BE">
        <w:rPr>
          <w:rFonts w:cs="Times New Roman"/>
        </w:rPr>
        <w:lastRenderedPageBreak/>
        <w:t xml:space="preserve">divorced or separated parents, the role of legal experts in the assent process, and the usefulness of legal language when treating patients. </w:t>
      </w:r>
    </w:p>
    <w:p w14:paraId="7748DA63" w14:textId="41F63A91" w:rsidR="006058D5" w:rsidRPr="00F602BE" w:rsidRDefault="00205DC8" w:rsidP="00D65239">
      <w:pPr>
        <w:spacing w:line="480" w:lineRule="auto"/>
        <w:ind w:firstLine="720"/>
        <w:rPr>
          <w:rFonts w:cs="Times New Roman"/>
        </w:rPr>
      </w:pPr>
      <w:r>
        <w:rPr>
          <w:rFonts w:cs="Times New Roman"/>
        </w:rPr>
        <w:t>A p</w:t>
      </w:r>
      <w:r w:rsidR="00F27D9A" w:rsidRPr="00F602BE">
        <w:rPr>
          <w:rFonts w:cs="Times New Roman"/>
        </w:rPr>
        <w:t>recise definition of what constitutes assent in a clinical context remains elusive for patients, parents, and professionals. Respondents reported insufficient understanding of the concept of assent and were not universally clear on when assent is needed or how assent differs from informed consent in real</w:t>
      </w:r>
      <w:r w:rsidR="00D81D22" w:rsidRPr="00F602BE">
        <w:rPr>
          <w:rFonts w:cs="Times New Roman"/>
        </w:rPr>
        <w:t>-</w:t>
      </w:r>
      <w:r w:rsidR="00F27D9A" w:rsidRPr="00F602BE">
        <w:rPr>
          <w:rFonts w:cs="Times New Roman"/>
        </w:rPr>
        <w:t>world scenarios.</w:t>
      </w:r>
      <w:r w:rsidR="00CC2894" w:rsidRPr="00F602BE">
        <w:rPr>
          <w:rFonts w:cs="Times New Roman"/>
        </w:rPr>
        <w:t xml:space="preserve"> A need therefore exists for detailed procedures to obtain assent for medical interventions and clinical trial types that can be used across institutions and therapeutic areas. Researchers, clinicians, and organizations </w:t>
      </w:r>
      <w:r w:rsidR="00FA325A" w:rsidRPr="00F602BE">
        <w:rPr>
          <w:rFonts w:cs="Times New Roman"/>
        </w:rPr>
        <w:t xml:space="preserve">would see benefit in </w:t>
      </w:r>
      <w:r w:rsidR="00CC2894" w:rsidRPr="00F602BE">
        <w:rPr>
          <w:rFonts w:cs="Times New Roman"/>
        </w:rPr>
        <w:t>a set of validated, age-appropriate materials that serve to explain clinical procedures and potential risks and adverse events to children and their parents and secure their assent and, as far possible, judge their understanding of the trial in which they are enrolled. Many practitioners and health</w:t>
      </w:r>
      <w:r w:rsidR="00572933" w:rsidRPr="00F602BE">
        <w:rPr>
          <w:rFonts w:cs="Times New Roman"/>
        </w:rPr>
        <w:t xml:space="preserve"> </w:t>
      </w:r>
      <w:r w:rsidR="00CC2894" w:rsidRPr="00F602BE">
        <w:rPr>
          <w:rFonts w:cs="Times New Roman"/>
        </w:rPr>
        <w:t xml:space="preserve">care providers would welcome access to a curated and expert-approved set of exemplary assent materials, which could be tailored to the needs of their pediatric patients. </w:t>
      </w:r>
    </w:p>
    <w:p w14:paraId="40EF101C" w14:textId="77777777" w:rsidR="00672809" w:rsidRPr="00F602BE" w:rsidRDefault="00672809" w:rsidP="00D65239">
      <w:pPr>
        <w:spacing w:line="480" w:lineRule="auto"/>
        <w:ind w:firstLine="720"/>
        <w:rPr>
          <w:rFonts w:cs="Times New Roman"/>
        </w:rPr>
      </w:pPr>
    </w:p>
    <w:p w14:paraId="27E14494" w14:textId="77777777" w:rsidR="0096735D" w:rsidRDefault="0096735D" w:rsidP="00D65239">
      <w:pPr>
        <w:spacing w:line="480" w:lineRule="auto"/>
        <w:rPr>
          <w:rFonts w:cs="Times New Roman"/>
          <w:i/>
          <w:iCs/>
          <w:color w:val="000000"/>
        </w:rPr>
      </w:pPr>
    </w:p>
    <w:p w14:paraId="2E49DDA9" w14:textId="77777777" w:rsidR="006058D5" w:rsidRPr="00F602BE" w:rsidRDefault="006058D5" w:rsidP="00D65239">
      <w:pPr>
        <w:spacing w:line="480" w:lineRule="auto"/>
        <w:rPr>
          <w:rFonts w:cs="Times New Roman"/>
          <w:color w:val="000000"/>
        </w:rPr>
      </w:pPr>
      <w:r w:rsidRPr="00F602BE">
        <w:rPr>
          <w:rFonts w:cs="Times New Roman"/>
          <w:i/>
          <w:iCs/>
          <w:color w:val="000000"/>
        </w:rPr>
        <w:t xml:space="preserve">The views presented in this correspondence are those of the authors and should not be understood or quoted as being made on behalf of the European Medicines Agency or its scientific </w:t>
      </w:r>
      <w:r w:rsidR="00572933" w:rsidRPr="00F602BE">
        <w:rPr>
          <w:rFonts w:cs="Times New Roman"/>
          <w:i/>
          <w:iCs/>
          <w:color w:val="000000"/>
        </w:rPr>
        <w:t>c</w:t>
      </w:r>
      <w:r w:rsidRPr="00F602BE">
        <w:rPr>
          <w:rFonts w:cs="Times New Roman"/>
          <w:i/>
          <w:iCs/>
          <w:color w:val="000000"/>
        </w:rPr>
        <w:t>ommittees.</w:t>
      </w:r>
    </w:p>
    <w:p w14:paraId="62C96DEA" w14:textId="77777777" w:rsidR="001D186D" w:rsidRPr="00F602BE" w:rsidRDefault="001D186D" w:rsidP="00D65239">
      <w:pPr>
        <w:spacing w:line="480" w:lineRule="auto"/>
        <w:ind w:firstLine="720"/>
        <w:rPr>
          <w:rFonts w:cs="Times New Roman"/>
          <w:b/>
        </w:rPr>
      </w:pPr>
      <w:r w:rsidRPr="00F602BE">
        <w:rPr>
          <w:rFonts w:cs="Times New Roman"/>
          <w:b/>
        </w:rPr>
        <w:br w:type="page"/>
      </w:r>
    </w:p>
    <w:p w14:paraId="648A9BD2" w14:textId="77777777" w:rsidR="00364F7B" w:rsidRPr="00F602BE" w:rsidRDefault="00364F7B" w:rsidP="00D65239">
      <w:pPr>
        <w:spacing w:line="480" w:lineRule="auto"/>
        <w:jc w:val="center"/>
        <w:outlineLvl w:val="0"/>
        <w:rPr>
          <w:rFonts w:cs="Times New Roman"/>
          <w:b/>
        </w:rPr>
      </w:pPr>
      <w:r w:rsidRPr="00F602BE">
        <w:rPr>
          <w:rFonts w:cs="Times New Roman"/>
          <w:b/>
        </w:rPr>
        <w:lastRenderedPageBreak/>
        <w:t>References</w:t>
      </w:r>
    </w:p>
    <w:p w14:paraId="3488C41F" w14:textId="77777777" w:rsidR="00364F7B" w:rsidRPr="00F602BE" w:rsidRDefault="00364F7B" w:rsidP="00D65239">
      <w:pPr>
        <w:spacing w:line="480" w:lineRule="auto"/>
        <w:rPr>
          <w:rFonts w:cs="Times New Roman"/>
        </w:rPr>
      </w:pPr>
    </w:p>
    <w:p w14:paraId="7DD8A443" w14:textId="77777777" w:rsidR="005C704F" w:rsidRPr="00F602BE" w:rsidRDefault="00CC2D39" w:rsidP="00D65239">
      <w:pPr>
        <w:pStyle w:val="EndNoteBibliography"/>
        <w:spacing w:line="480" w:lineRule="auto"/>
        <w:ind w:left="720" w:hanging="720"/>
        <w:rPr>
          <w:noProof w:val="0"/>
        </w:rPr>
      </w:pPr>
      <w:r w:rsidRPr="00F602BE">
        <w:rPr>
          <w:b/>
          <w:noProof w:val="0"/>
        </w:rPr>
        <w:fldChar w:fldCharType="begin"/>
      </w:r>
      <w:r w:rsidRPr="00F602BE">
        <w:rPr>
          <w:b/>
          <w:noProof w:val="0"/>
        </w:rPr>
        <w:instrText xml:space="preserve"> ADDIN EN.REFLIST </w:instrText>
      </w:r>
      <w:r w:rsidRPr="00F602BE">
        <w:rPr>
          <w:b/>
          <w:noProof w:val="0"/>
        </w:rPr>
        <w:fldChar w:fldCharType="separate"/>
      </w:r>
      <w:r w:rsidR="005C704F" w:rsidRPr="00F602BE">
        <w:rPr>
          <w:noProof w:val="0"/>
        </w:rPr>
        <w:t>1.</w:t>
      </w:r>
      <w:r w:rsidR="005C704F" w:rsidRPr="00F602BE">
        <w:rPr>
          <w:noProof w:val="0"/>
        </w:rPr>
        <w:tab/>
        <w:t xml:space="preserve">World Medical Association (WMA). Declaration of Helsinki: ethical principles for medical research involving human subjects. World Medical Association (WMA). 2013. </w:t>
      </w:r>
      <w:hyperlink r:id="rId9" w:history="1">
        <w:r w:rsidR="005C704F" w:rsidRPr="00F602BE">
          <w:rPr>
            <w:rStyle w:val="Hyperlink"/>
            <w:noProof w:val="0"/>
          </w:rPr>
          <w:t>http://www.wma.net/en/30publications/10policies/b3/</w:t>
        </w:r>
      </w:hyperlink>
      <w:r w:rsidR="005C704F" w:rsidRPr="00F602BE">
        <w:rPr>
          <w:noProof w:val="0"/>
        </w:rPr>
        <w:t>. Accessed 5/10/2016.</w:t>
      </w:r>
    </w:p>
    <w:p w14:paraId="7B2297B8" w14:textId="77777777" w:rsidR="005C704F" w:rsidRPr="00F602BE" w:rsidRDefault="005C704F" w:rsidP="00D65239">
      <w:pPr>
        <w:pStyle w:val="EndNoteBibliography"/>
        <w:spacing w:line="480" w:lineRule="auto"/>
        <w:ind w:left="720" w:hanging="720"/>
        <w:rPr>
          <w:noProof w:val="0"/>
        </w:rPr>
      </w:pPr>
      <w:r w:rsidRPr="00F602BE">
        <w:rPr>
          <w:noProof w:val="0"/>
        </w:rPr>
        <w:t>2.</w:t>
      </w:r>
      <w:r w:rsidRPr="00F602BE">
        <w:rPr>
          <w:noProof w:val="0"/>
        </w:rPr>
        <w:tab/>
        <w:t xml:space="preserve">Frakking F, van der Lee T., Klassen T, et al. Survey of current guidance for child health clinical trials. 2009:1-37. </w:t>
      </w:r>
      <w:hyperlink r:id="rId10" w:history="1">
        <w:r w:rsidRPr="00F602BE">
          <w:rPr>
            <w:rStyle w:val="Hyperlink"/>
            <w:noProof w:val="0"/>
          </w:rPr>
          <w:t>http://www.who.int/childmedicines/publications/GUIDANCECHILDHEALTH.pdf</w:t>
        </w:r>
      </w:hyperlink>
      <w:r w:rsidRPr="00F602BE">
        <w:rPr>
          <w:noProof w:val="0"/>
        </w:rPr>
        <w:t>. Accessed 12/2/2016.</w:t>
      </w:r>
    </w:p>
    <w:p w14:paraId="792377EF" w14:textId="77777777" w:rsidR="005C704F" w:rsidRPr="00F602BE" w:rsidRDefault="005C704F" w:rsidP="00D65239">
      <w:pPr>
        <w:pStyle w:val="EndNoteBibliography"/>
        <w:spacing w:line="480" w:lineRule="auto"/>
        <w:ind w:left="720" w:hanging="720"/>
        <w:rPr>
          <w:noProof w:val="0"/>
        </w:rPr>
      </w:pPr>
      <w:r w:rsidRPr="00F602BE">
        <w:rPr>
          <w:noProof w:val="0"/>
        </w:rPr>
        <w:t>3.</w:t>
      </w:r>
      <w:r w:rsidRPr="00F602BE">
        <w:rPr>
          <w:noProof w:val="0"/>
        </w:rPr>
        <w:tab/>
        <w:t xml:space="preserve">US Food and Drug Administration. Guidance for industry E11 clinical investigation of medicinal products in the pediatric population. Rockville, MD: U.S. Department of Health and Human Services; 2000: </w:t>
      </w:r>
      <w:hyperlink r:id="rId11" w:history="1">
        <w:r w:rsidRPr="00F602BE">
          <w:rPr>
            <w:rStyle w:val="Hyperlink"/>
            <w:noProof w:val="0"/>
          </w:rPr>
          <w:t>http://www.fda.gov/downloads/drugs/guidancecomplianceregulatoryinformation/guidances/ucm073143.pdf</w:t>
        </w:r>
      </w:hyperlink>
      <w:r w:rsidRPr="00F602BE">
        <w:rPr>
          <w:noProof w:val="0"/>
        </w:rPr>
        <w:t>. Accessed 12/2/2016.</w:t>
      </w:r>
    </w:p>
    <w:p w14:paraId="60BD0309" w14:textId="77777777" w:rsidR="005C704F" w:rsidRPr="00F602BE" w:rsidRDefault="005C704F" w:rsidP="00D65239">
      <w:pPr>
        <w:pStyle w:val="EndNoteBibliography"/>
        <w:spacing w:line="480" w:lineRule="auto"/>
        <w:ind w:left="720" w:hanging="720"/>
        <w:rPr>
          <w:noProof w:val="0"/>
        </w:rPr>
      </w:pPr>
      <w:r w:rsidRPr="00F602BE">
        <w:rPr>
          <w:noProof w:val="0"/>
        </w:rPr>
        <w:t>4.</w:t>
      </w:r>
      <w:r w:rsidRPr="00F602BE">
        <w:rPr>
          <w:noProof w:val="0"/>
        </w:rPr>
        <w:tab/>
        <w:t xml:space="preserve">World Health Organization Research Ethics Review Committee (ERC). The process of seeking informed consent 2009. </w:t>
      </w:r>
      <w:hyperlink r:id="rId12" w:history="1">
        <w:r w:rsidRPr="00F602BE">
          <w:rPr>
            <w:rStyle w:val="Hyperlink"/>
            <w:noProof w:val="0"/>
          </w:rPr>
          <w:t>www.who.int/rpc/research_ethics/Process_seeking_IF_printing2.pdf</w:t>
        </w:r>
      </w:hyperlink>
      <w:r w:rsidRPr="00F602BE">
        <w:rPr>
          <w:noProof w:val="0"/>
        </w:rPr>
        <w:t>. Accessed 12/2/2016.</w:t>
      </w:r>
    </w:p>
    <w:p w14:paraId="4E2A49CF" w14:textId="77777777" w:rsidR="005C704F" w:rsidRPr="00F602BE" w:rsidRDefault="005C704F" w:rsidP="00D65239">
      <w:pPr>
        <w:pStyle w:val="EndNoteBibliography"/>
        <w:spacing w:line="480" w:lineRule="auto"/>
        <w:ind w:left="720" w:hanging="720"/>
        <w:rPr>
          <w:noProof w:val="0"/>
        </w:rPr>
      </w:pPr>
      <w:r w:rsidRPr="00F602BE">
        <w:rPr>
          <w:noProof w:val="0"/>
        </w:rPr>
        <w:t>5.</w:t>
      </w:r>
      <w:r w:rsidRPr="00F602BE">
        <w:rPr>
          <w:noProof w:val="0"/>
        </w:rPr>
        <w:tab/>
        <w:t xml:space="preserve">European Union. Ethical considerations for clinical trials on medicinal products conducted with the paediatric population. </w:t>
      </w:r>
      <w:r w:rsidRPr="00F602BE">
        <w:rPr>
          <w:i/>
          <w:noProof w:val="0"/>
        </w:rPr>
        <w:t xml:space="preserve">European journal of health law. </w:t>
      </w:r>
      <w:r w:rsidRPr="00F602BE">
        <w:rPr>
          <w:noProof w:val="0"/>
        </w:rPr>
        <w:t>2008;15(2):223-250.</w:t>
      </w:r>
    </w:p>
    <w:p w14:paraId="475E665C" w14:textId="77777777" w:rsidR="005C704F" w:rsidRPr="00F602BE" w:rsidRDefault="005C704F" w:rsidP="00D65239">
      <w:pPr>
        <w:pStyle w:val="EndNoteBibliography"/>
        <w:spacing w:line="480" w:lineRule="auto"/>
        <w:ind w:left="720" w:hanging="720"/>
        <w:rPr>
          <w:noProof w:val="0"/>
        </w:rPr>
      </w:pPr>
      <w:r w:rsidRPr="00F602BE">
        <w:rPr>
          <w:noProof w:val="0"/>
        </w:rPr>
        <w:lastRenderedPageBreak/>
        <w:t>6.</w:t>
      </w:r>
      <w:r w:rsidRPr="00F602BE">
        <w:rPr>
          <w:noProof w:val="0"/>
        </w:rPr>
        <w:tab/>
        <w:t xml:space="preserve">Australian Government National Health Medical Research Committee. National statement on ethical conduct in human research (2007) - Updated May 2015. 2016. </w:t>
      </w:r>
      <w:hyperlink r:id="rId13" w:history="1">
        <w:r w:rsidRPr="00F602BE">
          <w:rPr>
            <w:rStyle w:val="Hyperlink"/>
            <w:noProof w:val="0"/>
          </w:rPr>
          <w:t>https://www.nhmrc.gov.au/guidelines-publications/e72</w:t>
        </w:r>
      </w:hyperlink>
      <w:r w:rsidRPr="00F602BE">
        <w:rPr>
          <w:noProof w:val="0"/>
        </w:rPr>
        <w:t>. Accessed 12/2/2016.</w:t>
      </w:r>
    </w:p>
    <w:p w14:paraId="0B89C14D" w14:textId="77777777" w:rsidR="005C704F" w:rsidRPr="00F602BE" w:rsidRDefault="005C704F" w:rsidP="00D65239">
      <w:pPr>
        <w:pStyle w:val="EndNoteBibliography"/>
        <w:spacing w:line="480" w:lineRule="auto"/>
        <w:ind w:left="720" w:hanging="720"/>
        <w:rPr>
          <w:noProof w:val="0"/>
        </w:rPr>
      </w:pPr>
      <w:r w:rsidRPr="00F602BE">
        <w:rPr>
          <w:noProof w:val="0"/>
        </w:rPr>
        <w:t>7.</w:t>
      </w:r>
      <w:r w:rsidRPr="00F602BE">
        <w:rPr>
          <w:noProof w:val="0"/>
        </w:rPr>
        <w:tab/>
        <w:t xml:space="preserve">National Cancer Institute. Children's assent. 2016. </w:t>
      </w:r>
      <w:hyperlink r:id="rId14" w:history="1">
        <w:r w:rsidRPr="00F602BE">
          <w:rPr>
            <w:rStyle w:val="Hyperlink"/>
            <w:noProof w:val="0"/>
          </w:rPr>
          <w:t>https://www.cancer.gov/about-cancer/treatment/clinical-trials/patient-safety/childrens-assent</w:t>
        </w:r>
      </w:hyperlink>
      <w:r w:rsidRPr="00F602BE">
        <w:rPr>
          <w:noProof w:val="0"/>
        </w:rPr>
        <w:t>. Accessed 12/2/2016.</w:t>
      </w:r>
    </w:p>
    <w:p w14:paraId="3EC94D56" w14:textId="77777777" w:rsidR="005C704F" w:rsidRPr="00F602BE" w:rsidRDefault="005C704F" w:rsidP="00D65239">
      <w:pPr>
        <w:pStyle w:val="EndNoteBibliography"/>
        <w:spacing w:line="480" w:lineRule="auto"/>
        <w:ind w:left="720" w:hanging="720"/>
        <w:rPr>
          <w:noProof w:val="0"/>
        </w:rPr>
      </w:pPr>
      <w:r w:rsidRPr="00F602BE">
        <w:rPr>
          <w:noProof w:val="0"/>
        </w:rPr>
        <w:t>8.</w:t>
      </w:r>
      <w:r w:rsidRPr="00F602BE">
        <w:rPr>
          <w:noProof w:val="0"/>
        </w:rPr>
        <w:tab/>
        <w:t xml:space="preserve">Shaddy RE, Denne SC. Clinical report--guidelines for the ethical conduct of studies to evaluate drugs in pediatric populations. </w:t>
      </w:r>
      <w:r w:rsidRPr="00F602BE">
        <w:rPr>
          <w:i/>
          <w:noProof w:val="0"/>
        </w:rPr>
        <w:t xml:space="preserve">Pediatrics. </w:t>
      </w:r>
      <w:r w:rsidRPr="00F602BE">
        <w:rPr>
          <w:noProof w:val="0"/>
        </w:rPr>
        <w:t>2010;125(4):850-860.</w:t>
      </w:r>
    </w:p>
    <w:p w14:paraId="4BA8B615" w14:textId="77777777" w:rsidR="005C704F" w:rsidRPr="00F602BE" w:rsidRDefault="005C704F" w:rsidP="00D65239">
      <w:pPr>
        <w:pStyle w:val="EndNoteBibliography"/>
        <w:spacing w:line="480" w:lineRule="auto"/>
        <w:ind w:left="720" w:hanging="720"/>
        <w:rPr>
          <w:noProof w:val="0"/>
        </w:rPr>
      </w:pPr>
      <w:r w:rsidRPr="00F602BE">
        <w:rPr>
          <w:noProof w:val="0"/>
        </w:rPr>
        <w:t>9.</w:t>
      </w:r>
      <w:r w:rsidRPr="00F602BE">
        <w:rPr>
          <w:noProof w:val="0"/>
        </w:rPr>
        <w:tab/>
        <w:t xml:space="preserve">Children's Rights Alliance. Summary of the UN Convention on the rights of the child. 2013. </w:t>
      </w:r>
      <w:hyperlink r:id="rId15" w:history="1">
        <w:r w:rsidRPr="00F602BE">
          <w:rPr>
            <w:rStyle w:val="Hyperlink"/>
            <w:noProof w:val="0"/>
          </w:rPr>
          <w:t>http://www.childrensrights.ie/sites/default/files/information_sheets/files/SummaryUNCRC.pdf</w:t>
        </w:r>
      </w:hyperlink>
      <w:r w:rsidRPr="00F602BE">
        <w:rPr>
          <w:noProof w:val="0"/>
        </w:rPr>
        <w:t>. Accessed 12/2/2016.</w:t>
      </w:r>
    </w:p>
    <w:p w14:paraId="225E154E" w14:textId="77777777" w:rsidR="005C704F" w:rsidRPr="00F602BE" w:rsidRDefault="005C704F" w:rsidP="00D65239">
      <w:pPr>
        <w:pStyle w:val="EndNoteBibliography"/>
        <w:spacing w:line="480" w:lineRule="auto"/>
        <w:ind w:left="720" w:hanging="720"/>
        <w:rPr>
          <w:noProof w:val="0"/>
        </w:rPr>
      </w:pPr>
      <w:r w:rsidRPr="00F602BE">
        <w:rPr>
          <w:noProof w:val="0"/>
        </w:rPr>
        <w:t>10.</w:t>
      </w:r>
      <w:r w:rsidRPr="00F602BE">
        <w:rPr>
          <w:noProof w:val="0"/>
        </w:rPr>
        <w:tab/>
        <w:t xml:space="preserve">Gill D, Crawley FP, LoGiudice M, et al. Guidelines for informed consent in biomedical research involving paediatric populations as research participants. </w:t>
      </w:r>
      <w:r w:rsidRPr="00F602BE">
        <w:rPr>
          <w:i/>
          <w:noProof w:val="0"/>
        </w:rPr>
        <w:t xml:space="preserve">Eur J Pediatr. </w:t>
      </w:r>
      <w:r w:rsidRPr="00F602BE">
        <w:rPr>
          <w:noProof w:val="0"/>
        </w:rPr>
        <w:t>2003;162(7-8):455-458.</w:t>
      </w:r>
    </w:p>
    <w:p w14:paraId="0E64045E" w14:textId="77777777" w:rsidR="005C704F" w:rsidRPr="00F602BE" w:rsidRDefault="005C704F" w:rsidP="00D65239">
      <w:pPr>
        <w:pStyle w:val="EndNoteBibliography"/>
        <w:spacing w:line="480" w:lineRule="auto"/>
        <w:ind w:left="720" w:hanging="720"/>
        <w:rPr>
          <w:noProof w:val="0"/>
        </w:rPr>
      </w:pPr>
      <w:r w:rsidRPr="00F602BE">
        <w:rPr>
          <w:noProof w:val="0"/>
        </w:rPr>
        <w:t>11.</w:t>
      </w:r>
      <w:r w:rsidRPr="00F602BE">
        <w:rPr>
          <w:noProof w:val="0"/>
        </w:rPr>
        <w:tab/>
        <w:t xml:space="preserve">Regulation (EU) No 536/2014 of the European Parliament and of the Council of 16 April 2014 on clinical trials on medicinal products for human use, and repealing Directive 2001/20/EC Text with EEA relevance. 2014. </w:t>
      </w:r>
      <w:hyperlink r:id="rId16" w:history="1">
        <w:r w:rsidRPr="00F602BE">
          <w:rPr>
            <w:rStyle w:val="Hyperlink"/>
            <w:noProof w:val="0"/>
          </w:rPr>
          <w:t>http://eur-lex.europa.eu/legal-content/EN/ALL/?uri=CELEX:32014R0536&amp;qid=1480707497130</w:t>
        </w:r>
      </w:hyperlink>
      <w:r w:rsidRPr="00F602BE">
        <w:rPr>
          <w:noProof w:val="0"/>
        </w:rPr>
        <w:t>. Accessed 12/2/2016.</w:t>
      </w:r>
    </w:p>
    <w:p w14:paraId="2E083203" w14:textId="77777777" w:rsidR="005C704F" w:rsidRPr="00F602BE" w:rsidRDefault="005C704F" w:rsidP="00D65239">
      <w:pPr>
        <w:pStyle w:val="EndNoteBibliography"/>
        <w:spacing w:line="480" w:lineRule="auto"/>
        <w:ind w:left="720" w:hanging="720"/>
        <w:rPr>
          <w:noProof w:val="0"/>
        </w:rPr>
      </w:pPr>
      <w:r w:rsidRPr="00F602BE">
        <w:rPr>
          <w:noProof w:val="0"/>
        </w:rPr>
        <w:t>12.</w:t>
      </w:r>
      <w:r w:rsidRPr="00F602BE">
        <w:rPr>
          <w:noProof w:val="0"/>
        </w:rPr>
        <w:tab/>
        <w:t xml:space="preserve">Kimberly MB, Hoehn KS, Feudtner C, Nelson RM, Schreiner M. Variation in standards of research compensation and child assent practices: a comparison of 69 institutional review board-approved informed permission and assent forms for 3 multicenter pediatric clinical trials. </w:t>
      </w:r>
      <w:r w:rsidRPr="00F602BE">
        <w:rPr>
          <w:i/>
          <w:noProof w:val="0"/>
        </w:rPr>
        <w:t xml:space="preserve">Pediatrics. </w:t>
      </w:r>
      <w:r w:rsidRPr="00F602BE">
        <w:rPr>
          <w:noProof w:val="0"/>
        </w:rPr>
        <w:t>2006;117(5):1706-1711.</w:t>
      </w:r>
    </w:p>
    <w:p w14:paraId="0B7368D9" w14:textId="77777777" w:rsidR="005C704F" w:rsidRPr="00F602BE" w:rsidRDefault="005C704F" w:rsidP="00D65239">
      <w:pPr>
        <w:pStyle w:val="EndNoteBibliography"/>
        <w:spacing w:line="480" w:lineRule="auto"/>
        <w:ind w:left="720" w:hanging="720"/>
        <w:rPr>
          <w:noProof w:val="0"/>
        </w:rPr>
      </w:pPr>
      <w:r w:rsidRPr="00F602BE">
        <w:rPr>
          <w:noProof w:val="0"/>
        </w:rPr>
        <w:lastRenderedPageBreak/>
        <w:t>13.</w:t>
      </w:r>
      <w:r w:rsidRPr="00F602BE">
        <w:rPr>
          <w:noProof w:val="0"/>
        </w:rPr>
        <w:tab/>
        <w:t xml:space="preserve">Ungar D, Joffe S, Kodish E. Children are not small adults: documentation of assent for research involving children. </w:t>
      </w:r>
      <w:r w:rsidRPr="00F602BE">
        <w:rPr>
          <w:i/>
          <w:noProof w:val="0"/>
        </w:rPr>
        <w:t xml:space="preserve">J Pediatr. </w:t>
      </w:r>
      <w:r w:rsidRPr="00F602BE">
        <w:rPr>
          <w:noProof w:val="0"/>
        </w:rPr>
        <w:t>2006;149(1 Suppl):S31-33.</w:t>
      </w:r>
    </w:p>
    <w:p w14:paraId="6589F272" w14:textId="77777777" w:rsidR="005C704F" w:rsidRPr="00F602BE" w:rsidRDefault="005C704F" w:rsidP="00D65239">
      <w:pPr>
        <w:pStyle w:val="EndNoteBibliography"/>
        <w:spacing w:line="480" w:lineRule="auto"/>
        <w:ind w:left="720" w:hanging="720"/>
        <w:rPr>
          <w:noProof w:val="0"/>
        </w:rPr>
      </w:pPr>
      <w:r w:rsidRPr="00F602BE">
        <w:rPr>
          <w:noProof w:val="0"/>
        </w:rPr>
        <w:t>14.</w:t>
      </w:r>
      <w:r w:rsidRPr="00F602BE">
        <w:rPr>
          <w:noProof w:val="0"/>
        </w:rPr>
        <w:tab/>
        <w:t xml:space="preserve">Squires LA, Lombardi DP, Sjostedt P, Thompson CA. A systematic literature review on the assessment of palatability and swallowability in the development of oral dosage forms for pediatric patients. </w:t>
      </w:r>
      <w:r w:rsidRPr="00F602BE">
        <w:rPr>
          <w:i/>
          <w:noProof w:val="0"/>
        </w:rPr>
        <w:t xml:space="preserve">Therapeutic Innovation &amp; Regulatory Science. </w:t>
      </w:r>
      <w:r w:rsidRPr="00F602BE">
        <w:rPr>
          <w:noProof w:val="0"/>
        </w:rPr>
        <w:t>2013;47(5):533-541.</w:t>
      </w:r>
    </w:p>
    <w:p w14:paraId="7826E04B" w14:textId="77777777" w:rsidR="005C704F" w:rsidRPr="00F602BE" w:rsidRDefault="005C704F" w:rsidP="00D65239">
      <w:pPr>
        <w:pStyle w:val="EndNoteBibliography"/>
        <w:spacing w:line="480" w:lineRule="auto"/>
        <w:ind w:left="720" w:hanging="720"/>
        <w:rPr>
          <w:noProof w:val="0"/>
        </w:rPr>
      </w:pPr>
      <w:r w:rsidRPr="00F602BE">
        <w:rPr>
          <w:noProof w:val="0"/>
        </w:rPr>
        <w:t>15.</w:t>
      </w:r>
      <w:r w:rsidRPr="00F602BE">
        <w:rPr>
          <w:noProof w:val="0"/>
        </w:rPr>
        <w:tab/>
        <w:t xml:space="preserve">Thompson CA, Lombardi DP, Sjostedt P, Squires LA. Industry survey on current practices in the assessment of palatability and swallowability in the development of pediatric oral dosage forms. </w:t>
      </w:r>
      <w:r w:rsidRPr="00F602BE">
        <w:rPr>
          <w:i/>
          <w:noProof w:val="0"/>
        </w:rPr>
        <w:t xml:space="preserve">Therapeutic Innovation &amp; Regulatory Science. </w:t>
      </w:r>
      <w:r w:rsidRPr="00F602BE">
        <w:rPr>
          <w:noProof w:val="0"/>
        </w:rPr>
        <w:t>2013;47(5):542-549.</w:t>
      </w:r>
    </w:p>
    <w:p w14:paraId="344B2DCD" w14:textId="062C4EB6" w:rsidR="00CC2D39" w:rsidRPr="00F602BE" w:rsidRDefault="00CC2D39" w:rsidP="00B16BAE">
      <w:pPr>
        <w:widowControl w:val="0"/>
        <w:tabs>
          <w:tab w:val="left" w:pos="1200"/>
        </w:tabs>
        <w:autoSpaceDE w:val="0"/>
        <w:autoSpaceDN w:val="0"/>
        <w:adjustRightInd w:val="0"/>
        <w:spacing w:after="240" w:line="480" w:lineRule="auto"/>
        <w:ind w:left="1200" w:hanging="1200"/>
        <w:rPr>
          <w:b/>
        </w:rPr>
      </w:pPr>
      <w:r w:rsidRPr="00F602BE">
        <w:rPr>
          <w:rFonts w:cs="Times New Roman"/>
          <w:b/>
        </w:rPr>
        <w:fldChar w:fldCharType="end"/>
      </w:r>
    </w:p>
    <w:sectPr w:rsidR="00CC2D39" w:rsidRPr="00F602BE" w:rsidSect="00A55849">
      <w:footerReference w:type="even" r:id="rId17"/>
      <w:footerReference w:type="default" r:id="rId1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60C08" w14:textId="77777777" w:rsidR="004D11AA" w:rsidRDefault="004D11AA" w:rsidP="00DE0DBA">
      <w:r>
        <w:separator/>
      </w:r>
    </w:p>
  </w:endnote>
  <w:endnote w:type="continuationSeparator" w:id="0">
    <w:p w14:paraId="633930B9" w14:textId="77777777" w:rsidR="004D11AA" w:rsidRDefault="004D11AA" w:rsidP="00DE0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30B96" w14:textId="77777777" w:rsidR="005B4320" w:rsidRDefault="005B4320" w:rsidP="007C685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703A27" w14:textId="77777777" w:rsidR="005B4320" w:rsidRDefault="005B4320" w:rsidP="00D857A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BC05A" w14:textId="4C7B44E2" w:rsidR="005B4320" w:rsidRDefault="005B4320" w:rsidP="007C685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00F0">
      <w:rPr>
        <w:rStyle w:val="PageNumber"/>
        <w:noProof/>
      </w:rPr>
      <w:t>1</w:t>
    </w:r>
    <w:r>
      <w:rPr>
        <w:rStyle w:val="PageNumber"/>
      </w:rPr>
      <w:fldChar w:fldCharType="end"/>
    </w:r>
  </w:p>
  <w:p w14:paraId="415F0022" w14:textId="77777777" w:rsidR="005B4320" w:rsidRDefault="005B4320" w:rsidP="00D857A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B773D" w14:textId="77777777" w:rsidR="004D11AA" w:rsidRDefault="004D11AA" w:rsidP="00DE0DBA">
      <w:r>
        <w:separator/>
      </w:r>
    </w:p>
  </w:footnote>
  <w:footnote w:type="continuationSeparator" w:id="0">
    <w:p w14:paraId="75409009" w14:textId="77777777" w:rsidR="004D11AA" w:rsidRDefault="004D11AA" w:rsidP="00DE0D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089E"/>
    <w:multiLevelType w:val="hybridMultilevel"/>
    <w:tmpl w:val="878A33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10CE55FA"/>
    <w:multiLevelType w:val="hybridMultilevel"/>
    <w:tmpl w:val="B91C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62D08"/>
    <w:multiLevelType w:val="hybridMultilevel"/>
    <w:tmpl w:val="E990C2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FB94A96"/>
    <w:multiLevelType w:val="hybridMultilevel"/>
    <w:tmpl w:val="5240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F94BAD"/>
    <w:multiLevelType w:val="hybridMultilevel"/>
    <w:tmpl w:val="CF347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5D6DE3"/>
    <w:multiLevelType w:val="hybridMultilevel"/>
    <w:tmpl w:val="FA7AC19A"/>
    <w:lvl w:ilvl="0" w:tplc="3880EF32">
      <w:start w:val="9"/>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2" w:dllVersion="6" w:checkStyle="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A 10th TMG.Edi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9ex5x5shs95ree2ppgp5zxupvpprwze5r5v&quot;&gt;TMG Endnote-Saved-Saved&lt;record-ids&gt;&lt;item&gt;12494&lt;/item&gt;&lt;item&gt;13542&lt;/item&gt;&lt;item&gt;13543&lt;/item&gt;&lt;item&gt;15267&lt;/item&gt;&lt;item&gt;15276&lt;/item&gt;&lt;item&gt;15319&lt;/item&gt;&lt;item&gt;20655&lt;/item&gt;&lt;item&gt;21505&lt;/item&gt;&lt;item&gt;21506&lt;/item&gt;&lt;item&gt;21507&lt;/item&gt;&lt;item&gt;21508&lt;/item&gt;&lt;item&gt;21509&lt;/item&gt;&lt;item&gt;21510&lt;/item&gt;&lt;item&gt;21511&lt;/item&gt;&lt;item&gt;21512&lt;/item&gt;&lt;/record-ids&gt;&lt;/item&gt;&lt;/Libraries&gt;"/>
  </w:docVars>
  <w:rsids>
    <w:rsidRoot w:val="00CC3724"/>
    <w:rsid w:val="00000291"/>
    <w:rsid w:val="00000396"/>
    <w:rsid w:val="000007AA"/>
    <w:rsid w:val="00001181"/>
    <w:rsid w:val="00002D3A"/>
    <w:rsid w:val="000036B7"/>
    <w:rsid w:val="00005321"/>
    <w:rsid w:val="0000533A"/>
    <w:rsid w:val="00005437"/>
    <w:rsid w:val="00005FEB"/>
    <w:rsid w:val="0000600B"/>
    <w:rsid w:val="00011799"/>
    <w:rsid w:val="00012685"/>
    <w:rsid w:val="0001311A"/>
    <w:rsid w:val="000132F9"/>
    <w:rsid w:val="00013521"/>
    <w:rsid w:val="00016F40"/>
    <w:rsid w:val="00024F07"/>
    <w:rsid w:val="0003163B"/>
    <w:rsid w:val="00032251"/>
    <w:rsid w:val="0003379D"/>
    <w:rsid w:val="00035850"/>
    <w:rsid w:val="00035EAE"/>
    <w:rsid w:val="0004036C"/>
    <w:rsid w:val="00040AA7"/>
    <w:rsid w:val="00044BF1"/>
    <w:rsid w:val="00046712"/>
    <w:rsid w:val="000468A2"/>
    <w:rsid w:val="00054816"/>
    <w:rsid w:val="0005497D"/>
    <w:rsid w:val="00055A38"/>
    <w:rsid w:val="00057085"/>
    <w:rsid w:val="000641FA"/>
    <w:rsid w:val="00067098"/>
    <w:rsid w:val="000734C4"/>
    <w:rsid w:val="00075270"/>
    <w:rsid w:val="00077163"/>
    <w:rsid w:val="000821A5"/>
    <w:rsid w:val="00083142"/>
    <w:rsid w:val="00084407"/>
    <w:rsid w:val="00085830"/>
    <w:rsid w:val="000917B4"/>
    <w:rsid w:val="00092C44"/>
    <w:rsid w:val="00095940"/>
    <w:rsid w:val="00095AEB"/>
    <w:rsid w:val="00096395"/>
    <w:rsid w:val="000A07EA"/>
    <w:rsid w:val="000A14A9"/>
    <w:rsid w:val="000A20B6"/>
    <w:rsid w:val="000A3A38"/>
    <w:rsid w:val="000B522F"/>
    <w:rsid w:val="000C1D0D"/>
    <w:rsid w:val="000C26C6"/>
    <w:rsid w:val="000C2E77"/>
    <w:rsid w:val="000C317A"/>
    <w:rsid w:val="000C4A45"/>
    <w:rsid w:val="000D4CFA"/>
    <w:rsid w:val="000D5582"/>
    <w:rsid w:val="000D5C9E"/>
    <w:rsid w:val="000E2167"/>
    <w:rsid w:val="000E3CBC"/>
    <w:rsid w:val="000E6465"/>
    <w:rsid w:val="000F0203"/>
    <w:rsid w:val="000F290F"/>
    <w:rsid w:val="000F308B"/>
    <w:rsid w:val="000F38A1"/>
    <w:rsid w:val="000F42C8"/>
    <w:rsid w:val="000F5CE8"/>
    <w:rsid w:val="000F7378"/>
    <w:rsid w:val="000F7EF8"/>
    <w:rsid w:val="00104D16"/>
    <w:rsid w:val="0010532F"/>
    <w:rsid w:val="001057E0"/>
    <w:rsid w:val="00106867"/>
    <w:rsid w:val="001179A2"/>
    <w:rsid w:val="00124A03"/>
    <w:rsid w:val="00125110"/>
    <w:rsid w:val="00127860"/>
    <w:rsid w:val="001315F8"/>
    <w:rsid w:val="00132EA1"/>
    <w:rsid w:val="00134491"/>
    <w:rsid w:val="00134B4F"/>
    <w:rsid w:val="00135111"/>
    <w:rsid w:val="00135F6D"/>
    <w:rsid w:val="001376B0"/>
    <w:rsid w:val="001448B2"/>
    <w:rsid w:val="00146EB7"/>
    <w:rsid w:val="001620B8"/>
    <w:rsid w:val="0016345D"/>
    <w:rsid w:val="00165267"/>
    <w:rsid w:val="00167C0A"/>
    <w:rsid w:val="00172DCA"/>
    <w:rsid w:val="00173CAE"/>
    <w:rsid w:val="00175599"/>
    <w:rsid w:val="0017618B"/>
    <w:rsid w:val="00182D3F"/>
    <w:rsid w:val="00183CC7"/>
    <w:rsid w:val="00183E2A"/>
    <w:rsid w:val="00184906"/>
    <w:rsid w:val="00186225"/>
    <w:rsid w:val="00186393"/>
    <w:rsid w:val="001866D9"/>
    <w:rsid w:val="001908A9"/>
    <w:rsid w:val="00190EA7"/>
    <w:rsid w:val="00191B70"/>
    <w:rsid w:val="00193512"/>
    <w:rsid w:val="00193EA3"/>
    <w:rsid w:val="001945CD"/>
    <w:rsid w:val="001952EE"/>
    <w:rsid w:val="001A0A71"/>
    <w:rsid w:val="001A46AB"/>
    <w:rsid w:val="001B1324"/>
    <w:rsid w:val="001B28E5"/>
    <w:rsid w:val="001C05FA"/>
    <w:rsid w:val="001C3021"/>
    <w:rsid w:val="001C4B0B"/>
    <w:rsid w:val="001D0548"/>
    <w:rsid w:val="001D186D"/>
    <w:rsid w:val="001D2F9F"/>
    <w:rsid w:val="001D4AE6"/>
    <w:rsid w:val="001E517E"/>
    <w:rsid w:val="001E5C86"/>
    <w:rsid w:val="001F08B2"/>
    <w:rsid w:val="001F1B03"/>
    <w:rsid w:val="001F49E3"/>
    <w:rsid w:val="001F58D8"/>
    <w:rsid w:val="001F5980"/>
    <w:rsid w:val="001F7B9C"/>
    <w:rsid w:val="00200142"/>
    <w:rsid w:val="00202400"/>
    <w:rsid w:val="00202522"/>
    <w:rsid w:val="00203A67"/>
    <w:rsid w:val="00203C77"/>
    <w:rsid w:val="0020459E"/>
    <w:rsid w:val="002047C3"/>
    <w:rsid w:val="00205371"/>
    <w:rsid w:val="00205DC8"/>
    <w:rsid w:val="00206414"/>
    <w:rsid w:val="00212659"/>
    <w:rsid w:val="00215285"/>
    <w:rsid w:val="0021543B"/>
    <w:rsid w:val="00215495"/>
    <w:rsid w:val="00215BB8"/>
    <w:rsid w:val="002164E2"/>
    <w:rsid w:val="00216D1F"/>
    <w:rsid w:val="002176C0"/>
    <w:rsid w:val="002216A0"/>
    <w:rsid w:val="00225F7F"/>
    <w:rsid w:val="00232850"/>
    <w:rsid w:val="002328A9"/>
    <w:rsid w:val="00240ACF"/>
    <w:rsid w:val="00242CF8"/>
    <w:rsid w:val="00243828"/>
    <w:rsid w:val="00244D19"/>
    <w:rsid w:val="0024658C"/>
    <w:rsid w:val="002470C3"/>
    <w:rsid w:val="002519B0"/>
    <w:rsid w:val="002527DD"/>
    <w:rsid w:val="002565F6"/>
    <w:rsid w:val="00257341"/>
    <w:rsid w:val="002575A6"/>
    <w:rsid w:val="00260274"/>
    <w:rsid w:val="00260853"/>
    <w:rsid w:val="00263450"/>
    <w:rsid w:val="00266ADB"/>
    <w:rsid w:val="0026730D"/>
    <w:rsid w:val="00270414"/>
    <w:rsid w:val="00270773"/>
    <w:rsid w:val="00272E40"/>
    <w:rsid w:val="002748A2"/>
    <w:rsid w:val="00274CC2"/>
    <w:rsid w:val="00275C47"/>
    <w:rsid w:val="00276D1C"/>
    <w:rsid w:val="00277022"/>
    <w:rsid w:val="00284476"/>
    <w:rsid w:val="00285BB2"/>
    <w:rsid w:val="002867B0"/>
    <w:rsid w:val="00286823"/>
    <w:rsid w:val="00291C83"/>
    <w:rsid w:val="002961A5"/>
    <w:rsid w:val="0029620D"/>
    <w:rsid w:val="00296312"/>
    <w:rsid w:val="0029674B"/>
    <w:rsid w:val="002972BE"/>
    <w:rsid w:val="002A0D1F"/>
    <w:rsid w:val="002A17C7"/>
    <w:rsid w:val="002A2582"/>
    <w:rsid w:val="002A3B4D"/>
    <w:rsid w:val="002A3CC6"/>
    <w:rsid w:val="002A3EDC"/>
    <w:rsid w:val="002A776A"/>
    <w:rsid w:val="002B1128"/>
    <w:rsid w:val="002B2284"/>
    <w:rsid w:val="002B2C77"/>
    <w:rsid w:val="002B5555"/>
    <w:rsid w:val="002B78B7"/>
    <w:rsid w:val="002C01D4"/>
    <w:rsid w:val="002C1AF4"/>
    <w:rsid w:val="002C2FFB"/>
    <w:rsid w:val="002C38F2"/>
    <w:rsid w:val="002C6C21"/>
    <w:rsid w:val="002D05AB"/>
    <w:rsid w:val="002D3654"/>
    <w:rsid w:val="002D5539"/>
    <w:rsid w:val="002E0D85"/>
    <w:rsid w:val="002E0DA4"/>
    <w:rsid w:val="002E11A3"/>
    <w:rsid w:val="002E278E"/>
    <w:rsid w:val="002E459A"/>
    <w:rsid w:val="002E4ECC"/>
    <w:rsid w:val="002E5411"/>
    <w:rsid w:val="002F0AD5"/>
    <w:rsid w:val="002F23C4"/>
    <w:rsid w:val="002F4301"/>
    <w:rsid w:val="002F5B53"/>
    <w:rsid w:val="002F6FA5"/>
    <w:rsid w:val="00302181"/>
    <w:rsid w:val="0030480D"/>
    <w:rsid w:val="00305AA7"/>
    <w:rsid w:val="003109E3"/>
    <w:rsid w:val="003136B6"/>
    <w:rsid w:val="00317004"/>
    <w:rsid w:val="003223E9"/>
    <w:rsid w:val="00322566"/>
    <w:rsid w:val="00324023"/>
    <w:rsid w:val="00325DF0"/>
    <w:rsid w:val="00331281"/>
    <w:rsid w:val="0033177B"/>
    <w:rsid w:val="00331988"/>
    <w:rsid w:val="00332365"/>
    <w:rsid w:val="00334822"/>
    <w:rsid w:val="00335709"/>
    <w:rsid w:val="00335769"/>
    <w:rsid w:val="003371E6"/>
    <w:rsid w:val="00337A53"/>
    <w:rsid w:val="00340C2E"/>
    <w:rsid w:val="003426AB"/>
    <w:rsid w:val="00343AD9"/>
    <w:rsid w:val="00343BC9"/>
    <w:rsid w:val="003443A9"/>
    <w:rsid w:val="00344E50"/>
    <w:rsid w:val="00345E34"/>
    <w:rsid w:val="0035242D"/>
    <w:rsid w:val="00352978"/>
    <w:rsid w:val="00352CDE"/>
    <w:rsid w:val="00353169"/>
    <w:rsid w:val="00355553"/>
    <w:rsid w:val="00356326"/>
    <w:rsid w:val="00356A1F"/>
    <w:rsid w:val="00357156"/>
    <w:rsid w:val="00357C4D"/>
    <w:rsid w:val="00364F7B"/>
    <w:rsid w:val="00367F91"/>
    <w:rsid w:val="003700DD"/>
    <w:rsid w:val="0037099C"/>
    <w:rsid w:val="00370CEC"/>
    <w:rsid w:val="003748E6"/>
    <w:rsid w:val="003750E0"/>
    <w:rsid w:val="003757B6"/>
    <w:rsid w:val="00375D1D"/>
    <w:rsid w:val="00376294"/>
    <w:rsid w:val="003800B7"/>
    <w:rsid w:val="00382F21"/>
    <w:rsid w:val="00382F45"/>
    <w:rsid w:val="00382FC8"/>
    <w:rsid w:val="00383073"/>
    <w:rsid w:val="00386CFD"/>
    <w:rsid w:val="0039045C"/>
    <w:rsid w:val="003958CC"/>
    <w:rsid w:val="00396D10"/>
    <w:rsid w:val="003979A9"/>
    <w:rsid w:val="003A0566"/>
    <w:rsid w:val="003A0599"/>
    <w:rsid w:val="003A1764"/>
    <w:rsid w:val="003A2BC6"/>
    <w:rsid w:val="003A4BA3"/>
    <w:rsid w:val="003A53FC"/>
    <w:rsid w:val="003A5A51"/>
    <w:rsid w:val="003B4674"/>
    <w:rsid w:val="003B53A9"/>
    <w:rsid w:val="003B5ADC"/>
    <w:rsid w:val="003C334D"/>
    <w:rsid w:val="003C5980"/>
    <w:rsid w:val="003C69D7"/>
    <w:rsid w:val="003D0C41"/>
    <w:rsid w:val="003D4CDA"/>
    <w:rsid w:val="003D4E4A"/>
    <w:rsid w:val="003D6580"/>
    <w:rsid w:val="003D7E54"/>
    <w:rsid w:val="003E0B49"/>
    <w:rsid w:val="003E29A6"/>
    <w:rsid w:val="003E3C31"/>
    <w:rsid w:val="003E3DF6"/>
    <w:rsid w:val="003E577A"/>
    <w:rsid w:val="003E66F6"/>
    <w:rsid w:val="003E70CA"/>
    <w:rsid w:val="003F0BF4"/>
    <w:rsid w:val="003F425B"/>
    <w:rsid w:val="003F66E7"/>
    <w:rsid w:val="003F7977"/>
    <w:rsid w:val="00403649"/>
    <w:rsid w:val="00404020"/>
    <w:rsid w:val="0040407E"/>
    <w:rsid w:val="0041000A"/>
    <w:rsid w:val="00410446"/>
    <w:rsid w:val="00410840"/>
    <w:rsid w:val="00411988"/>
    <w:rsid w:val="004145FD"/>
    <w:rsid w:val="00415B43"/>
    <w:rsid w:val="0041699C"/>
    <w:rsid w:val="00416EB2"/>
    <w:rsid w:val="0042153C"/>
    <w:rsid w:val="004219CC"/>
    <w:rsid w:val="00421BF9"/>
    <w:rsid w:val="0042219B"/>
    <w:rsid w:val="004277C6"/>
    <w:rsid w:val="0043154A"/>
    <w:rsid w:val="00431DF8"/>
    <w:rsid w:val="00431EB4"/>
    <w:rsid w:val="0043201B"/>
    <w:rsid w:val="00436734"/>
    <w:rsid w:val="004422F5"/>
    <w:rsid w:val="004424FC"/>
    <w:rsid w:val="004435CC"/>
    <w:rsid w:val="00445A51"/>
    <w:rsid w:val="0044731C"/>
    <w:rsid w:val="00447A9F"/>
    <w:rsid w:val="00447CC4"/>
    <w:rsid w:val="00450C34"/>
    <w:rsid w:val="00451F75"/>
    <w:rsid w:val="004527C1"/>
    <w:rsid w:val="00454EC1"/>
    <w:rsid w:val="00457D4E"/>
    <w:rsid w:val="004607FA"/>
    <w:rsid w:val="004625B5"/>
    <w:rsid w:val="004637D6"/>
    <w:rsid w:val="00472DE3"/>
    <w:rsid w:val="00475434"/>
    <w:rsid w:val="00475CBA"/>
    <w:rsid w:val="0047776F"/>
    <w:rsid w:val="004865D9"/>
    <w:rsid w:val="0048734A"/>
    <w:rsid w:val="00487F37"/>
    <w:rsid w:val="00491F4A"/>
    <w:rsid w:val="00493469"/>
    <w:rsid w:val="004939DD"/>
    <w:rsid w:val="004943F1"/>
    <w:rsid w:val="004A44CF"/>
    <w:rsid w:val="004A54B1"/>
    <w:rsid w:val="004A55A1"/>
    <w:rsid w:val="004A771B"/>
    <w:rsid w:val="004B0D25"/>
    <w:rsid w:val="004B1C73"/>
    <w:rsid w:val="004B2EF7"/>
    <w:rsid w:val="004B4DE9"/>
    <w:rsid w:val="004B54AE"/>
    <w:rsid w:val="004B5F3B"/>
    <w:rsid w:val="004B614D"/>
    <w:rsid w:val="004C3E57"/>
    <w:rsid w:val="004C46BE"/>
    <w:rsid w:val="004C5599"/>
    <w:rsid w:val="004C72F3"/>
    <w:rsid w:val="004D0168"/>
    <w:rsid w:val="004D11AA"/>
    <w:rsid w:val="004D154B"/>
    <w:rsid w:val="004D176F"/>
    <w:rsid w:val="004D225E"/>
    <w:rsid w:val="004D4923"/>
    <w:rsid w:val="004D7626"/>
    <w:rsid w:val="004E1419"/>
    <w:rsid w:val="004E1DEF"/>
    <w:rsid w:val="004E215B"/>
    <w:rsid w:val="004E22FB"/>
    <w:rsid w:val="004E2E5E"/>
    <w:rsid w:val="004F2D66"/>
    <w:rsid w:val="004F4298"/>
    <w:rsid w:val="004F42FA"/>
    <w:rsid w:val="004F739C"/>
    <w:rsid w:val="004F7D85"/>
    <w:rsid w:val="00500A8E"/>
    <w:rsid w:val="00501B62"/>
    <w:rsid w:val="00504DD6"/>
    <w:rsid w:val="00506D80"/>
    <w:rsid w:val="00514E55"/>
    <w:rsid w:val="00520859"/>
    <w:rsid w:val="005221A6"/>
    <w:rsid w:val="0052271C"/>
    <w:rsid w:val="005227FB"/>
    <w:rsid w:val="0052509A"/>
    <w:rsid w:val="00525696"/>
    <w:rsid w:val="00525D4A"/>
    <w:rsid w:val="00530563"/>
    <w:rsid w:val="00532982"/>
    <w:rsid w:val="00534BB7"/>
    <w:rsid w:val="00534FB3"/>
    <w:rsid w:val="005354BC"/>
    <w:rsid w:val="005376FD"/>
    <w:rsid w:val="00544BA2"/>
    <w:rsid w:val="00545ACB"/>
    <w:rsid w:val="00545FFB"/>
    <w:rsid w:val="0054702E"/>
    <w:rsid w:val="00550293"/>
    <w:rsid w:val="00550C04"/>
    <w:rsid w:val="00556568"/>
    <w:rsid w:val="005565D2"/>
    <w:rsid w:val="00556BC3"/>
    <w:rsid w:val="00557C2C"/>
    <w:rsid w:val="00557C48"/>
    <w:rsid w:val="005627FD"/>
    <w:rsid w:val="00562C40"/>
    <w:rsid w:val="00563831"/>
    <w:rsid w:val="005660D7"/>
    <w:rsid w:val="00570B7F"/>
    <w:rsid w:val="00571F98"/>
    <w:rsid w:val="005720EC"/>
    <w:rsid w:val="00572933"/>
    <w:rsid w:val="00572EAB"/>
    <w:rsid w:val="00574F18"/>
    <w:rsid w:val="00575F24"/>
    <w:rsid w:val="00583661"/>
    <w:rsid w:val="005917AD"/>
    <w:rsid w:val="005919DA"/>
    <w:rsid w:val="00592849"/>
    <w:rsid w:val="00593E09"/>
    <w:rsid w:val="00594451"/>
    <w:rsid w:val="00595B24"/>
    <w:rsid w:val="005A1E59"/>
    <w:rsid w:val="005A24A0"/>
    <w:rsid w:val="005A3031"/>
    <w:rsid w:val="005A3145"/>
    <w:rsid w:val="005A5ACC"/>
    <w:rsid w:val="005A74CE"/>
    <w:rsid w:val="005B1926"/>
    <w:rsid w:val="005B4320"/>
    <w:rsid w:val="005B54CF"/>
    <w:rsid w:val="005C1145"/>
    <w:rsid w:val="005C626D"/>
    <w:rsid w:val="005C68AF"/>
    <w:rsid w:val="005C704F"/>
    <w:rsid w:val="005D1E94"/>
    <w:rsid w:val="005D1F2E"/>
    <w:rsid w:val="005D2547"/>
    <w:rsid w:val="005D5E50"/>
    <w:rsid w:val="005E0127"/>
    <w:rsid w:val="005E023D"/>
    <w:rsid w:val="005E31B4"/>
    <w:rsid w:val="005E5E36"/>
    <w:rsid w:val="005E7B52"/>
    <w:rsid w:val="005F2E17"/>
    <w:rsid w:val="005F3512"/>
    <w:rsid w:val="005F467A"/>
    <w:rsid w:val="005F4D1C"/>
    <w:rsid w:val="005F5199"/>
    <w:rsid w:val="00601750"/>
    <w:rsid w:val="006024D3"/>
    <w:rsid w:val="006042D9"/>
    <w:rsid w:val="00605869"/>
    <w:rsid w:val="006058D5"/>
    <w:rsid w:val="00605ACC"/>
    <w:rsid w:val="006067ED"/>
    <w:rsid w:val="00612453"/>
    <w:rsid w:val="00612C88"/>
    <w:rsid w:val="00614B78"/>
    <w:rsid w:val="006167BF"/>
    <w:rsid w:val="00616C4C"/>
    <w:rsid w:val="006170A7"/>
    <w:rsid w:val="00620584"/>
    <w:rsid w:val="00623B13"/>
    <w:rsid w:val="00624136"/>
    <w:rsid w:val="006267BC"/>
    <w:rsid w:val="00632FF0"/>
    <w:rsid w:val="00634CEC"/>
    <w:rsid w:val="006352F6"/>
    <w:rsid w:val="006360ED"/>
    <w:rsid w:val="0063731B"/>
    <w:rsid w:val="00644E0C"/>
    <w:rsid w:val="00646D64"/>
    <w:rsid w:val="0065041B"/>
    <w:rsid w:val="00657B40"/>
    <w:rsid w:val="00662B7F"/>
    <w:rsid w:val="006645FB"/>
    <w:rsid w:val="00670D21"/>
    <w:rsid w:val="00671D6C"/>
    <w:rsid w:val="00672809"/>
    <w:rsid w:val="00673262"/>
    <w:rsid w:val="00676BD0"/>
    <w:rsid w:val="00677904"/>
    <w:rsid w:val="00684C96"/>
    <w:rsid w:val="00686B4A"/>
    <w:rsid w:val="00690F80"/>
    <w:rsid w:val="00692259"/>
    <w:rsid w:val="006923F9"/>
    <w:rsid w:val="006946E8"/>
    <w:rsid w:val="00697865"/>
    <w:rsid w:val="006A0833"/>
    <w:rsid w:val="006A13BC"/>
    <w:rsid w:val="006A6CE2"/>
    <w:rsid w:val="006A7468"/>
    <w:rsid w:val="006B27E1"/>
    <w:rsid w:val="006B32ED"/>
    <w:rsid w:val="006B43E7"/>
    <w:rsid w:val="006B53DB"/>
    <w:rsid w:val="006B6D25"/>
    <w:rsid w:val="006B73F3"/>
    <w:rsid w:val="006C2138"/>
    <w:rsid w:val="006C21FE"/>
    <w:rsid w:val="006C27B5"/>
    <w:rsid w:val="006C633E"/>
    <w:rsid w:val="006C657E"/>
    <w:rsid w:val="006C66DD"/>
    <w:rsid w:val="006C7AEC"/>
    <w:rsid w:val="006D08D6"/>
    <w:rsid w:val="006D2559"/>
    <w:rsid w:val="006D2663"/>
    <w:rsid w:val="006D29D2"/>
    <w:rsid w:val="006D314A"/>
    <w:rsid w:val="006D3576"/>
    <w:rsid w:val="006D5C4C"/>
    <w:rsid w:val="006D7DEF"/>
    <w:rsid w:val="006E0822"/>
    <w:rsid w:val="006E3012"/>
    <w:rsid w:val="006E36F4"/>
    <w:rsid w:val="006E4E21"/>
    <w:rsid w:val="006E5070"/>
    <w:rsid w:val="006E5BC8"/>
    <w:rsid w:val="006E5FC6"/>
    <w:rsid w:val="006F12E3"/>
    <w:rsid w:val="006F706F"/>
    <w:rsid w:val="006F7228"/>
    <w:rsid w:val="00704A64"/>
    <w:rsid w:val="00705019"/>
    <w:rsid w:val="00705119"/>
    <w:rsid w:val="0070539B"/>
    <w:rsid w:val="007063D6"/>
    <w:rsid w:val="0070765D"/>
    <w:rsid w:val="00707884"/>
    <w:rsid w:val="007079D5"/>
    <w:rsid w:val="0071059F"/>
    <w:rsid w:val="007105C6"/>
    <w:rsid w:val="007109F0"/>
    <w:rsid w:val="007129F5"/>
    <w:rsid w:val="00712DBB"/>
    <w:rsid w:val="00714DF3"/>
    <w:rsid w:val="00716A8F"/>
    <w:rsid w:val="00717801"/>
    <w:rsid w:val="0071788A"/>
    <w:rsid w:val="0072127E"/>
    <w:rsid w:val="00722FAB"/>
    <w:rsid w:val="007249B0"/>
    <w:rsid w:val="00726A3F"/>
    <w:rsid w:val="00726A71"/>
    <w:rsid w:val="00732116"/>
    <w:rsid w:val="007338F2"/>
    <w:rsid w:val="00733D72"/>
    <w:rsid w:val="00734344"/>
    <w:rsid w:val="00734F4F"/>
    <w:rsid w:val="007355BA"/>
    <w:rsid w:val="00736EFD"/>
    <w:rsid w:val="00737956"/>
    <w:rsid w:val="007440A1"/>
    <w:rsid w:val="007461A5"/>
    <w:rsid w:val="00750A19"/>
    <w:rsid w:val="007512D1"/>
    <w:rsid w:val="00751C87"/>
    <w:rsid w:val="00754D9B"/>
    <w:rsid w:val="007570E8"/>
    <w:rsid w:val="0075717E"/>
    <w:rsid w:val="00757AC0"/>
    <w:rsid w:val="00763FBD"/>
    <w:rsid w:val="00764ABA"/>
    <w:rsid w:val="00766611"/>
    <w:rsid w:val="0076756D"/>
    <w:rsid w:val="00772695"/>
    <w:rsid w:val="007730CB"/>
    <w:rsid w:val="007759F8"/>
    <w:rsid w:val="00776550"/>
    <w:rsid w:val="00780364"/>
    <w:rsid w:val="00780378"/>
    <w:rsid w:val="00780A16"/>
    <w:rsid w:val="00783ECA"/>
    <w:rsid w:val="007868D7"/>
    <w:rsid w:val="00790396"/>
    <w:rsid w:val="00791933"/>
    <w:rsid w:val="007941E4"/>
    <w:rsid w:val="00796F62"/>
    <w:rsid w:val="007972FC"/>
    <w:rsid w:val="007A01E6"/>
    <w:rsid w:val="007A020C"/>
    <w:rsid w:val="007A1051"/>
    <w:rsid w:val="007A34BA"/>
    <w:rsid w:val="007A4E63"/>
    <w:rsid w:val="007A4FE5"/>
    <w:rsid w:val="007A67D0"/>
    <w:rsid w:val="007A7CE9"/>
    <w:rsid w:val="007B04C5"/>
    <w:rsid w:val="007B10BF"/>
    <w:rsid w:val="007B2972"/>
    <w:rsid w:val="007B32B5"/>
    <w:rsid w:val="007B3ECF"/>
    <w:rsid w:val="007B3F72"/>
    <w:rsid w:val="007B6FD2"/>
    <w:rsid w:val="007C0A42"/>
    <w:rsid w:val="007C1779"/>
    <w:rsid w:val="007C196F"/>
    <w:rsid w:val="007C2049"/>
    <w:rsid w:val="007C6072"/>
    <w:rsid w:val="007C685A"/>
    <w:rsid w:val="007C7DB7"/>
    <w:rsid w:val="007D2E77"/>
    <w:rsid w:val="007D392D"/>
    <w:rsid w:val="007D47C8"/>
    <w:rsid w:val="007D61CA"/>
    <w:rsid w:val="007E2B51"/>
    <w:rsid w:val="007F3F0F"/>
    <w:rsid w:val="007F4BB6"/>
    <w:rsid w:val="007F5ACC"/>
    <w:rsid w:val="007F77F4"/>
    <w:rsid w:val="007F7AC9"/>
    <w:rsid w:val="008014AC"/>
    <w:rsid w:val="00810775"/>
    <w:rsid w:val="008113F7"/>
    <w:rsid w:val="00812D19"/>
    <w:rsid w:val="00813D40"/>
    <w:rsid w:val="00816179"/>
    <w:rsid w:val="008170F2"/>
    <w:rsid w:val="00817C79"/>
    <w:rsid w:val="008208E2"/>
    <w:rsid w:val="00821249"/>
    <w:rsid w:val="008247AF"/>
    <w:rsid w:val="0082608D"/>
    <w:rsid w:val="008329FD"/>
    <w:rsid w:val="00833649"/>
    <w:rsid w:val="0083641B"/>
    <w:rsid w:val="00836A5C"/>
    <w:rsid w:val="00837FCA"/>
    <w:rsid w:val="00842118"/>
    <w:rsid w:val="00845182"/>
    <w:rsid w:val="0084642E"/>
    <w:rsid w:val="00850EEA"/>
    <w:rsid w:val="00852E49"/>
    <w:rsid w:val="00852E8E"/>
    <w:rsid w:val="00852F38"/>
    <w:rsid w:val="00855188"/>
    <w:rsid w:val="00856140"/>
    <w:rsid w:val="00856CA9"/>
    <w:rsid w:val="00856CD1"/>
    <w:rsid w:val="00856EB3"/>
    <w:rsid w:val="0086282C"/>
    <w:rsid w:val="0086363A"/>
    <w:rsid w:val="00864774"/>
    <w:rsid w:val="00864E1E"/>
    <w:rsid w:val="00865C44"/>
    <w:rsid w:val="008727FE"/>
    <w:rsid w:val="00872B7D"/>
    <w:rsid w:val="00875000"/>
    <w:rsid w:val="00875157"/>
    <w:rsid w:val="008752D5"/>
    <w:rsid w:val="008756C6"/>
    <w:rsid w:val="00875796"/>
    <w:rsid w:val="00877676"/>
    <w:rsid w:val="00881837"/>
    <w:rsid w:val="00881CBE"/>
    <w:rsid w:val="0088382C"/>
    <w:rsid w:val="00884621"/>
    <w:rsid w:val="00886FAE"/>
    <w:rsid w:val="00892D3C"/>
    <w:rsid w:val="0089360D"/>
    <w:rsid w:val="008A1F5C"/>
    <w:rsid w:val="008A3FBD"/>
    <w:rsid w:val="008A5457"/>
    <w:rsid w:val="008A5A13"/>
    <w:rsid w:val="008A6998"/>
    <w:rsid w:val="008A6F39"/>
    <w:rsid w:val="008A7BDC"/>
    <w:rsid w:val="008B0014"/>
    <w:rsid w:val="008B069D"/>
    <w:rsid w:val="008B0E77"/>
    <w:rsid w:val="008B156D"/>
    <w:rsid w:val="008B1CCA"/>
    <w:rsid w:val="008B25B7"/>
    <w:rsid w:val="008B2697"/>
    <w:rsid w:val="008B2AB9"/>
    <w:rsid w:val="008B30F8"/>
    <w:rsid w:val="008B351A"/>
    <w:rsid w:val="008B604B"/>
    <w:rsid w:val="008B61EF"/>
    <w:rsid w:val="008B6755"/>
    <w:rsid w:val="008C3052"/>
    <w:rsid w:val="008C417E"/>
    <w:rsid w:val="008C47F6"/>
    <w:rsid w:val="008C6029"/>
    <w:rsid w:val="008C6545"/>
    <w:rsid w:val="008D44C6"/>
    <w:rsid w:val="008D54DD"/>
    <w:rsid w:val="008D74E9"/>
    <w:rsid w:val="008D7C2A"/>
    <w:rsid w:val="008E0E5C"/>
    <w:rsid w:val="008F1439"/>
    <w:rsid w:val="008F1B34"/>
    <w:rsid w:val="008F29DE"/>
    <w:rsid w:val="008F2EC5"/>
    <w:rsid w:val="008F4E6E"/>
    <w:rsid w:val="008F6664"/>
    <w:rsid w:val="00901204"/>
    <w:rsid w:val="00902F79"/>
    <w:rsid w:val="0090395A"/>
    <w:rsid w:val="00903EAC"/>
    <w:rsid w:val="0090753A"/>
    <w:rsid w:val="009171B0"/>
    <w:rsid w:val="009207C2"/>
    <w:rsid w:val="00921351"/>
    <w:rsid w:val="00921880"/>
    <w:rsid w:val="00923092"/>
    <w:rsid w:val="00924FD8"/>
    <w:rsid w:val="009320A6"/>
    <w:rsid w:val="00935DF0"/>
    <w:rsid w:val="00936DE5"/>
    <w:rsid w:val="00942A54"/>
    <w:rsid w:val="0094363A"/>
    <w:rsid w:val="0094400A"/>
    <w:rsid w:val="00944EDF"/>
    <w:rsid w:val="009466FF"/>
    <w:rsid w:val="00951E33"/>
    <w:rsid w:val="00953739"/>
    <w:rsid w:val="009538CB"/>
    <w:rsid w:val="00957536"/>
    <w:rsid w:val="0095784D"/>
    <w:rsid w:val="00960049"/>
    <w:rsid w:val="00960459"/>
    <w:rsid w:val="00966774"/>
    <w:rsid w:val="0096728C"/>
    <w:rsid w:val="0096735D"/>
    <w:rsid w:val="009708EB"/>
    <w:rsid w:val="009712E0"/>
    <w:rsid w:val="009726D1"/>
    <w:rsid w:val="009728C6"/>
    <w:rsid w:val="00975361"/>
    <w:rsid w:val="009764D1"/>
    <w:rsid w:val="00981747"/>
    <w:rsid w:val="009824BF"/>
    <w:rsid w:val="00985FE6"/>
    <w:rsid w:val="0099614F"/>
    <w:rsid w:val="009A065C"/>
    <w:rsid w:val="009A43A9"/>
    <w:rsid w:val="009B0C9C"/>
    <w:rsid w:val="009B1179"/>
    <w:rsid w:val="009B4D74"/>
    <w:rsid w:val="009B6BDC"/>
    <w:rsid w:val="009C10AD"/>
    <w:rsid w:val="009C22F8"/>
    <w:rsid w:val="009C6301"/>
    <w:rsid w:val="009C7E67"/>
    <w:rsid w:val="009D1295"/>
    <w:rsid w:val="009D3819"/>
    <w:rsid w:val="009D38C2"/>
    <w:rsid w:val="009D4BBA"/>
    <w:rsid w:val="009D7C3C"/>
    <w:rsid w:val="009E2A78"/>
    <w:rsid w:val="009E7156"/>
    <w:rsid w:val="009F252B"/>
    <w:rsid w:val="009F2658"/>
    <w:rsid w:val="009F2B81"/>
    <w:rsid w:val="009F3D0E"/>
    <w:rsid w:val="009F4A96"/>
    <w:rsid w:val="009F5305"/>
    <w:rsid w:val="009F72BC"/>
    <w:rsid w:val="00A00A61"/>
    <w:rsid w:val="00A01A5A"/>
    <w:rsid w:val="00A02148"/>
    <w:rsid w:val="00A021E7"/>
    <w:rsid w:val="00A025E6"/>
    <w:rsid w:val="00A0305B"/>
    <w:rsid w:val="00A0382A"/>
    <w:rsid w:val="00A062D6"/>
    <w:rsid w:val="00A065C2"/>
    <w:rsid w:val="00A07853"/>
    <w:rsid w:val="00A141F9"/>
    <w:rsid w:val="00A15880"/>
    <w:rsid w:val="00A15E7D"/>
    <w:rsid w:val="00A1684C"/>
    <w:rsid w:val="00A168A6"/>
    <w:rsid w:val="00A17EED"/>
    <w:rsid w:val="00A2034C"/>
    <w:rsid w:val="00A20DA3"/>
    <w:rsid w:val="00A242BA"/>
    <w:rsid w:val="00A25CAD"/>
    <w:rsid w:val="00A27D4F"/>
    <w:rsid w:val="00A30252"/>
    <w:rsid w:val="00A30FBC"/>
    <w:rsid w:val="00A3314E"/>
    <w:rsid w:val="00A33DB5"/>
    <w:rsid w:val="00A351C1"/>
    <w:rsid w:val="00A36F96"/>
    <w:rsid w:val="00A42D3B"/>
    <w:rsid w:val="00A432D0"/>
    <w:rsid w:val="00A433DD"/>
    <w:rsid w:val="00A43FD2"/>
    <w:rsid w:val="00A45ABB"/>
    <w:rsid w:val="00A45E90"/>
    <w:rsid w:val="00A46EBB"/>
    <w:rsid w:val="00A477C7"/>
    <w:rsid w:val="00A50935"/>
    <w:rsid w:val="00A54F6F"/>
    <w:rsid w:val="00A55849"/>
    <w:rsid w:val="00A571D4"/>
    <w:rsid w:val="00A63254"/>
    <w:rsid w:val="00A648D4"/>
    <w:rsid w:val="00A64E77"/>
    <w:rsid w:val="00A65EBA"/>
    <w:rsid w:val="00A67F7F"/>
    <w:rsid w:val="00A703A6"/>
    <w:rsid w:val="00A70A0D"/>
    <w:rsid w:val="00A70DB0"/>
    <w:rsid w:val="00A72ECF"/>
    <w:rsid w:val="00A75685"/>
    <w:rsid w:val="00A759E5"/>
    <w:rsid w:val="00A8205F"/>
    <w:rsid w:val="00A8312E"/>
    <w:rsid w:val="00A83226"/>
    <w:rsid w:val="00A84D50"/>
    <w:rsid w:val="00A85608"/>
    <w:rsid w:val="00A856C1"/>
    <w:rsid w:val="00A85A70"/>
    <w:rsid w:val="00A862B0"/>
    <w:rsid w:val="00A86352"/>
    <w:rsid w:val="00A90A71"/>
    <w:rsid w:val="00A948BD"/>
    <w:rsid w:val="00A94E31"/>
    <w:rsid w:val="00A956A6"/>
    <w:rsid w:val="00A96583"/>
    <w:rsid w:val="00A96DFC"/>
    <w:rsid w:val="00A9733E"/>
    <w:rsid w:val="00AA00C9"/>
    <w:rsid w:val="00AA1C65"/>
    <w:rsid w:val="00AA32B6"/>
    <w:rsid w:val="00AA3881"/>
    <w:rsid w:val="00AA42ED"/>
    <w:rsid w:val="00AA74ED"/>
    <w:rsid w:val="00AB0F05"/>
    <w:rsid w:val="00AB2A94"/>
    <w:rsid w:val="00AB33EE"/>
    <w:rsid w:val="00AB458F"/>
    <w:rsid w:val="00AB540B"/>
    <w:rsid w:val="00AB58DA"/>
    <w:rsid w:val="00AB5C4C"/>
    <w:rsid w:val="00AB6B32"/>
    <w:rsid w:val="00AC028B"/>
    <w:rsid w:val="00AC0424"/>
    <w:rsid w:val="00AC1443"/>
    <w:rsid w:val="00AC674F"/>
    <w:rsid w:val="00AC7100"/>
    <w:rsid w:val="00AD2F15"/>
    <w:rsid w:val="00AD3A75"/>
    <w:rsid w:val="00AD4655"/>
    <w:rsid w:val="00AD5F53"/>
    <w:rsid w:val="00AE049C"/>
    <w:rsid w:val="00AE0965"/>
    <w:rsid w:val="00AF0B07"/>
    <w:rsid w:val="00AF159C"/>
    <w:rsid w:val="00AF43E4"/>
    <w:rsid w:val="00AF6198"/>
    <w:rsid w:val="00B00A4D"/>
    <w:rsid w:val="00B03A29"/>
    <w:rsid w:val="00B03B3A"/>
    <w:rsid w:val="00B07412"/>
    <w:rsid w:val="00B07CD2"/>
    <w:rsid w:val="00B122C2"/>
    <w:rsid w:val="00B137AB"/>
    <w:rsid w:val="00B13F37"/>
    <w:rsid w:val="00B1676E"/>
    <w:rsid w:val="00B16BAE"/>
    <w:rsid w:val="00B218D6"/>
    <w:rsid w:val="00B2468A"/>
    <w:rsid w:val="00B24C97"/>
    <w:rsid w:val="00B277F9"/>
    <w:rsid w:val="00B32192"/>
    <w:rsid w:val="00B34320"/>
    <w:rsid w:val="00B34F5F"/>
    <w:rsid w:val="00B369CB"/>
    <w:rsid w:val="00B40330"/>
    <w:rsid w:val="00B42CAF"/>
    <w:rsid w:val="00B4475A"/>
    <w:rsid w:val="00B45FCB"/>
    <w:rsid w:val="00B469F6"/>
    <w:rsid w:val="00B5264B"/>
    <w:rsid w:val="00B53350"/>
    <w:rsid w:val="00B57215"/>
    <w:rsid w:val="00B57C7F"/>
    <w:rsid w:val="00B60735"/>
    <w:rsid w:val="00B64E5B"/>
    <w:rsid w:val="00B67DF1"/>
    <w:rsid w:val="00B708AA"/>
    <w:rsid w:val="00B70BD1"/>
    <w:rsid w:val="00B74954"/>
    <w:rsid w:val="00B771D1"/>
    <w:rsid w:val="00B77E0A"/>
    <w:rsid w:val="00B801C9"/>
    <w:rsid w:val="00B80789"/>
    <w:rsid w:val="00B81C1E"/>
    <w:rsid w:val="00B82134"/>
    <w:rsid w:val="00B82555"/>
    <w:rsid w:val="00B86CF4"/>
    <w:rsid w:val="00B87795"/>
    <w:rsid w:val="00B91975"/>
    <w:rsid w:val="00B93FF7"/>
    <w:rsid w:val="00BA140F"/>
    <w:rsid w:val="00BA2746"/>
    <w:rsid w:val="00BA2B65"/>
    <w:rsid w:val="00BA7D2C"/>
    <w:rsid w:val="00BB0BE9"/>
    <w:rsid w:val="00BB3F25"/>
    <w:rsid w:val="00BB411A"/>
    <w:rsid w:val="00BB47D8"/>
    <w:rsid w:val="00BB5756"/>
    <w:rsid w:val="00BB579C"/>
    <w:rsid w:val="00BB667D"/>
    <w:rsid w:val="00BC003F"/>
    <w:rsid w:val="00BC40FF"/>
    <w:rsid w:val="00BC5A37"/>
    <w:rsid w:val="00BC7291"/>
    <w:rsid w:val="00BD1922"/>
    <w:rsid w:val="00BD1A93"/>
    <w:rsid w:val="00BD1C3F"/>
    <w:rsid w:val="00BD3F9D"/>
    <w:rsid w:val="00BE1FFD"/>
    <w:rsid w:val="00BE58F5"/>
    <w:rsid w:val="00BE6785"/>
    <w:rsid w:val="00BE68FD"/>
    <w:rsid w:val="00BE7EBB"/>
    <w:rsid w:val="00BF04C5"/>
    <w:rsid w:val="00BF0EEE"/>
    <w:rsid w:val="00BF0FEC"/>
    <w:rsid w:val="00BF1701"/>
    <w:rsid w:val="00BF2394"/>
    <w:rsid w:val="00BF2EF4"/>
    <w:rsid w:val="00BF5436"/>
    <w:rsid w:val="00BF728E"/>
    <w:rsid w:val="00BF7D85"/>
    <w:rsid w:val="00C00CA3"/>
    <w:rsid w:val="00C01073"/>
    <w:rsid w:val="00C01279"/>
    <w:rsid w:val="00C01E3C"/>
    <w:rsid w:val="00C022E5"/>
    <w:rsid w:val="00C026EA"/>
    <w:rsid w:val="00C05649"/>
    <w:rsid w:val="00C1070C"/>
    <w:rsid w:val="00C1078F"/>
    <w:rsid w:val="00C1108B"/>
    <w:rsid w:val="00C152F2"/>
    <w:rsid w:val="00C1592A"/>
    <w:rsid w:val="00C20209"/>
    <w:rsid w:val="00C2499F"/>
    <w:rsid w:val="00C266EB"/>
    <w:rsid w:val="00C30961"/>
    <w:rsid w:val="00C351C2"/>
    <w:rsid w:val="00C35CE3"/>
    <w:rsid w:val="00C4047D"/>
    <w:rsid w:val="00C407A9"/>
    <w:rsid w:val="00C42404"/>
    <w:rsid w:val="00C451BD"/>
    <w:rsid w:val="00C46937"/>
    <w:rsid w:val="00C47AF3"/>
    <w:rsid w:val="00C51771"/>
    <w:rsid w:val="00C53659"/>
    <w:rsid w:val="00C55849"/>
    <w:rsid w:val="00C564A9"/>
    <w:rsid w:val="00C56B20"/>
    <w:rsid w:val="00C6132C"/>
    <w:rsid w:val="00C61401"/>
    <w:rsid w:val="00C62CF7"/>
    <w:rsid w:val="00C64492"/>
    <w:rsid w:val="00C65293"/>
    <w:rsid w:val="00C658C3"/>
    <w:rsid w:val="00C70C32"/>
    <w:rsid w:val="00C71209"/>
    <w:rsid w:val="00C74914"/>
    <w:rsid w:val="00C74C4E"/>
    <w:rsid w:val="00C755B0"/>
    <w:rsid w:val="00C7740E"/>
    <w:rsid w:val="00C83B59"/>
    <w:rsid w:val="00C852B0"/>
    <w:rsid w:val="00C859E0"/>
    <w:rsid w:val="00C9095F"/>
    <w:rsid w:val="00C94323"/>
    <w:rsid w:val="00C9526A"/>
    <w:rsid w:val="00C95B47"/>
    <w:rsid w:val="00C970EF"/>
    <w:rsid w:val="00C971F2"/>
    <w:rsid w:val="00CA06DF"/>
    <w:rsid w:val="00CA1AB6"/>
    <w:rsid w:val="00CA3678"/>
    <w:rsid w:val="00CA448B"/>
    <w:rsid w:val="00CA4989"/>
    <w:rsid w:val="00CA4BD2"/>
    <w:rsid w:val="00CA7457"/>
    <w:rsid w:val="00CB3301"/>
    <w:rsid w:val="00CB438A"/>
    <w:rsid w:val="00CB47B2"/>
    <w:rsid w:val="00CB48C2"/>
    <w:rsid w:val="00CB53F4"/>
    <w:rsid w:val="00CB598B"/>
    <w:rsid w:val="00CB66C3"/>
    <w:rsid w:val="00CB7BD7"/>
    <w:rsid w:val="00CC0732"/>
    <w:rsid w:val="00CC0E0E"/>
    <w:rsid w:val="00CC263F"/>
    <w:rsid w:val="00CC2894"/>
    <w:rsid w:val="00CC2D39"/>
    <w:rsid w:val="00CC3724"/>
    <w:rsid w:val="00CC4DD7"/>
    <w:rsid w:val="00CC520C"/>
    <w:rsid w:val="00CC59B9"/>
    <w:rsid w:val="00CC6FB5"/>
    <w:rsid w:val="00CD0D1F"/>
    <w:rsid w:val="00CD16AB"/>
    <w:rsid w:val="00CD2594"/>
    <w:rsid w:val="00CD68DF"/>
    <w:rsid w:val="00CE0B37"/>
    <w:rsid w:val="00CE1630"/>
    <w:rsid w:val="00CE1694"/>
    <w:rsid w:val="00CE3063"/>
    <w:rsid w:val="00CE449A"/>
    <w:rsid w:val="00CE767F"/>
    <w:rsid w:val="00CF014E"/>
    <w:rsid w:val="00CF0B78"/>
    <w:rsid w:val="00CF5768"/>
    <w:rsid w:val="00CF74A0"/>
    <w:rsid w:val="00D01697"/>
    <w:rsid w:val="00D03B20"/>
    <w:rsid w:val="00D05658"/>
    <w:rsid w:val="00D06550"/>
    <w:rsid w:val="00D1016A"/>
    <w:rsid w:val="00D167B1"/>
    <w:rsid w:val="00D21B95"/>
    <w:rsid w:val="00D24FEA"/>
    <w:rsid w:val="00D26C14"/>
    <w:rsid w:val="00D31EED"/>
    <w:rsid w:val="00D320EB"/>
    <w:rsid w:val="00D34CB1"/>
    <w:rsid w:val="00D3545D"/>
    <w:rsid w:val="00D36F5E"/>
    <w:rsid w:val="00D40002"/>
    <w:rsid w:val="00D42A86"/>
    <w:rsid w:val="00D43345"/>
    <w:rsid w:val="00D43E55"/>
    <w:rsid w:val="00D46CE6"/>
    <w:rsid w:val="00D5011E"/>
    <w:rsid w:val="00D50A50"/>
    <w:rsid w:val="00D56127"/>
    <w:rsid w:val="00D574AD"/>
    <w:rsid w:val="00D575AF"/>
    <w:rsid w:val="00D6065C"/>
    <w:rsid w:val="00D60B3E"/>
    <w:rsid w:val="00D633EB"/>
    <w:rsid w:val="00D65239"/>
    <w:rsid w:val="00D66C7C"/>
    <w:rsid w:val="00D7038F"/>
    <w:rsid w:val="00D70AAC"/>
    <w:rsid w:val="00D77750"/>
    <w:rsid w:val="00D80FB2"/>
    <w:rsid w:val="00D819DC"/>
    <w:rsid w:val="00D81B05"/>
    <w:rsid w:val="00D81D22"/>
    <w:rsid w:val="00D82710"/>
    <w:rsid w:val="00D82EC6"/>
    <w:rsid w:val="00D845D7"/>
    <w:rsid w:val="00D851AB"/>
    <w:rsid w:val="00D857A3"/>
    <w:rsid w:val="00D90101"/>
    <w:rsid w:val="00D964C7"/>
    <w:rsid w:val="00DA0D20"/>
    <w:rsid w:val="00DA21D2"/>
    <w:rsid w:val="00DA2C46"/>
    <w:rsid w:val="00DA2C81"/>
    <w:rsid w:val="00DA3090"/>
    <w:rsid w:val="00DA3175"/>
    <w:rsid w:val="00DA32DF"/>
    <w:rsid w:val="00DA3AED"/>
    <w:rsid w:val="00DA5770"/>
    <w:rsid w:val="00DA7A6C"/>
    <w:rsid w:val="00DA7C84"/>
    <w:rsid w:val="00DB4561"/>
    <w:rsid w:val="00DB4946"/>
    <w:rsid w:val="00DB57E7"/>
    <w:rsid w:val="00DC74B2"/>
    <w:rsid w:val="00DC7CB3"/>
    <w:rsid w:val="00DD091B"/>
    <w:rsid w:val="00DD1786"/>
    <w:rsid w:val="00DD3C5F"/>
    <w:rsid w:val="00DD6C8D"/>
    <w:rsid w:val="00DD76AF"/>
    <w:rsid w:val="00DE0DBA"/>
    <w:rsid w:val="00DE1FB2"/>
    <w:rsid w:val="00DE4498"/>
    <w:rsid w:val="00DE5051"/>
    <w:rsid w:val="00DE546B"/>
    <w:rsid w:val="00DE5B22"/>
    <w:rsid w:val="00DE5C23"/>
    <w:rsid w:val="00DE7474"/>
    <w:rsid w:val="00DF03D7"/>
    <w:rsid w:val="00DF07C4"/>
    <w:rsid w:val="00DF177F"/>
    <w:rsid w:val="00DF1D46"/>
    <w:rsid w:val="00DF2860"/>
    <w:rsid w:val="00DF2C8F"/>
    <w:rsid w:val="00DF4670"/>
    <w:rsid w:val="00E00854"/>
    <w:rsid w:val="00E02D36"/>
    <w:rsid w:val="00E04185"/>
    <w:rsid w:val="00E13591"/>
    <w:rsid w:val="00E16788"/>
    <w:rsid w:val="00E2012F"/>
    <w:rsid w:val="00E219E6"/>
    <w:rsid w:val="00E22D4C"/>
    <w:rsid w:val="00E22E42"/>
    <w:rsid w:val="00E2774B"/>
    <w:rsid w:val="00E27BF5"/>
    <w:rsid w:val="00E32C3E"/>
    <w:rsid w:val="00E33122"/>
    <w:rsid w:val="00E34DF9"/>
    <w:rsid w:val="00E350B8"/>
    <w:rsid w:val="00E379BB"/>
    <w:rsid w:val="00E4130B"/>
    <w:rsid w:val="00E423A1"/>
    <w:rsid w:val="00E42DB2"/>
    <w:rsid w:val="00E52AD4"/>
    <w:rsid w:val="00E54869"/>
    <w:rsid w:val="00E57381"/>
    <w:rsid w:val="00E6276D"/>
    <w:rsid w:val="00E64175"/>
    <w:rsid w:val="00E645A7"/>
    <w:rsid w:val="00E66611"/>
    <w:rsid w:val="00E6676B"/>
    <w:rsid w:val="00E714A9"/>
    <w:rsid w:val="00E73DA9"/>
    <w:rsid w:val="00E74CFA"/>
    <w:rsid w:val="00E77C32"/>
    <w:rsid w:val="00E80876"/>
    <w:rsid w:val="00E811FC"/>
    <w:rsid w:val="00E83A20"/>
    <w:rsid w:val="00EA1B8B"/>
    <w:rsid w:val="00EA2D36"/>
    <w:rsid w:val="00EA3054"/>
    <w:rsid w:val="00EA73E1"/>
    <w:rsid w:val="00EB58F5"/>
    <w:rsid w:val="00EC1D0C"/>
    <w:rsid w:val="00ED4A2B"/>
    <w:rsid w:val="00EE1284"/>
    <w:rsid w:val="00EE18AB"/>
    <w:rsid w:val="00EE1C82"/>
    <w:rsid w:val="00EE20B3"/>
    <w:rsid w:val="00EE3800"/>
    <w:rsid w:val="00EE4880"/>
    <w:rsid w:val="00EE4C81"/>
    <w:rsid w:val="00EE668F"/>
    <w:rsid w:val="00EE79F5"/>
    <w:rsid w:val="00EF1795"/>
    <w:rsid w:val="00EF37D0"/>
    <w:rsid w:val="00F003DB"/>
    <w:rsid w:val="00F006CC"/>
    <w:rsid w:val="00F01A45"/>
    <w:rsid w:val="00F0293D"/>
    <w:rsid w:val="00F03565"/>
    <w:rsid w:val="00F03C38"/>
    <w:rsid w:val="00F07621"/>
    <w:rsid w:val="00F07F8D"/>
    <w:rsid w:val="00F10761"/>
    <w:rsid w:val="00F140DC"/>
    <w:rsid w:val="00F176CD"/>
    <w:rsid w:val="00F20F8F"/>
    <w:rsid w:val="00F216DB"/>
    <w:rsid w:val="00F241A3"/>
    <w:rsid w:val="00F25023"/>
    <w:rsid w:val="00F25539"/>
    <w:rsid w:val="00F271D6"/>
    <w:rsid w:val="00F27CBD"/>
    <w:rsid w:val="00F27D9A"/>
    <w:rsid w:val="00F31D2D"/>
    <w:rsid w:val="00F32759"/>
    <w:rsid w:val="00F328CF"/>
    <w:rsid w:val="00F351DF"/>
    <w:rsid w:val="00F400EA"/>
    <w:rsid w:val="00F43C24"/>
    <w:rsid w:val="00F44F9C"/>
    <w:rsid w:val="00F451DF"/>
    <w:rsid w:val="00F45FD8"/>
    <w:rsid w:val="00F507FA"/>
    <w:rsid w:val="00F509B3"/>
    <w:rsid w:val="00F50A83"/>
    <w:rsid w:val="00F53773"/>
    <w:rsid w:val="00F537FF"/>
    <w:rsid w:val="00F54033"/>
    <w:rsid w:val="00F5650F"/>
    <w:rsid w:val="00F56CC7"/>
    <w:rsid w:val="00F6021A"/>
    <w:rsid w:val="00F602BE"/>
    <w:rsid w:val="00F62A69"/>
    <w:rsid w:val="00F63BB1"/>
    <w:rsid w:val="00F64FC5"/>
    <w:rsid w:val="00F6512F"/>
    <w:rsid w:val="00F6560D"/>
    <w:rsid w:val="00F66F03"/>
    <w:rsid w:val="00F673D0"/>
    <w:rsid w:val="00F67505"/>
    <w:rsid w:val="00F6787A"/>
    <w:rsid w:val="00F70D71"/>
    <w:rsid w:val="00F713C3"/>
    <w:rsid w:val="00F72DE7"/>
    <w:rsid w:val="00F7490F"/>
    <w:rsid w:val="00F75DA9"/>
    <w:rsid w:val="00F76B47"/>
    <w:rsid w:val="00F76B48"/>
    <w:rsid w:val="00F80560"/>
    <w:rsid w:val="00F8091D"/>
    <w:rsid w:val="00F83E8C"/>
    <w:rsid w:val="00F845EB"/>
    <w:rsid w:val="00F87AB6"/>
    <w:rsid w:val="00F900F0"/>
    <w:rsid w:val="00F9150D"/>
    <w:rsid w:val="00F96E4A"/>
    <w:rsid w:val="00FA081B"/>
    <w:rsid w:val="00FA3127"/>
    <w:rsid w:val="00FA325A"/>
    <w:rsid w:val="00FA68EF"/>
    <w:rsid w:val="00FA738E"/>
    <w:rsid w:val="00FB0DFA"/>
    <w:rsid w:val="00FB428A"/>
    <w:rsid w:val="00FB54F1"/>
    <w:rsid w:val="00FB5E3D"/>
    <w:rsid w:val="00FB625C"/>
    <w:rsid w:val="00FB6C35"/>
    <w:rsid w:val="00FC1BB5"/>
    <w:rsid w:val="00FC2AB5"/>
    <w:rsid w:val="00FC2D81"/>
    <w:rsid w:val="00FC30F6"/>
    <w:rsid w:val="00FC36C1"/>
    <w:rsid w:val="00FC489E"/>
    <w:rsid w:val="00FC48BF"/>
    <w:rsid w:val="00FD7219"/>
    <w:rsid w:val="00FE2B51"/>
    <w:rsid w:val="00FE30A5"/>
    <w:rsid w:val="00FE4347"/>
    <w:rsid w:val="00FE4BB2"/>
    <w:rsid w:val="00FE50D3"/>
    <w:rsid w:val="00FF2B46"/>
    <w:rsid w:val="00FF3D7F"/>
    <w:rsid w:val="00FF6048"/>
    <w:rsid w:val="00FF6C8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107F4"/>
  <w14:defaultImageDpi w14:val="300"/>
  <w15:docId w15:val="{79C5A26C-9424-4A85-8A42-87B9EC9F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B137AB"/>
    <w:pPr>
      <w:spacing w:before="100" w:beforeAutospacing="1" w:after="100" w:afterAutospacing="1"/>
      <w:outlineLvl w:val="2"/>
    </w:pPr>
    <w:rPr>
      <w:rFont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1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4561"/>
    <w:rPr>
      <w:rFonts w:ascii="Lucida Grande" w:hAnsi="Lucida Grande"/>
      <w:sz w:val="18"/>
      <w:szCs w:val="18"/>
    </w:rPr>
  </w:style>
  <w:style w:type="character" w:customStyle="1" w:styleId="BalloonTextChar">
    <w:name w:val="Balloon Text Char"/>
    <w:basedOn w:val="DefaultParagraphFont"/>
    <w:link w:val="BalloonText"/>
    <w:uiPriority w:val="99"/>
    <w:semiHidden/>
    <w:rsid w:val="00DB4561"/>
    <w:rPr>
      <w:rFonts w:ascii="Lucida Grande" w:hAnsi="Lucida Grande"/>
      <w:sz w:val="18"/>
      <w:szCs w:val="18"/>
    </w:rPr>
  </w:style>
  <w:style w:type="paragraph" w:styleId="Header">
    <w:name w:val="header"/>
    <w:basedOn w:val="Normal"/>
    <w:link w:val="HeaderChar"/>
    <w:uiPriority w:val="99"/>
    <w:unhideWhenUsed/>
    <w:rsid w:val="00DE0DBA"/>
    <w:pPr>
      <w:tabs>
        <w:tab w:val="center" w:pos="4320"/>
        <w:tab w:val="right" w:pos="8640"/>
      </w:tabs>
    </w:pPr>
  </w:style>
  <w:style w:type="character" w:customStyle="1" w:styleId="HeaderChar">
    <w:name w:val="Header Char"/>
    <w:basedOn w:val="DefaultParagraphFont"/>
    <w:link w:val="Header"/>
    <w:uiPriority w:val="99"/>
    <w:rsid w:val="00DE0DBA"/>
  </w:style>
  <w:style w:type="paragraph" w:styleId="Footer">
    <w:name w:val="footer"/>
    <w:basedOn w:val="Normal"/>
    <w:link w:val="FooterChar"/>
    <w:uiPriority w:val="99"/>
    <w:unhideWhenUsed/>
    <w:rsid w:val="00DE0DBA"/>
    <w:pPr>
      <w:tabs>
        <w:tab w:val="center" w:pos="4320"/>
        <w:tab w:val="right" w:pos="8640"/>
      </w:tabs>
    </w:pPr>
  </w:style>
  <w:style w:type="character" w:customStyle="1" w:styleId="FooterChar">
    <w:name w:val="Footer Char"/>
    <w:basedOn w:val="DefaultParagraphFont"/>
    <w:link w:val="Footer"/>
    <w:uiPriority w:val="99"/>
    <w:rsid w:val="00DE0DBA"/>
  </w:style>
  <w:style w:type="paragraph" w:styleId="ListParagraph">
    <w:name w:val="List Paragraph"/>
    <w:basedOn w:val="Normal"/>
    <w:uiPriority w:val="34"/>
    <w:qFormat/>
    <w:rsid w:val="009A065C"/>
    <w:pPr>
      <w:ind w:left="720"/>
      <w:contextualSpacing/>
    </w:pPr>
  </w:style>
  <w:style w:type="character" w:styleId="LineNumber">
    <w:name w:val="line number"/>
    <w:basedOn w:val="DefaultParagraphFont"/>
    <w:uiPriority w:val="99"/>
    <w:semiHidden/>
    <w:unhideWhenUsed/>
    <w:rsid w:val="007868D7"/>
  </w:style>
  <w:style w:type="character" w:styleId="Hyperlink">
    <w:name w:val="Hyperlink"/>
    <w:basedOn w:val="DefaultParagraphFont"/>
    <w:uiPriority w:val="99"/>
    <w:unhideWhenUsed/>
    <w:rsid w:val="000A07EA"/>
    <w:rPr>
      <w:color w:val="0000FF" w:themeColor="hyperlink"/>
      <w:u w:val="single"/>
    </w:rPr>
  </w:style>
  <w:style w:type="character" w:styleId="CommentReference">
    <w:name w:val="annotation reference"/>
    <w:basedOn w:val="DefaultParagraphFont"/>
    <w:uiPriority w:val="99"/>
    <w:semiHidden/>
    <w:unhideWhenUsed/>
    <w:rsid w:val="00EE18AB"/>
    <w:rPr>
      <w:sz w:val="16"/>
      <w:szCs w:val="16"/>
    </w:rPr>
  </w:style>
  <w:style w:type="paragraph" w:styleId="CommentText">
    <w:name w:val="annotation text"/>
    <w:basedOn w:val="Normal"/>
    <w:link w:val="CommentTextChar"/>
    <w:uiPriority w:val="99"/>
    <w:semiHidden/>
    <w:unhideWhenUsed/>
    <w:rsid w:val="00EE18AB"/>
    <w:rPr>
      <w:sz w:val="20"/>
      <w:szCs w:val="20"/>
    </w:rPr>
  </w:style>
  <w:style w:type="character" w:customStyle="1" w:styleId="CommentTextChar">
    <w:name w:val="Comment Text Char"/>
    <w:basedOn w:val="DefaultParagraphFont"/>
    <w:link w:val="CommentText"/>
    <w:uiPriority w:val="99"/>
    <w:semiHidden/>
    <w:rsid w:val="00EE18AB"/>
    <w:rPr>
      <w:sz w:val="20"/>
      <w:szCs w:val="20"/>
    </w:rPr>
  </w:style>
  <w:style w:type="paragraph" w:styleId="CommentSubject">
    <w:name w:val="annotation subject"/>
    <w:basedOn w:val="CommentText"/>
    <w:next w:val="CommentText"/>
    <w:link w:val="CommentSubjectChar"/>
    <w:uiPriority w:val="99"/>
    <w:semiHidden/>
    <w:unhideWhenUsed/>
    <w:rsid w:val="00EE18AB"/>
    <w:rPr>
      <w:b/>
      <w:bCs/>
    </w:rPr>
  </w:style>
  <w:style w:type="character" w:customStyle="1" w:styleId="CommentSubjectChar">
    <w:name w:val="Comment Subject Char"/>
    <w:basedOn w:val="CommentTextChar"/>
    <w:link w:val="CommentSubject"/>
    <w:uiPriority w:val="99"/>
    <w:semiHidden/>
    <w:rsid w:val="00EE18AB"/>
    <w:rPr>
      <w:b/>
      <w:bCs/>
      <w:sz w:val="20"/>
      <w:szCs w:val="20"/>
    </w:rPr>
  </w:style>
  <w:style w:type="paragraph" w:styleId="Revision">
    <w:name w:val="Revision"/>
    <w:hidden/>
    <w:uiPriority w:val="99"/>
    <w:semiHidden/>
    <w:rsid w:val="007109F0"/>
  </w:style>
  <w:style w:type="paragraph" w:customStyle="1" w:styleId="EndNoteBibliographyTitle">
    <w:name w:val="EndNote Bibliography Title"/>
    <w:basedOn w:val="Normal"/>
    <w:link w:val="EndNoteBibliographyTitleChar"/>
    <w:rsid w:val="00C658C3"/>
    <w:pPr>
      <w:jc w:val="center"/>
    </w:pPr>
    <w:rPr>
      <w:rFonts w:cs="Times New Roman"/>
      <w:noProof/>
    </w:rPr>
  </w:style>
  <w:style w:type="character" w:customStyle="1" w:styleId="EndNoteBibliographyTitleChar">
    <w:name w:val="EndNote Bibliography Title Char"/>
    <w:basedOn w:val="DefaultParagraphFont"/>
    <w:link w:val="EndNoteBibliographyTitle"/>
    <w:rsid w:val="00C658C3"/>
    <w:rPr>
      <w:rFonts w:cs="Times New Roman"/>
      <w:noProof/>
    </w:rPr>
  </w:style>
  <w:style w:type="paragraph" w:customStyle="1" w:styleId="EndNoteBibliography">
    <w:name w:val="EndNote Bibliography"/>
    <w:basedOn w:val="Normal"/>
    <w:link w:val="EndNoteBibliographyChar"/>
    <w:rsid w:val="00C658C3"/>
    <w:rPr>
      <w:rFonts w:cs="Times New Roman"/>
      <w:noProof/>
    </w:rPr>
  </w:style>
  <w:style w:type="character" w:customStyle="1" w:styleId="EndNoteBibliographyChar">
    <w:name w:val="EndNote Bibliography Char"/>
    <w:basedOn w:val="DefaultParagraphFont"/>
    <w:link w:val="EndNoteBibliography"/>
    <w:rsid w:val="00C658C3"/>
    <w:rPr>
      <w:rFonts w:cs="Times New Roman"/>
      <w:noProof/>
    </w:rPr>
  </w:style>
  <w:style w:type="character" w:styleId="PageNumber">
    <w:name w:val="page number"/>
    <w:basedOn w:val="DefaultParagraphFont"/>
    <w:uiPriority w:val="99"/>
    <w:semiHidden/>
    <w:unhideWhenUsed/>
    <w:rsid w:val="004D4923"/>
  </w:style>
  <w:style w:type="character" w:styleId="FollowedHyperlink">
    <w:name w:val="FollowedHyperlink"/>
    <w:basedOn w:val="DefaultParagraphFont"/>
    <w:uiPriority w:val="99"/>
    <w:semiHidden/>
    <w:unhideWhenUsed/>
    <w:rsid w:val="006F706F"/>
    <w:rPr>
      <w:color w:val="800080" w:themeColor="followedHyperlink"/>
      <w:u w:val="single"/>
    </w:rPr>
  </w:style>
  <w:style w:type="paragraph" w:styleId="NormalWeb">
    <w:name w:val="Normal (Web)"/>
    <w:basedOn w:val="Normal"/>
    <w:uiPriority w:val="99"/>
    <w:unhideWhenUsed/>
    <w:rsid w:val="00D66C7C"/>
    <w:pPr>
      <w:spacing w:before="100" w:beforeAutospacing="1" w:after="100" w:afterAutospacing="1"/>
    </w:pPr>
    <w:rPr>
      <w:rFonts w:cs="Times New Roman"/>
    </w:rPr>
  </w:style>
  <w:style w:type="character" w:customStyle="1" w:styleId="Heading3Char">
    <w:name w:val="Heading 3 Char"/>
    <w:basedOn w:val="DefaultParagraphFont"/>
    <w:link w:val="Heading3"/>
    <w:uiPriority w:val="9"/>
    <w:rsid w:val="00B137AB"/>
    <w:rPr>
      <w:rFonts w:cs="Times New Roman"/>
      <w:b/>
      <w:bCs/>
      <w:sz w:val="27"/>
      <w:szCs w:val="27"/>
    </w:rPr>
  </w:style>
  <w:style w:type="character" w:styleId="Emphasis">
    <w:name w:val="Emphasis"/>
    <w:basedOn w:val="DefaultParagraphFont"/>
    <w:uiPriority w:val="20"/>
    <w:qFormat/>
    <w:rsid w:val="00B137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49074">
      <w:bodyDiv w:val="1"/>
      <w:marLeft w:val="0"/>
      <w:marRight w:val="0"/>
      <w:marTop w:val="0"/>
      <w:marBottom w:val="0"/>
      <w:divBdr>
        <w:top w:val="none" w:sz="0" w:space="0" w:color="auto"/>
        <w:left w:val="none" w:sz="0" w:space="0" w:color="auto"/>
        <w:bottom w:val="none" w:sz="0" w:space="0" w:color="auto"/>
        <w:right w:val="none" w:sz="0" w:space="0" w:color="auto"/>
      </w:divBdr>
    </w:div>
    <w:div w:id="369498570">
      <w:bodyDiv w:val="1"/>
      <w:marLeft w:val="0"/>
      <w:marRight w:val="0"/>
      <w:marTop w:val="0"/>
      <w:marBottom w:val="0"/>
      <w:divBdr>
        <w:top w:val="none" w:sz="0" w:space="0" w:color="auto"/>
        <w:left w:val="none" w:sz="0" w:space="0" w:color="auto"/>
        <w:bottom w:val="none" w:sz="0" w:space="0" w:color="auto"/>
        <w:right w:val="none" w:sz="0" w:space="0" w:color="auto"/>
      </w:divBdr>
    </w:div>
    <w:div w:id="462775036">
      <w:bodyDiv w:val="1"/>
      <w:marLeft w:val="0"/>
      <w:marRight w:val="0"/>
      <w:marTop w:val="0"/>
      <w:marBottom w:val="0"/>
      <w:divBdr>
        <w:top w:val="none" w:sz="0" w:space="0" w:color="auto"/>
        <w:left w:val="none" w:sz="0" w:space="0" w:color="auto"/>
        <w:bottom w:val="none" w:sz="0" w:space="0" w:color="auto"/>
        <w:right w:val="none" w:sz="0" w:space="0" w:color="auto"/>
      </w:divBdr>
    </w:div>
    <w:div w:id="638387387">
      <w:bodyDiv w:val="1"/>
      <w:marLeft w:val="0"/>
      <w:marRight w:val="0"/>
      <w:marTop w:val="0"/>
      <w:marBottom w:val="0"/>
      <w:divBdr>
        <w:top w:val="none" w:sz="0" w:space="0" w:color="auto"/>
        <w:left w:val="none" w:sz="0" w:space="0" w:color="auto"/>
        <w:bottom w:val="none" w:sz="0" w:space="0" w:color="auto"/>
        <w:right w:val="none" w:sz="0" w:space="0" w:color="auto"/>
      </w:divBdr>
    </w:div>
    <w:div w:id="738164395">
      <w:bodyDiv w:val="1"/>
      <w:marLeft w:val="0"/>
      <w:marRight w:val="0"/>
      <w:marTop w:val="0"/>
      <w:marBottom w:val="0"/>
      <w:divBdr>
        <w:top w:val="none" w:sz="0" w:space="0" w:color="auto"/>
        <w:left w:val="none" w:sz="0" w:space="0" w:color="auto"/>
        <w:bottom w:val="none" w:sz="0" w:space="0" w:color="auto"/>
        <w:right w:val="none" w:sz="0" w:space="0" w:color="auto"/>
      </w:divBdr>
    </w:div>
    <w:div w:id="836384263">
      <w:bodyDiv w:val="1"/>
      <w:marLeft w:val="0"/>
      <w:marRight w:val="0"/>
      <w:marTop w:val="0"/>
      <w:marBottom w:val="0"/>
      <w:divBdr>
        <w:top w:val="none" w:sz="0" w:space="0" w:color="auto"/>
        <w:left w:val="none" w:sz="0" w:space="0" w:color="auto"/>
        <w:bottom w:val="none" w:sz="0" w:space="0" w:color="auto"/>
        <w:right w:val="none" w:sz="0" w:space="0" w:color="auto"/>
      </w:divBdr>
    </w:div>
    <w:div w:id="971835141">
      <w:bodyDiv w:val="1"/>
      <w:marLeft w:val="0"/>
      <w:marRight w:val="0"/>
      <w:marTop w:val="0"/>
      <w:marBottom w:val="0"/>
      <w:divBdr>
        <w:top w:val="none" w:sz="0" w:space="0" w:color="auto"/>
        <w:left w:val="none" w:sz="0" w:space="0" w:color="auto"/>
        <w:bottom w:val="none" w:sz="0" w:space="0" w:color="auto"/>
        <w:right w:val="none" w:sz="0" w:space="0" w:color="auto"/>
      </w:divBdr>
    </w:div>
    <w:div w:id="1085151603">
      <w:bodyDiv w:val="1"/>
      <w:marLeft w:val="0"/>
      <w:marRight w:val="0"/>
      <w:marTop w:val="0"/>
      <w:marBottom w:val="0"/>
      <w:divBdr>
        <w:top w:val="none" w:sz="0" w:space="0" w:color="auto"/>
        <w:left w:val="none" w:sz="0" w:space="0" w:color="auto"/>
        <w:bottom w:val="none" w:sz="0" w:space="0" w:color="auto"/>
        <w:right w:val="none" w:sz="0" w:space="0" w:color="auto"/>
      </w:divBdr>
    </w:div>
    <w:div w:id="1103067919">
      <w:bodyDiv w:val="1"/>
      <w:marLeft w:val="0"/>
      <w:marRight w:val="0"/>
      <w:marTop w:val="0"/>
      <w:marBottom w:val="0"/>
      <w:divBdr>
        <w:top w:val="none" w:sz="0" w:space="0" w:color="auto"/>
        <w:left w:val="none" w:sz="0" w:space="0" w:color="auto"/>
        <w:bottom w:val="none" w:sz="0" w:space="0" w:color="auto"/>
        <w:right w:val="none" w:sz="0" w:space="0" w:color="auto"/>
      </w:divBdr>
    </w:div>
    <w:div w:id="1173181178">
      <w:bodyDiv w:val="1"/>
      <w:marLeft w:val="0"/>
      <w:marRight w:val="0"/>
      <w:marTop w:val="0"/>
      <w:marBottom w:val="0"/>
      <w:divBdr>
        <w:top w:val="none" w:sz="0" w:space="0" w:color="auto"/>
        <w:left w:val="none" w:sz="0" w:space="0" w:color="auto"/>
        <w:bottom w:val="none" w:sz="0" w:space="0" w:color="auto"/>
        <w:right w:val="none" w:sz="0" w:space="0" w:color="auto"/>
      </w:divBdr>
    </w:div>
    <w:div w:id="1418870039">
      <w:bodyDiv w:val="1"/>
      <w:marLeft w:val="0"/>
      <w:marRight w:val="0"/>
      <w:marTop w:val="0"/>
      <w:marBottom w:val="0"/>
      <w:divBdr>
        <w:top w:val="none" w:sz="0" w:space="0" w:color="auto"/>
        <w:left w:val="none" w:sz="0" w:space="0" w:color="auto"/>
        <w:bottom w:val="none" w:sz="0" w:space="0" w:color="auto"/>
        <w:right w:val="none" w:sz="0" w:space="0" w:color="auto"/>
      </w:divBdr>
    </w:div>
    <w:div w:id="1476217074">
      <w:bodyDiv w:val="1"/>
      <w:marLeft w:val="0"/>
      <w:marRight w:val="0"/>
      <w:marTop w:val="0"/>
      <w:marBottom w:val="0"/>
      <w:divBdr>
        <w:top w:val="none" w:sz="0" w:space="0" w:color="auto"/>
        <w:left w:val="none" w:sz="0" w:space="0" w:color="auto"/>
        <w:bottom w:val="none" w:sz="0" w:space="0" w:color="auto"/>
        <w:right w:val="none" w:sz="0" w:space="0" w:color="auto"/>
      </w:divBdr>
      <w:divsChild>
        <w:div w:id="1627154892">
          <w:marLeft w:val="0"/>
          <w:marRight w:val="0"/>
          <w:marTop w:val="0"/>
          <w:marBottom w:val="0"/>
          <w:divBdr>
            <w:top w:val="none" w:sz="0" w:space="0" w:color="auto"/>
            <w:left w:val="none" w:sz="0" w:space="0" w:color="auto"/>
            <w:bottom w:val="none" w:sz="0" w:space="0" w:color="auto"/>
            <w:right w:val="none" w:sz="0" w:space="0" w:color="auto"/>
          </w:divBdr>
          <w:divsChild>
            <w:div w:id="866218548">
              <w:marLeft w:val="0"/>
              <w:marRight w:val="0"/>
              <w:marTop w:val="0"/>
              <w:marBottom w:val="0"/>
              <w:divBdr>
                <w:top w:val="none" w:sz="0" w:space="0" w:color="auto"/>
                <w:left w:val="none" w:sz="0" w:space="0" w:color="auto"/>
                <w:bottom w:val="none" w:sz="0" w:space="0" w:color="auto"/>
                <w:right w:val="none" w:sz="0" w:space="0" w:color="auto"/>
              </w:divBdr>
              <w:divsChild>
                <w:div w:id="157647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1005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ma.net/en/30publications/10policies/b3/" TargetMode="External"/><Relationship Id="rId20" Type="http://schemas.openxmlformats.org/officeDocument/2006/relationships/theme" Target="theme/theme1.xml"/><Relationship Id="rId10" Type="http://schemas.openxmlformats.org/officeDocument/2006/relationships/hyperlink" Target="http://www.who.int/childmedicines/publications/GUIDANCECHILDHEALTH.pdf" TargetMode="External"/><Relationship Id="rId11" Type="http://schemas.openxmlformats.org/officeDocument/2006/relationships/hyperlink" Target="http://www.fda.gov/downloads/drugs/guidancecomplianceregulatoryinformation/guidances/ucm073143.pdf" TargetMode="External"/><Relationship Id="rId12" Type="http://schemas.openxmlformats.org/officeDocument/2006/relationships/hyperlink" Target="http://www.who.int/rpc/research_ethics/Process_seeking_IF_printing2.pdf" TargetMode="External"/><Relationship Id="rId13" Type="http://schemas.openxmlformats.org/officeDocument/2006/relationships/hyperlink" Target="https://www.nhmrc.gov.au/guidelines-publications/e72" TargetMode="External"/><Relationship Id="rId14" Type="http://schemas.openxmlformats.org/officeDocument/2006/relationships/hyperlink" Target="https://www.cancer.gov/about-cancer/treatment/clinical-trials/patient-safety/childrens-assent" TargetMode="External"/><Relationship Id="rId15" Type="http://schemas.openxmlformats.org/officeDocument/2006/relationships/hyperlink" Target="http://www.childrensrights.ie/sites/default/files/information_sheets/files/SummaryUNCRC.pdf" TargetMode="External"/><Relationship Id="rId16" Type="http://schemas.openxmlformats.org/officeDocument/2006/relationships/hyperlink" Target="http://eur-lex.europa.eu/legal-content/EN/ALL/?uri=CELEX:32014R0536&amp;qid=1480707497130"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canresea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7EBCE-E690-BD4D-989B-54DD8E3AF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25</Pages>
  <Words>9117</Words>
  <Characters>51969</Characters>
  <Application>Microsoft Macintosh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Taylor</dc:creator>
  <cp:lastModifiedBy>Philip Sjostedt</cp:lastModifiedBy>
  <cp:revision>3</cp:revision>
  <cp:lastPrinted>2016-03-10T15:34:00Z</cp:lastPrinted>
  <dcterms:created xsi:type="dcterms:W3CDTF">2017-05-09T12:50:00Z</dcterms:created>
  <dcterms:modified xsi:type="dcterms:W3CDTF">2017-05-09T13:06:00Z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id="http://www.zotero.org/styles/american-medical-association"/&gt;&lt;format class="21"/&gt;&lt;count citations="1" publications="1"/&gt;&lt;/info&gt;PAPERS2_INFO_END</vt:lpwstr>
  </property>
</Properties>
</file>