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AF17" w14:textId="77777777" w:rsidR="00FC6EBB" w:rsidRPr="0067546E" w:rsidRDefault="00FC6EBB" w:rsidP="0067546E">
      <w:pPr>
        <w:pStyle w:val="ListParagraph"/>
        <w:numPr>
          <w:ilvl w:val="0"/>
          <w:numId w:val="1"/>
        </w:numPr>
        <w:spacing w:after="0" w:line="480" w:lineRule="auto"/>
        <w:rPr>
          <w:b/>
        </w:rPr>
      </w:pPr>
      <w:r w:rsidRPr="0067546E">
        <w:rPr>
          <w:b/>
        </w:rPr>
        <w:t>Introduction</w:t>
      </w:r>
    </w:p>
    <w:p w14:paraId="2105F5AD" w14:textId="77777777" w:rsidR="00FC6EBB" w:rsidRDefault="00FC6EBB" w:rsidP="00F7439C">
      <w:pPr>
        <w:spacing w:after="0" w:line="480" w:lineRule="auto"/>
      </w:pPr>
      <w:r>
        <w:t xml:space="preserve">Diagnosing atrial fibrillation (AF) involves detection of the typical AF rhythm pattern using an electrocardiogram (ECG). Opportunistic screening for untreated AF is recommended in people aged </w:t>
      </w:r>
      <w:r>
        <w:rPr>
          <w:rFonts w:cstheme="minorHAnsi"/>
        </w:rPr>
        <w:t>&gt;</w:t>
      </w:r>
      <w:r>
        <w:t>65 years by pulse taking or EC</w:t>
      </w:r>
      <w:bookmarkStart w:id="0" w:name="_GoBack"/>
      <w:bookmarkEnd w:id="0"/>
      <w:r>
        <w:t xml:space="preserve">G rhythm strip </w:t>
      </w:r>
      <w:r>
        <w:rPr>
          <w:noProof/>
        </w:rPr>
        <w:t>[1]</w:t>
      </w:r>
      <w:r>
        <w:t xml:space="preserve">. Recurrent or extended ECG monitoring can improve detection of AF, but this is not always practical given the time inconvenience and associated costs. Photoplethysmography (PPG)-based smart devices may provide an opportunity for large-scale screening of AF by maximising convenience and minimising costs and time. An overview of the current available evidence regarding the accuracy and feasibility of using PPG-based smart devices for AF detection will be described in this editorial; although it is not a comprehensive review. </w:t>
      </w:r>
    </w:p>
    <w:p w14:paraId="7CAEAC09" w14:textId="77777777" w:rsidR="00FC6EBB" w:rsidRDefault="00FC6EBB" w:rsidP="00F7439C">
      <w:pPr>
        <w:spacing w:after="0" w:line="480" w:lineRule="auto"/>
      </w:pPr>
    </w:p>
    <w:p w14:paraId="540ACC54" w14:textId="77777777" w:rsidR="00FC6EBB" w:rsidRDefault="00FC6EBB" w:rsidP="00EC73B1">
      <w:pPr>
        <w:spacing w:after="0" w:line="480" w:lineRule="auto"/>
      </w:pPr>
      <w:r>
        <w:t>AF is the most common sustained arrhythmia</w:t>
      </w:r>
      <w:r w:rsidRPr="0002763D">
        <w:t xml:space="preserve"> </w:t>
      </w:r>
      <w:r>
        <w:t xml:space="preserve">and is a major cause of stroke and cardiovascular morbidity and mortality globally, but people with AF are often asymptomatic and remain undiagnosed. Oral anticoagulants (OACs) can prevent strokes related to AF </w:t>
      </w:r>
      <w:r>
        <w:rPr>
          <w:noProof/>
        </w:rPr>
        <w:t>[2]</w:t>
      </w:r>
      <w:r>
        <w:t xml:space="preserve">. Furthermore, an integrated approach to AF management using the AF Better Care (ABC) pathway can be applied to improve outcomes for people with AF by: A) Avoiding stroke with Anticoagulants; B) Better symptom management with a patient-centred approach to rhythm- or rate-control; and C) Cardiovascular or co-morbidity management </w:t>
      </w:r>
      <w:r>
        <w:rPr>
          <w:noProof/>
        </w:rPr>
        <w:t>[3]</w:t>
      </w:r>
      <w:r>
        <w:t>. Data</w:t>
      </w:r>
      <w:r w:rsidRPr="00462E48">
        <w:t xml:space="preserve"> to support the </w:t>
      </w:r>
      <w:r>
        <w:t xml:space="preserve">use </w:t>
      </w:r>
      <w:r w:rsidRPr="00462E48">
        <w:t xml:space="preserve">of </w:t>
      </w:r>
      <w:r>
        <w:t xml:space="preserve">OACs in </w:t>
      </w:r>
      <w:r w:rsidRPr="00462E48">
        <w:t xml:space="preserve">preventing stroke in patients with asymptomatic AF </w:t>
      </w:r>
      <w:r>
        <w:t>are lacking but us</w:t>
      </w:r>
      <w:r w:rsidRPr="00EB2247">
        <w:t xml:space="preserve">e </w:t>
      </w:r>
      <w:r>
        <w:t>of OACs</w:t>
      </w:r>
      <w:r w:rsidRPr="00EB2247">
        <w:t xml:space="preserve"> </w:t>
      </w:r>
      <w:r>
        <w:t xml:space="preserve">is recommended </w:t>
      </w:r>
      <w:r w:rsidRPr="00EB2247">
        <w:t>in all AF patients unless they are at low</w:t>
      </w:r>
      <w:r>
        <w:t>-</w:t>
      </w:r>
      <w:r w:rsidRPr="00EB2247">
        <w:t>risk for stroke based on the CHA</w:t>
      </w:r>
      <w:r w:rsidRPr="00EB2247">
        <w:rPr>
          <w:vertAlign w:val="subscript"/>
        </w:rPr>
        <w:t>2</w:t>
      </w:r>
      <w:r w:rsidRPr="00EB2247">
        <w:t>DS</w:t>
      </w:r>
      <w:r w:rsidRPr="00EB2247">
        <w:rPr>
          <w:vertAlign w:val="subscript"/>
        </w:rPr>
        <w:t>2</w:t>
      </w:r>
      <w:r w:rsidRPr="00EB2247">
        <w:t>VASc score</w:t>
      </w:r>
      <w:r>
        <w:t xml:space="preserve"> </w:t>
      </w:r>
      <w:r>
        <w:rPr>
          <w:noProof/>
        </w:rPr>
        <w:t>[1]</w:t>
      </w:r>
      <w:r>
        <w:t xml:space="preserve">. AF burden </w:t>
      </w:r>
      <w:r w:rsidRPr="00AA7495">
        <w:rPr>
          <w:rFonts w:hint="eastAsia"/>
        </w:rPr>
        <w:t>≥</w:t>
      </w:r>
      <w:r w:rsidRPr="00AA7495">
        <w:rPr>
          <w:rFonts w:hint="eastAsia"/>
        </w:rPr>
        <w:t>5.5 hours on any day in the most recent 30 days is associated</w:t>
      </w:r>
      <w:r>
        <w:t xml:space="preserve"> with </w:t>
      </w:r>
      <w:r w:rsidRPr="00AA7495">
        <w:rPr>
          <w:rFonts w:hint="eastAsia"/>
        </w:rPr>
        <w:t>an approximate doubling of the risk of a thromboembolic event compared with no AF burden</w:t>
      </w:r>
      <w:r>
        <w:t xml:space="preserve"> </w:t>
      </w:r>
      <w:r>
        <w:rPr>
          <w:noProof/>
        </w:rPr>
        <w:t>[4]</w:t>
      </w:r>
      <w:r>
        <w:t>. Early detection of AF is critical to monitor patients with AF and implement patient-centred interventions to reduce risk of stroke and improve outcomes; therefore, innovative approaches to improve screening and detection of AF are of high interest.</w:t>
      </w:r>
      <w:r>
        <w:br w:type="page"/>
      </w:r>
    </w:p>
    <w:p w14:paraId="3D4DA47B" w14:textId="77777777" w:rsidR="00FC6EBB" w:rsidRPr="00FF5480" w:rsidRDefault="00FC6EBB" w:rsidP="00F7439C">
      <w:pPr>
        <w:pStyle w:val="ListParagraph"/>
        <w:numPr>
          <w:ilvl w:val="0"/>
          <w:numId w:val="1"/>
        </w:numPr>
        <w:spacing w:after="0" w:line="480" w:lineRule="auto"/>
        <w:rPr>
          <w:b/>
        </w:rPr>
      </w:pPr>
      <w:r w:rsidRPr="00C04361">
        <w:rPr>
          <w:b/>
        </w:rPr>
        <w:lastRenderedPageBreak/>
        <w:t>Expert commentary</w:t>
      </w:r>
    </w:p>
    <w:p w14:paraId="66ABE716" w14:textId="77777777" w:rsidR="00FC6EBB" w:rsidRDefault="00FC6EBB" w:rsidP="00F7439C">
      <w:pPr>
        <w:spacing w:after="0" w:line="480" w:lineRule="auto"/>
      </w:pPr>
      <w:r>
        <w:t>Photoplethysmography (PPG) involves optically measuring changes in tissue blood volume through the skin. PPG-based technologies detect the typical AF rhythm by monitoring heart rhythm intervals. This is different to ECG which measures electrophysiological events during cardiovascular contractions. Usually, to detect AF with ECG, significant clinical time and expertise is required to interpret and analyse the results. Initial screening with PPG-based smart devices linked with automated complex algorithms, which detect suspected AF have the potential to reduce clinical input and time. However, it is still unclear which features of the signal produced using PPG-based technologies should be ut</w:t>
      </w:r>
      <w:r w:rsidR="00895B15">
        <w:t>i</w:t>
      </w:r>
      <w:r>
        <w:t xml:space="preserve">lised to develop algorithms for detection of AF. A recent study developed an algorithm for detection of AF with up to </w:t>
      </w:r>
      <w:r w:rsidRPr="00D67594">
        <w:t>97.2%</w:t>
      </w:r>
      <w:r>
        <w:t xml:space="preserve"> sensitivity</w:t>
      </w:r>
      <w:r w:rsidRPr="00D67594">
        <w:t xml:space="preserve"> and 99.6%</w:t>
      </w:r>
      <w:r>
        <w:t xml:space="preserve"> specificity but noted increased demands for signal quality were required to achieve this </w:t>
      </w:r>
      <w:r>
        <w:rPr>
          <w:noProof/>
        </w:rPr>
        <w:t>[5]</w:t>
      </w:r>
      <w:r>
        <w:t>.</w:t>
      </w:r>
    </w:p>
    <w:p w14:paraId="6BCD201D" w14:textId="77777777" w:rsidR="00FC6EBB" w:rsidRDefault="00FC6EBB" w:rsidP="00F7439C">
      <w:pPr>
        <w:spacing w:after="0" w:line="480" w:lineRule="auto"/>
      </w:pPr>
    </w:p>
    <w:p w14:paraId="3755F2AB" w14:textId="77777777" w:rsidR="00FC6EBB" w:rsidRDefault="00FC6EBB" w:rsidP="00F7439C">
      <w:pPr>
        <w:spacing w:after="0" w:line="480" w:lineRule="auto"/>
      </w:pPr>
      <w:r>
        <w:t xml:space="preserve">The majority of smart watches and activity trackers measure heart rate with PPG technology, and as such, there are potential benefits of widespread adoption, with easily accessible and user-friendly technology to screen for AF. However, there must first be a clear understanding of the diagnostic </w:t>
      </w:r>
      <w:r w:rsidRPr="00220018">
        <w:t>sensitivity, specificity, positive predictive value, negative predictive value, and accuracy</w:t>
      </w:r>
      <w:r>
        <w:t xml:space="preserve"> of PPG-based smart devices compared to ECG. The negative predictive value is important as a false negative result may falsely assure people they do not have AF, while a false positive result (positive predictive value) could cause unnecessary concern for the individual. Timely confirmation of the AF diagnosis with an ECG is required following screening for AF, therefore ECG should be considered complementary to PPG-monitoring </w:t>
      </w:r>
      <w:r w:rsidR="00895CEC">
        <w:t>[6]</w:t>
      </w:r>
      <w:r>
        <w:t xml:space="preserve">. </w:t>
      </w:r>
    </w:p>
    <w:p w14:paraId="774B66F4" w14:textId="77777777" w:rsidR="00FC6EBB" w:rsidRDefault="00FC6EBB" w:rsidP="00F7439C">
      <w:pPr>
        <w:spacing w:after="0" w:line="480" w:lineRule="auto"/>
      </w:pPr>
    </w:p>
    <w:p w14:paraId="22B9A0DE" w14:textId="77777777" w:rsidR="00FC6EBB" w:rsidRDefault="00FC6EBB" w:rsidP="007713CB">
      <w:pPr>
        <w:spacing w:after="0" w:line="480" w:lineRule="auto"/>
      </w:pPr>
      <w:r>
        <w:rPr>
          <w:rFonts w:hint="eastAsia"/>
          <w:lang w:eastAsia="zh-CN"/>
        </w:rPr>
        <w:t>The</w:t>
      </w:r>
      <w:r>
        <w:t xml:space="preserve"> predictive ability of PPG-based smart devices is associated with the PPG algorithm, smart devices (the quality of PPG signals in ‘real-world’ setting, the battery life of smart devices, measurement method: </w:t>
      </w:r>
      <w:r w:rsidRPr="00093EAA">
        <w:t>active</w:t>
      </w:r>
      <w:r>
        <w:t xml:space="preserve"> or </w:t>
      </w:r>
      <w:r w:rsidRPr="00093EAA">
        <w:t>periodic measurement</w:t>
      </w:r>
      <w:r>
        <w:t xml:space="preserve">), and AF burden (monitoring time). </w:t>
      </w:r>
      <w:r>
        <w:lastRenderedPageBreak/>
        <w:t xml:space="preserve">Validated studies on PPG-based smart devices are important to clarify an optimal approach to detect AF before using smart devices in clinical practice. </w:t>
      </w:r>
    </w:p>
    <w:p w14:paraId="465D32CC" w14:textId="77777777" w:rsidR="00FC6EBB" w:rsidRDefault="00FC6EBB" w:rsidP="007713CB">
      <w:pPr>
        <w:spacing w:after="0" w:line="480" w:lineRule="auto"/>
      </w:pPr>
    </w:p>
    <w:p w14:paraId="0072A743" w14:textId="77777777" w:rsidR="00FC6EBB" w:rsidRDefault="00FC6EBB" w:rsidP="007713CB">
      <w:pPr>
        <w:spacing w:after="0" w:line="480" w:lineRule="auto"/>
      </w:pPr>
      <w:r>
        <w:t xml:space="preserve">Recent studies examining PPG-based smart devices to detect AF have involved the use of smart wristbands/watches linked to a smartphone application </w:t>
      </w:r>
      <w:r>
        <w:rPr>
          <w:noProof/>
        </w:rPr>
        <w:t>[7]</w:t>
      </w:r>
      <w:r>
        <w:t xml:space="preserve">, or the use of smartphone cameras </w:t>
      </w:r>
      <w:r>
        <w:rPr>
          <w:noProof/>
        </w:rPr>
        <w:t>[8]</w:t>
      </w:r>
      <w:r>
        <w:t xml:space="preserve">. The time people are monitored using smart devices to detect AF has varied in studies from a few minutes </w:t>
      </w:r>
      <w:r>
        <w:rPr>
          <w:noProof/>
        </w:rPr>
        <w:t>[7-9]</w:t>
      </w:r>
      <w:r>
        <w:t xml:space="preserve"> to 14 days </w:t>
      </w:r>
      <w:r>
        <w:rPr>
          <w:noProof/>
        </w:rPr>
        <w:t>[10]</w:t>
      </w:r>
      <w:r>
        <w:t xml:space="preserve">. Studies have included patients from different settings including hospitals </w:t>
      </w:r>
      <w:r>
        <w:rPr>
          <w:noProof/>
        </w:rPr>
        <w:t>[7,9,11,12]</w:t>
      </w:r>
      <w:r>
        <w:t xml:space="preserve">, primary care </w:t>
      </w:r>
      <w:r>
        <w:rPr>
          <w:noProof/>
        </w:rPr>
        <w:t>[8]</w:t>
      </w:r>
      <w:r>
        <w:t xml:space="preserve"> or all adults who own a particular device </w:t>
      </w:r>
      <w:r>
        <w:rPr>
          <w:noProof/>
        </w:rPr>
        <w:t>[10]</w:t>
      </w:r>
      <w:r>
        <w:t xml:space="preserve">. The comparators used in studies have included single-lead ECG devices </w:t>
      </w:r>
      <w:r>
        <w:rPr>
          <w:noProof/>
        </w:rPr>
        <w:t>[7]</w:t>
      </w:r>
      <w:r>
        <w:t xml:space="preserve">, 3-lead ECG </w:t>
      </w:r>
      <w:r>
        <w:rPr>
          <w:noProof/>
        </w:rPr>
        <w:t>[12]</w:t>
      </w:r>
      <w:r>
        <w:t xml:space="preserve">, and 12-lead ECG screening </w:t>
      </w:r>
      <w:r>
        <w:rPr>
          <w:noProof/>
        </w:rPr>
        <w:t>[8,9]</w:t>
      </w:r>
      <w:r>
        <w:t xml:space="preserve">. Single-lead hand-held ECG devices are recommended for mass AF screening by the </w:t>
      </w:r>
      <w:r w:rsidRPr="001B663C">
        <w:t>European Heart Rhythm Association</w:t>
      </w:r>
      <w:r>
        <w:t xml:space="preserve"> so this is a relevant comparator, but ideally studies should compare results to extended ECG-based diagnosis, which is needed for confirmation of AF. Furthermore, the detection rate of single-lead hand-held ECG devices is affected by the length of the recording period, whether repeated recordings are performed and co-morbidities of the patients </w:t>
      </w:r>
      <w:r>
        <w:rPr>
          <w:noProof/>
        </w:rPr>
        <w:t>[6]</w:t>
      </w:r>
      <w:r>
        <w:t xml:space="preserve">. </w:t>
      </w:r>
    </w:p>
    <w:p w14:paraId="49875F13" w14:textId="77777777" w:rsidR="00FC6EBB" w:rsidRDefault="00FC6EBB" w:rsidP="007713CB">
      <w:pPr>
        <w:spacing w:after="0" w:line="480" w:lineRule="auto"/>
      </w:pPr>
    </w:p>
    <w:p w14:paraId="69573C69" w14:textId="77777777" w:rsidR="00FC6EBB" w:rsidRDefault="00FC6EBB" w:rsidP="00ED7A2C">
      <w:pPr>
        <w:spacing w:after="0" w:line="480" w:lineRule="auto"/>
      </w:pPr>
      <w:r>
        <w:t xml:space="preserve">The Huawei Heart Study </w:t>
      </w:r>
      <w:r>
        <w:rPr>
          <w:noProof/>
        </w:rPr>
        <w:t>[10]</w:t>
      </w:r>
      <w:r>
        <w:t xml:space="preserve"> and Apple Heart Study </w:t>
      </w:r>
      <w:r>
        <w:rPr>
          <w:noProof/>
        </w:rPr>
        <w:t>[13]</w:t>
      </w:r>
      <w:r>
        <w:t xml:space="preserve"> have monitored over 187,000 people aged 18 years and older and 419,000 people aged 22 years and older, respectively, for suspected AF using PPG signals via smart watches. The mean age of participants was relatively low in both the Huawei (35 years) and Apple (41 years) studies, therefore the detection rates of suspected AF in both studies were also low (&lt;1% in both studies). The Huawei study used 14-day monitoring and 0.23</w:t>
      </w:r>
      <w:r w:rsidRPr="009178F0">
        <w:t>%</w:t>
      </w:r>
      <w:r>
        <w:t xml:space="preserve"> of participants </w:t>
      </w:r>
      <w:r w:rsidRPr="00BF4718">
        <w:t>had suspected AF</w:t>
      </w:r>
      <w:r>
        <w:t>. Of participants with suspected AF, 62% were followed-up and</w:t>
      </w:r>
      <w:r w:rsidRPr="00BF4718">
        <w:t xml:space="preserve"> compared to clinical evaluation, ECG or 24-hour Holter </w:t>
      </w:r>
      <w:r>
        <w:t>and the PPG signals had a positive predictive value</w:t>
      </w:r>
      <w:r w:rsidRPr="00BF4718">
        <w:t xml:space="preserve"> of </w:t>
      </w:r>
      <w:r>
        <w:t xml:space="preserve">0.92 </w:t>
      </w:r>
      <w:r>
        <w:rPr>
          <w:noProof/>
        </w:rPr>
        <w:t>[10]</w:t>
      </w:r>
      <w:r w:rsidRPr="00BF4718">
        <w:t xml:space="preserve">. </w:t>
      </w:r>
      <w:r>
        <w:t>The Apple Heart Study monitored participants for a median of 117 days and 0.52% of participants received notification of an irregular pulse; 21% returned an ECG patch and the positive predictive value for the PPG signals was 0.84. In both studies</w:t>
      </w:r>
      <w:r w:rsidRPr="00BF4718">
        <w:t xml:space="preserve">, </w:t>
      </w:r>
      <w:r>
        <w:t xml:space="preserve">due to the cohort size and feasibility of following-up such large populations, </w:t>
      </w:r>
      <w:r w:rsidRPr="00BF4718">
        <w:t>people without suspected AF were not followed-</w:t>
      </w:r>
      <w:r w:rsidRPr="00BF4718">
        <w:lastRenderedPageBreak/>
        <w:t>up</w:t>
      </w:r>
      <w:r>
        <w:t>; therefore,</w:t>
      </w:r>
      <w:r w:rsidRPr="00BF4718">
        <w:t xml:space="preserve"> the negative predictive value could not be calculated. </w:t>
      </w:r>
      <w:r>
        <w:t>Targeting people with risk factors for AF or stroke is likely to be a better approach, as a higher prevalence of AF will be detected. Limiting screening to older adults and/or those with co-morbidities is likely to be a more cost-effective approach, but the minimum age to begin screening is currently unclear.</w:t>
      </w:r>
      <w:r w:rsidR="002351AD">
        <w:t xml:space="preserve"> </w:t>
      </w:r>
      <w:r>
        <w:t xml:space="preserve">Furthermore, a higher risk of developing AF has been shown for male endurance athletes, but the applicability of AF screening for this population is unknown </w:t>
      </w:r>
      <w:r>
        <w:rPr>
          <w:noProof/>
        </w:rPr>
        <w:t>[14]</w:t>
      </w:r>
      <w:r>
        <w:t xml:space="preserve">. </w:t>
      </w:r>
    </w:p>
    <w:p w14:paraId="52B56BA6" w14:textId="77777777" w:rsidR="00FC6EBB" w:rsidRPr="00ED7A2C" w:rsidRDefault="00FC6EBB" w:rsidP="00ED7A2C">
      <w:pPr>
        <w:spacing w:after="0" w:line="480" w:lineRule="auto"/>
      </w:pPr>
    </w:p>
    <w:p w14:paraId="14EFA18A" w14:textId="77777777" w:rsidR="00FC6EBB" w:rsidRDefault="00FC6EBB" w:rsidP="00C04361">
      <w:pPr>
        <w:pStyle w:val="ListParagraph"/>
        <w:numPr>
          <w:ilvl w:val="0"/>
          <w:numId w:val="1"/>
        </w:numPr>
        <w:spacing w:after="0" w:line="480" w:lineRule="auto"/>
        <w:rPr>
          <w:b/>
        </w:rPr>
      </w:pPr>
      <w:r>
        <w:rPr>
          <w:b/>
        </w:rPr>
        <w:t>Key Issues</w:t>
      </w:r>
    </w:p>
    <w:p w14:paraId="4814E3A1" w14:textId="77777777" w:rsidR="00FC6EBB" w:rsidRPr="00A0386B" w:rsidRDefault="00FC6EBB" w:rsidP="00E17122">
      <w:pPr>
        <w:spacing w:after="0" w:line="480" w:lineRule="auto"/>
      </w:pPr>
      <w:r>
        <w:t xml:space="preserve">The results of studies examining PPG-based smart devices to detect AF are promising. However, results are difficult to compare due to heterogeneity between studies. Few studies have compared PPG-based devices against the gold standard comparator of 12-lead ECG or Holter ECG. Studies have noted issues with the use of PPG-based smart devices including recordings being uninterpretable due to inadequate signal </w:t>
      </w:r>
      <w:r>
        <w:rPr>
          <w:noProof/>
        </w:rPr>
        <w:t>[7]</w:t>
      </w:r>
      <w:r>
        <w:t xml:space="preserve">. Other issues include potential influences of extrasystoles and premature ectopic beats, </w:t>
      </w:r>
      <w:r w:rsidRPr="001D135A">
        <w:t>ventricular arrhythmia</w:t>
      </w:r>
      <w:r>
        <w:t xml:space="preserve">, interference caused by blood pressure changes and fluctuations in vascular elasticity, reduced PPG penetration in subjects with higher skin pigmentation, or poorer signal in patients with tremor </w:t>
      </w:r>
      <w:r>
        <w:rPr>
          <w:noProof/>
        </w:rPr>
        <w:t>[7,8,12]</w:t>
      </w:r>
      <w:r>
        <w:t xml:space="preserve">. </w:t>
      </w:r>
      <w:r w:rsidRPr="00E65786">
        <w:t>Furthermore, adherence may be an issue in home-based monitoring</w:t>
      </w:r>
      <w:r>
        <w:t xml:space="preserve">, and the characteristics of the population, such as co-morbidities, should be considered when determining the appropriateness of PPG-based smart devices as a screening tool for AF (Figure 1). </w:t>
      </w:r>
      <w:r w:rsidRPr="00A92CCB">
        <w:t xml:space="preserve">Further research is needed to determine the feasibility </w:t>
      </w:r>
      <w:r>
        <w:t xml:space="preserve">and acceptability </w:t>
      </w:r>
      <w:r w:rsidRPr="00A92CCB">
        <w:t xml:space="preserve">of older people using wearable technology for AF </w:t>
      </w:r>
      <w:r>
        <w:t xml:space="preserve">detection </w:t>
      </w:r>
      <w:r w:rsidRPr="00A92CCB">
        <w:t>and determine if conditions such as frailty or cognitive impairment may be barriers to the use of wearable technology.</w:t>
      </w:r>
      <w:r>
        <w:t xml:space="preserve"> Finally, it is important to explore how to combine a PPG-screening approach with integrated AF care to reduce adverse events following detection of AF. Several screening studies have not demonstrated that AF screening would reduce adverse events even though the diagnosis and detection of AF improved with smart devices </w:t>
      </w:r>
      <w:r>
        <w:rPr>
          <w:noProof/>
        </w:rPr>
        <w:t>[15]</w:t>
      </w:r>
      <w:r>
        <w:t>.</w:t>
      </w:r>
    </w:p>
    <w:p w14:paraId="646D6FAD" w14:textId="77777777" w:rsidR="00FC6EBB" w:rsidRPr="0067546E" w:rsidRDefault="00FC6EBB" w:rsidP="0067546E">
      <w:pPr>
        <w:pStyle w:val="ListParagraph"/>
        <w:rPr>
          <w:b/>
        </w:rPr>
      </w:pPr>
    </w:p>
    <w:p w14:paraId="55623808" w14:textId="77777777" w:rsidR="00FC6EBB" w:rsidRDefault="00FC6EBB" w:rsidP="00C04361">
      <w:pPr>
        <w:pStyle w:val="ListParagraph"/>
        <w:numPr>
          <w:ilvl w:val="0"/>
          <w:numId w:val="1"/>
        </w:numPr>
        <w:spacing w:after="0" w:line="480" w:lineRule="auto"/>
        <w:rPr>
          <w:b/>
        </w:rPr>
      </w:pPr>
      <w:r>
        <w:rPr>
          <w:b/>
        </w:rPr>
        <w:lastRenderedPageBreak/>
        <w:t>Conclusions</w:t>
      </w:r>
    </w:p>
    <w:p w14:paraId="340C723C" w14:textId="77777777" w:rsidR="00FC6EBB" w:rsidRPr="00A40A9D" w:rsidRDefault="00FC6EBB" w:rsidP="00A12099">
      <w:pPr>
        <w:spacing w:after="0" w:line="480" w:lineRule="auto"/>
        <w:rPr>
          <w:rFonts w:cstheme="minorHAnsi"/>
        </w:rPr>
      </w:pPr>
      <w:r>
        <w:t>The accuracy of PPG-based devices shown in available studies for detection of AF and the availability of smart-based devices should encourage further research. There is a need to focus on addressing the challenge of improving signal quality and algorithms to detect AF, so PPG-based smart devices could be a viable option for population level screening. Further research is needed to determine the applicability of PPG-based devices to detect AF in different populations considering factors such as age and co-morbidities. As AF is more likely in older adults and those with certain comorbidities, future studies targeting approaches for screening AF in older and/or comorbid populations are likely to generate a more cost-effective approach. The majority of studies to date have included hospital-based populations and therefore future studies using PPG-based smart devices should focus on ambulatory community-dwelling older people and those with comorbidities which increase the risk of AF and/or stroke. Screening using PPG technology has the potential to increase detection of people with asymptomatic AF. Further research is needed to determine the accuracy of PPG-technology for AF detection, the</w:t>
      </w:r>
      <w:r w:rsidRPr="00746937">
        <w:t xml:space="preserve"> efficacy of </w:t>
      </w:r>
      <w:r>
        <w:t>OACs to prevent strokes</w:t>
      </w:r>
      <w:r w:rsidRPr="00746937">
        <w:t xml:space="preserve"> </w:t>
      </w:r>
      <w:r>
        <w:t xml:space="preserve">for </w:t>
      </w:r>
      <w:r w:rsidRPr="00746937">
        <w:t xml:space="preserve">asymptomatic AF </w:t>
      </w:r>
      <w:r>
        <w:t xml:space="preserve">patients </w:t>
      </w:r>
      <w:r w:rsidRPr="00746937">
        <w:t xml:space="preserve">detected by </w:t>
      </w:r>
      <w:r>
        <w:t xml:space="preserve">PPG-screening and the feasibility and acceptability of using wearable technologies to screen </w:t>
      </w:r>
      <w:r w:rsidRPr="00A40A9D">
        <w:rPr>
          <w:rFonts w:cstheme="minorHAnsi"/>
        </w:rPr>
        <w:t>for AF in the older population.</w:t>
      </w:r>
    </w:p>
    <w:p w14:paraId="5C872DC7" w14:textId="77777777" w:rsidR="00FC6EBB" w:rsidRPr="00A40A9D" w:rsidRDefault="00FC6EBB" w:rsidP="00A12099">
      <w:pPr>
        <w:spacing w:after="0" w:line="480" w:lineRule="auto"/>
        <w:rPr>
          <w:rFonts w:cstheme="minorHAnsi"/>
        </w:rPr>
      </w:pPr>
    </w:p>
    <w:p w14:paraId="48F41E28" w14:textId="77777777" w:rsidR="00FC6EBB" w:rsidRPr="00A40A9D" w:rsidRDefault="00FC6EBB" w:rsidP="00A12099">
      <w:pPr>
        <w:spacing w:after="0" w:line="480" w:lineRule="auto"/>
        <w:rPr>
          <w:rFonts w:cstheme="minorHAnsi"/>
        </w:rPr>
      </w:pPr>
      <w:r w:rsidRPr="00A40A9D">
        <w:rPr>
          <w:rFonts w:cstheme="minorHAnsi"/>
        </w:rPr>
        <w:t>DECLARATIONS OF INTEREST</w:t>
      </w:r>
    </w:p>
    <w:p w14:paraId="5835CFD4" w14:textId="77777777" w:rsidR="00FC6EBB" w:rsidRPr="00A40A9D" w:rsidRDefault="00FC6EBB" w:rsidP="00D25DAD">
      <w:pPr>
        <w:spacing w:line="480" w:lineRule="auto"/>
        <w:rPr>
          <w:rFonts w:cstheme="minorHAnsi"/>
        </w:rPr>
      </w:pPr>
      <w:r w:rsidRPr="00A40A9D">
        <w:rPr>
          <w:rFonts w:cstheme="minorHAnsi"/>
        </w:rPr>
        <w:t xml:space="preserve">GYHL: Consultant for Bayer/Janssen, BMS/Pfizer, Medtronic, </w:t>
      </w:r>
      <w:proofErr w:type="spellStart"/>
      <w:r w:rsidRPr="00A40A9D">
        <w:rPr>
          <w:rFonts w:cstheme="minorHAnsi"/>
        </w:rPr>
        <w:t>Boehringer</w:t>
      </w:r>
      <w:proofErr w:type="spellEnd"/>
      <w:r w:rsidRPr="00A40A9D">
        <w:rPr>
          <w:rFonts w:cstheme="minorHAnsi"/>
        </w:rPr>
        <w:t xml:space="preserve"> </w:t>
      </w:r>
      <w:proofErr w:type="spellStart"/>
      <w:r w:rsidRPr="00A40A9D">
        <w:rPr>
          <w:rFonts w:cstheme="minorHAnsi"/>
        </w:rPr>
        <w:t>Ingelheim</w:t>
      </w:r>
      <w:proofErr w:type="spellEnd"/>
      <w:r w:rsidRPr="00A40A9D">
        <w:rPr>
          <w:rFonts w:cstheme="minorHAnsi"/>
        </w:rPr>
        <w:t xml:space="preserve">, Novartis, </w:t>
      </w:r>
      <w:proofErr w:type="spellStart"/>
      <w:r w:rsidRPr="00A40A9D">
        <w:rPr>
          <w:rFonts w:cstheme="minorHAnsi"/>
        </w:rPr>
        <w:t>Verseon</w:t>
      </w:r>
      <w:proofErr w:type="spellEnd"/>
      <w:r w:rsidRPr="00A40A9D">
        <w:rPr>
          <w:rFonts w:cstheme="minorHAnsi"/>
        </w:rPr>
        <w:t xml:space="preserve"> and Daiichi-Sankyo. Speaker for Bayer, BMS/Pfizer, Medtronic, Boehringer Ingelheim, and Daiichi-Sankyo. No fees are directly received personally. D</w:t>
      </w:r>
      <w:r>
        <w:rPr>
          <w:rFonts w:cstheme="minorHAnsi"/>
        </w:rPr>
        <w:t>A</w:t>
      </w:r>
      <w:r w:rsidRPr="00A40A9D">
        <w:rPr>
          <w:rFonts w:cstheme="minorHAnsi"/>
        </w:rPr>
        <w:t xml:space="preserve">L has received investigator-initiated educational grants from Bristol-Myers Squibb (BMS) and Boehringer Ingelheim; has been a speaker for Boehringer Ingelheim, Bayer, and BMS/Pfizer; and has consulted for BMS, Bayer, Boehringer Ingelheim, and Daiichi-Sankyo. </w:t>
      </w:r>
      <w:r>
        <w:rPr>
          <w:rFonts w:cstheme="minorHAnsi"/>
        </w:rPr>
        <w:t>GYHL, DAL and YG are co-authors for the Huawei Heart Study. SLH</w:t>
      </w:r>
      <w:r w:rsidRPr="00A40A9D">
        <w:rPr>
          <w:rFonts w:cstheme="minorHAnsi"/>
        </w:rPr>
        <w:t xml:space="preserve">: None declared. </w:t>
      </w:r>
    </w:p>
    <w:p w14:paraId="2372D60D" w14:textId="77777777" w:rsidR="00FC6EBB" w:rsidRDefault="00FC6EBB" w:rsidP="00A12099">
      <w:pPr>
        <w:spacing w:after="0" w:line="480" w:lineRule="auto"/>
        <w:rPr>
          <w:b/>
        </w:rPr>
      </w:pPr>
      <w:r>
        <w:rPr>
          <w:b/>
        </w:rPr>
        <w:br w:type="page"/>
      </w:r>
    </w:p>
    <w:p w14:paraId="078A88FE" w14:textId="77777777" w:rsidR="00FC6EBB" w:rsidRDefault="00FC6EBB" w:rsidP="007F2D0D">
      <w:r>
        <w:lastRenderedPageBreak/>
        <w:t xml:space="preserve">Figure 1. Considerations for developing population-based screening for atrial fibrillation using </w:t>
      </w:r>
      <w:proofErr w:type="spellStart"/>
      <w:r w:rsidRPr="00636AC7">
        <w:t>photoplethysmographic</w:t>
      </w:r>
      <w:proofErr w:type="spellEnd"/>
      <w:r w:rsidRPr="00636AC7">
        <w:t xml:space="preserve"> </w:t>
      </w:r>
      <w:r>
        <w:t>(PPG)-based smart devices.</w:t>
      </w:r>
      <w:r w:rsidRPr="00E56BC2">
        <w:t xml:space="preserve"> </w:t>
      </w:r>
    </w:p>
    <w:p w14:paraId="68B62AB3" w14:textId="77777777" w:rsidR="00FC6EBB" w:rsidRPr="00E56BC2" w:rsidRDefault="00FC6EBB" w:rsidP="007F2D0D"/>
    <w:p w14:paraId="2F90F83C" w14:textId="77777777" w:rsidR="00FC6EBB" w:rsidRDefault="00FC6EBB" w:rsidP="002C2B00">
      <w:pPr>
        <w:rPr>
          <w:b/>
          <w:noProof/>
          <w:lang w:eastAsia="en-GB"/>
        </w:rPr>
      </w:pPr>
      <w:r>
        <w:rPr>
          <w:b/>
          <w:noProof/>
          <w:lang w:val="en-US"/>
        </w:rPr>
        <w:drawing>
          <wp:inline distT="0" distB="0" distL="0" distR="0" wp14:anchorId="6B6183FE" wp14:editId="17118AB5">
            <wp:extent cx="5800569" cy="5653582"/>
            <wp:effectExtent l="76200" t="25400" r="16510" b="361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78FDC27" w14:textId="77777777" w:rsidR="00FC6EBB" w:rsidRDefault="00FC6EBB" w:rsidP="007C36E5">
      <w:pPr>
        <w:rPr>
          <w:b/>
          <w:noProof/>
          <w:lang w:eastAsia="en-GB"/>
        </w:rPr>
      </w:pPr>
    </w:p>
    <w:p w14:paraId="14FDB384" w14:textId="77777777" w:rsidR="00FC6EBB" w:rsidRDefault="00FC6EBB" w:rsidP="007C36E5">
      <w:pPr>
        <w:tabs>
          <w:tab w:val="left" w:pos="2963"/>
        </w:tabs>
        <w:rPr>
          <w:b/>
          <w:noProof/>
          <w:lang w:eastAsia="en-GB"/>
        </w:rPr>
      </w:pPr>
      <w:r>
        <w:rPr>
          <w:b/>
          <w:noProof/>
          <w:lang w:eastAsia="en-GB"/>
        </w:rPr>
        <w:tab/>
      </w:r>
    </w:p>
    <w:p w14:paraId="63DC7F48" w14:textId="77777777" w:rsidR="00FC6EBB" w:rsidRPr="007C36E5" w:rsidRDefault="00FC6EBB" w:rsidP="007C36E5">
      <w:pPr>
        <w:tabs>
          <w:tab w:val="left" w:pos="2963"/>
        </w:tabs>
        <w:sectPr w:rsidR="00FC6EBB" w:rsidRPr="007C36E5">
          <w:pgSz w:w="11906" w:h="16838"/>
          <w:pgMar w:top="1440" w:right="1440" w:bottom="1440" w:left="1440" w:header="708" w:footer="708" w:gutter="0"/>
          <w:cols w:space="708"/>
          <w:docGrid w:linePitch="360"/>
        </w:sectPr>
      </w:pPr>
      <w:r>
        <w:tab/>
      </w:r>
    </w:p>
    <w:p w14:paraId="1D0BCD11" w14:textId="77777777" w:rsidR="00FC6EBB" w:rsidRDefault="00FC6EBB" w:rsidP="00F7439C">
      <w:pPr>
        <w:spacing w:after="0" w:line="480" w:lineRule="auto"/>
        <w:rPr>
          <w:b/>
        </w:rPr>
      </w:pPr>
      <w:r>
        <w:rPr>
          <w:b/>
        </w:rPr>
        <w:lastRenderedPageBreak/>
        <w:t>References</w:t>
      </w:r>
    </w:p>
    <w:p w14:paraId="68C6CBD5" w14:textId="77777777" w:rsidR="00FC6EBB" w:rsidRPr="00B37A53" w:rsidRDefault="00FC6EBB" w:rsidP="00B37A53">
      <w:pPr>
        <w:pStyle w:val="EndNoteBibliography"/>
        <w:spacing w:after="0"/>
        <w:ind w:left="720" w:hanging="720"/>
      </w:pPr>
      <w:r w:rsidRPr="00B37A53">
        <w:t>1.</w:t>
      </w:r>
      <w:r w:rsidRPr="00B37A53">
        <w:tab/>
        <w:t>Kirchhof P, Benussi S, Kotecha D</w:t>
      </w:r>
      <w:r w:rsidRPr="00B37A53">
        <w:rPr>
          <w:i/>
        </w:rPr>
        <w:t xml:space="preserve"> et al.</w:t>
      </w:r>
      <w:r w:rsidRPr="00B37A53">
        <w:t xml:space="preserve"> 2016 ESC Guidelines for the management of atrial fibrillation developed in collaboration with EACTS. </w:t>
      </w:r>
      <w:r w:rsidR="008A2613">
        <w:rPr>
          <w:i/>
        </w:rPr>
        <w:t>Eur J Cardiothorac Surg</w:t>
      </w:r>
      <w:r w:rsidRPr="00B37A53">
        <w:t>, 50(5), e1-e88 (2016).</w:t>
      </w:r>
    </w:p>
    <w:p w14:paraId="2D868F3C" w14:textId="77777777" w:rsidR="00FC6EBB" w:rsidRPr="00B37A53" w:rsidRDefault="00FC6EBB" w:rsidP="00B37A53">
      <w:pPr>
        <w:pStyle w:val="EndNoteBibliography"/>
        <w:spacing w:after="0"/>
        <w:ind w:left="720" w:hanging="720"/>
      </w:pPr>
      <w:r w:rsidRPr="00B37A53">
        <w:t>2.</w:t>
      </w:r>
      <w:r w:rsidRPr="00B37A53">
        <w:tab/>
        <w:t>Ruff CT, Giugliano RP, Braunwald E</w:t>
      </w:r>
      <w:r w:rsidRPr="00B37A53">
        <w:rPr>
          <w:i/>
        </w:rPr>
        <w:t xml:space="preserve"> et al.</w:t>
      </w:r>
      <w:r w:rsidRPr="00B37A53">
        <w:t xml:space="preserve"> Comparison of the efficacy and safety of new oral anticoagulants with warfarin in patients with atrial fibrillation: a meta-analysis of randomised trials. </w:t>
      </w:r>
      <w:r w:rsidRPr="00B37A53">
        <w:rPr>
          <w:i/>
        </w:rPr>
        <w:t>Lancet</w:t>
      </w:r>
      <w:r w:rsidRPr="00B37A53">
        <w:t>, 383(9921), 955-962 (2014).</w:t>
      </w:r>
    </w:p>
    <w:p w14:paraId="1E31B702" w14:textId="77777777" w:rsidR="00FC6EBB" w:rsidRPr="00B37A53" w:rsidRDefault="00FC6EBB" w:rsidP="00B37A53">
      <w:pPr>
        <w:pStyle w:val="EndNoteBibliography"/>
        <w:spacing w:after="0"/>
        <w:ind w:left="720" w:hanging="720"/>
      </w:pPr>
      <w:r w:rsidRPr="00B37A53">
        <w:t>3.</w:t>
      </w:r>
      <w:r w:rsidRPr="00B37A53">
        <w:tab/>
        <w:t xml:space="preserve">Lip GYH. The ABC pathway: an integrated approach to improve AF management. </w:t>
      </w:r>
      <w:r w:rsidR="008A2613">
        <w:rPr>
          <w:i/>
        </w:rPr>
        <w:t>Nat Rev Cardiol</w:t>
      </w:r>
      <w:r w:rsidRPr="00B37A53">
        <w:t>, 14(11), 627-628 (2017).</w:t>
      </w:r>
    </w:p>
    <w:p w14:paraId="744682C4" w14:textId="77777777" w:rsidR="00FC6EBB" w:rsidRPr="00B37A53" w:rsidRDefault="00FC6EBB" w:rsidP="00B37A53">
      <w:pPr>
        <w:pStyle w:val="EndNoteBibliography"/>
        <w:spacing w:after="0"/>
        <w:ind w:left="720" w:hanging="720"/>
      </w:pPr>
      <w:r w:rsidRPr="00B37A53">
        <w:t>4.</w:t>
      </w:r>
      <w:r w:rsidRPr="00B37A53">
        <w:tab/>
        <w:t>Glotzer Taya V, Daoud Emile G, Wyse DG</w:t>
      </w:r>
      <w:r w:rsidRPr="00B37A53">
        <w:rPr>
          <w:i/>
        </w:rPr>
        <w:t xml:space="preserve"> et al.</w:t>
      </w:r>
      <w:r w:rsidRPr="00B37A53">
        <w:t xml:space="preserve"> The Relationship Between Daily Atrial Tachyarrhythmia Burden From Implantable Device Diagnostics and Stroke Risk</w:t>
      </w:r>
      <w:r w:rsidR="00671DF6">
        <w:t>: the TRENDS study</w:t>
      </w:r>
      <w:r w:rsidRPr="00B37A53">
        <w:t>.</w:t>
      </w:r>
      <w:r w:rsidR="008A2613">
        <w:rPr>
          <w:i/>
        </w:rPr>
        <w:t xml:space="preserve"> Circ Arrhythm Electrophysiol</w:t>
      </w:r>
      <w:r w:rsidRPr="00B37A53">
        <w:t>, 2(5), 474-480 (2009).</w:t>
      </w:r>
    </w:p>
    <w:p w14:paraId="50139E80" w14:textId="77777777" w:rsidR="00FC6EBB" w:rsidRPr="00B37A53" w:rsidRDefault="00FC6EBB" w:rsidP="00B37A53">
      <w:pPr>
        <w:pStyle w:val="EndNoteBibliography"/>
        <w:spacing w:after="0"/>
        <w:ind w:left="720" w:hanging="720"/>
      </w:pPr>
      <w:r w:rsidRPr="00B37A53">
        <w:t>5.</w:t>
      </w:r>
      <w:r w:rsidRPr="00B37A53">
        <w:tab/>
        <w:t xml:space="preserve">Solosenko A, Petrenas A, Paliakaite B, Sornmo L, Marozas V. Detection of atrial fibrillation using a wrist-worn device. </w:t>
      </w:r>
      <w:r w:rsidR="008A2613">
        <w:rPr>
          <w:i/>
        </w:rPr>
        <w:t>Physiol Meas</w:t>
      </w:r>
      <w:r w:rsidRPr="00B37A53">
        <w:t>, 40(2), 025003 (2019).</w:t>
      </w:r>
    </w:p>
    <w:p w14:paraId="1BB473BD" w14:textId="77777777" w:rsidR="00895CEC" w:rsidRDefault="00FC6EBB" w:rsidP="00895CEC">
      <w:pPr>
        <w:pStyle w:val="EndNoteBibliography"/>
        <w:spacing w:after="0"/>
        <w:ind w:left="720" w:hanging="720"/>
      </w:pPr>
      <w:r w:rsidRPr="00B37A53">
        <w:t>6.</w:t>
      </w:r>
      <w:r w:rsidRPr="00B37A53">
        <w:tab/>
      </w:r>
      <w:r w:rsidR="00895CEC" w:rsidRPr="00895CEC">
        <w:t>Mairesse GH, Moran P, Van Gelder IC et al. Screening for atrial fibrillation: a European Heart Rhythm Association (EHRA) consensus document endorsed by the Heart Rhythm Society (HRS), Asia Pacific Heart Rhythm Society (APHRS), and Sociedad Latinoamericana de Estimulación Cardíaca y Electrofisiología (SOLAECE). Europace, 19(10), 1589-1623 (2017).</w:t>
      </w:r>
    </w:p>
    <w:p w14:paraId="74C8C7F7" w14:textId="77777777" w:rsidR="00FC6EBB" w:rsidRPr="00B37A53" w:rsidRDefault="00FC6EBB" w:rsidP="00B37A53">
      <w:pPr>
        <w:pStyle w:val="EndNoteBibliography"/>
        <w:spacing w:after="0"/>
        <w:ind w:left="720" w:hanging="720"/>
      </w:pPr>
      <w:r w:rsidRPr="00B37A53">
        <w:t>7.</w:t>
      </w:r>
      <w:r w:rsidRPr="00B37A53">
        <w:tab/>
        <w:t>Dorr M, Nohturfft V, Brasier N</w:t>
      </w:r>
      <w:r w:rsidRPr="00B37A53">
        <w:rPr>
          <w:i/>
        </w:rPr>
        <w:t xml:space="preserve"> et al.</w:t>
      </w:r>
      <w:r w:rsidRPr="00B37A53">
        <w:t xml:space="preserve"> The WATCH AF Trial: SmartWATCHes for Detection of Atrial Fibrillation. </w:t>
      </w:r>
      <w:r w:rsidRPr="00B37A53">
        <w:rPr>
          <w:i/>
        </w:rPr>
        <w:t xml:space="preserve">JACC Clinl </w:t>
      </w:r>
      <w:r w:rsidR="008A2613">
        <w:rPr>
          <w:i/>
        </w:rPr>
        <w:t>E</w:t>
      </w:r>
      <w:r w:rsidRPr="00B37A53">
        <w:rPr>
          <w:i/>
        </w:rPr>
        <w:t>lectrophysiol</w:t>
      </w:r>
      <w:r w:rsidRPr="00B37A53">
        <w:t>, 5(2), 199-208 (2019).</w:t>
      </w:r>
    </w:p>
    <w:p w14:paraId="55AC324F" w14:textId="77777777" w:rsidR="00FC6EBB" w:rsidRPr="00B37A53" w:rsidRDefault="00FC6EBB" w:rsidP="00B37A53">
      <w:pPr>
        <w:pStyle w:val="EndNoteBibliography"/>
        <w:spacing w:after="0"/>
        <w:ind w:left="720" w:hanging="720"/>
      </w:pPr>
      <w:r w:rsidRPr="00B37A53">
        <w:t>8.</w:t>
      </w:r>
      <w:r w:rsidRPr="00B37A53">
        <w:tab/>
        <w:t xml:space="preserve">Proesmans T, Mortelmans C, Van Haelst R, Verbrugge F, Vandervoort P, Vaes B. Mobile Phone-Based Use of the Photoplethysmography Technique to Detect Atrial Fibrillation in Primary Care: Diagnostic Accuracy Study of the FibriCheck App. </w:t>
      </w:r>
      <w:r w:rsidRPr="00B37A53">
        <w:rPr>
          <w:i/>
        </w:rPr>
        <w:t>JMIR Mhealth Uhealth</w:t>
      </w:r>
      <w:r w:rsidRPr="00B37A53">
        <w:t>, 7(3), e12284-e12284 (2019).</w:t>
      </w:r>
    </w:p>
    <w:p w14:paraId="4A12E9F9" w14:textId="77777777" w:rsidR="00FC6EBB" w:rsidRPr="00B37A53" w:rsidRDefault="00FC6EBB" w:rsidP="00B37A53">
      <w:pPr>
        <w:pStyle w:val="EndNoteBibliography"/>
        <w:spacing w:after="0"/>
        <w:ind w:left="720" w:hanging="720"/>
      </w:pPr>
      <w:r w:rsidRPr="00B37A53">
        <w:t>9.</w:t>
      </w:r>
      <w:r w:rsidRPr="00B37A53">
        <w:tab/>
        <w:t>Fan YY, Li YG, Li J</w:t>
      </w:r>
      <w:r w:rsidRPr="00B37A53">
        <w:rPr>
          <w:i/>
        </w:rPr>
        <w:t xml:space="preserve"> et al.</w:t>
      </w:r>
      <w:r w:rsidRPr="00B37A53">
        <w:t xml:space="preserve"> Diagnostic Performance of a Smart Device With Photoplethysmography Technology for Atrial Fibrillation Detection: Pilot Study (Pre-mAFA II Registry). </w:t>
      </w:r>
      <w:r w:rsidRPr="00B37A53">
        <w:rPr>
          <w:i/>
        </w:rPr>
        <w:t>JMIR Mhealth Uhealth</w:t>
      </w:r>
      <w:r w:rsidRPr="00B37A53">
        <w:t>, 7(3), e11437 (2019).</w:t>
      </w:r>
    </w:p>
    <w:p w14:paraId="52A6D72A" w14:textId="77777777" w:rsidR="00FC6EBB" w:rsidRPr="00B37A53" w:rsidRDefault="00FC6EBB" w:rsidP="00B37A53">
      <w:pPr>
        <w:pStyle w:val="EndNoteBibliography"/>
        <w:spacing w:after="0"/>
        <w:ind w:left="720" w:hanging="720"/>
      </w:pPr>
      <w:r w:rsidRPr="00B37A53">
        <w:t>10.</w:t>
      </w:r>
      <w:r w:rsidRPr="00B37A53">
        <w:tab/>
        <w:t>Guo Y, Wang H, Zhang H</w:t>
      </w:r>
      <w:r w:rsidRPr="00B37A53">
        <w:rPr>
          <w:i/>
        </w:rPr>
        <w:t xml:space="preserve"> et al.</w:t>
      </w:r>
      <w:r w:rsidRPr="00B37A53">
        <w:t xml:space="preserve"> Mobile Health Technology for Atrial Fibrillation Screening Using Photoplethysmography-Based Smart Devices: The HUAWEI Heart study. </w:t>
      </w:r>
      <w:r w:rsidR="008A2613">
        <w:rPr>
          <w:i/>
        </w:rPr>
        <w:t>J Am Coll Cardiol</w:t>
      </w:r>
      <w:r w:rsidRPr="00B37A53">
        <w:t>,  (2019).</w:t>
      </w:r>
    </w:p>
    <w:p w14:paraId="65993AB3" w14:textId="77777777" w:rsidR="00FC6EBB" w:rsidRPr="00B37A53" w:rsidRDefault="00FC6EBB" w:rsidP="00B37A53">
      <w:pPr>
        <w:pStyle w:val="EndNoteBibliography"/>
        <w:spacing w:after="0"/>
        <w:ind w:left="720" w:hanging="720"/>
      </w:pPr>
      <w:r w:rsidRPr="00B37A53">
        <w:t>11.</w:t>
      </w:r>
      <w:r w:rsidRPr="00B37A53">
        <w:tab/>
        <w:t>Tarniceriu A, Harju J, Yousefi ZR</w:t>
      </w:r>
      <w:r w:rsidRPr="00B37A53">
        <w:rPr>
          <w:i/>
        </w:rPr>
        <w:t xml:space="preserve"> et al.</w:t>
      </w:r>
      <w:r w:rsidRPr="00B37A53">
        <w:t xml:space="preserve"> The Accuracy of Atrial Fibrillation Detection from Wrist Photoplethysmography. A Study on Post-Operative Patients. </w:t>
      </w:r>
      <w:r w:rsidRPr="00B37A53">
        <w:rPr>
          <w:i/>
        </w:rPr>
        <w:t>Conference proceedings:  Annual International Conference of the IEEE Engineering in Medicine and Biology Society. IEEE Engineering in Medicine and Biology Society.</w:t>
      </w:r>
      <w:r w:rsidR="008A2613">
        <w:t xml:space="preserve"> </w:t>
      </w:r>
      <w:r w:rsidRPr="00B37A53">
        <w:t>2018, 1-4.</w:t>
      </w:r>
    </w:p>
    <w:p w14:paraId="426DDA11" w14:textId="77777777" w:rsidR="00FC6EBB" w:rsidRPr="00B37A53" w:rsidRDefault="00FC6EBB" w:rsidP="00B37A53">
      <w:pPr>
        <w:pStyle w:val="EndNoteBibliography"/>
        <w:spacing w:after="0"/>
        <w:ind w:left="720" w:hanging="720"/>
      </w:pPr>
      <w:r w:rsidRPr="00B37A53">
        <w:t>12.</w:t>
      </w:r>
      <w:r w:rsidRPr="00B37A53">
        <w:tab/>
        <w:t>Väliaho E-S, Kuoppa P, Lipponen JA</w:t>
      </w:r>
      <w:r w:rsidRPr="00B37A53">
        <w:rPr>
          <w:i/>
        </w:rPr>
        <w:t xml:space="preserve"> et al.</w:t>
      </w:r>
      <w:r w:rsidRPr="00B37A53">
        <w:t xml:space="preserve"> Wrist band photoplethysmography in detection of individual pulses in atrial fibrillation and algorithm-based detection of atrial fibrillation.</w:t>
      </w:r>
      <w:r w:rsidRPr="00B37A53">
        <w:rPr>
          <w:i/>
        </w:rPr>
        <w:t xml:space="preserve"> Europace</w:t>
      </w:r>
      <w:r w:rsidRPr="00B37A53">
        <w:t>, 21(7), 1031-1038 (2019).</w:t>
      </w:r>
    </w:p>
    <w:p w14:paraId="0B538D61" w14:textId="77777777" w:rsidR="00FC6EBB" w:rsidRPr="00B37A53" w:rsidRDefault="00FC6EBB" w:rsidP="00B37A53">
      <w:pPr>
        <w:pStyle w:val="EndNoteBibliography"/>
        <w:spacing w:after="0"/>
        <w:ind w:left="720" w:hanging="720"/>
      </w:pPr>
      <w:r w:rsidRPr="00B37A53">
        <w:t>13.</w:t>
      </w:r>
      <w:r w:rsidRPr="00B37A53">
        <w:tab/>
        <w:t>Perez MV, Mahaffey KW, Hedlin H</w:t>
      </w:r>
      <w:r w:rsidRPr="00B37A53">
        <w:rPr>
          <w:i/>
        </w:rPr>
        <w:t xml:space="preserve"> et al.</w:t>
      </w:r>
      <w:r w:rsidRPr="00B37A53">
        <w:t xml:space="preserve"> Large-Scale Assessment of a Smartwatch to Identify Atrial Fibrillation. </w:t>
      </w:r>
      <w:r w:rsidR="00D0558B">
        <w:rPr>
          <w:i/>
        </w:rPr>
        <w:t>New Eng J Med</w:t>
      </w:r>
      <w:r w:rsidRPr="00B37A53">
        <w:t>, 381(20), 1909-1917 (2019).</w:t>
      </w:r>
    </w:p>
    <w:p w14:paraId="1F63757E" w14:textId="77777777" w:rsidR="00FC6EBB" w:rsidRPr="00B37A53" w:rsidRDefault="00FC6EBB" w:rsidP="00B37A53">
      <w:pPr>
        <w:pStyle w:val="EndNoteBibliography"/>
        <w:spacing w:after="0"/>
        <w:ind w:left="720" w:hanging="720"/>
      </w:pPr>
      <w:r w:rsidRPr="00B37A53">
        <w:t>14.</w:t>
      </w:r>
      <w:r w:rsidRPr="00B37A53">
        <w:tab/>
        <w:t xml:space="preserve">Flannery MD, Kalman JM, Sanders P, La Gerche A. State of the Art Review: Atrial Fibrillation in Athletes. </w:t>
      </w:r>
      <w:r w:rsidRPr="00B37A53">
        <w:rPr>
          <w:i/>
        </w:rPr>
        <w:t>Heart</w:t>
      </w:r>
      <w:r w:rsidR="008A2613">
        <w:rPr>
          <w:i/>
        </w:rPr>
        <w:t xml:space="preserve"> </w:t>
      </w:r>
      <w:r w:rsidRPr="00B37A53">
        <w:rPr>
          <w:i/>
        </w:rPr>
        <w:t>Lung and Circn</w:t>
      </w:r>
      <w:r w:rsidRPr="00B37A53">
        <w:t>, 26(9), 983-989 (2017).</w:t>
      </w:r>
    </w:p>
    <w:p w14:paraId="459F1F8A" w14:textId="77777777" w:rsidR="00FC6EBB" w:rsidRPr="00B37A53" w:rsidRDefault="00FC6EBB" w:rsidP="00B37A53">
      <w:pPr>
        <w:pStyle w:val="EndNoteBibliography"/>
        <w:ind w:left="720" w:hanging="720"/>
      </w:pPr>
      <w:r w:rsidRPr="00B37A53">
        <w:t>15.</w:t>
      </w:r>
      <w:r w:rsidRPr="00B37A53">
        <w:tab/>
        <w:t>Halcox JPJ, Wareham K, Cardew A</w:t>
      </w:r>
      <w:r w:rsidRPr="00B37A53">
        <w:rPr>
          <w:i/>
        </w:rPr>
        <w:t xml:space="preserve"> et al.</w:t>
      </w:r>
      <w:r w:rsidRPr="00B37A53">
        <w:t xml:space="preserve"> Assessment of Remote Heart Rhythm Sampling Using the AliveCor Heart Monitor to Screen for Atrial Fibrillation: The REHEARSE-AF Study. </w:t>
      </w:r>
      <w:r w:rsidRPr="00B37A53">
        <w:rPr>
          <w:i/>
        </w:rPr>
        <w:t>Circulation</w:t>
      </w:r>
      <w:r w:rsidRPr="00B37A53">
        <w:t>, 136(19), 1784-1794 (2017).</w:t>
      </w:r>
    </w:p>
    <w:p w14:paraId="0489D6E4" w14:textId="77777777" w:rsidR="00FC6EBB" w:rsidRPr="00F7439C" w:rsidRDefault="00FC6EBB" w:rsidP="00DC138A">
      <w:pPr>
        <w:rPr>
          <w:b/>
        </w:rPr>
      </w:pPr>
    </w:p>
    <w:p w14:paraId="37058F91" w14:textId="77777777" w:rsidR="001F51F8" w:rsidRDefault="00783390"/>
    <w:sectPr w:rsidR="001F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A7EE5"/>
    <w:multiLevelType w:val="hybridMultilevel"/>
    <w:tmpl w:val="02A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880C87"/>
    <w:multiLevelType w:val="hybridMultilevel"/>
    <w:tmpl w:val="02A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6EBB"/>
    <w:rsid w:val="000D144A"/>
    <w:rsid w:val="00176753"/>
    <w:rsid w:val="002351AD"/>
    <w:rsid w:val="00553560"/>
    <w:rsid w:val="00671DF6"/>
    <w:rsid w:val="00783390"/>
    <w:rsid w:val="00895B15"/>
    <w:rsid w:val="00895CEC"/>
    <w:rsid w:val="008A2613"/>
    <w:rsid w:val="00A23247"/>
    <w:rsid w:val="00CA7C0D"/>
    <w:rsid w:val="00D0558B"/>
    <w:rsid w:val="00D41E2F"/>
    <w:rsid w:val="00D447CC"/>
    <w:rsid w:val="00D56D11"/>
    <w:rsid w:val="00FC6EB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21E2"/>
  <w15:chartTrackingRefBased/>
  <w15:docId w15:val="{0095F1C9-95A1-45F1-B4C6-AB897008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E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BB"/>
    <w:pPr>
      <w:ind w:left="720"/>
      <w:contextualSpacing/>
    </w:pPr>
  </w:style>
  <w:style w:type="paragraph" w:customStyle="1" w:styleId="EndNoteBibliographyTitle">
    <w:name w:val="EndNote Bibliography Title"/>
    <w:basedOn w:val="Normal"/>
    <w:link w:val="EndNoteBibliographyTitleChar"/>
    <w:rsid w:val="00FC6E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C6EBB"/>
    <w:rPr>
      <w:rFonts w:ascii="Calibri" w:eastAsiaTheme="minorEastAsia" w:hAnsi="Calibri" w:cs="Calibri"/>
      <w:noProof/>
      <w:lang w:val="en-US"/>
    </w:rPr>
  </w:style>
  <w:style w:type="paragraph" w:customStyle="1" w:styleId="EndNoteBibliography">
    <w:name w:val="EndNote Bibliography"/>
    <w:basedOn w:val="Normal"/>
    <w:link w:val="EndNoteBibliographyChar"/>
    <w:rsid w:val="00FC6E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C6EBB"/>
    <w:rPr>
      <w:rFonts w:ascii="Calibri" w:eastAsiaTheme="minorEastAsia" w:hAnsi="Calibri" w:cs="Calibri"/>
      <w:noProof/>
      <w:lang w:val="en-US"/>
    </w:rPr>
  </w:style>
  <w:style w:type="table" w:styleId="TableGrid">
    <w:name w:val="Table Grid"/>
    <w:basedOn w:val="TableNormal"/>
    <w:uiPriority w:val="39"/>
    <w:rsid w:val="00FC6EB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C6EBB"/>
    <w:pPr>
      <w:spacing w:after="0" w:line="240" w:lineRule="auto"/>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FC6EBB"/>
    <w:rPr>
      <w:color w:val="0563C1" w:themeColor="hyperlink"/>
      <w:u w:val="single"/>
    </w:rPr>
  </w:style>
  <w:style w:type="paragraph" w:styleId="BalloonText">
    <w:name w:val="Balloon Text"/>
    <w:basedOn w:val="Normal"/>
    <w:link w:val="BalloonTextChar"/>
    <w:uiPriority w:val="99"/>
    <w:semiHidden/>
    <w:unhideWhenUsed/>
    <w:rsid w:val="00FC6E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EBB"/>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FC6EBB"/>
    <w:rPr>
      <w:sz w:val="16"/>
      <w:szCs w:val="16"/>
    </w:rPr>
  </w:style>
  <w:style w:type="paragraph" w:styleId="CommentText">
    <w:name w:val="annotation text"/>
    <w:basedOn w:val="Normal"/>
    <w:link w:val="CommentTextChar"/>
    <w:uiPriority w:val="99"/>
    <w:semiHidden/>
    <w:unhideWhenUsed/>
    <w:rsid w:val="00FC6EBB"/>
    <w:pPr>
      <w:spacing w:line="240" w:lineRule="auto"/>
    </w:pPr>
    <w:rPr>
      <w:sz w:val="20"/>
      <w:szCs w:val="20"/>
    </w:rPr>
  </w:style>
  <w:style w:type="character" w:customStyle="1" w:styleId="CommentTextChar">
    <w:name w:val="Comment Text Char"/>
    <w:basedOn w:val="DefaultParagraphFont"/>
    <w:link w:val="CommentText"/>
    <w:uiPriority w:val="99"/>
    <w:semiHidden/>
    <w:rsid w:val="00FC6E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6EBB"/>
    <w:rPr>
      <w:b/>
      <w:bCs/>
    </w:rPr>
  </w:style>
  <w:style w:type="character" w:customStyle="1" w:styleId="CommentSubjectChar">
    <w:name w:val="Comment Subject Char"/>
    <w:basedOn w:val="CommentTextChar"/>
    <w:link w:val="CommentSubject"/>
    <w:uiPriority w:val="99"/>
    <w:semiHidden/>
    <w:rsid w:val="00FC6EBB"/>
    <w:rPr>
      <w:rFonts w:eastAsiaTheme="minorEastAsia"/>
      <w:b/>
      <w:bCs/>
      <w:sz w:val="20"/>
      <w:szCs w:val="20"/>
    </w:rPr>
  </w:style>
  <w:style w:type="character" w:customStyle="1" w:styleId="UnresolvedMention1">
    <w:name w:val="Unresolved Mention1"/>
    <w:basedOn w:val="DefaultParagraphFont"/>
    <w:uiPriority w:val="99"/>
    <w:semiHidden/>
    <w:unhideWhenUsed/>
    <w:rsid w:val="00FC6EBB"/>
    <w:rPr>
      <w:color w:val="605E5C"/>
      <w:shd w:val="clear" w:color="auto" w:fill="E1DFDD"/>
    </w:rPr>
  </w:style>
  <w:style w:type="paragraph" w:styleId="Revision">
    <w:name w:val="Revision"/>
    <w:hidden/>
    <w:uiPriority w:val="99"/>
    <w:semiHidden/>
    <w:rsid w:val="00FC6EBB"/>
    <w:pPr>
      <w:spacing w:after="0" w:line="240" w:lineRule="auto"/>
    </w:pPr>
    <w:rPr>
      <w:rFonts w:eastAsiaTheme="minorEastAsia"/>
    </w:rPr>
  </w:style>
  <w:style w:type="character" w:styleId="FollowedHyperlink">
    <w:name w:val="FollowedHyperlink"/>
    <w:basedOn w:val="DefaultParagraphFont"/>
    <w:uiPriority w:val="99"/>
    <w:semiHidden/>
    <w:unhideWhenUsed/>
    <w:rsid w:val="00FC6EBB"/>
    <w:rPr>
      <w:color w:val="954F72" w:themeColor="followedHyperlink"/>
      <w:u w:val="single"/>
    </w:rPr>
  </w:style>
  <w:style w:type="paragraph" w:customStyle="1" w:styleId="Title1">
    <w:name w:val="Title1"/>
    <w:basedOn w:val="Normal"/>
    <w:rsid w:val="00FC6E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FC6E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FC6E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C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E8A16-0702-4352-B89F-5130412A2F6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53D48C5A-372C-45DD-B14B-6F36DA7C8B78}">
      <dgm:prSet phldrT="[Text]"/>
      <dgm:spPr/>
      <dgm:t>
        <a:bodyPr/>
        <a:lstStyle/>
        <a:p>
          <a:r>
            <a:rPr lang="en-GB"/>
            <a:t>Population </a:t>
          </a:r>
        </a:p>
      </dgm:t>
    </dgm:pt>
    <dgm:pt modelId="{6B8A799E-3ECB-4806-A3DE-A48DF9E4648A}" type="parTrans" cxnId="{8ADA3AE6-D916-4F21-BBAF-FBAB6834A93A}">
      <dgm:prSet/>
      <dgm:spPr/>
      <dgm:t>
        <a:bodyPr/>
        <a:lstStyle/>
        <a:p>
          <a:endParaRPr lang="en-GB"/>
        </a:p>
      </dgm:t>
    </dgm:pt>
    <dgm:pt modelId="{FBF95311-21E9-4728-BE40-812FFF860EBB}" type="sibTrans" cxnId="{8ADA3AE6-D916-4F21-BBAF-FBAB6834A93A}">
      <dgm:prSet/>
      <dgm:spPr/>
      <dgm:t>
        <a:bodyPr/>
        <a:lstStyle/>
        <a:p>
          <a:endParaRPr lang="en-GB"/>
        </a:p>
      </dgm:t>
    </dgm:pt>
    <dgm:pt modelId="{FD444EF9-4A96-4E9B-88F7-BB9716631666}">
      <dgm:prSet phldrT="[Text]" custT="1"/>
      <dgm:spPr/>
      <dgm:t>
        <a:bodyPr/>
        <a:lstStyle/>
        <a:p>
          <a:r>
            <a:rPr lang="en-GB" sz="1000"/>
            <a:t>Key characteristics of the population to consider include age, co-morbidities, male endurance athletes</a:t>
          </a:r>
        </a:p>
      </dgm:t>
    </dgm:pt>
    <dgm:pt modelId="{A268F2ED-5D87-413D-9954-BE9FC5583FD4}" type="parTrans" cxnId="{979B3526-8394-47AE-AA34-6C9E92FD6AB8}">
      <dgm:prSet/>
      <dgm:spPr/>
      <dgm:t>
        <a:bodyPr/>
        <a:lstStyle/>
        <a:p>
          <a:endParaRPr lang="en-GB"/>
        </a:p>
      </dgm:t>
    </dgm:pt>
    <dgm:pt modelId="{70285548-28DC-4E68-8EF8-2047C0358598}" type="sibTrans" cxnId="{979B3526-8394-47AE-AA34-6C9E92FD6AB8}">
      <dgm:prSet/>
      <dgm:spPr/>
      <dgm:t>
        <a:bodyPr/>
        <a:lstStyle/>
        <a:p>
          <a:endParaRPr lang="en-GB"/>
        </a:p>
      </dgm:t>
    </dgm:pt>
    <dgm:pt modelId="{A88CAECE-3B2E-45F5-A4F7-F1A6DF80C064}">
      <dgm:prSet phldrT="[Text]"/>
      <dgm:spPr/>
      <dgm:t>
        <a:bodyPr/>
        <a:lstStyle/>
        <a:p>
          <a:r>
            <a:rPr lang="en-GB"/>
            <a:t>Device used and comparator</a:t>
          </a:r>
        </a:p>
      </dgm:t>
    </dgm:pt>
    <dgm:pt modelId="{1F0F85CF-3E13-4871-8EDF-C092C55C743C}" type="parTrans" cxnId="{2C1DEEA1-5058-4373-B8C1-42C260107D51}">
      <dgm:prSet/>
      <dgm:spPr/>
      <dgm:t>
        <a:bodyPr/>
        <a:lstStyle/>
        <a:p>
          <a:endParaRPr lang="en-GB"/>
        </a:p>
      </dgm:t>
    </dgm:pt>
    <dgm:pt modelId="{E9A5DF30-6310-4FCA-ABD1-37941BE30878}" type="sibTrans" cxnId="{2C1DEEA1-5058-4373-B8C1-42C260107D51}">
      <dgm:prSet/>
      <dgm:spPr/>
      <dgm:t>
        <a:bodyPr/>
        <a:lstStyle/>
        <a:p>
          <a:endParaRPr lang="en-GB"/>
        </a:p>
      </dgm:t>
    </dgm:pt>
    <dgm:pt modelId="{658B5C47-67AD-4115-BBDE-2E49AA3768D4}">
      <dgm:prSet phldrT="[Text]" custT="1"/>
      <dgm:spPr/>
      <dgm:t>
        <a:bodyPr/>
        <a:lstStyle/>
        <a:p>
          <a:r>
            <a:rPr lang="en-GB" sz="1000"/>
            <a:t>Options include smartphone camera or activity tracker/smart watch or band</a:t>
          </a:r>
        </a:p>
      </dgm:t>
    </dgm:pt>
    <dgm:pt modelId="{AF6C0485-8D9C-4660-96E9-676BEBD52B30}" type="parTrans" cxnId="{65A9967F-25D7-42A5-8AF3-908E470497AA}">
      <dgm:prSet/>
      <dgm:spPr/>
      <dgm:t>
        <a:bodyPr/>
        <a:lstStyle/>
        <a:p>
          <a:endParaRPr lang="en-GB"/>
        </a:p>
      </dgm:t>
    </dgm:pt>
    <dgm:pt modelId="{B5EF3873-024B-4750-AA76-865C966C77E7}" type="sibTrans" cxnId="{65A9967F-25D7-42A5-8AF3-908E470497AA}">
      <dgm:prSet/>
      <dgm:spPr/>
      <dgm:t>
        <a:bodyPr/>
        <a:lstStyle/>
        <a:p>
          <a:endParaRPr lang="en-GB"/>
        </a:p>
      </dgm:t>
    </dgm:pt>
    <dgm:pt modelId="{2105001B-31AE-4B57-A8BD-4D1558A8AFFD}">
      <dgm:prSet phldrT="[Text]" custT="1"/>
      <dgm:spPr/>
      <dgm:t>
        <a:bodyPr/>
        <a:lstStyle/>
        <a:p>
          <a:r>
            <a:rPr lang="en-GB" sz="1000"/>
            <a:t>Quality of device (Battery life, Kitemark to ensure safety and high sensitivity, specificity, positive predictive value and negative predictive value)</a:t>
          </a:r>
        </a:p>
      </dgm:t>
    </dgm:pt>
    <dgm:pt modelId="{59B13B7E-2F49-4936-AC3C-BD05BBC383C7}" type="parTrans" cxnId="{584168EC-3CB0-4920-BDCC-FA297C70FAE9}">
      <dgm:prSet/>
      <dgm:spPr/>
      <dgm:t>
        <a:bodyPr/>
        <a:lstStyle/>
        <a:p>
          <a:endParaRPr lang="en-GB"/>
        </a:p>
      </dgm:t>
    </dgm:pt>
    <dgm:pt modelId="{A51A8884-4360-497B-BB11-40B28F984FFF}" type="sibTrans" cxnId="{584168EC-3CB0-4920-BDCC-FA297C70FAE9}">
      <dgm:prSet/>
      <dgm:spPr/>
      <dgm:t>
        <a:bodyPr/>
        <a:lstStyle/>
        <a:p>
          <a:endParaRPr lang="en-GB"/>
        </a:p>
      </dgm:t>
    </dgm:pt>
    <dgm:pt modelId="{A4215870-E24B-40B0-9E1B-39D6D26833BE}">
      <dgm:prSet phldrT="[Text]"/>
      <dgm:spPr/>
      <dgm:t>
        <a:bodyPr/>
        <a:lstStyle/>
        <a:p>
          <a:r>
            <a:rPr lang="en-GB"/>
            <a:t>Key issues</a:t>
          </a:r>
        </a:p>
      </dgm:t>
    </dgm:pt>
    <dgm:pt modelId="{FE7B87C7-702F-4E33-8C25-81FF1CDAE27A}" type="parTrans" cxnId="{A6A3B1B9-4D09-4E38-90D4-05E552CE8463}">
      <dgm:prSet/>
      <dgm:spPr/>
      <dgm:t>
        <a:bodyPr/>
        <a:lstStyle/>
        <a:p>
          <a:endParaRPr lang="en-GB"/>
        </a:p>
      </dgm:t>
    </dgm:pt>
    <dgm:pt modelId="{07CB9AD6-183C-4C54-A475-ECE4058B3418}" type="sibTrans" cxnId="{A6A3B1B9-4D09-4E38-90D4-05E552CE8463}">
      <dgm:prSet/>
      <dgm:spPr/>
      <dgm:t>
        <a:bodyPr/>
        <a:lstStyle/>
        <a:p>
          <a:endParaRPr lang="en-GB"/>
        </a:p>
      </dgm:t>
    </dgm:pt>
    <dgm:pt modelId="{C68E511E-DCDE-412A-9928-EFACDE487873}">
      <dgm:prSet phldrT="[Text]"/>
      <dgm:spPr/>
      <dgm:t>
        <a:bodyPr/>
        <a:lstStyle/>
        <a:p>
          <a:r>
            <a:rPr lang="en-GB"/>
            <a:t>Signal interruption</a:t>
          </a:r>
        </a:p>
      </dgm:t>
    </dgm:pt>
    <dgm:pt modelId="{11899C63-2462-45D5-B86D-EFB7A02977D9}" type="parTrans" cxnId="{7A40C385-3531-44D7-AFE5-92A0DC7A4305}">
      <dgm:prSet/>
      <dgm:spPr/>
      <dgm:t>
        <a:bodyPr/>
        <a:lstStyle/>
        <a:p>
          <a:endParaRPr lang="en-GB"/>
        </a:p>
      </dgm:t>
    </dgm:pt>
    <dgm:pt modelId="{E77151AB-418A-47B8-90AC-9C15B6442713}" type="sibTrans" cxnId="{7A40C385-3531-44D7-AFE5-92A0DC7A4305}">
      <dgm:prSet/>
      <dgm:spPr/>
      <dgm:t>
        <a:bodyPr/>
        <a:lstStyle/>
        <a:p>
          <a:endParaRPr lang="en-GB"/>
        </a:p>
      </dgm:t>
    </dgm:pt>
    <dgm:pt modelId="{39811FEB-FC1B-4548-82DC-726F56E4B552}">
      <dgm:prSet phldrT="[Text]"/>
      <dgm:spPr/>
      <dgm:t>
        <a:bodyPr/>
        <a:lstStyle/>
        <a:p>
          <a:r>
            <a:rPr lang="en-GB"/>
            <a:t>Adherence if home-based</a:t>
          </a:r>
        </a:p>
      </dgm:t>
    </dgm:pt>
    <dgm:pt modelId="{618B38F6-3CCA-4DD6-B3AF-2D8E8F44CC34}" type="parTrans" cxnId="{13593D60-B219-47D7-9E06-E56AAEB352DC}">
      <dgm:prSet/>
      <dgm:spPr/>
      <dgm:t>
        <a:bodyPr/>
        <a:lstStyle/>
        <a:p>
          <a:endParaRPr lang="en-GB"/>
        </a:p>
      </dgm:t>
    </dgm:pt>
    <dgm:pt modelId="{5C3162CE-BAD7-4CAD-ADA9-367B6C24399F}" type="sibTrans" cxnId="{13593D60-B219-47D7-9E06-E56AAEB352DC}">
      <dgm:prSet/>
      <dgm:spPr/>
      <dgm:t>
        <a:bodyPr/>
        <a:lstStyle/>
        <a:p>
          <a:endParaRPr lang="en-GB"/>
        </a:p>
      </dgm:t>
    </dgm:pt>
    <dgm:pt modelId="{1E4BF044-A40E-45BA-8042-E20384D10AFC}">
      <dgm:prSet phldrT="[Text]" custT="1"/>
      <dgm:spPr/>
      <dgm:t>
        <a:bodyPr/>
        <a:lstStyle/>
        <a:p>
          <a:r>
            <a:rPr lang="en-GB" sz="1000"/>
            <a:t>May be more beneficial to target screening for people aged over 65 (or younger if people have co-morbidities)</a:t>
          </a:r>
        </a:p>
      </dgm:t>
    </dgm:pt>
    <dgm:pt modelId="{36486F6C-628C-4975-9883-6AF4A758D975}" type="parTrans" cxnId="{2773A67C-A2A6-498A-8E71-25351548D760}">
      <dgm:prSet/>
      <dgm:spPr/>
      <dgm:t>
        <a:bodyPr/>
        <a:lstStyle/>
        <a:p>
          <a:endParaRPr lang="en-GB"/>
        </a:p>
      </dgm:t>
    </dgm:pt>
    <dgm:pt modelId="{210DF808-4B52-4772-A51A-3F9D1ADF4146}" type="sibTrans" cxnId="{2773A67C-A2A6-498A-8E71-25351548D760}">
      <dgm:prSet/>
      <dgm:spPr/>
      <dgm:t>
        <a:bodyPr/>
        <a:lstStyle/>
        <a:p>
          <a:endParaRPr lang="en-GB"/>
        </a:p>
      </dgm:t>
    </dgm:pt>
    <dgm:pt modelId="{8FD35BFF-5C6C-4C83-97DB-5BBF43F7BD43}">
      <dgm:prSet phldrT="[Text]" custT="1"/>
      <dgm:spPr/>
      <dgm:t>
        <a:bodyPr/>
        <a:lstStyle/>
        <a:p>
          <a:r>
            <a:rPr lang="en-GB" sz="1000"/>
            <a:t>Application to complement device and algorithym used to detect atrial fibrillation</a:t>
          </a:r>
        </a:p>
      </dgm:t>
    </dgm:pt>
    <dgm:pt modelId="{7D6C7B6E-8BDF-4E5D-A52A-F6666136858F}" type="parTrans" cxnId="{8D187317-BF43-4E71-84DD-9C768090678C}">
      <dgm:prSet/>
      <dgm:spPr/>
      <dgm:t>
        <a:bodyPr/>
        <a:lstStyle/>
        <a:p>
          <a:endParaRPr lang="en-GB"/>
        </a:p>
      </dgm:t>
    </dgm:pt>
    <dgm:pt modelId="{B20DD551-84C3-45F0-96BA-B567B5E9D883}" type="sibTrans" cxnId="{8D187317-BF43-4E71-84DD-9C768090678C}">
      <dgm:prSet/>
      <dgm:spPr/>
      <dgm:t>
        <a:bodyPr/>
        <a:lstStyle/>
        <a:p>
          <a:endParaRPr lang="en-GB"/>
        </a:p>
      </dgm:t>
    </dgm:pt>
    <dgm:pt modelId="{F20D1EA4-C44A-4AC9-A01B-D04C47CD4756}">
      <dgm:prSet phldrT="[Text]" custT="1"/>
      <dgm:spPr/>
      <dgm:t>
        <a:bodyPr/>
        <a:lstStyle/>
        <a:p>
          <a:r>
            <a:rPr lang="en-GB" sz="1000"/>
            <a:t>Compare different monintoring times and active and periodic measurement</a:t>
          </a:r>
        </a:p>
      </dgm:t>
    </dgm:pt>
    <dgm:pt modelId="{59AF1C8E-5250-477F-A630-98119ABCB6AC}" type="parTrans" cxnId="{3DCD6CC6-D5D7-45B4-A4B7-D9F812296145}">
      <dgm:prSet/>
      <dgm:spPr/>
      <dgm:t>
        <a:bodyPr/>
        <a:lstStyle/>
        <a:p>
          <a:endParaRPr lang="en-GB"/>
        </a:p>
      </dgm:t>
    </dgm:pt>
    <dgm:pt modelId="{AFA68F5D-84E1-469F-962A-61D250F11485}" type="sibTrans" cxnId="{3DCD6CC6-D5D7-45B4-A4B7-D9F812296145}">
      <dgm:prSet/>
      <dgm:spPr/>
      <dgm:t>
        <a:bodyPr/>
        <a:lstStyle/>
        <a:p>
          <a:endParaRPr lang="en-GB"/>
        </a:p>
      </dgm:t>
    </dgm:pt>
    <dgm:pt modelId="{8E30ABAE-AA19-4157-B243-6DE0DB87B3DF}">
      <dgm:prSet phldrT="[Text]" custT="1"/>
      <dgm:spPr/>
      <dgm:t>
        <a:bodyPr/>
        <a:lstStyle/>
        <a:p>
          <a:r>
            <a:rPr lang="en-GB" sz="1000"/>
            <a:t>Comparator: type (gold-standard is 12-lead electocardiogram (ECG) or Holter ECG) and duration of monitoring </a:t>
          </a:r>
        </a:p>
      </dgm:t>
    </dgm:pt>
    <dgm:pt modelId="{4DFDCD08-2FE1-414F-851D-8ABC944210ED}" type="parTrans" cxnId="{9ADEABE4-9B12-49A5-8D71-45508DFB48D1}">
      <dgm:prSet/>
      <dgm:spPr/>
      <dgm:t>
        <a:bodyPr/>
        <a:lstStyle/>
        <a:p>
          <a:endParaRPr lang="en-GB"/>
        </a:p>
      </dgm:t>
    </dgm:pt>
    <dgm:pt modelId="{7E905F49-4855-4330-AB4A-6AF6C8DED134}" type="sibTrans" cxnId="{9ADEABE4-9B12-49A5-8D71-45508DFB48D1}">
      <dgm:prSet/>
      <dgm:spPr/>
      <dgm:t>
        <a:bodyPr/>
        <a:lstStyle/>
        <a:p>
          <a:endParaRPr lang="en-GB"/>
        </a:p>
      </dgm:t>
    </dgm:pt>
    <dgm:pt modelId="{F179C0B8-68C6-4121-AB91-69B07FACD176}">
      <dgm:prSet phldrT="[Text]"/>
      <dgm:spPr/>
      <dgm:t>
        <a:bodyPr/>
        <a:lstStyle/>
        <a:p>
          <a:r>
            <a:rPr lang="en-GB"/>
            <a:t>Applicability to the general population</a:t>
          </a:r>
        </a:p>
      </dgm:t>
    </dgm:pt>
    <dgm:pt modelId="{1C5160DE-AC31-4415-A37D-3072DA41D97C}" type="parTrans" cxnId="{4310AA4A-D49A-4630-919A-7E6528062BA9}">
      <dgm:prSet/>
      <dgm:spPr/>
      <dgm:t>
        <a:bodyPr/>
        <a:lstStyle/>
        <a:p>
          <a:endParaRPr lang="en-GB"/>
        </a:p>
      </dgm:t>
    </dgm:pt>
    <dgm:pt modelId="{5A86649F-98E1-4A44-BE92-F6A233749746}" type="sibTrans" cxnId="{4310AA4A-D49A-4630-919A-7E6528062BA9}">
      <dgm:prSet/>
      <dgm:spPr/>
      <dgm:t>
        <a:bodyPr/>
        <a:lstStyle/>
        <a:p>
          <a:endParaRPr lang="en-GB"/>
        </a:p>
      </dgm:t>
    </dgm:pt>
    <dgm:pt modelId="{E64BAFFC-D523-4146-BDB7-F1C7F3D9382E}">
      <dgm:prSet phldrT="[Text]"/>
      <dgm:spPr/>
      <dgm:t>
        <a:bodyPr/>
        <a:lstStyle/>
        <a:p>
          <a:r>
            <a:rPr lang="en-GB"/>
            <a:t>Influences of extrasystoles and premature ectopic beats</a:t>
          </a:r>
        </a:p>
      </dgm:t>
    </dgm:pt>
    <dgm:pt modelId="{F89162F1-95C9-41AC-BB36-E203733856C6}" type="parTrans" cxnId="{08F8CB09-007D-435D-B966-359004D175FD}">
      <dgm:prSet/>
      <dgm:spPr/>
      <dgm:t>
        <a:bodyPr/>
        <a:lstStyle/>
        <a:p>
          <a:endParaRPr lang="en-GB"/>
        </a:p>
      </dgm:t>
    </dgm:pt>
    <dgm:pt modelId="{42393843-AA6C-47FB-A68E-A5B0DD59B2B3}" type="sibTrans" cxnId="{08F8CB09-007D-435D-B966-359004D175FD}">
      <dgm:prSet/>
      <dgm:spPr/>
      <dgm:t>
        <a:bodyPr/>
        <a:lstStyle/>
        <a:p>
          <a:endParaRPr lang="en-GB"/>
        </a:p>
      </dgm:t>
    </dgm:pt>
    <dgm:pt modelId="{4915A4A9-7DB4-45CE-BEFB-33FC2BDBF4CD}">
      <dgm:prSet phldrT="[Text]"/>
      <dgm:spPr/>
      <dgm:t>
        <a:bodyPr/>
        <a:lstStyle/>
        <a:p>
          <a:r>
            <a:rPr lang="en-GB"/>
            <a:t>Reduced PPG penetration in people with higher skin pigmentation</a:t>
          </a:r>
        </a:p>
      </dgm:t>
    </dgm:pt>
    <dgm:pt modelId="{03E0D27B-D2FA-46C2-89B0-D091CE8BF5C1}" type="parTrans" cxnId="{2C0425B6-1CD8-43CF-A469-038BFC28BE32}">
      <dgm:prSet/>
      <dgm:spPr/>
      <dgm:t>
        <a:bodyPr/>
        <a:lstStyle/>
        <a:p>
          <a:endParaRPr lang="en-GB"/>
        </a:p>
      </dgm:t>
    </dgm:pt>
    <dgm:pt modelId="{B8D51A1A-7DBB-49B3-B52C-C011E2CE075A}" type="sibTrans" cxnId="{2C0425B6-1CD8-43CF-A469-038BFC28BE32}">
      <dgm:prSet/>
      <dgm:spPr/>
      <dgm:t>
        <a:bodyPr/>
        <a:lstStyle/>
        <a:p>
          <a:endParaRPr lang="en-GB"/>
        </a:p>
      </dgm:t>
    </dgm:pt>
    <dgm:pt modelId="{3A6325F6-306A-40DB-839F-320F2A11D954}">
      <dgm:prSet phldrT="[Text]"/>
      <dgm:spPr/>
      <dgm:t>
        <a:bodyPr/>
        <a:lstStyle/>
        <a:p>
          <a:r>
            <a:rPr lang="en-GB"/>
            <a:t>Poorer signal in patients with tremor </a:t>
          </a:r>
        </a:p>
      </dgm:t>
    </dgm:pt>
    <dgm:pt modelId="{F67F3A1B-27A2-44C5-9474-0A3FFCBB08C4}" type="parTrans" cxnId="{742B3F5E-62C5-4193-A3D2-3A47C480B3A1}">
      <dgm:prSet/>
      <dgm:spPr/>
      <dgm:t>
        <a:bodyPr/>
        <a:lstStyle/>
        <a:p>
          <a:endParaRPr lang="en-GB"/>
        </a:p>
      </dgm:t>
    </dgm:pt>
    <dgm:pt modelId="{A3259AD9-45AC-41B3-B2E0-871983A3EEF5}" type="sibTrans" cxnId="{742B3F5E-62C5-4193-A3D2-3A47C480B3A1}">
      <dgm:prSet/>
      <dgm:spPr/>
      <dgm:t>
        <a:bodyPr/>
        <a:lstStyle/>
        <a:p>
          <a:endParaRPr lang="en-GB"/>
        </a:p>
      </dgm:t>
    </dgm:pt>
    <dgm:pt modelId="{F963B3DD-1B71-41DC-9952-A7BAA6FF75F9}">
      <dgm:prSet phldrT="[Text]"/>
      <dgm:spPr/>
      <dgm:t>
        <a:bodyPr/>
        <a:lstStyle/>
        <a:p>
          <a:r>
            <a:rPr lang="en-GB"/>
            <a:t>Low atrial fibrillation detection rate if examining all adults aged 18+ years</a:t>
          </a:r>
        </a:p>
      </dgm:t>
    </dgm:pt>
    <dgm:pt modelId="{DA58BB64-DDAC-46EE-9D4E-FA707849D52A}" type="parTrans" cxnId="{9C794789-2D48-4DF1-9CEB-7E91574E5022}">
      <dgm:prSet/>
      <dgm:spPr/>
      <dgm:t>
        <a:bodyPr/>
        <a:lstStyle/>
        <a:p>
          <a:endParaRPr lang="en-GB"/>
        </a:p>
      </dgm:t>
    </dgm:pt>
    <dgm:pt modelId="{D883B00B-8A22-41B8-ACFF-9150E11B76D9}" type="sibTrans" cxnId="{9C794789-2D48-4DF1-9CEB-7E91574E5022}">
      <dgm:prSet/>
      <dgm:spPr/>
      <dgm:t>
        <a:bodyPr/>
        <a:lstStyle/>
        <a:p>
          <a:endParaRPr lang="en-GB"/>
        </a:p>
      </dgm:t>
    </dgm:pt>
    <dgm:pt modelId="{3EF90A5D-3BD8-4E11-B38C-217F8A53685D}">
      <dgm:prSet phldrT="[Text]"/>
      <dgm:spPr/>
      <dgm:t>
        <a:bodyPr/>
        <a:lstStyle/>
        <a:p>
          <a:r>
            <a:rPr lang="en-GB"/>
            <a:t>Feasability and acceptablity of wearable technology for older people</a:t>
          </a:r>
        </a:p>
      </dgm:t>
    </dgm:pt>
    <dgm:pt modelId="{FDFA5254-97BB-4C83-9871-2F529786A047}" type="parTrans" cxnId="{358E44C2-B0B0-4D99-9B20-C11271FEAA1B}">
      <dgm:prSet/>
      <dgm:spPr/>
    </dgm:pt>
    <dgm:pt modelId="{0BED2E11-AC39-4C01-8290-4433F82F38BE}" type="sibTrans" cxnId="{358E44C2-B0B0-4D99-9B20-C11271FEAA1B}">
      <dgm:prSet/>
      <dgm:spPr/>
    </dgm:pt>
    <dgm:pt modelId="{BE607B1D-710B-43B2-B673-2B186DC3D125}" type="pres">
      <dgm:prSet presAssocID="{3ABE8A16-0702-4352-B89F-5130412A2F62}" presName="linearFlow" presStyleCnt="0">
        <dgm:presLayoutVars>
          <dgm:dir/>
          <dgm:animLvl val="lvl"/>
          <dgm:resizeHandles val="exact"/>
        </dgm:presLayoutVars>
      </dgm:prSet>
      <dgm:spPr/>
      <dgm:t>
        <a:bodyPr/>
        <a:lstStyle/>
        <a:p>
          <a:endParaRPr lang="en-US"/>
        </a:p>
      </dgm:t>
    </dgm:pt>
    <dgm:pt modelId="{B03F4DF1-5983-4D38-82CC-D9C9920FC0EB}" type="pres">
      <dgm:prSet presAssocID="{53D48C5A-372C-45DD-B14B-6F36DA7C8B78}" presName="composite" presStyleCnt="0"/>
      <dgm:spPr/>
    </dgm:pt>
    <dgm:pt modelId="{0C2D34C6-77B4-450E-ABBC-F0F4DED9B3F8}" type="pres">
      <dgm:prSet presAssocID="{53D48C5A-372C-45DD-B14B-6F36DA7C8B78}" presName="parentText" presStyleLbl="alignNode1" presStyleIdx="0" presStyleCnt="3">
        <dgm:presLayoutVars>
          <dgm:chMax val="1"/>
          <dgm:bulletEnabled val="1"/>
        </dgm:presLayoutVars>
      </dgm:prSet>
      <dgm:spPr/>
      <dgm:t>
        <a:bodyPr/>
        <a:lstStyle/>
        <a:p>
          <a:endParaRPr lang="en-US"/>
        </a:p>
      </dgm:t>
    </dgm:pt>
    <dgm:pt modelId="{C4EB980F-18B5-4480-902C-8427CA17DF7C}" type="pres">
      <dgm:prSet presAssocID="{53D48C5A-372C-45DD-B14B-6F36DA7C8B78}" presName="descendantText" presStyleLbl="alignAcc1" presStyleIdx="0" presStyleCnt="3">
        <dgm:presLayoutVars>
          <dgm:bulletEnabled val="1"/>
        </dgm:presLayoutVars>
      </dgm:prSet>
      <dgm:spPr/>
      <dgm:t>
        <a:bodyPr/>
        <a:lstStyle/>
        <a:p>
          <a:endParaRPr lang="en-US"/>
        </a:p>
      </dgm:t>
    </dgm:pt>
    <dgm:pt modelId="{7E889FC2-FA51-4601-9982-A4AF6C5AF167}" type="pres">
      <dgm:prSet presAssocID="{FBF95311-21E9-4728-BE40-812FFF860EBB}" presName="sp" presStyleCnt="0"/>
      <dgm:spPr/>
    </dgm:pt>
    <dgm:pt modelId="{04C8BC8C-9322-438C-A8D5-14E0C928DC0E}" type="pres">
      <dgm:prSet presAssocID="{A88CAECE-3B2E-45F5-A4F7-F1A6DF80C064}" presName="composite" presStyleCnt="0"/>
      <dgm:spPr/>
    </dgm:pt>
    <dgm:pt modelId="{DA74B839-4295-425C-955C-844FE71F92E6}" type="pres">
      <dgm:prSet presAssocID="{A88CAECE-3B2E-45F5-A4F7-F1A6DF80C064}" presName="parentText" presStyleLbl="alignNode1" presStyleIdx="1" presStyleCnt="3">
        <dgm:presLayoutVars>
          <dgm:chMax val="1"/>
          <dgm:bulletEnabled val="1"/>
        </dgm:presLayoutVars>
      </dgm:prSet>
      <dgm:spPr/>
      <dgm:t>
        <a:bodyPr/>
        <a:lstStyle/>
        <a:p>
          <a:endParaRPr lang="en-US"/>
        </a:p>
      </dgm:t>
    </dgm:pt>
    <dgm:pt modelId="{C40004C0-F281-4667-9958-4E755B798536}" type="pres">
      <dgm:prSet presAssocID="{A88CAECE-3B2E-45F5-A4F7-F1A6DF80C064}" presName="descendantText" presStyleLbl="alignAcc1" presStyleIdx="1" presStyleCnt="3">
        <dgm:presLayoutVars>
          <dgm:bulletEnabled val="1"/>
        </dgm:presLayoutVars>
      </dgm:prSet>
      <dgm:spPr/>
      <dgm:t>
        <a:bodyPr/>
        <a:lstStyle/>
        <a:p>
          <a:endParaRPr lang="en-US"/>
        </a:p>
      </dgm:t>
    </dgm:pt>
    <dgm:pt modelId="{6EADEE01-71D7-45B6-97E1-1104192F5D5E}" type="pres">
      <dgm:prSet presAssocID="{E9A5DF30-6310-4FCA-ABD1-37941BE30878}" presName="sp" presStyleCnt="0"/>
      <dgm:spPr/>
    </dgm:pt>
    <dgm:pt modelId="{C5A593DE-2BC3-4AA1-8604-C85AC0DCA747}" type="pres">
      <dgm:prSet presAssocID="{A4215870-E24B-40B0-9E1B-39D6D26833BE}" presName="composite" presStyleCnt="0"/>
      <dgm:spPr/>
    </dgm:pt>
    <dgm:pt modelId="{45E27E49-8DF2-4778-A663-069EABF4687A}" type="pres">
      <dgm:prSet presAssocID="{A4215870-E24B-40B0-9E1B-39D6D26833BE}" presName="parentText" presStyleLbl="alignNode1" presStyleIdx="2" presStyleCnt="3">
        <dgm:presLayoutVars>
          <dgm:chMax val="1"/>
          <dgm:bulletEnabled val="1"/>
        </dgm:presLayoutVars>
      </dgm:prSet>
      <dgm:spPr/>
      <dgm:t>
        <a:bodyPr/>
        <a:lstStyle/>
        <a:p>
          <a:endParaRPr lang="en-US"/>
        </a:p>
      </dgm:t>
    </dgm:pt>
    <dgm:pt modelId="{52CAF809-1B25-4D68-B431-84C423674B79}" type="pres">
      <dgm:prSet presAssocID="{A4215870-E24B-40B0-9E1B-39D6D26833BE}" presName="descendantText" presStyleLbl="alignAcc1" presStyleIdx="2" presStyleCnt="3">
        <dgm:presLayoutVars>
          <dgm:bulletEnabled val="1"/>
        </dgm:presLayoutVars>
      </dgm:prSet>
      <dgm:spPr/>
      <dgm:t>
        <a:bodyPr/>
        <a:lstStyle/>
        <a:p>
          <a:endParaRPr lang="en-US"/>
        </a:p>
      </dgm:t>
    </dgm:pt>
  </dgm:ptLst>
  <dgm:cxnLst>
    <dgm:cxn modelId="{2773A67C-A2A6-498A-8E71-25351548D760}" srcId="{53D48C5A-372C-45DD-B14B-6F36DA7C8B78}" destId="{1E4BF044-A40E-45BA-8042-E20384D10AFC}" srcOrd="1" destOrd="0" parTransId="{36486F6C-628C-4975-9883-6AF4A758D975}" sibTransId="{210DF808-4B52-4772-A51A-3F9D1ADF4146}"/>
    <dgm:cxn modelId="{5100AB15-5A01-FC4A-839C-EEB9C1FCF76C}" type="presOf" srcId="{3EF90A5D-3BD8-4E11-B38C-217F8A53685D}" destId="{52CAF809-1B25-4D68-B431-84C423674B79}" srcOrd="0" destOrd="7" presId="urn:microsoft.com/office/officeart/2005/8/layout/chevron2"/>
    <dgm:cxn modelId="{742B3F5E-62C5-4193-A3D2-3A47C480B3A1}" srcId="{A4215870-E24B-40B0-9E1B-39D6D26833BE}" destId="{3A6325F6-306A-40DB-839F-320F2A11D954}" srcOrd="3" destOrd="0" parTransId="{F67F3A1B-27A2-44C5-9474-0A3FFCBB08C4}" sibTransId="{A3259AD9-45AC-41B3-B2E0-871983A3EEF5}"/>
    <dgm:cxn modelId="{E23CC074-E086-6C47-8346-2BAE92FA81DB}" type="presOf" srcId="{8FD35BFF-5C6C-4C83-97DB-5BBF43F7BD43}" destId="{C40004C0-F281-4667-9958-4E755B798536}" srcOrd="0" destOrd="3" presId="urn:microsoft.com/office/officeart/2005/8/layout/chevron2"/>
    <dgm:cxn modelId="{08F8CB09-007D-435D-B966-359004D175FD}" srcId="{A4215870-E24B-40B0-9E1B-39D6D26833BE}" destId="{E64BAFFC-D523-4146-BDB7-F1C7F3D9382E}" srcOrd="1" destOrd="0" parTransId="{F89162F1-95C9-41AC-BB36-E203733856C6}" sibTransId="{42393843-AA6C-47FB-A68E-A5B0DD59B2B3}"/>
    <dgm:cxn modelId="{2C0425B6-1CD8-43CF-A469-038BFC28BE32}" srcId="{A4215870-E24B-40B0-9E1B-39D6D26833BE}" destId="{4915A4A9-7DB4-45CE-BEFB-33FC2BDBF4CD}" srcOrd="2" destOrd="0" parTransId="{03E0D27B-D2FA-46C2-89B0-D091CE8BF5C1}" sibTransId="{B8D51A1A-7DBB-49B3-B52C-C011E2CE075A}"/>
    <dgm:cxn modelId="{D08C7521-14BF-3046-91FC-52AD106E61ED}" type="presOf" srcId="{658B5C47-67AD-4115-BBDE-2E49AA3768D4}" destId="{C40004C0-F281-4667-9958-4E755B798536}" srcOrd="0" destOrd="0" presId="urn:microsoft.com/office/officeart/2005/8/layout/chevron2"/>
    <dgm:cxn modelId="{CFFCBD43-0202-A04F-BB38-56A3760503C5}" type="presOf" srcId="{3A6325F6-306A-40DB-839F-320F2A11D954}" destId="{52CAF809-1B25-4D68-B431-84C423674B79}" srcOrd="0" destOrd="3" presId="urn:microsoft.com/office/officeart/2005/8/layout/chevron2"/>
    <dgm:cxn modelId="{8D187317-BF43-4E71-84DD-9C768090678C}" srcId="{A88CAECE-3B2E-45F5-A4F7-F1A6DF80C064}" destId="{8FD35BFF-5C6C-4C83-97DB-5BBF43F7BD43}" srcOrd="3" destOrd="0" parTransId="{7D6C7B6E-8BDF-4E5D-A52A-F6666136858F}" sibTransId="{B20DD551-84C3-45F0-96BA-B567B5E9D883}"/>
    <dgm:cxn modelId="{9E502823-62AD-EF44-86AB-BBA7EF2CFFD6}" type="presOf" srcId="{F963B3DD-1B71-41DC-9952-A7BAA6FF75F9}" destId="{52CAF809-1B25-4D68-B431-84C423674B79}" srcOrd="0" destOrd="6" presId="urn:microsoft.com/office/officeart/2005/8/layout/chevron2"/>
    <dgm:cxn modelId="{44C32BA9-83C1-5F48-8AB5-637C1E7A6A1B}" type="presOf" srcId="{C68E511E-DCDE-412A-9928-EFACDE487873}" destId="{52CAF809-1B25-4D68-B431-84C423674B79}" srcOrd="0" destOrd="0" presId="urn:microsoft.com/office/officeart/2005/8/layout/chevron2"/>
    <dgm:cxn modelId="{956FCA21-55FD-B14B-A829-460693D2A25C}" type="presOf" srcId="{8E30ABAE-AA19-4157-B243-6DE0DB87B3DF}" destId="{C40004C0-F281-4667-9958-4E755B798536}" srcOrd="0" destOrd="4" presId="urn:microsoft.com/office/officeart/2005/8/layout/chevron2"/>
    <dgm:cxn modelId="{358E44C2-B0B0-4D99-9B20-C11271FEAA1B}" srcId="{A4215870-E24B-40B0-9E1B-39D6D26833BE}" destId="{3EF90A5D-3BD8-4E11-B38C-217F8A53685D}" srcOrd="7" destOrd="0" parTransId="{FDFA5254-97BB-4C83-9871-2F529786A047}" sibTransId="{0BED2E11-AC39-4C01-8290-4433F82F38BE}"/>
    <dgm:cxn modelId="{30F9F1B4-4424-3249-ACE3-A6A031E33674}" type="presOf" srcId="{FD444EF9-4A96-4E9B-88F7-BB9716631666}" destId="{C4EB980F-18B5-4480-902C-8427CA17DF7C}" srcOrd="0" destOrd="0" presId="urn:microsoft.com/office/officeart/2005/8/layout/chevron2"/>
    <dgm:cxn modelId="{65A9967F-25D7-42A5-8AF3-908E470497AA}" srcId="{A88CAECE-3B2E-45F5-A4F7-F1A6DF80C064}" destId="{658B5C47-67AD-4115-BBDE-2E49AA3768D4}" srcOrd="0" destOrd="0" parTransId="{AF6C0485-8D9C-4660-96E9-676BEBD52B30}" sibTransId="{B5EF3873-024B-4750-AA76-865C966C77E7}"/>
    <dgm:cxn modelId="{A6A3B1B9-4D09-4E38-90D4-05E552CE8463}" srcId="{3ABE8A16-0702-4352-B89F-5130412A2F62}" destId="{A4215870-E24B-40B0-9E1B-39D6D26833BE}" srcOrd="2" destOrd="0" parTransId="{FE7B87C7-702F-4E33-8C25-81FF1CDAE27A}" sibTransId="{07CB9AD6-183C-4C54-A475-ECE4058B3418}"/>
    <dgm:cxn modelId="{2D2F2435-57D6-CC4F-972C-190B22A4C8EE}" type="presOf" srcId="{4915A4A9-7DB4-45CE-BEFB-33FC2BDBF4CD}" destId="{52CAF809-1B25-4D68-B431-84C423674B79}" srcOrd="0" destOrd="2" presId="urn:microsoft.com/office/officeart/2005/8/layout/chevron2"/>
    <dgm:cxn modelId="{8ADA3AE6-D916-4F21-BBAF-FBAB6834A93A}" srcId="{3ABE8A16-0702-4352-B89F-5130412A2F62}" destId="{53D48C5A-372C-45DD-B14B-6F36DA7C8B78}" srcOrd="0" destOrd="0" parTransId="{6B8A799E-3ECB-4806-A3DE-A48DF9E4648A}" sibTransId="{FBF95311-21E9-4728-BE40-812FFF860EBB}"/>
    <dgm:cxn modelId="{7A40C385-3531-44D7-AFE5-92A0DC7A4305}" srcId="{A4215870-E24B-40B0-9E1B-39D6D26833BE}" destId="{C68E511E-DCDE-412A-9928-EFACDE487873}" srcOrd="0" destOrd="0" parTransId="{11899C63-2462-45D5-B86D-EFB7A02977D9}" sibTransId="{E77151AB-418A-47B8-90AC-9C15B6442713}"/>
    <dgm:cxn modelId="{13C5F3EE-DBCA-5C42-A049-E90EB39D23C7}" type="presOf" srcId="{F179C0B8-68C6-4121-AB91-69B07FACD176}" destId="{52CAF809-1B25-4D68-B431-84C423674B79}" srcOrd="0" destOrd="5" presId="urn:microsoft.com/office/officeart/2005/8/layout/chevron2"/>
    <dgm:cxn modelId="{51E39C50-EA12-8F47-8890-81BFCFBDEEE0}" type="presOf" srcId="{E64BAFFC-D523-4146-BDB7-F1C7F3D9382E}" destId="{52CAF809-1B25-4D68-B431-84C423674B79}" srcOrd="0" destOrd="1" presId="urn:microsoft.com/office/officeart/2005/8/layout/chevron2"/>
    <dgm:cxn modelId="{4310AA4A-D49A-4630-919A-7E6528062BA9}" srcId="{A4215870-E24B-40B0-9E1B-39D6D26833BE}" destId="{F179C0B8-68C6-4121-AB91-69B07FACD176}" srcOrd="5" destOrd="0" parTransId="{1C5160DE-AC31-4415-A37D-3072DA41D97C}" sibTransId="{5A86649F-98E1-4A44-BE92-F6A233749746}"/>
    <dgm:cxn modelId="{9C794789-2D48-4DF1-9CEB-7E91574E5022}" srcId="{A4215870-E24B-40B0-9E1B-39D6D26833BE}" destId="{F963B3DD-1B71-41DC-9952-A7BAA6FF75F9}" srcOrd="6" destOrd="0" parTransId="{DA58BB64-DDAC-46EE-9D4E-FA707849D52A}" sibTransId="{D883B00B-8A22-41B8-ACFF-9150E11B76D9}"/>
    <dgm:cxn modelId="{979B3526-8394-47AE-AA34-6C9E92FD6AB8}" srcId="{53D48C5A-372C-45DD-B14B-6F36DA7C8B78}" destId="{FD444EF9-4A96-4E9B-88F7-BB9716631666}" srcOrd="0" destOrd="0" parTransId="{A268F2ED-5D87-413D-9954-BE9FC5583FD4}" sibTransId="{70285548-28DC-4E68-8EF8-2047C0358598}"/>
    <dgm:cxn modelId="{13593D60-B219-47D7-9E06-E56AAEB352DC}" srcId="{A4215870-E24B-40B0-9E1B-39D6D26833BE}" destId="{39811FEB-FC1B-4548-82DC-726F56E4B552}" srcOrd="4" destOrd="0" parTransId="{618B38F6-3CCA-4DD6-B3AF-2D8E8F44CC34}" sibTransId="{5C3162CE-BAD7-4CAD-ADA9-367B6C24399F}"/>
    <dgm:cxn modelId="{2C1DEEA1-5058-4373-B8C1-42C260107D51}" srcId="{3ABE8A16-0702-4352-B89F-5130412A2F62}" destId="{A88CAECE-3B2E-45F5-A4F7-F1A6DF80C064}" srcOrd="1" destOrd="0" parTransId="{1F0F85CF-3E13-4871-8EDF-C092C55C743C}" sibTransId="{E9A5DF30-6310-4FCA-ABD1-37941BE30878}"/>
    <dgm:cxn modelId="{2599AE70-4EE0-3347-A66C-8F6672D68583}" type="presOf" srcId="{A4215870-E24B-40B0-9E1B-39D6D26833BE}" destId="{45E27E49-8DF2-4778-A663-069EABF4687A}" srcOrd="0" destOrd="0" presId="urn:microsoft.com/office/officeart/2005/8/layout/chevron2"/>
    <dgm:cxn modelId="{3DCD6CC6-D5D7-45B4-A4B7-D9F812296145}" srcId="{A88CAECE-3B2E-45F5-A4F7-F1A6DF80C064}" destId="{F20D1EA4-C44A-4AC9-A01B-D04C47CD4756}" srcOrd="2" destOrd="0" parTransId="{59AF1C8E-5250-477F-A630-98119ABCB6AC}" sibTransId="{AFA68F5D-84E1-469F-962A-61D250F11485}"/>
    <dgm:cxn modelId="{1F696DD0-5079-A74E-B920-53F84E714E8C}" type="presOf" srcId="{A88CAECE-3B2E-45F5-A4F7-F1A6DF80C064}" destId="{DA74B839-4295-425C-955C-844FE71F92E6}" srcOrd="0" destOrd="0" presId="urn:microsoft.com/office/officeart/2005/8/layout/chevron2"/>
    <dgm:cxn modelId="{F9A4CEB9-18C9-1F42-9684-49DC0C231FF8}" type="presOf" srcId="{3ABE8A16-0702-4352-B89F-5130412A2F62}" destId="{BE607B1D-710B-43B2-B673-2B186DC3D125}" srcOrd="0" destOrd="0" presId="urn:microsoft.com/office/officeart/2005/8/layout/chevron2"/>
    <dgm:cxn modelId="{932D862B-5D66-D341-AC58-644A632198E3}" type="presOf" srcId="{1E4BF044-A40E-45BA-8042-E20384D10AFC}" destId="{C4EB980F-18B5-4480-902C-8427CA17DF7C}" srcOrd="0" destOrd="1" presId="urn:microsoft.com/office/officeart/2005/8/layout/chevron2"/>
    <dgm:cxn modelId="{F8F15F6C-1DA7-6F41-B5DF-2CE54CB15F37}" type="presOf" srcId="{2105001B-31AE-4B57-A8BD-4D1558A8AFFD}" destId="{C40004C0-F281-4667-9958-4E755B798536}" srcOrd="0" destOrd="1" presId="urn:microsoft.com/office/officeart/2005/8/layout/chevron2"/>
    <dgm:cxn modelId="{40C39C83-4CB2-0640-8A3D-F06053175A0E}" type="presOf" srcId="{53D48C5A-372C-45DD-B14B-6F36DA7C8B78}" destId="{0C2D34C6-77B4-450E-ABBC-F0F4DED9B3F8}" srcOrd="0" destOrd="0" presId="urn:microsoft.com/office/officeart/2005/8/layout/chevron2"/>
    <dgm:cxn modelId="{4109FF43-5E46-2F40-AFFB-191FD47F7BA0}" type="presOf" srcId="{39811FEB-FC1B-4548-82DC-726F56E4B552}" destId="{52CAF809-1B25-4D68-B431-84C423674B79}" srcOrd="0" destOrd="4" presId="urn:microsoft.com/office/officeart/2005/8/layout/chevron2"/>
    <dgm:cxn modelId="{AA0D17FA-839A-E443-91AF-1CC490D51FC8}" type="presOf" srcId="{F20D1EA4-C44A-4AC9-A01B-D04C47CD4756}" destId="{C40004C0-F281-4667-9958-4E755B798536}" srcOrd="0" destOrd="2" presId="urn:microsoft.com/office/officeart/2005/8/layout/chevron2"/>
    <dgm:cxn modelId="{584168EC-3CB0-4920-BDCC-FA297C70FAE9}" srcId="{A88CAECE-3B2E-45F5-A4F7-F1A6DF80C064}" destId="{2105001B-31AE-4B57-A8BD-4D1558A8AFFD}" srcOrd="1" destOrd="0" parTransId="{59B13B7E-2F49-4936-AC3C-BD05BBC383C7}" sibTransId="{A51A8884-4360-497B-BB11-40B28F984FFF}"/>
    <dgm:cxn modelId="{9ADEABE4-9B12-49A5-8D71-45508DFB48D1}" srcId="{A88CAECE-3B2E-45F5-A4F7-F1A6DF80C064}" destId="{8E30ABAE-AA19-4157-B243-6DE0DB87B3DF}" srcOrd="4" destOrd="0" parTransId="{4DFDCD08-2FE1-414F-851D-8ABC944210ED}" sibTransId="{7E905F49-4855-4330-AB4A-6AF6C8DED134}"/>
    <dgm:cxn modelId="{1693F3AD-562E-9F4C-A15F-D38058C647E6}" type="presParOf" srcId="{BE607B1D-710B-43B2-B673-2B186DC3D125}" destId="{B03F4DF1-5983-4D38-82CC-D9C9920FC0EB}" srcOrd="0" destOrd="0" presId="urn:microsoft.com/office/officeart/2005/8/layout/chevron2"/>
    <dgm:cxn modelId="{A27D4842-7742-9A4C-A0FC-7C5CCBDBAA45}" type="presParOf" srcId="{B03F4DF1-5983-4D38-82CC-D9C9920FC0EB}" destId="{0C2D34C6-77B4-450E-ABBC-F0F4DED9B3F8}" srcOrd="0" destOrd="0" presId="urn:microsoft.com/office/officeart/2005/8/layout/chevron2"/>
    <dgm:cxn modelId="{9B2F5F10-22DA-9A4F-AD6F-A25298569B9C}" type="presParOf" srcId="{B03F4DF1-5983-4D38-82CC-D9C9920FC0EB}" destId="{C4EB980F-18B5-4480-902C-8427CA17DF7C}" srcOrd="1" destOrd="0" presId="urn:microsoft.com/office/officeart/2005/8/layout/chevron2"/>
    <dgm:cxn modelId="{056F9916-3851-3948-88CE-837767DE1FCD}" type="presParOf" srcId="{BE607B1D-710B-43B2-B673-2B186DC3D125}" destId="{7E889FC2-FA51-4601-9982-A4AF6C5AF167}" srcOrd="1" destOrd="0" presId="urn:microsoft.com/office/officeart/2005/8/layout/chevron2"/>
    <dgm:cxn modelId="{25B80495-B280-7242-BE35-5A8D2FDDF8DD}" type="presParOf" srcId="{BE607B1D-710B-43B2-B673-2B186DC3D125}" destId="{04C8BC8C-9322-438C-A8D5-14E0C928DC0E}" srcOrd="2" destOrd="0" presId="urn:microsoft.com/office/officeart/2005/8/layout/chevron2"/>
    <dgm:cxn modelId="{2C6CCBD7-466B-BF48-B6B5-3BCDF39BED83}" type="presParOf" srcId="{04C8BC8C-9322-438C-A8D5-14E0C928DC0E}" destId="{DA74B839-4295-425C-955C-844FE71F92E6}" srcOrd="0" destOrd="0" presId="urn:microsoft.com/office/officeart/2005/8/layout/chevron2"/>
    <dgm:cxn modelId="{3C5441B8-F1FB-7E46-BB02-5444C3A0DCA2}" type="presParOf" srcId="{04C8BC8C-9322-438C-A8D5-14E0C928DC0E}" destId="{C40004C0-F281-4667-9958-4E755B798536}" srcOrd="1" destOrd="0" presId="urn:microsoft.com/office/officeart/2005/8/layout/chevron2"/>
    <dgm:cxn modelId="{4641B53E-589F-EC46-BE5C-3EE3A9A35266}" type="presParOf" srcId="{BE607B1D-710B-43B2-B673-2B186DC3D125}" destId="{6EADEE01-71D7-45B6-97E1-1104192F5D5E}" srcOrd="3" destOrd="0" presId="urn:microsoft.com/office/officeart/2005/8/layout/chevron2"/>
    <dgm:cxn modelId="{D3C59287-F51F-2E43-B2C7-5B99102EC69F}" type="presParOf" srcId="{BE607B1D-710B-43B2-B673-2B186DC3D125}" destId="{C5A593DE-2BC3-4AA1-8604-C85AC0DCA747}" srcOrd="4" destOrd="0" presId="urn:microsoft.com/office/officeart/2005/8/layout/chevron2"/>
    <dgm:cxn modelId="{0135757D-E993-7A4A-A373-52F4C7CAA0EC}" type="presParOf" srcId="{C5A593DE-2BC3-4AA1-8604-C85AC0DCA747}" destId="{45E27E49-8DF2-4778-A663-069EABF4687A}" srcOrd="0" destOrd="0" presId="urn:microsoft.com/office/officeart/2005/8/layout/chevron2"/>
    <dgm:cxn modelId="{98747442-BF6F-B649-B3EC-948E0878A29A}" type="presParOf" srcId="{C5A593DE-2BC3-4AA1-8604-C85AC0DCA747}" destId="{52CAF809-1B25-4D68-B431-84C423674B79}"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2D34C6-77B4-450E-ABBC-F0F4DED9B3F8}">
      <dsp:nvSpPr>
        <dsp:cNvPr id="0" name=""/>
        <dsp:cNvSpPr/>
      </dsp:nvSpPr>
      <dsp:spPr>
        <a:xfrm rot="5400000">
          <a:off x="-301156" y="306615"/>
          <a:ext cx="2007709" cy="14053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Population </a:t>
          </a:r>
        </a:p>
      </dsp:txBody>
      <dsp:txXfrm rot="-5400000">
        <a:off x="1" y="708156"/>
        <a:ext cx="1405396" cy="602313"/>
      </dsp:txXfrm>
    </dsp:sp>
    <dsp:sp modelId="{C4EB980F-18B5-4480-902C-8427CA17DF7C}">
      <dsp:nvSpPr>
        <dsp:cNvPr id="0" name=""/>
        <dsp:cNvSpPr/>
      </dsp:nvSpPr>
      <dsp:spPr>
        <a:xfrm rot="5400000">
          <a:off x="2950477" y="-1539622"/>
          <a:ext cx="1305010" cy="43951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Key characteristics of the population to consider include age, co-morbidities, male endurance athletes</a:t>
          </a:r>
        </a:p>
        <a:p>
          <a:pPr marL="57150" lvl="1" indent="-57150" algn="l" defTabSz="444500">
            <a:lnSpc>
              <a:spcPct val="90000"/>
            </a:lnSpc>
            <a:spcBef>
              <a:spcPct val="0"/>
            </a:spcBef>
            <a:spcAft>
              <a:spcPct val="15000"/>
            </a:spcAft>
            <a:buChar char="•"/>
          </a:pPr>
          <a:r>
            <a:rPr lang="en-GB" sz="1000" kern="1200"/>
            <a:t>May be more beneficial to target screening for people aged over 65 (or younger if people have co-morbidities)</a:t>
          </a:r>
        </a:p>
      </dsp:txBody>
      <dsp:txXfrm rot="-5400000">
        <a:off x="1405397" y="69163"/>
        <a:ext cx="4331467" cy="1177600"/>
      </dsp:txXfrm>
    </dsp:sp>
    <dsp:sp modelId="{DA74B839-4295-425C-955C-844FE71F92E6}">
      <dsp:nvSpPr>
        <dsp:cNvPr id="0" name=""/>
        <dsp:cNvSpPr/>
      </dsp:nvSpPr>
      <dsp:spPr>
        <a:xfrm rot="5400000">
          <a:off x="-301156" y="2124092"/>
          <a:ext cx="2007709" cy="14053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Device used and comparator</a:t>
          </a:r>
        </a:p>
      </dsp:txBody>
      <dsp:txXfrm rot="-5400000">
        <a:off x="1" y="2525633"/>
        <a:ext cx="1405396" cy="602313"/>
      </dsp:txXfrm>
    </dsp:sp>
    <dsp:sp modelId="{C40004C0-F281-4667-9958-4E755B798536}">
      <dsp:nvSpPr>
        <dsp:cNvPr id="0" name=""/>
        <dsp:cNvSpPr/>
      </dsp:nvSpPr>
      <dsp:spPr>
        <a:xfrm rot="5400000">
          <a:off x="2950477" y="277855"/>
          <a:ext cx="1305010" cy="43951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Options include smartphone camera or activity tracker/smart watch or band</a:t>
          </a:r>
        </a:p>
        <a:p>
          <a:pPr marL="57150" lvl="1" indent="-57150" algn="l" defTabSz="444500">
            <a:lnSpc>
              <a:spcPct val="90000"/>
            </a:lnSpc>
            <a:spcBef>
              <a:spcPct val="0"/>
            </a:spcBef>
            <a:spcAft>
              <a:spcPct val="15000"/>
            </a:spcAft>
            <a:buChar char="•"/>
          </a:pPr>
          <a:r>
            <a:rPr lang="en-GB" sz="1000" kern="1200"/>
            <a:t>Quality of device (Battery life, Kitemark to ensure safety and high sensitivity, specificity, positive predictive value and negative predictive value)</a:t>
          </a:r>
        </a:p>
        <a:p>
          <a:pPr marL="57150" lvl="1" indent="-57150" algn="l" defTabSz="444500">
            <a:lnSpc>
              <a:spcPct val="90000"/>
            </a:lnSpc>
            <a:spcBef>
              <a:spcPct val="0"/>
            </a:spcBef>
            <a:spcAft>
              <a:spcPct val="15000"/>
            </a:spcAft>
            <a:buChar char="•"/>
          </a:pPr>
          <a:r>
            <a:rPr lang="en-GB" sz="1000" kern="1200"/>
            <a:t>Compare different monintoring times and active and periodic measurement</a:t>
          </a:r>
        </a:p>
        <a:p>
          <a:pPr marL="57150" lvl="1" indent="-57150" algn="l" defTabSz="444500">
            <a:lnSpc>
              <a:spcPct val="90000"/>
            </a:lnSpc>
            <a:spcBef>
              <a:spcPct val="0"/>
            </a:spcBef>
            <a:spcAft>
              <a:spcPct val="15000"/>
            </a:spcAft>
            <a:buChar char="•"/>
          </a:pPr>
          <a:r>
            <a:rPr lang="en-GB" sz="1000" kern="1200"/>
            <a:t>Application to complement device and algorithym used to detect atrial fibrillation</a:t>
          </a:r>
        </a:p>
        <a:p>
          <a:pPr marL="57150" lvl="1" indent="-57150" algn="l" defTabSz="444500">
            <a:lnSpc>
              <a:spcPct val="90000"/>
            </a:lnSpc>
            <a:spcBef>
              <a:spcPct val="0"/>
            </a:spcBef>
            <a:spcAft>
              <a:spcPct val="15000"/>
            </a:spcAft>
            <a:buChar char="•"/>
          </a:pPr>
          <a:r>
            <a:rPr lang="en-GB" sz="1000" kern="1200"/>
            <a:t>Comparator: type (gold-standard is 12-lead electocardiogram (ECG) or Holter ECG) and duration of monitoring </a:t>
          </a:r>
        </a:p>
      </dsp:txBody>
      <dsp:txXfrm rot="-5400000">
        <a:off x="1405397" y="1886641"/>
        <a:ext cx="4331467" cy="1177600"/>
      </dsp:txXfrm>
    </dsp:sp>
    <dsp:sp modelId="{45E27E49-8DF2-4778-A663-069EABF4687A}">
      <dsp:nvSpPr>
        <dsp:cNvPr id="0" name=""/>
        <dsp:cNvSpPr/>
      </dsp:nvSpPr>
      <dsp:spPr>
        <a:xfrm rot="5400000">
          <a:off x="-301156" y="3941570"/>
          <a:ext cx="2007709" cy="140539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Key issues</a:t>
          </a:r>
        </a:p>
      </dsp:txBody>
      <dsp:txXfrm rot="-5400000">
        <a:off x="1" y="4343111"/>
        <a:ext cx="1405396" cy="602313"/>
      </dsp:txXfrm>
    </dsp:sp>
    <dsp:sp modelId="{52CAF809-1B25-4D68-B431-84C423674B79}">
      <dsp:nvSpPr>
        <dsp:cNvPr id="0" name=""/>
        <dsp:cNvSpPr/>
      </dsp:nvSpPr>
      <dsp:spPr>
        <a:xfrm rot="5400000">
          <a:off x="2950477" y="2095333"/>
          <a:ext cx="1305010" cy="43951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Signal interruption</a:t>
          </a:r>
        </a:p>
        <a:p>
          <a:pPr marL="57150" lvl="1" indent="-57150" algn="l" defTabSz="400050">
            <a:lnSpc>
              <a:spcPct val="90000"/>
            </a:lnSpc>
            <a:spcBef>
              <a:spcPct val="0"/>
            </a:spcBef>
            <a:spcAft>
              <a:spcPct val="15000"/>
            </a:spcAft>
            <a:buChar char="•"/>
          </a:pPr>
          <a:r>
            <a:rPr lang="en-GB" sz="900" kern="1200"/>
            <a:t>Influences of extrasystoles and premature ectopic beats</a:t>
          </a:r>
        </a:p>
        <a:p>
          <a:pPr marL="57150" lvl="1" indent="-57150" algn="l" defTabSz="400050">
            <a:lnSpc>
              <a:spcPct val="90000"/>
            </a:lnSpc>
            <a:spcBef>
              <a:spcPct val="0"/>
            </a:spcBef>
            <a:spcAft>
              <a:spcPct val="15000"/>
            </a:spcAft>
            <a:buChar char="•"/>
          </a:pPr>
          <a:r>
            <a:rPr lang="en-GB" sz="900" kern="1200"/>
            <a:t>Reduced PPG penetration in people with higher skin pigmentation</a:t>
          </a:r>
        </a:p>
        <a:p>
          <a:pPr marL="57150" lvl="1" indent="-57150" algn="l" defTabSz="400050">
            <a:lnSpc>
              <a:spcPct val="90000"/>
            </a:lnSpc>
            <a:spcBef>
              <a:spcPct val="0"/>
            </a:spcBef>
            <a:spcAft>
              <a:spcPct val="15000"/>
            </a:spcAft>
            <a:buChar char="•"/>
          </a:pPr>
          <a:r>
            <a:rPr lang="en-GB" sz="900" kern="1200"/>
            <a:t>Poorer signal in patients with tremor </a:t>
          </a:r>
        </a:p>
        <a:p>
          <a:pPr marL="57150" lvl="1" indent="-57150" algn="l" defTabSz="400050">
            <a:lnSpc>
              <a:spcPct val="90000"/>
            </a:lnSpc>
            <a:spcBef>
              <a:spcPct val="0"/>
            </a:spcBef>
            <a:spcAft>
              <a:spcPct val="15000"/>
            </a:spcAft>
            <a:buChar char="•"/>
          </a:pPr>
          <a:r>
            <a:rPr lang="en-GB" sz="900" kern="1200"/>
            <a:t>Adherence if home-based</a:t>
          </a:r>
        </a:p>
        <a:p>
          <a:pPr marL="57150" lvl="1" indent="-57150" algn="l" defTabSz="400050">
            <a:lnSpc>
              <a:spcPct val="90000"/>
            </a:lnSpc>
            <a:spcBef>
              <a:spcPct val="0"/>
            </a:spcBef>
            <a:spcAft>
              <a:spcPct val="15000"/>
            </a:spcAft>
            <a:buChar char="•"/>
          </a:pPr>
          <a:r>
            <a:rPr lang="en-GB" sz="900" kern="1200"/>
            <a:t>Applicability to the general population</a:t>
          </a:r>
        </a:p>
        <a:p>
          <a:pPr marL="57150" lvl="1" indent="-57150" algn="l" defTabSz="400050">
            <a:lnSpc>
              <a:spcPct val="90000"/>
            </a:lnSpc>
            <a:spcBef>
              <a:spcPct val="0"/>
            </a:spcBef>
            <a:spcAft>
              <a:spcPct val="15000"/>
            </a:spcAft>
            <a:buChar char="•"/>
          </a:pPr>
          <a:r>
            <a:rPr lang="en-GB" sz="900" kern="1200"/>
            <a:t>Low atrial fibrillation detection rate if examining all adults aged 18+ years</a:t>
          </a:r>
        </a:p>
        <a:p>
          <a:pPr marL="57150" lvl="1" indent="-57150" algn="l" defTabSz="400050">
            <a:lnSpc>
              <a:spcPct val="90000"/>
            </a:lnSpc>
            <a:spcBef>
              <a:spcPct val="0"/>
            </a:spcBef>
            <a:spcAft>
              <a:spcPct val="15000"/>
            </a:spcAft>
            <a:buChar char="•"/>
          </a:pPr>
          <a:r>
            <a:rPr lang="en-GB" sz="900" kern="1200"/>
            <a:t>Feasability and acceptablity of wearable technology for older people</a:t>
          </a:r>
        </a:p>
      </dsp:txBody>
      <dsp:txXfrm rot="-5400000">
        <a:off x="1405397" y="3704119"/>
        <a:ext cx="4331467" cy="11776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11856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Deirdre Lane</cp:lastModifiedBy>
  <cp:revision>2</cp:revision>
  <dcterms:created xsi:type="dcterms:W3CDTF">2020-04-03T09:24:00Z</dcterms:created>
  <dcterms:modified xsi:type="dcterms:W3CDTF">2020-04-03T09:24:00Z</dcterms:modified>
</cp:coreProperties>
</file>