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0F680A" w14:textId="77777777" w:rsidR="00DE5D27" w:rsidRPr="00006334" w:rsidRDefault="00B31C6C" w:rsidP="00C7131D">
      <w:pPr>
        <w:spacing w:line="480" w:lineRule="auto"/>
        <w:jc w:val="center"/>
        <w:rPr>
          <w:rFonts w:ascii="Times New Roman" w:hAnsi="Times New Roman" w:cs="Times New Roman"/>
          <w:b/>
          <w:sz w:val="24"/>
          <w:szCs w:val="24"/>
          <w:lang w:val="en-GB"/>
        </w:rPr>
      </w:pPr>
      <w:bookmarkStart w:id="0" w:name="_Toc497762521"/>
      <w:r w:rsidRPr="00006334">
        <w:rPr>
          <w:rFonts w:ascii="Times New Roman" w:hAnsi="Times New Roman" w:cs="Times New Roman"/>
          <w:b/>
          <w:sz w:val="24"/>
          <w:szCs w:val="24"/>
          <w:lang w:val="en-GB"/>
        </w:rPr>
        <w:t>Post-</w:t>
      </w:r>
      <w:r w:rsidR="00FD5210" w:rsidRPr="00006334">
        <w:rPr>
          <w:rFonts w:ascii="Times New Roman" w:hAnsi="Times New Roman" w:cs="Times New Roman"/>
          <w:b/>
          <w:sz w:val="24"/>
          <w:szCs w:val="24"/>
          <w:lang w:val="en-GB"/>
        </w:rPr>
        <w:t>vaccination h</w:t>
      </w:r>
      <w:r w:rsidR="00195870" w:rsidRPr="00006334">
        <w:rPr>
          <w:rFonts w:ascii="Times New Roman" w:hAnsi="Times New Roman" w:cs="Times New Roman"/>
          <w:b/>
          <w:sz w:val="24"/>
          <w:szCs w:val="24"/>
          <w:lang w:val="en-GB"/>
        </w:rPr>
        <w:t>e</w:t>
      </w:r>
      <w:r w:rsidR="00FD5210" w:rsidRPr="00006334">
        <w:rPr>
          <w:rFonts w:ascii="Times New Roman" w:hAnsi="Times New Roman" w:cs="Times New Roman"/>
          <w:b/>
          <w:sz w:val="24"/>
          <w:szCs w:val="24"/>
          <w:lang w:val="en-GB"/>
        </w:rPr>
        <w:t xml:space="preserve">rd immunity against </w:t>
      </w:r>
      <w:proofErr w:type="spellStart"/>
      <w:r w:rsidRPr="00006334">
        <w:rPr>
          <w:rFonts w:ascii="Times New Roman" w:hAnsi="Times New Roman" w:cs="Times New Roman"/>
          <w:b/>
          <w:sz w:val="24"/>
          <w:szCs w:val="24"/>
          <w:lang w:val="en-GB"/>
        </w:rPr>
        <w:t>peste</w:t>
      </w:r>
      <w:proofErr w:type="spellEnd"/>
      <w:r w:rsidRPr="00006334">
        <w:rPr>
          <w:rFonts w:ascii="Times New Roman" w:hAnsi="Times New Roman" w:cs="Times New Roman"/>
          <w:b/>
          <w:sz w:val="24"/>
          <w:szCs w:val="24"/>
          <w:lang w:val="en-GB"/>
        </w:rPr>
        <w:t xml:space="preserve"> des </w:t>
      </w:r>
      <w:proofErr w:type="spellStart"/>
      <w:r w:rsidRPr="00006334">
        <w:rPr>
          <w:rFonts w:ascii="Times New Roman" w:hAnsi="Times New Roman" w:cs="Times New Roman"/>
          <w:b/>
          <w:sz w:val="24"/>
          <w:szCs w:val="24"/>
          <w:lang w:val="en-GB"/>
        </w:rPr>
        <w:t>petit</w:t>
      </w:r>
      <w:r w:rsidR="00FD5210" w:rsidRPr="00006334">
        <w:rPr>
          <w:rFonts w:ascii="Times New Roman" w:hAnsi="Times New Roman" w:cs="Times New Roman"/>
          <w:b/>
          <w:sz w:val="24"/>
          <w:szCs w:val="24"/>
          <w:lang w:val="en-GB"/>
        </w:rPr>
        <w:t>s</w:t>
      </w:r>
      <w:proofErr w:type="spellEnd"/>
      <w:r w:rsidR="00A85B33" w:rsidRPr="00006334">
        <w:rPr>
          <w:rFonts w:ascii="Times New Roman" w:hAnsi="Times New Roman" w:cs="Times New Roman"/>
          <w:b/>
          <w:sz w:val="24"/>
          <w:szCs w:val="24"/>
          <w:lang w:val="en-GB"/>
        </w:rPr>
        <w:t xml:space="preserve"> ruminants </w:t>
      </w:r>
      <w:r w:rsidR="00FD5210" w:rsidRPr="00006334">
        <w:rPr>
          <w:rFonts w:ascii="Times New Roman" w:hAnsi="Times New Roman" w:cs="Times New Roman"/>
          <w:b/>
          <w:sz w:val="24"/>
          <w:szCs w:val="24"/>
          <w:lang w:val="en-GB"/>
        </w:rPr>
        <w:t xml:space="preserve">and </w:t>
      </w:r>
      <w:r w:rsidR="002804B3" w:rsidRPr="00006334">
        <w:rPr>
          <w:rFonts w:ascii="Times New Roman" w:hAnsi="Times New Roman" w:cs="Times New Roman"/>
          <w:b/>
          <w:sz w:val="24"/>
          <w:szCs w:val="24"/>
          <w:lang w:val="en-GB"/>
        </w:rPr>
        <w:t>inter-vaccination population turnover in</w:t>
      </w:r>
      <w:r w:rsidR="00A85B33" w:rsidRPr="00006334">
        <w:rPr>
          <w:rFonts w:ascii="Times New Roman" w:hAnsi="Times New Roman" w:cs="Times New Roman"/>
          <w:b/>
          <w:sz w:val="24"/>
          <w:szCs w:val="24"/>
          <w:lang w:val="en-GB"/>
        </w:rPr>
        <w:t xml:space="preserve"> </w:t>
      </w:r>
      <w:r w:rsidR="00FD5210" w:rsidRPr="00006334">
        <w:rPr>
          <w:rFonts w:ascii="Times New Roman" w:hAnsi="Times New Roman" w:cs="Times New Roman"/>
          <w:b/>
          <w:sz w:val="24"/>
          <w:szCs w:val="24"/>
          <w:lang w:val="en-GB"/>
        </w:rPr>
        <w:t>small</w:t>
      </w:r>
      <w:r w:rsidR="00A85B33" w:rsidRPr="00006334">
        <w:rPr>
          <w:rFonts w:ascii="Times New Roman" w:hAnsi="Times New Roman" w:cs="Times New Roman"/>
          <w:b/>
          <w:sz w:val="24"/>
          <w:szCs w:val="24"/>
          <w:lang w:val="en-GB"/>
        </w:rPr>
        <w:t xml:space="preserve"> ruminant flocks</w:t>
      </w:r>
      <w:r w:rsidR="00FD5210" w:rsidRPr="00006334">
        <w:rPr>
          <w:rFonts w:ascii="Times New Roman" w:hAnsi="Times New Roman" w:cs="Times New Roman"/>
          <w:b/>
          <w:sz w:val="24"/>
          <w:szCs w:val="24"/>
          <w:lang w:val="en-GB"/>
        </w:rPr>
        <w:t xml:space="preserve"> </w:t>
      </w:r>
      <w:r w:rsidR="00CE54F0" w:rsidRPr="00006334">
        <w:rPr>
          <w:rFonts w:ascii="Times New Roman" w:hAnsi="Times New Roman" w:cs="Times New Roman"/>
          <w:b/>
          <w:sz w:val="24"/>
          <w:szCs w:val="24"/>
          <w:lang w:val="en-GB"/>
        </w:rPr>
        <w:t xml:space="preserve">in </w:t>
      </w:r>
      <w:r w:rsidR="00A85B33" w:rsidRPr="00006334">
        <w:rPr>
          <w:rFonts w:ascii="Times New Roman" w:hAnsi="Times New Roman" w:cs="Times New Roman"/>
          <w:b/>
          <w:sz w:val="24"/>
          <w:szCs w:val="24"/>
          <w:lang w:val="en-GB"/>
        </w:rPr>
        <w:t>north</w:t>
      </w:r>
      <w:r w:rsidR="00ED5BB8" w:rsidRPr="00006334">
        <w:rPr>
          <w:rFonts w:ascii="Times New Roman" w:hAnsi="Times New Roman" w:cs="Times New Roman"/>
          <w:b/>
          <w:sz w:val="24"/>
          <w:szCs w:val="24"/>
          <w:lang w:val="en-GB"/>
        </w:rPr>
        <w:t>west</w:t>
      </w:r>
      <w:r w:rsidR="00FD5210" w:rsidRPr="00006334">
        <w:rPr>
          <w:rFonts w:ascii="Times New Roman" w:hAnsi="Times New Roman" w:cs="Times New Roman"/>
          <w:b/>
          <w:sz w:val="24"/>
          <w:szCs w:val="24"/>
          <w:lang w:val="en-GB"/>
        </w:rPr>
        <w:t xml:space="preserve"> </w:t>
      </w:r>
      <w:r w:rsidR="00CE54F0" w:rsidRPr="00006334">
        <w:rPr>
          <w:rFonts w:ascii="Times New Roman" w:hAnsi="Times New Roman" w:cs="Times New Roman"/>
          <w:b/>
          <w:sz w:val="24"/>
          <w:szCs w:val="24"/>
          <w:lang w:val="en-GB"/>
        </w:rPr>
        <w:t>Ethiopia</w:t>
      </w:r>
      <w:r w:rsidR="002804B3" w:rsidRPr="00006334">
        <w:rPr>
          <w:rFonts w:ascii="Times New Roman" w:hAnsi="Times New Roman" w:cs="Times New Roman"/>
          <w:b/>
          <w:sz w:val="24"/>
          <w:szCs w:val="24"/>
          <w:lang w:val="en-GB"/>
        </w:rPr>
        <w:t>.</w:t>
      </w:r>
    </w:p>
    <w:p w14:paraId="65171ED9" w14:textId="77777777" w:rsidR="00195870" w:rsidRPr="00006334" w:rsidRDefault="00195870" w:rsidP="00C7131D">
      <w:pPr>
        <w:spacing w:line="480" w:lineRule="auto"/>
        <w:jc w:val="center"/>
        <w:rPr>
          <w:rFonts w:ascii="Times New Roman" w:hAnsi="Times New Roman" w:cs="Times New Roman"/>
          <w:b/>
          <w:sz w:val="24"/>
          <w:szCs w:val="24"/>
          <w:lang w:val="en-GB"/>
        </w:rPr>
      </w:pPr>
    </w:p>
    <w:p w14:paraId="58F11267" w14:textId="0A2F0953" w:rsidR="00802D41" w:rsidRPr="00006334" w:rsidRDefault="00195870" w:rsidP="00C7131D">
      <w:pPr>
        <w:spacing w:line="480" w:lineRule="auto"/>
        <w:rPr>
          <w:rFonts w:ascii="Times New Roman" w:hAnsi="Times New Roman" w:cs="Times New Roman"/>
          <w:sz w:val="24"/>
          <w:szCs w:val="24"/>
          <w:vertAlign w:val="superscript"/>
          <w:lang w:val="en-GB"/>
        </w:rPr>
      </w:pPr>
      <w:proofErr w:type="spellStart"/>
      <w:r w:rsidRPr="00006334">
        <w:rPr>
          <w:rFonts w:ascii="Times New Roman" w:hAnsi="Times New Roman" w:cs="Times New Roman"/>
          <w:sz w:val="24"/>
          <w:szCs w:val="24"/>
          <w:lang w:val="en-GB"/>
        </w:rPr>
        <w:t>Andnet</w:t>
      </w:r>
      <w:proofErr w:type="spellEnd"/>
      <w:r w:rsidRPr="00006334">
        <w:rPr>
          <w:rFonts w:ascii="Times New Roman" w:hAnsi="Times New Roman" w:cs="Times New Roman"/>
          <w:sz w:val="24"/>
          <w:szCs w:val="24"/>
          <w:lang w:val="en-GB"/>
        </w:rPr>
        <w:t xml:space="preserve"> </w:t>
      </w:r>
      <w:proofErr w:type="spellStart"/>
      <w:r w:rsidRPr="00006334">
        <w:rPr>
          <w:rFonts w:ascii="Times New Roman" w:hAnsi="Times New Roman" w:cs="Times New Roman"/>
          <w:sz w:val="24"/>
          <w:szCs w:val="24"/>
          <w:lang w:val="en-GB"/>
        </w:rPr>
        <w:t>Yirga</w:t>
      </w:r>
      <w:r w:rsidR="002D163B" w:rsidRPr="00006334">
        <w:rPr>
          <w:rFonts w:ascii="Times New Roman" w:hAnsi="Times New Roman" w:cs="Times New Roman"/>
          <w:sz w:val="24"/>
          <w:szCs w:val="24"/>
          <w:vertAlign w:val="superscript"/>
          <w:lang w:val="en-GB"/>
        </w:rPr>
        <w:t>a</w:t>
      </w:r>
      <w:proofErr w:type="spellEnd"/>
      <w:r w:rsidRPr="00006334">
        <w:rPr>
          <w:rFonts w:ascii="Times New Roman" w:hAnsi="Times New Roman" w:cs="Times New Roman"/>
          <w:sz w:val="24"/>
          <w:szCs w:val="24"/>
          <w:lang w:val="en-GB"/>
        </w:rPr>
        <w:t xml:space="preserve">, Wudu T. </w:t>
      </w:r>
      <w:proofErr w:type="spellStart"/>
      <w:r w:rsidRPr="00006334">
        <w:rPr>
          <w:rFonts w:ascii="Times New Roman" w:hAnsi="Times New Roman" w:cs="Times New Roman"/>
          <w:sz w:val="24"/>
          <w:szCs w:val="24"/>
          <w:lang w:val="en-GB"/>
        </w:rPr>
        <w:t>Jemberu</w:t>
      </w:r>
      <w:r w:rsidR="002D163B" w:rsidRPr="00006334">
        <w:rPr>
          <w:rFonts w:ascii="Times New Roman" w:hAnsi="Times New Roman" w:cs="Times New Roman"/>
          <w:sz w:val="24"/>
          <w:szCs w:val="24"/>
          <w:vertAlign w:val="superscript"/>
          <w:lang w:val="en-GB"/>
        </w:rPr>
        <w:t>b</w:t>
      </w:r>
      <w:proofErr w:type="spellEnd"/>
      <w:r w:rsidR="001A3CCB" w:rsidRPr="00006334">
        <w:rPr>
          <w:rFonts w:ascii="Times New Roman" w:hAnsi="Times New Roman" w:cs="Times New Roman"/>
          <w:sz w:val="24"/>
          <w:szCs w:val="24"/>
          <w:vertAlign w:val="superscript"/>
          <w:lang w:val="en-GB"/>
        </w:rPr>
        <w:t>*</w:t>
      </w:r>
      <w:r w:rsidRPr="00006334">
        <w:rPr>
          <w:rFonts w:ascii="Times New Roman" w:hAnsi="Times New Roman" w:cs="Times New Roman"/>
          <w:sz w:val="24"/>
          <w:szCs w:val="24"/>
          <w:lang w:val="en-GB"/>
        </w:rPr>
        <w:t>, Nic</w:t>
      </w:r>
      <w:r w:rsidR="00D942AC" w:rsidRPr="00006334">
        <w:rPr>
          <w:rFonts w:ascii="Times New Roman" w:hAnsi="Times New Roman" w:cs="Times New Roman"/>
          <w:sz w:val="24"/>
          <w:szCs w:val="24"/>
          <w:lang w:val="en-GB"/>
        </w:rPr>
        <w:t>holas</w:t>
      </w:r>
      <w:r w:rsidRPr="00006334">
        <w:rPr>
          <w:rFonts w:ascii="Times New Roman" w:hAnsi="Times New Roman" w:cs="Times New Roman"/>
          <w:sz w:val="24"/>
          <w:szCs w:val="24"/>
          <w:lang w:val="en-GB"/>
        </w:rPr>
        <w:t xml:space="preserve"> </w:t>
      </w:r>
      <w:proofErr w:type="spellStart"/>
      <w:r w:rsidRPr="00006334">
        <w:rPr>
          <w:rFonts w:ascii="Times New Roman" w:hAnsi="Times New Roman" w:cs="Times New Roman"/>
          <w:sz w:val="24"/>
          <w:szCs w:val="24"/>
          <w:lang w:val="en-GB"/>
        </w:rPr>
        <w:t>Lyons</w:t>
      </w:r>
      <w:r w:rsidR="002D163B" w:rsidRPr="00006334">
        <w:rPr>
          <w:rFonts w:ascii="Times New Roman" w:hAnsi="Times New Roman" w:cs="Times New Roman"/>
          <w:sz w:val="24"/>
          <w:szCs w:val="24"/>
          <w:vertAlign w:val="superscript"/>
          <w:lang w:val="en-GB"/>
        </w:rPr>
        <w:t>c</w:t>
      </w:r>
      <w:proofErr w:type="spellEnd"/>
      <w:r w:rsidRPr="00006334">
        <w:rPr>
          <w:rFonts w:ascii="Times New Roman" w:hAnsi="Times New Roman" w:cs="Times New Roman"/>
          <w:sz w:val="24"/>
          <w:szCs w:val="24"/>
          <w:lang w:val="en-GB"/>
        </w:rPr>
        <w:t xml:space="preserve">, </w:t>
      </w:r>
      <w:proofErr w:type="spellStart"/>
      <w:r w:rsidRPr="00006334">
        <w:rPr>
          <w:rFonts w:ascii="Times New Roman" w:hAnsi="Times New Roman" w:cs="Times New Roman"/>
          <w:sz w:val="24"/>
          <w:szCs w:val="24"/>
          <w:lang w:val="en-GB"/>
        </w:rPr>
        <w:t>Alemseged</w:t>
      </w:r>
      <w:proofErr w:type="spellEnd"/>
      <w:r w:rsidRPr="00006334">
        <w:rPr>
          <w:rFonts w:ascii="Times New Roman" w:hAnsi="Times New Roman" w:cs="Times New Roman"/>
          <w:sz w:val="24"/>
          <w:szCs w:val="24"/>
          <w:lang w:val="en-GB"/>
        </w:rPr>
        <w:t xml:space="preserve"> </w:t>
      </w:r>
      <w:proofErr w:type="spellStart"/>
      <w:r w:rsidRPr="00006334">
        <w:rPr>
          <w:rFonts w:ascii="Times New Roman" w:hAnsi="Times New Roman" w:cs="Times New Roman"/>
          <w:sz w:val="24"/>
          <w:szCs w:val="24"/>
          <w:lang w:val="en-GB"/>
        </w:rPr>
        <w:t>Gebru</w:t>
      </w:r>
      <w:r w:rsidR="002D163B" w:rsidRPr="00006334">
        <w:rPr>
          <w:rFonts w:ascii="Times New Roman" w:hAnsi="Times New Roman" w:cs="Times New Roman"/>
          <w:sz w:val="24"/>
          <w:szCs w:val="24"/>
          <w:vertAlign w:val="superscript"/>
          <w:lang w:val="en-GB"/>
        </w:rPr>
        <w:t>a</w:t>
      </w:r>
      <w:proofErr w:type="spellEnd"/>
      <w:r w:rsidRPr="00006334">
        <w:rPr>
          <w:rFonts w:ascii="Times New Roman" w:hAnsi="Times New Roman" w:cs="Times New Roman"/>
          <w:sz w:val="24"/>
          <w:szCs w:val="24"/>
          <w:lang w:val="en-GB"/>
        </w:rPr>
        <w:t xml:space="preserve">, </w:t>
      </w:r>
      <w:r w:rsidR="00D155B7" w:rsidRPr="00006334">
        <w:rPr>
          <w:rFonts w:ascii="Times New Roman" w:hAnsi="Times New Roman" w:cs="Times New Roman"/>
          <w:sz w:val="24"/>
          <w:szCs w:val="24"/>
          <w:lang w:val="en-GB"/>
        </w:rPr>
        <w:t xml:space="preserve">Fasil </w:t>
      </w:r>
      <w:proofErr w:type="spellStart"/>
      <w:r w:rsidR="00D155B7" w:rsidRPr="00006334">
        <w:rPr>
          <w:rFonts w:ascii="Times New Roman" w:hAnsi="Times New Roman" w:cs="Times New Roman"/>
          <w:sz w:val="24"/>
          <w:szCs w:val="24"/>
          <w:lang w:val="en-GB"/>
        </w:rPr>
        <w:t>Ak</w:t>
      </w:r>
      <w:r w:rsidR="00705856" w:rsidRPr="00006334">
        <w:rPr>
          <w:rFonts w:ascii="Times New Roman" w:hAnsi="Times New Roman" w:cs="Times New Roman"/>
          <w:sz w:val="24"/>
          <w:szCs w:val="24"/>
          <w:lang w:val="en-GB"/>
        </w:rPr>
        <w:t>i</w:t>
      </w:r>
      <w:r w:rsidR="00D155B7" w:rsidRPr="00006334">
        <w:rPr>
          <w:rFonts w:ascii="Times New Roman" w:hAnsi="Times New Roman" w:cs="Times New Roman"/>
          <w:sz w:val="24"/>
          <w:szCs w:val="24"/>
          <w:lang w:val="en-GB"/>
        </w:rPr>
        <w:t>lilu</w:t>
      </w:r>
      <w:r w:rsidR="002D163B" w:rsidRPr="00006334">
        <w:rPr>
          <w:rFonts w:ascii="Times New Roman" w:hAnsi="Times New Roman" w:cs="Times New Roman"/>
          <w:sz w:val="24"/>
          <w:szCs w:val="24"/>
          <w:vertAlign w:val="superscript"/>
          <w:lang w:val="en-GB"/>
        </w:rPr>
        <w:t>a</w:t>
      </w:r>
      <w:proofErr w:type="spellEnd"/>
      <w:r w:rsidR="00D155B7" w:rsidRPr="00006334">
        <w:rPr>
          <w:rFonts w:ascii="Times New Roman" w:hAnsi="Times New Roman" w:cs="Times New Roman"/>
          <w:sz w:val="24"/>
          <w:szCs w:val="24"/>
          <w:lang w:val="en-GB"/>
        </w:rPr>
        <w:t xml:space="preserve">, Jonathan </w:t>
      </w:r>
      <w:proofErr w:type="spellStart"/>
      <w:r w:rsidR="00D155B7" w:rsidRPr="00006334">
        <w:rPr>
          <w:rFonts w:ascii="Times New Roman" w:hAnsi="Times New Roman" w:cs="Times New Roman"/>
          <w:sz w:val="24"/>
          <w:szCs w:val="24"/>
          <w:lang w:val="en-GB"/>
        </w:rPr>
        <w:t>Rushton</w:t>
      </w:r>
      <w:r w:rsidR="002D163B" w:rsidRPr="00006334">
        <w:rPr>
          <w:rFonts w:ascii="Times New Roman" w:hAnsi="Times New Roman" w:cs="Times New Roman"/>
          <w:sz w:val="24"/>
          <w:szCs w:val="24"/>
          <w:vertAlign w:val="superscript"/>
          <w:lang w:val="en-GB"/>
        </w:rPr>
        <w:t>e</w:t>
      </w:r>
      <w:proofErr w:type="spellEnd"/>
    </w:p>
    <w:p w14:paraId="43075528" w14:textId="335BE59E" w:rsidR="00195870" w:rsidRPr="00006334" w:rsidRDefault="002D163B" w:rsidP="00C7131D">
      <w:pPr>
        <w:spacing w:line="480" w:lineRule="auto"/>
        <w:rPr>
          <w:rFonts w:ascii="Times New Roman" w:hAnsi="Times New Roman" w:cs="Times New Roman"/>
          <w:sz w:val="24"/>
          <w:szCs w:val="24"/>
          <w:vertAlign w:val="superscript"/>
          <w:lang w:val="en-GB"/>
        </w:rPr>
      </w:pPr>
      <w:r w:rsidRPr="00006334">
        <w:rPr>
          <w:rFonts w:ascii="Times New Roman" w:hAnsi="Times New Roman" w:cs="Times New Roman"/>
          <w:sz w:val="24"/>
          <w:szCs w:val="24"/>
          <w:vertAlign w:val="superscript"/>
          <w:lang w:val="en-GB"/>
        </w:rPr>
        <w:tab/>
      </w:r>
    </w:p>
    <w:p w14:paraId="3C8A0F64" w14:textId="7C6EA4EC" w:rsidR="002D163B" w:rsidRPr="00006334" w:rsidRDefault="000A340D" w:rsidP="00C7131D">
      <w:pPr>
        <w:spacing w:line="480" w:lineRule="auto"/>
        <w:rPr>
          <w:rFonts w:ascii="Times New Roman" w:hAnsi="Times New Roman" w:cs="Times New Roman"/>
          <w:lang w:val="en-GB"/>
        </w:rPr>
      </w:pPr>
      <w:proofErr w:type="spellStart"/>
      <w:proofErr w:type="gramStart"/>
      <w:r w:rsidRPr="00006334">
        <w:rPr>
          <w:rFonts w:ascii="Times New Roman" w:hAnsi="Times New Roman" w:cs="Times New Roman"/>
          <w:vertAlign w:val="superscript"/>
          <w:lang w:val="en-GB"/>
        </w:rPr>
        <w:t>a</w:t>
      </w:r>
      <w:r w:rsidR="00B20292" w:rsidRPr="00006334">
        <w:rPr>
          <w:rFonts w:ascii="Times New Roman" w:hAnsi="Times New Roman" w:cs="Times New Roman"/>
          <w:lang w:val="en-GB"/>
        </w:rPr>
        <w:t>College</w:t>
      </w:r>
      <w:proofErr w:type="spellEnd"/>
      <w:proofErr w:type="gramEnd"/>
      <w:r w:rsidR="00B20292" w:rsidRPr="00006334">
        <w:rPr>
          <w:rFonts w:ascii="Times New Roman" w:hAnsi="Times New Roman" w:cs="Times New Roman"/>
          <w:lang w:val="en-GB"/>
        </w:rPr>
        <w:t xml:space="preserve"> of Agriculture and Environmental Sciences</w:t>
      </w:r>
      <w:r w:rsidR="002D163B" w:rsidRPr="00006334">
        <w:rPr>
          <w:rFonts w:ascii="Times New Roman" w:hAnsi="Times New Roman" w:cs="Times New Roman"/>
          <w:lang w:val="en-GB"/>
        </w:rPr>
        <w:t xml:space="preserve">, Bahr Dar University, </w:t>
      </w:r>
      <w:r w:rsidR="008F658B" w:rsidRPr="00006334">
        <w:rPr>
          <w:rFonts w:ascii="Times New Roman" w:hAnsi="Times New Roman" w:cs="Times New Roman"/>
          <w:lang w:val="en-GB"/>
        </w:rPr>
        <w:t>P.O.</w:t>
      </w:r>
      <w:r w:rsidR="00577E1F" w:rsidRPr="00006334">
        <w:rPr>
          <w:rFonts w:ascii="Times New Roman" w:hAnsi="Times New Roman" w:cs="Times New Roman"/>
          <w:lang w:val="en-GB"/>
        </w:rPr>
        <w:t xml:space="preserve"> </w:t>
      </w:r>
      <w:r w:rsidR="008F658B" w:rsidRPr="00006334">
        <w:rPr>
          <w:rFonts w:ascii="Times New Roman" w:hAnsi="Times New Roman" w:cs="Times New Roman"/>
          <w:lang w:val="en-GB"/>
        </w:rPr>
        <w:t>B</w:t>
      </w:r>
      <w:r w:rsidRPr="00006334">
        <w:rPr>
          <w:rFonts w:ascii="Times New Roman" w:hAnsi="Times New Roman" w:cs="Times New Roman"/>
          <w:lang w:val="en-GB"/>
        </w:rPr>
        <w:t xml:space="preserve">ox </w:t>
      </w:r>
      <w:r w:rsidR="003A3CF2" w:rsidRPr="00006334">
        <w:rPr>
          <w:rFonts w:ascii="Times New Roman" w:hAnsi="Times New Roman" w:cs="Times New Roman"/>
          <w:lang w:val="en-GB"/>
        </w:rPr>
        <w:t xml:space="preserve"> 79, Bahir Dar, </w:t>
      </w:r>
      <w:r w:rsidR="002D163B" w:rsidRPr="00006334">
        <w:rPr>
          <w:rFonts w:ascii="Times New Roman" w:hAnsi="Times New Roman" w:cs="Times New Roman"/>
          <w:lang w:val="en-GB"/>
        </w:rPr>
        <w:t xml:space="preserve">Ethiopia. </w:t>
      </w:r>
    </w:p>
    <w:p w14:paraId="177D3D68" w14:textId="643AE24E" w:rsidR="002D163B" w:rsidRPr="00006334" w:rsidRDefault="000A340D" w:rsidP="00C7131D">
      <w:pPr>
        <w:spacing w:line="480" w:lineRule="auto"/>
        <w:rPr>
          <w:rFonts w:ascii="Times New Roman" w:hAnsi="Times New Roman" w:cs="Times New Roman"/>
          <w:lang w:val="en-GB"/>
        </w:rPr>
      </w:pPr>
      <w:proofErr w:type="spellStart"/>
      <w:r w:rsidRPr="00006334">
        <w:rPr>
          <w:rFonts w:ascii="Times New Roman" w:hAnsi="Times New Roman" w:cs="Times New Roman"/>
          <w:vertAlign w:val="superscript"/>
          <w:lang w:val="en-GB"/>
        </w:rPr>
        <w:t>b</w:t>
      </w:r>
      <w:r w:rsidR="00577E1F" w:rsidRPr="00006334">
        <w:rPr>
          <w:rFonts w:ascii="Times New Roman" w:hAnsi="Times New Roman" w:cs="Times New Roman"/>
          <w:lang w:val="en-GB"/>
        </w:rPr>
        <w:t>College</w:t>
      </w:r>
      <w:proofErr w:type="spellEnd"/>
      <w:r w:rsidR="00577E1F" w:rsidRPr="00006334">
        <w:rPr>
          <w:rFonts w:ascii="Times New Roman" w:hAnsi="Times New Roman" w:cs="Times New Roman"/>
          <w:lang w:val="en-GB"/>
        </w:rPr>
        <w:t xml:space="preserve"> of V</w:t>
      </w:r>
      <w:r w:rsidR="003A3CF2" w:rsidRPr="00006334">
        <w:rPr>
          <w:rFonts w:ascii="Times New Roman" w:hAnsi="Times New Roman" w:cs="Times New Roman"/>
          <w:lang w:val="en-GB"/>
        </w:rPr>
        <w:t>eterinary Medicine and Animals S</w:t>
      </w:r>
      <w:r w:rsidR="002D163B" w:rsidRPr="00006334">
        <w:rPr>
          <w:rFonts w:ascii="Times New Roman" w:hAnsi="Times New Roman" w:cs="Times New Roman"/>
          <w:lang w:val="en-GB"/>
        </w:rPr>
        <w:t xml:space="preserve">ciences, </w:t>
      </w:r>
      <w:r w:rsidRPr="00006334">
        <w:rPr>
          <w:rFonts w:ascii="Times New Roman" w:hAnsi="Times New Roman" w:cs="Times New Roman"/>
          <w:lang w:val="en-GB"/>
        </w:rPr>
        <w:t xml:space="preserve"> </w:t>
      </w:r>
      <w:r w:rsidR="002D163B" w:rsidRPr="00006334">
        <w:rPr>
          <w:rFonts w:ascii="Times New Roman" w:hAnsi="Times New Roman" w:cs="Times New Roman"/>
          <w:lang w:val="en-GB"/>
        </w:rPr>
        <w:t xml:space="preserve">University of Gondar </w:t>
      </w:r>
      <w:r w:rsidRPr="00006334">
        <w:rPr>
          <w:rFonts w:ascii="Times New Roman" w:hAnsi="Times New Roman" w:cs="Times New Roman"/>
          <w:lang w:val="en-GB"/>
        </w:rPr>
        <w:t xml:space="preserve">, </w:t>
      </w:r>
      <w:r w:rsidR="008F658B" w:rsidRPr="00006334">
        <w:rPr>
          <w:rFonts w:ascii="Times New Roman" w:hAnsi="Times New Roman" w:cs="Times New Roman"/>
          <w:lang w:val="en-GB"/>
        </w:rPr>
        <w:t xml:space="preserve"> P.O.</w:t>
      </w:r>
      <w:r w:rsidR="00577E1F" w:rsidRPr="00006334">
        <w:rPr>
          <w:rFonts w:ascii="Times New Roman" w:hAnsi="Times New Roman" w:cs="Times New Roman"/>
          <w:lang w:val="en-GB"/>
        </w:rPr>
        <w:t xml:space="preserve"> </w:t>
      </w:r>
      <w:r w:rsidR="008F658B" w:rsidRPr="00006334">
        <w:rPr>
          <w:rFonts w:ascii="Times New Roman" w:hAnsi="Times New Roman" w:cs="Times New Roman"/>
          <w:lang w:val="en-GB"/>
        </w:rPr>
        <w:t>B</w:t>
      </w:r>
      <w:r w:rsidRPr="00006334">
        <w:rPr>
          <w:rFonts w:ascii="Times New Roman" w:hAnsi="Times New Roman" w:cs="Times New Roman"/>
          <w:lang w:val="en-GB"/>
        </w:rPr>
        <w:t>ox 196</w:t>
      </w:r>
      <w:r w:rsidR="003A3CF2" w:rsidRPr="00006334">
        <w:rPr>
          <w:rFonts w:ascii="Times New Roman" w:hAnsi="Times New Roman" w:cs="Times New Roman"/>
          <w:lang w:val="en-GB"/>
        </w:rPr>
        <w:t>,</w:t>
      </w:r>
      <w:r w:rsidRPr="00006334">
        <w:rPr>
          <w:rFonts w:ascii="Times New Roman" w:hAnsi="Times New Roman" w:cs="Times New Roman"/>
          <w:lang w:val="en-GB"/>
        </w:rPr>
        <w:t xml:space="preserve"> Gondar, Ethiopia </w:t>
      </w:r>
    </w:p>
    <w:p w14:paraId="644874E0" w14:textId="69F732F4" w:rsidR="002D163B" w:rsidRPr="00006334" w:rsidRDefault="000A340D" w:rsidP="00C7131D">
      <w:pPr>
        <w:spacing w:line="480" w:lineRule="auto"/>
        <w:rPr>
          <w:rFonts w:ascii="Times New Roman" w:hAnsi="Times New Roman" w:cs="Times New Roman"/>
          <w:lang w:val="en-GB"/>
        </w:rPr>
      </w:pPr>
      <w:proofErr w:type="spellStart"/>
      <w:proofErr w:type="gramStart"/>
      <w:r w:rsidRPr="00006334">
        <w:rPr>
          <w:rFonts w:ascii="Times New Roman" w:hAnsi="Times New Roman" w:cs="Times New Roman"/>
          <w:color w:val="000000"/>
          <w:vertAlign w:val="superscript"/>
          <w:lang w:val="en-GB"/>
        </w:rPr>
        <w:t>c</w:t>
      </w:r>
      <w:r w:rsidR="002D163B" w:rsidRPr="00006334">
        <w:rPr>
          <w:rFonts w:ascii="Times New Roman" w:hAnsi="Times New Roman" w:cs="Times New Roman"/>
          <w:color w:val="000000"/>
          <w:lang w:val="en-GB"/>
        </w:rPr>
        <w:t>The</w:t>
      </w:r>
      <w:proofErr w:type="spellEnd"/>
      <w:proofErr w:type="gramEnd"/>
      <w:r w:rsidR="002D163B" w:rsidRPr="00006334">
        <w:rPr>
          <w:rFonts w:ascii="Times New Roman" w:hAnsi="Times New Roman" w:cs="Times New Roman"/>
          <w:color w:val="000000"/>
          <w:lang w:val="en-GB"/>
        </w:rPr>
        <w:t xml:space="preserve"> </w:t>
      </w:r>
      <w:proofErr w:type="spellStart"/>
      <w:r w:rsidR="002D163B" w:rsidRPr="00006334">
        <w:rPr>
          <w:rFonts w:ascii="Times New Roman" w:hAnsi="Times New Roman" w:cs="Times New Roman"/>
          <w:color w:val="000000"/>
          <w:lang w:val="en-GB"/>
        </w:rPr>
        <w:t>Pirbright</w:t>
      </w:r>
      <w:proofErr w:type="spellEnd"/>
      <w:r w:rsidR="002D163B" w:rsidRPr="00006334">
        <w:rPr>
          <w:rFonts w:ascii="Times New Roman" w:hAnsi="Times New Roman" w:cs="Times New Roman"/>
          <w:color w:val="000000"/>
          <w:lang w:val="en-GB"/>
        </w:rPr>
        <w:t xml:space="preserve"> Institute, Ash Road, </w:t>
      </w:r>
      <w:proofErr w:type="spellStart"/>
      <w:r w:rsidR="002D163B" w:rsidRPr="00006334">
        <w:rPr>
          <w:rFonts w:ascii="Times New Roman" w:hAnsi="Times New Roman" w:cs="Times New Roman"/>
          <w:color w:val="000000"/>
          <w:lang w:val="en-GB"/>
        </w:rPr>
        <w:t>Pirbright</w:t>
      </w:r>
      <w:proofErr w:type="spellEnd"/>
      <w:r w:rsidR="002D163B" w:rsidRPr="00006334">
        <w:rPr>
          <w:rFonts w:ascii="Times New Roman" w:hAnsi="Times New Roman" w:cs="Times New Roman"/>
          <w:color w:val="000000"/>
          <w:lang w:val="en-GB"/>
        </w:rPr>
        <w:t>, Woking, GU24 0NF, UK</w:t>
      </w:r>
      <w:r w:rsidR="002D163B" w:rsidRPr="00006334">
        <w:rPr>
          <w:rFonts w:ascii="Times New Roman" w:hAnsi="Times New Roman" w:cs="Times New Roman"/>
          <w:lang w:val="en-GB"/>
        </w:rPr>
        <w:t xml:space="preserve"> </w:t>
      </w:r>
    </w:p>
    <w:p w14:paraId="3590A5E6" w14:textId="0C79C90C" w:rsidR="002D163B" w:rsidRPr="00006334" w:rsidRDefault="000A340D" w:rsidP="00C7131D">
      <w:pPr>
        <w:spacing w:line="480" w:lineRule="auto"/>
        <w:rPr>
          <w:rFonts w:ascii="Times New Roman" w:hAnsi="Times New Roman" w:cs="Times New Roman"/>
          <w:lang w:val="en-GB"/>
        </w:rPr>
      </w:pPr>
      <w:proofErr w:type="spellStart"/>
      <w:proofErr w:type="gramStart"/>
      <w:r w:rsidRPr="00006334">
        <w:rPr>
          <w:rFonts w:ascii="Times New Roman" w:hAnsi="Times New Roman" w:cs="Times New Roman"/>
          <w:vertAlign w:val="superscript"/>
          <w:lang w:val="en-GB"/>
        </w:rPr>
        <w:t>d</w:t>
      </w:r>
      <w:r w:rsidR="002D163B" w:rsidRPr="00006334">
        <w:rPr>
          <w:rFonts w:ascii="Times New Roman" w:hAnsi="Times New Roman" w:cs="Times New Roman"/>
          <w:lang w:val="en-GB"/>
        </w:rPr>
        <w:t>National</w:t>
      </w:r>
      <w:proofErr w:type="spellEnd"/>
      <w:proofErr w:type="gramEnd"/>
      <w:r w:rsidR="002D163B" w:rsidRPr="00006334">
        <w:rPr>
          <w:rFonts w:ascii="Times New Roman" w:hAnsi="Times New Roman" w:cs="Times New Roman"/>
          <w:lang w:val="en-GB"/>
        </w:rPr>
        <w:t xml:space="preserve"> Animal health </w:t>
      </w:r>
      <w:r w:rsidR="00006334">
        <w:rPr>
          <w:rFonts w:ascii="Times New Roman" w:hAnsi="Times New Roman" w:cs="Times New Roman"/>
          <w:lang w:val="en-GB"/>
        </w:rPr>
        <w:t>D</w:t>
      </w:r>
      <w:r w:rsidR="002D163B" w:rsidRPr="00006334">
        <w:rPr>
          <w:rFonts w:ascii="Times New Roman" w:hAnsi="Times New Roman" w:cs="Times New Roman"/>
          <w:lang w:val="en-GB"/>
        </w:rPr>
        <w:t xml:space="preserve">iagnostic and </w:t>
      </w:r>
      <w:r w:rsidR="00006334">
        <w:rPr>
          <w:rFonts w:ascii="Times New Roman" w:hAnsi="Times New Roman" w:cs="Times New Roman"/>
          <w:lang w:val="en-GB"/>
        </w:rPr>
        <w:t>I</w:t>
      </w:r>
      <w:r w:rsidR="002D163B" w:rsidRPr="00006334">
        <w:rPr>
          <w:rFonts w:ascii="Times New Roman" w:hAnsi="Times New Roman" w:cs="Times New Roman"/>
          <w:lang w:val="en-GB"/>
        </w:rPr>
        <w:t xml:space="preserve">nvestigation </w:t>
      </w:r>
      <w:proofErr w:type="spellStart"/>
      <w:r w:rsidR="00006334">
        <w:rPr>
          <w:rFonts w:ascii="Times New Roman" w:hAnsi="Times New Roman" w:cs="Times New Roman"/>
          <w:lang w:val="en-GB"/>
        </w:rPr>
        <w:t>C</w:t>
      </w:r>
      <w:r w:rsidR="002D163B" w:rsidRPr="00006334">
        <w:rPr>
          <w:rFonts w:ascii="Times New Roman" w:hAnsi="Times New Roman" w:cs="Times New Roman"/>
          <w:lang w:val="en-GB"/>
        </w:rPr>
        <w:t>enter</w:t>
      </w:r>
      <w:proofErr w:type="spellEnd"/>
      <w:r w:rsidR="002D163B" w:rsidRPr="00006334">
        <w:rPr>
          <w:rFonts w:ascii="Times New Roman" w:hAnsi="Times New Roman" w:cs="Times New Roman"/>
          <w:lang w:val="en-GB"/>
        </w:rPr>
        <w:t xml:space="preserve">, </w:t>
      </w:r>
      <w:r w:rsidR="008F658B" w:rsidRPr="00006334">
        <w:rPr>
          <w:rFonts w:ascii="Times New Roman" w:hAnsi="Times New Roman" w:cs="Times New Roman"/>
          <w:lang w:val="en-GB"/>
        </w:rPr>
        <w:t xml:space="preserve"> P. O. B</w:t>
      </w:r>
      <w:r w:rsidR="003A3CF2" w:rsidRPr="00006334">
        <w:rPr>
          <w:rFonts w:ascii="Times New Roman" w:hAnsi="Times New Roman" w:cs="Times New Roman"/>
          <w:lang w:val="en-GB"/>
        </w:rPr>
        <w:t xml:space="preserve">ox 04, </w:t>
      </w:r>
      <w:proofErr w:type="spellStart"/>
      <w:r w:rsidR="002D163B" w:rsidRPr="00006334">
        <w:rPr>
          <w:rFonts w:ascii="Times New Roman" w:hAnsi="Times New Roman" w:cs="Times New Roman"/>
          <w:lang w:val="en-GB"/>
        </w:rPr>
        <w:t>Sebeta</w:t>
      </w:r>
      <w:proofErr w:type="spellEnd"/>
      <w:r w:rsidR="002D163B" w:rsidRPr="00006334">
        <w:rPr>
          <w:rFonts w:ascii="Times New Roman" w:hAnsi="Times New Roman" w:cs="Times New Roman"/>
          <w:lang w:val="en-GB"/>
        </w:rPr>
        <w:t xml:space="preserve">, Ethiopia  </w:t>
      </w:r>
    </w:p>
    <w:p w14:paraId="491EFFB4" w14:textId="77777777" w:rsidR="000A340D" w:rsidRPr="00006334" w:rsidRDefault="000A340D" w:rsidP="00C7131D">
      <w:pPr>
        <w:spacing w:line="480" w:lineRule="auto"/>
        <w:rPr>
          <w:rFonts w:ascii="Times New Roman" w:hAnsi="Times New Roman" w:cs="Times New Roman"/>
          <w:lang w:val="en-GB"/>
        </w:rPr>
      </w:pPr>
      <w:proofErr w:type="spellStart"/>
      <w:proofErr w:type="gramStart"/>
      <w:r w:rsidRPr="00006334">
        <w:rPr>
          <w:rFonts w:ascii="Times New Roman" w:hAnsi="Times New Roman" w:cs="Times New Roman"/>
          <w:color w:val="000000"/>
          <w:vertAlign w:val="superscript"/>
          <w:lang w:val="en-GB"/>
        </w:rPr>
        <w:t>e</w:t>
      </w:r>
      <w:r w:rsidR="002D163B" w:rsidRPr="00006334">
        <w:rPr>
          <w:rFonts w:ascii="Times New Roman" w:hAnsi="Times New Roman" w:cs="Times New Roman"/>
          <w:color w:val="000000"/>
          <w:lang w:val="en-GB"/>
        </w:rPr>
        <w:t>Institute</w:t>
      </w:r>
      <w:proofErr w:type="spellEnd"/>
      <w:proofErr w:type="gramEnd"/>
      <w:r w:rsidR="002D163B" w:rsidRPr="00006334">
        <w:rPr>
          <w:rFonts w:ascii="Times New Roman" w:hAnsi="Times New Roman" w:cs="Times New Roman"/>
          <w:color w:val="000000"/>
          <w:lang w:val="en-GB"/>
        </w:rPr>
        <w:t xml:space="preserve"> of Infection and Global Health, University of Liverpool, IC2 Building, 146 Brownlow Hill, Liverpool, L3 5RF, UK</w:t>
      </w:r>
      <w:r w:rsidR="002D163B" w:rsidRPr="00006334">
        <w:rPr>
          <w:rFonts w:ascii="Times New Roman" w:hAnsi="Times New Roman" w:cs="Times New Roman"/>
          <w:lang w:val="en-GB"/>
        </w:rPr>
        <w:t xml:space="preserve"> </w:t>
      </w:r>
    </w:p>
    <w:p w14:paraId="7052D1C4" w14:textId="77777777" w:rsidR="000A340D" w:rsidRPr="00006334" w:rsidRDefault="000A340D" w:rsidP="00C7131D">
      <w:pPr>
        <w:spacing w:line="480" w:lineRule="auto"/>
        <w:rPr>
          <w:rFonts w:ascii="Times New Roman" w:hAnsi="Times New Roman" w:cs="Times New Roman"/>
          <w:sz w:val="24"/>
          <w:szCs w:val="24"/>
          <w:lang w:val="en-GB"/>
        </w:rPr>
      </w:pPr>
    </w:p>
    <w:p w14:paraId="131DCDCE" w14:textId="4985699A" w:rsidR="002D163B" w:rsidRPr="00006334" w:rsidRDefault="002D163B" w:rsidP="00C7131D">
      <w:pPr>
        <w:spacing w:line="480" w:lineRule="auto"/>
        <w:rPr>
          <w:rFonts w:ascii="Times New Roman" w:hAnsi="Times New Roman" w:cs="Times New Roman"/>
          <w:sz w:val="24"/>
          <w:szCs w:val="24"/>
          <w:lang w:val="en-GB"/>
        </w:rPr>
      </w:pPr>
      <w:r w:rsidRPr="00006334">
        <w:rPr>
          <w:rFonts w:ascii="Times New Roman" w:hAnsi="Times New Roman" w:cs="Times New Roman"/>
          <w:sz w:val="24"/>
          <w:szCs w:val="24"/>
          <w:lang w:val="en-GB"/>
        </w:rPr>
        <w:t xml:space="preserve">*Corresponding author: Wudu T. </w:t>
      </w:r>
      <w:proofErr w:type="spellStart"/>
      <w:r w:rsidRPr="00006334">
        <w:rPr>
          <w:rFonts w:ascii="Times New Roman" w:hAnsi="Times New Roman" w:cs="Times New Roman"/>
          <w:sz w:val="24"/>
          <w:szCs w:val="24"/>
          <w:lang w:val="en-GB"/>
        </w:rPr>
        <w:t>Jemeberu</w:t>
      </w:r>
      <w:proofErr w:type="spellEnd"/>
      <w:r w:rsidRPr="00006334">
        <w:rPr>
          <w:rFonts w:ascii="Times New Roman" w:hAnsi="Times New Roman" w:cs="Times New Roman"/>
          <w:sz w:val="24"/>
          <w:szCs w:val="24"/>
          <w:lang w:val="en-GB"/>
        </w:rPr>
        <w:t xml:space="preserve"> (wudutemesgen@gmail.com</w:t>
      </w:r>
      <w:r w:rsidR="001A3CCB" w:rsidRPr="00006334">
        <w:rPr>
          <w:rFonts w:ascii="Times New Roman" w:hAnsi="Times New Roman" w:cs="Times New Roman"/>
          <w:sz w:val="24"/>
          <w:szCs w:val="24"/>
          <w:lang w:val="en-GB"/>
        </w:rPr>
        <w:t>/wudu.temesgen@uog.edu.et</w:t>
      </w:r>
      <w:r w:rsidRPr="00006334">
        <w:rPr>
          <w:rFonts w:ascii="Times New Roman" w:hAnsi="Times New Roman" w:cs="Times New Roman"/>
          <w:sz w:val="24"/>
          <w:szCs w:val="24"/>
          <w:lang w:val="en-GB"/>
        </w:rPr>
        <w:t xml:space="preserve">) </w:t>
      </w:r>
    </w:p>
    <w:p w14:paraId="541ECC22" w14:textId="77777777" w:rsidR="002D163B" w:rsidRPr="00006334" w:rsidRDefault="002D163B" w:rsidP="00C7131D">
      <w:pPr>
        <w:spacing w:line="480" w:lineRule="auto"/>
        <w:rPr>
          <w:rFonts w:ascii="Times New Roman" w:hAnsi="Times New Roman" w:cs="Times New Roman"/>
          <w:sz w:val="24"/>
          <w:szCs w:val="24"/>
          <w:lang w:val="en-GB"/>
        </w:rPr>
      </w:pPr>
    </w:p>
    <w:p w14:paraId="0B5AAFB5" w14:textId="77777777" w:rsidR="00D155B7" w:rsidRPr="00006334" w:rsidRDefault="00D155B7" w:rsidP="00C7131D">
      <w:pPr>
        <w:spacing w:line="480" w:lineRule="auto"/>
        <w:rPr>
          <w:rFonts w:ascii="Times New Roman" w:hAnsi="Times New Roman" w:cs="Times New Roman"/>
          <w:b/>
          <w:sz w:val="24"/>
          <w:szCs w:val="24"/>
          <w:lang w:val="en-GB"/>
        </w:rPr>
      </w:pPr>
    </w:p>
    <w:p w14:paraId="311373DE" w14:textId="77777777" w:rsidR="00A818A9" w:rsidRPr="00006334" w:rsidRDefault="00A818A9" w:rsidP="00C7131D">
      <w:pPr>
        <w:tabs>
          <w:tab w:val="left" w:pos="2700"/>
        </w:tabs>
        <w:spacing w:line="480" w:lineRule="auto"/>
        <w:rPr>
          <w:rFonts w:ascii="Times New Roman" w:hAnsi="Times New Roman" w:cs="Times New Roman"/>
          <w:sz w:val="24"/>
          <w:szCs w:val="24"/>
          <w:lang w:val="en-GB"/>
        </w:rPr>
      </w:pPr>
    </w:p>
    <w:p w14:paraId="23C6646F" w14:textId="77777777" w:rsidR="00A554D5" w:rsidRPr="00006334" w:rsidRDefault="00A818A9" w:rsidP="00C7131D">
      <w:pPr>
        <w:pStyle w:val="Heading1"/>
        <w:spacing w:before="0" w:line="480" w:lineRule="auto"/>
        <w:jc w:val="both"/>
        <w:rPr>
          <w:rFonts w:ascii="Times New Roman" w:hAnsi="Times New Roman" w:cs="Times New Roman"/>
          <w:b/>
          <w:color w:val="auto"/>
          <w:sz w:val="24"/>
          <w:szCs w:val="24"/>
          <w:lang w:val="en-GB"/>
        </w:rPr>
      </w:pPr>
      <w:bookmarkStart w:id="1" w:name="_Toc516476009"/>
      <w:bookmarkStart w:id="2" w:name="_Toc523967084"/>
      <w:bookmarkEnd w:id="0"/>
      <w:r w:rsidRPr="00006334">
        <w:rPr>
          <w:rFonts w:ascii="Times New Roman" w:hAnsi="Times New Roman" w:cs="Times New Roman"/>
          <w:b/>
          <w:color w:val="auto"/>
          <w:sz w:val="24"/>
          <w:szCs w:val="24"/>
          <w:lang w:val="en-GB"/>
        </w:rPr>
        <w:lastRenderedPageBreak/>
        <w:t>Abstract</w:t>
      </w:r>
      <w:bookmarkEnd w:id="1"/>
      <w:bookmarkEnd w:id="2"/>
    </w:p>
    <w:p w14:paraId="20DE86E7" w14:textId="638E5884" w:rsidR="002C3940" w:rsidRPr="00006334" w:rsidRDefault="007522F5" w:rsidP="00C7131D">
      <w:pPr>
        <w:spacing w:after="0" w:line="480" w:lineRule="auto"/>
        <w:jc w:val="both"/>
        <w:rPr>
          <w:rFonts w:ascii="Times New Roman" w:hAnsi="Times New Roman" w:cs="Times New Roman"/>
          <w:sz w:val="24"/>
          <w:szCs w:val="24"/>
          <w:lang w:val="en-GB"/>
        </w:rPr>
      </w:pPr>
      <w:r w:rsidRPr="00006334">
        <w:rPr>
          <w:rFonts w:ascii="Times New Roman" w:hAnsi="Times New Roman" w:cs="Times New Roman"/>
          <w:sz w:val="24"/>
          <w:szCs w:val="24"/>
          <w:lang w:val="en-GB"/>
        </w:rPr>
        <w:t xml:space="preserve">Vaccination is the main tool for control </w:t>
      </w:r>
      <w:r w:rsidR="002218A5" w:rsidRPr="00006334">
        <w:rPr>
          <w:rFonts w:ascii="Times New Roman" w:hAnsi="Times New Roman" w:cs="Times New Roman"/>
          <w:sz w:val="24"/>
          <w:szCs w:val="24"/>
          <w:lang w:val="en-GB"/>
        </w:rPr>
        <w:t xml:space="preserve">of </w:t>
      </w:r>
      <w:proofErr w:type="spellStart"/>
      <w:r w:rsidRPr="00006334">
        <w:rPr>
          <w:rFonts w:ascii="Times New Roman" w:hAnsi="Times New Roman" w:cs="Times New Roman"/>
          <w:sz w:val="24"/>
          <w:szCs w:val="24"/>
          <w:lang w:val="en-GB"/>
        </w:rPr>
        <w:t>pest</w:t>
      </w:r>
      <w:r w:rsidR="002218A5" w:rsidRPr="00006334">
        <w:rPr>
          <w:rFonts w:ascii="Times New Roman" w:hAnsi="Times New Roman" w:cs="Times New Roman"/>
          <w:sz w:val="24"/>
          <w:szCs w:val="24"/>
          <w:lang w:val="en-GB"/>
        </w:rPr>
        <w:t>e</w:t>
      </w:r>
      <w:proofErr w:type="spellEnd"/>
      <w:r w:rsidRPr="00006334">
        <w:rPr>
          <w:rFonts w:ascii="Times New Roman" w:hAnsi="Times New Roman" w:cs="Times New Roman"/>
          <w:sz w:val="24"/>
          <w:szCs w:val="24"/>
          <w:lang w:val="en-GB"/>
        </w:rPr>
        <w:t xml:space="preserve"> des </w:t>
      </w:r>
      <w:proofErr w:type="spellStart"/>
      <w:r w:rsidRPr="00006334">
        <w:rPr>
          <w:rFonts w:ascii="Times New Roman" w:hAnsi="Times New Roman" w:cs="Times New Roman"/>
          <w:sz w:val="24"/>
          <w:szCs w:val="24"/>
          <w:lang w:val="en-GB"/>
        </w:rPr>
        <w:t>petits</w:t>
      </w:r>
      <w:proofErr w:type="spellEnd"/>
      <w:r w:rsidRPr="00006334">
        <w:rPr>
          <w:rFonts w:ascii="Times New Roman" w:hAnsi="Times New Roman" w:cs="Times New Roman"/>
          <w:sz w:val="24"/>
          <w:szCs w:val="24"/>
          <w:lang w:val="en-GB"/>
        </w:rPr>
        <w:t xml:space="preserve"> ruminants (PPR) because of the availability of effective</w:t>
      </w:r>
      <w:r w:rsidR="00A96EC8">
        <w:rPr>
          <w:rFonts w:ascii="Times New Roman" w:hAnsi="Times New Roman" w:cs="Times New Roman"/>
          <w:sz w:val="24"/>
          <w:szCs w:val="24"/>
          <w:lang w:val="en-GB"/>
        </w:rPr>
        <w:t xml:space="preserve"> and </w:t>
      </w:r>
      <w:r w:rsidR="001D20E5" w:rsidRPr="00006334">
        <w:rPr>
          <w:rFonts w:ascii="Times New Roman" w:hAnsi="Times New Roman" w:cs="Times New Roman"/>
          <w:sz w:val="24"/>
          <w:szCs w:val="24"/>
          <w:lang w:val="en-GB"/>
        </w:rPr>
        <w:t xml:space="preserve">safe </w:t>
      </w:r>
      <w:r w:rsidR="00A96EC8">
        <w:rPr>
          <w:rFonts w:ascii="Times New Roman" w:hAnsi="Times New Roman" w:cs="Times New Roman"/>
          <w:sz w:val="24"/>
          <w:szCs w:val="24"/>
          <w:lang w:val="en-GB"/>
        </w:rPr>
        <w:t>vaccines that provide</w:t>
      </w:r>
      <w:r w:rsidR="00A96EC8" w:rsidRPr="00006334">
        <w:rPr>
          <w:rFonts w:ascii="Times New Roman" w:hAnsi="Times New Roman" w:cs="Times New Roman"/>
          <w:sz w:val="24"/>
          <w:szCs w:val="24"/>
          <w:lang w:val="en-GB"/>
        </w:rPr>
        <w:t xml:space="preserve"> </w:t>
      </w:r>
      <w:r w:rsidR="001D20E5" w:rsidRPr="00006334">
        <w:rPr>
          <w:rFonts w:ascii="Times New Roman" w:hAnsi="Times New Roman" w:cs="Times New Roman"/>
          <w:sz w:val="24"/>
          <w:szCs w:val="24"/>
          <w:lang w:val="en-GB"/>
        </w:rPr>
        <w:t xml:space="preserve">long lasting </w:t>
      </w:r>
      <w:r w:rsidR="00A96EC8">
        <w:rPr>
          <w:rFonts w:ascii="Times New Roman" w:hAnsi="Times New Roman" w:cs="Times New Roman"/>
          <w:sz w:val="24"/>
          <w:szCs w:val="24"/>
          <w:lang w:val="en-GB"/>
        </w:rPr>
        <w:t>protection</w:t>
      </w:r>
      <w:r w:rsidRPr="00006334">
        <w:rPr>
          <w:rFonts w:ascii="Times New Roman" w:hAnsi="Times New Roman" w:cs="Times New Roman"/>
          <w:sz w:val="24"/>
          <w:szCs w:val="24"/>
          <w:lang w:val="en-GB"/>
        </w:rPr>
        <w:t xml:space="preserve">. However vaccination campaigns may not </w:t>
      </w:r>
      <w:r w:rsidR="00064531" w:rsidRPr="00006334">
        <w:rPr>
          <w:rFonts w:ascii="Times New Roman" w:hAnsi="Times New Roman" w:cs="Times New Roman"/>
          <w:sz w:val="24"/>
          <w:szCs w:val="24"/>
          <w:lang w:val="en-GB"/>
        </w:rPr>
        <w:t>always provide</w:t>
      </w:r>
      <w:r w:rsidRPr="00006334">
        <w:rPr>
          <w:rFonts w:ascii="Times New Roman" w:hAnsi="Times New Roman" w:cs="Times New Roman"/>
          <w:sz w:val="24"/>
          <w:szCs w:val="24"/>
          <w:lang w:val="en-GB"/>
        </w:rPr>
        <w:t xml:space="preserve"> sufficient herd immunity needed to prevent disease outbreaks </w:t>
      </w:r>
      <w:r w:rsidR="00064531" w:rsidRPr="00006334">
        <w:rPr>
          <w:rFonts w:ascii="Times New Roman" w:hAnsi="Times New Roman" w:cs="Times New Roman"/>
          <w:sz w:val="24"/>
          <w:szCs w:val="24"/>
          <w:lang w:val="en-GB"/>
        </w:rPr>
        <w:t>because of</w:t>
      </w:r>
      <w:r w:rsidR="0009703A" w:rsidRPr="00006334">
        <w:rPr>
          <w:rFonts w:ascii="Times New Roman" w:hAnsi="Times New Roman" w:cs="Times New Roman"/>
          <w:sz w:val="24"/>
          <w:szCs w:val="24"/>
          <w:lang w:val="en-GB"/>
        </w:rPr>
        <w:t xml:space="preserve"> </w:t>
      </w:r>
      <w:r w:rsidRPr="00006334">
        <w:rPr>
          <w:rFonts w:ascii="Times New Roman" w:hAnsi="Times New Roman" w:cs="Times New Roman"/>
          <w:sz w:val="24"/>
          <w:szCs w:val="24"/>
          <w:lang w:val="en-GB"/>
        </w:rPr>
        <w:t>logistic problem</w:t>
      </w:r>
      <w:r w:rsidR="00E1571D" w:rsidRPr="00006334">
        <w:rPr>
          <w:rFonts w:ascii="Times New Roman" w:hAnsi="Times New Roman" w:cs="Times New Roman"/>
          <w:sz w:val="24"/>
          <w:szCs w:val="24"/>
          <w:lang w:val="en-GB"/>
        </w:rPr>
        <w:t>s with vaccination</w:t>
      </w:r>
      <w:r w:rsidR="0009703A" w:rsidRPr="00006334">
        <w:rPr>
          <w:rFonts w:ascii="Times New Roman" w:hAnsi="Times New Roman" w:cs="Times New Roman"/>
          <w:sz w:val="24"/>
          <w:szCs w:val="24"/>
          <w:lang w:val="en-GB"/>
        </w:rPr>
        <w:t xml:space="preserve"> such as </w:t>
      </w:r>
      <w:r w:rsidR="00E1571D" w:rsidRPr="00006334">
        <w:rPr>
          <w:rFonts w:ascii="Times New Roman" w:hAnsi="Times New Roman" w:cs="Times New Roman"/>
          <w:sz w:val="24"/>
          <w:szCs w:val="24"/>
          <w:lang w:val="en-GB"/>
        </w:rPr>
        <w:t>in</w:t>
      </w:r>
      <w:r w:rsidR="000E22CC" w:rsidRPr="00006334">
        <w:rPr>
          <w:rFonts w:ascii="Times New Roman" w:hAnsi="Times New Roman" w:cs="Times New Roman"/>
          <w:sz w:val="24"/>
          <w:szCs w:val="24"/>
          <w:lang w:val="en-GB"/>
        </w:rPr>
        <w:t>appropriate</w:t>
      </w:r>
      <w:r w:rsidR="0009703A" w:rsidRPr="00006334">
        <w:rPr>
          <w:rFonts w:ascii="Times New Roman" w:hAnsi="Times New Roman" w:cs="Times New Roman"/>
          <w:sz w:val="24"/>
          <w:szCs w:val="24"/>
          <w:lang w:val="en-GB"/>
        </w:rPr>
        <w:t xml:space="preserve"> cold chain and </w:t>
      </w:r>
      <w:r w:rsidR="000E22CC" w:rsidRPr="00006334">
        <w:rPr>
          <w:rFonts w:ascii="Times New Roman" w:hAnsi="Times New Roman" w:cs="Times New Roman"/>
          <w:sz w:val="24"/>
          <w:szCs w:val="24"/>
          <w:lang w:val="en-GB"/>
        </w:rPr>
        <w:t xml:space="preserve">vaccine </w:t>
      </w:r>
      <w:r w:rsidR="0009703A" w:rsidRPr="00006334">
        <w:rPr>
          <w:rFonts w:ascii="Times New Roman" w:hAnsi="Times New Roman" w:cs="Times New Roman"/>
          <w:sz w:val="24"/>
          <w:szCs w:val="24"/>
          <w:lang w:val="en-GB"/>
        </w:rPr>
        <w:t xml:space="preserve">delivery methods, </w:t>
      </w:r>
      <w:r w:rsidRPr="00006334">
        <w:rPr>
          <w:rFonts w:ascii="Times New Roman" w:hAnsi="Times New Roman" w:cs="Times New Roman"/>
          <w:sz w:val="24"/>
          <w:szCs w:val="24"/>
          <w:lang w:val="en-GB"/>
        </w:rPr>
        <w:t xml:space="preserve">and </w:t>
      </w:r>
      <w:r w:rsidR="00787D8C" w:rsidRPr="00006334">
        <w:rPr>
          <w:rFonts w:ascii="Times New Roman" w:hAnsi="Times New Roman" w:cs="Times New Roman"/>
          <w:sz w:val="24"/>
          <w:szCs w:val="24"/>
          <w:lang w:val="en-GB"/>
        </w:rPr>
        <w:t xml:space="preserve">the </w:t>
      </w:r>
      <w:r w:rsidRPr="00006334">
        <w:rPr>
          <w:rFonts w:ascii="Times New Roman" w:hAnsi="Times New Roman" w:cs="Times New Roman"/>
          <w:sz w:val="24"/>
          <w:szCs w:val="24"/>
          <w:lang w:val="en-GB"/>
        </w:rPr>
        <w:t xml:space="preserve">rapid population turnover </w:t>
      </w:r>
      <w:r w:rsidR="00787D8C" w:rsidRPr="00006334">
        <w:rPr>
          <w:rFonts w:ascii="Times New Roman" w:hAnsi="Times New Roman" w:cs="Times New Roman"/>
          <w:sz w:val="24"/>
          <w:szCs w:val="24"/>
          <w:lang w:val="en-GB"/>
        </w:rPr>
        <w:t>of</w:t>
      </w:r>
      <w:r w:rsidRPr="00006334">
        <w:rPr>
          <w:rFonts w:ascii="Times New Roman" w:hAnsi="Times New Roman" w:cs="Times New Roman"/>
          <w:sz w:val="24"/>
          <w:szCs w:val="24"/>
          <w:lang w:val="en-GB"/>
        </w:rPr>
        <w:t xml:space="preserve"> small ruminant</w:t>
      </w:r>
      <w:r w:rsidR="00E1571D" w:rsidRPr="00006334">
        <w:rPr>
          <w:rFonts w:ascii="Times New Roman" w:hAnsi="Times New Roman" w:cs="Times New Roman"/>
          <w:sz w:val="24"/>
          <w:szCs w:val="24"/>
          <w:lang w:val="en-GB"/>
        </w:rPr>
        <w:t>s</w:t>
      </w:r>
      <w:r w:rsidRPr="00006334">
        <w:rPr>
          <w:rFonts w:ascii="Times New Roman" w:hAnsi="Times New Roman" w:cs="Times New Roman"/>
          <w:sz w:val="24"/>
          <w:szCs w:val="24"/>
          <w:lang w:val="en-GB"/>
        </w:rPr>
        <w:t>. This study</w:t>
      </w:r>
      <w:r w:rsidR="00A554D5" w:rsidRPr="00006334">
        <w:rPr>
          <w:rFonts w:ascii="Times New Roman" w:hAnsi="Times New Roman" w:cs="Times New Roman"/>
          <w:sz w:val="24"/>
          <w:szCs w:val="24"/>
          <w:lang w:val="en-GB"/>
        </w:rPr>
        <w:t xml:space="preserve"> </w:t>
      </w:r>
      <w:r w:rsidR="00064531" w:rsidRPr="00006334">
        <w:rPr>
          <w:rFonts w:ascii="Times New Roman" w:hAnsi="Times New Roman" w:cs="Times New Roman"/>
          <w:sz w:val="24"/>
          <w:szCs w:val="24"/>
          <w:lang w:val="en-GB"/>
        </w:rPr>
        <w:t xml:space="preserve">was carried out </w:t>
      </w:r>
      <w:r w:rsidR="00B31C6C" w:rsidRPr="00006334">
        <w:rPr>
          <w:rFonts w:ascii="Times New Roman" w:hAnsi="Times New Roman" w:cs="Times New Roman"/>
          <w:sz w:val="24"/>
          <w:szCs w:val="24"/>
          <w:lang w:val="en-GB"/>
        </w:rPr>
        <w:t xml:space="preserve">to </w:t>
      </w:r>
      <w:r w:rsidR="00954AB0" w:rsidRPr="00006334">
        <w:rPr>
          <w:rFonts w:ascii="Times New Roman" w:hAnsi="Times New Roman" w:cs="Times New Roman"/>
          <w:sz w:val="24"/>
          <w:szCs w:val="24"/>
          <w:lang w:val="en-GB"/>
        </w:rPr>
        <w:t>assess</w:t>
      </w:r>
      <w:r w:rsidR="00B31C6C" w:rsidRPr="00006334">
        <w:rPr>
          <w:rFonts w:ascii="Times New Roman" w:hAnsi="Times New Roman" w:cs="Times New Roman"/>
          <w:sz w:val="24"/>
          <w:szCs w:val="24"/>
          <w:lang w:val="en-GB"/>
        </w:rPr>
        <w:t xml:space="preserve"> post-</w:t>
      </w:r>
      <w:r w:rsidR="00A554D5" w:rsidRPr="00006334">
        <w:rPr>
          <w:rFonts w:ascii="Times New Roman" w:hAnsi="Times New Roman" w:cs="Times New Roman"/>
          <w:sz w:val="24"/>
          <w:szCs w:val="24"/>
          <w:lang w:val="en-GB"/>
        </w:rPr>
        <w:t xml:space="preserve">vaccination herd immunity </w:t>
      </w:r>
      <w:r w:rsidR="00F33A93" w:rsidRPr="00006334">
        <w:rPr>
          <w:rFonts w:ascii="Times New Roman" w:hAnsi="Times New Roman" w:cs="Times New Roman"/>
          <w:sz w:val="24"/>
          <w:szCs w:val="24"/>
          <w:lang w:val="en-GB"/>
        </w:rPr>
        <w:t>against</w:t>
      </w:r>
      <w:r w:rsidRPr="00006334">
        <w:rPr>
          <w:rFonts w:ascii="Times New Roman" w:hAnsi="Times New Roman" w:cs="Times New Roman"/>
          <w:sz w:val="24"/>
          <w:szCs w:val="24"/>
          <w:lang w:val="en-GB"/>
        </w:rPr>
        <w:t xml:space="preserve"> PPR</w:t>
      </w:r>
      <w:r w:rsidR="00A85B33" w:rsidRPr="00006334">
        <w:rPr>
          <w:rFonts w:ascii="Times New Roman" w:hAnsi="Times New Roman" w:cs="Times New Roman"/>
          <w:sz w:val="24"/>
          <w:szCs w:val="24"/>
          <w:lang w:val="en-GB"/>
        </w:rPr>
        <w:t xml:space="preserve"> and </w:t>
      </w:r>
      <w:r w:rsidR="00954AB0" w:rsidRPr="00006334">
        <w:rPr>
          <w:rFonts w:ascii="Times New Roman" w:hAnsi="Times New Roman" w:cs="Times New Roman"/>
          <w:sz w:val="24"/>
          <w:szCs w:val="24"/>
          <w:lang w:val="en-GB"/>
        </w:rPr>
        <w:t>inter-</w:t>
      </w:r>
      <w:r w:rsidR="00064531" w:rsidRPr="00006334">
        <w:rPr>
          <w:rFonts w:ascii="Times New Roman" w:hAnsi="Times New Roman" w:cs="Times New Roman"/>
          <w:sz w:val="24"/>
          <w:szCs w:val="24"/>
          <w:lang w:val="en-GB"/>
        </w:rPr>
        <w:t>vaccination</w:t>
      </w:r>
      <w:r w:rsidR="00954AB0" w:rsidRPr="00006334">
        <w:rPr>
          <w:rFonts w:ascii="Times New Roman" w:hAnsi="Times New Roman" w:cs="Times New Roman"/>
          <w:sz w:val="24"/>
          <w:szCs w:val="24"/>
          <w:lang w:val="en-GB"/>
        </w:rPr>
        <w:t xml:space="preserve"> population turnover in</w:t>
      </w:r>
      <w:r w:rsidR="00A85B33" w:rsidRPr="00006334">
        <w:rPr>
          <w:rFonts w:ascii="Times New Roman" w:hAnsi="Times New Roman" w:cs="Times New Roman"/>
          <w:sz w:val="24"/>
          <w:szCs w:val="24"/>
          <w:lang w:val="en-GB"/>
        </w:rPr>
        <w:t xml:space="preserve"> small ruminant flocks</w:t>
      </w:r>
      <w:r w:rsidR="00A554D5" w:rsidRPr="00006334">
        <w:rPr>
          <w:rFonts w:ascii="Times New Roman" w:hAnsi="Times New Roman" w:cs="Times New Roman"/>
          <w:sz w:val="24"/>
          <w:szCs w:val="24"/>
          <w:lang w:val="en-GB"/>
        </w:rPr>
        <w:t xml:space="preserve"> in </w:t>
      </w:r>
      <w:proofErr w:type="spellStart"/>
      <w:r w:rsidR="00A554D5" w:rsidRPr="00006334">
        <w:rPr>
          <w:rFonts w:ascii="Times New Roman" w:hAnsi="Times New Roman" w:cs="Times New Roman"/>
          <w:sz w:val="24"/>
          <w:szCs w:val="24"/>
          <w:lang w:val="en-GB"/>
        </w:rPr>
        <w:t>Metema</w:t>
      </w:r>
      <w:proofErr w:type="spellEnd"/>
      <w:r w:rsidR="00A554D5" w:rsidRPr="00006334">
        <w:rPr>
          <w:rFonts w:ascii="Times New Roman" w:hAnsi="Times New Roman" w:cs="Times New Roman"/>
          <w:sz w:val="24"/>
          <w:szCs w:val="24"/>
          <w:lang w:val="en-GB"/>
        </w:rPr>
        <w:t xml:space="preserve"> district, </w:t>
      </w:r>
      <w:r w:rsidR="00A85B33" w:rsidRPr="00006334">
        <w:rPr>
          <w:rFonts w:ascii="Times New Roman" w:hAnsi="Times New Roman" w:cs="Times New Roman"/>
          <w:sz w:val="24"/>
          <w:szCs w:val="24"/>
          <w:lang w:val="en-GB"/>
        </w:rPr>
        <w:t>Northwest</w:t>
      </w:r>
      <w:r w:rsidR="00A554D5" w:rsidRPr="00006334">
        <w:rPr>
          <w:rFonts w:ascii="Times New Roman" w:hAnsi="Times New Roman" w:cs="Times New Roman"/>
          <w:sz w:val="24"/>
          <w:szCs w:val="24"/>
          <w:lang w:val="en-GB"/>
        </w:rPr>
        <w:t xml:space="preserve"> Ethiopia</w:t>
      </w:r>
      <w:r w:rsidR="00064531" w:rsidRPr="00006334">
        <w:rPr>
          <w:rFonts w:ascii="Times New Roman" w:hAnsi="Times New Roman" w:cs="Times New Roman"/>
          <w:sz w:val="24"/>
          <w:szCs w:val="24"/>
          <w:lang w:val="en-GB"/>
        </w:rPr>
        <w:t xml:space="preserve"> where frequent PPR outbreak</w:t>
      </w:r>
      <w:r w:rsidR="002351A2" w:rsidRPr="00006334">
        <w:rPr>
          <w:rFonts w:ascii="Times New Roman" w:hAnsi="Times New Roman" w:cs="Times New Roman"/>
          <w:sz w:val="24"/>
          <w:szCs w:val="24"/>
          <w:lang w:val="en-GB"/>
        </w:rPr>
        <w:t>s</w:t>
      </w:r>
      <w:r w:rsidR="00064531" w:rsidRPr="00006334">
        <w:rPr>
          <w:rFonts w:ascii="Times New Roman" w:hAnsi="Times New Roman" w:cs="Times New Roman"/>
          <w:sz w:val="24"/>
          <w:szCs w:val="24"/>
          <w:lang w:val="en-GB"/>
        </w:rPr>
        <w:t xml:space="preserve"> occur despite regular vaccination</w:t>
      </w:r>
      <w:r w:rsidR="00A554D5" w:rsidRPr="00006334">
        <w:rPr>
          <w:rFonts w:ascii="Times New Roman" w:hAnsi="Times New Roman" w:cs="Times New Roman"/>
          <w:sz w:val="24"/>
          <w:szCs w:val="24"/>
          <w:lang w:val="en-GB"/>
        </w:rPr>
        <w:t xml:space="preserve">. A total of 412 serum samples were collected </w:t>
      </w:r>
      <w:r w:rsidR="00A85B33" w:rsidRPr="00006334">
        <w:rPr>
          <w:rFonts w:ascii="Times New Roman" w:hAnsi="Times New Roman" w:cs="Times New Roman"/>
          <w:sz w:val="24"/>
          <w:szCs w:val="24"/>
          <w:lang w:val="en-GB"/>
        </w:rPr>
        <w:t xml:space="preserve">from selected small ruminants </w:t>
      </w:r>
      <w:r w:rsidR="00D30B7A" w:rsidRPr="00006334">
        <w:rPr>
          <w:rFonts w:ascii="Times New Roman" w:hAnsi="Times New Roman" w:cs="Times New Roman"/>
          <w:sz w:val="24"/>
          <w:szCs w:val="24"/>
          <w:lang w:val="en-GB"/>
        </w:rPr>
        <w:t xml:space="preserve">in 72 flocks (average flock size of </w:t>
      </w:r>
      <w:r w:rsidR="00FE053C" w:rsidRPr="00006334">
        <w:rPr>
          <w:rFonts w:ascii="Times New Roman" w:hAnsi="Times New Roman" w:cs="Times New Roman"/>
          <w:sz w:val="24"/>
          <w:szCs w:val="24"/>
          <w:lang w:val="en-GB"/>
        </w:rPr>
        <w:t>33.4 and standard deviation of 30)</w:t>
      </w:r>
      <w:r w:rsidR="002351A2" w:rsidRPr="00006334">
        <w:rPr>
          <w:rFonts w:ascii="Times New Roman" w:hAnsi="Times New Roman" w:cs="Times New Roman"/>
          <w:sz w:val="24"/>
          <w:szCs w:val="24"/>
          <w:lang w:val="en-GB"/>
        </w:rPr>
        <w:t xml:space="preserve"> </w:t>
      </w:r>
      <w:r w:rsidR="00A85B33" w:rsidRPr="00006334">
        <w:rPr>
          <w:rFonts w:ascii="Times New Roman" w:hAnsi="Times New Roman" w:cs="Times New Roman"/>
          <w:sz w:val="24"/>
          <w:szCs w:val="24"/>
          <w:lang w:val="en-GB"/>
        </w:rPr>
        <w:t xml:space="preserve">above three months of age </w:t>
      </w:r>
      <w:r w:rsidR="00F33A93" w:rsidRPr="00006334">
        <w:rPr>
          <w:rFonts w:ascii="Times New Roman" w:hAnsi="Times New Roman" w:cs="Times New Roman"/>
          <w:sz w:val="24"/>
          <w:szCs w:val="24"/>
          <w:lang w:val="en-GB"/>
        </w:rPr>
        <w:t>in</w:t>
      </w:r>
      <w:r w:rsidR="00A85B33" w:rsidRPr="00006334">
        <w:rPr>
          <w:rFonts w:ascii="Times New Roman" w:hAnsi="Times New Roman" w:cs="Times New Roman"/>
          <w:sz w:val="24"/>
          <w:szCs w:val="24"/>
          <w:lang w:val="en-GB"/>
        </w:rPr>
        <w:t xml:space="preserve"> three</w:t>
      </w:r>
      <w:r w:rsidR="00A554D5" w:rsidRPr="00006334">
        <w:rPr>
          <w:rFonts w:ascii="Times New Roman" w:hAnsi="Times New Roman" w:cs="Times New Roman"/>
          <w:sz w:val="24"/>
          <w:szCs w:val="24"/>
          <w:lang w:val="en-GB"/>
        </w:rPr>
        <w:t xml:space="preserve"> kebeles immediately before a vaccination program. </w:t>
      </w:r>
      <w:r w:rsidR="00963BAC" w:rsidRPr="00006334">
        <w:rPr>
          <w:rFonts w:ascii="Times New Roman" w:hAnsi="Times New Roman" w:cs="Times New Roman"/>
          <w:sz w:val="24"/>
          <w:szCs w:val="24"/>
          <w:lang w:val="en-GB"/>
        </w:rPr>
        <w:t>One month after</w:t>
      </w:r>
      <w:r w:rsidR="00A554D5" w:rsidRPr="00006334">
        <w:rPr>
          <w:rFonts w:ascii="Times New Roman" w:hAnsi="Times New Roman" w:cs="Times New Roman"/>
          <w:sz w:val="24"/>
          <w:szCs w:val="24"/>
          <w:lang w:val="en-GB"/>
        </w:rPr>
        <w:t xml:space="preserve"> the vaccination</w:t>
      </w:r>
      <w:r w:rsidR="002E7B0A" w:rsidRPr="00006334">
        <w:rPr>
          <w:rFonts w:ascii="Times New Roman" w:hAnsi="Times New Roman" w:cs="Times New Roman"/>
          <w:sz w:val="24"/>
          <w:szCs w:val="24"/>
          <w:lang w:val="en-GB"/>
        </w:rPr>
        <w:t xml:space="preserve"> using freeze dried live attenuated vaccine</w:t>
      </w:r>
      <w:r w:rsidR="00A554D5" w:rsidRPr="00006334">
        <w:rPr>
          <w:rFonts w:ascii="Times New Roman" w:hAnsi="Times New Roman" w:cs="Times New Roman"/>
          <w:sz w:val="24"/>
          <w:szCs w:val="24"/>
          <w:lang w:val="en-GB"/>
        </w:rPr>
        <w:t>, 359 serum samples were collected from</w:t>
      </w:r>
      <w:r w:rsidR="00787D8C" w:rsidRPr="00006334">
        <w:rPr>
          <w:rFonts w:ascii="Times New Roman" w:hAnsi="Times New Roman" w:cs="Times New Roman"/>
          <w:sz w:val="24"/>
          <w:szCs w:val="24"/>
          <w:lang w:val="en-GB"/>
        </w:rPr>
        <w:t xml:space="preserve"> </w:t>
      </w:r>
      <w:r w:rsidR="00A554D5" w:rsidRPr="00006334">
        <w:rPr>
          <w:rFonts w:ascii="Times New Roman" w:hAnsi="Times New Roman" w:cs="Times New Roman"/>
          <w:sz w:val="24"/>
          <w:szCs w:val="24"/>
          <w:lang w:val="en-GB"/>
        </w:rPr>
        <w:t xml:space="preserve">randomly selected </w:t>
      </w:r>
      <w:r w:rsidR="00A85B33" w:rsidRPr="00006334">
        <w:rPr>
          <w:rFonts w:ascii="Times New Roman" w:hAnsi="Times New Roman" w:cs="Times New Roman"/>
          <w:sz w:val="24"/>
          <w:szCs w:val="24"/>
          <w:lang w:val="en-GB"/>
        </w:rPr>
        <w:t>small ruminants</w:t>
      </w:r>
      <w:r w:rsidR="00787D8C" w:rsidRPr="00006334">
        <w:rPr>
          <w:rFonts w:ascii="Times New Roman" w:hAnsi="Times New Roman" w:cs="Times New Roman"/>
          <w:sz w:val="24"/>
          <w:szCs w:val="24"/>
          <w:lang w:val="en-GB"/>
        </w:rPr>
        <w:t xml:space="preserve"> in the same</w:t>
      </w:r>
      <w:r w:rsidR="0009703A" w:rsidRPr="00006334">
        <w:rPr>
          <w:rFonts w:ascii="Times New Roman" w:hAnsi="Times New Roman" w:cs="Times New Roman"/>
          <w:sz w:val="24"/>
          <w:szCs w:val="24"/>
          <w:lang w:val="en-GB"/>
        </w:rPr>
        <w:t xml:space="preserve"> flocks.</w:t>
      </w:r>
      <w:r w:rsidR="00A554D5" w:rsidRPr="00006334">
        <w:rPr>
          <w:rFonts w:ascii="Times New Roman" w:hAnsi="Times New Roman" w:cs="Times New Roman"/>
          <w:sz w:val="24"/>
          <w:szCs w:val="24"/>
          <w:lang w:val="en-GB"/>
        </w:rPr>
        <w:t xml:space="preserve"> The collected serum samples were </w:t>
      </w:r>
      <w:proofErr w:type="spellStart"/>
      <w:r w:rsidR="00A554D5" w:rsidRPr="00006334">
        <w:rPr>
          <w:rFonts w:ascii="Times New Roman" w:hAnsi="Times New Roman" w:cs="Times New Roman"/>
          <w:sz w:val="24"/>
          <w:szCs w:val="24"/>
          <w:lang w:val="en-GB"/>
        </w:rPr>
        <w:t>analyzed</w:t>
      </w:r>
      <w:proofErr w:type="spellEnd"/>
      <w:r w:rsidR="00A554D5" w:rsidRPr="00006334">
        <w:rPr>
          <w:rFonts w:ascii="Times New Roman" w:hAnsi="Times New Roman" w:cs="Times New Roman"/>
          <w:sz w:val="24"/>
          <w:szCs w:val="24"/>
          <w:lang w:val="en-GB"/>
        </w:rPr>
        <w:t xml:space="preserve"> to determine the </w:t>
      </w:r>
      <w:proofErr w:type="spellStart"/>
      <w:r w:rsidR="00A554D5" w:rsidRPr="00006334">
        <w:rPr>
          <w:rFonts w:ascii="Times New Roman" w:hAnsi="Times New Roman" w:cs="Times New Roman"/>
          <w:sz w:val="24"/>
          <w:szCs w:val="24"/>
          <w:lang w:val="en-GB"/>
        </w:rPr>
        <w:t>seropositivity</w:t>
      </w:r>
      <w:proofErr w:type="spellEnd"/>
      <w:r w:rsidR="00A554D5" w:rsidRPr="00006334">
        <w:rPr>
          <w:rFonts w:ascii="Times New Roman" w:hAnsi="Times New Roman" w:cs="Times New Roman"/>
          <w:sz w:val="24"/>
          <w:szCs w:val="24"/>
          <w:lang w:val="en-GB"/>
        </w:rPr>
        <w:t xml:space="preserve"> using a monoclonal antibo</w:t>
      </w:r>
      <w:r w:rsidR="00064531" w:rsidRPr="00006334">
        <w:rPr>
          <w:rFonts w:ascii="Times New Roman" w:hAnsi="Times New Roman" w:cs="Times New Roman"/>
          <w:sz w:val="24"/>
          <w:szCs w:val="24"/>
          <w:lang w:val="en-GB"/>
        </w:rPr>
        <w:t xml:space="preserve">dy-based </w:t>
      </w:r>
      <w:r w:rsidR="00F33A93" w:rsidRPr="00006334">
        <w:rPr>
          <w:rFonts w:ascii="Times New Roman" w:hAnsi="Times New Roman" w:cs="Times New Roman"/>
          <w:sz w:val="24"/>
          <w:szCs w:val="24"/>
          <w:lang w:val="en-GB"/>
        </w:rPr>
        <w:t>C-ELISA.</w:t>
      </w:r>
      <w:r w:rsidR="002C1A7F" w:rsidRPr="00006334">
        <w:rPr>
          <w:rFonts w:ascii="Times New Roman" w:hAnsi="Times New Roman" w:cs="Times New Roman"/>
          <w:sz w:val="24"/>
          <w:szCs w:val="24"/>
          <w:lang w:val="en-GB"/>
        </w:rPr>
        <w:t xml:space="preserve"> The </w:t>
      </w:r>
      <w:r w:rsidR="00A554D5" w:rsidRPr="00006334">
        <w:rPr>
          <w:rFonts w:ascii="Times New Roman" w:hAnsi="Times New Roman" w:cs="Times New Roman"/>
          <w:sz w:val="24"/>
          <w:szCs w:val="24"/>
          <w:lang w:val="en-GB"/>
        </w:rPr>
        <w:t xml:space="preserve">pre-vaccination </w:t>
      </w:r>
      <w:proofErr w:type="spellStart"/>
      <w:r w:rsidR="002C1A7F" w:rsidRPr="00006334">
        <w:rPr>
          <w:rFonts w:ascii="Times New Roman" w:hAnsi="Times New Roman" w:cs="Times New Roman"/>
          <w:sz w:val="24"/>
          <w:szCs w:val="24"/>
          <w:lang w:val="en-GB"/>
        </w:rPr>
        <w:t>seropos</w:t>
      </w:r>
      <w:r w:rsidR="00400A8F" w:rsidRPr="00006334">
        <w:rPr>
          <w:rFonts w:ascii="Times New Roman" w:hAnsi="Times New Roman" w:cs="Times New Roman"/>
          <w:sz w:val="24"/>
          <w:szCs w:val="24"/>
          <w:lang w:val="en-GB"/>
        </w:rPr>
        <w:t>i</w:t>
      </w:r>
      <w:r w:rsidR="002C1A7F" w:rsidRPr="00006334">
        <w:rPr>
          <w:rFonts w:ascii="Times New Roman" w:hAnsi="Times New Roman" w:cs="Times New Roman"/>
          <w:sz w:val="24"/>
          <w:szCs w:val="24"/>
          <w:lang w:val="en-GB"/>
        </w:rPr>
        <w:t>tivity</w:t>
      </w:r>
      <w:proofErr w:type="spellEnd"/>
      <w:r w:rsidR="002C1A7F" w:rsidRPr="00006334">
        <w:rPr>
          <w:rFonts w:ascii="Times New Roman" w:hAnsi="Times New Roman" w:cs="Times New Roman"/>
          <w:sz w:val="24"/>
          <w:szCs w:val="24"/>
          <w:lang w:val="en-GB"/>
        </w:rPr>
        <w:t xml:space="preserve"> </w:t>
      </w:r>
      <w:r w:rsidR="00AC7BBA" w:rsidRPr="00006334">
        <w:rPr>
          <w:rFonts w:ascii="Times New Roman" w:hAnsi="Times New Roman" w:cs="Times New Roman"/>
          <w:sz w:val="24"/>
          <w:szCs w:val="24"/>
          <w:lang w:val="en-GB"/>
        </w:rPr>
        <w:t xml:space="preserve">of </w:t>
      </w:r>
      <w:r w:rsidR="00A554D5" w:rsidRPr="00006334">
        <w:rPr>
          <w:rFonts w:ascii="Times New Roman" w:hAnsi="Times New Roman" w:cs="Times New Roman"/>
          <w:sz w:val="24"/>
          <w:szCs w:val="24"/>
          <w:lang w:val="en-GB"/>
        </w:rPr>
        <w:t xml:space="preserve">72.3% </w:t>
      </w:r>
      <w:r w:rsidR="00032799" w:rsidRPr="00006334">
        <w:rPr>
          <w:rFonts w:ascii="Times New Roman" w:hAnsi="Times New Roman" w:cs="Times New Roman"/>
          <w:sz w:val="24"/>
          <w:szCs w:val="24"/>
          <w:lang w:val="en-GB"/>
        </w:rPr>
        <w:t>(95% CI: 67.8-76.4</w:t>
      </w:r>
      <w:r w:rsidR="00CA3DFB" w:rsidRPr="00006334">
        <w:rPr>
          <w:rFonts w:ascii="Times New Roman" w:hAnsi="Times New Roman" w:cs="Times New Roman"/>
          <w:sz w:val="24"/>
          <w:szCs w:val="24"/>
          <w:lang w:val="en-GB"/>
        </w:rPr>
        <w:t>) increased</w:t>
      </w:r>
      <w:r w:rsidR="002C1A7F" w:rsidRPr="00006334">
        <w:rPr>
          <w:rFonts w:ascii="Times New Roman" w:hAnsi="Times New Roman" w:cs="Times New Roman"/>
          <w:sz w:val="24"/>
          <w:szCs w:val="24"/>
          <w:lang w:val="en-GB"/>
        </w:rPr>
        <w:t xml:space="preserve"> to </w:t>
      </w:r>
      <w:r w:rsidR="00963BAC" w:rsidRPr="00006334">
        <w:rPr>
          <w:rFonts w:ascii="Times New Roman" w:hAnsi="Times New Roman" w:cs="Times New Roman"/>
          <w:sz w:val="24"/>
          <w:szCs w:val="24"/>
          <w:lang w:val="en-GB"/>
        </w:rPr>
        <w:t>93.9%</w:t>
      </w:r>
      <w:r w:rsidR="00032799" w:rsidRPr="00006334">
        <w:rPr>
          <w:rFonts w:ascii="Times New Roman" w:hAnsi="Times New Roman" w:cs="Times New Roman"/>
          <w:sz w:val="24"/>
          <w:szCs w:val="24"/>
          <w:lang w:val="en-GB"/>
        </w:rPr>
        <w:t xml:space="preserve"> (95% CI: 90.9-95.9)</w:t>
      </w:r>
      <w:r w:rsidR="00055719" w:rsidRPr="00006334">
        <w:rPr>
          <w:rFonts w:ascii="Times New Roman" w:hAnsi="Times New Roman" w:cs="Times New Roman"/>
          <w:sz w:val="24"/>
          <w:szCs w:val="24"/>
          <w:lang w:val="en-GB"/>
        </w:rPr>
        <w:t xml:space="preserve"> post-</w:t>
      </w:r>
      <w:r w:rsidR="002C1A7F" w:rsidRPr="00006334">
        <w:rPr>
          <w:rFonts w:ascii="Times New Roman" w:hAnsi="Times New Roman" w:cs="Times New Roman"/>
          <w:sz w:val="24"/>
          <w:szCs w:val="24"/>
          <w:lang w:val="en-GB"/>
        </w:rPr>
        <w:t>vaccination</w:t>
      </w:r>
      <w:r w:rsidR="00A554D5" w:rsidRPr="00006334">
        <w:rPr>
          <w:rFonts w:ascii="Times New Roman" w:hAnsi="Times New Roman" w:cs="Times New Roman"/>
          <w:sz w:val="24"/>
          <w:szCs w:val="24"/>
          <w:lang w:val="en-GB"/>
        </w:rPr>
        <w:t xml:space="preserve"> (P&lt;0.001). The observed </w:t>
      </w:r>
      <w:proofErr w:type="spellStart"/>
      <w:r w:rsidR="00A554D5" w:rsidRPr="00006334">
        <w:rPr>
          <w:rFonts w:ascii="Times New Roman" w:hAnsi="Times New Roman" w:cs="Times New Roman"/>
          <w:sz w:val="24"/>
          <w:szCs w:val="24"/>
          <w:lang w:val="en-GB"/>
        </w:rPr>
        <w:t>sero</w:t>
      </w:r>
      <w:r w:rsidR="00D80C0A" w:rsidRPr="00006334">
        <w:rPr>
          <w:rFonts w:ascii="Times New Roman" w:hAnsi="Times New Roman" w:cs="Times New Roman"/>
          <w:sz w:val="24"/>
          <w:szCs w:val="24"/>
          <w:lang w:val="en-GB"/>
        </w:rPr>
        <w:t>positivity</w:t>
      </w:r>
      <w:proofErr w:type="spellEnd"/>
      <w:r w:rsidR="00A554D5" w:rsidRPr="00006334">
        <w:rPr>
          <w:rFonts w:ascii="Times New Roman" w:hAnsi="Times New Roman" w:cs="Times New Roman"/>
          <w:sz w:val="24"/>
          <w:szCs w:val="24"/>
          <w:lang w:val="en-GB"/>
        </w:rPr>
        <w:t xml:space="preserve"> foll</w:t>
      </w:r>
      <w:r w:rsidR="00963BAC" w:rsidRPr="00006334">
        <w:rPr>
          <w:rFonts w:ascii="Times New Roman" w:hAnsi="Times New Roman" w:cs="Times New Roman"/>
          <w:sz w:val="24"/>
          <w:szCs w:val="24"/>
          <w:lang w:val="en-GB"/>
        </w:rPr>
        <w:t xml:space="preserve">owing </w:t>
      </w:r>
      <w:r w:rsidR="00F33A93" w:rsidRPr="00006334">
        <w:rPr>
          <w:rFonts w:ascii="Times New Roman" w:hAnsi="Times New Roman" w:cs="Times New Roman"/>
          <w:sz w:val="24"/>
          <w:szCs w:val="24"/>
          <w:lang w:val="en-GB"/>
        </w:rPr>
        <w:t>vaccination was</w:t>
      </w:r>
      <w:r w:rsidR="00A554D5" w:rsidRPr="00006334">
        <w:rPr>
          <w:rFonts w:ascii="Times New Roman" w:hAnsi="Times New Roman" w:cs="Times New Roman"/>
          <w:sz w:val="24"/>
          <w:szCs w:val="24"/>
          <w:lang w:val="en-GB"/>
        </w:rPr>
        <w:t xml:space="preserve"> above the </w:t>
      </w:r>
      <w:r w:rsidR="00D80C0A" w:rsidRPr="00006334">
        <w:rPr>
          <w:rFonts w:ascii="Times New Roman" w:hAnsi="Times New Roman" w:cs="Times New Roman"/>
          <w:sz w:val="24"/>
          <w:szCs w:val="24"/>
          <w:lang w:val="en-GB"/>
        </w:rPr>
        <w:t xml:space="preserve">recommended </w:t>
      </w:r>
      <w:r w:rsidR="00A554D5" w:rsidRPr="00006334">
        <w:rPr>
          <w:rFonts w:ascii="Times New Roman" w:hAnsi="Times New Roman" w:cs="Times New Roman"/>
          <w:sz w:val="24"/>
          <w:szCs w:val="24"/>
          <w:lang w:val="en-GB"/>
        </w:rPr>
        <w:t>herd immunity</w:t>
      </w:r>
      <w:r w:rsidR="00F33A93" w:rsidRPr="00006334">
        <w:rPr>
          <w:rFonts w:ascii="Times New Roman" w:hAnsi="Times New Roman" w:cs="Times New Roman"/>
          <w:sz w:val="24"/>
          <w:szCs w:val="24"/>
          <w:lang w:val="en-GB"/>
        </w:rPr>
        <w:t xml:space="preserve"> threshold</w:t>
      </w:r>
      <w:r w:rsidR="002C1A7F" w:rsidRPr="00006334">
        <w:rPr>
          <w:rFonts w:ascii="Times New Roman" w:hAnsi="Times New Roman" w:cs="Times New Roman"/>
          <w:sz w:val="24"/>
          <w:szCs w:val="24"/>
          <w:lang w:val="en-GB"/>
        </w:rPr>
        <w:t xml:space="preserve"> (80%)</w:t>
      </w:r>
      <w:r w:rsidR="00F33A93" w:rsidRPr="00006334">
        <w:rPr>
          <w:rFonts w:ascii="Times New Roman" w:hAnsi="Times New Roman" w:cs="Times New Roman"/>
          <w:sz w:val="24"/>
          <w:szCs w:val="24"/>
          <w:lang w:val="en-GB"/>
        </w:rPr>
        <w:t xml:space="preserve"> required </w:t>
      </w:r>
      <w:r w:rsidR="00A554D5" w:rsidRPr="00006334">
        <w:rPr>
          <w:rFonts w:ascii="Times New Roman" w:hAnsi="Times New Roman" w:cs="Times New Roman"/>
          <w:sz w:val="24"/>
          <w:szCs w:val="24"/>
          <w:lang w:val="en-GB"/>
        </w:rPr>
        <w:t xml:space="preserve">to </w:t>
      </w:r>
      <w:r w:rsidR="006D3660" w:rsidRPr="00006334">
        <w:rPr>
          <w:rFonts w:ascii="Times New Roman" w:hAnsi="Times New Roman" w:cs="Times New Roman"/>
          <w:sz w:val="24"/>
          <w:szCs w:val="24"/>
          <w:lang w:val="en-GB"/>
        </w:rPr>
        <w:t xml:space="preserve">reduce the transmission of infection </w:t>
      </w:r>
      <w:r w:rsidR="00F33A93" w:rsidRPr="00006334">
        <w:rPr>
          <w:rFonts w:ascii="Times New Roman" w:hAnsi="Times New Roman" w:cs="Times New Roman"/>
          <w:sz w:val="24"/>
          <w:szCs w:val="24"/>
          <w:lang w:val="en-GB"/>
        </w:rPr>
        <w:t>in the population</w:t>
      </w:r>
      <w:r w:rsidR="006D3660" w:rsidRPr="00006334">
        <w:rPr>
          <w:rFonts w:ascii="Times New Roman" w:hAnsi="Times New Roman" w:cs="Times New Roman"/>
          <w:sz w:val="24"/>
          <w:szCs w:val="24"/>
          <w:lang w:val="en-GB"/>
        </w:rPr>
        <w:t xml:space="preserve"> sufficient to eliminate virus</w:t>
      </w:r>
      <w:r w:rsidR="00F33A93" w:rsidRPr="00006334">
        <w:rPr>
          <w:rFonts w:ascii="Times New Roman" w:hAnsi="Times New Roman" w:cs="Times New Roman"/>
          <w:sz w:val="24"/>
          <w:szCs w:val="24"/>
          <w:lang w:val="en-GB"/>
        </w:rPr>
        <w:t>.</w:t>
      </w:r>
      <w:r w:rsidR="002C1A7F" w:rsidRPr="00006334">
        <w:rPr>
          <w:rFonts w:ascii="Times New Roman" w:hAnsi="Times New Roman" w:cs="Times New Roman"/>
          <w:sz w:val="24"/>
          <w:szCs w:val="24"/>
          <w:lang w:val="en-GB"/>
        </w:rPr>
        <w:t xml:space="preserve"> </w:t>
      </w:r>
      <w:r w:rsidR="00A554D5" w:rsidRPr="00006334">
        <w:rPr>
          <w:rFonts w:ascii="Times New Roman" w:hAnsi="Times New Roman" w:cs="Times New Roman"/>
          <w:sz w:val="24"/>
          <w:szCs w:val="24"/>
          <w:lang w:val="en-GB"/>
        </w:rPr>
        <w:t xml:space="preserve"> </w:t>
      </w:r>
      <w:r w:rsidR="00E84298" w:rsidRPr="00006334">
        <w:rPr>
          <w:rFonts w:ascii="Times New Roman" w:hAnsi="Times New Roman" w:cs="Times New Roman"/>
          <w:sz w:val="24"/>
          <w:szCs w:val="24"/>
          <w:lang w:val="en-GB"/>
        </w:rPr>
        <w:t xml:space="preserve">A survey of sampled flocks six months post-sampling indicated </w:t>
      </w:r>
      <w:r w:rsidR="002C1A7F" w:rsidRPr="00006334">
        <w:rPr>
          <w:rFonts w:ascii="Times New Roman" w:hAnsi="Times New Roman" w:cs="Times New Roman"/>
          <w:sz w:val="24"/>
          <w:szCs w:val="24"/>
          <w:lang w:val="en-GB"/>
        </w:rPr>
        <w:t>68% of</w:t>
      </w:r>
      <w:r w:rsidR="00055719" w:rsidRPr="00006334">
        <w:rPr>
          <w:rFonts w:ascii="Times New Roman" w:hAnsi="Times New Roman" w:cs="Times New Roman"/>
          <w:sz w:val="24"/>
          <w:szCs w:val="24"/>
          <w:lang w:val="en-GB"/>
        </w:rPr>
        <w:t xml:space="preserve"> animals</w:t>
      </w:r>
      <w:r w:rsidR="00954AB0" w:rsidRPr="00006334">
        <w:rPr>
          <w:rFonts w:ascii="Times New Roman" w:hAnsi="Times New Roman" w:cs="Times New Roman"/>
          <w:sz w:val="24"/>
          <w:szCs w:val="24"/>
          <w:lang w:val="en-GB"/>
        </w:rPr>
        <w:t xml:space="preserve"> </w:t>
      </w:r>
      <w:r w:rsidR="00E84298" w:rsidRPr="00006334">
        <w:rPr>
          <w:rFonts w:ascii="Times New Roman" w:hAnsi="Times New Roman" w:cs="Times New Roman"/>
          <w:sz w:val="24"/>
          <w:szCs w:val="24"/>
          <w:lang w:val="en-GB"/>
        </w:rPr>
        <w:t xml:space="preserve">were still </w:t>
      </w:r>
      <w:r w:rsidR="002C1A7F" w:rsidRPr="00006334">
        <w:rPr>
          <w:rFonts w:ascii="Times New Roman" w:hAnsi="Times New Roman" w:cs="Times New Roman"/>
          <w:sz w:val="24"/>
          <w:szCs w:val="24"/>
          <w:lang w:val="en-GB"/>
        </w:rPr>
        <w:t xml:space="preserve">present in </w:t>
      </w:r>
      <w:r w:rsidR="00E84298" w:rsidRPr="00006334">
        <w:rPr>
          <w:rFonts w:ascii="Times New Roman" w:hAnsi="Times New Roman" w:cs="Times New Roman"/>
          <w:sz w:val="24"/>
          <w:szCs w:val="24"/>
          <w:lang w:val="en-GB"/>
        </w:rPr>
        <w:t xml:space="preserve">these </w:t>
      </w:r>
      <w:r w:rsidR="002C1A7F" w:rsidRPr="00006334">
        <w:rPr>
          <w:rFonts w:ascii="Times New Roman" w:hAnsi="Times New Roman" w:cs="Times New Roman"/>
          <w:sz w:val="24"/>
          <w:szCs w:val="24"/>
          <w:lang w:val="en-GB"/>
        </w:rPr>
        <w:t>flocks</w:t>
      </w:r>
      <w:r w:rsidR="00B31C6C" w:rsidRPr="00006334">
        <w:rPr>
          <w:rFonts w:ascii="Times New Roman" w:hAnsi="Times New Roman" w:cs="Times New Roman"/>
          <w:sz w:val="24"/>
          <w:szCs w:val="24"/>
          <w:lang w:val="en-GB"/>
        </w:rPr>
        <w:t>.</w:t>
      </w:r>
      <w:r w:rsidR="002C1A7F" w:rsidRPr="00006334">
        <w:rPr>
          <w:rFonts w:ascii="Times New Roman" w:hAnsi="Times New Roman" w:cs="Times New Roman"/>
          <w:sz w:val="24"/>
          <w:szCs w:val="24"/>
          <w:lang w:val="en-GB"/>
        </w:rPr>
        <w:t xml:space="preserve"> This population turnover reduces the herd immunity</w:t>
      </w:r>
      <w:r w:rsidR="007B6D37" w:rsidRPr="00006334">
        <w:rPr>
          <w:rFonts w:ascii="Times New Roman" w:hAnsi="Times New Roman" w:cs="Times New Roman"/>
          <w:sz w:val="24"/>
          <w:szCs w:val="24"/>
          <w:lang w:val="en-GB"/>
        </w:rPr>
        <w:t xml:space="preserve"> to </w:t>
      </w:r>
      <w:r w:rsidR="00016AC9">
        <w:rPr>
          <w:rFonts w:ascii="Times New Roman" w:hAnsi="Times New Roman" w:cs="Times New Roman"/>
          <w:sz w:val="24"/>
          <w:szCs w:val="24"/>
          <w:lang w:val="en-GB"/>
        </w:rPr>
        <w:t>about</w:t>
      </w:r>
      <w:r w:rsidR="007B6D37" w:rsidRPr="00006334">
        <w:rPr>
          <w:rFonts w:ascii="Times New Roman" w:hAnsi="Times New Roman" w:cs="Times New Roman"/>
          <w:sz w:val="24"/>
          <w:szCs w:val="24"/>
          <w:lang w:val="en-GB"/>
        </w:rPr>
        <w:t xml:space="preserve"> </w:t>
      </w:r>
      <w:r w:rsidR="00055719" w:rsidRPr="00006334">
        <w:rPr>
          <w:rFonts w:ascii="Times New Roman" w:hAnsi="Times New Roman" w:cs="Times New Roman"/>
          <w:sz w:val="24"/>
          <w:szCs w:val="24"/>
          <w:lang w:val="en-GB"/>
        </w:rPr>
        <w:t>64% which</w:t>
      </w:r>
      <w:r w:rsidR="002C1A7F" w:rsidRPr="00006334">
        <w:rPr>
          <w:rFonts w:ascii="Times New Roman" w:hAnsi="Times New Roman" w:cs="Times New Roman"/>
          <w:sz w:val="24"/>
          <w:szCs w:val="24"/>
          <w:lang w:val="en-GB"/>
        </w:rPr>
        <w:t xml:space="preserve"> </w:t>
      </w:r>
      <w:r w:rsidR="00963BAC" w:rsidRPr="00006334">
        <w:rPr>
          <w:rFonts w:ascii="Times New Roman" w:hAnsi="Times New Roman" w:cs="Times New Roman"/>
          <w:sz w:val="24"/>
          <w:szCs w:val="24"/>
          <w:lang w:val="en-GB"/>
        </w:rPr>
        <w:t xml:space="preserve">is </w:t>
      </w:r>
      <w:r w:rsidR="002C1A7F" w:rsidRPr="00006334">
        <w:rPr>
          <w:rFonts w:ascii="Times New Roman" w:hAnsi="Times New Roman" w:cs="Times New Roman"/>
          <w:sz w:val="24"/>
          <w:szCs w:val="24"/>
          <w:lang w:val="en-GB"/>
        </w:rPr>
        <w:t xml:space="preserve">below the required threshold </w:t>
      </w:r>
      <w:r w:rsidR="00E84298" w:rsidRPr="00006334">
        <w:rPr>
          <w:rFonts w:ascii="Times New Roman" w:hAnsi="Times New Roman" w:cs="Times New Roman"/>
          <w:sz w:val="24"/>
          <w:szCs w:val="24"/>
          <w:lang w:val="en-GB"/>
        </w:rPr>
        <w:t>for control</w:t>
      </w:r>
      <w:r w:rsidR="00055719" w:rsidRPr="00006334">
        <w:rPr>
          <w:rFonts w:ascii="Times New Roman" w:hAnsi="Times New Roman" w:cs="Times New Roman"/>
          <w:sz w:val="24"/>
          <w:szCs w:val="24"/>
          <w:lang w:val="en-GB"/>
        </w:rPr>
        <w:t>. The high level of herd immunity achieved post</w:t>
      </w:r>
      <w:r w:rsidR="00CF4468" w:rsidRPr="00006334">
        <w:rPr>
          <w:rFonts w:ascii="Times New Roman" w:hAnsi="Times New Roman" w:cs="Times New Roman"/>
          <w:sz w:val="24"/>
          <w:szCs w:val="24"/>
          <w:lang w:val="en-GB"/>
        </w:rPr>
        <w:t>-</w:t>
      </w:r>
      <w:r w:rsidR="00055719" w:rsidRPr="00006334">
        <w:rPr>
          <w:rFonts w:ascii="Times New Roman" w:hAnsi="Times New Roman" w:cs="Times New Roman"/>
          <w:sz w:val="24"/>
          <w:szCs w:val="24"/>
          <w:lang w:val="en-GB"/>
        </w:rPr>
        <w:t xml:space="preserve">vaccination indicates good vaccine quality, cold chain maintenance and effective vaccine delivery in the </w:t>
      </w:r>
      <w:r w:rsidR="00954AB0" w:rsidRPr="00006334">
        <w:rPr>
          <w:rFonts w:ascii="Times New Roman" w:hAnsi="Times New Roman" w:cs="Times New Roman"/>
          <w:sz w:val="24"/>
          <w:szCs w:val="24"/>
          <w:lang w:val="en-GB"/>
        </w:rPr>
        <w:t>district</w:t>
      </w:r>
      <w:r w:rsidR="007B6D37" w:rsidRPr="00006334">
        <w:rPr>
          <w:rFonts w:ascii="Times New Roman" w:hAnsi="Times New Roman" w:cs="Times New Roman"/>
          <w:sz w:val="24"/>
          <w:szCs w:val="24"/>
          <w:lang w:val="en-GB"/>
        </w:rPr>
        <w:t>’s</w:t>
      </w:r>
      <w:r w:rsidR="00954AB0" w:rsidRPr="00006334">
        <w:rPr>
          <w:rFonts w:ascii="Times New Roman" w:hAnsi="Times New Roman" w:cs="Times New Roman"/>
          <w:sz w:val="24"/>
          <w:szCs w:val="24"/>
          <w:lang w:val="en-GB"/>
        </w:rPr>
        <w:t xml:space="preserve"> </w:t>
      </w:r>
      <w:r w:rsidR="00055719" w:rsidRPr="00006334">
        <w:rPr>
          <w:rFonts w:ascii="Times New Roman" w:hAnsi="Times New Roman" w:cs="Times New Roman"/>
          <w:sz w:val="24"/>
          <w:szCs w:val="24"/>
          <w:lang w:val="en-GB"/>
        </w:rPr>
        <w:t xml:space="preserve">vaccination </w:t>
      </w:r>
      <w:r w:rsidR="00954AB0" w:rsidRPr="00006334">
        <w:rPr>
          <w:rFonts w:ascii="Times New Roman" w:hAnsi="Times New Roman" w:cs="Times New Roman"/>
          <w:sz w:val="24"/>
          <w:szCs w:val="24"/>
          <w:lang w:val="en-GB"/>
        </w:rPr>
        <w:t>campaign</w:t>
      </w:r>
      <w:r w:rsidR="00055719" w:rsidRPr="00006334">
        <w:rPr>
          <w:rFonts w:ascii="Times New Roman" w:hAnsi="Times New Roman" w:cs="Times New Roman"/>
          <w:sz w:val="24"/>
          <w:szCs w:val="24"/>
          <w:lang w:val="en-GB"/>
        </w:rPr>
        <w:t>s</w:t>
      </w:r>
      <w:r w:rsidR="00B31C6C" w:rsidRPr="00006334">
        <w:rPr>
          <w:rFonts w:ascii="Times New Roman" w:hAnsi="Times New Roman" w:cs="Times New Roman"/>
          <w:sz w:val="24"/>
          <w:szCs w:val="24"/>
          <w:lang w:val="en-GB"/>
        </w:rPr>
        <w:t>.</w:t>
      </w:r>
      <w:r w:rsidR="00055719" w:rsidRPr="00006334">
        <w:rPr>
          <w:rFonts w:ascii="Times New Roman" w:hAnsi="Times New Roman" w:cs="Times New Roman"/>
          <w:sz w:val="24"/>
          <w:szCs w:val="24"/>
          <w:lang w:val="en-GB"/>
        </w:rPr>
        <w:t xml:space="preserve"> </w:t>
      </w:r>
      <w:r w:rsidR="00E84298" w:rsidRPr="00006334">
        <w:rPr>
          <w:rFonts w:ascii="Times New Roman" w:hAnsi="Times New Roman" w:cs="Times New Roman"/>
          <w:sz w:val="24"/>
          <w:szCs w:val="24"/>
          <w:lang w:val="en-GB"/>
        </w:rPr>
        <w:t>T</w:t>
      </w:r>
      <w:r w:rsidR="00055719" w:rsidRPr="00006334">
        <w:rPr>
          <w:rFonts w:ascii="Times New Roman" w:hAnsi="Times New Roman" w:cs="Times New Roman"/>
          <w:sz w:val="24"/>
          <w:szCs w:val="24"/>
          <w:lang w:val="en-GB"/>
        </w:rPr>
        <w:t xml:space="preserve">he </w:t>
      </w:r>
      <w:r w:rsidR="00E84298" w:rsidRPr="00006334">
        <w:rPr>
          <w:rFonts w:ascii="Times New Roman" w:hAnsi="Times New Roman" w:cs="Times New Roman"/>
          <w:sz w:val="24"/>
          <w:szCs w:val="24"/>
          <w:lang w:val="en-GB"/>
        </w:rPr>
        <w:t xml:space="preserve">decrease in </w:t>
      </w:r>
      <w:r w:rsidR="00055719" w:rsidRPr="00006334">
        <w:rPr>
          <w:rFonts w:ascii="Times New Roman" w:hAnsi="Times New Roman" w:cs="Times New Roman"/>
          <w:sz w:val="24"/>
          <w:szCs w:val="24"/>
          <w:lang w:val="en-GB"/>
        </w:rPr>
        <w:t xml:space="preserve">herd immunity </w:t>
      </w:r>
      <w:r w:rsidR="00DF04E7" w:rsidRPr="00006334">
        <w:rPr>
          <w:rFonts w:ascii="Times New Roman" w:hAnsi="Times New Roman" w:cs="Times New Roman"/>
          <w:sz w:val="24"/>
          <w:szCs w:val="24"/>
          <w:lang w:val="en-GB"/>
        </w:rPr>
        <w:t>associated with population turnover and</w:t>
      </w:r>
      <w:r w:rsidR="00963BAC" w:rsidRPr="00006334">
        <w:rPr>
          <w:rFonts w:ascii="Times New Roman" w:hAnsi="Times New Roman" w:cs="Times New Roman"/>
          <w:sz w:val="24"/>
          <w:szCs w:val="24"/>
          <w:lang w:val="en-GB"/>
        </w:rPr>
        <w:t xml:space="preserve"> annual vaccination interval</w:t>
      </w:r>
      <w:r w:rsidR="00DF04E7" w:rsidRPr="00006334">
        <w:rPr>
          <w:rFonts w:ascii="Times New Roman" w:hAnsi="Times New Roman" w:cs="Times New Roman"/>
          <w:sz w:val="24"/>
          <w:szCs w:val="24"/>
          <w:lang w:val="en-GB"/>
        </w:rPr>
        <w:t xml:space="preserve">s represents a challenge to effective control and suggests changes to the </w:t>
      </w:r>
      <w:r w:rsidR="00963BAC" w:rsidRPr="00006334">
        <w:rPr>
          <w:rFonts w:ascii="Times New Roman" w:hAnsi="Times New Roman" w:cs="Times New Roman"/>
          <w:sz w:val="24"/>
          <w:szCs w:val="24"/>
          <w:lang w:val="en-GB"/>
        </w:rPr>
        <w:t xml:space="preserve">timing or frequency of the vaccination </w:t>
      </w:r>
      <w:r w:rsidR="00DF04E7" w:rsidRPr="00006334">
        <w:rPr>
          <w:rFonts w:ascii="Times New Roman" w:hAnsi="Times New Roman" w:cs="Times New Roman"/>
          <w:sz w:val="24"/>
          <w:szCs w:val="24"/>
          <w:lang w:val="en-GB"/>
        </w:rPr>
        <w:t>is required</w:t>
      </w:r>
      <w:r w:rsidR="00D75997" w:rsidRPr="00006334">
        <w:rPr>
          <w:rFonts w:ascii="Times New Roman" w:hAnsi="Times New Roman" w:cs="Times New Roman"/>
          <w:sz w:val="24"/>
          <w:szCs w:val="24"/>
          <w:lang w:val="en-GB"/>
        </w:rPr>
        <w:t>.</w:t>
      </w:r>
    </w:p>
    <w:p w14:paraId="184A1A11" w14:textId="34FE3ABE" w:rsidR="00A554D5" w:rsidRPr="00006334" w:rsidRDefault="00A554D5" w:rsidP="00C7131D">
      <w:pPr>
        <w:spacing w:after="0" w:line="480" w:lineRule="auto"/>
        <w:jc w:val="both"/>
        <w:rPr>
          <w:rFonts w:ascii="Times New Roman" w:hAnsi="Times New Roman" w:cs="Times New Roman"/>
          <w:i/>
          <w:sz w:val="24"/>
          <w:szCs w:val="24"/>
          <w:lang w:val="en-GB"/>
        </w:rPr>
      </w:pPr>
      <w:r w:rsidRPr="00006334">
        <w:rPr>
          <w:rFonts w:ascii="Times New Roman" w:hAnsi="Times New Roman" w:cs="Times New Roman"/>
          <w:b/>
          <w:sz w:val="24"/>
          <w:szCs w:val="24"/>
          <w:lang w:val="en-GB"/>
        </w:rPr>
        <w:lastRenderedPageBreak/>
        <w:t>Key words</w:t>
      </w:r>
      <w:r w:rsidRPr="00006334">
        <w:rPr>
          <w:rFonts w:ascii="Times New Roman" w:hAnsi="Times New Roman" w:cs="Times New Roman"/>
          <w:sz w:val="24"/>
          <w:szCs w:val="24"/>
          <w:lang w:val="en-GB"/>
        </w:rPr>
        <w:t xml:space="preserve">: </w:t>
      </w:r>
      <w:r w:rsidRPr="00006334">
        <w:rPr>
          <w:rFonts w:ascii="Times New Roman" w:hAnsi="Times New Roman" w:cs="Times New Roman"/>
          <w:i/>
          <w:sz w:val="24"/>
          <w:szCs w:val="24"/>
          <w:lang w:val="en-GB"/>
        </w:rPr>
        <w:t xml:space="preserve">Herd immunity, </w:t>
      </w:r>
      <w:proofErr w:type="spellStart"/>
      <w:r w:rsidRPr="00006334">
        <w:rPr>
          <w:rFonts w:ascii="Times New Roman" w:hAnsi="Times New Roman" w:cs="Times New Roman"/>
          <w:i/>
          <w:sz w:val="24"/>
          <w:szCs w:val="24"/>
          <w:lang w:val="en-GB"/>
        </w:rPr>
        <w:t>Metema</w:t>
      </w:r>
      <w:proofErr w:type="spellEnd"/>
      <w:r w:rsidRPr="00006334">
        <w:rPr>
          <w:rFonts w:ascii="Times New Roman" w:hAnsi="Times New Roman" w:cs="Times New Roman"/>
          <w:i/>
          <w:sz w:val="24"/>
          <w:szCs w:val="24"/>
          <w:lang w:val="en-GB"/>
        </w:rPr>
        <w:t>, PPR, Serum, Sheep and goat</w:t>
      </w:r>
      <w:r w:rsidR="003F1798" w:rsidRPr="00006334">
        <w:rPr>
          <w:rFonts w:ascii="Times New Roman" w:hAnsi="Times New Roman" w:cs="Times New Roman"/>
          <w:i/>
          <w:sz w:val="24"/>
          <w:szCs w:val="24"/>
          <w:lang w:val="en-GB"/>
        </w:rPr>
        <w:t>, Vaccination</w:t>
      </w:r>
    </w:p>
    <w:p w14:paraId="399CFE6A" w14:textId="77777777" w:rsidR="000D5FF8" w:rsidRDefault="000D5FF8" w:rsidP="00C7131D">
      <w:pPr>
        <w:pStyle w:val="Heading1"/>
        <w:spacing w:before="0" w:line="480" w:lineRule="auto"/>
        <w:jc w:val="both"/>
        <w:rPr>
          <w:rFonts w:ascii="Times New Roman" w:hAnsi="Times New Roman" w:cs="Times New Roman"/>
          <w:b/>
          <w:color w:val="auto"/>
          <w:sz w:val="24"/>
          <w:szCs w:val="24"/>
          <w:lang w:val="en-GB"/>
        </w:rPr>
      </w:pPr>
      <w:bookmarkStart w:id="3" w:name="_Toc497762522"/>
      <w:bookmarkStart w:id="4" w:name="_Toc523967085"/>
    </w:p>
    <w:p w14:paraId="6D8F32E6" w14:textId="77777777" w:rsidR="007E1014" w:rsidRPr="00006334" w:rsidRDefault="007E1014" w:rsidP="00C7131D">
      <w:pPr>
        <w:pStyle w:val="Heading1"/>
        <w:spacing w:before="0" w:line="480" w:lineRule="auto"/>
        <w:jc w:val="both"/>
        <w:rPr>
          <w:rFonts w:ascii="Times New Roman" w:hAnsi="Times New Roman" w:cs="Times New Roman"/>
          <w:b/>
          <w:color w:val="auto"/>
          <w:sz w:val="24"/>
          <w:szCs w:val="24"/>
          <w:lang w:val="en-GB"/>
        </w:rPr>
      </w:pPr>
      <w:r w:rsidRPr="00006334">
        <w:rPr>
          <w:rFonts w:ascii="Times New Roman" w:hAnsi="Times New Roman" w:cs="Times New Roman"/>
          <w:b/>
          <w:color w:val="auto"/>
          <w:sz w:val="24"/>
          <w:szCs w:val="24"/>
          <w:lang w:val="en-GB"/>
        </w:rPr>
        <w:t>1</w:t>
      </w:r>
      <w:r w:rsidR="00B37A43" w:rsidRPr="00006334">
        <w:rPr>
          <w:rFonts w:ascii="Times New Roman" w:hAnsi="Times New Roman" w:cs="Times New Roman"/>
          <w:b/>
          <w:color w:val="auto"/>
          <w:sz w:val="24"/>
          <w:szCs w:val="24"/>
          <w:lang w:val="en-GB"/>
        </w:rPr>
        <w:t>.</w:t>
      </w:r>
      <w:r w:rsidRPr="00006334">
        <w:rPr>
          <w:rFonts w:ascii="Times New Roman" w:hAnsi="Times New Roman" w:cs="Times New Roman"/>
          <w:b/>
          <w:color w:val="auto"/>
          <w:sz w:val="24"/>
          <w:szCs w:val="24"/>
          <w:lang w:val="en-GB"/>
        </w:rPr>
        <w:t xml:space="preserve"> </w:t>
      </w:r>
      <w:r w:rsidR="00A818A9" w:rsidRPr="00006334">
        <w:rPr>
          <w:rFonts w:ascii="Times New Roman" w:hAnsi="Times New Roman" w:cs="Times New Roman"/>
          <w:b/>
          <w:color w:val="auto"/>
          <w:sz w:val="24"/>
          <w:szCs w:val="24"/>
          <w:lang w:val="en-GB"/>
        </w:rPr>
        <w:t>Introduction</w:t>
      </w:r>
      <w:bookmarkEnd w:id="3"/>
      <w:bookmarkEnd w:id="4"/>
    </w:p>
    <w:p w14:paraId="131119BA" w14:textId="77777777" w:rsidR="001835C7" w:rsidRPr="00006334" w:rsidRDefault="001835C7" w:rsidP="00C7131D">
      <w:pPr>
        <w:autoSpaceDE w:val="0"/>
        <w:autoSpaceDN w:val="0"/>
        <w:adjustRightInd w:val="0"/>
        <w:spacing w:after="0" w:line="480" w:lineRule="auto"/>
        <w:jc w:val="both"/>
        <w:rPr>
          <w:rFonts w:ascii="Times New Roman" w:hAnsi="Times New Roman" w:cs="Times New Roman"/>
          <w:color w:val="231F20"/>
          <w:sz w:val="24"/>
          <w:szCs w:val="24"/>
          <w:lang w:val="en-GB"/>
        </w:rPr>
      </w:pPr>
    </w:p>
    <w:p w14:paraId="1214A5BA" w14:textId="38371DA7" w:rsidR="00CE54F0" w:rsidRPr="00006334" w:rsidRDefault="006042CE" w:rsidP="00C7131D">
      <w:pPr>
        <w:autoSpaceDE w:val="0"/>
        <w:autoSpaceDN w:val="0"/>
        <w:adjustRightInd w:val="0"/>
        <w:spacing w:after="0" w:line="480" w:lineRule="auto"/>
        <w:jc w:val="both"/>
        <w:rPr>
          <w:rFonts w:ascii="Times New Roman" w:hAnsi="Times New Roman" w:cs="Times New Roman"/>
          <w:sz w:val="24"/>
          <w:szCs w:val="24"/>
          <w:lang w:val="en-GB"/>
        </w:rPr>
      </w:pPr>
      <w:proofErr w:type="spellStart"/>
      <w:r w:rsidRPr="00006334">
        <w:rPr>
          <w:rFonts w:ascii="Times New Roman" w:hAnsi="Times New Roman" w:cs="Times New Roman"/>
          <w:color w:val="231F20"/>
          <w:sz w:val="24"/>
          <w:szCs w:val="24"/>
          <w:lang w:val="en-GB"/>
        </w:rPr>
        <w:t>Pest</w:t>
      </w:r>
      <w:r w:rsidR="005C42A5" w:rsidRPr="00006334">
        <w:rPr>
          <w:rFonts w:ascii="Times New Roman" w:hAnsi="Times New Roman" w:cs="Times New Roman"/>
          <w:color w:val="231F20"/>
          <w:sz w:val="24"/>
          <w:szCs w:val="24"/>
          <w:lang w:val="en-GB"/>
        </w:rPr>
        <w:t>e</w:t>
      </w:r>
      <w:proofErr w:type="spellEnd"/>
      <w:r w:rsidRPr="00006334">
        <w:rPr>
          <w:rFonts w:ascii="Times New Roman" w:hAnsi="Times New Roman" w:cs="Times New Roman"/>
          <w:color w:val="231F20"/>
          <w:sz w:val="24"/>
          <w:szCs w:val="24"/>
          <w:lang w:val="en-GB"/>
        </w:rPr>
        <w:t xml:space="preserve"> des </w:t>
      </w:r>
      <w:proofErr w:type="spellStart"/>
      <w:r w:rsidRPr="00006334">
        <w:rPr>
          <w:rFonts w:ascii="Times New Roman" w:hAnsi="Times New Roman" w:cs="Times New Roman"/>
          <w:color w:val="231F20"/>
          <w:sz w:val="24"/>
          <w:szCs w:val="24"/>
          <w:lang w:val="en-GB"/>
        </w:rPr>
        <w:t>pet</w:t>
      </w:r>
      <w:r w:rsidR="00DA267F" w:rsidRPr="00006334">
        <w:rPr>
          <w:rFonts w:ascii="Times New Roman" w:hAnsi="Times New Roman" w:cs="Times New Roman"/>
          <w:color w:val="231F20"/>
          <w:sz w:val="24"/>
          <w:szCs w:val="24"/>
          <w:lang w:val="en-GB"/>
        </w:rPr>
        <w:t>its</w:t>
      </w:r>
      <w:proofErr w:type="spellEnd"/>
      <w:r w:rsidR="00DA267F" w:rsidRPr="00006334">
        <w:rPr>
          <w:rFonts w:ascii="Times New Roman" w:hAnsi="Times New Roman" w:cs="Times New Roman"/>
          <w:color w:val="231F20"/>
          <w:sz w:val="24"/>
          <w:szCs w:val="24"/>
          <w:lang w:val="en-GB"/>
        </w:rPr>
        <w:t xml:space="preserve"> ruminants</w:t>
      </w:r>
      <w:r w:rsidR="00CE54F0" w:rsidRPr="00006334">
        <w:rPr>
          <w:rFonts w:ascii="Times New Roman" w:hAnsi="Times New Roman" w:cs="Times New Roman"/>
          <w:color w:val="231F20"/>
          <w:sz w:val="24"/>
          <w:szCs w:val="24"/>
          <w:lang w:val="en-GB"/>
        </w:rPr>
        <w:t xml:space="preserve"> (PPR)</w:t>
      </w:r>
      <w:r w:rsidR="00E06926" w:rsidRPr="00006334">
        <w:rPr>
          <w:rFonts w:ascii="Times New Roman" w:hAnsi="Times New Roman" w:cs="Times New Roman"/>
          <w:color w:val="231F20"/>
          <w:sz w:val="24"/>
          <w:szCs w:val="24"/>
          <w:lang w:val="en-GB"/>
        </w:rPr>
        <w:t xml:space="preserve"> </w:t>
      </w:r>
      <w:r w:rsidR="00CE54F0" w:rsidRPr="00006334">
        <w:rPr>
          <w:rFonts w:ascii="Times New Roman" w:hAnsi="Times New Roman" w:cs="Times New Roman"/>
          <w:color w:val="231F20"/>
          <w:sz w:val="24"/>
          <w:szCs w:val="24"/>
          <w:lang w:val="en-GB"/>
        </w:rPr>
        <w:t>is</w:t>
      </w:r>
      <w:r w:rsidR="00E06926" w:rsidRPr="00006334">
        <w:rPr>
          <w:rFonts w:ascii="Times New Roman" w:hAnsi="Times New Roman" w:cs="Times New Roman"/>
          <w:color w:val="231F20"/>
          <w:sz w:val="24"/>
          <w:szCs w:val="24"/>
          <w:lang w:val="en-GB"/>
        </w:rPr>
        <w:t xml:space="preserve"> </w:t>
      </w:r>
      <w:r w:rsidR="00DA267F" w:rsidRPr="00006334">
        <w:rPr>
          <w:rFonts w:ascii="Times New Roman" w:hAnsi="Times New Roman" w:cs="Times New Roman"/>
          <w:color w:val="231F20"/>
          <w:sz w:val="24"/>
          <w:szCs w:val="24"/>
          <w:lang w:val="en-GB"/>
        </w:rPr>
        <w:t xml:space="preserve">one </w:t>
      </w:r>
      <w:r w:rsidR="001F3464" w:rsidRPr="00006334">
        <w:rPr>
          <w:rFonts w:ascii="Times New Roman" w:hAnsi="Times New Roman" w:cs="Times New Roman"/>
          <w:color w:val="231F20"/>
          <w:sz w:val="24"/>
          <w:szCs w:val="24"/>
          <w:lang w:val="en-GB"/>
        </w:rPr>
        <w:t xml:space="preserve">of </w:t>
      </w:r>
      <w:r w:rsidR="00DA267F" w:rsidRPr="00006334">
        <w:rPr>
          <w:rFonts w:ascii="Times New Roman" w:hAnsi="Times New Roman" w:cs="Times New Roman"/>
          <w:color w:val="231F20"/>
          <w:sz w:val="24"/>
          <w:szCs w:val="24"/>
          <w:lang w:val="en-GB"/>
        </w:rPr>
        <w:t>the most</w:t>
      </w:r>
      <w:r w:rsidRPr="00006334">
        <w:rPr>
          <w:rFonts w:ascii="Times New Roman" w:hAnsi="Times New Roman" w:cs="Times New Roman"/>
          <w:color w:val="231F20"/>
          <w:sz w:val="24"/>
          <w:szCs w:val="24"/>
          <w:lang w:val="en-GB"/>
        </w:rPr>
        <w:t xml:space="preserve"> important disease</w:t>
      </w:r>
      <w:r w:rsidR="002351A2" w:rsidRPr="00006334">
        <w:rPr>
          <w:rFonts w:ascii="Times New Roman" w:hAnsi="Times New Roman" w:cs="Times New Roman"/>
          <w:color w:val="231F20"/>
          <w:sz w:val="24"/>
          <w:szCs w:val="24"/>
          <w:lang w:val="en-GB"/>
        </w:rPr>
        <w:t>s</w:t>
      </w:r>
      <w:r w:rsidRPr="00006334">
        <w:rPr>
          <w:rFonts w:ascii="Times New Roman" w:hAnsi="Times New Roman" w:cs="Times New Roman"/>
          <w:color w:val="231F20"/>
          <w:sz w:val="24"/>
          <w:szCs w:val="24"/>
          <w:lang w:val="en-GB"/>
        </w:rPr>
        <w:t xml:space="preserve"> of small </w:t>
      </w:r>
      <w:r w:rsidR="009B0231" w:rsidRPr="00006334">
        <w:rPr>
          <w:rFonts w:ascii="Times New Roman" w:hAnsi="Times New Roman" w:cs="Times New Roman"/>
          <w:color w:val="231F20"/>
          <w:sz w:val="24"/>
          <w:szCs w:val="24"/>
          <w:lang w:val="en-GB"/>
        </w:rPr>
        <w:t>rumina</w:t>
      </w:r>
      <w:r w:rsidR="005C42A5" w:rsidRPr="00006334">
        <w:rPr>
          <w:rFonts w:ascii="Times New Roman" w:hAnsi="Times New Roman" w:cs="Times New Roman"/>
          <w:color w:val="231F20"/>
          <w:sz w:val="24"/>
          <w:szCs w:val="24"/>
          <w:lang w:val="en-GB"/>
        </w:rPr>
        <w:t>nts</w:t>
      </w:r>
      <w:r w:rsidR="00E06926" w:rsidRPr="00006334">
        <w:rPr>
          <w:rFonts w:ascii="Times New Roman" w:hAnsi="Times New Roman" w:cs="Times New Roman"/>
          <w:color w:val="231F20"/>
          <w:sz w:val="24"/>
          <w:szCs w:val="24"/>
          <w:lang w:val="en-GB"/>
        </w:rPr>
        <w:t xml:space="preserve"> in </w:t>
      </w:r>
      <w:r w:rsidR="009B0231" w:rsidRPr="00006334">
        <w:rPr>
          <w:rFonts w:ascii="Times New Roman" w:hAnsi="Times New Roman" w:cs="Times New Roman"/>
          <w:color w:val="231F20"/>
          <w:sz w:val="24"/>
          <w:szCs w:val="24"/>
          <w:lang w:val="en-GB"/>
        </w:rPr>
        <w:t>Ethiopia</w:t>
      </w:r>
      <w:r w:rsidR="00CE54F0" w:rsidRPr="00006334">
        <w:rPr>
          <w:rFonts w:ascii="Times New Roman" w:hAnsi="Times New Roman" w:cs="Times New Roman"/>
          <w:color w:val="231F20"/>
          <w:sz w:val="24"/>
          <w:szCs w:val="24"/>
          <w:lang w:val="en-GB"/>
        </w:rPr>
        <w:t>.</w:t>
      </w:r>
      <w:r w:rsidR="00E06926" w:rsidRPr="00006334">
        <w:rPr>
          <w:rFonts w:ascii="Times New Roman" w:hAnsi="Times New Roman" w:cs="Times New Roman"/>
          <w:color w:val="231F20"/>
          <w:sz w:val="24"/>
          <w:szCs w:val="24"/>
          <w:lang w:val="en-GB"/>
        </w:rPr>
        <w:t xml:space="preserve"> </w:t>
      </w:r>
      <w:r w:rsidR="00CE54F0" w:rsidRPr="00006334">
        <w:rPr>
          <w:rFonts w:ascii="Times New Roman" w:hAnsi="Times New Roman" w:cs="Times New Roman"/>
          <w:color w:val="231F20"/>
          <w:sz w:val="24"/>
          <w:szCs w:val="24"/>
          <w:lang w:val="en-GB"/>
        </w:rPr>
        <w:t xml:space="preserve">It </w:t>
      </w:r>
      <w:r w:rsidR="00CE54F0" w:rsidRPr="00006334">
        <w:rPr>
          <w:rFonts w:ascii="Times New Roman" w:hAnsi="Times New Roman" w:cs="Times New Roman"/>
          <w:sz w:val="24"/>
          <w:szCs w:val="24"/>
          <w:lang w:val="en-GB"/>
        </w:rPr>
        <w:t xml:space="preserve">is an acute, highly contagious and frequently fatal disease of sheep and goats caused by PPR virus (PPRV), a member of genus morbillivirus of family </w:t>
      </w:r>
      <w:proofErr w:type="spellStart"/>
      <w:r w:rsidR="00CE54F0" w:rsidRPr="00006334">
        <w:rPr>
          <w:rFonts w:ascii="Times New Roman" w:hAnsi="Times New Roman" w:cs="Times New Roman"/>
          <w:i/>
          <w:sz w:val="24"/>
          <w:szCs w:val="24"/>
          <w:lang w:val="en-GB"/>
        </w:rPr>
        <w:t>Paramyxoviridae</w:t>
      </w:r>
      <w:proofErr w:type="spellEnd"/>
      <w:r w:rsidR="00E04C80" w:rsidRPr="00006334">
        <w:rPr>
          <w:rFonts w:ascii="Times New Roman" w:hAnsi="Times New Roman" w:cs="Times New Roman"/>
          <w:i/>
          <w:sz w:val="24"/>
          <w:szCs w:val="24"/>
          <w:lang w:val="en-GB"/>
        </w:rPr>
        <w:t xml:space="preserve"> </w:t>
      </w:r>
      <w:r w:rsidR="00E04C80" w:rsidRPr="00006334">
        <w:rPr>
          <w:rFonts w:ascii="Times New Roman" w:hAnsi="Times New Roman" w:cs="Times New Roman"/>
          <w:sz w:val="24"/>
          <w:szCs w:val="24"/>
          <w:lang w:val="en-GB"/>
        </w:rPr>
        <w:t>(OIE</w:t>
      </w:r>
      <w:r w:rsidR="002F2739" w:rsidRPr="00006334">
        <w:rPr>
          <w:rFonts w:ascii="Times New Roman" w:hAnsi="Times New Roman" w:cs="Times New Roman"/>
          <w:sz w:val="24"/>
          <w:szCs w:val="24"/>
          <w:lang w:val="en-GB"/>
        </w:rPr>
        <w:t>,</w:t>
      </w:r>
      <w:r w:rsidR="00E04C80" w:rsidRPr="00006334">
        <w:rPr>
          <w:rFonts w:ascii="Times New Roman" w:hAnsi="Times New Roman" w:cs="Times New Roman"/>
          <w:sz w:val="24"/>
          <w:szCs w:val="24"/>
          <w:lang w:val="en-GB"/>
        </w:rPr>
        <w:t xml:space="preserve"> 201</w:t>
      </w:r>
      <w:r w:rsidR="00412735" w:rsidRPr="00006334">
        <w:rPr>
          <w:rFonts w:ascii="Times New Roman" w:hAnsi="Times New Roman" w:cs="Times New Roman"/>
          <w:sz w:val="24"/>
          <w:szCs w:val="24"/>
          <w:lang w:val="en-GB"/>
        </w:rPr>
        <w:t>2</w:t>
      </w:r>
      <w:r w:rsidR="00CE54F0" w:rsidRPr="00006334">
        <w:rPr>
          <w:rFonts w:ascii="Times New Roman" w:hAnsi="Times New Roman" w:cs="Times New Roman"/>
          <w:sz w:val="24"/>
          <w:szCs w:val="24"/>
          <w:lang w:val="en-GB"/>
        </w:rPr>
        <w:t>).</w:t>
      </w:r>
      <w:r w:rsidR="00CE54F0" w:rsidRPr="00006334">
        <w:rPr>
          <w:rFonts w:ascii="Century Schoolbook" w:hAnsi="Century Schoolbook" w:cs="Century Schoolbook"/>
          <w:color w:val="231F20"/>
          <w:sz w:val="20"/>
          <w:szCs w:val="20"/>
          <w:lang w:val="en-GB"/>
        </w:rPr>
        <w:t xml:space="preserve"> The </w:t>
      </w:r>
      <w:r w:rsidR="00CE54F0" w:rsidRPr="00006334">
        <w:rPr>
          <w:rFonts w:ascii="Times New Roman" w:hAnsi="Times New Roman" w:cs="Times New Roman"/>
          <w:sz w:val="24"/>
          <w:szCs w:val="24"/>
          <w:lang w:val="en-GB"/>
        </w:rPr>
        <w:t xml:space="preserve">PPRV </w:t>
      </w:r>
      <w:r w:rsidR="005C42A5" w:rsidRPr="00006334">
        <w:rPr>
          <w:rFonts w:ascii="Times New Roman" w:hAnsi="Times New Roman" w:cs="Times New Roman"/>
          <w:sz w:val="24"/>
          <w:szCs w:val="24"/>
          <w:lang w:val="en-GB"/>
        </w:rPr>
        <w:t xml:space="preserve">is </w:t>
      </w:r>
      <w:r w:rsidR="00CE54F0" w:rsidRPr="00006334">
        <w:rPr>
          <w:rFonts w:ascii="Times New Roman" w:hAnsi="Times New Roman" w:cs="Times New Roman"/>
          <w:sz w:val="24"/>
          <w:szCs w:val="24"/>
          <w:lang w:val="en-GB"/>
        </w:rPr>
        <w:t xml:space="preserve">differentiated into four lineages. </w:t>
      </w:r>
      <w:r w:rsidR="005C42A5" w:rsidRPr="00006334">
        <w:rPr>
          <w:rFonts w:ascii="Times New Roman" w:hAnsi="Times New Roman" w:cs="Times New Roman"/>
          <w:color w:val="231F20"/>
          <w:sz w:val="24"/>
          <w:szCs w:val="24"/>
          <w:lang w:val="en-GB"/>
        </w:rPr>
        <w:t xml:space="preserve">In East </w:t>
      </w:r>
      <w:r w:rsidR="00CE54F0" w:rsidRPr="00006334">
        <w:rPr>
          <w:rFonts w:ascii="Times New Roman" w:hAnsi="Times New Roman" w:cs="Times New Roman"/>
          <w:color w:val="231F20"/>
          <w:sz w:val="24"/>
          <w:szCs w:val="24"/>
          <w:lang w:val="en-GB"/>
        </w:rPr>
        <w:t xml:space="preserve">Africa </w:t>
      </w:r>
      <w:r w:rsidR="005C42A5" w:rsidRPr="00006334">
        <w:rPr>
          <w:rFonts w:ascii="Times New Roman" w:hAnsi="Times New Roman" w:cs="Times New Roman"/>
          <w:color w:val="231F20"/>
          <w:sz w:val="24"/>
          <w:szCs w:val="24"/>
          <w:lang w:val="en-GB"/>
        </w:rPr>
        <w:t>(</w:t>
      </w:r>
      <w:r w:rsidR="00CE54F0" w:rsidRPr="00006334">
        <w:rPr>
          <w:rFonts w:ascii="Times New Roman" w:hAnsi="Times New Roman" w:cs="Times New Roman"/>
          <w:color w:val="231F20"/>
          <w:sz w:val="24"/>
          <w:szCs w:val="24"/>
          <w:lang w:val="en-GB"/>
        </w:rPr>
        <w:t>including Ethiopia</w:t>
      </w:r>
      <w:r w:rsidR="005C42A5" w:rsidRPr="00006334">
        <w:rPr>
          <w:rFonts w:ascii="Times New Roman" w:hAnsi="Times New Roman" w:cs="Times New Roman"/>
          <w:color w:val="231F20"/>
          <w:sz w:val="24"/>
          <w:szCs w:val="24"/>
          <w:lang w:val="en-GB"/>
        </w:rPr>
        <w:t>)</w:t>
      </w:r>
      <w:r w:rsidR="00CE54F0" w:rsidRPr="00006334">
        <w:rPr>
          <w:rFonts w:ascii="Times New Roman" w:hAnsi="Times New Roman" w:cs="Times New Roman"/>
          <w:color w:val="231F20"/>
          <w:sz w:val="24"/>
          <w:szCs w:val="24"/>
          <w:lang w:val="en-GB"/>
        </w:rPr>
        <w:t xml:space="preserve"> </w:t>
      </w:r>
      <w:r w:rsidR="005C42A5" w:rsidRPr="00006334">
        <w:rPr>
          <w:rFonts w:ascii="Times New Roman" w:hAnsi="Times New Roman" w:cs="Times New Roman"/>
          <w:color w:val="231F20"/>
          <w:sz w:val="24"/>
          <w:szCs w:val="24"/>
          <w:lang w:val="en-GB"/>
        </w:rPr>
        <w:t>lin</w:t>
      </w:r>
      <w:r w:rsidR="002351A2" w:rsidRPr="00006334">
        <w:rPr>
          <w:rFonts w:ascii="Times New Roman" w:hAnsi="Times New Roman" w:cs="Times New Roman"/>
          <w:color w:val="231F20"/>
          <w:sz w:val="24"/>
          <w:szCs w:val="24"/>
          <w:lang w:val="en-GB"/>
        </w:rPr>
        <w:t>e</w:t>
      </w:r>
      <w:r w:rsidR="005C42A5" w:rsidRPr="00006334">
        <w:rPr>
          <w:rFonts w:ascii="Times New Roman" w:hAnsi="Times New Roman" w:cs="Times New Roman"/>
          <w:color w:val="231F20"/>
          <w:sz w:val="24"/>
          <w:szCs w:val="24"/>
          <w:lang w:val="en-GB"/>
        </w:rPr>
        <w:t xml:space="preserve">age 3 is present, </w:t>
      </w:r>
      <w:r w:rsidR="00CE54F0" w:rsidRPr="00006334">
        <w:rPr>
          <w:rFonts w:ascii="Times New Roman" w:hAnsi="Times New Roman" w:cs="Times New Roman"/>
          <w:color w:val="231F20"/>
          <w:sz w:val="24"/>
          <w:szCs w:val="24"/>
          <w:lang w:val="en-GB"/>
        </w:rPr>
        <w:t>while lineage</w:t>
      </w:r>
      <w:r w:rsidR="005C42A5" w:rsidRPr="00006334">
        <w:rPr>
          <w:rFonts w:ascii="Times New Roman" w:hAnsi="Times New Roman" w:cs="Times New Roman"/>
          <w:color w:val="231F20"/>
          <w:sz w:val="24"/>
          <w:szCs w:val="24"/>
          <w:lang w:val="en-GB"/>
        </w:rPr>
        <w:t>s</w:t>
      </w:r>
      <w:r w:rsidR="00CE54F0" w:rsidRPr="00006334">
        <w:rPr>
          <w:rFonts w:ascii="Times New Roman" w:hAnsi="Times New Roman" w:cs="Times New Roman"/>
          <w:color w:val="231F20"/>
          <w:sz w:val="24"/>
          <w:szCs w:val="24"/>
          <w:lang w:val="en-GB"/>
        </w:rPr>
        <w:t xml:space="preserve"> 1 and 2 are found in West Africa and lin</w:t>
      </w:r>
      <w:r w:rsidR="002351A2" w:rsidRPr="00006334">
        <w:rPr>
          <w:rFonts w:ascii="Times New Roman" w:hAnsi="Times New Roman" w:cs="Times New Roman"/>
          <w:color w:val="231F20"/>
          <w:sz w:val="24"/>
          <w:szCs w:val="24"/>
          <w:lang w:val="en-GB"/>
        </w:rPr>
        <w:t>e</w:t>
      </w:r>
      <w:r w:rsidR="00CE54F0" w:rsidRPr="00006334">
        <w:rPr>
          <w:rFonts w:ascii="Times New Roman" w:hAnsi="Times New Roman" w:cs="Times New Roman"/>
          <w:color w:val="231F20"/>
          <w:sz w:val="24"/>
          <w:szCs w:val="24"/>
          <w:lang w:val="en-GB"/>
        </w:rPr>
        <w:t xml:space="preserve">age </w:t>
      </w:r>
      <w:r w:rsidR="00ED5BB8" w:rsidRPr="00006334">
        <w:rPr>
          <w:rFonts w:ascii="Times New Roman" w:hAnsi="Times New Roman" w:cs="Times New Roman"/>
          <w:color w:val="231F20"/>
          <w:sz w:val="24"/>
          <w:szCs w:val="24"/>
          <w:lang w:val="en-GB"/>
        </w:rPr>
        <w:t>4</w:t>
      </w:r>
      <w:r w:rsidR="00CE54F0" w:rsidRPr="00006334">
        <w:rPr>
          <w:rFonts w:ascii="Times New Roman" w:hAnsi="Times New Roman" w:cs="Times New Roman"/>
          <w:color w:val="231F20"/>
          <w:sz w:val="24"/>
          <w:szCs w:val="24"/>
          <w:lang w:val="en-GB"/>
        </w:rPr>
        <w:t xml:space="preserve"> in the Middle East and </w:t>
      </w:r>
      <w:r w:rsidR="009C7045" w:rsidRPr="00006334">
        <w:rPr>
          <w:rFonts w:ascii="Times New Roman" w:hAnsi="Times New Roman" w:cs="Times New Roman"/>
          <w:color w:val="231F20"/>
          <w:sz w:val="24"/>
          <w:szCs w:val="24"/>
          <w:lang w:val="en-GB"/>
        </w:rPr>
        <w:t>South A</w:t>
      </w:r>
      <w:r w:rsidR="00CE54F0" w:rsidRPr="00006334">
        <w:rPr>
          <w:rFonts w:ascii="Times New Roman" w:hAnsi="Times New Roman" w:cs="Times New Roman"/>
          <w:color w:val="231F20"/>
          <w:sz w:val="24"/>
          <w:szCs w:val="24"/>
          <w:lang w:val="en-GB"/>
        </w:rPr>
        <w:t>sian- sub-continent (</w:t>
      </w:r>
      <w:proofErr w:type="spellStart"/>
      <w:r w:rsidR="00CE54F0" w:rsidRPr="00006334">
        <w:rPr>
          <w:rFonts w:ascii="Times New Roman" w:hAnsi="Times New Roman" w:cs="Times New Roman"/>
          <w:color w:val="231F20"/>
          <w:sz w:val="24"/>
          <w:szCs w:val="24"/>
          <w:lang w:val="en-GB"/>
        </w:rPr>
        <w:t>Dhar</w:t>
      </w:r>
      <w:proofErr w:type="spellEnd"/>
      <w:r w:rsidR="00CE54F0" w:rsidRPr="00006334">
        <w:rPr>
          <w:rFonts w:ascii="Times New Roman" w:hAnsi="Times New Roman" w:cs="Times New Roman"/>
          <w:color w:val="231F20"/>
          <w:sz w:val="24"/>
          <w:szCs w:val="24"/>
          <w:lang w:val="en-GB"/>
        </w:rPr>
        <w:t xml:space="preserve"> et al, 2002).</w:t>
      </w:r>
      <w:r w:rsidR="00CE54F0" w:rsidRPr="00006334">
        <w:rPr>
          <w:rFonts w:ascii="Times New Roman" w:hAnsi="Times New Roman" w:cs="Times New Roman"/>
          <w:sz w:val="24"/>
          <w:szCs w:val="24"/>
          <w:lang w:val="en-GB"/>
        </w:rPr>
        <w:t xml:space="preserve"> </w:t>
      </w:r>
    </w:p>
    <w:p w14:paraId="3D268A0A" w14:textId="77777777" w:rsidR="00CE54F0" w:rsidRPr="00006334" w:rsidRDefault="00CE54F0" w:rsidP="00C7131D">
      <w:pPr>
        <w:autoSpaceDE w:val="0"/>
        <w:autoSpaceDN w:val="0"/>
        <w:adjustRightInd w:val="0"/>
        <w:spacing w:after="0" w:line="480" w:lineRule="auto"/>
        <w:jc w:val="both"/>
        <w:rPr>
          <w:rFonts w:ascii="Times New Roman" w:hAnsi="Times New Roman" w:cs="Times New Roman"/>
          <w:sz w:val="24"/>
          <w:szCs w:val="24"/>
          <w:lang w:val="en-GB"/>
        </w:rPr>
      </w:pPr>
    </w:p>
    <w:p w14:paraId="0A8A87B0" w14:textId="377ABF83" w:rsidR="00DA267F" w:rsidRPr="00006334" w:rsidRDefault="00CE54F0" w:rsidP="00C7131D">
      <w:pPr>
        <w:autoSpaceDE w:val="0"/>
        <w:autoSpaceDN w:val="0"/>
        <w:adjustRightInd w:val="0"/>
        <w:spacing w:after="0" w:line="480" w:lineRule="auto"/>
        <w:jc w:val="both"/>
        <w:rPr>
          <w:rFonts w:ascii="Times New Roman" w:hAnsi="Times New Roman" w:cs="Times New Roman"/>
          <w:color w:val="231F20"/>
          <w:sz w:val="24"/>
          <w:szCs w:val="24"/>
          <w:lang w:val="en-GB"/>
        </w:rPr>
      </w:pPr>
      <w:proofErr w:type="spellStart"/>
      <w:r w:rsidRPr="00006334">
        <w:rPr>
          <w:rFonts w:ascii="Times New Roman" w:hAnsi="Times New Roman" w:cs="Times New Roman"/>
          <w:sz w:val="24"/>
          <w:szCs w:val="24"/>
          <w:lang w:val="en-GB"/>
        </w:rPr>
        <w:t>Pest</w:t>
      </w:r>
      <w:r w:rsidR="005C42A5" w:rsidRPr="00006334">
        <w:rPr>
          <w:rFonts w:ascii="Times New Roman" w:hAnsi="Times New Roman" w:cs="Times New Roman"/>
          <w:sz w:val="24"/>
          <w:szCs w:val="24"/>
          <w:lang w:val="en-GB"/>
        </w:rPr>
        <w:t>e</w:t>
      </w:r>
      <w:proofErr w:type="spellEnd"/>
      <w:r w:rsidRPr="00006334">
        <w:rPr>
          <w:rFonts w:ascii="Times New Roman" w:hAnsi="Times New Roman" w:cs="Times New Roman"/>
          <w:sz w:val="24"/>
          <w:szCs w:val="24"/>
          <w:lang w:val="en-GB"/>
        </w:rPr>
        <w:t xml:space="preserve"> des </w:t>
      </w:r>
      <w:proofErr w:type="spellStart"/>
      <w:r w:rsidRPr="00006334">
        <w:rPr>
          <w:rFonts w:ascii="Times New Roman" w:hAnsi="Times New Roman" w:cs="Times New Roman"/>
          <w:sz w:val="24"/>
          <w:szCs w:val="24"/>
          <w:lang w:val="en-GB"/>
        </w:rPr>
        <w:t>petits</w:t>
      </w:r>
      <w:proofErr w:type="spellEnd"/>
      <w:r w:rsidRPr="00006334">
        <w:rPr>
          <w:rFonts w:ascii="Times New Roman" w:hAnsi="Times New Roman" w:cs="Times New Roman"/>
          <w:sz w:val="24"/>
          <w:szCs w:val="24"/>
          <w:lang w:val="en-GB"/>
        </w:rPr>
        <w:t xml:space="preserve"> </w:t>
      </w:r>
      <w:proofErr w:type="gramStart"/>
      <w:r w:rsidRPr="00006334">
        <w:rPr>
          <w:rFonts w:ascii="Times New Roman" w:hAnsi="Times New Roman" w:cs="Times New Roman"/>
          <w:sz w:val="24"/>
          <w:szCs w:val="24"/>
          <w:lang w:val="en-GB"/>
        </w:rPr>
        <w:t>ruminants</w:t>
      </w:r>
      <w:proofErr w:type="gramEnd"/>
      <w:r w:rsidR="005C42A5" w:rsidRPr="00006334">
        <w:rPr>
          <w:rFonts w:ascii="Times New Roman" w:hAnsi="Times New Roman" w:cs="Times New Roman"/>
          <w:sz w:val="24"/>
          <w:szCs w:val="24"/>
          <w:lang w:val="en-GB"/>
        </w:rPr>
        <w:t xml:space="preserve"> virus</w:t>
      </w:r>
      <w:r w:rsidR="001522EA" w:rsidRPr="00006334">
        <w:rPr>
          <w:rFonts w:ascii="Times New Roman" w:hAnsi="Times New Roman" w:cs="Times New Roman"/>
          <w:sz w:val="24"/>
          <w:szCs w:val="24"/>
          <w:lang w:val="en-GB"/>
        </w:rPr>
        <w:t xml:space="preserve"> has been causing frequent outbreak</w:t>
      </w:r>
      <w:r w:rsidR="005C42A5" w:rsidRPr="00006334">
        <w:rPr>
          <w:rFonts w:ascii="Times New Roman" w:hAnsi="Times New Roman" w:cs="Times New Roman"/>
          <w:sz w:val="24"/>
          <w:szCs w:val="24"/>
          <w:lang w:val="en-GB"/>
        </w:rPr>
        <w:t>s</w:t>
      </w:r>
      <w:r w:rsidR="001522EA" w:rsidRPr="00006334">
        <w:rPr>
          <w:rFonts w:ascii="Times New Roman" w:hAnsi="Times New Roman" w:cs="Times New Roman"/>
          <w:sz w:val="24"/>
          <w:szCs w:val="24"/>
          <w:lang w:val="en-GB"/>
        </w:rPr>
        <w:t xml:space="preserve"> in Ethiopia since</w:t>
      </w:r>
      <w:r w:rsidR="004D1E3C" w:rsidRPr="00006334">
        <w:rPr>
          <w:rFonts w:ascii="Times New Roman" w:hAnsi="Times New Roman" w:cs="Times New Roman"/>
          <w:sz w:val="24"/>
          <w:szCs w:val="24"/>
          <w:lang w:val="en-GB"/>
        </w:rPr>
        <w:t xml:space="preserve"> the</w:t>
      </w:r>
      <w:r w:rsidR="001522EA" w:rsidRPr="00006334">
        <w:rPr>
          <w:rFonts w:ascii="Times New Roman" w:hAnsi="Times New Roman" w:cs="Times New Roman"/>
          <w:sz w:val="24"/>
          <w:szCs w:val="24"/>
          <w:lang w:val="en-GB"/>
        </w:rPr>
        <w:t xml:space="preserve"> </w:t>
      </w:r>
      <w:r w:rsidR="00E06926" w:rsidRPr="00006334">
        <w:rPr>
          <w:rFonts w:ascii="Times New Roman" w:hAnsi="Times New Roman" w:cs="Times New Roman"/>
          <w:color w:val="231F20"/>
          <w:sz w:val="24"/>
          <w:szCs w:val="24"/>
          <w:lang w:val="en-GB"/>
        </w:rPr>
        <w:t>1990</w:t>
      </w:r>
      <w:r w:rsidR="00AD4109" w:rsidRPr="00006334">
        <w:rPr>
          <w:rFonts w:ascii="Times New Roman" w:hAnsi="Times New Roman" w:cs="Times New Roman"/>
          <w:color w:val="231F20"/>
          <w:sz w:val="24"/>
          <w:szCs w:val="24"/>
          <w:lang w:val="en-GB"/>
        </w:rPr>
        <w:t>’s</w:t>
      </w:r>
      <w:r w:rsidR="001522EA" w:rsidRPr="00006334">
        <w:rPr>
          <w:rFonts w:ascii="Times New Roman" w:hAnsi="Times New Roman" w:cs="Times New Roman"/>
          <w:color w:val="231F20"/>
          <w:sz w:val="24"/>
          <w:szCs w:val="24"/>
          <w:lang w:val="en-GB"/>
        </w:rPr>
        <w:t xml:space="preserve"> </w:t>
      </w:r>
      <w:r w:rsidR="00ED5BB8" w:rsidRPr="00006334">
        <w:rPr>
          <w:rFonts w:ascii="Times New Roman" w:hAnsi="Times New Roman" w:cs="Times New Roman"/>
          <w:color w:val="231F20"/>
          <w:sz w:val="24"/>
          <w:szCs w:val="24"/>
          <w:lang w:val="en-GB"/>
        </w:rPr>
        <w:t>inflicting</w:t>
      </w:r>
      <w:r w:rsidR="00A209E2" w:rsidRPr="00006334">
        <w:rPr>
          <w:rFonts w:ascii="Times New Roman" w:hAnsi="Times New Roman" w:cs="Times New Roman"/>
          <w:color w:val="231F20"/>
          <w:sz w:val="24"/>
          <w:szCs w:val="24"/>
          <w:lang w:val="en-GB"/>
        </w:rPr>
        <w:t xml:space="preserve"> </w:t>
      </w:r>
      <w:r w:rsidR="001522EA" w:rsidRPr="00006334">
        <w:rPr>
          <w:rFonts w:ascii="Times New Roman" w:hAnsi="Times New Roman" w:cs="Times New Roman"/>
          <w:color w:val="231F20"/>
          <w:sz w:val="24"/>
          <w:szCs w:val="24"/>
          <w:lang w:val="en-GB"/>
        </w:rPr>
        <w:t>high morbidity and mortality</w:t>
      </w:r>
      <w:r w:rsidR="00365FFB" w:rsidRPr="00006334">
        <w:rPr>
          <w:rFonts w:ascii="Times New Roman" w:hAnsi="Times New Roman" w:cs="Times New Roman"/>
          <w:color w:val="231F20"/>
          <w:sz w:val="24"/>
          <w:szCs w:val="24"/>
          <w:lang w:val="en-GB"/>
        </w:rPr>
        <w:t xml:space="preserve"> in small ruminants</w:t>
      </w:r>
      <w:r w:rsidR="001522EA" w:rsidRPr="00006334">
        <w:rPr>
          <w:rFonts w:ascii="Times New Roman" w:hAnsi="Times New Roman" w:cs="Times New Roman"/>
          <w:color w:val="231F20"/>
          <w:sz w:val="24"/>
          <w:szCs w:val="24"/>
          <w:lang w:val="en-GB"/>
        </w:rPr>
        <w:t xml:space="preserve"> </w:t>
      </w:r>
      <w:r w:rsidR="00AD4109" w:rsidRPr="00006334">
        <w:rPr>
          <w:rFonts w:ascii="Times New Roman" w:hAnsi="Times New Roman" w:cs="Times New Roman"/>
          <w:color w:val="231F20"/>
          <w:sz w:val="24"/>
          <w:szCs w:val="24"/>
          <w:lang w:val="en-GB"/>
        </w:rPr>
        <w:t>(Ro</w:t>
      </w:r>
      <w:r w:rsidR="007C1DE3" w:rsidRPr="00006334">
        <w:rPr>
          <w:rFonts w:ascii="Times New Roman" w:hAnsi="Times New Roman" w:cs="Times New Roman"/>
          <w:color w:val="231F20"/>
          <w:sz w:val="24"/>
          <w:szCs w:val="24"/>
          <w:lang w:val="en-GB"/>
        </w:rPr>
        <w:t>e</w:t>
      </w:r>
      <w:r w:rsidR="00AD4109" w:rsidRPr="00006334">
        <w:rPr>
          <w:rFonts w:ascii="Times New Roman" w:hAnsi="Times New Roman" w:cs="Times New Roman"/>
          <w:color w:val="231F20"/>
          <w:sz w:val="24"/>
          <w:szCs w:val="24"/>
          <w:lang w:val="en-GB"/>
        </w:rPr>
        <w:t xml:space="preserve">der </w:t>
      </w:r>
      <w:r w:rsidR="00DA267F" w:rsidRPr="00006334">
        <w:rPr>
          <w:rFonts w:ascii="Times New Roman" w:hAnsi="Times New Roman" w:cs="Times New Roman"/>
          <w:color w:val="231F20"/>
          <w:sz w:val="24"/>
          <w:szCs w:val="24"/>
          <w:lang w:val="en-GB"/>
        </w:rPr>
        <w:t xml:space="preserve">et al., </w:t>
      </w:r>
      <w:r w:rsidR="00AD4109" w:rsidRPr="00006334">
        <w:rPr>
          <w:rFonts w:ascii="Times New Roman" w:hAnsi="Times New Roman" w:cs="Times New Roman"/>
          <w:color w:val="231F20"/>
          <w:sz w:val="24"/>
          <w:szCs w:val="24"/>
          <w:lang w:val="en-GB"/>
        </w:rPr>
        <w:t xml:space="preserve">1994, </w:t>
      </w:r>
      <w:proofErr w:type="spellStart"/>
      <w:r w:rsidR="00AD4109" w:rsidRPr="00006334">
        <w:rPr>
          <w:rFonts w:ascii="Times New Roman" w:hAnsi="Times New Roman" w:cs="Times New Roman"/>
          <w:color w:val="231F20"/>
          <w:sz w:val="24"/>
          <w:szCs w:val="24"/>
          <w:lang w:val="en-GB"/>
        </w:rPr>
        <w:t>Gel</w:t>
      </w:r>
      <w:r w:rsidR="00277810" w:rsidRPr="00006334">
        <w:rPr>
          <w:rFonts w:ascii="Times New Roman" w:hAnsi="Times New Roman" w:cs="Times New Roman"/>
          <w:color w:val="231F20"/>
          <w:sz w:val="24"/>
          <w:szCs w:val="24"/>
          <w:lang w:val="en-GB"/>
        </w:rPr>
        <w:t>a</w:t>
      </w:r>
      <w:r w:rsidR="00AD4109" w:rsidRPr="00006334">
        <w:rPr>
          <w:rFonts w:ascii="Times New Roman" w:hAnsi="Times New Roman" w:cs="Times New Roman"/>
          <w:color w:val="231F20"/>
          <w:sz w:val="24"/>
          <w:szCs w:val="24"/>
          <w:lang w:val="en-GB"/>
        </w:rPr>
        <w:t>gay</w:t>
      </w:r>
      <w:proofErr w:type="spellEnd"/>
      <w:r w:rsidR="00DA267F" w:rsidRPr="00006334">
        <w:rPr>
          <w:rFonts w:ascii="Times New Roman" w:hAnsi="Times New Roman" w:cs="Times New Roman"/>
          <w:color w:val="231F20"/>
          <w:sz w:val="24"/>
          <w:szCs w:val="24"/>
          <w:lang w:val="en-GB"/>
        </w:rPr>
        <w:t>, 1996</w:t>
      </w:r>
      <w:r w:rsidR="00AD4109" w:rsidRPr="00006334">
        <w:rPr>
          <w:rFonts w:ascii="Times New Roman" w:hAnsi="Times New Roman" w:cs="Times New Roman"/>
          <w:color w:val="231F20"/>
          <w:sz w:val="24"/>
          <w:szCs w:val="24"/>
          <w:lang w:val="en-GB"/>
        </w:rPr>
        <w:t>)</w:t>
      </w:r>
      <w:r w:rsidR="00E06926" w:rsidRPr="00006334">
        <w:rPr>
          <w:rFonts w:ascii="Times New Roman" w:hAnsi="Times New Roman" w:cs="Times New Roman"/>
          <w:color w:val="231F20"/>
          <w:sz w:val="24"/>
          <w:szCs w:val="24"/>
          <w:lang w:val="en-GB"/>
        </w:rPr>
        <w:t>.</w:t>
      </w:r>
      <w:r w:rsidR="001835C7" w:rsidRPr="00006334">
        <w:rPr>
          <w:rFonts w:ascii="Times New Roman" w:hAnsi="Times New Roman" w:cs="Times New Roman"/>
          <w:color w:val="231F20"/>
          <w:sz w:val="24"/>
          <w:szCs w:val="24"/>
          <w:lang w:val="en-GB"/>
        </w:rPr>
        <w:t xml:space="preserve"> </w:t>
      </w:r>
      <w:r w:rsidR="001522EA" w:rsidRPr="00006334">
        <w:rPr>
          <w:rFonts w:ascii="Times New Roman" w:hAnsi="Times New Roman" w:cs="Times New Roman"/>
          <w:color w:val="231F20"/>
          <w:sz w:val="24"/>
          <w:szCs w:val="24"/>
          <w:lang w:val="en-GB"/>
        </w:rPr>
        <w:t xml:space="preserve">Large scale epidemiological studies </w:t>
      </w:r>
      <w:r w:rsidR="00D75997" w:rsidRPr="00006334">
        <w:rPr>
          <w:rFonts w:ascii="Times New Roman" w:hAnsi="Times New Roman" w:cs="Times New Roman"/>
          <w:color w:val="231F20"/>
          <w:sz w:val="24"/>
          <w:szCs w:val="24"/>
          <w:lang w:val="en-GB"/>
        </w:rPr>
        <w:t xml:space="preserve">indicated that the </w:t>
      </w:r>
      <w:r w:rsidR="00DA267F" w:rsidRPr="00006334">
        <w:rPr>
          <w:rFonts w:ascii="Times New Roman" w:hAnsi="Times New Roman" w:cs="Times New Roman"/>
          <w:color w:val="231F20"/>
          <w:sz w:val="24"/>
          <w:szCs w:val="24"/>
          <w:lang w:val="en-GB"/>
        </w:rPr>
        <w:t xml:space="preserve">disease </w:t>
      </w:r>
      <w:r w:rsidR="00D75997" w:rsidRPr="00006334">
        <w:rPr>
          <w:rFonts w:ascii="Times New Roman" w:hAnsi="Times New Roman" w:cs="Times New Roman"/>
          <w:color w:val="231F20"/>
          <w:sz w:val="24"/>
          <w:szCs w:val="24"/>
          <w:lang w:val="en-GB"/>
        </w:rPr>
        <w:t>is wide</w:t>
      </w:r>
      <w:r w:rsidR="00464404" w:rsidRPr="00006334">
        <w:rPr>
          <w:rFonts w:ascii="Times New Roman" w:hAnsi="Times New Roman" w:cs="Times New Roman"/>
          <w:color w:val="231F20"/>
          <w:sz w:val="24"/>
          <w:szCs w:val="24"/>
          <w:lang w:val="en-GB"/>
        </w:rPr>
        <w:t>ly</w:t>
      </w:r>
      <w:r w:rsidR="00D75997" w:rsidRPr="00006334">
        <w:rPr>
          <w:rFonts w:ascii="Times New Roman" w:hAnsi="Times New Roman" w:cs="Times New Roman"/>
          <w:color w:val="231F20"/>
          <w:sz w:val="24"/>
          <w:szCs w:val="24"/>
          <w:lang w:val="en-GB"/>
        </w:rPr>
        <w:t xml:space="preserve"> spread</w:t>
      </w:r>
      <w:r w:rsidR="00DA267F" w:rsidRPr="00006334">
        <w:rPr>
          <w:rFonts w:ascii="Times New Roman" w:hAnsi="Times New Roman" w:cs="Times New Roman"/>
          <w:color w:val="231F20"/>
          <w:sz w:val="24"/>
          <w:szCs w:val="24"/>
          <w:lang w:val="en-GB"/>
        </w:rPr>
        <w:t xml:space="preserve"> </w:t>
      </w:r>
      <w:r w:rsidRPr="00006334">
        <w:rPr>
          <w:rFonts w:ascii="Times New Roman" w:hAnsi="Times New Roman" w:cs="Times New Roman"/>
          <w:color w:val="231F20"/>
          <w:sz w:val="24"/>
          <w:szCs w:val="24"/>
          <w:lang w:val="en-GB"/>
        </w:rPr>
        <w:t>throughout</w:t>
      </w:r>
      <w:r w:rsidR="00D75997" w:rsidRPr="00006334">
        <w:rPr>
          <w:rFonts w:ascii="Times New Roman" w:hAnsi="Times New Roman" w:cs="Times New Roman"/>
          <w:color w:val="231F20"/>
          <w:sz w:val="24"/>
          <w:szCs w:val="24"/>
          <w:lang w:val="en-GB"/>
        </w:rPr>
        <w:t xml:space="preserve"> </w:t>
      </w:r>
      <w:r w:rsidR="001522EA" w:rsidRPr="00006334">
        <w:rPr>
          <w:rFonts w:ascii="Times New Roman" w:hAnsi="Times New Roman" w:cs="Times New Roman"/>
          <w:color w:val="231F20"/>
          <w:sz w:val="24"/>
          <w:szCs w:val="24"/>
          <w:lang w:val="en-GB"/>
        </w:rPr>
        <w:t xml:space="preserve">Ethiopia </w:t>
      </w:r>
      <w:r w:rsidR="00DA267F" w:rsidRPr="00006334">
        <w:rPr>
          <w:rFonts w:ascii="Times New Roman" w:hAnsi="Times New Roman" w:cs="Times New Roman"/>
          <w:color w:val="231F20"/>
          <w:sz w:val="24"/>
          <w:szCs w:val="24"/>
          <w:lang w:val="en-GB"/>
        </w:rPr>
        <w:t>(</w:t>
      </w:r>
      <w:proofErr w:type="spellStart"/>
      <w:r w:rsidR="00DA267F" w:rsidRPr="00006334">
        <w:rPr>
          <w:rFonts w:ascii="Times New Roman" w:hAnsi="Times New Roman" w:cs="Times New Roman"/>
          <w:color w:val="231F20"/>
          <w:sz w:val="24"/>
          <w:szCs w:val="24"/>
          <w:lang w:val="en-GB"/>
        </w:rPr>
        <w:t>Waret-Szkuta</w:t>
      </w:r>
      <w:proofErr w:type="spellEnd"/>
      <w:r w:rsidR="00DA267F" w:rsidRPr="00006334">
        <w:rPr>
          <w:rFonts w:ascii="Times New Roman" w:hAnsi="Times New Roman" w:cs="Times New Roman"/>
          <w:color w:val="231F20"/>
          <w:sz w:val="24"/>
          <w:szCs w:val="24"/>
          <w:lang w:val="en-GB"/>
        </w:rPr>
        <w:t xml:space="preserve"> et al., 200</w:t>
      </w:r>
      <w:r w:rsidR="001522EA" w:rsidRPr="00006334">
        <w:rPr>
          <w:rFonts w:ascii="Times New Roman" w:hAnsi="Times New Roman" w:cs="Times New Roman"/>
          <w:color w:val="231F20"/>
          <w:sz w:val="24"/>
          <w:szCs w:val="24"/>
          <w:lang w:val="en-GB"/>
        </w:rPr>
        <w:t xml:space="preserve">8, </w:t>
      </w:r>
      <w:proofErr w:type="spellStart"/>
      <w:r w:rsidR="001522EA" w:rsidRPr="00006334">
        <w:rPr>
          <w:rFonts w:ascii="Times New Roman" w:hAnsi="Times New Roman" w:cs="Times New Roman"/>
          <w:color w:val="231F20"/>
          <w:sz w:val="24"/>
          <w:szCs w:val="24"/>
          <w:lang w:val="en-GB"/>
        </w:rPr>
        <w:t>Megersa</w:t>
      </w:r>
      <w:proofErr w:type="spellEnd"/>
      <w:r w:rsidR="001522EA" w:rsidRPr="00006334">
        <w:rPr>
          <w:rFonts w:ascii="Times New Roman" w:hAnsi="Times New Roman" w:cs="Times New Roman"/>
          <w:color w:val="231F20"/>
          <w:sz w:val="24"/>
          <w:szCs w:val="24"/>
          <w:lang w:val="en-GB"/>
        </w:rPr>
        <w:t xml:space="preserve"> et al. 2011). </w:t>
      </w:r>
      <w:r w:rsidRPr="00006334">
        <w:rPr>
          <w:rFonts w:ascii="Times New Roman" w:hAnsi="Times New Roman" w:cs="Times New Roman"/>
          <w:color w:val="231F20"/>
          <w:sz w:val="24"/>
          <w:szCs w:val="24"/>
          <w:lang w:val="en-GB"/>
        </w:rPr>
        <w:t xml:space="preserve">PPR </w:t>
      </w:r>
      <w:r w:rsidR="007D6AF5" w:rsidRPr="00006334">
        <w:rPr>
          <w:rFonts w:ascii="Times New Roman" w:hAnsi="Times New Roman" w:cs="Times New Roman"/>
          <w:color w:val="231F20"/>
          <w:sz w:val="24"/>
          <w:szCs w:val="24"/>
          <w:lang w:val="en-GB"/>
        </w:rPr>
        <w:t xml:space="preserve">also </w:t>
      </w:r>
      <w:r w:rsidR="00DA267F" w:rsidRPr="00006334">
        <w:rPr>
          <w:rFonts w:ascii="Times New Roman" w:hAnsi="Times New Roman" w:cs="Times New Roman"/>
          <w:color w:val="231F20"/>
          <w:sz w:val="24"/>
          <w:szCs w:val="24"/>
          <w:lang w:val="en-GB"/>
        </w:rPr>
        <w:t>ranks among the most important disease</w:t>
      </w:r>
      <w:r w:rsidR="009B30D4" w:rsidRPr="00006334">
        <w:rPr>
          <w:rFonts w:ascii="Times New Roman" w:hAnsi="Times New Roman" w:cs="Times New Roman"/>
          <w:color w:val="231F20"/>
          <w:sz w:val="24"/>
          <w:szCs w:val="24"/>
          <w:lang w:val="en-GB"/>
        </w:rPr>
        <w:t>s</w:t>
      </w:r>
      <w:r w:rsidR="00DA267F" w:rsidRPr="00006334">
        <w:rPr>
          <w:rFonts w:ascii="Times New Roman" w:hAnsi="Times New Roman" w:cs="Times New Roman"/>
          <w:color w:val="231F20"/>
          <w:sz w:val="24"/>
          <w:szCs w:val="24"/>
          <w:lang w:val="en-GB"/>
        </w:rPr>
        <w:t xml:space="preserve"> of </w:t>
      </w:r>
      <w:r w:rsidR="00ED5BB8" w:rsidRPr="00006334">
        <w:rPr>
          <w:rFonts w:ascii="Times New Roman" w:hAnsi="Times New Roman" w:cs="Times New Roman"/>
          <w:color w:val="231F20"/>
          <w:sz w:val="24"/>
          <w:szCs w:val="24"/>
          <w:lang w:val="en-GB"/>
        </w:rPr>
        <w:t>s</w:t>
      </w:r>
      <w:r w:rsidR="001522EA" w:rsidRPr="00006334">
        <w:rPr>
          <w:rFonts w:ascii="Times New Roman" w:hAnsi="Times New Roman" w:cs="Times New Roman"/>
          <w:color w:val="231F20"/>
          <w:sz w:val="24"/>
          <w:szCs w:val="24"/>
          <w:lang w:val="en-GB"/>
        </w:rPr>
        <w:t>mall ruminants in smallholder production</w:t>
      </w:r>
      <w:r w:rsidR="00DA267F" w:rsidRPr="00006334">
        <w:rPr>
          <w:rFonts w:ascii="Times New Roman" w:hAnsi="Times New Roman" w:cs="Times New Roman"/>
          <w:color w:val="231F20"/>
          <w:sz w:val="24"/>
          <w:szCs w:val="24"/>
          <w:lang w:val="en-GB"/>
        </w:rPr>
        <w:t xml:space="preserve"> </w:t>
      </w:r>
      <w:r w:rsidR="000A219F" w:rsidRPr="00006334">
        <w:rPr>
          <w:rFonts w:ascii="Times New Roman" w:hAnsi="Times New Roman" w:cs="Times New Roman"/>
          <w:color w:val="231F20"/>
          <w:sz w:val="24"/>
          <w:szCs w:val="24"/>
          <w:lang w:val="en-GB"/>
        </w:rPr>
        <w:t xml:space="preserve">elsewhere in </w:t>
      </w:r>
      <w:r w:rsidR="00032799" w:rsidRPr="00006334">
        <w:rPr>
          <w:rFonts w:ascii="Times New Roman" w:hAnsi="Times New Roman" w:cs="Times New Roman"/>
          <w:color w:val="231F20"/>
          <w:sz w:val="24"/>
          <w:szCs w:val="24"/>
          <w:lang w:val="en-GB"/>
        </w:rPr>
        <w:t xml:space="preserve">the </w:t>
      </w:r>
      <w:r w:rsidR="00237F6D" w:rsidRPr="00006334">
        <w:rPr>
          <w:rFonts w:ascii="Times New Roman" w:hAnsi="Times New Roman" w:cs="Times New Roman"/>
          <w:color w:val="231F20"/>
          <w:sz w:val="24"/>
          <w:szCs w:val="24"/>
          <w:lang w:val="en-GB"/>
        </w:rPr>
        <w:t>world</w:t>
      </w:r>
      <w:r w:rsidR="00DA267F" w:rsidRPr="00006334">
        <w:rPr>
          <w:rFonts w:ascii="Times New Roman" w:hAnsi="Times New Roman" w:cs="Times New Roman"/>
          <w:color w:val="231F20"/>
          <w:sz w:val="24"/>
          <w:szCs w:val="24"/>
          <w:lang w:val="en-GB"/>
        </w:rPr>
        <w:t xml:space="preserve"> (</w:t>
      </w:r>
      <w:proofErr w:type="spellStart"/>
      <w:r w:rsidR="00DA267F" w:rsidRPr="00006334">
        <w:rPr>
          <w:rFonts w:ascii="Times New Roman" w:hAnsi="Times New Roman" w:cs="Times New Roman"/>
          <w:color w:val="231F20"/>
          <w:sz w:val="24"/>
          <w:szCs w:val="24"/>
          <w:lang w:val="en-GB"/>
        </w:rPr>
        <w:t>Bett</w:t>
      </w:r>
      <w:proofErr w:type="spellEnd"/>
      <w:r w:rsidR="00DA267F" w:rsidRPr="00006334">
        <w:rPr>
          <w:rFonts w:ascii="Times New Roman" w:hAnsi="Times New Roman" w:cs="Times New Roman"/>
          <w:color w:val="231F20"/>
          <w:sz w:val="24"/>
          <w:szCs w:val="24"/>
          <w:lang w:val="en-GB"/>
        </w:rPr>
        <w:t xml:space="preserve"> et al., 2009). </w:t>
      </w:r>
      <w:r w:rsidR="007A3CE6" w:rsidRPr="00006334">
        <w:rPr>
          <w:rFonts w:ascii="Times New Roman" w:hAnsi="Times New Roman" w:cs="Times New Roman"/>
          <w:color w:val="231F20"/>
          <w:sz w:val="24"/>
          <w:szCs w:val="24"/>
          <w:lang w:val="en-GB"/>
        </w:rPr>
        <w:t xml:space="preserve">Because of its significance for food security and livelihood improvement in smallholder small </w:t>
      </w:r>
      <w:proofErr w:type="gramStart"/>
      <w:r w:rsidR="007A3CE6" w:rsidRPr="00006334">
        <w:rPr>
          <w:rFonts w:ascii="Times New Roman" w:hAnsi="Times New Roman" w:cs="Times New Roman"/>
          <w:color w:val="231F20"/>
          <w:sz w:val="24"/>
          <w:szCs w:val="24"/>
          <w:lang w:val="en-GB"/>
        </w:rPr>
        <w:t>ruminants</w:t>
      </w:r>
      <w:proofErr w:type="gramEnd"/>
      <w:r w:rsidR="007A3CE6" w:rsidRPr="00006334">
        <w:rPr>
          <w:rFonts w:ascii="Times New Roman" w:hAnsi="Times New Roman" w:cs="Times New Roman"/>
          <w:color w:val="231F20"/>
          <w:sz w:val="24"/>
          <w:szCs w:val="24"/>
          <w:lang w:val="en-GB"/>
        </w:rPr>
        <w:t xml:space="preserve"> producers worldwide, </w:t>
      </w:r>
      <w:r w:rsidR="00ED5BB8" w:rsidRPr="00006334">
        <w:rPr>
          <w:rFonts w:ascii="Times New Roman" w:hAnsi="Times New Roman" w:cs="Times New Roman"/>
          <w:color w:val="231F20"/>
          <w:sz w:val="24"/>
          <w:szCs w:val="24"/>
          <w:lang w:val="en-GB"/>
        </w:rPr>
        <w:t xml:space="preserve">PPR </w:t>
      </w:r>
      <w:r w:rsidR="00B3111D" w:rsidRPr="00006334">
        <w:rPr>
          <w:rFonts w:ascii="Times New Roman" w:hAnsi="Times New Roman" w:cs="Times New Roman"/>
          <w:color w:val="231F20"/>
          <w:sz w:val="24"/>
          <w:szCs w:val="24"/>
          <w:lang w:val="en-GB"/>
        </w:rPr>
        <w:t>has been</w:t>
      </w:r>
      <w:r w:rsidR="00ED5BB8" w:rsidRPr="00006334">
        <w:rPr>
          <w:rFonts w:ascii="Times New Roman" w:hAnsi="Times New Roman" w:cs="Times New Roman"/>
          <w:color w:val="231F20"/>
          <w:sz w:val="24"/>
          <w:szCs w:val="24"/>
          <w:lang w:val="en-GB"/>
        </w:rPr>
        <w:t xml:space="preserve"> prioritized as the next ta</w:t>
      </w:r>
      <w:r w:rsidR="00DA267F" w:rsidRPr="00006334">
        <w:rPr>
          <w:rFonts w:ascii="Times New Roman" w:hAnsi="Times New Roman" w:cs="Times New Roman"/>
          <w:color w:val="231F20"/>
          <w:sz w:val="24"/>
          <w:szCs w:val="24"/>
          <w:lang w:val="en-GB"/>
        </w:rPr>
        <w:t xml:space="preserve">rget for </w:t>
      </w:r>
      <w:r w:rsidR="00B3111D" w:rsidRPr="00006334">
        <w:rPr>
          <w:rFonts w:ascii="Times New Roman" w:hAnsi="Times New Roman" w:cs="Times New Roman"/>
          <w:color w:val="231F20"/>
          <w:sz w:val="24"/>
          <w:szCs w:val="24"/>
          <w:lang w:val="en-GB"/>
        </w:rPr>
        <w:t xml:space="preserve">global </w:t>
      </w:r>
      <w:r w:rsidR="00DA267F" w:rsidRPr="00006334">
        <w:rPr>
          <w:rFonts w:ascii="Times New Roman" w:hAnsi="Times New Roman" w:cs="Times New Roman"/>
          <w:color w:val="231F20"/>
          <w:sz w:val="24"/>
          <w:szCs w:val="24"/>
          <w:lang w:val="en-GB"/>
        </w:rPr>
        <w:t xml:space="preserve">eradication </w:t>
      </w:r>
      <w:r w:rsidR="007A3CE6" w:rsidRPr="00006334">
        <w:rPr>
          <w:rFonts w:ascii="Times New Roman" w:hAnsi="Times New Roman" w:cs="Times New Roman"/>
          <w:color w:val="231F20"/>
          <w:sz w:val="24"/>
          <w:szCs w:val="24"/>
          <w:lang w:val="en-GB"/>
        </w:rPr>
        <w:t xml:space="preserve">after </w:t>
      </w:r>
      <w:r w:rsidR="00B3111D" w:rsidRPr="00006334">
        <w:rPr>
          <w:rFonts w:ascii="Times New Roman" w:hAnsi="Times New Roman" w:cs="Times New Roman"/>
          <w:color w:val="231F20"/>
          <w:sz w:val="24"/>
          <w:szCs w:val="24"/>
          <w:lang w:val="en-GB"/>
        </w:rPr>
        <w:t xml:space="preserve">the success with </w:t>
      </w:r>
      <w:r w:rsidR="007A3CE6" w:rsidRPr="00006334">
        <w:rPr>
          <w:rFonts w:ascii="Times New Roman" w:hAnsi="Times New Roman" w:cs="Times New Roman"/>
          <w:color w:val="231F20"/>
          <w:sz w:val="24"/>
          <w:szCs w:val="24"/>
          <w:lang w:val="en-GB"/>
        </w:rPr>
        <w:t xml:space="preserve">eradication </w:t>
      </w:r>
      <w:r w:rsidR="008E7810">
        <w:rPr>
          <w:rFonts w:ascii="Times New Roman" w:hAnsi="Times New Roman" w:cs="Times New Roman"/>
          <w:color w:val="231F20"/>
          <w:sz w:val="24"/>
          <w:szCs w:val="24"/>
          <w:lang w:val="en-GB"/>
        </w:rPr>
        <w:t xml:space="preserve">of </w:t>
      </w:r>
      <w:r w:rsidR="007A3CE6" w:rsidRPr="00006334">
        <w:rPr>
          <w:rFonts w:ascii="Times New Roman" w:hAnsi="Times New Roman" w:cs="Times New Roman"/>
          <w:color w:val="231F20"/>
          <w:sz w:val="24"/>
          <w:szCs w:val="24"/>
          <w:lang w:val="en-GB"/>
        </w:rPr>
        <w:t>rinderpest in 201</w:t>
      </w:r>
      <w:r w:rsidR="00B3111D" w:rsidRPr="00006334">
        <w:rPr>
          <w:rFonts w:ascii="Times New Roman" w:hAnsi="Times New Roman" w:cs="Times New Roman"/>
          <w:color w:val="231F20"/>
          <w:sz w:val="24"/>
          <w:szCs w:val="24"/>
          <w:lang w:val="en-GB"/>
        </w:rPr>
        <w:t xml:space="preserve">1. A </w:t>
      </w:r>
      <w:r w:rsidR="007A3CE6" w:rsidRPr="00006334">
        <w:rPr>
          <w:rFonts w:ascii="Times New Roman" w:hAnsi="Times New Roman" w:cs="Times New Roman"/>
          <w:color w:val="231F20"/>
          <w:sz w:val="24"/>
          <w:szCs w:val="24"/>
          <w:lang w:val="en-GB"/>
        </w:rPr>
        <w:t xml:space="preserve">global PPR control strategy </w:t>
      </w:r>
      <w:r w:rsidR="00B3111D" w:rsidRPr="00006334">
        <w:rPr>
          <w:rFonts w:ascii="Times New Roman" w:hAnsi="Times New Roman" w:cs="Times New Roman"/>
          <w:color w:val="231F20"/>
          <w:sz w:val="24"/>
          <w:szCs w:val="24"/>
          <w:lang w:val="en-GB"/>
        </w:rPr>
        <w:t>was</w:t>
      </w:r>
      <w:r w:rsidR="007A3CE6" w:rsidRPr="00006334">
        <w:rPr>
          <w:rFonts w:ascii="Times New Roman" w:hAnsi="Times New Roman" w:cs="Times New Roman"/>
          <w:color w:val="231F20"/>
          <w:sz w:val="24"/>
          <w:szCs w:val="24"/>
          <w:lang w:val="en-GB"/>
        </w:rPr>
        <w:t xml:space="preserve"> launched</w:t>
      </w:r>
      <w:r w:rsidR="008E7810">
        <w:rPr>
          <w:rFonts w:ascii="Times New Roman" w:hAnsi="Times New Roman" w:cs="Times New Roman"/>
          <w:color w:val="231F20"/>
          <w:sz w:val="24"/>
          <w:szCs w:val="24"/>
          <w:lang w:val="en-GB"/>
        </w:rPr>
        <w:t xml:space="preserve"> in 2015</w:t>
      </w:r>
      <w:r w:rsidR="007A3CE6" w:rsidRPr="00006334">
        <w:rPr>
          <w:rFonts w:ascii="Times New Roman" w:hAnsi="Times New Roman" w:cs="Times New Roman"/>
          <w:color w:val="231F20"/>
          <w:sz w:val="24"/>
          <w:szCs w:val="24"/>
          <w:lang w:val="en-GB"/>
        </w:rPr>
        <w:t xml:space="preserve"> to eradicate the disease by 2030 </w:t>
      </w:r>
      <w:r w:rsidR="00DA267F" w:rsidRPr="00006334">
        <w:rPr>
          <w:rFonts w:ascii="Times New Roman" w:hAnsi="Times New Roman" w:cs="Times New Roman"/>
          <w:color w:val="231F20"/>
          <w:sz w:val="24"/>
          <w:szCs w:val="24"/>
          <w:lang w:val="en-GB"/>
        </w:rPr>
        <w:t>(OIE</w:t>
      </w:r>
      <w:r w:rsidR="00BF7D0B">
        <w:rPr>
          <w:rFonts w:ascii="Times New Roman" w:hAnsi="Times New Roman" w:cs="Times New Roman"/>
          <w:color w:val="231F20"/>
          <w:sz w:val="24"/>
          <w:szCs w:val="24"/>
          <w:lang w:val="en-GB"/>
        </w:rPr>
        <w:t xml:space="preserve"> and FAO,</w:t>
      </w:r>
      <w:r w:rsidR="00DA267F" w:rsidRPr="00006334">
        <w:rPr>
          <w:rFonts w:ascii="Times New Roman" w:hAnsi="Times New Roman" w:cs="Times New Roman"/>
          <w:color w:val="231F20"/>
          <w:sz w:val="24"/>
          <w:szCs w:val="24"/>
          <w:lang w:val="en-GB"/>
        </w:rPr>
        <w:t xml:space="preserve"> 2015)</w:t>
      </w:r>
      <w:r w:rsidR="00237F6D" w:rsidRPr="00006334">
        <w:rPr>
          <w:rFonts w:ascii="Times New Roman" w:hAnsi="Times New Roman" w:cs="Times New Roman"/>
          <w:color w:val="231F20"/>
          <w:sz w:val="24"/>
          <w:szCs w:val="24"/>
          <w:lang w:val="en-GB"/>
        </w:rPr>
        <w:t>.</w:t>
      </w:r>
    </w:p>
    <w:p w14:paraId="0CD4400F" w14:textId="77777777" w:rsidR="005D27E5" w:rsidRPr="00006334" w:rsidRDefault="005D27E5" w:rsidP="00C7131D">
      <w:pPr>
        <w:autoSpaceDE w:val="0"/>
        <w:autoSpaceDN w:val="0"/>
        <w:adjustRightInd w:val="0"/>
        <w:spacing w:after="0" w:line="480" w:lineRule="auto"/>
        <w:jc w:val="both"/>
        <w:rPr>
          <w:rFonts w:ascii="Times New Roman" w:hAnsi="Times New Roman" w:cs="Times New Roman"/>
          <w:sz w:val="24"/>
          <w:szCs w:val="24"/>
          <w:lang w:val="en-GB"/>
        </w:rPr>
      </w:pPr>
    </w:p>
    <w:p w14:paraId="45AA3E04" w14:textId="6D09AF57" w:rsidR="00003D87" w:rsidRPr="00006334" w:rsidRDefault="00A87D70" w:rsidP="00C7131D">
      <w:pPr>
        <w:autoSpaceDE w:val="0"/>
        <w:autoSpaceDN w:val="0"/>
        <w:adjustRightInd w:val="0"/>
        <w:spacing w:after="0" w:line="480" w:lineRule="auto"/>
        <w:jc w:val="both"/>
        <w:rPr>
          <w:rFonts w:ascii="Times New Roman" w:hAnsi="Times New Roman" w:cs="Times New Roman"/>
          <w:sz w:val="24"/>
          <w:szCs w:val="24"/>
          <w:lang w:val="en-GB"/>
        </w:rPr>
      </w:pPr>
      <w:r w:rsidRPr="00006334">
        <w:rPr>
          <w:rFonts w:ascii="Times New Roman" w:hAnsi="Times New Roman" w:cs="Times New Roman"/>
          <w:sz w:val="24"/>
          <w:szCs w:val="24"/>
          <w:lang w:val="en-GB"/>
        </w:rPr>
        <w:t xml:space="preserve">Vaccination </w:t>
      </w:r>
      <w:r w:rsidR="00D75997" w:rsidRPr="00006334">
        <w:rPr>
          <w:rFonts w:ascii="Times New Roman" w:hAnsi="Times New Roman" w:cs="Times New Roman"/>
          <w:sz w:val="24"/>
          <w:szCs w:val="24"/>
          <w:lang w:val="en-GB"/>
        </w:rPr>
        <w:t xml:space="preserve">is </w:t>
      </w:r>
      <w:r w:rsidRPr="00006334">
        <w:rPr>
          <w:rFonts w:ascii="Times New Roman" w:hAnsi="Times New Roman" w:cs="Times New Roman"/>
          <w:sz w:val="24"/>
          <w:szCs w:val="24"/>
          <w:lang w:val="en-GB"/>
        </w:rPr>
        <w:t>the main tool of PPR control because of the availability of effective</w:t>
      </w:r>
      <w:r w:rsidR="00254B96" w:rsidRPr="00006334">
        <w:rPr>
          <w:rFonts w:ascii="Times New Roman" w:hAnsi="Times New Roman" w:cs="Times New Roman"/>
          <w:sz w:val="24"/>
          <w:szCs w:val="24"/>
          <w:lang w:val="en-GB"/>
        </w:rPr>
        <w:t xml:space="preserve"> and </w:t>
      </w:r>
      <w:r w:rsidR="00CA3DFB" w:rsidRPr="00006334">
        <w:rPr>
          <w:rFonts w:ascii="Times New Roman" w:hAnsi="Times New Roman" w:cs="Times New Roman"/>
          <w:sz w:val="24"/>
          <w:szCs w:val="24"/>
          <w:lang w:val="en-GB"/>
        </w:rPr>
        <w:t>safe</w:t>
      </w:r>
      <w:r w:rsidR="00254B96" w:rsidRPr="00006334">
        <w:rPr>
          <w:rFonts w:ascii="Times New Roman" w:hAnsi="Times New Roman" w:cs="Times New Roman"/>
          <w:sz w:val="24"/>
          <w:szCs w:val="24"/>
          <w:lang w:val="en-GB"/>
        </w:rPr>
        <w:t xml:space="preserve"> vaccines which provide </w:t>
      </w:r>
      <w:r w:rsidR="00CA3DFB" w:rsidRPr="00006334">
        <w:rPr>
          <w:rFonts w:ascii="Times New Roman" w:hAnsi="Times New Roman" w:cs="Times New Roman"/>
          <w:sz w:val="24"/>
          <w:szCs w:val="24"/>
          <w:lang w:val="en-GB"/>
        </w:rPr>
        <w:t xml:space="preserve">long lasting </w:t>
      </w:r>
      <w:r w:rsidR="00254B96" w:rsidRPr="00006334">
        <w:rPr>
          <w:rFonts w:ascii="Times New Roman" w:hAnsi="Times New Roman" w:cs="Times New Roman"/>
          <w:sz w:val="24"/>
          <w:szCs w:val="24"/>
          <w:lang w:val="en-GB"/>
        </w:rPr>
        <w:t xml:space="preserve">protection </w:t>
      </w:r>
      <w:r w:rsidR="000A219F" w:rsidRPr="00006334">
        <w:rPr>
          <w:rFonts w:ascii="Times New Roman" w:hAnsi="Times New Roman" w:cs="Times New Roman"/>
          <w:sz w:val="24"/>
          <w:szCs w:val="24"/>
          <w:lang w:val="en-GB"/>
        </w:rPr>
        <w:t>(</w:t>
      </w:r>
      <w:r w:rsidR="00C04300" w:rsidRPr="00006334">
        <w:rPr>
          <w:rFonts w:ascii="Times New Roman" w:hAnsi="Times New Roman" w:cs="Times New Roman"/>
          <w:sz w:val="24"/>
          <w:szCs w:val="24"/>
          <w:lang w:val="en-GB"/>
        </w:rPr>
        <w:t>OIE</w:t>
      </w:r>
      <w:r w:rsidR="00CA3DFB" w:rsidRPr="00006334">
        <w:rPr>
          <w:rFonts w:ascii="Times New Roman" w:hAnsi="Times New Roman" w:cs="Times New Roman"/>
          <w:sz w:val="24"/>
          <w:szCs w:val="24"/>
          <w:lang w:val="en-GB"/>
        </w:rPr>
        <w:t xml:space="preserve"> </w:t>
      </w:r>
      <w:r w:rsidR="00C04300" w:rsidRPr="00006334">
        <w:rPr>
          <w:rFonts w:ascii="Times New Roman" w:hAnsi="Times New Roman" w:cs="Times New Roman"/>
          <w:sz w:val="24"/>
          <w:szCs w:val="24"/>
          <w:lang w:val="en-GB"/>
        </w:rPr>
        <w:t>and</w:t>
      </w:r>
      <w:r w:rsidR="00CA3DFB" w:rsidRPr="00006334">
        <w:rPr>
          <w:rFonts w:ascii="Times New Roman" w:hAnsi="Times New Roman" w:cs="Times New Roman"/>
          <w:sz w:val="24"/>
          <w:szCs w:val="24"/>
          <w:lang w:val="en-GB"/>
        </w:rPr>
        <w:t xml:space="preserve"> </w:t>
      </w:r>
      <w:r w:rsidR="00C04300" w:rsidRPr="00006334">
        <w:rPr>
          <w:rFonts w:ascii="Times New Roman" w:hAnsi="Times New Roman" w:cs="Times New Roman"/>
          <w:sz w:val="24"/>
          <w:szCs w:val="24"/>
          <w:lang w:val="en-GB"/>
        </w:rPr>
        <w:t>FAO, 2015)</w:t>
      </w:r>
      <w:r w:rsidR="005D27E5" w:rsidRPr="00006334">
        <w:rPr>
          <w:rFonts w:ascii="Times New Roman" w:hAnsi="Times New Roman" w:cs="Times New Roman"/>
          <w:sz w:val="24"/>
          <w:szCs w:val="24"/>
          <w:lang w:val="en-GB"/>
        </w:rPr>
        <w:t xml:space="preserve">. </w:t>
      </w:r>
      <w:r w:rsidR="00946B2A" w:rsidRPr="00006334">
        <w:rPr>
          <w:rFonts w:ascii="Times New Roman" w:hAnsi="Times New Roman" w:cs="Times New Roman"/>
          <w:sz w:val="24"/>
          <w:szCs w:val="24"/>
          <w:lang w:val="en-GB"/>
        </w:rPr>
        <w:t>However co</w:t>
      </w:r>
      <w:r w:rsidR="000576C6" w:rsidRPr="00006334">
        <w:rPr>
          <w:rFonts w:ascii="Times New Roman" w:hAnsi="Times New Roman" w:cs="Times New Roman"/>
          <w:sz w:val="24"/>
          <w:szCs w:val="24"/>
          <w:lang w:val="en-GB"/>
        </w:rPr>
        <w:t>l</w:t>
      </w:r>
      <w:r w:rsidR="00946B2A" w:rsidRPr="00006334">
        <w:rPr>
          <w:rFonts w:ascii="Times New Roman" w:hAnsi="Times New Roman" w:cs="Times New Roman"/>
          <w:sz w:val="24"/>
          <w:szCs w:val="24"/>
          <w:lang w:val="en-GB"/>
        </w:rPr>
        <w:t>d chain requirements</w:t>
      </w:r>
      <w:r w:rsidR="00254B96" w:rsidRPr="00006334">
        <w:rPr>
          <w:rFonts w:ascii="Times New Roman" w:hAnsi="Times New Roman" w:cs="Times New Roman"/>
          <w:sz w:val="24"/>
          <w:szCs w:val="24"/>
          <w:lang w:val="en-GB"/>
        </w:rPr>
        <w:t xml:space="preserve"> of the commonly used freeze dried live attenuated vaccines </w:t>
      </w:r>
      <w:r w:rsidR="00946B2A" w:rsidRPr="00006334">
        <w:rPr>
          <w:rFonts w:ascii="Times New Roman" w:hAnsi="Times New Roman" w:cs="Times New Roman"/>
          <w:sz w:val="24"/>
          <w:szCs w:val="24"/>
          <w:lang w:val="en-GB"/>
        </w:rPr>
        <w:t xml:space="preserve">and rapid population </w:t>
      </w:r>
      <w:r w:rsidR="000576C6" w:rsidRPr="00006334">
        <w:rPr>
          <w:rFonts w:ascii="Times New Roman" w:hAnsi="Times New Roman" w:cs="Times New Roman"/>
          <w:sz w:val="24"/>
          <w:szCs w:val="24"/>
          <w:lang w:val="en-GB"/>
        </w:rPr>
        <w:t xml:space="preserve">turnover </w:t>
      </w:r>
      <w:r w:rsidR="00946B2A" w:rsidRPr="00006334">
        <w:rPr>
          <w:rFonts w:ascii="Times New Roman" w:hAnsi="Times New Roman" w:cs="Times New Roman"/>
          <w:sz w:val="24"/>
          <w:szCs w:val="24"/>
          <w:lang w:val="en-GB"/>
        </w:rPr>
        <w:t xml:space="preserve">affects </w:t>
      </w:r>
      <w:r w:rsidR="000576C6" w:rsidRPr="00006334">
        <w:rPr>
          <w:rFonts w:ascii="Times New Roman" w:hAnsi="Times New Roman" w:cs="Times New Roman"/>
          <w:sz w:val="24"/>
          <w:szCs w:val="24"/>
          <w:lang w:val="en-GB"/>
        </w:rPr>
        <w:t xml:space="preserve">the ability </w:t>
      </w:r>
      <w:r w:rsidR="000576C6" w:rsidRPr="00006334">
        <w:rPr>
          <w:rFonts w:ascii="Times New Roman" w:hAnsi="Times New Roman" w:cs="Times New Roman"/>
          <w:sz w:val="24"/>
          <w:szCs w:val="24"/>
          <w:lang w:val="en-GB"/>
        </w:rPr>
        <w:lastRenderedPageBreak/>
        <w:t xml:space="preserve">to </w:t>
      </w:r>
      <w:r w:rsidR="009014C7" w:rsidRPr="00006334">
        <w:rPr>
          <w:rFonts w:ascii="Times New Roman" w:hAnsi="Times New Roman" w:cs="Times New Roman"/>
          <w:sz w:val="24"/>
          <w:szCs w:val="24"/>
          <w:lang w:val="en-GB"/>
        </w:rPr>
        <w:t>develop and maintain sufficient herd immunity</w:t>
      </w:r>
      <w:r w:rsidR="00337029" w:rsidRPr="00006334">
        <w:rPr>
          <w:rFonts w:ascii="Times New Roman" w:hAnsi="Times New Roman" w:cs="Times New Roman"/>
          <w:sz w:val="24"/>
          <w:szCs w:val="24"/>
          <w:lang w:val="en-GB"/>
        </w:rPr>
        <w:t xml:space="preserve"> to control infection</w:t>
      </w:r>
      <w:r w:rsidR="00946B2A" w:rsidRPr="00006334">
        <w:rPr>
          <w:rFonts w:ascii="Times New Roman" w:hAnsi="Times New Roman" w:cs="Times New Roman"/>
          <w:sz w:val="24"/>
          <w:szCs w:val="24"/>
          <w:lang w:val="en-GB"/>
        </w:rPr>
        <w:t xml:space="preserve">. </w:t>
      </w:r>
      <w:r w:rsidR="009014C7" w:rsidRPr="00006334">
        <w:rPr>
          <w:rFonts w:ascii="Times New Roman" w:hAnsi="Times New Roman" w:cs="Times New Roman"/>
          <w:sz w:val="24"/>
          <w:szCs w:val="24"/>
          <w:lang w:val="en-GB"/>
        </w:rPr>
        <w:t>Herd immunity, although may be used in slightly different senses, basically refers to the proportion of immune individuals in a population that reduces risk infection to the susceptible individual</w:t>
      </w:r>
      <w:r w:rsidR="00507434" w:rsidRPr="00006334">
        <w:rPr>
          <w:rFonts w:ascii="Times New Roman" w:hAnsi="Times New Roman" w:cs="Times New Roman"/>
          <w:sz w:val="24"/>
          <w:szCs w:val="24"/>
          <w:lang w:val="en-GB"/>
        </w:rPr>
        <w:t>s</w:t>
      </w:r>
      <w:r w:rsidR="009014C7" w:rsidRPr="00006334">
        <w:rPr>
          <w:rFonts w:ascii="Times New Roman" w:hAnsi="Times New Roman" w:cs="Times New Roman"/>
          <w:sz w:val="24"/>
          <w:szCs w:val="24"/>
          <w:lang w:val="en-GB"/>
        </w:rPr>
        <w:t xml:space="preserve"> by the presence and proximity of immune individuals (Fine et al., 2011)</w:t>
      </w:r>
      <w:r w:rsidR="00254B96" w:rsidRPr="00006334">
        <w:rPr>
          <w:rFonts w:ascii="Times New Roman" w:hAnsi="Times New Roman" w:cs="Times New Roman"/>
          <w:sz w:val="24"/>
          <w:szCs w:val="24"/>
          <w:lang w:val="en-GB"/>
        </w:rPr>
        <w:t xml:space="preserve">. The proportion of immunes that </w:t>
      </w:r>
      <w:r w:rsidR="00E67980" w:rsidRPr="00006334">
        <w:rPr>
          <w:rFonts w:ascii="Times New Roman" w:hAnsi="Times New Roman" w:cs="Times New Roman"/>
          <w:sz w:val="24"/>
          <w:szCs w:val="24"/>
          <w:lang w:val="en-GB"/>
        </w:rPr>
        <w:t>provide protection</w:t>
      </w:r>
      <w:r w:rsidR="00254B96" w:rsidRPr="00006334">
        <w:rPr>
          <w:rFonts w:ascii="Times New Roman" w:hAnsi="Times New Roman" w:cs="Times New Roman"/>
          <w:sz w:val="24"/>
          <w:szCs w:val="24"/>
          <w:lang w:val="en-GB"/>
        </w:rPr>
        <w:t xml:space="preserve"> due herd immunity may vary depending on the contact structure of the population and </w:t>
      </w:r>
      <w:r w:rsidR="00E67980" w:rsidRPr="00006334">
        <w:rPr>
          <w:rFonts w:ascii="Times New Roman" w:hAnsi="Times New Roman" w:cs="Times New Roman"/>
          <w:sz w:val="24"/>
          <w:szCs w:val="24"/>
          <w:lang w:val="en-GB"/>
        </w:rPr>
        <w:t>transmissibility of</w:t>
      </w:r>
      <w:r w:rsidR="00254B96" w:rsidRPr="00006334">
        <w:rPr>
          <w:rFonts w:ascii="Times New Roman" w:hAnsi="Times New Roman" w:cs="Times New Roman"/>
          <w:sz w:val="24"/>
          <w:szCs w:val="24"/>
          <w:lang w:val="en-GB"/>
        </w:rPr>
        <w:t xml:space="preserve"> the agent.  T</w:t>
      </w:r>
      <w:r w:rsidR="00E67980" w:rsidRPr="00006334">
        <w:rPr>
          <w:rFonts w:ascii="Times New Roman" w:hAnsi="Times New Roman" w:cs="Times New Roman"/>
          <w:sz w:val="24"/>
          <w:szCs w:val="24"/>
          <w:lang w:val="en-GB"/>
        </w:rPr>
        <w:t>h</w:t>
      </w:r>
      <w:r w:rsidR="00254B96" w:rsidRPr="00006334">
        <w:rPr>
          <w:rFonts w:ascii="Times New Roman" w:hAnsi="Times New Roman" w:cs="Times New Roman"/>
          <w:sz w:val="24"/>
          <w:szCs w:val="24"/>
          <w:lang w:val="en-GB"/>
        </w:rPr>
        <w:t xml:space="preserve">is </w:t>
      </w:r>
      <w:r w:rsidR="00E67980" w:rsidRPr="00006334">
        <w:rPr>
          <w:rFonts w:ascii="Times New Roman" w:hAnsi="Times New Roman" w:cs="Times New Roman"/>
          <w:sz w:val="24"/>
          <w:szCs w:val="24"/>
          <w:lang w:val="en-GB"/>
        </w:rPr>
        <w:t>threshold</w:t>
      </w:r>
      <w:r w:rsidR="00254B96" w:rsidRPr="00006334">
        <w:rPr>
          <w:rFonts w:ascii="Times New Roman" w:hAnsi="Times New Roman" w:cs="Times New Roman"/>
          <w:sz w:val="24"/>
          <w:szCs w:val="24"/>
          <w:lang w:val="en-GB"/>
        </w:rPr>
        <w:t xml:space="preserve"> herd immunity of PPR is set to be about 80% </w:t>
      </w:r>
      <w:r w:rsidR="00E67980" w:rsidRPr="00006334">
        <w:rPr>
          <w:rFonts w:ascii="Times New Roman" w:hAnsi="Times New Roman" w:cs="Times New Roman"/>
          <w:sz w:val="24"/>
          <w:szCs w:val="24"/>
          <w:lang w:val="en-GB"/>
        </w:rPr>
        <w:t xml:space="preserve">in the </w:t>
      </w:r>
      <w:r w:rsidR="00254B96" w:rsidRPr="00006334">
        <w:rPr>
          <w:rFonts w:ascii="Times New Roman" w:hAnsi="Times New Roman" w:cs="Times New Roman"/>
          <w:sz w:val="24"/>
          <w:szCs w:val="24"/>
          <w:lang w:val="en-GB"/>
        </w:rPr>
        <w:t xml:space="preserve">global eradication of </w:t>
      </w:r>
      <w:r w:rsidR="00A96EC8">
        <w:rPr>
          <w:rFonts w:ascii="Times New Roman" w:hAnsi="Times New Roman" w:cs="Times New Roman"/>
          <w:sz w:val="24"/>
          <w:szCs w:val="24"/>
          <w:lang w:val="en-GB"/>
        </w:rPr>
        <w:t xml:space="preserve">strategy of PPR </w:t>
      </w:r>
      <w:r w:rsidR="00E67980" w:rsidRPr="00006334">
        <w:rPr>
          <w:rFonts w:ascii="Times New Roman" w:hAnsi="Times New Roman" w:cs="Times New Roman"/>
          <w:sz w:val="24"/>
          <w:szCs w:val="24"/>
          <w:lang w:val="en-GB"/>
        </w:rPr>
        <w:t xml:space="preserve">(OIE and FAO, 2015). </w:t>
      </w:r>
      <w:r w:rsidR="00946B2A" w:rsidRPr="00006334">
        <w:rPr>
          <w:rFonts w:ascii="Times New Roman" w:hAnsi="Times New Roman" w:cs="Times New Roman"/>
          <w:sz w:val="24"/>
          <w:szCs w:val="24"/>
          <w:lang w:val="en-GB"/>
        </w:rPr>
        <w:t xml:space="preserve">The difficulty of maintaining </w:t>
      </w:r>
      <w:r w:rsidR="000335B2" w:rsidRPr="00006334">
        <w:rPr>
          <w:rFonts w:ascii="Times New Roman" w:hAnsi="Times New Roman" w:cs="Times New Roman"/>
          <w:sz w:val="24"/>
          <w:szCs w:val="24"/>
          <w:lang w:val="en-GB"/>
        </w:rPr>
        <w:t xml:space="preserve">an </w:t>
      </w:r>
      <w:r w:rsidR="00032799" w:rsidRPr="00006334">
        <w:rPr>
          <w:rFonts w:ascii="Times New Roman" w:hAnsi="Times New Roman" w:cs="Times New Roman"/>
          <w:sz w:val="24"/>
          <w:szCs w:val="24"/>
          <w:lang w:val="en-GB"/>
        </w:rPr>
        <w:t xml:space="preserve">effective </w:t>
      </w:r>
      <w:r w:rsidR="00946B2A" w:rsidRPr="00006334">
        <w:rPr>
          <w:rFonts w:ascii="Times New Roman" w:hAnsi="Times New Roman" w:cs="Times New Roman"/>
          <w:sz w:val="24"/>
          <w:szCs w:val="24"/>
          <w:lang w:val="en-GB"/>
        </w:rPr>
        <w:t>cold chain in remote rural area</w:t>
      </w:r>
      <w:r w:rsidR="003A457B" w:rsidRPr="00006334">
        <w:rPr>
          <w:rFonts w:ascii="Times New Roman" w:hAnsi="Times New Roman" w:cs="Times New Roman"/>
          <w:sz w:val="24"/>
          <w:szCs w:val="24"/>
          <w:lang w:val="en-GB"/>
        </w:rPr>
        <w:t>s</w:t>
      </w:r>
      <w:r w:rsidR="00946B2A" w:rsidRPr="00006334">
        <w:rPr>
          <w:rFonts w:ascii="Times New Roman" w:hAnsi="Times New Roman" w:cs="Times New Roman"/>
          <w:sz w:val="24"/>
          <w:szCs w:val="24"/>
          <w:lang w:val="en-GB"/>
        </w:rPr>
        <w:t xml:space="preserve"> and </w:t>
      </w:r>
      <w:r w:rsidR="00D004B8" w:rsidRPr="00006334">
        <w:rPr>
          <w:rFonts w:ascii="Times New Roman" w:hAnsi="Times New Roman" w:cs="Times New Roman"/>
          <w:sz w:val="24"/>
          <w:szCs w:val="24"/>
          <w:lang w:val="en-GB"/>
        </w:rPr>
        <w:t>poor vaccine delivery</w:t>
      </w:r>
      <w:r w:rsidR="00946B2A" w:rsidRPr="00006334">
        <w:rPr>
          <w:rFonts w:ascii="Times New Roman" w:hAnsi="Times New Roman" w:cs="Times New Roman"/>
          <w:sz w:val="24"/>
          <w:szCs w:val="24"/>
          <w:lang w:val="en-GB"/>
        </w:rPr>
        <w:t xml:space="preserve"> can compr</w:t>
      </w:r>
      <w:r w:rsidR="007B166B" w:rsidRPr="00006334">
        <w:rPr>
          <w:rFonts w:ascii="Times New Roman" w:hAnsi="Times New Roman" w:cs="Times New Roman"/>
          <w:sz w:val="24"/>
          <w:szCs w:val="24"/>
          <w:lang w:val="en-GB"/>
        </w:rPr>
        <w:t>om</w:t>
      </w:r>
      <w:r w:rsidR="00946B2A" w:rsidRPr="00006334">
        <w:rPr>
          <w:rFonts w:ascii="Times New Roman" w:hAnsi="Times New Roman" w:cs="Times New Roman"/>
          <w:sz w:val="24"/>
          <w:szCs w:val="24"/>
          <w:lang w:val="en-GB"/>
        </w:rPr>
        <w:t xml:space="preserve">ise development of </w:t>
      </w:r>
      <w:r w:rsidR="00D75997" w:rsidRPr="00006334">
        <w:rPr>
          <w:rFonts w:ascii="Times New Roman" w:hAnsi="Times New Roman" w:cs="Times New Roman"/>
          <w:sz w:val="24"/>
          <w:szCs w:val="24"/>
          <w:lang w:val="en-GB"/>
        </w:rPr>
        <w:t xml:space="preserve">sufficient </w:t>
      </w:r>
      <w:r w:rsidR="00946B2A" w:rsidRPr="00006334">
        <w:rPr>
          <w:rFonts w:ascii="Times New Roman" w:hAnsi="Times New Roman" w:cs="Times New Roman"/>
          <w:sz w:val="24"/>
          <w:szCs w:val="24"/>
          <w:lang w:val="en-GB"/>
        </w:rPr>
        <w:t xml:space="preserve">herd immunity in the vaccinated population. </w:t>
      </w:r>
      <w:r w:rsidR="00D75997" w:rsidRPr="00006334">
        <w:rPr>
          <w:rFonts w:ascii="Times New Roman" w:hAnsi="Times New Roman" w:cs="Times New Roman"/>
          <w:sz w:val="24"/>
          <w:szCs w:val="24"/>
          <w:lang w:val="en-GB"/>
        </w:rPr>
        <w:t xml:space="preserve">Moreover, </w:t>
      </w:r>
      <w:r w:rsidR="0044341F" w:rsidRPr="00006334">
        <w:rPr>
          <w:rFonts w:ascii="Times New Roman" w:hAnsi="Times New Roman" w:cs="Times New Roman"/>
          <w:sz w:val="24"/>
          <w:szCs w:val="24"/>
          <w:lang w:val="en-GB"/>
        </w:rPr>
        <w:t>small ruminant</w:t>
      </w:r>
      <w:r w:rsidR="00CA7E6A" w:rsidRPr="00006334">
        <w:rPr>
          <w:rFonts w:ascii="Times New Roman" w:hAnsi="Times New Roman" w:cs="Times New Roman"/>
          <w:sz w:val="24"/>
          <w:szCs w:val="24"/>
          <w:lang w:val="en-GB"/>
        </w:rPr>
        <w:t xml:space="preserve"> populations</w:t>
      </w:r>
      <w:r w:rsidR="0044341F" w:rsidRPr="00006334">
        <w:rPr>
          <w:rFonts w:ascii="Times New Roman" w:hAnsi="Times New Roman" w:cs="Times New Roman"/>
          <w:sz w:val="24"/>
          <w:szCs w:val="24"/>
          <w:lang w:val="en-GB"/>
        </w:rPr>
        <w:t xml:space="preserve"> </w:t>
      </w:r>
      <w:r w:rsidR="00CA7E6A" w:rsidRPr="00006334">
        <w:rPr>
          <w:rFonts w:ascii="Times New Roman" w:hAnsi="Times New Roman" w:cs="Times New Roman"/>
          <w:sz w:val="24"/>
          <w:szCs w:val="24"/>
          <w:lang w:val="en-GB"/>
        </w:rPr>
        <w:t>are</w:t>
      </w:r>
      <w:r w:rsidR="0044341F" w:rsidRPr="00006334">
        <w:rPr>
          <w:rFonts w:ascii="Times New Roman" w:hAnsi="Times New Roman" w:cs="Times New Roman"/>
          <w:sz w:val="24"/>
          <w:szCs w:val="24"/>
          <w:lang w:val="en-GB"/>
        </w:rPr>
        <w:t xml:space="preserve"> characterized by rapid turnover due to births, purchase of animals from other area</w:t>
      </w:r>
      <w:r w:rsidR="00592F04" w:rsidRPr="00006334">
        <w:rPr>
          <w:rFonts w:ascii="Times New Roman" w:hAnsi="Times New Roman" w:cs="Times New Roman"/>
          <w:sz w:val="24"/>
          <w:szCs w:val="24"/>
          <w:lang w:val="en-GB"/>
        </w:rPr>
        <w:t>s</w:t>
      </w:r>
      <w:r w:rsidR="0044341F" w:rsidRPr="00006334">
        <w:rPr>
          <w:rFonts w:ascii="Times New Roman" w:hAnsi="Times New Roman" w:cs="Times New Roman"/>
          <w:sz w:val="24"/>
          <w:szCs w:val="24"/>
          <w:lang w:val="en-GB"/>
        </w:rPr>
        <w:t xml:space="preserve">, deaths due to </w:t>
      </w:r>
      <w:r w:rsidR="00592F04" w:rsidRPr="00006334">
        <w:rPr>
          <w:rFonts w:ascii="Times New Roman" w:hAnsi="Times New Roman" w:cs="Times New Roman"/>
          <w:sz w:val="24"/>
          <w:szCs w:val="24"/>
          <w:lang w:val="en-GB"/>
        </w:rPr>
        <w:t>various</w:t>
      </w:r>
      <w:r w:rsidR="0044341F" w:rsidRPr="00006334">
        <w:rPr>
          <w:rFonts w:ascii="Times New Roman" w:hAnsi="Times New Roman" w:cs="Times New Roman"/>
          <w:sz w:val="24"/>
          <w:szCs w:val="24"/>
          <w:lang w:val="en-GB"/>
        </w:rPr>
        <w:t xml:space="preserve"> </w:t>
      </w:r>
      <w:r w:rsidR="00D75997" w:rsidRPr="00006334">
        <w:rPr>
          <w:rFonts w:ascii="Times New Roman" w:hAnsi="Times New Roman" w:cs="Times New Roman"/>
          <w:sz w:val="24"/>
          <w:szCs w:val="24"/>
          <w:lang w:val="en-GB"/>
        </w:rPr>
        <w:t>causes and offtake (slaughter</w:t>
      </w:r>
      <w:r w:rsidR="0044341F" w:rsidRPr="00006334">
        <w:rPr>
          <w:rFonts w:ascii="Times New Roman" w:hAnsi="Times New Roman" w:cs="Times New Roman"/>
          <w:sz w:val="24"/>
          <w:szCs w:val="24"/>
          <w:lang w:val="en-GB"/>
        </w:rPr>
        <w:t xml:space="preserve"> and sales)</w:t>
      </w:r>
      <w:r w:rsidR="00D75997" w:rsidRPr="00006334">
        <w:rPr>
          <w:rFonts w:ascii="Times New Roman" w:hAnsi="Times New Roman" w:cs="Times New Roman"/>
          <w:sz w:val="24"/>
          <w:szCs w:val="24"/>
          <w:lang w:val="en-GB"/>
        </w:rPr>
        <w:t>. T</w:t>
      </w:r>
      <w:r w:rsidR="0044341F" w:rsidRPr="00006334">
        <w:rPr>
          <w:rFonts w:ascii="Times New Roman" w:hAnsi="Times New Roman" w:cs="Times New Roman"/>
          <w:sz w:val="24"/>
          <w:szCs w:val="24"/>
          <w:lang w:val="en-GB"/>
        </w:rPr>
        <w:t xml:space="preserve">his </w:t>
      </w:r>
      <w:r w:rsidR="00D75997" w:rsidRPr="00006334">
        <w:rPr>
          <w:rFonts w:ascii="Times New Roman" w:hAnsi="Times New Roman" w:cs="Times New Roman"/>
          <w:sz w:val="24"/>
          <w:szCs w:val="24"/>
          <w:lang w:val="en-GB"/>
        </w:rPr>
        <w:t xml:space="preserve">type of population turnover </w:t>
      </w:r>
      <w:r w:rsidR="00592F04" w:rsidRPr="00006334">
        <w:rPr>
          <w:rFonts w:ascii="Times New Roman" w:hAnsi="Times New Roman" w:cs="Times New Roman"/>
          <w:sz w:val="24"/>
          <w:szCs w:val="24"/>
          <w:lang w:val="en-GB"/>
        </w:rPr>
        <w:t xml:space="preserve">may </w:t>
      </w:r>
      <w:r w:rsidR="00D75997" w:rsidRPr="00006334">
        <w:rPr>
          <w:rFonts w:ascii="Times New Roman" w:hAnsi="Times New Roman" w:cs="Times New Roman"/>
          <w:sz w:val="24"/>
          <w:szCs w:val="24"/>
          <w:lang w:val="en-GB"/>
        </w:rPr>
        <w:t xml:space="preserve">rapidly dilute </w:t>
      </w:r>
      <w:r w:rsidR="0044341F" w:rsidRPr="00006334">
        <w:rPr>
          <w:rFonts w:ascii="Times New Roman" w:hAnsi="Times New Roman" w:cs="Times New Roman"/>
          <w:sz w:val="24"/>
          <w:szCs w:val="24"/>
          <w:lang w:val="en-GB"/>
        </w:rPr>
        <w:t xml:space="preserve">herd immunity </w:t>
      </w:r>
      <w:r w:rsidR="00D75997" w:rsidRPr="00006334">
        <w:rPr>
          <w:rFonts w:ascii="Times New Roman" w:hAnsi="Times New Roman" w:cs="Times New Roman"/>
          <w:sz w:val="24"/>
          <w:szCs w:val="24"/>
          <w:lang w:val="en-GB"/>
        </w:rPr>
        <w:t>acquired fr</w:t>
      </w:r>
      <w:r w:rsidR="00592F04" w:rsidRPr="00006334">
        <w:rPr>
          <w:rFonts w:ascii="Times New Roman" w:hAnsi="Times New Roman" w:cs="Times New Roman"/>
          <w:sz w:val="24"/>
          <w:szCs w:val="24"/>
          <w:lang w:val="en-GB"/>
        </w:rPr>
        <w:t>o</w:t>
      </w:r>
      <w:r w:rsidR="00D75997" w:rsidRPr="00006334">
        <w:rPr>
          <w:rFonts w:ascii="Times New Roman" w:hAnsi="Times New Roman" w:cs="Times New Roman"/>
          <w:sz w:val="24"/>
          <w:szCs w:val="24"/>
          <w:lang w:val="en-GB"/>
        </w:rPr>
        <w:t>m vaccination campaigns</w:t>
      </w:r>
      <w:r w:rsidR="00592F04" w:rsidRPr="00006334">
        <w:rPr>
          <w:rFonts w:ascii="Times New Roman" w:hAnsi="Times New Roman" w:cs="Times New Roman"/>
          <w:sz w:val="24"/>
          <w:szCs w:val="24"/>
          <w:lang w:val="en-GB"/>
        </w:rPr>
        <w:t xml:space="preserve"> thwarting efforts at controlling disease</w:t>
      </w:r>
      <w:r w:rsidR="00D75997" w:rsidRPr="00006334">
        <w:rPr>
          <w:rFonts w:ascii="Times New Roman" w:hAnsi="Times New Roman" w:cs="Times New Roman"/>
          <w:sz w:val="24"/>
          <w:szCs w:val="24"/>
          <w:lang w:val="en-GB"/>
        </w:rPr>
        <w:t>.</w:t>
      </w:r>
      <w:r w:rsidR="00B13EF2" w:rsidRPr="00006334">
        <w:rPr>
          <w:rFonts w:ascii="Times New Roman" w:hAnsi="Times New Roman" w:cs="Times New Roman"/>
          <w:sz w:val="24"/>
          <w:szCs w:val="24"/>
          <w:lang w:val="en-GB"/>
        </w:rPr>
        <w:t xml:space="preserve">  </w:t>
      </w:r>
    </w:p>
    <w:p w14:paraId="2F19ECA1" w14:textId="77777777" w:rsidR="00A9175E" w:rsidRPr="00006334" w:rsidRDefault="00A9175E" w:rsidP="00C7131D">
      <w:pPr>
        <w:autoSpaceDE w:val="0"/>
        <w:autoSpaceDN w:val="0"/>
        <w:adjustRightInd w:val="0"/>
        <w:spacing w:after="0" w:line="480" w:lineRule="auto"/>
        <w:jc w:val="both"/>
        <w:rPr>
          <w:rFonts w:ascii="Times New Roman" w:hAnsi="Times New Roman" w:cs="Times New Roman"/>
          <w:sz w:val="24"/>
          <w:szCs w:val="24"/>
          <w:lang w:val="en-GB"/>
        </w:rPr>
      </w:pPr>
    </w:p>
    <w:p w14:paraId="1097B9C7" w14:textId="6A2E010A" w:rsidR="00B92CE4" w:rsidRPr="00B3111D" w:rsidRDefault="00F73C52" w:rsidP="00C7131D">
      <w:pPr>
        <w:autoSpaceDE w:val="0"/>
        <w:autoSpaceDN w:val="0"/>
        <w:adjustRightInd w:val="0"/>
        <w:spacing w:after="0" w:line="480" w:lineRule="auto"/>
        <w:jc w:val="both"/>
        <w:rPr>
          <w:rFonts w:ascii="Times New Roman" w:hAnsi="Times New Roman" w:cs="Times New Roman"/>
          <w:sz w:val="24"/>
          <w:szCs w:val="24"/>
          <w:lang w:val="en-GB"/>
        </w:rPr>
      </w:pPr>
      <w:proofErr w:type="spellStart"/>
      <w:r w:rsidRPr="00006334">
        <w:rPr>
          <w:rFonts w:ascii="Times New Roman" w:hAnsi="Times New Roman" w:cs="Times New Roman"/>
          <w:sz w:val="24"/>
          <w:szCs w:val="24"/>
          <w:lang w:val="en-GB"/>
        </w:rPr>
        <w:t>Metema</w:t>
      </w:r>
      <w:proofErr w:type="spellEnd"/>
      <w:r w:rsidRPr="00006334">
        <w:rPr>
          <w:rFonts w:ascii="Times New Roman" w:hAnsi="Times New Roman" w:cs="Times New Roman"/>
          <w:sz w:val="24"/>
          <w:szCs w:val="24"/>
          <w:lang w:val="en-GB"/>
        </w:rPr>
        <w:t xml:space="preserve"> district </w:t>
      </w:r>
      <w:r w:rsidR="00592F04" w:rsidRPr="00006334">
        <w:rPr>
          <w:rFonts w:ascii="Times New Roman" w:hAnsi="Times New Roman" w:cs="Times New Roman"/>
          <w:sz w:val="24"/>
          <w:szCs w:val="24"/>
          <w:lang w:val="en-GB"/>
        </w:rPr>
        <w:t xml:space="preserve">in </w:t>
      </w:r>
      <w:r w:rsidR="0044793C" w:rsidRPr="00006334">
        <w:rPr>
          <w:rFonts w:ascii="Times New Roman" w:hAnsi="Times New Roman" w:cs="Times New Roman"/>
          <w:sz w:val="24"/>
          <w:szCs w:val="24"/>
          <w:lang w:val="en-GB"/>
        </w:rPr>
        <w:t xml:space="preserve">northwest </w:t>
      </w:r>
      <w:r w:rsidR="00592F04" w:rsidRPr="00006334">
        <w:rPr>
          <w:rFonts w:ascii="Times New Roman" w:hAnsi="Times New Roman" w:cs="Times New Roman"/>
          <w:sz w:val="24"/>
          <w:szCs w:val="24"/>
          <w:lang w:val="en-GB"/>
        </w:rPr>
        <w:t xml:space="preserve">Ethiopia </w:t>
      </w:r>
      <w:r w:rsidR="00A9175E" w:rsidRPr="00006334">
        <w:rPr>
          <w:rFonts w:ascii="Times New Roman" w:hAnsi="Times New Roman" w:cs="Times New Roman"/>
          <w:sz w:val="24"/>
          <w:szCs w:val="24"/>
          <w:lang w:val="en-GB"/>
        </w:rPr>
        <w:t>is</w:t>
      </w:r>
      <w:r w:rsidRPr="00006334">
        <w:rPr>
          <w:rFonts w:ascii="Times New Roman" w:hAnsi="Times New Roman" w:cs="Times New Roman"/>
          <w:sz w:val="24"/>
          <w:szCs w:val="24"/>
          <w:lang w:val="en-GB"/>
        </w:rPr>
        <w:t xml:space="preserve"> endemic</w:t>
      </w:r>
      <w:r w:rsidR="00592F04" w:rsidRPr="00006334">
        <w:rPr>
          <w:rFonts w:ascii="Times New Roman" w:hAnsi="Times New Roman" w:cs="Times New Roman"/>
          <w:sz w:val="24"/>
          <w:szCs w:val="24"/>
          <w:lang w:val="en-GB"/>
        </w:rPr>
        <w:t xml:space="preserve"> for PPR</w:t>
      </w:r>
      <w:r w:rsidRPr="00006334">
        <w:rPr>
          <w:rFonts w:ascii="Times New Roman" w:hAnsi="Times New Roman" w:cs="Times New Roman"/>
          <w:sz w:val="24"/>
          <w:szCs w:val="24"/>
          <w:lang w:val="en-GB"/>
        </w:rPr>
        <w:t xml:space="preserve"> and vaccination </w:t>
      </w:r>
      <w:r w:rsidR="008B5C2D" w:rsidRPr="00006334">
        <w:rPr>
          <w:rFonts w:ascii="Times New Roman" w:hAnsi="Times New Roman" w:cs="Times New Roman"/>
          <w:sz w:val="24"/>
          <w:szCs w:val="24"/>
          <w:lang w:val="en-GB"/>
        </w:rPr>
        <w:t xml:space="preserve">is </w:t>
      </w:r>
      <w:r w:rsidR="00B3111D" w:rsidRPr="00B3111D">
        <w:rPr>
          <w:rFonts w:ascii="Times New Roman" w:hAnsi="Times New Roman" w:cs="Times New Roman"/>
          <w:sz w:val="24"/>
          <w:szCs w:val="24"/>
          <w:lang w:val="en-GB"/>
        </w:rPr>
        <w:t>practised</w:t>
      </w:r>
      <w:r w:rsidR="008B5C2D" w:rsidRPr="00B3111D">
        <w:rPr>
          <w:rFonts w:ascii="Times New Roman" w:hAnsi="Times New Roman" w:cs="Times New Roman"/>
          <w:sz w:val="24"/>
          <w:szCs w:val="24"/>
          <w:lang w:val="en-GB"/>
        </w:rPr>
        <w:t xml:space="preserve"> by </w:t>
      </w:r>
      <w:r w:rsidR="005F4862" w:rsidRPr="00B3111D">
        <w:rPr>
          <w:rFonts w:ascii="Times New Roman" w:hAnsi="Times New Roman" w:cs="Times New Roman"/>
          <w:sz w:val="24"/>
          <w:szCs w:val="24"/>
          <w:lang w:val="en-GB"/>
        </w:rPr>
        <w:t xml:space="preserve">the </w:t>
      </w:r>
      <w:r w:rsidR="008B5C2D" w:rsidRPr="00B3111D">
        <w:rPr>
          <w:rFonts w:ascii="Times New Roman" w:hAnsi="Times New Roman" w:cs="Times New Roman"/>
          <w:sz w:val="24"/>
          <w:szCs w:val="24"/>
          <w:lang w:val="en-GB"/>
        </w:rPr>
        <w:t xml:space="preserve">district veterinary office </w:t>
      </w:r>
      <w:r w:rsidRPr="00B3111D">
        <w:rPr>
          <w:rFonts w:ascii="Times New Roman" w:hAnsi="Times New Roman" w:cs="Times New Roman"/>
          <w:sz w:val="24"/>
          <w:szCs w:val="24"/>
          <w:lang w:val="en-GB"/>
        </w:rPr>
        <w:t>using freeze dried live attenuated vaccine produced by</w:t>
      </w:r>
      <w:r w:rsidR="008B5C2D" w:rsidRPr="00B3111D">
        <w:rPr>
          <w:rFonts w:ascii="Times New Roman" w:hAnsi="Times New Roman" w:cs="Times New Roman"/>
          <w:sz w:val="24"/>
          <w:szCs w:val="24"/>
          <w:lang w:val="en-GB"/>
        </w:rPr>
        <w:t xml:space="preserve"> the</w:t>
      </w:r>
      <w:r w:rsidRPr="00B3111D">
        <w:rPr>
          <w:rFonts w:ascii="Times New Roman" w:hAnsi="Times New Roman" w:cs="Times New Roman"/>
          <w:sz w:val="24"/>
          <w:szCs w:val="24"/>
          <w:lang w:val="en-GB"/>
        </w:rPr>
        <w:t xml:space="preserve"> </w:t>
      </w:r>
      <w:r w:rsidR="00A9175E" w:rsidRPr="00B3111D">
        <w:rPr>
          <w:rFonts w:ascii="Times New Roman" w:hAnsi="Times New Roman" w:cs="Times New Roman"/>
          <w:sz w:val="24"/>
          <w:szCs w:val="24"/>
          <w:lang w:val="en-GB"/>
        </w:rPr>
        <w:t>N</w:t>
      </w:r>
      <w:r w:rsidR="00592F04" w:rsidRPr="00B3111D">
        <w:rPr>
          <w:rFonts w:ascii="Times New Roman" w:hAnsi="Times New Roman" w:cs="Times New Roman"/>
          <w:sz w:val="24"/>
          <w:szCs w:val="24"/>
          <w:lang w:val="en-GB"/>
        </w:rPr>
        <w:t xml:space="preserve">ational </w:t>
      </w:r>
      <w:r w:rsidR="00A9175E" w:rsidRPr="00B3111D">
        <w:rPr>
          <w:rFonts w:ascii="Times New Roman" w:hAnsi="Times New Roman" w:cs="Times New Roman"/>
          <w:sz w:val="24"/>
          <w:szCs w:val="24"/>
          <w:lang w:val="en-GB"/>
        </w:rPr>
        <w:t>V</w:t>
      </w:r>
      <w:r w:rsidR="00592F04" w:rsidRPr="00B3111D">
        <w:rPr>
          <w:rFonts w:ascii="Times New Roman" w:hAnsi="Times New Roman" w:cs="Times New Roman"/>
          <w:sz w:val="24"/>
          <w:szCs w:val="24"/>
          <w:lang w:val="en-GB"/>
        </w:rPr>
        <w:t xml:space="preserve">eterinary </w:t>
      </w:r>
      <w:r w:rsidR="00A9175E" w:rsidRPr="00B3111D">
        <w:rPr>
          <w:rFonts w:ascii="Times New Roman" w:hAnsi="Times New Roman" w:cs="Times New Roman"/>
          <w:sz w:val="24"/>
          <w:szCs w:val="24"/>
          <w:lang w:val="en-GB"/>
        </w:rPr>
        <w:t>I</w:t>
      </w:r>
      <w:r w:rsidR="00592F04" w:rsidRPr="00B3111D">
        <w:rPr>
          <w:rFonts w:ascii="Times New Roman" w:hAnsi="Times New Roman" w:cs="Times New Roman"/>
          <w:sz w:val="24"/>
          <w:szCs w:val="24"/>
          <w:lang w:val="en-GB"/>
        </w:rPr>
        <w:t>nstitute (NVI)</w:t>
      </w:r>
      <w:r w:rsidR="00627B65" w:rsidRPr="00B3111D">
        <w:rPr>
          <w:rFonts w:ascii="Times New Roman" w:hAnsi="Times New Roman" w:cs="Times New Roman"/>
          <w:sz w:val="24"/>
          <w:szCs w:val="24"/>
          <w:lang w:val="en-GB"/>
        </w:rPr>
        <w:t xml:space="preserve">. </w:t>
      </w:r>
      <w:r w:rsidR="00A9175E" w:rsidRPr="00B3111D">
        <w:rPr>
          <w:rFonts w:ascii="Times New Roman" w:hAnsi="Times New Roman" w:cs="Times New Roman"/>
          <w:sz w:val="24"/>
          <w:szCs w:val="24"/>
          <w:lang w:val="en-GB"/>
        </w:rPr>
        <w:t xml:space="preserve">Even though the disease is endemic and </w:t>
      </w:r>
      <w:r w:rsidR="00E67980" w:rsidRPr="00B3111D">
        <w:rPr>
          <w:rFonts w:ascii="Times New Roman" w:hAnsi="Times New Roman" w:cs="Times New Roman"/>
          <w:sz w:val="24"/>
          <w:szCs w:val="24"/>
          <w:lang w:val="en-GB"/>
        </w:rPr>
        <w:t xml:space="preserve">annual </w:t>
      </w:r>
      <w:r w:rsidR="00A9175E" w:rsidRPr="00B3111D">
        <w:rPr>
          <w:rFonts w:ascii="Times New Roman" w:hAnsi="Times New Roman" w:cs="Times New Roman"/>
          <w:sz w:val="24"/>
          <w:szCs w:val="24"/>
          <w:lang w:val="en-GB"/>
        </w:rPr>
        <w:t>vaccination is practi</w:t>
      </w:r>
      <w:r w:rsidR="007B166B" w:rsidRPr="00B3111D">
        <w:rPr>
          <w:rFonts w:ascii="Times New Roman" w:hAnsi="Times New Roman" w:cs="Times New Roman"/>
          <w:sz w:val="24"/>
          <w:szCs w:val="24"/>
          <w:lang w:val="en-GB"/>
        </w:rPr>
        <w:t>s</w:t>
      </w:r>
      <w:r w:rsidR="00A9175E" w:rsidRPr="00B3111D">
        <w:rPr>
          <w:rFonts w:ascii="Times New Roman" w:hAnsi="Times New Roman" w:cs="Times New Roman"/>
          <w:sz w:val="24"/>
          <w:szCs w:val="24"/>
          <w:lang w:val="en-GB"/>
        </w:rPr>
        <w:t xml:space="preserve">ed in the area, no prior study was conducted regarding the herd immunity in </w:t>
      </w:r>
      <w:r w:rsidR="00627B65" w:rsidRPr="00B3111D">
        <w:rPr>
          <w:rFonts w:ascii="Times New Roman" w:hAnsi="Times New Roman" w:cs="Times New Roman"/>
          <w:sz w:val="24"/>
          <w:szCs w:val="24"/>
          <w:lang w:val="en-GB"/>
        </w:rPr>
        <w:t>small ruminants</w:t>
      </w:r>
      <w:r w:rsidR="00A9175E" w:rsidRPr="00B3111D">
        <w:rPr>
          <w:rFonts w:ascii="Times New Roman" w:hAnsi="Times New Roman" w:cs="Times New Roman"/>
          <w:sz w:val="24"/>
          <w:szCs w:val="24"/>
          <w:lang w:val="en-GB"/>
        </w:rPr>
        <w:t xml:space="preserve"> acquired through vaccination</w:t>
      </w:r>
      <w:r w:rsidR="00627B65" w:rsidRPr="00B3111D">
        <w:rPr>
          <w:rFonts w:ascii="Times New Roman" w:hAnsi="Times New Roman" w:cs="Times New Roman"/>
          <w:sz w:val="24"/>
          <w:szCs w:val="24"/>
          <w:lang w:val="en-GB"/>
        </w:rPr>
        <w:t xml:space="preserve"> and how the post-</w:t>
      </w:r>
      <w:r w:rsidR="00E07720" w:rsidRPr="00B3111D">
        <w:rPr>
          <w:rFonts w:ascii="Times New Roman" w:hAnsi="Times New Roman" w:cs="Times New Roman"/>
          <w:sz w:val="24"/>
          <w:szCs w:val="24"/>
          <w:lang w:val="en-GB"/>
        </w:rPr>
        <w:t>v</w:t>
      </w:r>
      <w:r w:rsidR="00627B65" w:rsidRPr="00B3111D">
        <w:rPr>
          <w:rFonts w:ascii="Times New Roman" w:hAnsi="Times New Roman" w:cs="Times New Roman"/>
          <w:sz w:val="24"/>
          <w:szCs w:val="24"/>
          <w:lang w:val="en-GB"/>
        </w:rPr>
        <w:t xml:space="preserve">accination herd immunity is </w:t>
      </w:r>
      <w:r w:rsidR="0044793C" w:rsidRPr="00B3111D">
        <w:rPr>
          <w:rFonts w:ascii="Times New Roman" w:hAnsi="Times New Roman" w:cs="Times New Roman"/>
          <w:sz w:val="24"/>
          <w:szCs w:val="24"/>
          <w:lang w:val="en-GB"/>
        </w:rPr>
        <w:t xml:space="preserve">affected by </w:t>
      </w:r>
      <w:r w:rsidR="00627B65" w:rsidRPr="00B3111D">
        <w:rPr>
          <w:rFonts w:ascii="Times New Roman" w:hAnsi="Times New Roman" w:cs="Times New Roman"/>
          <w:sz w:val="24"/>
          <w:szCs w:val="24"/>
          <w:lang w:val="en-GB"/>
        </w:rPr>
        <w:t>population turnover in the inter-vaccination period</w:t>
      </w:r>
      <w:r w:rsidR="00A9175E" w:rsidRPr="00B3111D">
        <w:rPr>
          <w:rFonts w:ascii="Times New Roman" w:hAnsi="Times New Roman" w:cs="Times New Roman"/>
          <w:sz w:val="24"/>
          <w:szCs w:val="24"/>
          <w:lang w:val="en-GB"/>
        </w:rPr>
        <w:t xml:space="preserve">. </w:t>
      </w:r>
      <w:r w:rsidR="0044793C" w:rsidRPr="00B3111D">
        <w:rPr>
          <w:rFonts w:ascii="Times New Roman" w:hAnsi="Times New Roman" w:cs="Times New Roman"/>
          <w:sz w:val="24"/>
          <w:szCs w:val="24"/>
          <w:lang w:val="en-GB"/>
        </w:rPr>
        <w:t>T</w:t>
      </w:r>
      <w:r w:rsidR="007C28DC" w:rsidRPr="00B3111D">
        <w:rPr>
          <w:rFonts w:ascii="Times New Roman" w:hAnsi="Times New Roman" w:cs="Times New Roman"/>
          <w:sz w:val="24"/>
          <w:szCs w:val="24"/>
          <w:lang w:val="en-GB"/>
        </w:rPr>
        <w:t>he objective of this</w:t>
      </w:r>
      <w:r w:rsidR="004B78E9" w:rsidRPr="00B3111D">
        <w:rPr>
          <w:rFonts w:ascii="Times New Roman" w:hAnsi="Times New Roman" w:cs="Times New Roman"/>
          <w:sz w:val="24"/>
          <w:szCs w:val="24"/>
          <w:lang w:val="en-GB"/>
        </w:rPr>
        <w:t xml:space="preserve"> study was </w:t>
      </w:r>
      <w:r w:rsidR="007C28DC" w:rsidRPr="00B3111D">
        <w:rPr>
          <w:rFonts w:ascii="Times New Roman" w:hAnsi="Times New Roman" w:cs="Times New Roman"/>
          <w:sz w:val="24"/>
          <w:szCs w:val="24"/>
          <w:lang w:val="en-GB"/>
        </w:rPr>
        <w:t>t</w:t>
      </w:r>
      <w:r w:rsidR="00194343" w:rsidRPr="00B3111D">
        <w:rPr>
          <w:rFonts w:ascii="Times New Roman" w:hAnsi="Times New Roman" w:cs="Times New Roman"/>
          <w:sz w:val="24"/>
          <w:szCs w:val="24"/>
          <w:lang w:val="en-GB"/>
        </w:rPr>
        <w:t xml:space="preserve">o </w:t>
      </w:r>
      <w:r w:rsidR="007C28DC" w:rsidRPr="00B3111D">
        <w:rPr>
          <w:rFonts w:ascii="Times New Roman" w:hAnsi="Times New Roman" w:cs="Times New Roman"/>
          <w:sz w:val="24"/>
          <w:szCs w:val="24"/>
          <w:lang w:val="en-GB"/>
        </w:rPr>
        <w:t xml:space="preserve">evaluate </w:t>
      </w:r>
      <w:r w:rsidR="00B92CE4" w:rsidRPr="00B3111D">
        <w:rPr>
          <w:rFonts w:ascii="Times New Roman" w:hAnsi="Times New Roman" w:cs="Times New Roman"/>
          <w:sz w:val="24"/>
          <w:szCs w:val="24"/>
          <w:lang w:val="en-GB"/>
        </w:rPr>
        <w:t>post</w:t>
      </w:r>
      <w:r w:rsidR="00CF4468" w:rsidRPr="00B3111D">
        <w:rPr>
          <w:rFonts w:ascii="Times New Roman" w:hAnsi="Times New Roman" w:cs="Times New Roman"/>
          <w:sz w:val="24"/>
          <w:szCs w:val="24"/>
          <w:lang w:val="en-GB"/>
        </w:rPr>
        <w:t>-</w:t>
      </w:r>
      <w:r w:rsidR="00B92CE4" w:rsidRPr="00B3111D">
        <w:rPr>
          <w:rFonts w:ascii="Times New Roman" w:hAnsi="Times New Roman" w:cs="Times New Roman"/>
          <w:sz w:val="24"/>
          <w:szCs w:val="24"/>
          <w:lang w:val="en-GB"/>
        </w:rPr>
        <w:t>vaccination</w:t>
      </w:r>
      <w:r w:rsidR="00884AFB" w:rsidRPr="00B3111D">
        <w:rPr>
          <w:rFonts w:ascii="Times New Roman" w:hAnsi="Times New Roman" w:cs="Times New Roman"/>
          <w:sz w:val="24"/>
          <w:szCs w:val="24"/>
          <w:lang w:val="en-GB"/>
        </w:rPr>
        <w:t xml:space="preserve"> </w:t>
      </w:r>
      <w:r w:rsidR="007C28DC" w:rsidRPr="00B3111D">
        <w:rPr>
          <w:rFonts w:ascii="Times New Roman" w:hAnsi="Times New Roman" w:cs="Times New Roman"/>
          <w:sz w:val="24"/>
          <w:szCs w:val="24"/>
          <w:lang w:val="en-GB"/>
        </w:rPr>
        <w:t xml:space="preserve">herd </w:t>
      </w:r>
      <w:r w:rsidR="00884AFB" w:rsidRPr="00B3111D">
        <w:rPr>
          <w:rFonts w:ascii="Times New Roman" w:hAnsi="Times New Roman" w:cs="Times New Roman"/>
          <w:sz w:val="24"/>
          <w:szCs w:val="24"/>
          <w:lang w:val="en-GB"/>
        </w:rPr>
        <w:t xml:space="preserve">immunity and </w:t>
      </w:r>
      <w:r w:rsidR="00593CB5" w:rsidRPr="00B3111D">
        <w:rPr>
          <w:rFonts w:ascii="Times New Roman" w:hAnsi="Times New Roman" w:cs="Times New Roman"/>
          <w:sz w:val="24"/>
          <w:szCs w:val="24"/>
          <w:lang w:val="en-GB"/>
        </w:rPr>
        <w:t xml:space="preserve">measure </w:t>
      </w:r>
      <w:r w:rsidR="00884AFB" w:rsidRPr="00B3111D">
        <w:rPr>
          <w:rFonts w:ascii="Times New Roman" w:hAnsi="Times New Roman" w:cs="Times New Roman"/>
          <w:sz w:val="24"/>
          <w:szCs w:val="24"/>
          <w:lang w:val="en-GB"/>
        </w:rPr>
        <w:t xml:space="preserve">inter-vaccination population </w:t>
      </w:r>
      <w:r w:rsidR="00627B65" w:rsidRPr="00B3111D">
        <w:rPr>
          <w:rFonts w:ascii="Times New Roman" w:hAnsi="Times New Roman" w:cs="Times New Roman"/>
          <w:sz w:val="24"/>
          <w:szCs w:val="24"/>
          <w:lang w:val="en-GB"/>
        </w:rPr>
        <w:t xml:space="preserve">turnover </w:t>
      </w:r>
      <w:r w:rsidR="00884AFB" w:rsidRPr="00B3111D">
        <w:rPr>
          <w:rFonts w:ascii="Times New Roman" w:hAnsi="Times New Roman" w:cs="Times New Roman"/>
          <w:sz w:val="24"/>
          <w:szCs w:val="24"/>
          <w:lang w:val="en-GB"/>
        </w:rPr>
        <w:t xml:space="preserve">of small ruminant flocks </w:t>
      </w:r>
      <w:r w:rsidR="00003D87" w:rsidRPr="00B3111D">
        <w:rPr>
          <w:rFonts w:ascii="Times New Roman" w:hAnsi="Times New Roman" w:cs="Times New Roman"/>
          <w:sz w:val="24"/>
          <w:szCs w:val="24"/>
          <w:lang w:val="en-GB"/>
        </w:rPr>
        <w:t xml:space="preserve">in </w:t>
      </w:r>
      <w:proofErr w:type="spellStart"/>
      <w:r w:rsidR="00003D87" w:rsidRPr="00B3111D">
        <w:rPr>
          <w:rFonts w:ascii="Times New Roman" w:hAnsi="Times New Roman" w:cs="Times New Roman"/>
          <w:sz w:val="24"/>
          <w:szCs w:val="24"/>
          <w:lang w:val="en-GB"/>
        </w:rPr>
        <w:t>Metam</w:t>
      </w:r>
      <w:r w:rsidR="00ED753B" w:rsidRPr="00B3111D">
        <w:rPr>
          <w:rFonts w:ascii="Times New Roman" w:hAnsi="Times New Roman" w:cs="Times New Roman"/>
          <w:sz w:val="24"/>
          <w:szCs w:val="24"/>
          <w:lang w:val="en-GB"/>
        </w:rPr>
        <w:t>a</w:t>
      </w:r>
      <w:proofErr w:type="spellEnd"/>
      <w:r w:rsidR="00003D87" w:rsidRPr="00B3111D">
        <w:rPr>
          <w:rFonts w:ascii="Times New Roman" w:hAnsi="Times New Roman" w:cs="Times New Roman"/>
          <w:sz w:val="24"/>
          <w:szCs w:val="24"/>
          <w:lang w:val="en-GB"/>
        </w:rPr>
        <w:t xml:space="preserve"> district</w:t>
      </w:r>
      <w:r w:rsidR="0044793C" w:rsidRPr="00B3111D">
        <w:rPr>
          <w:rFonts w:ascii="Times New Roman" w:hAnsi="Times New Roman" w:cs="Times New Roman"/>
          <w:sz w:val="24"/>
          <w:szCs w:val="24"/>
          <w:lang w:val="en-GB"/>
        </w:rPr>
        <w:t xml:space="preserve"> </w:t>
      </w:r>
      <w:r w:rsidR="00593CB5" w:rsidRPr="00B3111D">
        <w:rPr>
          <w:rFonts w:ascii="Times New Roman" w:hAnsi="Times New Roman" w:cs="Times New Roman"/>
          <w:sz w:val="24"/>
          <w:szCs w:val="24"/>
          <w:lang w:val="en-GB"/>
        </w:rPr>
        <w:t xml:space="preserve">and </w:t>
      </w:r>
      <w:r w:rsidR="0044793C" w:rsidRPr="00B3111D">
        <w:rPr>
          <w:rFonts w:ascii="Times New Roman" w:hAnsi="Times New Roman" w:cs="Times New Roman"/>
          <w:sz w:val="24"/>
          <w:szCs w:val="24"/>
          <w:lang w:val="en-GB"/>
        </w:rPr>
        <w:t xml:space="preserve">provide </w:t>
      </w:r>
      <w:r w:rsidR="00593CB5" w:rsidRPr="00B3111D">
        <w:rPr>
          <w:rFonts w:ascii="Times New Roman" w:hAnsi="Times New Roman" w:cs="Times New Roman"/>
          <w:sz w:val="24"/>
          <w:szCs w:val="24"/>
          <w:lang w:val="en-GB"/>
        </w:rPr>
        <w:t xml:space="preserve">guidance on how policy may be optimized to </w:t>
      </w:r>
      <w:r w:rsidR="00D004B8" w:rsidRPr="00B3111D">
        <w:rPr>
          <w:rFonts w:ascii="Times New Roman" w:hAnsi="Times New Roman" w:cs="Times New Roman"/>
          <w:sz w:val="24"/>
          <w:szCs w:val="24"/>
          <w:lang w:val="en-GB"/>
        </w:rPr>
        <w:t>maintain</w:t>
      </w:r>
      <w:r w:rsidR="00593CB5" w:rsidRPr="00B3111D">
        <w:rPr>
          <w:rFonts w:ascii="Times New Roman" w:hAnsi="Times New Roman" w:cs="Times New Roman"/>
          <w:sz w:val="24"/>
          <w:szCs w:val="24"/>
          <w:lang w:val="en-GB"/>
        </w:rPr>
        <w:t xml:space="preserve"> sufficient coverage to control PPR.</w:t>
      </w:r>
      <w:r w:rsidR="00003D87" w:rsidRPr="00B3111D">
        <w:rPr>
          <w:rFonts w:ascii="Times New Roman" w:hAnsi="Times New Roman" w:cs="Times New Roman"/>
          <w:sz w:val="24"/>
          <w:szCs w:val="24"/>
          <w:lang w:val="en-GB"/>
        </w:rPr>
        <w:t xml:space="preserve"> </w:t>
      </w:r>
    </w:p>
    <w:p w14:paraId="5BE1BFCC" w14:textId="77777777" w:rsidR="00100B78" w:rsidRPr="00B3111D" w:rsidRDefault="00100B78" w:rsidP="00C7131D">
      <w:pPr>
        <w:autoSpaceDE w:val="0"/>
        <w:autoSpaceDN w:val="0"/>
        <w:adjustRightInd w:val="0"/>
        <w:spacing w:after="0" w:line="480" w:lineRule="auto"/>
        <w:jc w:val="both"/>
        <w:rPr>
          <w:rFonts w:ascii="Times New Roman" w:hAnsi="Times New Roman" w:cs="Times New Roman"/>
          <w:sz w:val="24"/>
          <w:szCs w:val="24"/>
          <w:lang w:val="en-GB"/>
        </w:rPr>
      </w:pPr>
    </w:p>
    <w:p w14:paraId="62465BE0" w14:textId="77777777" w:rsidR="00196902" w:rsidRPr="00B3111D" w:rsidRDefault="00196902" w:rsidP="00196902">
      <w:pPr>
        <w:pStyle w:val="Heading1"/>
        <w:spacing w:before="0" w:line="480" w:lineRule="auto"/>
        <w:jc w:val="both"/>
        <w:rPr>
          <w:rFonts w:ascii="Times New Roman" w:hAnsi="Times New Roman" w:cs="Times New Roman"/>
          <w:b/>
          <w:color w:val="auto"/>
          <w:sz w:val="24"/>
          <w:szCs w:val="24"/>
          <w:lang w:val="en-GB"/>
        </w:rPr>
      </w:pPr>
      <w:bookmarkStart w:id="5" w:name="_Toc523967086"/>
      <w:r w:rsidRPr="00B3111D">
        <w:rPr>
          <w:rFonts w:ascii="Times New Roman" w:hAnsi="Times New Roman" w:cs="Times New Roman"/>
          <w:b/>
          <w:color w:val="auto"/>
          <w:sz w:val="24"/>
          <w:szCs w:val="24"/>
          <w:lang w:val="en-GB"/>
        </w:rPr>
        <w:lastRenderedPageBreak/>
        <w:t>3. Materials and methods</w:t>
      </w:r>
    </w:p>
    <w:p w14:paraId="56297D6C" w14:textId="77777777" w:rsidR="00F667C4" w:rsidRPr="00B3111D" w:rsidRDefault="00F667C4" w:rsidP="00C7131D">
      <w:pPr>
        <w:pStyle w:val="Heading2"/>
        <w:spacing w:before="0" w:line="480" w:lineRule="auto"/>
        <w:jc w:val="both"/>
        <w:rPr>
          <w:rFonts w:ascii="Times New Roman" w:hAnsi="Times New Roman" w:cs="Times New Roman"/>
          <w:b/>
          <w:color w:val="auto"/>
          <w:sz w:val="24"/>
          <w:szCs w:val="24"/>
          <w:lang w:val="en-GB"/>
        </w:rPr>
      </w:pPr>
      <w:bookmarkStart w:id="6" w:name="_Toc523967087"/>
      <w:bookmarkEnd w:id="5"/>
      <w:r w:rsidRPr="00B3111D">
        <w:rPr>
          <w:rFonts w:ascii="Times New Roman" w:hAnsi="Times New Roman" w:cs="Times New Roman"/>
          <w:b/>
          <w:color w:val="auto"/>
          <w:sz w:val="24"/>
          <w:szCs w:val="24"/>
          <w:lang w:val="en-GB"/>
        </w:rPr>
        <w:t>3.1. Study Area</w:t>
      </w:r>
      <w:bookmarkEnd w:id="6"/>
    </w:p>
    <w:p w14:paraId="10BD8AA7" w14:textId="77777777" w:rsidR="00F667C4" w:rsidRPr="00B3111D" w:rsidRDefault="00F667C4" w:rsidP="00C7131D">
      <w:pPr>
        <w:spacing w:after="0" w:line="480" w:lineRule="auto"/>
        <w:jc w:val="both"/>
        <w:rPr>
          <w:rFonts w:ascii="Times New Roman" w:hAnsi="Times New Roman" w:cs="Times New Roman"/>
          <w:b/>
          <w:sz w:val="24"/>
          <w:szCs w:val="24"/>
          <w:lang w:val="en-GB"/>
        </w:rPr>
      </w:pPr>
    </w:p>
    <w:p w14:paraId="527CEA28" w14:textId="681D5842" w:rsidR="00F667C4" w:rsidRPr="00B3111D" w:rsidRDefault="00F667C4"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The study was conducted in </w:t>
      </w:r>
      <w:proofErr w:type="spellStart"/>
      <w:r w:rsidRPr="00B3111D">
        <w:rPr>
          <w:rFonts w:ascii="Times New Roman" w:hAnsi="Times New Roman" w:cs="Times New Roman"/>
          <w:sz w:val="24"/>
          <w:szCs w:val="24"/>
          <w:lang w:val="en-GB"/>
        </w:rPr>
        <w:t>Metema</w:t>
      </w:r>
      <w:proofErr w:type="spellEnd"/>
      <w:r w:rsidRPr="00B3111D">
        <w:rPr>
          <w:rFonts w:ascii="Times New Roman" w:hAnsi="Times New Roman" w:cs="Times New Roman"/>
          <w:sz w:val="24"/>
          <w:szCs w:val="24"/>
          <w:lang w:val="en-GB"/>
        </w:rPr>
        <w:t xml:space="preserve"> district, </w:t>
      </w:r>
      <w:r w:rsidR="00207B0B" w:rsidRPr="00B3111D">
        <w:rPr>
          <w:rFonts w:ascii="Times New Roman" w:hAnsi="Times New Roman" w:cs="Times New Roman"/>
          <w:sz w:val="24"/>
          <w:szCs w:val="24"/>
          <w:lang w:val="en-GB"/>
        </w:rPr>
        <w:t>West</w:t>
      </w:r>
      <w:r w:rsidRPr="00B3111D">
        <w:rPr>
          <w:rFonts w:ascii="Times New Roman" w:hAnsi="Times New Roman" w:cs="Times New Roman"/>
          <w:sz w:val="24"/>
          <w:szCs w:val="24"/>
          <w:lang w:val="en-GB"/>
        </w:rPr>
        <w:t xml:space="preserve"> Gondar zone, Amhara Regional State. The district is located </w:t>
      </w:r>
      <w:r w:rsidR="00FF455F" w:rsidRPr="00B3111D">
        <w:rPr>
          <w:rFonts w:ascii="Times New Roman" w:eastAsia="Segoe UI" w:hAnsi="Times New Roman" w:cs="Times New Roman"/>
          <w:sz w:val="24"/>
          <w:szCs w:val="24"/>
          <w:lang w:val="en-GB"/>
        </w:rPr>
        <w:t>in the western lowlands of Ethiopia</w:t>
      </w:r>
      <w:r w:rsidR="00FF455F"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 xml:space="preserve">between geographical coordinates of </w:t>
      </w:r>
      <w:r w:rsidR="00A554D5" w:rsidRPr="00B3111D">
        <w:rPr>
          <w:rFonts w:ascii="Times New Roman" w:hAnsi="Times New Roman" w:cs="Times New Roman"/>
          <w:sz w:val="24"/>
          <w:szCs w:val="24"/>
          <w:lang w:val="en-GB"/>
        </w:rPr>
        <w:t xml:space="preserve">12°25′N to 13°8′N </w:t>
      </w:r>
      <w:r w:rsidRPr="00B3111D">
        <w:rPr>
          <w:rFonts w:ascii="Times New Roman" w:hAnsi="Times New Roman" w:cs="Times New Roman"/>
          <w:sz w:val="24"/>
          <w:szCs w:val="24"/>
          <w:lang w:val="en-GB"/>
        </w:rPr>
        <w:t>latitude</w:t>
      </w:r>
      <w:r w:rsidRPr="00B3111D">
        <w:rPr>
          <w:rFonts w:ascii="Times New Roman" w:eastAsia="Segoe UI" w:hAnsi="Times New Roman" w:cs="Times New Roman"/>
          <w:sz w:val="24"/>
          <w:szCs w:val="24"/>
          <w:lang w:val="en-GB"/>
        </w:rPr>
        <w:t xml:space="preserve"> and </w:t>
      </w:r>
      <w:r w:rsidR="00A554D5" w:rsidRPr="00B3111D">
        <w:rPr>
          <w:rFonts w:ascii="Times New Roman" w:eastAsia="Segoe UI" w:hAnsi="Times New Roman" w:cs="Times New Roman"/>
          <w:sz w:val="24"/>
          <w:szCs w:val="24"/>
          <w:lang w:val="en-GB"/>
        </w:rPr>
        <w:t>35°50′E to 36°45′E</w:t>
      </w:r>
      <w:r w:rsidRPr="00B3111D">
        <w:rPr>
          <w:rFonts w:ascii="Times New Roman" w:eastAsia="Segoe UI" w:hAnsi="Times New Roman" w:cs="Times New Roman"/>
          <w:sz w:val="24"/>
          <w:szCs w:val="24"/>
          <w:lang w:val="en-GB"/>
        </w:rPr>
        <w:t xml:space="preserve"> longitude</w:t>
      </w:r>
      <w:r w:rsidRPr="00B3111D">
        <w:rPr>
          <w:rFonts w:ascii="Times New Roman" w:hAnsi="Times New Roman" w:cs="Times New Roman"/>
          <w:sz w:val="24"/>
          <w:szCs w:val="24"/>
          <w:lang w:val="en-GB"/>
        </w:rPr>
        <w:t>.</w:t>
      </w:r>
      <w:r w:rsidRPr="00B3111D">
        <w:rPr>
          <w:rFonts w:ascii="Times New Roman" w:eastAsia="Segoe UI" w:hAnsi="Times New Roman" w:cs="Times New Roman"/>
          <w:sz w:val="24"/>
          <w:szCs w:val="24"/>
          <w:lang w:val="en-GB"/>
        </w:rPr>
        <w:t xml:space="preserve"> The altitude range is from 550-1608 </w:t>
      </w:r>
      <w:r w:rsidR="00BD32FF" w:rsidRPr="00B3111D">
        <w:rPr>
          <w:rFonts w:ascii="Times New Roman" w:eastAsia="Segoe UI" w:hAnsi="Times New Roman" w:cs="Times New Roman"/>
          <w:sz w:val="24"/>
          <w:szCs w:val="24"/>
          <w:lang w:val="en-GB"/>
        </w:rPr>
        <w:t>meter</w:t>
      </w:r>
      <w:r w:rsidR="00770E4F" w:rsidRPr="00B3111D">
        <w:rPr>
          <w:rFonts w:ascii="Times New Roman" w:eastAsia="Segoe UI" w:hAnsi="Times New Roman" w:cs="Times New Roman"/>
          <w:sz w:val="24"/>
          <w:szCs w:val="24"/>
          <w:lang w:val="en-GB"/>
        </w:rPr>
        <w:t>s</w:t>
      </w:r>
      <w:r w:rsidR="00BD32FF" w:rsidRPr="00B3111D">
        <w:rPr>
          <w:rFonts w:ascii="Times New Roman" w:eastAsia="Segoe UI" w:hAnsi="Times New Roman" w:cs="Times New Roman"/>
          <w:sz w:val="24"/>
          <w:szCs w:val="24"/>
          <w:lang w:val="en-GB"/>
        </w:rPr>
        <w:t xml:space="preserve"> above sea level</w:t>
      </w:r>
      <w:r w:rsidRPr="00B3111D">
        <w:rPr>
          <w:rFonts w:ascii="Times New Roman" w:eastAsia="Segoe UI" w:hAnsi="Times New Roman" w:cs="Times New Roman"/>
          <w:sz w:val="24"/>
          <w:szCs w:val="24"/>
          <w:lang w:val="en-GB"/>
        </w:rPr>
        <w:t xml:space="preserve">. </w:t>
      </w:r>
      <w:proofErr w:type="spellStart"/>
      <w:r w:rsidRPr="00B3111D">
        <w:rPr>
          <w:rFonts w:ascii="Times New Roman" w:hAnsi="Times New Roman" w:cs="Times New Roman"/>
          <w:sz w:val="24"/>
          <w:szCs w:val="24"/>
          <w:lang w:val="en-GB"/>
        </w:rPr>
        <w:t>Metema</w:t>
      </w:r>
      <w:proofErr w:type="spellEnd"/>
      <w:r w:rsidRPr="00B3111D">
        <w:rPr>
          <w:rFonts w:ascii="Times New Roman" w:hAnsi="Times New Roman" w:cs="Times New Roman"/>
          <w:sz w:val="24"/>
          <w:szCs w:val="24"/>
          <w:lang w:val="en-GB"/>
        </w:rPr>
        <w:t xml:space="preserve"> district has 24 kebeles</w:t>
      </w:r>
      <w:r w:rsidR="004D5094" w:rsidRPr="00B3111D">
        <w:rPr>
          <w:rFonts w:ascii="Times New Roman" w:hAnsi="Times New Roman" w:cs="Times New Roman"/>
          <w:sz w:val="24"/>
          <w:szCs w:val="24"/>
          <w:lang w:val="en-GB"/>
        </w:rPr>
        <w:t xml:space="preserve"> (sub</w:t>
      </w:r>
      <w:r w:rsidR="00285503" w:rsidRPr="00B3111D">
        <w:rPr>
          <w:rFonts w:ascii="Times New Roman" w:hAnsi="Times New Roman" w:cs="Times New Roman"/>
          <w:sz w:val="24"/>
          <w:szCs w:val="24"/>
          <w:lang w:val="en-GB"/>
        </w:rPr>
        <w:t>-</w:t>
      </w:r>
      <w:r w:rsidR="004D5094" w:rsidRPr="00B3111D">
        <w:rPr>
          <w:rFonts w:ascii="Times New Roman" w:hAnsi="Times New Roman" w:cs="Times New Roman"/>
          <w:sz w:val="24"/>
          <w:szCs w:val="24"/>
          <w:lang w:val="en-GB"/>
        </w:rPr>
        <w:t>districts)</w:t>
      </w:r>
      <w:proofErr w:type="gramStart"/>
      <w:r w:rsidR="00FB34EA">
        <w:rPr>
          <w:rFonts w:ascii="Times New Roman" w:hAnsi="Times New Roman" w:cs="Times New Roman"/>
          <w:sz w:val="24"/>
          <w:szCs w:val="24"/>
          <w:lang w:val="en-GB"/>
        </w:rPr>
        <w:t>.</w:t>
      </w:r>
      <w:r w:rsidRPr="00B3111D">
        <w:rPr>
          <w:rFonts w:ascii="Times New Roman" w:hAnsi="Times New Roman" w:cs="Times New Roman"/>
          <w:sz w:val="24"/>
          <w:szCs w:val="24"/>
          <w:lang w:val="en-GB"/>
        </w:rPr>
        <w:t>,</w:t>
      </w:r>
      <w:proofErr w:type="gramEnd"/>
      <w:r w:rsidR="004D5094" w:rsidRPr="00B3111D">
        <w:rPr>
          <w:rFonts w:ascii="Times New Roman" w:hAnsi="Times New Roman" w:cs="Times New Roman"/>
          <w:sz w:val="24"/>
          <w:szCs w:val="24"/>
          <w:lang w:val="en-GB"/>
        </w:rPr>
        <w:t xml:space="preserve"> </w:t>
      </w:r>
      <w:r w:rsidR="00AF6600" w:rsidRPr="00B3111D">
        <w:rPr>
          <w:rFonts w:ascii="Times New Roman" w:hAnsi="Times New Roman" w:cs="Times New Roman"/>
          <w:sz w:val="24"/>
          <w:szCs w:val="24"/>
          <w:lang w:val="en-GB"/>
        </w:rPr>
        <w:t xml:space="preserve">The district has </w:t>
      </w:r>
      <w:r w:rsidR="004D5094" w:rsidRPr="00B3111D">
        <w:rPr>
          <w:rFonts w:ascii="Times New Roman" w:hAnsi="Times New Roman" w:cs="Times New Roman"/>
          <w:sz w:val="24"/>
          <w:szCs w:val="24"/>
          <w:lang w:val="en-GB"/>
        </w:rPr>
        <w:t>a large</w:t>
      </w:r>
      <w:r w:rsidR="00AF6600" w:rsidRPr="00B3111D">
        <w:rPr>
          <w:rFonts w:ascii="Times New Roman" w:hAnsi="Times New Roman" w:cs="Times New Roman"/>
          <w:sz w:val="24"/>
          <w:szCs w:val="24"/>
          <w:lang w:val="en-GB"/>
        </w:rPr>
        <w:t xml:space="preserve"> livestock population estimated as 393</w:t>
      </w:r>
      <w:r w:rsidR="00770E4F" w:rsidRPr="00B3111D">
        <w:rPr>
          <w:rFonts w:ascii="Times New Roman" w:hAnsi="Times New Roman" w:cs="Times New Roman"/>
          <w:sz w:val="24"/>
          <w:szCs w:val="24"/>
          <w:lang w:val="en-GB"/>
        </w:rPr>
        <w:t>,</w:t>
      </w:r>
      <w:r w:rsidR="00AF6600" w:rsidRPr="00B3111D">
        <w:rPr>
          <w:rFonts w:ascii="Times New Roman" w:hAnsi="Times New Roman" w:cs="Times New Roman"/>
          <w:sz w:val="24"/>
          <w:szCs w:val="24"/>
          <w:lang w:val="en-GB"/>
        </w:rPr>
        <w:t>746 cattle</w:t>
      </w:r>
      <w:r w:rsidR="00770E4F" w:rsidRPr="00B3111D">
        <w:rPr>
          <w:rFonts w:ascii="Times New Roman" w:hAnsi="Times New Roman" w:cs="Times New Roman"/>
          <w:sz w:val="24"/>
          <w:szCs w:val="24"/>
          <w:lang w:val="en-GB"/>
        </w:rPr>
        <w:t xml:space="preserve"> and</w:t>
      </w:r>
      <w:r w:rsidR="00AF6600" w:rsidRPr="00B3111D">
        <w:rPr>
          <w:rFonts w:ascii="Times New Roman" w:hAnsi="Times New Roman" w:cs="Times New Roman"/>
          <w:sz w:val="24"/>
          <w:szCs w:val="24"/>
          <w:lang w:val="en-GB"/>
        </w:rPr>
        <w:t xml:space="preserve"> 152</w:t>
      </w:r>
      <w:r w:rsidR="00770E4F" w:rsidRPr="00B3111D">
        <w:rPr>
          <w:rFonts w:ascii="Times New Roman" w:hAnsi="Times New Roman" w:cs="Times New Roman"/>
          <w:sz w:val="24"/>
          <w:szCs w:val="24"/>
          <w:lang w:val="en-GB"/>
        </w:rPr>
        <w:t>,</w:t>
      </w:r>
      <w:r w:rsidR="00AF6600" w:rsidRPr="00B3111D">
        <w:rPr>
          <w:rFonts w:ascii="Times New Roman" w:hAnsi="Times New Roman" w:cs="Times New Roman"/>
          <w:sz w:val="24"/>
          <w:szCs w:val="24"/>
          <w:lang w:val="en-GB"/>
        </w:rPr>
        <w:t>488 sheep and goats (CSA, 201</w:t>
      </w:r>
      <w:r w:rsidR="00ED6D01" w:rsidRPr="00B3111D">
        <w:rPr>
          <w:rFonts w:ascii="Times New Roman" w:hAnsi="Times New Roman" w:cs="Times New Roman"/>
          <w:sz w:val="24"/>
          <w:szCs w:val="24"/>
          <w:lang w:val="en-GB"/>
        </w:rPr>
        <w:t>7</w:t>
      </w:r>
      <w:r w:rsidR="00AF6600" w:rsidRPr="00B3111D">
        <w:rPr>
          <w:rFonts w:ascii="Times New Roman" w:hAnsi="Times New Roman" w:cs="Times New Roman"/>
          <w:sz w:val="24"/>
          <w:szCs w:val="24"/>
          <w:lang w:val="en-GB"/>
        </w:rPr>
        <w:t>).</w:t>
      </w:r>
      <w:r w:rsidR="004D5094" w:rsidRPr="00B3111D">
        <w:rPr>
          <w:rFonts w:ascii="Times New Roman" w:hAnsi="Times New Roman" w:cs="Times New Roman"/>
          <w:sz w:val="24"/>
          <w:szCs w:val="24"/>
          <w:lang w:val="en-GB"/>
        </w:rPr>
        <w:t xml:space="preserve"> </w:t>
      </w:r>
      <w:r w:rsidR="00770E4F" w:rsidRPr="00B3111D">
        <w:rPr>
          <w:rFonts w:ascii="Times New Roman" w:hAnsi="Times New Roman" w:cs="Times New Roman"/>
          <w:sz w:val="24"/>
          <w:szCs w:val="24"/>
          <w:lang w:val="en-GB"/>
        </w:rPr>
        <w:t>L</w:t>
      </w:r>
      <w:r w:rsidR="004D5094" w:rsidRPr="00B3111D">
        <w:rPr>
          <w:rFonts w:ascii="Times New Roman" w:hAnsi="Times New Roman" w:cs="Times New Roman"/>
          <w:sz w:val="24"/>
          <w:szCs w:val="24"/>
          <w:lang w:val="en-GB"/>
        </w:rPr>
        <w:t>ivestock are kept under extensive production system</w:t>
      </w:r>
      <w:r w:rsidR="00770E4F" w:rsidRPr="00B3111D">
        <w:rPr>
          <w:rFonts w:ascii="Times New Roman" w:hAnsi="Times New Roman" w:cs="Times New Roman"/>
          <w:sz w:val="24"/>
          <w:szCs w:val="24"/>
          <w:lang w:val="en-GB"/>
        </w:rPr>
        <w:t>s</w:t>
      </w:r>
      <w:r w:rsidR="004D5094" w:rsidRPr="00B3111D">
        <w:rPr>
          <w:rFonts w:ascii="Times New Roman" w:hAnsi="Times New Roman" w:cs="Times New Roman"/>
          <w:sz w:val="24"/>
          <w:szCs w:val="24"/>
          <w:lang w:val="en-GB"/>
        </w:rPr>
        <w:t xml:space="preserve"> in which individual household flocks meet in common grazing and water</w:t>
      </w:r>
      <w:r w:rsidR="00770E4F" w:rsidRPr="00B3111D">
        <w:rPr>
          <w:rFonts w:ascii="Times New Roman" w:hAnsi="Times New Roman" w:cs="Times New Roman"/>
          <w:sz w:val="24"/>
          <w:szCs w:val="24"/>
          <w:lang w:val="en-GB"/>
        </w:rPr>
        <w:t>ing</w:t>
      </w:r>
      <w:r w:rsidR="004D5094" w:rsidRPr="00B3111D">
        <w:rPr>
          <w:rFonts w:ascii="Times New Roman" w:hAnsi="Times New Roman" w:cs="Times New Roman"/>
          <w:sz w:val="24"/>
          <w:szCs w:val="24"/>
          <w:lang w:val="en-GB"/>
        </w:rPr>
        <w:t xml:space="preserve"> points. </w:t>
      </w:r>
      <w:r w:rsidR="00627B65" w:rsidRPr="00B3111D">
        <w:rPr>
          <w:rFonts w:ascii="Times New Roman" w:hAnsi="Times New Roman" w:cs="Times New Roman"/>
          <w:sz w:val="24"/>
          <w:szCs w:val="24"/>
          <w:lang w:val="en-GB"/>
        </w:rPr>
        <w:t>The district is frequently affected by PPR outbreak</w:t>
      </w:r>
      <w:r w:rsidR="00770E4F" w:rsidRPr="00B3111D">
        <w:rPr>
          <w:rFonts w:ascii="Times New Roman" w:hAnsi="Times New Roman" w:cs="Times New Roman"/>
          <w:sz w:val="24"/>
          <w:szCs w:val="24"/>
          <w:lang w:val="en-GB"/>
        </w:rPr>
        <w:t>s</w:t>
      </w:r>
      <w:r w:rsidR="00627B65" w:rsidRPr="00B3111D">
        <w:rPr>
          <w:rFonts w:ascii="Times New Roman" w:hAnsi="Times New Roman" w:cs="Times New Roman"/>
          <w:sz w:val="24"/>
          <w:szCs w:val="24"/>
          <w:lang w:val="en-GB"/>
        </w:rPr>
        <w:t xml:space="preserve"> and annual vaccination </w:t>
      </w:r>
      <w:r w:rsidR="00770E4F" w:rsidRPr="00B3111D">
        <w:rPr>
          <w:rFonts w:ascii="Times New Roman" w:hAnsi="Times New Roman" w:cs="Times New Roman"/>
          <w:sz w:val="24"/>
          <w:szCs w:val="24"/>
          <w:lang w:val="en-GB"/>
        </w:rPr>
        <w:t>typically takes place between</w:t>
      </w:r>
      <w:r w:rsidR="00627B65" w:rsidRPr="00B3111D">
        <w:rPr>
          <w:rFonts w:ascii="Times New Roman" w:hAnsi="Times New Roman" w:cs="Times New Roman"/>
          <w:sz w:val="24"/>
          <w:szCs w:val="24"/>
          <w:lang w:val="en-GB"/>
        </w:rPr>
        <w:t xml:space="preserve"> September </w:t>
      </w:r>
      <w:r w:rsidR="00770E4F" w:rsidRPr="00B3111D">
        <w:rPr>
          <w:rFonts w:ascii="Times New Roman" w:hAnsi="Times New Roman" w:cs="Times New Roman"/>
          <w:sz w:val="24"/>
          <w:szCs w:val="24"/>
          <w:lang w:val="en-GB"/>
        </w:rPr>
        <w:t xml:space="preserve">and </w:t>
      </w:r>
      <w:r w:rsidR="00627B65" w:rsidRPr="00B3111D">
        <w:rPr>
          <w:rFonts w:ascii="Times New Roman" w:hAnsi="Times New Roman" w:cs="Times New Roman"/>
          <w:sz w:val="24"/>
          <w:szCs w:val="24"/>
          <w:lang w:val="en-GB"/>
        </w:rPr>
        <w:t>December to prevent disease outbreak</w:t>
      </w:r>
      <w:r w:rsidR="00770E4F" w:rsidRPr="00B3111D">
        <w:rPr>
          <w:rFonts w:ascii="Times New Roman" w:hAnsi="Times New Roman" w:cs="Times New Roman"/>
          <w:sz w:val="24"/>
          <w:szCs w:val="24"/>
          <w:lang w:val="en-GB"/>
        </w:rPr>
        <w:t xml:space="preserve">s that </w:t>
      </w:r>
      <w:r w:rsidR="00E06754" w:rsidRPr="00B3111D">
        <w:rPr>
          <w:rFonts w:ascii="Times New Roman" w:hAnsi="Times New Roman" w:cs="Times New Roman"/>
          <w:sz w:val="24"/>
          <w:szCs w:val="24"/>
          <w:lang w:val="en-GB"/>
        </w:rPr>
        <w:t xml:space="preserve">are </w:t>
      </w:r>
      <w:r w:rsidR="00770E4F" w:rsidRPr="00B3111D">
        <w:rPr>
          <w:rFonts w:ascii="Times New Roman" w:hAnsi="Times New Roman" w:cs="Times New Roman"/>
          <w:sz w:val="24"/>
          <w:szCs w:val="24"/>
          <w:lang w:val="en-GB"/>
        </w:rPr>
        <w:t xml:space="preserve">usually </w:t>
      </w:r>
      <w:r w:rsidR="005F4862" w:rsidRPr="00B3111D">
        <w:rPr>
          <w:rFonts w:ascii="Times New Roman" w:hAnsi="Times New Roman" w:cs="Times New Roman"/>
          <w:sz w:val="24"/>
          <w:szCs w:val="24"/>
          <w:lang w:val="en-GB"/>
        </w:rPr>
        <w:t xml:space="preserve">expected to </w:t>
      </w:r>
      <w:r w:rsidR="00770E4F" w:rsidRPr="00B3111D">
        <w:rPr>
          <w:rFonts w:ascii="Times New Roman" w:hAnsi="Times New Roman" w:cs="Times New Roman"/>
          <w:sz w:val="24"/>
          <w:szCs w:val="24"/>
          <w:lang w:val="en-GB"/>
        </w:rPr>
        <w:t>occur</w:t>
      </w:r>
      <w:r w:rsidR="005F4862" w:rsidRPr="00B3111D">
        <w:rPr>
          <w:rFonts w:ascii="Times New Roman" w:hAnsi="Times New Roman" w:cs="Times New Roman"/>
          <w:sz w:val="24"/>
          <w:szCs w:val="24"/>
          <w:lang w:val="en-GB"/>
        </w:rPr>
        <w:t xml:space="preserve"> after </w:t>
      </w:r>
      <w:r w:rsidR="00F00DF4" w:rsidRPr="00B3111D">
        <w:rPr>
          <w:rFonts w:ascii="Times New Roman" w:hAnsi="Times New Roman" w:cs="Times New Roman"/>
          <w:sz w:val="24"/>
          <w:szCs w:val="24"/>
          <w:lang w:val="en-GB"/>
        </w:rPr>
        <w:t>December</w:t>
      </w:r>
      <w:r w:rsidR="005F4862" w:rsidRPr="00B3111D">
        <w:rPr>
          <w:rFonts w:ascii="Times New Roman" w:hAnsi="Times New Roman" w:cs="Times New Roman"/>
          <w:sz w:val="24"/>
          <w:szCs w:val="24"/>
          <w:lang w:val="en-GB"/>
        </w:rPr>
        <w:t xml:space="preserve"> when </w:t>
      </w:r>
      <w:r w:rsidR="000C69E8" w:rsidRPr="00B3111D">
        <w:rPr>
          <w:rFonts w:ascii="Times New Roman" w:hAnsi="Times New Roman" w:cs="Times New Roman"/>
          <w:sz w:val="24"/>
          <w:szCs w:val="24"/>
          <w:lang w:val="en-GB"/>
        </w:rPr>
        <w:t xml:space="preserve">there is more mixing of animals in the grazing fields after </w:t>
      </w:r>
      <w:r w:rsidR="00AB7CC2" w:rsidRPr="00B3111D">
        <w:rPr>
          <w:rFonts w:ascii="Times New Roman" w:hAnsi="Times New Roman" w:cs="Times New Roman"/>
          <w:sz w:val="24"/>
          <w:szCs w:val="24"/>
          <w:lang w:val="en-GB"/>
        </w:rPr>
        <w:t xml:space="preserve">harvesting </w:t>
      </w:r>
      <w:r w:rsidR="000C69E8" w:rsidRPr="00B3111D">
        <w:rPr>
          <w:rFonts w:ascii="Times New Roman" w:hAnsi="Times New Roman" w:cs="Times New Roman"/>
          <w:sz w:val="24"/>
          <w:szCs w:val="24"/>
          <w:lang w:val="en-GB"/>
        </w:rPr>
        <w:t>crop</w:t>
      </w:r>
      <w:r w:rsidR="00AB7CC2" w:rsidRPr="00B3111D">
        <w:rPr>
          <w:rFonts w:ascii="Times New Roman" w:hAnsi="Times New Roman" w:cs="Times New Roman"/>
          <w:sz w:val="24"/>
          <w:szCs w:val="24"/>
          <w:lang w:val="en-GB"/>
        </w:rPr>
        <w:t>s.</w:t>
      </w:r>
      <w:r w:rsidR="000C69E8" w:rsidRPr="00B3111D">
        <w:rPr>
          <w:rFonts w:ascii="Times New Roman" w:hAnsi="Times New Roman" w:cs="Times New Roman"/>
          <w:sz w:val="24"/>
          <w:szCs w:val="24"/>
          <w:lang w:val="en-GB"/>
        </w:rPr>
        <w:t xml:space="preserve"> </w:t>
      </w:r>
    </w:p>
    <w:p w14:paraId="1D2FD0EF" w14:textId="77777777" w:rsidR="00627B65" w:rsidRPr="00B3111D" w:rsidRDefault="00627B65" w:rsidP="00C7131D">
      <w:pPr>
        <w:pStyle w:val="Heading2"/>
        <w:spacing w:before="0" w:line="480" w:lineRule="auto"/>
        <w:jc w:val="both"/>
        <w:rPr>
          <w:rFonts w:ascii="Times New Roman" w:hAnsi="Times New Roman" w:cs="Times New Roman"/>
          <w:b/>
          <w:color w:val="auto"/>
          <w:sz w:val="24"/>
          <w:szCs w:val="24"/>
          <w:lang w:val="en-GB"/>
        </w:rPr>
      </w:pPr>
      <w:bookmarkStart w:id="7" w:name="_Toc523967088"/>
    </w:p>
    <w:p w14:paraId="4E6F107A" w14:textId="66A578D0" w:rsidR="00F667C4" w:rsidRPr="00B3111D" w:rsidRDefault="00F667C4" w:rsidP="00C7131D">
      <w:pPr>
        <w:pStyle w:val="Heading2"/>
        <w:spacing w:before="0" w:line="480" w:lineRule="auto"/>
        <w:jc w:val="both"/>
        <w:rPr>
          <w:rFonts w:ascii="Times New Roman" w:hAnsi="Times New Roman" w:cs="Times New Roman"/>
          <w:b/>
          <w:color w:val="auto"/>
          <w:sz w:val="24"/>
          <w:szCs w:val="24"/>
          <w:lang w:val="en-GB"/>
        </w:rPr>
      </w:pPr>
      <w:r w:rsidRPr="00B3111D">
        <w:rPr>
          <w:rFonts w:ascii="Times New Roman" w:hAnsi="Times New Roman" w:cs="Times New Roman"/>
          <w:b/>
          <w:color w:val="auto"/>
          <w:sz w:val="24"/>
          <w:szCs w:val="24"/>
          <w:lang w:val="en-GB"/>
        </w:rPr>
        <w:t xml:space="preserve">3.2. Study </w:t>
      </w:r>
      <w:r w:rsidR="00326D4C" w:rsidRPr="00B3111D">
        <w:rPr>
          <w:rFonts w:ascii="Times New Roman" w:hAnsi="Times New Roman" w:cs="Times New Roman"/>
          <w:b/>
          <w:color w:val="auto"/>
          <w:sz w:val="24"/>
          <w:szCs w:val="24"/>
          <w:lang w:val="en-GB"/>
        </w:rPr>
        <w:t>P</w:t>
      </w:r>
      <w:r w:rsidR="006D3471" w:rsidRPr="00B3111D">
        <w:rPr>
          <w:rFonts w:ascii="Times New Roman" w:hAnsi="Times New Roman" w:cs="Times New Roman"/>
          <w:b/>
          <w:color w:val="auto"/>
          <w:sz w:val="24"/>
          <w:szCs w:val="24"/>
          <w:lang w:val="en-GB"/>
        </w:rPr>
        <w:t>opulation</w:t>
      </w:r>
      <w:bookmarkEnd w:id="7"/>
      <w:r w:rsidR="007359C1" w:rsidRPr="00B3111D">
        <w:rPr>
          <w:rFonts w:ascii="Times New Roman" w:hAnsi="Times New Roman" w:cs="Times New Roman"/>
          <w:b/>
          <w:color w:val="auto"/>
          <w:sz w:val="24"/>
          <w:szCs w:val="24"/>
          <w:lang w:val="en-GB"/>
        </w:rPr>
        <w:t xml:space="preserve"> </w:t>
      </w:r>
      <w:r w:rsidR="00A45297" w:rsidRPr="00B3111D">
        <w:rPr>
          <w:rFonts w:ascii="Times New Roman" w:hAnsi="Times New Roman" w:cs="Times New Roman"/>
          <w:b/>
          <w:color w:val="auto"/>
          <w:sz w:val="24"/>
          <w:szCs w:val="24"/>
          <w:lang w:val="en-GB"/>
        </w:rPr>
        <w:t xml:space="preserve"> </w:t>
      </w:r>
    </w:p>
    <w:p w14:paraId="15D8063E" w14:textId="77777777" w:rsidR="00F667C4" w:rsidRPr="00B3111D" w:rsidRDefault="00F667C4" w:rsidP="00C7131D">
      <w:pPr>
        <w:spacing w:after="0" w:line="480" w:lineRule="auto"/>
        <w:jc w:val="both"/>
        <w:rPr>
          <w:rFonts w:ascii="Times New Roman" w:hAnsi="Times New Roman" w:cs="Times New Roman"/>
          <w:b/>
          <w:sz w:val="24"/>
          <w:szCs w:val="24"/>
          <w:lang w:val="en-GB"/>
        </w:rPr>
      </w:pPr>
    </w:p>
    <w:p w14:paraId="1B743DE9" w14:textId="27989265" w:rsidR="00F667C4" w:rsidRPr="00B3111D" w:rsidRDefault="00F67E9C"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The study population was </w:t>
      </w:r>
      <w:r w:rsidR="00A83B7A" w:rsidRPr="00B3111D">
        <w:rPr>
          <w:rFonts w:ascii="Times New Roman" w:hAnsi="Times New Roman" w:cs="Times New Roman"/>
          <w:sz w:val="24"/>
          <w:szCs w:val="24"/>
          <w:lang w:val="en-GB"/>
        </w:rPr>
        <w:t>s</w:t>
      </w:r>
      <w:r w:rsidR="00F667C4" w:rsidRPr="00B3111D">
        <w:rPr>
          <w:rFonts w:ascii="Times New Roman" w:hAnsi="Times New Roman" w:cs="Times New Roman"/>
          <w:sz w:val="24"/>
          <w:szCs w:val="24"/>
          <w:lang w:val="en-GB"/>
        </w:rPr>
        <w:t>mall ruminant</w:t>
      </w:r>
      <w:r w:rsidRPr="00B3111D">
        <w:rPr>
          <w:rFonts w:ascii="Times New Roman" w:hAnsi="Times New Roman" w:cs="Times New Roman"/>
          <w:sz w:val="24"/>
          <w:szCs w:val="24"/>
          <w:lang w:val="en-GB"/>
        </w:rPr>
        <w:t>s</w:t>
      </w:r>
      <w:r w:rsidR="00F667C4" w:rsidRPr="00B3111D">
        <w:rPr>
          <w:rFonts w:ascii="Times New Roman" w:hAnsi="Times New Roman" w:cs="Times New Roman"/>
          <w:sz w:val="24"/>
          <w:szCs w:val="24"/>
          <w:lang w:val="en-GB"/>
        </w:rPr>
        <w:t xml:space="preserve"> (sheep and goat</w:t>
      </w:r>
      <w:r w:rsidR="009C57DB" w:rsidRPr="00B3111D">
        <w:rPr>
          <w:rFonts w:ascii="Times New Roman" w:hAnsi="Times New Roman" w:cs="Times New Roman"/>
          <w:sz w:val="24"/>
          <w:szCs w:val="24"/>
          <w:lang w:val="en-GB"/>
        </w:rPr>
        <w:t>s</w:t>
      </w:r>
      <w:r w:rsidR="00F667C4" w:rsidRPr="00B3111D">
        <w:rPr>
          <w:rFonts w:ascii="Times New Roman" w:hAnsi="Times New Roman" w:cs="Times New Roman"/>
          <w:sz w:val="24"/>
          <w:szCs w:val="24"/>
          <w:lang w:val="en-GB"/>
        </w:rPr>
        <w:t xml:space="preserve">) from three kebeles of </w:t>
      </w:r>
      <w:proofErr w:type="spellStart"/>
      <w:r w:rsidR="00F667C4" w:rsidRPr="00B3111D">
        <w:rPr>
          <w:rFonts w:ascii="Times New Roman" w:hAnsi="Times New Roman" w:cs="Times New Roman"/>
          <w:sz w:val="24"/>
          <w:szCs w:val="24"/>
          <w:lang w:val="en-GB"/>
        </w:rPr>
        <w:t>Metema</w:t>
      </w:r>
      <w:proofErr w:type="spellEnd"/>
      <w:r w:rsidR="00F667C4" w:rsidRPr="00B3111D">
        <w:rPr>
          <w:rFonts w:ascii="Times New Roman" w:hAnsi="Times New Roman" w:cs="Times New Roman"/>
          <w:sz w:val="24"/>
          <w:szCs w:val="24"/>
          <w:lang w:val="en-GB"/>
        </w:rPr>
        <w:t xml:space="preserve"> district</w:t>
      </w:r>
      <w:r w:rsidR="00FA4A54" w:rsidRPr="00B3111D">
        <w:rPr>
          <w:rFonts w:ascii="Times New Roman" w:hAnsi="Times New Roman" w:cs="Times New Roman"/>
          <w:sz w:val="24"/>
          <w:szCs w:val="24"/>
          <w:lang w:val="en-GB"/>
        </w:rPr>
        <w:t xml:space="preserve"> (</w:t>
      </w:r>
      <w:proofErr w:type="spellStart"/>
      <w:r w:rsidR="00FA4A54" w:rsidRPr="00B3111D">
        <w:rPr>
          <w:rFonts w:ascii="Times New Roman" w:hAnsi="Times New Roman" w:cs="Times New Roman"/>
          <w:sz w:val="24"/>
          <w:szCs w:val="24"/>
          <w:lang w:val="en-GB"/>
        </w:rPr>
        <w:t>Wedigemzo</w:t>
      </w:r>
      <w:proofErr w:type="spellEnd"/>
      <w:r w:rsidR="00FA4A54" w:rsidRPr="00B3111D">
        <w:rPr>
          <w:rFonts w:ascii="Times New Roman" w:hAnsi="Times New Roman" w:cs="Times New Roman"/>
          <w:sz w:val="24"/>
          <w:szCs w:val="24"/>
          <w:lang w:val="en-GB"/>
        </w:rPr>
        <w:t xml:space="preserve">, </w:t>
      </w:r>
      <w:proofErr w:type="spellStart"/>
      <w:r w:rsidR="00FA4A54" w:rsidRPr="00B3111D">
        <w:rPr>
          <w:rFonts w:ascii="Times New Roman" w:hAnsi="Times New Roman" w:cs="Times New Roman"/>
          <w:sz w:val="24"/>
          <w:szCs w:val="24"/>
          <w:lang w:val="en-GB"/>
        </w:rPr>
        <w:t>De</w:t>
      </w:r>
      <w:r w:rsidR="000C69E8" w:rsidRPr="00B3111D">
        <w:rPr>
          <w:rFonts w:ascii="Times New Roman" w:hAnsi="Times New Roman" w:cs="Times New Roman"/>
          <w:sz w:val="24"/>
          <w:szCs w:val="24"/>
          <w:lang w:val="en-GB"/>
        </w:rPr>
        <w:t>b</w:t>
      </w:r>
      <w:r w:rsidR="00FA4A54" w:rsidRPr="00B3111D">
        <w:rPr>
          <w:rFonts w:ascii="Times New Roman" w:hAnsi="Times New Roman" w:cs="Times New Roman"/>
          <w:sz w:val="24"/>
          <w:szCs w:val="24"/>
          <w:lang w:val="en-GB"/>
        </w:rPr>
        <w:t>ico</w:t>
      </w:r>
      <w:proofErr w:type="spellEnd"/>
      <w:r w:rsidR="00FA4A54" w:rsidRPr="00B3111D">
        <w:rPr>
          <w:rFonts w:ascii="Times New Roman" w:hAnsi="Times New Roman" w:cs="Times New Roman"/>
          <w:sz w:val="24"/>
          <w:szCs w:val="24"/>
          <w:lang w:val="en-GB"/>
        </w:rPr>
        <w:t xml:space="preserve"> and </w:t>
      </w:r>
      <w:proofErr w:type="spellStart"/>
      <w:r w:rsidR="00FA4A54" w:rsidRPr="00B3111D">
        <w:rPr>
          <w:rFonts w:ascii="Times New Roman" w:hAnsi="Times New Roman" w:cs="Times New Roman"/>
          <w:sz w:val="24"/>
          <w:szCs w:val="24"/>
          <w:lang w:val="en-GB"/>
        </w:rPr>
        <w:t>Simyelesh</w:t>
      </w:r>
      <w:proofErr w:type="spellEnd"/>
      <w:r w:rsidR="00FA4A54" w:rsidRPr="00B3111D">
        <w:rPr>
          <w:rFonts w:ascii="Times New Roman" w:hAnsi="Times New Roman" w:cs="Times New Roman"/>
          <w:sz w:val="24"/>
          <w:szCs w:val="24"/>
          <w:lang w:val="en-GB"/>
        </w:rPr>
        <w:t>)</w:t>
      </w:r>
      <w:r w:rsidR="00F667C4" w:rsidRPr="00B3111D">
        <w:rPr>
          <w:rFonts w:ascii="Times New Roman" w:hAnsi="Times New Roman" w:cs="Times New Roman"/>
          <w:sz w:val="24"/>
          <w:szCs w:val="24"/>
          <w:lang w:val="en-GB"/>
        </w:rPr>
        <w:t>.</w:t>
      </w:r>
      <w:r w:rsidR="00487AE0" w:rsidRPr="00B3111D">
        <w:rPr>
          <w:rFonts w:ascii="Times New Roman" w:hAnsi="Times New Roman" w:cs="Times New Roman"/>
          <w:sz w:val="24"/>
          <w:szCs w:val="24"/>
          <w:lang w:val="en-GB"/>
        </w:rPr>
        <w:t xml:space="preserve"> </w:t>
      </w:r>
      <w:r w:rsidR="00C63252" w:rsidRPr="00B3111D">
        <w:rPr>
          <w:rFonts w:ascii="Times New Roman" w:hAnsi="Times New Roman" w:cs="Times New Roman"/>
          <w:sz w:val="24"/>
          <w:szCs w:val="24"/>
          <w:lang w:val="en-GB"/>
        </w:rPr>
        <w:t xml:space="preserve"> The three kebeles were </w:t>
      </w:r>
      <w:r w:rsidR="00924EFE">
        <w:rPr>
          <w:rFonts w:ascii="Times New Roman" w:hAnsi="Times New Roman" w:cs="Times New Roman"/>
          <w:sz w:val="24"/>
          <w:szCs w:val="24"/>
          <w:lang w:val="en-GB"/>
        </w:rPr>
        <w:t xml:space="preserve">conveniently </w:t>
      </w:r>
      <w:r w:rsidR="00C63252" w:rsidRPr="00B3111D">
        <w:rPr>
          <w:rFonts w:ascii="Times New Roman" w:hAnsi="Times New Roman" w:cs="Times New Roman"/>
          <w:sz w:val="24"/>
          <w:szCs w:val="24"/>
          <w:lang w:val="en-GB"/>
        </w:rPr>
        <w:t>selected because</w:t>
      </w:r>
      <w:r w:rsidR="00924EFE">
        <w:rPr>
          <w:rFonts w:ascii="Times New Roman" w:hAnsi="Times New Roman" w:cs="Times New Roman"/>
          <w:sz w:val="24"/>
          <w:szCs w:val="24"/>
          <w:lang w:val="en-GB"/>
        </w:rPr>
        <w:t xml:space="preserve"> of</w:t>
      </w:r>
      <w:r w:rsidR="00C63252" w:rsidRPr="00B3111D">
        <w:rPr>
          <w:rFonts w:ascii="Times New Roman" w:hAnsi="Times New Roman" w:cs="Times New Roman"/>
          <w:sz w:val="24"/>
          <w:szCs w:val="24"/>
          <w:lang w:val="en-GB"/>
        </w:rPr>
        <w:t xml:space="preserve"> the timing of the vaccination campaign during the planned period of the study. </w:t>
      </w:r>
      <w:r w:rsidR="00487AE0" w:rsidRPr="00B3111D">
        <w:rPr>
          <w:rFonts w:ascii="Times New Roman" w:hAnsi="Times New Roman" w:cs="Times New Roman"/>
          <w:sz w:val="24"/>
          <w:szCs w:val="24"/>
          <w:lang w:val="en-GB"/>
        </w:rPr>
        <w:t>These kebeles had different vaccination histor</w:t>
      </w:r>
      <w:r w:rsidR="009C57DB" w:rsidRPr="00B3111D">
        <w:rPr>
          <w:rFonts w:ascii="Times New Roman" w:hAnsi="Times New Roman" w:cs="Times New Roman"/>
          <w:sz w:val="24"/>
          <w:szCs w:val="24"/>
          <w:lang w:val="en-GB"/>
        </w:rPr>
        <w:t>ies</w:t>
      </w:r>
      <w:r w:rsidR="00487AE0" w:rsidRPr="00B3111D">
        <w:rPr>
          <w:rFonts w:ascii="Times New Roman" w:hAnsi="Times New Roman" w:cs="Times New Roman"/>
          <w:sz w:val="24"/>
          <w:szCs w:val="24"/>
          <w:lang w:val="en-GB"/>
        </w:rPr>
        <w:t xml:space="preserve"> against PPR; </w:t>
      </w:r>
      <w:r w:rsidR="00D004B8" w:rsidRPr="00B3111D">
        <w:rPr>
          <w:rFonts w:ascii="Times New Roman" w:hAnsi="Times New Roman" w:cs="Times New Roman"/>
          <w:sz w:val="24"/>
          <w:szCs w:val="24"/>
          <w:lang w:val="en-GB"/>
        </w:rPr>
        <w:t>small ruminants</w:t>
      </w:r>
      <w:r w:rsidR="00ED753B" w:rsidRPr="00B3111D">
        <w:rPr>
          <w:rFonts w:ascii="Times New Roman" w:hAnsi="Times New Roman" w:cs="Times New Roman"/>
          <w:sz w:val="24"/>
          <w:szCs w:val="24"/>
          <w:lang w:val="en-GB"/>
        </w:rPr>
        <w:t xml:space="preserve"> </w:t>
      </w:r>
      <w:r w:rsidR="00487AE0" w:rsidRPr="00B3111D">
        <w:rPr>
          <w:rFonts w:ascii="Times New Roman" w:hAnsi="Times New Roman" w:cs="Times New Roman"/>
          <w:sz w:val="24"/>
          <w:szCs w:val="24"/>
          <w:lang w:val="en-GB"/>
        </w:rPr>
        <w:t xml:space="preserve">in </w:t>
      </w:r>
      <w:proofErr w:type="spellStart"/>
      <w:r w:rsidR="00487AE0" w:rsidRPr="00B3111D">
        <w:rPr>
          <w:rFonts w:ascii="Times New Roman" w:hAnsi="Times New Roman" w:cs="Times New Roman"/>
          <w:sz w:val="24"/>
          <w:szCs w:val="24"/>
          <w:lang w:val="en-GB"/>
        </w:rPr>
        <w:t>Wedigemzo</w:t>
      </w:r>
      <w:proofErr w:type="spellEnd"/>
      <w:r w:rsidR="00487AE0" w:rsidRPr="00B3111D">
        <w:rPr>
          <w:rFonts w:ascii="Times New Roman" w:hAnsi="Times New Roman" w:cs="Times New Roman"/>
          <w:sz w:val="24"/>
          <w:szCs w:val="24"/>
          <w:lang w:val="en-GB"/>
        </w:rPr>
        <w:t xml:space="preserve"> were vaccinated in 2015 and 2016 while </w:t>
      </w:r>
      <w:r w:rsidR="00ED753B" w:rsidRPr="00B3111D">
        <w:rPr>
          <w:rFonts w:ascii="Times New Roman" w:hAnsi="Times New Roman" w:cs="Times New Roman"/>
          <w:sz w:val="24"/>
          <w:szCs w:val="24"/>
          <w:lang w:val="en-GB"/>
        </w:rPr>
        <w:t xml:space="preserve">sheep and goats </w:t>
      </w:r>
      <w:r w:rsidR="00487AE0" w:rsidRPr="00B3111D">
        <w:rPr>
          <w:rFonts w:ascii="Times New Roman" w:hAnsi="Times New Roman" w:cs="Times New Roman"/>
          <w:sz w:val="24"/>
          <w:szCs w:val="24"/>
          <w:lang w:val="en-GB"/>
        </w:rPr>
        <w:t xml:space="preserve">in </w:t>
      </w:r>
      <w:proofErr w:type="spellStart"/>
      <w:r w:rsidR="00487AE0" w:rsidRPr="00B3111D">
        <w:rPr>
          <w:rFonts w:ascii="Times New Roman" w:hAnsi="Times New Roman" w:cs="Times New Roman"/>
          <w:sz w:val="24"/>
          <w:szCs w:val="24"/>
          <w:lang w:val="en-GB"/>
        </w:rPr>
        <w:t>De</w:t>
      </w:r>
      <w:r w:rsidR="000C69E8" w:rsidRPr="00B3111D">
        <w:rPr>
          <w:rFonts w:ascii="Times New Roman" w:hAnsi="Times New Roman" w:cs="Times New Roman"/>
          <w:sz w:val="24"/>
          <w:szCs w:val="24"/>
          <w:lang w:val="en-GB"/>
        </w:rPr>
        <w:t>b</w:t>
      </w:r>
      <w:r w:rsidR="00487AE0" w:rsidRPr="00B3111D">
        <w:rPr>
          <w:rFonts w:ascii="Times New Roman" w:hAnsi="Times New Roman" w:cs="Times New Roman"/>
          <w:sz w:val="24"/>
          <w:szCs w:val="24"/>
          <w:lang w:val="en-GB"/>
        </w:rPr>
        <w:t>ico</w:t>
      </w:r>
      <w:proofErr w:type="spellEnd"/>
      <w:r w:rsidR="00487AE0" w:rsidRPr="00B3111D">
        <w:rPr>
          <w:rFonts w:ascii="Times New Roman" w:hAnsi="Times New Roman" w:cs="Times New Roman"/>
          <w:sz w:val="24"/>
          <w:szCs w:val="24"/>
          <w:lang w:val="en-GB"/>
        </w:rPr>
        <w:t xml:space="preserve"> and </w:t>
      </w:r>
      <w:proofErr w:type="spellStart"/>
      <w:r w:rsidR="00487AE0" w:rsidRPr="00B3111D">
        <w:rPr>
          <w:rFonts w:ascii="Times New Roman" w:hAnsi="Times New Roman" w:cs="Times New Roman"/>
          <w:sz w:val="24"/>
          <w:szCs w:val="24"/>
          <w:lang w:val="en-GB"/>
        </w:rPr>
        <w:t>Simyelesh</w:t>
      </w:r>
      <w:proofErr w:type="spellEnd"/>
      <w:r w:rsidR="00487AE0" w:rsidRPr="00B3111D">
        <w:rPr>
          <w:rFonts w:ascii="Times New Roman" w:hAnsi="Times New Roman" w:cs="Times New Roman"/>
          <w:sz w:val="24"/>
          <w:szCs w:val="24"/>
          <w:lang w:val="en-GB"/>
        </w:rPr>
        <w:t xml:space="preserve"> were vaccinated </w:t>
      </w:r>
      <w:r w:rsidR="00A96EC8" w:rsidRPr="00B3111D">
        <w:rPr>
          <w:rFonts w:ascii="Times New Roman" w:hAnsi="Times New Roman" w:cs="Times New Roman"/>
          <w:sz w:val="24"/>
          <w:szCs w:val="24"/>
          <w:lang w:val="en-GB"/>
        </w:rPr>
        <w:t xml:space="preserve">only </w:t>
      </w:r>
      <w:r w:rsidR="00487AE0" w:rsidRPr="00B3111D">
        <w:rPr>
          <w:rFonts w:ascii="Times New Roman" w:hAnsi="Times New Roman" w:cs="Times New Roman"/>
          <w:sz w:val="24"/>
          <w:szCs w:val="24"/>
          <w:lang w:val="en-GB"/>
        </w:rPr>
        <w:t>in 2015. There was</w:t>
      </w:r>
      <w:r w:rsidR="00BC3EEC" w:rsidRPr="00B3111D">
        <w:rPr>
          <w:rFonts w:ascii="Times New Roman" w:hAnsi="Times New Roman" w:cs="Times New Roman"/>
          <w:sz w:val="24"/>
          <w:szCs w:val="24"/>
          <w:lang w:val="en-GB"/>
        </w:rPr>
        <w:t xml:space="preserve"> a report of an</w:t>
      </w:r>
      <w:r w:rsidR="00487AE0" w:rsidRPr="00B3111D">
        <w:rPr>
          <w:rFonts w:ascii="Times New Roman" w:hAnsi="Times New Roman" w:cs="Times New Roman"/>
          <w:sz w:val="24"/>
          <w:szCs w:val="24"/>
          <w:lang w:val="en-GB"/>
        </w:rPr>
        <w:t xml:space="preserve"> outbreak of PPR in all kebeles in November 2016.</w:t>
      </w:r>
      <w:r w:rsidR="00A45297" w:rsidRPr="00B3111D">
        <w:rPr>
          <w:rFonts w:ascii="Times New Roman" w:hAnsi="Times New Roman" w:cs="Times New Roman"/>
          <w:sz w:val="24"/>
          <w:szCs w:val="24"/>
          <w:lang w:val="en-GB"/>
        </w:rPr>
        <w:t xml:space="preserve"> </w:t>
      </w:r>
      <w:r w:rsidR="00487AE0" w:rsidRPr="00B3111D">
        <w:rPr>
          <w:rFonts w:ascii="Times New Roman" w:hAnsi="Times New Roman" w:cs="Times New Roman"/>
          <w:sz w:val="24"/>
          <w:szCs w:val="24"/>
          <w:lang w:val="en-GB"/>
        </w:rPr>
        <w:t xml:space="preserve"> </w:t>
      </w:r>
    </w:p>
    <w:p w14:paraId="3D601E08" w14:textId="77777777" w:rsidR="00A45297" w:rsidRPr="00B3111D" w:rsidRDefault="00A45297" w:rsidP="00C7131D">
      <w:pPr>
        <w:spacing w:after="0" w:line="480" w:lineRule="auto"/>
        <w:jc w:val="both"/>
        <w:rPr>
          <w:rFonts w:ascii="Times New Roman" w:hAnsi="Times New Roman" w:cs="Times New Roman"/>
          <w:sz w:val="24"/>
          <w:szCs w:val="24"/>
          <w:lang w:val="en-GB"/>
        </w:rPr>
      </w:pPr>
    </w:p>
    <w:p w14:paraId="7A10F80F" w14:textId="1B34B819" w:rsidR="005B3578" w:rsidRPr="00B3111D" w:rsidRDefault="000A5FD3" w:rsidP="00C7131D">
      <w:pPr>
        <w:pStyle w:val="Heading2"/>
        <w:spacing w:before="0" w:line="480" w:lineRule="auto"/>
        <w:jc w:val="both"/>
        <w:rPr>
          <w:rFonts w:ascii="Times New Roman" w:hAnsi="Times New Roman" w:cs="Times New Roman"/>
          <w:b/>
          <w:color w:val="auto"/>
          <w:sz w:val="24"/>
          <w:szCs w:val="24"/>
          <w:lang w:val="en-GB"/>
        </w:rPr>
      </w:pPr>
      <w:bookmarkStart w:id="8" w:name="_Toc523967090"/>
      <w:r w:rsidRPr="00B3111D">
        <w:rPr>
          <w:rFonts w:ascii="Times New Roman" w:hAnsi="Times New Roman" w:cs="Times New Roman"/>
          <w:b/>
          <w:color w:val="auto"/>
          <w:sz w:val="24"/>
          <w:szCs w:val="24"/>
          <w:lang w:val="en-GB"/>
        </w:rPr>
        <w:lastRenderedPageBreak/>
        <w:t>3.</w:t>
      </w:r>
      <w:r w:rsidR="00BC3EEC" w:rsidRPr="00B3111D">
        <w:rPr>
          <w:rFonts w:ascii="Times New Roman" w:hAnsi="Times New Roman" w:cs="Times New Roman"/>
          <w:b/>
          <w:color w:val="auto"/>
          <w:sz w:val="24"/>
          <w:szCs w:val="24"/>
          <w:lang w:val="en-GB"/>
        </w:rPr>
        <w:t>3</w:t>
      </w:r>
      <w:r w:rsidRPr="00B3111D">
        <w:rPr>
          <w:rFonts w:ascii="Times New Roman" w:hAnsi="Times New Roman" w:cs="Times New Roman"/>
          <w:b/>
          <w:color w:val="auto"/>
          <w:sz w:val="24"/>
          <w:szCs w:val="24"/>
          <w:lang w:val="en-GB"/>
        </w:rPr>
        <w:t xml:space="preserve">. </w:t>
      </w:r>
      <w:r w:rsidR="00326D4C" w:rsidRPr="00B3111D">
        <w:rPr>
          <w:rFonts w:ascii="Times New Roman" w:hAnsi="Times New Roman" w:cs="Times New Roman"/>
          <w:b/>
          <w:color w:val="auto"/>
          <w:sz w:val="24"/>
          <w:szCs w:val="24"/>
          <w:lang w:val="en-GB"/>
        </w:rPr>
        <w:t>V</w:t>
      </w:r>
      <w:r w:rsidR="005B3578" w:rsidRPr="00B3111D">
        <w:rPr>
          <w:rFonts w:ascii="Times New Roman" w:hAnsi="Times New Roman" w:cs="Times New Roman"/>
          <w:b/>
          <w:color w:val="auto"/>
          <w:sz w:val="24"/>
          <w:szCs w:val="24"/>
          <w:lang w:val="en-GB"/>
        </w:rPr>
        <w:t xml:space="preserve">accination </w:t>
      </w:r>
      <w:bookmarkEnd w:id="8"/>
      <w:r w:rsidR="00F44D05" w:rsidRPr="00B3111D">
        <w:rPr>
          <w:rFonts w:ascii="Times New Roman" w:hAnsi="Times New Roman" w:cs="Times New Roman"/>
          <w:b/>
          <w:color w:val="auto"/>
          <w:sz w:val="24"/>
          <w:szCs w:val="24"/>
          <w:lang w:val="en-GB"/>
        </w:rPr>
        <w:t>campaign</w:t>
      </w:r>
    </w:p>
    <w:p w14:paraId="78094BF6" w14:textId="77777777" w:rsidR="00EF18DF" w:rsidRPr="00B3111D" w:rsidRDefault="00EF18DF" w:rsidP="00C7131D">
      <w:pPr>
        <w:spacing w:after="0" w:line="480" w:lineRule="auto"/>
        <w:jc w:val="both"/>
        <w:rPr>
          <w:rFonts w:ascii="Times New Roman" w:hAnsi="Times New Roman" w:cs="Times New Roman"/>
          <w:sz w:val="24"/>
          <w:szCs w:val="24"/>
          <w:lang w:val="en-GB"/>
        </w:rPr>
      </w:pPr>
    </w:p>
    <w:p w14:paraId="709402FF" w14:textId="5D0F9CBD" w:rsidR="00950AF9" w:rsidRPr="00B3111D" w:rsidRDefault="00BC3EEC"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The vaccination campaign </w:t>
      </w:r>
      <w:r w:rsidR="00384325" w:rsidRPr="00B3111D">
        <w:rPr>
          <w:rFonts w:ascii="Times New Roman" w:hAnsi="Times New Roman" w:cs="Times New Roman"/>
          <w:sz w:val="24"/>
          <w:szCs w:val="24"/>
          <w:lang w:val="en-GB"/>
        </w:rPr>
        <w:t>assessed during</w:t>
      </w:r>
      <w:r w:rsidRPr="00B3111D">
        <w:rPr>
          <w:rFonts w:ascii="Times New Roman" w:hAnsi="Times New Roman" w:cs="Times New Roman"/>
          <w:sz w:val="24"/>
          <w:szCs w:val="24"/>
          <w:lang w:val="en-GB"/>
        </w:rPr>
        <w:t xml:space="preserve"> the present study was conducted in all the three study kebeles in December 2017. </w:t>
      </w:r>
      <w:r w:rsidR="00EF18DF" w:rsidRPr="00B3111D">
        <w:rPr>
          <w:rFonts w:ascii="Times New Roman" w:hAnsi="Times New Roman" w:cs="Times New Roman"/>
          <w:sz w:val="24"/>
          <w:szCs w:val="24"/>
          <w:lang w:val="en-GB"/>
        </w:rPr>
        <w:t>The vacci</w:t>
      </w:r>
      <w:r w:rsidR="00ED753B" w:rsidRPr="00B3111D">
        <w:rPr>
          <w:rFonts w:ascii="Times New Roman" w:hAnsi="Times New Roman" w:cs="Times New Roman"/>
          <w:sz w:val="24"/>
          <w:szCs w:val="24"/>
          <w:lang w:val="en-GB"/>
        </w:rPr>
        <w:t>n</w:t>
      </w:r>
      <w:r w:rsidR="00EF18DF" w:rsidRPr="00B3111D">
        <w:rPr>
          <w:rFonts w:ascii="Times New Roman" w:hAnsi="Times New Roman" w:cs="Times New Roman"/>
          <w:sz w:val="24"/>
          <w:szCs w:val="24"/>
          <w:lang w:val="en-GB"/>
        </w:rPr>
        <w:t>atio</w:t>
      </w:r>
      <w:r w:rsidR="00ED753B" w:rsidRPr="00B3111D">
        <w:rPr>
          <w:rFonts w:ascii="Times New Roman" w:hAnsi="Times New Roman" w:cs="Times New Roman"/>
          <w:sz w:val="24"/>
          <w:szCs w:val="24"/>
          <w:lang w:val="en-GB"/>
        </w:rPr>
        <w:t>n</w:t>
      </w:r>
      <w:r w:rsidR="00EF18DF" w:rsidRPr="00B3111D">
        <w:rPr>
          <w:rFonts w:ascii="Times New Roman" w:hAnsi="Times New Roman" w:cs="Times New Roman"/>
          <w:sz w:val="24"/>
          <w:szCs w:val="24"/>
          <w:lang w:val="en-GB"/>
        </w:rPr>
        <w:t xml:space="preserve"> was given as </w:t>
      </w:r>
      <w:r w:rsidRPr="00B3111D">
        <w:rPr>
          <w:rFonts w:ascii="Times New Roman" w:hAnsi="Times New Roman" w:cs="Times New Roman"/>
          <w:sz w:val="24"/>
          <w:szCs w:val="24"/>
          <w:lang w:val="en-GB"/>
        </w:rPr>
        <w:t xml:space="preserve">part </w:t>
      </w:r>
      <w:r w:rsidR="00384325" w:rsidRPr="00B3111D">
        <w:rPr>
          <w:rFonts w:ascii="Times New Roman" w:hAnsi="Times New Roman" w:cs="Times New Roman"/>
          <w:sz w:val="24"/>
          <w:szCs w:val="24"/>
          <w:lang w:val="en-GB"/>
        </w:rPr>
        <w:t xml:space="preserve">of </w:t>
      </w:r>
      <w:r w:rsidRPr="00B3111D">
        <w:rPr>
          <w:rFonts w:ascii="Times New Roman" w:hAnsi="Times New Roman" w:cs="Times New Roman"/>
          <w:sz w:val="24"/>
          <w:szCs w:val="24"/>
          <w:lang w:val="en-GB"/>
        </w:rPr>
        <w:t xml:space="preserve">the regular </w:t>
      </w:r>
      <w:r w:rsidR="00EF18DF" w:rsidRPr="00B3111D">
        <w:rPr>
          <w:rFonts w:ascii="Times New Roman" w:hAnsi="Times New Roman" w:cs="Times New Roman"/>
          <w:sz w:val="24"/>
          <w:szCs w:val="24"/>
          <w:lang w:val="en-GB"/>
        </w:rPr>
        <w:t>preventive annual vaccination</w:t>
      </w:r>
      <w:r w:rsidR="00B25CE0" w:rsidRPr="00B3111D">
        <w:rPr>
          <w:rFonts w:ascii="Times New Roman" w:hAnsi="Times New Roman" w:cs="Times New Roman"/>
          <w:sz w:val="24"/>
          <w:szCs w:val="24"/>
          <w:lang w:val="en-GB"/>
        </w:rPr>
        <w:t xml:space="preserve"> practi</w:t>
      </w:r>
      <w:r w:rsidR="007B166B" w:rsidRPr="00B3111D">
        <w:rPr>
          <w:rFonts w:ascii="Times New Roman" w:hAnsi="Times New Roman" w:cs="Times New Roman"/>
          <w:sz w:val="24"/>
          <w:szCs w:val="24"/>
          <w:lang w:val="en-GB"/>
        </w:rPr>
        <w:t>s</w:t>
      </w:r>
      <w:r w:rsidR="00B25CE0" w:rsidRPr="00B3111D">
        <w:rPr>
          <w:rFonts w:ascii="Times New Roman" w:hAnsi="Times New Roman" w:cs="Times New Roman"/>
          <w:sz w:val="24"/>
          <w:szCs w:val="24"/>
          <w:lang w:val="en-GB"/>
        </w:rPr>
        <w:t>ed in the district</w:t>
      </w:r>
      <w:r w:rsidR="00EF18DF" w:rsidRPr="00B3111D">
        <w:rPr>
          <w:rFonts w:ascii="Times New Roman" w:hAnsi="Times New Roman" w:cs="Times New Roman"/>
          <w:sz w:val="24"/>
          <w:szCs w:val="24"/>
          <w:lang w:val="en-GB"/>
        </w:rPr>
        <w:t xml:space="preserve">. It </w:t>
      </w:r>
      <w:r w:rsidR="004A78B0" w:rsidRPr="00B3111D">
        <w:rPr>
          <w:rFonts w:ascii="Times New Roman" w:hAnsi="Times New Roman" w:cs="Times New Roman"/>
          <w:sz w:val="24"/>
          <w:szCs w:val="24"/>
          <w:lang w:val="en-GB"/>
        </w:rPr>
        <w:t xml:space="preserve">was </w:t>
      </w:r>
      <w:r w:rsidR="00EF18DF" w:rsidRPr="00B3111D">
        <w:rPr>
          <w:rFonts w:ascii="Times New Roman" w:hAnsi="Times New Roman" w:cs="Times New Roman"/>
          <w:sz w:val="24"/>
          <w:szCs w:val="24"/>
          <w:lang w:val="en-GB"/>
        </w:rPr>
        <w:t>coordinated by the district</w:t>
      </w:r>
      <w:r w:rsidR="00392FEE" w:rsidRPr="00B3111D">
        <w:rPr>
          <w:rFonts w:ascii="Times New Roman" w:hAnsi="Times New Roman" w:cs="Times New Roman"/>
          <w:sz w:val="24"/>
          <w:szCs w:val="24"/>
          <w:lang w:val="en-GB"/>
        </w:rPr>
        <w:t xml:space="preserve"> veterinary office</w:t>
      </w:r>
      <w:r w:rsidR="00EF18DF"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 xml:space="preserve">and </w:t>
      </w:r>
      <w:r w:rsidR="00392FEE" w:rsidRPr="00B3111D">
        <w:rPr>
          <w:rFonts w:ascii="Times New Roman" w:hAnsi="Times New Roman" w:cs="Times New Roman"/>
          <w:sz w:val="24"/>
          <w:szCs w:val="24"/>
          <w:lang w:val="en-GB"/>
        </w:rPr>
        <w:t xml:space="preserve">vaccination was </w:t>
      </w:r>
      <w:r w:rsidR="009566F0" w:rsidRPr="00B3111D">
        <w:rPr>
          <w:rFonts w:ascii="Times New Roman" w:hAnsi="Times New Roman" w:cs="Times New Roman"/>
          <w:sz w:val="24"/>
          <w:szCs w:val="24"/>
          <w:lang w:val="en-GB"/>
        </w:rPr>
        <w:t xml:space="preserve">delivered </w:t>
      </w:r>
      <w:r w:rsidRPr="00B3111D">
        <w:rPr>
          <w:rFonts w:ascii="Times New Roman" w:hAnsi="Times New Roman" w:cs="Times New Roman"/>
          <w:sz w:val="24"/>
          <w:szCs w:val="24"/>
          <w:lang w:val="en-GB"/>
        </w:rPr>
        <w:t>by</w:t>
      </w:r>
      <w:r w:rsidR="00392FEE" w:rsidRPr="00B3111D">
        <w:rPr>
          <w:rFonts w:ascii="Times New Roman" w:hAnsi="Times New Roman" w:cs="Times New Roman"/>
          <w:sz w:val="24"/>
          <w:szCs w:val="24"/>
          <w:lang w:val="en-GB"/>
        </w:rPr>
        <w:t xml:space="preserve"> </w:t>
      </w:r>
      <w:r w:rsidR="00EF18DF" w:rsidRPr="00B3111D">
        <w:rPr>
          <w:rFonts w:ascii="Times New Roman" w:hAnsi="Times New Roman" w:cs="Times New Roman"/>
          <w:sz w:val="24"/>
          <w:szCs w:val="24"/>
          <w:lang w:val="en-GB"/>
        </w:rPr>
        <w:t xml:space="preserve">animal health </w:t>
      </w:r>
      <w:r w:rsidRPr="00B3111D">
        <w:rPr>
          <w:rFonts w:ascii="Times New Roman" w:hAnsi="Times New Roman" w:cs="Times New Roman"/>
          <w:sz w:val="24"/>
          <w:szCs w:val="24"/>
          <w:lang w:val="en-GB"/>
        </w:rPr>
        <w:t xml:space="preserve">personnel </w:t>
      </w:r>
      <w:r w:rsidR="009566F0" w:rsidRPr="00B3111D">
        <w:rPr>
          <w:rFonts w:ascii="Times New Roman" w:hAnsi="Times New Roman" w:cs="Times New Roman"/>
          <w:sz w:val="24"/>
          <w:szCs w:val="24"/>
          <w:lang w:val="en-GB"/>
        </w:rPr>
        <w:t xml:space="preserve">within </w:t>
      </w:r>
      <w:r w:rsidRPr="00B3111D">
        <w:rPr>
          <w:rFonts w:ascii="Times New Roman" w:hAnsi="Times New Roman" w:cs="Times New Roman"/>
          <w:sz w:val="24"/>
          <w:szCs w:val="24"/>
          <w:lang w:val="en-GB"/>
        </w:rPr>
        <w:t xml:space="preserve">each </w:t>
      </w:r>
      <w:proofErr w:type="spellStart"/>
      <w:r w:rsidR="00485C31" w:rsidRPr="00B3111D">
        <w:rPr>
          <w:rFonts w:ascii="Times New Roman" w:hAnsi="Times New Roman" w:cs="Times New Roman"/>
          <w:sz w:val="24"/>
          <w:szCs w:val="24"/>
          <w:lang w:val="en-GB"/>
        </w:rPr>
        <w:t>k</w:t>
      </w:r>
      <w:r w:rsidRPr="00B3111D">
        <w:rPr>
          <w:rFonts w:ascii="Times New Roman" w:hAnsi="Times New Roman" w:cs="Times New Roman"/>
          <w:sz w:val="24"/>
          <w:szCs w:val="24"/>
          <w:lang w:val="en-GB"/>
        </w:rPr>
        <w:t>ebele</w:t>
      </w:r>
      <w:proofErr w:type="spellEnd"/>
      <w:r w:rsidRPr="00B3111D">
        <w:rPr>
          <w:rFonts w:ascii="Times New Roman" w:hAnsi="Times New Roman" w:cs="Times New Roman"/>
          <w:sz w:val="24"/>
          <w:szCs w:val="24"/>
          <w:lang w:val="en-GB"/>
        </w:rPr>
        <w:t xml:space="preserve"> </w:t>
      </w:r>
      <w:r w:rsidR="00485C31" w:rsidRPr="00B3111D">
        <w:rPr>
          <w:rFonts w:ascii="Times New Roman" w:hAnsi="Times New Roman" w:cs="Times New Roman"/>
          <w:sz w:val="24"/>
          <w:szCs w:val="24"/>
          <w:lang w:val="en-GB"/>
        </w:rPr>
        <w:t xml:space="preserve">under the </w:t>
      </w:r>
      <w:r w:rsidR="00392FEE" w:rsidRPr="00B3111D">
        <w:rPr>
          <w:rFonts w:ascii="Times New Roman" w:hAnsi="Times New Roman" w:cs="Times New Roman"/>
          <w:sz w:val="24"/>
          <w:szCs w:val="24"/>
          <w:lang w:val="en-GB"/>
        </w:rPr>
        <w:t xml:space="preserve">supervision of a </w:t>
      </w:r>
      <w:r w:rsidR="00485C31" w:rsidRPr="00B3111D">
        <w:rPr>
          <w:rFonts w:ascii="Times New Roman" w:hAnsi="Times New Roman" w:cs="Times New Roman"/>
          <w:sz w:val="24"/>
          <w:szCs w:val="24"/>
          <w:lang w:val="en-GB"/>
        </w:rPr>
        <w:t xml:space="preserve">district </w:t>
      </w:r>
      <w:r w:rsidR="00392FEE" w:rsidRPr="00B3111D">
        <w:rPr>
          <w:rFonts w:ascii="Times New Roman" w:hAnsi="Times New Roman" w:cs="Times New Roman"/>
          <w:sz w:val="24"/>
          <w:szCs w:val="24"/>
          <w:lang w:val="en-GB"/>
        </w:rPr>
        <w:t>v</w:t>
      </w:r>
      <w:r w:rsidR="00950AF9" w:rsidRPr="00B3111D">
        <w:rPr>
          <w:rFonts w:ascii="Times New Roman" w:hAnsi="Times New Roman" w:cs="Times New Roman"/>
          <w:sz w:val="24"/>
          <w:szCs w:val="24"/>
          <w:lang w:val="en-GB"/>
        </w:rPr>
        <w:t xml:space="preserve">eterinarian. </w:t>
      </w:r>
      <w:r w:rsidR="005B3578" w:rsidRPr="00B3111D">
        <w:rPr>
          <w:rFonts w:ascii="Times New Roman" w:hAnsi="Times New Roman" w:cs="Times New Roman"/>
          <w:sz w:val="24"/>
          <w:szCs w:val="24"/>
          <w:lang w:val="en-GB"/>
        </w:rPr>
        <w:t xml:space="preserve">The PPR vaccine used was </w:t>
      </w:r>
      <w:r w:rsidR="00392FEE" w:rsidRPr="00B3111D">
        <w:rPr>
          <w:rFonts w:ascii="Times New Roman" w:hAnsi="Times New Roman" w:cs="Times New Roman"/>
          <w:sz w:val="24"/>
          <w:szCs w:val="24"/>
          <w:lang w:val="en-GB"/>
        </w:rPr>
        <w:t xml:space="preserve">a </w:t>
      </w:r>
      <w:r w:rsidR="006A2DDF" w:rsidRPr="00B3111D">
        <w:rPr>
          <w:rFonts w:ascii="Times New Roman" w:hAnsi="Times New Roman" w:cs="Times New Roman"/>
          <w:sz w:val="24"/>
          <w:szCs w:val="24"/>
          <w:lang w:val="en-GB"/>
        </w:rPr>
        <w:t>freeze</w:t>
      </w:r>
      <w:r w:rsidR="006B7115" w:rsidRPr="00B3111D">
        <w:rPr>
          <w:rFonts w:ascii="Times New Roman" w:hAnsi="Times New Roman" w:cs="Times New Roman"/>
          <w:sz w:val="24"/>
          <w:szCs w:val="24"/>
          <w:lang w:val="en-GB"/>
        </w:rPr>
        <w:t>-</w:t>
      </w:r>
      <w:r w:rsidR="006A2DDF" w:rsidRPr="00B3111D">
        <w:rPr>
          <w:rFonts w:ascii="Times New Roman" w:hAnsi="Times New Roman" w:cs="Times New Roman"/>
          <w:sz w:val="24"/>
          <w:szCs w:val="24"/>
          <w:lang w:val="en-GB"/>
        </w:rPr>
        <w:t>dried</w:t>
      </w:r>
      <w:r w:rsidR="00ED753B" w:rsidRPr="00B3111D">
        <w:rPr>
          <w:rFonts w:ascii="Times New Roman" w:hAnsi="Times New Roman" w:cs="Times New Roman"/>
          <w:sz w:val="24"/>
          <w:szCs w:val="24"/>
          <w:lang w:val="en-GB"/>
        </w:rPr>
        <w:t xml:space="preserve"> live attenuated </w:t>
      </w:r>
      <w:r w:rsidR="006A2DDF" w:rsidRPr="00B3111D">
        <w:rPr>
          <w:rFonts w:ascii="Times New Roman" w:hAnsi="Times New Roman" w:cs="Times New Roman"/>
          <w:sz w:val="24"/>
          <w:szCs w:val="24"/>
          <w:lang w:val="en-GB"/>
        </w:rPr>
        <w:t>vaccine</w:t>
      </w:r>
      <w:r w:rsidR="009D6DEC" w:rsidRPr="00B3111D">
        <w:rPr>
          <w:rFonts w:ascii="Times New Roman" w:hAnsi="Times New Roman" w:cs="Times New Roman"/>
          <w:sz w:val="24"/>
          <w:szCs w:val="24"/>
          <w:lang w:val="en-GB"/>
        </w:rPr>
        <w:t xml:space="preserve"> </w:t>
      </w:r>
      <w:r w:rsidR="001A78F3" w:rsidRPr="00B3111D">
        <w:rPr>
          <w:rFonts w:ascii="Times New Roman" w:hAnsi="Times New Roman" w:cs="Times New Roman"/>
          <w:sz w:val="24"/>
          <w:szCs w:val="24"/>
          <w:lang w:val="en-GB"/>
        </w:rPr>
        <w:t>(Nigeria</w:t>
      </w:r>
      <w:r w:rsidR="00F9252B" w:rsidRPr="00B3111D">
        <w:rPr>
          <w:rFonts w:ascii="Times New Roman" w:hAnsi="Times New Roman" w:cs="Times New Roman"/>
          <w:sz w:val="24"/>
          <w:szCs w:val="24"/>
          <w:lang w:val="en-GB"/>
        </w:rPr>
        <w:t xml:space="preserve"> </w:t>
      </w:r>
      <w:r w:rsidR="001A78F3" w:rsidRPr="00B3111D">
        <w:rPr>
          <w:rFonts w:ascii="Times New Roman" w:hAnsi="Times New Roman" w:cs="Times New Roman"/>
          <w:sz w:val="24"/>
          <w:szCs w:val="24"/>
          <w:lang w:val="en-GB"/>
        </w:rPr>
        <w:t>75/1 strain)</w:t>
      </w:r>
      <w:r w:rsidR="009D6DEC" w:rsidRPr="00B3111D">
        <w:rPr>
          <w:rFonts w:ascii="Times New Roman" w:hAnsi="Times New Roman" w:cs="Times New Roman"/>
          <w:sz w:val="24"/>
          <w:szCs w:val="24"/>
          <w:lang w:val="en-GB"/>
        </w:rPr>
        <w:t xml:space="preserve"> </w:t>
      </w:r>
      <w:r w:rsidR="00392FEE" w:rsidRPr="00B3111D">
        <w:rPr>
          <w:rFonts w:ascii="Times New Roman" w:hAnsi="Times New Roman" w:cs="Times New Roman"/>
          <w:sz w:val="24"/>
          <w:szCs w:val="24"/>
          <w:lang w:val="en-GB"/>
        </w:rPr>
        <w:t xml:space="preserve">produced by National Veterinary </w:t>
      </w:r>
      <w:r w:rsidR="00485C31" w:rsidRPr="00B3111D">
        <w:rPr>
          <w:rFonts w:ascii="Times New Roman" w:hAnsi="Times New Roman" w:cs="Times New Roman"/>
          <w:sz w:val="24"/>
          <w:szCs w:val="24"/>
          <w:lang w:val="en-GB"/>
        </w:rPr>
        <w:t>I</w:t>
      </w:r>
      <w:r w:rsidR="00392FEE" w:rsidRPr="00B3111D">
        <w:rPr>
          <w:rFonts w:ascii="Times New Roman" w:hAnsi="Times New Roman" w:cs="Times New Roman"/>
          <w:sz w:val="24"/>
          <w:szCs w:val="24"/>
          <w:lang w:val="en-GB"/>
        </w:rPr>
        <w:t>nstitute</w:t>
      </w:r>
      <w:r w:rsidR="00CF6633" w:rsidRPr="00B3111D">
        <w:rPr>
          <w:rFonts w:ascii="Times New Roman" w:hAnsi="Times New Roman" w:cs="Times New Roman"/>
          <w:sz w:val="24"/>
          <w:szCs w:val="24"/>
          <w:lang w:val="en-GB"/>
        </w:rPr>
        <w:t xml:space="preserve"> (NVI)</w:t>
      </w:r>
      <w:r w:rsidR="00392FEE" w:rsidRPr="00B3111D">
        <w:rPr>
          <w:rFonts w:ascii="Times New Roman" w:hAnsi="Times New Roman" w:cs="Times New Roman"/>
          <w:sz w:val="24"/>
          <w:szCs w:val="24"/>
          <w:lang w:val="en-GB"/>
        </w:rPr>
        <w:t>, Ethiopia</w:t>
      </w:r>
      <w:r w:rsidR="005B3578" w:rsidRPr="00B3111D">
        <w:rPr>
          <w:rFonts w:ascii="Times New Roman" w:hAnsi="Times New Roman" w:cs="Times New Roman"/>
          <w:sz w:val="24"/>
          <w:szCs w:val="24"/>
          <w:lang w:val="en-GB"/>
        </w:rPr>
        <w:t>.</w:t>
      </w:r>
      <w:r w:rsidR="00392FEE" w:rsidRPr="00B3111D">
        <w:rPr>
          <w:rFonts w:ascii="Times New Roman" w:hAnsi="Times New Roman" w:cs="Times New Roman"/>
          <w:sz w:val="24"/>
          <w:szCs w:val="24"/>
          <w:lang w:val="en-GB"/>
        </w:rPr>
        <w:t xml:space="preserve"> </w:t>
      </w:r>
      <w:r w:rsidR="00717893" w:rsidRPr="00B3111D">
        <w:rPr>
          <w:rFonts w:ascii="Times New Roman" w:hAnsi="Times New Roman" w:cs="Times New Roman"/>
          <w:sz w:val="24"/>
          <w:szCs w:val="24"/>
          <w:lang w:val="en-GB"/>
        </w:rPr>
        <w:t xml:space="preserve">The </w:t>
      </w:r>
      <w:r w:rsidR="005B3578" w:rsidRPr="00B3111D">
        <w:rPr>
          <w:rFonts w:ascii="Times New Roman" w:hAnsi="Times New Roman" w:cs="Times New Roman"/>
          <w:sz w:val="24"/>
          <w:szCs w:val="24"/>
          <w:lang w:val="en-GB"/>
        </w:rPr>
        <w:t>vaccin</w:t>
      </w:r>
      <w:r w:rsidR="000A5FD3" w:rsidRPr="00B3111D">
        <w:rPr>
          <w:rFonts w:ascii="Times New Roman" w:hAnsi="Times New Roman" w:cs="Times New Roman"/>
          <w:sz w:val="24"/>
          <w:szCs w:val="24"/>
          <w:lang w:val="en-GB"/>
        </w:rPr>
        <w:t>e</w:t>
      </w:r>
      <w:r w:rsidR="00F9252B" w:rsidRPr="00B3111D">
        <w:rPr>
          <w:rFonts w:ascii="Times New Roman" w:hAnsi="Times New Roman" w:cs="Times New Roman"/>
          <w:sz w:val="24"/>
          <w:szCs w:val="24"/>
          <w:lang w:val="en-GB"/>
        </w:rPr>
        <w:t xml:space="preserve"> </w:t>
      </w:r>
      <w:r w:rsidR="000B2231" w:rsidRPr="00B3111D">
        <w:rPr>
          <w:rFonts w:ascii="Times New Roman" w:hAnsi="Times New Roman" w:cs="Times New Roman"/>
          <w:sz w:val="24"/>
          <w:szCs w:val="24"/>
          <w:lang w:val="en-GB"/>
        </w:rPr>
        <w:t xml:space="preserve">was </w:t>
      </w:r>
      <w:r w:rsidR="00EF18DF" w:rsidRPr="00B3111D">
        <w:rPr>
          <w:rFonts w:ascii="Times New Roman" w:hAnsi="Times New Roman" w:cs="Times New Roman"/>
          <w:sz w:val="24"/>
          <w:szCs w:val="24"/>
          <w:lang w:val="en-GB"/>
        </w:rPr>
        <w:t>stored at</w:t>
      </w:r>
      <w:r w:rsidR="00F9252B" w:rsidRPr="00B3111D">
        <w:rPr>
          <w:rFonts w:ascii="Times New Roman" w:hAnsi="Times New Roman" w:cs="Times New Roman"/>
          <w:sz w:val="24"/>
          <w:szCs w:val="24"/>
          <w:lang w:val="en-GB"/>
        </w:rPr>
        <w:t xml:space="preserve"> </w:t>
      </w:r>
      <w:r w:rsidR="00C00ECF" w:rsidRPr="00B3111D">
        <w:rPr>
          <w:rFonts w:ascii="Times New Roman" w:hAnsi="Times New Roman" w:cs="Times New Roman"/>
          <w:sz w:val="24"/>
          <w:szCs w:val="24"/>
          <w:lang w:val="en-GB"/>
        </w:rPr>
        <w:t>-20</w:t>
      </w:r>
      <w:r w:rsidR="00A411E5" w:rsidRPr="00B3111D">
        <w:rPr>
          <w:rFonts w:ascii="Times New Roman" w:hAnsi="Times New Roman" w:cs="Times New Roman"/>
          <w:sz w:val="24"/>
          <w:szCs w:val="24"/>
          <w:lang w:val="en-GB"/>
        </w:rPr>
        <w:t>°C</w:t>
      </w:r>
      <w:r w:rsidR="00EF18DF" w:rsidRPr="00B3111D">
        <w:rPr>
          <w:rFonts w:ascii="Times New Roman" w:hAnsi="Times New Roman" w:cs="Times New Roman"/>
          <w:sz w:val="24"/>
          <w:szCs w:val="24"/>
          <w:lang w:val="en-GB"/>
        </w:rPr>
        <w:t xml:space="preserve"> until vaccination. </w:t>
      </w:r>
      <w:r w:rsidR="00485C31" w:rsidRPr="00B3111D">
        <w:rPr>
          <w:rFonts w:ascii="Times New Roman" w:hAnsi="Times New Roman" w:cs="Times New Roman"/>
          <w:sz w:val="24"/>
          <w:szCs w:val="24"/>
          <w:lang w:val="en-GB"/>
        </w:rPr>
        <w:t>On</w:t>
      </w:r>
      <w:r w:rsidR="00EF18DF" w:rsidRPr="00B3111D">
        <w:rPr>
          <w:rFonts w:ascii="Times New Roman" w:hAnsi="Times New Roman" w:cs="Times New Roman"/>
          <w:sz w:val="24"/>
          <w:szCs w:val="24"/>
          <w:lang w:val="en-GB"/>
        </w:rPr>
        <w:t xml:space="preserve"> the day of vaccination the vaccine </w:t>
      </w:r>
      <w:r w:rsidR="00485C31" w:rsidRPr="00B3111D">
        <w:rPr>
          <w:rFonts w:ascii="Times New Roman" w:hAnsi="Times New Roman" w:cs="Times New Roman"/>
          <w:sz w:val="24"/>
          <w:szCs w:val="24"/>
          <w:lang w:val="en-GB"/>
        </w:rPr>
        <w:t>was</w:t>
      </w:r>
      <w:r w:rsidR="00EF18DF" w:rsidRPr="00B3111D">
        <w:rPr>
          <w:rFonts w:ascii="Times New Roman" w:hAnsi="Times New Roman" w:cs="Times New Roman"/>
          <w:sz w:val="24"/>
          <w:szCs w:val="24"/>
          <w:lang w:val="en-GB"/>
        </w:rPr>
        <w:t xml:space="preserve"> transported in </w:t>
      </w:r>
      <w:r w:rsidR="00485C31" w:rsidRPr="00B3111D">
        <w:rPr>
          <w:rFonts w:ascii="Times New Roman" w:hAnsi="Times New Roman" w:cs="Times New Roman"/>
          <w:sz w:val="24"/>
          <w:szCs w:val="24"/>
          <w:lang w:val="en-GB"/>
        </w:rPr>
        <w:t xml:space="preserve">a </w:t>
      </w:r>
      <w:r w:rsidR="00EF18DF" w:rsidRPr="00B3111D">
        <w:rPr>
          <w:rFonts w:ascii="Times New Roman" w:hAnsi="Times New Roman" w:cs="Times New Roman"/>
          <w:sz w:val="24"/>
          <w:szCs w:val="24"/>
          <w:lang w:val="en-GB"/>
        </w:rPr>
        <w:t>cool box</w:t>
      </w:r>
      <w:r w:rsidR="00A411E5" w:rsidRPr="00B3111D">
        <w:rPr>
          <w:rFonts w:ascii="Times New Roman" w:hAnsi="Times New Roman" w:cs="Times New Roman"/>
          <w:sz w:val="24"/>
          <w:szCs w:val="24"/>
          <w:lang w:val="en-GB"/>
        </w:rPr>
        <w:t xml:space="preserve"> </w:t>
      </w:r>
      <w:r w:rsidR="00026488" w:rsidRPr="00B3111D">
        <w:rPr>
          <w:rFonts w:ascii="Times New Roman" w:hAnsi="Times New Roman" w:cs="Times New Roman"/>
          <w:sz w:val="24"/>
          <w:szCs w:val="24"/>
          <w:lang w:val="en-GB"/>
        </w:rPr>
        <w:t xml:space="preserve">with </w:t>
      </w:r>
      <w:r w:rsidR="00FF5B76" w:rsidRPr="00B3111D">
        <w:rPr>
          <w:rFonts w:ascii="Times New Roman" w:hAnsi="Times New Roman" w:cs="Times New Roman"/>
          <w:sz w:val="24"/>
          <w:szCs w:val="24"/>
          <w:lang w:val="en-GB"/>
        </w:rPr>
        <w:t xml:space="preserve">ice </w:t>
      </w:r>
      <w:r w:rsidR="000C69E8" w:rsidRPr="00B3111D">
        <w:rPr>
          <w:rFonts w:ascii="Times New Roman" w:hAnsi="Times New Roman" w:cs="Times New Roman"/>
          <w:sz w:val="24"/>
          <w:szCs w:val="24"/>
          <w:lang w:val="en-GB"/>
        </w:rPr>
        <w:t>pack</w:t>
      </w:r>
      <w:r w:rsidR="00FF5B76" w:rsidRPr="00B3111D">
        <w:rPr>
          <w:rFonts w:ascii="Times New Roman" w:hAnsi="Times New Roman" w:cs="Times New Roman"/>
          <w:sz w:val="24"/>
          <w:szCs w:val="24"/>
          <w:lang w:val="en-GB"/>
        </w:rPr>
        <w:t>s</w:t>
      </w:r>
      <w:r w:rsidR="00026488" w:rsidRPr="00B3111D">
        <w:rPr>
          <w:rFonts w:ascii="Times New Roman" w:hAnsi="Times New Roman" w:cs="Times New Roman"/>
          <w:sz w:val="24"/>
          <w:szCs w:val="24"/>
          <w:lang w:val="en-GB"/>
        </w:rPr>
        <w:t xml:space="preserve"> </w:t>
      </w:r>
      <w:r w:rsidR="00A411E5" w:rsidRPr="00B3111D">
        <w:rPr>
          <w:rFonts w:ascii="Times New Roman" w:hAnsi="Times New Roman" w:cs="Times New Roman"/>
          <w:sz w:val="24"/>
          <w:szCs w:val="24"/>
          <w:lang w:val="en-GB"/>
        </w:rPr>
        <w:t>to</w:t>
      </w:r>
      <w:r w:rsidR="00026488" w:rsidRPr="00B3111D">
        <w:rPr>
          <w:rFonts w:ascii="Times New Roman" w:hAnsi="Times New Roman" w:cs="Times New Roman"/>
          <w:sz w:val="24"/>
          <w:szCs w:val="24"/>
          <w:lang w:val="en-GB"/>
        </w:rPr>
        <w:t xml:space="preserve"> </w:t>
      </w:r>
      <w:r w:rsidR="00A411E5" w:rsidRPr="00B3111D">
        <w:rPr>
          <w:rFonts w:ascii="Times New Roman" w:hAnsi="Times New Roman" w:cs="Times New Roman"/>
          <w:sz w:val="24"/>
          <w:szCs w:val="24"/>
          <w:lang w:val="en-GB"/>
        </w:rPr>
        <w:t>the vaccination area</w:t>
      </w:r>
      <w:r w:rsidR="00EF18DF" w:rsidRPr="00B3111D">
        <w:rPr>
          <w:rFonts w:ascii="Times New Roman" w:hAnsi="Times New Roman" w:cs="Times New Roman"/>
          <w:sz w:val="24"/>
          <w:szCs w:val="24"/>
          <w:lang w:val="en-GB"/>
        </w:rPr>
        <w:t>. In the field</w:t>
      </w:r>
      <w:r w:rsidR="0070276D" w:rsidRPr="00B3111D">
        <w:rPr>
          <w:rFonts w:ascii="Times New Roman" w:hAnsi="Times New Roman" w:cs="Times New Roman"/>
          <w:sz w:val="24"/>
          <w:szCs w:val="24"/>
          <w:lang w:val="en-GB"/>
        </w:rPr>
        <w:t>,</w:t>
      </w:r>
      <w:r w:rsidR="00EF18DF" w:rsidRPr="00B3111D">
        <w:rPr>
          <w:rFonts w:ascii="Times New Roman" w:hAnsi="Times New Roman" w:cs="Times New Roman"/>
          <w:sz w:val="24"/>
          <w:szCs w:val="24"/>
          <w:lang w:val="en-GB"/>
        </w:rPr>
        <w:t xml:space="preserve"> vaccine </w:t>
      </w:r>
      <w:r w:rsidR="0070276D" w:rsidRPr="00B3111D">
        <w:rPr>
          <w:rFonts w:ascii="Times New Roman" w:hAnsi="Times New Roman" w:cs="Times New Roman"/>
          <w:sz w:val="24"/>
          <w:szCs w:val="24"/>
          <w:lang w:val="en-GB"/>
        </w:rPr>
        <w:t>was</w:t>
      </w:r>
      <w:r w:rsidR="00EF18DF" w:rsidRPr="00B3111D">
        <w:rPr>
          <w:rFonts w:ascii="Times New Roman" w:hAnsi="Times New Roman" w:cs="Times New Roman"/>
          <w:sz w:val="24"/>
          <w:szCs w:val="24"/>
          <w:lang w:val="en-GB"/>
        </w:rPr>
        <w:t xml:space="preserve"> reconstituted </w:t>
      </w:r>
      <w:r w:rsidR="0070276D" w:rsidRPr="00B3111D">
        <w:rPr>
          <w:rFonts w:ascii="Times New Roman" w:hAnsi="Times New Roman" w:cs="Times New Roman"/>
          <w:sz w:val="24"/>
          <w:szCs w:val="24"/>
          <w:lang w:val="en-GB"/>
        </w:rPr>
        <w:t>with</w:t>
      </w:r>
      <w:r w:rsidR="00EF18DF"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normal saline</w:t>
      </w:r>
      <w:r w:rsidR="008D64B2" w:rsidRPr="00B3111D">
        <w:rPr>
          <w:rFonts w:ascii="Times New Roman" w:hAnsi="Times New Roman" w:cs="Times New Roman"/>
          <w:sz w:val="24"/>
          <w:szCs w:val="24"/>
          <w:lang w:val="en-GB"/>
        </w:rPr>
        <w:t xml:space="preserve"> and </w:t>
      </w:r>
      <w:r w:rsidR="00EF18DF" w:rsidRPr="00B3111D">
        <w:rPr>
          <w:rFonts w:ascii="Times New Roman" w:hAnsi="Times New Roman" w:cs="Times New Roman"/>
          <w:sz w:val="24"/>
          <w:szCs w:val="24"/>
          <w:lang w:val="en-GB"/>
        </w:rPr>
        <w:t xml:space="preserve">1ml of the vaccine </w:t>
      </w:r>
      <w:r w:rsidR="000608A2" w:rsidRPr="00B3111D">
        <w:rPr>
          <w:rFonts w:ascii="Times New Roman" w:hAnsi="Times New Roman" w:cs="Times New Roman"/>
          <w:sz w:val="24"/>
          <w:szCs w:val="24"/>
          <w:lang w:val="en-GB"/>
        </w:rPr>
        <w:t>was</w:t>
      </w:r>
      <w:r w:rsidR="00EF18DF" w:rsidRPr="00B3111D">
        <w:rPr>
          <w:rFonts w:ascii="Times New Roman" w:hAnsi="Times New Roman" w:cs="Times New Roman"/>
          <w:sz w:val="24"/>
          <w:szCs w:val="24"/>
          <w:lang w:val="en-GB"/>
        </w:rPr>
        <w:t xml:space="preserve"> injected </w:t>
      </w:r>
      <w:r w:rsidR="0070276D" w:rsidRPr="00B3111D">
        <w:rPr>
          <w:rFonts w:ascii="Times New Roman" w:hAnsi="Times New Roman" w:cs="Times New Roman"/>
          <w:sz w:val="24"/>
          <w:szCs w:val="24"/>
          <w:lang w:val="en-GB"/>
        </w:rPr>
        <w:t>subcutaneously into</w:t>
      </w:r>
      <w:r w:rsidR="00A411E5" w:rsidRPr="00B3111D">
        <w:rPr>
          <w:rFonts w:ascii="Times New Roman" w:hAnsi="Times New Roman" w:cs="Times New Roman"/>
          <w:sz w:val="24"/>
          <w:szCs w:val="24"/>
          <w:lang w:val="en-GB"/>
        </w:rPr>
        <w:t xml:space="preserve"> the neck </w:t>
      </w:r>
      <w:r w:rsidR="0070276D" w:rsidRPr="00B3111D">
        <w:rPr>
          <w:rFonts w:ascii="Times New Roman" w:hAnsi="Times New Roman" w:cs="Times New Roman"/>
          <w:sz w:val="24"/>
          <w:szCs w:val="24"/>
          <w:lang w:val="en-GB"/>
        </w:rPr>
        <w:t>according to the manufacturer’s instructions</w:t>
      </w:r>
      <w:r w:rsidR="00EF18DF" w:rsidRPr="00B3111D">
        <w:rPr>
          <w:rFonts w:ascii="Times New Roman" w:hAnsi="Times New Roman" w:cs="Times New Roman"/>
          <w:sz w:val="24"/>
          <w:szCs w:val="24"/>
          <w:lang w:val="en-GB"/>
        </w:rPr>
        <w:t xml:space="preserve"> using </w:t>
      </w:r>
      <w:r w:rsidR="0070276D" w:rsidRPr="00B3111D">
        <w:rPr>
          <w:rFonts w:ascii="Times New Roman" w:hAnsi="Times New Roman" w:cs="Times New Roman"/>
          <w:sz w:val="24"/>
          <w:szCs w:val="24"/>
          <w:lang w:val="en-GB"/>
        </w:rPr>
        <w:t xml:space="preserve">a </w:t>
      </w:r>
      <w:r w:rsidR="00950AF9" w:rsidRPr="00B3111D">
        <w:rPr>
          <w:rFonts w:ascii="Times New Roman" w:hAnsi="Times New Roman" w:cs="Times New Roman"/>
          <w:sz w:val="24"/>
          <w:szCs w:val="24"/>
          <w:lang w:val="en-GB"/>
        </w:rPr>
        <w:t xml:space="preserve">30ml </w:t>
      </w:r>
      <w:r w:rsidR="00EF18DF" w:rsidRPr="00B3111D">
        <w:rPr>
          <w:rFonts w:ascii="Times New Roman" w:hAnsi="Times New Roman" w:cs="Times New Roman"/>
          <w:sz w:val="24"/>
          <w:szCs w:val="24"/>
          <w:lang w:val="en-GB"/>
        </w:rPr>
        <w:t xml:space="preserve">automatic syringe. </w:t>
      </w:r>
      <w:r w:rsidR="0070276D" w:rsidRPr="00B3111D">
        <w:rPr>
          <w:rFonts w:ascii="Times New Roman" w:hAnsi="Times New Roman" w:cs="Times New Roman"/>
          <w:sz w:val="24"/>
          <w:szCs w:val="24"/>
          <w:lang w:val="en-GB"/>
        </w:rPr>
        <w:t>Any reconstituted vaccine</w:t>
      </w:r>
      <w:r w:rsidR="00EF18DF" w:rsidRPr="00B3111D">
        <w:rPr>
          <w:rFonts w:ascii="Times New Roman" w:hAnsi="Times New Roman" w:cs="Times New Roman"/>
          <w:sz w:val="24"/>
          <w:szCs w:val="24"/>
          <w:lang w:val="en-GB"/>
        </w:rPr>
        <w:t xml:space="preserve"> </w:t>
      </w:r>
      <w:r w:rsidR="00924EFE">
        <w:rPr>
          <w:rFonts w:ascii="Times New Roman" w:hAnsi="Times New Roman" w:cs="Times New Roman"/>
          <w:sz w:val="24"/>
          <w:szCs w:val="24"/>
          <w:lang w:val="en-GB"/>
        </w:rPr>
        <w:t>left</w:t>
      </w:r>
      <w:r w:rsidR="00924EFE" w:rsidRPr="00B3111D">
        <w:rPr>
          <w:rFonts w:ascii="Times New Roman" w:hAnsi="Times New Roman" w:cs="Times New Roman"/>
          <w:sz w:val="24"/>
          <w:szCs w:val="24"/>
          <w:lang w:val="en-GB"/>
        </w:rPr>
        <w:t xml:space="preserve"> </w:t>
      </w:r>
      <w:r w:rsidR="0070276D" w:rsidRPr="00B3111D">
        <w:rPr>
          <w:rFonts w:ascii="Times New Roman" w:hAnsi="Times New Roman" w:cs="Times New Roman"/>
          <w:sz w:val="24"/>
          <w:szCs w:val="24"/>
          <w:lang w:val="en-GB"/>
        </w:rPr>
        <w:t xml:space="preserve">after </w:t>
      </w:r>
      <w:r w:rsidR="00A411E5" w:rsidRPr="00B3111D">
        <w:rPr>
          <w:rFonts w:ascii="Times New Roman" w:hAnsi="Times New Roman" w:cs="Times New Roman"/>
          <w:sz w:val="24"/>
          <w:szCs w:val="24"/>
          <w:lang w:val="en-GB"/>
        </w:rPr>
        <w:t xml:space="preserve">30 </w:t>
      </w:r>
      <w:r w:rsidR="00852046" w:rsidRPr="00B3111D">
        <w:rPr>
          <w:rFonts w:ascii="Times New Roman" w:hAnsi="Times New Roman" w:cs="Times New Roman"/>
          <w:sz w:val="24"/>
          <w:szCs w:val="24"/>
          <w:lang w:val="en-GB"/>
        </w:rPr>
        <w:t>minutes</w:t>
      </w:r>
      <w:r w:rsidR="00EF18DF" w:rsidRPr="00B3111D">
        <w:rPr>
          <w:rFonts w:ascii="Times New Roman" w:hAnsi="Times New Roman" w:cs="Times New Roman"/>
          <w:sz w:val="24"/>
          <w:szCs w:val="24"/>
          <w:lang w:val="en-GB"/>
        </w:rPr>
        <w:t xml:space="preserve"> was discarded. </w:t>
      </w:r>
      <w:r w:rsidR="0070276D" w:rsidRPr="00B3111D">
        <w:rPr>
          <w:rFonts w:ascii="Times New Roman" w:hAnsi="Times New Roman" w:cs="Times New Roman"/>
          <w:sz w:val="24"/>
          <w:szCs w:val="24"/>
          <w:lang w:val="en-GB"/>
        </w:rPr>
        <w:t xml:space="preserve">All </w:t>
      </w:r>
      <w:r w:rsidR="00D12DF7" w:rsidRPr="00B3111D">
        <w:rPr>
          <w:rFonts w:ascii="Times New Roman" w:hAnsi="Times New Roman" w:cs="Times New Roman"/>
          <w:sz w:val="24"/>
          <w:szCs w:val="24"/>
          <w:lang w:val="en-GB"/>
        </w:rPr>
        <w:t>small ruminants</w:t>
      </w:r>
      <w:r w:rsidR="00EF18DF" w:rsidRPr="00B3111D">
        <w:rPr>
          <w:rFonts w:ascii="Times New Roman" w:hAnsi="Times New Roman" w:cs="Times New Roman"/>
          <w:sz w:val="24"/>
          <w:szCs w:val="24"/>
          <w:lang w:val="en-GB"/>
        </w:rPr>
        <w:t xml:space="preserve"> </w:t>
      </w:r>
      <w:r w:rsidR="0070276D" w:rsidRPr="00B3111D">
        <w:rPr>
          <w:rFonts w:ascii="Times New Roman" w:hAnsi="Times New Roman" w:cs="Times New Roman"/>
          <w:sz w:val="24"/>
          <w:szCs w:val="24"/>
          <w:lang w:val="en-GB"/>
        </w:rPr>
        <w:t>over</w:t>
      </w:r>
      <w:r w:rsidR="00401DED" w:rsidRPr="00B3111D">
        <w:rPr>
          <w:rFonts w:ascii="Times New Roman" w:hAnsi="Times New Roman" w:cs="Times New Roman"/>
          <w:sz w:val="24"/>
          <w:szCs w:val="24"/>
          <w:lang w:val="en-GB"/>
        </w:rPr>
        <w:t xml:space="preserve"> three months</w:t>
      </w:r>
      <w:r w:rsidR="00F9252B"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of age</w:t>
      </w:r>
      <w:r w:rsidR="00EF18DF" w:rsidRPr="00B3111D">
        <w:rPr>
          <w:rFonts w:ascii="Times New Roman" w:hAnsi="Times New Roman" w:cs="Times New Roman"/>
          <w:sz w:val="24"/>
          <w:szCs w:val="24"/>
          <w:lang w:val="en-GB"/>
        </w:rPr>
        <w:t xml:space="preserve"> were </w:t>
      </w:r>
      <w:r w:rsidR="0070276D" w:rsidRPr="00B3111D">
        <w:rPr>
          <w:rFonts w:ascii="Times New Roman" w:hAnsi="Times New Roman" w:cs="Times New Roman"/>
          <w:sz w:val="24"/>
          <w:szCs w:val="24"/>
          <w:lang w:val="en-GB"/>
        </w:rPr>
        <w:t xml:space="preserve">targeted for </w:t>
      </w:r>
      <w:r w:rsidR="00EF18DF" w:rsidRPr="00B3111D">
        <w:rPr>
          <w:rFonts w:ascii="Times New Roman" w:hAnsi="Times New Roman" w:cs="Times New Roman"/>
          <w:sz w:val="24"/>
          <w:szCs w:val="24"/>
          <w:lang w:val="en-GB"/>
        </w:rPr>
        <w:t>vaccinat</w:t>
      </w:r>
      <w:r w:rsidR="00026488" w:rsidRPr="00B3111D">
        <w:rPr>
          <w:rFonts w:ascii="Times New Roman" w:hAnsi="Times New Roman" w:cs="Times New Roman"/>
          <w:sz w:val="24"/>
          <w:szCs w:val="24"/>
          <w:lang w:val="en-GB"/>
        </w:rPr>
        <w:t>ion</w:t>
      </w:r>
      <w:r w:rsidR="00A411E5" w:rsidRPr="00B3111D">
        <w:rPr>
          <w:rFonts w:ascii="Times New Roman" w:hAnsi="Times New Roman" w:cs="Times New Roman"/>
          <w:sz w:val="24"/>
          <w:szCs w:val="24"/>
          <w:lang w:val="en-GB"/>
        </w:rPr>
        <w:t>.</w:t>
      </w:r>
    </w:p>
    <w:p w14:paraId="5E6DBCD4" w14:textId="77777777" w:rsidR="008E3EB8" w:rsidRPr="00B3111D" w:rsidRDefault="008E3EB8" w:rsidP="00C7131D">
      <w:pPr>
        <w:spacing w:after="0" w:line="480" w:lineRule="auto"/>
        <w:jc w:val="both"/>
        <w:rPr>
          <w:rFonts w:ascii="Times New Roman" w:hAnsi="Times New Roman" w:cs="Times New Roman"/>
          <w:sz w:val="24"/>
          <w:szCs w:val="24"/>
          <w:lang w:val="en-GB"/>
        </w:rPr>
      </w:pPr>
    </w:p>
    <w:p w14:paraId="3A288BB8" w14:textId="4E69D04E" w:rsidR="008739F0" w:rsidRPr="00B3111D" w:rsidRDefault="008739F0" w:rsidP="00C7131D">
      <w:pPr>
        <w:pStyle w:val="Heading2"/>
        <w:spacing w:before="0" w:line="480" w:lineRule="auto"/>
        <w:jc w:val="both"/>
        <w:rPr>
          <w:rFonts w:ascii="Times New Roman" w:hAnsi="Times New Roman" w:cs="Times New Roman"/>
          <w:b/>
          <w:color w:val="auto"/>
          <w:sz w:val="24"/>
          <w:szCs w:val="24"/>
          <w:lang w:val="en-GB"/>
        </w:rPr>
      </w:pPr>
      <w:bookmarkStart w:id="9" w:name="_Toc523967091"/>
      <w:r w:rsidRPr="00B3111D">
        <w:rPr>
          <w:rFonts w:ascii="Times New Roman" w:hAnsi="Times New Roman" w:cs="Times New Roman"/>
          <w:b/>
          <w:color w:val="auto"/>
          <w:sz w:val="24"/>
          <w:szCs w:val="24"/>
          <w:lang w:val="en-GB"/>
        </w:rPr>
        <w:t>3.</w:t>
      </w:r>
      <w:r w:rsidR="00363BB9" w:rsidRPr="00B3111D">
        <w:rPr>
          <w:rFonts w:ascii="Times New Roman" w:hAnsi="Times New Roman" w:cs="Times New Roman"/>
          <w:b/>
          <w:color w:val="auto"/>
          <w:sz w:val="24"/>
          <w:szCs w:val="24"/>
          <w:lang w:val="en-GB"/>
        </w:rPr>
        <w:t>4</w:t>
      </w:r>
      <w:r w:rsidR="00D54EC4" w:rsidRPr="00B3111D">
        <w:rPr>
          <w:rFonts w:ascii="Times New Roman" w:hAnsi="Times New Roman" w:cs="Times New Roman"/>
          <w:b/>
          <w:color w:val="auto"/>
          <w:sz w:val="24"/>
          <w:szCs w:val="24"/>
          <w:lang w:val="en-GB"/>
        </w:rPr>
        <w:t>. Sampling</w:t>
      </w:r>
      <w:r w:rsidR="00A45297" w:rsidRPr="00B3111D">
        <w:rPr>
          <w:rFonts w:ascii="Times New Roman" w:hAnsi="Times New Roman" w:cs="Times New Roman"/>
          <w:b/>
          <w:color w:val="auto"/>
          <w:sz w:val="24"/>
          <w:szCs w:val="24"/>
          <w:lang w:val="en-GB"/>
        </w:rPr>
        <w:t xml:space="preserve"> and sample size for the p</w:t>
      </w:r>
      <w:r w:rsidR="00363BB9" w:rsidRPr="00B3111D">
        <w:rPr>
          <w:rFonts w:ascii="Times New Roman" w:hAnsi="Times New Roman" w:cs="Times New Roman"/>
          <w:b/>
          <w:color w:val="auto"/>
          <w:sz w:val="24"/>
          <w:szCs w:val="24"/>
          <w:lang w:val="en-GB"/>
        </w:rPr>
        <w:t>ost-v</w:t>
      </w:r>
      <w:r w:rsidRPr="00B3111D">
        <w:rPr>
          <w:rFonts w:ascii="Times New Roman" w:hAnsi="Times New Roman" w:cs="Times New Roman"/>
          <w:b/>
          <w:color w:val="auto"/>
          <w:sz w:val="24"/>
          <w:szCs w:val="24"/>
          <w:lang w:val="en-GB"/>
        </w:rPr>
        <w:t xml:space="preserve">accination </w:t>
      </w:r>
      <w:r w:rsidR="00363BB9" w:rsidRPr="00B3111D">
        <w:rPr>
          <w:rFonts w:ascii="Times New Roman" w:hAnsi="Times New Roman" w:cs="Times New Roman"/>
          <w:b/>
          <w:color w:val="auto"/>
          <w:sz w:val="24"/>
          <w:szCs w:val="24"/>
          <w:lang w:val="en-GB"/>
        </w:rPr>
        <w:t>h</w:t>
      </w:r>
      <w:r w:rsidRPr="00B3111D">
        <w:rPr>
          <w:rFonts w:ascii="Times New Roman" w:hAnsi="Times New Roman" w:cs="Times New Roman"/>
          <w:b/>
          <w:color w:val="auto"/>
          <w:sz w:val="24"/>
          <w:szCs w:val="24"/>
          <w:lang w:val="en-GB"/>
        </w:rPr>
        <w:t xml:space="preserve">erd </w:t>
      </w:r>
      <w:r w:rsidR="00363BB9" w:rsidRPr="00B3111D">
        <w:rPr>
          <w:rFonts w:ascii="Times New Roman" w:hAnsi="Times New Roman" w:cs="Times New Roman"/>
          <w:b/>
          <w:color w:val="auto"/>
          <w:sz w:val="24"/>
          <w:szCs w:val="24"/>
          <w:lang w:val="en-GB"/>
        </w:rPr>
        <w:t>i</w:t>
      </w:r>
      <w:r w:rsidRPr="00B3111D">
        <w:rPr>
          <w:rFonts w:ascii="Times New Roman" w:hAnsi="Times New Roman" w:cs="Times New Roman"/>
          <w:b/>
          <w:color w:val="auto"/>
          <w:sz w:val="24"/>
          <w:szCs w:val="24"/>
          <w:lang w:val="en-GB"/>
        </w:rPr>
        <w:t xml:space="preserve">mmunity </w:t>
      </w:r>
      <w:r w:rsidR="00363BB9" w:rsidRPr="00B3111D">
        <w:rPr>
          <w:rFonts w:ascii="Times New Roman" w:hAnsi="Times New Roman" w:cs="Times New Roman"/>
          <w:b/>
          <w:color w:val="auto"/>
          <w:sz w:val="24"/>
          <w:szCs w:val="24"/>
          <w:lang w:val="en-GB"/>
        </w:rPr>
        <w:t>a</w:t>
      </w:r>
      <w:r w:rsidRPr="00B3111D">
        <w:rPr>
          <w:rFonts w:ascii="Times New Roman" w:hAnsi="Times New Roman" w:cs="Times New Roman"/>
          <w:b/>
          <w:color w:val="auto"/>
          <w:sz w:val="24"/>
          <w:szCs w:val="24"/>
          <w:lang w:val="en-GB"/>
        </w:rPr>
        <w:t>ssessment</w:t>
      </w:r>
      <w:bookmarkEnd w:id="9"/>
    </w:p>
    <w:p w14:paraId="4084E098" w14:textId="77777777" w:rsidR="00950AF9" w:rsidRPr="00B3111D" w:rsidRDefault="00950AF9" w:rsidP="00C7131D">
      <w:pPr>
        <w:spacing w:after="0" w:line="480" w:lineRule="auto"/>
        <w:jc w:val="both"/>
        <w:rPr>
          <w:rFonts w:ascii="Times New Roman" w:hAnsi="Times New Roman" w:cs="Times New Roman"/>
          <w:sz w:val="24"/>
          <w:szCs w:val="24"/>
          <w:lang w:val="en-GB"/>
        </w:rPr>
      </w:pPr>
    </w:p>
    <w:p w14:paraId="5A931BE4" w14:textId="1F15EE4B" w:rsidR="00007005" w:rsidRPr="00B3111D" w:rsidRDefault="008E3EB8"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Herd immunity was assessed based on proportion positive seroconversion in the vaccinated population. </w:t>
      </w:r>
      <w:r w:rsidR="00DA5FA8" w:rsidRPr="00B3111D">
        <w:rPr>
          <w:rFonts w:ascii="Times New Roman" w:hAnsi="Times New Roman" w:cs="Times New Roman"/>
          <w:sz w:val="24"/>
          <w:szCs w:val="24"/>
          <w:lang w:val="en-GB"/>
        </w:rPr>
        <w:t>Although seroconversion may not exactly equate to immunity, it is practically used as indicator of immunity</w:t>
      </w:r>
      <w:r w:rsidR="00A96EC8">
        <w:rPr>
          <w:rFonts w:ascii="Times New Roman" w:hAnsi="Times New Roman" w:cs="Times New Roman"/>
          <w:sz w:val="24"/>
          <w:szCs w:val="24"/>
          <w:lang w:val="en-GB"/>
        </w:rPr>
        <w:t>,</w:t>
      </w:r>
      <w:r w:rsidR="00DA5FA8" w:rsidRPr="00B3111D">
        <w:rPr>
          <w:rFonts w:ascii="Times New Roman" w:hAnsi="Times New Roman" w:cs="Times New Roman"/>
          <w:sz w:val="24"/>
          <w:szCs w:val="24"/>
          <w:lang w:val="en-GB"/>
        </w:rPr>
        <w:t xml:space="preserve"> for example</w:t>
      </w:r>
      <w:r w:rsidR="00A96EC8">
        <w:rPr>
          <w:rFonts w:ascii="Times New Roman" w:hAnsi="Times New Roman" w:cs="Times New Roman"/>
          <w:sz w:val="24"/>
          <w:szCs w:val="24"/>
          <w:lang w:val="en-GB"/>
        </w:rPr>
        <w:t>,</w:t>
      </w:r>
      <w:r w:rsidR="00DA5FA8" w:rsidRPr="00B3111D">
        <w:rPr>
          <w:rFonts w:ascii="Times New Roman" w:hAnsi="Times New Roman" w:cs="Times New Roman"/>
          <w:sz w:val="24"/>
          <w:szCs w:val="24"/>
          <w:lang w:val="en-GB"/>
        </w:rPr>
        <w:t xml:space="preserve"> as post-vaccination evaluation tool to monitor success of vaccination in the FAO-OIE global PPR control program (OIE and FAO, 2015). </w:t>
      </w:r>
      <w:r w:rsidR="00E217CF">
        <w:rPr>
          <w:rFonts w:ascii="Times New Roman" w:hAnsi="Times New Roman" w:cs="Times New Roman"/>
          <w:sz w:val="24"/>
          <w:szCs w:val="24"/>
          <w:lang w:val="en-GB"/>
        </w:rPr>
        <w:t xml:space="preserve"> For this study the </w:t>
      </w:r>
      <w:r w:rsidR="00566464">
        <w:rPr>
          <w:rFonts w:ascii="Times New Roman" w:hAnsi="Times New Roman" w:cs="Times New Roman"/>
          <w:sz w:val="24"/>
          <w:szCs w:val="24"/>
          <w:lang w:val="en-GB"/>
        </w:rPr>
        <w:t>all small ruminant flocks of the district were</w:t>
      </w:r>
      <w:r w:rsidR="00E217CF">
        <w:rPr>
          <w:rFonts w:ascii="Times New Roman" w:hAnsi="Times New Roman" w:cs="Times New Roman"/>
          <w:sz w:val="24"/>
          <w:szCs w:val="24"/>
          <w:lang w:val="en-GB"/>
        </w:rPr>
        <w:t xml:space="preserve"> considered as a herd for the purpose of </w:t>
      </w:r>
      <w:r w:rsidR="00566464">
        <w:rPr>
          <w:rFonts w:ascii="Times New Roman" w:hAnsi="Times New Roman" w:cs="Times New Roman"/>
          <w:sz w:val="24"/>
          <w:szCs w:val="24"/>
          <w:lang w:val="en-GB"/>
        </w:rPr>
        <w:t>determining</w:t>
      </w:r>
      <w:r w:rsidR="00463E41">
        <w:rPr>
          <w:rFonts w:ascii="Times New Roman" w:hAnsi="Times New Roman" w:cs="Times New Roman"/>
          <w:sz w:val="24"/>
          <w:szCs w:val="24"/>
          <w:lang w:val="en-GB"/>
        </w:rPr>
        <w:t xml:space="preserve"> herd immunity in relation to</w:t>
      </w:r>
      <w:r w:rsidR="00E217CF">
        <w:rPr>
          <w:rFonts w:ascii="Times New Roman" w:hAnsi="Times New Roman" w:cs="Times New Roman"/>
          <w:sz w:val="24"/>
          <w:szCs w:val="24"/>
          <w:lang w:val="en-GB"/>
        </w:rPr>
        <w:t xml:space="preserve"> PPR vaccination.  </w:t>
      </w:r>
    </w:p>
    <w:p w14:paraId="625B9DAF" w14:textId="58A1F323" w:rsidR="008E3EB8" w:rsidRPr="00B3111D" w:rsidRDefault="008E3EB8"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  </w:t>
      </w:r>
    </w:p>
    <w:p w14:paraId="44A8FD63" w14:textId="4FDF39A8" w:rsidR="008739F0" w:rsidRPr="00EE168A" w:rsidRDefault="008E3EB8"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lastRenderedPageBreak/>
        <w:t xml:space="preserve"> </w:t>
      </w:r>
      <w:r w:rsidR="008739F0" w:rsidRPr="00B3111D">
        <w:rPr>
          <w:rFonts w:ascii="Times New Roman" w:hAnsi="Times New Roman" w:cs="Times New Roman"/>
          <w:sz w:val="24"/>
          <w:szCs w:val="24"/>
          <w:lang w:val="en-GB"/>
        </w:rPr>
        <w:t xml:space="preserve">Serum was collected </w:t>
      </w:r>
      <w:r w:rsidR="000A6EAD" w:rsidRPr="00B3111D">
        <w:rPr>
          <w:rFonts w:ascii="Times New Roman" w:hAnsi="Times New Roman" w:cs="Times New Roman"/>
          <w:sz w:val="24"/>
          <w:szCs w:val="24"/>
          <w:lang w:val="en-GB"/>
        </w:rPr>
        <w:t xml:space="preserve">from </w:t>
      </w:r>
      <w:r w:rsidR="00392FEE" w:rsidRPr="00B3111D">
        <w:rPr>
          <w:rFonts w:ascii="Times New Roman" w:hAnsi="Times New Roman" w:cs="Times New Roman"/>
          <w:sz w:val="24"/>
          <w:szCs w:val="24"/>
          <w:lang w:val="en-GB"/>
        </w:rPr>
        <w:t>small ruminants</w:t>
      </w:r>
      <w:r w:rsidR="000A6EAD" w:rsidRPr="00B3111D">
        <w:rPr>
          <w:rFonts w:ascii="Times New Roman" w:hAnsi="Times New Roman" w:cs="Times New Roman"/>
          <w:sz w:val="24"/>
          <w:szCs w:val="24"/>
          <w:lang w:val="en-GB"/>
        </w:rPr>
        <w:t xml:space="preserve"> pre- </w:t>
      </w:r>
      <w:r w:rsidR="00393841" w:rsidRPr="00B3111D">
        <w:rPr>
          <w:rFonts w:ascii="Times New Roman" w:hAnsi="Times New Roman" w:cs="Times New Roman"/>
          <w:sz w:val="24"/>
          <w:szCs w:val="24"/>
          <w:lang w:val="en-GB"/>
        </w:rPr>
        <w:t>and post</w:t>
      </w:r>
      <w:r w:rsidR="00BC3EEC" w:rsidRPr="00B3111D">
        <w:rPr>
          <w:rFonts w:ascii="Times New Roman" w:hAnsi="Times New Roman" w:cs="Times New Roman"/>
          <w:sz w:val="24"/>
          <w:szCs w:val="24"/>
          <w:lang w:val="en-GB"/>
        </w:rPr>
        <w:t>-</w:t>
      </w:r>
      <w:r w:rsidR="000A6EAD" w:rsidRPr="00B3111D">
        <w:rPr>
          <w:rFonts w:ascii="Times New Roman" w:hAnsi="Times New Roman" w:cs="Times New Roman"/>
          <w:sz w:val="24"/>
          <w:szCs w:val="24"/>
          <w:lang w:val="en-GB"/>
        </w:rPr>
        <w:t xml:space="preserve">vaccination in the </w:t>
      </w:r>
      <w:r w:rsidR="008D64B2" w:rsidRPr="00B3111D">
        <w:rPr>
          <w:rFonts w:ascii="Times New Roman" w:hAnsi="Times New Roman" w:cs="Times New Roman"/>
          <w:sz w:val="24"/>
          <w:szCs w:val="24"/>
          <w:lang w:val="en-GB"/>
        </w:rPr>
        <w:t xml:space="preserve">selected </w:t>
      </w:r>
      <w:r w:rsidR="00082908" w:rsidRPr="00B3111D">
        <w:rPr>
          <w:rFonts w:ascii="Times New Roman" w:hAnsi="Times New Roman" w:cs="Times New Roman"/>
          <w:sz w:val="24"/>
          <w:szCs w:val="24"/>
          <w:lang w:val="en-GB"/>
        </w:rPr>
        <w:t>k</w:t>
      </w:r>
      <w:r w:rsidR="000A6EAD" w:rsidRPr="00B3111D">
        <w:rPr>
          <w:rFonts w:ascii="Times New Roman" w:hAnsi="Times New Roman" w:cs="Times New Roman"/>
          <w:sz w:val="24"/>
          <w:szCs w:val="24"/>
          <w:lang w:val="en-GB"/>
        </w:rPr>
        <w:t xml:space="preserve">ebeles. </w:t>
      </w:r>
      <w:r w:rsidR="00393841" w:rsidRPr="00B3111D">
        <w:rPr>
          <w:rFonts w:ascii="Times New Roman" w:hAnsi="Times New Roman" w:cs="Times New Roman"/>
          <w:sz w:val="24"/>
          <w:szCs w:val="24"/>
          <w:lang w:val="en-GB"/>
        </w:rPr>
        <w:t>Pre-vaccination serum was collected immediately before vaccination</w:t>
      </w:r>
      <w:r w:rsidR="00E378B7" w:rsidRPr="00B3111D">
        <w:rPr>
          <w:rFonts w:ascii="Times New Roman" w:hAnsi="Times New Roman" w:cs="Times New Roman"/>
          <w:sz w:val="24"/>
          <w:szCs w:val="24"/>
          <w:lang w:val="en-GB"/>
        </w:rPr>
        <w:t xml:space="preserve"> from </w:t>
      </w:r>
      <w:r w:rsidR="00A45297" w:rsidRPr="00B3111D">
        <w:rPr>
          <w:rFonts w:ascii="Times New Roman" w:hAnsi="Times New Roman" w:cs="Times New Roman"/>
          <w:sz w:val="24"/>
          <w:szCs w:val="24"/>
          <w:lang w:val="en-GB"/>
        </w:rPr>
        <w:t xml:space="preserve">haphazardly </w:t>
      </w:r>
      <w:r w:rsidR="00E378B7" w:rsidRPr="00B3111D">
        <w:rPr>
          <w:rFonts w:ascii="Times New Roman" w:hAnsi="Times New Roman" w:cs="Times New Roman"/>
          <w:sz w:val="24"/>
          <w:szCs w:val="24"/>
          <w:lang w:val="en-GB"/>
        </w:rPr>
        <w:t>selected animals</w:t>
      </w:r>
      <w:r w:rsidR="00026488" w:rsidRPr="00B3111D">
        <w:rPr>
          <w:rFonts w:ascii="Times New Roman" w:hAnsi="Times New Roman" w:cs="Times New Roman"/>
          <w:sz w:val="24"/>
          <w:szCs w:val="24"/>
          <w:lang w:val="en-GB"/>
        </w:rPr>
        <w:t xml:space="preserve"> </w:t>
      </w:r>
      <w:r w:rsidR="00924EFE">
        <w:rPr>
          <w:rFonts w:ascii="Times New Roman" w:hAnsi="Times New Roman" w:cs="Times New Roman"/>
          <w:sz w:val="24"/>
          <w:szCs w:val="24"/>
          <w:lang w:val="en-GB"/>
        </w:rPr>
        <w:t>in</w:t>
      </w:r>
      <w:r w:rsidR="00924EFE" w:rsidRPr="00B3111D">
        <w:rPr>
          <w:rFonts w:ascii="Times New Roman" w:hAnsi="Times New Roman" w:cs="Times New Roman"/>
          <w:sz w:val="24"/>
          <w:szCs w:val="24"/>
          <w:lang w:val="en-GB"/>
        </w:rPr>
        <w:t xml:space="preserve"> </w:t>
      </w:r>
      <w:r w:rsidR="00026488" w:rsidRPr="00B3111D">
        <w:rPr>
          <w:rFonts w:ascii="Times New Roman" w:hAnsi="Times New Roman" w:cs="Times New Roman"/>
          <w:sz w:val="24"/>
          <w:szCs w:val="24"/>
          <w:lang w:val="en-GB"/>
        </w:rPr>
        <w:t>flocks gathered for vaccination.</w:t>
      </w:r>
      <w:r w:rsidR="00A45297" w:rsidRPr="00B3111D">
        <w:rPr>
          <w:rFonts w:ascii="Times New Roman" w:hAnsi="Times New Roman" w:cs="Times New Roman"/>
          <w:sz w:val="24"/>
          <w:szCs w:val="24"/>
          <w:lang w:val="en-GB"/>
        </w:rPr>
        <w:t xml:space="preserve"> </w:t>
      </w:r>
      <w:r w:rsidR="001E53B2" w:rsidRPr="00B3111D">
        <w:rPr>
          <w:rFonts w:ascii="Times New Roman" w:hAnsi="Times New Roman" w:cs="Times New Roman"/>
          <w:sz w:val="24"/>
          <w:szCs w:val="24"/>
          <w:lang w:val="en-GB"/>
        </w:rPr>
        <w:t xml:space="preserve"> </w:t>
      </w:r>
      <w:r w:rsidR="00A45297" w:rsidRPr="00B3111D">
        <w:rPr>
          <w:rFonts w:ascii="Times New Roman" w:hAnsi="Times New Roman" w:cs="Times New Roman"/>
          <w:sz w:val="24"/>
          <w:szCs w:val="24"/>
          <w:lang w:val="en-GB"/>
        </w:rPr>
        <w:t>This sampling method was used to mimic random sampling as strict randomization was not possible in that situation.</w:t>
      </w:r>
      <w:r w:rsidR="00393841" w:rsidRPr="00B3111D">
        <w:rPr>
          <w:rFonts w:ascii="Times New Roman" w:hAnsi="Times New Roman" w:cs="Times New Roman"/>
          <w:sz w:val="24"/>
          <w:szCs w:val="24"/>
          <w:lang w:val="en-GB"/>
        </w:rPr>
        <w:t xml:space="preserve"> </w:t>
      </w:r>
      <w:r w:rsidR="00613771" w:rsidRPr="00B3111D">
        <w:rPr>
          <w:rFonts w:ascii="Times New Roman" w:hAnsi="Times New Roman" w:cs="Times New Roman"/>
          <w:sz w:val="24"/>
          <w:szCs w:val="24"/>
          <w:lang w:val="en-GB"/>
        </w:rPr>
        <w:t xml:space="preserve">Flocks from different villages of a </w:t>
      </w:r>
      <w:proofErr w:type="spellStart"/>
      <w:r w:rsidR="00613771" w:rsidRPr="00B3111D">
        <w:rPr>
          <w:rFonts w:ascii="Times New Roman" w:hAnsi="Times New Roman" w:cs="Times New Roman"/>
          <w:sz w:val="24"/>
          <w:szCs w:val="24"/>
          <w:lang w:val="en-GB"/>
        </w:rPr>
        <w:t>kebele</w:t>
      </w:r>
      <w:proofErr w:type="spellEnd"/>
      <w:r w:rsidR="00613771" w:rsidRPr="00B3111D">
        <w:rPr>
          <w:rFonts w:ascii="Times New Roman" w:hAnsi="Times New Roman" w:cs="Times New Roman"/>
          <w:sz w:val="24"/>
          <w:szCs w:val="24"/>
          <w:lang w:val="en-GB"/>
        </w:rPr>
        <w:t xml:space="preserve"> were gathered at one vaccination site</w:t>
      </w:r>
      <w:r w:rsidR="005706E1">
        <w:rPr>
          <w:rFonts w:ascii="Times New Roman" w:hAnsi="Times New Roman" w:cs="Times New Roman"/>
          <w:sz w:val="24"/>
          <w:szCs w:val="24"/>
          <w:lang w:val="en-GB"/>
        </w:rPr>
        <w:t xml:space="preserve"> and sampling was done from two to </w:t>
      </w:r>
      <w:r w:rsidR="00613771" w:rsidRPr="00B3111D">
        <w:rPr>
          <w:rFonts w:ascii="Times New Roman" w:hAnsi="Times New Roman" w:cs="Times New Roman"/>
          <w:sz w:val="24"/>
          <w:szCs w:val="24"/>
          <w:lang w:val="en-GB"/>
        </w:rPr>
        <w:t>three v</w:t>
      </w:r>
      <w:r w:rsidR="00BD4602">
        <w:rPr>
          <w:rFonts w:ascii="Times New Roman" w:hAnsi="Times New Roman" w:cs="Times New Roman"/>
          <w:sz w:val="24"/>
          <w:szCs w:val="24"/>
          <w:lang w:val="en-GB"/>
        </w:rPr>
        <w:t xml:space="preserve">accination sites in the single </w:t>
      </w:r>
      <w:proofErr w:type="spellStart"/>
      <w:r w:rsidR="00BD4602">
        <w:rPr>
          <w:rFonts w:ascii="Times New Roman" w:hAnsi="Times New Roman" w:cs="Times New Roman"/>
          <w:sz w:val="24"/>
          <w:szCs w:val="24"/>
          <w:lang w:val="en-GB"/>
        </w:rPr>
        <w:t>k</w:t>
      </w:r>
      <w:r w:rsidR="00613771" w:rsidRPr="00B3111D">
        <w:rPr>
          <w:rFonts w:ascii="Times New Roman" w:hAnsi="Times New Roman" w:cs="Times New Roman"/>
          <w:sz w:val="24"/>
          <w:szCs w:val="24"/>
          <w:lang w:val="en-GB"/>
        </w:rPr>
        <w:t>ebel</w:t>
      </w:r>
      <w:r w:rsidR="00BD4602">
        <w:rPr>
          <w:rFonts w:ascii="Times New Roman" w:hAnsi="Times New Roman" w:cs="Times New Roman"/>
          <w:sz w:val="24"/>
          <w:szCs w:val="24"/>
          <w:lang w:val="en-GB"/>
        </w:rPr>
        <w:t>e</w:t>
      </w:r>
      <w:proofErr w:type="spellEnd"/>
      <w:r w:rsidR="00613771" w:rsidRPr="00B3111D">
        <w:rPr>
          <w:rFonts w:ascii="Times New Roman" w:hAnsi="Times New Roman" w:cs="Times New Roman"/>
          <w:sz w:val="24"/>
          <w:szCs w:val="24"/>
          <w:lang w:val="en-GB"/>
        </w:rPr>
        <w:t xml:space="preserve"> and sampling for a s</w:t>
      </w:r>
      <w:r w:rsidR="00BD4602">
        <w:rPr>
          <w:rFonts w:ascii="Times New Roman" w:hAnsi="Times New Roman" w:cs="Times New Roman"/>
          <w:sz w:val="24"/>
          <w:szCs w:val="24"/>
          <w:lang w:val="en-GB"/>
        </w:rPr>
        <w:t xml:space="preserve">ingle </w:t>
      </w:r>
      <w:proofErr w:type="spellStart"/>
      <w:r w:rsidR="00BD4602">
        <w:rPr>
          <w:rFonts w:ascii="Times New Roman" w:hAnsi="Times New Roman" w:cs="Times New Roman"/>
          <w:sz w:val="24"/>
          <w:szCs w:val="24"/>
          <w:lang w:val="en-GB"/>
        </w:rPr>
        <w:t>kebele</w:t>
      </w:r>
      <w:proofErr w:type="spellEnd"/>
      <w:r w:rsidR="00BD4602">
        <w:rPr>
          <w:rFonts w:ascii="Times New Roman" w:hAnsi="Times New Roman" w:cs="Times New Roman"/>
          <w:sz w:val="24"/>
          <w:szCs w:val="24"/>
          <w:lang w:val="en-GB"/>
        </w:rPr>
        <w:t xml:space="preserve"> was done in </w:t>
      </w:r>
      <w:r w:rsidR="005706E1">
        <w:rPr>
          <w:rFonts w:ascii="Times New Roman" w:hAnsi="Times New Roman" w:cs="Times New Roman"/>
          <w:sz w:val="24"/>
          <w:szCs w:val="24"/>
          <w:lang w:val="en-GB"/>
        </w:rPr>
        <w:t>the same</w:t>
      </w:r>
      <w:r w:rsidR="00613771" w:rsidRPr="00B3111D">
        <w:rPr>
          <w:rFonts w:ascii="Times New Roman" w:hAnsi="Times New Roman" w:cs="Times New Roman"/>
          <w:sz w:val="24"/>
          <w:szCs w:val="24"/>
          <w:lang w:val="en-GB"/>
        </w:rPr>
        <w:t xml:space="preserve"> day.</w:t>
      </w:r>
      <w:r w:rsidR="00B3111D">
        <w:rPr>
          <w:rFonts w:ascii="Times New Roman" w:hAnsi="Times New Roman" w:cs="Times New Roman"/>
          <w:sz w:val="24"/>
          <w:szCs w:val="24"/>
          <w:lang w:val="en-GB"/>
        </w:rPr>
        <w:t xml:space="preserve"> </w:t>
      </w:r>
      <w:r w:rsidR="00EE168A">
        <w:rPr>
          <w:rFonts w:ascii="Times New Roman" w:hAnsi="Times New Roman" w:cs="Times New Roman"/>
          <w:sz w:val="24"/>
          <w:szCs w:val="24"/>
          <w:lang w:val="en-GB"/>
        </w:rPr>
        <w:t>The sampled flocks were identified by their owner name and address (</w:t>
      </w:r>
      <w:proofErr w:type="spellStart"/>
      <w:r w:rsidR="00EE168A">
        <w:rPr>
          <w:rFonts w:ascii="Times New Roman" w:hAnsi="Times New Roman" w:cs="Times New Roman"/>
          <w:sz w:val="24"/>
          <w:szCs w:val="24"/>
          <w:lang w:val="en-GB"/>
        </w:rPr>
        <w:t>kebele</w:t>
      </w:r>
      <w:proofErr w:type="spellEnd"/>
      <w:r w:rsidR="00EE168A">
        <w:rPr>
          <w:rFonts w:ascii="Times New Roman" w:hAnsi="Times New Roman" w:cs="Times New Roman"/>
          <w:sz w:val="24"/>
          <w:szCs w:val="24"/>
          <w:lang w:val="en-GB"/>
        </w:rPr>
        <w:t xml:space="preserve"> and village) to trace back them for post-vaccination sampling. </w:t>
      </w:r>
      <w:r w:rsidR="00393841" w:rsidRPr="00B3111D">
        <w:rPr>
          <w:rFonts w:ascii="Times New Roman" w:hAnsi="Times New Roman" w:cs="Times New Roman"/>
          <w:sz w:val="24"/>
          <w:szCs w:val="24"/>
          <w:lang w:val="en-GB"/>
        </w:rPr>
        <w:t>The post</w:t>
      </w:r>
      <w:r w:rsidR="00CF4468" w:rsidRPr="00B3111D">
        <w:rPr>
          <w:rFonts w:ascii="Times New Roman" w:hAnsi="Times New Roman" w:cs="Times New Roman"/>
          <w:sz w:val="24"/>
          <w:szCs w:val="24"/>
          <w:lang w:val="en-GB"/>
        </w:rPr>
        <w:t>-</w:t>
      </w:r>
      <w:r w:rsidR="00393841" w:rsidRPr="00B3111D">
        <w:rPr>
          <w:rFonts w:ascii="Times New Roman" w:hAnsi="Times New Roman" w:cs="Times New Roman"/>
          <w:sz w:val="24"/>
          <w:szCs w:val="24"/>
          <w:lang w:val="en-GB"/>
        </w:rPr>
        <w:t>vaccination serum was collected 30 days post</w:t>
      </w:r>
      <w:r w:rsidR="00CF4468" w:rsidRPr="00B3111D">
        <w:rPr>
          <w:rFonts w:ascii="Times New Roman" w:hAnsi="Times New Roman" w:cs="Times New Roman"/>
          <w:sz w:val="24"/>
          <w:szCs w:val="24"/>
          <w:lang w:val="en-GB"/>
        </w:rPr>
        <w:t>-</w:t>
      </w:r>
      <w:r w:rsidR="00393841" w:rsidRPr="00B3111D">
        <w:rPr>
          <w:rFonts w:ascii="Times New Roman" w:hAnsi="Times New Roman" w:cs="Times New Roman"/>
          <w:sz w:val="24"/>
          <w:szCs w:val="24"/>
          <w:lang w:val="en-GB"/>
        </w:rPr>
        <w:t>vaccination from small rum</w:t>
      </w:r>
      <w:r w:rsidR="00BC3EEC" w:rsidRPr="00B3111D">
        <w:rPr>
          <w:rFonts w:ascii="Times New Roman" w:hAnsi="Times New Roman" w:cs="Times New Roman"/>
          <w:sz w:val="24"/>
          <w:szCs w:val="24"/>
          <w:lang w:val="en-GB"/>
        </w:rPr>
        <w:t xml:space="preserve">inants </w:t>
      </w:r>
      <w:r w:rsidR="007359C1" w:rsidRPr="00B3111D">
        <w:rPr>
          <w:rFonts w:ascii="Times New Roman" w:hAnsi="Times New Roman" w:cs="Times New Roman"/>
          <w:sz w:val="24"/>
          <w:szCs w:val="24"/>
          <w:lang w:val="en-GB"/>
        </w:rPr>
        <w:t xml:space="preserve">selected again haphazardly </w:t>
      </w:r>
      <w:r w:rsidR="00BC3EEC" w:rsidRPr="00B3111D">
        <w:rPr>
          <w:rFonts w:ascii="Times New Roman" w:hAnsi="Times New Roman" w:cs="Times New Roman"/>
          <w:sz w:val="24"/>
          <w:szCs w:val="24"/>
          <w:lang w:val="en-GB"/>
        </w:rPr>
        <w:t xml:space="preserve">in the </w:t>
      </w:r>
      <w:r w:rsidR="00E378B7" w:rsidRPr="00B3111D">
        <w:rPr>
          <w:rFonts w:ascii="Times New Roman" w:hAnsi="Times New Roman" w:cs="Times New Roman"/>
          <w:sz w:val="24"/>
          <w:szCs w:val="24"/>
          <w:lang w:val="en-GB"/>
        </w:rPr>
        <w:t xml:space="preserve">same </w:t>
      </w:r>
      <w:r w:rsidR="00BC3EEC" w:rsidRPr="00B3111D">
        <w:rPr>
          <w:rFonts w:ascii="Times New Roman" w:hAnsi="Times New Roman" w:cs="Times New Roman"/>
          <w:sz w:val="24"/>
          <w:szCs w:val="24"/>
          <w:lang w:val="en-GB"/>
        </w:rPr>
        <w:t>flocks</w:t>
      </w:r>
      <w:r w:rsidR="0098448D" w:rsidRPr="00B3111D">
        <w:rPr>
          <w:rFonts w:ascii="Times New Roman" w:hAnsi="Times New Roman" w:cs="Times New Roman"/>
          <w:sz w:val="24"/>
          <w:szCs w:val="24"/>
          <w:lang w:val="en-GB"/>
        </w:rPr>
        <w:t xml:space="preserve"> by going village to village</w:t>
      </w:r>
      <w:r w:rsidR="00A45297" w:rsidRPr="00B3111D">
        <w:rPr>
          <w:rFonts w:ascii="Times New Roman" w:hAnsi="Times New Roman" w:cs="Times New Roman"/>
          <w:sz w:val="24"/>
          <w:szCs w:val="24"/>
          <w:lang w:val="en-GB"/>
        </w:rPr>
        <w:t xml:space="preserve">. </w:t>
      </w:r>
      <w:r w:rsidR="00EE168A">
        <w:rPr>
          <w:rFonts w:ascii="Times New Roman" w:hAnsi="Times New Roman" w:cs="Times New Roman"/>
          <w:sz w:val="24"/>
          <w:szCs w:val="24"/>
          <w:lang w:val="en-GB"/>
        </w:rPr>
        <w:t xml:space="preserve"> </w:t>
      </w:r>
      <w:r w:rsidR="00CD3720" w:rsidRPr="00B3111D">
        <w:rPr>
          <w:rFonts w:ascii="Times New Roman" w:hAnsi="Times New Roman" w:cs="Times New Roman"/>
          <w:sz w:val="24"/>
          <w:szCs w:val="24"/>
          <w:lang w:val="en-GB"/>
        </w:rPr>
        <w:t xml:space="preserve">The flocks were monitored for occurrence of outbreak during the 30 days of sampling interval period. </w:t>
      </w:r>
      <w:r w:rsidR="00A45297" w:rsidRPr="00B3111D">
        <w:rPr>
          <w:rFonts w:ascii="Times New Roman" w:hAnsi="Times New Roman" w:cs="Times New Roman"/>
          <w:sz w:val="24"/>
          <w:szCs w:val="24"/>
          <w:lang w:val="en-GB"/>
        </w:rPr>
        <w:t xml:space="preserve"> Expected seroconversion of 50% was used for sample size determination as there was no previous estimate of it in study area. So for </w:t>
      </w:r>
      <w:r w:rsidR="00233D53" w:rsidRPr="00B3111D">
        <w:rPr>
          <w:rFonts w:ascii="Times New Roman" w:hAnsi="Times New Roman" w:cs="Times New Roman"/>
          <w:sz w:val="24"/>
          <w:szCs w:val="24"/>
          <w:lang w:val="en-GB"/>
        </w:rPr>
        <w:t>confidence</w:t>
      </w:r>
      <w:r w:rsidR="00A45297" w:rsidRPr="00B3111D">
        <w:rPr>
          <w:rFonts w:ascii="Times New Roman" w:hAnsi="Times New Roman" w:cs="Times New Roman"/>
          <w:sz w:val="24"/>
          <w:szCs w:val="24"/>
          <w:lang w:val="en-GB"/>
        </w:rPr>
        <w:t xml:space="preserve"> level of </w:t>
      </w:r>
      <w:r w:rsidR="00233D53" w:rsidRPr="00B3111D">
        <w:rPr>
          <w:rFonts w:ascii="Times New Roman" w:hAnsi="Times New Roman" w:cs="Times New Roman"/>
          <w:sz w:val="24"/>
          <w:szCs w:val="24"/>
          <w:lang w:val="en-GB"/>
        </w:rPr>
        <w:t>95 % and precision</w:t>
      </w:r>
      <w:r w:rsidR="00A45297" w:rsidRPr="00B3111D">
        <w:rPr>
          <w:rFonts w:ascii="Times New Roman" w:hAnsi="Times New Roman" w:cs="Times New Roman"/>
          <w:sz w:val="24"/>
          <w:szCs w:val="24"/>
          <w:lang w:val="en-GB"/>
        </w:rPr>
        <w:t xml:space="preserve"> level of 5%</w:t>
      </w:r>
      <w:r w:rsidR="00233D53" w:rsidRPr="00B3111D">
        <w:rPr>
          <w:rFonts w:ascii="Times New Roman" w:hAnsi="Times New Roman" w:cs="Times New Roman"/>
          <w:sz w:val="24"/>
          <w:szCs w:val="24"/>
          <w:lang w:val="en-GB"/>
        </w:rPr>
        <w:t>,</w:t>
      </w:r>
      <w:r w:rsidR="00D54EC4" w:rsidRPr="00B3111D">
        <w:rPr>
          <w:rFonts w:ascii="Times New Roman" w:hAnsi="Times New Roman" w:cs="Times New Roman"/>
          <w:sz w:val="24"/>
          <w:szCs w:val="24"/>
          <w:lang w:val="en-GB"/>
        </w:rPr>
        <w:t xml:space="preserve"> </w:t>
      </w:r>
      <w:r w:rsidR="00A45297" w:rsidRPr="00B3111D">
        <w:rPr>
          <w:rFonts w:ascii="Times New Roman" w:hAnsi="Times New Roman" w:cs="Times New Roman"/>
          <w:sz w:val="24"/>
          <w:szCs w:val="24"/>
          <w:lang w:val="en-GB"/>
        </w:rPr>
        <w:t xml:space="preserve">a sample of </w:t>
      </w:r>
      <w:r w:rsidR="00233D53" w:rsidRPr="00B3111D">
        <w:rPr>
          <w:rFonts w:ascii="Times New Roman" w:hAnsi="Times New Roman" w:cs="Times New Roman"/>
          <w:sz w:val="24"/>
          <w:szCs w:val="24"/>
          <w:lang w:val="en-GB"/>
        </w:rPr>
        <w:t xml:space="preserve">about 384 small ruminants </w:t>
      </w:r>
      <w:r w:rsidR="008B6051" w:rsidRPr="00B3111D">
        <w:rPr>
          <w:rFonts w:ascii="Times New Roman" w:hAnsi="Times New Roman" w:cs="Times New Roman"/>
          <w:sz w:val="24"/>
          <w:szCs w:val="24"/>
          <w:lang w:val="en-GB"/>
        </w:rPr>
        <w:t xml:space="preserve">in the study kebeles </w:t>
      </w:r>
      <w:r w:rsidR="00233D53" w:rsidRPr="00B3111D">
        <w:rPr>
          <w:rFonts w:ascii="Times New Roman" w:hAnsi="Times New Roman" w:cs="Times New Roman"/>
          <w:sz w:val="24"/>
          <w:szCs w:val="24"/>
          <w:lang w:val="en-GB"/>
        </w:rPr>
        <w:t>were targeted for sampling</w:t>
      </w:r>
      <w:r w:rsidR="00FD1569" w:rsidRPr="00B3111D">
        <w:rPr>
          <w:rFonts w:ascii="Times New Roman" w:hAnsi="Times New Roman" w:cs="Times New Roman"/>
          <w:sz w:val="24"/>
          <w:szCs w:val="24"/>
          <w:lang w:val="en-GB"/>
        </w:rPr>
        <w:t xml:space="preserve"> (</w:t>
      </w:r>
      <w:proofErr w:type="spellStart"/>
      <w:r w:rsidR="00FD1569" w:rsidRPr="00B3111D">
        <w:rPr>
          <w:rFonts w:ascii="Times New Roman" w:hAnsi="Times New Roman" w:cs="Times New Roman"/>
          <w:sz w:val="24"/>
          <w:szCs w:val="24"/>
          <w:lang w:val="en-GB"/>
        </w:rPr>
        <w:t>Dohoo</w:t>
      </w:r>
      <w:proofErr w:type="spellEnd"/>
      <w:r w:rsidR="00FD1569" w:rsidRPr="00B3111D">
        <w:rPr>
          <w:rFonts w:ascii="Times New Roman" w:hAnsi="Times New Roman" w:cs="Times New Roman"/>
          <w:sz w:val="24"/>
          <w:szCs w:val="24"/>
          <w:lang w:val="en-GB"/>
        </w:rPr>
        <w:t xml:space="preserve"> et al., 2012)</w:t>
      </w:r>
      <w:r w:rsidR="007359C1" w:rsidRPr="00B3111D">
        <w:rPr>
          <w:rFonts w:ascii="Times New Roman" w:hAnsi="Times New Roman" w:cs="Times New Roman"/>
          <w:sz w:val="24"/>
          <w:szCs w:val="24"/>
          <w:lang w:val="en-GB"/>
        </w:rPr>
        <w:t>.</w:t>
      </w:r>
      <w:r w:rsidR="00233D53" w:rsidRPr="00B3111D">
        <w:rPr>
          <w:rFonts w:ascii="Times New Roman" w:hAnsi="Times New Roman" w:cs="Times New Roman"/>
          <w:sz w:val="24"/>
          <w:szCs w:val="24"/>
          <w:lang w:val="en-GB"/>
        </w:rPr>
        <w:t xml:space="preserve"> </w:t>
      </w:r>
      <w:r w:rsidR="00F357E3" w:rsidRPr="00B3111D">
        <w:rPr>
          <w:rFonts w:ascii="Times New Roman" w:hAnsi="Times New Roman" w:cs="Times New Roman"/>
          <w:sz w:val="24"/>
          <w:szCs w:val="24"/>
          <w:lang w:val="en-GB"/>
        </w:rPr>
        <w:t>In practi</w:t>
      </w:r>
      <w:r w:rsidR="007B166B" w:rsidRPr="00B3111D">
        <w:rPr>
          <w:rFonts w:ascii="Times New Roman" w:hAnsi="Times New Roman" w:cs="Times New Roman"/>
          <w:sz w:val="24"/>
          <w:szCs w:val="24"/>
          <w:lang w:val="en-GB"/>
        </w:rPr>
        <w:t>s</w:t>
      </w:r>
      <w:r w:rsidR="00F357E3" w:rsidRPr="00B3111D">
        <w:rPr>
          <w:rFonts w:ascii="Times New Roman" w:hAnsi="Times New Roman" w:cs="Times New Roman"/>
          <w:sz w:val="24"/>
          <w:szCs w:val="24"/>
          <w:lang w:val="en-GB"/>
        </w:rPr>
        <w:t>e sample size close to this target was sample</w:t>
      </w:r>
      <w:r w:rsidR="005C34A3" w:rsidRPr="00B3111D">
        <w:rPr>
          <w:rFonts w:ascii="Times New Roman" w:hAnsi="Times New Roman" w:cs="Times New Roman"/>
          <w:sz w:val="24"/>
          <w:szCs w:val="24"/>
          <w:lang w:val="en-GB"/>
        </w:rPr>
        <w:t>d</w:t>
      </w:r>
      <w:r w:rsidR="00F357E3" w:rsidRPr="00B3111D">
        <w:rPr>
          <w:rFonts w:ascii="Times New Roman" w:hAnsi="Times New Roman" w:cs="Times New Roman"/>
          <w:sz w:val="24"/>
          <w:szCs w:val="24"/>
          <w:lang w:val="en-GB"/>
        </w:rPr>
        <w:t xml:space="preserve"> with a little bit larger </w:t>
      </w:r>
      <w:r w:rsidR="005C34A3" w:rsidRPr="00B3111D">
        <w:rPr>
          <w:rFonts w:ascii="Times New Roman" w:hAnsi="Times New Roman" w:cs="Times New Roman"/>
          <w:sz w:val="24"/>
          <w:szCs w:val="24"/>
          <w:lang w:val="en-GB"/>
        </w:rPr>
        <w:t xml:space="preserve">size (412 small </w:t>
      </w:r>
      <w:r w:rsidR="007359C1" w:rsidRPr="00B3111D">
        <w:rPr>
          <w:rFonts w:ascii="Times New Roman" w:hAnsi="Times New Roman" w:cs="Times New Roman"/>
          <w:sz w:val="24"/>
          <w:szCs w:val="24"/>
          <w:lang w:val="en-GB"/>
        </w:rPr>
        <w:t>ruminants</w:t>
      </w:r>
      <w:r w:rsidR="00F357E3" w:rsidRPr="00B3111D">
        <w:rPr>
          <w:rFonts w:ascii="Times New Roman" w:hAnsi="Times New Roman" w:cs="Times New Roman"/>
          <w:sz w:val="24"/>
          <w:szCs w:val="24"/>
          <w:lang w:val="en-GB"/>
        </w:rPr>
        <w:t xml:space="preserve"> pre-vaccination</w:t>
      </w:r>
      <w:r w:rsidR="00196902" w:rsidRPr="00B3111D">
        <w:rPr>
          <w:rFonts w:ascii="Times New Roman" w:hAnsi="Times New Roman" w:cs="Times New Roman"/>
          <w:sz w:val="24"/>
          <w:szCs w:val="24"/>
          <w:lang w:val="en-GB"/>
        </w:rPr>
        <w:t xml:space="preserve"> from 72 flocks)</w:t>
      </w:r>
      <w:r w:rsidR="00F357E3" w:rsidRPr="00B3111D">
        <w:rPr>
          <w:rFonts w:ascii="Times New Roman" w:hAnsi="Times New Roman" w:cs="Times New Roman"/>
          <w:sz w:val="24"/>
          <w:szCs w:val="24"/>
          <w:lang w:val="en-GB"/>
        </w:rPr>
        <w:t xml:space="preserve"> and </w:t>
      </w:r>
      <w:r w:rsidR="00561BD4" w:rsidRPr="00B3111D">
        <w:rPr>
          <w:rFonts w:ascii="Times New Roman" w:hAnsi="Times New Roman" w:cs="Times New Roman"/>
          <w:sz w:val="24"/>
          <w:szCs w:val="24"/>
          <w:lang w:val="en-GB"/>
        </w:rPr>
        <w:t>a little bit smaller</w:t>
      </w:r>
      <w:r w:rsidR="005C34A3" w:rsidRPr="00B3111D">
        <w:rPr>
          <w:rFonts w:ascii="Times New Roman" w:hAnsi="Times New Roman" w:cs="Times New Roman"/>
          <w:sz w:val="24"/>
          <w:szCs w:val="24"/>
          <w:lang w:val="en-GB"/>
        </w:rPr>
        <w:t xml:space="preserve"> size </w:t>
      </w:r>
      <w:r w:rsidR="007359C1" w:rsidRPr="00B3111D">
        <w:rPr>
          <w:rFonts w:ascii="Times New Roman" w:hAnsi="Times New Roman" w:cs="Times New Roman"/>
          <w:sz w:val="24"/>
          <w:szCs w:val="24"/>
          <w:lang w:val="en-GB"/>
        </w:rPr>
        <w:t>(361 small ruminants</w:t>
      </w:r>
      <w:r w:rsidR="00F357E3" w:rsidRPr="00B3111D">
        <w:rPr>
          <w:rFonts w:ascii="Times New Roman" w:hAnsi="Times New Roman" w:cs="Times New Roman"/>
          <w:sz w:val="24"/>
          <w:szCs w:val="24"/>
          <w:lang w:val="en-GB"/>
        </w:rPr>
        <w:t xml:space="preserve"> post</w:t>
      </w:r>
      <w:r w:rsidR="00CF4468" w:rsidRPr="00B3111D">
        <w:rPr>
          <w:rFonts w:ascii="Times New Roman" w:hAnsi="Times New Roman" w:cs="Times New Roman"/>
          <w:sz w:val="24"/>
          <w:szCs w:val="24"/>
          <w:lang w:val="en-GB"/>
        </w:rPr>
        <w:t>-</w:t>
      </w:r>
      <w:r w:rsidR="00F357E3" w:rsidRPr="00B3111D">
        <w:rPr>
          <w:rFonts w:ascii="Times New Roman" w:hAnsi="Times New Roman" w:cs="Times New Roman"/>
          <w:sz w:val="24"/>
          <w:szCs w:val="24"/>
          <w:lang w:val="en-GB"/>
        </w:rPr>
        <w:t>vaccination</w:t>
      </w:r>
      <w:r w:rsidR="00196902" w:rsidRPr="00B3111D">
        <w:rPr>
          <w:rFonts w:ascii="Times New Roman" w:hAnsi="Times New Roman" w:cs="Times New Roman"/>
          <w:sz w:val="24"/>
          <w:szCs w:val="24"/>
          <w:lang w:val="en-GB"/>
        </w:rPr>
        <w:t xml:space="preserve"> from 61 flocks</w:t>
      </w:r>
      <w:r w:rsidR="007359C1" w:rsidRPr="00B3111D">
        <w:rPr>
          <w:rFonts w:ascii="Times New Roman" w:hAnsi="Times New Roman" w:cs="Times New Roman"/>
          <w:sz w:val="24"/>
          <w:szCs w:val="24"/>
          <w:lang w:val="en-GB"/>
        </w:rPr>
        <w:t>) as dictated by practicalities in the field</w:t>
      </w:r>
      <w:r w:rsidR="00F357E3" w:rsidRPr="00B3111D">
        <w:rPr>
          <w:rFonts w:ascii="Times New Roman" w:hAnsi="Times New Roman" w:cs="Times New Roman"/>
          <w:sz w:val="24"/>
          <w:szCs w:val="24"/>
          <w:lang w:val="en-GB"/>
        </w:rPr>
        <w:t xml:space="preserve">. </w:t>
      </w:r>
      <w:r w:rsidR="007359C1" w:rsidRPr="00B3111D">
        <w:rPr>
          <w:rFonts w:ascii="Times New Roman" w:hAnsi="Times New Roman" w:cs="Times New Roman"/>
          <w:sz w:val="24"/>
          <w:szCs w:val="24"/>
          <w:lang w:val="en-GB"/>
        </w:rPr>
        <w:t xml:space="preserve">For example in pre-vaccination animals were gathered for vaccination and was convenient to sample the required number of animals but was difficult to access all these flocks </w:t>
      </w:r>
      <w:r w:rsidR="00CF4468" w:rsidRPr="00B3111D">
        <w:rPr>
          <w:rFonts w:ascii="Times New Roman" w:hAnsi="Times New Roman" w:cs="Times New Roman"/>
          <w:sz w:val="24"/>
          <w:szCs w:val="24"/>
          <w:lang w:val="en-GB"/>
        </w:rPr>
        <w:t>a</w:t>
      </w:r>
      <w:r w:rsidR="007359C1" w:rsidRPr="00B3111D">
        <w:rPr>
          <w:rFonts w:ascii="Times New Roman" w:hAnsi="Times New Roman" w:cs="Times New Roman"/>
          <w:sz w:val="24"/>
          <w:szCs w:val="24"/>
          <w:lang w:val="en-GB"/>
        </w:rPr>
        <w:t>gain one month after for resampling as they were not gathered for any reason</w:t>
      </w:r>
      <w:r w:rsidR="007359C1" w:rsidRPr="00B3111D">
        <w:rPr>
          <w:rFonts w:ascii="Times New Roman" w:hAnsi="Times New Roman" w:cs="Times New Roman"/>
          <w:color w:val="002060"/>
          <w:sz w:val="24"/>
          <w:szCs w:val="24"/>
          <w:lang w:val="en-GB"/>
        </w:rPr>
        <w:t>.</w:t>
      </w:r>
      <w:r w:rsidR="00196902" w:rsidRPr="00B3111D">
        <w:rPr>
          <w:rFonts w:ascii="Times New Roman" w:hAnsi="Times New Roman" w:cs="Times New Roman"/>
          <w:color w:val="002060"/>
          <w:sz w:val="24"/>
          <w:szCs w:val="24"/>
          <w:lang w:val="en-GB"/>
        </w:rPr>
        <w:t xml:space="preserve"> </w:t>
      </w:r>
      <w:r w:rsidR="00196902" w:rsidRPr="00EE168A">
        <w:rPr>
          <w:rFonts w:ascii="Times New Roman" w:hAnsi="Times New Roman" w:cs="Times New Roman"/>
          <w:sz w:val="24"/>
          <w:szCs w:val="24"/>
          <w:lang w:val="en-GB"/>
        </w:rPr>
        <w:t>The average flock size of the sampled</w:t>
      </w:r>
      <w:r w:rsidR="00F74CCB" w:rsidRPr="00EE168A">
        <w:rPr>
          <w:rFonts w:ascii="Times New Roman" w:hAnsi="Times New Roman" w:cs="Times New Roman"/>
          <w:sz w:val="24"/>
          <w:szCs w:val="24"/>
          <w:lang w:val="en-GB"/>
        </w:rPr>
        <w:t xml:space="preserve"> flocks was 33.4</w:t>
      </w:r>
      <w:r w:rsidR="00196902" w:rsidRPr="00EE168A">
        <w:rPr>
          <w:rFonts w:ascii="Times New Roman" w:hAnsi="Times New Roman" w:cs="Times New Roman"/>
          <w:sz w:val="24"/>
          <w:szCs w:val="24"/>
          <w:lang w:val="en-GB"/>
        </w:rPr>
        <w:t xml:space="preserve"> with standard deviation of 30. </w:t>
      </w:r>
    </w:p>
    <w:p w14:paraId="569831AD" w14:textId="77777777" w:rsidR="00D6346F" w:rsidRPr="00B3111D" w:rsidRDefault="00D6346F" w:rsidP="00C7131D">
      <w:pPr>
        <w:pStyle w:val="Heading2"/>
        <w:spacing w:before="0" w:line="480" w:lineRule="auto"/>
        <w:jc w:val="both"/>
        <w:rPr>
          <w:rFonts w:ascii="Times New Roman" w:hAnsi="Times New Roman" w:cs="Times New Roman"/>
          <w:b/>
          <w:i/>
          <w:color w:val="auto"/>
          <w:sz w:val="24"/>
          <w:szCs w:val="24"/>
          <w:lang w:val="en-GB"/>
        </w:rPr>
      </w:pPr>
      <w:bookmarkStart w:id="10" w:name="_Toc523967093"/>
    </w:p>
    <w:p w14:paraId="7E053001" w14:textId="69A95D87" w:rsidR="00F667C4" w:rsidRPr="00B3111D" w:rsidRDefault="00824730" w:rsidP="00C7131D">
      <w:pPr>
        <w:pStyle w:val="Heading2"/>
        <w:spacing w:before="0" w:line="480" w:lineRule="auto"/>
        <w:jc w:val="both"/>
        <w:rPr>
          <w:rFonts w:ascii="Times New Roman" w:hAnsi="Times New Roman" w:cs="Times New Roman"/>
          <w:b/>
          <w:color w:val="auto"/>
          <w:sz w:val="24"/>
          <w:szCs w:val="24"/>
          <w:lang w:val="en-GB"/>
        </w:rPr>
      </w:pPr>
      <w:r w:rsidRPr="00B3111D">
        <w:rPr>
          <w:rFonts w:ascii="Times New Roman" w:hAnsi="Times New Roman" w:cs="Times New Roman"/>
          <w:b/>
          <w:color w:val="auto"/>
          <w:sz w:val="24"/>
          <w:szCs w:val="24"/>
          <w:lang w:val="en-GB"/>
        </w:rPr>
        <w:t>3.5</w:t>
      </w:r>
      <w:r w:rsidR="00BC2738" w:rsidRPr="00B3111D">
        <w:rPr>
          <w:rFonts w:ascii="Times New Roman" w:hAnsi="Times New Roman" w:cs="Times New Roman"/>
          <w:b/>
          <w:color w:val="auto"/>
          <w:sz w:val="24"/>
          <w:szCs w:val="24"/>
          <w:lang w:val="en-GB"/>
        </w:rPr>
        <w:t xml:space="preserve"> </w:t>
      </w:r>
      <w:r w:rsidR="004D047E" w:rsidRPr="00B3111D">
        <w:rPr>
          <w:rFonts w:ascii="Times New Roman" w:hAnsi="Times New Roman" w:cs="Times New Roman"/>
          <w:b/>
          <w:color w:val="auto"/>
          <w:sz w:val="24"/>
          <w:szCs w:val="24"/>
          <w:lang w:val="en-GB"/>
        </w:rPr>
        <w:t>S</w:t>
      </w:r>
      <w:r w:rsidR="00F667C4" w:rsidRPr="00B3111D">
        <w:rPr>
          <w:rFonts w:ascii="Times New Roman" w:hAnsi="Times New Roman" w:cs="Times New Roman"/>
          <w:b/>
          <w:color w:val="auto"/>
          <w:sz w:val="24"/>
          <w:szCs w:val="24"/>
          <w:lang w:val="en-GB"/>
        </w:rPr>
        <w:t xml:space="preserve">erum </w:t>
      </w:r>
      <w:bookmarkEnd w:id="10"/>
      <w:r w:rsidR="00BC2738" w:rsidRPr="00B3111D">
        <w:rPr>
          <w:rFonts w:ascii="Times New Roman" w:hAnsi="Times New Roman" w:cs="Times New Roman"/>
          <w:b/>
          <w:color w:val="auto"/>
          <w:sz w:val="24"/>
          <w:szCs w:val="24"/>
          <w:lang w:val="en-GB"/>
        </w:rPr>
        <w:t xml:space="preserve">collection and testing </w:t>
      </w:r>
    </w:p>
    <w:p w14:paraId="280F9EF6" w14:textId="77777777" w:rsidR="00F667C4" w:rsidRPr="00B3111D" w:rsidRDefault="00F667C4" w:rsidP="00C7131D">
      <w:pPr>
        <w:spacing w:after="0" w:line="480" w:lineRule="auto"/>
        <w:jc w:val="both"/>
        <w:rPr>
          <w:rFonts w:ascii="Times New Roman" w:hAnsi="Times New Roman" w:cs="Times New Roman"/>
          <w:b/>
          <w:sz w:val="24"/>
          <w:szCs w:val="24"/>
          <w:lang w:val="en-GB"/>
        </w:rPr>
      </w:pPr>
    </w:p>
    <w:p w14:paraId="363B0559" w14:textId="5BF6EC95" w:rsidR="00E33664" w:rsidRPr="00B3111D" w:rsidRDefault="00F667C4"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Approximately 5-6 ml of whole blood</w:t>
      </w:r>
      <w:r w:rsidR="00454FDB" w:rsidRPr="00B3111D">
        <w:rPr>
          <w:rFonts w:ascii="Times New Roman" w:hAnsi="Times New Roman" w:cs="Times New Roman"/>
          <w:sz w:val="24"/>
          <w:szCs w:val="24"/>
          <w:lang w:val="en-GB"/>
        </w:rPr>
        <w:t xml:space="preserve"> was collected per </w:t>
      </w:r>
      <w:r w:rsidRPr="00B3111D">
        <w:rPr>
          <w:rFonts w:ascii="Times New Roman" w:hAnsi="Times New Roman" w:cs="Times New Roman"/>
          <w:sz w:val="24"/>
          <w:szCs w:val="24"/>
          <w:lang w:val="en-GB"/>
        </w:rPr>
        <w:t xml:space="preserve">animal </w:t>
      </w:r>
      <w:r w:rsidR="00454FDB" w:rsidRPr="00B3111D">
        <w:rPr>
          <w:rFonts w:ascii="Times New Roman" w:hAnsi="Times New Roman" w:cs="Times New Roman"/>
          <w:sz w:val="24"/>
          <w:szCs w:val="24"/>
          <w:lang w:val="en-GB"/>
        </w:rPr>
        <w:t>through</w:t>
      </w:r>
      <w:r w:rsidRPr="00B3111D">
        <w:rPr>
          <w:rFonts w:ascii="Times New Roman" w:hAnsi="Times New Roman" w:cs="Times New Roman"/>
          <w:sz w:val="24"/>
          <w:szCs w:val="24"/>
          <w:lang w:val="en-GB"/>
        </w:rPr>
        <w:t xml:space="preserve"> jugular ve</w:t>
      </w:r>
      <w:r w:rsidR="003D02EE" w:rsidRPr="00B3111D">
        <w:rPr>
          <w:rFonts w:ascii="Times New Roman" w:hAnsi="Times New Roman" w:cs="Times New Roman"/>
          <w:sz w:val="24"/>
          <w:szCs w:val="24"/>
          <w:lang w:val="en-GB"/>
        </w:rPr>
        <w:t>i</w:t>
      </w:r>
      <w:r w:rsidR="00454FDB" w:rsidRPr="00B3111D">
        <w:rPr>
          <w:rFonts w:ascii="Times New Roman" w:hAnsi="Times New Roman" w:cs="Times New Roman"/>
          <w:sz w:val="24"/>
          <w:szCs w:val="24"/>
          <w:lang w:val="en-GB"/>
        </w:rPr>
        <w:t>n</w:t>
      </w:r>
      <w:r w:rsidR="00464404"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 xml:space="preserve">puncture using </w:t>
      </w:r>
      <w:r w:rsidR="00454FDB" w:rsidRPr="00B3111D">
        <w:rPr>
          <w:rFonts w:ascii="Times New Roman" w:hAnsi="Times New Roman" w:cs="Times New Roman"/>
          <w:sz w:val="24"/>
          <w:szCs w:val="24"/>
          <w:lang w:val="en-GB"/>
        </w:rPr>
        <w:t xml:space="preserve">a </w:t>
      </w:r>
      <w:r w:rsidRPr="00B3111D">
        <w:rPr>
          <w:rFonts w:ascii="Times New Roman" w:hAnsi="Times New Roman" w:cs="Times New Roman"/>
          <w:sz w:val="24"/>
          <w:szCs w:val="24"/>
          <w:lang w:val="en-GB"/>
        </w:rPr>
        <w:t xml:space="preserve">plain vacutainer tube. </w:t>
      </w:r>
      <w:r w:rsidR="00454FDB" w:rsidRPr="00B3111D">
        <w:rPr>
          <w:rFonts w:ascii="Times New Roman" w:hAnsi="Times New Roman" w:cs="Times New Roman"/>
          <w:sz w:val="24"/>
          <w:szCs w:val="24"/>
          <w:lang w:val="en-GB"/>
        </w:rPr>
        <w:t>B</w:t>
      </w:r>
      <w:r w:rsidRPr="00B3111D">
        <w:rPr>
          <w:rFonts w:ascii="Times New Roman" w:hAnsi="Times New Roman" w:cs="Times New Roman"/>
          <w:sz w:val="24"/>
          <w:szCs w:val="24"/>
          <w:lang w:val="en-GB"/>
        </w:rPr>
        <w:t>lood</w:t>
      </w:r>
      <w:r w:rsidR="00454FDB" w:rsidRPr="00B3111D">
        <w:rPr>
          <w:rFonts w:ascii="Times New Roman" w:hAnsi="Times New Roman" w:cs="Times New Roman"/>
          <w:sz w:val="24"/>
          <w:szCs w:val="24"/>
          <w:lang w:val="en-GB"/>
        </w:rPr>
        <w:t xml:space="preserve"> samples</w:t>
      </w:r>
      <w:r w:rsidRPr="00B3111D">
        <w:rPr>
          <w:rFonts w:ascii="Times New Roman" w:hAnsi="Times New Roman" w:cs="Times New Roman"/>
          <w:sz w:val="24"/>
          <w:szCs w:val="24"/>
          <w:lang w:val="en-GB"/>
        </w:rPr>
        <w:t xml:space="preserve"> </w:t>
      </w:r>
      <w:r w:rsidR="00D63724" w:rsidRPr="00B3111D">
        <w:rPr>
          <w:rFonts w:ascii="Times New Roman" w:hAnsi="Times New Roman" w:cs="Times New Roman"/>
          <w:sz w:val="24"/>
          <w:szCs w:val="24"/>
          <w:lang w:val="en-GB"/>
        </w:rPr>
        <w:t xml:space="preserve">were </w:t>
      </w:r>
      <w:r w:rsidRPr="00B3111D">
        <w:rPr>
          <w:rFonts w:ascii="Times New Roman" w:hAnsi="Times New Roman" w:cs="Times New Roman"/>
          <w:sz w:val="24"/>
          <w:szCs w:val="24"/>
          <w:lang w:val="en-GB"/>
        </w:rPr>
        <w:t>kept in</w:t>
      </w:r>
      <w:r w:rsidR="00454FDB" w:rsidRPr="00B3111D">
        <w:rPr>
          <w:rFonts w:ascii="Times New Roman" w:hAnsi="Times New Roman" w:cs="Times New Roman"/>
          <w:sz w:val="24"/>
          <w:szCs w:val="24"/>
          <w:lang w:val="en-GB"/>
        </w:rPr>
        <w:t xml:space="preserve"> a</w:t>
      </w:r>
      <w:r w:rsidRPr="00B3111D">
        <w:rPr>
          <w:rFonts w:ascii="Times New Roman" w:hAnsi="Times New Roman" w:cs="Times New Roman"/>
          <w:sz w:val="24"/>
          <w:szCs w:val="24"/>
          <w:lang w:val="en-GB"/>
        </w:rPr>
        <w:t xml:space="preserve"> slanted position overnight to allow </w:t>
      </w:r>
      <w:r w:rsidR="00454FDB" w:rsidRPr="00B3111D">
        <w:rPr>
          <w:rFonts w:ascii="Times New Roman" w:hAnsi="Times New Roman" w:cs="Times New Roman"/>
          <w:sz w:val="24"/>
          <w:szCs w:val="24"/>
          <w:lang w:val="en-GB"/>
        </w:rPr>
        <w:t xml:space="preserve">clotting and </w:t>
      </w:r>
      <w:r w:rsidRPr="00B3111D">
        <w:rPr>
          <w:rFonts w:ascii="Times New Roman" w:hAnsi="Times New Roman" w:cs="Times New Roman"/>
          <w:sz w:val="24"/>
          <w:szCs w:val="24"/>
          <w:lang w:val="en-GB"/>
        </w:rPr>
        <w:lastRenderedPageBreak/>
        <w:t xml:space="preserve">separation of serum. Serum was decanted into 2ml </w:t>
      </w:r>
      <w:proofErr w:type="spellStart"/>
      <w:r w:rsidRPr="00B3111D">
        <w:rPr>
          <w:rFonts w:ascii="Times New Roman" w:hAnsi="Times New Roman" w:cs="Times New Roman"/>
          <w:sz w:val="24"/>
          <w:szCs w:val="24"/>
          <w:lang w:val="en-GB"/>
        </w:rPr>
        <w:t>cryovial</w:t>
      </w:r>
      <w:r w:rsidR="00454FDB" w:rsidRPr="00B3111D">
        <w:rPr>
          <w:rFonts w:ascii="Times New Roman" w:hAnsi="Times New Roman" w:cs="Times New Roman"/>
          <w:sz w:val="24"/>
          <w:szCs w:val="24"/>
          <w:lang w:val="en-GB"/>
        </w:rPr>
        <w:t>s</w:t>
      </w:r>
      <w:proofErr w:type="spellEnd"/>
      <w:r w:rsidRPr="00B3111D">
        <w:rPr>
          <w:rFonts w:ascii="Times New Roman" w:hAnsi="Times New Roman" w:cs="Times New Roman"/>
          <w:sz w:val="24"/>
          <w:szCs w:val="24"/>
          <w:lang w:val="en-GB"/>
        </w:rPr>
        <w:t xml:space="preserve"> and transported in </w:t>
      </w:r>
      <w:r w:rsidR="003D02EE" w:rsidRPr="00B3111D">
        <w:rPr>
          <w:rFonts w:ascii="Times New Roman" w:hAnsi="Times New Roman" w:cs="Times New Roman"/>
          <w:sz w:val="24"/>
          <w:szCs w:val="24"/>
          <w:lang w:val="en-GB"/>
        </w:rPr>
        <w:t>ice</w:t>
      </w:r>
      <w:r w:rsidRPr="00B3111D">
        <w:rPr>
          <w:rFonts w:ascii="Times New Roman" w:hAnsi="Times New Roman" w:cs="Times New Roman"/>
          <w:sz w:val="24"/>
          <w:szCs w:val="24"/>
          <w:lang w:val="en-GB"/>
        </w:rPr>
        <w:t xml:space="preserve"> </w:t>
      </w:r>
      <w:r w:rsidR="00A550B1" w:rsidRPr="00B3111D">
        <w:rPr>
          <w:rFonts w:ascii="Times New Roman" w:hAnsi="Times New Roman" w:cs="Times New Roman"/>
          <w:sz w:val="24"/>
          <w:szCs w:val="24"/>
          <w:lang w:val="en-GB"/>
        </w:rPr>
        <w:t>cool</w:t>
      </w:r>
      <w:r w:rsidR="003D02EE" w:rsidRPr="00B3111D">
        <w:rPr>
          <w:rFonts w:ascii="Times New Roman" w:hAnsi="Times New Roman" w:cs="Times New Roman"/>
          <w:sz w:val="24"/>
          <w:szCs w:val="24"/>
          <w:lang w:val="en-GB"/>
        </w:rPr>
        <w:t>ed</w:t>
      </w:r>
      <w:r w:rsidR="00A550B1"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 xml:space="preserve">box to </w:t>
      </w:r>
      <w:r w:rsidR="00743AD7" w:rsidRPr="00B3111D">
        <w:rPr>
          <w:rFonts w:ascii="Times New Roman" w:hAnsi="Times New Roman" w:cs="Times New Roman"/>
          <w:sz w:val="24"/>
          <w:szCs w:val="24"/>
          <w:lang w:val="en-GB"/>
        </w:rPr>
        <w:t xml:space="preserve">the </w:t>
      </w:r>
      <w:r w:rsidRPr="00B3111D">
        <w:rPr>
          <w:rFonts w:ascii="Times New Roman" w:hAnsi="Times New Roman" w:cs="Times New Roman"/>
          <w:sz w:val="24"/>
          <w:szCs w:val="24"/>
          <w:lang w:val="en-GB"/>
        </w:rPr>
        <w:t xml:space="preserve">University of Gondar veterinary laboratory and stored at -20°C until </w:t>
      </w:r>
      <w:r w:rsidR="005F340E" w:rsidRPr="00B3111D">
        <w:rPr>
          <w:rFonts w:ascii="Times New Roman" w:hAnsi="Times New Roman" w:cs="Times New Roman"/>
          <w:sz w:val="24"/>
          <w:szCs w:val="24"/>
          <w:lang w:val="en-GB"/>
        </w:rPr>
        <w:t xml:space="preserve">being sent </w:t>
      </w:r>
      <w:r w:rsidRPr="00B3111D">
        <w:rPr>
          <w:rFonts w:ascii="Times New Roman" w:hAnsi="Times New Roman" w:cs="Times New Roman"/>
          <w:sz w:val="24"/>
          <w:szCs w:val="24"/>
          <w:lang w:val="en-GB"/>
        </w:rPr>
        <w:t xml:space="preserve">to </w:t>
      </w:r>
      <w:r w:rsidR="00222CAA" w:rsidRPr="00B3111D">
        <w:rPr>
          <w:rFonts w:ascii="Times New Roman" w:hAnsi="Times New Roman" w:cs="Times New Roman"/>
          <w:sz w:val="24"/>
          <w:szCs w:val="24"/>
          <w:lang w:val="en-GB"/>
        </w:rPr>
        <w:t>N</w:t>
      </w:r>
      <w:r w:rsidR="00A52F2D" w:rsidRPr="00B3111D">
        <w:rPr>
          <w:rFonts w:ascii="Times New Roman" w:hAnsi="Times New Roman" w:cs="Times New Roman"/>
          <w:sz w:val="24"/>
          <w:szCs w:val="24"/>
          <w:lang w:val="en-GB"/>
        </w:rPr>
        <w:t xml:space="preserve">ational Animal Health Diagnostic </w:t>
      </w:r>
      <w:proofErr w:type="spellStart"/>
      <w:r w:rsidR="00A52F2D" w:rsidRPr="00B3111D">
        <w:rPr>
          <w:rFonts w:ascii="Times New Roman" w:hAnsi="Times New Roman" w:cs="Times New Roman"/>
          <w:sz w:val="24"/>
          <w:szCs w:val="24"/>
          <w:lang w:val="en-GB"/>
        </w:rPr>
        <w:t>Center</w:t>
      </w:r>
      <w:proofErr w:type="spellEnd"/>
      <w:r w:rsidRPr="00B3111D">
        <w:rPr>
          <w:rFonts w:ascii="Times New Roman" w:hAnsi="Times New Roman" w:cs="Times New Roman"/>
          <w:sz w:val="24"/>
          <w:szCs w:val="24"/>
          <w:lang w:val="en-GB"/>
        </w:rPr>
        <w:t xml:space="preserve">, </w:t>
      </w:r>
      <w:proofErr w:type="spellStart"/>
      <w:r w:rsidRPr="00B3111D">
        <w:rPr>
          <w:rFonts w:ascii="Times New Roman" w:hAnsi="Times New Roman" w:cs="Times New Roman"/>
          <w:sz w:val="24"/>
          <w:szCs w:val="24"/>
          <w:lang w:val="en-GB"/>
        </w:rPr>
        <w:t>Sebeta</w:t>
      </w:r>
      <w:proofErr w:type="spellEnd"/>
      <w:r w:rsidRPr="00B3111D">
        <w:rPr>
          <w:rFonts w:ascii="Times New Roman" w:hAnsi="Times New Roman" w:cs="Times New Roman"/>
          <w:sz w:val="24"/>
          <w:szCs w:val="24"/>
          <w:lang w:val="en-GB"/>
        </w:rPr>
        <w:t xml:space="preserve">, </w:t>
      </w:r>
      <w:r w:rsidR="005F340E" w:rsidRPr="00B3111D">
        <w:rPr>
          <w:rFonts w:ascii="Times New Roman" w:hAnsi="Times New Roman" w:cs="Times New Roman"/>
          <w:sz w:val="24"/>
          <w:szCs w:val="24"/>
          <w:lang w:val="en-GB"/>
        </w:rPr>
        <w:t xml:space="preserve">for </w:t>
      </w:r>
      <w:r w:rsidRPr="00B3111D">
        <w:rPr>
          <w:rFonts w:ascii="Times New Roman" w:hAnsi="Times New Roman" w:cs="Times New Roman"/>
          <w:sz w:val="24"/>
          <w:szCs w:val="24"/>
          <w:lang w:val="en-GB"/>
        </w:rPr>
        <w:t>serological analysis</w:t>
      </w:r>
      <w:r w:rsidR="00F334F3" w:rsidRPr="00B3111D">
        <w:rPr>
          <w:rFonts w:ascii="Times New Roman" w:hAnsi="Times New Roman" w:cs="Times New Roman"/>
          <w:sz w:val="24"/>
          <w:szCs w:val="24"/>
          <w:lang w:val="en-GB"/>
        </w:rPr>
        <w:t>.</w:t>
      </w:r>
      <w:r w:rsidR="00D46176" w:rsidRPr="00B3111D">
        <w:rPr>
          <w:rFonts w:ascii="Times New Roman" w:hAnsi="Times New Roman" w:cs="Times New Roman"/>
          <w:sz w:val="24"/>
          <w:szCs w:val="24"/>
          <w:lang w:val="en-GB"/>
        </w:rPr>
        <w:t xml:space="preserve"> </w:t>
      </w:r>
      <w:r w:rsidR="005F340E" w:rsidRPr="00B3111D">
        <w:rPr>
          <w:rFonts w:ascii="Times New Roman" w:hAnsi="Times New Roman" w:cs="Times New Roman"/>
          <w:sz w:val="24"/>
          <w:szCs w:val="24"/>
          <w:lang w:val="en-GB"/>
        </w:rPr>
        <w:t xml:space="preserve">All sera were tested using </w:t>
      </w:r>
      <w:r w:rsidR="00B70985" w:rsidRPr="00B3111D">
        <w:rPr>
          <w:rFonts w:ascii="Times New Roman" w:hAnsi="Times New Roman" w:cs="Times New Roman"/>
          <w:sz w:val="24"/>
          <w:szCs w:val="24"/>
          <w:lang w:val="en-GB"/>
        </w:rPr>
        <w:t>the</w:t>
      </w:r>
      <w:r w:rsidR="005F340E"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ID Screen</w:t>
      </w:r>
      <w:r w:rsidR="00184087" w:rsidRPr="00B3111D">
        <w:rPr>
          <w:rFonts w:ascii="Times New Roman" w:hAnsi="Times New Roman" w:cs="Times New Roman"/>
          <w:sz w:val="24"/>
          <w:szCs w:val="24"/>
          <w:lang w:val="en-GB"/>
        </w:rPr>
        <w:t>® PPR competition</w:t>
      </w:r>
      <w:r w:rsidR="00D46176" w:rsidRPr="00B3111D">
        <w:rPr>
          <w:rFonts w:ascii="Times New Roman" w:hAnsi="Times New Roman" w:cs="Times New Roman"/>
          <w:sz w:val="24"/>
          <w:szCs w:val="24"/>
          <w:lang w:val="en-GB"/>
        </w:rPr>
        <w:t xml:space="preserve"> ELISA</w:t>
      </w:r>
      <w:r w:rsidR="00184087" w:rsidRPr="00B3111D">
        <w:rPr>
          <w:rFonts w:ascii="Times New Roman" w:hAnsi="Times New Roman" w:cs="Times New Roman"/>
          <w:sz w:val="24"/>
          <w:szCs w:val="24"/>
          <w:lang w:val="en-GB"/>
        </w:rPr>
        <w:t xml:space="preserve"> test kit (</w:t>
      </w:r>
      <w:proofErr w:type="spellStart"/>
      <w:r w:rsidR="00184087" w:rsidRPr="00B3111D">
        <w:rPr>
          <w:rFonts w:ascii="Times New Roman" w:hAnsi="Times New Roman" w:cs="Times New Roman"/>
          <w:sz w:val="24"/>
          <w:szCs w:val="24"/>
          <w:lang w:val="en-GB"/>
        </w:rPr>
        <w:t>ID</w:t>
      </w:r>
      <w:r w:rsidRPr="00B3111D">
        <w:rPr>
          <w:rFonts w:ascii="Times New Roman" w:hAnsi="Times New Roman" w:cs="Times New Roman"/>
          <w:sz w:val="24"/>
          <w:szCs w:val="24"/>
          <w:lang w:val="en-GB"/>
        </w:rPr>
        <w:t>Vet</w:t>
      </w:r>
      <w:proofErr w:type="spellEnd"/>
      <w:r w:rsidRPr="00B3111D">
        <w:rPr>
          <w:rFonts w:ascii="Times New Roman" w:hAnsi="Times New Roman" w:cs="Times New Roman"/>
          <w:sz w:val="24"/>
          <w:szCs w:val="24"/>
          <w:lang w:val="en-GB"/>
        </w:rPr>
        <w:t xml:space="preserve">, CIRAD-EMVT, Montpellier, France). </w:t>
      </w:r>
      <w:r w:rsidR="00D46176" w:rsidRPr="00B3111D">
        <w:rPr>
          <w:rFonts w:ascii="Times New Roman" w:hAnsi="Times New Roman" w:cs="Times New Roman"/>
          <w:sz w:val="24"/>
          <w:szCs w:val="24"/>
          <w:lang w:val="en-GB"/>
        </w:rPr>
        <w:t>This</w:t>
      </w:r>
      <w:r w:rsidR="00222CAA" w:rsidRPr="00B3111D">
        <w:rPr>
          <w:rFonts w:ascii="Times New Roman" w:hAnsi="Times New Roman" w:cs="Times New Roman"/>
          <w:sz w:val="24"/>
          <w:szCs w:val="24"/>
          <w:lang w:val="en-GB"/>
        </w:rPr>
        <w:t xml:space="preserve"> diagnostic kit is designed to detect antibodies against the nucleoprotein of the PPR virus. </w:t>
      </w:r>
      <w:r w:rsidR="00C9022F" w:rsidRPr="00B3111D">
        <w:rPr>
          <w:rFonts w:ascii="Times New Roman" w:hAnsi="Times New Roman" w:cs="Times New Roman"/>
          <w:sz w:val="24"/>
          <w:szCs w:val="24"/>
          <w:lang w:val="en-GB"/>
        </w:rPr>
        <w:t xml:space="preserve">The relative specificity and sensitivity of the test with reference </w:t>
      </w:r>
      <w:r w:rsidR="006B4127" w:rsidRPr="00B3111D">
        <w:rPr>
          <w:rFonts w:ascii="Times New Roman" w:hAnsi="Times New Roman" w:cs="Times New Roman"/>
          <w:sz w:val="24"/>
          <w:szCs w:val="24"/>
          <w:lang w:val="en-GB"/>
        </w:rPr>
        <w:t xml:space="preserve">to virus neutralization test, OIE prescribed test, was </w:t>
      </w:r>
      <w:r w:rsidR="00C9022F" w:rsidRPr="00B3111D">
        <w:rPr>
          <w:rFonts w:ascii="Times New Roman" w:hAnsi="Times New Roman" w:cs="Times New Roman"/>
          <w:sz w:val="24"/>
          <w:szCs w:val="24"/>
          <w:lang w:val="en-GB"/>
        </w:rPr>
        <w:t xml:space="preserve">99.4% and 94.5% </w:t>
      </w:r>
      <w:r w:rsidR="00222BB2" w:rsidRPr="00B3111D">
        <w:rPr>
          <w:rFonts w:ascii="Times New Roman" w:hAnsi="Times New Roman" w:cs="Times New Roman"/>
          <w:sz w:val="24"/>
          <w:szCs w:val="24"/>
          <w:lang w:val="en-GB"/>
        </w:rPr>
        <w:t>respectively (</w:t>
      </w:r>
      <w:proofErr w:type="spellStart"/>
      <w:r w:rsidR="00C9022F" w:rsidRPr="00B3111D">
        <w:rPr>
          <w:rFonts w:ascii="Times New Roman" w:hAnsi="Times New Roman" w:cs="Times New Roman"/>
          <w:sz w:val="24"/>
          <w:szCs w:val="24"/>
          <w:shd w:val="clear" w:color="auto" w:fill="FFFFFF"/>
          <w:lang w:val="en-GB"/>
        </w:rPr>
        <w:t>Libeau</w:t>
      </w:r>
      <w:proofErr w:type="spellEnd"/>
      <w:r w:rsidR="00C9022F" w:rsidRPr="00B3111D">
        <w:rPr>
          <w:rFonts w:ascii="Times New Roman" w:hAnsi="Times New Roman" w:cs="Times New Roman"/>
          <w:sz w:val="24"/>
          <w:szCs w:val="24"/>
          <w:shd w:val="clear" w:color="auto" w:fill="FFFFFF"/>
          <w:lang w:val="en-GB"/>
        </w:rPr>
        <w:t xml:space="preserve"> et al., 1995)</w:t>
      </w:r>
      <w:r w:rsidR="00C9022F" w:rsidRPr="00B3111D">
        <w:rPr>
          <w:rFonts w:ascii="Times New Roman" w:hAnsi="Times New Roman" w:cs="Times New Roman"/>
          <w:sz w:val="24"/>
          <w:szCs w:val="24"/>
          <w:lang w:val="en-GB"/>
        </w:rPr>
        <w:t>.</w:t>
      </w:r>
      <w:r w:rsidR="00C9022F" w:rsidRPr="00B3111D">
        <w:rPr>
          <w:color w:val="5B9BD5" w:themeColor="accent1"/>
          <w:lang w:val="en-GB"/>
        </w:rPr>
        <w:t xml:space="preserve"> </w:t>
      </w:r>
      <w:r w:rsidR="00D46176" w:rsidRPr="00B3111D">
        <w:rPr>
          <w:rFonts w:ascii="Times New Roman" w:hAnsi="Times New Roman" w:cs="Times New Roman"/>
          <w:sz w:val="24"/>
          <w:szCs w:val="24"/>
          <w:lang w:val="en-GB"/>
        </w:rPr>
        <w:t xml:space="preserve">The test was </w:t>
      </w:r>
      <w:r w:rsidR="00D63724" w:rsidRPr="00B3111D">
        <w:rPr>
          <w:rFonts w:ascii="Times New Roman" w:hAnsi="Times New Roman" w:cs="Times New Roman"/>
          <w:sz w:val="24"/>
          <w:szCs w:val="24"/>
          <w:lang w:val="en-GB"/>
        </w:rPr>
        <w:t xml:space="preserve">performed </w:t>
      </w:r>
      <w:r w:rsidR="00363BB9" w:rsidRPr="00B3111D">
        <w:rPr>
          <w:rFonts w:ascii="Times New Roman" w:hAnsi="Times New Roman" w:cs="Times New Roman"/>
          <w:sz w:val="24"/>
          <w:szCs w:val="24"/>
          <w:lang w:val="en-GB"/>
        </w:rPr>
        <w:t xml:space="preserve">and </w:t>
      </w:r>
      <w:r w:rsidR="008857F8" w:rsidRPr="00B3111D">
        <w:rPr>
          <w:rFonts w:ascii="Times New Roman" w:hAnsi="Times New Roman" w:cs="Times New Roman"/>
          <w:sz w:val="24"/>
          <w:szCs w:val="24"/>
          <w:lang w:val="en-GB"/>
        </w:rPr>
        <w:t>interpreted according</w:t>
      </w:r>
      <w:r w:rsidR="00D46176" w:rsidRPr="00B3111D">
        <w:rPr>
          <w:rFonts w:ascii="Times New Roman" w:hAnsi="Times New Roman" w:cs="Times New Roman"/>
          <w:sz w:val="24"/>
          <w:szCs w:val="24"/>
          <w:lang w:val="en-GB"/>
        </w:rPr>
        <w:t xml:space="preserve"> to the </w:t>
      </w:r>
      <w:r w:rsidR="00363BB9" w:rsidRPr="00B3111D">
        <w:rPr>
          <w:rFonts w:ascii="Times New Roman" w:hAnsi="Times New Roman" w:cs="Times New Roman"/>
          <w:sz w:val="24"/>
          <w:szCs w:val="24"/>
          <w:lang w:val="en-GB"/>
        </w:rPr>
        <w:t>manufacture</w:t>
      </w:r>
      <w:r w:rsidR="005F340E" w:rsidRPr="00B3111D">
        <w:rPr>
          <w:rFonts w:ascii="Times New Roman" w:hAnsi="Times New Roman" w:cs="Times New Roman"/>
          <w:sz w:val="24"/>
          <w:szCs w:val="24"/>
          <w:lang w:val="en-GB"/>
        </w:rPr>
        <w:t>r’s</w:t>
      </w:r>
      <w:r w:rsidR="00363BB9" w:rsidRPr="00B3111D">
        <w:rPr>
          <w:rFonts w:ascii="Times New Roman" w:hAnsi="Times New Roman" w:cs="Times New Roman"/>
          <w:sz w:val="24"/>
          <w:szCs w:val="24"/>
          <w:lang w:val="en-GB"/>
        </w:rPr>
        <w:t xml:space="preserve"> </w:t>
      </w:r>
      <w:r w:rsidR="00D46176" w:rsidRPr="00B3111D">
        <w:rPr>
          <w:rFonts w:ascii="Times New Roman" w:hAnsi="Times New Roman" w:cs="Times New Roman"/>
          <w:sz w:val="24"/>
          <w:szCs w:val="24"/>
          <w:lang w:val="en-GB"/>
        </w:rPr>
        <w:t>recommendation</w:t>
      </w:r>
      <w:r w:rsidR="00A57952" w:rsidRPr="00B3111D">
        <w:rPr>
          <w:rFonts w:ascii="Times New Roman" w:hAnsi="Times New Roman" w:cs="Times New Roman"/>
          <w:sz w:val="24"/>
          <w:szCs w:val="24"/>
          <w:lang w:val="en-GB"/>
        </w:rPr>
        <w:t>s</w:t>
      </w:r>
      <w:r w:rsidR="00363BB9" w:rsidRPr="00B3111D">
        <w:rPr>
          <w:rFonts w:ascii="Times New Roman" w:hAnsi="Times New Roman" w:cs="Times New Roman"/>
          <w:sz w:val="24"/>
          <w:szCs w:val="24"/>
          <w:lang w:val="en-GB"/>
        </w:rPr>
        <w:t xml:space="preserve"> (</w:t>
      </w:r>
      <w:proofErr w:type="spellStart"/>
      <w:r w:rsidR="00A57952" w:rsidRPr="00B3111D">
        <w:rPr>
          <w:rFonts w:ascii="Times New Roman" w:hAnsi="Times New Roman" w:cs="Times New Roman"/>
          <w:sz w:val="24"/>
          <w:szCs w:val="24"/>
          <w:shd w:val="clear" w:color="auto" w:fill="FFFFFF"/>
          <w:lang w:val="en-GB"/>
        </w:rPr>
        <w:t>Libeau</w:t>
      </w:r>
      <w:proofErr w:type="spellEnd"/>
      <w:r w:rsidR="00A57952" w:rsidRPr="00B3111D">
        <w:rPr>
          <w:rFonts w:ascii="Times New Roman" w:hAnsi="Times New Roman" w:cs="Times New Roman"/>
          <w:sz w:val="24"/>
          <w:szCs w:val="24"/>
          <w:shd w:val="clear" w:color="auto" w:fill="FFFFFF"/>
          <w:lang w:val="en-GB"/>
        </w:rPr>
        <w:t xml:space="preserve"> et al., 1995)</w:t>
      </w:r>
      <w:r w:rsidR="00D46176" w:rsidRPr="00B3111D">
        <w:rPr>
          <w:rFonts w:ascii="Times New Roman" w:hAnsi="Times New Roman" w:cs="Times New Roman"/>
          <w:sz w:val="24"/>
          <w:szCs w:val="24"/>
          <w:lang w:val="en-GB"/>
        </w:rPr>
        <w:t xml:space="preserve">. </w:t>
      </w:r>
    </w:p>
    <w:p w14:paraId="1148F530" w14:textId="77777777" w:rsidR="00BC2738" w:rsidRPr="00B3111D" w:rsidRDefault="00BC2738" w:rsidP="00C7131D">
      <w:pPr>
        <w:pStyle w:val="ListParagraph"/>
        <w:spacing w:after="0" w:line="480" w:lineRule="auto"/>
        <w:jc w:val="both"/>
        <w:rPr>
          <w:rFonts w:ascii="Times New Roman" w:hAnsi="Times New Roman" w:cs="Times New Roman"/>
          <w:sz w:val="24"/>
          <w:szCs w:val="24"/>
          <w:lang w:val="en-GB"/>
        </w:rPr>
      </w:pPr>
    </w:p>
    <w:p w14:paraId="36F2DB59" w14:textId="36F5C996" w:rsidR="00BC2738" w:rsidRPr="00B3111D" w:rsidRDefault="008857F8" w:rsidP="00C7131D">
      <w:pPr>
        <w:pStyle w:val="Heading2"/>
        <w:spacing w:before="0" w:line="480" w:lineRule="auto"/>
        <w:jc w:val="both"/>
        <w:rPr>
          <w:rFonts w:ascii="Times New Roman" w:hAnsi="Times New Roman" w:cs="Times New Roman"/>
          <w:b/>
          <w:color w:val="auto"/>
          <w:sz w:val="24"/>
          <w:szCs w:val="24"/>
          <w:lang w:val="en-GB"/>
        </w:rPr>
      </w:pPr>
      <w:bookmarkStart w:id="11" w:name="_Toc523967092"/>
      <w:r w:rsidRPr="00B3111D">
        <w:rPr>
          <w:rFonts w:ascii="Times New Roman" w:hAnsi="Times New Roman" w:cs="Times New Roman"/>
          <w:b/>
          <w:color w:val="auto"/>
          <w:sz w:val="24"/>
          <w:szCs w:val="24"/>
          <w:lang w:val="en-GB"/>
        </w:rPr>
        <w:t>3.</w:t>
      </w:r>
      <w:r w:rsidR="00824730" w:rsidRPr="00B3111D">
        <w:rPr>
          <w:rFonts w:ascii="Times New Roman" w:hAnsi="Times New Roman" w:cs="Times New Roman"/>
          <w:b/>
          <w:color w:val="auto"/>
          <w:sz w:val="24"/>
          <w:szCs w:val="24"/>
          <w:lang w:val="en-GB"/>
        </w:rPr>
        <w:t>6</w:t>
      </w:r>
      <w:r w:rsidR="00D46176" w:rsidRPr="00B3111D">
        <w:rPr>
          <w:rFonts w:ascii="Times New Roman" w:hAnsi="Times New Roman" w:cs="Times New Roman"/>
          <w:b/>
          <w:color w:val="auto"/>
          <w:sz w:val="24"/>
          <w:szCs w:val="24"/>
          <w:lang w:val="en-GB"/>
        </w:rPr>
        <w:t xml:space="preserve">. Assessment of the inter-vaccination population </w:t>
      </w:r>
      <w:r w:rsidR="00A57952" w:rsidRPr="00B3111D">
        <w:rPr>
          <w:rFonts w:ascii="Times New Roman" w:hAnsi="Times New Roman" w:cs="Times New Roman"/>
          <w:b/>
          <w:color w:val="auto"/>
          <w:sz w:val="24"/>
          <w:szCs w:val="24"/>
          <w:lang w:val="en-GB"/>
        </w:rPr>
        <w:t>turnover in the</w:t>
      </w:r>
      <w:r w:rsidR="00D46176" w:rsidRPr="00B3111D">
        <w:rPr>
          <w:rFonts w:ascii="Times New Roman" w:hAnsi="Times New Roman" w:cs="Times New Roman"/>
          <w:b/>
          <w:color w:val="auto"/>
          <w:sz w:val="24"/>
          <w:szCs w:val="24"/>
          <w:lang w:val="en-GB"/>
        </w:rPr>
        <w:t xml:space="preserve"> vaccinated flocks </w:t>
      </w:r>
      <w:bookmarkEnd w:id="11"/>
    </w:p>
    <w:p w14:paraId="1DD5C5EB" w14:textId="77777777" w:rsidR="00BC2738" w:rsidRPr="00B3111D" w:rsidRDefault="00BC2738" w:rsidP="00C7131D">
      <w:pPr>
        <w:spacing w:after="0" w:line="480" w:lineRule="auto"/>
        <w:jc w:val="both"/>
        <w:rPr>
          <w:rFonts w:ascii="Times New Roman" w:hAnsi="Times New Roman" w:cs="Times New Roman"/>
          <w:b/>
          <w:sz w:val="24"/>
          <w:szCs w:val="24"/>
          <w:lang w:val="en-GB"/>
        </w:rPr>
      </w:pPr>
    </w:p>
    <w:p w14:paraId="53605C94" w14:textId="47FB9BA6" w:rsidR="00802660" w:rsidRPr="00B3111D" w:rsidRDefault="00E00EA2" w:rsidP="00C7131D">
      <w:pPr>
        <w:spacing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To a</w:t>
      </w:r>
      <w:r w:rsidR="00A52F2D" w:rsidRPr="00B3111D">
        <w:rPr>
          <w:rFonts w:ascii="Times New Roman" w:hAnsi="Times New Roman" w:cs="Times New Roman"/>
          <w:sz w:val="24"/>
          <w:szCs w:val="24"/>
          <w:lang w:val="en-GB"/>
        </w:rPr>
        <w:t>ss</w:t>
      </w:r>
      <w:r w:rsidRPr="00B3111D">
        <w:rPr>
          <w:rFonts w:ascii="Times New Roman" w:hAnsi="Times New Roman" w:cs="Times New Roman"/>
          <w:sz w:val="24"/>
          <w:szCs w:val="24"/>
          <w:lang w:val="en-GB"/>
        </w:rPr>
        <w:t xml:space="preserve">ess the population turnover of the </w:t>
      </w:r>
      <w:r w:rsidR="00D46176" w:rsidRPr="00B3111D">
        <w:rPr>
          <w:rFonts w:ascii="Times New Roman" w:hAnsi="Times New Roman" w:cs="Times New Roman"/>
          <w:sz w:val="24"/>
          <w:szCs w:val="24"/>
          <w:lang w:val="en-GB"/>
        </w:rPr>
        <w:t xml:space="preserve">vaccinated </w:t>
      </w:r>
      <w:r w:rsidR="00BC2738" w:rsidRPr="00B3111D">
        <w:rPr>
          <w:rFonts w:ascii="Times New Roman" w:hAnsi="Times New Roman" w:cs="Times New Roman"/>
          <w:sz w:val="24"/>
          <w:szCs w:val="24"/>
          <w:lang w:val="en-GB"/>
        </w:rPr>
        <w:t>flocks</w:t>
      </w:r>
      <w:r w:rsidRPr="00B3111D">
        <w:rPr>
          <w:rFonts w:ascii="Times New Roman" w:hAnsi="Times New Roman" w:cs="Times New Roman"/>
          <w:sz w:val="24"/>
          <w:szCs w:val="24"/>
          <w:lang w:val="en-GB"/>
        </w:rPr>
        <w:t>, visits were repeated</w:t>
      </w:r>
      <w:r w:rsidR="00BC2738" w:rsidRPr="00B3111D">
        <w:rPr>
          <w:rFonts w:ascii="Times New Roman" w:hAnsi="Times New Roman" w:cs="Times New Roman"/>
          <w:sz w:val="24"/>
          <w:szCs w:val="24"/>
          <w:lang w:val="en-GB"/>
        </w:rPr>
        <w:t xml:space="preserve"> 6 months</w:t>
      </w:r>
      <w:r w:rsidR="00D46176"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post</w:t>
      </w:r>
      <w:r w:rsidR="00CF4468" w:rsidRPr="00B3111D">
        <w:rPr>
          <w:rFonts w:ascii="Times New Roman" w:hAnsi="Times New Roman" w:cs="Times New Roman"/>
          <w:sz w:val="24"/>
          <w:szCs w:val="24"/>
          <w:lang w:val="en-GB"/>
        </w:rPr>
        <w:t>-</w:t>
      </w:r>
      <w:r w:rsidR="00D46176" w:rsidRPr="00B3111D">
        <w:rPr>
          <w:rFonts w:ascii="Times New Roman" w:hAnsi="Times New Roman" w:cs="Times New Roman"/>
          <w:sz w:val="24"/>
          <w:szCs w:val="24"/>
          <w:lang w:val="en-GB"/>
        </w:rPr>
        <w:t>vaccination</w:t>
      </w:r>
      <w:r w:rsidR="00BC2738" w:rsidRPr="00B3111D">
        <w:rPr>
          <w:rFonts w:ascii="Times New Roman" w:hAnsi="Times New Roman" w:cs="Times New Roman"/>
          <w:sz w:val="24"/>
          <w:szCs w:val="24"/>
          <w:lang w:val="en-GB"/>
        </w:rPr>
        <w:t xml:space="preserve">. The number of </w:t>
      </w:r>
      <w:r w:rsidR="001578BA" w:rsidRPr="00B3111D">
        <w:rPr>
          <w:rFonts w:ascii="Times New Roman" w:hAnsi="Times New Roman" w:cs="Times New Roman"/>
          <w:sz w:val="24"/>
          <w:szCs w:val="24"/>
          <w:lang w:val="en-GB"/>
        </w:rPr>
        <w:t>animals</w:t>
      </w:r>
      <w:r w:rsidR="00A57952" w:rsidRPr="00B3111D">
        <w:rPr>
          <w:rFonts w:ascii="Times New Roman" w:hAnsi="Times New Roman" w:cs="Times New Roman"/>
          <w:sz w:val="24"/>
          <w:szCs w:val="24"/>
          <w:lang w:val="en-GB"/>
        </w:rPr>
        <w:t xml:space="preserve"> present</w:t>
      </w:r>
      <w:r w:rsidR="001578BA" w:rsidRPr="00B3111D">
        <w:rPr>
          <w:rFonts w:ascii="Times New Roman" w:hAnsi="Times New Roman" w:cs="Times New Roman"/>
          <w:sz w:val="24"/>
          <w:szCs w:val="24"/>
          <w:lang w:val="en-GB"/>
        </w:rPr>
        <w:t xml:space="preserve"> in 72</w:t>
      </w:r>
      <w:r w:rsidR="00BC2738" w:rsidRPr="00B3111D">
        <w:rPr>
          <w:rFonts w:ascii="Times New Roman" w:hAnsi="Times New Roman" w:cs="Times New Roman"/>
          <w:sz w:val="24"/>
          <w:szCs w:val="24"/>
          <w:lang w:val="en-GB"/>
        </w:rPr>
        <w:t xml:space="preserve"> </w:t>
      </w:r>
      <w:r w:rsidR="00D46176" w:rsidRPr="00B3111D">
        <w:rPr>
          <w:rFonts w:ascii="Times New Roman" w:hAnsi="Times New Roman" w:cs="Times New Roman"/>
          <w:sz w:val="24"/>
          <w:szCs w:val="24"/>
          <w:lang w:val="en-GB"/>
        </w:rPr>
        <w:t xml:space="preserve">vaccinated </w:t>
      </w:r>
      <w:r w:rsidR="00BC2738" w:rsidRPr="00B3111D">
        <w:rPr>
          <w:rFonts w:ascii="Times New Roman" w:hAnsi="Times New Roman" w:cs="Times New Roman"/>
          <w:sz w:val="24"/>
          <w:szCs w:val="24"/>
          <w:lang w:val="en-GB"/>
        </w:rPr>
        <w:t xml:space="preserve">flocks </w:t>
      </w:r>
      <w:r w:rsidR="00A57952" w:rsidRPr="00B3111D">
        <w:rPr>
          <w:rFonts w:ascii="Times New Roman" w:hAnsi="Times New Roman" w:cs="Times New Roman"/>
          <w:sz w:val="24"/>
          <w:szCs w:val="24"/>
          <w:lang w:val="en-GB"/>
        </w:rPr>
        <w:t>in three</w:t>
      </w:r>
      <w:r w:rsidR="001578BA" w:rsidRPr="00B3111D">
        <w:rPr>
          <w:rFonts w:ascii="Times New Roman" w:hAnsi="Times New Roman" w:cs="Times New Roman"/>
          <w:sz w:val="24"/>
          <w:szCs w:val="24"/>
          <w:lang w:val="en-GB"/>
        </w:rPr>
        <w:t xml:space="preserve"> kebeles </w:t>
      </w:r>
      <w:r w:rsidR="00BC2738" w:rsidRPr="00B3111D">
        <w:rPr>
          <w:rFonts w:ascii="Times New Roman" w:hAnsi="Times New Roman" w:cs="Times New Roman"/>
          <w:sz w:val="24"/>
          <w:szCs w:val="24"/>
          <w:lang w:val="en-GB"/>
        </w:rPr>
        <w:t xml:space="preserve">were recorded during </w:t>
      </w:r>
      <w:r w:rsidR="000F70A5" w:rsidRPr="00B3111D">
        <w:rPr>
          <w:rFonts w:ascii="Times New Roman" w:hAnsi="Times New Roman" w:cs="Times New Roman"/>
          <w:sz w:val="24"/>
          <w:szCs w:val="24"/>
          <w:lang w:val="en-GB"/>
        </w:rPr>
        <w:t xml:space="preserve">the </w:t>
      </w:r>
      <w:r w:rsidR="00BC2738" w:rsidRPr="00B3111D">
        <w:rPr>
          <w:rFonts w:ascii="Times New Roman" w:hAnsi="Times New Roman" w:cs="Times New Roman"/>
          <w:sz w:val="24"/>
          <w:szCs w:val="24"/>
          <w:lang w:val="en-GB"/>
        </w:rPr>
        <w:t>vaccination</w:t>
      </w:r>
      <w:r w:rsidR="00A57952" w:rsidRPr="00B3111D">
        <w:rPr>
          <w:rFonts w:ascii="Times New Roman" w:hAnsi="Times New Roman" w:cs="Times New Roman"/>
          <w:sz w:val="24"/>
          <w:szCs w:val="24"/>
          <w:lang w:val="en-GB"/>
        </w:rPr>
        <w:t xml:space="preserve"> campaign</w:t>
      </w:r>
      <w:r w:rsidR="00BC2738" w:rsidRPr="00B3111D">
        <w:rPr>
          <w:rFonts w:ascii="Times New Roman" w:hAnsi="Times New Roman" w:cs="Times New Roman"/>
          <w:sz w:val="24"/>
          <w:szCs w:val="24"/>
          <w:lang w:val="en-GB"/>
        </w:rPr>
        <w:t xml:space="preserve"> and </w:t>
      </w:r>
      <w:r w:rsidR="001578BA" w:rsidRPr="00B3111D">
        <w:rPr>
          <w:rFonts w:ascii="Times New Roman" w:hAnsi="Times New Roman" w:cs="Times New Roman"/>
          <w:sz w:val="24"/>
          <w:szCs w:val="24"/>
          <w:lang w:val="en-GB"/>
        </w:rPr>
        <w:t xml:space="preserve">flock </w:t>
      </w:r>
      <w:r w:rsidR="00BC2738" w:rsidRPr="00B3111D">
        <w:rPr>
          <w:rFonts w:ascii="Times New Roman" w:hAnsi="Times New Roman" w:cs="Times New Roman"/>
          <w:sz w:val="24"/>
          <w:szCs w:val="24"/>
          <w:lang w:val="en-GB"/>
        </w:rPr>
        <w:t xml:space="preserve">owners were requested to note </w:t>
      </w:r>
      <w:r w:rsidR="00A57952" w:rsidRPr="00B3111D">
        <w:rPr>
          <w:rFonts w:ascii="Times New Roman" w:hAnsi="Times New Roman" w:cs="Times New Roman"/>
          <w:sz w:val="24"/>
          <w:szCs w:val="24"/>
          <w:lang w:val="en-GB"/>
        </w:rPr>
        <w:t xml:space="preserve">animals leaving </w:t>
      </w:r>
      <w:r w:rsidR="00BC2738" w:rsidRPr="00B3111D">
        <w:rPr>
          <w:rFonts w:ascii="Times New Roman" w:hAnsi="Times New Roman" w:cs="Times New Roman"/>
          <w:sz w:val="24"/>
          <w:szCs w:val="24"/>
          <w:lang w:val="en-GB"/>
        </w:rPr>
        <w:t xml:space="preserve">and </w:t>
      </w:r>
      <w:r w:rsidR="00A57952" w:rsidRPr="00B3111D">
        <w:rPr>
          <w:rFonts w:ascii="Times New Roman" w:hAnsi="Times New Roman" w:cs="Times New Roman"/>
          <w:sz w:val="24"/>
          <w:szCs w:val="24"/>
          <w:lang w:val="en-GB"/>
        </w:rPr>
        <w:t>joining</w:t>
      </w:r>
      <w:r w:rsidR="00BC2738" w:rsidRPr="00B3111D">
        <w:rPr>
          <w:rFonts w:ascii="Times New Roman" w:hAnsi="Times New Roman" w:cs="Times New Roman"/>
          <w:sz w:val="24"/>
          <w:szCs w:val="24"/>
          <w:lang w:val="en-GB"/>
        </w:rPr>
        <w:t xml:space="preserve"> their flocks in the next six months. </w:t>
      </w:r>
      <w:r w:rsidR="001578BA" w:rsidRPr="00B3111D">
        <w:rPr>
          <w:rFonts w:ascii="Times New Roman" w:hAnsi="Times New Roman" w:cs="Times New Roman"/>
          <w:sz w:val="24"/>
          <w:szCs w:val="24"/>
          <w:lang w:val="en-GB"/>
        </w:rPr>
        <w:t xml:space="preserve">The </w:t>
      </w:r>
      <w:r w:rsidR="0076147C" w:rsidRPr="00B3111D">
        <w:rPr>
          <w:rFonts w:ascii="Times New Roman" w:hAnsi="Times New Roman" w:cs="Times New Roman"/>
          <w:sz w:val="24"/>
          <w:szCs w:val="24"/>
          <w:lang w:val="en-GB"/>
        </w:rPr>
        <w:t xml:space="preserve">reasons </w:t>
      </w:r>
      <w:r w:rsidR="001578BA" w:rsidRPr="00B3111D">
        <w:rPr>
          <w:rFonts w:ascii="Times New Roman" w:hAnsi="Times New Roman" w:cs="Times New Roman"/>
          <w:sz w:val="24"/>
          <w:szCs w:val="24"/>
          <w:lang w:val="en-GB"/>
        </w:rPr>
        <w:t>for leaving the flocks were categorized as due</w:t>
      </w:r>
      <w:r w:rsidR="00A57952" w:rsidRPr="00B3111D">
        <w:rPr>
          <w:rFonts w:ascii="Times New Roman" w:hAnsi="Times New Roman" w:cs="Times New Roman"/>
          <w:sz w:val="24"/>
          <w:szCs w:val="24"/>
          <w:lang w:val="en-GB"/>
        </w:rPr>
        <w:t xml:space="preserve"> to</w:t>
      </w:r>
      <w:r w:rsidR="001578BA" w:rsidRPr="00B3111D">
        <w:rPr>
          <w:rFonts w:ascii="Times New Roman" w:hAnsi="Times New Roman" w:cs="Times New Roman"/>
          <w:sz w:val="24"/>
          <w:szCs w:val="24"/>
          <w:lang w:val="en-GB"/>
        </w:rPr>
        <w:t xml:space="preserve"> death, </w:t>
      </w:r>
      <w:r w:rsidR="007A5DF1" w:rsidRPr="00B3111D">
        <w:rPr>
          <w:rFonts w:ascii="Times New Roman" w:hAnsi="Times New Roman" w:cs="Times New Roman"/>
          <w:sz w:val="24"/>
          <w:szCs w:val="24"/>
          <w:lang w:val="en-GB"/>
        </w:rPr>
        <w:t>being sold</w:t>
      </w:r>
      <w:r w:rsidR="001578BA" w:rsidRPr="00B3111D">
        <w:rPr>
          <w:rFonts w:ascii="Times New Roman" w:hAnsi="Times New Roman" w:cs="Times New Roman"/>
          <w:sz w:val="24"/>
          <w:szCs w:val="24"/>
          <w:lang w:val="en-GB"/>
        </w:rPr>
        <w:t>, slaughter</w:t>
      </w:r>
      <w:r w:rsidR="008B6051" w:rsidRPr="00B3111D">
        <w:rPr>
          <w:rFonts w:ascii="Times New Roman" w:hAnsi="Times New Roman" w:cs="Times New Roman"/>
          <w:sz w:val="24"/>
          <w:szCs w:val="24"/>
          <w:lang w:val="en-GB"/>
        </w:rPr>
        <w:t xml:space="preserve"> for family consumption</w:t>
      </w:r>
      <w:r w:rsidR="001578BA" w:rsidRPr="00B3111D">
        <w:rPr>
          <w:rFonts w:ascii="Times New Roman" w:hAnsi="Times New Roman" w:cs="Times New Roman"/>
          <w:sz w:val="24"/>
          <w:szCs w:val="24"/>
          <w:lang w:val="en-GB"/>
        </w:rPr>
        <w:t>, gift</w:t>
      </w:r>
      <w:r w:rsidR="007A5DF1" w:rsidRPr="00B3111D">
        <w:rPr>
          <w:rFonts w:ascii="Times New Roman" w:hAnsi="Times New Roman" w:cs="Times New Roman"/>
          <w:sz w:val="24"/>
          <w:szCs w:val="24"/>
          <w:lang w:val="en-GB"/>
        </w:rPr>
        <w:t>s</w:t>
      </w:r>
      <w:r w:rsidR="001578BA" w:rsidRPr="00B3111D">
        <w:rPr>
          <w:rFonts w:ascii="Times New Roman" w:hAnsi="Times New Roman" w:cs="Times New Roman"/>
          <w:sz w:val="24"/>
          <w:szCs w:val="24"/>
          <w:lang w:val="en-GB"/>
        </w:rPr>
        <w:t xml:space="preserve"> and others</w:t>
      </w:r>
      <w:r w:rsidR="000F70A5" w:rsidRPr="00B3111D">
        <w:rPr>
          <w:rFonts w:ascii="Times New Roman" w:hAnsi="Times New Roman" w:cs="Times New Roman"/>
          <w:sz w:val="24"/>
          <w:szCs w:val="24"/>
          <w:lang w:val="en-GB"/>
        </w:rPr>
        <w:t xml:space="preserve"> (</w:t>
      </w:r>
      <w:r w:rsidR="007A5DF1" w:rsidRPr="00B3111D">
        <w:rPr>
          <w:rFonts w:ascii="Times New Roman" w:hAnsi="Times New Roman" w:cs="Times New Roman"/>
          <w:sz w:val="24"/>
          <w:szCs w:val="24"/>
          <w:lang w:val="en-GB"/>
        </w:rPr>
        <w:t xml:space="preserve">e.g. </w:t>
      </w:r>
      <w:r w:rsidR="001578BA" w:rsidRPr="00B3111D">
        <w:rPr>
          <w:rFonts w:ascii="Times New Roman" w:hAnsi="Times New Roman" w:cs="Times New Roman"/>
          <w:sz w:val="24"/>
          <w:szCs w:val="24"/>
          <w:lang w:val="en-GB"/>
        </w:rPr>
        <w:t>lost/stolen, killed by predators</w:t>
      </w:r>
      <w:r w:rsidR="000F70A5" w:rsidRPr="00B3111D">
        <w:rPr>
          <w:rFonts w:ascii="Times New Roman" w:hAnsi="Times New Roman" w:cs="Times New Roman"/>
          <w:sz w:val="24"/>
          <w:szCs w:val="24"/>
          <w:lang w:val="en-GB"/>
        </w:rPr>
        <w:t>)</w:t>
      </w:r>
      <w:r w:rsidR="0076147C" w:rsidRPr="00B3111D">
        <w:rPr>
          <w:rFonts w:ascii="Times New Roman" w:hAnsi="Times New Roman" w:cs="Times New Roman"/>
          <w:sz w:val="24"/>
          <w:szCs w:val="24"/>
          <w:lang w:val="en-GB"/>
        </w:rPr>
        <w:t>. The reasons</w:t>
      </w:r>
      <w:r w:rsidR="001578BA" w:rsidRPr="00B3111D">
        <w:rPr>
          <w:rFonts w:ascii="Times New Roman" w:hAnsi="Times New Roman" w:cs="Times New Roman"/>
          <w:sz w:val="24"/>
          <w:szCs w:val="24"/>
          <w:lang w:val="en-GB"/>
        </w:rPr>
        <w:t xml:space="preserve"> for joining the flocks were categorized as</w:t>
      </w:r>
      <w:r w:rsidR="00A57952" w:rsidRPr="00B3111D">
        <w:rPr>
          <w:rFonts w:ascii="Times New Roman" w:hAnsi="Times New Roman" w:cs="Times New Roman"/>
          <w:sz w:val="24"/>
          <w:szCs w:val="24"/>
          <w:lang w:val="en-GB"/>
        </w:rPr>
        <w:t xml:space="preserve"> due to birth</w:t>
      </w:r>
      <w:r w:rsidR="001578BA" w:rsidRPr="00B3111D">
        <w:rPr>
          <w:rFonts w:ascii="Times New Roman" w:hAnsi="Times New Roman" w:cs="Times New Roman"/>
          <w:sz w:val="24"/>
          <w:szCs w:val="24"/>
          <w:lang w:val="en-GB"/>
        </w:rPr>
        <w:t xml:space="preserve">, purchase </w:t>
      </w:r>
      <w:r w:rsidR="007A5DF1" w:rsidRPr="00B3111D">
        <w:rPr>
          <w:rFonts w:ascii="Times New Roman" w:hAnsi="Times New Roman" w:cs="Times New Roman"/>
          <w:sz w:val="24"/>
          <w:szCs w:val="24"/>
          <w:lang w:val="en-GB"/>
        </w:rPr>
        <w:t xml:space="preserve">or </w:t>
      </w:r>
      <w:r w:rsidR="001578BA" w:rsidRPr="00B3111D">
        <w:rPr>
          <w:rFonts w:ascii="Times New Roman" w:hAnsi="Times New Roman" w:cs="Times New Roman"/>
          <w:sz w:val="24"/>
          <w:szCs w:val="24"/>
          <w:lang w:val="en-GB"/>
        </w:rPr>
        <w:t xml:space="preserve">gift. </w:t>
      </w:r>
      <w:r w:rsidR="000F70A5" w:rsidRPr="00B3111D">
        <w:rPr>
          <w:rFonts w:ascii="Times New Roman" w:hAnsi="Times New Roman" w:cs="Times New Roman"/>
          <w:sz w:val="24"/>
          <w:szCs w:val="24"/>
          <w:lang w:val="en-GB"/>
        </w:rPr>
        <w:t xml:space="preserve">Based on </w:t>
      </w:r>
      <w:r w:rsidR="007A5DF1" w:rsidRPr="00B3111D">
        <w:rPr>
          <w:rFonts w:ascii="Times New Roman" w:hAnsi="Times New Roman" w:cs="Times New Roman"/>
          <w:sz w:val="24"/>
          <w:szCs w:val="24"/>
          <w:lang w:val="en-GB"/>
        </w:rPr>
        <w:t xml:space="preserve">these </w:t>
      </w:r>
      <w:r w:rsidR="001578BA" w:rsidRPr="00B3111D">
        <w:rPr>
          <w:rFonts w:ascii="Times New Roman" w:hAnsi="Times New Roman" w:cs="Times New Roman"/>
          <w:sz w:val="24"/>
          <w:szCs w:val="24"/>
          <w:lang w:val="en-GB"/>
        </w:rPr>
        <w:t xml:space="preserve">flock dynamics, </w:t>
      </w:r>
      <w:r w:rsidR="00BC2738" w:rsidRPr="00B3111D">
        <w:rPr>
          <w:rFonts w:ascii="Times New Roman" w:hAnsi="Times New Roman" w:cs="Times New Roman"/>
          <w:sz w:val="24"/>
          <w:szCs w:val="24"/>
          <w:lang w:val="en-GB"/>
        </w:rPr>
        <w:t xml:space="preserve">the proportion </w:t>
      </w:r>
      <w:r w:rsidR="00A57952" w:rsidRPr="00B3111D">
        <w:rPr>
          <w:rFonts w:ascii="Times New Roman" w:hAnsi="Times New Roman" w:cs="Times New Roman"/>
          <w:sz w:val="24"/>
          <w:szCs w:val="24"/>
          <w:lang w:val="en-GB"/>
        </w:rPr>
        <w:t xml:space="preserve">of </w:t>
      </w:r>
      <w:r w:rsidR="007A5DF1" w:rsidRPr="00B3111D">
        <w:rPr>
          <w:rFonts w:ascii="Times New Roman" w:hAnsi="Times New Roman" w:cs="Times New Roman"/>
          <w:sz w:val="24"/>
          <w:szCs w:val="24"/>
          <w:lang w:val="en-GB"/>
        </w:rPr>
        <w:t xml:space="preserve">animals </w:t>
      </w:r>
      <w:r w:rsidR="00A57952" w:rsidRPr="00B3111D">
        <w:rPr>
          <w:rFonts w:ascii="Times New Roman" w:hAnsi="Times New Roman" w:cs="Times New Roman"/>
          <w:sz w:val="24"/>
          <w:szCs w:val="24"/>
          <w:lang w:val="en-GB"/>
        </w:rPr>
        <w:t xml:space="preserve">originally recorded </w:t>
      </w:r>
      <w:r w:rsidR="004A6D2E" w:rsidRPr="00B3111D">
        <w:rPr>
          <w:rFonts w:ascii="Times New Roman" w:hAnsi="Times New Roman" w:cs="Times New Roman"/>
          <w:sz w:val="24"/>
          <w:szCs w:val="24"/>
          <w:lang w:val="en-GB"/>
        </w:rPr>
        <w:t xml:space="preserve">that were </w:t>
      </w:r>
      <w:r w:rsidR="00A57952" w:rsidRPr="00B3111D">
        <w:rPr>
          <w:rFonts w:ascii="Times New Roman" w:hAnsi="Times New Roman" w:cs="Times New Roman"/>
          <w:sz w:val="24"/>
          <w:szCs w:val="24"/>
          <w:lang w:val="en-GB"/>
        </w:rPr>
        <w:t xml:space="preserve">still present in the </w:t>
      </w:r>
      <w:r w:rsidR="001578BA" w:rsidRPr="00B3111D">
        <w:rPr>
          <w:rFonts w:ascii="Times New Roman" w:hAnsi="Times New Roman" w:cs="Times New Roman"/>
          <w:sz w:val="24"/>
          <w:szCs w:val="24"/>
          <w:lang w:val="en-GB"/>
        </w:rPr>
        <w:t>flock</w:t>
      </w:r>
      <w:r w:rsidR="00A57952" w:rsidRPr="00B3111D">
        <w:rPr>
          <w:rFonts w:ascii="Times New Roman" w:hAnsi="Times New Roman" w:cs="Times New Roman"/>
          <w:sz w:val="24"/>
          <w:szCs w:val="24"/>
          <w:lang w:val="en-GB"/>
        </w:rPr>
        <w:t>s</w:t>
      </w:r>
      <w:r w:rsidR="001578BA" w:rsidRPr="00B3111D">
        <w:rPr>
          <w:rFonts w:ascii="Times New Roman" w:hAnsi="Times New Roman" w:cs="Times New Roman"/>
          <w:sz w:val="24"/>
          <w:szCs w:val="24"/>
          <w:lang w:val="en-GB"/>
        </w:rPr>
        <w:t xml:space="preserve"> at the time of revisit was </w:t>
      </w:r>
      <w:r w:rsidR="008857F8" w:rsidRPr="00B3111D">
        <w:rPr>
          <w:rFonts w:ascii="Times New Roman" w:hAnsi="Times New Roman" w:cs="Times New Roman"/>
          <w:sz w:val="24"/>
          <w:szCs w:val="24"/>
          <w:lang w:val="en-GB"/>
        </w:rPr>
        <w:t>calculated as</w:t>
      </w:r>
      <w:r w:rsidR="00A57952" w:rsidRPr="00B3111D">
        <w:rPr>
          <w:rFonts w:ascii="Times New Roman" w:hAnsi="Times New Roman" w:cs="Times New Roman"/>
          <w:sz w:val="24"/>
          <w:szCs w:val="24"/>
          <w:lang w:val="en-GB"/>
        </w:rPr>
        <w:t xml:space="preserve"> </w:t>
      </w:r>
      <w:r w:rsidR="00BC2738" w:rsidRPr="00B3111D">
        <w:rPr>
          <w:rFonts w:ascii="Times New Roman" w:hAnsi="Times New Roman" w:cs="Times New Roman"/>
          <w:sz w:val="24"/>
          <w:szCs w:val="24"/>
          <w:lang w:val="en-GB"/>
        </w:rPr>
        <w:t>the number of animals</w:t>
      </w:r>
      <w:r w:rsidR="000F70A5" w:rsidRPr="00B3111D">
        <w:rPr>
          <w:rFonts w:ascii="Times New Roman" w:hAnsi="Times New Roman" w:cs="Times New Roman"/>
          <w:sz w:val="24"/>
          <w:szCs w:val="24"/>
          <w:lang w:val="en-GB"/>
        </w:rPr>
        <w:t xml:space="preserve"> in the flocks</w:t>
      </w:r>
      <w:r w:rsidR="00BC2738" w:rsidRPr="00B3111D">
        <w:rPr>
          <w:rFonts w:ascii="Times New Roman" w:hAnsi="Times New Roman" w:cs="Times New Roman"/>
          <w:sz w:val="24"/>
          <w:szCs w:val="24"/>
          <w:lang w:val="en-GB"/>
        </w:rPr>
        <w:t xml:space="preserve"> during vaccinati</w:t>
      </w:r>
      <w:r w:rsidR="000F70A5" w:rsidRPr="00B3111D">
        <w:rPr>
          <w:rFonts w:ascii="Times New Roman" w:hAnsi="Times New Roman" w:cs="Times New Roman"/>
          <w:sz w:val="24"/>
          <w:szCs w:val="24"/>
          <w:lang w:val="en-GB"/>
        </w:rPr>
        <w:t xml:space="preserve">on minus </w:t>
      </w:r>
      <w:r w:rsidR="004A6D2E" w:rsidRPr="00B3111D">
        <w:rPr>
          <w:rFonts w:ascii="Times New Roman" w:hAnsi="Times New Roman" w:cs="Times New Roman"/>
          <w:sz w:val="24"/>
          <w:szCs w:val="24"/>
          <w:lang w:val="en-GB"/>
        </w:rPr>
        <w:t xml:space="preserve">the </w:t>
      </w:r>
      <w:r w:rsidR="000F70A5" w:rsidRPr="00B3111D">
        <w:rPr>
          <w:rFonts w:ascii="Times New Roman" w:hAnsi="Times New Roman" w:cs="Times New Roman"/>
          <w:sz w:val="24"/>
          <w:szCs w:val="24"/>
          <w:lang w:val="en-GB"/>
        </w:rPr>
        <w:t xml:space="preserve">number of animals leaving the flocks until the time of revisit </w:t>
      </w:r>
      <w:r w:rsidR="00BC2738" w:rsidRPr="00B3111D">
        <w:rPr>
          <w:rFonts w:ascii="Times New Roman" w:hAnsi="Times New Roman" w:cs="Times New Roman"/>
          <w:sz w:val="24"/>
          <w:szCs w:val="24"/>
          <w:lang w:val="en-GB"/>
        </w:rPr>
        <w:t xml:space="preserve">divided by the total number of </w:t>
      </w:r>
      <w:r w:rsidR="000F70A5" w:rsidRPr="00B3111D">
        <w:rPr>
          <w:rFonts w:ascii="Times New Roman" w:hAnsi="Times New Roman" w:cs="Times New Roman"/>
          <w:sz w:val="24"/>
          <w:szCs w:val="24"/>
          <w:lang w:val="en-GB"/>
        </w:rPr>
        <w:t>animals present in the flocks</w:t>
      </w:r>
      <w:r w:rsidR="00BC2738" w:rsidRPr="00B3111D">
        <w:rPr>
          <w:rFonts w:ascii="Times New Roman" w:hAnsi="Times New Roman" w:cs="Times New Roman"/>
          <w:sz w:val="24"/>
          <w:szCs w:val="24"/>
          <w:lang w:val="en-GB"/>
        </w:rPr>
        <w:t xml:space="preserve"> at the time of the revisit. </w:t>
      </w:r>
    </w:p>
    <w:p w14:paraId="09FD012D" w14:textId="712EEC25" w:rsidR="009F590F" w:rsidRPr="00B3111D" w:rsidRDefault="00433236" w:rsidP="00C7131D">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 informed o</w:t>
      </w:r>
      <w:r w:rsidR="009F590F" w:rsidRPr="00B3111D">
        <w:rPr>
          <w:rFonts w:ascii="Times New Roman" w:hAnsi="Times New Roman" w:cs="Times New Roman"/>
          <w:sz w:val="24"/>
          <w:szCs w:val="24"/>
          <w:lang w:val="en-GB"/>
        </w:rPr>
        <w:t>ral consent was obtained from each participating flock owners for se</w:t>
      </w:r>
      <w:r w:rsidR="008B001E" w:rsidRPr="00B3111D">
        <w:rPr>
          <w:rFonts w:ascii="Times New Roman" w:hAnsi="Times New Roman" w:cs="Times New Roman"/>
          <w:sz w:val="24"/>
          <w:szCs w:val="24"/>
          <w:lang w:val="en-GB"/>
        </w:rPr>
        <w:t>rum sampling and monitoring floc</w:t>
      </w:r>
      <w:r w:rsidR="00F74CCB" w:rsidRPr="00B3111D">
        <w:rPr>
          <w:rFonts w:ascii="Times New Roman" w:hAnsi="Times New Roman" w:cs="Times New Roman"/>
          <w:sz w:val="24"/>
          <w:szCs w:val="24"/>
          <w:lang w:val="en-GB"/>
        </w:rPr>
        <w:t>k</w:t>
      </w:r>
      <w:r w:rsidR="009F590F" w:rsidRPr="00B3111D">
        <w:rPr>
          <w:rFonts w:ascii="Times New Roman" w:hAnsi="Times New Roman" w:cs="Times New Roman"/>
          <w:sz w:val="24"/>
          <w:szCs w:val="24"/>
          <w:lang w:val="en-GB"/>
        </w:rPr>
        <w:t xml:space="preserve"> dynamics after reading a written explanation on the purpose of the study, the</w:t>
      </w:r>
      <w:r w:rsidR="008B001E" w:rsidRPr="00B3111D">
        <w:rPr>
          <w:rFonts w:ascii="Times New Roman" w:hAnsi="Times New Roman" w:cs="Times New Roman"/>
          <w:sz w:val="24"/>
          <w:szCs w:val="24"/>
          <w:lang w:val="en-GB"/>
        </w:rPr>
        <w:t xml:space="preserve"> r</w:t>
      </w:r>
      <w:r w:rsidR="009F590F" w:rsidRPr="00B3111D">
        <w:rPr>
          <w:rFonts w:ascii="Times New Roman" w:hAnsi="Times New Roman" w:cs="Times New Roman"/>
          <w:sz w:val="24"/>
          <w:szCs w:val="24"/>
          <w:lang w:val="en-GB"/>
        </w:rPr>
        <w:t xml:space="preserve">isks </w:t>
      </w:r>
      <w:r w:rsidR="009F590F" w:rsidRPr="00B3111D">
        <w:rPr>
          <w:rFonts w:ascii="Times New Roman" w:hAnsi="Times New Roman" w:cs="Times New Roman"/>
          <w:sz w:val="24"/>
          <w:szCs w:val="24"/>
          <w:lang w:val="en-GB"/>
        </w:rPr>
        <w:lastRenderedPageBreak/>
        <w:t xml:space="preserve">and beneﬁts of participation in the study, the right to refuse to participate in the study as well as the conditions </w:t>
      </w:r>
      <w:r w:rsidR="008B001E" w:rsidRPr="00B3111D">
        <w:rPr>
          <w:rFonts w:ascii="Times New Roman" w:hAnsi="Times New Roman" w:cs="Times New Roman"/>
          <w:sz w:val="24"/>
          <w:szCs w:val="24"/>
          <w:lang w:val="en-GB"/>
        </w:rPr>
        <w:t>of conﬁdentiality</w:t>
      </w:r>
      <w:r w:rsidR="009F590F" w:rsidRPr="00B3111D">
        <w:rPr>
          <w:rFonts w:ascii="Times New Roman" w:hAnsi="Times New Roman" w:cs="Times New Roman"/>
          <w:sz w:val="24"/>
          <w:szCs w:val="24"/>
          <w:lang w:val="en-GB"/>
        </w:rPr>
        <w:t xml:space="preserve"> regarding the presentation of results</w:t>
      </w:r>
      <w:r w:rsidR="008B001E" w:rsidRPr="00B3111D">
        <w:rPr>
          <w:rFonts w:ascii="Times New Roman" w:hAnsi="Times New Roman" w:cs="Times New Roman"/>
          <w:sz w:val="24"/>
          <w:szCs w:val="24"/>
          <w:lang w:val="en-GB"/>
        </w:rPr>
        <w:t>.</w:t>
      </w:r>
      <w:r w:rsidR="00A012AF">
        <w:rPr>
          <w:rFonts w:ascii="Times New Roman" w:hAnsi="Times New Roman" w:cs="Times New Roman"/>
          <w:sz w:val="24"/>
          <w:szCs w:val="24"/>
          <w:lang w:val="en-GB"/>
        </w:rPr>
        <w:t xml:space="preserve"> This has been approved by the Institutional Review Board of University of Gondar. </w:t>
      </w:r>
    </w:p>
    <w:p w14:paraId="03AA8AAC" w14:textId="77777777" w:rsidR="009F590F" w:rsidRPr="00B3111D" w:rsidRDefault="009F590F" w:rsidP="00C7131D">
      <w:pPr>
        <w:spacing w:line="480" w:lineRule="auto"/>
        <w:jc w:val="both"/>
        <w:rPr>
          <w:rFonts w:ascii="Times New Roman" w:hAnsi="Times New Roman" w:cs="Times New Roman"/>
          <w:sz w:val="24"/>
          <w:szCs w:val="24"/>
          <w:lang w:val="en-GB"/>
        </w:rPr>
      </w:pPr>
    </w:p>
    <w:p w14:paraId="32CC89B6" w14:textId="6F2B0ECC" w:rsidR="009334DD" w:rsidRPr="00B3111D" w:rsidRDefault="009334DD" w:rsidP="00C7131D">
      <w:pPr>
        <w:pStyle w:val="Heading2"/>
        <w:spacing w:before="0" w:line="480" w:lineRule="auto"/>
        <w:jc w:val="both"/>
        <w:rPr>
          <w:rFonts w:ascii="Times New Roman" w:hAnsi="Times New Roman" w:cs="Times New Roman"/>
          <w:b/>
          <w:color w:val="auto"/>
          <w:sz w:val="24"/>
          <w:szCs w:val="24"/>
          <w:lang w:val="en-GB"/>
        </w:rPr>
      </w:pPr>
      <w:bookmarkStart w:id="12" w:name="_Toc523967095"/>
      <w:r w:rsidRPr="00B3111D">
        <w:rPr>
          <w:rFonts w:ascii="Times New Roman" w:hAnsi="Times New Roman" w:cs="Times New Roman"/>
          <w:b/>
          <w:color w:val="auto"/>
          <w:sz w:val="24"/>
          <w:szCs w:val="24"/>
          <w:lang w:val="en-GB"/>
        </w:rPr>
        <w:t>3.</w:t>
      </w:r>
      <w:r w:rsidR="00824730" w:rsidRPr="00B3111D">
        <w:rPr>
          <w:rFonts w:ascii="Times New Roman" w:hAnsi="Times New Roman" w:cs="Times New Roman"/>
          <w:b/>
          <w:color w:val="auto"/>
          <w:sz w:val="24"/>
          <w:szCs w:val="24"/>
          <w:lang w:val="en-GB"/>
        </w:rPr>
        <w:t>7</w:t>
      </w:r>
      <w:r w:rsidRPr="00B3111D">
        <w:rPr>
          <w:rFonts w:ascii="Times New Roman" w:hAnsi="Times New Roman" w:cs="Times New Roman"/>
          <w:b/>
          <w:color w:val="auto"/>
          <w:sz w:val="24"/>
          <w:szCs w:val="24"/>
          <w:lang w:val="en-GB"/>
        </w:rPr>
        <w:t>. Data Management and Analysis</w:t>
      </w:r>
      <w:bookmarkEnd w:id="12"/>
    </w:p>
    <w:p w14:paraId="6BCBCCD4" w14:textId="77777777" w:rsidR="009334DD" w:rsidRPr="00B3111D" w:rsidRDefault="009334DD" w:rsidP="00C7131D">
      <w:pPr>
        <w:pStyle w:val="Heading2"/>
        <w:spacing w:before="0" w:line="480" w:lineRule="auto"/>
        <w:jc w:val="both"/>
        <w:rPr>
          <w:rFonts w:ascii="Times New Roman" w:hAnsi="Times New Roman" w:cs="Times New Roman"/>
          <w:b/>
          <w:color w:val="auto"/>
          <w:sz w:val="24"/>
          <w:szCs w:val="24"/>
          <w:lang w:val="en-GB"/>
        </w:rPr>
      </w:pPr>
    </w:p>
    <w:p w14:paraId="047DC653" w14:textId="1A8F0F37" w:rsidR="006336DB" w:rsidRPr="00B3111D" w:rsidRDefault="009334DD"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 xml:space="preserve">Data </w:t>
      </w:r>
      <w:r w:rsidR="0071307C" w:rsidRPr="00B3111D">
        <w:rPr>
          <w:rFonts w:ascii="Times New Roman" w:hAnsi="Times New Roman" w:cs="Times New Roman"/>
          <w:sz w:val="24"/>
          <w:szCs w:val="24"/>
          <w:lang w:val="en-GB"/>
        </w:rPr>
        <w:t>w</w:t>
      </w:r>
      <w:r w:rsidR="004D3967" w:rsidRPr="00B3111D">
        <w:rPr>
          <w:rFonts w:ascii="Times New Roman" w:hAnsi="Times New Roman" w:cs="Times New Roman"/>
          <w:sz w:val="24"/>
          <w:szCs w:val="24"/>
          <w:lang w:val="en-GB"/>
        </w:rPr>
        <w:t>ere</w:t>
      </w:r>
      <w:r w:rsidR="00F9252B" w:rsidRPr="00B3111D">
        <w:rPr>
          <w:rFonts w:ascii="Times New Roman" w:hAnsi="Times New Roman" w:cs="Times New Roman"/>
          <w:sz w:val="24"/>
          <w:szCs w:val="24"/>
          <w:lang w:val="en-GB"/>
        </w:rPr>
        <w:t xml:space="preserve"> </w:t>
      </w:r>
      <w:r w:rsidR="0071307C" w:rsidRPr="00B3111D">
        <w:rPr>
          <w:rFonts w:ascii="Times New Roman" w:hAnsi="Times New Roman" w:cs="Times New Roman"/>
          <w:sz w:val="24"/>
          <w:szCs w:val="24"/>
          <w:lang w:val="en-GB"/>
        </w:rPr>
        <w:t>entered</w:t>
      </w:r>
      <w:r w:rsidR="00F9252B" w:rsidRPr="00B3111D">
        <w:rPr>
          <w:rFonts w:ascii="Times New Roman" w:hAnsi="Times New Roman" w:cs="Times New Roman"/>
          <w:sz w:val="24"/>
          <w:szCs w:val="24"/>
          <w:lang w:val="en-GB"/>
        </w:rPr>
        <w:t xml:space="preserve"> </w:t>
      </w:r>
      <w:r w:rsidR="006336DB" w:rsidRPr="00B3111D">
        <w:rPr>
          <w:rFonts w:ascii="Times New Roman" w:hAnsi="Times New Roman" w:cs="Times New Roman"/>
          <w:sz w:val="24"/>
          <w:szCs w:val="24"/>
          <w:lang w:val="en-GB"/>
        </w:rPr>
        <w:t>in</w:t>
      </w:r>
      <w:r w:rsidR="004D3967" w:rsidRPr="00B3111D">
        <w:rPr>
          <w:rFonts w:ascii="Times New Roman" w:hAnsi="Times New Roman" w:cs="Times New Roman"/>
          <w:sz w:val="24"/>
          <w:szCs w:val="24"/>
          <w:lang w:val="en-GB"/>
        </w:rPr>
        <w:t>to a</w:t>
      </w:r>
      <w:r w:rsidR="006336DB" w:rsidRPr="00B3111D">
        <w:rPr>
          <w:rFonts w:ascii="Times New Roman" w:hAnsi="Times New Roman" w:cs="Times New Roman"/>
          <w:sz w:val="24"/>
          <w:szCs w:val="24"/>
          <w:lang w:val="en-GB"/>
        </w:rPr>
        <w:t xml:space="preserve"> Microsoft </w:t>
      </w:r>
      <w:r w:rsidR="004D3967" w:rsidRPr="00B3111D">
        <w:rPr>
          <w:rFonts w:ascii="Times New Roman" w:hAnsi="Times New Roman" w:cs="Times New Roman"/>
          <w:sz w:val="24"/>
          <w:szCs w:val="24"/>
          <w:lang w:val="en-GB"/>
        </w:rPr>
        <w:t>E</w:t>
      </w:r>
      <w:r w:rsidR="006336DB" w:rsidRPr="00B3111D">
        <w:rPr>
          <w:rFonts w:ascii="Times New Roman" w:hAnsi="Times New Roman" w:cs="Times New Roman"/>
          <w:sz w:val="24"/>
          <w:szCs w:val="24"/>
          <w:lang w:val="en-GB"/>
        </w:rPr>
        <w:t>xcel spreadsheet</w:t>
      </w:r>
      <w:r w:rsidR="0071307C" w:rsidRPr="00B3111D">
        <w:rPr>
          <w:rFonts w:ascii="Times New Roman" w:hAnsi="Times New Roman" w:cs="Times New Roman"/>
          <w:sz w:val="24"/>
          <w:szCs w:val="24"/>
          <w:lang w:val="en-GB"/>
        </w:rPr>
        <w:t xml:space="preserve">, </w:t>
      </w:r>
      <w:r w:rsidR="004D3967" w:rsidRPr="00B3111D">
        <w:rPr>
          <w:rFonts w:ascii="Times New Roman" w:hAnsi="Times New Roman" w:cs="Times New Roman"/>
          <w:sz w:val="24"/>
          <w:szCs w:val="24"/>
          <w:lang w:val="en-GB"/>
        </w:rPr>
        <w:t xml:space="preserve">and </w:t>
      </w:r>
      <w:r w:rsidR="0071307C" w:rsidRPr="00B3111D">
        <w:rPr>
          <w:rFonts w:ascii="Times New Roman" w:hAnsi="Times New Roman" w:cs="Times New Roman"/>
          <w:sz w:val="24"/>
          <w:szCs w:val="24"/>
          <w:lang w:val="en-GB"/>
        </w:rPr>
        <w:t xml:space="preserve">coded </w:t>
      </w:r>
      <w:r w:rsidR="004D3967" w:rsidRPr="00B3111D">
        <w:rPr>
          <w:rFonts w:ascii="Times New Roman" w:hAnsi="Times New Roman" w:cs="Times New Roman"/>
          <w:sz w:val="24"/>
          <w:szCs w:val="24"/>
          <w:lang w:val="en-GB"/>
        </w:rPr>
        <w:t xml:space="preserve">prior to being </w:t>
      </w:r>
      <w:r w:rsidR="0071307C" w:rsidRPr="00B3111D">
        <w:rPr>
          <w:rFonts w:ascii="Times New Roman" w:hAnsi="Times New Roman" w:cs="Times New Roman"/>
          <w:sz w:val="24"/>
          <w:szCs w:val="24"/>
          <w:lang w:val="en-GB"/>
        </w:rPr>
        <w:t xml:space="preserve">imported </w:t>
      </w:r>
      <w:r w:rsidR="004D3967" w:rsidRPr="00B3111D">
        <w:rPr>
          <w:rFonts w:ascii="Times New Roman" w:hAnsi="Times New Roman" w:cs="Times New Roman"/>
          <w:sz w:val="24"/>
          <w:szCs w:val="24"/>
          <w:lang w:val="en-GB"/>
        </w:rPr>
        <w:t>in</w:t>
      </w:r>
      <w:r w:rsidR="0071307C" w:rsidRPr="00B3111D">
        <w:rPr>
          <w:rFonts w:ascii="Times New Roman" w:hAnsi="Times New Roman" w:cs="Times New Roman"/>
          <w:sz w:val="24"/>
          <w:szCs w:val="24"/>
          <w:lang w:val="en-GB"/>
        </w:rPr>
        <w:t>to S</w:t>
      </w:r>
      <w:r w:rsidR="004D3967" w:rsidRPr="00B3111D">
        <w:rPr>
          <w:rFonts w:ascii="Times New Roman" w:hAnsi="Times New Roman" w:cs="Times New Roman"/>
          <w:sz w:val="24"/>
          <w:szCs w:val="24"/>
          <w:lang w:val="en-GB"/>
        </w:rPr>
        <w:t>tata</w:t>
      </w:r>
      <w:r w:rsidR="0071307C" w:rsidRPr="00B3111D">
        <w:rPr>
          <w:rFonts w:ascii="Times New Roman" w:hAnsi="Times New Roman" w:cs="Times New Roman"/>
          <w:sz w:val="24"/>
          <w:szCs w:val="24"/>
          <w:lang w:val="en-GB"/>
        </w:rPr>
        <w:t xml:space="preserve"> </w:t>
      </w:r>
      <w:r w:rsidR="004D3967" w:rsidRPr="00B3111D">
        <w:rPr>
          <w:rFonts w:ascii="Times New Roman" w:hAnsi="Times New Roman" w:cs="Times New Roman"/>
          <w:sz w:val="24"/>
          <w:szCs w:val="24"/>
          <w:lang w:val="en-GB"/>
        </w:rPr>
        <w:t>14.0 (</w:t>
      </w:r>
      <w:proofErr w:type="spellStart"/>
      <w:r w:rsidR="004D3967" w:rsidRPr="00B3111D">
        <w:rPr>
          <w:rFonts w:ascii="Times New Roman" w:hAnsi="Times New Roman" w:cs="Times New Roman"/>
          <w:sz w:val="24"/>
          <w:szCs w:val="24"/>
          <w:lang w:val="en-GB"/>
        </w:rPr>
        <w:t>Statacorp</w:t>
      </w:r>
      <w:proofErr w:type="spellEnd"/>
      <w:r w:rsidR="004D3967" w:rsidRPr="00B3111D">
        <w:rPr>
          <w:rFonts w:ascii="Times New Roman" w:hAnsi="Times New Roman" w:cs="Times New Roman"/>
          <w:sz w:val="24"/>
          <w:szCs w:val="24"/>
          <w:lang w:val="en-GB"/>
        </w:rPr>
        <w:t>, Texas, USA)</w:t>
      </w:r>
      <w:r w:rsidR="004D3967" w:rsidRPr="00B3111D" w:rsidDel="004D3967">
        <w:rPr>
          <w:rFonts w:ascii="Times New Roman" w:hAnsi="Times New Roman" w:cs="Times New Roman"/>
          <w:sz w:val="24"/>
          <w:szCs w:val="24"/>
          <w:lang w:val="en-GB"/>
        </w:rPr>
        <w:t xml:space="preserve"> </w:t>
      </w:r>
      <w:r w:rsidR="0071307C" w:rsidRPr="00B3111D">
        <w:rPr>
          <w:rFonts w:ascii="Times New Roman" w:hAnsi="Times New Roman" w:cs="Times New Roman"/>
          <w:sz w:val="24"/>
          <w:szCs w:val="24"/>
          <w:lang w:val="en-GB"/>
        </w:rPr>
        <w:t>for analysis. D</w:t>
      </w:r>
      <w:r w:rsidR="006336DB" w:rsidRPr="00B3111D">
        <w:rPr>
          <w:rFonts w:ascii="Times New Roman" w:hAnsi="Times New Roman" w:cs="Times New Roman"/>
          <w:sz w:val="24"/>
          <w:szCs w:val="24"/>
          <w:lang w:val="en-GB"/>
        </w:rPr>
        <w:t xml:space="preserve">escriptive statistics </w:t>
      </w:r>
      <w:r w:rsidR="00136E7C" w:rsidRPr="00B3111D">
        <w:rPr>
          <w:rFonts w:ascii="Times New Roman" w:hAnsi="Times New Roman" w:cs="Times New Roman"/>
          <w:sz w:val="24"/>
          <w:szCs w:val="24"/>
          <w:lang w:val="en-GB"/>
        </w:rPr>
        <w:t xml:space="preserve">were </w:t>
      </w:r>
      <w:r w:rsidR="004D3967" w:rsidRPr="00B3111D">
        <w:rPr>
          <w:rFonts w:ascii="Times New Roman" w:hAnsi="Times New Roman" w:cs="Times New Roman"/>
          <w:sz w:val="24"/>
          <w:szCs w:val="24"/>
          <w:lang w:val="en-GB"/>
        </w:rPr>
        <w:t xml:space="preserve">generated </w:t>
      </w:r>
      <w:r w:rsidR="00136E7C" w:rsidRPr="00B3111D">
        <w:rPr>
          <w:rFonts w:ascii="Times New Roman" w:hAnsi="Times New Roman" w:cs="Times New Roman"/>
          <w:sz w:val="24"/>
          <w:szCs w:val="24"/>
          <w:lang w:val="en-GB"/>
        </w:rPr>
        <w:t>to express level of herd immunity both before and after vaccination</w:t>
      </w:r>
      <w:r w:rsidR="008857F8" w:rsidRPr="00B3111D">
        <w:rPr>
          <w:rFonts w:ascii="Times New Roman" w:hAnsi="Times New Roman" w:cs="Times New Roman"/>
          <w:sz w:val="24"/>
          <w:szCs w:val="24"/>
          <w:lang w:val="en-GB"/>
        </w:rPr>
        <w:t xml:space="preserve"> and</w:t>
      </w:r>
      <w:r w:rsidR="004D3967" w:rsidRPr="00B3111D">
        <w:rPr>
          <w:rFonts w:ascii="Times New Roman" w:hAnsi="Times New Roman" w:cs="Times New Roman"/>
          <w:sz w:val="24"/>
          <w:szCs w:val="24"/>
          <w:lang w:val="en-GB"/>
        </w:rPr>
        <w:t xml:space="preserve"> the</w:t>
      </w:r>
      <w:r w:rsidR="008857F8" w:rsidRPr="00B3111D">
        <w:rPr>
          <w:rFonts w:ascii="Times New Roman" w:hAnsi="Times New Roman" w:cs="Times New Roman"/>
          <w:sz w:val="24"/>
          <w:szCs w:val="24"/>
          <w:lang w:val="en-GB"/>
        </w:rPr>
        <w:t xml:space="preserve"> proportion of vaccinated animals in the flocks. Chi-square</w:t>
      </w:r>
      <w:r w:rsidR="004D3967" w:rsidRPr="00B3111D">
        <w:rPr>
          <w:rFonts w:ascii="Times New Roman" w:hAnsi="Times New Roman" w:cs="Times New Roman"/>
          <w:sz w:val="24"/>
          <w:szCs w:val="24"/>
          <w:lang w:val="en-GB"/>
        </w:rPr>
        <w:t>d tests</w:t>
      </w:r>
      <w:r w:rsidR="00014CAB" w:rsidRPr="00B3111D">
        <w:rPr>
          <w:rFonts w:ascii="Times New Roman" w:hAnsi="Times New Roman" w:cs="Times New Roman"/>
          <w:sz w:val="24"/>
          <w:szCs w:val="24"/>
          <w:lang w:val="en-GB"/>
        </w:rPr>
        <w:t xml:space="preserve"> </w:t>
      </w:r>
      <w:r w:rsidR="0071307C" w:rsidRPr="00B3111D">
        <w:rPr>
          <w:rFonts w:ascii="Times New Roman" w:hAnsi="Times New Roman" w:cs="Times New Roman"/>
          <w:sz w:val="24"/>
          <w:szCs w:val="24"/>
          <w:lang w:val="en-GB"/>
        </w:rPr>
        <w:t>w</w:t>
      </w:r>
      <w:r w:rsidR="004D3967" w:rsidRPr="00B3111D">
        <w:rPr>
          <w:rFonts w:ascii="Times New Roman" w:hAnsi="Times New Roman" w:cs="Times New Roman"/>
          <w:sz w:val="24"/>
          <w:szCs w:val="24"/>
          <w:lang w:val="en-GB"/>
        </w:rPr>
        <w:t>ere</w:t>
      </w:r>
      <w:r w:rsidR="008857F8" w:rsidRPr="00B3111D">
        <w:rPr>
          <w:rFonts w:ascii="Times New Roman" w:hAnsi="Times New Roman" w:cs="Times New Roman"/>
          <w:sz w:val="24"/>
          <w:szCs w:val="24"/>
          <w:lang w:val="en-GB"/>
        </w:rPr>
        <w:t xml:space="preserve"> </w:t>
      </w:r>
      <w:r w:rsidR="0071307C" w:rsidRPr="00B3111D">
        <w:rPr>
          <w:rFonts w:ascii="Times New Roman" w:hAnsi="Times New Roman" w:cs="Times New Roman"/>
          <w:sz w:val="24"/>
          <w:szCs w:val="24"/>
          <w:lang w:val="en-GB"/>
        </w:rPr>
        <w:t xml:space="preserve">used to </w:t>
      </w:r>
      <w:r w:rsidR="004260EF" w:rsidRPr="00B3111D">
        <w:rPr>
          <w:rFonts w:ascii="Times New Roman" w:hAnsi="Times New Roman" w:cs="Times New Roman"/>
          <w:sz w:val="24"/>
          <w:szCs w:val="24"/>
          <w:lang w:val="en-GB"/>
        </w:rPr>
        <w:t>determine t</w:t>
      </w:r>
      <w:r w:rsidR="0071307C" w:rsidRPr="00B3111D">
        <w:rPr>
          <w:rFonts w:ascii="Times New Roman" w:hAnsi="Times New Roman" w:cs="Times New Roman"/>
          <w:sz w:val="24"/>
          <w:szCs w:val="24"/>
          <w:lang w:val="en-GB"/>
        </w:rPr>
        <w:t>he</w:t>
      </w:r>
      <w:r w:rsidR="008D64B2" w:rsidRPr="00B3111D">
        <w:rPr>
          <w:rFonts w:ascii="Times New Roman" w:hAnsi="Times New Roman" w:cs="Times New Roman"/>
          <w:sz w:val="24"/>
          <w:szCs w:val="24"/>
          <w:lang w:val="en-GB"/>
        </w:rPr>
        <w:t xml:space="preserve"> statistical significance of the </w:t>
      </w:r>
      <w:r w:rsidR="0071307C" w:rsidRPr="00B3111D">
        <w:rPr>
          <w:rFonts w:ascii="Times New Roman" w:hAnsi="Times New Roman" w:cs="Times New Roman"/>
          <w:sz w:val="24"/>
          <w:szCs w:val="24"/>
          <w:lang w:val="en-GB"/>
        </w:rPr>
        <w:t xml:space="preserve">difference </w:t>
      </w:r>
      <w:r w:rsidR="008D64B2" w:rsidRPr="00B3111D">
        <w:rPr>
          <w:rFonts w:ascii="Times New Roman" w:hAnsi="Times New Roman" w:cs="Times New Roman"/>
          <w:sz w:val="24"/>
          <w:szCs w:val="24"/>
          <w:lang w:val="en-GB"/>
        </w:rPr>
        <w:t>between</w:t>
      </w:r>
      <w:r w:rsidR="0071307C" w:rsidRPr="00B3111D">
        <w:rPr>
          <w:rFonts w:ascii="Times New Roman" w:hAnsi="Times New Roman" w:cs="Times New Roman"/>
          <w:sz w:val="24"/>
          <w:szCs w:val="24"/>
          <w:lang w:val="en-GB"/>
        </w:rPr>
        <w:t xml:space="preserve"> pre</w:t>
      </w:r>
      <w:r w:rsidR="00BC6B3B" w:rsidRPr="00B3111D">
        <w:rPr>
          <w:rFonts w:ascii="Times New Roman" w:hAnsi="Times New Roman" w:cs="Times New Roman"/>
          <w:sz w:val="24"/>
          <w:szCs w:val="24"/>
          <w:lang w:val="en-GB"/>
        </w:rPr>
        <w:t>-</w:t>
      </w:r>
      <w:r w:rsidR="0071307C" w:rsidRPr="00B3111D">
        <w:rPr>
          <w:rFonts w:ascii="Times New Roman" w:hAnsi="Times New Roman" w:cs="Times New Roman"/>
          <w:sz w:val="24"/>
          <w:szCs w:val="24"/>
          <w:lang w:val="en-GB"/>
        </w:rPr>
        <w:t xml:space="preserve"> and post</w:t>
      </w:r>
      <w:r w:rsidR="00883E29" w:rsidRPr="00B3111D">
        <w:rPr>
          <w:rFonts w:ascii="Times New Roman" w:hAnsi="Times New Roman" w:cs="Times New Roman"/>
          <w:sz w:val="24"/>
          <w:szCs w:val="24"/>
          <w:lang w:val="en-GB"/>
        </w:rPr>
        <w:t>-</w:t>
      </w:r>
      <w:r w:rsidR="0071307C" w:rsidRPr="00B3111D">
        <w:rPr>
          <w:rFonts w:ascii="Times New Roman" w:hAnsi="Times New Roman" w:cs="Times New Roman"/>
          <w:sz w:val="24"/>
          <w:szCs w:val="24"/>
          <w:lang w:val="en-GB"/>
        </w:rPr>
        <w:t xml:space="preserve">vaccination </w:t>
      </w:r>
      <w:r w:rsidR="008D64B2" w:rsidRPr="00B3111D">
        <w:rPr>
          <w:rFonts w:ascii="Times New Roman" w:hAnsi="Times New Roman" w:cs="Times New Roman"/>
          <w:sz w:val="24"/>
          <w:szCs w:val="24"/>
          <w:lang w:val="en-GB"/>
        </w:rPr>
        <w:t>herd immunity</w:t>
      </w:r>
      <w:r w:rsidR="00A710F5" w:rsidRPr="00B3111D">
        <w:rPr>
          <w:rFonts w:ascii="Times New Roman" w:hAnsi="Times New Roman" w:cs="Times New Roman"/>
          <w:sz w:val="24"/>
          <w:szCs w:val="24"/>
          <w:lang w:val="en-GB"/>
        </w:rPr>
        <w:t>,</w:t>
      </w:r>
      <w:r w:rsidR="00E33664" w:rsidRPr="00B3111D">
        <w:rPr>
          <w:rFonts w:ascii="Times New Roman" w:hAnsi="Times New Roman" w:cs="Times New Roman"/>
          <w:sz w:val="24"/>
          <w:szCs w:val="24"/>
          <w:lang w:val="en-GB"/>
        </w:rPr>
        <w:t xml:space="preserve"> and inter</w:t>
      </w:r>
      <w:r w:rsidR="00320808" w:rsidRPr="00B3111D">
        <w:rPr>
          <w:rFonts w:ascii="Times New Roman" w:hAnsi="Times New Roman" w:cs="Times New Roman"/>
          <w:sz w:val="24"/>
          <w:szCs w:val="24"/>
          <w:lang w:val="en-GB"/>
        </w:rPr>
        <w:t>-</w:t>
      </w:r>
      <w:proofErr w:type="spellStart"/>
      <w:r w:rsidR="00320808" w:rsidRPr="00B3111D">
        <w:rPr>
          <w:rFonts w:ascii="Times New Roman" w:hAnsi="Times New Roman" w:cs="Times New Roman"/>
          <w:sz w:val="24"/>
          <w:szCs w:val="24"/>
          <w:lang w:val="en-GB"/>
        </w:rPr>
        <w:t>k</w:t>
      </w:r>
      <w:r w:rsidR="008857F8" w:rsidRPr="00B3111D">
        <w:rPr>
          <w:rFonts w:ascii="Times New Roman" w:hAnsi="Times New Roman" w:cs="Times New Roman"/>
          <w:sz w:val="24"/>
          <w:szCs w:val="24"/>
          <w:lang w:val="en-GB"/>
        </w:rPr>
        <w:t>ebele</w:t>
      </w:r>
      <w:proofErr w:type="spellEnd"/>
      <w:r w:rsidR="00E33664" w:rsidRPr="00B3111D">
        <w:rPr>
          <w:rFonts w:ascii="Times New Roman" w:hAnsi="Times New Roman" w:cs="Times New Roman"/>
          <w:sz w:val="24"/>
          <w:szCs w:val="24"/>
          <w:lang w:val="en-GB"/>
        </w:rPr>
        <w:t xml:space="preserve"> difference in pre </w:t>
      </w:r>
      <w:r w:rsidR="00A710F5" w:rsidRPr="00B3111D">
        <w:rPr>
          <w:rFonts w:ascii="Times New Roman" w:hAnsi="Times New Roman" w:cs="Times New Roman"/>
          <w:sz w:val="24"/>
          <w:szCs w:val="24"/>
          <w:lang w:val="en-GB"/>
        </w:rPr>
        <w:t>and post</w:t>
      </w:r>
      <w:r w:rsidR="00CF4468" w:rsidRPr="00B3111D">
        <w:rPr>
          <w:rFonts w:ascii="Times New Roman" w:hAnsi="Times New Roman" w:cs="Times New Roman"/>
          <w:sz w:val="24"/>
          <w:szCs w:val="24"/>
          <w:lang w:val="en-GB"/>
        </w:rPr>
        <w:t>-</w:t>
      </w:r>
      <w:r w:rsidR="00E33664" w:rsidRPr="00B3111D">
        <w:rPr>
          <w:rFonts w:ascii="Times New Roman" w:hAnsi="Times New Roman" w:cs="Times New Roman"/>
          <w:sz w:val="24"/>
          <w:szCs w:val="24"/>
          <w:lang w:val="en-GB"/>
        </w:rPr>
        <w:t>vaccin</w:t>
      </w:r>
      <w:r w:rsidR="008857F8" w:rsidRPr="00B3111D">
        <w:rPr>
          <w:rFonts w:ascii="Times New Roman" w:hAnsi="Times New Roman" w:cs="Times New Roman"/>
          <w:sz w:val="24"/>
          <w:szCs w:val="24"/>
          <w:lang w:val="en-GB"/>
        </w:rPr>
        <w:t>ation herd immunity</w:t>
      </w:r>
      <w:r w:rsidR="00BE47BF" w:rsidRPr="00B3111D">
        <w:rPr>
          <w:rFonts w:ascii="Times New Roman" w:hAnsi="Times New Roman" w:cs="Times New Roman"/>
          <w:sz w:val="24"/>
          <w:szCs w:val="24"/>
          <w:lang w:val="en-GB"/>
        </w:rPr>
        <w:t>, and population turn over</w:t>
      </w:r>
      <w:r w:rsidR="008857F8" w:rsidRPr="00B3111D">
        <w:rPr>
          <w:rFonts w:ascii="Times New Roman" w:hAnsi="Times New Roman" w:cs="Times New Roman"/>
          <w:sz w:val="24"/>
          <w:szCs w:val="24"/>
          <w:lang w:val="en-GB"/>
        </w:rPr>
        <w:t xml:space="preserve">. </w:t>
      </w:r>
    </w:p>
    <w:p w14:paraId="43D461AD" w14:textId="77777777" w:rsidR="00C7131D" w:rsidRPr="00B3111D" w:rsidRDefault="00C7131D" w:rsidP="00C7131D">
      <w:pPr>
        <w:spacing w:line="480" w:lineRule="auto"/>
        <w:rPr>
          <w:rFonts w:ascii="Times New Roman" w:hAnsi="Times New Roman" w:cs="Times New Roman"/>
          <w:b/>
          <w:sz w:val="24"/>
          <w:szCs w:val="24"/>
          <w:lang w:val="en-GB"/>
        </w:rPr>
      </w:pPr>
    </w:p>
    <w:p w14:paraId="65B9E8E6" w14:textId="6A7FCE9D" w:rsidR="006D3471" w:rsidRPr="00B3111D" w:rsidRDefault="00F667C4" w:rsidP="00C7131D">
      <w:pPr>
        <w:pStyle w:val="Heading1"/>
        <w:spacing w:before="0" w:line="480" w:lineRule="auto"/>
        <w:jc w:val="both"/>
        <w:rPr>
          <w:lang w:val="en-GB"/>
        </w:rPr>
      </w:pPr>
      <w:bookmarkStart w:id="13" w:name="_Toc523967096"/>
      <w:r w:rsidRPr="00B3111D">
        <w:rPr>
          <w:rFonts w:ascii="Times New Roman" w:hAnsi="Times New Roman" w:cs="Times New Roman"/>
          <w:b/>
          <w:color w:val="auto"/>
          <w:sz w:val="24"/>
          <w:szCs w:val="24"/>
          <w:lang w:val="en-GB"/>
        </w:rPr>
        <w:t xml:space="preserve">4. </w:t>
      </w:r>
      <w:r w:rsidR="00A818A9" w:rsidRPr="00B3111D">
        <w:rPr>
          <w:rFonts w:ascii="Times New Roman" w:hAnsi="Times New Roman" w:cs="Times New Roman"/>
          <w:b/>
          <w:color w:val="auto"/>
          <w:sz w:val="24"/>
          <w:szCs w:val="24"/>
          <w:lang w:val="en-GB"/>
        </w:rPr>
        <w:t>Result</w:t>
      </w:r>
      <w:bookmarkEnd w:id="13"/>
      <w:r w:rsidR="00A818A9" w:rsidRPr="00B3111D">
        <w:rPr>
          <w:rFonts w:ascii="Times New Roman" w:hAnsi="Times New Roman" w:cs="Times New Roman"/>
          <w:b/>
          <w:color w:val="auto"/>
          <w:sz w:val="24"/>
          <w:szCs w:val="24"/>
          <w:lang w:val="en-GB"/>
        </w:rPr>
        <w:t>s</w:t>
      </w:r>
    </w:p>
    <w:p w14:paraId="2828AFF3" w14:textId="77777777" w:rsidR="009F60B9" w:rsidRPr="00B3111D" w:rsidRDefault="009F60B9" w:rsidP="00C7131D">
      <w:pPr>
        <w:spacing w:after="0" w:line="480" w:lineRule="auto"/>
        <w:jc w:val="both"/>
        <w:rPr>
          <w:rFonts w:ascii="Times New Roman" w:hAnsi="Times New Roman" w:cs="Times New Roman"/>
          <w:sz w:val="24"/>
          <w:szCs w:val="24"/>
          <w:lang w:val="en-GB"/>
        </w:rPr>
      </w:pPr>
    </w:p>
    <w:p w14:paraId="61C86F9B" w14:textId="76D78547" w:rsidR="00323E4D" w:rsidRPr="00B3111D" w:rsidRDefault="00323E4D" w:rsidP="00C7131D">
      <w:pPr>
        <w:spacing w:after="0" w:line="480" w:lineRule="auto"/>
        <w:jc w:val="both"/>
        <w:rPr>
          <w:lang w:val="en-GB"/>
        </w:rPr>
      </w:pPr>
      <w:r w:rsidRPr="00B3111D">
        <w:rPr>
          <w:rFonts w:ascii="Times New Roman" w:hAnsi="Times New Roman" w:cs="Times New Roman"/>
          <w:b/>
          <w:sz w:val="24"/>
          <w:szCs w:val="24"/>
          <w:lang w:val="en-GB"/>
        </w:rPr>
        <w:t xml:space="preserve">4.1. </w:t>
      </w:r>
      <w:r w:rsidR="00747353" w:rsidRPr="00B3111D">
        <w:rPr>
          <w:rFonts w:ascii="Times New Roman" w:hAnsi="Times New Roman" w:cs="Times New Roman"/>
          <w:b/>
          <w:sz w:val="24"/>
          <w:szCs w:val="24"/>
          <w:lang w:val="en-GB"/>
        </w:rPr>
        <w:t>V</w:t>
      </w:r>
      <w:r w:rsidR="00884AFB" w:rsidRPr="00B3111D">
        <w:rPr>
          <w:rFonts w:ascii="Times New Roman" w:hAnsi="Times New Roman" w:cs="Times New Roman"/>
          <w:b/>
          <w:sz w:val="24"/>
          <w:szCs w:val="24"/>
          <w:lang w:val="en-GB"/>
        </w:rPr>
        <w:t xml:space="preserve">accination herd immunity </w:t>
      </w:r>
      <w:bookmarkStart w:id="14" w:name="_Toc523967097"/>
    </w:p>
    <w:p w14:paraId="72A079E5" w14:textId="77777777" w:rsidR="002B7BBA" w:rsidRPr="00B3111D" w:rsidRDefault="002B7BBA" w:rsidP="00C7131D">
      <w:pPr>
        <w:pStyle w:val="Heading2"/>
        <w:spacing w:line="480" w:lineRule="auto"/>
        <w:rPr>
          <w:rFonts w:ascii="Times New Roman" w:hAnsi="Times New Roman" w:cs="Times New Roman"/>
          <w:b/>
          <w:i/>
          <w:color w:val="auto"/>
          <w:sz w:val="24"/>
          <w:szCs w:val="24"/>
          <w:lang w:val="en-GB"/>
        </w:rPr>
      </w:pPr>
    </w:p>
    <w:p w14:paraId="616E674C" w14:textId="77777777" w:rsidR="009F60B9" w:rsidRPr="00B3111D" w:rsidRDefault="008857F8" w:rsidP="00C7131D">
      <w:pPr>
        <w:pStyle w:val="Heading2"/>
        <w:spacing w:line="480" w:lineRule="auto"/>
        <w:rPr>
          <w:rFonts w:ascii="Times New Roman" w:hAnsi="Times New Roman" w:cs="Times New Roman"/>
          <w:b/>
          <w:i/>
          <w:color w:val="auto"/>
          <w:sz w:val="24"/>
          <w:szCs w:val="24"/>
          <w:lang w:val="en-GB"/>
        </w:rPr>
      </w:pPr>
      <w:r w:rsidRPr="00B3111D">
        <w:rPr>
          <w:rFonts w:ascii="Times New Roman" w:hAnsi="Times New Roman" w:cs="Times New Roman"/>
          <w:b/>
          <w:i/>
          <w:color w:val="auto"/>
          <w:sz w:val="24"/>
          <w:szCs w:val="24"/>
          <w:lang w:val="en-GB"/>
        </w:rPr>
        <w:t>Pre-</w:t>
      </w:r>
      <w:bookmarkEnd w:id="14"/>
      <w:r w:rsidRPr="00B3111D">
        <w:rPr>
          <w:rFonts w:ascii="Times New Roman" w:hAnsi="Times New Roman" w:cs="Times New Roman"/>
          <w:b/>
          <w:i/>
          <w:color w:val="auto"/>
          <w:sz w:val="24"/>
          <w:szCs w:val="24"/>
          <w:lang w:val="en-GB"/>
        </w:rPr>
        <w:t>vaccination herd immunity</w:t>
      </w:r>
      <w:r w:rsidR="009F60B9" w:rsidRPr="00B3111D">
        <w:rPr>
          <w:rFonts w:ascii="Times New Roman" w:hAnsi="Times New Roman" w:cs="Times New Roman"/>
          <w:b/>
          <w:i/>
          <w:color w:val="auto"/>
          <w:sz w:val="24"/>
          <w:szCs w:val="24"/>
          <w:lang w:val="en-GB"/>
        </w:rPr>
        <w:t xml:space="preserve"> </w:t>
      </w:r>
    </w:p>
    <w:p w14:paraId="637DAE37" w14:textId="77777777" w:rsidR="009F60B9" w:rsidRPr="00B3111D" w:rsidRDefault="009F60B9" w:rsidP="00C7131D">
      <w:pPr>
        <w:spacing w:after="0" w:line="480" w:lineRule="auto"/>
        <w:jc w:val="both"/>
        <w:rPr>
          <w:rFonts w:ascii="Times New Roman" w:hAnsi="Times New Roman" w:cs="Times New Roman"/>
          <w:sz w:val="24"/>
          <w:szCs w:val="24"/>
          <w:lang w:val="en-GB"/>
        </w:rPr>
      </w:pPr>
    </w:p>
    <w:p w14:paraId="67916B7D" w14:textId="2334F4D9" w:rsidR="009F60B9" w:rsidRPr="00B3111D" w:rsidRDefault="00BF7B6E" w:rsidP="00C7131D">
      <w:pPr>
        <w:spacing w:after="0" w:line="480" w:lineRule="auto"/>
        <w:jc w:val="both"/>
        <w:rPr>
          <w:rFonts w:ascii="Times New Roman" w:hAnsi="Times New Roman" w:cs="Times New Roman"/>
          <w:sz w:val="24"/>
          <w:szCs w:val="24"/>
          <w:lang w:val="en-GB"/>
        </w:rPr>
      </w:pPr>
      <w:r w:rsidRPr="00B3111D">
        <w:rPr>
          <w:rFonts w:ascii="Times New Roman" w:hAnsi="Times New Roman" w:cs="Times New Roman"/>
          <w:sz w:val="24"/>
          <w:szCs w:val="24"/>
          <w:lang w:val="en-GB"/>
        </w:rPr>
        <w:t>The l</w:t>
      </w:r>
      <w:r w:rsidR="000C5CBC" w:rsidRPr="00B3111D">
        <w:rPr>
          <w:rFonts w:ascii="Times New Roman" w:hAnsi="Times New Roman" w:cs="Times New Roman"/>
          <w:sz w:val="24"/>
          <w:szCs w:val="24"/>
          <w:lang w:val="en-GB"/>
        </w:rPr>
        <w:t xml:space="preserve">evel </w:t>
      </w:r>
      <w:r w:rsidR="0031147A" w:rsidRPr="00B3111D">
        <w:rPr>
          <w:rFonts w:ascii="Times New Roman" w:hAnsi="Times New Roman" w:cs="Times New Roman"/>
          <w:sz w:val="24"/>
          <w:szCs w:val="24"/>
          <w:lang w:val="en-GB"/>
        </w:rPr>
        <w:t xml:space="preserve">of </w:t>
      </w:r>
      <w:r w:rsidR="000C5CBC" w:rsidRPr="00B3111D">
        <w:rPr>
          <w:rFonts w:ascii="Times New Roman" w:hAnsi="Times New Roman" w:cs="Times New Roman"/>
          <w:sz w:val="24"/>
          <w:szCs w:val="24"/>
          <w:lang w:val="en-GB"/>
        </w:rPr>
        <w:t xml:space="preserve">herd immunity for PPR </w:t>
      </w:r>
      <w:r w:rsidR="0008549F" w:rsidRPr="00B3111D">
        <w:rPr>
          <w:rFonts w:ascii="Times New Roman" w:hAnsi="Times New Roman" w:cs="Times New Roman"/>
          <w:sz w:val="24"/>
          <w:szCs w:val="24"/>
          <w:lang w:val="en-GB"/>
        </w:rPr>
        <w:t xml:space="preserve">in the population </w:t>
      </w:r>
      <w:r w:rsidR="000C5CBC" w:rsidRPr="00B3111D">
        <w:rPr>
          <w:rFonts w:ascii="Times New Roman" w:hAnsi="Times New Roman" w:cs="Times New Roman"/>
          <w:sz w:val="24"/>
          <w:szCs w:val="24"/>
          <w:lang w:val="en-GB"/>
        </w:rPr>
        <w:t xml:space="preserve">before vaccination was </w:t>
      </w:r>
      <w:r w:rsidR="00323E4D" w:rsidRPr="00B3111D">
        <w:rPr>
          <w:rFonts w:ascii="Times New Roman" w:hAnsi="Times New Roman" w:cs="Times New Roman"/>
          <w:sz w:val="24"/>
          <w:szCs w:val="24"/>
          <w:lang w:val="en-GB"/>
        </w:rPr>
        <w:t xml:space="preserve">measured based on randomly </w:t>
      </w:r>
      <w:r w:rsidR="000966FA" w:rsidRPr="00B3111D">
        <w:rPr>
          <w:rFonts w:ascii="Times New Roman" w:hAnsi="Times New Roman" w:cs="Times New Roman"/>
          <w:sz w:val="24"/>
          <w:szCs w:val="24"/>
          <w:lang w:val="en-GB"/>
        </w:rPr>
        <w:t xml:space="preserve">selected </w:t>
      </w:r>
      <w:r w:rsidR="000C5CBC" w:rsidRPr="00B3111D">
        <w:rPr>
          <w:rFonts w:ascii="Times New Roman" w:hAnsi="Times New Roman" w:cs="Times New Roman"/>
          <w:sz w:val="24"/>
          <w:szCs w:val="24"/>
          <w:lang w:val="en-GB"/>
        </w:rPr>
        <w:t>412 sheep and goats from</w:t>
      </w:r>
      <w:r w:rsidR="00747353" w:rsidRPr="00B3111D">
        <w:rPr>
          <w:rFonts w:ascii="Times New Roman" w:hAnsi="Times New Roman" w:cs="Times New Roman"/>
          <w:sz w:val="24"/>
          <w:szCs w:val="24"/>
          <w:lang w:val="en-GB"/>
        </w:rPr>
        <w:t xml:space="preserve"> 72 flocks in</w:t>
      </w:r>
      <w:r w:rsidR="000C5CBC" w:rsidRPr="00B3111D">
        <w:rPr>
          <w:rFonts w:ascii="Times New Roman" w:hAnsi="Times New Roman" w:cs="Times New Roman"/>
          <w:sz w:val="24"/>
          <w:szCs w:val="24"/>
          <w:lang w:val="en-GB"/>
        </w:rPr>
        <w:t xml:space="preserve"> three </w:t>
      </w:r>
      <w:r w:rsidR="003C6E7C" w:rsidRPr="00B3111D">
        <w:rPr>
          <w:rFonts w:ascii="Times New Roman" w:hAnsi="Times New Roman" w:cs="Times New Roman"/>
          <w:sz w:val="24"/>
          <w:szCs w:val="24"/>
          <w:lang w:val="en-GB"/>
        </w:rPr>
        <w:t>kebeles</w:t>
      </w:r>
      <w:r w:rsidR="00464404" w:rsidRPr="00B3111D">
        <w:rPr>
          <w:rFonts w:ascii="Times New Roman" w:hAnsi="Times New Roman" w:cs="Times New Roman"/>
          <w:sz w:val="24"/>
          <w:szCs w:val="24"/>
          <w:lang w:val="en-GB"/>
        </w:rPr>
        <w:t xml:space="preserve"> (</w:t>
      </w:r>
      <w:proofErr w:type="spellStart"/>
      <w:r w:rsidR="00464404" w:rsidRPr="00B3111D">
        <w:rPr>
          <w:rFonts w:ascii="Times New Roman" w:hAnsi="Times New Roman" w:cs="Times New Roman"/>
          <w:sz w:val="24"/>
          <w:szCs w:val="24"/>
          <w:lang w:val="en-GB"/>
        </w:rPr>
        <w:t>Wedigemzo</w:t>
      </w:r>
      <w:proofErr w:type="spellEnd"/>
      <w:r w:rsidR="00464404" w:rsidRPr="00B3111D">
        <w:rPr>
          <w:rFonts w:ascii="Times New Roman" w:hAnsi="Times New Roman" w:cs="Times New Roman"/>
          <w:sz w:val="24"/>
          <w:szCs w:val="24"/>
          <w:lang w:val="en-GB"/>
        </w:rPr>
        <w:t xml:space="preserve">, </w:t>
      </w:r>
      <w:proofErr w:type="spellStart"/>
      <w:r w:rsidR="00464404" w:rsidRPr="00B3111D">
        <w:rPr>
          <w:rFonts w:ascii="Times New Roman" w:hAnsi="Times New Roman" w:cs="Times New Roman"/>
          <w:sz w:val="24"/>
          <w:szCs w:val="24"/>
          <w:lang w:val="en-GB"/>
        </w:rPr>
        <w:t>Deb</w:t>
      </w:r>
      <w:r w:rsidR="000C5CBC" w:rsidRPr="00B3111D">
        <w:rPr>
          <w:rFonts w:ascii="Times New Roman" w:hAnsi="Times New Roman" w:cs="Times New Roman"/>
          <w:sz w:val="24"/>
          <w:szCs w:val="24"/>
          <w:lang w:val="en-GB"/>
        </w:rPr>
        <w:t>ico</w:t>
      </w:r>
      <w:proofErr w:type="spellEnd"/>
      <w:r w:rsidR="000C5CBC" w:rsidRPr="00B3111D">
        <w:rPr>
          <w:rFonts w:ascii="Times New Roman" w:hAnsi="Times New Roman" w:cs="Times New Roman"/>
          <w:sz w:val="24"/>
          <w:szCs w:val="24"/>
          <w:lang w:val="en-GB"/>
        </w:rPr>
        <w:t xml:space="preserve"> and </w:t>
      </w:r>
      <w:proofErr w:type="spellStart"/>
      <w:r w:rsidR="000C5CBC" w:rsidRPr="00B3111D">
        <w:rPr>
          <w:rFonts w:ascii="Times New Roman" w:hAnsi="Times New Roman" w:cs="Times New Roman"/>
          <w:sz w:val="24"/>
          <w:szCs w:val="24"/>
          <w:lang w:val="en-GB"/>
        </w:rPr>
        <w:t>Simyelesh</w:t>
      </w:r>
      <w:proofErr w:type="spellEnd"/>
      <w:r w:rsidR="000C5CBC" w:rsidRPr="00B3111D">
        <w:rPr>
          <w:rFonts w:ascii="Times New Roman" w:hAnsi="Times New Roman" w:cs="Times New Roman"/>
          <w:sz w:val="24"/>
          <w:szCs w:val="24"/>
          <w:lang w:val="en-GB"/>
        </w:rPr>
        <w:t xml:space="preserve">). </w:t>
      </w:r>
      <w:r w:rsidR="006D715C" w:rsidRPr="00B3111D">
        <w:rPr>
          <w:rFonts w:ascii="Times New Roman" w:hAnsi="Times New Roman" w:cs="Times New Roman"/>
          <w:sz w:val="24"/>
          <w:szCs w:val="24"/>
          <w:lang w:val="en-GB"/>
        </w:rPr>
        <w:t>The overall proportion of seropositive in the three kebeles</w:t>
      </w:r>
      <w:r w:rsidR="0067553D" w:rsidRPr="00B3111D">
        <w:rPr>
          <w:rFonts w:ascii="Times New Roman" w:hAnsi="Times New Roman" w:cs="Times New Roman"/>
          <w:sz w:val="24"/>
          <w:szCs w:val="24"/>
          <w:lang w:val="en-GB"/>
        </w:rPr>
        <w:t xml:space="preserve"> </w:t>
      </w:r>
      <w:r w:rsidR="006D715C" w:rsidRPr="00B3111D">
        <w:rPr>
          <w:rFonts w:ascii="Times New Roman" w:hAnsi="Times New Roman" w:cs="Times New Roman"/>
          <w:sz w:val="24"/>
          <w:szCs w:val="24"/>
          <w:lang w:val="en-GB"/>
        </w:rPr>
        <w:t>was</w:t>
      </w:r>
      <w:r w:rsidR="00FD5CFB" w:rsidRPr="00B3111D">
        <w:rPr>
          <w:rFonts w:ascii="Times New Roman" w:hAnsi="Times New Roman" w:cs="Times New Roman"/>
          <w:sz w:val="24"/>
          <w:szCs w:val="24"/>
          <w:lang w:val="en-GB"/>
        </w:rPr>
        <w:t xml:space="preserve"> 72.3%</w:t>
      </w:r>
      <w:r w:rsidR="00664D7A" w:rsidRPr="00B3111D">
        <w:rPr>
          <w:rFonts w:ascii="Times New Roman" w:hAnsi="Times New Roman" w:cs="Times New Roman"/>
          <w:sz w:val="24"/>
          <w:szCs w:val="24"/>
          <w:lang w:val="en-GB"/>
        </w:rPr>
        <w:t xml:space="preserve"> (95% CI: 67</w:t>
      </w:r>
      <w:r w:rsidR="00FD5CFB" w:rsidRPr="00B3111D">
        <w:rPr>
          <w:rFonts w:ascii="Times New Roman" w:hAnsi="Times New Roman" w:cs="Times New Roman"/>
          <w:sz w:val="24"/>
          <w:szCs w:val="24"/>
          <w:lang w:val="en-GB"/>
        </w:rPr>
        <w:t>.</w:t>
      </w:r>
      <w:r w:rsidR="004C451A" w:rsidRPr="00B3111D">
        <w:rPr>
          <w:rFonts w:ascii="Times New Roman" w:hAnsi="Times New Roman" w:cs="Times New Roman"/>
          <w:sz w:val="24"/>
          <w:szCs w:val="24"/>
          <w:lang w:val="en-GB"/>
        </w:rPr>
        <w:t>8-</w:t>
      </w:r>
      <w:r w:rsidR="004C451A" w:rsidRPr="00B3111D">
        <w:rPr>
          <w:rFonts w:ascii="Times New Roman" w:hAnsi="Times New Roman" w:cs="Times New Roman"/>
          <w:sz w:val="24"/>
          <w:szCs w:val="24"/>
          <w:lang w:val="en-GB"/>
        </w:rPr>
        <w:lastRenderedPageBreak/>
        <w:t>76.4</w:t>
      </w:r>
      <w:r w:rsidR="00664D7A" w:rsidRPr="00B3111D">
        <w:rPr>
          <w:rFonts w:ascii="Times New Roman" w:hAnsi="Times New Roman" w:cs="Times New Roman"/>
          <w:sz w:val="24"/>
          <w:szCs w:val="24"/>
          <w:lang w:val="en-GB"/>
        </w:rPr>
        <w:t>)</w:t>
      </w:r>
      <w:r w:rsidR="00747353" w:rsidRPr="00B3111D">
        <w:rPr>
          <w:rFonts w:ascii="Times New Roman" w:hAnsi="Times New Roman" w:cs="Times New Roman"/>
          <w:sz w:val="24"/>
          <w:szCs w:val="24"/>
          <w:lang w:val="en-GB"/>
        </w:rPr>
        <w:t>.</w:t>
      </w:r>
      <w:r w:rsidR="009D6DEC" w:rsidRPr="00B3111D">
        <w:rPr>
          <w:rFonts w:ascii="Times New Roman" w:hAnsi="Times New Roman" w:cs="Times New Roman"/>
          <w:sz w:val="24"/>
          <w:szCs w:val="24"/>
          <w:lang w:val="en-GB"/>
        </w:rPr>
        <w:t xml:space="preserve"> </w:t>
      </w:r>
      <w:r w:rsidR="0067553D" w:rsidRPr="00B3111D">
        <w:rPr>
          <w:rFonts w:ascii="Times New Roman" w:hAnsi="Times New Roman" w:cs="Times New Roman"/>
          <w:sz w:val="24"/>
          <w:szCs w:val="24"/>
          <w:lang w:val="en-GB"/>
        </w:rPr>
        <w:t>The</w:t>
      </w:r>
      <w:r w:rsidR="00E3519D" w:rsidRPr="00B3111D">
        <w:rPr>
          <w:rFonts w:ascii="Times New Roman" w:hAnsi="Times New Roman" w:cs="Times New Roman"/>
          <w:sz w:val="24"/>
          <w:szCs w:val="24"/>
          <w:lang w:val="en-GB"/>
        </w:rPr>
        <w:t xml:space="preserve">re was </w:t>
      </w:r>
      <w:r w:rsidR="00BF7D0B">
        <w:rPr>
          <w:rFonts w:ascii="Times New Roman" w:hAnsi="Times New Roman" w:cs="Times New Roman"/>
          <w:sz w:val="24"/>
          <w:szCs w:val="24"/>
          <w:lang w:val="en-GB"/>
        </w:rPr>
        <w:t>statistically significant difference</w:t>
      </w:r>
      <w:r w:rsidR="00E3519D" w:rsidRPr="00B3111D">
        <w:rPr>
          <w:rFonts w:ascii="Times New Roman" w:hAnsi="Times New Roman" w:cs="Times New Roman"/>
          <w:sz w:val="24"/>
          <w:szCs w:val="24"/>
          <w:lang w:val="en-GB"/>
        </w:rPr>
        <w:t xml:space="preserve"> (</w:t>
      </w:r>
      <w:r w:rsidR="00E3519D" w:rsidRPr="00B3111D">
        <w:rPr>
          <w:rFonts w:ascii="Times New Roman" w:hAnsi="Times New Roman" w:cs="Times New Roman"/>
          <w:i/>
          <w:sz w:val="24"/>
          <w:szCs w:val="24"/>
          <w:lang w:val="en-GB"/>
        </w:rPr>
        <w:t>P</w:t>
      </w:r>
      <w:r w:rsidR="00E3519D" w:rsidRPr="00B3111D">
        <w:rPr>
          <w:rFonts w:ascii="Times New Roman" w:hAnsi="Times New Roman" w:cs="Times New Roman"/>
          <w:sz w:val="24"/>
          <w:szCs w:val="24"/>
          <w:lang w:val="en-GB"/>
        </w:rPr>
        <w:t xml:space="preserve">&lt;0.001) </w:t>
      </w:r>
      <w:r w:rsidR="00083290" w:rsidRPr="00B3111D">
        <w:rPr>
          <w:rFonts w:ascii="Times New Roman" w:hAnsi="Times New Roman" w:cs="Times New Roman"/>
          <w:sz w:val="24"/>
          <w:szCs w:val="24"/>
          <w:lang w:val="en-GB"/>
        </w:rPr>
        <w:t>in</w:t>
      </w:r>
      <w:r w:rsidR="00E3519D" w:rsidRPr="00B3111D">
        <w:rPr>
          <w:rFonts w:ascii="Times New Roman" w:hAnsi="Times New Roman" w:cs="Times New Roman"/>
          <w:sz w:val="24"/>
          <w:szCs w:val="24"/>
          <w:lang w:val="en-GB"/>
        </w:rPr>
        <w:t xml:space="preserve"> the proportion </w:t>
      </w:r>
      <w:r w:rsidR="00BF7D0B">
        <w:rPr>
          <w:rFonts w:ascii="Times New Roman" w:hAnsi="Times New Roman" w:cs="Times New Roman"/>
          <w:sz w:val="24"/>
          <w:szCs w:val="24"/>
          <w:lang w:val="en-GB"/>
        </w:rPr>
        <w:t xml:space="preserve">of </w:t>
      </w:r>
      <w:proofErr w:type="spellStart"/>
      <w:r w:rsidR="00E3519D" w:rsidRPr="00B3111D">
        <w:rPr>
          <w:rFonts w:ascii="Times New Roman" w:hAnsi="Times New Roman" w:cs="Times New Roman"/>
          <w:sz w:val="24"/>
          <w:szCs w:val="24"/>
          <w:lang w:val="en-GB"/>
        </w:rPr>
        <w:t>seropositive</w:t>
      </w:r>
      <w:r w:rsidR="00BF7D0B">
        <w:rPr>
          <w:rFonts w:ascii="Times New Roman" w:hAnsi="Times New Roman" w:cs="Times New Roman"/>
          <w:sz w:val="24"/>
          <w:szCs w:val="24"/>
          <w:lang w:val="en-GB"/>
        </w:rPr>
        <w:t>s</w:t>
      </w:r>
      <w:proofErr w:type="spellEnd"/>
      <w:r w:rsidR="00E3519D" w:rsidRPr="00B3111D">
        <w:rPr>
          <w:rFonts w:ascii="Times New Roman" w:hAnsi="Times New Roman" w:cs="Times New Roman"/>
          <w:sz w:val="24"/>
          <w:szCs w:val="24"/>
          <w:lang w:val="en-GB"/>
        </w:rPr>
        <w:t xml:space="preserve"> </w:t>
      </w:r>
      <w:r w:rsidRPr="00B3111D">
        <w:rPr>
          <w:rFonts w:ascii="Times New Roman" w:hAnsi="Times New Roman" w:cs="Times New Roman"/>
          <w:sz w:val="24"/>
          <w:szCs w:val="24"/>
          <w:lang w:val="en-GB"/>
        </w:rPr>
        <w:t xml:space="preserve">between </w:t>
      </w:r>
      <w:r w:rsidR="0067553D" w:rsidRPr="00B3111D">
        <w:rPr>
          <w:rFonts w:ascii="Times New Roman" w:hAnsi="Times New Roman" w:cs="Times New Roman"/>
          <w:sz w:val="24"/>
          <w:szCs w:val="24"/>
          <w:lang w:val="en-GB"/>
        </w:rPr>
        <w:t xml:space="preserve">the three </w:t>
      </w:r>
      <w:proofErr w:type="gramStart"/>
      <w:r w:rsidR="003C6E7C" w:rsidRPr="00B3111D">
        <w:rPr>
          <w:rFonts w:ascii="Times New Roman" w:hAnsi="Times New Roman" w:cs="Times New Roman"/>
          <w:sz w:val="24"/>
          <w:szCs w:val="24"/>
          <w:lang w:val="en-GB"/>
        </w:rPr>
        <w:t>kebeles</w:t>
      </w:r>
      <w:r w:rsidR="00A22C33" w:rsidRPr="00B3111D">
        <w:rPr>
          <w:rFonts w:ascii="Times New Roman" w:hAnsi="Times New Roman" w:cs="Times New Roman"/>
          <w:sz w:val="24"/>
          <w:szCs w:val="24"/>
          <w:lang w:val="en-GB"/>
        </w:rPr>
        <w:t>(</w:t>
      </w:r>
      <w:proofErr w:type="gramEnd"/>
      <w:r w:rsidR="008857F8" w:rsidRPr="00B3111D">
        <w:rPr>
          <w:rFonts w:ascii="Times New Roman" w:hAnsi="Times New Roman" w:cs="Times New Roman"/>
          <w:sz w:val="24"/>
          <w:szCs w:val="24"/>
          <w:lang w:val="en-GB"/>
        </w:rPr>
        <w:t>Table 1</w:t>
      </w:r>
      <w:r w:rsidR="00FD5CFB" w:rsidRPr="00B3111D">
        <w:rPr>
          <w:rFonts w:ascii="Times New Roman" w:hAnsi="Times New Roman" w:cs="Times New Roman"/>
          <w:sz w:val="24"/>
          <w:szCs w:val="24"/>
          <w:lang w:val="en-GB"/>
        </w:rPr>
        <w:t>)</w:t>
      </w:r>
      <w:r w:rsidR="00A22C33" w:rsidRPr="00B3111D">
        <w:rPr>
          <w:rFonts w:ascii="Times New Roman" w:hAnsi="Times New Roman" w:cs="Times New Roman"/>
          <w:sz w:val="24"/>
          <w:szCs w:val="24"/>
          <w:lang w:val="en-GB"/>
        </w:rPr>
        <w:t>.</w:t>
      </w:r>
    </w:p>
    <w:p w14:paraId="2BF87D76" w14:textId="42E2FCB4" w:rsidR="00041CFB" w:rsidRPr="00B3111D" w:rsidRDefault="00041CFB" w:rsidP="00C7131D">
      <w:pPr>
        <w:pStyle w:val="Caption"/>
        <w:keepNext/>
        <w:spacing w:after="0" w:line="480" w:lineRule="auto"/>
        <w:jc w:val="both"/>
        <w:rPr>
          <w:rFonts w:ascii="Times New Roman" w:hAnsi="Times New Roman" w:cs="Times New Roman"/>
          <w:i w:val="0"/>
          <w:color w:val="auto"/>
          <w:sz w:val="24"/>
          <w:szCs w:val="24"/>
          <w:lang w:val="en-GB"/>
        </w:rPr>
      </w:pPr>
      <w:bookmarkStart w:id="15" w:name="_Toc516027171"/>
      <w:bookmarkStart w:id="16" w:name="_Toc524578239"/>
      <w:r w:rsidRPr="00B3111D">
        <w:rPr>
          <w:rFonts w:ascii="Times New Roman" w:hAnsi="Times New Roman" w:cs="Times New Roman"/>
          <w:i w:val="0"/>
          <w:color w:val="auto"/>
          <w:sz w:val="24"/>
          <w:szCs w:val="24"/>
          <w:lang w:val="en-GB"/>
        </w:rPr>
        <w:t xml:space="preserve">Table </w:t>
      </w:r>
      <w:r w:rsidR="008857F8" w:rsidRPr="00B3111D">
        <w:rPr>
          <w:rFonts w:ascii="Times New Roman" w:hAnsi="Times New Roman" w:cs="Times New Roman"/>
          <w:i w:val="0"/>
          <w:color w:val="auto"/>
          <w:sz w:val="24"/>
          <w:szCs w:val="24"/>
          <w:lang w:val="en-GB"/>
        </w:rPr>
        <w:t>1.</w:t>
      </w:r>
      <w:r w:rsidRPr="00B3111D">
        <w:rPr>
          <w:rFonts w:ascii="Times New Roman" w:hAnsi="Times New Roman" w:cs="Times New Roman"/>
          <w:i w:val="0"/>
          <w:color w:val="auto"/>
          <w:sz w:val="24"/>
          <w:szCs w:val="24"/>
          <w:lang w:val="en-GB"/>
        </w:rPr>
        <w:t xml:space="preserve"> </w:t>
      </w:r>
      <w:r w:rsidR="00C91458" w:rsidRPr="00B3111D">
        <w:rPr>
          <w:rFonts w:ascii="Times New Roman" w:hAnsi="Times New Roman" w:cs="Times New Roman"/>
          <w:i w:val="0"/>
          <w:color w:val="auto"/>
          <w:sz w:val="24"/>
          <w:szCs w:val="24"/>
          <w:lang w:val="en-GB"/>
        </w:rPr>
        <w:t xml:space="preserve"> P</w:t>
      </w:r>
      <w:r w:rsidRPr="00B3111D">
        <w:rPr>
          <w:rFonts w:ascii="Times New Roman" w:hAnsi="Times New Roman" w:cs="Times New Roman"/>
          <w:i w:val="0"/>
          <w:color w:val="auto"/>
          <w:sz w:val="24"/>
          <w:szCs w:val="24"/>
          <w:lang w:val="en-GB"/>
        </w:rPr>
        <w:t>re-vaccination</w:t>
      </w:r>
      <w:r w:rsidR="00C91458" w:rsidRPr="00B3111D">
        <w:rPr>
          <w:rFonts w:ascii="Times New Roman" w:hAnsi="Times New Roman" w:cs="Times New Roman"/>
          <w:i w:val="0"/>
          <w:color w:val="auto"/>
          <w:sz w:val="24"/>
          <w:szCs w:val="24"/>
          <w:lang w:val="en-GB"/>
        </w:rPr>
        <w:t xml:space="preserve"> </w:t>
      </w:r>
      <w:proofErr w:type="spellStart"/>
      <w:r w:rsidR="00C91458" w:rsidRPr="00B3111D">
        <w:rPr>
          <w:rFonts w:ascii="Times New Roman" w:hAnsi="Times New Roman" w:cs="Times New Roman"/>
          <w:i w:val="0"/>
          <w:color w:val="auto"/>
          <w:sz w:val="24"/>
          <w:szCs w:val="24"/>
          <w:lang w:val="en-GB"/>
        </w:rPr>
        <w:t>ser</w:t>
      </w:r>
      <w:r w:rsidR="00BF7B6E" w:rsidRPr="00B3111D">
        <w:rPr>
          <w:rFonts w:ascii="Times New Roman" w:hAnsi="Times New Roman" w:cs="Times New Roman"/>
          <w:i w:val="0"/>
          <w:color w:val="auto"/>
          <w:sz w:val="24"/>
          <w:szCs w:val="24"/>
          <w:lang w:val="en-GB"/>
        </w:rPr>
        <w:t>o</w:t>
      </w:r>
      <w:r w:rsidR="00C91458" w:rsidRPr="00B3111D">
        <w:rPr>
          <w:rFonts w:ascii="Times New Roman" w:hAnsi="Times New Roman" w:cs="Times New Roman"/>
          <w:i w:val="0"/>
          <w:color w:val="auto"/>
          <w:sz w:val="24"/>
          <w:szCs w:val="24"/>
          <w:lang w:val="en-GB"/>
        </w:rPr>
        <w:t>pos</w:t>
      </w:r>
      <w:r w:rsidR="00D63724" w:rsidRPr="00B3111D">
        <w:rPr>
          <w:rFonts w:ascii="Times New Roman" w:hAnsi="Times New Roman" w:cs="Times New Roman"/>
          <w:i w:val="0"/>
          <w:color w:val="auto"/>
          <w:sz w:val="24"/>
          <w:szCs w:val="24"/>
          <w:lang w:val="en-GB"/>
        </w:rPr>
        <w:t>i</w:t>
      </w:r>
      <w:r w:rsidR="00C91458" w:rsidRPr="00B3111D">
        <w:rPr>
          <w:rFonts w:ascii="Times New Roman" w:hAnsi="Times New Roman" w:cs="Times New Roman"/>
          <w:i w:val="0"/>
          <w:color w:val="auto"/>
          <w:sz w:val="24"/>
          <w:szCs w:val="24"/>
          <w:lang w:val="en-GB"/>
        </w:rPr>
        <w:t>tivity</w:t>
      </w:r>
      <w:proofErr w:type="spellEnd"/>
      <w:r w:rsidR="00C91458" w:rsidRPr="00B3111D">
        <w:rPr>
          <w:rFonts w:ascii="Times New Roman" w:hAnsi="Times New Roman" w:cs="Times New Roman"/>
          <w:i w:val="0"/>
          <w:color w:val="auto"/>
          <w:sz w:val="24"/>
          <w:szCs w:val="24"/>
          <w:lang w:val="en-GB"/>
        </w:rPr>
        <w:t xml:space="preserve"> </w:t>
      </w:r>
      <w:r w:rsidR="00A454FD" w:rsidRPr="00B3111D">
        <w:rPr>
          <w:rFonts w:ascii="Times New Roman" w:hAnsi="Times New Roman" w:cs="Times New Roman"/>
          <w:i w:val="0"/>
          <w:color w:val="auto"/>
          <w:sz w:val="24"/>
          <w:szCs w:val="24"/>
          <w:lang w:val="en-GB"/>
        </w:rPr>
        <w:t xml:space="preserve">in </w:t>
      </w:r>
      <w:r w:rsidR="0034287C" w:rsidRPr="00B3111D">
        <w:rPr>
          <w:rFonts w:ascii="Times New Roman" w:hAnsi="Times New Roman" w:cs="Times New Roman"/>
          <w:i w:val="0"/>
          <w:color w:val="auto"/>
          <w:sz w:val="24"/>
          <w:szCs w:val="24"/>
          <w:lang w:val="en-GB"/>
        </w:rPr>
        <w:t xml:space="preserve">small ruminants </w:t>
      </w:r>
      <w:r w:rsidRPr="00B3111D">
        <w:rPr>
          <w:rFonts w:ascii="Times New Roman" w:hAnsi="Times New Roman" w:cs="Times New Roman"/>
          <w:i w:val="0"/>
          <w:color w:val="auto"/>
          <w:sz w:val="24"/>
          <w:szCs w:val="24"/>
          <w:lang w:val="en-GB"/>
        </w:rPr>
        <w:t xml:space="preserve">in </w:t>
      </w:r>
      <w:r w:rsidR="00C91458" w:rsidRPr="00B3111D">
        <w:rPr>
          <w:rFonts w:ascii="Times New Roman" w:hAnsi="Times New Roman" w:cs="Times New Roman"/>
          <w:i w:val="0"/>
          <w:color w:val="auto"/>
          <w:sz w:val="24"/>
          <w:szCs w:val="24"/>
          <w:lang w:val="en-GB"/>
        </w:rPr>
        <w:t xml:space="preserve">the three </w:t>
      </w:r>
      <w:r w:rsidRPr="00B3111D">
        <w:rPr>
          <w:rFonts w:ascii="Times New Roman" w:hAnsi="Times New Roman" w:cs="Times New Roman"/>
          <w:i w:val="0"/>
          <w:color w:val="auto"/>
          <w:sz w:val="24"/>
          <w:szCs w:val="24"/>
          <w:lang w:val="en-GB"/>
        </w:rPr>
        <w:t>kebeles</w:t>
      </w:r>
      <w:bookmarkEnd w:id="15"/>
      <w:r w:rsidR="0031147A" w:rsidRPr="00B3111D">
        <w:rPr>
          <w:rFonts w:ascii="Times New Roman" w:hAnsi="Times New Roman" w:cs="Times New Roman"/>
          <w:i w:val="0"/>
          <w:color w:val="auto"/>
          <w:sz w:val="24"/>
          <w:szCs w:val="24"/>
          <w:lang w:val="en-GB"/>
        </w:rPr>
        <w:t xml:space="preserve"> </w:t>
      </w:r>
      <w:bookmarkEnd w:id="16"/>
      <w:r w:rsidR="0034287C" w:rsidRPr="00B3111D">
        <w:rPr>
          <w:rFonts w:ascii="Times New Roman" w:hAnsi="Times New Roman" w:cs="Times New Roman"/>
          <w:i w:val="0"/>
          <w:color w:val="auto"/>
          <w:sz w:val="24"/>
          <w:szCs w:val="24"/>
          <w:lang w:val="en-GB"/>
        </w:rPr>
        <w:t xml:space="preserve">of </w:t>
      </w:r>
      <w:proofErr w:type="spellStart"/>
      <w:r w:rsidR="0034287C" w:rsidRPr="00B3111D">
        <w:rPr>
          <w:rFonts w:ascii="Times New Roman" w:hAnsi="Times New Roman" w:cs="Times New Roman"/>
          <w:i w:val="0"/>
          <w:color w:val="auto"/>
          <w:sz w:val="24"/>
          <w:szCs w:val="24"/>
          <w:lang w:val="en-GB"/>
        </w:rPr>
        <w:t>Metema</w:t>
      </w:r>
      <w:proofErr w:type="spellEnd"/>
      <w:r w:rsidR="00A454FD" w:rsidRPr="00B3111D">
        <w:rPr>
          <w:rFonts w:ascii="Times New Roman" w:hAnsi="Times New Roman" w:cs="Times New Roman"/>
          <w:i w:val="0"/>
          <w:color w:val="auto"/>
          <w:sz w:val="24"/>
          <w:szCs w:val="24"/>
          <w:lang w:val="en-GB"/>
        </w:rPr>
        <w:t xml:space="preserve"> district</w:t>
      </w:r>
      <w:r w:rsidR="00433236">
        <w:rPr>
          <w:rFonts w:ascii="Times New Roman" w:hAnsi="Times New Roman" w:cs="Times New Roman"/>
          <w:i w:val="0"/>
          <w:color w:val="auto"/>
          <w:sz w:val="24"/>
          <w:szCs w:val="24"/>
          <w:lang w:val="en-GB"/>
        </w:rPr>
        <w:t xml:space="preserve"> (N= </w:t>
      </w:r>
      <w:r w:rsidR="00106566">
        <w:rPr>
          <w:rFonts w:ascii="Times New Roman" w:hAnsi="Times New Roman" w:cs="Times New Roman"/>
          <w:i w:val="0"/>
          <w:color w:val="auto"/>
          <w:sz w:val="24"/>
          <w:szCs w:val="24"/>
          <w:lang w:val="en-GB"/>
        </w:rPr>
        <w:t>41</w:t>
      </w:r>
      <w:r w:rsidR="00433236">
        <w:rPr>
          <w:rFonts w:ascii="Times New Roman" w:hAnsi="Times New Roman" w:cs="Times New Roman"/>
          <w:i w:val="0"/>
          <w:color w:val="auto"/>
          <w:sz w:val="24"/>
          <w:szCs w:val="24"/>
          <w:lang w:val="en-GB"/>
        </w:rPr>
        <w:t>2)</w:t>
      </w:r>
      <w:r w:rsidR="00A454FD" w:rsidRPr="00B3111D">
        <w:rPr>
          <w:rFonts w:ascii="Times New Roman" w:hAnsi="Times New Roman" w:cs="Times New Roman"/>
          <w:i w:val="0"/>
          <w:color w:val="auto"/>
          <w:sz w:val="24"/>
          <w:szCs w:val="24"/>
          <w:lang w:val="en-GB"/>
        </w:rPr>
        <w:t xml:space="preserve"> </w:t>
      </w:r>
    </w:p>
    <w:p w14:paraId="0DD46091" w14:textId="77777777" w:rsidR="007359C1" w:rsidRPr="00B3111D" w:rsidRDefault="007359C1" w:rsidP="007359C1">
      <w:pPr>
        <w:rPr>
          <w:lang w:val="en-GB"/>
        </w:rPr>
      </w:pPr>
    </w:p>
    <w:tbl>
      <w:tblPr>
        <w:tblStyle w:val="ListTable6Colorful1"/>
        <w:tblW w:w="0" w:type="auto"/>
        <w:tblLook w:val="04A0" w:firstRow="1" w:lastRow="0" w:firstColumn="1" w:lastColumn="0" w:noHBand="0" w:noVBand="1"/>
      </w:tblPr>
      <w:tblGrid>
        <w:gridCol w:w="1737"/>
        <w:gridCol w:w="1390"/>
        <w:gridCol w:w="1502"/>
        <w:gridCol w:w="1638"/>
        <w:gridCol w:w="1971"/>
        <w:gridCol w:w="1450"/>
      </w:tblGrid>
      <w:tr w:rsidR="000D5FF8" w:rsidRPr="00B3111D" w14:paraId="7C6D3ED9" w14:textId="77777777" w:rsidTr="00A17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tcPr>
          <w:p w14:paraId="38517B44" w14:textId="6CF8D0A5" w:rsidR="000D5FF8" w:rsidRPr="004E69AF" w:rsidRDefault="000D5FF8" w:rsidP="0034287C">
            <w:pPr>
              <w:spacing w:line="480" w:lineRule="auto"/>
              <w:jc w:val="both"/>
              <w:rPr>
                <w:rFonts w:ascii="Times New Roman" w:hAnsi="Times New Roman" w:cs="Times New Roman"/>
                <w:sz w:val="24"/>
                <w:szCs w:val="24"/>
                <w:lang w:val="en-GB"/>
              </w:rPr>
            </w:pPr>
            <w:r w:rsidRPr="004E69AF">
              <w:rPr>
                <w:rFonts w:ascii="Times New Roman" w:hAnsi="Times New Roman" w:cs="Times New Roman"/>
                <w:sz w:val="24"/>
                <w:szCs w:val="24"/>
                <w:lang w:val="en-GB"/>
              </w:rPr>
              <w:t>Kebele</w:t>
            </w:r>
          </w:p>
        </w:tc>
        <w:tc>
          <w:tcPr>
            <w:tcW w:w="1202" w:type="dxa"/>
          </w:tcPr>
          <w:p w14:paraId="4342B26B" w14:textId="1D05F755" w:rsidR="000D5FF8" w:rsidRPr="004E69AF" w:rsidRDefault="000D5FF8" w:rsidP="00C7131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Time since the last vaccination (year)</w:t>
            </w:r>
          </w:p>
        </w:tc>
        <w:tc>
          <w:tcPr>
            <w:tcW w:w="1557" w:type="dxa"/>
          </w:tcPr>
          <w:p w14:paraId="28F2B772" w14:textId="279CBE71" w:rsidR="000D5FF8" w:rsidRPr="004E69AF" w:rsidRDefault="000D5FF8" w:rsidP="00C7131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E69AF">
              <w:rPr>
                <w:rFonts w:ascii="Times New Roman" w:hAnsi="Times New Roman" w:cs="Times New Roman"/>
                <w:sz w:val="24"/>
                <w:szCs w:val="24"/>
                <w:lang w:val="en-GB"/>
              </w:rPr>
              <w:t xml:space="preserve">No sheep and goats sampled </w:t>
            </w:r>
          </w:p>
        </w:tc>
        <w:tc>
          <w:tcPr>
            <w:tcW w:w="1664" w:type="dxa"/>
          </w:tcPr>
          <w:p w14:paraId="02745ECB" w14:textId="77777777" w:rsidR="000D5FF8" w:rsidRPr="004E69AF" w:rsidRDefault="000D5FF8" w:rsidP="00C7131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E69AF">
              <w:rPr>
                <w:rFonts w:ascii="Times New Roman" w:hAnsi="Times New Roman" w:cs="Times New Roman"/>
                <w:sz w:val="24"/>
                <w:szCs w:val="24"/>
                <w:lang w:val="en-GB"/>
              </w:rPr>
              <w:t>No of seropositive sheep and goats</w:t>
            </w:r>
          </w:p>
        </w:tc>
        <w:tc>
          <w:tcPr>
            <w:tcW w:w="2014" w:type="dxa"/>
          </w:tcPr>
          <w:p w14:paraId="45654512" w14:textId="76C70019" w:rsidR="000D5FF8" w:rsidRPr="004E69AF" w:rsidRDefault="000D5FF8" w:rsidP="00C7131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roofErr w:type="spellStart"/>
            <w:r w:rsidRPr="004E69AF">
              <w:rPr>
                <w:rFonts w:ascii="Times New Roman" w:hAnsi="Times New Roman" w:cs="Times New Roman"/>
                <w:sz w:val="24"/>
                <w:szCs w:val="24"/>
                <w:lang w:val="en-GB"/>
              </w:rPr>
              <w:t>Seropositivity</w:t>
            </w:r>
            <w:proofErr w:type="spellEnd"/>
            <w:r w:rsidRPr="004E69AF">
              <w:rPr>
                <w:rFonts w:ascii="Times New Roman" w:hAnsi="Times New Roman" w:cs="Times New Roman"/>
                <w:sz w:val="24"/>
                <w:szCs w:val="24"/>
                <w:lang w:val="en-GB"/>
              </w:rPr>
              <w:t xml:space="preserve"> proportion (95% CI)</w:t>
            </w:r>
          </w:p>
        </w:tc>
        <w:tc>
          <w:tcPr>
            <w:tcW w:w="1473" w:type="dxa"/>
          </w:tcPr>
          <w:p w14:paraId="5917ADA3" w14:textId="77777777" w:rsidR="000D5FF8" w:rsidRPr="004E69AF" w:rsidRDefault="000D5FF8" w:rsidP="00C7131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E69AF">
              <w:rPr>
                <w:rFonts w:ascii="Times New Roman" w:hAnsi="Times New Roman" w:cs="Times New Roman"/>
                <w:i/>
                <w:sz w:val="24"/>
                <w:szCs w:val="24"/>
                <w:lang w:val="en-GB"/>
              </w:rPr>
              <w:t>x</w:t>
            </w:r>
            <w:r w:rsidRPr="004E69AF">
              <w:rPr>
                <w:rFonts w:ascii="Times New Roman" w:hAnsi="Times New Roman" w:cs="Times New Roman"/>
                <w:i/>
                <w:sz w:val="24"/>
                <w:szCs w:val="24"/>
                <w:vertAlign w:val="superscript"/>
                <w:lang w:val="en-GB"/>
              </w:rPr>
              <w:t>2 </w:t>
            </w:r>
            <w:r w:rsidRPr="004E69AF">
              <w:rPr>
                <w:rFonts w:ascii="Times New Roman" w:hAnsi="Times New Roman" w:cs="Times New Roman"/>
                <w:sz w:val="24"/>
                <w:szCs w:val="24"/>
                <w:lang w:val="en-GB"/>
              </w:rPr>
              <w:t>analysis values</w:t>
            </w:r>
          </w:p>
        </w:tc>
      </w:tr>
      <w:tr w:rsidR="000D5FF8" w:rsidRPr="00B3111D" w14:paraId="30CF6C4B" w14:textId="77777777" w:rsidTr="00A1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shd w:val="clear" w:color="auto" w:fill="FFFFFF" w:themeFill="background1"/>
          </w:tcPr>
          <w:p w14:paraId="0610F59C" w14:textId="77777777" w:rsidR="000D5FF8" w:rsidRPr="00106566" w:rsidRDefault="000D5FF8" w:rsidP="00C7131D">
            <w:pPr>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Wedigemzo</w:t>
            </w:r>
            <w:proofErr w:type="spellEnd"/>
          </w:p>
        </w:tc>
        <w:tc>
          <w:tcPr>
            <w:tcW w:w="1202" w:type="dxa"/>
            <w:shd w:val="clear" w:color="auto" w:fill="FFFFFF" w:themeFill="background1"/>
          </w:tcPr>
          <w:p w14:paraId="179E2371" w14:textId="0C08E9B4"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557" w:type="dxa"/>
            <w:shd w:val="clear" w:color="auto" w:fill="FFFFFF" w:themeFill="background1"/>
          </w:tcPr>
          <w:p w14:paraId="53AB0F01" w14:textId="70C383A4"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200</w:t>
            </w:r>
          </w:p>
        </w:tc>
        <w:tc>
          <w:tcPr>
            <w:tcW w:w="1664" w:type="dxa"/>
            <w:shd w:val="clear" w:color="auto" w:fill="FFFFFF" w:themeFill="background1"/>
          </w:tcPr>
          <w:p w14:paraId="646B6F14" w14:textId="7777777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163</w:t>
            </w:r>
          </w:p>
        </w:tc>
        <w:tc>
          <w:tcPr>
            <w:tcW w:w="2014" w:type="dxa"/>
            <w:shd w:val="clear" w:color="auto" w:fill="FFFFFF" w:themeFill="background1"/>
          </w:tcPr>
          <w:p w14:paraId="08914AAE" w14:textId="6B754850"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81.5% (75.5-86.3)</w:t>
            </w:r>
          </w:p>
        </w:tc>
        <w:tc>
          <w:tcPr>
            <w:tcW w:w="1473" w:type="dxa"/>
            <w:vMerge w:val="restart"/>
            <w:shd w:val="clear" w:color="auto" w:fill="FFFFFF" w:themeFill="background1"/>
          </w:tcPr>
          <w:p w14:paraId="48EAA4B7" w14:textId="7777777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i/>
                <w:sz w:val="24"/>
                <w:szCs w:val="24"/>
                <w:lang w:val="en-GB"/>
              </w:rPr>
              <w:t>x</w:t>
            </w:r>
            <w:r w:rsidRPr="00106566">
              <w:rPr>
                <w:rFonts w:ascii="Times New Roman" w:hAnsi="Times New Roman" w:cs="Times New Roman"/>
                <w:i/>
                <w:sz w:val="24"/>
                <w:szCs w:val="24"/>
                <w:vertAlign w:val="superscript"/>
                <w:lang w:val="en-GB"/>
              </w:rPr>
              <w:t>2</w:t>
            </w:r>
            <w:r w:rsidRPr="00106566">
              <w:rPr>
                <w:rFonts w:ascii="Times New Roman" w:hAnsi="Times New Roman" w:cs="Times New Roman"/>
                <w:sz w:val="24"/>
                <w:szCs w:val="24"/>
                <w:lang w:val="en-GB"/>
              </w:rPr>
              <w:t>=18.4</w:t>
            </w:r>
          </w:p>
          <w:p w14:paraId="6CBDE076" w14:textId="7777777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roofErr w:type="spellStart"/>
            <w:r w:rsidRPr="00106566">
              <w:rPr>
                <w:rFonts w:ascii="Times New Roman" w:hAnsi="Times New Roman" w:cs="Times New Roman"/>
                <w:sz w:val="24"/>
                <w:szCs w:val="24"/>
                <w:lang w:val="en-GB"/>
              </w:rPr>
              <w:t>df</w:t>
            </w:r>
            <w:proofErr w:type="spellEnd"/>
            <w:r w:rsidRPr="00106566">
              <w:rPr>
                <w:rFonts w:ascii="Times New Roman" w:hAnsi="Times New Roman" w:cs="Times New Roman"/>
                <w:sz w:val="24"/>
                <w:szCs w:val="24"/>
                <w:lang w:val="en-GB"/>
              </w:rPr>
              <w:t>=2</w:t>
            </w:r>
          </w:p>
          <w:p w14:paraId="4B5902DB" w14:textId="3157B49A"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i/>
                <w:sz w:val="24"/>
                <w:szCs w:val="24"/>
                <w:lang w:val="en-GB"/>
              </w:rPr>
              <w:t>P</w:t>
            </w:r>
            <w:r w:rsidRPr="00106566">
              <w:rPr>
                <w:rFonts w:ascii="Times New Roman" w:hAnsi="Times New Roman" w:cs="Times New Roman"/>
                <w:sz w:val="24"/>
                <w:szCs w:val="24"/>
                <w:lang w:val="en-GB"/>
              </w:rPr>
              <w:t>&lt;0.001</w:t>
            </w:r>
          </w:p>
        </w:tc>
      </w:tr>
      <w:tr w:rsidR="000D5FF8" w:rsidRPr="00B3111D" w14:paraId="23E9DD6B" w14:textId="77777777" w:rsidTr="00A17ED6">
        <w:tc>
          <w:tcPr>
            <w:cnfStyle w:val="001000000000" w:firstRow="0" w:lastRow="0" w:firstColumn="1" w:lastColumn="0" w:oddVBand="0" w:evenVBand="0" w:oddHBand="0" w:evenHBand="0" w:firstRowFirstColumn="0" w:firstRowLastColumn="0" w:lastRowFirstColumn="0" w:lastRowLastColumn="0"/>
            <w:tcW w:w="1778" w:type="dxa"/>
            <w:shd w:val="clear" w:color="auto" w:fill="FFFFFF" w:themeFill="background1"/>
          </w:tcPr>
          <w:p w14:paraId="207A3FD5" w14:textId="2CF4CFDC" w:rsidR="000D5FF8" w:rsidRPr="00106566" w:rsidRDefault="000D5FF8" w:rsidP="00C7131D">
            <w:pPr>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Debico</w:t>
            </w:r>
            <w:proofErr w:type="spellEnd"/>
          </w:p>
        </w:tc>
        <w:tc>
          <w:tcPr>
            <w:tcW w:w="1202" w:type="dxa"/>
            <w:shd w:val="clear" w:color="auto" w:fill="FFFFFF" w:themeFill="background1"/>
          </w:tcPr>
          <w:p w14:paraId="42E0227E" w14:textId="4CFA4581"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557" w:type="dxa"/>
            <w:shd w:val="clear" w:color="auto" w:fill="FFFFFF" w:themeFill="background1"/>
          </w:tcPr>
          <w:p w14:paraId="0CEF85E7" w14:textId="28C25914"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112</w:t>
            </w:r>
          </w:p>
        </w:tc>
        <w:tc>
          <w:tcPr>
            <w:tcW w:w="1664" w:type="dxa"/>
            <w:shd w:val="clear" w:color="auto" w:fill="FFFFFF" w:themeFill="background1"/>
          </w:tcPr>
          <w:p w14:paraId="5BF0B93F" w14:textId="77777777"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76</w:t>
            </w:r>
          </w:p>
        </w:tc>
        <w:tc>
          <w:tcPr>
            <w:tcW w:w="2014" w:type="dxa"/>
            <w:shd w:val="clear" w:color="auto" w:fill="FFFFFF" w:themeFill="background1"/>
          </w:tcPr>
          <w:p w14:paraId="3CFF86EB" w14:textId="7ACEF418"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67.9% (58.6-75.9)</w:t>
            </w:r>
          </w:p>
        </w:tc>
        <w:tc>
          <w:tcPr>
            <w:tcW w:w="1473" w:type="dxa"/>
            <w:vMerge/>
            <w:shd w:val="clear" w:color="auto" w:fill="FFFFFF" w:themeFill="background1"/>
          </w:tcPr>
          <w:p w14:paraId="31E7C7D4" w14:textId="77777777"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0D5FF8" w:rsidRPr="00B3111D" w14:paraId="4B8C08EC" w14:textId="77777777" w:rsidTr="00A17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8" w:type="dxa"/>
            <w:shd w:val="clear" w:color="auto" w:fill="FFFFFF" w:themeFill="background1"/>
          </w:tcPr>
          <w:p w14:paraId="5DE01DB2" w14:textId="77777777" w:rsidR="000D5FF8" w:rsidRPr="00106566" w:rsidRDefault="000D5FF8" w:rsidP="00C7131D">
            <w:pPr>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Simyelesh</w:t>
            </w:r>
            <w:proofErr w:type="spellEnd"/>
          </w:p>
        </w:tc>
        <w:tc>
          <w:tcPr>
            <w:tcW w:w="1202" w:type="dxa"/>
            <w:shd w:val="clear" w:color="auto" w:fill="FFFFFF" w:themeFill="background1"/>
          </w:tcPr>
          <w:p w14:paraId="02659206" w14:textId="384938A9"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557" w:type="dxa"/>
            <w:shd w:val="clear" w:color="auto" w:fill="FFFFFF" w:themeFill="background1"/>
          </w:tcPr>
          <w:p w14:paraId="79E02EF8" w14:textId="2B98078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100</w:t>
            </w:r>
          </w:p>
        </w:tc>
        <w:tc>
          <w:tcPr>
            <w:tcW w:w="1664" w:type="dxa"/>
            <w:shd w:val="clear" w:color="auto" w:fill="FFFFFF" w:themeFill="background1"/>
          </w:tcPr>
          <w:p w14:paraId="2876E338" w14:textId="7777777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59</w:t>
            </w:r>
          </w:p>
        </w:tc>
        <w:tc>
          <w:tcPr>
            <w:tcW w:w="2014" w:type="dxa"/>
            <w:shd w:val="clear" w:color="auto" w:fill="FFFFFF" w:themeFill="background1"/>
          </w:tcPr>
          <w:p w14:paraId="73F7B062" w14:textId="3A32B4AF"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59.0% (49.1-68.2)</w:t>
            </w:r>
          </w:p>
        </w:tc>
        <w:tc>
          <w:tcPr>
            <w:tcW w:w="1473" w:type="dxa"/>
            <w:vMerge/>
            <w:shd w:val="clear" w:color="auto" w:fill="FFFFFF" w:themeFill="background1"/>
          </w:tcPr>
          <w:p w14:paraId="0036A607" w14:textId="77777777" w:rsidR="000D5FF8" w:rsidRPr="00106566" w:rsidRDefault="000D5FF8" w:rsidP="00C7131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0D5FF8" w:rsidRPr="00B3111D" w14:paraId="639BF313" w14:textId="77777777" w:rsidTr="00A17ED6">
        <w:tc>
          <w:tcPr>
            <w:cnfStyle w:val="001000000000" w:firstRow="0" w:lastRow="0" w:firstColumn="1" w:lastColumn="0" w:oddVBand="0" w:evenVBand="0" w:oddHBand="0" w:evenHBand="0" w:firstRowFirstColumn="0" w:firstRowLastColumn="0" w:lastRowFirstColumn="0" w:lastRowLastColumn="0"/>
            <w:tcW w:w="1778" w:type="dxa"/>
          </w:tcPr>
          <w:p w14:paraId="563F3048" w14:textId="77777777" w:rsidR="000D5FF8" w:rsidRPr="00106566" w:rsidRDefault="000D5FF8" w:rsidP="00C7131D">
            <w:pPr>
              <w:spacing w:line="480" w:lineRule="auto"/>
              <w:jc w:val="both"/>
              <w:rPr>
                <w:rFonts w:ascii="Times New Roman" w:hAnsi="Times New Roman" w:cs="Times New Roman"/>
                <w:b w:val="0"/>
                <w:sz w:val="24"/>
                <w:szCs w:val="24"/>
                <w:lang w:val="en-GB"/>
              </w:rPr>
            </w:pPr>
            <w:r w:rsidRPr="00106566">
              <w:rPr>
                <w:rFonts w:ascii="Times New Roman" w:hAnsi="Times New Roman" w:cs="Times New Roman"/>
                <w:sz w:val="24"/>
                <w:szCs w:val="24"/>
                <w:lang w:val="en-GB"/>
              </w:rPr>
              <w:t>Total</w:t>
            </w:r>
          </w:p>
        </w:tc>
        <w:tc>
          <w:tcPr>
            <w:tcW w:w="1202" w:type="dxa"/>
          </w:tcPr>
          <w:p w14:paraId="4164698D" w14:textId="77777777"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c>
          <w:tcPr>
            <w:tcW w:w="1557" w:type="dxa"/>
          </w:tcPr>
          <w:p w14:paraId="512C2D9F" w14:textId="0D9FAAB4"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412</w:t>
            </w:r>
          </w:p>
        </w:tc>
        <w:tc>
          <w:tcPr>
            <w:tcW w:w="1664" w:type="dxa"/>
          </w:tcPr>
          <w:p w14:paraId="26DF0315" w14:textId="77777777"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298</w:t>
            </w:r>
          </w:p>
        </w:tc>
        <w:tc>
          <w:tcPr>
            <w:tcW w:w="2014" w:type="dxa"/>
          </w:tcPr>
          <w:p w14:paraId="5485F9B2" w14:textId="757DEBE0"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72.3% (67.8-76.4)</w:t>
            </w:r>
          </w:p>
        </w:tc>
        <w:tc>
          <w:tcPr>
            <w:tcW w:w="1473" w:type="dxa"/>
            <w:vMerge/>
          </w:tcPr>
          <w:p w14:paraId="32C8FCEE" w14:textId="77777777" w:rsidR="000D5FF8" w:rsidRPr="00106566" w:rsidRDefault="000D5FF8" w:rsidP="00C7131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bl>
    <w:p w14:paraId="6E93E0F8" w14:textId="77777777" w:rsidR="00584D54" w:rsidRPr="00106566" w:rsidRDefault="008857F8" w:rsidP="00C7131D">
      <w:pPr>
        <w:pStyle w:val="Heading2"/>
        <w:spacing w:line="480" w:lineRule="auto"/>
        <w:rPr>
          <w:rFonts w:ascii="Times New Roman" w:hAnsi="Times New Roman" w:cs="Times New Roman"/>
          <w:b/>
          <w:i/>
          <w:color w:val="auto"/>
          <w:sz w:val="24"/>
          <w:szCs w:val="24"/>
          <w:lang w:val="en-GB"/>
        </w:rPr>
      </w:pPr>
      <w:bookmarkStart w:id="17" w:name="_Toc523967098"/>
      <w:r w:rsidRPr="00106566">
        <w:rPr>
          <w:rFonts w:ascii="Times New Roman" w:hAnsi="Times New Roman" w:cs="Times New Roman"/>
          <w:b/>
          <w:i/>
          <w:color w:val="auto"/>
          <w:sz w:val="24"/>
          <w:szCs w:val="24"/>
          <w:lang w:val="en-GB"/>
        </w:rPr>
        <w:t>Post-</w:t>
      </w:r>
      <w:r w:rsidR="00C91458" w:rsidRPr="00106566">
        <w:rPr>
          <w:rFonts w:ascii="Times New Roman" w:hAnsi="Times New Roman" w:cs="Times New Roman"/>
          <w:b/>
          <w:i/>
          <w:color w:val="auto"/>
          <w:sz w:val="24"/>
          <w:szCs w:val="24"/>
          <w:lang w:val="en-GB"/>
        </w:rPr>
        <w:t>v</w:t>
      </w:r>
      <w:r w:rsidR="00584D54" w:rsidRPr="00106566">
        <w:rPr>
          <w:rFonts w:ascii="Times New Roman" w:hAnsi="Times New Roman" w:cs="Times New Roman"/>
          <w:b/>
          <w:i/>
          <w:color w:val="auto"/>
          <w:sz w:val="24"/>
          <w:szCs w:val="24"/>
          <w:lang w:val="en-GB"/>
        </w:rPr>
        <w:t xml:space="preserve">accination </w:t>
      </w:r>
      <w:r w:rsidR="00C91458" w:rsidRPr="00106566">
        <w:rPr>
          <w:rFonts w:ascii="Times New Roman" w:hAnsi="Times New Roman" w:cs="Times New Roman"/>
          <w:b/>
          <w:i/>
          <w:color w:val="auto"/>
          <w:sz w:val="24"/>
          <w:szCs w:val="24"/>
          <w:lang w:val="en-GB"/>
        </w:rPr>
        <w:t>h</w:t>
      </w:r>
      <w:r w:rsidR="006F54FD" w:rsidRPr="00106566">
        <w:rPr>
          <w:rFonts w:ascii="Times New Roman" w:hAnsi="Times New Roman" w:cs="Times New Roman"/>
          <w:b/>
          <w:i/>
          <w:color w:val="auto"/>
          <w:sz w:val="24"/>
          <w:szCs w:val="24"/>
          <w:lang w:val="en-GB"/>
        </w:rPr>
        <w:t xml:space="preserve">erd </w:t>
      </w:r>
      <w:r w:rsidR="004D047E" w:rsidRPr="00106566">
        <w:rPr>
          <w:rFonts w:ascii="Times New Roman" w:hAnsi="Times New Roman" w:cs="Times New Roman"/>
          <w:b/>
          <w:i/>
          <w:color w:val="auto"/>
          <w:sz w:val="24"/>
          <w:szCs w:val="24"/>
          <w:lang w:val="en-GB"/>
        </w:rPr>
        <w:t>I</w:t>
      </w:r>
      <w:r w:rsidR="006F54FD" w:rsidRPr="00106566">
        <w:rPr>
          <w:rFonts w:ascii="Times New Roman" w:hAnsi="Times New Roman" w:cs="Times New Roman"/>
          <w:b/>
          <w:i/>
          <w:color w:val="auto"/>
          <w:sz w:val="24"/>
          <w:szCs w:val="24"/>
          <w:lang w:val="en-GB"/>
        </w:rPr>
        <w:t>mmunity</w:t>
      </w:r>
      <w:bookmarkEnd w:id="17"/>
    </w:p>
    <w:p w14:paraId="3A2A861A" w14:textId="77777777" w:rsidR="00B4307B" w:rsidRPr="00106566" w:rsidRDefault="00B4307B" w:rsidP="00C7131D">
      <w:pPr>
        <w:spacing w:after="0" w:line="480" w:lineRule="auto"/>
        <w:jc w:val="both"/>
        <w:rPr>
          <w:rFonts w:ascii="Times New Roman" w:hAnsi="Times New Roman" w:cs="Times New Roman"/>
          <w:sz w:val="24"/>
          <w:szCs w:val="24"/>
          <w:lang w:val="en-GB"/>
        </w:rPr>
      </w:pPr>
    </w:p>
    <w:p w14:paraId="0C675E9A" w14:textId="31665C66" w:rsidR="00584D54" w:rsidRPr="00106566" w:rsidRDefault="00747353" w:rsidP="00C7131D">
      <w:pPr>
        <w:spacing w:after="0" w:line="480" w:lineRule="auto"/>
        <w:jc w:val="both"/>
        <w:rPr>
          <w:rFonts w:ascii="Times New Roman" w:hAnsi="Times New Roman" w:cs="Times New Roman"/>
          <w:sz w:val="24"/>
          <w:szCs w:val="24"/>
          <w:lang w:val="en-GB"/>
        </w:rPr>
      </w:pPr>
      <w:r w:rsidRPr="00106566">
        <w:rPr>
          <w:rFonts w:ascii="Times New Roman" w:hAnsi="Times New Roman" w:cs="Times New Roman"/>
          <w:sz w:val="24"/>
          <w:szCs w:val="24"/>
          <w:lang w:val="en-GB"/>
        </w:rPr>
        <w:t>One month after vaccination</w:t>
      </w:r>
      <w:r w:rsidR="00106566">
        <w:rPr>
          <w:rFonts w:ascii="Times New Roman" w:hAnsi="Times New Roman" w:cs="Times New Roman"/>
          <w:sz w:val="24"/>
          <w:szCs w:val="24"/>
          <w:lang w:val="en-GB"/>
        </w:rPr>
        <w:t xml:space="preserve">, </w:t>
      </w:r>
      <w:r w:rsidR="00874650" w:rsidRPr="00106566">
        <w:rPr>
          <w:rFonts w:ascii="Times New Roman" w:hAnsi="Times New Roman" w:cs="Times New Roman"/>
          <w:sz w:val="24"/>
          <w:szCs w:val="24"/>
          <w:lang w:val="en-GB"/>
        </w:rPr>
        <w:t xml:space="preserve">sheep and goats </w:t>
      </w:r>
      <w:r w:rsidRPr="00106566">
        <w:rPr>
          <w:rFonts w:ascii="Times New Roman" w:hAnsi="Times New Roman" w:cs="Times New Roman"/>
          <w:sz w:val="24"/>
          <w:szCs w:val="24"/>
          <w:lang w:val="en-GB"/>
        </w:rPr>
        <w:t xml:space="preserve">from 61 of the vaccinated flocks were </w:t>
      </w:r>
      <w:r w:rsidR="008411FE" w:rsidRPr="00106566">
        <w:rPr>
          <w:rFonts w:ascii="Times New Roman" w:hAnsi="Times New Roman" w:cs="Times New Roman"/>
          <w:sz w:val="24"/>
          <w:szCs w:val="24"/>
          <w:lang w:val="en-GB"/>
        </w:rPr>
        <w:t>s</w:t>
      </w:r>
      <w:r w:rsidRPr="00106566">
        <w:rPr>
          <w:rFonts w:ascii="Times New Roman" w:hAnsi="Times New Roman" w:cs="Times New Roman"/>
          <w:sz w:val="24"/>
          <w:szCs w:val="24"/>
          <w:lang w:val="en-GB"/>
        </w:rPr>
        <w:t>ampled and test</w:t>
      </w:r>
      <w:r w:rsidR="008411FE" w:rsidRPr="00106566">
        <w:rPr>
          <w:rFonts w:ascii="Times New Roman" w:hAnsi="Times New Roman" w:cs="Times New Roman"/>
          <w:sz w:val="24"/>
          <w:szCs w:val="24"/>
          <w:lang w:val="en-GB"/>
        </w:rPr>
        <w:t>ed</w:t>
      </w:r>
      <w:r w:rsidRPr="00106566">
        <w:rPr>
          <w:rFonts w:ascii="Times New Roman" w:hAnsi="Times New Roman" w:cs="Times New Roman"/>
          <w:sz w:val="24"/>
          <w:szCs w:val="24"/>
          <w:lang w:val="en-GB"/>
        </w:rPr>
        <w:t xml:space="preserve"> for PPR antibody</w:t>
      </w:r>
      <w:r w:rsidR="00B75B69" w:rsidRPr="00106566">
        <w:rPr>
          <w:rFonts w:ascii="Times New Roman" w:hAnsi="Times New Roman" w:cs="Times New Roman"/>
          <w:sz w:val="24"/>
          <w:szCs w:val="24"/>
          <w:lang w:val="en-GB"/>
        </w:rPr>
        <w:t xml:space="preserve">. </w:t>
      </w:r>
      <w:r w:rsidR="006B4127" w:rsidRPr="00106566">
        <w:rPr>
          <w:rFonts w:ascii="Times New Roman" w:hAnsi="Times New Roman" w:cs="Times New Roman"/>
          <w:sz w:val="24"/>
          <w:szCs w:val="24"/>
          <w:lang w:val="en-GB"/>
        </w:rPr>
        <w:t>The other 11 flocks that were sampled pre vaccination were inaccessible for the post</w:t>
      </w:r>
      <w:r w:rsidR="00CF4468" w:rsidRPr="00106566">
        <w:rPr>
          <w:rFonts w:ascii="Times New Roman" w:hAnsi="Times New Roman" w:cs="Times New Roman"/>
          <w:sz w:val="24"/>
          <w:szCs w:val="24"/>
          <w:lang w:val="en-GB"/>
        </w:rPr>
        <w:t>-</w:t>
      </w:r>
      <w:r w:rsidR="006B4127" w:rsidRPr="00106566">
        <w:rPr>
          <w:rFonts w:ascii="Times New Roman" w:hAnsi="Times New Roman" w:cs="Times New Roman"/>
          <w:sz w:val="24"/>
          <w:szCs w:val="24"/>
          <w:lang w:val="en-GB"/>
        </w:rPr>
        <w:t xml:space="preserve">vaccination sampling.  </w:t>
      </w:r>
      <w:r w:rsidR="00A57E2A" w:rsidRPr="00106566">
        <w:rPr>
          <w:rFonts w:ascii="Times New Roman" w:hAnsi="Times New Roman" w:cs="Times New Roman"/>
          <w:sz w:val="24"/>
          <w:szCs w:val="24"/>
          <w:lang w:val="en-GB"/>
        </w:rPr>
        <w:t xml:space="preserve">From these 61 flocks 359 </w:t>
      </w:r>
      <w:r w:rsidR="006B4127" w:rsidRPr="00106566">
        <w:rPr>
          <w:rFonts w:ascii="Times New Roman" w:hAnsi="Times New Roman" w:cs="Times New Roman"/>
          <w:sz w:val="24"/>
          <w:szCs w:val="24"/>
          <w:lang w:val="en-GB"/>
        </w:rPr>
        <w:t>animals were sampled and t</w:t>
      </w:r>
      <w:r w:rsidR="00B75B69" w:rsidRPr="00106566">
        <w:rPr>
          <w:rFonts w:ascii="Times New Roman" w:hAnsi="Times New Roman" w:cs="Times New Roman"/>
          <w:sz w:val="24"/>
          <w:szCs w:val="24"/>
          <w:lang w:val="en-GB"/>
        </w:rPr>
        <w:t xml:space="preserve">he number </w:t>
      </w:r>
      <w:r w:rsidR="00A57E2A" w:rsidRPr="00106566">
        <w:rPr>
          <w:rFonts w:ascii="Times New Roman" w:hAnsi="Times New Roman" w:cs="Times New Roman"/>
          <w:sz w:val="24"/>
          <w:szCs w:val="24"/>
          <w:lang w:val="en-GB"/>
        </w:rPr>
        <w:t xml:space="preserve">of </w:t>
      </w:r>
      <w:proofErr w:type="spellStart"/>
      <w:r w:rsidR="00B75B69" w:rsidRPr="00106566">
        <w:rPr>
          <w:rFonts w:ascii="Times New Roman" w:hAnsi="Times New Roman" w:cs="Times New Roman"/>
          <w:sz w:val="24"/>
          <w:szCs w:val="24"/>
          <w:lang w:val="en-GB"/>
        </w:rPr>
        <w:t>seropositive</w:t>
      </w:r>
      <w:r w:rsidR="006B4127" w:rsidRPr="00106566">
        <w:rPr>
          <w:rFonts w:ascii="Times New Roman" w:hAnsi="Times New Roman" w:cs="Times New Roman"/>
          <w:sz w:val="24"/>
          <w:szCs w:val="24"/>
          <w:lang w:val="en-GB"/>
        </w:rPr>
        <w:t>s</w:t>
      </w:r>
      <w:proofErr w:type="spellEnd"/>
      <w:r w:rsidR="006B4127" w:rsidRPr="00106566">
        <w:rPr>
          <w:rFonts w:ascii="Times New Roman" w:hAnsi="Times New Roman" w:cs="Times New Roman"/>
          <w:sz w:val="24"/>
          <w:szCs w:val="24"/>
          <w:lang w:val="en-GB"/>
        </w:rPr>
        <w:t xml:space="preserve"> </w:t>
      </w:r>
      <w:r w:rsidR="00B75B69" w:rsidRPr="00106566">
        <w:rPr>
          <w:rFonts w:ascii="Times New Roman" w:hAnsi="Times New Roman" w:cs="Times New Roman"/>
          <w:sz w:val="24"/>
          <w:szCs w:val="24"/>
          <w:lang w:val="en-GB"/>
        </w:rPr>
        <w:t>w</w:t>
      </w:r>
      <w:r w:rsidR="006B4127" w:rsidRPr="00106566">
        <w:rPr>
          <w:rFonts w:ascii="Times New Roman" w:hAnsi="Times New Roman" w:cs="Times New Roman"/>
          <w:sz w:val="24"/>
          <w:szCs w:val="24"/>
          <w:lang w:val="en-GB"/>
        </w:rPr>
        <w:t>ere</w:t>
      </w:r>
      <w:r w:rsidRPr="00106566">
        <w:rPr>
          <w:rFonts w:ascii="Times New Roman" w:hAnsi="Times New Roman" w:cs="Times New Roman"/>
          <w:sz w:val="24"/>
          <w:szCs w:val="24"/>
          <w:lang w:val="en-GB"/>
        </w:rPr>
        <w:t xml:space="preserve"> </w:t>
      </w:r>
      <w:r w:rsidR="00874650" w:rsidRPr="00106566">
        <w:rPr>
          <w:rFonts w:ascii="Times New Roman" w:hAnsi="Times New Roman" w:cs="Times New Roman"/>
          <w:sz w:val="24"/>
          <w:szCs w:val="24"/>
          <w:lang w:val="en-GB"/>
        </w:rPr>
        <w:t xml:space="preserve">337 </w:t>
      </w:r>
      <w:r w:rsidR="00774D7B" w:rsidRPr="00106566">
        <w:rPr>
          <w:rFonts w:ascii="Times New Roman" w:hAnsi="Times New Roman" w:cs="Times New Roman"/>
          <w:sz w:val="24"/>
          <w:szCs w:val="24"/>
          <w:lang w:val="en-GB"/>
        </w:rPr>
        <w:t>indicating</w:t>
      </w:r>
      <w:r w:rsidR="006F54FD" w:rsidRPr="00106566">
        <w:rPr>
          <w:rFonts w:ascii="Times New Roman" w:hAnsi="Times New Roman" w:cs="Times New Roman"/>
          <w:sz w:val="24"/>
          <w:szCs w:val="24"/>
          <w:lang w:val="en-GB"/>
        </w:rPr>
        <w:t xml:space="preserve"> a post</w:t>
      </w:r>
      <w:r w:rsidR="00A116D4" w:rsidRPr="00106566">
        <w:rPr>
          <w:rFonts w:ascii="Times New Roman" w:hAnsi="Times New Roman" w:cs="Times New Roman"/>
          <w:sz w:val="24"/>
          <w:szCs w:val="24"/>
          <w:lang w:val="en-GB"/>
        </w:rPr>
        <w:t>-</w:t>
      </w:r>
      <w:r w:rsidR="006F54FD" w:rsidRPr="00106566">
        <w:rPr>
          <w:rFonts w:ascii="Times New Roman" w:hAnsi="Times New Roman" w:cs="Times New Roman"/>
          <w:sz w:val="24"/>
          <w:szCs w:val="24"/>
          <w:lang w:val="en-GB"/>
        </w:rPr>
        <w:t>vaccination herd immunity of 93.9%</w:t>
      </w:r>
      <w:r w:rsidR="00664D7A" w:rsidRPr="00106566">
        <w:rPr>
          <w:rFonts w:ascii="Times New Roman" w:hAnsi="Times New Roman" w:cs="Times New Roman"/>
          <w:sz w:val="24"/>
          <w:szCs w:val="24"/>
          <w:lang w:val="en-GB"/>
        </w:rPr>
        <w:t xml:space="preserve"> (95%CI</w:t>
      </w:r>
      <w:r w:rsidR="001131D8" w:rsidRPr="00106566">
        <w:rPr>
          <w:rFonts w:ascii="Times New Roman" w:hAnsi="Times New Roman" w:cs="Times New Roman"/>
          <w:sz w:val="24"/>
          <w:szCs w:val="24"/>
          <w:lang w:val="en-GB"/>
        </w:rPr>
        <w:t>:</w:t>
      </w:r>
      <w:r w:rsidR="00664D7A" w:rsidRPr="00106566">
        <w:rPr>
          <w:rFonts w:ascii="Times New Roman" w:hAnsi="Times New Roman" w:cs="Times New Roman"/>
          <w:sz w:val="24"/>
          <w:szCs w:val="24"/>
          <w:lang w:val="en-GB"/>
        </w:rPr>
        <w:t xml:space="preserve"> 90</w:t>
      </w:r>
      <w:r w:rsidR="008857F8" w:rsidRPr="00106566">
        <w:rPr>
          <w:rFonts w:ascii="Times New Roman" w:hAnsi="Times New Roman" w:cs="Times New Roman"/>
          <w:sz w:val="24"/>
          <w:szCs w:val="24"/>
          <w:lang w:val="en-GB"/>
        </w:rPr>
        <w:t>.</w:t>
      </w:r>
      <w:r w:rsidR="004C451A" w:rsidRPr="00106566">
        <w:rPr>
          <w:rFonts w:ascii="Times New Roman" w:hAnsi="Times New Roman" w:cs="Times New Roman"/>
          <w:sz w:val="24"/>
          <w:szCs w:val="24"/>
          <w:lang w:val="en-GB"/>
        </w:rPr>
        <w:t>9-95.9</w:t>
      </w:r>
      <w:r w:rsidR="00664D7A" w:rsidRPr="00106566">
        <w:rPr>
          <w:rFonts w:ascii="Times New Roman" w:hAnsi="Times New Roman" w:cs="Times New Roman"/>
          <w:sz w:val="24"/>
          <w:szCs w:val="24"/>
          <w:lang w:val="en-GB"/>
        </w:rPr>
        <w:t>)</w:t>
      </w:r>
      <w:r w:rsidR="00A116D4" w:rsidRPr="00106566">
        <w:rPr>
          <w:rFonts w:ascii="Times New Roman" w:hAnsi="Times New Roman" w:cs="Times New Roman"/>
          <w:sz w:val="24"/>
          <w:szCs w:val="24"/>
          <w:lang w:val="en-GB"/>
        </w:rPr>
        <w:t>.</w:t>
      </w:r>
      <w:r w:rsidR="008E7241" w:rsidRPr="00106566">
        <w:rPr>
          <w:rFonts w:ascii="Times New Roman" w:hAnsi="Times New Roman" w:cs="Times New Roman"/>
          <w:sz w:val="24"/>
          <w:szCs w:val="24"/>
          <w:lang w:val="en-GB"/>
        </w:rPr>
        <w:t xml:space="preserve"> </w:t>
      </w:r>
      <w:r w:rsidR="00A116D4" w:rsidRPr="00106566">
        <w:rPr>
          <w:rFonts w:ascii="Times New Roman" w:hAnsi="Times New Roman" w:cs="Times New Roman"/>
          <w:sz w:val="24"/>
          <w:szCs w:val="24"/>
          <w:lang w:val="en-GB"/>
        </w:rPr>
        <w:t xml:space="preserve"> </w:t>
      </w:r>
      <w:r w:rsidR="008857F8" w:rsidRPr="00106566">
        <w:rPr>
          <w:rFonts w:ascii="Times New Roman" w:hAnsi="Times New Roman" w:cs="Times New Roman"/>
          <w:sz w:val="24"/>
          <w:szCs w:val="24"/>
          <w:lang w:val="en-GB"/>
        </w:rPr>
        <w:t>A</w:t>
      </w:r>
      <w:r w:rsidR="003D33D8" w:rsidRPr="00106566">
        <w:rPr>
          <w:rFonts w:ascii="Times New Roman" w:hAnsi="Times New Roman" w:cs="Times New Roman"/>
          <w:sz w:val="24"/>
          <w:szCs w:val="24"/>
          <w:lang w:val="en-GB"/>
        </w:rPr>
        <w:t>lthough t</w:t>
      </w:r>
      <w:r w:rsidR="006F54FD" w:rsidRPr="00106566">
        <w:rPr>
          <w:rFonts w:ascii="Times New Roman" w:hAnsi="Times New Roman" w:cs="Times New Roman"/>
          <w:sz w:val="24"/>
          <w:szCs w:val="24"/>
          <w:lang w:val="en-GB"/>
        </w:rPr>
        <w:t>here was s</w:t>
      </w:r>
      <w:r w:rsidR="00C04B6F" w:rsidRPr="00106566">
        <w:rPr>
          <w:rFonts w:ascii="Times New Roman" w:hAnsi="Times New Roman" w:cs="Times New Roman"/>
          <w:sz w:val="24"/>
          <w:szCs w:val="24"/>
          <w:lang w:val="en-GB"/>
        </w:rPr>
        <w:t>light v</w:t>
      </w:r>
      <w:r w:rsidR="00874650" w:rsidRPr="00106566">
        <w:rPr>
          <w:rFonts w:ascii="Times New Roman" w:hAnsi="Times New Roman" w:cs="Times New Roman"/>
          <w:sz w:val="24"/>
          <w:szCs w:val="24"/>
          <w:lang w:val="en-GB"/>
        </w:rPr>
        <w:t>ariation</w:t>
      </w:r>
      <w:r w:rsidR="006F54FD" w:rsidRPr="00106566">
        <w:rPr>
          <w:rFonts w:ascii="Times New Roman" w:hAnsi="Times New Roman" w:cs="Times New Roman"/>
          <w:sz w:val="24"/>
          <w:szCs w:val="24"/>
          <w:lang w:val="en-GB"/>
        </w:rPr>
        <w:t xml:space="preserve"> in post</w:t>
      </w:r>
      <w:r w:rsidR="00A116D4" w:rsidRPr="00106566">
        <w:rPr>
          <w:rFonts w:ascii="Times New Roman" w:hAnsi="Times New Roman" w:cs="Times New Roman"/>
          <w:sz w:val="24"/>
          <w:szCs w:val="24"/>
          <w:lang w:val="en-GB"/>
        </w:rPr>
        <w:t>-</w:t>
      </w:r>
      <w:r w:rsidR="006F54FD" w:rsidRPr="00106566">
        <w:rPr>
          <w:rFonts w:ascii="Times New Roman" w:hAnsi="Times New Roman" w:cs="Times New Roman"/>
          <w:sz w:val="24"/>
          <w:szCs w:val="24"/>
          <w:lang w:val="en-GB"/>
        </w:rPr>
        <w:t>vaccination herd immunity level</w:t>
      </w:r>
      <w:r w:rsidR="002C47DD" w:rsidRPr="00106566">
        <w:rPr>
          <w:rFonts w:ascii="Times New Roman" w:hAnsi="Times New Roman" w:cs="Times New Roman"/>
          <w:sz w:val="24"/>
          <w:szCs w:val="24"/>
          <w:lang w:val="en-GB"/>
        </w:rPr>
        <w:t xml:space="preserve"> among kebeles</w:t>
      </w:r>
      <w:r w:rsidR="00184087" w:rsidRPr="00106566">
        <w:rPr>
          <w:rFonts w:ascii="Times New Roman" w:hAnsi="Times New Roman" w:cs="Times New Roman"/>
          <w:sz w:val="24"/>
          <w:szCs w:val="24"/>
          <w:lang w:val="en-GB"/>
        </w:rPr>
        <w:t xml:space="preserve"> </w:t>
      </w:r>
      <w:r w:rsidR="003D33D8" w:rsidRPr="00106566">
        <w:rPr>
          <w:rFonts w:ascii="Times New Roman" w:hAnsi="Times New Roman" w:cs="Times New Roman"/>
          <w:sz w:val="24"/>
          <w:szCs w:val="24"/>
          <w:lang w:val="en-GB"/>
        </w:rPr>
        <w:t>the difference was not statistically significant</w:t>
      </w:r>
      <w:r w:rsidR="00014CAB" w:rsidRPr="00106566">
        <w:rPr>
          <w:rFonts w:ascii="Times New Roman" w:hAnsi="Times New Roman" w:cs="Times New Roman"/>
          <w:sz w:val="24"/>
          <w:szCs w:val="24"/>
          <w:lang w:val="en-GB"/>
        </w:rPr>
        <w:t xml:space="preserve"> </w:t>
      </w:r>
      <w:r w:rsidR="00A216D3" w:rsidRPr="00106566">
        <w:rPr>
          <w:rFonts w:ascii="Times New Roman" w:hAnsi="Times New Roman" w:cs="Times New Roman"/>
          <w:sz w:val="24"/>
          <w:szCs w:val="24"/>
          <w:lang w:val="en-GB"/>
        </w:rPr>
        <w:t>(</w:t>
      </w:r>
      <w:r w:rsidR="00207B0B" w:rsidRPr="00106566">
        <w:rPr>
          <w:rFonts w:ascii="Times New Roman" w:hAnsi="Times New Roman" w:cs="Times New Roman"/>
          <w:i/>
          <w:sz w:val="24"/>
          <w:szCs w:val="24"/>
          <w:lang w:val="en-GB"/>
        </w:rPr>
        <w:t>P</w:t>
      </w:r>
      <w:r w:rsidR="00EC5CCD" w:rsidRPr="00106566">
        <w:rPr>
          <w:rFonts w:ascii="Times New Roman" w:hAnsi="Times New Roman" w:cs="Times New Roman"/>
          <w:i/>
          <w:sz w:val="24"/>
          <w:szCs w:val="24"/>
          <w:lang w:val="en-GB"/>
        </w:rPr>
        <w:t>=0.49</w:t>
      </w:r>
      <w:r w:rsidR="00A216D3" w:rsidRPr="00106566">
        <w:rPr>
          <w:rFonts w:ascii="Times New Roman" w:hAnsi="Times New Roman" w:cs="Times New Roman"/>
          <w:sz w:val="24"/>
          <w:szCs w:val="24"/>
          <w:lang w:val="en-GB"/>
        </w:rPr>
        <w:t xml:space="preserve">) </w:t>
      </w:r>
      <w:r w:rsidR="008857F8" w:rsidRPr="00106566">
        <w:rPr>
          <w:rFonts w:ascii="Times New Roman" w:hAnsi="Times New Roman" w:cs="Times New Roman"/>
          <w:sz w:val="24"/>
          <w:szCs w:val="24"/>
          <w:lang w:val="en-GB"/>
        </w:rPr>
        <w:t xml:space="preserve">(Table </w:t>
      </w:r>
      <w:r w:rsidR="00A12E7A" w:rsidRPr="00106566">
        <w:rPr>
          <w:rFonts w:ascii="Times New Roman" w:hAnsi="Times New Roman" w:cs="Times New Roman"/>
          <w:sz w:val="24"/>
          <w:szCs w:val="24"/>
          <w:lang w:val="en-GB"/>
        </w:rPr>
        <w:t>2</w:t>
      </w:r>
      <w:r w:rsidR="005B3578" w:rsidRPr="00106566">
        <w:rPr>
          <w:rFonts w:ascii="Times New Roman" w:hAnsi="Times New Roman" w:cs="Times New Roman"/>
          <w:sz w:val="24"/>
          <w:szCs w:val="24"/>
          <w:lang w:val="en-GB"/>
        </w:rPr>
        <w:t>)</w:t>
      </w:r>
      <w:r w:rsidR="00A22C33" w:rsidRPr="00106566">
        <w:rPr>
          <w:rFonts w:ascii="Times New Roman" w:hAnsi="Times New Roman" w:cs="Times New Roman"/>
          <w:sz w:val="24"/>
          <w:szCs w:val="24"/>
          <w:lang w:val="en-GB"/>
        </w:rPr>
        <w:t xml:space="preserve">. </w:t>
      </w:r>
    </w:p>
    <w:p w14:paraId="74A4F489" w14:textId="77777777" w:rsidR="008857F8" w:rsidRPr="00106566" w:rsidRDefault="008857F8" w:rsidP="00C7131D">
      <w:pPr>
        <w:pStyle w:val="Caption"/>
        <w:keepNext/>
        <w:spacing w:after="0" w:line="480" w:lineRule="auto"/>
        <w:rPr>
          <w:rFonts w:ascii="Times New Roman" w:hAnsi="Times New Roman" w:cs="Times New Roman"/>
          <w:b/>
          <w:i w:val="0"/>
          <w:color w:val="auto"/>
          <w:sz w:val="24"/>
          <w:szCs w:val="24"/>
          <w:lang w:val="en-GB"/>
        </w:rPr>
      </w:pPr>
      <w:bookmarkStart w:id="18" w:name="_Toc516027172"/>
      <w:bookmarkStart w:id="19" w:name="_Toc524578240"/>
    </w:p>
    <w:p w14:paraId="77462D9E" w14:textId="4B8D2902" w:rsidR="00041CFB" w:rsidRPr="00106566" w:rsidRDefault="00041CFB" w:rsidP="00C7131D">
      <w:pPr>
        <w:pStyle w:val="Caption"/>
        <w:keepNext/>
        <w:spacing w:after="0" w:line="480" w:lineRule="auto"/>
        <w:rPr>
          <w:rFonts w:ascii="Times New Roman" w:hAnsi="Times New Roman" w:cs="Times New Roman"/>
          <w:sz w:val="24"/>
          <w:szCs w:val="24"/>
          <w:lang w:val="en-GB"/>
        </w:rPr>
      </w:pPr>
      <w:r w:rsidRPr="00106566">
        <w:rPr>
          <w:rFonts w:ascii="Times New Roman" w:hAnsi="Times New Roman" w:cs="Times New Roman"/>
          <w:i w:val="0"/>
          <w:color w:val="auto"/>
          <w:sz w:val="24"/>
          <w:szCs w:val="24"/>
          <w:lang w:val="en-GB"/>
        </w:rPr>
        <w:t xml:space="preserve">Table </w:t>
      </w:r>
      <w:r w:rsidR="00D6346F" w:rsidRPr="00106566">
        <w:rPr>
          <w:rFonts w:ascii="Times New Roman" w:hAnsi="Times New Roman" w:cs="Times New Roman"/>
          <w:i w:val="0"/>
          <w:color w:val="auto"/>
          <w:sz w:val="24"/>
          <w:szCs w:val="24"/>
          <w:lang w:val="en-GB"/>
        </w:rPr>
        <w:t>2</w:t>
      </w:r>
      <w:r w:rsidRPr="00106566">
        <w:rPr>
          <w:rFonts w:ascii="Times New Roman" w:hAnsi="Times New Roman" w:cs="Times New Roman"/>
          <w:i w:val="0"/>
          <w:color w:val="auto"/>
          <w:sz w:val="24"/>
          <w:szCs w:val="24"/>
          <w:lang w:val="en-GB"/>
        </w:rPr>
        <w:t xml:space="preserve"> </w:t>
      </w:r>
      <w:bookmarkEnd w:id="18"/>
      <w:bookmarkEnd w:id="19"/>
      <w:r w:rsidR="00C91458" w:rsidRPr="00106566">
        <w:rPr>
          <w:rFonts w:ascii="Times New Roman" w:hAnsi="Times New Roman" w:cs="Times New Roman"/>
          <w:i w:val="0"/>
          <w:color w:val="auto"/>
          <w:sz w:val="24"/>
          <w:szCs w:val="24"/>
          <w:lang w:val="en-GB"/>
        </w:rPr>
        <w:t xml:space="preserve">Post -vaccination </w:t>
      </w:r>
      <w:proofErr w:type="spellStart"/>
      <w:r w:rsidR="00C91458" w:rsidRPr="00106566">
        <w:rPr>
          <w:rFonts w:ascii="Times New Roman" w:hAnsi="Times New Roman" w:cs="Times New Roman"/>
          <w:i w:val="0"/>
          <w:color w:val="auto"/>
          <w:sz w:val="24"/>
          <w:szCs w:val="24"/>
          <w:lang w:val="en-GB"/>
        </w:rPr>
        <w:t>ser</w:t>
      </w:r>
      <w:r w:rsidR="00AE6F8D" w:rsidRPr="00106566">
        <w:rPr>
          <w:rFonts w:ascii="Times New Roman" w:hAnsi="Times New Roman" w:cs="Times New Roman"/>
          <w:i w:val="0"/>
          <w:color w:val="auto"/>
          <w:sz w:val="24"/>
          <w:szCs w:val="24"/>
          <w:lang w:val="en-GB"/>
        </w:rPr>
        <w:t>o</w:t>
      </w:r>
      <w:r w:rsidR="00C91458" w:rsidRPr="00106566">
        <w:rPr>
          <w:rFonts w:ascii="Times New Roman" w:hAnsi="Times New Roman" w:cs="Times New Roman"/>
          <w:i w:val="0"/>
          <w:color w:val="auto"/>
          <w:sz w:val="24"/>
          <w:szCs w:val="24"/>
          <w:lang w:val="en-GB"/>
        </w:rPr>
        <w:t>pos</w:t>
      </w:r>
      <w:r w:rsidR="00AE6F8D" w:rsidRPr="00106566">
        <w:rPr>
          <w:rFonts w:ascii="Times New Roman" w:hAnsi="Times New Roman" w:cs="Times New Roman"/>
          <w:i w:val="0"/>
          <w:color w:val="auto"/>
          <w:sz w:val="24"/>
          <w:szCs w:val="24"/>
          <w:lang w:val="en-GB"/>
        </w:rPr>
        <w:t>i</w:t>
      </w:r>
      <w:r w:rsidR="00C91458" w:rsidRPr="00106566">
        <w:rPr>
          <w:rFonts w:ascii="Times New Roman" w:hAnsi="Times New Roman" w:cs="Times New Roman"/>
          <w:i w:val="0"/>
          <w:color w:val="auto"/>
          <w:sz w:val="24"/>
          <w:szCs w:val="24"/>
          <w:lang w:val="en-GB"/>
        </w:rPr>
        <w:t>tivity</w:t>
      </w:r>
      <w:proofErr w:type="spellEnd"/>
      <w:r w:rsidR="00C91458" w:rsidRPr="00106566">
        <w:rPr>
          <w:rFonts w:ascii="Times New Roman" w:hAnsi="Times New Roman" w:cs="Times New Roman"/>
          <w:i w:val="0"/>
          <w:color w:val="auto"/>
          <w:sz w:val="24"/>
          <w:szCs w:val="24"/>
          <w:lang w:val="en-GB"/>
        </w:rPr>
        <w:t xml:space="preserve"> </w:t>
      </w:r>
      <w:r w:rsidR="008C733B" w:rsidRPr="00106566">
        <w:rPr>
          <w:rFonts w:ascii="Times New Roman" w:hAnsi="Times New Roman" w:cs="Times New Roman"/>
          <w:i w:val="0"/>
          <w:color w:val="auto"/>
          <w:sz w:val="24"/>
          <w:szCs w:val="24"/>
          <w:lang w:val="en-GB"/>
        </w:rPr>
        <w:t xml:space="preserve">one month after vaccination </w:t>
      </w:r>
      <w:r w:rsidR="0034287C" w:rsidRPr="00106566">
        <w:rPr>
          <w:rFonts w:ascii="Times New Roman" w:hAnsi="Times New Roman" w:cs="Times New Roman"/>
          <w:i w:val="0"/>
          <w:color w:val="auto"/>
          <w:sz w:val="24"/>
          <w:szCs w:val="24"/>
          <w:lang w:val="en-GB"/>
        </w:rPr>
        <w:t xml:space="preserve">in small ruminants </w:t>
      </w:r>
      <w:r w:rsidR="00C91458" w:rsidRPr="00106566">
        <w:rPr>
          <w:rFonts w:ascii="Times New Roman" w:hAnsi="Times New Roman" w:cs="Times New Roman"/>
          <w:i w:val="0"/>
          <w:color w:val="auto"/>
          <w:sz w:val="24"/>
          <w:szCs w:val="24"/>
          <w:lang w:val="en-GB"/>
        </w:rPr>
        <w:t>in the three kebeles</w:t>
      </w:r>
      <w:r w:rsidR="0034287C" w:rsidRPr="00106566">
        <w:rPr>
          <w:rFonts w:ascii="Times New Roman" w:hAnsi="Times New Roman" w:cs="Times New Roman"/>
          <w:i w:val="0"/>
          <w:color w:val="auto"/>
          <w:sz w:val="24"/>
          <w:szCs w:val="24"/>
          <w:lang w:val="en-GB"/>
        </w:rPr>
        <w:t xml:space="preserve"> of </w:t>
      </w:r>
      <w:proofErr w:type="spellStart"/>
      <w:r w:rsidR="0034287C" w:rsidRPr="00106566">
        <w:rPr>
          <w:rFonts w:ascii="Times New Roman" w:hAnsi="Times New Roman" w:cs="Times New Roman"/>
          <w:i w:val="0"/>
          <w:color w:val="auto"/>
          <w:sz w:val="24"/>
          <w:szCs w:val="24"/>
          <w:lang w:val="en-GB"/>
        </w:rPr>
        <w:t>Metema</w:t>
      </w:r>
      <w:proofErr w:type="spellEnd"/>
      <w:r w:rsidR="0034287C" w:rsidRPr="00106566">
        <w:rPr>
          <w:rFonts w:ascii="Times New Roman" w:hAnsi="Times New Roman" w:cs="Times New Roman"/>
          <w:i w:val="0"/>
          <w:color w:val="auto"/>
          <w:sz w:val="24"/>
          <w:szCs w:val="24"/>
          <w:lang w:val="en-GB"/>
        </w:rPr>
        <w:t xml:space="preserve"> district</w:t>
      </w:r>
      <w:r w:rsidR="00106566">
        <w:rPr>
          <w:rFonts w:ascii="Times New Roman" w:hAnsi="Times New Roman" w:cs="Times New Roman"/>
          <w:i w:val="0"/>
          <w:color w:val="auto"/>
          <w:sz w:val="24"/>
          <w:szCs w:val="24"/>
          <w:lang w:val="en-GB"/>
        </w:rPr>
        <w:t xml:space="preserve"> (N= 359)</w:t>
      </w:r>
    </w:p>
    <w:tbl>
      <w:tblPr>
        <w:tblStyle w:val="ListTable6Colorful1"/>
        <w:tblW w:w="0" w:type="auto"/>
        <w:tblLook w:val="04A0" w:firstRow="1" w:lastRow="0" w:firstColumn="1" w:lastColumn="0" w:noHBand="0" w:noVBand="1"/>
      </w:tblPr>
      <w:tblGrid>
        <w:gridCol w:w="2046"/>
        <w:gridCol w:w="1859"/>
        <w:gridCol w:w="2046"/>
        <w:gridCol w:w="2220"/>
        <w:gridCol w:w="1517"/>
      </w:tblGrid>
      <w:tr w:rsidR="003D33D8" w:rsidRPr="00B3111D" w14:paraId="7C94413B" w14:textId="77777777" w:rsidTr="004E6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14:paraId="5A50FE5B" w14:textId="77777777" w:rsidR="003D33D8" w:rsidRPr="00106566" w:rsidRDefault="003D33D8" w:rsidP="00C7131D">
            <w:pPr>
              <w:tabs>
                <w:tab w:val="left" w:pos="6540"/>
              </w:tabs>
              <w:spacing w:line="480" w:lineRule="auto"/>
              <w:jc w:val="both"/>
              <w:rPr>
                <w:rFonts w:ascii="Times New Roman" w:hAnsi="Times New Roman" w:cs="Times New Roman"/>
                <w:b w:val="0"/>
                <w:sz w:val="24"/>
                <w:szCs w:val="24"/>
                <w:lang w:val="en-GB"/>
              </w:rPr>
            </w:pPr>
            <w:r w:rsidRPr="00106566">
              <w:rPr>
                <w:rFonts w:ascii="Times New Roman" w:hAnsi="Times New Roman" w:cs="Times New Roman"/>
                <w:sz w:val="24"/>
                <w:szCs w:val="24"/>
                <w:lang w:val="en-GB"/>
              </w:rPr>
              <w:t>Kebele</w:t>
            </w:r>
          </w:p>
        </w:tc>
        <w:tc>
          <w:tcPr>
            <w:tcW w:w="1899" w:type="dxa"/>
          </w:tcPr>
          <w:p w14:paraId="703AE1EA" w14:textId="48874E3B" w:rsidR="003D33D8" w:rsidRPr="00106566" w:rsidRDefault="003D33D8" w:rsidP="00C7131D">
            <w:pPr>
              <w:tabs>
                <w:tab w:val="left" w:pos="6540"/>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106566">
              <w:rPr>
                <w:rFonts w:ascii="Times New Roman" w:hAnsi="Times New Roman" w:cs="Times New Roman"/>
                <w:sz w:val="24"/>
                <w:szCs w:val="24"/>
                <w:lang w:val="en-GB"/>
              </w:rPr>
              <w:t>No</w:t>
            </w:r>
            <w:r w:rsidR="001131D8" w:rsidRPr="00106566">
              <w:rPr>
                <w:rFonts w:ascii="Times New Roman" w:hAnsi="Times New Roman" w:cs="Times New Roman"/>
                <w:sz w:val="24"/>
                <w:szCs w:val="24"/>
                <w:lang w:val="en-GB"/>
              </w:rPr>
              <w:t>.</w:t>
            </w:r>
            <w:r w:rsidRPr="00106566">
              <w:rPr>
                <w:rFonts w:ascii="Times New Roman" w:hAnsi="Times New Roman" w:cs="Times New Roman"/>
                <w:sz w:val="24"/>
                <w:szCs w:val="24"/>
                <w:lang w:val="en-GB"/>
              </w:rPr>
              <w:t xml:space="preserve"> of sheep and goats sampled</w:t>
            </w:r>
          </w:p>
        </w:tc>
        <w:tc>
          <w:tcPr>
            <w:tcW w:w="2077" w:type="dxa"/>
          </w:tcPr>
          <w:p w14:paraId="1DF9CDB0" w14:textId="09D105DA" w:rsidR="003D33D8" w:rsidRPr="00106566" w:rsidRDefault="003D33D8" w:rsidP="00C7131D">
            <w:pPr>
              <w:tabs>
                <w:tab w:val="left" w:pos="6540"/>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106566">
              <w:rPr>
                <w:rFonts w:ascii="Times New Roman" w:hAnsi="Times New Roman" w:cs="Times New Roman"/>
                <w:sz w:val="24"/>
                <w:szCs w:val="24"/>
                <w:lang w:val="en-GB"/>
              </w:rPr>
              <w:t>No</w:t>
            </w:r>
            <w:r w:rsidR="001131D8" w:rsidRPr="00106566">
              <w:rPr>
                <w:rFonts w:ascii="Times New Roman" w:hAnsi="Times New Roman" w:cs="Times New Roman"/>
                <w:sz w:val="24"/>
                <w:szCs w:val="24"/>
                <w:lang w:val="en-GB"/>
              </w:rPr>
              <w:t>.</w:t>
            </w:r>
            <w:r w:rsidRPr="00106566">
              <w:rPr>
                <w:rFonts w:ascii="Times New Roman" w:hAnsi="Times New Roman" w:cs="Times New Roman"/>
                <w:sz w:val="24"/>
                <w:szCs w:val="24"/>
                <w:lang w:val="en-GB"/>
              </w:rPr>
              <w:t xml:space="preserve"> of seropositive sheep and goats</w:t>
            </w:r>
          </w:p>
        </w:tc>
        <w:tc>
          <w:tcPr>
            <w:tcW w:w="2250" w:type="dxa"/>
          </w:tcPr>
          <w:p w14:paraId="1354A033" w14:textId="0F1887CF" w:rsidR="003D33D8" w:rsidRPr="00106566" w:rsidRDefault="003D33D8" w:rsidP="00C7131D">
            <w:pPr>
              <w:tabs>
                <w:tab w:val="left" w:pos="6540"/>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Seropos</w:t>
            </w:r>
            <w:r w:rsidR="00391045" w:rsidRPr="00106566">
              <w:rPr>
                <w:rFonts w:ascii="Times New Roman" w:hAnsi="Times New Roman" w:cs="Times New Roman"/>
                <w:sz w:val="24"/>
                <w:szCs w:val="24"/>
                <w:lang w:val="en-GB"/>
              </w:rPr>
              <w:t>i</w:t>
            </w:r>
            <w:r w:rsidRPr="00106566">
              <w:rPr>
                <w:rFonts w:ascii="Times New Roman" w:hAnsi="Times New Roman" w:cs="Times New Roman"/>
                <w:sz w:val="24"/>
                <w:szCs w:val="24"/>
                <w:lang w:val="en-GB"/>
              </w:rPr>
              <w:t>tivity</w:t>
            </w:r>
            <w:proofErr w:type="spellEnd"/>
            <w:r w:rsidRPr="00106566">
              <w:rPr>
                <w:rFonts w:ascii="Times New Roman" w:hAnsi="Times New Roman" w:cs="Times New Roman"/>
                <w:sz w:val="24"/>
                <w:szCs w:val="24"/>
                <w:lang w:val="en-GB"/>
              </w:rPr>
              <w:t xml:space="preserve"> proportion (</w:t>
            </w:r>
            <w:r w:rsidR="008409F6" w:rsidRPr="00106566">
              <w:rPr>
                <w:rFonts w:ascii="Times New Roman" w:hAnsi="Times New Roman" w:cs="Times New Roman"/>
                <w:sz w:val="24"/>
                <w:szCs w:val="24"/>
                <w:lang w:val="en-GB"/>
              </w:rPr>
              <w:t>95% CI</w:t>
            </w:r>
            <w:r w:rsidRPr="00106566">
              <w:rPr>
                <w:rFonts w:ascii="Times New Roman" w:hAnsi="Times New Roman" w:cs="Times New Roman"/>
                <w:sz w:val="24"/>
                <w:szCs w:val="24"/>
                <w:lang w:val="en-GB"/>
              </w:rPr>
              <w:t>)</w:t>
            </w:r>
          </w:p>
        </w:tc>
        <w:tc>
          <w:tcPr>
            <w:tcW w:w="1530" w:type="dxa"/>
          </w:tcPr>
          <w:p w14:paraId="30926E0A" w14:textId="77777777" w:rsidR="003D33D8" w:rsidRPr="00106566" w:rsidRDefault="00D339C9" w:rsidP="00C7131D">
            <w:pPr>
              <w:tabs>
                <w:tab w:val="left" w:pos="6540"/>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GB"/>
              </w:rPr>
            </w:pPr>
            <w:r w:rsidRPr="00106566">
              <w:rPr>
                <w:rFonts w:ascii="Times New Roman" w:hAnsi="Times New Roman" w:cs="Times New Roman"/>
                <w:i/>
                <w:sz w:val="24"/>
                <w:szCs w:val="24"/>
                <w:lang w:val="en-GB"/>
              </w:rPr>
              <w:t>x</w:t>
            </w:r>
            <w:r w:rsidRPr="00106566">
              <w:rPr>
                <w:rFonts w:ascii="Times New Roman" w:hAnsi="Times New Roman" w:cs="Times New Roman"/>
                <w:i/>
                <w:sz w:val="24"/>
                <w:szCs w:val="24"/>
                <w:vertAlign w:val="superscript"/>
                <w:lang w:val="en-GB"/>
              </w:rPr>
              <w:t>2 </w:t>
            </w:r>
            <w:r w:rsidR="00EF70BE" w:rsidRPr="00106566">
              <w:rPr>
                <w:rFonts w:ascii="Times New Roman" w:hAnsi="Times New Roman" w:cs="Times New Roman"/>
                <w:sz w:val="24"/>
                <w:szCs w:val="24"/>
                <w:lang w:val="en-GB"/>
              </w:rPr>
              <w:t>analysis values</w:t>
            </w:r>
          </w:p>
        </w:tc>
      </w:tr>
      <w:tr w:rsidR="008373B0" w:rsidRPr="00B3111D" w14:paraId="2ABEF8AD" w14:textId="77777777" w:rsidTr="004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themeFill="background1"/>
          </w:tcPr>
          <w:p w14:paraId="5E977F33" w14:textId="77777777" w:rsidR="003D33D8" w:rsidRPr="00106566" w:rsidRDefault="003D33D8" w:rsidP="00C7131D">
            <w:pPr>
              <w:tabs>
                <w:tab w:val="left" w:pos="6540"/>
              </w:tabs>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Wedigemazo</w:t>
            </w:r>
            <w:proofErr w:type="spellEnd"/>
          </w:p>
        </w:tc>
        <w:tc>
          <w:tcPr>
            <w:tcW w:w="1899" w:type="dxa"/>
            <w:shd w:val="clear" w:color="auto" w:fill="FFFFFF" w:themeFill="background1"/>
          </w:tcPr>
          <w:p w14:paraId="74F7B0A6" w14:textId="77777777"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199</w:t>
            </w:r>
          </w:p>
        </w:tc>
        <w:tc>
          <w:tcPr>
            <w:tcW w:w="2077" w:type="dxa"/>
            <w:shd w:val="clear" w:color="auto" w:fill="FFFFFF" w:themeFill="background1"/>
          </w:tcPr>
          <w:p w14:paraId="5D40CA70" w14:textId="77777777"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189</w:t>
            </w:r>
          </w:p>
        </w:tc>
        <w:tc>
          <w:tcPr>
            <w:tcW w:w="2250" w:type="dxa"/>
            <w:shd w:val="clear" w:color="auto" w:fill="FFFFFF" w:themeFill="background1"/>
          </w:tcPr>
          <w:p w14:paraId="19A30787" w14:textId="25570041"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9</w:t>
            </w:r>
            <w:r w:rsidR="008409F6" w:rsidRPr="00106566">
              <w:rPr>
                <w:rFonts w:ascii="Times New Roman" w:hAnsi="Times New Roman" w:cs="Times New Roman"/>
                <w:sz w:val="24"/>
                <w:szCs w:val="24"/>
                <w:lang w:val="en-GB"/>
              </w:rPr>
              <w:t>4</w:t>
            </w:r>
            <w:r w:rsidR="00467600" w:rsidRPr="00106566">
              <w:rPr>
                <w:rFonts w:ascii="Times New Roman" w:hAnsi="Times New Roman" w:cs="Times New Roman"/>
                <w:sz w:val="24"/>
                <w:szCs w:val="24"/>
                <w:lang w:val="en-GB"/>
              </w:rPr>
              <w:t>.</w:t>
            </w:r>
            <w:r w:rsidR="008409F6" w:rsidRPr="00106566">
              <w:rPr>
                <w:rFonts w:ascii="Times New Roman" w:hAnsi="Times New Roman" w:cs="Times New Roman"/>
                <w:sz w:val="24"/>
                <w:szCs w:val="24"/>
                <w:lang w:val="en-GB"/>
              </w:rPr>
              <w:t>9</w:t>
            </w:r>
            <w:r w:rsidRPr="00106566">
              <w:rPr>
                <w:rFonts w:ascii="Times New Roman" w:hAnsi="Times New Roman" w:cs="Times New Roman"/>
                <w:sz w:val="24"/>
                <w:szCs w:val="24"/>
                <w:lang w:val="en-GB"/>
              </w:rPr>
              <w:t>%</w:t>
            </w:r>
            <w:r w:rsidR="008409F6" w:rsidRPr="00106566">
              <w:rPr>
                <w:rFonts w:ascii="Times New Roman" w:hAnsi="Times New Roman" w:cs="Times New Roman"/>
                <w:sz w:val="24"/>
                <w:szCs w:val="24"/>
                <w:lang w:val="en-GB"/>
              </w:rPr>
              <w:t xml:space="preserve"> (90.9-97.1)</w:t>
            </w:r>
          </w:p>
        </w:tc>
        <w:tc>
          <w:tcPr>
            <w:tcW w:w="1530" w:type="dxa"/>
            <w:vMerge w:val="restart"/>
            <w:shd w:val="clear" w:color="auto" w:fill="FFFFFF" w:themeFill="background1"/>
          </w:tcPr>
          <w:p w14:paraId="1E647B8B" w14:textId="77777777" w:rsidR="003D33D8" w:rsidRPr="00106566" w:rsidRDefault="00D339C9"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i/>
                <w:sz w:val="24"/>
                <w:szCs w:val="24"/>
                <w:lang w:val="en-GB"/>
              </w:rPr>
              <w:t>x</w:t>
            </w:r>
            <w:r w:rsidRPr="00106566">
              <w:rPr>
                <w:rFonts w:ascii="Times New Roman" w:hAnsi="Times New Roman" w:cs="Times New Roman"/>
                <w:i/>
                <w:sz w:val="24"/>
                <w:szCs w:val="24"/>
                <w:vertAlign w:val="superscript"/>
                <w:lang w:val="en-GB"/>
              </w:rPr>
              <w:t>2 </w:t>
            </w:r>
            <w:r w:rsidR="003D33D8" w:rsidRPr="00106566">
              <w:rPr>
                <w:rFonts w:ascii="Times New Roman" w:hAnsi="Times New Roman" w:cs="Times New Roman"/>
                <w:sz w:val="24"/>
                <w:szCs w:val="24"/>
                <w:lang w:val="en-GB"/>
              </w:rPr>
              <w:t>=1.4</w:t>
            </w:r>
          </w:p>
          <w:p w14:paraId="0FE45180" w14:textId="77777777" w:rsidR="003D33D8" w:rsidRPr="00106566" w:rsidRDefault="00EF70BE"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roofErr w:type="spellStart"/>
            <w:r w:rsidRPr="00106566">
              <w:rPr>
                <w:rFonts w:ascii="Times New Roman" w:hAnsi="Times New Roman" w:cs="Times New Roman"/>
                <w:sz w:val="24"/>
                <w:szCs w:val="24"/>
                <w:lang w:val="en-GB"/>
              </w:rPr>
              <w:t>d</w:t>
            </w:r>
            <w:r w:rsidR="003D33D8" w:rsidRPr="00106566">
              <w:rPr>
                <w:rFonts w:ascii="Times New Roman" w:hAnsi="Times New Roman" w:cs="Times New Roman"/>
                <w:sz w:val="24"/>
                <w:szCs w:val="24"/>
                <w:lang w:val="en-GB"/>
              </w:rPr>
              <w:t>f</w:t>
            </w:r>
            <w:proofErr w:type="spellEnd"/>
            <w:r w:rsidR="003D33D8" w:rsidRPr="00106566">
              <w:rPr>
                <w:rFonts w:ascii="Times New Roman" w:hAnsi="Times New Roman" w:cs="Times New Roman"/>
                <w:sz w:val="24"/>
                <w:szCs w:val="24"/>
                <w:lang w:val="en-GB"/>
              </w:rPr>
              <w:t>=2</w:t>
            </w:r>
          </w:p>
          <w:p w14:paraId="45175259" w14:textId="77777777" w:rsidR="003D33D8" w:rsidRPr="00106566" w:rsidRDefault="00207B0B"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i/>
                <w:sz w:val="24"/>
                <w:szCs w:val="24"/>
                <w:lang w:val="en-GB"/>
              </w:rPr>
              <w:t>P</w:t>
            </w:r>
            <w:r w:rsidR="003D33D8" w:rsidRPr="00106566">
              <w:rPr>
                <w:rFonts w:ascii="Times New Roman" w:hAnsi="Times New Roman" w:cs="Times New Roman"/>
                <w:sz w:val="24"/>
                <w:szCs w:val="24"/>
                <w:lang w:val="en-GB"/>
              </w:rPr>
              <w:t>=0.494</w:t>
            </w:r>
          </w:p>
        </w:tc>
      </w:tr>
      <w:tr w:rsidR="003D33D8" w:rsidRPr="00B3111D" w14:paraId="724683A7" w14:textId="77777777" w:rsidTr="004E69AF">
        <w:tc>
          <w:tcPr>
            <w:cnfStyle w:val="001000000000" w:firstRow="0" w:lastRow="0" w:firstColumn="1" w:lastColumn="0" w:oddVBand="0" w:evenVBand="0" w:oddHBand="0" w:evenHBand="0" w:firstRowFirstColumn="0" w:firstRowLastColumn="0" w:lastRowFirstColumn="0" w:lastRowLastColumn="0"/>
            <w:tcW w:w="2072" w:type="dxa"/>
            <w:shd w:val="clear" w:color="auto" w:fill="FFFFFF" w:themeFill="background1"/>
          </w:tcPr>
          <w:p w14:paraId="7B56BE3D" w14:textId="587F3526" w:rsidR="003D33D8" w:rsidRPr="00106566" w:rsidRDefault="003D33D8" w:rsidP="00C7131D">
            <w:pPr>
              <w:tabs>
                <w:tab w:val="left" w:pos="6540"/>
              </w:tabs>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De</w:t>
            </w:r>
            <w:r w:rsidR="00DC29D9" w:rsidRPr="00106566">
              <w:rPr>
                <w:rFonts w:ascii="Times New Roman" w:hAnsi="Times New Roman" w:cs="Times New Roman"/>
                <w:sz w:val="24"/>
                <w:szCs w:val="24"/>
                <w:lang w:val="en-GB"/>
              </w:rPr>
              <w:t>b</w:t>
            </w:r>
            <w:r w:rsidRPr="00106566">
              <w:rPr>
                <w:rFonts w:ascii="Times New Roman" w:hAnsi="Times New Roman" w:cs="Times New Roman"/>
                <w:sz w:val="24"/>
                <w:szCs w:val="24"/>
                <w:lang w:val="en-GB"/>
              </w:rPr>
              <w:t>ic</w:t>
            </w:r>
            <w:r w:rsidR="00544749" w:rsidRPr="00106566">
              <w:rPr>
                <w:rFonts w:ascii="Times New Roman" w:hAnsi="Times New Roman" w:cs="Times New Roman"/>
                <w:sz w:val="24"/>
                <w:szCs w:val="24"/>
                <w:lang w:val="en-GB"/>
              </w:rPr>
              <w:t>o</w:t>
            </w:r>
            <w:proofErr w:type="spellEnd"/>
            <w:r w:rsidRPr="00106566">
              <w:rPr>
                <w:rFonts w:ascii="Times New Roman" w:hAnsi="Times New Roman" w:cs="Times New Roman"/>
                <w:sz w:val="24"/>
                <w:szCs w:val="24"/>
                <w:lang w:val="en-GB"/>
              </w:rPr>
              <w:t xml:space="preserve"> </w:t>
            </w:r>
          </w:p>
        </w:tc>
        <w:tc>
          <w:tcPr>
            <w:tcW w:w="1899" w:type="dxa"/>
            <w:shd w:val="clear" w:color="auto" w:fill="FFFFFF" w:themeFill="background1"/>
          </w:tcPr>
          <w:p w14:paraId="49CD2F9B" w14:textId="77777777" w:rsidR="003D33D8" w:rsidRPr="00106566" w:rsidRDefault="00C9145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107</w:t>
            </w:r>
          </w:p>
        </w:tc>
        <w:tc>
          <w:tcPr>
            <w:tcW w:w="2077" w:type="dxa"/>
            <w:shd w:val="clear" w:color="auto" w:fill="FFFFFF" w:themeFill="background1"/>
          </w:tcPr>
          <w:p w14:paraId="5FA83A7A" w14:textId="77777777"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98</w:t>
            </w:r>
          </w:p>
        </w:tc>
        <w:tc>
          <w:tcPr>
            <w:tcW w:w="2250" w:type="dxa"/>
            <w:shd w:val="clear" w:color="auto" w:fill="FFFFFF" w:themeFill="background1"/>
          </w:tcPr>
          <w:p w14:paraId="53D84D1C" w14:textId="07A258A2"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91.6%</w:t>
            </w:r>
            <w:r w:rsidR="008409F6" w:rsidRPr="00106566">
              <w:rPr>
                <w:rFonts w:ascii="Times New Roman" w:hAnsi="Times New Roman" w:cs="Times New Roman"/>
                <w:sz w:val="24"/>
                <w:szCs w:val="24"/>
                <w:lang w:val="en-GB"/>
              </w:rPr>
              <w:t xml:space="preserve"> (84.6-95.6)</w:t>
            </w:r>
          </w:p>
        </w:tc>
        <w:tc>
          <w:tcPr>
            <w:tcW w:w="1530" w:type="dxa"/>
            <w:vMerge/>
            <w:shd w:val="clear" w:color="auto" w:fill="FFFFFF" w:themeFill="background1"/>
          </w:tcPr>
          <w:p w14:paraId="2C130F81" w14:textId="77777777"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3D33D8" w:rsidRPr="00B3111D" w14:paraId="65BEEC41" w14:textId="77777777" w:rsidTr="004E6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shd w:val="clear" w:color="auto" w:fill="FFFFFF" w:themeFill="background1"/>
          </w:tcPr>
          <w:p w14:paraId="16359BED" w14:textId="77777777" w:rsidR="003D33D8" w:rsidRPr="00106566" w:rsidRDefault="003D33D8" w:rsidP="00C7131D">
            <w:pPr>
              <w:tabs>
                <w:tab w:val="left" w:pos="6540"/>
              </w:tabs>
              <w:spacing w:line="480" w:lineRule="auto"/>
              <w:jc w:val="both"/>
              <w:rPr>
                <w:rFonts w:ascii="Times New Roman" w:hAnsi="Times New Roman" w:cs="Times New Roman"/>
                <w:b w:val="0"/>
                <w:sz w:val="24"/>
                <w:szCs w:val="24"/>
                <w:lang w:val="en-GB"/>
              </w:rPr>
            </w:pPr>
            <w:proofErr w:type="spellStart"/>
            <w:r w:rsidRPr="00106566">
              <w:rPr>
                <w:rFonts w:ascii="Times New Roman" w:hAnsi="Times New Roman" w:cs="Times New Roman"/>
                <w:sz w:val="24"/>
                <w:szCs w:val="24"/>
                <w:lang w:val="en-GB"/>
              </w:rPr>
              <w:t>Simyelesh</w:t>
            </w:r>
            <w:proofErr w:type="spellEnd"/>
          </w:p>
        </w:tc>
        <w:tc>
          <w:tcPr>
            <w:tcW w:w="1899" w:type="dxa"/>
            <w:shd w:val="clear" w:color="auto" w:fill="FFFFFF" w:themeFill="background1"/>
          </w:tcPr>
          <w:p w14:paraId="21AB8920" w14:textId="77777777"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53</w:t>
            </w:r>
          </w:p>
        </w:tc>
        <w:tc>
          <w:tcPr>
            <w:tcW w:w="2077" w:type="dxa"/>
            <w:shd w:val="clear" w:color="auto" w:fill="FFFFFF" w:themeFill="background1"/>
          </w:tcPr>
          <w:p w14:paraId="4CB842AD" w14:textId="77777777"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50</w:t>
            </w:r>
          </w:p>
        </w:tc>
        <w:tc>
          <w:tcPr>
            <w:tcW w:w="2250" w:type="dxa"/>
            <w:shd w:val="clear" w:color="auto" w:fill="FFFFFF" w:themeFill="background1"/>
          </w:tcPr>
          <w:p w14:paraId="53E2CD93" w14:textId="78166FB1"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94.3%</w:t>
            </w:r>
            <w:r w:rsidR="008409F6" w:rsidRPr="00106566">
              <w:rPr>
                <w:rFonts w:ascii="Times New Roman" w:hAnsi="Times New Roman" w:cs="Times New Roman"/>
                <w:sz w:val="24"/>
                <w:szCs w:val="24"/>
                <w:lang w:val="en-GB"/>
              </w:rPr>
              <w:t xml:space="preserve"> (83.7-98.2)</w:t>
            </w:r>
          </w:p>
        </w:tc>
        <w:tc>
          <w:tcPr>
            <w:tcW w:w="1530" w:type="dxa"/>
            <w:vMerge/>
            <w:shd w:val="clear" w:color="auto" w:fill="FFFFFF" w:themeFill="background1"/>
          </w:tcPr>
          <w:p w14:paraId="3EF55B5E" w14:textId="77777777" w:rsidR="003D33D8" w:rsidRPr="00106566" w:rsidRDefault="003D33D8" w:rsidP="00C7131D">
            <w:pPr>
              <w:tabs>
                <w:tab w:val="left" w:pos="6540"/>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8373B0" w:rsidRPr="00B3111D" w14:paraId="2DD4D857" w14:textId="77777777" w:rsidTr="004E69AF">
        <w:tc>
          <w:tcPr>
            <w:cnfStyle w:val="001000000000" w:firstRow="0" w:lastRow="0" w:firstColumn="1" w:lastColumn="0" w:oddVBand="0" w:evenVBand="0" w:oddHBand="0" w:evenHBand="0" w:firstRowFirstColumn="0" w:firstRowLastColumn="0" w:lastRowFirstColumn="0" w:lastRowLastColumn="0"/>
            <w:tcW w:w="2072" w:type="dxa"/>
          </w:tcPr>
          <w:p w14:paraId="687A61E9" w14:textId="77777777" w:rsidR="003D33D8" w:rsidRPr="00106566" w:rsidRDefault="003D33D8" w:rsidP="00C7131D">
            <w:pPr>
              <w:tabs>
                <w:tab w:val="left" w:pos="6540"/>
              </w:tabs>
              <w:spacing w:line="480" w:lineRule="auto"/>
              <w:jc w:val="both"/>
              <w:rPr>
                <w:rFonts w:ascii="Times New Roman" w:hAnsi="Times New Roman" w:cs="Times New Roman"/>
                <w:b w:val="0"/>
                <w:sz w:val="24"/>
                <w:szCs w:val="24"/>
                <w:lang w:val="en-GB"/>
              </w:rPr>
            </w:pPr>
            <w:r w:rsidRPr="00106566">
              <w:rPr>
                <w:rFonts w:ascii="Times New Roman" w:hAnsi="Times New Roman" w:cs="Times New Roman"/>
                <w:sz w:val="24"/>
                <w:szCs w:val="24"/>
                <w:lang w:val="en-GB"/>
              </w:rPr>
              <w:t xml:space="preserve">Total </w:t>
            </w:r>
          </w:p>
        </w:tc>
        <w:tc>
          <w:tcPr>
            <w:tcW w:w="1899" w:type="dxa"/>
          </w:tcPr>
          <w:p w14:paraId="3A0B21DA" w14:textId="77777777"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359</w:t>
            </w:r>
          </w:p>
        </w:tc>
        <w:tc>
          <w:tcPr>
            <w:tcW w:w="2077" w:type="dxa"/>
          </w:tcPr>
          <w:p w14:paraId="581E8BD9" w14:textId="77777777"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337</w:t>
            </w:r>
          </w:p>
        </w:tc>
        <w:tc>
          <w:tcPr>
            <w:tcW w:w="2250" w:type="dxa"/>
          </w:tcPr>
          <w:p w14:paraId="26E7F400" w14:textId="7F6ECCF0"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06566">
              <w:rPr>
                <w:rFonts w:ascii="Times New Roman" w:hAnsi="Times New Roman" w:cs="Times New Roman"/>
                <w:sz w:val="24"/>
                <w:szCs w:val="24"/>
                <w:lang w:val="en-GB"/>
              </w:rPr>
              <w:t>93.9%</w:t>
            </w:r>
            <w:r w:rsidR="008409F6" w:rsidRPr="00106566">
              <w:rPr>
                <w:rFonts w:ascii="Times New Roman" w:hAnsi="Times New Roman" w:cs="Times New Roman"/>
                <w:sz w:val="24"/>
                <w:szCs w:val="24"/>
                <w:lang w:val="en-GB"/>
              </w:rPr>
              <w:t xml:space="preserve"> (90.9-95.9)</w:t>
            </w:r>
          </w:p>
        </w:tc>
        <w:tc>
          <w:tcPr>
            <w:tcW w:w="1530" w:type="dxa"/>
            <w:vMerge/>
          </w:tcPr>
          <w:p w14:paraId="2B887A9E" w14:textId="77777777" w:rsidR="003D33D8" w:rsidRPr="00106566" w:rsidRDefault="003D33D8" w:rsidP="00C7131D">
            <w:pPr>
              <w:tabs>
                <w:tab w:val="left" w:pos="6540"/>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bl>
    <w:p w14:paraId="597C4C62" w14:textId="77777777" w:rsidR="00F667C4" w:rsidRPr="00106566" w:rsidRDefault="00F667C4" w:rsidP="00C7131D">
      <w:pPr>
        <w:tabs>
          <w:tab w:val="left" w:pos="6540"/>
        </w:tabs>
        <w:spacing w:after="0" w:line="480" w:lineRule="auto"/>
        <w:jc w:val="both"/>
        <w:rPr>
          <w:rFonts w:ascii="Times New Roman" w:hAnsi="Times New Roman" w:cs="Times New Roman"/>
          <w:sz w:val="24"/>
          <w:szCs w:val="24"/>
          <w:lang w:val="en-GB"/>
        </w:rPr>
      </w:pPr>
    </w:p>
    <w:p w14:paraId="108B3015" w14:textId="016AFDA2" w:rsidR="00401DED" w:rsidRPr="00106566" w:rsidRDefault="00F26BFE" w:rsidP="00C7131D">
      <w:pPr>
        <w:tabs>
          <w:tab w:val="left" w:pos="6540"/>
        </w:tabs>
        <w:spacing w:after="0" w:line="480" w:lineRule="auto"/>
        <w:jc w:val="both"/>
        <w:rPr>
          <w:rFonts w:ascii="Times New Roman" w:hAnsi="Times New Roman" w:cs="Times New Roman"/>
          <w:sz w:val="24"/>
          <w:szCs w:val="24"/>
          <w:lang w:val="en-GB"/>
        </w:rPr>
      </w:pPr>
      <w:r w:rsidRPr="00106566">
        <w:rPr>
          <w:rFonts w:ascii="Times New Roman" w:hAnsi="Times New Roman" w:cs="Times New Roman"/>
          <w:sz w:val="24"/>
          <w:szCs w:val="24"/>
          <w:lang w:val="en-GB"/>
        </w:rPr>
        <w:t xml:space="preserve">There was strong statistical evidence of an </w:t>
      </w:r>
      <w:r w:rsidR="00C44939" w:rsidRPr="00106566">
        <w:rPr>
          <w:rFonts w:ascii="Times New Roman" w:hAnsi="Times New Roman" w:cs="Times New Roman"/>
          <w:sz w:val="24"/>
          <w:szCs w:val="24"/>
          <w:lang w:val="en-GB"/>
        </w:rPr>
        <w:t xml:space="preserve">increase in </w:t>
      </w:r>
      <w:r w:rsidRPr="00106566">
        <w:rPr>
          <w:rFonts w:ascii="Times New Roman" w:hAnsi="Times New Roman" w:cs="Times New Roman"/>
          <w:sz w:val="24"/>
          <w:szCs w:val="24"/>
          <w:lang w:val="en-GB"/>
        </w:rPr>
        <w:t xml:space="preserve">the </w:t>
      </w:r>
      <w:r w:rsidR="003D33D8" w:rsidRPr="00106566">
        <w:rPr>
          <w:rFonts w:ascii="Times New Roman" w:hAnsi="Times New Roman" w:cs="Times New Roman"/>
          <w:sz w:val="24"/>
          <w:szCs w:val="24"/>
          <w:lang w:val="en-GB"/>
        </w:rPr>
        <w:t>proportion of seropos</w:t>
      </w:r>
      <w:r w:rsidR="003172C4" w:rsidRPr="00106566">
        <w:rPr>
          <w:rFonts w:ascii="Times New Roman" w:hAnsi="Times New Roman" w:cs="Times New Roman"/>
          <w:sz w:val="24"/>
          <w:szCs w:val="24"/>
          <w:lang w:val="en-GB"/>
        </w:rPr>
        <w:t>i</w:t>
      </w:r>
      <w:r w:rsidR="003D33D8" w:rsidRPr="00106566">
        <w:rPr>
          <w:rFonts w:ascii="Times New Roman" w:hAnsi="Times New Roman" w:cs="Times New Roman"/>
          <w:sz w:val="24"/>
          <w:szCs w:val="24"/>
          <w:lang w:val="en-GB"/>
        </w:rPr>
        <w:t>tiv</w:t>
      </w:r>
      <w:r w:rsidRPr="00106566">
        <w:rPr>
          <w:rFonts w:ascii="Times New Roman" w:hAnsi="Times New Roman" w:cs="Times New Roman"/>
          <w:sz w:val="24"/>
          <w:szCs w:val="24"/>
          <w:lang w:val="en-GB"/>
        </w:rPr>
        <w:t>e small ruminants</w:t>
      </w:r>
      <w:r w:rsidR="00C44939" w:rsidRPr="00106566">
        <w:rPr>
          <w:rFonts w:ascii="Times New Roman" w:hAnsi="Times New Roman" w:cs="Times New Roman"/>
          <w:sz w:val="24"/>
          <w:szCs w:val="24"/>
          <w:lang w:val="en-GB"/>
        </w:rPr>
        <w:t xml:space="preserve"> </w:t>
      </w:r>
      <w:r w:rsidR="003D33D8" w:rsidRPr="00106566">
        <w:rPr>
          <w:rFonts w:ascii="Times New Roman" w:hAnsi="Times New Roman" w:cs="Times New Roman"/>
          <w:sz w:val="24"/>
          <w:szCs w:val="24"/>
          <w:lang w:val="en-GB"/>
        </w:rPr>
        <w:t>from pre</w:t>
      </w:r>
      <w:r w:rsidR="00E33664" w:rsidRPr="00106566">
        <w:rPr>
          <w:rFonts w:ascii="Times New Roman" w:hAnsi="Times New Roman" w:cs="Times New Roman"/>
          <w:sz w:val="24"/>
          <w:szCs w:val="24"/>
          <w:lang w:val="en-GB"/>
        </w:rPr>
        <w:t>-</w:t>
      </w:r>
      <w:r w:rsidR="00F9252B" w:rsidRPr="00106566">
        <w:rPr>
          <w:rFonts w:ascii="Times New Roman" w:hAnsi="Times New Roman" w:cs="Times New Roman"/>
          <w:sz w:val="24"/>
          <w:szCs w:val="24"/>
          <w:lang w:val="en-GB"/>
        </w:rPr>
        <w:t xml:space="preserve">vaccination to </w:t>
      </w:r>
      <w:r w:rsidR="003D33D8" w:rsidRPr="00106566">
        <w:rPr>
          <w:rFonts w:ascii="Times New Roman" w:hAnsi="Times New Roman" w:cs="Times New Roman"/>
          <w:sz w:val="24"/>
          <w:szCs w:val="24"/>
          <w:lang w:val="en-GB"/>
        </w:rPr>
        <w:t>post</w:t>
      </w:r>
      <w:r w:rsidRPr="00106566">
        <w:rPr>
          <w:rFonts w:ascii="Times New Roman" w:hAnsi="Times New Roman" w:cs="Times New Roman"/>
          <w:sz w:val="24"/>
          <w:szCs w:val="24"/>
          <w:lang w:val="en-GB"/>
        </w:rPr>
        <w:t>-</w:t>
      </w:r>
      <w:r w:rsidR="003D33D8" w:rsidRPr="00106566">
        <w:rPr>
          <w:rFonts w:ascii="Times New Roman" w:hAnsi="Times New Roman" w:cs="Times New Roman"/>
          <w:sz w:val="24"/>
          <w:szCs w:val="24"/>
          <w:lang w:val="en-GB"/>
        </w:rPr>
        <w:t>vaccination</w:t>
      </w:r>
      <w:r w:rsidRPr="00106566">
        <w:rPr>
          <w:rFonts w:ascii="Times New Roman" w:hAnsi="Times New Roman" w:cs="Times New Roman"/>
          <w:sz w:val="24"/>
          <w:szCs w:val="24"/>
          <w:lang w:val="en-GB"/>
        </w:rPr>
        <w:t xml:space="preserve"> (73.3% versus 93.9%, </w:t>
      </w:r>
      <w:r w:rsidR="00207B0B" w:rsidRPr="00106566">
        <w:rPr>
          <w:rFonts w:ascii="Times New Roman" w:hAnsi="Times New Roman" w:cs="Times New Roman"/>
          <w:i/>
          <w:sz w:val="24"/>
          <w:szCs w:val="24"/>
          <w:lang w:val="en-GB"/>
        </w:rPr>
        <w:t>P</w:t>
      </w:r>
      <w:r w:rsidR="003D33D8" w:rsidRPr="00106566">
        <w:rPr>
          <w:rFonts w:ascii="Times New Roman" w:hAnsi="Times New Roman" w:cs="Times New Roman"/>
          <w:sz w:val="24"/>
          <w:szCs w:val="24"/>
          <w:lang w:val="en-GB"/>
        </w:rPr>
        <w:t>&lt;0.00</w:t>
      </w:r>
      <w:r w:rsidR="00EF70BE" w:rsidRPr="00106566">
        <w:rPr>
          <w:rFonts w:ascii="Times New Roman" w:hAnsi="Times New Roman" w:cs="Times New Roman"/>
          <w:sz w:val="24"/>
          <w:szCs w:val="24"/>
          <w:lang w:val="en-GB"/>
        </w:rPr>
        <w:t>1</w:t>
      </w:r>
      <w:r w:rsidR="003D33D8" w:rsidRPr="00106566">
        <w:rPr>
          <w:rFonts w:ascii="Times New Roman" w:hAnsi="Times New Roman" w:cs="Times New Roman"/>
          <w:sz w:val="24"/>
          <w:szCs w:val="24"/>
          <w:lang w:val="en-GB"/>
        </w:rPr>
        <w:t>)</w:t>
      </w:r>
      <w:r w:rsidR="00DB11C7" w:rsidRPr="00106566">
        <w:rPr>
          <w:rFonts w:ascii="Times New Roman" w:hAnsi="Times New Roman" w:cs="Times New Roman"/>
          <w:sz w:val="24"/>
          <w:szCs w:val="24"/>
          <w:lang w:val="en-GB"/>
        </w:rPr>
        <w:t xml:space="preserve">. </w:t>
      </w:r>
      <w:r w:rsidR="001A16AD" w:rsidRPr="00106566">
        <w:rPr>
          <w:rFonts w:ascii="Times New Roman" w:hAnsi="Times New Roman" w:cs="Times New Roman"/>
          <w:sz w:val="24"/>
          <w:szCs w:val="24"/>
          <w:lang w:val="en-GB"/>
        </w:rPr>
        <w:t xml:space="preserve"> </w:t>
      </w:r>
      <w:r w:rsidR="00063E38" w:rsidRPr="00106566">
        <w:rPr>
          <w:rFonts w:ascii="Times New Roman" w:hAnsi="Times New Roman" w:cs="Times New Roman"/>
          <w:sz w:val="24"/>
          <w:szCs w:val="24"/>
          <w:lang w:val="en-GB"/>
        </w:rPr>
        <w:t>Similarly the</w:t>
      </w:r>
      <w:r w:rsidR="004E69AF">
        <w:rPr>
          <w:rFonts w:ascii="Times New Roman" w:hAnsi="Times New Roman" w:cs="Times New Roman"/>
          <w:sz w:val="24"/>
          <w:szCs w:val="24"/>
          <w:lang w:val="en-GB"/>
        </w:rPr>
        <w:t>re was an</w:t>
      </w:r>
      <w:r w:rsidR="00063E38" w:rsidRPr="00106566">
        <w:rPr>
          <w:rFonts w:ascii="Times New Roman" w:hAnsi="Times New Roman" w:cs="Times New Roman"/>
          <w:sz w:val="24"/>
          <w:szCs w:val="24"/>
          <w:lang w:val="en-GB"/>
        </w:rPr>
        <w:t xml:space="preserve"> increase in </w:t>
      </w:r>
      <w:proofErr w:type="spellStart"/>
      <w:r w:rsidR="00063E38" w:rsidRPr="00106566">
        <w:rPr>
          <w:rFonts w:ascii="Times New Roman" w:hAnsi="Times New Roman" w:cs="Times New Roman"/>
          <w:sz w:val="24"/>
          <w:szCs w:val="24"/>
          <w:lang w:val="en-GB"/>
        </w:rPr>
        <w:t>seropo</w:t>
      </w:r>
      <w:r w:rsidR="003172C4" w:rsidRPr="00106566">
        <w:rPr>
          <w:rFonts w:ascii="Times New Roman" w:hAnsi="Times New Roman" w:cs="Times New Roman"/>
          <w:sz w:val="24"/>
          <w:szCs w:val="24"/>
          <w:lang w:val="en-GB"/>
        </w:rPr>
        <w:t>si</w:t>
      </w:r>
      <w:r w:rsidR="00063E38" w:rsidRPr="00106566">
        <w:rPr>
          <w:rFonts w:ascii="Times New Roman" w:hAnsi="Times New Roman" w:cs="Times New Roman"/>
          <w:sz w:val="24"/>
          <w:szCs w:val="24"/>
          <w:lang w:val="en-GB"/>
        </w:rPr>
        <w:t>tivity</w:t>
      </w:r>
      <w:proofErr w:type="spellEnd"/>
      <w:r w:rsidR="00063E38" w:rsidRPr="00106566">
        <w:rPr>
          <w:rFonts w:ascii="Times New Roman" w:hAnsi="Times New Roman" w:cs="Times New Roman"/>
          <w:sz w:val="24"/>
          <w:szCs w:val="24"/>
          <w:lang w:val="en-GB"/>
        </w:rPr>
        <w:t xml:space="preserve"> in each kebeles </w:t>
      </w:r>
      <w:r w:rsidR="004E69AF">
        <w:rPr>
          <w:rFonts w:ascii="Times New Roman" w:hAnsi="Times New Roman" w:cs="Times New Roman"/>
          <w:sz w:val="24"/>
          <w:szCs w:val="24"/>
          <w:lang w:val="en-GB"/>
        </w:rPr>
        <w:t xml:space="preserve">which </w:t>
      </w:r>
      <w:r w:rsidR="0083686F" w:rsidRPr="00106566">
        <w:rPr>
          <w:rFonts w:ascii="Times New Roman" w:hAnsi="Times New Roman" w:cs="Times New Roman"/>
          <w:sz w:val="24"/>
          <w:szCs w:val="24"/>
          <w:lang w:val="en-GB"/>
        </w:rPr>
        <w:t xml:space="preserve">was </w:t>
      </w:r>
      <w:r w:rsidR="00063E38" w:rsidRPr="00106566">
        <w:rPr>
          <w:rFonts w:ascii="Times New Roman" w:hAnsi="Times New Roman" w:cs="Times New Roman"/>
          <w:sz w:val="24"/>
          <w:szCs w:val="24"/>
          <w:lang w:val="en-GB"/>
        </w:rPr>
        <w:t>also statistically significant (</w:t>
      </w:r>
      <w:r w:rsidR="00063E38" w:rsidRPr="00106566">
        <w:rPr>
          <w:rFonts w:ascii="Times New Roman" w:hAnsi="Times New Roman" w:cs="Times New Roman"/>
          <w:i/>
          <w:sz w:val="24"/>
          <w:szCs w:val="24"/>
          <w:lang w:val="en-GB"/>
        </w:rPr>
        <w:t>P</w:t>
      </w:r>
      <w:r w:rsidR="00063E38" w:rsidRPr="00106566">
        <w:rPr>
          <w:rFonts w:ascii="Times New Roman" w:hAnsi="Times New Roman" w:cs="Times New Roman"/>
          <w:sz w:val="24"/>
          <w:szCs w:val="24"/>
          <w:lang w:val="en-GB"/>
        </w:rPr>
        <w:t>&lt;0.001)</w:t>
      </w:r>
      <w:r w:rsidR="00BF2030" w:rsidRPr="00106566">
        <w:rPr>
          <w:rFonts w:ascii="Times New Roman" w:hAnsi="Times New Roman" w:cs="Times New Roman"/>
          <w:sz w:val="24"/>
          <w:szCs w:val="24"/>
          <w:lang w:val="en-GB"/>
        </w:rPr>
        <w:t xml:space="preserve"> </w:t>
      </w:r>
      <w:r w:rsidR="004E69AF">
        <w:rPr>
          <w:rFonts w:ascii="Times New Roman" w:hAnsi="Times New Roman" w:cs="Times New Roman"/>
          <w:sz w:val="24"/>
          <w:szCs w:val="24"/>
          <w:lang w:val="en-GB"/>
        </w:rPr>
        <w:t>(</w:t>
      </w:r>
      <w:r w:rsidR="00DB11C7" w:rsidRPr="00106566">
        <w:rPr>
          <w:rFonts w:ascii="Times New Roman" w:hAnsi="Times New Roman" w:cs="Times New Roman"/>
          <w:sz w:val="24"/>
          <w:szCs w:val="24"/>
          <w:lang w:val="en-GB"/>
        </w:rPr>
        <w:t>Figure 1</w:t>
      </w:r>
      <w:r w:rsidR="004E69AF">
        <w:rPr>
          <w:rFonts w:ascii="Times New Roman" w:hAnsi="Times New Roman" w:cs="Times New Roman"/>
          <w:sz w:val="24"/>
          <w:szCs w:val="24"/>
          <w:lang w:val="en-GB"/>
        </w:rPr>
        <w:t>)</w:t>
      </w:r>
      <w:r w:rsidR="00DB11C7" w:rsidRPr="00106566">
        <w:rPr>
          <w:rFonts w:ascii="Times New Roman" w:hAnsi="Times New Roman" w:cs="Times New Roman"/>
          <w:sz w:val="24"/>
          <w:szCs w:val="24"/>
          <w:lang w:val="en-GB"/>
        </w:rPr>
        <w:t>.</w:t>
      </w:r>
    </w:p>
    <w:p w14:paraId="45B3FB98" w14:textId="642C4DF0" w:rsidR="00C7131D" w:rsidRPr="00106566" w:rsidRDefault="002D14AC" w:rsidP="00C7131D">
      <w:pPr>
        <w:pStyle w:val="Caption"/>
        <w:spacing w:line="480" w:lineRule="auto"/>
        <w:jc w:val="both"/>
        <w:rPr>
          <w:rFonts w:ascii="Times New Roman" w:hAnsi="Times New Roman" w:cs="Times New Roman"/>
          <w:b/>
          <w:i w:val="0"/>
          <w:color w:val="auto"/>
          <w:sz w:val="24"/>
          <w:szCs w:val="24"/>
          <w:lang w:val="en-GB"/>
        </w:rPr>
      </w:pPr>
      <w:bookmarkStart w:id="20" w:name="_Toc524578265"/>
      <w:r>
        <w:rPr>
          <w:noProof/>
        </w:rPr>
        <w:lastRenderedPageBreak/>
        <w:drawing>
          <wp:inline distT="0" distB="0" distL="0" distR="0" wp14:anchorId="12B6E574" wp14:editId="0D8D50E3">
            <wp:extent cx="4580255" cy="3226337"/>
            <wp:effectExtent l="0" t="0" r="1079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D5CD59" w14:textId="21A02947" w:rsidR="00F667C4" w:rsidRPr="00106566" w:rsidRDefault="004709BF" w:rsidP="00C7131D">
      <w:pPr>
        <w:pStyle w:val="Caption"/>
        <w:spacing w:line="480" w:lineRule="auto"/>
        <w:jc w:val="both"/>
        <w:rPr>
          <w:rFonts w:ascii="Times New Roman" w:hAnsi="Times New Roman" w:cs="Times New Roman"/>
          <w:color w:val="auto"/>
          <w:sz w:val="24"/>
          <w:szCs w:val="24"/>
          <w:lang w:val="en-GB"/>
        </w:rPr>
      </w:pPr>
      <w:r w:rsidRPr="00106566">
        <w:rPr>
          <w:rFonts w:ascii="Times New Roman" w:hAnsi="Times New Roman" w:cs="Times New Roman"/>
          <w:b/>
          <w:i w:val="0"/>
          <w:color w:val="auto"/>
          <w:sz w:val="24"/>
          <w:szCs w:val="24"/>
          <w:lang w:val="en-GB"/>
        </w:rPr>
        <w:t xml:space="preserve">Figure </w:t>
      </w:r>
      <w:r w:rsidR="00DD7F1E" w:rsidRPr="00106566">
        <w:rPr>
          <w:rFonts w:ascii="Times New Roman" w:hAnsi="Times New Roman" w:cs="Times New Roman"/>
          <w:b/>
          <w:i w:val="0"/>
          <w:color w:val="auto"/>
          <w:sz w:val="24"/>
          <w:szCs w:val="24"/>
          <w:lang w:val="en-GB"/>
        </w:rPr>
        <w:fldChar w:fldCharType="begin"/>
      </w:r>
      <w:r w:rsidRPr="00106566">
        <w:rPr>
          <w:rFonts w:ascii="Times New Roman" w:hAnsi="Times New Roman" w:cs="Times New Roman"/>
          <w:b/>
          <w:i w:val="0"/>
          <w:color w:val="auto"/>
          <w:sz w:val="24"/>
          <w:szCs w:val="24"/>
          <w:lang w:val="en-GB"/>
        </w:rPr>
        <w:instrText xml:space="preserve"> SEQ Figure \* ARABIC </w:instrText>
      </w:r>
      <w:r w:rsidR="00DD7F1E" w:rsidRPr="00106566">
        <w:rPr>
          <w:rFonts w:ascii="Times New Roman" w:hAnsi="Times New Roman" w:cs="Times New Roman"/>
          <w:b/>
          <w:i w:val="0"/>
          <w:color w:val="auto"/>
          <w:sz w:val="24"/>
          <w:szCs w:val="24"/>
          <w:lang w:val="en-GB"/>
        </w:rPr>
        <w:fldChar w:fldCharType="separate"/>
      </w:r>
      <w:r w:rsidR="008B0D22" w:rsidRPr="00106566">
        <w:rPr>
          <w:rFonts w:ascii="Times New Roman" w:hAnsi="Times New Roman" w:cs="Times New Roman"/>
          <w:b/>
          <w:i w:val="0"/>
          <w:noProof/>
          <w:color w:val="auto"/>
          <w:sz w:val="24"/>
          <w:szCs w:val="24"/>
          <w:lang w:val="en-GB"/>
        </w:rPr>
        <w:t>1</w:t>
      </w:r>
      <w:r w:rsidR="00DD7F1E" w:rsidRPr="00106566">
        <w:rPr>
          <w:rFonts w:ascii="Times New Roman" w:hAnsi="Times New Roman" w:cs="Times New Roman"/>
          <w:b/>
          <w:i w:val="0"/>
          <w:color w:val="auto"/>
          <w:sz w:val="24"/>
          <w:szCs w:val="24"/>
          <w:lang w:val="en-GB"/>
        </w:rPr>
        <w:fldChar w:fldCharType="end"/>
      </w:r>
      <w:r w:rsidRPr="00106566">
        <w:rPr>
          <w:rFonts w:ascii="Times New Roman" w:hAnsi="Times New Roman" w:cs="Times New Roman"/>
          <w:i w:val="0"/>
          <w:color w:val="auto"/>
          <w:sz w:val="24"/>
          <w:szCs w:val="24"/>
          <w:lang w:val="en-GB"/>
        </w:rPr>
        <w:t xml:space="preserve">: Seroconversion </w:t>
      </w:r>
      <w:r w:rsidR="00DB11C7" w:rsidRPr="00106566">
        <w:rPr>
          <w:rFonts w:ascii="Times New Roman" w:hAnsi="Times New Roman" w:cs="Times New Roman"/>
          <w:i w:val="0"/>
          <w:color w:val="auto"/>
          <w:sz w:val="24"/>
          <w:szCs w:val="24"/>
          <w:lang w:val="en-GB"/>
        </w:rPr>
        <w:t>proportion</w:t>
      </w:r>
      <w:r w:rsidRPr="00106566">
        <w:rPr>
          <w:rFonts w:ascii="Times New Roman" w:hAnsi="Times New Roman" w:cs="Times New Roman"/>
          <w:i w:val="0"/>
          <w:color w:val="auto"/>
          <w:sz w:val="24"/>
          <w:szCs w:val="24"/>
          <w:lang w:val="en-GB"/>
        </w:rPr>
        <w:t xml:space="preserve"> before and after vaccination in </w:t>
      </w:r>
      <w:r w:rsidR="00DB11C7" w:rsidRPr="00106566">
        <w:rPr>
          <w:rFonts w:ascii="Times New Roman" w:hAnsi="Times New Roman" w:cs="Times New Roman"/>
          <w:i w:val="0"/>
          <w:color w:val="auto"/>
          <w:sz w:val="24"/>
          <w:szCs w:val="24"/>
          <w:lang w:val="en-GB"/>
        </w:rPr>
        <w:t xml:space="preserve">the </w:t>
      </w:r>
      <w:r w:rsidRPr="00106566">
        <w:rPr>
          <w:rFonts w:ascii="Times New Roman" w:hAnsi="Times New Roman" w:cs="Times New Roman"/>
          <w:i w:val="0"/>
          <w:color w:val="auto"/>
          <w:sz w:val="24"/>
          <w:szCs w:val="24"/>
          <w:lang w:val="en-GB"/>
        </w:rPr>
        <w:t xml:space="preserve">three </w:t>
      </w:r>
      <w:r w:rsidR="00DB11C7" w:rsidRPr="00106566">
        <w:rPr>
          <w:rFonts w:ascii="Times New Roman" w:hAnsi="Times New Roman" w:cs="Times New Roman"/>
          <w:i w:val="0"/>
          <w:color w:val="auto"/>
          <w:sz w:val="24"/>
          <w:szCs w:val="24"/>
          <w:lang w:val="en-GB"/>
        </w:rPr>
        <w:t xml:space="preserve">vaccinating </w:t>
      </w:r>
      <w:r w:rsidRPr="00106566">
        <w:rPr>
          <w:rFonts w:ascii="Times New Roman" w:hAnsi="Times New Roman" w:cs="Times New Roman"/>
          <w:i w:val="0"/>
          <w:color w:val="auto"/>
          <w:sz w:val="24"/>
          <w:szCs w:val="24"/>
          <w:lang w:val="en-GB"/>
        </w:rPr>
        <w:t>kebeles</w:t>
      </w:r>
      <w:r w:rsidR="0031147A" w:rsidRPr="00106566">
        <w:rPr>
          <w:rFonts w:ascii="Times New Roman" w:hAnsi="Times New Roman" w:cs="Times New Roman"/>
          <w:i w:val="0"/>
          <w:color w:val="auto"/>
          <w:sz w:val="24"/>
          <w:szCs w:val="24"/>
          <w:lang w:val="en-GB"/>
        </w:rPr>
        <w:t xml:space="preserve"> of </w:t>
      </w:r>
      <w:proofErr w:type="spellStart"/>
      <w:r w:rsidR="0031147A" w:rsidRPr="00106566">
        <w:rPr>
          <w:rFonts w:ascii="Times New Roman" w:hAnsi="Times New Roman" w:cs="Times New Roman"/>
          <w:i w:val="0"/>
          <w:color w:val="auto"/>
          <w:sz w:val="24"/>
          <w:szCs w:val="24"/>
          <w:lang w:val="en-GB"/>
        </w:rPr>
        <w:t>Metema</w:t>
      </w:r>
      <w:bookmarkEnd w:id="20"/>
      <w:proofErr w:type="spellEnd"/>
      <w:r w:rsidR="004E69AF">
        <w:rPr>
          <w:rFonts w:ascii="Times New Roman" w:hAnsi="Times New Roman" w:cs="Times New Roman"/>
          <w:i w:val="0"/>
          <w:color w:val="auto"/>
          <w:sz w:val="24"/>
          <w:szCs w:val="24"/>
          <w:lang w:val="en-GB"/>
        </w:rPr>
        <w:t xml:space="preserve"> district</w:t>
      </w:r>
    </w:p>
    <w:p w14:paraId="2A33B756" w14:textId="77777777" w:rsidR="00802660" w:rsidRPr="00106566" w:rsidRDefault="00063E38" w:rsidP="00C7131D">
      <w:pPr>
        <w:pStyle w:val="Heading2"/>
        <w:spacing w:line="480" w:lineRule="auto"/>
        <w:rPr>
          <w:rFonts w:ascii="Times New Roman" w:hAnsi="Times New Roman" w:cs="Times New Roman"/>
          <w:b/>
          <w:color w:val="auto"/>
          <w:sz w:val="24"/>
          <w:szCs w:val="24"/>
          <w:lang w:val="en-GB"/>
        </w:rPr>
      </w:pPr>
      <w:bookmarkStart w:id="21" w:name="_Toc523967099"/>
      <w:r w:rsidRPr="00106566">
        <w:rPr>
          <w:rFonts w:ascii="Times New Roman" w:hAnsi="Times New Roman" w:cs="Times New Roman"/>
          <w:b/>
          <w:color w:val="auto"/>
          <w:sz w:val="24"/>
          <w:szCs w:val="24"/>
          <w:lang w:val="en-GB"/>
        </w:rPr>
        <w:t xml:space="preserve">4.2 Inter-vaccination </w:t>
      </w:r>
      <w:bookmarkEnd w:id="21"/>
      <w:r w:rsidR="00D30136" w:rsidRPr="00106566">
        <w:rPr>
          <w:rFonts w:ascii="Times New Roman" w:hAnsi="Times New Roman" w:cs="Times New Roman"/>
          <w:b/>
          <w:color w:val="auto"/>
          <w:sz w:val="24"/>
          <w:szCs w:val="24"/>
          <w:lang w:val="en-GB"/>
        </w:rPr>
        <w:t xml:space="preserve">population turnover </w:t>
      </w:r>
      <w:r w:rsidR="008857F8" w:rsidRPr="00106566">
        <w:rPr>
          <w:rFonts w:ascii="Times New Roman" w:hAnsi="Times New Roman" w:cs="Times New Roman"/>
          <w:b/>
          <w:color w:val="auto"/>
          <w:sz w:val="24"/>
          <w:szCs w:val="24"/>
          <w:lang w:val="en-GB"/>
        </w:rPr>
        <w:t>in</w:t>
      </w:r>
      <w:r w:rsidR="0009522E" w:rsidRPr="00106566">
        <w:rPr>
          <w:rFonts w:ascii="Times New Roman" w:hAnsi="Times New Roman" w:cs="Times New Roman"/>
          <w:b/>
          <w:color w:val="auto"/>
          <w:sz w:val="24"/>
          <w:szCs w:val="24"/>
          <w:lang w:val="en-GB"/>
        </w:rPr>
        <w:t xml:space="preserve"> </w:t>
      </w:r>
      <w:r w:rsidRPr="00106566">
        <w:rPr>
          <w:rFonts w:ascii="Times New Roman" w:hAnsi="Times New Roman" w:cs="Times New Roman"/>
          <w:b/>
          <w:color w:val="auto"/>
          <w:sz w:val="24"/>
          <w:szCs w:val="24"/>
          <w:lang w:val="en-GB"/>
        </w:rPr>
        <w:t xml:space="preserve">small ruminant flocks </w:t>
      </w:r>
      <w:r w:rsidR="00802660" w:rsidRPr="00106566">
        <w:rPr>
          <w:rFonts w:ascii="Times New Roman" w:hAnsi="Times New Roman" w:cs="Times New Roman"/>
          <w:b/>
          <w:color w:val="auto"/>
          <w:sz w:val="24"/>
          <w:szCs w:val="24"/>
          <w:lang w:val="en-GB"/>
        </w:rPr>
        <w:t xml:space="preserve"> </w:t>
      </w:r>
    </w:p>
    <w:p w14:paraId="1D0D1637" w14:textId="77777777" w:rsidR="00802660" w:rsidRPr="00106566" w:rsidRDefault="00802660" w:rsidP="00C7131D">
      <w:pPr>
        <w:spacing w:after="0" w:line="480" w:lineRule="auto"/>
        <w:jc w:val="both"/>
        <w:rPr>
          <w:rFonts w:ascii="Times New Roman" w:hAnsi="Times New Roman" w:cs="Times New Roman"/>
          <w:b/>
          <w:sz w:val="24"/>
          <w:szCs w:val="24"/>
          <w:lang w:val="en-GB"/>
        </w:rPr>
      </w:pPr>
    </w:p>
    <w:p w14:paraId="1A1A09C2" w14:textId="29470796" w:rsidR="0009522E" w:rsidRPr="00106566" w:rsidRDefault="00720A36" w:rsidP="00C7131D">
      <w:pPr>
        <w:spacing w:line="480" w:lineRule="auto"/>
        <w:jc w:val="both"/>
        <w:rPr>
          <w:rFonts w:ascii="Times New Roman" w:hAnsi="Times New Roman" w:cs="Times New Roman"/>
          <w:sz w:val="24"/>
          <w:szCs w:val="24"/>
          <w:lang w:val="en-GB"/>
        </w:rPr>
      </w:pPr>
      <w:r w:rsidRPr="00106566">
        <w:rPr>
          <w:rFonts w:ascii="Times New Roman" w:hAnsi="Times New Roman" w:cs="Times New Roman"/>
          <w:sz w:val="24"/>
          <w:szCs w:val="24"/>
          <w:lang w:val="en-GB"/>
        </w:rPr>
        <w:t xml:space="preserve">The </w:t>
      </w:r>
      <w:r w:rsidR="005D7C3E" w:rsidRPr="00106566">
        <w:rPr>
          <w:rFonts w:ascii="Times New Roman" w:hAnsi="Times New Roman" w:cs="Times New Roman"/>
          <w:sz w:val="24"/>
          <w:szCs w:val="24"/>
          <w:lang w:val="en-GB"/>
        </w:rPr>
        <w:t>total population</w:t>
      </w:r>
      <w:r w:rsidRPr="00106566">
        <w:rPr>
          <w:rFonts w:ascii="Times New Roman" w:hAnsi="Times New Roman" w:cs="Times New Roman"/>
          <w:sz w:val="24"/>
          <w:szCs w:val="24"/>
          <w:lang w:val="en-GB"/>
        </w:rPr>
        <w:t xml:space="preserve"> size in the study flocks of the three kebeles six month after vaccination decrease by about 4 % </w:t>
      </w:r>
      <w:r w:rsidR="004E69AF">
        <w:rPr>
          <w:rFonts w:ascii="Times New Roman" w:hAnsi="Times New Roman" w:cs="Times New Roman"/>
          <w:sz w:val="24"/>
          <w:szCs w:val="24"/>
          <w:lang w:val="en-GB"/>
        </w:rPr>
        <w:t>(from 2991 to 2872</w:t>
      </w:r>
      <w:r w:rsidR="00C63252" w:rsidRPr="00106566">
        <w:rPr>
          <w:rFonts w:ascii="Times New Roman" w:hAnsi="Times New Roman" w:cs="Times New Roman"/>
          <w:sz w:val="24"/>
          <w:szCs w:val="24"/>
          <w:lang w:val="en-GB"/>
        </w:rPr>
        <w:t xml:space="preserve">) </w:t>
      </w:r>
      <w:r w:rsidRPr="00106566">
        <w:rPr>
          <w:rFonts w:ascii="Times New Roman" w:hAnsi="Times New Roman" w:cs="Times New Roman"/>
          <w:sz w:val="24"/>
          <w:szCs w:val="24"/>
          <w:lang w:val="en-GB"/>
        </w:rPr>
        <w:t>of the original size</w:t>
      </w:r>
      <w:r w:rsidR="00FE345B" w:rsidRPr="00106566">
        <w:rPr>
          <w:rFonts w:ascii="Times New Roman" w:hAnsi="Times New Roman" w:cs="Times New Roman"/>
          <w:sz w:val="24"/>
          <w:szCs w:val="24"/>
          <w:lang w:val="en-GB"/>
        </w:rPr>
        <w:t>.</w:t>
      </w:r>
      <w:r w:rsidRPr="00106566">
        <w:rPr>
          <w:rFonts w:ascii="Times New Roman" w:hAnsi="Times New Roman" w:cs="Times New Roman"/>
          <w:sz w:val="24"/>
          <w:szCs w:val="24"/>
          <w:lang w:val="en-GB"/>
        </w:rPr>
        <w:t xml:space="preserve">   </w:t>
      </w:r>
      <w:r w:rsidR="00176035" w:rsidRPr="00106566">
        <w:rPr>
          <w:rFonts w:ascii="Times New Roman" w:hAnsi="Times New Roman" w:cs="Times New Roman"/>
          <w:sz w:val="24"/>
          <w:szCs w:val="24"/>
          <w:lang w:val="en-GB"/>
        </w:rPr>
        <w:t>In the 72 flocks monitored in three vaccinated kebeles, only about 68% small ruminants present in the flocks during vaccination were still present 6 months after vaccination. The</w:t>
      </w:r>
      <w:r w:rsidR="00B82ECF" w:rsidRPr="00106566">
        <w:rPr>
          <w:rFonts w:ascii="Times New Roman" w:hAnsi="Times New Roman" w:cs="Times New Roman"/>
          <w:sz w:val="24"/>
          <w:szCs w:val="24"/>
          <w:lang w:val="en-GB"/>
        </w:rPr>
        <w:t xml:space="preserve">re was </w:t>
      </w:r>
      <w:r w:rsidR="00A12E7A" w:rsidRPr="00106566">
        <w:rPr>
          <w:rFonts w:ascii="Times New Roman" w:hAnsi="Times New Roman" w:cs="Times New Roman"/>
          <w:sz w:val="24"/>
          <w:szCs w:val="24"/>
          <w:lang w:val="en-GB"/>
        </w:rPr>
        <w:t xml:space="preserve">significant </w:t>
      </w:r>
      <w:r w:rsidR="00746124" w:rsidRPr="00106566">
        <w:rPr>
          <w:rFonts w:ascii="Times New Roman" w:hAnsi="Times New Roman" w:cs="Times New Roman"/>
          <w:sz w:val="24"/>
          <w:szCs w:val="24"/>
          <w:lang w:val="en-GB"/>
        </w:rPr>
        <w:t xml:space="preserve">variation in the </w:t>
      </w:r>
      <w:r w:rsidR="0009522E" w:rsidRPr="00106566">
        <w:rPr>
          <w:rFonts w:ascii="Times New Roman" w:hAnsi="Times New Roman" w:cs="Times New Roman"/>
          <w:sz w:val="24"/>
          <w:szCs w:val="24"/>
          <w:lang w:val="en-GB"/>
        </w:rPr>
        <w:t>turn</w:t>
      </w:r>
      <w:r w:rsidR="00176035" w:rsidRPr="00106566">
        <w:rPr>
          <w:rFonts w:ascii="Times New Roman" w:hAnsi="Times New Roman" w:cs="Times New Roman"/>
          <w:sz w:val="24"/>
          <w:szCs w:val="24"/>
          <w:lang w:val="en-GB"/>
        </w:rPr>
        <w:t xml:space="preserve">over </w:t>
      </w:r>
      <w:r w:rsidR="00746124" w:rsidRPr="00106566">
        <w:rPr>
          <w:rFonts w:ascii="Times New Roman" w:hAnsi="Times New Roman" w:cs="Times New Roman"/>
          <w:sz w:val="24"/>
          <w:szCs w:val="24"/>
          <w:lang w:val="en-GB"/>
        </w:rPr>
        <w:t>between</w:t>
      </w:r>
      <w:r w:rsidR="00A12E7A" w:rsidRPr="00106566">
        <w:rPr>
          <w:rFonts w:ascii="Times New Roman" w:hAnsi="Times New Roman" w:cs="Times New Roman"/>
          <w:sz w:val="24"/>
          <w:szCs w:val="24"/>
          <w:lang w:val="en-GB"/>
        </w:rPr>
        <w:t xml:space="preserve"> kebeles (</w:t>
      </w:r>
      <w:r w:rsidR="00B82ECF" w:rsidRPr="00106566">
        <w:rPr>
          <w:rFonts w:ascii="Times New Roman" w:hAnsi="Times New Roman" w:cs="Times New Roman"/>
          <w:sz w:val="24"/>
          <w:szCs w:val="24"/>
          <w:lang w:val="en-GB"/>
        </w:rPr>
        <w:t>p = 0.01)</w:t>
      </w:r>
      <w:r w:rsidR="00A12E7A" w:rsidRPr="00106566">
        <w:rPr>
          <w:rFonts w:ascii="Times New Roman" w:hAnsi="Times New Roman" w:cs="Times New Roman"/>
          <w:sz w:val="24"/>
          <w:szCs w:val="24"/>
          <w:lang w:val="en-GB"/>
        </w:rPr>
        <w:t xml:space="preserve"> </w:t>
      </w:r>
      <w:r w:rsidR="00176035" w:rsidRPr="00106566">
        <w:rPr>
          <w:rFonts w:ascii="Times New Roman" w:hAnsi="Times New Roman" w:cs="Times New Roman"/>
          <w:sz w:val="24"/>
          <w:szCs w:val="24"/>
          <w:lang w:val="en-GB"/>
        </w:rPr>
        <w:t>(</w:t>
      </w:r>
      <w:r w:rsidR="0009522E" w:rsidRPr="00106566">
        <w:rPr>
          <w:rFonts w:ascii="Times New Roman" w:hAnsi="Times New Roman" w:cs="Times New Roman"/>
          <w:sz w:val="24"/>
          <w:szCs w:val="24"/>
          <w:lang w:val="en-GB"/>
        </w:rPr>
        <w:t>T</w:t>
      </w:r>
      <w:r w:rsidR="00176035" w:rsidRPr="00106566">
        <w:rPr>
          <w:rFonts w:ascii="Times New Roman" w:hAnsi="Times New Roman" w:cs="Times New Roman"/>
          <w:sz w:val="24"/>
          <w:szCs w:val="24"/>
          <w:lang w:val="en-GB"/>
        </w:rPr>
        <w:t xml:space="preserve">able </w:t>
      </w:r>
      <w:r w:rsidR="00746124" w:rsidRPr="00106566">
        <w:rPr>
          <w:rFonts w:ascii="Times New Roman" w:hAnsi="Times New Roman" w:cs="Times New Roman"/>
          <w:sz w:val="24"/>
          <w:szCs w:val="24"/>
          <w:lang w:val="en-GB"/>
        </w:rPr>
        <w:t>3</w:t>
      </w:r>
      <w:r w:rsidR="00176035" w:rsidRPr="00106566">
        <w:rPr>
          <w:rFonts w:ascii="Times New Roman" w:hAnsi="Times New Roman" w:cs="Times New Roman"/>
          <w:sz w:val="24"/>
          <w:szCs w:val="24"/>
          <w:lang w:val="en-GB"/>
        </w:rPr>
        <w:t>)</w:t>
      </w:r>
      <w:r w:rsidR="0009522E" w:rsidRPr="00106566">
        <w:rPr>
          <w:rFonts w:ascii="Times New Roman" w:hAnsi="Times New Roman" w:cs="Times New Roman"/>
          <w:sz w:val="24"/>
          <w:szCs w:val="24"/>
          <w:lang w:val="en-GB"/>
        </w:rPr>
        <w:t xml:space="preserve">. The main </w:t>
      </w:r>
      <w:r w:rsidR="006B6A4C" w:rsidRPr="00106566">
        <w:rPr>
          <w:rFonts w:ascii="Times New Roman" w:hAnsi="Times New Roman" w:cs="Times New Roman"/>
          <w:sz w:val="24"/>
          <w:szCs w:val="24"/>
          <w:lang w:val="en-GB"/>
        </w:rPr>
        <w:t>reason for animals</w:t>
      </w:r>
      <w:r w:rsidR="008857F8" w:rsidRPr="00106566">
        <w:rPr>
          <w:rFonts w:ascii="Times New Roman" w:hAnsi="Times New Roman" w:cs="Times New Roman"/>
          <w:sz w:val="24"/>
          <w:szCs w:val="24"/>
          <w:lang w:val="en-GB"/>
        </w:rPr>
        <w:t xml:space="preserve"> leaving </w:t>
      </w:r>
      <w:r w:rsidR="0009522E" w:rsidRPr="00106566">
        <w:rPr>
          <w:rFonts w:ascii="Times New Roman" w:hAnsi="Times New Roman" w:cs="Times New Roman"/>
          <w:sz w:val="24"/>
          <w:szCs w:val="24"/>
          <w:lang w:val="en-GB"/>
        </w:rPr>
        <w:t>flocks was sell</w:t>
      </w:r>
      <w:r w:rsidR="00DB068B" w:rsidRPr="00106566">
        <w:rPr>
          <w:rFonts w:ascii="Times New Roman" w:hAnsi="Times New Roman" w:cs="Times New Roman"/>
          <w:sz w:val="24"/>
          <w:szCs w:val="24"/>
          <w:lang w:val="en-GB"/>
        </w:rPr>
        <w:t>ing</w:t>
      </w:r>
      <w:r w:rsidR="00FE345B" w:rsidRPr="00106566">
        <w:rPr>
          <w:rFonts w:ascii="Times New Roman" w:hAnsi="Times New Roman" w:cs="Times New Roman"/>
          <w:sz w:val="24"/>
          <w:szCs w:val="24"/>
          <w:lang w:val="en-GB"/>
        </w:rPr>
        <w:t xml:space="preserve"> (33%)</w:t>
      </w:r>
      <w:r w:rsidR="0009522E" w:rsidRPr="00106566">
        <w:rPr>
          <w:rFonts w:ascii="Times New Roman" w:hAnsi="Times New Roman" w:cs="Times New Roman"/>
          <w:sz w:val="24"/>
          <w:szCs w:val="24"/>
          <w:lang w:val="en-GB"/>
        </w:rPr>
        <w:t xml:space="preserve"> and the main </w:t>
      </w:r>
      <w:r w:rsidR="008129C1" w:rsidRPr="00106566">
        <w:rPr>
          <w:rFonts w:ascii="Times New Roman" w:hAnsi="Times New Roman" w:cs="Times New Roman"/>
          <w:sz w:val="24"/>
          <w:szCs w:val="24"/>
          <w:lang w:val="en-GB"/>
        </w:rPr>
        <w:t>reason</w:t>
      </w:r>
      <w:r w:rsidR="006B6A4C" w:rsidRPr="00106566">
        <w:rPr>
          <w:rFonts w:ascii="Times New Roman" w:hAnsi="Times New Roman" w:cs="Times New Roman"/>
          <w:sz w:val="24"/>
          <w:szCs w:val="24"/>
          <w:lang w:val="en-GB"/>
        </w:rPr>
        <w:t xml:space="preserve"> for</w:t>
      </w:r>
      <w:r w:rsidR="0009522E" w:rsidRPr="00106566">
        <w:rPr>
          <w:rFonts w:ascii="Times New Roman" w:hAnsi="Times New Roman" w:cs="Times New Roman"/>
          <w:sz w:val="24"/>
          <w:szCs w:val="24"/>
          <w:lang w:val="en-GB"/>
        </w:rPr>
        <w:t xml:space="preserve"> joining was birth</w:t>
      </w:r>
      <w:r w:rsidR="008129C1" w:rsidRPr="00106566">
        <w:rPr>
          <w:rFonts w:ascii="Times New Roman" w:hAnsi="Times New Roman" w:cs="Times New Roman"/>
          <w:sz w:val="24"/>
          <w:szCs w:val="24"/>
          <w:lang w:val="en-GB"/>
        </w:rPr>
        <w:t>s</w:t>
      </w:r>
      <w:r w:rsidR="00FE345B" w:rsidRPr="00106566">
        <w:rPr>
          <w:rFonts w:ascii="Times New Roman" w:hAnsi="Times New Roman" w:cs="Times New Roman"/>
          <w:sz w:val="24"/>
          <w:szCs w:val="24"/>
          <w:lang w:val="en-GB"/>
        </w:rPr>
        <w:t xml:space="preserve"> (90%) (Table 3)</w:t>
      </w:r>
      <w:r w:rsidR="0009522E" w:rsidRPr="00106566">
        <w:rPr>
          <w:rFonts w:ascii="Times New Roman" w:hAnsi="Times New Roman" w:cs="Times New Roman"/>
          <w:sz w:val="24"/>
          <w:szCs w:val="24"/>
          <w:lang w:val="en-GB"/>
        </w:rPr>
        <w:t xml:space="preserve">. </w:t>
      </w:r>
    </w:p>
    <w:p w14:paraId="73F51FC8" w14:textId="3A9AE695" w:rsidR="00802660" w:rsidRPr="00106566" w:rsidRDefault="0009522E" w:rsidP="00C7131D">
      <w:pPr>
        <w:spacing w:line="480" w:lineRule="auto"/>
        <w:jc w:val="both"/>
        <w:rPr>
          <w:rFonts w:ascii="Times New Roman" w:hAnsi="Times New Roman" w:cs="Times New Roman"/>
          <w:sz w:val="24"/>
          <w:szCs w:val="24"/>
          <w:lang w:val="en-GB"/>
        </w:rPr>
      </w:pPr>
      <w:r w:rsidRPr="00106566">
        <w:rPr>
          <w:rFonts w:ascii="Times New Roman" w:hAnsi="Times New Roman" w:cs="Times New Roman"/>
          <w:sz w:val="24"/>
          <w:szCs w:val="24"/>
          <w:lang w:val="en-GB"/>
        </w:rPr>
        <w:t xml:space="preserve">Table </w:t>
      </w:r>
      <w:r w:rsidR="00746124" w:rsidRPr="00106566">
        <w:rPr>
          <w:rFonts w:ascii="Times New Roman" w:hAnsi="Times New Roman" w:cs="Times New Roman"/>
          <w:sz w:val="24"/>
          <w:szCs w:val="24"/>
          <w:lang w:val="en-GB"/>
        </w:rPr>
        <w:t>3</w:t>
      </w:r>
      <w:r w:rsidRPr="00106566">
        <w:rPr>
          <w:rFonts w:ascii="Times New Roman" w:hAnsi="Times New Roman" w:cs="Times New Roman"/>
          <w:sz w:val="24"/>
          <w:szCs w:val="24"/>
          <w:lang w:val="en-GB"/>
        </w:rPr>
        <w:t>. The small ruminant turnover during 6 month period after vaccination</w:t>
      </w:r>
      <w:r w:rsidR="00176035" w:rsidRPr="00106566">
        <w:rPr>
          <w:rFonts w:ascii="Times New Roman" w:hAnsi="Times New Roman" w:cs="Times New Roman"/>
          <w:sz w:val="24"/>
          <w:szCs w:val="24"/>
          <w:lang w:val="en-GB"/>
        </w:rPr>
        <w:t xml:space="preserve">  </w:t>
      </w:r>
      <w:r w:rsidR="00802660" w:rsidRPr="00106566">
        <w:rPr>
          <w:rFonts w:ascii="Times New Roman" w:hAnsi="Times New Roman" w:cs="Times New Roman"/>
          <w:sz w:val="24"/>
          <w:szCs w:val="24"/>
          <w:lang w:val="en-GB"/>
        </w:rPr>
        <w:t xml:space="preserve"> </w:t>
      </w:r>
    </w:p>
    <w:tbl>
      <w:tblPr>
        <w:tblStyle w:val="TableGrid"/>
        <w:tblW w:w="11639" w:type="dxa"/>
        <w:tblInd w:w="-1204" w:type="dxa"/>
        <w:tblLayout w:type="fixed"/>
        <w:tblLook w:val="04A0" w:firstRow="1" w:lastRow="0" w:firstColumn="1" w:lastColumn="0" w:noHBand="0" w:noVBand="1"/>
      </w:tblPr>
      <w:tblGrid>
        <w:gridCol w:w="1289"/>
        <w:gridCol w:w="1170"/>
        <w:gridCol w:w="720"/>
        <w:gridCol w:w="720"/>
        <w:gridCol w:w="630"/>
        <w:gridCol w:w="630"/>
        <w:gridCol w:w="630"/>
        <w:gridCol w:w="720"/>
        <w:gridCol w:w="720"/>
        <w:gridCol w:w="630"/>
        <w:gridCol w:w="540"/>
        <w:gridCol w:w="720"/>
        <w:gridCol w:w="1170"/>
        <w:gridCol w:w="1350"/>
      </w:tblGrid>
      <w:tr w:rsidR="00176035" w:rsidRPr="00B3111D" w14:paraId="7A568D14" w14:textId="77777777" w:rsidTr="00EB3F57">
        <w:trPr>
          <w:trHeight w:val="300"/>
        </w:trPr>
        <w:tc>
          <w:tcPr>
            <w:tcW w:w="1289" w:type="dxa"/>
            <w:vMerge w:val="restart"/>
            <w:noWrap/>
            <w:hideMark/>
          </w:tcPr>
          <w:p w14:paraId="1DD1205D" w14:textId="77777777"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lastRenderedPageBreak/>
              <w:t> Kebeles (no. of flock monitored)</w:t>
            </w:r>
          </w:p>
        </w:tc>
        <w:tc>
          <w:tcPr>
            <w:tcW w:w="1170" w:type="dxa"/>
            <w:vMerge w:val="restart"/>
            <w:noWrap/>
            <w:hideMark/>
          </w:tcPr>
          <w:p w14:paraId="7AD3480E" w14:textId="77777777"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No. of animals during vaccination</w:t>
            </w:r>
          </w:p>
        </w:tc>
        <w:tc>
          <w:tcPr>
            <w:tcW w:w="4050" w:type="dxa"/>
            <w:gridSpan w:val="6"/>
            <w:noWrap/>
            <w:hideMark/>
          </w:tcPr>
          <w:p w14:paraId="16802ABD" w14:textId="727E7C96"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 xml:space="preserve"> No. of animal</w:t>
            </w:r>
            <w:r w:rsidR="00922CCB" w:rsidRPr="00106566">
              <w:rPr>
                <w:rFonts w:ascii="Times New Roman" w:hAnsi="Times New Roman" w:cs="Times New Roman"/>
                <w:sz w:val="20"/>
                <w:szCs w:val="20"/>
                <w:lang w:val="en-GB"/>
              </w:rPr>
              <w:t>s</w:t>
            </w:r>
            <w:r w:rsidRPr="00106566">
              <w:rPr>
                <w:rFonts w:ascii="Times New Roman" w:hAnsi="Times New Roman" w:cs="Times New Roman"/>
                <w:sz w:val="20"/>
                <w:szCs w:val="20"/>
                <w:lang w:val="en-GB"/>
              </w:rPr>
              <w:t xml:space="preserve"> </w:t>
            </w:r>
            <w:r w:rsidR="0009522E" w:rsidRPr="00106566">
              <w:rPr>
                <w:rFonts w:ascii="Times New Roman" w:hAnsi="Times New Roman" w:cs="Times New Roman"/>
                <w:sz w:val="20"/>
                <w:szCs w:val="20"/>
                <w:lang w:val="en-GB"/>
              </w:rPr>
              <w:t>left the</w:t>
            </w:r>
            <w:r w:rsidRPr="00106566">
              <w:rPr>
                <w:rFonts w:ascii="Times New Roman" w:hAnsi="Times New Roman" w:cs="Times New Roman"/>
                <w:sz w:val="20"/>
                <w:szCs w:val="20"/>
                <w:lang w:val="en-GB"/>
              </w:rPr>
              <w:t xml:space="preserve"> flocks</w:t>
            </w:r>
            <w:r w:rsidR="00720A36" w:rsidRPr="00106566">
              <w:rPr>
                <w:rFonts w:ascii="Times New Roman" w:hAnsi="Times New Roman" w:cs="Times New Roman"/>
                <w:sz w:val="20"/>
                <w:szCs w:val="20"/>
                <w:lang w:val="en-GB"/>
              </w:rPr>
              <w:t xml:space="preserve"> ( percent  out </w:t>
            </w:r>
            <w:r w:rsidR="00BF7D0B">
              <w:rPr>
                <w:rFonts w:ascii="Times New Roman" w:hAnsi="Times New Roman" w:cs="Times New Roman"/>
                <w:sz w:val="20"/>
                <w:szCs w:val="20"/>
                <w:lang w:val="en-GB"/>
              </w:rPr>
              <w:t xml:space="preserve">of </w:t>
            </w:r>
            <w:r w:rsidR="00720A36" w:rsidRPr="00106566">
              <w:rPr>
                <w:rFonts w:ascii="Times New Roman" w:hAnsi="Times New Roman" w:cs="Times New Roman"/>
                <w:sz w:val="20"/>
                <w:szCs w:val="20"/>
                <w:lang w:val="en-GB"/>
              </w:rPr>
              <w:t>total leaving the flocks)</w:t>
            </w:r>
          </w:p>
          <w:p w14:paraId="4DF44CA2" w14:textId="77777777"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 </w:t>
            </w:r>
          </w:p>
        </w:tc>
        <w:tc>
          <w:tcPr>
            <w:tcW w:w="2610" w:type="dxa"/>
            <w:gridSpan w:val="4"/>
            <w:noWrap/>
            <w:hideMark/>
          </w:tcPr>
          <w:p w14:paraId="302CB0A1" w14:textId="6CBD6019"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No.</w:t>
            </w:r>
            <w:r w:rsidR="0009522E" w:rsidRPr="00106566">
              <w:rPr>
                <w:rFonts w:ascii="Times New Roman" w:hAnsi="Times New Roman" w:cs="Times New Roman"/>
                <w:sz w:val="20"/>
                <w:szCs w:val="20"/>
                <w:lang w:val="en-GB"/>
              </w:rPr>
              <w:t xml:space="preserve"> of animal</w:t>
            </w:r>
            <w:r w:rsidR="00922CCB" w:rsidRPr="00106566">
              <w:rPr>
                <w:rFonts w:ascii="Times New Roman" w:hAnsi="Times New Roman" w:cs="Times New Roman"/>
                <w:sz w:val="20"/>
                <w:szCs w:val="20"/>
                <w:lang w:val="en-GB"/>
              </w:rPr>
              <w:t xml:space="preserve">s </w:t>
            </w:r>
            <w:r w:rsidR="0009522E" w:rsidRPr="00106566">
              <w:rPr>
                <w:rFonts w:ascii="Times New Roman" w:hAnsi="Times New Roman" w:cs="Times New Roman"/>
                <w:sz w:val="20"/>
                <w:szCs w:val="20"/>
                <w:lang w:val="en-GB"/>
              </w:rPr>
              <w:t>joined</w:t>
            </w:r>
            <w:r w:rsidRPr="00106566">
              <w:rPr>
                <w:rFonts w:ascii="Times New Roman" w:hAnsi="Times New Roman" w:cs="Times New Roman"/>
                <w:sz w:val="20"/>
                <w:szCs w:val="20"/>
                <w:lang w:val="en-GB"/>
              </w:rPr>
              <w:t xml:space="preserve"> flocks</w:t>
            </w:r>
            <w:r w:rsidR="00720A36" w:rsidRPr="00106566">
              <w:rPr>
                <w:rFonts w:ascii="Times New Roman" w:hAnsi="Times New Roman" w:cs="Times New Roman"/>
                <w:sz w:val="20"/>
                <w:szCs w:val="20"/>
                <w:lang w:val="en-GB"/>
              </w:rPr>
              <w:t xml:space="preserve"> (p</w:t>
            </w:r>
            <w:r w:rsidR="00FE345B" w:rsidRPr="00106566">
              <w:rPr>
                <w:rFonts w:ascii="Times New Roman" w:hAnsi="Times New Roman" w:cs="Times New Roman"/>
                <w:sz w:val="20"/>
                <w:szCs w:val="20"/>
                <w:lang w:val="en-GB"/>
              </w:rPr>
              <w:t>er</w:t>
            </w:r>
            <w:r w:rsidR="00720A36" w:rsidRPr="00106566">
              <w:rPr>
                <w:rFonts w:ascii="Times New Roman" w:hAnsi="Times New Roman" w:cs="Times New Roman"/>
                <w:sz w:val="20"/>
                <w:szCs w:val="20"/>
                <w:lang w:val="en-GB"/>
              </w:rPr>
              <w:t>cent  out of total joining flocks</w:t>
            </w:r>
            <w:r w:rsidR="00FE345B" w:rsidRPr="00106566">
              <w:rPr>
                <w:rFonts w:ascii="Times New Roman" w:hAnsi="Times New Roman" w:cs="Times New Roman"/>
                <w:sz w:val="20"/>
                <w:szCs w:val="20"/>
                <w:lang w:val="en-GB"/>
              </w:rPr>
              <w:t>)</w:t>
            </w:r>
            <w:r w:rsidR="00720A36" w:rsidRPr="00106566">
              <w:rPr>
                <w:rFonts w:ascii="Times New Roman" w:hAnsi="Times New Roman" w:cs="Times New Roman"/>
                <w:sz w:val="20"/>
                <w:szCs w:val="20"/>
                <w:lang w:val="en-GB"/>
              </w:rPr>
              <w:t xml:space="preserve">  </w:t>
            </w:r>
          </w:p>
          <w:p w14:paraId="3D80D8CB" w14:textId="77777777"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 </w:t>
            </w:r>
          </w:p>
        </w:tc>
        <w:tc>
          <w:tcPr>
            <w:tcW w:w="1170" w:type="dxa"/>
            <w:vMerge w:val="restart"/>
            <w:noWrap/>
            <w:hideMark/>
          </w:tcPr>
          <w:p w14:paraId="1309C874" w14:textId="68BCDE3C"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No. of  anima</w:t>
            </w:r>
            <w:r w:rsidR="00EB3F57" w:rsidRPr="00106566">
              <w:rPr>
                <w:rFonts w:ascii="Times New Roman" w:hAnsi="Times New Roman" w:cs="Times New Roman"/>
                <w:sz w:val="20"/>
                <w:szCs w:val="20"/>
                <w:lang w:val="en-GB"/>
              </w:rPr>
              <w:t>ls 6 months after   vaccination</w:t>
            </w:r>
          </w:p>
        </w:tc>
        <w:tc>
          <w:tcPr>
            <w:tcW w:w="1350" w:type="dxa"/>
            <w:vMerge w:val="restart"/>
            <w:noWrap/>
            <w:hideMark/>
          </w:tcPr>
          <w:p w14:paraId="795BC269" w14:textId="64734CCE"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 xml:space="preserve"> Proportion of vaccinated after 6 months (%) </w:t>
            </w:r>
            <w:r w:rsidR="008C733B" w:rsidRPr="004E69AF">
              <w:rPr>
                <w:rFonts w:ascii="Times New Roman" w:hAnsi="Times New Roman" w:cs="Times New Roman"/>
                <w:sz w:val="20"/>
                <w:szCs w:val="20"/>
                <w:vertAlign w:val="superscript"/>
                <w:lang w:val="en-GB"/>
              </w:rPr>
              <w:t>a</w:t>
            </w:r>
          </w:p>
          <w:p w14:paraId="503E1FCB" w14:textId="77777777" w:rsidR="00176035" w:rsidRPr="00106566" w:rsidRDefault="00176035" w:rsidP="00C7131D">
            <w:pPr>
              <w:spacing w:line="480" w:lineRule="auto"/>
              <w:rPr>
                <w:rFonts w:ascii="Times New Roman" w:hAnsi="Times New Roman" w:cs="Times New Roman"/>
                <w:sz w:val="20"/>
                <w:szCs w:val="20"/>
                <w:lang w:val="en-GB"/>
              </w:rPr>
            </w:pPr>
            <w:r w:rsidRPr="00106566">
              <w:rPr>
                <w:rFonts w:ascii="Times New Roman" w:hAnsi="Times New Roman" w:cs="Times New Roman"/>
                <w:sz w:val="20"/>
                <w:szCs w:val="20"/>
                <w:lang w:val="en-GB"/>
              </w:rPr>
              <w:t> </w:t>
            </w:r>
          </w:p>
        </w:tc>
      </w:tr>
      <w:tr w:rsidR="00176035" w:rsidRPr="00B3111D" w14:paraId="410C6DE7" w14:textId="77777777" w:rsidTr="0061387D">
        <w:trPr>
          <w:trHeight w:val="300"/>
        </w:trPr>
        <w:tc>
          <w:tcPr>
            <w:tcW w:w="1289" w:type="dxa"/>
            <w:vMerge/>
            <w:noWrap/>
            <w:hideMark/>
          </w:tcPr>
          <w:p w14:paraId="656F2C67" w14:textId="77777777" w:rsidR="00176035" w:rsidRPr="0061387D" w:rsidRDefault="00176035" w:rsidP="00C7131D">
            <w:pPr>
              <w:spacing w:line="480" w:lineRule="auto"/>
              <w:rPr>
                <w:rFonts w:ascii="Times New Roman" w:hAnsi="Times New Roman" w:cs="Times New Roman"/>
                <w:sz w:val="20"/>
                <w:szCs w:val="20"/>
                <w:lang w:val="en-GB"/>
              </w:rPr>
            </w:pPr>
          </w:p>
        </w:tc>
        <w:tc>
          <w:tcPr>
            <w:tcW w:w="1170" w:type="dxa"/>
            <w:vMerge/>
            <w:hideMark/>
          </w:tcPr>
          <w:p w14:paraId="75075A3C" w14:textId="77777777" w:rsidR="00176035" w:rsidRPr="0061387D" w:rsidRDefault="00176035" w:rsidP="00C7131D">
            <w:pPr>
              <w:spacing w:line="480" w:lineRule="auto"/>
              <w:rPr>
                <w:rFonts w:ascii="Times New Roman" w:hAnsi="Times New Roman" w:cs="Times New Roman"/>
                <w:sz w:val="20"/>
                <w:szCs w:val="20"/>
                <w:lang w:val="en-GB"/>
              </w:rPr>
            </w:pPr>
          </w:p>
        </w:tc>
        <w:tc>
          <w:tcPr>
            <w:tcW w:w="720" w:type="dxa"/>
            <w:noWrap/>
            <w:hideMark/>
          </w:tcPr>
          <w:p w14:paraId="361DA270" w14:textId="77777777" w:rsidR="00176035" w:rsidRPr="0061387D" w:rsidRDefault="008E79BC" w:rsidP="00C7131D">
            <w:pPr>
              <w:spacing w:line="480" w:lineRule="auto"/>
              <w:rPr>
                <w:rFonts w:ascii="Times New Roman" w:hAnsi="Times New Roman" w:cs="Times New Roman"/>
                <w:sz w:val="20"/>
                <w:szCs w:val="20"/>
                <w:lang w:val="en-GB"/>
              </w:rPr>
            </w:pPr>
            <w:r w:rsidRPr="0061387D">
              <w:rPr>
                <w:rFonts w:ascii="Times New Roman" w:hAnsi="Times New Roman" w:cs="Times New Roman"/>
                <w:sz w:val="20"/>
                <w:szCs w:val="20"/>
                <w:lang w:val="en-GB"/>
              </w:rPr>
              <w:t>Death</w:t>
            </w:r>
          </w:p>
        </w:tc>
        <w:tc>
          <w:tcPr>
            <w:tcW w:w="720" w:type="dxa"/>
            <w:noWrap/>
            <w:hideMark/>
          </w:tcPr>
          <w:p w14:paraId="29ED793B" w14:textId="77777777" w:rsidR="00176035" w:rsidRPr="0061387D" w:rsidRDefault="008E79BC" w:rsidP="00C7131D">
            <w:pPr>
              <w:spacing w:line="480" w:lineRule="auto"/>
              <w:rPr>
                <w:rFonts w:ascii="Times New Roman" w:hAnsi="Times New Roman" w:cs="Times New Roman"/>
                <w:sz w:val="20"/>
                <w:szCs w:val="20"/>
                <w:lang w:val="en-GB"/>
              </w:rPr>
            </w:pPr>
            <w:r w:rsidRPr="0061387D">
              <w:rPr>
                <w:rFonts w:ascii="Times New Roman" w:hAnsi="Times New Roman" w:cs="Times New Roman"/>
                <w:sz w:val="20"/>
                <w:szCs w:val="20"/>
                <w:lang w:val="en-GB"/>
              </w:rPr>
              <w:t>Slaughter</w:t>
            </w:r>
          </w:p>
        </w:tc>
        <w:tc>
          <w:tcPr>
            <w:tcW w:w="630" w:type="dxa"/>
            <w:noWrap/>
            <w:hideMark/>
          </w:tcPr>
          <w:p w14:paraId="16509E68" w14:textId="77777777" w:rsidR="00176035" w:rsidRPr="0061387D" w:rsidRDefault="008E79BC" w:rsidP="00C7131D">
            <w:pPr>
              <w:spacing w:line="480" w:lineRule="auto"/>
              <w:rPr>
                <w:rFonts w:ascii="Times New Roman" w:hAnsi="Times New Roman" w:cs="Times New Roman"/>
                <w:sz w:val="20"/>
                <w:szCs w:val="20"/>
                <w:lang w:val="en-GB"/>
              </w:rPr>
            </w:pPr>
            <w:r w:rsidRPr="0061387D">
              <w:rPr>
                <w:rFonts w:ascii="Times New Roman" w:hAnsi="Times New Roman" w:cs="Times New Roman"/>
                <w:sz w:val="20"/>
                <w:szCs w:val="20"/>
                <w:lang w:val="en-GB"/>
              </w:rPr>
              <w:t>Sell</w:t>
            </w:r>
          </w:p>
        </w:tc>
        <w:tc>
          <w:tcPr>
            <w:tcW w:w="630" w:type="dxa"/>
            <w:noWrap/>
            <w:hideMark/>
          </w:tcPr>
          <w:p w14:paraId="2DD9CAAF" w14:textId="77777777" w:rsidR="00176035" w:rsidRPr="0061387D" w:rsidRDefault="00176035" w:rsidP="00C7131D">
            <w:pPr>
              <w:spacing w:line="480" w:lineRule="auto"/>
              <w:rPr>
                <w:rFonts w:ascii="Times New Roman" w:hAnsi="Times New Roman" w:cs="Times New Roman"/>
                <w:sz w:val="20"/>
                <w:szCs w:val="20"/>
                <w:lang w:val="en-GB"/>
              </w:rPr>
            </w:pPr>
            <w:r w:rsidRPr="0061387D">
              <w:rPr>
                <w:rFonts w:ascii="Times New Roman" w:hAnsi="Times New Roman" w:cs="Times New Roman"/>
                <w:sz w:val="20"/>
                <w:szCs w:val="20"/>
                <w:lang w:val="en-GB"/>
              </w:rPr>
              <w:t>Gift</w:t>
            </w:r>
          </w:p>
        </w:tc>
        <w:tc>
          <w:tcPr>
            <w:tcW w:w="630" w:type="dxa"/>
            <w:noWrap/>
            <w:hideMark/>
          </w:tcPr>
          <w:p w14:paraId="17415951" w14:textId="794A1DB6" w:rsidR="00176035" w:rsidRPr="004E69AF" w:rsidRDefault="00176035" w:rsidP="00C7131D">
            <w:pPr>
              <w:spacing w:line="480" w:lineRule="auto"/>
              <w:rPr>
                <w:rFonts w:ascii="Times New Roman" w:hAnsi="Times New Roman" w:cs="Times New Roman"/>
                <w:sz w:val="20"/>
                <w:szCs w:val="20"/>
                <w:lang w:val="en-GB"/>
              </w:rPr>
            </w:pPr>
            <w:proofErr w:type="spellStart"/>
            <w:r w:rsidRPr="0061387D">
              <w:rPr>
                <w:rFonts w:ascii="Times New Roman" w:hAnsi="Times New Roman" w:cs="Times New Roman"/>
                <w:sz w:val="20"/>
                <w:szCs w:val="20"/>
                <w:lang w:val="en-GB"/>
              </w:rPr>
              <w:t>Other</w:t>
            </w:r>
            <w:r w:rsidR="008C733B" w:rsidRPr="004E69AF">
              <w:rPr>
                <w:rFonts w:ascii="Times New Roman" w:hAnsi="Times New Roman" w:cs="Times New Roman"/>
                <w:sz w:val="20"/>
                <w:szCs w:val="20"/>
                <w:vertAlign w:val="superscript"/>
                <w:lang w:val="en-GB"/>
              </w:rPr>
              <w:t>b</w:t>
            </w:r>
            <w:proofErr w:type="spellEnd"/>
          </w:p>
        </w:tc>
        <w:tc>
          <w:tcPr>
            <w:tcW w:w="720" w:type="dxa"/>
            <w:noWrap/>
            <w:hideMark/>
          </w:tcPr>
          <w:p w14:paraId="410C45AD"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total out</w:t>
            </w:r>
          </w:p>
        </w:tc>
        <w:tc>
          <w:tcPr>
            <w:tcW w:w="720" w:type="dxa"/>
            <w:noWrap/>
            <w:hideMark/>
          </w:tcPr>
          <w:p w14:paraId="0ED9E21B" w14:textId="77777777" w:rsidR="00176035" w:rsidRPr="004E69AF" w:rsidRDefault="008E79BC"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birth</w:t>
            </w:r>
          </w:p>
        </w:tc>
        <w:tc>
          <w:tcPr>
            <w:tcW w:w="630" w:type="dxa"/>
            <w:noWrap/>
            <w:hideMark/>
          </w:tcPr>
          <w:p w14:paraId="57C3DAA2" w14:textId="77777777" w:rsidR="00176035" w:rsidRPr="004E69AF" w:rsidRDefault="008E79BC"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purchase</w:t>
            </w:r>
          </w:p>
        </w:tc>
        <w:tc>
          <w:tcPr>
            <w:tcW w:w="540" w:type="dxa"/>
            <w:noWrap/>
            <w:hideMark/>
          </w:tcPr>
          <w:p w14:paraId="0FA754DE"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 xml:space="preserve">Gift </w:t>
            </w:r>
          </w:p>
        </w:tc>
        <w:tc>
          <w:tcPr>
            <w:tcW w:w="720" w:type="dxa"/>
            <w:noWrap/>
            <w:hideMark/>
          </w:tcPr>
          <w:p w14:paraId="216F7E39"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total in</w:t>
            </w:r>
          </w:p>
        </w:tc>
        <w:tc>
          <w:tcPr>
            <w:tcW w:w="1170" w:type="dxa"/>
            <w:vMerge/>
            <w:hideMark/>
          </w:tcPr>
          <w:p w14:paraId="4D4A25AD" w14:textId="77777777" w:rsidR="00176035" w:rsidRPr="004E69AF" w:rsidRDefault="00176035" w:rsidP="00C7131D">
            <w:pPr>
              <w:spacing w:line="480" w:lineRule="auto"/>
              <w:rPr>
                <w:rFonts w:ascii="Times New Roman" w:hAnsi="Times New Roman" w:cs="Times New Roman"/>
                <w:sz w:val="20"/>
                <w:szCs w:val="20"/>
                <w:lang w:val="en-GB"/>
              </w:rPr>
            </w:pPr>
          </w:p>
        </w:tc>
        <w:tc>
          <w:tcPr>
            <w:tcW w:w="1350" w:type="dxa"/>
            <w:vMerge/>
            <w:noWrap/>
            <w:hideMark/>
          </w:tcPr>
          <w:p w14:paraId="309436F0" w14:textId="77777777" w:rsidR="00176035" w:rsidRPr="004E69AF" w:rsidRDefault="00176035" w:rsidP="00C7131D">
            <w:pPr>
              <w:spacing w:line="480" w:lineRule="auto"/>
              <w:rPr>
                <w:rFonts w:ascii="Times New Roman" w:hAnsi="Times New Roman" w:cs="Times New Roman"/>
                <w:sz w:val="20"/>
                <w:szCs w:val="20"/>
                <w:lang w:val="en-GB"/>
              </w:rPr>
            </w:pPr>
          </w:p>
        </w:tc>
      </w:tr>
      <w:tr w:rsidR="00176035" w:rsidRPr="00B3111D" w14:paraId="3804E8C9" w14:textId="77777777" w:rsidTr="0061387D">
        <w:trPr>
          <w:trHeight w:val="300"/>
        </w:trPr>
        <w:tc>
          <w:tcPr>
            <w:tcW w:w="1289" w:type="dxa"/>
            <w:noWrap/>
            <w:hideMark/>
          </w:tcPr>
          <w:p w14:paraId="14E11328" w14:textId="77777777" w:rsidR="00176035" w:rsidRPr="004E69AF" w:rsidRDefault="00176035" w:rsidP="00C7131D">
            <w:pPr>
              <w:spacing w:line="480" w:lineRule="auto"/>
              <w:rPr>
                <w:rFonts w:ascii="Times New Roman" w:hAnsi="Times New Roman" w:cs="Times New Roman"/>
                <w:sz w:val="20"/>
                <w:szCs w:val="20"/>
                <w:lang w:val="en-GB"/>
              </w:rPr>
            </w:pPr>
            <w:proofErr w:type="spellStart"/>
            <w:r w:rsidRPr="004E69AF">
              <w:rPr>
                <w:rFonts w:ascii="Times New Roman" w:hAnsi="Times New Roman" w:cs="Times New Roman"/>
                <w:sz w:val="20"/>
                <w:szCs w:val="20"/>
                <w:lang w:val="en-GB"/>
              </w:rPr>
              <w:t>Debico</w:t>
            </w:r>
            <w:proofErr w:type="spellEnd"/>
            <w:r w:rsidRPr="004E69AF">
              <w:rPr>
                <w:rFonts w:ascii="Times New Roman" w:hAnsi="Times New Roman" w:cs="Times New Roman"/>
                <w:sz w:val="20"/>
                <w:szCs w:val="20"/>
                <w:lang w:val="en-GB"/>
              </w:rPr>
              <w:t xml:space="preserve"> (25)</w:t>
            </w:r>
          </w:p>
        </w:tc>
        <w:tc>
          <w:tcPr>
            <w:tcW w:w="1170" w:type="dxa"/>
            <w:noWrap/>
            <w:hideMark/>
          </w:tcPr>
          <w:p w14:paraId="19A8B003"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845</w:t>
            </w:r>
          </w:p>
        </w:tc>
        <w:tc>
          <w:tcPr>
            <w:tcW w:w="720" w:type="dxa"/>
            <w:noWrap/>
            <w:hideMark/>
          </w:tcPr>
          <w:p w14:paraId="77752BB1" w14:textId="2D0639F0"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98</w:t>
            </w:r>
            <w:r w:rsidR="00753C1E" w:rsidRPr="004E69AF">
              <w:rPr>
                <w:rFonts w:ascii="Times New Roman" w:hAnsi="Times New Roman" w:cs="Times New Roman"/>
                <w:sz w:val="20"/>
                <w:szCs w:val="20"/>
                <w:lang w:val="en-GB"/>
              </w:rPr>
              <w:t xml:space="preserve"> (32)</w:t>
            </w:r>
          </w:p>
        </w:tc>
        <w:tc>
          <w:tcPr>
            <w:tcW w:w="720" w:type="dxa"/>
            <w:noWrap/>
            <w:hideMark/>
          </w:tcPr>
          <w:p w14:paraId="651A25E0" w14:textId="3DFA5478"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67</w:t>
            </w:r>
            <w:r w:rsidR="00753C1E" w:rsidRPr="004E69AF">
              <w:rPr>
                <w:rFonts w:ascii="Times New Roman" w:hAnsi="Times New Roman" w:cs="Times New Roman"/>
                <w:sz w:val="20"/>
                <w:szCs w:val="20"/>
                <w:lang w:val="en-GB"/>
              </w:rPr>
              <w:t xml:space="preserve"> (22) </w:t>
            </w:r>
          </w:p>
        </w:tc>
        <w:tc>
          <w:tcPr>
            <w:tcW w:w="630" w:type="dxa"/>
            <w:noWrap/>
            <w:hideMark/>
          </w:tcPr>
          <w:p w14:paraId="372BF6E4" w14:textId="62E98859"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85</w:t>
            </w:r>
            <w:r w:rsidR="00753C1E" w:rsidRPr="004E69AF">
              <w:rPr>
                <w:rFonts w:ascii="Times New Roman" w:hAnsi="Times New Roman" w:cs="Times New Roman"/>
                <w:sz w:val="20"/>
                <w:szCs w:val="20"/>
                <w:lang w:val="en-GB"/>
              </w:rPr>
              <w:t xml:space="preserve"> (28)</w:t>
            </w:r>
          </w:p>
        </w:tc>
        <w:tc>
          <w:tcPr>
            <w:tcW w:w="630" w:type="dxa"/>
            <w:noWrap/>
            <w:hideMark/>
          </w:tcPr>
          <w:p w14:paraId="5741241D" w14:textId="77777777" w:rsidR="00FE345B"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5</w:t>
            </w:r>
            <w:r w:rsidR="00753C1E" w:rsidRPr="004E69AF">
              <w:rPr>
                <w:rFonts w:ascii="Times New Roman" w:hAnsi="Times New Roman" w:cs="Times New Roman"/>
                <w:sz w:val="20"/>
                <w:szCs w:val="20"/>
                <w:lang w:val="en-GB"/>
              </w:rPr>
              <w:t xml:space="preserve"> </w:t>
            </w:r>
          </w:p>
          <w:p w14:paraId="2CAB4D9D" w14:textId="79135402" w:rsidR="00176035" w:rsidRPr="004E69AF" w:rsidRDefault="00753C1E"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(2)</w:t>
            </w:r>
          </w:p>
        </w:tc>
        <w:tc>
          <w:tcPr>
            <w:tcW w:w="630" w:type="dxa"/>
            <w:noWrap/>
            <w:hideMark/>
          </w:tcPr>
          <w:p w14:paraId="42CD5022" w14:textId="63E1C5FB"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50</w:t>
            </w:r>
            <w:r w:rsidR="00753C1E" w:rsidRPr="004E69AF">
              <w:rPr>
                <w:rFonts w:ascii="Times New Roman" w:hAnsi="Times New Roman" w:cs="Times New Roman"/>
                <w:sz w:val="20"/>
                <w:szCs w:val="20"/>
                <w:lang w:val="en-GB"/>
              </w:rPr>
              <w:t xml:space="preserve"> (16)</w:t>
            </w:r>
          </w:p>
        </w:tc>
        <w:tc>
          <w:tcPr>
            <w:tcW w:w="720" w:type="dxa"/>
            <w:noWrap/>
            <w:hideMark/>
          </w:tcPr>
          <w:p w14:paraId="598808DC" w14:textId="67750805"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305</w:t>
            </w:r>
            <w:r w:rsidR="00753C1E" w:rsidRPr="004E69AF">
              <w:rPr>
                <w:rFonts w:ascii="Times New Roman" w:hAnsi="Times New Roman" w:cs="Times New Roman"/>
                <w:b/>
                <w:sz w:val="20"/>
                <w:szCs w:val="20"/>
                <w:lang w:val="en-GB"/>
              </w:rPr>
              <w:t xml:space="preserve"> (100)</w:t>
            </w:r>
          </w:p>
        </w:tc>
        <w:tc>
          <w:tcPr>
            <w:tcW w:w="720" w:type="dxa"/>
            <w:noWrap/>
            <w:hideMark/>
          </w:tcPr>
          <w:p w14:paraId="52C8B7F6" w14:textId="51FA516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290</w:t>
            </w:r>
            <w:r w:rsidR="00E20318" w:rsidRPr="004E69AF">
              <w:rPr>
                <w:rFonts w:ascii="Times New Roman" w:hAnsi="Times New Roman" w:cs="Times New Roman"/>
                <w:sz w:val="20"/>
                <w:szCs w:val="20"/>
                <w:lang w:val="en-GB"/>
              </w:rPr>
              <w:t xml:space="preserve"> (97)</w:t>
            </w:r>
          </w:p>
        </w:tc>
        <w:tc>
          <w:tcPr>
            <w:tcW w:w="630" w:type="dxa"/>
            <w:noWrap/>
            <w:hideMark/>
          </w:tcPr>
          <w:p w14:paraId="426449D2" w14:textId="77777777" w:rsidR="00E20318"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9</w:t>
            </w:r>
            <w:r w:rsidR="00E20318" w:rsidRPr="004E69AF">
              <w:rPr>
                <w:rFonts w:ascii="Times New Roman" w:hAnsi="Times New Roman" w:cs="Times New Roman"/>
                <w:sz w:val="20"/>
                <w:szCs w:val="20"/>
                <w:lang w:val="en-GB"/>
              </w:rPr>
              <w:t xml:space="preserve"> </w:t>
            </w:r>
          </w:p>
          <w:p w14:paraId="7946429D" w14:textId="74D922F7" w:rsidR="00176035" w:rsidRPr="004E69AF" w:rsidRDefault="00E20318"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(3)</w:t>
            </w:r>
          </w:p>
        </w:tc>
        <w:tc>
          <w:tcPr>
            <w:tcW w:w="540" w:type="dxa"/>
            <w:noWrap/>
            <w:hideMark/>
          </w:tcPr>
          <w:p w14:paraId="1776709B" w14:textId="380CA4E3"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0</w:t>
            </w:r>
            <w:r w:rsidR="00E20318" w:rsidRPr="004E69AF">
              <w:rPr>
                <w:rFonts w:ascii="Times New Roman" w:hAnsi="Times New Roman" w:cs="Times New Roman"/>
                <w:sz w:val="20"/>
                <w:szCs w:val="20"/>
                <w:lang w:val="en-GB"/>
              </w:rPr>
              <w:t xml:space="preserve">  (0) </w:t>
            </w:r>
          </w:p>
        </w:tc>
        <w:tc>
          <w:tcPr>
            <w:tcW w:w="720" w:type="dxa"/>
            <w:noWrap/>
            <w:hideMark/>
          </w:tcPr>
          <w:p w14:paraId="35CAAF9E" w14:textId="61283FCC"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299</w:t>
            </w:r>
            <w:r w:rsidR="00E20318" w:rsidRPr="004E69AF">
              <w:rPr>
                <w:rFonts w:ascii="Times New Roman" w:hAnsi="Times New Roman" w:cs="Times New Roman"/>
                <w:b/>
                <w:sz w:val="20"/>
                <w:szCs w:val="20"/>
                <w:lang w:val="en-GB"/>
              </w:rPr>
              <w:t xml:space="preserve"> (100)</w:t>
            </w:r>
          </w:p>
        </w:tc>
        <w:tc>
          <w:tcPr>
            <w:tcW w:w="1170" w:type="dxa"/>
            <w:noWrap/>
            <w:hideMark/>
          </w:tcPr>
          <w:p w14:paraId="3BC01AEA"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839</w:t>
            </w:r>
          </w:p>
        </w:tc>
        <w:tc>
          <w:tcPr>
            <w:tcW w:w="1350" w:type="dxa"/>
            <w:noWrap/>
            <w:hideMark/>
          </w:tcPr>
          <w:p w14:paraId="53D546AB" w14:textId="6F293501"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0.64</w:t>
            </w:r>
          </w:p>
        </w:tc>
      </w:tr>
      <w:tr w:rsidR="00176035" w:rsidRPr="00B3111D" w14:paraId="10685FF5" w14:textId="77777777" w:rsidTr="0061387D">
        <w:trPr>
          <w:trHeight w:val="300"/>
        </w:trPr>
        <w:tc>
          <w:tcPr>
            <w:tcW w:w="1289" w:type="dxa"/>
            <w:noWrap/>
            <w:hideMark/>
          </w:tcPr>
          <w:p w14:paraId="2F63389E" w14:textId="77777777" w:rsidR="00176035" w:rsidRPr="004E69AF" w:rsidRDefault="00176035" w:rsidP="00C7131D">
            <w:pPr>
              <w:spacing w:line="480" w:lineRule="auto"/>
              <w:rPr>
                <w:rFonts w:ascii="Times New Roman" w:hAnsi="Times New Roman" w:cs="Times New Roman"/>
                <w:sz w:val="20"/>
                <w:szCs w:val="20"/>
                <w:lang w:val="en-GB"/>
              </w:rPr>
            </w:pPr>
            <w:proofErr w:type="spellStart"/>
            <w:r w:rsidRPr="004E69AF">
              <w:rPr>
                <w:rFonts w:ascii="Times New Roman" w:hAnsi="Times New Roman" w:cs="Times New Roman"/>
                <w:sz w:val="20"/>
                <w:szCs w:val="20"/>
                <w:lang w:val="en-GB"/>
              </w:rPr>
              <w:t>Wedigemza</w:t>
            </w:r>
            <w:proofErr w:type="spellEnd"/>
            <w:r w:rsidRPr="004E69AF">
              <w:rPr>
                <w:rFonts w:ascii="Times New Roman" w:hAnsi="Times New Roman" w:cs="Times New Roman"/>
                <w:sz w:val="20"/>
                <w:szCs w:val="20"/>
                <w:lang w:val="en-GB"/>
              </w:rPr>
              <w:t xml:space="preserve"> (33)</w:t>
            </w:r>
          </w:p>
        </w:tc>
        <w:tc>
          <w:tcPr>
            <w:tcW w:w="1170" w:type="dxa"/>
            <w:noWrap/>
            <w:hideMark/>
          </w:tcPr>
          <w:p w14:paraId="0C7FD7D3"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1431</w:t>
            </w:r>
          </w:p>
        </w:tc>
        <w:tc>
          <w:tcPr>
            <w:tcW w:w="720" w:type="dxa"/>
            <w:noWrap/>
            <w:hideMark/>
          </w:tcPr>
          <w:p w14:paraId="1F8765A3" w14:textId="3DD3C6D9"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153</w:t>
            </w:r>
            <w:r w:rsidR="00E20318" w:rsidRPr="004E69AF">
              <w:rPr>
                <w:rFonts w:ascii="Times New Roman" w:hAnsi="Times New Roman" w:cs="Times New Roman"/>
                <w:sz w:val="20"/>
                <w:szCs w:val="20"/>
                <w:lang w:val="en-GB"/>
              </w:rPr>
              <w:t xml:space="preserve"> (29</w:t>
            </w:r>
            <w:r w:rsidR="00753C1E" w:rsidRPr="004E69AF">
              <w:rPr>
                <w:rFonts w:ascii="Times New Roman" w:hAnsi="Times New Roman" w:cs="Times New Roman"/>
                <w:sz w:val="20"/>
                <w:szCs w:val="20"/>
                <w:lang w:val="en-GB"/>
              </w:rPr>
              <w:t>)</w:t>
            </w:r>
          </w:p>
        </w:tc>
        <w:tc>
          <w:tcPr>
            <w:tcW w:w="720" w:type="dxa"/>
            <w:noWrap/>
            <w:hideMark/>
          </w:tcPr>
          <w:p w14:paraId="46121465"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83</w:t>
            </w:r>
          </w:p>
          <w:p w14:paraId="2852E998" w14:textId="3EA52ED9" w:rsidR="00753C1E" w:rsidRPr="004E69AF" w:rsidRDefault="00753C1E"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(16)</w:t>
            </w:r>
          </w:p>
        </w:tc>
        <w:tc>
          <w:tcPr>
            <w:tcW w:w="630" w:type="dxa"/>
            <w:noWrap/>
            <w:hideMark/>
          </w:tcPr>
          <w:p w14:paraId="62031199"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167</w:t>
            </w:r>
          </w:p>
          <w:p w14:paraId="0FD83BB9" w14:textId="2AC70176" w:rsidR="00753C1E" w:rsidRPr="004E69AF" w:rsidRDefault="00753C1E"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(32)</w:t>
            </w:r>
          </w:p>
        </w:tc>
        <w:tc>
          <w:tcPr>
            <w:tcW w:w="630" w:type="dxa"/>
            <w:noWrap/>
            <w:hideMark/>
          </w:tcPr>
          <w:p w14:paraId="6A79DDAB" w14:textId="77777777" w:rsidR="00E20318"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8</w:t>
            </w:r>
          </w:p>
          <w:p w14:paraId="7577D0F7" w14:textId="49225DBF" w:rsidR="00176035" w:rsidRPr="004E69AF" w:rsidRDefault="00E20318" w:rsidP="00E20318">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 xml:space="preserve"> (2)</w:t>
            </w:r>
          </w:p>
        </w:tc>
        <w:tc>
          <w:tcPr>
            <w:tcW w:w="630" w:type="dxa"/>
            <w:noWrap/>
            <w:hideMark/>
          </w:tcPr>
          <w:p w14:paraId="2F8FCE68"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109</w:t>
            </w:r>
          </w:p>
          <w:p w14:paraId="10988CBE" w14:textId="67FCD055" w:rsidR="00753C1E" w:rsidRPr="004E69AF" w:rsidRDefault="00E20318"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(21</w:t>
            </w:r>
            <w:r w:rsidR="00753C1E" w:rsidRPr="004E69AF">
              <w:rPr>
                <w:rFonts w:ascii="Times New Roman" w:hAnsi="Times New Roman" w:cs="Times New Roman"/>
                <w:sz w:val="20"/>
                <w:szCs w:val="20"/>
                <w:lang w:val="en-GB"/>
              </w:rPr>
              <w:t>)</w:t>
            </w:r>
          </w:p>
        </w:tc>
        <w:tc>
          <w:tcPr>
            <w:tcW w:w="720" w:type="dxa"/>
            <w:noWrap/>
            <w:hideMark/>
          </w:tcPr>
          <w:p w14:paraId="475C15FC" w14:textId="2D6B2591"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520</w:t>
            </w:r>
            <w:r w:rsidR="00E20318" w:rsidRPr="004E69AF">
              <w:rPr>
                <w:rFonts w:ascii="Times New Roman" w:hAnsi="Times New Roman" w:cs="Times New Roman"/>
                <w:b/>
                <w:sz w:val="20"/>
                <w:szCs w:val="20"/>
                <w:lang w:val="en-GB"/>
              </w:rPr>
              <w:t xml:space="preserve"> (100)</w:t>
            </w:r>
          </w:p>
        </w:tc>
        <w:tc>
          <w:tcPr>
            <w:tcW w:w="720" w:type="dxa"/>
            <w:noWrap/>
            <w:hideMark/>
          </w:tcPr>
          <w:p w14:paraId="32C450E5" w14:textId="491F5A90"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388</w:t>
            </w:r>
            <w:r w:rsidR="00E20318" w:rsidRPr="004E69AF">
              <w:rPr>
                <w:rFonts w:ascii="Times New Roman" w:hAnsi="Times New Roman" w:cs="Times New Roman"/>
                <w:sz w:val="20"/>
                <w:szCs w:val="20"/>
                <w:lang w:val="en-GB"/>
              </w:rPr>
              <w:t xml:space="preserve"> (90)</w:t>
            </w:r>
          </w:p>
        </w:tc>
        <w:tc>
          <w:tcPr>
            <w:tcW w:w="630" w:type="dxa"/>
            <w:noWrap/>
            <w:hideMark/>
          </w:tcPr>
          <w:p w14:paraId="30602DB2" w14:textId="52E211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45</w:t>
            </w:r>
            <w:r w:rsidR="00E20318" w:rsidRPr="004E69AF">
              <w:rPr>
                <w:rFonts w:ascii="Times New Roman" w:hAnsi="Times New Roman" w:cs="Times New Roman"/>
                <w:sz w:val="20"/>
                <w:szCs w:val="20"/>
                <w:lang w:val="en-GB"/>
              </w:rPr>
              <w:t xml:space="preserve"> (10)</w:t>
            </w:r>
          </w:p>
        </w:tc>
        <w:tc>
          <w:tcPr>
            <w:tcW w:w="540" w:type="dxa"/>
            <w:noWrap/>
            <w:hideMark/>
          </w:tcPr>
          <w:p w14:paraId="74C5CA98" w14:textId="45C4E330"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0</w:t>
            </w:r>
            <w:r w:rsidR="00E20318" w:rsidRPr="004E69AF">
              <w:rPr>
                <w:rFonts w:ascii="Times New Roman" w:hAnsi="Times New Roman" w:cs="Times New Roman"/>
                <w:sz w:val="20"/>
                <w:szCs w:val="20"/>
                <w:lang w:val="en-GB"/>
              </w:rPr>
              <w:t xml:space="preserve"> (0)</w:t>
            </w:r>
          </w:p>
        </w:tc>
        <w:tc>
          <w:tcPr>
            <w:tcW w:w="720" w:type="dxa"/>
            <w:noWrap/>
            <w:hideMark/>
          </w:tcPr>
          <w:p w14:paraId="2D4C83ED"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433</w:t>
            </w:r>
          </w:p>
          <w:p w14:paraId="62FA2D9E" w14:textId="6B6DEC9E" w:rsidR="00E20318" w:rsidRPr="004E69AF" w:rsidRDefault="00E20318"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(100)</w:t>
            </w:r>
          </w:p>
        </w:tc>
        <w:tc>
          <w:tcPr>
            <w:tcW w:w="1170" w:type="dxa"/>
            <w:noWrap/>
            <w:hideMark/>
          </w:tcPr>
          <w:p w14:paraId="32B4DEBD"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1330</w:t>
            </w:r>
          </w:p>
        </w:tc>
        <w:tc>
          <w:tcPr>
            <w:tcW w:w="1350" w:type="dxa"/>
            <w:noWrap/>
            <w:hideMark/>
          </w:tcPr>
          <w:p w14:paraId="5FD1D86B"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0.68</w:t>
            </w:r>
          </w:p>
        </w:tc>
      </w:tr>
      <w:tr w:rsidR="00176035" w:rsidRPr="00B3111D" w14:paraId="28C924A5" w14:textId="77777777" w:rsidTr="0061387D">
        <w:trPr>
          <w:trHeight w:val="300"/>
        </w:trPr>
        <w:tc>
          <w:tcPr>
            <w:tcW w:w="1289" w:type="dxa"/>
            <w:noWrap/>
            <w:hideMark/>
          </w:tcPr>
          <w:p w14:paraId="0F3600BD" w14:textId="0E799C9D" w:rsidR="00176035" w:rsidRPr="004E69AF" w:rsidRDefault="00176035" w:rsidP="00C7131D">
            <w:pPr>
              <w:spacing w:line="480" w:lineRule="auto"/>
              <w:rPr>
                <w:rFonts w:ascii="Times New Roman" w:hAnsi="Times New Roman" w:cs="Times New Roman"/>
                <w:sz w:val="20"/>
                <w:szCs w:val="20"/>
                <w:lang w:val="en-GB"/>
              </w:rPr>
            </w:pPr>
            <w:proofErr w:type="spellStart"/>
            <w:r w:rsidRPr="004E69AF">
              <w:rPr>
                <w:rFonts w:ascii="Times New Roman" w:hAnsi="Times New Roman" w:cs="Times New Roman"/>
                <w:sz w:val="20"/>
                <w:szCs w:val="20"/>
                <w:lang w:val="en-GB"/>
              </w:rPr>
              <w:t>Simyelesh</w:t>
            </w:r>
            <w:proofErr w:type="spellEnd"/>
            <w:r w:rsidRPr="004E69AF">
              <w:rPr>
                <w:rFonts w:ascii="Times New Roman" w:hAnsi="Times New Roman" w:cs="Times New Roman"/>
                <w:sz w:val="20"/>
                <w:szCs w:val="20"/>
                <w:lang w:val="en-GB"/>
              </w:rPr>
              <w:t xml:space="preserve"> (14)</w:t>
            </w:r>
          </w:p>
        </w:tc>
        <w:tc>
          <w:tcPr>
            <w:tcW w:w="1170" w:type="dxa"/>
            <w:noWrap/>
            <w:hideMark/>
          </w:tcPr>
          <w:p w14:paraId="25C7181F"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715</w:t>
            </w:r>
          </w:p>
        </w:tc>
        <w:tc>
          <w:tcPr>
            <w:tcW w:w="720" w:type="dxa"/>
            <w:noWrap/>
            <w:hideMark/>
          </w:tcPr>
          <w:p w14:paraId="61F51F59" w14:textId="028CE766"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69</w:t>
            </w:r>
            <w:r w:rsidR="00E20318" w:rsidRPr="004E69AF">
              <w:rPr>
                <w:rFonts w:ascii="Times New Roman" w:hAnsi="Times New Roman" w:cs="Times New Roman"/>
                <w:sz w:val="20"/>
                <w:szCs w:val="20"/>
                <w:lang w:val="en-GB"/>
              </w:rPr>
              <w:t xml:space="preserve"> (32)</w:t>
            </w:r>
          </w:p>
        </w:tc>
        <w:tc>
          <w:tcPr>
            <w:tcW w:w="720" w:type="dxa"/>
            <w:noWrap/>
            <w:hideMark/>
          </w:tcPr>
          <w:p w14:paraId="13C07B1E" w14:textId="7295DE9C"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41</w:t>
            </w:r>
            <w:r w:rsidR="00E20318" w:rsidRPr="004E69AF">
              <w:rPr>
                <w:rFonts w:ascii="Times New Roman" w:hAnsi="Times New Roman" w:cs="Times New Roman"/>
                <w:sz w:val="20"/>
                <w:szCs w:val="20"/>
                <w:lang w:val="en-GB"/>
              </w:rPr>
              <w:t xml:space="preserve"> (19)</w:t>
            </w:r>
          </w:p>
        </w:tc>
        <w:tc>
          <w:tcPr>
            <w:tcW w:w="630" w:type="dxa"/>
            <w:noWrap/>
            <w:hideMark/>
          </w:tcPr>
          <w:p w14:paraId="5A3FE2F2" w14:textId="7A8A0D78"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91</w:t>
            </w:r>
            <w:r w:rsidR="00E20318" w:rsidRPr="004E69AF">
              <w:rPr>
                <w:rFonts w:ascii="Times New Roman" w:hAnsi="Times New Roman" w:cs="Times New Roman"/>
                <w:sz w:val="20"/>
                <w:szCs w:val="20"/>
                <w:lang w:val="en-GB"/>
              </w:rPr>
              <w:t xml:space="preserve"> (42)</w:t>
            </w:r>
          </w:p>
        </w:tc>
        <w:tc>
          <w:tcPr>
            <w:tcW w:w="630" w:type="dxa"/>
            <w:noWrap/>
            <w:hideMark/>
          </w:tcPr>
          <w:p w14:paraId="65C13BE5" w14:textId="77777777" w:rsidR="00E20318" w:rsidRPr="004E69AF" w:rsidRDefault="00176035" w:rsidP="00E20318">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4</w:t>
            </w:r>
            <w:r w:rsidR="00E20318" w:rsidRPr="004E69AF">
              <w:rPr>
                <w:rFonts w:ascii="Times New Roman" w:hAnsi="Times New Roman" w:cs="Times New Roman"/>
                <w:sz w:val="20"/>
                <w:szCs w:val="20"/>
                <w:lang w:val="en-GB"/>
              </w:rPr>
              <w:t xml:space="preserve"> </w:t>
            </w:r>
          </w:p>
          <w:p w14:paraId="5FF24ED4" w14:textId="41239CBA" w:rsidR="00176035" w:rsidRPr="004E69AF" w:rsidRDefault="00E20318" w:rsidP="00E20318">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(2)</w:t>
            </w:r>
          </w:p>
        </w:tc>
        <w:tc>
          <w:tcPr>
            <w:tcW w:w="630" w:type="dxa"/>
            <w:noWrap/>
            <w:hideMark/>
          </w:tcPr>
          <w:p w14:paraId="6DC710F3" w14:textId="1222E408"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13</w:t>
            </w:r>
            <w:r w:rsidR="00E20318" w:rsidRPr="004E69AF">
              <w:rPr>
                <w:rFonts w:ascii="Times New Roman" w:hAnsi="Times New Roman" w:cs="Times New Roman"/>
                <w:sz w:val="20"/>
                <w:szCs w:val="20"/>
                <w:lang w:val="en-GB"/>
              </w:rPr>
              <w:t xml:space="preserve"> (5)</w:t>
            </w:r>
          </w:p>
        </w:tc>
        <w:tc>
          <w:tcPr>
            <w:tcW w:w="720" w:type="dxa"/>
            <w:noWrap/>
            <w:hideMark/>
          </w:tcPr>
          <w:p w14:paraId="5F92BB48"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218</w:t>
            </w:r>
          </w:p>
          <w:p w14:paraId="08E236BD" w14:textId="1B2791B9" w:rsidR="00E20318" w:rsidRPr="004E69AF" w:rsidRDefault="00E20318"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(100)</w:t>
            </w:r>
          </w:p>
        </w:tc>
        <w:tc>
          <w:tcPr>
            <w:tcW w:w="720" w:type="dxa"/>
            <w:noWrap/>
            <w:hideMark/>
          </w:tcPr>
          <w:p w14:paraId="695A98E5" w14:textId="731B5B36"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156</w:t>
            </w:r>
            <w:r w:rsidR="00E20318" w:rsidRPr="004E69AF">
              <w:rPr>
                <w:rFonts w:ascii="Times New Roman" w:hAnsi="Times New Roman" w:cs="Times New Roman"/>
                <w:sz w:val="20"/>
                <w:szCs w:val="20"/>
                <w:lang w:val="en-GB"/>
              </w:rPr>
              <w:t xml:space="preserve"> (79)</w:t>
            </w:r>
          </w:p>
        </w:tc>
        <w:tc>
          <w:tcPr>
            <w:tcW w:w="630" w:type="dxa"/>
            <w:noWrap/>
            <w:hideMark/>
          </w:tcPr>
          <w:p w14:paraId="53A877C9" w14:textId="0A6A9DBB"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41</w:t>
            </w:r>
            <w:r w:rsidR="00E20318" w:rsidRPr="004E69AF">
              <w:rPr>
                <w:rFonts w:ascii="Times New Roman" w:hAnsi="Times New Roman" w:cs="Times New Roman"/>
                <w:sz w:val="20"/>
                <w:szCs w:val="20"/>
                <w:lang w:val="en-GB"/>
              </w:rPr>
              <w:t xml:space="preserve"> (21)</w:t>
            </w:r>
          </w:p>
        </w:tc>
        <w:tc>
          <w:tcPr>
            <w:tcW w:w="540" w:type="dxa"/>
            <w:noWrap/>
            <w:hideMark/>
          </w:tcPr>
          <w:p w14:paraId="010837C2" w14:textId="3731BE84"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0</w:t>
            </w:r>
            <w:r w:rsidR="00E20318" w:rsidRPr="004E69AF">
              <w:rPr>
                <w:rFonts w:ascii="Times New Roman" w:hAnsi="Times New Roman" w:cs="Times New Roman"/>
                <w:sz w:val="20"/>
                <w:szCs w:val="20"/>
                <w:lang w:val="en-GB"/>
              </w:rPr>
              <w:t xml:space="preserve"> (0)</w:t>
            </w:r>
          </w:p>
        </w:tc>
        <w:tc>
          <w:tcPr>
            <w:tcW w:w="720" w:type="dxa"/>
            <w:noWrap/>
            <w:hideMark/>
          </w:tcPr>
          <w:p w14:paraId="334FC9DF" w14:textId="0A668E8B"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197</w:t>
            </w:r>
            <w:r w:rsidR="00E20318" w:rsidRPr="004E69AF">
              <w:rPr>
                <w:rFonts w:ascii="Times New Roman" w:hAnsi="Times New Roman" w:cs="Times New Roman"/>
                <w:b/>
                <w:sz w:val="20"/>
                <w:szCs w:val="20"/>
                <w:lang w:val="en-GB"/>
              </w:rPr>
              <w:t xml:space="preserve"> (100)</w:t>
            </w:r>
          </w:p>
        </w:tc>
        <w:tc>
          <w:tcPr>
            <w:tcW w:w="1170" w:type="dxa"/>
            <w:noWrap/>
            <w:hideMark/>
          </w:tcPr>
          <w:p w14:paraId="170032ED"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703</w:t>
            </w:r>
          </w:p>
        </w:tc>
        <w:tc>
          <w:tcPr>
            <w:tcW w:w="1350" w:type="dxa"/>
            <w:noWrap/>
            <w:hideMark/>
          </w:tcPr>
          <w:p w14:paraId="7DAE74F0"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0.71</w:t>
            </w:r>
          </w:p>
        </w:tc>
      </w:tr>
      <w:tr w:rsidR="00176035" w:rsidRPr="00B3111D" w14:paraId="67E96F7C" w14:textId="77777777" w:rsidTr="0061387D">
        <w:trPr>
          <w:trHeight w:val="300"/>
        </w:trPr>
        <w:tc>
          <w:tcPr>
            <w:tcW w:w="1289" w:type="dxa"/>
            <w:noWrap/>
            <w:hideMark/>
          </w:tcPr>
          <w:p w14:paraId="478F9D24"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Overall (72)</w:t>
            </w:r>
          </w:p>
        </w:tc>
        <w:tc>
          <w:tcPr>
            <w:tcW w:w="1170" w:type="dxa"/>
            <w:noWrap/>
            <w:hideMark/>
          </w:tcPr>
          <w:p w14:paraId="6B8C47B1"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2991</w:t>
            </w:r>
          </w:p>
        </w:tc>
        <w:tc>
          <w:tcPr>
            <w:tcW w:w="720" w:type="dxa"/>
            <w:noWrap/>
            <w:hideMark/>
          </w:tcPr>
          <w:p w14:paraId="7FA7346D" w14:textId="153D2DC0"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320</w:t>
            </w:r>
            <w:r w:rsidR="00E20318" w:rsidRPr="004E69AF">
              <w:rPr>
                <w:rFonts w:ascii="Times New Roman" w:hAnsi="Times New Roman" w:cs="Times New Roman"/>
                <w:sz w:val="20"/>
                <w:szCs w:val="20"/>
                <w:lang w:val="en-GB"/>
              </w:rPr>
              <w:t xml:space="preserve"> (31)</w:t>
            </w:r>
          </w:p>
        </w:tc>
        <w:tc>
          <w:tcPr>
            <w:tcW w:w="720" w:type="dxa"/>
            <w:noWrap/>
            <w:hideMark/>
          </w:tcPr>
          <w:p w14:paraId="4C9345CA" w14:textId="2229BFEF"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191</w:t>
            </w:r>
            <w:r w:rsidR="00E20318" w:rsidRPr="004E69AF">
              <w:rPr>
                <w:rFonts w:ascii="Times New Roman" w:hAnsi="Times New Roman" w:cs="Times New Roman"/>
                <w:sz w:val="20"/>
                <w:szCs w:val="20"/>
                <w:lang w:val="en-GB"/>
              </w:rPr>
              <w:t xml:space="preserve"> (18)</w:t>
            </w:r>
          </w:p>
        </w:tc>
        <w:tc>
          <w:tcPr>
            <w:tcW w:w="630" w:type="dxa"/>
            <w:noWrap/>
            <w:hideMark/>
          </w:tcPr>
          <w:p w14:paraId="48E92A87" w14:textId="6829F7EA"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343</w:t>
            </w:r>
            <w:r w:rsidR="00E20318" w:rsidRPr="004E69AF">
              <w:rPr>
                <w:rFonts w:ascii="Times New Roman" w:hAnsi="Times New Roman" w:cs="Times New Roman"/>
                <w:sz w:val="20"/>
                <w:szCs w:val="20"/>
                <w:lang w:val="en-GB"/>
              </w:rPr>
              <w:t xml:space="preserve"> (33)</w:t>
            </w:r>
          </w:p>
        </w:tc>
        <w:tc>
          <w:tcPr>
            <w:tcW w:w="630" w:type="dxa"/>
            <w:noWrap/>
            <w:hideMark/>
          </w:tcPr>
          <w:p w14:paraId="34115635" w14:textId="5425CF44"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17</w:t>
            </w:r>
            <w:r w:rsidR="00E20318" w:rsidRPr="004E69AF">
              <w:rPr>
                <w:rFonts w:ascii="Times New Roman" w:hAnsi="Times New Roman" w:cs="Times New Roman"/>
                <w:sz w:val="20"/>
                <w:szCs w:val="20"/>
                <w:lang w:val="en-GB"/>
              </w:rPr>
              <w:t xml:space="preserve"> (2)</w:t>
            </w:r>
          </w:p>
        </w:tc>
        <w:tc>
          <w:tcPr>
            <w:tcW w:w="630" w:type="dxa"/>
            <w:noWrap/>
            <w:hideMark/>
          </w:tcPr>
          <w:p w14:paraId="18250EF1" w14:textId="7365DE43"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172</w:t>
            </w:r>
            <w:r w:rsidR="00E20318" w:rsidRPr="004E69AF">
              <w:rPr>
                <w:rFonts w:ascii="Times New Roman" w:hAnsi="Times New Roman" w:cs="Times New Roman"/>
                <w:sz w:val="20"/>
                <w:szCs w:val="20"/>
                <w:lang w:val="en-GB"/>
              </w:rPr>
              <w:t xml:space="preserve"> (16)</w:t>
            </w:r>
          </w:p>
        </w:tc>
        <w:tc>
          <w:tcPr>
            <w:tcW w:w="720" w:type="dxa"/>
            <w:noWrap/>
            <w:hideMark/>
          </w:tcPr>
          <w:p w14:paraId="260CAE12" w14:textId="77777777" w:rsidR="00176035" w:rsidRPr="004E69AF" w:rsidRDefault="00176035" w:rsidP="00C7131D">
            <w:pPr>
              <w:spacing w:line="480" w:lineRule="auto"/>
              <w:rPr>
                <w:rFonts w:ascii="Times New Roman" w:hAnsi="Times New Roman" w:cs="Times New Roman"/>
                <w:b/>
                <w:bCs/>
                <w:sz w:val="20"/>
                <w:szCs w:val="20"/>
                <w:lang w:val="en-GB"/>
              </w:rPr>
            </w:pPr>
            <w:r w:rsidRPr="004E69AF">
              <w:rPr>
                <w:rFonts w:ascii="Times New Roman" w:hAnsi="Times New Roman" w:cs="Times New Roman"/>
                <w:b/>
                <w:bCs/>
                <w:sz w:val="20"/>
                <w:szCs w:val="20"/>
                <w:lang w:val="en-GB"/>
              </w:rPr>
              <w:t>1043</w:t>
            </w:r>
          </w:p>
          <w:p w14:paraId="60BAE54D" w14:textId="3519C3A8" w:rsidR="00E20318" w:rsidRPr="004E69AF" w:rsidRDefault="00E20318" w:rsidP="00C7131D">
            <w:pPr>
              <w:spacing w:line="480" w:lineRule="auto"/>
              <w:rPr>
                <w:rFonts w:ascii="Times New Roman" w:hAnsi="Times New Roman" w:cs="Times New Roman"/>
                <w:b/>
                <w:bCs/>
                <w:sz w:val="20"/>
                <w:szCs w:val="20"/>
                <w:lang w:val="en-GB"/>
              </w:rPr>
            </w:pPr>
            <w:r w:rsidRPr="004E69AF">
              <w:rPr>
                <w:rFonts w:ascii="Times New Roman" w:hAnsi="Times New Roman" w:cs="Times New Roman"/>
                <w:b/>
                <w:bCs/>
                <w:sz w:val="20"/>
                <w:szCs w:val="20"/>
                <w:lang w:val="en-GB"/>
              </w:rPr>
              <w:t>(100)</w:t>
            </w:r>
          </w:p>
        </w:tc>
        <w:tc>
          <w:tcPr>
            <w:tcW w:w="720" w:type="dxa"/>
            <w:noWrap/>
            <w:hideMark/>
          </w:tcPr>
          <w:p w14:paraId="1B773401"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834</w:t>
            </w:r>
          </w:p>
          <w:p w14:paraId="7CFBAC30" w14:textId="7B00F2F8" w:rsidR="00E20318" w:rsidRPr="004E69AF" w:rsidRDefault="00E20318"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(90)</w:t>
            </w:r>
          </w:p>
        </w:tc>
        <w:tc>
          <w:tcPr>
            <w:tcW w:w="630" w:type="dxa"/>
            <w:noWrap/>
            <w:hideMark/>
          </w:tcPr>
          <w:p w14:paraId="6E761139"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95</w:t>
            </w:r>
          </w:p>
          <w:p w14:paraId="5E0998E2" w14:textId="6CAB5409" w:rsidR="00E20318" w:rsidRPr="004E69AF" w:rsidRDefault="00E20318"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(10)</w:t>
            </w:r>
          </w:p>
        </w:tc>
        <w:tc>
          <w:tcPr>
            <w:tcW w:w="540" w:type="dxa"/>
            <w:noWrap/>
            <w:hideMark/>
          </w:tcPr>
          <w:p w14:paraId="03C3CC04" w14:textId="77777777" w:rsidR="00176035" w:rsidRPr="004E69AF" w:rsidRDefault="00176035"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0</w:t>
            </w:r>
          </w:p>
          <w:p w14:paraId="313B0239" w14:textId="19C1A391" w:rsidR="00E20318" w:rsidRPr="004E69AF" w:rsidRDefault="00E20318" w:rsidP="00C7131D">
            <w:pPr>
              <w:spacing w:line="480" w:lineRule="auto"/>
              <w:rPr>
                <w:rFonts w:ascii="Times New Roman" w:hAnsi="Times New Roman" w:cs="Times New Roman"/>
                <w:sz w:val="20"/>
                <w:szCs w:val="20"/>
                <w:lang w:val="en-GB"/>
              </w:rPr>
            </w:pPr>
            <w:r w:rsidRPr="004E69AF">
              <w:rPr>
                <w:rFonts w:ascii="Times New Roman" w:hAnsi="Times New Roman" w:cs="Times New Roman"/>
                <w:sz w:val="20"/>
                <w:szCs w:val="20"/>
                <w:lang w:val="en-GB"/>
              </w:rPr>
              <w:t>(0)</w:t>
            </w:r>
          </w:p>
        </w:tc>
        <w:tc>
          <w:tcPr>
            <w:tcW w:w="720" w:type="dxa"/>
            <w:noWrap/>
            <w:hideMark/>
          </w:tcPr>
          <w:p w14:paraId="34ACA65A" w14:textId="77777777" w:rsidR="00176035" w:rsidRPr="004E69AF" w:rsidRDefault="00176035" w:rsidP="00C7131D">
            <w:pPr>
              <w:spacing w:line="480" w:lineRule="auto"/>
              <w:rPr>
                <w:rFonts w:ascii="Times New Roman" w:hAnsi="Times New Roman" w:cs="Times New Roman"/>
                <w:b/>
                <w:bCs/>
                <w:sz w:val="20"/>
                <w:szCs w:val="20"/>
                <w:lang w:val="en-GB"/>
              </w:rPr>
            </w:pPr>
            <w:r w:rsidRPr="004E69AF">
              <w:rPr>
                <w:rFonts w:ascii="Times New Roman" w:hAnsi="Times New Roman" w:cs="Times New Roman"/>
                <w:b/>
                <w:bCs/>
                <w:sz w:val="20"/>
                <w:szCs w:val="20"/>
                <w:lang w:val="en-GB"/>
              </w:rPr>
              <w:t>929</w:t>
            </w:r>
          </w:p>
          <w:p w14:paraId="3FD122AB" w14:textId="768B915F" w:rsidR="00E20318" w:rsidRPr="004E69AF" w:rsidRDefault="00E20318" w:rsidP="00C7131D">
            <w:pPr>
              <w:spacing w:line="480" w:lineRule="auto"/>
              <w:rPr>
                <w:rFonts w:ascii="Times New Roman" w:hAnsi="Times New Roman" w:cs="Times New Roman"/>
                <w:b/>
                <w:bCs/>
                <w:sz w:val="20"/>
                <w:szCs w:val="20"/>
                <w:lang w:val="en-GB"/>
              </w:rPr>
            </w:pPr>
            <w:r w:rsidRPr="004E69AF">
              <w:rPr>
                <w:rFonts w:ascii="Times New Roman" w:hAnsi="Times New Roman" w:cs="Times New Roman"/>
                <w:b/>
                <w:bCs/>
                <w:sz w:val="20"/>
                <w:szCs w:val="20"/>
                <w:lang w:val="en-GB"/>
              </w:rPr>
              <w:t>(100)</w:t>
            </w:r>
          </w:p>
        </w:tc>
        <w:tc>
          <w:tcPr>
            <w:tcW w:w="1170" w:type="dxa"/>
            <w:noWrap/>
            <w:hideMark/>
          </w:tcPr>
          <w:p w14:paraId="552BCB6B" w14:textId="77777777" w:rsidR="00176035" w:rsidRPr="004E69AF" w:rsidRDefault="00176035" w:rsidP="00C7131D">
            <w:pPr>
              <w:spacing w:line="480" w:lineRule="auto"/>
              <w:rPr>
                <w:rFonts w:ascii="Times New Roman" w:hAnsi="Times New Roman" w:cs="Times New Roman"/>
                <w:b/>
                <w:bCs/>
                <w:sz w:val="20"/>
                <w:szCs w:val="20"/>
                <w:lang w:val="en-GB"/>
              </w:rPr>
            </w:pPr>
            <w:r w:rsidRPr="004E69AF">
              <w:rPr>
                <w:rFonts w:ascii="Times New Roman" w:hAnsi="Times New Roman" w:cs="Times New Roman"/>
                <w:b/>
                <w:bCs/>
                <w:sz w:val="20"/>
                <w:szCs w:val="20"/>
                <w:lang w:val="en-GB"/>
              </w:rPr>
              <w:t>2872</w:t>
            </w:r>
          </w:p>
        </w:tc>
        <w:tc>
          <w:tcPr>
            <w:tcW w:w="1350" w:type="dxa"/>
            <w:noWrap/>
            <w:hideMark/>
          </w:tcPr>
          <w:p w14:paraId="0C27A4C9" w14:textId="77777777" w:rsidR="00176035" w:rsidRPr="004E69AF" w:rsidRDefault="00176035" w:rsidP="00C7131D">
            <w:pPr>
              <w:spacing w:line="480" w:lineRule="auto"/>
              <w:rPr>
                <w:rFonts w:ascii="Times New Roman" w:hAnsi="Times New Roman" w:cs="Times New Roman"/>
                <w:b/>
                <w:sz w:val="20"/>
                <w:szCs w:val="20"/>
                <w:lang w:val="en-GB"/>
              </w:rPr>
            </w:pPr>
            <w:r w:rsidRPr="004E69AF">
              <w:rPr>
                <w:rFonts w:ascii="Times New Roman" w:hAnsi="Times New Roman" w:cs="Times New Roman"/>
                <w:b/>
                <w:sz w:val="20"/>
                <w:szCs w:val="20"/>
                <w:lang w:val="en-GB"/>
              </w:rPr>
              <w:t>0.68</w:t>
            </w:r>
          </w:p>
        </w:tc>
      </w:tr>
    </w:tbl>
    <w:p w14:paraId="0166D84B" w14:textId="557CAF22" w:rsidR="00802660" w:rsidRPr="007D59C6" w:rsidRDefault="008C733B" w:rsidP="00C7131D">
      <w:pPr>
        <w:pStyle w:val="Heading1"/>
        <w:spacing w:before="0" w:line="480" w:lineRule="auto"/>
        <w:jc w:val="both"/>
        <w:rPr>
          <w:rFonts w:ascii="Times New Roman" w:hAnsi="Times New Roman" w:cs="Times New Roman"/>
          <w:b/>
          <w:color w:val="auto"/>
          <w:sz w:val="24"/>
          <w:szCs w:val="24"/>
          <w:lang w:val="en-GB"/>
        </w:rPr>
      </w:pPr>
      <w:proofErr w:type="spellStart"/>
      <w:proofErr w:type="gramStart"/>
      <w:r w:rsidRPr="007D59C6">
        <w:rPr>
          <w:rFonts w:ascii="Times New Roman" w:hAnsi="Times New Roman" w:cs="Times New Roman"/>
          <w:color w:val="auto"/>
          <w:sz w:val="20"/>
          <w:szCs w:val="20"/>
          <w:vertAlign w:val="superscript"/>
          <w:lang w:val="en-GB"/>
        </w:rPr>
        <w:t>a</w:t>
      </w:r>
      <w:r w:rsidR="00A12E7A" w:rsidRPr="007D59C6">
        <w:rPr>
          <w:rFonts w:ascii="Times New Roman" w:hAnsi="Times New Roman" w:cs="Times New Roman"/>
          <w:color w:val="auto"/>
          <w:sz w:val="20"/>
          <w:szCs w:val="20"/>
          <w:lang w:val="en-GB"/>
        </w:rPr>
        <w:t>The</w:t>
      </w:r>
      <w:proofErr w:type="spellEnd"/>
      <w:proofErr w:type="gramEnd"/>
      <w:r w:rsidR="00464404" w:rsidRPr="007D59C6">
        <w:rPr>
          <w:rFonts w:ascii="Times New Roman" w:hAnsi="Times New Roman" w:cs="Times New Roman"/>
          <w:color w:val="auto"/>
          <w:sz w:val="20"/>
          <w:szCs w:val="20"/>
          <w:lang w:val="en-GB"/>
        </w:rPr>
        <w:t xml:space="preserve"> difference between </w:t>
      </w:r>
      <w:proofErr w:type="spellStart"/>
      <w:r w:rsidR="00464404" w:rsidRPr="007D59C6">
        <w:rPr>
          <w:rFonts w:ascii="Times New Roman" w:hAnsi="Times New Roman" w:cs="Times New Roman"/>
          <w:color w:val="auto"/>
          <w:sz w:val="20"/>
          <w:szCs w:val="20"/>
          <w:lang w:val="en-GB"/>
        </w:rPr>
        <w:t>k</w:t>
      </w:r>
      <w:r w:rsidR="00B82ECF" w:rsidRPr="007D59C6">
        <w:rPr>
          <w:rFonts w:ascii="Times New Roman" w:hAnsi="Times New Roman" w:cs="Times New Roman"/>
          <w:color w:val="auto"/>
          <w:sz w:val="20"/>
          <w:szCs w:val="20"/>
          <w:lang w:val="en-GB"/>
        </w:rPr>
        <w:t>ebels</w:t>
      </w:r>
      <w:proofErr w:type="spellEnd"/>
      <w:r w:rsidR="00B82ECF" w:rsidRPr="007D59C6">
        <w:rPr>
          <w:rFonts w:ascii="Times New Roman" w:hAnsi="Times New Roman" w:cs="Times New Roman"/>
          <w:color w:val="auto"/>
          <w:sz w:val="20"/>
          <w:szCs w:val="20"/>
          <w:lang w:val="en-GB"/>
        </w:rPr>
        <w:t xml:space="preserve"> in the proportion of vaccinated after six months was </w:t>
      </w:r>
      <w:r w:rsidR="00A12E7A" w:rsidRPr="007D59C6">
        <w:rPr>
          <w:rFonts w:ascii="Times New Roman" w:hAnsi="Times New Roman" w:cs="Times New Roman"/>
          <w:color w:val="auto"/>
          <w:sz w:val="20"/>
          <w:szCs w:val="20"/>
          <w:lang w:val="en-GB"/>
        </w:rPr>
        <w:t>statically</w:t>
      </w:r>
      <w:r w:rsidR="00B82ECF" w:rsidRPr="007D59C6">
        <w:rPr>
          <w:rFonts w:ascii="Times New Roman" w:hAnsi="Times New Roman" w:cs="Times New Roman"/>
          <w:color w:val="auto"/>
          <w:sz w:val="20"/>
          <w:szCs w:val="20"/>
          <w:lang w:val="en-GB"/>
        </w:rPr>
        <w:t xml:space="preserve"> </w:t>
      </w:r>
      <w:r w:rsidR="00A12E7A" w:rsidRPr="007D59C6">
        <w:rPr>
          <w:rFonts w:ascii="Times New Roman" w:hAnsi="Times New Roman" w:cs="Times New Roman"/>
          <w:color w:val="auto"/>
          <w:sz w:val="20"/>
          <w:szCs w:val="20"/>
          <w:lang w:val="en-GB"/>
        </w:rPr>
        <w:t>significant</w:t>
      </w:r>
      <w:r w:rsidR="00B82ECF" w:rsidRPr="007D59C6">
        <w:rPr>
          <w:rFonts w:ascii="Times New Roman" w:hAnsi="Times New Roman" w:cs="Times New Roman"/>
          <w:color w:val="auto"/>
          <w:sz w:val="20"/>
          <w:szCs w:val="20"/>
          <w:lang w:val="en-GB"/>
        </w:rPr>
        <w:t xml:space="preserve"> (χ</w:t>
      </w:r>
      <w:r w:rsidR="00B82ECF" w:rsidRPr="007D59C6">
        <w:rPr>
          <w:rFonts w:ascii="Times New Roman" w:hAnsi="Times New Roman" w:cs="Times New Roman"/>
          <w:color w:val="auto"/>
          <w:sz w:val="20"/>
          <w:szCs w:val="20"/>
          <w:vertAlign w:val="superscript"/>
          <w:lang w:val="en-GB"/>
        </w:rPr>
        <w:t>2</w:t>
      </w:r>
      <w:r w:rsidR="00B82ECF" w:rsidRPr="007D59C6">
        <w:rPr>
          <w:rFonts w:ascii="Times New Roman" w:hAnsi="Times New Roman" w:cs="Times New Roman"/>
          <w:color w:val="auto"/>
          <w:sz w:val="20"/>
          <w:szCs w:val="20"/>
          <w:lang w:val="en-GB"/>
        </w:rPr>
        <w:t xml:space="preserve"> = 8.97, </w:t>
      </w:r>
      <w:proofErr w:type="spellStart"/>
      <w:r w:rsidR="00B82ECF" w:rsidRPr="007D59C6">
        <w:rPr>
          <w:rFonts w:ascii="Times New Roman" w:hAnsi="Times New Roman" w:cs="Times New Roman"/>
          <w:color w:val="auto"/>
          <w:sz w:val="20"/>
          <w:szCs w:val="20"/>
          <w:lang w:val="en-GB"/>
        </w:rPr>
        <w:t>df</w:t>
      </w:r>
      <w:proofErr w:type="spellEnd"/>
      <w:r w:rsidR="00B82ECF" w:rsidRPr="007D59C6">
        <w:rPr>
          <w:rFonts w:ascii="Times New Roman" w:hAnsi="Times New Roman" w:cs="Times New Roman"/>
          <w:color w:val="auto"/>
          <w:sz w:val="20"/>
          <w:szCs w:val="20"/>
          <w:lang w:val="en-GB"/>
        </w:rPr>
        <w:t>= 2, p = 0.01</w:t>
      </w:r>
      <w:r w:rsidR="00B82ECF" w:rsidRPr="007D59C6">
        <w:rPr>
          <w:rFonts w:ascii="Times New Roman" w:hAnsi="Times New Roman" w:cs="Times New Roman"/>
          <w:b/>
          <w:color w:val="auto"/>
          <w:sz w:val="24"/>
          <w:szCs w:val="24"/>
          <w:lang w:val="en-GB"/>
        </w:rPr>
        <w:t>)</w:t>
      </w:r>
      <w:r w:rsidRPr="007D59C6">
        <w:rPr>
          <w:rFonts w:ascii="Times New Roman" w:hAnsi="Times New Roman" w:cs="Times New Roman"/>
          <w:b/>
          <w:color w:val="auto"/>
          <w:sz w:val="24"/>
          <w:szCs w:val="24"/>
          <w:lang w:val="en-GB"/>
        </w:rPr>
        <w:t xml:space="preserve">; </w:t>
      </w:r>
      <w:r w:rsidRPr="007D59C6">
        <w:rPr>
          <w:rFonts w:ascii="Times New Roman" w:hAnsi="Times New Roman" w:cs="Times New Roman"/>
          <w:color w:val="auto"/>
          <w:sz w:val="24"/>
          <w:szCs w:val="24"/>
          <w:vertAlign w:val="superscript"/>
          <w:lang w:val="en-GB"/>
        </w:rPr>
        <w:t>b</w:t>
      </w:r>
      <w:r w:rsidRPr="007D59C6">
        <w:rPr>
          <w:rFonts w:ascii="Times New Roman" w:hAnsi="Times New Roman" w:cs="Times New Roman"/>
          <w:color w:val="auto"/>
          <w:sz w:val="24"/>
          <w:szCs w:val="24"/>
          <w:lang w:val="en-GB"/>
        </w:rPr>
        <w:t xml:space="preserve"> </w:t>
      </w:r>
      <w:r w:rsidRPr="007D59C6">
        <w:rPr>
          <w:rFonts w:ascii="Times New Roman" w:hAnsi="Times New Roman" w:cs="Times New Roman"/>
          <w:color w:val="auto"/>
          <w:sz w:val="20"/>
          <w:szCs w:val="20"/>
          <w:lang w:val="en-GB"/>
        </w:rPr>
        <w:t>includes</w:t>
      </w:r>
      <w:r w:rsidRPr="007D59C6">
        <w:rPr>
          <w:rFonts w:ascii="Times New Roman" w:hAnsi="Times New Roman" w:cs="Times New Roman"/>
          <w:sz w:val="20"/>
          <w:szCs w:val="20"/>
          <w:lang w:val="en-GB"/>
        </w:rPr>
        <w:t xml:space="preserve"> </w:t>
      </w:r>
      <w:r w:rsidRPr="000D5FF8">
        <w:rPr>
          <w:rFonts w:ascii="Times New Roman" w:hAnsi="Times New Roman" w:cs="Times New Roman"/>
          <w:color w:val="auto"/>
          <w:sz w:val="20"/>
          <w:szCs w:val="20"/>
          <w:lang w:val="en-GB"/>
        </w:rPr>
        <w:t>lost, stolen and killed by predators.</w:t>
      </w:r>
      <w:r w:rsidRPr="000D5FF8">
        <w:rPr>
          <w:rFonts w:ascii="Times New Roman" w:hAnsi="Times New Roman" w:cs="Times New Roman"/>
          <w:color w:val="auto"/>
          <w:sz w:val="24"/>
          <w:szCs w:val="24"/>
          <w:lang w:val="en-GB"/>
        </w:rPr>
        <w:t xml:space="preserve"> </w:t>
      </w:r>
    </w:p>
    <w:p w14:paraId="5DD4E041" w14:textId="77777777" w:rsidR="008C733B" w:rsidRPr="007D59C6" w:rsidRDefault="008C733B" w:rsidP="008C733B">
      <w:pPr>
        <w:rPr>
          <w:lang w:val="en-GB"/>
        </w:rPr>
      </w:pPr>
    </w:p>
    <w:p w14:paraId="61846C77" w14:textId="77777777" w:rsidR="00802660" w:rsidRPr="007D59C6" w:rsidRDefault="00802660" w:rsidP="00C7131D">
      <w:pPr>
        <w:spacing w:line="480" w:lineRule="auto"/>
        <w:rPr>
          <w:rFonts w:ascii="Times New Roman" w:hAnsi="Times New Roman" w:cs="Times New Roman"/>
          <w:sz w:val="24"/>
          <w:szCs w:val="24"/>
          <w:lang w:val="en-GB"/>
        </w:rPr>
      </w:pPr>
    </w:p>
    <w:p w14:paraId="30420C6A" w14:textId="4A691815" w:rsidR="007778BE" w:rsidRPr="007D59C6" w:rsidRDefault="007778BE" w:rsidP="00C7131D">
      <w:pPr>
        <w:pStyle w:val="Heading1"/>
        <w:spacing w:before="0" w:line="480" w:lineRule="auto"/>
        <w:jc w:val="both"/>
        <w:rPr>
          <w:rFonts w:ascii="Times New Roman" w:hAnsi="Times New Roman" w:cs="Times New Roman"/>
          <w:b/>
          <w:color w:val="auto"/>
          <w:sz w:val="24"/>
          <w:szCs w:val="24"/>
          <w:lang w:val="en-GB"/>
        </w:rPr>
      </w:pPr>
      <w:bookmarkStart w:id="22" w:name="_Toc523967100"/>
      <w:r w:rsidRPr="007D59C6">
        <w:rPr>
          <w:rFonts w:ascii="Times New Roman" w:hAnsi="Times New Roman" w:cs="Times New Roman"/>
          <w:b/>
          <w:color w:val="auto"/>
          <w:sz w:val="24"/>
          <w:szCs w:val="24"/>
          <w:lang w:val="en-GB"/>
        </w:rPr>
        <w:t xml:space="preserve">5. </w:t>
      </w:r>
      <w:r w:rsidR="00A818A9" w:rsidRPr="007D59C6">
        <w:rPr>
          <w:rFonts w:ascii="Times New Roman" w:hAnsi="Times New Roman" w:cs="Times New Roman"/>
          <w:b/>
          <w:color w:val="auto"/>
          <w:sz w:val="24"/>
          <w:szCs w:val="24"/>
          <w:lang w:val="en-GB"/>
        </w:rPr>
        <w:t>Discussion</w:t>
      </w:r>
      <w:bookmarkEnd w:id="22"/>
    </w:p>
    <w:p w14:paraId="70E3151F" w14:textId="77777777" w:rsidR="007778BE" w:rsidRPr="007D59C6" w:rsidRDefault="007778BE" w:rsidP="00C7131D">
      <w:pPr>
        <w:spacing w:after="0" w:line="480" w:lineRule="auto"/>
        <w:jc w:val="both"/>
        <w:rPr>
          <w:rFonts w:ascii="Times New Roman" w:hAnsi="Times New Roman" w:cs="Times New Roman"/>
          <w:sz w:val="24"/>
          <w:szCs w:val="24"/>
          <w:lang w:val="en-GB"/>
        </w:rPr>
      </w:pPr>
    </w:p>
    <w:p w14:paraId="02AF9689" w14:textId="6D5E8337" w:rsidR="00DB11C7" w:rsidRPr="007D59C6" w:rsidRDefault="00A818A9" w:rsidP="00C7131D">
      <w:pPr>
        <w:autoSpaceDE w:val="0"/>
        <w:autoSpaceDN w:val="0"/>
        <w:adjustRightInd w:val="0"/>
        <w:spacing w:after="0" w:line="480" w:lineRule="auto"/>
        <w:jc w:val="both"/>
        <w:rPr>
          <w:rFonts w:ascii="Times New Roman" w:hAnsi="Times New Roman" w:cs="Times New Roman"/>
          <w:sz w:val="24"/>
          <w:szCs w:val="24"/>
          <w:lang w:val="en-GB"/>
        </w:rPr>
      </w:pPr>
      <w:proofErr w:type="spellStart"/>
      <w:r w:rsidRPr="007D59C6">
        <w:rPr>
          <w:rFonts w:ascii="Times New Roman" w:hAnsi="Times New Roman" w:cs="Times New Roman"/>
          <w:sz w:val="24"/>
          <w:szCs w:val="24"/>
          <w:lang w:val="en-GB"/>
        </w:rPr>
        <w:t>Peste</w:t>
      </w:r>
      <w:proofErr w:type="spellEnd"/>
      <w:r w:rsidRPr="007D59C6">
        <w:rPr>
          <w:rFonts w:ascii="Times New Roman" w:hAnsi="Times New Roman" w:cs="Times New Roman"/>
          <w:sz w:val="24"/>
          <w:szCs w:val="24"/>
          <w:lang w:val="en-GB"/>
        </w:rPr>
        <w:t xml:space="preserve"> des </w:t>
      </w:r>
      <w:proofErr w:type="spellStart"/>
      <w:r w:rsidRPr="007D59C6">
        <w:rPr>
          <w:rFonts w:ascii="Times New Roman" w:hAnsi="Times New Roman" w:cs="Times New Roman"/>
          <w:sz w:val="24"/>
          <w:szCs w:val="24"/>
          <w:lang w:val="en-GB"/>
        </w:rPr>
        <w:t>petits</w:t>
      </w:r>
      <w:proofErr w:type="spellEnd"/>
      <w:r w:rsidRPr="007D59C6">
        <w:rPr>
          <w:rFonts w:ascii="Times New Roman" w:hAnsi="Times New Roman" w:cs="Times New Roman"/>
          <w:sz w:val="24"/>
          <w:szCs w:val="24"/>
          <w:lang w:val="en-GB"/>
        </w:rPr>
        <w:t xml:space="preserve"> r</w:t>
      </w:r>
      <w:r w:rsidR="00CB315D" w:rsidRPr="007D59C6">
        <w:rPr>
          <w:rFonts w:ascii="Times New Roman" w:hAnsi="Times New Roman" w:cs="Times New Roman"/>
          <w:sz w:val="24"/>
          <w:szCs w:val="24"/>
          <w:lang w:val="en-GB"/>
        </w:rPr>
        <w:t>uminants</w:t>
      </w:r>
      <w:r w:rsidR="00F32A0E" w:rsidRPr="007D59C6">
        <w:rPr>
          <w:rFonts w:ascii="Times New Roman" w:hAnsi="Times New Roman" w:cs="Times New Roman"/>
          <w:sz w:val="24"/>
          <w:szCs w:val="24"/>
          <w:lang w:val="en-GB"/>
        </w:rPr>
        <w:t xml:space="preserve"> (PPR)</w:t>
      </w:r>
      <w:r w:rsidR="00CB315D" w:rsidRPr="007D59C6">
        <w:rPr>
          <w:rFonts w:ascii="Times New Roman" w:hAnsi="Times New Roman" w:cs="Times New Roman"/>
          <w:sz w:val="24"/>
          <w:szCs w:val="24"/>
          <w:lang w:val="en-GB"/>
        </w:rPr>
        <w:t xml:space="preserve"> is a highly </w:t>
      </w:r>
      <w:r w:rsidR="00CE4B9C" w:rsidRPr="007D59C6">
        <w:rPr>
          <w:rFonts w:ascii="Times New Roman" w:hAnsi="Times New Roman" w:cs="Times New Roman"/>
          <w:sz w:val="24"/>
          <w:szCs w:val="24"/>
          <w:lang w:val="en-GB"/>
        </w:rPr>
        <w:t>contagious</w:t>
      </w:r>
      <w:r w:rsidR="00CB315D" w:rsidRPr="007D59C6">
        <w:rPr>
          <w:rFonts w:ascii="Times New Roman" w:hAnsi="Times New Roman" w:cs="Times New Roman"/>
          <w:sz w:val="24"/>
          <w:szCs w:val="24"/>
          <w:lang w:val="en-GB"/>
        </w:rPr>
        <w:t xml:space="preserve"> </w:t>
      </w:r>
      <w:r w:rsidRPr="007D59C6">
        <w:rPr>
          <w:rFonts w:ascii="Times New Roman" w:hAnsi="Times New Roman" w:cs="Times New Roman"/>
          <w:sz w:val="24"/>
          <w:szCs w:val="24"/>
          <w:lang w:val="en-GB"/>
        </w:rPr>
        <w:t xml:space="preserve">and fatal </w:t>
      </w:r>
      <w:r w:rsidR="00CB315D" w:rsidRPr="007D59C6">
        <w:rPr>
          <w:rFonts w:ascii="Times New Roman" w:hAnsi="Times New Roman" w:cs="Times New Roman"/>
          <w:sz w:val="24"/>
          <w:szCs w:val="24"/>
          <w:lang w:val="en-GB"/>
        </w:rPr>
        <w:t xml:space="preserve">disease of small ruminants </w:t>
      </w:r>
      <w:r w:rsidRPr="007D59C6">
        <w:rPr>
          <w:rFonts w:ascii="Times New Roman" w:hAnsi="Times New Roman" w:cs="Times New Roman"/>
          <w:sz w:val="24"/>
          <w:szCs w:val="24"/>
          <w:lang w:val="en-GB"/>
        </w:rPr>
        <w:t xml:space="preserve">that is </w:t>
      </w:r>
      <w:r w:rsidR="00CB315D" w:rsidRPr="007D59C6">
        <w:rPr>
          <w:rFonts w:ascii="Times New Roman" w:hAnsi="Times New Roman" w:cs="Times New Roman"/>
          <w:sz w:val="24"/>
          <w:szCs w:val="24"/>
          <w:lang w:val="en-GB"/>
        </w:rPr>
        <w:t>endemic in Africa, Midd</w:t>
      </w:r>
      <w:r w:rsidRPr="007D59C6">
        <w:rPr>
          <w:rFonts w:ascii="Times New Roman" w:hAnsi="Times New Roman" w:cs="Times New Roman"/>
          <w:sz w:val="24"/>
          <w:szCs w:val="24"/>
          <w:lang w:val="en-GB"/>
        </w:rPr>
        <w:t xml:space="preserve">le East and Asian countries. </w:t>
      </w:r>
      <w:r w:rsidR="00F32A0E" w:rsidRPr="007D59C6">
        <w:rPr>
          <w:rFonts w:ascii="Times New Roman" w:hAnsi="Times New Roman" w:cs="Times New Roman"/>
          <w:sz w:val="24"/>
          <w:szCs w:val="24"/>
          <w:lang w:val="en-GB"/>
        </w:rPr>
        <w:t>PPR</w:t>
      </w:r>
      <w:r w:rsidRPr="007D59C6">
        <w:rPr>
          <w:rFonts w:ascii="Times New Roman" w:hAnsi="Times New Roman" w:cs="Times New Roman"/>
          <w:sz w:val="24"/>
          <w:szCs w:val="24"/>
          <w:lang w:val="en-GB"/>
        </w:rPr>
        <w:t xml:space="preserve"> </w:t>
      </w:r>
      <w:r w:rsidR="00CB315D" w:rsidRPr="007D59C6">
        <w:rPr>
          <w:rFonts w:ascii="Times New Roman" w:hAnsi="Times New Roman" w:cs="Times New Roman"/>
          <w:sz w:val="24"/>
          <w:szCs w:val="24"/>
          <w:lang w:val="en-GB"/>
        </w:rPr>
        <w:t>is a major contributor to poverty among the smallholder farmers in rural areas who solely rely on small ruminants as a source of income</w:t>
      </w:r>
      <w:r w:rsidR="00D30B06" w:rsidRPr="007D59C6">
        <w:rPr>
          <w:rFonts w:ascii="Times New Roman" w:hAnsi="Times New Roman" w:cs="Times New Roman"/>
          <w:sz w:val="24"/>
          <w:szCs w:val="24"/>
          <w:lang w:val="en-GB"/>
        </w:rPr>
        <w:t>.</w:t>
      </w:r>
      <w:r w:rsidR="00CB315D" w:rsidRPr="007D59C6">
        <w:rPr>
          <w:rFonts w:ascii="Times New Roman" w:hAnsi="Times New Roman" w:cs="Times New Roman"/>
          <w:sz w:val="24"/>
          <w:szCs w:val="24"/>
          <w:lang w:val="en-GB"/>
        </w:rPr>
        <w:t xml:space="preserve"> Following global eradication of </w:t>
      </w:r>
      <w:r w:rsidR="00975583" w:rsidRPr="007D59C6">
        <w:rPr>
          <w:rFonts w:ascii="Times New Roman" w:hAnsi="Times New Roman" w:cs="Times New Roman"/>
          <w:sz w:val="24"/>
          <w:szCs w:val="24"/>
          <w:lang w:val="en-GB"/>
        </w:rPr>
        <w:t>rinderpest</w:t>
      </w:r>
      <w:r w:rsidR="00CB315D" w:rsidRPr="007D59C6">
        <w:rPr>
          <w:rFonts w:ascii="Times New Roman" w:hAnsi="Times New Roman" w:cs="Times New Roman"/>
          <w:sz w:val="24"/>
          <w:szCs w:val="24"/>
          <w:lang w:val="en-GB"/>
        </w:rPr>
        <w:t>, attention ha</w:t>
      </w:r>
      <w:r w:rsidR="00110ADC" w:rsidRPr="007D59C6">
        <w:rPr>
          <w:rFonts w:ascii="Times New Roman" w:hAnsi="Times New Roman" w:cs="Times New Roman"/>
          <w:sz w:val="24"/>
          <w:szCs w:val="24"/>
          <w:lang w:val="en-GB"/>
        </w:rPr>
        <w:t>s</w:t>
      </w:r>
      <w:r w:rsidR="00CB315D" w:rsidRPr="007D59C6">
        <w:rPr>
          <w:rFonts w:ascii="Times New Roman" w:hAnsi="Times New Roman" w:cs="Times New Roman"/>
          <w:sz w:val="24"/>
          <w:szCs w:val="24"/>
          <w:lang w:val="en-GB"/>
        </w:rPr>
        <w:t xml:space="preserve"> turned to </w:t>
      </w:r>
      <w:r w:rsidR="00110ADC" w:rsidRPr="007D59C6">
        <w:rPr>
          <w:rFonts w:ascii="Times New Roman" w:hAnsi="Times New Roman" w:cs="Times New Roman"/>
          <w:sz w:val="24"/>
          <w:szCs w:val="24"/>
          <w:lang w:val="en-GB"/>
        </w:rPr>
        <w:t xml:space="preserve">PPR with aims to </w:t>
      </w:r>
      <w:r w:rsidR="00CB315D" w:rsidRPr="007D59C6">
        <w:rPr>
          <w:rFonts w:ascii="Times New Roman" w:hAnsi="Times New Roman" w:cs="Times New Roman"/>
          <w:sz w:val="24"/>
          <w:szCs w:val="24"/>
          <w:lang w:val="en-GB"/>
        </w:rPr>
        <w:t>eradicate by 2030</w:t>
      </w:r>
      <w:r w:rsidR="00275E07" w:rsidRPr="007D59C6">
        <w:rPr>
          <w:rFonts w:ascii="Times New Roman" w:hAnsi="Times New Roman" w:cs="Times New Roman"/>
          <w:sz w:val="24"/>
          <w:szCs w:val="24"/>
          <w:lang w:val="en-GB"/>
        </w:rPr>
        <w:t xml:space="preserve"> </w:t>
      </w:r>
      <w:r w:rsidR="00275E07" w:rsidRPr="007D59C6">
        <w:rPr>
          <w:rFonts w:ascii="Times New Roman" w:hAnsi="Times New Roman" w:cs="Times New Roman"/>
          <w:color w:val="231F20"/>
          <w:sz w:val="24"/>
          <w:szCs w:val="24"/>
          <w:lang w:val="en-GB"/>
        </w:rPr>
        <w:t>(OIE</w:t>
      </w:r>
      <w:r w:rsidR="00BF7D0B">
        <w:rPr>
          <w:rFonts w:ascii="Times New Roman" w:hAnsi="Times New Roman" w:cs="Times New Roman"/>
          <w:color w:val="231F20"/>
          <w:sz w:val="24"/>
          <w:szCs w:val="24"/>
          <w:lang w:val="en-GB"/>
        </w:rPr>
        <w:t xml:space="preserve"> and FAO</w:t>
      </w:r>
      <w:r w:rsidR="00B25CE0" w:rsidRPr="007D59C6">
        <w:rPr>
          <w:rFonts w:ascii="Times New Roman" w:hAnsi="Times New Roman" w:cs="Times New Roman"/>
          <w:color w:val="231F20"/>
          <w:sz w:val="24"/>
          <w:szCs w:val="24"/>
          <w:lang w:val="en-GB"/>
        </w:rPr>
        <w:t>,</w:t>
      </w:r>
      <w:r w:rsidR="00275E07" w:rsidRPr="007D59C6">
        <w:rPr>
          <w:rFonts w:ascii="Times New Roman" w:hAnsi="Times New Roman" w:cs="Times New Roman"/>
          <w:color w:val="231F20"/>
          <w:sz w:val="24"/>
          <w:szCs w:val="24"/>
          <w:lang w:val="en-GB"/>
        </w:rPr>
        <w:t xml:space="preserve"> 2015).</w:t>
      </w:r>
      <w:r w:rsidR="00110ADC" w:rsidRPr="007D59C6">
        <w:rPr>
          <w:rFonts w:ascii="Times New Roman" w:hAnsi="Times New Roman" w:cs="Times New Roman"/>
          <w:color w:val="231F20"/>
          <w:sz w:val="24"/>
          <w:szCs w:val="24"/>
          <w:lang w:val="en-GB"/>
        </w:rPr>
        <w:t xml:space="preserve"> </w:t>
      </w:r>
      <w:r w:rsidR="004979D2" w:rsidRPr="007D59C6">
        <w:rPr>
          <w:rFonts w:ascii="Times New Roman" w:hAnsi="Times New Roman" w:cs="Times New Roman"/>
          <w:color w:val="231F20"/>
          <w:sz w:val="24"/>
          <w:szCs w:val="24"/>
          <w:lang w:val="en-GB"/>
        </w:rPr>
        <w:t>Vaccination will be an important</w:t>
      </w:r>
      <w:r w:rsidR="00F85257" w:rsidRPr="007D59C6">
        <w:rPr>
          <w:rFonts w:ascii="Times New Roman" w:hAnsi="Times New Roman" w:cs="Times New Roman"/>
          <w:color w:val="231F20"/>
          <w:sz w:val="24"/>
          <w:szCs w:val="24"/>
          <w:lang w:val="en-GB"/>
        </w:rPr>
        <w:t xml:space="preserve"> </w:t>
      </w:r>
      <w:r w:rsidR="004979D2" w:rsidRPr="007D59C6">
        <w:rPr>
          <w:rFonts w:ascii="Times New Roman" w:hAnsi="Times New Roman" w:cs="Times New Roman"/>
          <w:color w:val="231F20"/>
          <w:sz w:val="24"/>
          <w:szCs w:val="24"/>
          <w:lang w:val="en-GB"/>
        </w:rPr>
        <w:t>tool for PPR</w:t>
      </w:r>
      <w:r w:rsidR="00F85257" w:rsidRPr="007D59C6">
        <w:rPr>
          <w:rFonts w:ascii="Times New Roman" w:hAnsi="Times New Roman" w:cs="Times New Roman"/>
          <w:color w:val="231F20"/>
          <w:sz w:val="24"/>
          <w:szCs w:val="24"/>
          <w:lang w:val="en-GB"/>
        </w:rPr>
        <w:t xml:space="preserve"> control</w:t>
      </w:r>
      <w:r w:rsidR="004979D2" w:rsidRPr="007D59C6">
        <w:rPr>
          <w:rFonts w:ascii="Times New Roman" w:hAnsi="Times New Roman" w:cs="Times New Roman"/>
          <w:color w:val="231F20"/>
          <w:sz w:val="24"/>
          <w:szCs w:val="24"/>
          <w:lang w:val="en-GB"/>
        </w:rPr>
        <w:t xml:space="preserve"> in the endemic situations of developing countries.</w:t>
      </w:r>
      <w:r w:rsidR="00B050B1" w:rsidRPr="007D59C6">
        <w:rPr>
          <w:rFonts w:ascii="Times New Roman" w:hAnsi="Times New Roman" w:cs="Times New Roman"/>
          <w:color w:val="231F20"/>
          <w:sz w:val="24"/>
          <w:szCs w:val="24"/>
          <w:lang w:val="en-GB"/>
        </w:rPr>
        <w:t xml:space="preserve"> </w:t>
      </w:r>
      <w:r w:rsidR="00CB315D" w:rsidRPr="007D59C6">
        <w:rPr>
          <w:rFonts w:ascii="Times New Roman" w:hAnsi="Times New Roman" w:cs="Times New Roman"/>
          <w:sz w:val="24"/>
          <w:szCs w:val="24"/>
          <w:lang w:val="en-GB"/>
        </w:rPr>
        <w:t>To achieve the eradication of PPR by the given time frame</w:t>
      </w:r>
      <w:r w:rsidR="00D30136" w:rsidRPr="007D59C6">
        <w:rPr>
          <w:rFonts w:ascii="Times New Roman" w:hAnsi="Times New Roman" w:cs="Times New Roman"/>
          <w:sz w:val="24"/>
          <w:szCs w:val="24"/>
          <w:lang w:val="en-GB"/>
        </w:rPr>
        <w:t>,</w:t>
      </w:r>
      <w:r w:rsidR="00CB315D" w:rsidRPr="007D59C6">
        <w:rPr>
          <w:rFonts w:ascii="Times New Roman" w:hAnsi="Times New Roman" w:cs="Times New Roman"/>
          <w:sz w:val="24"/>
          <w:szCs w:val="24"/>
          <w:lang w:val="en-GB"/>
        </w:rPr>
        <w:t xml:space="preserve"> the efficiency of </w:t>
      </w:r>
      <w:r w:rsidR="00CB315D" w:rsidRPr="007D59C6">
        <w:rPr>
          <w:rFonts w:ascii="Times New Roman" w:hAnsi="Times New Roman" w:cs="Times New Roman"/>
          <w:sz w:val="24"/>
          <w:szCs w:val="24"/>
          <w:lang w:val="en-GB"/>
        </w:rPr>
        <w:lastRenderedPageBreak/>
        <w:t>vaccination campaign</w:t>
      </w:r>
      <w:r w:rsidR="00325197" w:rsidRPr="007D59C6">
        <w:rPr>
          <w:rFonts w:ascii="Times New Roman" w:hAnsi="Times New Roman" w:cs="Times New Roman"/>
          <w:sz w:val="24"/>
          <w:szCs w:val="24"/>
          <w:lang w:val="en-GB"/>
        </w:rPr>
        <w:t>s</w:t>
      </w:r>
      <w:r w:rsidR="00CB315D" w:rsidRPr="007D59C6">
        <w:rPr>
          <w:rFonts w:ascii="Times New Roman" w:hAnsi="Times New Roman" w:cs="Times New Roman"/>
          <w:sz w:val="24"/>
          <w:szCs w:val="24"/>
          <w:lang w:val="en-GB"/>
        </w:rPr>
        <w:t xml:space="preserve"> need to be evaluated. Post</w:t>
      </w:r>
      <w:r w:rsidR="00CF4468" w:rsidRPr="007D59C6">
        <w:rPr>
          <w:rFonts w:ascii="Times New Roman" w:hAnsi="Times New Roman" w:cs="Times New Roman"/>
          <w:sz w:val="24"/>
          <w:szCs w:val="24"/>
          <w:lang w:val="en-GB"/>
        </w:rPr>
        <w:t>-</w:t>
      </w:r>
      <w:r w:rsidR="00CB315D" w:rsidRPr="007D59C6">
        <w:rPr>
          <w:rFonts w:ascii="Times New Roman" w:hAnsi="Times New Roman" w:cs="Times New Roman"/>
          <w:sz w:val="24"/>
          <w:szCs w:val="24"/>
          <w:lang w:val="en-GB"/>
        </w:rPr>
        <w:t xml:space="preserve">vaccination evaluation </w:t>
      </w:r>
      <w:r w:rsidR="00F9252B" w:rsidRPr="007D59C6">
        <w:rPr>
          <w:rFonts w:ascii="Times New Roman" w:hAnsi="Times New Roman" w:cs="Times New Roman"/>
          <w:sz w:val="24"/>
          <w:szCs w:val="24"/>
          <w:lang w:val="en-GB"/>
        </w:rPr>
        <w:t xml:space="preserve">of </w:t>
      </w:r>
      <w:r w:rsidR="00CB315D" w:rsidRPr="007D59C6">
        <w:rPr>
          <w:rFonts w:ascii="Times New Roman" w:hAnsi="Times New Roman" w:cs="Times New Roman"/>
          <w:sz w:val="24"/>
          <w:szCs w:val="24"/>
          <w:lang w:val="en-GB"/>
        </w:rPr>
        <w:t>herd immunity enables evalua</w:t>
      </w:r>
      <w:r w:rsidR="00D30136" w:rsidRPr="007D59C6">
        <w:rPr>
          <w:rFonts w:ascii="Times New Roman" w:hAnsi="Times New Roman" w:cs="Times New Roman"/>
          <w:sz w:val="24"/>
          <w:szCs w:val="24"/>
          <w:lang w:val="en-GB"/>
        </w:rPr>
        <w:t>t</w:t>
      </w:r>
      <w:r w:rsidR="00DB0DC3" w:rsidRPr="007D59C6">
        <w:rPr>
          <w:rFonts w:ascii="Times New Roman" w:hAnsi="Times New Roman" w:cs="Times New Roman"/>
          <w:sz w:val="24"/>
          <w:szCs w:val="24"/>
          <w:lang w:val="en-GB"/>
        </w:rPr>
        <w:t>ion of</w:t>
      </w:r>
      <w:r w:rsidR="00D30136" w:rsidRPr="007D59C6">
        <w:rPr>
          <w:rFonts w:ascii="Times New Roman" w:hAnsi="Times New Roman" w:cs="Times New Roman"/>
          <w:sz w:val="24"/>
          <w:szCs w:val="24"/>
          <w:lang w:val="en-GB"/>
        </w:rPr>
        <w:t xml:space="preserve"> the </w:t>
      </w:r>
      <w:r w:rsidR="00116075" w:rsidRPr="007D59C6">
        <w:rPr>
          <w:rFonts w:ascii="Times New Roman" w:hAnsi="Times New Roman" w:cs="Times New Roman"/>
          <w:sz w:val="24"/>
          <w:szCs w:val="24"/>
          <w:lang w:val="en-GB"/>
        </w:rPr>
        <w:t xml:space="preserve">immunogenicity </w:t>
      </w:r>
      <w:r w:rsidR="00D30136" w:rsidRPr="007D59C6">
        <w:rPr>
          <w:rFonts w:ascii="Times New Roman" w:hAnsi="Times New Roman" w:cs="Times New Roman"/>
          <w:sz w:val="24"/>
          <w:szCs w:val="24"/>
          <w:lang w:val="en-GB"/>
        </w:rPr>
        <w:t>of the vaccine and</w:t>
      </w:r>
      <w:r w:rsidR="00325197" w:rsidRPr="007D59C6">
        <w:rPr>
          <w:rFonts w:ascii="Times New Roman" w:hAnsi="Times New Roman" w:cs="Times New Roman"/>
          <w:sz w:val="24"/>
          <w:szCs w:val="24"/>
          <w:lang w:val="en-GB"/>
        </w:rPr>
        <w:t xml:space="preserve"> the</w:t>
      </w:r>
      <w:r w:rsidR="00D30136" w:rsidRPr="007D59C6">
        <w:rPr>
          <w:rFonts w:ascii="Times New Roman" w:hAnsi="Times New Roman" w:cs="Times New Roman"/>
          <w:sz w:val="24"/>
          <w:szCs w:val="24"/>
          <w:lang w:val="en-GB"/>
        </w:rPr>
        <w:t xml:space="preserve"> </w:t>
      </w:r>
      <w:r w:rsidR="00CB315D" w:rsidRPr="007D59C6">
        <w:rPr>
          <w:rFonts w:ascii="Times New Roman" w:hAnsi="Times New Roman" w:cs="Times New Roman"/>
          <w:sz w:val="24"/>
          <w:szCs w:val="24"/>
          <w:lang w:val="en-GB"/>
        </w:rPr>
        <w:t xml:space="preserve">efficiency of vaccine delivery </w:t>
      </w:r>
      <w:r w:rsidR="00325197" w:rsidRPr="007D59C6">
        <w:rPr>
          <w:rFonts w:ascii="Times New Roman" w:hAnsi="Times New Roman" w:cs="Times New Roman"/>
          <w:sz w:val="24"/>
          <w:szCs w:val="24"/>
          <w:lang w:val="en-GB"/>
        </w:rPr>
        <w:t xml:space="preserve">although the </w:t>
      </w:r>
      <w:r w:rsidR="00CB315D" w:rsidRPr="007D59C6">
        <w:rPr>
          <w:rFonts w:ascii="Times New Roman" w:hAnsi="Times New Roman" w:cs="Times New Roman"/>
          <w:sz w:val="24"/>
          <w:szCs w:val="24"/>
          <w:lang w:val="en-GB"/>
        </w:rPr>
        <w:t xml:space="preserve">impact of the </w:t>
      </w:r>
      <w:r w:rsidR="00325197" w:rsidRPr="007D59C6">
        <w:rPr>
          <w:rFonts w:ascii="Times New Roman" w:hAnsi="Times New Roman" w:cs="Times New Roman"/>
          <w:sz w:val="24"/>
          <w:szCs w:val="24"/>
          <w:lang w:val="en-GB"/>
        </w:rPr>
        <w:t>population</w:t>
      </w:r>
      <w:r w:rsidR="00CB315D" w:rsidRPr="007D59C6">
        <w:rPr>
          <w:rFonts w:ascii="Times New Roman" w:hAnsi="Times New Roman" w:cs="Times New Roman"/>
          <w:sz w:val="24"/>
          <w:szCs w:val="24"/>
          <w:lang w:val="en-GB"/>
        </w:rPr>
        <w:t xml:space="preserve"> turnover </w:t>
      </w:r>
      <w:r w:rsidR="00325197" w:rsidRPr="007D59C6">
        <w:rPr>
          <w:rFonts w:ascii="Times New Roman" w:hAnsi="Times New Roman" w:cs="Times New Roman"/>
          <w:sz w:val="24"/>
          <w:szCs w:val="24"/>
          <w:lang w:val="en-GB"/>
        </w:rPr>
        <w:t>needs to be ta</w:t>
      </w:r>
      <w:r w:rsidR="00ED2B81" w:rsidRPr="007D59C6">
        <w:rPr>
          <w:rFonts w:ascii="Times New Roman" w:hAnsi="Times New Roman" w:cs="Times New Roman"/>
          <w:sz w:val="24"/>
          <w:szCs w:val="24"/>
          <w:lang w:val="en-GB"/>
        </w:rPr>
        <w:t>k</w:t>
      </w:r>
      <w:r w:rsidR="00325197" w:rsidRPr="007D59C6">
        <w:rPr>
          <w:rFonts w:ascii="Times New Roman" w:hAnsi="Times New Roman" w:cs="Times New Roman"/>
          <w:sz w:val="24"/>
          <w:szCs w:val="24"/>
          <w:lang w:val="en-GB"/>
        </w:rPr>
        <w:t>en into account when optimizing vaccine schedules</w:t>
      </w:r>
      <w:r w:rsidR="00CB315D" w:rsidRPr="007D59C6">
        <w:rPr>
          <w:rFonts w:ascii="Times New Roman" w:hAnsi="Times New Roman" w:cs="Times New Roman"/>
          <w:sz w:val="24"/>
          <w:szCs w:val="24"/>
          <w:lang w:val="en-GB"/>
        </w:rPr>
        <w:t xml:space="preserve"> (</w:t>
      </w:r>
      <w:r w:rsidR="00A37FBA" w:rsidRPr="007D59C6">
        <w:rPr>
          <w:rFonts w:ascii="Times New Roman" w:eastAsiaTheme="majorEastAsia" w:hAnsi="Times New Roman" w:cs="Times New Roman"/>
          <w:sz w:val="24"/>
          <w:szCs w:val="24"/>
          <w:lang w:val="en-GB"/>
        </w:rPr>
        <w:t>FAO</w:t>
      </w:r>
      <w:r w:rsidR="00BF7D0B">
        <w:rPr>
          <w:rFonts w:ascii="Times New Roman" w:eastAsiaTheme="majorEastAsia" w:hAnsi="Times New Roman" w:cs="Times New Roman"/>
          <w:sz w:val="24"/>
          <w:szCs w:val="24"/>
          <w:lang w:val="en-GB"/>
        </w:rPr>
        <w:t xml:space="preserve"> and </w:t>
      </w:r>
      <w:r w:rsidR="00CB315D" w:rsidRPr="007D59C6">
        <w:rPr>
          <w:rFonts w:ascii="Times New Roman" w:eastAsiaTheme="majorEastAsia" w:hAnsi="Times New Roman" w:cs="Times New Roman"/>
          <w:sz w:val="24"/>
          <w:szCs w:val="24"/>
          <w:lang w:val="en-GB"/>
        </w:rPr>
        <w:t>OIE, 2015)</w:t>
      </w:r>
      <w:r w:rsidR="00CB315D" w:rsidRPr="007D59C6">
        <w:rPr>
          <w:rFonts w:ascii="Times New Roman" w:hAnsi="Times New Roman" w:cs="Times New Roman"/>
          <w:sz w:val="24"/>
          <w:szCs w:val="24"/>
          <w:lang w:val="en-GB"/>
        </w:rPr>
        <w:t xml:space="preserve">. </w:t>
      </w:r>
    </w:p>
    <w:p w14:paraId="252EA47E" w14:textId="77777777" w:rsidR="00DB11C7" w:rsidRPr="007D59C6" w:rsidRDefault="00DB11C7" w:rsidP="00C7131D">
      <w:pPr>
        <w:autoSpaceDE w:val="0"/>
        <w:autoSpaceDN w:val="0"/>
        <w:adjustRightInd w:val="0"/>
        <w:spacing w:after="0" w:line="480" w:lineRule="auto"/>
        <w:jc w:val="both"/>
        <w:rPr>
          <w:rFonts w:ascii="Times New Roman" w:hAnsi="Times New Roman" w:cs="Times New Roman"/>
          <w:sz w:val="24"/>
          <w:szCs w:val="24"/>
          <w:lang w:val="en-GB"/>
        </w:rPr>
      </w:pPr>
    </w:p>
    <w:p w14:paraId="09693B63" w14:textId="5DDCC1A0" w:rsidR="00A37FBA" w:rsidRPr="007D59C6" w:rsidRDefault="00A37FBA" w:rsidP="00C7131D">
      <w:pPr>
        <w:autoSpaceDE w:val="0"/>
        <w:autoSpaceDN w:val="0"/>
        <w:adjustRightInd w:val="0"/>
        <w:spacing w:after="0" w:line="480" w:lineRule="auto"/>
        <w:jc w:val="both"/>
        <w:rPr>
          <w:rFonts w:ascii="Times New Roman" w:eastAsiaTheme="majorEastAsia" w:hAnsi="Times New Roman" w:cs="Times New Roman"/>
          <w:sz w:val="24"/>
          <w:szCs w:val="24"/>
          <w:lang w:val="en-GB"/>
        </w:rPr>
      </w:pPr>
      <w:r w:rsidRPr="007D59C6">
        <w:rPr>
          <w:rFonts w:ascii="Times New Roman" w:hAnsi="Times New Roman" w:cs="Times New Roman"/>
          <w:sz w:val="24"/>
          <w:szCs w:val="24"/>
          <w:lang w:val="en-GB"/>
        </w:rPr>
        <w:t xml:space="preserve">In </w:t>
      </w:r>
      <w:proofErr w:type="spellStart"/>
      <w:r w:rsidRPr="007D59C6">
        <w:rPr>
          <w:rFonts w:ascii="Times New Roman" w:hAnsi="Times New Roman" w:cs="Times New Roman"/>
          <w:sz w:val="24"/>
          <w:szCs w:val="24"/>
          <w:lang w:val="en-GB"/>
        </w:rPr>
        <w:t>Metema</w:t>
      </w:r>
      <w:proofErr w:type="spellEnd"/>
      <w:r w:rsidRPr="007D59C6">
        <w:rPr>
          <w:rFonts w:ascii="Times New Roman" w:hAnsi="Times New Roman" w:cs="Times New Roman"/>
          <w:sz w:val="24"/>
          <w:szCs w:val="24"/>
          <w:lang w:val="en-GB"/>
        </w:rPr>
        <w:t xml:space="preserve"> d</w:t>
      </w:r>
      <w:r w:rsidR="00CB315D" w:rsidRPr="007D59C6">
        <w:rPr>
          <w:rFonts w:ascii="Times New Roman" w:hAnsi="Times New Roman" w:cs="Times New Roman"/>
          <w:sz w:val="24"/>
          <w:szCs w:val="24"/>
          <w:lang w:val="en-GB"/>
        </w:rPr>
        <w:t>istrict</w:t>
      </w:r>
      <w:r w:rsidRPr="007D59C6">
        <w:rPr>
          <w:rFonts w:ascii="Times New Roman" w:hAnsi="Times New Roman" w:cs="Times New Roman"/>
          <w:sz w:val="24"/>
          <w:szCs w:val="24"/>
          <w:lang w:val="en-GB"/>
        </w:rPr>
        <w:t xml:space="preserve"> in Ethiopia</w:t>
      </w:r>
      <w:r w:rsidR="00CB315D" w:rsidRPr="007D59C6">
        <w:rPr>
          <w:rFonts w:ascii="Times New Roman" w:hAnsi="Times New Roman" w:cs="Times New Roman"/>
          <w:sz w:val="24"/>
          <w:szCs w:val="24"/>
          <w:lang w:val="en-GB"/>
        </w:rPr>
        <w:t xml:space="preserve">, PPR </w:t>
      </w:r>
      <w:r w:rsidR="00F47AFB" w:rsidRPr="007D59C6">
        <w:rPr>
          <w:rFonts w:ascii="Times New Roman" w:hAnsi="Times New Roman" w:cs="Times New Roman"/>
          <w:sz w:val="24"/>
          <w:szCs w:val="24"/>
          <w:lang w:val="en-GB"/>
        </w:rPr>
        <w:t>is</w:t>
      </w:r>
      <w:r w:rsidRPr="007D59C6">
        <w:rPr>
          <w:rFonts w:ascii="Times New Roman" w:hAnsi="Times New Roman" w:cs="Times New Roman"/>
          <w:sz w:val="24"/>
          <w:szCs w:val="24"/>
          <w:lang w:val="en-GB"/>
        </w:rPr>
        <w:t xml:space="preserve"> endemic and </w:t>
      </w:r>
      <w:r w:rsidR="00D30136" w:rsidRPr="007D59C6">
        <w:rPr>
          <w:rFonts w:ascii="Times New Roman" w:hAnsi="Times New Roman" w:cs="Times New Roman"/>
          <w:sz w:val="24"/>
          <w:szCs w:val="24"/>
          <w:lang w:val="en-GB"/>
        </w:rPr>
        <w:t xml:space="preserve">annual </w:t>
      </w:r>
      <w:r w:rsidR="00CB315D" w:rsidRPr="007D59C6">
        <w:rPr>
          <w:rFonts w:ascii="Times New Roman" w:hAnsi="Times New Roman" w:cs="Times New Roman"/>
          <w:sz w:val="24"/>
          <w:szCs w:val="24"/>
          <w:lang w:val="en-GB"/>
        </w:rPr>
        <w:t xml:space="preserve">vaccination against PPR </w:t>
      </w:r>
      <w:r w:rsidR="00DB11C7" w:rsidRPr="007D59C6">
        <w:rPr>
          <w:rFonts w:ascii="Times New Roman" w:hAnsi="Times New Roman" w:cs="Times New Roman"/>
          <w:sz w:val="24"/>
          <w:szCs w:val="24"/>
          <w:lang w:val="en-GB"/>
        </w:rPr>
        <w:t>has been</w:t>
      </w:r>
      <w:r w:rsidR="00CB315D" w:rsidRPr="007D59C6">
        <w:rPr>
          <w:rFonts w:ascii="Times New Roman" w:hAnsi="Times New Roman" w:cs="Times New Roman"/>
          <w:sz w:val="24"/>
          <w:szCs w:val="24"/>
          <w:lang w:val="en-GB"/>
        </w:rPr>
        <w:t xml:space="preserve"> practi</w:t>
      </w:r>
      <w:r w:rsidR="007B166B" w:rsidRPr="007D59C6">
        <w:rPr>
          <w:rFonts w:ascii="Times New Roman" w:hAnsi="Times New Roman" w:cs="Times New Roman"/>
          <w:sz w:val="24"/>
          <w:szCs w:val="24"/>
          <w:lang w:val="en-GB"/>
        </w:rPr>
        <w:t>s</w:t>
      </w:r>
      <w:r w:rsidR="00CB315D" w:rsidRPr="007D59C6">
        <w:rPr>
          <w:rFonts w:ascii="Times New Roman" w:hAnsi="Times New Roman" w:cs="Times New Roman"/>
          <w:sz w:val="24"/>
          <w:szCs w:val="24"/>
          <w:lang w:val="en-GB"/>
        </w:rPr>
        <w:t xml:space="preserve">ed by using freeze dried live attenuated vaccine. </w:t>
      </w:r>
      <w:r w:rsidR="00D30136" w:rsidRPr="007D59C6">
        <w:rPr>
          <w:rFonts w:ascii="Times New Roman" w:hAnsi="Times New Roman" w:cs="Times New Roman"/>
          <w:sz w:val="24"/>
          <w:szCs w:val="24"/>
          <w:lang w:val="en-GB"/>
        </w:rPr>
        <w:t xml:space="preserve">Although the district </w:t>
      </w:r>
      <w:r w:rsidR="007B1937" w:rsidRPr="007D59C6">
        <w:rPr>
          <w:rFonts w:ascii="Times New Roman" w:hAnsi="Times New Roman" w:cs="Times New Roman"/>
          <w:sz w:val="24"/>
          <w:szCs w:val="24"/>
          <w:lang w:val="en-GB"/>
        </w:rPr>
        <w:t>claimed</w:t>
      </w:r>
      <w:r w:rsidR="00D30136" w:rsidRPr="007D59C6">
        <w:rPr>
          <w:rFonts w:ascii="Times New Roman" w:hAnsi="Times New Roman" w:cs="Times New Roman"/>
          <w:sz w:val="24"/>
          <w:szCs w:val="24"/>
          <w:lang w:val="en-GB"/>
        </w:rPr>
        <w:t xml:space="preserve"> annual vaccination, t</w:t>
      </w:r>
      <w:r w:rsidR="00CB315D" w:rsidRPr="007D59C6">
        <w:rPr>
          <w:rFonts w:ascii="Times New Roman" w:hAnsi="Times New Roman" w:cs="Times New Roman"/>
          <w:sz w:val="24"/>
          <w:szCs w:val="24"/>
          <w:lang w:val="en-GB"/>
        </w:rPr>
        <w:t>he vaccination</w:t>
      </w:r>
      <w:r w:rsidR="00624BEA" w:rsidRPr="007D59C6">
        <w:rPr>
          <w:rFonts w:ascii="Times New Roman" w:hAnsi="Times New Roman" w:cs="Times New Roman"/>
          <w:sz w:val="24"/>
          <w:szCs w:val="24"/>
          <w:lang w:val="en-GB"/>
        </w:rPr>
        <w:t xml:space="preserve"> interval </w:t>
      </w:r>
      <w:r w:rsidRPr="007D59C6">
        <w:rPr>
          <w:rFonts w:ascii="Times New Roman" w:hAnsi="Times New Roman" w:cs="Times New Roman"/>
          <w:sz w:val="24"/>
          <w:szCs w:val="24"/>
          <w:lang w:val="en-GB"/>
        </w:rPr>
        <w:t xml:space="preserve">was inconsistent among the kebeles in the district </w:t>
      </w:r>
      <w:r w:rsidR="00CB315D" w:rsidRPr="007D59C6">
        <w:rPr>
          <w:rFonts w:ascii="Times New Roman" w:hAnsi="Times New Roman" w:cs="Times New Roman"/>
          <w:sz w:val="24"/>
          <w:szCs w:val="24"/>
          <w:lang w:val="en-GB"/>
        </w:rPr>
        <w:t>in which some kebeles vaccinate annually while others vaccinate</w:t>
      </w:r>
      <w:r w:rsidR="007B3FF2" w:rsidRPr="007D59C6">
        <w:rPr>
          <w:rFonts w:ascii="Times New Roman" w:hAnsi="Times New Roman" w:cs="Times New Roman"/>
          <w:sz w:val="24"/>
          <w:szCs w:val="24"/>
          <w:lang w:val="en-GB"/>
        </w:rPr>
        <w:t>d with</w:t>
      </w:r>
      <w:r w:rsidRPr="007D59C6">
        <w:rPr>
          <w:rFonts w:ascii="Times New Roman" w:hAnsi="Times New Roman" w:cs="Times New Roman"/>
          <w:sz w:val="24"/>
          <w:szCs w:val="24"/>
          <w:lang w:val="en-GB"/>
        </w:rPr>
        <w:t xml:space="preserve"> a longer interval.  The</w:t>
      </w:r>
      <w:r w:rsidR="005D2A93" w:rsidRPr="007D59C6">
        <w:rPr>
          <w:rFonts w:ascii="Times New Roman" w:hAnsi="Times New Roman" w:cs="Times New Roman"/>
          <w:sz w:val="24"/>
          <w:szCs w:val="24"/>
          <w:lang w:val="en-GB"/>
        </w:rPr>
        <w:t xml:space="preserve"> </w:t>
      </w:r>
      <w:r w:rsidR="00BA0CDF" w:rsidRPr="007D59C6">
        <w:rPr>
          <w:rFonts w:ascii="Times New Roman" w:eastAsiaTheme="majorEastAsia" w:hAnsi="Times New Roman" w:cs="Times New Roman"/>
          <w:sz w:val="24"/>
          <w:szCs w:val="24"/>
          <w:lang w:val="en-GB"/>
        </w:rPr>
        <w:t xml:space="preserve">present study </w:t>
      </w:r>
      <w:r w:rsidRPr="007D59C6">
        <w:rPr>
          <w:rFonts w:ascii="Times New Roman" w:eastAsiaTheme="majorEastAsia" w:hAnsi="Times New Roman" w:cs="Times New Roman"/>
          <w:sz w:val="24"/>
          <w:szCs w:val="24"/>
          <w:lang w:val="en-GB"/>
        </w:rPr>
        <w:t xml:space="preserve">showed that </w:t>
      </w:r>
      <w:r w:rsidR="00BA0CDF" w:rsidRPr="007D59C6">
        <w:rPr>
          <w:rFonts w:ascii="Times New Roman" w:eastAsiaTheme="majorEastAsia" w:hAnsi="Times New Roman" w:cs="Times New Roman"/>
          <w:sz w:val="24"/>
          <w:szCs w:val="24"/>
          <w:lang w:val="en-GB"/>
        </w:rPr>
        <w:t xml:space="preserve">the level of herd immunity before </w:t>
      </w:r>
      <w:r w:rsidR="00B3086C" w:rsidRPr="007D59C6">
        <w:rPr>
          <w:rFonts w:ascii="Times New Roman" w:eastAsiaTheme="majorEastAsia" w:hAnsi="Times New Roman" w:cs="Times New Roman"/>
          <w:sz w:val="24"/>
          <w:szCs w:val="24"/>
          <w:lang w:val="en-GB"/>
        </w:rPr>
        <w:t xml:space="preserve">the </w:t>
      </w:r>
      <w:r w:rsidR="003075F7" w:rsidRPr="007D59C6">
        <w:rPr>
          <w:rFonts w:ascii="Times New Roman" w:eastAsiaTheme="majorEastAsia" w:hAnsi="Times New Roman" w:cs="Times New Roman"/>
          <w:sz w:val="24"/>
          <w:szCs w:val="24"/>
          <w:lang w:val="en-GB"/>
        </w:rPr>
        <w:t xml:space="preserve">current </w:t>
      </w:r>
      <w:r w:rsidR="00BA0CDF" w:rsidRPr="007D59C6">
        <w:rPr>
          <w:rFonts w:ascii="Times New Roman" w:eastAsiaTheme="majorEastAsia" w:hAnsi="Times New Roman" w:cs="Times New Roman"/>
          <w:sz w:val="24"/>
          <w:szCs w:val="24"/>
          <w:lang w:val="en-GB"/>
        </w:rPr>
        <w:t xml:space="preserve">vaccination was 72.3% </w:t>
      </w:r>
      <w:r w:rsidRPr="007D59C6">
        <w:rPr>
          <w:rFonts w:ascii="Times New Roman" w:eastAsiaTheme="majorEastAsia" w:hAnsi="Times New Roman" w:cs="Times New Roman"/>
          <w:sz w:val="24"/>
          <w:szCs w:val="24"/>
          <w:lang w:val="en-GB"/>
        </w:rPr>
        <w:t xml:space="preserve">which </w:t>
      </w:r>
      <w:r w:rsidR="00A818A9" w:rsidRPr="007D59C6">
        <w:rPr>
          <w:rFonts w:ascii="Times New Roman" w:eastAsiaTheme="majorEastAsia" w:hAnsi="Times New Roman" w:cs="Times New Roman"/>
          <w:sz w:val="24"/>
          <w:szCs w:val="24"/>
          <w:lang w:val="en-GB"/>
        </w:rPr>
        <w:t xml:space="preserve">might have </w:t>
      </w:r>
      <w:r w:rsidR="00D63724" w:rsidRPr="007D59C6">
        <w:rPr>
          <w:rFonts w:ascii="Times New Roman" w:eastAsiaTheme="majorEastAsia" w:hAnsi="Times New Roman" w:cs="Times New Roman"/>
          <w:sz w:val="24"/>
          <w:szCs w:val="24"/>
          <w:lang w:val="en-GB"/>
        </w:rPr>
        <w:t xml:space="preserve">been </w:t>
      </w:r>
      <w:r w:rsidRPr="007D59C6">
        <w:rPr>
          <w:rFonts w:ascii="Times New Roman" w:eastAsiaTheme="majorEastAsia" w:hAnsi="Times New Roman" w:cs="Times New Roman"/>
          <w:sz w:val="24"/>
          <w:szCs w:val="24"/>
          <w:lang w:val="en-GB"/>
        </w:rPr>
        <w:t>acquire</w:t>
      </w:r>
      <w:r w:rsidR="00A818A9" w:rsidRPr="007D59C6">
        <w:rPr>
          <w:rFonts w:ascii="Times New Roman" w:eastAsiaTheme="majorEastAsia" w:hAnsi="Times New Roman" w:cs="Times New Roman"/>
          <w:sz w:val="24"/>
          <w:szCs w:val="24"/>
          <w:lang w:val="en-GB"/>
        </w:rPr>
        <w:t>d</w:t>
      </w:r>
      <w:r w:rsidR="00D30136" w:rsidRPr="007D59C6">
        <w:rPr>
          <w:rFonts w:ascii="Times New Roman" w:eastAsiaTheme="majorEastAsia" w:hAnsi="Times New Roman" w:cs="Times New Roman"/>
          <w:sz w:val="24"/>
          <w:szCs w:val="24"/>
          <w:lang w:val="en-GB"/>
        </w:rPr>
        <w:t xml:space="preserve"> either </w:t>
      </w:r>
      <w:r w:rsidRPr="007D59C6">
        <w:rPr>
          <w:rFonts w:ascii="Times New Roman" w:eastAsiaTheme="majorEastAsia" w:hAnsi="Times New Roman" w:cs="Times New Roman"/>
          <w:sz w:val="24"/>
          <w:szCs w:val="24"/>
          <w:lang w:val="en-GB"/>
        </w:rPr>
        <w:t xml:space="preserve">from the prior vaccination or </w:t>
      </w:r>
      <w:r w:rsidR="00D77378" w:rsidRPr="007D59C6">
        <w:rPr>
          <w:rFonts w:ascii="Times New Roman" w:eastAsiaTheme="majorEastAsia" w:hAnsi="Times New Roman" w:cs="Times New Roman"/>
          <w:sz w:val="24"/>
          <w:szCs w:val="24"/>
          <w:lang w:val="en-GB"/>
        </w:rPr>
        <w:t xml:space="preserve">prior exposure to virus through </w:t>
      </w:r>
      <w:r w:rsidR="00BA0CDF" w:rsidRPr="007D59C6">
        <w:rPr>
          <w:rFonts w:ascii="Times New Roman" w:eastAsiaTheme="majorEastAsia" w:hAnsi="Times New Roman" w:cs="Times New Roman"/>
          <w:sz w:val="24"/>
          <w:szCs w:val="24"/>
          <w:lang w:val="en-GB"/>
        </w:rPr>
        <w:t xml:space="preserve">outbreaks in the </w:t>
      </w:r>
      <w:r w:rsidR="00D77378" w:rsidRPr="007D59C6">
        <w:rPr>
          <w:rFonts w:ascii="Times New Roman" w:eastAsiaTheme="majorEastAsia" w:hAnsi="Times New Roman" w:cs="Times New Roman"/>
          <w:sz w:val="24"/>
          <w:szCs w:val="24"/>
          <w:lang w:val="en-GB"/>
        </w:rPr>
        <w:t xml:space="preserve">study </w:t>
      </w:r>
      <w:r w:rsidR="00BA0CDF" w:rsidRPr="007D59C6">
        <w:rPr>
          <w:rFonts w:ascii="Times New Roman" w:eastAsiaTheme="majorEastAsia" w:hAnsi="Times New Roman" w:cs="Times New Roman"/>
          <w:sz w:val="24"/>
          <w:szCs w:val="24"/>
          <w:lang w:val="en-GB"/>
        </w:rPr>
        <w:t>area</w:t>
      </w:r>
      <w:r w:rsidR="00D77378" w:rsidRPr="007D59C6">
        <w:rPr>
          <w:rFonts w:ascii="Times New Roman" w:eastAsiaTheme="majorEastAsia" w:hAnsi="Times New Roman" w:cs="Times New Roman"/>
          <w:sz w:val="24"/>
          <w:szCs w:val="24"/>
          <w:lang w:val="en-GB"/>
        </w:rPr>
        <w:t>s</w:t>
      </w:r>
      <w:r w:rsidR="00BA0CDF" w:rsidRPr="007D59C6">
        <w:rPr>
          <w:rFonts w:ascii="Times New Roman" w:eastAsiaTheme="majorEastAsia" w:hAnsi="Times New Roman" w:cs="Times New Roman"/>
          <w:sz w:val="24"/>
          <w:szCs w:val="24"/>
          <w:lang w:val="en-GB"/>
        </w:rPr>
        <w:t>.</w:t>
      </w:r>
      <w:r w:rsidR="00B01DED" w:rsidRPr="007D59C6">
        <w:rPr>
          <w:rFonts w:ascii="Times New Roman" w:eastAsiaTheme="majorEastAsia" w:hAnsi="Times New Roman" w:cs="Times New Roman"/>
          <w:sz w:val="24"/>
          <w:szCs w:val="24"/>
          <w:lang w:val="en-GB"/>
        </w:rPr>
        <w:t xml:space="preserve">  </w:t>
      </w:r>
    </w:p>
    <w:p w14:paraId="251805A1" w14:textId="77777777" w:rsidR="00A37FBA" w:rsidRPr="007D59C6" w:rsidRDefault="00A37FBA" w:rsidP="00C7131D">
      <w:pPr>
        <w:autoSpaceDE w:val="0"/>
        <w:autoSpaceDN w:val="0"/>
        <w:adjustRightInd w:val="0"/>
        <w:spacing w:after="0" w:line="480" w:lineRule="auto"/>
        <w:jc w:val="both"/>
        <w:rPr>
          <w:rFonts w:ascii="Times New Roman" w:eastAsiaTheme="majorEastAsia" w:hAnsi="Times New Roman" w:cs="Times New Roman"/>
          <w:sz w:val="24"/>
          <w:szCs w:val="24"/>
          <w:lang w:val="en-GB"/>
        </w:rPr>
      </w:pPr>
    </w:p>
    <w:p w14:paraId="259CC1F7" w14:textId="1B862C88" w:rsidR="00C2188E" w:rsidRPr="007D59C6" w:rsidRDefault="007B1937" w:rsidP="00C7131D">
      <w:pPr>
        <w:autoSpaceDE w:val="0"/>
        <w:autoSpaceDN w:val="0"/>
        <w:adjustRightInd w:val="0"/>
        <w:spacing w:after="0" w:line="480" w:lineRule="auto"/>
        <w:jc w:val="both"/>
        <w:rPr>
          <w:rFonts w:ascii="Times New Roman" w:hAnsi="Times New Roman" w:cs="Times New Roman"/>
          <w:sz w:val="24"/>
          <w:szCs w:val="24"/>
          <w:lang w:val="en-GB"/>
        </w:rPr>
      </w:pPr>
      <w:r w:rsidRPr="007D59C6">
        <w:rPr>
          <w:rFonts w:ascii="Times New Roman" w:eastAsiaTheme="majorEastAsia" w:hAnsi="Times New Roman" w:cs="Times New Roman"/>
          <w:sz w:val="24"/>
          <w:szCs w:val="24"/>
          <w:lang w:val="en-GB"/>
        </w:rPr>
        <w:t>The 72.3% herd immunity found prior the current vaccination seems large</w:t>
      </w:r>
      <w:r w:rsidR="00051251" w:rsidRPr="007D59C6">
        <w:rPr>
          <w:rFonts w:ascii="Times New Roman" w:eastAsiaTheme="majorEastAsia" w:hAnsi="Times New Roman" w:cs="Times New Roman"/>
          <w:sz w:val="24"/>
          <w:szCs w:val="24"/>
          <w:lang w:val="en-GB"/>
        </w:rPr>
        <w:t>. This is in contrast to the finding that the proportion vaccinated six months after vaccination during the current study</w:t>
      </w:r>
      <w:r w:rsidR="00746FD5" w:rsidRPr="007D59C6">
        <w:rPr>
          <w:rFonts w:ascii="Times New Roman" w:eastAsiaTheme="majorEastAsia" w:hAnsi="Times New Roman" w:cs="Times New Roman"/>
          <w:sz w:val="24"/>
          <w:szCs w:val="24"/>
          <w:lang w:val="en-GB"/>
        </w:rPr>
        <w:t xml:space="preserve"> was observed</w:t>
      </w:r>
      <w:r w:rsidR="00051251" w:rsidRPr="007D59C6">
        <w:rPr>
          <w:rFonts w:ascii="Times New Roman" w:eastAsiaTheme="majorEastAsia" w:hAnsi="Times New Roman" w:cs="Times New Roman"/>
          <w:sz w:val="24"/>
          <w:szCs w:val="24"/>
          <w:lang w:val="en-GB"/>
        </w:rPr>
        <w:t xml:space="preserve"> </w:t>
      </w:r>
      <w:r w:rsidR="00F74CCB" w:rsidRPr="007D59C6">
        <w:rPr>
          <w:rFonts w:ascii="Times New Roman" w:eastAsiaTheme="majorEastAsia" w:hAnsi="Times New Roman" w:cs="Times New Roman"/>
          <w:sz w:val="24"/>
          <w:szCs w:val="24"/>
          <w:lang w:val="en-GB"/>
        </w:rPr>
        <w:t xml:space="preserve">to </w:t>
      </w:r>
      <w:r w:rsidR="007D59C6">
        <w:rPr>
          <w:rFonts w:ascii="Times New Roman" w:eastAsiaTheme="majorEastAsia" w:hAnsi="Times New Roman" w:cs="Times New Roman"/>
          <w:sz w:val="24"/>
          <w:szCs w:val="24"/>
          <w:lang w:val="en-GB"/>
        </w:rPr>
        <w:t>decrease to 68</w:t>
      </w:r>
      <w:r w:rsidR="00051251" w:rsidRPr="007D59C6">
        <w:rPr>
          <w:rFonts w:ascii="Times New Roman" w:eastAsiaTheme="majorEastAsia" w:hAnsi="Times New Roman" w:cs="Times New Roman"/>
          <w:sz w:val="24"/>
          <w:szCs w:val="24"/>
          <w:lang w:val="en-GB"/>
        </w:rPr>
        <w:t>%. This might in</w:t>
      </w:r>
      <w:r w:rsidR="00746FD5" w:rsidRPr="007D59C6">
        <w:rPr>
          <w:rFonts w:ascii="Times New Roman" w:eastAsiaTheme="majorEastAsia" w:hAnsi="Times New Roman" w:cs="Times New Roman"/>
          <w:sz w:val="24"/>
          <w:szCs w:val="24"/>
          <w:lang w:val="en-GB"/>
        </w:rPr>
        <w:t xml:space="preserve">dicate unnoticed and/or unreported recent PPR outbreak </w:t>
      </w:r>
      <w:r w:rsidR="00051251" w:rsidRPr="007D59C6">
        <w:rPr>
          <w:rFonts w:ascii="Times New Roman" w:eastAsiaTheme="majorEastAsia" w:hAnsi="Times New Roman" w:cs="Times New Roman"/>
          <w:sz w:val="24"/>
          <w:szCs w:val="24"/>
          <w:lang w:val="en-GB"/>
        </w:rPr>
        <w:t>pr</w:t>
      </w:r>
      <w:r w:rsidR="00746FD5" w:rsidRPr="007D59C6">
        <w:rPr>
          <w:rFonts w:ascii="Times New Roman" w:eastAsiaTheme="majorEastAsia" w:hAnsi="Times New Roman" w:cs="Times New Roman"/>
          <w:sz w:val="24"/>
          <w:szCs w:val="24"/>
          <w:lang w:val="en-GB"/>
        </w:rPr>
        <w:t>ior</w:t>
      </w:r>
      <w:r w:rsidR="00051251" w:rsidRPr="007D59C6">
        <w:rPr>
          <w:rFonts w:ascii="Times New Roman" w:eastAsiaTheme="majorEastAsia" w:hAnsi="Times New Roman" w:cs="Times New Roman"/>
          <w:sz w:val="24"/>
          <w:szCs w:val="24"/>
          <w:lang w:val="en-GB"/>
        </w:rPr>
        <w:t xml:space="preserve"> to the current vaccination that </w:t>
      </w:r>
      <w:r w:rsidR="00F74CCB" w:rsidRPr="007D59C6">
        <w:rPr>
          <w:rFonts w:ascii="Times New Roman" w:eastAsiaTheme="majorEastAsia" w:hAnsi="Times New Roman" w:cs="Times New Roman"/>
          <w:sz w:val="24"/>
          <w:szCs w:val="24"/>
          <w:lang w:val="en-GB"/>
        </w:rPr>
        <w:t>causes high level of</w:t>
      </w:r>
      <w:r w:rsidR="00746FD5" w:rsidRPr="007D59C6">
        <w:rPr>
          <w:rFonts w:ascii="Times New Roman" w:eastAsiaTheme="majorEastAsia" w:hAnsi="Times New Roman" w:cs="Times New Roman"/>
          <w:sz w:val="24"/>
          <w:szCs w:val="24"/>
          <w:lang w:val="en-GB"/>
        </w:rPr>
        <w:t xml:space="preserve"> seroconversion proportion. </w:t>
      </w:r>
      <w:r w:rsidR="00051251" w:rsidRPr="007D59C6">
        <w:rPr>
          <w:rFonts w:ascii="Times New Roman" w:eastAsiaTheme="majorEastAsia" w:hAnsi="Times New Roman" w:cs="Times New Roman"/>
          <w:sz w:val="24"/>
          <w:szCs w:val="24"/>
          <w:lang w:val="en-GB"/>
        </w:rPr>
        <w:t xml:space="preserve"> </w:t>
      </w:r>
      <w:r w:rsidR="00BF7D0B" w:rsidRPr="007D59C6">
        <w:rPr>
          <w:rFonts w:ascii="Times New Roman" w:eastAsiaTheme="majorEastAsia" w:hAnsi="Times New Roman" w:cs="Times New Roman"/>
          <w:sz w:val="24"/>
          <w:szCs w:val="24"/>
          <w:lang w:val="en-GB"/>
        </w:rPr>
        <w:t>Anyway whether</w:t>
      </w:r>
      <w:r w:rsidR="00BF7D0B">
        <w:rPr>
          <w:rFonts w:ascii="Times New Roman" w:eastAsiaTheme="majorEastAsia" w:hAnsi="Times New Roman" w:cs="Times New Roman"/>
          <w:sz w:val="24"/>
          <w:szCs w:val="24"/>
          <w:lang w:val="en-GB"/>
        </w:rPr>
        <w:t xml:space="preserve"> or not</w:t>
      </w:r>
      <w:r w:rsidRPr="007D59C6">
        <w:rPr>
          <w:rFonts w:ascii="Times New Roman" w:eastAsiaTheme="majorEastAsia" w:hAnsi="Times New Roman" w:cs="Times New Roman"/>
          <w:sz w:val="24"/>
          <w:szCs w:val="24"/>
          <w:lang w:val="en-GB"/>
        </w:rPr>
        <w:t xml:space="preserve"> this </w:t>
      </w:r>
      <w:r w:rsidR="00746FD5" w:rsidRPr="007D59C6">
        <w:rPr>
          <w:rFonts w:ascii="Times New Roman" w:eastAsiaTheme="majorEastAsia" w:hAnsi="Times New Roman" w:cs="Times New Roman"/>
          <w:sz w:val="24"/>
          <w:szCs w:val="24"/>
          <w:lang w:val="en-GB"/>
        </w:rPr>
        <w:t>pre</w:t>
      </w:r>
      <w:r w:rsidR="00F74CCB" w:rsidRPr="007D59C6">
        <w:rPr>
          <w:rFonts w:ascii="Times New Roman" w:eastAsiaTheme="majorEastAsia" w:hAnsi="Times New Roman" w:cs="Times New Roman"/>
          <w:sz w:val="24"/>
          <w:szCs w:val="24"/>
          <w:lang w:val="en-GB"/>
        </w:rPr>
        <w:t>-</w:t>
      </w:r>
      <w:r w:rsidR="00746FD5" w:rsidRPr="007D59C6">
        <w:rPr>
          <w:rFonts w:ascii="Times New Roman" w:eastAsiaTheme="majorEastAsia" w:hAnsi="Times New Roman" w:cs="Times New Roman"/>
          <w:sz w:val="24"/>
          <w:szCs w:val="24"/>
          <w:lang w:val="en-GB"/>
        </w:rPr>
        <w:t xml:space="preserve">vaccination herd immunity </w:t>
      </w:r>
      <w:r w:rsidRPr="007D59C6">
        <w:rPr>
          <w:rFonts w:ascii="Times New Roman" w:eastAsiaTheme="majorEastAsia" w:hAnsi="Times New Roman" w:cs="Times New Roman"/>
          <w:sz w:val="24"/>
          <w:szCs w:val="24"/>
          <w:lang w:val="en-GB"/>
        </w:rPr>
        <w:t xml:space="preserve">is sufficient for preventing outbreak occurrence depends on transmission </w:t>
      </w:r>
      <w:r w:rsidR="006F3D82" w:rsidRPr="007D59C6">
        <w:rPr>
          <w:rFonts w:ascii="Times New Roman" w:eastAsiaTheme="majorEastAsia" w:hAnsi="Times New Roman" w:cs="Times New Roman"/>
          <w:sz w:val="24"/>
          <w:szCs w:val="24"/>
          <w:lang w:val="en-GB"/>
        </w:rPr>
        <w:t>dynamics</w:t>
      </w:r>
      <w:r w:rsidRPr="007D59C6">
        <w:rPr>
          <w:rFonts w:ascii="Times New Roman" w:eastAsiaTheme="majorEastAsia" w:hAnsi="Times New Roman" w:cs="Times New Roman"/>
          <w:sz w:val="24"/>
          <w:szCs w:val="24"/>
          <w:lang w:val="en-GB"/>
        </w:rPr>
        <w:t xml:space="preserve"> of the disease in that population. E</w:t>
      </w:r>
      <w:r w:rsidR="00FB0EF4" w:rsidRPr="007D59C6">
        <w:rPr>
          <w:rFonts w:ascii="Times New Roman" w:eastAsiaTheme="majorEastAsia" w:hAnsi="Times New Roman" w:cs="Times New Roman"/>
          <w:sz w:val="24"/>
          <w:szCs w:val="24"/>
          <w:lang w:val="en-GB"/>
        </w:rPr>
        <w:t xml:space="preserve">pidemiological investigation </w:t>
      </w:r>
      <w:r w:rsidRPr="007D59C6">
        <w:rPr>
          <w:rFonts w:ascii="Times New Roman" w:eastAsiaTheme="majorEastAsia" w:hAnsi="Times New Roman" w:cs="Times New Roman"/>
          <w:sz w:val="24"/>
          <w:szCs w:val="24"/>
          <w:lang w:val="en-GB"/>
        </w:rPr>
        <w:t xml:space="preserve">carried out </w:t>
      </w:r>
      <w:r w:rsidR="00FB0EF4" w:rsidRPr="007D59C6">
        <w:rPr>
          <w:rFonts w:ascii="Times New Roman" w:eastAsiaTheme="majorEastAsia" w:hAnsi="Times New Roman" w:cs="Times New Roman"/>
          <w:sz w:val="24"/>
          <w:szCs w:val="24"/>
          <w:lang w:val="en-GB"/>
        </w:rPr>
        <w:t xml:space="preserve">in smallholder farming systems </w:t>
      </w:r>
      <w:r w:rsidR="00D9150D" w:rsidRPr="007D59C6">
        <w:rPr>
          <w:rFonts w:ascii="Times New Roman" w:eastAsiaTheme="majorEastAsia" w:hAnsi="Times New Roman" w:cs="Times New Roman"/>
          <w:sz w:val="24"/>
          <w:szCs w:val="24"/>
          <w:lang w:val="en-GB"/>
        </w:rPr>
        <w:t>in Tanzania and Pakistan</w:t>
      </w:r>
      <w:r w:rsidRPr="007D59C6">
        <w:rPr>
          <w:rFonts w:ascii="Times New Roman" w:eastAsiaTheme="majorEastAsia" w:hAnsi="Times New Roman" w:cs="Times New Roman"/>
          <w:sz w:val="24"/>
          <w:szCs w:val="24"/>
          <w:lang w:val="en-GB"/>
        </w:rPr>
        <w:t xml:space="preserve"> estimated </w:t>
      </w:r>
      <w:r w:rsidR="00A818A9" w:rsidRPr="007D59C6">
        <w:rPr>
          <w:rFonts w:ascii="Times New Roman" w:eastAsiaTheme="majorEastAsia" w:hAnsi="Times New Roman" w:cs="Times New Roman"/>
          <w:sz w:val="24"/>
          <w:szCs w:val="24"/>
          <w:lang w:val="en-GB"/>
        </w:rPr>
        <w:t xml:space="preserve">the </w:t>
      </w:r>
      <w:r w:rsidR="000966FA" w:rsidRPr="007D59C6">
        <w:rPr>
          <w:rFonts w:ascii="Times New Roman" w:eastAsiaTheme="majorEastAsia" w:hAnsi="Times New Roman" w:cs="Times New Roman"/>
          <w:sz w:val="24"/>
          <w:szCs w:val="24"/>
          <w:lang w:val="en-GB"/>
        </w:rPr>
        <w:t xml:space="preserve">basic reproduction number for PPR </w:t>
      </w:r>
      <w:r w:rsidR="00FB0EF4" w:rsidRPr="007D59C6">
        <w:rPr>
          <w:rFonts w:ascii="Times New Roman" w:eastAsiaTheme="majorEastAsia" w:hAnsi="Times New Roman" w:cs="Times New Roman"/>
          <w:sz w:val="24"/>
          <w:szCs w:val="24"/>
          <w:lang w:val="en-GB"/>
        </w:rPr>
        <w:t>rang</w:t>
      </w:r>
      <w:r w:rsidR="008D371A" w:rsidRPr="007D59C6">
        <w:rPr>
          <w:rFonts w:ascii="Times New Roman" w:eastAsiaTheme="majorEastAsia" w:hAnsi="Times New Roman" w:cs="Times New Roman"/>
          <w:sz w:val="24"/>
          <w:szCs w:val="24"/>
          <w:lang w:val="en-GB"/>
        </w:rPr>
        <w:t>ed</w:t>
      </w:r>
      <w:r w:rsidR="00FB0EF4" w:rsidRPr="007D59C6">
        <w:rPr>
          <w:rFonts w:ascii="Times New Roman" w:eastAsiaTheme="majorEastAsia" w:hAnsi="Times New Roman" w:cs="Times New Roman"/>
          <w:sz w:val="24"/>
          <w:szCs w:val="24"/>
          <w:lang w:val="en-GB"/>
        </w:rPr>
        <w:t xml:space="preserve"> from 4.0 to 6.9 </w:t>
      </w:r>
      <w:r w:rsidR="002540B7" w:rsidRPr="007D59C6">
        <w:rPr>
          <w:rFonts w:ascii="Times New Roman" w:eastAsiaTheme="majorEastAsia" w:hAnsi="Times New Roman" w:cs="Times New Roman"/>
          <w:sz w:val="24"/>
          <w:szCs w:val="24"/>
          <w:lang w:val="en-GB"/>
        </w:rPr>
        <w:t>which indicate</w:t>
      </w:r>
      <w:r w:rsidR="008D371A" w:rsidRPr="007D59C6">
        <w:rPr>
          <w:rFonts w:ascii="Times New Roman" w:eastAsiaTheme="majorEastAsia" w:hAnsi="Times New Roman" w:cs="Times New Roman"/>
          <w:sz w:val="24"/>
          <w:szCs w:val="24"/>
          <w:lang w:val="en-GB"/>
        </w:rPr>
        <w:t>d</w:t>
      </w:r>
      <w:r w:rsidR="002540B7" w:rsidRPr="007D59C6">
        <w:rPr>
          <w:rFonts w:ascii="Times New Roman" w:eastAsiaTheme="majorEastAsia" w:hAnsi="Times New Roman" w:cs="Times New Roman"/>
          <w:sz w:val="24"/>
          <w:szCs w:val="24"/>
          <w:lang w:val="en-GB"/>
        </w:rPr>
        <w:t xml:space="preserve"> a need for</w:t>
      </w:r>
      <w:r w:rsidRPr="007D59C6">
        <w:rPr>
          <w:rFonts w:ascii="Times New Roman" w:eastAsiaTheme="majorEastAsia" w:hAnsi="Times New Roman" w:cs="Times New Roman"/>
          <w:sz w:val="24"/>
          <w:szCs w:val="24"/>
          <w:lang w:val="en-GB"/>
        </w:rPr>
        <w:t xml:space="preserve"> a corresponding</w:t>
      </w:r>
      <w:r w:rsidR="00A37FBA" w:rsidRPr="007D59C6">
        <w:rPr>
          <w:rFonts w:ascii="Times New Roman" w:eastAsiaTheme="majorEastAsia" w:hAnsi="Times New Roman" w:cs="Times New Roman"/>
          <w:sz w:val="24"/>
          <w:szCs w:val="24"/>
          <w:lang w:val="en-GB"/>
        </w:rPr>
        <w:t xml:space="preserve"> herd immunity </w:t>
      </w:r>
      <w:r w:rsidR="009D2BA6" w:rsidRPr="007D59C6">
        <w:rPr>
          <w:rFonts w:ascii="Times New Roman" w:eastAsiaTheme="majorEastAsia" w:hAnsi="Times New Roman" w:cs="Times New Roman"/>
          <w:sz w:val="24"/>
          <w:szCs w:val="24"/>
          <w:lang w:val="en-GB"/>
        </w:rPr>
        <w:t xml:space="preserve">of </w:t>
      </w:r>
      <w:r w:rsidR="00FB0EF4" w:rsidRPr="007D59C6">
        <w:rPr>
          <w:rFonts w:ascii="Times New Roman" w:eastAsiaTheme="majorEastAsia" w:hAnsi="Times New Roman" w:cs="Times New Roman"/>
          <w:sz w:val="24"/>
          <w:szCs w:val="24"/>
          <w:lang w:val="en-GB"/>
        </w:rPr>
        <w:t>75% to 86%</w:t>
      </w:r>
      <w:r w:rsidR="00646B4C" w:rsidRPr="007D59C6">
        <w:rPr>
          <w:rFonts w:ascii="Times New Roman" w:eastAsiaTheme="majorEastAsia" w:hAnsi="Times New Roman" w:cs="Times New Roman"/>
          <w:sz w:val="24"/>
          <w:szCs w:val="24"/>
          <w:lang w:val="en-GB"/>
        </w:rPr>
        <w:t xml:space="preserve"> </w:t>
      </w:r>
      <w:r w:rsidR="009D2BA6" w:rsidRPr="007D59C6">
        <w:rPr>
          <w:rFonts w:ascii="Times New Roman" w:eastAsiaTheme="majorEastAsia" w:hAnsi="Times New Roman" w:cs="Times New Roman"/>
          <w:sz w:val="24"/>
          <w:szCs w:val="24"/>
          <w:lang w:val="en-GB"/>
        </w:rPr>
        <w:t>to prevent outbreaks in the</w:t>
      </w:r>
      <w:r w:rsidRPr="007D59C6">
        <w:rPr>
          <w:rFonts w:ascii="Times New Roman" w:eastAsiaTheme="majorEastAsia" w:hAnsi="Times New Roman" w:cs="Times New Roman"/>
          <w:sz w:val="24"/>
          <w:szCs w:val="24"/>
          <w:lang w:val="en-GB"/>
        </w:rPr>
        <w:t>se</w:t>
      </w:r>
      <w:r w:rsidR="009D2BA6" w:rsidRPr="007D59C6">
        <w:rPr>
          <w:rFonts w:ascii="Times New Roman" w:eastAsiaTheme="majorEastAsia" w:hAnsi="Times New Roman" w:cs="Times New Roman"/>
          <w:sz w:val="24"/>
          <w:szCs w:val="24"/>
          <w:lang w:val="en-GB"/>
        </w:rPr>
        <w:t xml:space="preserve"> population</w:t>
      </w:r>
      <w:r w:rsidR="00A818A9" w:rsidRPr="007D59C6">
        <w:rPr>
          <w:rFonts w:ascii="Times New Roman" w:eastAsiaTheme="majorEastAsia" w:hAnsi="Times New Roman" w:cs="Times New Roman"/>
          <w:sz w:val="24"/>
          <w:szCs w:val="24"/>
          <w:lang w:val="en-GB"/>
        </w:rPr>
        <w:t>s</w:t>
      </w:r>
      <w:r w:rsidR="009D2BA6" w:rsidRPr="007D59C6">
        <w:rPr>
          <w:rFonts w:ascii="Times New Roman" w:eastAsiaTheme="majorEastAsia" w:hAnsi="Times New Roman" w:cs="Times New Roman"/>
          <w:sz w:val="24"/>
          <w:szCs w:val="24"/>
          <w:lang w:val="en-GB"/>
        </w:rPr>
        <w:t xml:space="preserve"> </w:t>
      </w:r>
      <w:r w:rsidR="00646B4C" w:rsidRPr="007D59C6">
        <w:rPr>
          <w:rFonts w:ascii="Times New Roman" w:eastAsiaTheme="majorEastAsia" w:hAnsi="Times New Roman" w:cs="Times New Roman"/>
          <w:sz w:val="24"/>
          <w:szCs w:val="24"/>
          <w:lang w:val="en-GB"/>
        </w:rPr>
        <w:t>(</w:t>
      </w:r>
      <w:proofErr w:type="spellStart"/>
      <w:r w:rsidR="00646B4C" w:rsidRPr="007D59C6">
        <w:rPr>
          <w:rFonts w:ascii="Times New Roman" w:eastAsiaTheme="majorEastAsia" w:hAnsi="Times New Roman" w:cs="Times New Roman"/>
          <w:sz w:val="24"/>
          <w:szCs w:val="24"/>
          <w:lang w:val="en-GB"/>
        </w:rPr>
        <w:t>Zahur</w:t>
      </w:r>
      <w:proofErr w:type="spellEnd"/>
      <w:r w:rsidR="00C9151E" w:rsidRPr="007D59C6">
        <w:rPr>
          <w:rFonts w:ascii="Times New Roman" w:eastAsiaTheme="majorEastAsia" w:hAnsi="Times New Roman" w:cs="Times New Roman"/>
          <w:sz w:val="24"/>
          <w:szCs w:val="24"/>
          <w:lang w:val="en-GB"/>
        </w:rPr>
        <w:t xml:space="preserve"> </w:t>
      </w:r>
      <w:r w:rsidR="00646B4C" w:rsidRPr="007D59C6">
        <w:rPr>
          <w:rFonts w:ascii="Times New Roman" w:eastAsiaTheme="majorEastAsia" w:hAnsi="Times New Roman" w:cs="Times New Roman"/>
          <w:i/>
          <w:sz w:val="24"/>
          <w:szCs w:val="24"/>
          <w:lang w:val="en-GB"/>
        </w:rPr>
        <w:t>et al</w:t>
      </w:r>
      <w:r w:rsidR="00646B4C" w:rsidRPr="007D59C6">
        <w:rPr>
          <w:rFonts w:ascii="Times New Roman" w:eastAsiaTheme="majorEastAsia" w:hAnsi="Times New Roman" w:cs="Times New Roman"/>
          <w:sz w:val="24"/>
          <w:szCs w:val="24"/>
          <w:lang w:val="en-GB"/>
        </w:rPr>
        <w:t xml:space="preserve">., 2009; </w:t>
      </w:r>
      <w:proofErr w:type="spellStart"/>
      <w:r w:rsidR="00646B4C" w:rsidRPr="007D59C6">
        <w:rPr>
          <w:rFonts w:ascii="Times New Roman" w:eastAsiaTheme="majorEastAsia" w:hAnsi="Times New Roman" w:cs="Times New Roman"/>
          <w:sz w:val="24"/>
          <w:szCs w:val="24"/>
          <w:lang w:val="en-GB"/>
        </w:rPr>
        <w:t>Kivaria</w:t>
      </w:r>
      <w:proofErr w:type="spellEnd"/>
      <w:r w:rsidR="00C823ED" w:rsidRPr="007D59C6">
        <w:rPr>
          <w:rFonts w:ascii="Times New Roman" w:eastAsiaTheme="majorEastAsia" w:hAnsi="Times New Roman" w:cs="Times New Roman"/>
          <w:sz w:val="24"/>
          <w:szCs w:val="24"/>
          <w:lang w:val="en-GB"/>
        </w:rPr>
        <w:t xml:space="preserve"> </w:t>
      </w:r>
      <w:r w:rsidR="00646B4C" w:rsidRPr="007D59C6">
        <w:rPr>
          <w:rFonts w:ascii="Times New Roman" w:eastAsiaTheme="majorEastAsia" w:hAnsi="Times New Roman" w:cs="Times New Roman"/>
          <w:i/>
          <w:sz w:val="24"/>
          <w:szCs w:val="24"/>
          <w:lang w:val="en-GB"/>
        </w:rPr>
        <w:t>et al</w:t>
      </w:r>
      <w:r w:rsidRPr="007D59C6">
        <w:rPr>
          <w:rFonts w:ascii="Times New Roman" w:eastAsiaTheme="majorEastAsia" w:hAnsi="Times New Roman" w:cs="Times New Roman"/>
          <w:sz w:val="24"/>
          <w:szCs w:val="24"/>
          <w:lang w:val="en-GB"/>
        </w:rPr>
        <w:t>., 2013</w:t>
      </w:r>
      <w:r w:rsidR="00646B4C" w:rsidRPr="007D59C6">
        <w:rPr>
          <w:rFonts w:ascii="Times New Roman" w:eastAsiaTheme="majorEastAsia" w:hAnsi="Times New Roman" w:cs="Times New Roman"/>
          <w:sz w:val="24"/>
          <w:szCs w:val="24"/>
          <w:lang w:val="en-GB"/>
        </w:rPr>
        <w:t>)</w:t>
      </w:r>
      <w:r w:rsidR="00FB0EF4" w:rsidRPr="007D59C6">
        <w:rPr>
          <w:rFonts w:ascii="Times New Roman" w:eastAsiaTheme="majorEastAsia" w:hAnsi="Times New Roman" w:cs="Times New Roman"/>
          <w:sz w:val="24"/>
          <w:szCs w:val="24"/>
          <w:lang w:val="en-GB"/>
        </w:rPr>
        <w:t>.</w:t>
      </w:r>
      <w:r w:rsidR="00C9151E" w:rsidRPr="007D59C6">
        <w:rPr>
          <w:rFonts w:ascii="Times New Roman" w:eastAsiaTheme="majorEastAsia" w:hAnsi="Times New Roman" w:cs="Times New Roman"/>
          <w:sz w:val="24"/>
          <w:szCs w:val="24"/>
          <w:lang w:val="en-GB"/>
        </w:rPr>
        <w:t xml:space="preserve"> </w:t>
      </w:r>
      <w:r w:rsidR="0030791E" w:rsidRPr="007D59C6">
        <w:rPr>
          <w:rFonts w:ascii="Times New Roman" w:eastAsiaTheme="majorEastAsia" w:hAnsi="Times New Roman" w:cs="Times New Roman"/>
          <w:sz w:val="24"/>
          <w:szCs w:val="24"/>
          <w:lang w:val="en-GB"/>
        </w:rPr>
        <w:t xml:space="preserve"> </w:t>
      </w:r>
      <w:r w:rsidR="001F0F5C" w:rsidRPr="007D59C6">
        <w:rPr>
          <w:rFonts w:ascii="Times New Roman" w:eastAsiaTheme="majorEastAsia" w:hAnsi="Times New Roman" w:cs="Times New Roman"/>
          <w:sz w:val="24"/>
          <w:szCs w:val="24"/>
          <w:lang w:val="en-GB"/>
        </w:rPr>
        <w:t>In the FAO-OIE global PPR eradication strategy, a threshold herd immunity of 80% is targeted</w:t>
      </w:r>
      <w:r w:rsidR="00A818A9" w:rsidRPr="007D59C6">
        <w:rPr>
          <w:rFonts w:ascii="Times New Roman" w:eastAsiaTheme="majorEastAsia" w:hAnsi="Times New Roman" w:cs="Times New Roman"/>
          <w:sz w:val="24"/>
          <w:szCs w:val="24"/>
          <w:lang w:val="en-GB"/>
        </w:rPr>
        <w:t xml:space="preserve"> </w:t>
      </w:r>
      <w:r w:rsidR="00C2188E" w:rsidRPr="007D59C6">
        <w:rPr>
          <w:rFonts w:ascii="Times New Roman" w:eastAsiaTheme="majorEastAsia" w:hAnsi="Times New Roman" w:cs="Times New Roman"/>
          <w:sz w:val="24"/>
          <w:szCs w:val="24"/>
          <w:lang w:val="en-GB"/>
        </w:rPr>
        <w:t>(OIE</w:t>
      </w:r>
      <w:r w:rsidR="000A219F" w:rsidRPr="007D59C6">
        <w:rPr>
          <w:rFonts w:ascii="Times New Roman" w:eastAsiaTheme="majorEastAsia" w:hAnsi="Times New Roman" w:cs="Times New Roman"/>
          <w:sz w:val="24"/>
          <w:szCs w:val="24"/>
          <w:lang w:val="en-GB"/>
        </w:rPr>
        <w:t xml:space="preserve"> and FAO</w:t>
      </w:r>
      <w:r w:rsidR="00C2188E" w:rsidRPr="007D59C6">
        <w:rPr>
          <w:rFonts w:ascii="Times New Roman" w:eastAsiaTheme="majorEastAsia" w:hAnsi="Times New Roman" w:cs="Times New Roman"/>
          <w:sz w:val="24"/>
          <w:szCs w:val="24"/>
          <w:lang w:val="en-GB"/>
        </w:rPr>
        <w:t>, 2015)</w:t>
      </w:r>
      <w:r w:rsidRPr="007D59C6">
        <w:rPr>
          <w:rFonts w:ascii="Times New Roman" w:eastAsiaTheme="majorEastAsia" w:hAnsi="Times New Roman" w:cs="Times New Roman"/>
          <w:sz w:val="24"/>
          <w:szCs w:val="24"/>
          <w:lang w:val="en-GB"/>
        </w:rPr>
        <w:t xml:space="preserve">. </w:t>
      </w:r>
      <w:r w:rsidR="008D371A" w:rsidRPr="007D59C6">
        <w:rPr>
          <w:rFonts w:ascii="Times New Roman" w:eastAsiaTheme="majorEastAsia" w:hAnsi="Times New Roman" w:cs="Times New Roman"/>
          <w:sz w:val="24"/>
          <w:szCs w:val="24"/>
          <w:lang w:val="en-GB"/>
        </w:rPr>
        <w:t>An</w:t>
      </w:r>
      <w:r w:rsidR="00A818A9" w:rsidRPr="007D59C6">
        <w:rPr>
          <w:rFonts w:ascii="Times New Roman" w:eastAsiaTheme="majorEastAsia" w:hAnsi="Times New Roman" w:cs="Times New Roman"/>
          <w:sz w:val="24"/>
          <w:szCs w:val="24"/>
          <w:lang w:val="en-GB"/>
        </w:rPr>
        <w:t xml:space="preserve">other </w:t>
      </w:r>
      <w:r w:rsidRPr="007D59C6">
        <w:rPr>
          <w:rFonts w:ascii="Times New Roman" w:eastAsiaTheme="majorEastAsia" w:hAnsi="Times New Roman" w:cs="Times New Roman"/>
          <w:sz w:val="24"/>
          <w:szCs w:val="24"/>
          <w:lang w:val="en-GB"/>
        </w:rPr>
        <w:t>study consider</w:t>
      </w:r>
      <w:r w:rsidR="008D371A" w:rsidRPr="007D59C6">
        <w:rPr>
          <w:rFonts w:ascii="Times New Roman" w:eastAsiaTheme="majorEastAsia" w:hAnsi="Times New Roman" w:cs="Times New Roman"/>
          <w:sz w:val="24"/>
          <w:szCs w:val="24"/>
          <w:lang w:val="en-GB"/>
        </w:rPr>
        <w:t>ed</w:t>
      </w:r>
      <w:r w:rsidR="00A818A9" w:rsidRPr="007D59C6">
        <w:rPr>
          <w:rFonts w:ascii="Times New Roman" w:eastAsiaTheme="majorEastAsia" w:hAnsi="Times New Roman" w:cs="Times New Roman"/>
          <w:sz w:val="24"/>
          <w:szCs w:val="24"/>
          <w:lang w:val="en-GB"/>
        </w:rPr>
        <w:t xml:space="preserve"> a lower threshold</w:t>
      </w:r>
      <w:r w:rsidR="006F3D82" w:rsidRPr="007D59C6">
        <w:rPr>
          <w:rFonts w:ascii="Times New Roman" w:eastAsiaTheme="majorEastAsia" w:hAnsi="Times New Roman" w:cs="Times New Roman"/>
          <w:sz w:val="24"/>
          <w:szCs w:val="24"/>
          <w:lang w:val="en-GB"/>
        </w:rPr>
        <w:t xml:space="preserve"> herd immunity of </w:t>
      </w:r>
      <w:r w:rsidRPr="007D59C6">
        <w:rPr>
          <w:rFonts w:ascii="Times New Roman" w:eastAsiaTheme="majorEastAsia" w:hAnsi="Times New Roman" w:cs="Times New Roman"/>
          <w:sz w:val="24"/>
          <w:szCs w:val="24"/>
          <w:lang w:val="en-GB"/>
        </w:rPr>
        <w:t xml:space="preserve">70% based </w:t>
      </w:r>
      <w:r w:rsidR="008D371A" w:rsidRPr="007D59C6">
        <w:rPr>
          <w:rFonts w:ascii="Times New Roman" w:eastAsiaTheme="majorEastAsia" w:hAnsi="Times New Roman" w:cs="Times New Roman"/>
          <w:sz w:val="24"/>
          <w:szCs w:val="24"/>
          <w:lang w:val="en-GB"/>
        </w:rPr>
        <w:t xml:space="preserve">on </w:t>
      </w:r>
      <w:r w:rsidRPr="007D59C6">
        <w:rPr>
          <w:rFonts w:ascii="Times New Roman" w:eastAsiaTheme="majorEastAsia" w:hAnsi="Times New Roman" w:cs="Times New Roman"/>
          <w:sz w:val="24"/>
          <w:szCs w:val="24"/>
          <w:lang w:val="en-GB"/>
        </w:rPr>
        <w:t xml:space="preserve">the experience of </w:t>
      </w:r>
      <w:r w:rsidR="008D371A" w:rsidRPr="007D59C6">
        <w:rPr>
          <w:rFonts w:ascii="Times New Roman" w:eastAsiaTheme="majorEastAsia" w:hAnsi="Times New Roman" w:cs="Times New Roman"/>
          <w:sz w:val="24"/>
          <w:szCs w:val="24"/>
          <w:lang w:val="en-GB"/>
        </w:rPr>
        <w:t>controlling</w:t>
      </w:r>
      <w:r w:rsidRPr="007D59C6">
        <w:rPr>
          <w:rFonts w:ascii="Times New Roman" w:eastAsiaTheme="majorEastAsia" w:hAnsi="Times New Roman" w:cs="Times New Roman"/>
          <w:sz w:val="24"/>
          <w:szCs w:val="24"/>
          <w:lang w:val="en-GB"/>
        </w:rPr>
        <w:t xml:space="preserve"> PPR in </w:t>
      </w:r>
      <w:r w:rsidR="006F3D82" w:rsidRPr="007D59C6">
        <w:rPr>
          <w:rFonts w:ascii="Times New Roman" w:eastAsiaTheme="majorEastAsia" w:hAnsi="Times New Roman" w:cs="Times New Roman"/>
          <w:sz w:val="24"/>
          <w:szCs w:val="24"/>
          <w:lang w:val="en-GB"/>
        </w:rPr>
        <w:t>Moro</w:t>
      </w:r>
      <w:r w:rsidR="008D371A" w:rsidRPr="007D59C6">
        <w:rPr>
          <w:rFonts w:ascii="Times New Roman" w:eastAsiaTheme="majorEastAsia" w:hAnsi="Times New Roman" w:cs="Times New Roman"/>
          <w:sz w:val="24"/>
          <w:szCs w:val="24"/>
          <w:lang w:val="en-GB"/>
        </w:rPr>
        <w:t>c</w:t>
      </w:r>
      <w:r w:rsidR="006F3D82" w:rsidRPr="007D59C6">
        <w:rPr>
          <w:rFonts w:ascii="Times New Roman" w:eastAsiaTheme="majorEastAsia" w:hAnsi="Times New Roman" w:cs="Times New Roman"/>
          <w:sz w:val="24"/>
          <w:szCs w:val="24"/>
          <w:lang w:val="en-GB"/>
        </w:rPr>
        <w:t>co</w:t>
      </w:r>
      <w:r w:rsidRPr="007D59C6">
        <w:rPr>
          <w:rFonts w:ascii="Times New Roman" w:eastAsiaTheme="majorEastAsia" w:hAnsi="Times New Roman" w:cs="Times New Roman"/>
          <w:sz w:val="24"/>
          <w:szCs w:val="24"/>
          <w:lang w:val="en-GB"/>
        </w:rPr>
        <w:t xml:space="preserve"> (</w:t>
      </w:r>
      <w:proofErr w:type="spellStart"/>
      <w:r w:rsidRPr="007D59C6">
        <w:rPr>
          <w:rFonts w:ascii="Times New Roman" w:hAnsi="Times New Roman" w:cs="Times New Roman"/>
          <w:sz w:val="24"/>
          <w:szCs w:val="24"/>
          <w:lang w:val="en-GB"/>
        </w:rPr>
        <w:t>Hammami</w:t>
      </w:r>
      <w:proofErr w:type="spellEnd"/>
      <w:r w:rsidRPr="007D59C6">
        <w:rPr>
          <w:rFonts w:ascii="Times New Roman" w:hAnsi="Times New Roman" w:cs="Times New Roman"/>
          <w:sz w:val="24"/>
          <w:szCs w:val="24"/>
          <w:lang w:val="en-GB"/>
        </w:rPr>
        <w:t xml:space="preserve"> et al., 2016)</w:t>
      </w:r>
      <w:r w:rsidRPr="007D59C6">
        <w:rPr>
          <w:rFonts w:ascii="Times New Roman" w:eastAsiaTheme="majorEastAsia" w:hAnsi="Times New Roman" w:cs="Times New Roman"/>
          <w:sz w:val="24"/>
          <w:szCs w:val="24"/>
          <w:lang w:val="en-GB"/>
        </w:rPr>
        <w:t xml:space="preserve">. </w:t>
      </w:r>
      <w:r w:rsidR="006F3D82" w:rsidRPr="007D59C6">
        <w:rPr>
          <w:rFonts w:ascii="Times New Roman" w:eastAsiaTheme="majorEastAsia" w:hAnsi="Times New Roman" w:cs="Times New Roman"/>
          <w:sz w:val="24"/>
          <w:szCs w:val="24"/>
          <w:lang w:val="en-GB"/>
        </w:rPr>
        <w:t xml:space="preserve">In a </w:t>
      </w:r>
      <w:r w:rsidRPr="007D59C6">
        <w:rPr>
          <w:rFonts w:ascii="Times New Roman" w:eastAsiaTheme="majorEastAsia" w:hAnsi="Times New Roman" w:cs="Times New Roman"/>
          <w:sz w:val="24"/>
          <w:szCs w:val="24"/>
          <w:lang w:val="en-GB"/>
        </w:rPr>
        <w:t xml:space="preserve">recent </w:t>
      </w:r>
      <w:r w:rsidR="000A1D6B" w:rsidRPr="007D59C6">
        <w:rPr>
          <w:rFonts w:ascii="Times New Roman" w:eastAsiaTheme="majorEastAsia" w:hAnsi="Times New Roman" w:cs="Times New Roman"/>
          <w:sz w:val="24"/>
          <w:szCs w:val="24"/>
          <w:lang w:val="en-GB"/>
        </w:rPr>
        <w:t xml:space="preserve">study that used a simulation </w:t>
      </w:r>
      <w:r w:rsidR="00A818A9" w:rsidRPr="007D59C6">
        <w:rPr>
          <w:rFonts w:ascii="Times New Roman" w:eastAsiaTheme="majorEastAsia" w:hAnsi="Times New Roman" w:cs="Times New Roman"/>
          <w:sz w:val="24"/>
          <w:szCs w:val="24"/>
          <w:lang w:val="en-GB"/>
        </w:rPr>
        <w:t xml:space="preserve">model </w:t>
      </w:r>
      <w:r w:rsidR="000A1D6B" w:rsidRPr="007D59C6">
        <w:rPr>
          <w:rFonts w:ascii="Times New Roman" w:eastAsiaTheme="majorEastAsia" w:hAnsi="Times New Roman" w:cs="Times New Roman"/>
          <w:sz w:val="24"/>
          <w:szCs w:val="24"/>
          <w:lang w:val="en-GB"/>
        </w:rPr>
        <w:lastRenderedPageBreak/>
        <w:t xml:space="preserve">of a </w:t>
      </w:r>
      <w:r w:rsidRPr="007D59C6">
        <w:rPr>
          <w:rFonts w:ascii="Times New Roman" w:eastAsiaTheme="majorEastAsia" w:hAnsi="Times New Roman" w:cs="Times New Roman"/>
          <w:sz w:val="24"/>
          <w:szCs w:val="24"/>
          <w:lang w:val="en-GB"/>
        </w:rPr>
        <w:t>pastoral</w:t>
      </w:r>
      <w:r w:rsidR="006F3D82" w:rsidRPr="007D59C6">
        <w:rPr>
          <w:rFonts w:ascii="Times New Roman" w:eastAsiaTheme="majorEastAsia" w:hAnsi="Times New Roman" w:cs="Times New Roman"/>
          <w:sz w:val="24"/>
          <w:szCs w:val="24"/>
          <w:lang w:val="en-GB"/>
        </w:rPr>
        <w:t xml:space="preserve"> area</w:t>
      </w:r>
      <w:r w:rsidR="000A1D6B" w:rsidRPr="007D59C6">
        <w:rPr>
          <w:rFonts w:ascii="Times New Roman" w:eastAsiaTheme="majorEastAsia" w:hAnsi="Times New Roman" w:cs="Times New Roman"/>
          <w:sz w:val="24"/>
          <w:szCs w:val="24"/>
          <w:lang w:val="en-GB"/>
        </w:rPr>
        <w:t xml:space="preserve"> in</w:t>
      </w:r>
      <w:r w:rsidR="006F3D82" w:rsidRPr="007D59C6">
        <w:rPr>
          <w:rFonts w:ascii="Times New Roman" w:eastAsiaTheme="majorEastAsia" w:hAnsi="Times New Roman" w:cs="Times New Roman"/>
          <w:sz w:val="24"/>
          <w:szCs w:val="24"/>
          <w:lang w:val="en-GB"/>
        </w:rPr>
        <w:t xml:space="preserve"> </w:t>
      </w:r>
      <w:r w:rsidR="000A1D6B" w:rsidRPr="007D59C6">
        <w:rPr>
          <w:rFonts w:ascii="Times New Roman" w:eastAsiaTheme="majorEastAsia" w:hAnsi="Times New Roman" w:cs="Times New Roman"/>
          <w:sz w:val="24"/>
          <w:szCs w:val="24"/>
          <w:lang w:val="en-GB"/>
        </w:rPr>
        <w:t xml:space="preserve">Ethiopia </w:t>
      </w:r>
      <w:r w:rsidR="006F3D82" w:rsidRPr="007D59C6">
        <w:rPr>
          <w:rFonts w:ascii="Times New Roman" w:eastAsiaTheme="majorEastAsia" w:hAnsi="Times New Roman" w:cs="Times New Roman"/>
          <w:sz w:val="24"/>
          <w:szCs w:val="24"/>
          <w:lang w:val="en-GB"/>
        </w:rPr>
        <w:t>where</w:t>
      </w:r>
      <w:r w:rsidRPr="007D59C6">
        <w:rPr>
          <w:rFonts w:ascii="Times New Roman" w:eastAsiaTheme="majorEastAsia" w:hAnsi="Times New Roman" w:cs="Times New Roman"/>
          <w:sz w:val="24"/>
          <w:szCs w:val="24"/>
          <w:lang w:val="en-GB"/>
        </w:rPr>
        <w:t xml:space="preserve"> </w:t>
      </w:r>
      <w:r w:rsidR="006F3D82" w:rsidRPr="007D59C6">
        <w:rPr>
          <w:rFonts w:ascii="Times New Roman" w:eastAsiaTheme="majorEastAsia" w:hAnsi="Times New Roman" w:cs="Times New Roman"/>
          <w:sz w:val="24"/>
          <w:szCs w:val="24"/>
          <w:lang w:val="en-GB"/>
        </w:rPr>
        <w:t>PPR</w:t>
      </w:r>
      <w:r w:rsidR="00F5555D" w:rsidRPr="007D59C6">
        <w:rPr>
          <w:rFonts w:ascii="Times New Roman" w:eastAsiaTheme="majorEastAsia" w:hAnsi="Times New Roman" w:cs="Times New Roman"/>
          <w:sz w:val="24"/>
          <w:szCs w:val="24"/>
          <w:lang w:val="en-GB"/>
        </w:rPr>
        <w:t xml:space="preserve"> i</w:t>
      </w:r>
      <w:r w:rsidR="000A1D6B" w:rsidRPr="007D59C6">
        <w:rPr>
          <w:rFonts w:ascii="Times New Roman" w:eastAsiaTheme="majorEastAsia" w:hAnsi="Times New Roman" w:cs="Times New Roman"/>
          <w:sz w:val="24"/>
          <w:szCs w:val="24"/>
          <w:lang w:val="en-GB"/>
        </w:rPr>
        <w:t>s</w:t>
      </w:r>
      <w:r w:rsidR="00F5555D" w:rsidRPr="007D59C6">
        <w:rPr>
          <w:rFonts w:ascii="Times New Roman" w:eastAsiaTheme="majorEastAsia" w:hAnsi="Times New Roman" w:cs="Times New Roman"/>
          <w:sz w:val="24"/>
          <w:szCs w:val="24"/>
          <w:lang w:val="en-GB"/>
        </w:rPr>
        <w:t xml:space="preserve"> ende</w:t>
      </w:r>
      <w:r w:rsidR="000A1D6B" w:rsidRPr="007D59C6">
        <w:rPr>
          <w:rFonts w:ascii="Times New Roman" w:eastAsiaTheme="majorEastAsia" w:hAnsi="Times New Roman" w:cs="Times New Roman"/>
          <w:sz w:val="24"/>
          <w:szCs w:val="24"/>
          <w:lang w:val="en-GB"/>
        </w:rPr>
        <w:t>m</w:t>
      </w:r>
      <w:r w:rsidR="00F5555D" w:rsidRPr="007D59C6">
        <w:rPr>
          <w:rFonts w:ascii="Times New Roman" w:eastAsiaTheme="majorEastAsia" w:hAnsi="Times New Roman" w:cs="Times New Roman"/>
          <w:sz w:val="24"/>
          <w:szCs w:val="24"/>
          <w:lang w:val="en-GB"/>
        </w:rPr>
        <w:t>ic</w:t>
      </w:r>
      <w:r w:rsidR="006F3D82" w:rsidRPr="007D59C6">
        <w:rPr>
          <w:rFonts w:ascii="Times New Roman" w:eastAsiaTheme="majorEastAsia" w:hAnsi="Times New Roman" w:cs="Times New Roman"/>
          <w:sz w:val="24"/>
          <w:szCs w:val="24"/>
          <w:lang w:val="en-GB"/>
        </w:rPr>
        <w:t xml:space="preserve">, a </w:t>
      </w:r>
      <w:r w:rsidRPr="007D59C6">
        <w:rPr>
          <w:rFonts w:ascii="Times New Roman" w:eastAsiaTheme="majorEastAsia" w:hAnsi="Times New Roman" w:cs="Times New Roman"/>
          <w:sz w:val="24"/>
          <w:szCs w:val="24"/>
          <w:lang w:val="en-GB"/>
        </w:rPr>
        <w:t xml:space="preserve">permanent herd immunity as low as 37% </w:t>
      </w:r>
      <w:r w:rsidR="000A1D6B" w:rsidRPr="007D59C6">
        <w:rPr>
          <w:rFonts w:ascii="Times New Roman" w:eastAsiaTheme="majorEastAsia" w:hAnsi="Times New Roman" w:cs="Times New Roman"/>
          <w:sz w:val="24"/>
          <w:szCs w:val="24"/>
          <w:lang w:val="en-GB"/>
        </w:rPr>
        <w:t>wa</w:t>
      </w:r>
      <w:r w:rsidR="006F3D82" w:rsidRPr="007D59C6">
        <w:rPr>
          <w:rFonts w:ascii="Times New Roman" w:eastAsiaTheme="majorEastAsia" w:hAnsi="Times New Roman" w:cs="Times New Roman"/>
          <w:sz w:val="24"/>
          <w:szCs w:val="24"/>
          <w:lang w:val="en-GB"/>
        </w:rPr>
        <w:t>s suggested to</w:t>
      </w:r>
      <w:r w:rsidRPr="007D59C6">
        <w:rPr>
          <w:rFonts w:ascii="Times New Roman" w:eastAsiaTheme="majorEastAsia" w:hAnsi="Times New Roman" w:cs="Times New Roman"/>
          <w:sz w:val="24"/>
          <w:szCs w:val="24"/>
          <w:lang w:val="en-GB"/>
        </w:rPr>
        <w:t xml:space="preserve"> be enough to prevent PPR outbreak (</w:t>
      </w:r>
      <w:proofErr w:type="spellStart"/>
      <w:r w:rsidRPr="007D59C6">
        <w:rPr>
          <w:rFonts w:ascii="Times New Roman" w:eastAsiaTheme="majorEastAsia" w:hAnsi="Times New Roman" w:cs="Times New Roman"/>
          <w:sz w:val="24"/>
          <w:szCs w:val="24"/>
          <w:lang w:val="en-GB"/>
        </w:rPr>
        <w:t>Fournie</w:t>
      </w:r>
      <w:proofErr w:type="spellEnd"/>
      <w:r w:rsidRPr="007D59C6">
        <w:rPr>
          <w:rFonts w:ascii="Times New Roman" w:eastAsiaTheme="majorEastAsia" w:hAnsi="Times New Roman" w:cs="Times New Roman"/>
          <w:sz w:val="24"/>
          <w:szCs w:val="24"/>
          <w:lang w:val="en-GB"/>
        </w:rPr>
        <w:t xml:space="preserve"> et al., 2018)</w:t>
      </w:r>
      <w:r w:rsidR="006F3D82" w:rsidRPr="007D59C6">
        <w:rPr>
          <w:rFonts w:ascii="Times New Roman" w:eastAsiaTheme="majorEastAsia" w:hAnsi="Times New Roman" w:cs="Times New Roman"/>
          <w:sz w:val="24"/>
          <w:szCs w:val="24"/>
          <w:lang w:val="en-GB"/>
        </w:rPr>
        <w:t xml:space="preserve">. Considering </w:t>
      </w:r>
      <w:r w:rsidR="002540B7" w:rsidRPr="007D59C6">
        <w:rPr>
          <w:rFonts w:ascii="Times New Roman" w:eastAsiaTheme="majorEastAsia" w:hAnsi="Times New Roman" w:cs="Times New Roman"/>
          <w:sz w:val="24"/>
          <w:szCs w:val="24"/>
          <w:lang w:val="en-GB"/>
        </w:rPr>
        <w:t>the 80%</w:t>
      </w:r>
      <w:r w:rsidR="006F3D82" w:rsidRPr="007D59C6">
        <w:rPr>
          <w:rFonts w:ascii="Times New Roman" w:eastAsiaTheme="majorEastAsia" w:hAnsi="Times New Roman" w:cs="Times New Roman"/>
          <w:sz w:val="24"/>
          <w:szCs w:val="24"/>
          <w:lang w:val="en-GB"/>
        </w:rPr>
        <w:t xml:space="preserve"> threshold</w:t>
      </w:r>
      <w:r w:rsidR="002540B7" w:rsidRPr="007D59C6">
        <w:rPr>
          <w:rFonts w:ascii="Times New Roman" w:eastAsiaTheme="majorEastAsia" w:hAnsi="Times New Roman" w:cs="Times New Roman"/>
          <w:sz w:val="24"/>
          <w:szCs w:val="24"/>
          <w:lang w:val="en-GB"/>
        </w:rPr>
        <w:t xml:space="preserve"> herd </w:t>
      </w:r>
      <w:r w:rsidR="006F3D82" w:rsidRPr="007D59C6">
        <w:rPr>
          <w:rFonts w:ascii="Times New Roman" w:eastAsiaTheme="majorEastAsia" w:hAnsi="Times New Roman" w:cs="Times New Roman"/>
          <w:sz w:val="24"/>
          <w:szCs w:val="24"/>
          <w:lang w:val="en-GB"/>
        </w:rPr>
        <w:t>immunity targeted by the global PPR eradication strategy,</w:t>
      </w:r>
      <w:r w:rsidRPr="007D59C6">
        <w:rPr>
          <w:rFonts w:ascii="Times New Roman" w:eastAsiaTheme="majorEastAsia" w:hAnsi="Times New Roman" w:cs="Times New Roman"/>
          <w:sz w:val="24"/>
          <w:szCs w:val="24"/>
          <w:lang w:val="en-GB"/>
        </w:rPr>
        <w:t xml:space="preserve"> </w:t>
      </w:r>
      <w:r w:rsidR="00C2188E" w:rsidRPr="007D59C6">
        <w:rPr>
          <w:rFonts w:ascii="Times New Roman" w:eastAsiaTheme="majorEastAsia" w:hAnsi="Times New Roman" w:cs="Times New Roman"/>
          <w:sz w:val="24"/>
          <w:szCs w:val="24"/>
          <w:lang w:val="en-GB"/>
        </w:rPr>
        <w:t>the 72.3% herd immunity observed prio</w:t>
      </w:r>
      <w:r w:rsidR="00F5555D" w:rsidRPr="007D59C6">
        <w:rPr>
          <w:rFonts w:ascii="Times New Roman" w:eastAsiaTheme="majorEastAsia" w:hAnsi="Times New Roman" w:cs="Times New Roman"/>
          <w:sz w:val="24"/>
          <w:szCs w:val="24"/>
          <w:lang w:val="en-GB"/>
        </w:rPr>
        <w:t xml:space="preserve">r to current vaccination </w:t>
      </w:r>
      <w:r w:rsidR="00C2188E" w:rsidRPr="007D59C6">
        <w:rPr>
          <w:rFonts w:ascii="Times New Roman" w:eastAsiaTheme="majorEastAsia" w:hAnsi="Times New Roman" w:cs="Times New Roman"/>
          <w:sz w:val="24"/>
          <w:szCs w:val="24"/>
          <w:lang w:val="en-GB"/>
        </w:rPr>
        <w:t>was not sufficient to prevent the disease outbreak in the study population. However, there was inter</w:t>
      </w:r>
      <w:r w:rsidR="00A136EE" w:rsidRPr="007D59C6">
        <w:rPr>
          <w:rFonts w:ascii="Times New Roman" w:eastAsiaTheme="majorEastAsia" w:hAnsi="Times New Roman" w:cs="Times New Roman"/>
          <w:sz w:val="24"/>
          <w:szCs w:val="24"/>
          <w:lang w:val="en-GB"/>
        </w:rPr>
        <w:t>-</w:t>
      </w:r>
      <w:proofErr w:type="spellStart"/>
      <w:r w:rsidR="00C2188E" w:rsidRPr="007D59C6">
        <w:rPr>
          <w:rFonts w:ascii="Times New Roman" w:eastAsiaTheme="majorEastAsia" w:hAnsi="Times New Roman" w:cs="Times New Roman"/>
          <w:sz w:val="24"/>
          <w:szCs w:val="24"/>
          <w:lang w:val="en-GB"/>
        </w:rPr>
        <w:t>kebele</w:t>
      </w:r>
      <w:proofErr w:type="spellEnd"/>
      <w:r w:rsidR="00C2188E" w:rsidRPr="007D59C6">
        <w:rPr>
          <w:rFonts w:ascii="Times New Roman" w:eastAsiaTheme="majorEastAsia" w:hAnsi="Times New Roman" w:cs="Times New Roman"/>
          <w:sz w:val="24"/>
          <w:szCs w:val="24"/>
          <w:lang w:val="en-GB"/>
        </w:rPr>
        <w:t xml:space="preserve"> difference</w:t>
      </w:r>
      <w:r w:rsidR="009F1103" w:rsidRPr="007D59C6">
        <w:rPr>
          <w:rFonts w:ascii="Times New Roman" w:eastAsiaTheme="majorEastAsia" w:hAnsi="Times New Roman" w:cs="Times New Roman"/>
          <w:sz w:val="24"/>
          <w:szCs w:val="24"/>
          <w:lang w:val="en-GB"/>
        </w:rPr>
        <w:t>s</w:t>
      </w:r>
      <w:r w:rsidR="00C2188E" w:rsidRPr="007D59C6">
        <w:rPr>
          <w:rFonts w:ascii="Times New Roman" w:eastAsiaTheme="majorEastAsia" w:hAnsi="Times New Roman" w:cs="Times New Roman"/>
          <w:sz w:val="24"/>
          <w:szCs w:val="24"/>
          <w:lang w:val="en-GB"/>
        </w:rPr>
        <w:t xml:space="preserve"> in the pre-vaccination level of herd immunity in which the highest level of herd immunity was recorded in </w:t>
      </w:r>
      <w:proofErr w:type="spellStart"/>
      <w:r w:rsidR="00C2188E" w:rsidRPr="007D59C6">
        <w:rPr>
          <w:rFonts w:ascii="Times New Roman" w:eastAsiaTheme="majorEastAsia" w:hAnsi="Times New Roman" w:cs="Times New Roman"/>
          <w:sz w:val="24"/>
          <w:szCs w:val="24"/>
          <w:lang w:val="en-GB"/>
        </w:rPr>
        <w:t>Wedigemzo</w:t>
      </w:r>
      <w:proofErr w:type="spellEnd"/>
      <w:r w:rsidR="00C2188E" w:rsidRPr="007D59C6">
        <w:rPr>
          <w:rFonts w:ascii="Times New Roman" w:eastAsiaTheme="majorEastAsia" w:hAnsi="Times New Roman" w:cs="Times New Roman"/>
          <w:sz w:val="24"/>
          <w:szCs w:val="24"/>
          <w:lang w:val="en-GB"/>
        </w:rPr>
        <w:t xml:space="preserve"> </w:t>
      </w:r>
      <w:proofErr w:type="spellStart"/>
      <w:r w:rsidR="00C2188E" w:rsidRPr="007D59C6">
        <w:rPr>
          <w:rFonts w:ascii="Times New Roman" w:eastAsiaTheme="majorEastAsia" w:hAnsi="Times New Roman" w:cs="Times New Roman"/>
          <w:sz w:val="24"/>
          <w:szCs w:val="24"/>
          <w:lang w:val="en-GB"/>
        </w:rPr>
        <w:t>kebele</w:t>
      </w:r>
      <w:proofErr w:type="spellEnd"/>
      <w:r w:rsidR="00C2188E" w:rsidRPr="007D59C6">
        <w:rPr>
          <w:rFonts w:ascii="Times New Roman" w:eastAsiaTheme="majorEastAsia" w:hAnsi="Times New Roman" w:cs="Times New Roman"/>
          <w:sz w:val="24"/>
          <w:szCs w:val="24"/>
          <w:lang w:val="en-GB"/>
        </w:rPr>
        <w:t xml:space="preserve"> (</w:t>
      </w:r>
      <w:r w:rsidR="00C2188E" w:rsidRPr="007D59C6">
        <w:rPr>
          <w:rFonts w:ascii="Times New Roman" w:hAnsi="Times New Roman" w:cs="Times New Roman"/>
          <w:sz w:val="24"/>
          <w:szCs w:val="24"/>
          <w:lang w:val="en-GB"/>
        </w:rPr>
        <w:t xml:space="preserve">81.5%) and the lowest in </w:t>
      </w:r>
      <w:proofErr w:type="spellStart"/>
      <w:r w:rsidR="00C2188E" w:rsidRPr="007D59C6">
        <w:rPr>
          <w:rFonts w:ascii="Times New Roman" w:hAnsi="Times New Roman" w:cs="Times New Roman"/>
          <w:sz w:val="24"/>
          <w:szCs w:val="24"/>
          <w:lang w:val="en-GB"/>
        </w:rPr>
        <w:t>Simyelesh</w:t>
      </w:r>
      <w:proofErr w:type="spellEnd"/>
      <w:r w:rsidR="00C2188E" w:rsidRPr="007D59C6">
        <w:rPr>
          <w:rFonts w:ascii="Times New Roman" w:hAnsi="Times New Roman" w:cs="Times New Roman"/>
          <w:sz w:val="24"/>
          <w:szCs w:val="24"/>
          <w:lang w:val="en-GB"/>
        </w:rPr>
        <w:t xml:space="preserve"> (59%). The high level of herd immunity in </w:t>
      </w:r>
      <w:proofErr w:type="spellStart"/>
      <w:r w:rsidR="00C2188E" w:rsidRPr="007D59C6">
        <w:rPr>
          <w:rFonts w:ascii="Times New Roman" w:hAnsi="Times New Roman" w:cs="Times New Roman"/>
          <w:sz w:val="24"/>
          <w:szCs w:val="24"/>
          <w:lang w:val="en-GB"/>
        </w:rPr>
        <w:t>Wedigemzo</w:t>
      </w:r>
      <w:proofErr w:type="spellEnd"/>
      <w:r w:rsidR="00C2188E" w:rsidRPr="007D59C6">
        <w:rPr>
          <w:rFonts w:ascii="Times New Roman" w:hAnsi="Times New Roman" w:cs="Times New Roman"/>
          <w:sz w:val="24"/>
          <w:szCs w:val="24"/>
          <w:lang w:val="en-GB"/>
        </w:rPr>
        <w:t xml:space="preserve"> </w:t>
      </w:r>
      <w:proofErr w:type="spellStart"/>
      <w:r w:rsidR="00C2188E" w:rsidRPr="007D59C6">
        <w:rPr>
          <w:rFonts w:ascii="Times New Roman" w:hAnsi="Times New Roman" w:cs="Times New Roman"/>
          <w:sz w:val="24"/>
          <w:szCs w:val="24"/>
          <w:lang w:val="en-GB"/>
        </w:rPr>
        <w:t>kebele</w:t>
      </w:r>
      <w:proofErr w:type="spellEnd"/>
      <w:r w:rsidR="00C2188E" w:rsidRPr="007D59C6">
        <w:rPr>
          <w:rFonts w:ascii="Times New Roman" w:hAnsi="Times New Roman" w:cs="Times New Roman"/>
          <w:sz w:val="24"/>
          <w:szCs w:val="24"/>
          <w:lang w:val="en-GB"/>
        </w:rPr>
        <w:t xml:space="preserve"> could be associated with the relatively recent vaccination history in 2016 whereas the recent vaccination in the other kebeles were in 2015</w:t>
      </w:r>
      <w:r w:rsidR="00FA793B" w:rsidRPr="007D59C6">
        <w:rPr>
          <w:rFonts w:ascii="Times New Roman" w:hAnsi="Times New Roman" w:cs="Times New Roman"/>
          <w:sz w:val="24"/>
          <w:szCs w:val="24"/>
          <w:lang w:val="en-GB"/>
        </w:rPr>
        <w:t>. It could also be due to different extent of vi</w:t>
      </w:r>
      <w:r w:rsidR="00C31CC2" w:rsidRPr="007D59C6">
        <w:rPr>
          <w:rFonts w:ascii="Times New Roman" w:hAnsi="Times New Roman" w:cs="Times New Roman"/>
          <w:sz w:val="24"/>
          <w:szCs w:val="24"/>
          <w:lang w:val="en-GB"/>
        </w:rPr>
        <w:t>rus</w:t>
      </w:r>
      <w:r w:rsidR="00FA793B" w:rsidRPr="007D59C6">
        <w:rPr>
          <w:rFonts w:ascii="Times New Roman" w:hAnsi="Times New Roman" w:cs="Times New Roman"/>
          <w:sz w:val="24"/>
          <w:szCs w:val="24"/>
          <w:lang w:val="en-GB"/>
        </w:rPr>
        <w:t xml:space="preserve"> circulation in the three kebeles</w:t>
      </w:r>
      <w:r w:rsidR="007D59C6">
        <w:rPr>
          <w:rFonts w:ascii="Times New Roman" w:hAnsi="Times New Roman" w:cs="Times New Roman"/>
          <w:sz w:val="24"/>
          <w:szCs w:val="24"/>
          <w:lang w:val="en-GB"/>
        </w:rPr>
        <w:t xml:space="preserve"> as there was a history of PPR outbreak in 2016 in all kebeles.</w:t>
      </w:r>
      <w:r w:rsidR="00FA793B" w:rsidRPr="007D59C6">
        <w:rPr>
          <w:rFonts w:ascii="Times New Roman" w:hAnsi="Times New Roman" w:cs="Times New Roman"/>
          <w:sz w:val="24"/>
          <w:szCs w:val="24"/>
          <w:lang w:val="en-GB"/>
        </w:rPr>
        <w:t xml:space="preserve"> </w:t>
      </w:r>
    </w:p>
    <w:p w14:paraId="09C9D75B" w14:textId="77777777" w:rsidR="006F3D82" w:rsidRPr="007D59C6" w:rsidRDefault="006F3D82" w:rsidP="00C7131D">
      <w:pPr>
        <w:autoSpaceDE w:val="0"/>
        <w:autoSpaceDN w:val="0"/>
        <w:adjustRightInd w:val="0"/>
        <w:spacing w:after="0" w:line="480" w:lineRule="auto"/>
        <w:jc w:val="both"/>
        <w:rPr>
          <w:rFonts w:ascii="Times New Roman" w:hAnsi="Times New Roman" w:cs="Times New Roman"/>
          <w:sz w:val="24"/>
          <w:szCs w:val="24"/>
          <w:lang w:val="en-GB"/>
        </w:rPr>
      </w:pPr>
    </w:p>
    <w:p w14:paraId="1F57817F" w14:textId="05670FE9" w:rsidR="009D2BA6" w:rsidRPr="007D59C6" w:rsidRDefault="002540B7" w:rsidP="00C7131D">
      <w:pPr>
        <w:autoSpaceDE w:val="0"/>
        <w:autoSpaceDN w:val="0"/>
        <w:adjustRightInd w:val="0"/>
        <w:spacing w:after="0" w:line="480" w:lineRule="auto"/>
        <w:jc w:val="both"/>
        <w:rPr>
          <w:rFonts w:ascii="Times New Roman" w:hAnsi="Times New Roman" w:cs="Times New Roman"/>
          <w:sz w:val="24"/>
          <w:szCs w:val="24"/>
          <w:lang w:val="en-GB"/>
        </w:rPr>
      </w:pPr>
      <w:r w:rsidRPr="007D59C6">
        <w:rPr>
          <w:rFonts w:ascii="Times New Roman" w:hAnsi="Times New Roman" w:cs="Times New Roman"/>
          <w:sz w:val="24"/>
          <w:szCs w:val="24"/>
          <w:lang w:val="en-GB"/>
        </w:rPr>
        <w:t>Post-</w:t>
      </w:r>
      <w:r w:rsidR="009D2BA6" w:rsidRPr="007D59C6">
        <w:rPr>
          <w:rFonts w:ascii="Times New Roman" w:hAnsi="Times New Roman" w:cs="Times New Roman"/>
          <w:sz w:val="24"/>
          <w:szCs w:val="24"/>
          <w:lang w:val="en-GB"/>
        </w:rPr>
        <w:t xml:space="preserve">vaccination, </w:t>
      </w:r>
      <w:r w:rsidR="00317B1A" w:rsidRPr="007D59C6">
        <w:rPr>
          <w:rFonts w:ascii="Times New Roman" w:hAnsi="Times New Roman" w:cs="Times New Roman"/>
          <w:sz w:val="24"/>
          <w:szCs w:val="24"/>
          <w:lang w:val="en-GB"/>
        </w:rPr>
        <w:t xml:space="preserve">the </w:t>
      </w:r>
      <w:r w:rsidR="009D2BA6" w:rsidRPr="007D59C6">
        <w:rPr>
          <w:rFonts w:ascii="Times New Roman" w:hAnsi="Times New Roman" w:cs="Times New Roman"/>
          <w:sz w:val="24"/>
          <w:szCs w:val="24"/>
          <w:lang w:val="en-GB"/>
        </w:rPr>
        <w:t>overall herd immunity of the three kebeles increase</w:t>
      </w:r>
      <w:r w:rsidR="00C65846" w:rsidRPr="007D59C6">
        <w:rPr>
          <w:rFonts w:ascii="Times New Roman" w:hAnsi="Times New Roman" w:cs="Times New Roman"/>
          <w:sz w:val="24"/>
          <w:szCs w:val="24"/>
          <w:lang w:val="en-GB"/>
        </w:rPr>
        <w:t>d</w:t>
      </w:r>
      <w:r w:rsidR="009D2BA6" w:rsidRPr="007D59C6">
        <w:rPr>
          <w:rFonts w:ascii="Times New Roman" w:hAnsi="Times New Roman" w:cs="Times New Roman"/>
          <w:sz w:val="24"/>
          <w:szCs w:val="24"/>
          <w:lang w:val="en-GB"/>
        </w:rPr>
        <w:t xml:space="preserve"> from </w:t>
      </w:r>
      <w:r w:rsidR="009D2BA6" w:rsidRPr="007D59C6">
        <w:rPr>
          <w:rFonts w:ascii="Times New Roman" w:eastAsiaTheme="majorEastAsia" w:hAnsi="Times New Roman" w:cs="Times New Roman"/>
          <w:sz w:val="24"/>
          <w:szCs w:val="24"/>
          <w:lang w:val="en-GB"/>
        </w:rPr>
        <w:t xml:space="preserve">72.3% to </w:t>
      </w:r>
      <w:r w:rsidR="009D2BA6" w:rsidRPr="007D59C6">
        <w:rPr>
          <w:rFonts w:ascii="Times New Roman" w:hAnsi="Times New Roman" w:cs="Times New Roman"/>
          <w:sz w:val="24"/>
          <w:szCs w:val="24"/>
          <w:lang w:val="en-GB"/>
        </w:rPr>
        <w:t xml:space="preserve">93.9%. </w:t>
      </w:r>
      <w:r w:rsidR="006F4A66" w:rsidRPr="007D59C6">
        <w:rPr>
          <w:rFonts w:ascii="Times New Roman" w:hAnsi="Times New Roman" w:cs="Times New Roman"/>
          <w:sz w:val="24"/>
          <w:szCs w:val="24"/>
          <w:lang w:val="en-GB"/>
        </w:rPr>
        <w:t xml:space="preserve">This </w:t>
      </w:r>
      <w:r w:rsidR="006F3D82" w:rsidRPr="007D59C6">
        <w:rPr>
          <w:rFonts w:ascii="Times New Roman" w:hAnsi="Times New Roman" w:cs="Times New Roman"/>
          <w:sz w:val="24"/>
          <w:szCs w:val="24"/>
          <w:lang w:val="en-GB"/>
        </w:rPr>
        <w:t xml:space="preserve">post-vaccination </w:t>
      </w:r>
      <w:r w:rsidR="006F4A66" w:rsidRPr="007D59C6">
        <w:rPr>
          <w:rFonts w:ascii="Times New Roman" w:hAnsi="Times New Roman" w:cs="Times New Roman"/>
          <w:sz w:val="24"/>
          <w:szCs w:val="24"/>
          <w:lang w:val="en-GB"/>
        </w:rPr>
        <w:t xml:space="preserve">herd immunity was much higher than the recommended critical herd vaccination immunity threshold needed to control transmission </w:t>
      </w:r>
      <w:r w:rsidRPr="007D59C6">
        <w:rPr>
          <w:rFonts w:ascii="Times New Roman" w:hAnsi="Times New Roman" w:cs="Times New Roman"/>
          <w:sz w:val="24"/>
          <w:szCs w:val="24"/>
          <w:lang w:val="en-GB"/>
        </w:rPr>
        <w:t xml:space="preserve">of </w:t>
      </w:r>
      <w:r w:rsidR="006F4A66" w:rsidRPr="007D59C6">
        <w:rPr>
          <w:rFonts w:ascii="Times New Roman" w:hAnsi="Times New Roman" w:cs="Times New Roman"/>
          <w:sz w:val="24"/>
          <w:szCs w:val="24"/>
          <w:lang w:val="en-GB"/>
        </w:rPr>
        <w:t xml:space="preserve">the PPRV in </w:t>
      </w:r>
      <w:r w:rsidR="00C65846" w:rsidRPr="007D59C6">
        <w:rPr>
          <w:rFonts w:ascii="Times New Roman" w:hAnsi="Times New Roman" w:cs="Times New Roman"/>
          <w:sz w:val="24"/>
          <w:szCs w:val="24"/>
          <w:lang w:val="en-GB"/>
        </w:rPr>
        <w:t xml:space="preserve">a </w:t>
      </w:r>
      <w:r w:rsidR="006F4A66" w:rsidRPr="007D59C6">
        <w:rPr>
          <w:rFonts w:ascii="Times New Roman" w:hAnsi="Times New Roman" w:cs="Times New Roman"/>
          <w:sz w:val="24"/>
          <w:szCs w:val="24"/>
          <w:lang w:val="en-GB"/>
        </w:rPr>
        <w:t xml:space="preserve">population. The </w:t>
      </w:r>
      <w:r w:rsidRPr="007D59C6">
        <w:rPr>
          <w:rFonts w:ascii="Times New Roman" w:hAnsi="Times New Roman" w:cs="Times New Roman"/>
          <w:sz w:val="24"/>
          <w:szCs w:val="24"/>
          <w:lang w:val="en-GB"/>
        </w:rPr>
        <w:t xml:space="preserve">level </w:t>
      </w:r>
      <w:r w:rsidR="006F3D82" w:rsidRPr="007D59C6">
        <w:rPr>
          <w:rFonts w:ascii="Times New Roman" w:hAnsi="Times New Roman" w:cs="Times New Roman"/>
          <w:sz w:val="24"/>
          <w:szCs w:val="24"/>
          <w:lang w:val="en-GB"/>
        </w:rPr>
        <w:t xml:space="preserve">of </w:t>
      </w:r>
      <w:r w:rsidRPr="007D59C6">
        <w:rPr>
          <w:rFonts w:ascii="Times New Roman" w:hAnsi="Times New Roman" w:cs="Times New Roman"/>
          <w:sz w:val="24"/>
          <w:szCs w:val="24"/>
          <w:lang w:val="en-GB"/>
        </w:rPr>
        <w:t>post-</w:t>
      </w:r>
      <w:r w:rsidR="006F4A66" w:rsidRPr="007D59C6">
        <w:rPr>
          <w:rFonts w:ascii="Times New Roman" w:hAnsi="Times New Roman" w:cs="Times New Roman"/>
          <w:sz w:val="24"/>
          <w:szCs w:val="24"/>
          <w:lang w:val="en-GB"/>
        </w:rPr>
        <w:t>vaccination herd immunity observed in the present study was higher than the seroconversion level 61% reported fourteen days post</w:t>
      </w:r>
      <w:r w:rsidR="005A4782" w:rsidRPr="007D59C6">
        <w:rPr>
          <w:rFonts w:ascii="Times New Roman" w:hAnsi="Times New Roman" w:cs="Times New Roman"/>
          <w:sz w:val="24"/>
          <w:szCs w:val="24"/>
          <w:lang w:val="en-GB"/>
        </w:rPr>
        <w:t>-</w:t>
      </w:r>
      <w:r w:rsidR="006F4A66" w:rsidRPr="007D59C6">
        <w:rPr>
          <w:rFonts w:ascii="Times New Roman" w:hAnsi="Times New Roman" w:cs="Times New Roman"/>
          <w:sz w:val="24"/>
          <w:szCs w:val="24"/>
          <w:lang w:val="en-GB"/>
        </w:rPr>
        <w:t xml:space="preserve">vaccination in Awash </w:t>
      </w:r>
      <w:proofErr w:type="spellStart"/>
      <w:r w:rsidR="006F4A66" w:rsidRPr="007D59C6">
        <w:rPr>
          <w:rFonts w:ascii="Times New Roman" w:hAnsi="Times New Roman" w:cs="Times New Roman"/>
          <w:sz w:val="24"/>
          <w:szCs w:val="24"/>
          <w:lang w:val="en-GB"/>
        </w:rPr>
        <w:t>Fentale</w:t>
      </w:r>
      <w:proofErr w:type="spellEnd"/>
      <w:r w:rsidR="006F4A66" w:rsidRPr="007D59C6">
        <w:rPr>
          <w:rFonts w:ascii="Times New Roman" w:hAnsi="Times New Roman" w:cs="Times New Roman"/>
          <w:sz w:val="24"/>
          <w:szCs w:val="24"/>
          <w:lang w:val="en-GB"/>
        </w:rPr>
        <w:t xml:space="preserve"> District of Afar region</w:t>
      </w:r>
      <w:r w:rsidRPr="007D59C6">
        <w:rPr>
          <w:rFonts w:ascii="Times New Roman" w:hAnsi="Times New Roman" w:cs="Times New Roman"/>
          <w:sz w:val="24"/>
          <w:szCs w:val="24"/>
          <w:lang w:val="en-GB"/>
        </w:rPr>
        <w:t xml:space="preserve">, Ethiopia </w:t>
      </w:r>
      <w:r w:rsidR="006F4A66" w:rsidRPr="007D59C6">
        <w:rPr>
          <w:rFonts w:ascii="Times New Roman" w:hAnsi="Times New Roman" w:cs="Times New Roman"/>
          <w:sz w:val="24"/>
          <w:szCs w:val="24"/>
          <w:lang w:val="en-GB"/>
        </w:rPr>
        <w:t>(</w:t>
      </w:r>
      <w:proofErr w:type="spellStart"/>
      <w:r w:rsidR="006F4A66" w:rsidRPr="007D59C6">
        <w:rPr>
          <w:rFonts w:ascii="Times New Roman" w:hAnsi="Times New Roman" w:cs="Times New Roman"/>
          <w:sz w:val="24"/>
          <w:szCs w:val="24"/>
          <w:lang w:val="en-GB"/>
        </w:rPr>
        <w:t>Faris</w:t>
      </w:r>
      <w:proofErr w:type="spellEnd"/>
      <w:r w:rsidR="006F4A66" w:rsidRPr="007D59C6">
        <w:rPr>
          <w:rFonts w:ascii="Times New Roman" w:hAnsi="Times New Roman" w:cs="Times New Roman"/>
          <w:sz w:val="24"/>
          <w:szCs w:val="24"/>
          <w:lang w:val="en-GB"/>
        </w:rPr>
        <w:t xml:space="preserve"> </w:t>
      </w:r>
      <w:r w:rsidR="006F4A66" w:rsidRPr="007D59C6">
        <w:rPr>
          <w:rFonts w:ascii="Times New Roman" w:hAnsi="Times New Roman" w:cs="Times New Roman"/>
          <w:i/>
          <w:sz w:val="24"/>
          <w:szCs w:val="24"/>
          <w:lang w:val="en-GB"/>
        </w:rPr>
        <w:t>et al.,</w:t>
      </w:r>
      <w:r w:rsidR="006F4A66" w:rsidRPr="007D59C6">
        <w:rPr>
          <w:rFonts w:ascii="Times New Roman" w:hAnsi="Times New Roman" w:cs="Times New Roman"/>
          <w:sz w:val="24"/>
          <w:szCs w:val="24"/>
          <w:lang w:val="en-GB"/>
        </w:rPr>
        <w:t xml:space="preserve"> 2012)</w:t>
      </w:r>
      <w:r w:rsidR="00716512" w:rsidRPr="007D59C6">
        <w:rPr>
          <w:rFonts w:ascii="Times New Roman" w:hAnsi="Times New Roman" w:cs="Times New Roman"/>
          <w:sz w:val="24"/>
          <w:szCs w:val="24"/>
          <w:lang w:val="en-GB"/>
        </w:rPr>
        <w:t xml:space="preserve">. </w:t>
      </w:r>
      <w:r w:rsidR="006F4A66" w:rsidRPr="007D59C6">
        <w:rPr>
          <w:rFonts w:ascii="Times New Roman" w:hAnsi="Times New Roman" w:cs="Times New Roman"/>
          <w:sz w:val="24"/>
          <w:szCs w:val="24"/>
          <w:lang w:val="en-GB"/>
        </w:rPr>
        <w:t xml:space="preserve">This </w:t>
      </w:r>
      <w:r w:rsidR="006F3D82" w:rsidRPr="007D59C6">
        <w:rPr>
          <w:rFonts w:ascii="Times New Roman" w:hAnsi="Times New Roman" w:cs="Times New Roman"/>
          <w:sz w:val="24"/>
          <w:szCs w:val="24"/>
          <w:lang w:val="en-GB"/>
        </w:rPr>
        <w:t xml:space="preserve">difference </w:t>
      </w:r>
      <w:r w:rsidR="006F4A66" w:rsidRPr="007D59C6">
        <w:rPr>
          <w:rFonts w:ascii="Times New Roman" w:hAnsi="Times New Roman" w:cs="Times New Roman"/>
          <w:sz w:val="24"/>
          <w:szCs w:val="24"/>
          <w:lang w:val="en-GB"/>
        </w:rPr>
        <w:t xml:space="preserve">might be due to short </w:t>
      </w:r>
      <w:r w:rsidR="006F3D82" w:rsidRPr="007D59C6">
        <w:rPr>
          <w:rFonts w:ascii="Times New Roman" w:hAnsi="Times New Roman" w:cs="Times New Roman"/>
          <w:sz w:val="24"/>
          <w:szCs w:val="24"/>
          <w:lang w:val="en-GB"/>
        </w:rPr>
        <w:t>time</w:t>
      </w:r>
      <w:r w:rsidRPr="007D59C6">
        <w:rPr>
          <w:rFonts w:ascii="Times New Roman" w:hAnsi="Times New Roman" w:cs="Times New Roman"/>
          <w:sz w:val="24"/>
          <w:szCs w:val="24"/>
          <w:lang w:val="en-GB"/>
        </w:rPr>
        <w:t xml:space="preserve"> between vaccination and post-</w:t>
      </w:r>
      <w:r w:rsidR="006F4A66" w:rsidRPr="007D59C6">
        <w:rPr>
          <w:rFonts w:ascii="Times New Roman" w:hAnsi="Times New Roman" w:cs="Times New Roman"/>
          <w:sz w:val="24"/>
          <w:szCs w:val="24"/>
          <w:lang w:val="en-GB"/>
        </w:rPr>
        <w:t>vaccination assessment and</w:t>
      </w:r>
      <w:r w:rsidR="00353913" w:rsidRPr="007D59C6">
        <w:rPr>
          <w:rFonts w:ascii="Times New Roman" w:hAnsi="Times New Roman" w:cs="Times New Roman"/>
          <w:sz w:val="24"/>
          <w:szCs w:val="24"/>
          <w:lang w:val="en-GB"/>
        </w:rPr>
        <w:t>/or</w:t>
      </w:r>
      <w:r w:rsidR="006F4A66" w:rsidRPr="007D59C6">
        <w:rPr>
          <w:rFonts w:ascii="Times New Roman" w:hAnsi="Times New Roman" w:cs="Times New Roman"/>
          <w:sz w:val="24"/>
          <w:szCs w:val="24"/>
          <w:lang w:val="en-GB"/>
        </w:rPr>
        <w:t xml:space="preserve"> </w:t>
      </w:r>
      <w:r w:rsidR="007C71D7" w:rsidRPr="007D59C6">
        <w:rPr>
          <w:rFonts w:ascii="Times New Roman" w:hAnsi="Times New Roman" w:cs="Times New Roman"/>
          <w:sz w:val="24"/>
          <w:szCs w:val="24"/>
          <w:lang w:val="en-GB"/>
        </w:rPr>
        <w:t xml:space="preserve">differences </w:t>
      </w:r>
      <w:r w:rsidR="00716512" w:rsidRPr="007D59C6">
        <w:rPr>
          <w:rFonts w:ascii="Times New Roman" w:hAnsi="Times New Roman" w:cs="Times New Roman"/>
          <w:sz w:val="24"/>
          <w:szCs w:val="24"/>
          <w:lang w:val="en-GB"/>
        </w:rPr>
        <w:t xml:space="preserve">in </w:t>
      </w:r>
      <w:r w:rsidR="006F4A66" w:rsidRPr="007D59C6">
        <w:rPr>
          <w:rFonts w:ascii="Times New Roman" w:hAnsi="Times New Roman" w:cs="Times New Roman"/>
          <w:sz w:val="24"/>
          <w:szCs w:val="24"/>
          <w:lang w:val="en-GB"/>
        </w:rPr>
        <w:t>vaccine delivery</w:t>
      </w:r>
      <w:r w:rsidRPr="007D59C6">
        <w:rPr>
          <w:rFonts w:ascii="Times New Roman" w:hAnsi="Times New Roman" w:cs="Times New Roman"/>
          <w:sz w:val="24"/>
          <w:szCs w:val="24"/>
          <w:lang w:val="en-GB"/>
        </w:rPr>
        <w:t xml:space="preserve">. </w:t>
      </w:r>
      <w:r w:rsidR="00C65846" w:rsidRPr="007D59C6">
        <w:rPr>
          <w:rFonts w:ascii="Times New Roman" w:hAnsi="Times New Roman" w:cs="Times New Roman"/>
          <w:sz w:val="24"/>
          <w:szCs w:val="24"/>
          <w:lang w:val="en-GB"/>
        </w:rPr>
        <w:t>P</w:t>
      </w:r>
      <w:r w:rsidRPr="007D59C6">
        <w:rPr>
          <w:rFonts w:ascii="Times New Roman" w:hAnsi="Times New Roman" w:cs="Times New Roman"/>
          <w:sz w:val="24"/>
          <w:szCs w:val="24"/>
          <w:lang w:val="en-GB"/>
        </w:rPr>
        <w:t>ost-</w:t>
      </w:r>
      <w:r w:rsidR="00716512" w:rsidRPr="007D59C6">
        <w:rPr>
          <w:rFonts w:ascii="Times New Roman" w:hAnsi="Times New Roman" w:cs="Times New Roman"/>
          <w:sz w:val="24"/>
          <w:szCs w:val="24"/>
          <w:lang w:val="en-GB"/>
        </w:rPr>
        <w:t xml:space="preserve">vaccination studies in other countries </w:t>
      </w:r>
      <w:r w:rsidR="00C65846" w:rsidRPr="007D59C6">
        <w:rPr>
          <w:rFonts w:ascii="Times New Roman" w:hAnsi="Times New Roman" w:cs="Times New Roman"/>
          <w:sz w:val="24"/>
          <w:szCs w:val="24"/>
          <w:lang w:val="en-GB"/>
        </w:rPr>
        <w:t xml:space="preserve">have </w:t>
      </w:r>
      <w:r w:rsidR="00716512" w:rsidRPr="007D59C6">
        <w:rPr>
          <w:rFonts w:ascii="Times New Roman" w:hAnsi="Times New Roman" w:cs="Times New Roman"/>
          <w:sz w:val="24"/>
          <w:szCs w:val="24"/>
          <w:lang w:val="en-GB"/>
        </w:rPr>
        <w:t>indicate</w:t>
      </w:r>
      <w:r w:rsidR="00C65846" w:rsidRPr="007D59C6">
        <w:rPr>
          <w:rFonts w:ascii="Times New Roman" w:hAnsi="Times New Roman" w:cs="Times New Roman"/>
          <w:sz w:val="24"/>
          <w:szCs w:val="24"/>
          <w:lang w:val="en-GB"/>
        </w:rPr>
        <w:t>d</w:t>
      </w:r>
      <w:r w:rsidR="00716512" w:rsidRPr="007D59C6">
        <w:rPr>
          <w:rFonts w:ascii="Times New Roman" w:hAnsi="Times New Roman" w:cs="Times New Roman"/>
          <w:sz w:val="24"/>
          <w:szCs w:val="24"/>
          <w:lang w:val="en-GB"/>
        </w:rPr>
        <w:t xml:space="preserve"> </w:t>
      </w:r>
      <w:r w:rsidR="00353913" w:rsidRPr="007D59C6">
        <w:rPr>
          <w:rFonts w:ascii="Times New Roman" w:hAnsi="Times New Roman" w:cs="Times New Roman"/>
          <w:sz w:val="24"/>
          <w:szCs w:val="24"/>
          <w:lang w:val="en-GB"/>
        </w:rPr>
        <w:t>high</w:t>
      </w:r>
      <w:r w:rsidR="00716512" w:rsidRPr="007D59C6">
        <w:rPr>
          <w:rFonts w:ascii="Times New Roman" w:hAnsi="Times New Roman" w:cs="Times New Roman"/>
          <w:sz w:val="24"/>
          <w:szCs w:val="24"/>
          <w:lang w:val="en-GB"/>
        </w:rPr>
        <w:t xml:space="preserve"> seroconversion rate</w:t>
      </w:r>
      <w:r w:rsidR="00405D75" w:rsidRPr="007D59C6">
        <w:rPr>
          <w:rFonts w:ascii="Times New Roman" w:hAnsi="Times New Roman" w:cs="Times New Roman"/>
          <w:sz w:val="24"/>
          <w:szCs w:val="24"/>
          <w:lang w:val="en-GB"/>
        </w:rPr>
        <w:t>s</w:t>
      </w:r>
      <w:r w:rsidR="00F5555D" w:rsidRPr="007D59C6">
        <w:rPr>
          <w:rFonts w:ascii="Times New Roman" w:hAnsi="Times New Roman" w:cs="Times New Roman"/>
          <w:sz w:val="24"/>
          <w:szCs w:val="24"/>
          <w:lang w:val="en-GB"/>
        </w:rPr>
        <w:t xml:space="preserve"> similar to the present study</w:t>
      </w:r>
      <w:r w:rsidR="00716512" w:rsidRPr="007D59C6">
        <w:rPr>
          <w:rFonts w:ascii="Times New Roman" w:hAnsi="Times New Roman" w:cs="Times New Roman"/>
          <w:sz w:val="24"/>
          <w:szCs w:val="24"/>
          <w:lang w:val="en-GB"/>
        </w:rPr>
        <w:t>. I</w:t>
      </w:r>
      <w:r w:rsidR="006F4A66" w:rsidRPr="007D59C6">
        <w:rPr>
          <w:rFonts w:ascii="Times New Roman" w:hAnsi="Times New Roman" w:cs="Times New Roman"/>
          <w:sz w:val="24"/>
          <w:szCs w:val="24"/>
          <w:lang w:val="en-GB"/>
        </w:rPr>
        <w:t>n Pakistan</w:t>
      </w:r>
      <w:r w:rsidR="00716512" w:rsidRPr="007D59C6">
        <w:rPr>
          <w:rFonts w:ascii="Times New Roman" w:hAnsi="Times New Roman" w:cs="Times New Roman"/>
          <w:sz w:val="24"/>
          <w:szCs w:val="24"/>
          <w:lang w:val="en-GB"/>
        </w:rPr>
        <w:t>,</w:t>
      </w:r>
      <w:r w:rsidR="006F4A66" w:rsidRPr="007D59C6">
        <w:rPr>
          <w:rFonts w:ascii="Times New Roman" w:hAnsi="Times New Roman" w:cs="Times New Roman"/>
          <w:sz w:val="24"/>
          <w:szCs w:val="24"/>
          <w:lang w:val="en-GB"/>
        </w:rPr>
        <w:t xml:space="preserve"> </w:t>
      </w:r>
      <w:r w:rsidR="00716512" w:rsidRPr="007D59C6">
        <w:rPr>
          <w:rFonts w:ascii="Times New Roman" w:hAnsi="Times New Roman" w:cs="Times New Roman"/>
          <w:sz w:val="24"/>
          <w:szCs w:val="24"/>
          <w:lang w:val="en-GB"/>
        </w:rPr>
        <w:t>96% herd immunity was recorded one month after vaccination (</w:t>
      </w:r>
      <w:r w:rsidR="006F4A66" w:rsidRPr="007D59C6">
        <w:rPr>
          <w:rFonts w:ascii="Times New Roman" w:hAnsi="Times New Roman" w:cs="Times New Roman"/>
          <w:sz w:val="24"/>
          <w:szCs w:val="24"/>
          <w:lang w:val="en-GB"/>
        </w:rPr>
        <w:t xml:space="preserve">Rajput </w:t>
      </w:r>
      <w:r w:rsidR="006F4A66" w:rsidRPr="007D59C6">
        <w:rPr>
          <w:rFonts w:ascii="Times New Roman" w:hAnsi="Times New Roman" w:cs="Times New Roman"/>
          <w:i/>
          <w:sz w:val="24"/>
          <w:szCs w:val="24"/>
          <w:lang w:val="en-GB"/>
        </w:rPr>
        <w:t>et al</w:t>
      </w:r>
      <w:r w:rsidR="00716512" w:rsidRPr="007D59C6">
        <w:rPr>
          <w:rFonts w:ascii="Times New Roman" w:hAnsi="Times New Roman" w:cs="Times New Roman"/>
          <w:sz w:val="24"/>
          <w:szCs w:val="24"/>
          <w:lang w:val="en-GB"/>
        </w:rPr>
        <w:t xml:space="preserve">., 2016) and in Bangladesh, seroconversion level </w:t>
      </w:r>
      <w:r w:rsidR="00353913" w:rsidRPr="007D59C6">
        <w:rPr>
          <w:rFonts w:ascii="Times New Roman" w:hAnsi="Times New Roman" w:cs="Times New Roman"/>
          <w:sz w:val="24"/>
          <w:szCs w:val="24"/>
          <w:lang w:val="en-GB"/>
        </w:rPr>
        <w:t xml:space="preserve">of </w:t>
      </w:r>
      <w:r w:rsidR="00716512" w:rsidRPr="007D59C6">
        <w:rPr>
          <w:rFonts w:ascii="Times New Roman" w:hAnsi="Times New Roman" w:cs="Times New Roman"/>
          <w:sz w:val="24"/>
          <w:szCs w:val="24"/>
          <w:lang w:val="en-GB"/>
        </w:rPr>
        <w:t xml:space="preserve">100% </w:t>
      </w:r>
      <w:r w:rsidR="006F4A66" w:rsidRPr="007D59C6">
        <w:rPr>
          <w:rFonts w:ascii="Times New Roman" w:hAnsi="Times New Roman" w:cs="Times New Roman"/>
          <w:sz w:val="24"/>
          <w:szCs w:val="24"/>
          <w:lang w:val="en-GB"/>
        </w:rPr>
        <w:t xml:space="preserve">was reported </w:t>
      </w:r>
      <w:r w:rsidR="00716512" w:rsidRPr="007D59C6">
        <w:rPr>
          <w:rFonts w:ascii="Times New Roman" w:hAnsi="Times New Roman" w:cs="Times New Roman"/>
          <w:sz w:val="24"/>
          <w:szCs w:val="24"/>
          <w:lang w:val="en-GB"/>
        </w:rPr>
        <w:t>in experimental goats (</w:t>
      </w:r>
      <w:proofErr w:type="spellStart"/>
      <w:r w:rsidR="006F4A66" w:rsidRPr="007D59C6">
        <w:rPr>
          <w:rFonts w:ascii="Times New Roman" w:hAnsi="Times New Roman" w:cs="Times New Roman"/>
          <w:sz w:val="24"/>
          <w:szCs w:val="24"/>
          <w:lang w:val="en-GB"/>
        </w:rPr>
        <w:t>Kabir</w:t>
      </w:r>
      <w:proofErr w:type="spellEnd"/>
      <w:r w:rsidR="006F4A66" w:rsidRPr="007D59C6">
        <w:rPr>
          <w:rFonts w:ascii="Times New Roman" w:hAnsi="Times New Roman" w:cs="Times New Roman"/>
          <w:sz w:val="24"/>
          <w:szCs w:val="24"/>
          <w:lang w:val="en-GB"/>
        </w:rPr>
        <w:t xml:space="preserve"> </w:t>
      </w:r>
      <w:r w:rsidR="006F4A66" w:rsidRPr="007D59C6">
        <w:rPr>
          <w:rFonts w:ascii="Times New Roman" w:hAnsi="Times New Roman" w:cs="Times New Roman"/>
          <w:i/>
          <w:sz w:val="24"/>
          <w:szCs w:val="24"/>
          <w:lang w:val="en-GB"/>
        </w:rPr>
        <w:t>et al</w:t>
      </w:r>
      <w:r w:rsidR="00716512" w:rsidRPr="007D59C6">
        <w:rPr>
          <w:rFonts w:ascii="Times New Roman" w:hAnsi="Times New Roman" w:cs="Times New Roman"/>
          <w:sz w:val="24"/>
          <w:szCs w:val="24"/>
          <w:lang w:val="en-GB"/>
        </w:rPr>
        <w:t xml:space="preserve">., </w:t>
      </w:r>
      <w:r w:rsidR="006F4A66" w:rsidRPr="007D59C6">
        <w:rPr>
          <w:rFonts w:ascii="Times New Roman" w:hAnsi="Times New Roman" w:cs="Times New Roman"/>
          <w:sz w:val="24"/>
          <w:szCs w:val="24"/>
          <w:lang w:val="en-GB"/>
        </w:rPr>
        <w:t>2016)</w:t>
      </w:r>
      <w:r w:rsidR="00716512" w:rsidRPr="007D59C6">
        <w:rPr>
          <w:rFonts w:ascii="Times New Roman" w:hAnsi="Times New Roman" w:cs="Times New Roman"/>
          <w:sz w:val="24"/>
          <w:szCs w:val="24"/>
          <w:lang w:val="en-GB"/>
        </w:rPr>
        <w:t>.</w:t>
      </w:r>
      <w:r w:rsidR="006F4A66" w:rsidRPr="007D59C6">
        <w:rPr>
          <w:rFonts w:ascii="Times New Roman" w:hAnsi="Times New Roman" w:cs="Times New Roman"/>
          <w:sz w:val="24"/>
          <w:szCs w:val="24"/>
          <w:lang w:val="en-GB"/>
        </w:rPr>
        <w:t xml:space="preserve"> </w:t>
      </w:r>
      <w:r w:rsidR="00716512" w:rsidRPr="007D59C6">
        <w:rPr>
          <w:rFonts w:ascii="Times New Roman" w:hAnsi="Times New Roman" w:cs="Times New Roman"/>
          <w:sz w:val="24"/>
          <w:szCs w:val="24"/>
          <w:lang w:val="en-GB"/>
        </w:rPr>
        <w:t>The high</w:t>
      </w:r>
      <w:r w:rsidR="00353913" w:rsidRPr="007D59C6">
        <w:rPr>
          <w:rFonts w:ascii="Times New Roman" w:hAnsi="Times New Roman" w:cs="Times New Roman"/>
          <w:sz w:val="24"/>
          <w:szCs w:val="24"/>
          <w:lang w:val="en-GB"/>
        </w:rPr>
        <w:t xml:space="preserve"> level of </w:t>
      </w:r>
      <w:r w:rsidR="00716512" w:rsidRPr="007D59C6">
        <w:rPr>
          <w:rFonts w:ascii="Times New Roman" w:hAnsi="Times New Roman" w:cs="Times New Roman"/>
          <w:sz w:val="24"/>
          <w:szCs w:val="24"/>
          <w:lang w:val="en-GB"/>
        </w:rPr>
        <w:t xml:space="preserve">herd immunity observed following field vaccination in the present study indicates </w:t>
      </w:r>
      <w:r w:rsidR="007D59C6">
        <w:rPr>
          <w:rFonts w:ascii="Times New Roman" w:hAnsi="Times New Roman" w:cs="Times New Roman"/>
          <w:sz w:val="24"/>
          <w:szCs w:val="24"/>
          <w:lang w:val="en-GB"/>
        </w:rPr>
        <w:t>good</w:t>
      </w:r>
      <w:r w:rsidR="007D59C6" w:rsidRPr="007D59C6">
        <w:rPr>
          <w:rFonts w:ascii="Times New Roman" w:hAnsi="Times New Roman" w:cs="Times New Roman"/>
          <w:sz w:val="24"/>
          <w:szCs w:val="24"/>
          <w:lang w:val="en-GB"/>
        </w:rPr>
        <w:t xml:space="preserve"> </w:t>
      </w:r>
      <w:r w:rsidR="00716512" w:rsidRPr="007D59C6">
        <w:rPr>
          <w:rFonts w:ascii="Times New Roman" w:hAnsi="Times New Roman" w:cs="Times New Roman"/>
          <w:sz w:val="24"/>
          <w:szCs w:val="24"/>
          <w:lang w:val="en-GB"/>
        </w:rPr>
        <w:t>vaccine</w:t>
      </w:r>
      <w:r w:rsidR="00353913" w:rsidRPr="007D59C6">
        <w:rPr>
          <w:rFonts w:ascii="Times New Roman" w:hAnsi="Times New Roman" w:cs="Times New Roman"/>
          <w:sz w:val="24"/>
          <w:szCs w:val="24"/>
          <w:lang w:val="en-GB"/>
        </w:rPr>
        <w:t xml:space="preserve"> quality</w:t>
      </w:r>
      <w:r w:rsidR="00716512" w:rsidRPr="007D59C6">
        <w:rPr>
          <w:rFonts w:ascii="Times New Roman" w:hAnsi="Times New Roman" w:cs="Times New Roman"/>
          <w:sz w:val="24"/>
          <w:szCs w:val="24"/>
          <w:lang w:val="en-GB"/>
        </w:rPr>
        <w:t xml:space="preserve">, cold chain </w:t>
      </w:r>
      <w:r w:rsidRPr="007D59C6">
        <w:rPr>
          <w:rFonts w:ascii="Times New Roman" w:hAnsi="Times New Roman" w:cs="Times New Roman"/>
          <w:sz w:val="24"/>
          <w:szCs w:val="24"/>
          <w:lang w:val="en-GB"/>
        </w:rPr>
        <w:t>maintenance</w:t>
      </w:r>
      <w:r w:rsidR="00716512" w:rsidRPr="007D59C6">
        <w:rPr>
          <w:rFonts w:ascii="Times New Roman" w:hAnsi="Times New Roman" w:cs="Times New Roman"/>
          <w:sz w:val="24"/>
          <w:szCs w:val="24"/>
          <w:lang w:val="en-GB"/>
        </w:rPr>
        <w:t xml:space="preserve"> and vaccine delivery in the district</w:t>
      </w:r>
      <w:r w:rsidR="00F5555D" w:rsidRPr="007D59C6">
        <w:rPr>
          <w:rFonts w:ascii="Times New Roman" w:hAnsi="Times New Roman" w:cs="Times New Roman"/>
          <w:sz w:val="24"/>
          <w:szCs w:val="24"/>
          <w:lang w:val="en-GB"/>
        </w:rPr>
        <w:t>’s vaccination practices</w:t>
      </w:r>
      <w:r w:rsidR="00716512" w:rsidRPr="007D59C6">
        <w:rPr>
          <w:rFonts w:ascii="Times New Roman" w:hAnsi="Times New Roman" w:cs="Times New Roman"/>
          <w:sz w:val="24"/>
          <w:szCs w:val="24"/>
          <w:lang w:val="en-GB"/>
        </w:rPr>
        <w:t xml:space="preserve">.  </w:t>
      </w:r>
    </w:p>
    <w:p w14:paraId="45A7AF36" w14:textId="77777777" w:rsidR="006D61C2" w:rsidRPr="007D59C6" w:rsidRDefault="006D61C2" w:rsidP="00C7131D">
      <w:pPr>
        <w:autoSpaceDE w:val="0"/>
        <w:autoSpaceDN w:val="0"/>
        <w:adjustRightInd w:val="0"/>
        <w:spacing w:after="0" w:line="480" w:lineRule="auto"/>
        <w:jc w:val="both"/>
        <w:rPr>
          <w:rFonts w:ascii="Times New Roman" w:hAnsi="Times New Roman" w:cs="Times New Roman"/>
          <w:sz w:val="24"/>
          <w:szCs w:val="24"/>
          <w:lang w:val="en-GB"/>
        </w:rPr>
      </w:pPr>
    </w:p>
    <w:p w14:paraId="23944035" w14:textId="4D035B06" w:rsidR="008E7241" w:rsidRPr="007D59C6" w:rsidRDefault="008E7241" w:rsidP="00C7131D">
      <w:pPr>
        <w:autoSpaceDE w:val="0"/>
        <w:autoSpaceDN w:val="0"/>
        <w:adjustRightInd w:val="0"/>
        <w:spacing w:after="0" w:line="480" w:lineRule="auto"/>
        <w:jc w:val="both"/>
        <w:rPr>
          <w:rFonts w:ascii="Times New Roman" w:hAnsi="Times New Roman" w:cs="Times New Roman"/>
          <w:sz w:val="24"/>
          <w:szCs w:val="24"/>
          <w:lang w:val="en-GB"/>
        </w:rPr>
      </w:pPr>
      <w:r w:rsidRPr="007D59C6">
        <w:rPr>
          <w:rFonts w:ascii="Times New Roman" w:hAnsi="Times New Roman" w:cs="Times New Roman"/>
          <w:sz w:val="24"/>
          <w:szCs w:val="24"/>
          <w:lang w:val="en-GB"/>
        </w:rPr>
        <w:lastRenderedPageBreak/>
        <w:t xml:space="preserve">Given the high specificity </w:t>
      </w:r>
      <w:r w:rsidR="006D61C2" w:rsidRPr="007D59C6">
        <w:rPr>
          <w:rFonts w:ascii="Times New Roman" w:hAnsi="Times New Roman" w:cs="Times New Roman"/>
          <w:sz w:val="24"/>
          <w:szCs w:val="24"/>
          <w:lang w:val="en-GB"/>
        </w:rPr>
        <w:t>of almost close to 100% and relatively lower sensitivity of about 95%</w:t>
      </w:r>
      <w:r w:rsidR="007359C1" w:rsidRPr="007D59C6">
        <w:rPr>
          <w:rFonts w:ascii="Times New Roman" w:hAnsi="Times New Roman" w:cs="Times New Roman"/>
          <w:sz w:val="24"/>
          <w:szCs w:val="24"/>
          <w:lang w:val="en-GB"/>
        </w:rPr>
        <w:t xml:space="preserve"> of the test used</w:t>
      </w:r>
      <w:r w:rsidR="00EF10F6" w:rsidRPr="007D59C6">
        <w:rPr>
          <w:rFonts w:ascii="Times New Roman" w:hAnsi="Times New Roman" w:cs="Times New Roman"/>
          <w:sz w:val="24"/>
          <w:szCs w:val="24"/>
          <w:lang w:val="en-GB"/>
        </w:rPr>
        <w:t xml:space="preserve"> (</w:t>
      </w:r>
      <w:proofErr w:type="spellStart"/>
      <w:r w:rsidR="00EF10F6" w:rsidRPr="007D59C6">
        <w:rPr>
          <w:rFonts w:ascii="Times New Roman" w:hAnsi="Times New Roman" w:cs="Times New Roman"/>
          <w:sz w:val="24"/>
          <w:szCs w:val="24"/>
          <w:shd w:val="clear" w:color="auto" w:fill="FFFFFF"/>
          <w:lang w:val="en-GB"/>
        </w:rPr>
        <w:t>Libeau</w:t>
      </w:r>
      <w:proofErr w:type="spellEnd"/>
      <w:r w:rsidR="00EF10F6" w:rsidRPr="007D59C6">
        <w:rPr>
          <w:rFonts w:ascii="Times New Roman" w:hAnsi="Times New Roman" w:cs="Times New Roman"/>
          <w:sz w:val="24"/>
          <w:szCs w:val="24"/>
          <w:shd w:val="clear" w:color="auto" w:fill="FFFFFF"/>
          <w:lang w:val="en-GB"/>
        </w:rPr>
        <w:t xml:space="preserve"> et al., 1995)</w:t>
      </w:r>
      <w:r w:rsidR="006D61C2" w:rsidRPr="007D59C6">
        <w:rPr>
          <w:rFonts w:ascii="Times New Roman" w:hAnsi="Times New Roman" w:cs="Times New Roman"/>
          <w:sz w:val="24"/>
          <w:szCs w:val="24"/>
          <w:lang w:val="en-GB"/>
        </w:rPr>
        <w:t>, the above reported seroconversion proportions would be lower than the true seroconversion proportion. This further strengthen the</w:t>
      </w:r>
      <w:r w:rsidR="007359C1" w:rsidRPr="007D59C6">
        <w:rPr>
          <w:rFonts w:ascii="Times New Roman" w:hAnsi="Times New Roman" w:cs="Times New Roman"/>
          <w:sz w:val="24"/>
          <w:szCs w:val="24"/>
          <w:lang w:val="en-GB"/>
        </w:rPr>
        <w:t xml:space="preserve"> conclusion about the </w:t>
      </w:r>
      <w:r w:rsidR="006D61C2" w:rsidRPr="007D59C6">
        <w:rPr>
          <w:rFonts w:ascii="Times New Roman" w:hAnsi="Times New Roman" w:cs="Times New Roman"/>
          <w:sz w:val="24"/>
          <w:szCs w:val="24"/>
          <w:lang w:val="en-GB"/>
        </w:rPr>
        <w:t xml:space="preserve">ability of the vaccination to induce a very high seroconversions and hence </w:t>
      </w:r>
      <w:r w:rsidR="007359C1" w:rsidRPr="007D59C6">
        <w:rPr>
          <w:rFonts w:ascii="Times New Roman" w:hAnsi="Times New Roman" w:cs="Times New Roman"/>
          <w:sz w:val="24"/>
          <w:szCs w:val="24"/>
          <w:lang w:val="en-GB"/>
        </w:rPr>
        <w:t xml:space="preserve">indication of </w:t>
      </w:r>
      <w:r w:rsidR="006D61C2" w:rsidRPr="007D59C6">
        <w:rPr>
          <w:rFonts w:ascii="Times New Roman" w:hAnsi="Times New Roman" w:cs="Times New Roman"/>
          <w:sz w:val="24"/>
          <w:szCs w:val="24"/>
          <w:lang w:val="en-GB"/>
        </w:rPr>
        <w:t xml:space="preserve">good vaccine and vaccination practices.   </w:t>
      </w:r>
    </w:p>
    <w:p w14:paraId="779A2170" w14:textId="77777777" w:rsidR="00B01DED" w:rsidRPr="007D59C6" w:rsidRDefault="00B01DED" w:rsidP="00C7131D">
      <w:pPr>
        <w:autoSpaceDE w:val="0"/>
        <w:autoSpaceDN w:val="0"/>
        <w:adjustRightInd w:val="0"/>
        <w:spacing w:after="0" w:line="480" w:lineRule="auto"/>
        <w:jc w:val="both"/>
        <w:rPr>
          <w:rFonts w:ascii="Times New Roman" w:hAnsi="Times New Roman" w:cs="Times New Roman"/>
          <w:sz w:val="24"/>
          <w:szCs w:val="24"/>
          <w:lang w:val="en-GB"/>
        </w:rPr>
      </w:pPr>
    </w:p>
    <w:p w14:paraId="0E471B2F" w14:textId="3EF39051" w:rsidR="00151DF5" w:rsidRPr="007D59C6" w:rsidRDefault="00B01DED" w:rsidP="00C7131D">
      <w:pPr>
        <w:autoSpaceDE w:val="0"/>
        <w:autoSpaceDN w:val="0"/>
        <w:adjustRightInd w:val="0"/>
        <w:spacing w:after="0" w:line="480" w:lineRule="auto"/>
        <w:jc w:val="both"/>
        <w:rPr>
          <w:rFonts w:ascii="Times New Roman" w:hAnsi="Times New Roman" w:cs="Times New Roman"/>
          <w:color w:val="0070C0"/>
          <w:sz w:val="24"/>
          <w:szCs w:val="24"/>
          <w:lang w:val="en-GB"/>
        </w:rPr>
      </w:pPr>
      <w:r w:rsidRPr="007D59C6">
        <w:rPr>
          <w:rFonts w:ascii="Times New Roman" w:hAnsi="Times New Roman" w:cs="Times New Roman"/>
          <w:sz w:val="24"/>
          <w:szCs w:val="24"/>
          <w:lang w:val="en-GB"/>
        </w:rPr>
        <w:t xml:space="preserve">The </w:t>
      </w:r>
      <w:r w:rsidR="00BA1838" w:rsidRPr="007D59C6">
        <w:rPr>
          <w:rFonts w:ascii="Times New Roman" w:hAnsi="Times New Roman" w:cs="Times New Roman"/>
          <w:sz w:val="24"/>
          <w:szCs w:val="24"/>
          <w:lang w:val="en-GB"/>
        </w:rPr>
        <w:t xml:space="preserve">role </w:t>
      </w:r>
      <w:r w:rsidR="00E40C70">
        <w:rPr>
          <w:rFonts w:ascii="Times New Roman" w:hAnsi="Times New Roman" w:cs="Times New Roman"/>
          <w:sz w:val="24"/>
          <w:szCs w:val="24"/>
          <w:lang w:val="en-GB"/>
        </w:rPr>
        <w:t xml:space="preserve">of </w:t>
      </w:r>
      <w:r w:rsidR="00E46459" w:rsidRPr="007D59C6">
        <w:rPr>
          <w:rFonts w:ascii="Times New Roman" w:hAnsi="Times New Roman" w:cs="Times New Roman"/>
          <w:sz w:val="24"/>
          <w:szCs w:val="24"/>
          <w:lang w:val="en-GB"/>
        </w:rPr>
        <w:t>potential of</w:t>
      </w:r>
      <w:r w:rsidRPr="007D59C6">
        <w:rPr>
          <w:rFonts w:ascii="Times New Roman" w:hAnsi="Times New Roman" w:cs="Times New Roman"/>
          <w:sz w:val="24"/>
          <w:szCs w:val="24"/>
          <w:lang w:val="en-GB"/>
        </w:rPr>
        <w:t xml:space="preserve"> exposure to </w:t>
      </w:r>
      <w:r w:rsidR="00A12E7A" w:rsidRPr="007D59C6">
        <w:rPr>
          <w:rFonts w:ascii="Times New Roman" w:hAnsi="Times New Roman" w:cs="Times New Roman"/>
          <w:sz w:val="24"/>
          <w:szCs w:val="24"/>
          <w:lang w:val="en-GB"/>
        </w:rPr>
        <w:t xml:space="preserve">the </w:t>
      </w:r>
      <w:r w:rsidR="00E46459" w:rsidRPr="007D59C6">
        <w:rPr>
          <w:rFonts w:ascii="Times New Roman" w:hAnsi="Times New Roman" w:cs="Times New Roman"/>
          <w:sz w:val="24"/>
          <w:szCs w:val="24"/>
          <w:lang w:val="en-GB"/>
        </w:rPr>
        <w:t>virus in</w:t>
      </w:r>
      <w:r w:rsidR="00BA1838" w:rsidRPr="007D59C6">
        <w:rPr>
          <w:rFonts w:ascii="Times New Roman" w:hAnsi="Times New Roman" w:cs="Times New Roman"/>
          <w:sz w:val="24"/>
          <w:szCs w:val="24"/>
          <w:lang w:val="en-GB"/>
        </w:rPr>
        <w:t xml:space="preserve"> the observed </w:t>
      </w:r>
      <w:r w:rsidRPr="007D59C6">
        <w:rPr>
          <w:rFonts w:ascii="Times New Roman" w:hAnsi="Times New Roman" w:cs="Times New Roman"/>
          <w:sz w:val="24"/>
          <w:szCs w:val="24"/>
          <w:lang w:val="en-GB"/>
        </w:rPr>
        <w:t xml:space="preserve">higher proportion </w:t>
      </w:r>
      <w:r w:rsidR="00464404" w:rsidRPr="007D59C6">
        <w:rPr>
          <w:rFonts w:ascii="Times New Roman" w:hAnsi="Times New Roman" w:cs="Times New Roman"/>
          <w:sz w:val="24"/>
          <w:szCs w:val="24"/>
          <w:lang w:val="en-GB"/>
        </w:rPr>
        <w:t xml:space="preserve">of </w:t>
      </w:r>
      <w:proofErr w:type="spellStart"/>
      <w:r w:rsidR="00464404" w:rsidRPr="007D59C6">
        <w:rPr>
          <w:rFonts w:ascii="Times New Roman" w:hAnsi="Times New Roman" w:cs="Times New Roman"/>
          <w:sz w:val="24"/>
          <w:szCs w:val="24"/>
          <w:lang w:val="en-GB"/>
        </w:rPr>
        <w:t>serop</w:t>
      </w:r>
      <w:r w:rsidR="00BA1838" w:rsidRPr="007D59C6">
        <w:rPr>
          <w:rFonts w:ascii="Times New Roman" w:hAnsi="Times New Roman" w:cs="Times New Roman"/>
          <w:sz w:val="24"/>
          <w:szCs w:val="24"/>
          <w:lang w:val="en-GB"/>
        </w:rPr>
        <w:t>ositivity</w:t>
      </w:r>
      <w:proofErr w:type="spellEnd"/>
      <w:r w:rsidR="00BA1838" w:rsidRPr="007D59C6">
        <w:rPr>
          <w:rFonts w:ascii="Times New Roman" w:hAnsi="Times New Roman" w:cs="Times New Roman"/>
          <w:sz w:val="24"/>
          <w:szCs w:val="24"/>
          <w:lang w:val="en-GB"/>
        </w:rPr>
        <w:t xml:space="preserve"> </w:t>
      </w:r>
      <w:r w:rsidRPr="007D59C6">
        <w:rPr>
          <w:rFonts w:ascii="Times New Roman" w:hAnsi="Times New Roman" w:cs="Times New Roman"/>
          <w:sz w:val="24"/>
          <w:szCs w:val="24"/>
          <w:lang w:val="en-GB"/>
        </w:rPr>
        <w:t xml:space="preserve">both </w:t>
      </w:r>
      <w:r w:rsidR="00BA1838" w:rsidRPr="007D59C6">
        <w:rPr>
          <w:rFonts w:ascii="Times New Roman" w:hAnsi="Times New Roman" w:cs="Times New Roman"/>
          <w:sz w:val="24"/>
          <w:szCs w:val="24"/>
          <w:lang w:val="en-GB"/>
        </w:rPr>
        <w:t xml:space="preserve">pre- </w:t>
      </w:r>
      <w:r w:rsidR="00A136EE" w:rsidRPr="007D59C6">
        <w:rPr>
          <w:rFonts w:ascii="Times New Roman" w:hAnsi="Times New Roman" w:cs="Times New Roman"/>
          <w:sz w:val="24"/>
          <w:szCs w:val="24"/>
          <w:lang w:val="en-GB"/>
        </w:rPr>
        <w:t>vaccination and</w:t>
      </w:r>
      <w:r w:rsidR="00BA1838" w:rsidRPr="007D59C6">
        <w:rPr>
          <w:rFonts w:ascii="Times New Roman" w:hAnsi="Times New Roman" w:cs="Times New Roman"/>
          <w:sz w:val="24"/>
          <w:szCs w:val="24"/>
          <w:lang w:val="en-GB"/>
        </w:rPr>
        <w:t xml:space="preserve"> post</w:t>
      </w:r>
      <w:r w:rsidR="00C44CC0" w:rsidRPr="007D59C6">
        <w:rPr>
          <w:rFonts w:ascii="Times New Roman" w:hAnsi="Times New Roman" w:cs="Times New Roman"/>
          <w:sz w:val="24"/>
          <w:szCs w:val="24"/>
          <w:lang w:val="en-GB"/>
        </w:rPr>
        <w:t>-</w:t>
      </w:r>
      <w:r w:rsidR="00BA1838" w:rsidRPr="007D59C6">
        <w:rPr>
          <w:rFonts w:ascii="Times New Roman" w:hAnsi="Times New Roman" w:cs="Times New Roman"/>
          <w:sz w:val="24"/>
          <w:szCs w:val="24"/>
          <w:lang w:val="en-GB"/>
        </w:rPr>
        <w:t>vaccination</w:t>
      </w:r>
      <w:r w:rsidR="00FC68F3" w:rsidRPr="007D59C6">
        <w:rPr>
          <w:rFonts w:ascii="Times New Roman" w:hAnsi="Times New Roman" w:cs="Times New Roman"/>
          <w:sz w:val="24"/>
          <w:szCs w:val="24"/>
          <w:lang w:val="en-GB"/>
        </w:rPr>
        <w:t xml:space="preserve"> in this study</w:t>
      </w:r>
      <w:r w:rsidR="00BA1838" w:rsidRPr="007D59C6">
        <w:rPr>
          <w:rFonts w:ascii="Times New Roman" w:hAnsi="Times New Roman" w:cs="Times New Roman"/>
          <w:sz w:val="24"/>
          <w:szCs w:val="24"/>
          <w:lang w:val="en-GB"/>
        </w:rPr>
        <w:t xml:space="preserve"> cannot be ruled out as </w:t>
      </w:r>
      <w:r w:rsidR="00FC68F3" w:rsidRPr="007D59C6">
        <w:rPr>
          <w:rFonts w:ascii="Times New Roman" w:hAnsi="Times New Roman" w:cs="Times New Roman"/>
          <w:sz w:val="24"/>
          <w:szCs w:val="24"/>
          <w:lang w:val="en-GB"/>
        </w:rPr>
        <w:t xml:space="preserve">the </w:t>
      </w:r>
      <w:r w:rsidR="00BA1838" w:rsidRPr="007D59C6">
        <w:rPr>
          <w:rFonts w:ascii="Times New Roman" w:hAnsi="Times New Roman" w:cs="Times New Roman"/>
          <w:sz w:val="24"/>
          <w:szCs w:val="24"/>
          <w:lang w:val="en-GB"/>
        </w:rPr>
        <w:t>vaccine or the test used did not differentiate between infected and vaccinated animals (DIVA).  Although in the latter case that possibility may be small as the flocks were clinically monitored for outbreak during the time between vaccination and post-vaccination serum sampling</w:t>
      </w:r>
      <w:r w:rsidR="00B43FAE" w:rsidRPr="007D59C6">
        <w:rPr>
          <w:rFonts w:ascii="Times New Roman" w:hAnsi="Times New Roman" w:cs="Times New Roman"/>
          <w:sz w:val="24"/>
          <w:szCs w:val="24"/>
          <w:lang w:val="en-GB"/>
        </w:rPr>
        <w:t xml:space="preserve"> and no clinical infection was reported</w:t>
      </w:r>
      <w:r w:rsidR="00BA1838" w:rsidRPr="007D59C6">
        <w:rPr>
          <w:rFonts w:ascii="Times New Roman" w:hAnsi="Times New Roman" w:cs="Times New Roman"/>
          <w:sz w:val="24"/>
          <w:szCs w:val="24"/>
          <w:lang w:val="en-GB"/>
        </w:rPr>
        <w:t>. Development and use of D</w:t>
      </w:r>
      <w:r w:rsidR="00D63724" w:rsidRPr="007D59C6">
        <w:rPr>
          <w:rFonts w:ascii="Times New Roman" w:hAnsi="Times New Roman" w:cs="Times New Roman"/>
          <w:sz w:val="24"/>
          <w:szCs w:val="24"/>
          <w:lang w:val="en-GB"/>
        </w:rPr>
        <w:t>I</w:t>
      </w:r>
      <w:r w:rsidR="00BA1838" w:rsidRPr="007D59C6">
        <w:rPr>
          <w:rFonts w:ascii="Times New Roman" w:hAnsi="Times New Roman" w:cs="Times New Roman"/>
          <w:sz w:val="24"/>
          <w:szCs w:val="24"/>
          <w:lang w:val="en-GB"/>
        </w:rPr>
        <w:t>VA vaccines or test</w:t>
      </w:r>
      <w:r w:rsidR="00C44CC0" w:rsidRPr="007D59C6">
        <w:rPr>
          <w:rFonts w:ascii="Times New Roman" w:hAnsi="Times New Roman" w:cs="Times New Roman"/>
          <w:sz w:val="24"/>
          <w:szCs w:val="24"/>
          <w:lang w:val="en-GB"/>
        </w:rPr>
        <w:t>s</w:t>
      </w:r>
      <w:r w:rsidR="00BA1838" w:rsidRPr="007D59C6">
        <w:rPr>
          <w:rFonts w:ascii="Times New Roman" w:hAnsi="Times New Roman" w:cs="Times New Roman"/>
          <w:sz w:val="24"/>
          <w:szCs w:val="24"/>
          <w:lang w:val="en-GB"/>
        </w:rPr>
        <w:t xml:space="preserve"> will be essential to monitor the success of vaccination in achieving herd immunity for PPR control</w:t>
      </w:r>
      <w:r w:rsidR="008042B5" w:rsidRPr="007D59C6">
        <w:rPr>
          <w:rFonts w:ascii="Times New Roman" w:hAnsi="Times New Roman" w:cs="Times New Roman"/>
          <w:sz w:val="24"/>
          <w:szCs w:val="24"/>
          <w:lang w:val="en-GB"/>
        </w:rPr>
        <w:t xml:space="preserve"> by differentiating whether the immunity observed during post-vaccination </w:t>
      </w:r>
      <w:proofErr w:type="spellStart"/>
      <w:r w:rsidR="008042B5" w:rsidRPr="007D59C6">
        <w:rPr>
          <w:rFonts w:ascii="Times New Roman" w:hAnsi="Times New Roman" w:cs="Times New Roman"/>
          <w:sz w:val="24"/>
          <w:szCs w:val="24"/>
          <w:lang w:val="en-GB"/>
        </w:rPr>
        <w:t>seromonitoring</w:t>
      </w:r>
      <w:proofErr w:type="spellEnd"/>
      <w:r w:rsidR="008042B5" w:rsidRPr="007D59C6">
        <w:rPr>
          <w:rFonts w:ascii="Times New Roman" w:hAnsi="Times New Roman" w:cs="Times New Roman"/>
          <w:sz w:val="24"/>
          <w:szCs w:val="24"/>
          <w:lang w:val="en-GB"/>
        </w:rPr>
        <w:t xml:space="preserve"> is due to the vaccination or infection</w:t>
      </w:r>
      <w:r w:rsidR="00BA1838" w:rsidRPr="007D59C6">
        <w:rPr>
          <w:rFonts w:ascii="Times New Roman" w:hAnsi="Times New Roman" w:cs="Times New Roman"/>
          <w:sz w:val="24"/>
          <w:szCs w:val="24"/>
          <w:lang w:val="en-GB"/>
        </w:rPr>
        <w:t xml:space="preserve">. </w:t>
      </w:r>
      <w:r w:rsidR="00E46459" w:rsidRPr="007D59C6">
        <w:rPr>
          <w:rFonts w:ascii="Times New Roman" w:hAnsi="Times New Roman" w:cs="Times New Roman"/>
          <w:sz w:val="24"/>
          <w:szCs w:val="24"/>
          <w:lang w:val="en-GB"/>
        </w:rPr>
        <w:t xml:space="preserve">Currently </w:t>
      </w:r>
      <w:r w:rsidR="00A136EE" w:rsidRPr="007D59C6">
        <w:rPr>
          <w:rFonts w:ascii="Times New Roman" w:hAnsi="Times New Roman" w:cs="Times New Roman"/>
          <w:sz w:val="24"/>
          <w:szCs w:val="24"/>
          <w:lang w:val="en-GB"/>
        </w:rPr>
        <w:t>there are</w:t>
      </w:r>
      <w:r w:rsidR="00E46459" w:rsidRPr="007D59C6">
        <w:rPr>
          <w:rFonts w:ascii="Times New Roman" w:hAnsi="Times New Roman" w:cs="Times New Roman"/>
          <w:sz w:val="24"/>
          <w:szCs w:val="24"/>
          <w:lang w:val="en-GB"/>
        </w:rPr>
        <w:t xml:space="preserve"> </w:t>
      </w:r>
      <w:r w:rsidR="00C44CC0" w:rsidRPr="007D59C6">
        <w:rPr>
          <w:rFonts w:ascii="Times New Roman" w:hAnsi="Times New Roman" w:cs="Times New Roman"/>
          <w:sz w:val="24"/>
          <w:szCs w:val="24"/>
          <w:lang w:val="en-GB"/>
        </w:rPr>
        <w:t>multiple efforts in the development of novel vaccine</w:t>
      </w:r>
      <w:r w:rsidR="00A136EE" w:rsidRPr="007D59C6">
        <w:rPr>
          <w:rFonts w:ascii="Times New Roman" w:hAnsi="Times New Roman" w:cs="Times New Roman"/>
          <w:sz w:val="24"/>
          <w:szCs w:val="24"/>
          <w:lang w:val="en-GB"/>
        </w:rPr>
        <w:t xml:space="preserve"> for PPR </w:t>
      </w:r>
      <w:r w:rsidR="00C44CC0" w:rsidRPr="007D59C6">
        <w:rPr>
          <w:rFonts w:ascii="Times New Roman" w:hAnsi="Times New Roman" w:cs="Times New Roman"/>
          <w:sz w:val="24"/>
          <w:szCs w:val="24"/>
          <w:lang w:val="en-GB"/>
        </w:rPr>
        <w:t xml:space="preserve">that </w:t>
      </w:r>
      <w:proofErr w:type="spellStart"/>
      <w:r w:rsidR="00E46459" w:rsidRPr="007D59C6">
        <w:rPr>
          <w:rFonts w:ascii="Times New Roman" w:hAnsi="Times New Roman" w:cs="Times New Roman"/>
          <w:sz w:val="24"/>
          <w:szCs w:val="24"/>
          <w:lang w:val="en-GB"/>
        </w:rPr>
        <w:t>fulfill</w:t>
      </w:r>
      <w:proofErr w:type="spellEnd"/>
      <w:r w:rsidR="00C44CC0" w:rsidRPr="007D59C6">
        <w:rPr>
          <w:rFonts w:ascii="Times New Roman" w:hAnsi="Times New Roman" w:cs="Times New Roman"/>
          <w:sz w:val="24"/>
          <w:szCs w:val="24"/>
          <w:lang w:val="en-GB"/>
        </w:rPr>
        <w:t xml:space="preserve"> the principles of D</w:t>
      </w:r>
      <w:r w:rsidR="00D63724" w:rsidRPr="007D59C6">
        <w:rPr>
          <w:rFonts w:ascii="Times New Roman" w:hAnsi="Times New Roman" w:cs="Times New Roman"/>
          <w:sz w:val="24"/>
          <w:szCs w:val="24"/>
          <w:lang w:val="en-GB"/>
        </w:rPr>
        <w:t>I</w:t>
      </w:r>
      <w:r w:rsidR="00C44CC0" w:rsidRPr="007D59C6">
        <w:rPr>
          <w:rFonts w:ascii="Times New Roman" w:hAnsi="Times New Roman" w:cs="Times New Roman"/>
          <w:sz w:val="24"/>
          <w:szCs w:val="24"/>
          <w:lang w:val="en-GB"/>
        </w:rPr>
        <w:t>VA</w:t>
      </w:r>
      <w:r w:rsidR="00A136EE" w:rsidRPr="007D59C6">
        <w:rPr>
          <w:rFonts w:ascii="Times New Roman" w:hAnsi="Times New Roman" w:cs="Times New Roman"/>
          <w:sz w:val="24"/>
          <w:szCs w:val="24"/>
          <w:lang w:val="en-GB"/>
        </w:rPr>
        <w:t xml:space="preserve"> </w:t>
      </w:r>
      <w:r w:rsidR="00431323" w:rsidRPr="007D59C6">
        <w:rPr>
          <w:rFonts w:ascii="Times New Roman" w:hAnsi="Times New Roman" w:cs="Times New Roman"/>
          <w:sz w:val="24"/>
          <w:szCs w:val="24"/>
          <w:lang w:val="en-GB"/>
        </w:rPr>
        <w:t xml:space="preserve">through use of molecular techniques </w:t>
      </w:r>
      <w:r w:rsidR="00A136EE" w:rsidRPr="007D59C6">
        <w:rPr>
          <w:rFonts w:ascii="Times New Roman" w:hAnsi="Times New Roman" w:cs="Times New Roman"/>
          <w:sz w:val="24"/>
          <w:szCs w:val="24"/>
          <w:lang w:val="en-GB"/>
        </w:rPr>
        <w:t>(</w:t>
      </w:r>
      <w:proofErr w:type="spellStart"/>
      <w:r w:rsidR="00B154A2" w:rsidRPr="007D59C6">
        <w:rPr>
          <w:rFonts w:ascii="Times New Roman" w:hAnsi="Times New Roman" w:cs="Times New Roman"/>
          <w:color w:val="231F20"/>
          <w:sz w:val="24"/>
          <w:szCs w:val="24"/>
          <w:lang w:val="en-GB"/>
        </w:rPr>
        <w:t>Banyard</w:t>
      </w:r>
      <w:proofErr w:type="spellEnd"/>
      <w:r w:rsidR="00B154A2" w:rsidRPr="007D59C6">
        <w:rPr>
          <w:rFonts w:ascii="Times New Roman" w:hAnsi="Times New Roman" w:cs="Times New Roman"/>
          <w:noProof/>
          <w:sz w:val="24"/>
          <w:szCs w:val="24"/>
          <w:lang w:val="en-GB"/>
        </w:rPr>
        <w:t xml:space="preserve"> et al., 2010; </w:t>
      </w:r>
      <w:r w:rsidR="00A136EE" w:rsidRPr="007D59C6">
        <w:rPr>
          <w:rFonts w:ascii="Times New Roman" w:hAnsi="Times New Roman" w:cs="Times New Roman"/>
          <w:noProof/>
          <w:sz w:val="24"/>
          <w:szCs w:val="24"/>
          <w:lang w:val="en-GB"/>
        </w:rPr>
        <w:t>Parida et al., 2015)</w:t>
      </w:r>
      <w:r w:rsidR="00A136EE" w:rsidRPr="007D59C6">
        <w:rPr>
          <w:rFonts w:ascii="Times New Roman" w:hAnsi="Times New Roman" w:cs="Times New Roman"/>
          <w:sz w:val="24"/>
          <w:szCs w:val="24"/>
          <w:lang w:val="en-GB"/>
        </w:rPr>
        <w:t>.</w:t>
      </w:r>
      <w:r w:rsidR="00C44CC0" w:rsidRPr="007D59C6">
        <w:rPr>
          <w:rFonts w:ascii="Times New Roman" w:hAnsi="Times New Roman" w:cs="Times New Roman"/>
          <w:sz w:val="24"/>
          <w:szCs w:val="24"/>
          <w:lang w:val="en-GB"/>
        </w:rPr>
        <w:t xml:space="preserve"> </w:t>
      </w:r>
      <w:r w:rsidR="00BA1838" w:rsidRPr="007D59C6">
        <w:rPr>
          <w:rFonts w:ascii="Times New Roman" w:hAnsi="Times New Roman" w:cs="Times New Roman"/>
          <w:sz w:val="24"/>
          <w:szCs w:val="24"/>
          <w:lang w:val="en-GB"/>
        </w:rPr>
        <w:t xml:space="preserve"> Another </w:t>
      </w:r>
      <w:r w:rsidR="00D72143" w:rsidRPr="007D59C6">
        <w:rPr>
          <w:rFonts w:ascii="Times New Roman" w:hAnsi="Times New Roman" w:cs="Times New Roman"/>
          <w:sz w:val="24"/>
          <w:szCs w:val="24"/>
          <w:lang w:val="en-GB"/>
        </w:rPr>
        <w:t xml:space="preserve">issue worth mentioning with regard to </w:t>
      </w:r>
      <w:r w:rsidR="00A136EE" w:rsidRPr="007D59C6">
        <w:rPr>
          <w:rFonts w:ascii="Times New Roman" w:hAnsi="Times New Roman" w:cs="Times New Roman"/>
          <w:sz w:val="24"/>
          <w:szCs w:val="24"/>
          <w:lang w:val="en-GB"/>
        </w:rPr>
        <w:t xml:space="preserve">the </w:t>
      </w:r>
      <w:r w:rsidR="00D72143" w:rsidRPr="007D59C6">
        <w:rPr>
          <w:rFonts w:ascii="Times New Roman" w:hAnsi="Times New Roman" w:cs="Times New Roman"/>
          <w:sz w:val="24"/>
          <w:szCs w:val="24"/>
          <w:lang w:val="en-GB"/>
        </w:rPr>
        <w:t>assessment of post</w:t>
      </w:r>
      <w:r w:rsidR="00CF4468" w:rsidRPr="007D59C6">
        <w:rPr>
          <w:rFonts w:ascii="Times New Roman" w:hAnsi="Times New Roman" w:cs="Times New Roman"/>
          <w:sz w:val="24"/>
          <w:szCs w:val="24"/>
          <w:lang w:val="en-GB"/>
        </w:rPr>
        <w:t>-</w:t>
      </w:r>
      <w:r w:rsidR="00D72143" w:rsidRPr="007D59C6">
        <w:rPr>
          <w:rFonts w:ascii="Times New Roman" w:hAnsi="Times New Roman" w:cs="Times New Roman"/>
          <w:sz w:val="24"/>
          <w:szCs w:val="24"/>
          <w:lang w:val="en-GB"/>
        </w:rPr>
        <w:t xml:space="preserve">vaccination herd immunity in this study is the correlation between seroconversion as measured by ELISA and protection level. </w:t>
      </w:r>
      <w:r w:rsidR="007271E2">
        <w:rPr>
          <w:rFonts w:ascii="Times New Roman" w:hAnsi="Times New Roman" w:cs="Times New Roman"/>
          <w:sz w:val="24"/>
          <w:szCs w:val="24"/>
          <w:lang w:val="en-GB"/>
        </w:rPr>
        <w:t>Some experimental s</w:t>
      </w:r>
      <w:r w:rsidR="001D2366">
        <w:rPr>
          <w:rFonts w:ascii="Times New Roman" w:hAnsi="Times New Roman" w:cs="Times New Roman"/>
          <w:sz w:val="24"/>
          <w:szCs w:val="24"/>
          <w:lang w:val="en-GB"/>
        </w:rPr>
        <w:t xml:space="preserve">tudies indicate that </w:t>
      </w:r>
      <w:r w:rsidR="00CB303E">
        <w:rPr>
          <w:rFonts w:ascii="Times New Roman" w:hAnsi="Times New Roman" w:cs="Times New Roman"/>
          <w:sz w:val="24"/>
          <w:szCs w:val="24"/>
          <w:lang w:val="en-GB"/>
        </w:rPr>
        <w:t xml:space="preserve">humoral immune response well correlates with </w:t>
      </w:r>
      <w:r w:rsidR="007271E2">
        <w:rPr>
          <w:rFonts w:ascii="Times New Roman" w:hAnsi="Times New Roman" w:cs="Times New Roman"/>
          <w:sz w:val="24"/>
          <w:szCs w:val="24"/>
          <w:lang w:val="en-GB"/>
        </w:rPr>
        <w:t>clinical</w:t>
      </w:r>
      <w:r w:rsidR="00CB303E">
        <w:rPr>
          <w:rFonts w:ascii="Times New Roman" w:hAnsi="Times New Roman" w:cs="Times New Roman"/>
          <w:sz w:val="24"/>
          <w:szCs w:val="24"/>
          <w:lang w:val="en-GB"/>
        </w:rPr>
        <w:t xml:space="preserve"> disease protection (</w:t>
      </w:r>
      <w:proofErr w:type="spellStart"/>
      <w:r w:rsidR="00CB303E" w:rsidRPr="00CB303E">
        <w:rPr>
          <w:rFonts w:ascii="Times New Roman" w:hAnsi="Times New Roman" w:cs="Times New Roman"/>
          <w:sz w:val="24"/>
          <w:szCs w:val="24"/>
          <w:lang w:val="en-GB"/>
        </w:rPr>
        <w:t>Olaleye</w:t>
      </w:r>
      <w:proofErr w:type="spellEnd"/>
      <w:r w:rsidR="00CB303E" w:rsidRPr="00CB303E">
        <w:rPr>
          <w:rFonts w:ascii="Times New Roman" w:hAnsi="Times New Roman" w:cs="Times New Roman"/>
          <w:sz w:val="24"/>
          <w:szCs w:val="24"/>
          <w:lang w:val="en-GB"/>
        </w:rPr>
        <w:t xml:space="preserve"> </w:t>
      </w:r>
      <w:r w:rsidR="00CB303E">
        <w:rPr>
          <w:rFonts w:ascii="Times New Roman" w:hAnsi="Times New Roman" w:cs="Times New Roman"/>
          <w:sz w:val="24"/>
          <w:szCs w:val="24"/>
          <w:lang w:val="en-GB"/>
        </w:rPr>
        <w:t>et al., 1989</w:t>
      </w:r>
      <w:r w:rsidR="007271E2">
        <w:rPr>
          <w:rFonts w:ascii="Times New Roman" w:hAnsi="Times New Roman" w:cs="Times New Roman"/>
          <w:sz w:val="24"/>
          <w:szCs w:val="24"/>
          <w:lang w:val="en-GB"/>
        </w:rPr>
        <w:t xml:space="preserve">, </w:t>
      </w:r>
      <w:proofErr w:type="spellStart"/>
      <w:r w:rsidR="007271E2">
        <w:rPr>
          <w:rFonts w:ascii="Times New Roman" w:hAnsi="Times New Roman" w:cs="Times New Roman"/>
          <w:sz w:val="24"/>
          <w:szCs w:val="24"/>
          <w:lang w:val="en-GB"/>
        </w:rPr>
        <w:t>Zahure</w:t>
      </w:r>
      <w:proofErr w:type="spellEnd"/>
      <w:r w:rsidR="007271E2">
        <w:rPr>
          <w:rFonts w:ascii="Times New Roman" w:hAnsi="Times New Roman" w:cs="Times New Roman"/>
          <w:sz w:val="24"/>
          <w:szCs w:val="24"/>
          <w:lang w:val="en-GB"/>
        </w:rPr>
        <w:t xml:space="preserve"> et al., 2014</w:t>
      </w:r>
      <w:r w:rsidR="00CB303E">
        <w:rPr>
          <w:rFonts w:ascii="Times New Roman" w:hAnsi="Times New Roman" w:cs="Times New Roman"/>
          <w:sz w:val="24"/>
          <w:szCs w:val="24"/>
          <w:lang w:val="en-GB"/>
        </w:rPr>
        <w:t>)</w:t>
      </w:r>
      <w:r w:rsidR="007271E2">
        <w:rPr>
          <w:rFonts w:ascii="Times New Roman" w:hAnsi="Times New Roman" w:cs="Times New Roman"/>
          <w:sz w:val="24"/>
          <w:szCs w:val="24"/>
          <w:lang w:val="en-GB"/>
        </w:rPr>
        <w:t xml:space="preserve"> </w:t>
      </w:r>
      <w:r w:rsidR="00230392" w:rsidRPr="007D59C6">
        <w:rPr>
          <w:rFonts w:ascii="Times New Roman" w:hAnsi="Times New Roman" w:cs="Times New Roman"/>
          <w:sz w:val="24"/>
          <w:szCs w:val="24"/>
          <w:lang w:val="en-GB"/>
        </w:rPr>
        <w:t xml:space="preserve">and </w:t>
      </w:r>
      <w:r w:rsidR="00D72143" w:rsidRPr="007D59C6">
        <w:rPr>
          <w:rFonts w:ascii="Times New Roman" w:hAnsi="Times New Roman" w:cs="Times New Roman"/>
          <w:sz w:val="24"/>
          <w:szCs w:val="24"/>
          <w:lang w:val="en-GB"/>
        </w:rPr>
        <w:t>s</w:t>
      </w:r>
      <w:r w:rsidR="00230392" w:rsidRPr="007D59C6">
        <w:rPr>
          <w:rFonts w:ascii="Times New Roman" w:hAnsi="Times New Roman" w:cs="Times New Roman"/>
          <w:sz w:val="24"/>
          <w:szCs w:val="24"/>
          <w:lang w:val="en-GB"/>
        </w:rPr>
        <w:t xml:space="preserve">eroconversion </w:t>
      </w:r>
      <w:r w:rsidR="00151DF5" w:rsidRPr="007D59C6">
        <w:rPr>
          <w:rFonts w:ascii="Times New Roman" w:hAnsi="Times New Roman" w:cs="Times New Roman"/>
          <w:sz w:val="24"/>
          <w:szCs w:val="24"/>
          <w:lang w:val="en-GB"/>
        </w:rPr>
        <w:t xml:space="preserve">is used in </w:t>
      </w:r>
      <w:r w:rsidR="00230392" w:rsidRPr="007D59C6">
        <w:rPr>
          <w:rFonts w:ascii="Times New Roman" w:hAnsi="Times New Roman" w:cs="Times New Roman"/>
          <w:sz w:val="24"/>
          <w:szCs w:val="24"/>
          <w:lang w:val="en-GB"/>
        </w:rPr>
        <w:t xml:space="preserve">post-vaccination evaluation tool to monitor success </w:t>
      </w:r>
      <w:r w:rsidR="00431323" w:rsidRPr="007D59C6">
        <w:rPr>
          <w:rFonts w:ascii="Times New Roman" w:hAnsi="Times New Roman" w:cs="Times New Roman"/>
          <w:sz w:val="24"/>
          <w:szCs w:val="24"/>
          <w:lang w:val="en-GB"/>
        </w:rPr>
        <w:t xml:space="preserve">of </w:t>
      </w:r>
      <w:r w:rsidR="00151DF5" w:rsidRPr="007D59C6">
        <w:rPr>
          <w:rFonts w:ascii="Times New Roman" w:hAnsi="Times New Roman" w:cs="Times New Roman"/>
          <w:sz w:val="24"/>
          <w:szCs w:val="24"/>
          <w:lang w:val="en-GB"/>
        </w:rPr>
        <w:t xml:space="preserve">vaccination </w:t>
      </w:r>
      <w:r w:rsidR="00431323" w:rsidRPr="007D59C6">
        <w:rPr>
          <w:rFonts w:ascii="Times New Roman" w:hAnsi="Times New Roman" w:cs="Times New Roman"/>
          <w:sz w:val="24"/>
          <w:szCs w:val="24"/>
          <w:lang w:val="en-GB"/>
        </w:rPr>
        <w:t>in the FAO-OIE</w:t>
      </w:r>
      <w:r w:rsidR="00230392" w:rsidRPr="007D59C6">
        <w:rPr>
          <w:rFonts w:ascii="Times New Roman" w:hAnsi="Times New Roman" w:cs="Times New Roman"/>
          <w:sz w:val="24"/>
          <w:szCs w:val="24"/>
          <w:lang w:val="en-GB"/>
        </w:rPr>
        <w:t xml:space="preserve"> global PPR control</w:t>
      </w:r>
      <w:r w:rsidR="00431323" w:rsidRPr="007D59C6">
        <w:rPr>
          <w:rFonts w:ascii="Times New Roman" w:hAnsi="Times New Roman" w:cs="Times New Roman"/>
          <w:sz w:val="24"/>
          <w:szCs w:val="24"/>
          <w:lang w:val="en-GB"/>
        </w:rPr>
        <w:t xml:space="preserve"> program </w:t>
      </w:r>
      <w:r w:rsidR="00D72143" w:rsidRPr="007D59C6">
        <w:rPr>
          <w:rFonts w:ascii="Times New Roman" w:hAnsi="Times New Roman" w:cs="Times New Roman"/>
          <w:sz w:val="24"/>
          <w:szCs w:val="24"/>
          <w:lang w:val="en-GB"/>
        </w:rPr>
        <w:t>(OIE and FAO, 2015)</w:t>
      </w:r>
      <w:r w:rsidR="007271E2">
        <w:rPr>
          <w:rFonts w:ascii="Times New Roman" w:hAnsi="Times New Roman" w:cs="Times New Roman"/>
          <w:sz w:val="24"/>
          <w:szCs w:val="24"/>
          <w:lang w:val="en-GB"/>
        </w:rPr>
        <w:t xml:space="preserve">. But </w:t>
      </w:r>
      <w:r w:rsidR="00151DF5" w:rsidRPr="007D59C6">
        <w:rPr>
          <w:rFonts w:ascii="Times New Roman" w:hAnsi="Times New Roman" w:cs="Times New Roman"/>
          <w:sz w:val="24"/>
          <w:szCs w:val="24"/>
          <w:lang w:val="en-GB"/>
        </w:rPr>
        <w:t xml:space="preserve">it is </w:t>
      </w:r>
      <w:r w:rsidR="00230392" w:rsidRPr="007D59C6">
        <w:rPr>
          <w:rFonts w:ascii="Times New Roman" w:hAnsi="Times New Roman" w:cs="Times New Roman"/>
          <w:sz w:val="24"/>
          <w:szCs w:val="24"/>
          <w:lang w:val="en-GB"/>
        </w:rPr>
        <w:t>also</w:t>
      </w:r>
      <w:r w:rsidR="00151DF5" w:rsidRPr="007D59C6">
        <w:rPr>
          <w:rFonts w:ascii="Times New Roman" w:hAnsi="Times New Roman" w:cs="Times New Roman"/>
          <w:sz w:val="24"/>
          <w:szCs w:val="24"/>
          <w:lang w:val="en-GB"/>
        </w:rPr>
        <w:t xml:space="preserve"> known </w:t>
      </w:r>
      <w:r w:rsidR="00230392" w:rsidRPr="007D59C6">
        <w:rPr>
          <w:rFonts w:ascii="Times New Roman" w:hAnsi="Times New Roman" w:cs="Times New Roman"/>
          <w:sz w:val="24"/>
          <w:szCs w:val="24"/>
          <w:lang w:val="en-GB"/>
        </w:rPr>
        <w:t xml:space="preserve">that cell mediated immune </w:t>
      </w:r>
      <w:r w:rsidR="00151DF5" w:rsidRPr="007D59C6">
        <w:rPr>
          <w:rFonts w:ascii="Times New Roman" w:hAnsi="Times New Roman" w:cs="Times New Roman"/>
          <w:sz w:val="24"/>
          <w:szCs w:val="24"/>
          <w:lang w:val="en-GB"/>
        </w:rPr>
        <w:t>mechanism</w:t>
      </w:r>
      <w:r w:rsidR="00230392" w:rsidRPr="007D59C6">
        <w:rPr>
          <w:rFonts w:ascii="Times New Roman" w:hAnsi="Times New Roman" w:cs="Times New Roman"/>
          <w:sz w:val="24"/>
          <w:szCs w:val="24"/>
          <w:lang w:val="en-GB"/>
        </w:rPr>
        <w:t xml:space="preserve"> play role </w:t>
      </w:r>
      <w:r w:rsidR="00151DF5" w:rsidRPr="007D59C6">
        <w:rPr>
          <w:rFonts w:ascii="Times New Roman" w:hAnsi="Times New Roman" w:cs="Times New Roman"/>
          <w:sz w:val="24"/>
          <w:szCs w:val="24"/>
          <w:lang w:val="en-GB"/>
        </w:rPr>
        <w:t>PPR</w:t>
      </w:r>
      <w:r w:rsidR="00230392" w:rsidRPr="007D59C6">
        <w:rPr>
          <w:rFonts w:ascii="Times New Roman" w:hAnsi="Times New Roman" w:cs="Times New Roman"/>
          <w:sz w:val="24"/>
          <w:szCs w:val="24"/>
          <w:lang w:val="en-GB"/>
        </w:rPr>
        <w:t xml:space="preserve"> immunity</w:t>
      </w:r>
      <w:r w:rsidR="007271E2">
        <w:rPr>
          <w:rFonts w:ascii="Times New Roman" w:hAnsi="Times New Roman" w:cs="Times New Roman"/>
          <w:sz w:val="24"/>
          <w:szCs w:val="24"/>
          <w:lang w:val="en-GB"/>
        </w:rPr>
        <w:t xml:space="preserve"> (Kumar et al, 2014)</w:t>
      </w:r>
      <w:r w:rsidR="00151DF5" w:rsidRPr="007D59C6">
        <w:rPr>
          <w:rFonts w:ascii="Times New Roman" w:hAnsi="Times New Roman" w:cs="Times New Roman"/>
          <w:sz w:val="24"/>
          <w:szCs w:val="24"/>
          <w:lang w:val="en-GB"/>
        </w:rPr>
        <w:t xml:space="preserve">. </w:t>
      </w:r>
      <w:r w:rsidR="00EB171D">
        <w:rPr>
          <w:rFonts w:ascii="Times New Roman" w:hAnsi="Times New Roman" w:cs="Times New Roman"/>
          <w:sz w:val="24"/>
          <w:szCs w:val="24"/>
          <w:lang w:val="en-GB"/>
        </w:rPr>
        <w:t xml:space="preserve"> </w:t>
      </w:r>
      <w:r w:rsidR="003962AA">
        <w:rPr>
          <w:rFonts w:ascii="Times New Roman" w:hAnsi="Times New Roman" w:cs="Times New Roman"/>
          <w:sz w:val="24"/>
          <w:szCs w:val="24"/>
          <w:lang w:val="en-GB"/>
        </w:rPr>
        <w:t>Evidence</w:t>
      </w:r>
      <w:r w:rsidR="00EB171D">
        <w:rPr>
          <w:rFonts w:ascii="Times New Roman" w:hAnsi="Times New Roman" w:cs="Times New Roman"/>
          <w:sz w:val="24"/>
          <w:szCs w:val="24"/>
          <w:lang w:val="en-GB"/>
        </w:rPr>
        <w:t xml:space="preserve"> of </w:t>
      </w:r>
      <w:r w:rsidR="003962AA">
        <w:rPr>
          <w:rFonts w:ascii="Times New Roman" w:hAnsi="Times New Roman" w:cs="Times New Roman"/>
          <w:sz w:val="24"/>
          <w:szCs w:val="24"/>
          <w:lang w:val="en-GB"/>
        </w:rPr>
        <w:t xml:space="preserve">the </w:t>
      </w:r>
      <w:r w:rsidR="00EB171D">
        <w:rPr>
          <w:rFonts w:ascii="Times New Roman" w:hAnsi="Times New Roman" w:cs="Times New Roman"/>
          <w:sz w:val="24"/>
          <w:szCs w:val="24"/>
          <w:lang w:val="en-GB"/>
        </w:rPr>
        <w:t xml:space="preserve">degree of </w:t>
      </w:r>
      <w:r w:rsidR="00230392" w:rsidRPr="007D59C6">
        <w:rPr>
          <w:rFonts w:ascii="Times New Roman" w:hAnsi="Times New Roman" w:cs="Times New Roman"/>
          <w:sz w:val="24"/>
          <w:szCs w:val="24"/>
          <w:lang w:val="en-GB"/>
        </w:rPr>
        <w:t xml:space="preserve">the correlation between seroconversion and protection </w:t>
      </w:r>
      <w:r w:rsidR="00EB171D">
        <w:rPr>
          <w:rFonts w:ascii="Times New Roman" w:hAnsi="Times New Roman" w:cs="Times New Roman"/>
          <w:sz w:val="24"/>
          <w:szCs w:val="24"/>
          <w:lang w:val="en-GB"/>
        </w:rPr>
        <w:t xml:space="preserve">under field condition </w:t>
      </w:r>
      <w:r w:rsidR="00230392" w:rsidRPr="007D59C6">
        <w:rPr>
          <w:rFonts w:ascii="Times New Roman" w:hAnsi="Times New Roman" w:cs="Times New Roman"/>
          <w:sz w:val="24"/>
          <w:szCs w:val="24"/>
          <w:lang w:val="en-GB"/>
        </w:rPr>
        <w:t>may be needed to</w:t>
      </w:r>
      <w:r w:rsidR="00431323" w:rsidRPr="007D59C6">
        <w:rPr>
          <w:rFonts w:ascii="Times New Roman" w:hAnsi="Times New Roman" w:cs="Times New Roman"/>
          <w:sz w:val="24"/>
          <w:szCs w:val="24"/>
          <w:lang w:val="en-GB"/>
        </w:rPr>
        <w:t xml:space="preserve"> make appropriate</w:t>
      </w:r>
      <w:r w:rsidR="00230392" w:rsidRPr="007D59C6">
        <w:rPr>
          <w:rFonts w:ascii="Times New Roman" w:hAnsi="Times New Roman" w:cs="Times New Roman"/>
          <w:sz w:val="24"/>
          <w:szCs w:val="24"/>
          <w:lang w:val="en-GB"/>
        </w:rPr>
        <w:t xml:space="preserve"> </w:t>
      </w:r>
      <w:r w:rsidR="00431323" w:rsidRPr="007D59C6">
        <w:rPr>
          <w:rFonts w:ascii="Times New Roman" w:hAnsi="Times New Roman" w:cs="Times New Roman"/>
          <w:sz w:val="24"/>
          <w:szCs w:val="24"/>
          <w:lang w:val="en-GB"/>
        </w:rPr>
        <w:t>inference</w:t>
      </w:r>
      <w:r w:rsidR="00D72143" w:rsidRPr="007D59C6">
        <w:rPr>
          <w:rFonts w:ascii="Times New Roman" w:hAnsi="Times New Roman" w:cs="Times New Roman"/>
          <w:sz w:val="24"/>
          <w:szCs w:val="24"/>
          <w:lang w:val="en-GB"/>
        </w:rPr>
        <w:t xml:space="preserve"> </w:t>
      </w:r>
      <w:r w:rsidR="00431323" w:rsidRPr="007D59C6">
        <w:rPr>
          <w:rFonts w:ascii="Times New Roman" w:hAnsi="Times New Roman" w:cs="Times New Roman"/>
          <w:sz w:val="24"/>
          <w:szCs w:val="24"/>
          <w:lang w:val="en-GB"/>
        </w:rPr>
        <w:t xml:space="preserve">of </w:t>
      </w:r>
      <w:r w:rsidR="00D72143" w:rsidRPr="007D59C6">
        <w:rPr>
          <w:rFonts w:ascii="Times New Roman" w:hAnsi="Times New Roman" w:cs="Times New Roman"/>
          <w:sz w:val="24"/>
          <w:szCs w:val="24"/>
          <w:lang w:val="en-GB"/>
        </w:rPr>
        <w:t>herd immunity from seroconversion proportion.</w:t>
      </w:r>
      <w:r w:rsidR="00D72143" w:rsidRPr="007D59C6">
        <w:rPr>
          <w:rFonts w:ascii="Times New Roman" w:hAnsi="Times New Roman" w:cs="Times New Roman"/>
          <w:color w:val="0070C0"/>
          <w:sz w:val="24"/>
          <w:szCs w:val="24"/>
          <w:lang w:val="en-GB"/>
        </w:rPr>
        <w:t xml:space="preserve"> </w:t>
      </w:r>
    </w:p>
    <w:p w14:paraId="7B0FAAE4" w14:textId="77777777" w:rsidR="00942804" w:rsidRPr="007D59C6" w:rsidRDefault="00942804" w:rsidP="00C7131D">
      <w:pPr>
        <w:autoSpaceDE w:val="0"/>
        <w:autoSpaceDN w:val="0"/>
        <w:adjustRightInd w:val="0"/>
        <w:spacing w:after="0" w:line="480" w:lineRule="auto"/>
        <w:jc w:val="both"/>
        <w:rPr>
          <w:rFonts w:ascii="Times New Roman" w:hAnsi="Times New Roman" w:cs="Times New Roman"/>
          <w:sz w:val="24"/>
          <w:szCs w:val="24"/>
          <w:lang w:val="en-GB"/>
        </w:rPr>
      </w:pPr>
    </w:p>
    <w:p w14:paraId="01FF369E" w14:textId="10A4202E" w:rsidR="0085045B" w:rsidRPr="007D59C6" w:rsidRDefault="002540B7" w:rsidP="00C7131D">
      <w:pPr>
        <w:autoSpaceDE w:val="0"/>
        <w:autoSpaceDN w:val="0"/>
        <w:adjustRightInd w:val="0"/>
        <w:spacing w:after="0" w:line="480" w:lineRule="auto"/>
        <w:jc w:val="both"/>
        <w:rPr>
          <w:rFonts w:ascii="Times New Roman" w:hAnsi="Times New Roman" w:cs="Times New Roman"/>
          <w:sz w:val="24"/>
          <w:szCs w:val="24"/>
          <w:lang w:val="en-GB"/>
        </w:rPr>
      </w:pPr>
      <w:r w:rsidRPr="007D59C6">
        <w:rPr>
          <w:rFonts w:ascii="Times New Roman" w:hAnsi="Times New Roman" w:cs="Times New Roman"/>
          <w:sz w:val="24"/>
          <w:szCs w:val="24"/>
          <w:lang w:val="en-GB"/>
        </w:rPr>
        <w:t xml:space="preserve">The population turnover </w:t>
      </w:r>
      <w:r w:rsidR="00D72143" w:rsidRPr="007D59C6">
        <w:rPr>
          <w:rFonts w:ascii="Times New Roman" w:hAnsi="Times New Roman" w:cs="Times New Roman"/>
          <w:sz w:val="24"/>
          <w:szCs w:val="24"/>
          <w:lang w:val="en-GB"/>
        </w:rPr>
        <w:t xml:space="preserve">in </w:t>
      </w:r>
      <w:r w:rsidRPr="007D59C6">
        <w:rPr>
          <w:rFonts w:ascii="Times New Roman" w:hAnsi="Times New Roman" w:cs="Times New Roman"/>
          <w:sz w:val="24"/>
          <w:szCs w:val="24"/>
          <w:lang w:val="en-GB"/>
        </w:rPr>
        <w:t xml:space="preserve">study indicated that </w:t>
      </w:r>
      <w:r w:rsidR="00353913" w:rsidRPr="007D59C6">
        <w:rPr>
          <w:rFonts w:ascii="Times New Roman" w:hAnsi="Times New Roman" w:cs="Times New Roman"/>
          <w:sz w:val="24"/>
          <w:szCs w:val="24"/>
          <w:lang w:val="en-GB"/>
        </w:rPr>
        <w:t xml:space="preserve">only about 68% </w:t>
      </w:r>
      <w:r w:rsidR="007F45CA" w:rsidRPr="007D59C6">
        <w:rPr>
          <w:rFonts w:ascii="Times New Roman" w:hAnsi="Times New Roman" w:cs="Times New Roman"/>
          <w:sz w:val="24"/>
          <w:szCs w:val="24"/>
          <w:lang w:val="en-GB"/>
        </w:rPr>
        <w:t xml:space="preserve">of </w:t>
      </w:r>
      <w:r w:rsidRPr="007D59C6">
        <w:rPr>
          <w:rFonts w:ascii="Times New Roman" w:hAnsi="Times New Roman" w:cs="Times New Roman"/>
          <w:sz w:val="24"/>
          <w:szCs w:val="24"/>
          <w:lang w:val="en-GB"/>
        </w:rPr>
        <w:t>small ruminants</w:t>
      </w:r>
      <w:r w:rsidR="00430B21" w:rsidRPr="007D59C6">
        <w:rPr>
          <w:rFonts w:ascii="Times New Roman" w:hAnsi="Times New Roman" w:cs="Times New Roman"/>
          <w:sz w:val="24"/>
          <w:szCs w:val="24"/>
          <w:lang w:val="en-GB"/>
        </w:rPr>
        <w:t xml:space="preserve"> that were in the </w:t>
      </w:r>
      <w:r w:rsidR="006F3D82" w:rsidRPr="007D59C6">
        <w:rPr>
          <w:rFonts w:ascii="Times New Roman" w:hAnsi="Times New Roman" w:cs="Times New Roman"/>
          <w:sz w:val="24"/>
          <w:szCs w:val="24"/>
          <w:lang w:val="en-GB"/>
        </w:rPr>
        <w:t xml:space="preserve">vaccinated </w:t>
      </w:r>
      <w:r w:rsidR="00430B21" w:rsidRPr="007D59C6">
        <w:rPr>
          <w:rFonts w:ascii="Times New Roman" w:hAnsi="Times New Roman" w:cs="Times New Roman"/>
          <w:sz w:val="24"/>
          <w:szCs w:val="24"/>
          <w:lang w:val="en-GB"/>
        </w:rPr>
        <w:t xml:space="preserve">flocks </w:t>
      </w:r>
      <w:r w:rsidR="001F5ABD" w:rsidRPr="007D59C6">
        <w:rPr>
          <w:rFonts w:ascii="Times New Roman" w:hAnsi="Times New Roman" w:cs="Times New Roman"/>
          <w:sz w:val="24"/>
          <w:szCs w:val="24"/>
          <w:lang w:val="en-GB"/>
        </w:rPr>
        <w:t xml:space="preserve">remained in the </w:t>
      </w:r>
      <w:r w:rsidR="007F45CA" w:rsidRPr="007D59C6">
        <w:rPr>
          <w:rFonts w:ascii="Times New Roman" w:hAnsi="Times New Roman" w:cs="Times New Roman"/>
          <w:sz w:val="24"/>
          <w:szCs w:val="24"/>
          <w:lang w:val="en-GB"/>
        </w:rPr>
        <w:t xml:space="preserve">same </w:t>
      </w:r>
      <w:r w:rsidR="001F5ABD" w:rsidRPr="007D59C6">
        <w:rPr>
          <w:rFonts w:ascii="Times New Roman" w:hAnsi="Times New Roman" w:cs="Times New Roman"/>
          <w:sz w:val="24"/>
          <w:szCs w:val="24"/>
          <w:lang w:val="en-GB"/>
        </w:rPr>
        <w:t xml:space="preserve">flocks six months </w:t>
      </w:r>
      <w:r w:rsidR="00A47E91" w:rsidRPr="007D59C6">
        <w:rPr>
          <w:rFonts w:ascii="Times New Roman" w:hAnsi="Times New Roman" w:cs="Times New Roman"/>
          <w:sz w:val="24"/>
          <w:szCs w:val="24"/>
          <w:lang w:val="en-GB"/>
        </w:rPr>
        <w:t>post</w:t>
      </w:r>
      <w:r w:rsidR="00090384" w:rsidRPr="007D59C6">
        <w:rPr>
          <w:rFonts w:ascii="Times New Roman" w:hAnsi="Times New Roman" w:cs="Times New Roman"/>
          <w:sz w:val="24"/>
          <w:szCs w:val="24"/>
          <w:lang w:val="en-GB"/>
        </w:rPr>
        <w:t>-</w:t>
      </w:r>
      <w:r w:rsidR="001F5ABD" w:rsidRPr="007D59C6">
        <w:rPr>
          <w:rFonts w:ascii="Times New Roman" w:hAnsi="Times New Roman" w:cs="Times New Roman"/>
          <w:sz w:val="24"/>
          <w:szCs w:val="24"/>
          <w:lang w:val="en-GB"/>
        </w:rPr>
        <w:t xml:space="preserve">vaccination. </w:t>
      </w:r>
      <w:r w:rsidR="00353913" w:rsidRPr="007D59C6">
        <w:rPr>
          <w:rFonts w:ascii="Times New Roman" w:hAnsi="Times New Roman" w:cs="Times New Roman"/>
          <w:sz w:val="24"/>
          <w:szCs w:val="24"/>
          <w:lang w:val="en-GB"/>
        </w:rPr>
        <w:t xml:space="preserve"> Anim</w:t>
      </w:r>
      <w:r w:rsidRPr="007D59C6">
        <w:rPr>
          <w:rFonts w:ascii="Times New Roman" w:hAnsi="Times New Roman" w:cs="Times New Roman"/>
          <w:sz w:val="24"/>
          <w:szCs w:val="24"/>
          <w:lang w:val="en-GB"/>
        </w:rPr>
        <w:t>als from vaccinated flocks left</w:t>
      </w:r>
      <w:r w:rsidR="00353913" w:rsidRPr="007D59C6">
        <w:rPr>
          <w:rFonts w:ascii="Times New Roman" w:hAnsi="Times New Roman" w:cs="Times New Roman"/>
          <w:sz w:val="24"/>
          <w:szCs w:val="24"/>
          <w:lang w:val="en-GB"/>
        </w:rPr>
        <w:t xml:space="preserve"> the flocks mainly by</w:t>
      </w:r>
      <w:r w:rsidR="00A47E91" w:rsidRPr="007D59C6">
        <w:rPr>
          <w:rFonts w:ascii="Times New Roman" w:hAnsi="Times New Roman" w:cs="Times New Roman"/>
          <w:sz w:val="24"/>
          <w:szCs w:val="24"/>
          <w:lang w:val="en-GB"/>
        </w:rPr>
        <w:t xml:space="preserve"> being sold</w:t>
      </w:r>
      <w:r w:rsidR="00353913" w:rsidRPr="007D59C6">
        <w:rPr>
          <w:rFonts w:ascii="Times New Roman" w:hAnsi="Times New Roman" w:cs="Times New Roman"/>
          <w:sz w:val="24"/>
          <w:szCs w:val="24"/>
          <w:lang w:val="en-GB"/>
        </w:rPr>
        <w:t>, death and slaughter</w:t>
      </w:r>
      <w:r w:rsidR="00A47E91" w:rsidRPr="007D59C6">
        <w:rPr>
          <w:rFonts w:ascii="Times New Roman" w:hAnsi="Times New Roman" w:cs="Times New Roman"/>
          <w:sz w:val="24"/>
          <w:szCs w:val="24"/>
          <w:lang w:val="en-GB"/>
        </w:rPr>
        <w:t xml:space="preserve">. For those </w:t>
      </w:r>
      <w:r w:rsidR="00353913" w:rsidRPr="007D59C6">
        <w:rPr>
          <w:rFonts w:ascii="Times New Roman" w:hAnsi="Times New Roman" w:cs="Times New Roman"/>
          <w:sz w:val="24"/>
          <w:szCs w:val="24"/>
          <w:lang w:val="en-GB"/>
        </w:rPr>
        <w:t>join</w:t>
      </w:r>
      <w:r w:rsidR="00A47E91" w:rsidRPr="007D59C6">
        <w:rPr>
          <w:rFonts w:ascii="Times New Roman" w:hAnsi="Times New Roman" w:cs="Times New Roman"/>
          <w:sz w:val="24"/>
          <w:szCs w:val="24"/>
          <w:lang w:val="en-GB"/>
        </w:rPr>
        <w:t>ing</w:t>
      </w:r>
      <w:r w:rsidR="00353913" w:rsidRPr="007D59C6">
        <w:rPr>
          <w:rFonts w:ascii="Times New Roman" w:hAnsi="Times New Roman" w:cs="Times New Roman"/>
          <w:sz w:val="24"/>
          <w:szCs w:val="24"/>
          <w:lang w:val="en-GB"/>
        </w:rPr>
        <w:t xml:space="preserve"> the flocks</w:t>
      </w:r>
      <w:r w:rsidR="00A47E91" w:rsidRPr="007D59C6">
        <w:rPr>
          <w:rFonts w:ascii="Times New Roman" w:hAnsi="Times New Roman" w:cs="Times New Roman"/>
          <w:sz w:val="24"/>
          <w:szCs w:val="24"/>
          <w:lang w:val="en-GB"/>
        </w:rPr>
        <w:t xml:space="preserve"> it was</w:t>
      </w:r>
      <w:r w:rsidR="00353913" w:rsidRPr="007D59C6">
        <w:rPr>
          <w:rFonts w:ascii="Times New Roman" w:hAnsi="Times New Roman" w:cs="Times New Roman"/>
          <w:sz w:val="24"/>
          <w:szCs w:val="24"/>
          <w:lang w:val="en-GB"/>
        </w:rPr>
        <w:t xml:space="preserve"> mainly by birth </w:t>
      </w:r>
      <w:r w:rsidR="0085045B" w:rsidRPr="007D59C6">
        <w:rPr>
          <w:rFonts w:ascii="Times New Roman" w:hAnsi="Times New Roman" w:cs="Times New Roman"/>
          <w:sz w:val="24"/>
          <w:szCs w:val="24"/>
          <w:lang w:val="en-GB"/>
        </w:rPr>
        <w:t xml:space="preserve">and </w:t>
      </w:r>
      <w:r w:rsidR="00353913" w:rsidRPr="007D59C6">
        <w:rPr>
          <w:rFonts w:ascii="Times New Roman" w:hAnsi="Times New Roman" w:cs="Times New Roman"/>
          <w:sz w:val="24"/>
          <w:szCs w:val="24"/>
          <w:lang w:val="en-GB"/>
        </w:rPr>
        <w:t>to limite</w:t>
      </w:r>
      <w:r w:rsidR="00430B21" w:rsidRPr="007D59C6">
        <w:rPr>
          <w:rFonts w:ascii="Times New Roman" w:hAnsi="Times New Roman" w:cs="Times New Roman"/>
          <w:sz w:val="24"/>
          <w:szCs w:val="24"/>
          <w:lang w:val="en-GB"/>
        </w:rPr>
        <w:t xml:space="preserve">d extent by </w:t>
      </w:r>
      <w:r w:rsidR="00A47E91" w:rsidRPr="007D59C6">
        <w:rPr>
          <w:rFonts w:ascii="Times New Roman" w:hAnsi="Times New Roman" w:cs="Times New Roman"/>
          <w:sz w:val="24"/>
          <w:szCs w:val="24"/>
          <w:lang w:val="en-GB"/>
        </w:rPr>
        <w:t xml:space="preserve">being </w:t>
      </w:r>
      <w:r w:rsidR="00430B21" w:rsidRPr="007D59C6">
        <w:rPr>
          <w:rFonts w:ascii="Times New Roman" w:hAnsi="Times New Roman" w:cs="Times New Roman"/>
          <w:sz w:val="24"/>
          <w:szCs w:val="24"/>
          <w:lang w:val="en-GB"/>
        </w:rPr>
        <w:t>purchase</w:t>
      </w:r>
      <w:r w:rsidR="00A47E91" w:rsidRPr="007D59C6">
        <w:rPr>
          <w:rFonts w:ascii="Times New Roman" w:hAnsi="Times New Roman" w:cs="Times New Roman"/>
          <w:sz w:val="24"/>
          <w:szCs w:val="24"/>
          <w:lang w:val="en-GB"/>
        </w:rPr>
        <w:t>d</w:t>
      </w:r>
      <w:r w:rsidR="00430B21" w:rsidRPr="007D59C6">
        <w:rPr>
          <w:rFonts w:ascii="Times New Roman" w:hAnsi="Times New Roman" w:cs="Times New Roman"/>
          <w:sz w:val="24"/>
          <w:szCs w:val="24"/>
          <w:lang w:val="en-GB"/>
        </w:rPr>
        <w:t xml:space="preserve">. So </w:t>
      </w:r>
      <w:r w:rsidR="00353913" w:rsidRPr="007D59C6">
        <w:rPr>
          <w:rFonts w:ascii="Times New Roman" w:hAnsi="Times New Roman" w:cs="Times New Roman"/>
          <w:sz w:val="24"/>
          <w:szCs w:val="24"/>
          <w:lang w:val="en-GB"/>
        </w:rPr>
        <w:t>while</w:t>
      </w:r>
      <w:r w:rsidR="00430B21" w:rsidRPr="007D59C6">
        <w:rPr>
          <w:rFonts w:ascii="Times New Roman" w:hAnsi="Times New Roman" w:cs="Times New Roman"/>
          <w:sz w:val="24"/>
          <w:szCs w:val="24"/>
          <w:lang w:val="en-GB"/>
        </w:rPr>
        <w:t xml:space="preserve"> animals leaving the </w:t>
      </w:r>
      <w:r w:rsidR="00023685" w:rsidRPr="007D59C6">
        <w:rPr>
          <w:rFonts w:ascii="Times New Roman" w:hAnsi="Times New Roman" w:cs="Times New Roman"/>
          <w:sz w:val="24"/>
          <w:szCs w:val="24"/>
          <w:lang w:val="en-GB"/>
        </w:rPr>
        <w:t>f</w:t>
      </w:r>
      <w:r w:rsidR="00430B21" w:rsidRPr="007D59C6">
        <w:rPr>
          <w:rFonts w:ascii="Times New Roman" w:hAnsi="Times New Roman" w:cs="Times New Roman"/>
          <w:sz w:val="24"/>
          <w:szCs w:val="24"/>
          <w:lang w:val="en-GB"/>
        </w:rPr>
        <w:t>locks are most like</w:t>
      </w:r>
      <w:r w:rsidR="001F5ABD" w:rsidRPr="007D59C6">
        <w:rPr>
          <w:rFonts w:ascii="Times New Roman" w:hAnsi="Times New Roman" w:cs="Times New Roman"/>
          <w:sz w:val="24"/>
          <w:szCs w:val="24"/>
          <w:lang w:val="en-GB"/>
        </w:rPr>
        <w:t>ly</w:t>
      </w:r>
      <w:r w:rsidR="00430B21" w:rsidRPr="007D59C6">
        <w:rPr>
          <w:rFonts w:ascii="Times New Roman" w:hAnsi="Times New Roman" w:cs="Times New Roman"/>
          <w:sz w:val="24"/>
          <w:szCs w:val="24"/>
          <w:lang w:val="en-GB"/>
        </w:rPr>
        <w:t xml:space="preserve"> vaccinated</w:t>
      </w:r>
      <w:r w:rsidR="00F5555D" w:rsidRPr="007D59C6">
        <w:rPr>
          <w:rFonts w:ascii="Times New Roman" w:hAnsi="Times New Roman" w:cs="Times New Roman"/>
          <w:sz w:val="24"/>
          <w:szCs w:val="24"/>
          <w:lang w:val="en-GB"/>
        </w:rPr>
        <w:t xml:space="preserve"> ones</w:t>
      </w:r>
      <w:r w:rsidR="00430B21" w:rsidRPr="007D59C6">
        <w:rPr>
          <w:rFonts w:ascii="Times New Roman" w:hAnsi="Times New Roman" w:cs="Times New Roman"/>
          <w:sz w:val="24"/>
          <w:szCs w:val="24"/>
          <w:lang w:val="en-GB"/>
        </w:rPr>
        <w:t xml:space="preserve">, </w:t>
      </w:r>
      <w:r w:rsidR="00353913" w:rsidRPr="007D59C6">
        <w:rPr>
          <w:rFonts w:ascii="Times New Roman" w:hAnsi="Times New Roman" w:cs="Times New Roman"/>
          <w:sz w:val="24"/>
          <w:szCs w:val="24"/>
          <w:lang w:val="en-GB"/>
        </w:rPr>
        <w:t xml:space="preserve">those joining </w:t>
      </w:r>
      <w:r w:rsidRPr="007D59C6">
        <w:rPr>
          <w:rFonts w:ascii="Times New Roman" w:hAnsi="Times New Roman" w:cs="Times New Roman"/>
          <w:sz w:val="24"/>
          <w:szCs w:val="24"/>
          <w:lang w:val="en-GB"/>
        </w:rPr>
        <w:t>were</w:t>
      </w:r>
      <w:r w:rsidR="00430B21" w:rsidRPr="007D59C6">
        <w:rPr>
          <w:rFonts w:ascii="Times New Roman" w:hAnsi="Times New Roman" w:cs="Times New Roman"/>
          <w:sz w:val="24"/>
          <w:szCs w:val="24"/>
          <w:lang w:val="en-GB"/>
        </w:rPr>
        <w:t xml:space="preserve"> </w:t>
      </w:r>
      <w:r w:rsidR="00353913" w:rsidRPr="007D59C6">
        <w:rPr>
          <w:rFonts w:ascii="Times New Roman" w:hAnsi="Times New Roman" w:cs="Times New Roman"/>
          <w:sz w:val="24"/>
          <w:szCs w:val="24"/>
          <w:lang w:val="en-GB"/>
        </w:rPr>
        <w:t>non</w:t>
      </w:r>
      <w:r w:rsidR="0085045B" w:rsidRPr="007D59C6">
        <w:rPr>
          <w:rFonts w:ascii="Times New Roman" w:hAnsi="Times New Roman" w:cs="Times New Roman"/>
          <w:sz w:val="24"/>
          <w:szCs w:val="24"/>
          <w:lang w:val="en-GB"/>
        </w:rPr>
        <w:t>-</w:t>
      </w:r>
      <w:r w:rsidR="00353913" w:rsidRPr="007D59C6">
        <w:rPr>
          <w:rFonts w:ascii="Times New Roman" w:hAnsi="Times New Roman" w:cs="Times New Roman"/>
          <w:sz w:val="24"/>
          <w:szCs w:val="24"/>
          <w:lang w:val="en-GB"/>
        </w:rPr>
        <w:t xml:space="preserve">vaccinated </w:t>
      </w:r>
      <w:r w:rsidR="0085045B" w:rsidRPr="007D59C6">
        <w:rPr>
          <w:rFonts w:ascii="Times New Roman" w:hAnsi="Times New Roman" w:cs="Times New Roman"/>
          <w:sz w:val="24"/>
          <w:szCs w:val="24"/>
          <w:lang w:val="en-GB"/>
        </w:rPr>
        <w:t>as</w:t>
      </w:r>
      <w:r w:rsidR="00353913" w:rsidRPr="007D59C6">
        <w:rPr>
          <w:rFonts w:ascii="Times New Roman" w:hAnsi="Times New Roman" w:cs="Times New Roman"/>
          <w:sz w:val="24"/>
          <w:szCs w:val="24"/>
          <w:lang w:val="en-GB"/>
        </w:rPr>
        <w:t xml:space="preserve"> they are mainly </w:t>
      </w:r>
      <w:proofErr w:type="spellStart"/>
      <w:r w:rsidR="00353913" w:rsidRPr="007D59C6">
        <w:rPr>
          <w:rFonts w:ascii="Times New Roman" w:hAnsi="Times New Roman" w:cs="Times New Roman"/>
          <w:sz w:val="24"/>
          <w:szCs w:val="24"/>
          <w:lang w:val="en-GB"/>
        </w:rPr>
        <w:t>newborns</w:t>
      </w:r>
      <w:proofErr w:type="spellEnd"/>
      <w:r w:rsidR="001F5ABD" w:rsidRPr="007D59C6">
        <w:rPr>
          <w:rFonts w:ascii="Times New Roman" w:hAnsi="Times New Roman" w:cs="Times New Roman"/>
          <w:sz w:val="24"/>
          <w:szCs w:val="24"/>
          <w:lang w:val="en-GB"/>
        </w:rPr>
        <w:t xml:space="preserve"> resulting in the </w:t>
      </w:r>
      <w:r w:rsidR="00023685" w:rsidRPr="007D59C6">
        <w:rPr>
          <w:rFonts w:ascii="Times New Roman" w:hAnsi="Times New Roman" w:cs="Times New Roman"/>
          <w:sz w:val="24"/>
          <w:szCs w:val="24"/>
          <w:lang w:val="en-GB"/>
        </w:rPr>
        <w:t xml:space="preserve">reduced </w:t>
      </w:r>
      <w:r w:rsidR="001F5ABD" w:rsidRPr="007D59C6">
        <w:rPr>
          <w:rFonts w:ascii="Times New Roman" w:hAnsi="Times New Roman" w:cs="Times New Roman"/>
          <w:sz w:val="24"/>
          <w:szCs w:val="24"/>
          <w:lang w:val="en-GB"/>
        </w:rPr>
        <w:t>herd immunity</w:t>
      </w:r>
      <w:r w:rsidR="00C43178" w:rsidRPr="007D59C6">
        <w:rPr>
          <w:rFonts w:ascii="Times New Roman" w:hAnsi="Times New Roman" w:cs="Times New Roman"/>
          <w:sz w:val="24"/>
          <w:szCs w:val="24"/>
          <w:lang w:val="en-GB"/>
        </w:rPr>
        <w:t xml:space="preserve"> when passive immunit</w:t>
      </w:r>
      <w:r w:rsidR="00431323" w:rsidRPr="007D59C6">
        <w:rPr>
          <w:rFonts w:ascii="Times New Roman" w:hAnsi="Times New Roman" w:cs="Times New Roman"/>
          <w:sz w:val="24"/>
          <w:szCs w:val="24"/>
          <w:lang w:val="en-GB"/>
        </w:rPr>
        <w:t xml:space="preserve">y </w:t>
      </w:r>
      <w:r w:rsidR="00C43178" w:rsidRPr="007D59C6">
        <w:rPr>
          <w:rFonts w:ascii="Times New Roman" w:hAnsi="Times New Roman" w:cs="Times New Roman"/>
          <w:sz w:val="24"/>
          <w:szCs w:val="24"/>
          <w:lang w:val="en-GB"/>
        </w:rPr>
        <w:t>wanes</w:t>
      </w:r>
      <w:r w:rsidR="00431323" w:rsidRPr="007D59C6">
        <w:rPr>
          <w:rFonts w:ascii="Times New Roman" w:hAnsi="Times New Roman" w:cs="Times New Roman"/>
          <w:sz w:val="24"/>
          <w:szCs w:val="24"/>
          <w:lang w:val="en-GB"/>
        </w:rPr>
        <w:t xml:space="preserve"> in three to four months (</w:t>
      </w:r>
      <w:proofErr w:type="spellStart"/>
      <w:r w:rsidR="00165FE3" w:rsidRPr="007D59C6">
        <w:rPr>
          <w:rFonts w:ascii="Times New Roman" w:hAnsi="Times New Roman" w:cs="Times New Roman"/>
          <w:sz w:val="24"/>
          <w:szCs w:val="24"/>
          <w:lang w:val="en-GB"/>
        </w:rPr>
        <w:t>Balamurugan</w:t>
      </w:r>
      <w:proofErr w:type="spellEnd"/>
      <w:r w:rsidR="00165FE3" w:rsidRPr="007D59C6">
        <w:rPr>
          <w:rFonts w:ascii="Times New Roman" w:hAnsi="Times New Roman" w:cs="Times New Roman"/>
          <w:sz w:val="24"/>
          <w:szCs w:val="24"/>
          <w:lang w:val="en-GB"/>
        </w:rPr>
        <w:t xml:space="preserve"> et al., 2012</w:t>
      </w:r>
      <w:r w:rsidR="00431323" w:rsidRPr="007D59C6">
        <w:rPr>
          <w:rFonts w:ascii="Times New Roman" w:hAnsi="Times New Roman" w:cs="Times New Roman"/>
          <w:sz w:val="24"/>
          <w:szCs w:val="24"/>
          <w:lang w:val="en-GB"/>
        </w:rPr>
        <w:t>)</w:t>
      </w:r>
      <w:r w:rsidR="001F5ABD" w:rsidRPr="007D59C6">
        <w:rPr>
          <w:rFonts w:ascii="Times New Roman" w:hAnsi="Times New Roman" w:cs="Times New Roman"/>
          <w:sz w:val="24"/>
          <w:szCs w:val="24"/>
          <w:lang w:val="en-GB"/>
        </w:rPr>
        <w:t xml:space="preserve">. </w:t>
      </w:r>
      <w:r w:rsidR="00E40C70" w:rsidRPr="007D59C6">
        <w:rPr>
          <w:rFonts w:ascii="Times New Roman" w:hAnsi="Times New Roman" w:cs="Times New Roman"/>
          <w:sz w:val="24"/>
          <w:szCs w:val="24"/>
          <w:lang w:val="en-GB"/>
        </w:rPr>
        <w:t xml:space="preserve">In addition, animals less than three months of age that were not included in vaccination would also lose their </w:t>
      </w:r>
      <w:r w:rsidR="00E944B1">
        <w:rPr>
          <w:rFonts w:ascii="Times New Roman" w:hAnsi="Times New Roman" w:cs="Times New Roman"/>
          <w:sz w:val="24"/>
          <w:szCs w:val="24"/>
          <w:lang w:val="en-GB"/>
        </w:rPr>
        <w:t>maternal immunity</w:t>
      </w:r>
      <w:r w:rsidR="00E40C70" w:rsidRPr="007D59C6">
        <w:rPr>
          <w:rFonts w:ascii="Times New Roman" w:hAnsi="Times New Roman" w:cs="Times New Roman"/>
          <w:sz w:val="24"/>
          <w:szCs w:val="24"/>
          <w:lang w:val="en-GB"/>
        </w:rPr>
        <w:t xml:space="preserve"> as they grow older and this would further dilute the proportion of immunes</w:t>
      </w:r>
      <w:r w:rsidR="003962AA">
        <w:rPr>
          <w:rFonts w:ascii="Times New Roman" w:hAnsi="Times New Roman" w:cs="Times New Roman"/>
          <w:sz w:val="24"/>
          <w:szCs w:val="24"/>
          <w:lang w:val="en-GB"/>
        </w:rPr>
        <w:t xml:space="preserve">. On the </w:t>
      </w:r>
      <w:r w:rsidR="00E944B1">
        <w:rPr>
          <w:rFonts w:ascii="Times New Roman" w:hAnsi="Times New Roman" w:cs="Times New Roman"/>
          <w:sz w:val="24"/>
          <w:szCs w:val="24"/>
          <w:lang w:val="en-GB"/>
        </w:rPr>
        <w:t xml:space="preserve">hand, </w:t>
      </w:r>
      <w:r w:rsidR="003962AA">
        <w:rPr>
          <w:rFonts w:ascii="Times New Roman" w:hAnsi="Times New Roman" w:cs="Times New Roman"/>
          <w:sz w:val="24"/>
          <w:szCs w:val="24"/>
          <w:lang w:val="en-GB"/>
        </w:rPr>
        <w:t xml:space="preserve">some the purchased </w:t>
      </w:r>
      <w:r w:rsidR="00E944B1">
        <w:rPr>
          <w:rFonts w:ascii="Times New Roman" w:hAnsi="Times New Roman" w:cs="Times New Roman"/>
          <w:sz w:val="24"/>
          <w:szCs w:val="24"/>
          <w:lang w:val="en-GB"/>
        </w:rPr>
        <w:t>animals</w:t>
      </w:r>
      <w:r w:rsidR="003962AA">
        <w:rPr>
          <w:rFonts w:ascii="Times New Roman" w:hAnsi="Times New Roman" w:cs="Times New Roman"/>
          <w:sz w:val="24"/>
          <w:szCs w:val="24"/>
          <w:lang w:val="en-GB"/>
        </w:rPr>
        <w:t xml:space="preserve"> may be from vaccinated flocks</w:t>
      </w:r>
      <w:r w:rsidR="006E0E59">
        <w:rPr>
          <w:rFonts w:ascii="Times New Roman" w:hAnsi="Times New Roman" w:cs="Times New Roman"/>
          <w:sz w:val="24"/>
          <w:szCs w:val="24"/>
          <w:lang w:val="en-GB"/>
        </w:rPr>
        <w:t xml:space="preserve">. The detail of how many of the new-borns </w:t>
      </w:r>
      <w:r w:rsidR="00E944B1">
        <w:rPr>
          <w:rFonts w:ascii="Times New Roman" w:hAnsi="Times New Roman" w:cs="Times New Roman"/>
          <w:sz w:val="24"/>
          <w:szCs w:val="24"/>
          <w:lang w:val="en-GB"/>
        </w:rPr>
        <w:t>would</w:t>
      </w:r>
      <w:r w:rsidR="006E0E59">
        <w:rPr>
          <w:rFonts w:ascii="Times New Roman" w:hAnsi="Times New Roman" w:cs="Times New Roman"/>
          <w:sz w:val="24"/>
          <w:szCs w:val="24"/>
          <w:lang w:val="en-GB"/>
        </w:rPr>
        <w:t xml:space="preserve"> lose their immunity and how many of the purchased animals </w:t>
      </w:r>
      <w:r w:rsidR="00E944B1">
        <w:rPr>
          <w:rFonts w:ascii="Times New Roman" w:hAnsi="Times New Roman" w:cs="Times New Roman"/>
          <w:sz w:val="24"/>
          <w:szCs w:val="24"/>
          <w:lang w:val="en-GB"/>
        </w:rPr>
        <w:t>were</w:t>
      </w:r>
      <w:r w:rsidR="006E0E59">
        <w:rPr>
          <w:rFonts w:ascii="Times New Roman" w:hAnsi="Times New Roman" w:cs="Times New Roman"/>
          <w:sz w:val="24"/>
          <w:szCs w:val="24"/>
          <w:lang w:val="en-GB"/>
        </w:rPr>
        <w:t xml:space="preserve"> vaccinated was not available to determine exactly the proportion of immune animals in the flocks six month after vaccination. </w:t>
      </w:r>
      <w:r w:rsidR="00E944B1">
        <w:rPr>
          <w:rFonts w:ascii="Times New Roman" w:hAnsi="Times New Roman" w:cs="Times New Roman"/>
          <w:sz w:val="24"/>
          <w:szCs w:val="24"/>
          <w:lang w:val="en-GB"/>
        </w:rPr>
        <w:t>However, t</w:t>
      </w:r>
      <w:r w:rsidR="00430B21" w:rsidRPr="007D59C6">
        <w:rPr>
          <w:rFonts w:ascii="Times New Roman" w:hAnsi="Times New Roman" w:cs="Times New Roman"/>
          <w:sz w:val="24"/>
          <w:szCs w:val="24"/>
          <w:lang w:val="en-GB"/>
        </w:rPr>
        <w:t xml:space="preserve">he </w:t>
      </w:r>
      <w:r w:rsidR="00833C0E" w:rsidRPr="007D59C6">
        <w:rPr>
          <w:rFonts w:ascii="Times New Roman" w:hAnsi="Times New Roman" w:cs="Times New Roman"/>
          <w:sz w:val="24"/>
          <w:szCs w:val="24"/>
          <w:lang w:val="en-GB"/>
        </w:rPr>
        <w:t xml:space="preserve">68% of </w:t>
      </w:r>
      <w:r w:rsidR="00E944B1">
        <w:rPr>
          <w:rFonts w:ascii="Times New Roman" w:hAnsi="Times New Roman" w:cs="Times New Roman"/>
          <w:sz w:val="24"/>
          <w:szCs w:val="24"/>
          <w:lang w:val="en-GB"/>
        </w:rPr>
        <w:t xml:space="preserve">vaccinated </w:t>
      </w:r>
      <w:r w:rsidR="00430B21" w:rsidRPr="007D59C6">
        <w:rPr>
          <w:rFonts w:ascii="Times New Roman" w:hAnsi="Times New Roman" w:cs="Times New Roman"/>
          <w:sz w:val="24"/>
          <w:szCs w:val="24"/>
          <w:lang w:val="en-GB"/>
        </w:rPr>
        <w:t xml:space="preserve">animals remaining </w:t>
      </w:r>
      <w:r w:rsidR="00912BA9" w:rsidRPr="007D59C6">
        <w:rPr>
          <w:rFonts w:ascii="Times New Roman" w:hAnsi="Times New Roman" w:cs="Times New Roman"/>
          <w:sz w:val="24"/>
          <w:szCs w:val="24"/>
          <w:lang w:val="en-GB"/>
        </w:rPr>
        <w:t xml:space="preserve">in </w:t>
      </w:r>
      <w:r w:rsidR="00430B21" w:rsidRPr="007D59C6">
        <w:rPr>
          <w:rFonts w:ascii="Times New Roman" w:hAnsi="Times New Roman" w:cs="Times New Roman"/>
          <w:sz w:val="24"/>
          <w:szCs w:val="24"/>
          <w:lang w:val="en-GB"/>
        </w:rPr>
        <w:t xml:space="preserve">the </w:t>
      </w:r>
      <w:r w:rsidR="00833C0E" w:rsidRPr="007D59C6">
        <w:rPr>
          <w:rFonts w:ascii="Times New Roman" w:hAnsi="Times New Roman" w:cs="Times New Roman"/>
          <w:sz w:val="24"/>
          <w:szCs w:val="24"/>
          <w:lang w:val="en-GB"/>
        </w:rPr>
        <w:t xml:space="preserve">vaccinated flocks after six </w:t>
      </w:r>
      <w:r w:rsidR="00D30136" w:rsidRPr="007D59C6">
        <w:rPr>
          <w:rFonts w:ascii="Times New Roman" w:hAnsi="Times New Roman" w:cs="Times New Roman"/>
          <w:sz w:val="24"/>
          <w:szCs w:val="24"/>
          <w:lang w:val="en-GB"/>
        </w:rPr>
        <w:t>months</w:t>
      </w:r>
      <w:r w:rsidR="00E944B1">
        <w:rPr>
          <w:rFonts w:ascii="Times New Roman" w:hAnsi="Times New Roman" w:cs="Times New Roman"/>
          <w:sz w:val="24"/>
          <w:szCs w:val="24"/>
          <w:lang w:val="en-GB"/>
        </w:rPr>
        <w:t xml:space="preserve"> roughly</w:t>
      </w:r>
      <w:r w:rsidR="00D30136" w:rsidRPr="007D59C6">
        <w:rPr>
          <w:rFonts w:ascii="Times New Roman" w:hAnsi="Times New Roman" w:cs="Times New Roman"/>
          <w:sz w:val="24"/>
          <w:szCs w:val="24"/>
          <w:lang w:val="en-GB"/>
        </w:rPr>
        <w:t xml:space="preserve"> indicates the expected herd immunity in population </w:t>
      </w:r>
      <w:r w:rsidR="006E0E59">
        <w:rPr>
          <w:rFonts w:ascii="Times New Roman" w:hAnsi="Times New Roman" w:cs="Times New Roman"/>
          <w:sz w:val="24"/>
          <w:szCs w:val="24"/>
          <w:lang w:val="en-GB"/>
        </w:rPr>
        <w:t>would</w:t>
      </w:r>
      <w:r w:rsidR="006E0E59" w:rsidRPr="007D59C6">
        <w:rPr>
          <w:rFonts w:ascii="Times New Roman" w:hAnsi="Times New Roman" w:cs="Times New Roman"/>
          <w:sz w:val="24"/>
          <w:szCs w:val="24"/>
          <w:lang w:val="en-GB"/>
        </w:rPr>
        <w:t xml:space="preserve"> </w:t>
      </w:r>
      <w:r w:rsidR="00833C0E" w:rsidRPr="007D59C6">
        <w:rPr>
          <w:rFonts w:ascii="Times New Roman" w:hAnsi="Times New Roman" w:cs="Times New Roman"/>
          <w:sz w:val="24"/>
          <w:szCs w:val="24"/>
          <w:lang w:val="en-GB"/>
        </w:rPr>
        <w:t xml:space="preserve">be </w:t>
      </w:r>
      <w:r w:rsidR="003962AA">
        <w:rPr>
          <w:rFonts w:ascii="Times New Roman" w:hAnsi="Times New Roman" w:cs="Times New Roman"/>
          <w:sz w:val="24"/>
          <w:szCs w:val="24"/>
          <w:lang w:val="en-GB"/>
        </w:rPr>
        <w:t xml:space="preserve">about </w:t>
      </w:r>
      <w:r w:rsidR="00833C0E" w:rsidRPr="007D59C6">
        <w:rPr>
          <w:rFonts w:ascii="Times New Roman" w:hAnsi="Times New Roman" w:cs="Times New Roman"/>
          <w:sz w:val="24"/>
          <w:szCs w:val="24"/>
          <w:lang w:val="en-GB"/>
        </w:rPr>
        <w:t>68% of the 94% herd immunity achieved imme</w:t>
      </w:r>
      <w:r w:rsidR="00521A41" w:rsidRPr="007D59C6">
        <w:rPr>
          <w:rFonts w:ascii="Times New Roman" w:hAnsi="Times New Roman" w:cs="Times New Roman"/>
          <w:sz w:val="24"/>
          <w:szCs w:val="24"/>
          <w:lang w:val="en-GB"/>
        </w:rPr>
        <w:t xml:space="preserve">diately after vaccination </w:t>
      </w:r>
      <w:r w:rsidR="004811FF" w:rsidRPr="007D59C6">
        <w:rPr>
          <w:rFonts w:ascii="Times New Roman" w:hAnsi="Times New Roman" w:cs="Times New Roman"/>
          <w:sz w:val="24"/>
          <w:szCs w:val="24"/>
          <w:lang w:val="en-GB"/>
        </w:rPr>
        <w:t>(i.e.</w:t>
      </w:r>
      <w:r w:rsidR="00833C0E" w:rsidRPr="007D59C6">
        <w:rPr>
          <w:rFonts w:ascii="Times New Roman" w:hAnsi="Times New Roman" w:cs="Times New Roman"/>
          <w:sz w:val="24"/>
          <w:szCs w:val="24"/>
          <w:lang w:val="en-GB"/>
        </w:rPr>
        <w:t xml:space="preserve"> 64</w:t>
      </w:r>
      <w:r w:rsidR="0085045B" w:rsidRPr="007D59C6">
        <w:rPr>
          <w:rFonts w:ascii="Times New Roman" w:hAnsi="Times New Roman" w:cs="Times New Roman"/>
          <w:sz w:val="24"/>
          <w:szCs w:val="24"/>
          <w:lang w:val="en-GB"/>
        </w:rPr>
        <w:t>%</w:t>
      </w:r>
      <w:r w:rsidR="004811FF" w:rsidRPr="007D59C6">
        <w:rPr>
          <w:rFonts w:ascii="Times New Roman" w:hAnsi="Times New Roman" w:cs="Times New Roman"/>
          <w:sz w:val="24"/>
          <w:szCs w:val="24"/>
          <w:lang w:val="en-GB"/>
        </w:rPr>
        <w:t>)</w:t>
      </w:r>
      <w:r w:rsidR="000E5F76" w:rsidRPr="007D59C6">
        <w:rPr>
          <w:rFonts w:ascii="Times New Roman" w:hAnsi="Times New Roman" w:cs="Times New Roman"/>
          <w:sz w:val="24"/>
          <w:szCs w:val="24"/>
          <w:lang w:val="en-GB"/>
        </w:rPr>
        <w:t xml:space="preserve">.  </w:t>
      </w:r>
      <w:r w:rsidR="0085045B" w:rsidRPr="007D59C6">
        <w:rPr>
          <w:rFonts w:ascii="Times New Roman" w:hAnsi="Times New Roman" w:cs="Times New Roman"/>
          <w:sz w:val="24"/>
          <w:szCs w:val="24"/>
          <w:lang w:val="en-GB"/>
        </w:rPr>
        <w:t xml:space="preserve">The implication of this finding is that annual vaccination </w:t>
      </w:r>
      <w:r w:rsidR="00D30136" w:rsidRPr="007D59C6">
        <w:rPr>
          <w:rFonts w:ascii="Times New Roman" w:hAnsi="Times New Roman" w:cs="Times New Roman"/>
          <w:sz w:val="24"/>
          <w:szCs w:val="24"/>
          <w:lang w:val="en-GB"/>
        </w:rPr>
        <w:t>frequency practi</w:t>
      </w:r>
      <w:r w:rsidR="007B166B" w:rsidRPr="007D59C6">
        <w:rPr>
          <w:rFonts w:ascii="Times New Roman" w:hAnsi="Times New Roman" w:cs="Times New Roman"/>
          <w:sz w:val="24"/>
          <w:szCs w:val="24"/>
          <w:lang w:val="en-GB"/>
        </w:rPr>
        <w:t>s</w:t>
      </w:r>
      <w:r w:rsidR="00D30136" w:rsidRPr="007D59C6">
        <w:rPr>
          <w:rFonts w:ascii="Times New Roman" w:hAnsi="Times New Roman" w:cs="Times New Roman"/>
          <w:sz w:val="24"/>
          <w:szCs w:val="24"/>
          <w:lang w:val="en-GB"/>
        </w:rPr>
        <w:t>ed</w:t>
      </w:r>
      <w:r w:rsidR="0085045B" w:rsidRPr="007D59C6">
        <w:rPr>
          <w:rFonts w:ascii="Times New Roman" w:hAnsi="Times New Roman" w:cs="Times New Roman"/>
          <w:sz w:val="24"/>
          <w:szCs w:val="24"/>
          <w:lang w:val="en-GB"/>
        </w:rPr>
        <w:t xml:space="preserve"> in the district is</w:t>
      </w:r>
      <w:r w:rsidR="00D30136" w:rsidRPr="007D59C6">
        <w:rPr>
          <w:rFonts w:ascii="Times New Roman" w:hAnsi="Times New Roman" w:cs="Times New Roman"/>
          <w:sz w:val="24"/>
          <w:szCs w:val="24"/>
          <w:lang w:val="en-GB"/>
        </w:rPr>
        <w:t xml:space="preserve"> not sufficient to maintain the</w:t>
      </w:r>
      <w:r w:rsidR="0085045B" w:rsidRPr="007D59C6">
        <w:rPr>
          <w:rFonts w:ascii="Times New Roman" w:hAnsi="Times New Roman" w:cs="Times New Roman"/>
          <w:sz w:val="24"/>
          <w:szCs w:val="24"/>
          <w:lang w:val="en-GB"/>
        </w:rPr>
        <w:t xml:space="preserve"> critical herd immunity need</w:t>
      </w:r>
      <w:r w:rsidR="00D30136" w:rsidRPr="007D59C6">
        <w:rPr>
          <w:rFonts w:ascii="Times New Roman" w:hAnsi="Times New Roman" w:cs="Times New Roman"/>
          <w:sz w:val="24"/>
          <w:szCs w:val="24"/>
          <w:lang w:val="en-GB"/>
        </w:rPr>
        <w:t>ed</w:t>
      </w:r>
      <w:r w:rsidR="0085045B" w:rsidRPr="007D59C6">
        <w:rPr>
          <w:rFonts w:ascii="Times New Roman" w:hAnsi="Times New Roman" w:cs="Times New Roman"/>
          <w:sz w:val="24"/>
          <w:szCs w:val="24"/>
          <w:lang w:val="en-GB"/>
        </w:rPr>
        <w:t xml:space="preserve"> to prevent </w:t>
      </w:r>
      <w:r w:rsidR="00D30136" w:rsidRPr="007D59C6">
        <w:rPr>
          <w:rFonts w:ascii="Times New Roman" w:hAnsi="Times New Roman" w:cs="Times New Roman"/>
          <w:sz w:val="24"/>
          <w:szCs w:val="24"/>
          <w:lang w:val="en-GB"/>
        </w:rPr>
        <w:t xml:space="preserve">PPR </w:t>
      </w:r>
      <w:r w:rsidR="0085045B" w:rsidRPr="007D59C6">
        <w:rPr>
          <w:rFonts w:ascii="Times New Roman" w:hAnsi="Times New Roman" w:cs="Times New Roman"/>
          <w:sz w:val="24"/>
          <w:szCs w:val="24"/>
          <w:lang w:val="en-GB"/>
        </w:rPr>
        <w:t>outbreak</w:t>
      </w:r>
      <w:r w:rsidR="00D30136" w:rsidRPr="007D59C6">
        <w:rPr>
          <w:rFonts w:ascii="Times New Roman" w:hAnsi="Times New Roman" w:cs="Times New Roman"/>
          <w:sz w:val="24"/>
          <w:szCs w:val="24"/>
          <w:lang w:val="en-GB"/>
        </w:rPr>
        <w:t>s.</w:t>
      </w:r>
      <w:r w:rsidR="00F5555D" w:rsidRPr="007D59C6">
        <w:rPr>
          <w:rFonts w:ascii="Times New Roman" w:hAnsi="Times New Roman" w:cs="Times New Roman"/>
          <w:sz w:val="24"/>
          <w:szCs w:val="24"/>
          <w:lang w:val="en-GB"/>
        </w:rPr>
        <w:t xml:space="preserve"> </w:t>
      </w:r>
      <w:r w:rsidR="000E5F76" w:rsidRPr="007D59C6">
        <w:rPr>
          <w:rFonts w:ascii="Times New Roman" w:hAnsi="Times New Roman" w:cs="Times New Roman"/>
          <w:sz w:val="24"/>
          <w:szCs w:val="24"/>
          <w:lang w:val="en-GB"/>
        </w:rPr>
        <w:t xml:space="preserve">However population turnover could </w:t>
      </w:r>
      <w:r w:rsidR="00BB7BA6" w:rsidRPr="007D59C6">
        <w:rPr>
          <w:rFonts w:ascii="Times New Roman" w:hAnsi="Times New Roman" w:cs="Times New Roman"/>
          <w:sz w:val="24"/>
          <w:szCs w:val="24"/>
          <w:lang w:val="en-GB"/>
        </w:rPr>
        <w:t>vary</w:t>
      </w:r>
      <w:r w:rsidR="000E5F76" w:rsidRPr="007D59C6">
        <w:rPr>
          <w:rFonts w:ascii="Times New Roman" w:hAnsi="Times New Roman" w:cs="Times New Roman"/>
          <w:sz w:val="24"/>
          <w:szCs w:val="24"/>
          <w:lang w:val="en-GB"/>
        </w:rPr>
        <w:t xml:space="preserve"> in different</w:t>
      </w:r>
      <w:r w:rsidR="00F5555D" w:rsidRPr="007D59C6">
        <w:rPr>
          <w:rFonts w:ascii="Times New Roman" w:hAnsi="Times New Roman" w:cs="Times New Roman"/>
          <w:sz w:val="24"/>
          <w:szCs w:val="24"/>
          <w:lang w:val="en-GB"/>
        </w:rPr>
        <w:t xml:space="preserve"> season</w:t>
      </w:r>
      <w:r w:rsidR="00BB7BA6" w:rsidRPr="007D59C6">
        <w:rPr>
          <w:rFonts w:ascii="Times New Roman" w:hAnsi="Times New Roman" w:cs="Times New Roman"/>
          <w:sz w:val="24"/>
          <w:szCs w:val="24"/>
          <w:lang w:val="en-GB"/>
        </w:rPr>
        <w:t>s</w:t>
      </w:r>
      <w:r w:rsidR="00F5555D" w:rsidRPr="007D59C6">
        <w:rPr>
          <w:rFonts w:ascii="Times New Roman" w:hAnsi="Times New Roman" w:cs="Times New Roman"/>
          <w:sz w:val="24"/>
          <w:szCs w:val="24"/>
          <w:lang w:val="en-GB"/>
        </w:rPr>
        <w:t xml:space="preserve"> of </w:t>
      </w:r>
      <w:r w:rsidR="000E5F76" w:rsidRPr="007D59C6">
        <w:rPr>
          <w:rFonts w:ascii="Times New Roman" w:hAnsi="Times New Roman" w:cs="Times New Roman"/>
          <w:sz w:val="24"/>
          <w:szCs w:val="24"/>
          <w:lang w:val="en-GB"/>
        </w:rPr>
        <w:t>the year and</w:t>
      </w:r>
      <w:r w:rsidR="00F5555D" w:rsidRPr="007D59C6">
        <w:rPr>
          <w:rFonts w:ascii="Times New Roman" w:hAnsi="Times New Roman" w:cs="Times New Roman"/>
          <w:sz w:val="24"/>
          <w:szCs w:val="24"/>
          <w:lang w:val="en-GB"/>
        </w:rPr>
        <w:t xml:space="preserve"> the timing of vaccination in relation to this seas</w:t>
      </w:r>
      <w:r w:rsidR="00A209E2" w:rsidRPr="007D59C6">
        <w:rPr>
          <w:rFonts w:ascii="Times New Roman" w:hAnsi="Times New Roman" w:cs="Times New Roman"/>
          <w:sz w:val="24"/>
          <w:szCs w:val="24"/>
          <w:lang w:val="en-GB"/>
        </w:rPr>
        <w:t>o</w:t>
      </w:r>
      <w:r w:rsidR="00F5555D" w:rsidRPr="007D59C6">
        <w:rPr>
          <w:rFonts w:ascii="Times New Roman" w:hAnsi="Times New Roman" w:cs="Times New Roman"/>
          <w:sz w:val="24"/>
          <w:szCs w:val="24"/>
          <w:lang w:val="en-GB"/>
        </w:rPr>
        <w:t>nality of population turnover may have</w:t>
      </w:r>
      <w:r w:rsidR="00BB7BA6" w:rsidRPr="007D59C6">
        <w:rPr>
          <w:rFonts w:ascii="Times New Roman" w:hAnsi="Times New Roman" w:cs="Times New Roman"/>
          <w:sz w:val="24"/>
          <w:szCs w:val="24"/>
          <w:lang w:val="en-GB"/>
        </w:rPr>
        <w:t xml:space="preserve"> a critical</w:t>
      </w:r>
      <w:r w:rsidR="00F5555D" w:rsidRPr="007D59C6">
        <w:rPr>
          <w:rFonts w:ascii="Times New Roman" w:hAnsi="Times New Roman" w:cs="Times New Roman"/>
          <w:sz w:val="24"/>
          <w:szCs w:val="24"/>
          <w:lang w:val="en-GB"/>
        </w:rPr>
        <w:t xml:space="preserve"> impact on the </w:t>
      </w:r>
      <w:r w:rsidR="00BB7BA6" w:rsidRPr="007D59C6">
        <w:rPr>
          <w:rFonts w:ascii="Times New Roman" w:hAnsi="Times New Roman" w:cs="Times New Roman"/>
          <w:sz w:val="24"/>
          <w:szCs w:val="24"/>
          <w:lang w:val="en-GB"/>
        </w:rPr>
        <w:t>maintenance</w:t>
      </w:r>
      <w:r w:rsidR="00F5555D" w:rsidRPr="007D59C6">
        <w:rPr>
          <w:rFonts w:ascii="Times New Roman" w:hAnsi="Times New Roman" w:cs="Times New Roman"/>
          <w:sz w:val="24"/>
          <w:szCs w:val="24"/>
          <w:lang w:val="en-GB"/>
        </w:rPr>
        <w:t xml:space="preserve"> of herd immunity in the in</w:t>
      </w:r>
      <w:r w:rsidR="00E5752F" w:rsidRPr="007D59C6">
        <w:rPr>
          <w:rFonts w:ascii="Times New Roman" w:hAnsi="Times New Roman" w:cs="Times New Roman"/>
          <w:sz w:val="24"/>
          <w:szCs w:val="24"/>
          <w:lang w:val="en-GB"/>
        </w:rPr>
        <w:t>t</w:t>
      </w:r>
      <w:r w:rsidR="00F5555D" w:rsidRPr="007D59C6">
        <w:rPr>
          <w:rFonts w:ascii="Times New Roman" w:hAnsi="Times New Roman" w:cs="Times New Roman"/>
          <w:sz w:val="24"/>
          <w:szCs w:val="24"/>
          <w:lang w:val="en-GB"/>
        </w:rPr>
        <w:t>er-</w:t>
      </w:r>
      <w:r w:rsidR="00E5752F" w:rsidRPr="007D59C6">
        <w:rPr>
          <w:rFonts w:ascii="Times New Roman" w:hAnsi="Times New Roman" w:cs="Times New Roman"/>
          <w:sz w:val="24"/>
          <w:szCs w:val="24"/>
          <w:lang w:val="en-GB"/>
        </w:rPr>
        <w:t>vaccination</w:t>
      </w:r>
      <w:r w:rsidR="00F5555D" w:rsidRPr="007D59C6">
        <w:rPr>
          <w:rFonts w:ascii="Times New Roman" w:hAnsi="Times New Roman" w:cs="Times New Roman"/>
          <w:sz w:val="24"/>
          <w:szCs w:val="24"/>
          <w:lang w:val="en-GB"/>
        </w:rPr>
        <w:t xml:space="preserve"> period (</w:t>
      </w:r>
      <w:proofErr w:type="spellStart"/>
      <w:r w:rsidR="00F5555D" w:rsidRPr="007D59C6">
        <w:rPr>
          <w:rFonts w:ascii="Times New Roman" w:hAnsi="Times New Roman" w:cs="Times New Roman"/>
          <w:sz w:val="24"/>
          <w:szCs w:val="24"/>
          <w:lang w:val="en-GB"/>
        </w:rPr>
        <w:t>Hammami</w:t>
      </w:r>
      <w:proofErr w:type="spellEnd"/>
      <w:r w:rsidR="00F5555D" w:rsidRPr="007D59C6">
        <w:rPr>
          <w:rFonts w:ascii="Times New Roman" w:hAnsi="Times New Roman" w:cs="Times New Roman"/>
          <w:sz w:val="24"/>
          <w:szCs w:val="24"/>
          <w:lang w:val="en-GB"/>
        </w:rPr>
        <w:t xml:space="preserve"> et al., 2016). In the present study the population turn</w:t>
      </w:r>
      <w:r w:rsidR="00F3729D" w:rsidRPr="007D59C6">
        <w:rPr>
          <w:rFonts w:ascii="Times New Roman" w:hAnsi="Times New Roman" w:cs="Times New Roman"/>
          <w:sz w:val="24"/>
          <w:szCs w:val="24"/>
          <w:lang w:val="en-GB"/>
        </w:rPr>
        <w:t xml:space="preserve">over was assessed after </w:t>
      </w:r>
      <w:r w:rsidR="00AC4E39" w:rsidRPr="007D59C6">
        <w:rPr>
          <w:rFonts w:ascii="Times New Roman" w:hAnsi="Times New Roman" w:cs="Times New Roman"/>
          <w:sz w:val="24"/>
          <w:szCs w:val="24"/>
          <w:lang w:val="en-GB"/>
        </w:rPr>
        <w:t xml:space="preserve">the </w:t>
      </w:r>
      <w:r w:rsidR="00F3729D" w:rsidRPr="007D59C6">
        <w:rPr>
          <w:rFonts w:ascii="Times New Roman" w:hAnsi="Times New Roman" w:cs="Times New Roman"/>
          <w:sz w:val="24"/>
          <w:szCs w:val="24"/>
          <w:lang w:val="en-GB"/>
        </w:rPr>
        <w:t>Easter</w:t>
      </w:r>
      <w:r w:rsidR="00F5555D" w:rsidRPr="007D59C6">
        <w:rPr>
          <w:rFonts w:ascii="Times New Roman" w:hAnsi="Times New Roman" w:cs="Times New Roman"/>
          <w:sz w:val="24"/>
          <w:szCs w:val="24"/>
          <w:lang w:val="en-GB"/>
        </w:rPr>
        <w:t xml:space="preserve"> </w:t>
      </w:r>
      <w:r w:rsidR="00F3729D" w:rsidRPr="007D59C6">
        <w:rPr>
          <w:rFonts w:ascii="Times New Roman" w:hAnsi="Times New Roman" w:cs="Times New Roman"/>
          <w:sz w:val="24"/>
          <w:szCs w:val="24"/>
          <w:lang w:val="en-GB"/>
        </w:rPr>
        <w:t>festival. Easter season is the time of year in Ethiopia when</w:t>
      </w:r>
      <w:r w:rsidR="00F5555D" w:rsidRPr="007D59C6">
        <w:rPr>
          <w:rFonts w:ascii="Times New Roman" w:hAnsi="Times New Roman" w:cs="Times New Roman"/>
          <w:sz w:val="24"/>
          <w:szCs w:val="24"/>
          <w:lang w:val="en-GB"/>
        </w:rPr>
        <w:t xml:space="preserve"> </w:t>
      </w:r>
      <w:r w:rsidR="00F3729D" w:rsidRPr="007D59C6">
        <w:rPr>
          <w:rFonts w:ascii="Times New Roman" w:hAnsi="Times New Roman" w:cs="Times New Roman"/>
          <w:sz w:val="24"/>
          <w:szCs w:val="24"/>
          <w:lang w:val="en-GB"/>
        </w:rPr>
        <w:t>large number of sheep and goat</w:t>
      </w:r>
      <w:r w:rsidR="00C5195A" w:rsidRPr="007D59C6">
        <w:rPr>
          <w:rFonts w:ascii="Times New Roman" w:hAnsi="Times New Roman" w:cs="Times New Roman"/>
          <w:sz w:val="24"/>
          <w:szCs w:val="24"/>
          <w:lang w:val="en-GB"/>
        </w:rPr>
        <w:t>s</w:t>
      </w:r>
      <w:r w:rsidR="00F3729D" w:rsidRPr="007D59C6">
        <w:rPr>
          <w:rFonts w:ascii="Times New Roman" w:hAnsi="Times New Roman" w:cs="Times New Roman"/>
          <w:sz w:val="24"/>
          <w:szCs w:val="24"/>
          <w:lang w:val="en-GB"/>
        </w:rPr>
        <w:t xml:space="preserve"> are slaughtered </w:t>
      </w:r>
      <w:r w:rsidR="00C5195A" w:rsidRPr="007D59C6">
        <w:rPr>
          <w:rFonts w:ascii="Times New Roman" w:hAnsi="Times New Roman" w:cs="Times New Roman"/>
          <w:sz w:val="24"/>
          <w:szCs w:val="24"/>
          <w:lang w:val="en-GB"/>
        </w:rPr>
        <w:t>and so</w:t>
      </w:r>
      <w:r w:rsidR="00F3729D" w:rsidRPr="007D59C6">
        <w:rPr>
          <w:rFonts w:ascii="Times New Roman" w:hAnsi="Times New Roman" w:cs="Times New Roman"/>
          <w:sz w:val="24"/>
          <w:szCs w:val="24"/>
          <w:lang w:val="en-GB"/>
        </w:rPr>
        <w:t xml:space="preserve"> the estimated turnover could be the maximum in the entire year. </w:t>
      </w:r>
      <w:r w:rsidR="00C5195A" w:rsidRPr="007D59C6">
        <w:rPr>
          <w:rFonts w:ascii="Times New Roman" w:hAnsi="Times New Roman" w:cs="Times New Roman"/>
          <w:sz w:val="24"/>
          <w:szCs w:val="24"/>
          <w:lang w:val="en-GB"/>
        </w:rPr>
        <w:t>F</w:t>
      </w:r>
      <w:r w:rsidR="00F3729D" w:rsidRPr="007D59C6">
        <w:rPr>
          <w:rFonts w:ascii="Times New Roman" w:hAnsi="Times New Roman" w:cs="Times New Roman"/>
          <w:sz w:val="24"/>
          <w:szCs w:val="24"/>
          <w:lang w:val="en-GB"/>
        </w:rPr>
        <w:t>urther stud</w:t>
      </w:r>
      <w:r w:rsidR="00C5195A" w:rsidRPr="007D59C6">
        <w:rPr>
          <w:rFonts w:ascii="Times New Roman" w:hAnsi="Times New Roman" w:cs="Times New Roman"/>
          <w:sz w:val="24"/>
          <w:szCs w:val="24"/>
          <w:lang w:val="en-GB"/>
        </w:rPr>
        <w:t>ies</w:t>
      </w:r>
      <w:r w:rsidR="00F3729D" w:rsidRPr="007D59C6">
        <w:rPr>
          <w:rFonts w:ascii="Times New Roman" w:hAnsi="Times New Roman" w:cs="Times New Roman"/>
          <w:sz w:val="24"/>
          <w:szCs w:val="24"/>
          <w:lang w:val="en-GB"/>
        </w:rPr>
        <w:t xml:space="preserve"> </w:t>
      </w:r>
      <w:r w:rsidR="00C5195A" w:rsidRPr="007D59C6">
        <w:rPr>
          <w:rFonts w:ascii="Times New Roman" w:hAnsi="Times New Roman" w:cs="Times New Roman"/>
          <w:sz w:val="24"/>
          <w:szCs w:val="24"/>
          <w:lang w:val="en-GB"/>
        </w:rPr>
        <w:t xml:space="preserve">are </w:t>
      </w:r>
      <w:r w:rsidR="00F3729D" w:rsidRPr="007D59C6">
        <w:rPr>
          <w:rFonts w:ascii="Times New Roman" w:hAnsi="Times New Roman" w:cs="Times New Roman"/>
          <w:sz w:val="24"/>
          <w:szCs w:val="24"/>
          <w:lang w:val="en-GB"/>
        </w:rPr>
        <w:t xml:space="preserve">needed </w:t>
      </w:r>
      <w:r w:rsidR="00C5195A" w:rsidRPr="007D59C6">
        <w:rPr>
          <w:rFonts w:ascii="Times New Roman" w:hAnsi="Times New Roman" w:cs="Times New Roman"/>
          <w:sz w:val="24"/>
          <w:szCs w:val="24"/>
          <w:lang w:val="en-GB"/>
        </w:rPr>
        <w:t xml:space="preserve">to evaluate </w:t>
      </w:r>
      <w:r w:rsidR="00F3729D" w:rsidRPr="007D59C6">
        <w:rPr>
          <w:rFonts w:ascii="Times New Roman" w:hAnsi="Times New Roman" w:cs="Times New Roman"/>
          <w:sz w:val="24"/>
          <w:szCs w:val="24"/>
          <w:lang w:val="en-GB"/>
        </w:rPr>
        <w:t xml:space="preserve">the seasonality of population turnover and </w:t>
      </w:r>
      <w:r w:rsidR="00C5195A" w:rsidRPr="007D59C6">
        <w:rPr>
          <w:rFonts w:ascii="Times New Roman" w:hAnsi="Times New Roman" w:cs="Times New Roman"/>
          <w:sz w:val="24"/>
          <w:szCs w:val="24"/>
          <w:lang w:val="en-GB"/>
        </w:rPr>
        <w:t>the implications for vaccination timing to maintain herd immunity</w:t>
      </w:r>
      <w:r w:rsidR="00F3729D" w:rsidRPr="007D59C6">
        <w:rPr>
          <w:rFonts w:ascii="Times New Roman" w:hAnsi="Times New Roman" w:cs="Times New Roman"/>
          <w:sz w:val="24"/>
          <w:szCs w:val="24"/>
          <w:lang w:val="en-GB"/>
        </w:rPr>
        <w:t xml:space="preserve">.  </w:t>
      </w:r>
    </w:p>
    <w:p w14:paraId="6CE19178" w14:textId="77777777" w:rsidR="0010250A" w:rsidRPr="007D59C6" w:rsidRDefault="0010250A" w:rsidP="00C7131D">
      <w:pPr>
        <w:autoSpaceDE w:val="0"/>
        <w:autoSpaceDN w:val="0"/>
        <w:adjustRightInd w:val="0"/>
        <w:spacing w:after="0" w:line="480" w:lineRule="auto"/>
        <w:jc w:val="both"/>
        <w:rPr>
          <w:rFonts w:ascii="Times New Roman" w:hAnsi="Times New Roman" w:cs="Times New Roman"/>
          <w:sz w:val="24"/>
          <w:szCs w:val="24"/>
          <w:lang w:val="en-GB"/>
        </w:rPr>
      </w:pPr>
    </w:p>
    <w:p w14:paraId="2166E8EE" w14:textId="7DACE531" w:rsidR="008B001E" w:rsidRPr="007D59C6" w:rsidRDefault="0010250A" w:rsidP="00C7131D">
      <w:pPr>
        <w:autoSpaceDE w:val="0"/>
        <w:autoSpaceDN w:val="0"/>
        <w:adjustRightInd w:val="0"/>
        <w:spacing w:after="0" w:line="480" w:lineRule="auto"/>
        <w:jc w:val="both"/>
        <w:rPr>
          <w:rFonts w:ascii="Times New Roman" w:hAnsi="Times New Roman" w:cs="Times New Roman"/>
          <w:b/>
          <w:sz w:val="24"/>
          <w:szCs w:val="24"/>
          <w:lang w:val="en-GB"/>
        </w:rPr>
      </w:pPr>
      <w:r w:rsidRPr="007D59C6">
        <w:rPr>
          <w:rFonts w:ascii="Times New Roman" w:hAnsi="Times New Roman" w:cs="Times New Roman"/>
          <w:b/>
          <w:sz w:val="24"/>
          <w:szCs w:val="24"/>
          <w:lang w:val="en-GB"/>
        </w:rPr>
        <w:t xml:space="preserve">6. </w:t>
      </w:r>
      <w:r w:rsidR="008B001E" w:rsidRPr="007D59C6">
        <w:rPr>
          <w:rFonts w:ascii="Times New Roman" w:hAnsi="Times New Roman" w:cs="Times New Roman"/>
          <w:b/>
          <w:sz w:val="24"/>
          <w:szCs w:val="24"/>
          <w:lang w:val="en-GB"/>
        </w:rPr>
        <w:t>Conclusions</w:t>
      </w:r>
    </w:p>
    <w:p w14:paraId="1E66DA7C" w14:textId="77777777" w:rsidR="0010250A" w:rsidRPr="007D59C6" w:rsidRDefault="0010250A" w:rsidP="00C7131D">
      <w:pPr>
        <w:autoSpaceDE w:val="0"/>
        <w:autoSpaceDN w:val="0"/>
        <w:adjustRightInd w:val="0"/>
        <w:spacing w:after="0" w:line="480" w:lineRule="auto"/>
        <w:jc w:val="both"/>
        <w:rPr>
          <w:rFonts w:ascii="Times New Roman" w:hAnsi="Times New Roman" w:cs="Times New Roman"/>
          <w:b/>
          <w:sz w:val="24"/>
          <w:szCs w:val="24"/>
          <w:lang w:val="en-GB"/>
        </w:rPr>
      </w:pPr>
    </w:p>
    <w:p w14:paraId="4C95F01A" w14:textId="0D7EFE1B" w:rsidR="008B001E" w:rsidRPr="00E40C70" w:rsidRDefault="008B001E" w:rsidP="00C7131D">
      <w:pPr>
        <w:autoSpaceDE w:val="0"/>
        <w:autoSpaceDN w:val="0"/>
        <w:adjustRightInd w:val="0"/>
        <w:spacing w:after="0" w:line="480" w:lineRule="auto"/>
        <w:jc w:val="both"/>
        <w:rPr>
          <w:rFonts w:ascii="Times New Roman" w:hAnsi="Times New Roman" w:cs="Times New Roman"/>
          <w:sz w:val="24"/>
          <w:szCs w:val="24"/>
          <w:lang w:val="en-GB"/>
        </w:rPr>
      </w:pPr>
      <w:r w:rsidRPr="007D59C6">
        <w:rPr>
          <w:rFonts w:ascii="Times New Roman" w:hAnsi="Times New Roman" w:cs="Times New Roman"/>
          <w:sz w:val="24"/>
          <w:szCs w:val="24"/>
          <w:lang w:val="en-GB"/>
        </w:rPr>
        <w:t xml:space="preserve">High seroconversion </w:t>
      </w:r>
      <w:r w:rsidR="00B3111D">
        <w:rPr>
          <w:rFonts w:ascii="Times New Roman" w:hAnsi="Times New Roman" w:cs="Times New Roman"/>
          <w:sz w:val="24"/>
          <w:szCs w:val="24"/>
          <w:lang w:val="en-GB"/>
        </w:rPr>
        <w:t>was found with the flocks tested indicating a good</w:t>
      </w:r>
      <w:r w:rsidRPr="00E40C70">
        <w:rPr>
          <w:rFonts w:ascii="Times New Roman" w:hAnsi="Times New Roman" w:cs="Times New Roman"/>
          <w:sz w:val="24"/>
          <w:szCs w:val="24"/>
          <w:lang w:val="en-GB"/>
        </w:rPr>
        <w:t xml:space="preserve"> herd immunity </w:t>
      </w:r>
      <w:r w:rsidR="00B3111D">
        <w:rPr>
          <w:rFonts w:ascii="Times New Roman" w:hAnsi="Times New Roman" w:cs="Times New Roman"/>
          <w:sz w:val="24"/>
          <w:szCs w:val="24"/>
          <w:lang w:val="en-GB"/>
        </w:rPr>
        <w:t xml:space="preserve">level for PPR, a finding </w:t>
      </w:r>
      <w:r w:rsidRPr="00E40C70">
        <w:rPr>
          <w:rFonts w:ascii="Times New Roman" w:hAnsi="Times New Roman" w:cs="Times New Roman"/>
          <w:sz w:val="24"/>
          <w:szCs w:val="24"/>
          <w:lang w:val="en-GB"/>
        </w:rPr>
        <w:t xml:space="preserve">consistent with reports </w:t>
      </w:r>
      <w:r w:rsidR="00B3111D">
        <w:rPr>
          <w:rFonts w:ascii="Times New Roman" w:hAnsi="Times New Roman" w:cs="Times New Roman"/>
          <w:sz w:val="24"/>
          <w:szCs w:val="24"/>
          <w:lang w:val="en-GB"/>
        </w:rPr>
        <w:t>from</w:t>
      </w:r>
      <w:r w:rsidRPr="00E40C70">
        <w:rPr>
          <w:rFonts w:ascii="Times New Roman" w:hAnsi="Times New Roman" w:cs="Times New Roman"/>
          <w:sz w:val="24"/>
          <w:szCs w:val="24"/>
          <w:lang w:val="en-GB"/>
        </w:rPr>
        <w:t xml:space="preserve"> other countries. This indicates the PPR vaccines are efficient in inducing immunity and </w:t>
      </w:r>
      <w:r w:rsidR="00B3111D">
        <w:rPr>
          <w:rFonts w:ascii="Times New Roman" w:hAnsi="Times New Roman" w:cs="Times New Roman"/>
          <w:sz w:val="24"/>
          <w:szCs w:val="24"/>
          <w:lang w:val="en-GB"/>
        </w:rPr>
        <w:t xml:space="preserve">supports a general concept that </w:t>
      </w:r>
      <w:r w:rsidRPr="00E40C70">
        <w:rPr>
          <w:rFonts w:ascii="Times New Roman" w:hAnsi="Times New Roman" w:cs="Times New Roman"/>
          <w:sz w:val="24"/>
          <w:szCs w:val="24"/>
          <w:lang w:val="en-GB"/>
        </w:rPr>
        <w:t xml:space="preserve">PPR </w:t>
      </w:r>
      <w:r w:rsidR="00B3111D">
        <w:rPr>
          <w:rFonts w:ascii="Times New Roman" w:hAnsi="Times New Roman" w:cs="Times New Roman"/>
          <w:sz w:val="24"/>
          <w:szCs w:val="24"/>
          <w:lang w:val="en-GB"/>
        </w:rPr>
        <w:t xml:space="preserve">can be controlled </w:t>
      </w:r>
      <w:r w:rsidR="00682A69" w:rsidRPr="00E40C70">
        <w:rPr>
          <w:rFonts w:ascii="Times New Roman" w:hAnsi="Times New Roman" w:cs="Times New Roman"/>
          <w:sz w:val="24"/>
          <w:szCs w:val="24"/>
          <w:lang w:val="en-GB"/>
        </w:rPr>
        <w:t xml:space="preserve">through </w:t>
      </w:r>
      <w:r w:rsidRPr="00E40C70">
        <w:rPr>
          <w:rFonts w:ascii="Times New Roman" w:hAnsi="Times New Roman" w:cs="Times New Roman"/>
          <w:sz w:val="24"/>
          <w:szCs w:val="24"/>
          <w:lang w:val="en-GB"/>
        </w:rPr>
        <w:t>vaccination</w:t>
      </w:r>
      <w:r w:rsidR="00C17339" w:rsidRPr="00E40C70">
        <w:rPr>
          <w:rFonts w:ascii="Times New Roman" w:hAnsi="Times New Roman" w:cs="Times New Roman"/>
          <w:sz w:val="24"/>
          <w:szCs w:val="24"/>
          <w:lang w:val="en-GB"/>
        </w:rPr>
        <w:t xml:space="preserve">. </w:t>
      </w:r>
      <w:r w:rsidR="00B3111D">
        <w:rPr>
          <w:rFonts w:ascii="Times New Roman" w:hAnsi="Times New Roman" w:cs="Times New Roman"/>
          <w:sz w:val="24"/>
          <w:szCs w:val="24"/>
          <w:lang w:val="en-GB"/>
        </w:rPr>
        <w:t>However, the study also found that the flock turnover is rapid and if poorly timed the vaccination will only provide good herd immunity for short time periods.</w:t>
      </w:r>
      <w:r w:rsidR="00C17339" w:rsidRPr="00E40C70">
        <w:rPr>
          <w:rFonts w:ascii="Times New Roman" w:hAnsi="Times New Roman" w:cs="Times New Roman"/>
          <w:sz w:val="24"/>
          <w:szCs w:val="24"/>
          <w:lang w:val="en-GB"/>
        </w:rPr>
        <w:t xml:space="preserve"> </w:t>
      </w:r>
      <w:r w:rsidR="00B3111D">
        <w:rPr>
          <w:rFonts w:ascii="Times New Roman" w:hAnsi="Times New Roman" w:cs="Times New Roman"/>
          <w:sz w:val="24"/>
          <w:szCs w:val="24"/>
          <w:lang w:val="en-GB"/>
        </w:rPr>
        <w:t>Therefore the</w:t>
      </w:r>
      <w:r w:rsidR="00C17339" w:rsidRPr="00E40C70">
        <w:rPr>
          <w:rFonts w:ascii="Times New Roman" w:hAnsi="Times New Roman" w:cs="Times New Roman"/>
          <w:sz w:val="24"/>
          <w:szCs w:val="24"/>
          <w:lang w:val="en-GB"/>
        </w:rPr>
        <w:t xml:space="preserve"> frequency and timing of PPR vaccination </w:t>
      </w:r>
      <w:r w:rsidR="00B3111D">
        <w:rPr>
          <w:rFonts w:ascii="Times New Roman" w:hAnsi="Times New Roman" w:cs="Times New Roman"/>
          <w:sz w:val="24"/>
          <w:szCs w:val="24"/>
          <w:lang w:val="en-GB"/>
        </w:rPr>
        <w:t>is a vital</w:t>
      </w:r>
      <w:r w:rsidR="00C17339" w:rsidRPr="00E40C70">
        <w:rPr>
          <w:rFonts w:ascii="Times New Roman" w:hAnsi="Times New Roman" w:cs="Times New Roman"/>
          <w:sz w:val="24"/>
          <w:szCs w:val="24"/>
          <w:lang w:val="en-GB"/>
        </w:rPr>
        <w:t xml:space="preserve"> consideration in control PPR by vaccination.</w:t>
      </w:r>
    </w:p>
    <w:p w14:paraId="5983C864" w14:textId="77777777" w:rsidR="00412735" w:rsidRPr="00E40C70" w:rsidRDefault="00412735" w:rsidP="00C7131D">
      <w:pPr>
        <w:autoSpaceDE w:val="0"/>
        <w:autoSpaceDN w:val="0"/>
        <w:adjustRightInd w:val="0"/>
        <w:spacing w:after="0" w:line="480" w:lineRule="auto"/>
        <w:jc w:val="both"/>
        <w:rPr>
          <w:rFonts w:ascii="Times New Roman" w:hAnsi="Times New Roman" w:cs="Times New Roman"/>
          <w:sz w:val="24"/>
          <w:szCs w:val="24"/>
          <w:lang w:val="en-GB"/>
        </w:rPr>
      </w:pPr>
    </w:p>
    <w:p w14:paraId="0CF8A13C" w14:textId="77777777" w:rsidR="00885B78" w:rsidRPr="00E40C70" w:rsidRDefault="00885B78" w:rsidP="00C7131D">
      <w:pPr>
        <w:autoSpaceDE w:val="0"/>
        <w:autoSpaceDN w:val="0"/>
        <w:adjustRightInd w:val="0"/>
        <w:spacing w:after="0" w:line="480" w:lineRule="auto"/>
        <w:jc w:val="both"/>
        <w:rPr>
          <w:rFonts w:ascii="Times New Roman" w:hAnsi="Times New Roman" w:cs="Times New Roman"/>
          <w:b/>
          <w:sz w:val="24"/>
          <w:szCs w:val="24"/>
          <w:lang w:val="en-GB"/>
        </w:rPr>
      </w:pPr>
      <w:r w:rsidRPr="00E40C70">
        <w:rPr>
          <w:rFonts w:ascii="Times New Roman" w:hAnsi="Times New Roman" w:cs="Times New Roman"/>
          <w:b/>
          <w:sz w:val="24"/>
          <w:szCs w:val="24"/>
          <w:lang w:val="en-GB"/>
        </w:rPr>
        <w:t>Conflict of Interest</w:t>
      </w:r>
    </w:p>
    <w:p w14:paraId="2FAB988B" w14:textId="3355C8D3" w:rsidR="00412735" w:rsidRPr="00E40C70" w:rsidRDefault="00885B78" w:rsidP="00C7131D">
      <w:pPr>
        <w:autoSpaceDE w:val="0"/>
        <w:autoSpaceDN w:val="0"/>
        <w:adjustRightInd w:val="0"/>
        <w:spacing w:after="0" w:line="480" w:lineRule="auto"/>
        <w:jc w:val="both"/>
        <w:rPr>
          <w:rFonts w:ascii="Times New Roman" w:hAnsi="Times New Roman" w:cs="Times New Roman"/>
          <w:sz w:val="24"/>
          <w:szCs w:val="24"/>
          <w:lang w:val="en-GB"/>
        </w:rPr>
      </w:pPr>
      <w:r w:rsidRPr="00E40C70">
        <w:rPr>
          <w:rFonts w:ascii="Times New Roman" w:hAnsi="Times New Roman" w:cs="Times New Roman"/>
          <w:sz w:val="24"/>
          <w:szCs w:val="24"/>
          <w:lang w:val="en-GB"/>
        </w:rPr>
        <w:t xml:space="preserve"> None </w:t>
      </w:r>
    </w:p>
    <w:p w14:paraId="6507DBC5" w14:textId="22E4F725" w:rsidR="00412735" w:rsidRPr="00E40C70" w:rsidRDefault="00885B78" w:rsidP="00C7131D">
      <w:pPr>
        <w:autoSpaceDE w:val="0"/>
        <w:autoSpaceDN w:val="0"/>
        <w:adjustRightInd w:val="0"/>
        <w:spacing w:after="0" w:line="480" w:lineRule="auto"/>
        <w:jc w:val="both"/>
        <w:rPr>
          <w:rFonts w:ascii="Times New Roman" w:hAnsi="Times New Roman" w:cs="Times New Roman"/>
          <w:b/>
          <w:sz w:val="24"/>
          <w:szCs w:val="24"/>
          <w:lang w:val="en-GB"/>
        </w:rPr>
      </w:pPr>
      <w:r w:rsidRPr="00E40C70">
        <w:rPr>
          <w:rFonts w:ascii="Times New Roman" w:hAnsi="Times New Roman" w:cs="Times New Roman"/>
          <w:b/>
          <w:sz w:val="24"/>
          <w:szCs w:val="24"/>
          <w:lang w:val="en-GB"/>
        </w:rPr>
        <w:t xml:space="preserve">Acknowledgment </w:t>
      </w:r>
    </w:p>
    <w:p w14:paraId="7986F525" w14:textId="6A456800" w:rsidR="00412735" w:rsidRPr="00E40C70" w:rsidRDefault="002D14AC" w:rsidP="00C7131D">
      <w:pPr>
        <w:autoSpaceDE w:val="0"/>
        <w:autoSpaceDN w:val="0"/>
        <w:adjustRightInd w:val="0"/>
        <w:spacing w:after="0" w:line="480" w:lineRule="auto"/>
        <w:rPr>
          <w:rFonts w:ascii="Times New Roman" w:hAnsi="Times New Roman" w:cs="Times New Roman"/>
          <w:sz w:val="24"/>
          <w:szCs w:val="24"/>
          <w:lang w:val="en-GB"/>
        </w:rPr>
      </w:pPr>
      <w:r w:rsidRPr="002D14AC">
        <w:rPr>
          <w:rFonts w:ascii="Times New Roman" w:hAnsi="Times New Roman" w:cs="Times New Roman"/>
          <w:color w:val="000000"/>
          <w:sz w:val="24"/>
          <w:szCs w:val="24"/>
          <w:lang w:val="en-GB"/>
        </w:rPr>
        <w:t>This study was funded by the University of Gondar. NL was supported by a BBSRC funded fellowship (grant code: BB/E/I/00007004</w:t>
      </w:r>
      <w:r>
        <w:rPr>
          <w:rFonts w:ascii="Times New Roman" w:hAnsi="Times New Roman" w:cs="Times New Roman"/>
          <w:color w:val="000000"/>
          <w:sz w:val="24"/>
          <w:szCs w:val="24"/>
          <w:lang w:val="en-GB"/>
        </w:rPr>
        <w:t>)</w:t>
      </w:r>
      <w:bookmarkStart w:id="23" w:name="_GoBack"/>
      <w:bookmarkEnd w:id="23"/>
      <w:r w:rsidR="00885B78" w:rsidRPr="00E40C70">
        <w:rPr>
          <w:rFonts w:ascii="Times New Roman" w:hAnsi="Times New Roman" w:cs="Times New Roman"/>
          <w:color w:val="000000"/>
          <w:sz w:val="24"/>
          <w:szCs w:val="24"/>
          <w:lang w:val="en-GB"/>
        </w:rPr>
        <w:t xml:space="preserve">. </w:t>
      </w:r>
    </w:p>
    <w:p w14:paraId="497791D0" w14:textId="77777777" w:rsidR="00412735" w:rsidRPr="00E40C70" w:rsidRDefault="00412735" w:rsidP="00C7131D">
      <w:pPr>
        <w:autoSpaceDE w:val="0"/>
        <w:autoSpaceDN w:val="0"/>
        <w:adjustRightInd w:val="0"/>
        <w:spacing w:after="0" w:line="480" w:lineRule="auto"/>
        <w:jc w:val="both"/>
        <w:rPr>
          <w:rFonts w:ascii="Times New Roman" w:hAnsi="Times New Roman" w:cs="Times New Roman"/>
          <w:sz w:val="24"/>
          <w:szCs w:val="24"/>
          <w:lang w:val="en-GB"/>
        </w:rPr>
      </w:pPr>
    </w:p>
    <w:p w14:paraId="26712BB2" w14:textId="444589CA" w:rsidR="003D0934" w:rsidRPr="00E40C70" w:rsidRDefault="0085045B" w:rsidP="00C7131D">
      <w:pPr>
        <w:autoSpaceDE w:val="0"/>
        <w:autoSpaceDN w:val="0"/>
        <w:adjustRightInd w:val="0"/>
        <w:spacing w:after="0" w:line="480" w:lineRule="auto"/>
        <w:jc w:val="both"/>
        <w:rPr>
          <w:rFonts w:ascii="Times New Roman" w:hAnsi="Times New Roman" w:cs="Times New Roman"/>
          <w:b/>
          <w:sz w:val="24"/>
          <w:szCs w:val="24"/>
          <w:lang w:val="en-GB"/>
        </w:rPr>
      </w:pPr>
      <w:r w:rsidRPr="00E40C70">
        <w:rPr>
          <w:rFonts w:ascii="Times New Roman" w:hAnsi="Times New Roman" w:cs="Times New Roman"/>
          <w:sz w:val="24"/>
          <w:szCs w:val="24"/>
          <w:lang w:val="en-GB"/>
        </w:rPr>
        <w:t xml:space="preserve">  </w:t>
      </w:r>
      <w:r w:rsidR="001C409A" w:rsidRPr="00E40C70">
        <w:rPr>
          <w:rFonts w:ascii="Times New Roman" w:hAnsi="Times New Roman" w:cs="Times New Roman"/>
          <w:sz w:val="24"/>
          <w:szCs w:val="24"/>
          <w:lang w:val="en-GB"/>
        </w:rPr>
        <w:t xml:space="preserve"> </w:t>
      </w:r>
      <w:bookmarkStart w:id="24" w:name="_Toc516153279"/>
      <w:bookmarkStart w:id="25" w:name="_Toc523967102"/>
      <w:r w:rsidR="003D0934" w:rsidRPr="00E40C70">
        <w:rPr>
          <w:rFonts w:ascii="Times New Roman" w:hAnsi="Times New Roman" w:cs="Times New Roman"/>
          <w:b/>
          <w:sz w:val="24"/>
          <w:szCs w:val="24"/>
          <w:lang w:val="en-GB"/>
        </w:rPr>
        <w:t xml:space="preserve">7. </w:t>
      </w:r>
      <w:r w:rsidR="00B25CE0" w:rsidRPr="00E40C70">
        <w:rPr>
          <w:rFonts w:ascii="Times New Roman" w:hAnsi="Times New Roman" w:cs="Times New Roman"/>
          <w:b/>
          <w:sz w:val="24"/>
          <w:szCs w:val="24"/>
          <w:lang w:val="en-GB"/>
        </w:rPr>
        <w:t>Refer</w:t>
      </w:r>
      <w:r w:rsidR="009B019F" w:rsidRPr="00E40C70">
        <w:rPr>
          <w:rFonts w:ascii="Times New Roman" w:hAnsi="Times New Roman" w:cs="Times New Roman"/>
          <w:b/>
          <w:sz w:val="24"/>
          <w:szCs w:val="24"/>
          <w:lang w:val="en-GB"/>
        </w:rPr>
        <w:t>e</w:t>
      </w:r>
      <w:r w:rsidR="00B25CE0" w:rsidRPr="00E40C70">
        <w:rPr>
          <w:rFonts w:ascii="Times New Roman" w:hAnsi="Times New Roman" w:cs="Times New Roman"/>
          <w:b/>
          <w:sz w:val="24"/>
          <w:szCs w:val="24"/>
          <w:lang w:val="en-GB"/>
        </w:rPr>
        <w:t>nces</w:t>
      </w:r>
      <w:bookmarkEnd w:id="24"/>
      <w:bookmarkEnd w:id="25"/>
    </w:p>
    <w:p w14:paraId="5EA606EE" w14:textId="77777777" w:rsidR="003D0934" w:rsidRPr="00E40C70" w:rsidRDefault="003D0934" w:rsidP="00C7131D">
      <w:pPr>
        <w:autoSpaceDE w:val="0"/>
        <w:autoSpaceDN w:val="0"/>
        <w:adjustRightInd w:val="0"/>
        <w:spacing w:after="0" w:line="480" w:lineRule="auto"/>
        <w:ind w:left="720" w:hanging="720"/>
        <w:rPr>
          <w:rFonts w:ascii="Times New Roman" w:hAnsi="Times New Roman" w:cs="Times New Roman"/>
          <w:bCs/>
          <w:sz w:val="24"/>
          <w:szCs w:val="24"/>
          <w:lang w:val="en-GB"/>
        </w:rPr>
      </w:pPr>
    </w:p>
    <w:p w14:paraId="4B211CD9" w14:textId="6F223919" w:rsidR="00B154A2" w:rsidRPr="00E40C70" w:rsidRDefault="00165FE3" w:rsidP="00C7131D">
      <w:pPr>
        <w:autoSpaceDE w:val="0"/>
        <w:autoSpaceDN w:val="0"/>
        <w:adjustRightInd w:val="0"/>
        <w:spacing w:after="0" w:line="480" w:lineRule="auto"/>
        <w:ind w:left="720" w:hanging="720"/>
        <w:rPr>
          <w:rFonts w:ascii="Times New Roman" w:hAnsi="Times New Roman" w:cs="Times New Roman"/>
          <w:color w:val="231F20"/>
          <w:sz w:val="24"/>
          <w:szCs w:val="24"/>
          <w:lang w:val="en-GB"/>
        </w:rPr>
      </w:pPr>
      <w:proofErr w:type="spellStart"/>
      <w:r w:rsidRPr="00E40C70">
        <w:rPr>
          <w:rFonts w:ascii="Times New Roman" w:hAnsi="Times New Roman" w:cs="Times New Roman"/>
          <w:color w:val="000000"/>
          <w:sz w:val="24"/>
          <w:szCs w:val="24"/>
          <w:lang w:val="en-GB"/>
        </w:rPr>
        <w:t>Balamurugan</w:t>
      </w:r>
      <w:proofErr w:type="spellEnd"/>
      <w:r w:rsidRPr="00E40C70">
        <w:rPr>
          <w:rFonts w:ascii="Times New Roman" w:hAnsi="Times New Roman" w:cs="Times New Roman"/>
          <w:color w:val="000000"/>
          <w:sz w:val="24"/>
          <w:szCs w:val="24"/>
          <w:lang w:val="en-GB"/>
        </w:rPr>
        <w:t xml:space="preserve">, V., </w:t>
      </w:r>
      <w:r w:rsidR="00B154A2" w:rsidRPr="00E40C70">
        <w:rPr>
          <w:rFonts w:ascii="Times New Roman" w:hAnsi="Times New Roman" w:cs="Times New Roman"/>
          <w:color w:val="000000"/>
          <w:sz w:val="24"/>
          <w:szCs w:val="24"/>
          <w:lang w:val="en-GB"/>
        </w:rPr>
        <w:t xml:space="preserve">Sen, </w:t>
      </w:r>
      <w:r w:rsidRPr="00E40C70">
        <w:rPr>
          <w:rFonts w:ascii="Times New Roman" w:hAnsi="Times New Roman" w:cs="Times New Roman"/>
          <w:color w:val="000000"/>
          <w:sz w:val="24"/>
          <w:szCs w:val="24"/>
          <w:lang w:val="en-GB"/>
        </w:rPr>
        <w:t xml:space="preserve">A., </w:t>
      </w:r>
      <w:proofErr w:type="spellStart"/>
      <w:r w:rsidRPr="00E40C70">
        <w:rPr>
          <w:rFonts w:ascii="Times New Roman" w:hAnsi="Times New Roman" w:cs="Times New Roman"/>
          <w:color w:val="000000"/>
          <w:sz w:val="24"/>
          <w:szCs w:val="24"/>
          <w:lang w:val="en-GB"/>
        </w:rPr>
        <w:t>Venkatesan</w:t>
      </w:r>
      <w:proofErr w:type="spellEnd"/>
      <w:r w:rsidRPr="00E40C70">
        <w:rPr>
          <w:rFonts w:ascii="Times New Roman" w:hAnsi="Times New Roman" w:cs="Times New Roman"/>
          <w:color w:val="000000"/>
          <w:sz w:val="24"/>
          <w:szCs w:val="24"/>
          <w:lang w:val="en-GB"/>
        </w:rPr>
        <w:t>, G.</w:t>
      </w:r>
      <w:proofErr w:type="gramStart"/>
      <w:r w:rsidRPr="00E40C70">
        <w:rPr>
          <w:rFonts w:ascii="Times New Roman" w:hAnsi="Times New Roman" w:cs="Times New Roman"/>
          <w:color w:val="000000"/>
          <w:sz w:val="24"/>
          <w:szCs w:val="24"/>
          <w:lang w:val="en-GB"/>
        </w:rPr>
        <w:t xml:space="preserve">,  </w:t>
      </w:r>
      <w:proofErr w:type="spellStart"/>
      <w:r w:rsidRPr="00E40C70">
        <w:rPr>
          <w:rFonts w:ascii="Times New Roman" w:hAnsi="Times New Roman" w:cs="Times New Roman"/>
          <w:color w:val="000000"/>
          <w:sz w:val="24"/>
          <w:szCs w:val="24"/>
          <w:lang w:val="en-GB"/>
        </w:rPr>
        <w:t>Rajak</w:t>
      </w:r>
      <w:proofErr w:type="spellEnd"/>
      <w:proofErr w:type="gramEnd"/>
      <w:r w:rsidRPr="00E40C70">
        <w:rPr>
          <w:rFonts w:ascii="Times New Roman" w:hAnsi="Times New Roman" w:cs="Times New Roman"/>
          <w:color w:val="000000"/>
          <w:sz w:val="24"/>
          <w:szCs w:val="24"/>
          <w:lang w:val="en-GB"/>
        </w:rPr>
        <w:t xml:space="preserve">, K.K., </w:t>
      </w:r>
      <w:proofErr w:type="spellStart"/>
      <w:r w:rsidRPr="00E40C70">
        <w:rPr>
          <w:rFonts w:ascii="Times New Roman" w:hAnsi="Times New Roman" w:cs="Times New Roman"/>
          <w:color w:val="000000"/>
          <w:sz w:val="24"/>
          <w:szCs w:val="24"/>
          <w:lang w:val="en-GB"/>
        </w:rPr>
        <w:t>Bhanuprakash</w:t>
      </w:r>
      <w:proofErr w:type="spellEnd"/>
      <w:r w:rsidRPr="00E40C70">
        <w:rPr>
          <w:rFonts w:ascii="Times New Roman" w:hAnsi="Times New Roman" w:cs="Times New Roman"/>
          <w:color w:val="000000"/>
          <w:sz w:val="24"/>
          <w:szCs w:val="24"/>
          <w:lang w:val="en-GB"/>
        </w:rPr>
        <w:t xml:space="preserve">, V., </w:t>
      </w:r>
      <w:r w:rsidR="00B154A2" w:rsidRPr="00E40C70">
        <w:rPr>
          <w:rFonts w:ascii="Times New Roman" w:hAnsi="Times New Roman" w:cs="Times New Roman"/>
          <w:color w:val="000000"/>
          <w:sz w:val="24"/>
          <w:szCs w:val="24"/>
          <w:lang w:val="en-GB"/>
        </w:rPr>
        <w:t xml:space="preserve">Singh, R.K. </w:t>
      </w:r>
      <w:r w:rsidRPr="00647CAB">
        <w:rPr>
          <w:rFonts w:ascii="Times New Roman" w:hAnsi="Times New Roman" w:cs="Times New Roman"/>
          <w:bCs/>
          <w:color w:val="000000"/>
          <w:sz w:val="24"/>
          <w:szCs w:val="24"/>
          <w:lang w:val="en-GB"/>
        </w:rPr>
        <w:t>2012.</w:t>
      </w:r>
      <w:r w:rsidRPr="00E40C70">
        <w:rPr>
          <w:rFonts w:ascii="Times New Roman" w:hAnsi="Times New Roman" w:cs="Times New Roman"/>
          <w:b/>
          <w:bCs/>
          <w:color w:val="000000"/>
          <w:sz w:val="24"/>
          <w:szCs w:val="24"/>
          <w:lang w:val="en-GB"/>
        </w:rPr>
        <w:t xml:space="preserve"> </w:t>
      </w:r>
      <w:r w:rsidR="00B154A2" w:rsidRPr="00E40C70">
        <w:rPr>
          <w:rFonts w:ascii="Times New Roman" w:hAnsi="Times New Roman" w:cs="Times New Roman"/>
          <w:color w:val="000000"/>
          <w:sz w:val="24"/>
          <w:szCs w:val="24"/>
          <w:lang w:val="en-GB"/>
        </w:rPr>
        <w:t>Study</w:t>
      </w:r>
      <w:r w:rsidRPr="00E40C70">
        <w:rPr>
          <w:rFonts w:ascii="Times New Roman" w:hAnsi="Times New Roman" w:cs="Times New Roman"/>
          <w:color w:val="000000"/>
          <w:sz w:val="24"/>
          <w:szCs w:val="24"/>
          <w:lang w:val="en-GB"/>
        </w:rPr>
        <w:t xml:space="preserve"> </w:t>
      </w:r>
      <w:r w:rsidR="00B154A2" w:rsidRPr="00E40C70">
        <w:rPr>
          <w:rFonts w:ascii="Times New Roman" w:hAnsi="Times New Roman" w:cs="Times New Roman"/>
          <w:color w:val="000000"/>
          <w:sz w:val="24"/>
          <w:szCs w:val="24"/>
          <w:lang w:val="en-GB"/>
        </w:rPr>
        <w:t xml:space="preserve">on passive immunity: Time of vaccination in kids born to goats vaccinated against </w:t>
      </w:r>
      <w:proofErr w:type="spellStart"/>
      <w:r w:rsidR="00B154A2" w:rsidRPr="00E40C70">
        <w:rPr>
          <w:rFonts w:ascii="Times New Roman" w:hAnsi="Times New Roman" w:cs="Times New Roman"/>
          <w:color w:val="000000"/>
          <w:sz w:val="24"/>
          <w:szCs w:val="24"/>
          <w:lang w:val="en-GB"/>
        </w:rPr>
        <w:t>peste</w:t>
      </w:r>
      <w:proofErr w:type="spellEnd"/>
      <w:r w:rsidR="00B154A2" w:rsidRPr="00E40C70">
        <w:rPr>
          <w:rFonts w:ascii="Times New Roman" w:hAnsi="Times New Roman" w:cs="Times New Roman"/>
          <w:color w:val="000000"/>
          <w:sz w:val="24"/>
          <w:szCs w:val="24"/>
          <w:lang w:val="en-GB"/>
        </w:rPr>
        <w:t xml:space="preserve"> des</w:t>
      </w:r>
      <w:r w:rsidRPr="00E40C70">
        <w:rPr>
          <w:rFonts w:ascii="Times New Roman" w:hAnsi="Times New Roman" w:cs="Times New Roman"/>
          <w:color w:val="000000"/>
          <w:sz w:val="24"/>
          <w:szCs w:val="24"/>
          <w:lang w:val="en-GB"/>
        </w:rPr>
        <w:t xml:space="preserve"> </w:t>
      </w:r>
      <w:proofErr w:type="spellStart"/>
      <w:r w:rsidR="00B154A2" w:rsidRPr="00E40C70">
        <w:rPr>
          <w:rFonts w:ascii="Times New Roman" w:hAnsi="Times New Roman" w:cs="Times New Roman"/>
          <w:color w:val="000000"/>
          <w:sz w:val="24"/>
          <w:szCs w:val="24"/>
          <w:lang w:val="en-GB"/>
        </w:rPr>
        <w:t>petits</w:t>
      </w:r>
      <w:proofErr w:type="spellEnd"/>
      <w:r w:rsidR="00B154A2" w:rsidRPr="00E40C70">
        <w:rPr>
          <w:rFonts w:ascii="Times New Roman" w:hAnsi="Times New Roman" w:cs="Times New Roman"/>
          <w:color w:val="000000"/>
          <w:sz w:val="24"/>
          <w:szCs w:val="24"/>
          <w:lang w:val="en-GB"/>
        </w:rPr>
        <w:t xml:space="preserve"> ruminants. </w:t>
      </w:r>
      <w:proofErr w:type="spellStart"/>
      <w:r w:rsidR="00B154A2" w:rsidRPr="00E40C70">
        <w:rPr>
          <w:rFonts w:ascii="Times New Roman" w:hAnsi="Times New Roman" w:cs="Times New Roman"/>
          <w:i/>
          <w:iCs/>
          <w:color w:val="000000"/>
          <w:sz w:val="24"/>
          <w:szCs w:val="24"/>
          <w:lang w:val="en-GB"/>
        </w:rPr>
        <w:t>Virol</w:t>
      </w:r>
      <w:proofErr w:type="spellEnd"/>
      <w:r w:rsidR="00B154A2" w:rsidRPr="00E40C70">
        <w:rPr>
          <w:rFonts w:ascii="Times New Roman" w:hAnsi="Times New Roman" w:cs="Times New Roman"/>
          <w:i/>
          <w:iCs/>
          <w:color w:val="000000"/>
          <w:sz w:val="24"/>
          <w:szCs w:val="24"/>
          <w:lang w:val="en-GB"/>
        </w:rPr>
        <w:t xml:space="preserve">. </w:t>
      </w:r>
      <w:proofErr w:type="gramStart"/>
      <w:r w:rsidR="00B154A2" w:rsidRPr="00E40C70">
        <w:rPr>
          <w:rFonts w:ascii="Times New Roman" w:hAnsi="Times New Roman" w:cs="Times New Roman"/>
          <w:i/>
          <w:iCs/>
          <w:color w:val="000000"/>
          <w:sz w:val="24"/>
          <w:szCs w:val="24"/>
          <w:lang w:val="en-GB"/>
        </w:rPr>
        <w:t>Sin.</w:t>
      </w:r>
      <w:r w:rsidR="00B154A2" w:rsidRPr="00E40C70">
        <w:rPr>
          <w:rFonts w:ascii="Times New Roman" w:hAnsi="Times New Roman" w:cs="Times New Roman"/>
          <w:color w:val="000000"/>
          <w:sz w:val="24"/>
          <w:szCs w:val="24"/>
          <w:lang w:val="en-GB"/>
        </w:rPr>
        <w:t>,</w:t>
      </w:r>
      <w:proofErr w:type="gramEnd"/>
      <w:r w:rsidR="00B154A2" w:rsidRPr="00E40C70">
        <w:rPr>
          <w:rFonts w:ascii="Times New Roman" w:hAnsi="Times New Roman" w:cs="Times New Roman"/>
          <w:color w:val="000000"/>
          <w:sz w:val="24"/>
          <w:szCs w:val="24"/>
          <w:lang w:val="en-GB"/>
        </w:rPr>
        <w:t xml:space="preserve"> </w:t>
      </w:r>
      <w:r w:rsidR="00B154A2" w:rsidRPr="00E40C70">
        <w:rPr>
          <w:rFonts w:ascii="Times New Roman" w:hAnsi="Times New Roman" w:cs="Times New Roman"/>
          <w:i/>
          <w:iCs/>
          <w:color w:val="000000"/>
          <w:sz w:val="24"/>
          <w:szCs w:val="24"/>
          <w:lang w:val="en-GB"/>
        </w:rPr>
        <w:t>27</w:t>
      </w:r>
      <w:r w:rsidR="00B154A2" w:rsidRPr="00E40C70">
        <w:rPr>
          <w:rFonts w:ascii="Times New Roman" w:hAnsi="Times New Roman" w:cs="Times New Roman"/>
          <w:color w:val="000000"/>
          <w:sz w:val="24"/>
          <w:szCs w:val="24"/>
          <w:lang w:val="en-GB"/>
        </w:rPr>
        <w:t>, 228–233</w:t>
      </w:r>
    </w:p>
    <w:p w14:paraId="448EBD9E" w14:textId="73A6CBBC" w:rsidR="00B154A2" w:rsidRPr="00E40C70" w:rsidRDefault="00B154A2"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E40C70">
        <w:rPr>
          <w:rFonts w:ascii="Times New Roman" w:hAnsi="Times New Roman" w:cs="Times New Roman"/>
          <w:color w:val="231F20"/>
          <w:sz w:val="24"/>
          <w:szCs w:val="24"/>
          <w:lang w:val="en-GB"/>
        </w:rPr>
        <w:t>Banyard</w:t>
      </w:r>
      <w:proofErr w:type="spellEnd"/>
      <w:r w:rsidRPr="00E40C70">
        <w:rPr>
          <w:rFonts w:ascii="Times New Roman" w:hAnsi="Times New Roman" w:cs="Times New Roman"/>
          <w:color w:val="231F20"/>
          <w:sz w:val="24"/>
          <w:szCs w:val="24"/>
          <w:lang w:val="en-GB"/>
        </w:rPr>
        <w:t xml:space="preserve">, A.C., </w:t>
      </w:r>
      <w:proofErr w:type="spellStart"/>
      <w:r w:rsidRPr="00E40C70">
        <w:rPr>
          <w:rFonts w:ascii="Times New Roman" w:hAnsi="Times New Roman" w:cs="Times New Roman"/>
          <w:color w:val="231F20"/>
          <w:sz w:val="24"/>
          <w:szCs w:val="24"/>
          <w:lang w:val="en-GB"/>
        </w:rPr>
        <w:t>Parida</w:t>
      </w:r>
      <w:proofErr w:type="spellEnd"/>
      <w:r w:rsidRPr="00E40C70">
        <w:rPr>
          <w:rFonts w:ascii="Times New Roman" w:hAnsi="Times New Roman" w:cs="Times New Roman"/>
          <w:color w:val="231F20"/>
          <w:sz w:val="24"/>
          <w:szCs w:val="24"/>
          <w:lang w:val="en-GB"/>
        </w:rPr>
        <w:t xml:space="preserve">, S., Carrie Batten, </w:t>
      </w:r>
      <w:proofErr w:type="spellStart"/>
      <w:r w:rsidRPr="00E40C70">
        <w:rPr>
          <w:rFonts w:ascii="Times New Roman" w:hAnsi="Times New Roman" w:cs="Times New Roman"/>
          <w:color w:val="231F20"/>
          <w:sz w:val="24"/>
          <w:szCs w:val="24"/>
          <w:lang w:val="en-GB"/>
        </w:rPr>
        <w:t>C.</w:t>
      </w:r>
      <w:proofErr w:type="gramStart"/>
      <w:r w:rsidRPr="00E40C70">
        <w:rPr>
          <w:rFonts w:ascii="Times New Roman" w:hAnsi="Times New Roman" w:cs="Times New Roman"/>
          <w:color w:val="231F20"/>
          <w:sz w:val="24"/>
          <w:szCs w:val="24"/>
          <w:lang w:val="en-GB"/>
        </w:rPr>
        <w:t>,Chris</w:t>
      </w:r>
      <w:proofErr w:type="spellEnd"/>
      <w:proofErr w:type="gramEnd"/>
      <w:r w:rsidRPr="00E40C70">
        <w:rPr>
          <w:rFonts w:ascii="Times New Roman" w:hAnsi="Times New Roman" w:cs="Times New Roman"/>
          <w:color w:val="231F20"/>
          <w:sz w:val="24"/>
          <w:szCs w:val="24"/>
          <w:lang w:val="en-GB"/>
        </w:rPr>
        <w:t xml:space="preserve"> </w:t>
      </w:r>
      <w:proofErr w:type="spellStart"/>
      <w:r w:rsidRPr="00E40C70">
        <w:rPr>
          <w:rFonts w:ascii="Times New Roman" w:hAnsi="Times New Roman" w:cs="Times New Roman"/>
          <w:color w:val="231F20"/>
          <w:sz w:val="24"/>
          <w:szCs w:val="24"/>
          <w:lang w:val="en-GB"/>
        </w:rPr>
        <w:t>Oura</w:t>
      </w:r>
      <w:proofErr w:type="spellEnd"/>
      <w:r w:rsidRPr="00E40C70">
        <w:rPr>
          <w:rFonts w:ascii="Times New Roman" w:hAnsi="Times New Roman" w:cs="Times New Roman"/>
          <w:color w:val="231F20"/>
          <w:sz w:val="24"/>
          <w:szCs w:val="24"/>
          <w:lang w:val="en-GB"/>
        </w:rPr>
        <w:t xml:space="preserve">, C., Olivier </w:t>
      </w:r>
      <w:proofErr w:type="spellStart"/>
      <w:r w:rsidRPr="00E40C70">
        <w:rPr>
          <w:rFonts w:ascii="Times New Roman" w:hAnsi="Times New Roman" w:cs="Times New Roman"/>
          <w:color w:val="231F20"/>
          <w:sz w:val="24"/>
          <w:szCs w:val="24"/>
          <w:lang w:val="en-GB"/>
        </w:rPr>
        <w:t>Kwiatek</w:t>
      </w:r>
      <w:proofErr w:type="spellEnd"/>
      <w:r w:rsidRPr="00E40C70">
        <w:rPr>
          <w:rFonts w:ascii="Times New Roman" w:hAnsi="Times New Roman" w:cs="Times New Roman"/>
          <w:color w:val="231F20"/>
          <w:sz w:val="24"/>
          <w:szCs w:val="24"/>
          <w:lang w:val="en-GB"/>
        </w:rPr>
        <w:t xml:space="preserve">, O. and  Genevieve </w:t>
      </w:r>
      <w:proofErr w:type="spellStart"/>
      <w:r w:rsidRPr="00E40C70">
        <w:rPr>
          <w:rFonts w:ascii="Times New Roman" w:hAnsi="Times New Roman" w:cs="Times New Roman"/>
          <w:color w:val="231F20"/>
          <w:sz w:val="24"/>
          <w:szCs w:val="24"/>
          <w:lang w:val="en-GB"/>
        </w:rPr>
        <w:t>Libeau</w:t>
      </w:r>
      <w:proofErr w:type="spellEnd"/>
      <w:r w:rsidRPr="00E40C70">
        <w:rPr>
          <w:rFonts w:ascii="Times New Roman" w:hAnsi="Times New Roman" w:cs="Times New Roman"/>
          <w:color w:val="231F20"/>
          <w:sz w:val="24"/>
          <w:szCs w:val="24"/>
          <w:lang w:val="en-GB"/>
        </w:rPr>
        <w:t>, G. 2010.</w:t>
      </w:r>
      <w:r w:rsidR="00B5310F">
        <w:rPr>
          <w:rFonts w:ascii="Times New Roman" w:hAnsi="Times New Roman" w:cs="Times New Roman"/>
          <w:color w:val="231F20"/>
          <w:sz w:val="24"/>
          <w:szCs w:val="24"/>
          <w:lang w:val="en-GB"/>
        </w:rPr>
        <w:t xml:space="preserve"> </w:t>
      </w:r>
      <w:r w:rsidR="00431323" w:rsidRPr="00E40C70">
        <w:rPr>
          <w:rFonts w:ascii="Times New Roman" w:hAnsi="Times New Roman" w:cs="Times New Roman"/>
          <w:color w:val="231F20"/>
          <w:sz w:val="24"/>
          <w:szCs w:val="24"/>
          <w:lang w:val="en-GB"/>
        </w:rPr>
        <w:t xml:space="preserve">Global distribution of </w:t>
      </w:r>
      <w:proofErr w:type="spellStart"/>
      <w:r w:rsidR="00431323" w:rsidRPr="00E40C70">
        <w:rPr>
          <w:rFonts w:ascii="Times New Roman" w:hAnsi="Times New Roman" w:cs="Times New Roman"/>
          <w:color w:val="231F20"/>
          <w:sz w:val="24"/>
          <w:szCs w:val="24"/>
          <w:lang w:val="en-GB"/>
        </w:rPr>
        <w:t>peste</w:t>
      </w:r>
      <w:proofErr w:type="spellEnd"/>
      <w:r w:rsidR="00431323" w:rsidRPr="00E40C70">
        <w:rPr>
          <w:rFonts w:ascii="Times New Roman" w:hAnsi="Times New Roman" w:cs="Times New Roman"/>
          <w:color w:val="231F20"/>
          <w:sz w:val="24"/>
          <w:szCs w:val="24"/>
          <w:lang w:val="en-GB"/>
        </w:rPr>
        <w:t xml:space="preserve"> des </w:t>
      </w:r>
      <w:proofErr w:type="spellStart"/>
      <w:r w:rsidR="00431323" w:rsidRPr="00E40C70">
        <w:rPr>
          <w:rFonts w:ascii="Times New Roman" w:hAnsi="Times New Roman" w:cs="Times New Roman"/>
          <w:color w:val="231F20"/>
          <w:sz w:val="24"/>
          <w:szCs w:val="24"/>
          <w:lang w:val="en-GB"/>
        </w:rPr>
        <w:t>petits</w:t>
      </w:r>
      <w:proofErr w:type="spellEnd"/>
      <w:r w:rsidR="00431323" w:rsidRPr="00E40C70">
        <w:rPr>
          <w:rFonts w:ascii="Times New Roman" w:hAnsi="Times New Roman" w:cs="Times New Roman"/>
          <w:color w:val="231F20"/>
          <w:sz w:val="24"/>
          <w:szCs w:val="24"/>
          <w:lang w:val="en-GB"/>
        </w:rPr>
        <w:t xml:space="preserve"> </w:t>
      </w:r>
      <w:proofErr w:type="gramStart"/>
      <w:r w:rsidR="00431323" w:rsidRPr="00E40C70">
        <w:rPr>
          <w:rFonts w:ascii="Times New Roman" w:hAnsi="Times New Roman" w:cs="Times New Roman"/>
          <w:color w:val="231F20"/>
          <w:sz w:val="24"/>
          <w:szCs w:val="24"/>
          <w:lang w:val="en-GB"/>
        </w:rPr>
        <w:t>ruminants</w:t>
      </w:r>
      <w:proofErr w:type="gramEnd"/>
      <w:r w:rsidRPr="00E40C70">
        <w:rPr>
          <w:rFonts w:ascii="Times New Roman" w:hAnsi="Times New Roman" w:cs="Times New Roman"/>
          <w:color w:val="231F20"/>
          <w:sz w:val="24"/>
          <w:szCs w:val="24"/>
          <w:lang w:val="en-GB"/>
        </w:rPr>
        <w:t xml:space="preserve"> </w:t>
      </w:r>
      <w:r w:rsidR="00431323" w:rsidRPr="00E40C70">
        <w:rPr>
          <w:rFonts w:ascii="Times New Roman" w:hAnsi="Times New Roman" w:cs="Times New Roman"/>
          <w:color w:val="231F20"/>
          <w:sz w:val="24"/>
          <w:szCs w:val="24"/>
          <w:lang w:val="en-GB"/>
        </w:rPr>
        <w:t>virus and prospects for improved diagnosis and</w:t>
      </w:r>
      <w:r w:rsidRPr="00E40C70">
        <w:rPr>
          <w:rFonts w:ascii="Times New Roman" w:hAnsi="Times New Roman" w:cs="Times New Roman"/>
          <w:color w:val="231F20"/>
          <w:sz w:val="24"/>
          <w:szCs w:val="24"/>
          <w:lang w:val="en-GB"/>
        </w:rPr>
        <w:t xml:space="preserve"> C</w:t>
      </w:r>
      <w:r w:rsidR="00431323" w:rsidRPr="00E40C70">
        <w:rPr>
          <w:rFonts w:ascii="Times New Roman" w:hAnsi="Times New Roman" w:cs="Times New Roman"/>
          <w:color w:val="231F20"/>
          <w:sz w:val="24"/>
          <w:szCs w:val="24"/>
          <w:lang w:val="en-GB"/>
        </w:rPr>
        <w:t>ontrol</w:t>
      </w:r>
      <w:r w:rsidRPr="00E40C70">
        <w:rPr>
          <w:rFonts w:ascii="Times New Roman" w:hAnsi="Times New Roman" w:cs="Times New Roman"/>
          <w:color w:val="231F20"/>
          <w:sz w:val="24"/>
          <w:szCs w:val="24"/>
          <w:lang w:val="en-GB"/>
        </w:rPr>
        <w:t>.</w:t>
      </w:r>
      <w:r w:rsidRPr="00E40C70">
        <w:rPr>
          <w:rFonts w:ascii="Times New Roman" w:hAnsi="Times New Roman" w:cs="Times New Roman"/>
          <w:sz w:val="24"/>
          <w:szCs w:val="24"/>
          <w:lang w:val="en-GB"/>
        </w:rPr>
        <w:t xml:space="preserve"> </w:t>
      </w:r>
      <w:r w:rsidRPr="00E40C70">
        <w:rPr>
          <w:rFonts w:ascii="Times New Roman" w:hAnsi="Times New Roman" w:cs="Times New Roman"/>
          <w:color w:val="231F20"/>
          <w:sz w:val="24"/>
          <w:szCs w:val="24"/>
          <w:lang w:val="en-GB"/>
        </w:rPr>
        <w:t>Journal of General Virology, 91, 2885–2897</w:t>
      </w:r>
    </w:p>
    <w:p w14:paraId="75202348" w14:textId="455E83C8" w:rsidR="00B154A2" w:rsidRPr="00E40C70" w:rsidRDefault="00B154A2"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E40C70">
        <w:rPr>
          <w:rFonts w:ascii="Times New Roman" w:hAnsi="Times New Roman" w:cs="Times New Roman"/>
          <w:sz w:val="24"/>
          <w:szCs w:val="24"/>
          <w:lang w:val="en-GB"/>
        </w:rPr>
        <w:lastRenderedPageBreak/>
        <w:t>Bett</w:t>
      </w:r>
      <w:proofErr w:type="spellEnd"/>
      <w:r w:rsidRPr="00E40C70">
        <w:rPr>
          <w:rFonts w:ascii="Times New Roman" w:hAnsi="Times New Roman" w:cs="Times New Roman"/>
          <w:sz w:val="24"/>
          <w:szCs w:val="24"/>
          <w:lang w:val="en-GB"/>
        </w:rPr>
        <w:t xml:space="preserve">, B., </w:t>
      </w:r>
      <w:proofErr w:type="spellStart"/>
      <w:r w:rsidRPr="00E40C70">
        <w:rPr>
          <w:rFonts w:ascii="Times New Roman" w:hAnsi="Times New Roman" w:cs="Times New Roman"/>
          <w:sz w:val="24"/>
          <w:szCs w:val="24"/>
          <w:lang w:val="en-GB"/>
        </w:rPr>
        <w:t>Jost</w:t>
      </w:r>
      <w:proofErr w:type="spellEnd"/>
      <w:r w:rsidRPr="00E40C70">
        <w:rPr>
          <w:rFonts w:ascii="Times New Roman" w:hAnsi="Times New Roman" w:cs="Times New Roman"/>
          <w:sz w:val="24"/>
          <w:szCs w:val="24"/>
          <w:lang w:val="en-GB"/>
        </w:rPr>
        <w:t>, C</w:t>
      </w:r>
      <w:r w:rsidR="00B5310F">
        <w:rPr>
          <w:rFonts w:ascii="Times New Roman" w:hAnsi="Times New Roman" w:cs="Times New Roman"/>
          <w:sz w:val="24"/>
          <w:szCs w:val="24"/>
          <w:lang w:val="en-GB"/>
        </w:rPr>
        <w:t xml:space="preserve">., </w:t>
      </w:r>
      <w:proofErr w:type="spellStart"/>
      <w:r w:rsidR="00B5310F">
        <w:rPr>
          <w:rFonts w:ascii="Times New Roman" w:hAnsi="Times New Roman" w:cs="Times New Roman"/>
          <w:sz w:val="24"/>
          <w:szCs w:val="24"/>
          <w:lang w:val="en-GB"/>
        </w:rPr>
        <w:t>Allport</w:t>
      </w:r>
      <w:proofErr w:type="spellEnd"/>
      <w:r w:rsidR="00B5310F">
        <w:rPr>
          <w:rFonts w:ascii="Times New Roman" w:hAnsi="Times New Roman" w:cs="Times New Roman"/>
          <w:sz w:val="24"/>
          <w:szCs w:val="24"/>
          <w:lang w:val="en-GB"/>
        </w:rPr>
        <w:t>, R. and Mariner, J. 2009.</w:t>
      </w:r>
      <w:r w:rsidRPr="00E40C70">
        <w:rPr>
          <w:rFonts w:ascii="Times New Roman" w:hAnsi="Times New Roman" w:cs="Times New Roman"/>
          <w:sz w:val="24"/>
          <w:szCs w:val="24"/>
          <w:lang w:val="en-GB"/>
        </w:rPr>
        <w:t xml:space="preserve"> Using participatory epidemiological techniques to estimate the relative incidence and impact on livelihoods of livestock diseases amongst nomadic pastoralists in Turkana South District, Kenya. </w:t>
      </w:r>
      <w:r w:rsidRPr="00E40C70">
        <w:rPr>
          <w:rFonts w:ascii="Times New Roman" w:hAnsi="Times New Roman" w:cs="Times New Roman"/>
          <w:i/>
          <w:sz w:val="24"/>
          <w:szCs w:val="24"/>
          <w:lang w:val="en-GB"/>
        </w:rPr>
        <w:t>Preventive Veterinary Medicine</w:t>
      </w:r>
      <w:r w:rsidRPr="00E40C70">
        <w:rPr>
          <w:rFonts w:ascii="Times New Roman" w:hAnsi="Times New Roman" w:cs="Times New Roman"/>
          <w:sz w:val="24"/>
          <w:szCs w:val="24"/>
          <w:lang w:val="en-GB"/>
        </w:rPr>
        <w:t>, 90, Pp. 194-203.</w:t>
      </w:r>
    </w:p>
    <w:p w14:paraId="306BEC64" w14:textId="06BD7024" w:rsidR="006C2A08" w:rsidRPr="00E40C70" w:rsidRDefault="00D82330" w:rsidP="00C7131D">
      <w:pPr>
        <w:spacing w:line="480" w:lineRule="auto"/>
        <w:ind w:left="720" w:hanging="720"/>
        <w:rPr>
          <w:rFonts w:ascii="Times New Roman" w:hAnsi="Times New Roman" w:cs="Times New Roman"/>
          <w:sz w:val="24"/>
          <w:szCs w:val="24"/>
          <w:lang w:val="en-GB"/>
        </w:rPr>
      </w:pPr>
      <w:bookmarkStart w:id="26" w:name="_Hlk516374271"/>
      <w:r w:rsidRPr="00E40C70">
        <w:rPr>
          <w:rFonts w:ascii="Times New Roman" w:hAnsi="Times New Roman" w:cs="Times New Roman"/>
          <w:sz w:val="24"/>
          <w:szCs w:val="24"/>
          <w:lang w:val="en-GB"/>
        </w:rPr>
        <w:t>CSA</w:t>
      </w:r>
      <w:r w:rsidR="008812BF" w:rsidRPr="00E40C70">
        <w:rPr>
          <w:rFonts w:ascii="Times New Roman" w:hAnsi="Times New Roman" w:cs="Times New Roman"/>
          <w:sz w:val="24"/>
          <w:szCs w:val="24"/>
          <w:lang w:val="en-GB"/>
        </w:rPr>
        <w:t xml:space="preserve"> (Central Statistical Agency)</w:t>
      </w:r>
      <w:r w:rsidR="005860CE">
        <w:rPr>
          <w:rFonts w:ascii="Times New Roman" w:hAnsi="Times New Roman" w:cs="Times New Roman"/>
          <w:sz w:val="24"/>
          <w:szCs w:val="24"/>
          <w:lang w:val="en-GB"/>
        </w:rPr>
        <w:t xml:space="preserve"> 2017. </w:t>
      </w:r>
      <w:r w:rsidRPr="00E40C70">
        <w:rPr>
          <w:rFonts w:ascii="Times New Roman" w:hAnsi="Times New Roman" w:cs="Times New Roman"/>
          <w:i/>
          <w:sz w:val="24"/>
          <w:szCs w:val="24"/>
          <w:lang w:val="en-GB"/>
        </w:rPr>
        <w:t xml:space="preserve">Agricultural sample 2016/17 [2009 </w:t>
      </w:r>
      <w:proofErr w:type="spellStart"/>
      <w:r w:rsidRPr="00E40C70">
        <w:rPr>
          <w:rFonts w:ascii="Times New Roman" w:hAnsi="Times New Roman" w:cs="Times New Roman"/>
          <w:i/>
          <w:sz w:val="24"/>
          <w:szCs w:val="24"/>
          <w:lang w:val="en-GB"/>
        </w:rPr>
        <w:t>e.c</w:t>
      </w:r>
      <w:proofErr w:type="spellEnd"/>
      <w:r w:rsidRPr="00E40C70">
        <w:rPr>
          <w:rFonts w:ascii="Times New Roman" w:hAnsi="Times New Roman" w:cs="Times New Roman"/>
          <w:i/>
          <w:sz w:val="24"/>
          <w:szCs w:val="24"/>
          <w:lang w:val="en-GB"/>
        </w:rPr>
        <w:t>.] enumeration report on livestock and farm implement</w:t>
      </w:r>
      <w:r w:rsidRPr="00E40C70">
        <w:rPr>
          <w:rFonts w:ascii="Times New Roman" w:hAnsi="Times New Roman" w:cs="Times New Roman"/>
          <w:sz w:val="24"/>
          <w:szCs w:val="24"/>
          <w:lang w:val="en-GB"/>
        </w:rPr>
        <w:t>. Volume IV, Addis Ababa, Ethiopia. Pp. 9-23.</w:t>
      </w:r>
      <w:r w:rsidR="006C2A08" w:rsidRPr="00E40C70">
        <w:rPr>
          <w:rFonts w:ascii="Times New Roman" w:hAnsi="Times New Roman" w:cs="Times New Roman"/>
          <w:sz w:val="24"/>
          <w:szCs w:val="24"/>
          <w:lang w:val="en-GB"/>
        </w:rPr>
        <w:t xml:space="preserve"> </w:t>
      </w:r>
    </w:p>
    <w:p w14:paraId="37589577" w14:textId="77777777" w:rsidR="006C2A08" w:rsidRPr="00E40C70" w:rsidRDefault="006C2A08" w:rsidP="00C7131D">
      <w:pPr>
        <w:spacing w:line="480" w:lineRule="auto"/>
        <w:ind w:left="720" w:hanging="720"/>
        <w:rPr>
          <w:rFonts w:ascii="Times New Roman" w:hAnsi="Times New Roman" w:cs="Times New Roman"/>
          <w:sz w:val="24"/>
          <w:szCs w:val="24"/>
          <w:lang w:val="en-GB"/>
        </w:rPr>
      </w:pPr>
      <w:proofErr w:type="spellStart"/>
      <w:r w:rsidRPr="00E40C70">
        <w:rPr>
          <w:rFonts w:ascii="Times New Roman" w:hAnsi="Times New Roman" w:cs="Times New Roman"/>
          <w:sz w:val="24"/>
          <w:szCs w:val="24"/>
          <w:lang w:val="en-GB"/>
        </w:rPr>
        <w:t>Dhar</w:t>
      </w:r>
      <w:proofErr w:type="spellEnd"/>
      <w:r w:rsidRPr="00E40C70">
        <w:rPr>
          <w:rFonts w:ascii="Times New Roman" w:hAnsi="Times New Roman" w:cs="Times New Roman"/>
          <w:sz w:val="24"/>
          <w:szCs w:val="24"/>
          <w:lang w:val="en-GB"/>
        </w:rPr>
        <w:t xml:space="preserve"> P., </w:t>
      </w:r>
      <w:proofErr w:type="spellStart"/>
      <w:r w:rsidRPr="00E40C70">
        <w:rPr>
          <w:rFonts w:ascii="Times New Roman" w:hAnsi="Times New Roman" w:cs="Times New Roman"/>
          <w:sz w:val="24"/>
          <w:szCs w:val="24"/>
          <w:lang w:val="en-GB"/>
        </w:rPr>
        <w:t>Sreenivasa</w:t>
      </w:r>
      <w:proofErr w:type="spellEnd"/>
      <w:r w:rsidRPr="00E40C70">
        <w:rPr>
          <w:rFonts w:ascii="Times New Roman" w:hAnsi="Times New Roman" w:cs="Times New Roman"/>
          <w:sz w:val="24"/>
          <w:szCs w:val="24"/>
          <w:lang w:val="en-GB"/>
        </w:rPr>
        <w:t xml:space="preserve"> B.P., Barrett T.,</w:t>
      </w:r>
      <w:proofErr w:type="gramStart"/>
      <w:r w:rsidRPr="00E40C70">
        <w:rPr>
          <w:rFonts w:ascii="Times New Roman" w:hAnsi="Times New Roman" w:cs="Times New Roman"/>
          <w:sz w:val="24"/>
          <w:szCs w:val="24"/>
          <w:lang w:val="en-GB"/>
        </w:rPr>
        <w:t>  </w:t>
      </w:r>
      <w:proofErr w:type="spellStart"/>
      <w:r w:rsidRPr="00E40C70">
        <w:rPr>
          <w:rFonts w:ascii="Times New Roman" w:hAnsi="Times New Roman" w:cs="Times New Roman"/>
          <w:sz w:val="24"/>
          <w:szCs w:val="24"/>
          <w:lang w:val="en-GB"/>
        </w:rPr>
        <w:t>Corteyn</w:t>
      </w:r>
      <w:proofErr w:type="spellEnd"/>
      <w:proofErr w:type="gramEnd"/>
      <w:r w:rsidRPr="00E40C70">
        <w:rPr>
          <w:rFonts w:ascii="Times New Roman" w:hAnsi="Times New Roman" w:cs="Times New Roman"/>
          <w:sz w:val="24"/>
          <w:szCs w:val="24"/>
          <w:lang w:val="en-GB"/>
        </w:rPr>
        <w:t xml:space="preserve"> M., Singh R.P.,  </w:t>
      </w:r>
      <w:proofErr w:type="spellStart"/>
      <w:r w:rsidRPr="00E40C70">
        <w:rPr>
          <w:rFonts w:ascii="Times New Roman" w:hAnsi="Times New Roman" w:cs="Times New Roman"/>
          <w:sz w:val="24"/>
          <w:szCs w:val="24"/>
          <w:lang w:val="en-GB"/>
        </w:rPr>
        <w:t>Bandyopadhyay</w:t>
      </w:r>
      <w:proofErr w:type="spellEnd"/>
      <w:r w:rsidRPr="00E40C70">
        <w:rPr>
          <w:rFonts w:ascii="Times New Roman" w:hAnsi="Times New Roman" w:cs="Times New Roman"/>
          <w:sz w:val="24"/>
          <w:szCs w:val="24"/>
          <w:lang w:val="en-GB"/>
        </w:rPr>
        <w:t xml:space="preserve">, S.K.  2002. </w:t>
      </w:r>
      <w:r w:rsidRPr="00E40C70">
        <w:rPr>
          <w:rStyle w:val="Strong"/>
          <w:rFonts w:ascii="Times New Roman" w:hAnsi="Times New Roman" w:cs="Times New Roman"/>
          <w:b w:val="0"/>
          <w:sz w:val="24"/>
          <w:szCs w:val="24"/>
          <w:lang w:val="en-GB"/>
        </w:rPr>
        <w:t xml:space="preserve">Recent epidemiology of </w:t>
      </w:r>
      <w:proofErr w:type="spellStart"/>
      <w:r w:rsidRPr="00E40C70">
        <w:rPr>
          <w:rStyle w:val="Strong"/>
          <w:rFonts w:ascii="Times New Roman" w:hAnsi="Times New Roman" w:cs="Times New Roman"/>
          <w:b w:val="0"/>
          <w:sz w:val="24"/>
          <w:szCs w:val="24"/>
          <w:lang w:val="en-GB"/>
        </w:rPr>
        <w:t>peste</w:t>
      </w:r>
      <w:proofErr w:type="spellEnd"/>
      <w:r w:rsidRPr="00E40C70">
        <w:rPr>
          <w:rStyle w:val="Strong"/>
          <w:rFonts w:ascii="Times New Roman" w:hAnsi="Times New Roman" w:cs="Times New Roman"/>
          <w:b w:val="0"/>
          <w:sz w:val="24"/>
          <w:szCs w:val="24"/>
          <w:lang w:val="en-GB"/>
        </w:rPr>
        <w:t xml:space="preserve"> des </w:t>
      </w:r>
      <w:proofErr w:type="spellStart"/>
      <w:r w:rsidRPr="00E40C70">
        <w:rPr>
          <w:rStyle w:val="Strong"/>
          <w:rFonts w:ascii="Times New Roman" w:hAnsi="Times New Roman" w:cs="Times New Roman"/>
          <w:b w:val="0"/>
          <w:sz w:val="24"/>
          <w:szCs w:val="24"/>
          <w:lang w:val="en-GB"/>
        </w:rPr>
        <w:t>petits</w:t>
      </w:r>
      <w:proofErr w:type="spellEnd"/>
      <w:r w:rsidRPr="00E40C70">
        <w:rPr>
          <w:rStyle w:val="Strong"/>
          <w:rFonts w:ascii="Times New Roman" w:hAnsi="Times New Roman" w:cs="Times New Roman"/>
          <w:b w:val="0"/>
          <w:sz w:val="24"/>
          <w:szCs w:val="24"/>
          <w:lang w:val="en-GB"/>
        </w:rPr>
        <w:t xml:space="preserve"> </w:t>
      </w:r>
      <w:proofErr w:type="gramStart"/>
      <w:r w:rsidRPr="00E40C70">
        <w:rPr>
          <w:rStyle w:val="Strong"/>
          <w:rFonts w:ascii="Times New Roman" w:hAnsi="Times New Roman" w:cs="Times New Roman"/>
          <w:b w:val="0"/>
          <w:sz w:val="24"/>
          <w:szCs w:val="24"/>
          <w:lang w:val="en-GB"/>
        </w:rPr>
        <w:t>ruminants</w:t>
      </w:r>
      <w:proofErr w:type="gramEnd"/>
      <w:r w:rsidRPr="00E40C70">
        <w:rPr>
          <w:rStyle w:val="Strong"/>
          <w:rFonts w:ascii="Times New Roman" w:hAnsi="Times New Roman" w:cs="Times New Roman"/>
          <w:b w:val="0"/>
          <w:sz w:val="24"/>
          <w:szCs w:val="24"/>
          <w:lang w:val="en-GB"/>
        </w:rPr>
        <w:t xml:space="preserve"> virus.</w:t>
      </w:r>
      <w:r w:rsidRPr="00E40C70">
        <w:rPr>
          <w:rStyle w:val="Strong"/>
          <w:rFonts w:ascii="Times New Roman" w:hAnsi="Times New Roman" w:cs="Times New Roman"/>
          <w:sz w:val="24"/>
          <w:szCs w:val="24"/>
          <w:lang w:val="en-GB"/>
        </w:rPr>
        <w:t xml:space="preserve"> </w:t>
      </w:r>
      <w:r w:rsidRPr="00E40C70">
        <w:rPr>
          <w:rFonts w:ascii="Times New Roman" w:hAnsi="Times New Roman" w:cs="Times New Roman"/>
          <w:sz w:val="24"/>
          <w:szCs w:val="24"/>
          <w:lang w:val="en-GB"/>
        </w:rPr>
        <w:t>Veterinary Microbiology. 88, 153-159.</w:t>
      </w:r>
    </w:p>
    <w:p w14:paraId="6F2A9D01" w14:textId="34E41D13" w:rsidR="00FD1569" w:rsidRPr="00647CAB" w:rsidRDefault="00FD1569" w:rsidP="00C7131D">
      <w:pPr>
        <w:spacing w:line="480" w:lineRule="auto"/>
        <w:ind w:left="720" w:hanging="720"/>
        <w:rPr>
          <w:rFonts w:ascii="Times New Roman" w:hAnsi="Times New Roman" w:cs="Times New Roman"/>
          <w:sz w:val="24"/>
          <w:szCs w:val="24"/>
          <w:lang w:val="en-GB"/>
        </w:rPr>
      </w:pPr>
      <w:proofErr w:type="spellStart"/>
      <w:r w:rsidRPr="00B3111D">
        <w:rPr>
          <w:rFonts w:ascii="Times New Roman" w:eastAsia="Calibri" w:hAnsi="Times New Roman" w:cs="Times New Roman"/>
          <w:sz w:val="24"/>
          <w:szCs w:val="24"/>
          <w:lang w:val="en-GB"/>
        </w:rPr>
        <w:t>Dohoo</w:t>
      </w:r>
      <w:proofErr w:type="spellEnd"/>
      <w:r w:rsidRPr="00B3111D">
        <w:rPr>
          <w:rFonts w:ascii="Times New Roman" w:eastAsia="Calibri" w:hAnsi="Times New Roman" w:cs="Times New Roman"/>
          <w:sz w:val="24"/>
          <w:szCs w:val="24"/>
          <w:lang w:val="en-GB"/>
        </w:rPr>
        <w:t xml:space="preserve"> I, Martin W, </w:t>
      </w:r>
      <w:proofErr w:type="spellStart"/>
      <w:r w:rsidRPr="00B3111D">
        <w:rPr>
          <w:rFonts w:ascii="Times New Roman" w:eastAsia="Calibri" w:hAnsi="Times New Roman" w:cs="Times New Roman"/>
          <w:sz w:val="24"/>
          <w:szCs w:val="24"/>
          <w:lang w:val="en-GB"/>
        </w:rPr>
        <w:t>Stryhn</w:t>
      </w:r>
      <w:proofErr w:type="spellEnd"/>
      <w:r w:rsidRPr="00B3111D">
        <w:rPr>
          <w:rFonts w:ascii="Times New Roman" w:eastAsia="Calibri" w:hAnsi="Times New Roman" w:cs="Times New Roman"/>
          <w:sz w:val="24"/>
          <w:szCs w:val="24"/>
          <w:lang w:val="en-GB"/>
        </w:rPr>
        <w:t xml:space="preserve"> H. Methods in Epidemiologic research. VER Inc. Charlottetown, Prince Edward Island, Canada. 2012.  P 41</w:t>
      </w:r>
    </w:p>
    <w:bookmarkEnd w:id="26"/>
    <w:p w14:paraId="077842D4" w14:textId="0E3BCCAC" w:rsidR="006C2A08" w:rsidRPr="00647CAB" w:rsidRDefault="00D82330" w:rsidP="00C7131D">
      <w:pPr>
        <w:autoSpaceDE w:val="0"/>
        <w:autoSpaceDN w:val="0"/>
        <w:adjustRightInd w:val="0"/>
        <w:spacing w:after="0" w:line="480" w:lineRule="auto"/>
        <w:ind w:left="720" w:hanging="720"/>
        <w:jc w:val="both"/>
        <w:rPr>
          <w:rFonts w:ascii="Times New Roman" w:eastAsia="Times New Roman" w:hAnsi="Times New Roman" w:cs="Times New Roman"/>
          <w:sz w:val="24"/>
          <w:szCs w:val="24"/>
          <w:lang w:val="en-GB"/>
        </w:rPr>
      </w:pPr>
      <w:proofErr w:type="spellStart"/>
      <w:r w:rsidRPr="00647CAB">
        <w:rPr>
          <w:rFonts w:ascii="Times New Roman" w:hAnsi="Times New Roman" w:cs="Times New Roman"/>
          <w:sz w:val="24"/>
          <w:szCs w:val="24"/>
          <w:lang w:val="en-GB"/>
        </w:rPr>
        <w:t>Faris</w:t>
      </w:r>
      <w:proofErr w:type="spellEnd"/>
      <w:r w:rsidRPr="00647CAB">
        <w:rPr>
          <w:rFonts w:ascii="Times New Roman" w:hAnsi="Times New Roman" w:cs="Times New Roman"/>
          <w:sz w:val="24"/>
          <w:szCs w:val="24"/>
          <w:lang w:val="en-GB"/>
        </w:rPr>
        <w:t xml:space="preserve">, D., </w:t>
      </w:r>
      <w:proofErr w:type="spellStart"/>
      <w:r w:rsidRPr="00647CAB">
        <w:rPr>
          <w:rFonts w:ascii="Times New Roman" w:hAnsi="Times New Roman" w:cs="Times New Roman"/>
          <w:sz w:val="24"/>
          <w:szCs w:val="24"/>
          <w:lang w:val="en-GB"/>
        </w:rPr>
        <w:t>Yilkal</w:t>
      </w:r>
      <w:proofErr w:type="spellEnd"/>
      <w:r w:rsidRPr="00647CAB">
        <w:rPr>
          <w:rFonts w:ascii="Times New Roman" w:hAnsi="Times New Roman" w:cs="Times New Roman"/>
          <w:sz w:val="24"/>
          <w:szCs w:val="24"/>
          <w:lang w:val="en-GB"/>
        </w:rPr>
        <w:t xml:space="preserve">, A., </w:t>
      </w:r>
      <w:proofErr w:type="spellStart"/>
      <w:r w:rsidRPr="00647CAB">
        <w:rPr>
          <w:rFonts w:ascii="Times New Roman" w:hAnsi="Times New Roman" w:cs="Times New Roman"/>
          <w:sz w:val="24"/>
          <w:szCs w:val="24"/>
          <w:lang w:val="en-GB"/>
        </w:rPr>
        <w:t>Berhe</w:t>
      </w:r>
      <w:proofErr w:type="spellEnd"/>
      <w:r w:rsidRPr="00647CAB">
        <w:rPr>
          <w:rFonts w:ascii="Times New Roman" w:hAnsi="Times New Roman" w:cs="Times New Roman"/>
          <w:sz w:val="24"/>
          <w:szCs w:val="24"/>
          <w:lang w:val="en-GB"/>
        </w:rPr>
        <w:t xml:space="preserve">, G. and </w:t>
      </w:r>
      <w:proofErr w:type="spellStart"/>
      <w:r w:rsidRPr="00647CAB">
        <w:rPr>
          <w:rFonts w:ascii="Times New Roman" w:hAnsi="Times New Roman" w:cs="Times New Roman"/>
          <w:sz w:val="24"/>
          <w:szCs w:val="24"/>
          <w:lang w:val="en-GB"/>
        </w:rPr>
        <w:t>Kelay</w:t>
      </w:r>
      <w:proofErr w:type="spellEnd"/>
      <w:r w:rsidR="005860CE">
        <w:rPr>
          <w:rFonts w:ascii="Times New Roman" w:hAnsi="Times New Roman" w:cs="Times New Roman"/>
          <w:sz w:val="24"/>
          <w:szCs w:val="24"/>
          <w:lang w:val="en-GB"/>
        </w:rPr>
        <w:t>, B. 2012.</w:t>
      </w:r>
      <w:r w:rsidRPr="00647CAB">
        <w:rPr>
          <w:rFonts w:ascii="Times New Roman" w:hAnsi="Times New Roman" w:cs="Times New Roman"/>
          <w:sz w:val="24"/>
          <w:szCs w:val="24"/>
          <w:lang w:val="en-GB"/>
        </w:rPr>
        <w:t xml:space="preserve"> Seroprevalence and seroconversion after vaccination against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ruminants in sheep and goats from Awash </w:t>
      </w:r>
      <w:proofErr w:type="spellStart"/>
      <w:r w:rsidRPr="00647CAB">
        <w:rPr>
          <w:rFonts w:ascii="Times New Roman" w:hAnsi="Times New Roman" w:cs="Times New Roman"/>
          <w:sz w:val="24"/>
          <w:szCs w:val="24"/>
          <w:lang w:val="en-GB"/>
        </w:rPr>
        <w:t>Fentale</w:t>
      </w:r>
      <w:proofErr w:type="spellEnd"/>
      <w:r w:rsidRPr="00647CAB">
        <w:rPr>
          <w:rFonts w:ascii="Times New Roman" w:hAnsi="Times New Roman" w:cs="Times New Roman"/>
          <w:sz w:val="24"/>
          <w:szCs w:val="24"/>
          <w:lang w:val="en-GB"/>
        </w:rPr>
        <w:t xml:space="preserve"> District, Afar, Ethiopia. </w:t>
      </w:r>
      <w:r w:rsidRPr="00647CAB">
        <w:rPr>
          <w:rFonts w:ascii="Times New Roman" w:hAnsi="Times New Roman" w:cs="Times New Roman"/>
          <w:i/>
          <w:sz w:val="24"/>
          <w:szCs w:val="24"/>
          <w:lang w:val="en-GB"/>
        </w:rPr>
        <w:t>Preventive Veterinary Medicine</w:t>
      </w:r>
      <w:r w:rsidRPr="00647CAB">
        <w:rPr>
          <w:rFonts w:ascii="Times New Roman" w:hAnsi="Times New Roman" w:cs="Times New Roman"/>
          <w:sz w:val="24"/>
          <w:szCs w:val="24"/>
          <w:lang w:val="en-GB"/>
        </w:rPr>
        <w:t>, 103, Pp. 157-162.</w:t>
      </w:r>
      <w:r w:rsidR="006C2A08" w:rsidRPr="00647CAB">
        <w:rPr>
          <w:rFonts w:ascii="Times New Roman" w:eastAsia="Times New Roman" w:hAnsi="Times New Roman" w:cs="Times New Roman"/>
          <w:sz w:val="24"/>
          <w:szCs w:val="24"/>
          <w:lang w:val="en-GB"/>
        </w:rPr>
        <w:t xml:space="preserve"> </w:t>
      </w:r>
    </w:p>
    <w:p w14:paraId="66C3A814" w14:textId="77777777" w:rsidR="009014C7" w:rsidRPr="00647CAB" w:rsidRDefault="009014C7" w:rsidP="009014C7">
      <w:pPr>
        <w:autoSpaceDE w:val="0"/>
        <w:autoSpaceDN w:val="0"/>
        <w:adjustRightInd w:val="0"/>
        <w:spacing w:after="0" w:line="360" w:lineRule="auto"/>
        <w:ind w:left="720" w:hanging="720"/>
        <w:jc w:val="both"/>
        <w:rPr>
          <w:rFonts w:ascii="Times New Roman" w:hAnsi="Times New Roman" w:cs="Times New Roman"/>
          <w:color w:val="000000"/>
          <w:sz w:val="24"/>
          <w:szCs w:val="24"/>
          <w:lang w:val="en-GB"/>
        </w:rPr>
      </w:pPr>
      <w:r w:rsidRPr="00647CAB">
        <w:rPr>
          <w:rFonts w:ascii="Times New Roman" w:hAnsi="Times New Roman" w:cs="Times New Roman"/>
          <w:color w:val="000000"/>
          <w:sz w:val="24"/>
          <w:szCs w:val="24"/>
          <w:lang w:val="en-GB"/>
        </w:rPr>
        <w:t xml:space="preserve">Fine P, Eames K, </w:t>
      </w:r>
      <w:proofErr w:type="spellStart"/>
      <w:r w:rsidRPr="00647CAB">
        <w:rPr>
          <w:rFonts w:ascii="Times New Roman" w:hAnsi="Times New Roman" w:cs="Times New Roman"/>
          <w:color w:val="000000"/>
          <w:sz w:val="24"/>
          <w:szCs w:val="24"/>
          <w:lang w:val="en-GB"/>
        </w:rPr>
        <w:t>Heymann</w:t>
      </w:r>
      <w:proofErr w:type="spellEnd"/>
      <w:r w:rsidRPr="00647CAB">
        <w:rPr>
          <w:rFonts w:ascii="Times New Roman" w:hAnsi="Times New Roman" w:cs="Times New Roman"/>
          <w:color w:val="000000"/>
          <w:sz w:val="24"/>
          <w:szCs w:val="24"/>
          <w:lang w:val="en-GB"/>
        </w:rPr>
        <w:t xml:space="preserve">, DL, 2011. </w:t>
      </w:r>
      <w:r w:rsidRPr="00647CAB">
        <w:rPr>
          <w:rFonts w:ascii="Times New Roman" w:eastAsia="Calibri" w:hAnsi="Times New Roman" w:cs="Times New Roman"/>
          <w:sz w:val="24"/>
          <w:szCs w:val="24"/>
          <w:lang w:val="en-GB"/>
        </w:rPr>
        <w:t xml:space="preserve"> </w:t>
      </w:r>
      <w:r w:rsidRPr="00647CAB">
        <w:rPr>
          <w:rFonts w:ascii="Times New Roman" w:hAnsi="Times New Roman" w:cs="Times New Roman"/>
          <w:color w:val="000000"/>
          <w:sz w:val="24"/>
          <w:szCs w:val="24"/>
          <w:lang w:val="en-GB"/>
        </w:rPr>
        <w:t>‘‘Herd Immunity’’ A Rough Guide. Clinical Infectious Diseases, 52(7), 911–916.</w:t>
      </w:r>
    </w:p>
    <w:p w14:paraId="3C597A0C" w14:textId="77777777" w:rsidR="009014C7" w:rsidRPr="00647CAB" w:rsidRDefault="009014C7" w:rsidP="00C7131D">
      <w:pPr>
        <w:autoSpaceDE w:val="0"/>
        <w:autoSpaceDN w:val="0"/>
        <w:adjustRightInd w:val="0"/>
        <w:spacing w:after="0" w:line="480" w:lineRule="auto"/>
        <w:ind w:left="720" w:hanging="720"/>
        <w:jc w:val="both"/>
        <w:rPr>
          <w:rFonts w:ascii="Times New Roman" w:eastAsia="Times New Roman" w:hAnsi="Times New Roman" w:cs="Times New Roman"/>
          <w:sz w:val="24"/>
          <w:szCs w:val="24"/>
          <w:lang w:val="en-GB"/>
        </w:rPr>
      </w:pPr>
    </w:p>
    <w:p w14:paraId="2BA8775D" w14:textId="014E34EF" w:rsidR="00D82330" w:rsidRPr="00647CAB" w:rsidRDefault="006C2A08"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eastAsia="Times New Roman" w:hAnsi="Times New Roman" w:cs="Times New Roman"/>
          <w:sz w:val="24"/>
          <w:szCs w:val="24"/>
          <w:lang w:val="en-GB"/>
        </w:rPr>
        <w:t>Fournié</w:t>
      </w:r>
      <w:proofErr w:type="spellEnd"/>
      <w:r w:rsidRPr="00647CAB">
        <w:rPr>
          <w:rFonts w:ascii="Times New Roman" w:eastAsia="Times New Roman" w:hAnsi="Times New Roman" w:cs="Times New Roman"/>
          <w:sz w:val="24"/>
          <w:szCs w:val="24"/>
          <w:lang w:val="en-GB"/>
        </w:rPr>
        <w:t xml:space="preserve"> G., </w:t>
      </w:r>
      <w:proofErr w:type="spellStart"/>
      <w:r w:rsidRPr="00647CAB">
        <w:rPr>
          <w:rFonts w:ascii="Times New Roman" w:eastAsia="Times New Roman" w:hAnsi="Times New Roman" w:cs="Times New Roman"/>
          <w:sz w:val="24"/>
          <w:szCs w:val="24"/>
          <w:lang w:val="en-GB"/>
        </w:rPr>
        <w:t>Waret-Szkuta</w:t>
      </w:r>
      <w:proofErr w:type="spellEnd"/>
      <w:r w:rsidRPr="00647CAB">
        <w:rPr>
          <w:rFonts w:ascii="Times New Roman" w:eastAsia="Times New Roman" w:hAnsi="Times New Roman" w:cs="Times New Roman"/>
          <w:sz w:val="24"/>
          <w:szCs w:val="24"/>
          <w:lang w:val="en-GB"/>
        </w:rPr>
        <w:t xml:space="preserve"> A., Camacho A., </w:t>
      </w:r>
      <w:proofErr w:type="spellStart"/>
      <w:r w:rsidRPr="00647CAB">
        <w:rPr>
          <w:rFonts w:ascii="Times New Roman" w:eastAsia="Times New Roman" w:hAnsi="Times New Roman" w:cs="Times New Roman"/>
          <w:sz w:val="24"/>
          <w:szCs w:val="24"/>
          <w:lang w:val="en-GB"/>
        </w:rPr>
        <w:t>Yigezu</w:t>
      </w:r>
      <w:proofErr w:type="spellEnd"/>
      <w:r w:rsidRPr="00647CAB">
        <w:rPr>
          <w:rFonts w:ascii="Times New Roman" w:eastAsia="Times New Roman" w:hAnsi="Times New Roman" w:cs="Times New Roman"/>
          <w:sz w:val="24"/>
          <w:szCs w:val="24"/>
          <w:lang w:val="en-GB"/>
        </w:rPr>
        <w:t xml:space="preserve"> L.M., Pfeiffer D.U.  </w:t>
      </w:r>
      <w:proofErr w:type="gramStart"/>
      <w:r w:rsidR="004C5166" w:rsidRPr="00647CAB">
        <w:rPr>
          <w:rFonts w:ascii="Times New Roman" w:eastAsia="Times New Roman" w:hAnsi="Times New Roman" w:cs="Times New Roman"/>
          <w:sz w:val="24"/>
          <w:szCs w:val="24"/>
          <w:lang w:val="en-GB"/>
        </w:rPr>
        <w:t>and</w:t>
      </w:r>
      <w:proofErr w:type="gramEnd"/>
      <w:r w:rsidR="004C5166" w:rsidRPr="00647CAB">
        <w:rPr>
          <w:rFonts w:ascii="Times New Roman" w:eastAsia="Times New Roman" w:hAnsi="Times New Roman" w:cs="Times New Roman"/>
          <w:sz w:val="24"/>
          <w:szCs w:val="24"/>
          <w:lang w:val="en-GB"/>
        </w:rPr>
        <w:t xml:space="preserve"> </w:t>
      </w:r>
      <w:r w:rsidRPr="00647CAB">
        <w:rPr>
          <w:rFonts w:ascii="Times New Roman" w:eastAsia="Times New Roman" w:hAnsi="Times New Roman" w:cs="Times New Roman"/>
          <w:sz w:val="24"/>
          <w:szCs w:val="24"/>
          <w:lang w:val="en-GB"/>
        </w:rPr>
        <w:t xml:space="preserve">Roger, F. 2018.  Dynamic model of transmission and elimination of </w:t>
      </w:r>
      <w:proofErr w:type="spellStart"/>
      <w:r w:rsidRPr="00647CAB">
        <w:rPr>
          <w:rFonts w:ascii="Times New Roman" w:eastAsia="Times New Roman" w:hAnsi="Times New Roman" w:cs="Times New Roman"/>
          <w:sz w:val="24"/>
          <w:szCs w:val="24"/>
          <w:lang w:val="en-GB"/>
        </w:rPr>
        <w:t>peste</w:t>
      </w:r>
      <w:proofErr w:type="spellEnd"/>
      <w:r w:rsidRPr="00647CAB">
        <w:rPr>
          <w:rFonts w:ascii="Times New Roman" w:eastAsia="Times New Roman" w:hAnsi="Times New Roman" w:cs="Times New Roman"/>
          <w:sz w:val="24"/>
          <w:szCs w:val="24"/>
          <w:lang w:val="en-GB"/>
        </w:rPr>
        <w:t xml:space="preserve"> des </w:t>
      </w:r>
      <w:proofErr w:type="spellStart"/>
      <w:r w:rsidRPr="00647CAB">
        <w:rPr>
          <w:rFonts w:ascii="Times New Roman" w:eastAsia="Times New Roman" w:hAnsi="Times New Roman" w:cs="Times New Roman"/>
          <w:sz w:val="24"/>
          <w:szCs w:val="24"/>
          <w:lang w:val="en-GB"/>
        </w:rPr>
        <w:t>petits</w:t>
      </w:r>
      <w:proofErr w:type="spellEnd"/>
      <w:r w:rsidRPr="00647CAB">
        <w:rPr>
          <w:rFonts w:ascii="Times New Roman" w:eastAsia="Times New Roman" w:hAnsi="Times New Roman" w:cs="Times New Roman"/>
          <w:sz w:val="24"/>
          <w:szCs w:val="24"/>
          <w:lang w:val="en-GB"/>
        </w:rPr>
        <w:t xml:space="preserve"> ruminants in Ethiopia.</w:t>
      </w:r>
      <w:r w:rsidRPr="00647CAB">
        <w:rPr>
          <w:rFonts w:ascii="Times New Roman" w:hAnsi="Times New Roman" w:cs="Times New Roman"/>
          <w:sz w:val="24"/>
          <w:szCs w:val="24"/>
          <w:lang w:val="en-GB"/>
        </w:rPr>
        <w:t xml:space="preserve"> </w:t>
      </w:r>
      <w:r w:rsidRPr="00647CAB">
        <w:rPr>
          <w:rFonts w:ascii="Times New Roman" w:eastAsia="Times New Roman" w:hAnsi="Times New Roman" w:cs="Times New Roman"/>
          <w:sz w:val="24"/>
          <w:szCs w:val="24"/>
          <w:lang w:val="en-GB"/>
        </w:rPr>
        <w:t>PNAS 115, 8454-8459</w:t>
      </w:r>
    </w:p>
    <w:p w14:paraId="5B805AB2" w14:textId="68C9E6A5" w:rsidR="00A209E2" w:rsidRPr="00647CAB" w:rsidRDefault="005860CE" w:rsidP="00C7131D">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lang w:val="en-GB"/>
        </w:rPr>
      </w:pPr>
      <w:proofErr w:type="spellStart"/>
      <w:r>
        <w:rPr>
          <w:rFonts w:ascii="Times New Roman" w:hAnsi="Times New Roman" w:cs="Times New Roman"/>
          <w:sz w:val="24"/>
          <w:szCs w:val="24"/>
          <w:shd w:val="clear" w:color="auto" w:fill="FFFFFF"/>
          <w:lang w:val="en-GB"/>
        </w:rPr>
        <w:t>Gelagay</w:t>
      </w:r>
      <w:proofErr w:type="spellEnd"/>
      <w:r>
        <w:rPr>
          <w:rFonts w:ascii="Times New Roman" w:hAnsi="Times New Roman" w:cs="Times New Roman"/>
          <w:sz w:val="24"/>
          <w:szCs w:val="24"/>
          <w:shd w:val="clear" w:color="auto" w:fill="FFFFFF"/>
          <w:lang w:val="en-GB"/>
        </w:rPr>
        <w:t xml:space="preserve"> A.   1996. </w:t>
      </w:r>
      <w:r w:rsidR="00A209E2" w:rsidRPr="00647CAB">
        <w:rPr>
          <w:rFonts w:ascii="Times New Roman" w:hAnsi="Times New Roman" w:cs="Times New Roman"/>
          <w:sz w:val="24"/>
          <w:szCs w:val="24"/>
          <w:shd w:val="clear" w:color="auto" w:fill="FFFFFF"/>
          <w:lang w:val="en-GB"/>
        </w:rPr>
        <w:t xml:space="preserve"> Epidemiological and serological investigation of multi-factorial ovine respiratory disease and vaccine trial on the high land of North Shewa, Ethiopia. Doctor in Veterinary Medicine Thesis. </w:t>
      </w:r>
      <w:proofErr w:type="spellStart"/>
      <w:r w:rsidR="00A209E2" w:rsidRPr="00647CAB">
        <w:rPr>
          <w:rFonts w:ascii="Times New Roman" w:hAnsi="Times New Roman" w:cs="Times New Roman"/>
          <w:sz w:val="24"/>
          <w:szCs w:val="24"/>
          <w:shd w:val="clear" w:color="auto" w:fill="FFFFFF"/>
          <w:lang w:val="en-GB"/>
        </w:rPr>
        <w:t>Debre</w:t>
      </w:r>
      <w:proofErr w:type="spellEnd"/>
      <w:r w:rsidR="00A209E2" w:rsidRPr="00647CAB">
        <w:rPr>
          <w:rFonts w:ascii="Times New Roman" w:hAnsi="Times New Roman" w:cs="Times New Roman"/>
          <w:sz w:val="24"/>
          <w:szCs w:val="24"/>
          <w:shd w:val="clear" w:color="auto" w:fill="FFFFFF"/>
          <w:lang w:val="en-GB"/>
        </w:rPr>
        <w:t xml:space="preserve"> </w:t>
      </w:r>
      <w:proofErr w:type="spellStart"/>
      <w:r w:rsidR="00A209E2" w:rsidRPr="00647CAB">
        <w:rPr>
          <w:rFonts w:ascii="Times New Roman" w:hAnsi="Times New Roman" w:cs="Times New Roman"/>
          <w:sz w:val="24"/>
          <w:szCs w:val="24"/>
          <w:shd w:val="clear" w:color="auto" w:fill="FFFFFF"/>
          <w:lang w:val="en-GB"/>
        </w:rPr>
        <w:t>Zeit</w:t>
      </w:r>
      <w:proofErr w:type="spellEnd"/>
      <w:r w:rsidR="00A209E2" w:rsidRPr="00647CAB">
        <w:rPr>
          <w:rFonts w:ascii="Times New Roman" w:hAnsi="Times New Roman" w:cs="Times New Roman"/>
          <w:sz w:val="24"/>
          <w:szCs w:val="24"/>
          <w:shd w:val="clear" w:color="auto" w:fill="FFFFFF"/>
          <w:lang w:val="en-GB"/>
        </w:rPr>
        <w:t xml:space="preserve"> Faculty of Veterinary Medicine 1996.</w:t>
      </w:r>
    </w:p>
    <w:p w14:paraId="66244564" w14:textId="134A8C89" w:rsidR="00D8233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lastRenderedPageBreak/>
        <w:t>Hammami</w:t>
      </w:r>
      <w:proofErr w:type="spellEnd"/>
      <w:r w:rsidRPr="00647CAB">
        <w:rPr>
          <w:rFonts w:ascii="Times New Roman" w:hAnsi="Times New Roman" w:cs="Times New Roman"/>
          <w:sz w:val="24"/>
          <w:szCs w:val="24"/>
          <w:lang w:val="en-GB"/>
        </w:rPr>
        <w:t>, P.</w:t>
      </w:r>
      <w:r w:rsidR="005860CE">
        <w:rPr>
          <w:rFonts w:ascii="Times New Roman" w:hAnsi="Times New Roman" w:cs="Times New Roman"/>
          <w:sz w:val="24"/>
          <w:szCs w:val="24"/>
          <w:lang w:val="en-GB"/>
        </w:rPr>
        <w:t xml:space="preserve">, Lancelot, R. and </w:t>
      </w:r>
      <w:proofErr w:type="spellStart"/>
      <w:r w:rsidR="005860CE">
        <w:rPr>
          <w:rFonts w:ascii="Times New Roman" w:hAnsi="Times New Roman" w:cs="Times New Roman"/>
          <w:sz w:val="24"/>
          <w:szCs w:val="24"/>
          <w:lang w:val="en-GB"/>
        </w:rPr>
        <w:t>Lesnoff</w:t>
      </w:r>
      <w:proofErr w:type="spellEnd"/>
      <w:r w:rsidR="005860CE">
        <w:rPr>
          <w:rFonts w:ascii="Times New Roman" w:hAnsi="Times New Roman" w:cs="Times New Roman"/>
          <w:sz w:val="24"/>
          <w:szCs w:val="24"/>
          <w:lang w:val="en-GB"/>
        </w:rPr>
        <w:t>, M. 2016.</w:t>
      </w:r>
      <w:r w:rsidRPr="00647CAB">
        <w:rPr>
          <w:rFonts w:ascii="Times New Roman" w:hAnsi="Times New Roman" w:cs="Times New Roman"/>
          <w:sz w:val="24"/>
          <w:szCs w:val="24"/>
          <w:lang w:val="en-GB"/>
        </w:rPr>
        <w:t xml:space="preserve"> Modelling the Dynamics of Post-Vaccination Immunity Rate in a Population of </w:t>
      </w:r>
      <w:proofErr w:type="spellStart"/>
      <w:r w:rsidRPr="00647CAB">
        <w:rPr>
          <w:rFonts w:ascii="Times New Roman" w:hAnsi="Times New Roman" w:cs="Times New Roman"/>
          <w:sz w:val="24"/>
          <w:szCs w:val="24"/>
          <w:lang w:val="en-GB"/>
        </w:rPr>
        <w:t>Sahelian</w:t>
      </w:r>
      <w:proofErr w:type="spellEnd"/>
      <w:r w:rsidRPr="00647CAB">
        <w:rPr>
          <w:rFonts w:ascii="Times New Roman" w:hAnsi="Times New Roman" w:cs="Times New Roman"/>
          <w:sz w:val="24"/>
          <w:szCs w:val="24"/>
          <w:lang w:val="en-GB"/>
        </w:rPr>
        <w:t xml:space="preserve"> Sheep after a Vaccination Campaign against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Ruminants Virus. </w:t>
      </w:r>
      <w:proofErr w:type="spellStart"/>
      <w:r w:rsidRPr="00647CAB">
        <w:rPr>
          <w:rFonts w:ascii="Times New Roman" w:hAnsi="Times New Roman" w:cs="Times New Roman"/>
          <w:i/>
          <w:sz w:val="24"/>
          <w:szCs w:val="24"/>
          <w:lang w:val="en-GB"/>
        </w:rPr>
        <w:t>PLoS</w:t>
      </w:r>
      <w:proofErr w:type="spellEnd"/>
      <w:r w:rsidRPr="00647CAB">
        <w:rPr>
          <w:rFonts w:ascii="Times New Roman" w:hAnsi="Times New Roman" w:cs="Times New Roman"/>
          <w:i/>
          <w:sz w:val="24"/>
          <w:szCs w:val="24"/>
          <w:lang w:val="en-GB"/>
        </w:rPr>
        <w:t xml:space="preserve"> ONE</w:t>
      </w:r>
      <w:r w:rsidRPr="00647CAB">
        <w:rPr>
          <w:rFonts w:ascii="Times New Roman" w:hAnsi="Times New Roman" w:cs="Times New Roman"/>
          <w:sz w:val="24"/>
          <w:szCs w:val="24"/>
          <w:lang w:val="en-GB"/>
        </w:rPr>
        <w:t>, 11(9), Pp. 1-24.</w:t>
      </w:r>
    </w:p>
    <w:p w14:paraId="1886E84B" w14:textId="230ECC74" w:rsidR="00D8233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Kabir</w:t>
      </w:r>
      <w:proofErr w:type="spellEnd"/>
      <w:r w:rsidRPr="00647CAB">
        <w:rPr>
          <w:rFonts w:ascii="Times New Roman" w:hAnsi="Times New Roman" w:cs="Times New Roman"/>
          <w:sz w:val="24"/>
          <w:szCs w:val="24"/>
          <w:lang w:val="en-GB"/>
        </w:rPr>
        <w:t>, M.E., Hossain, M.</w:t>
      </w:r>
      <w:r w:rsidR="005860CE">
        <w:rPr>
          <w:rFonts w:ascii="Times New Roman" w:hAnsi="Times New Roman" w:cs="Times New Roman"/>
          <w:sz w:val="24"/>
          <w:szCs w:val="24"/>
          <w:lang w:val="en-GB"/>
        </w:rPr>
        <w:t xml:space="preserve">M. and </w:t>
      </w:r>
      <w:proofErr w:type="spellStart"/>
      <w:r w:rsidR="005860CE">
        <w:rPr>
          <w:rFonts w:ascii="Times New Roman" w:hAnsi="Times New Roman" w:cs="Times New Roman"/>
          <w:sz w:val="24"/>
          <w:szCs w:val="24"/>
          <w:lang w:val="en-GB"/>
        </w:rPr>
        <w:t>Ershaduzzaman</w:t>
      </w:r>
      <w:proofErr w:type="spellEnd"/>
      <w:r w:rsidR="005860CE">
        <w:rPr>
          <w:rFonts w:ascii="Times New Roman" w:hAnsi="Times New Roman" w:cs="Times New Roman"/>
          <w:sz w:val="24"/>
          <w:szCs w:val="24"/>
          <w:lang w:val="en-GB"/>
        </w:rPr>
        <w:t>, M. 2016.</w:t>
      </w:r>
      <w:r w:rsidRPr="00647CAB">
        <w:rPr>
          <w:rFonts w:ascii="Times New Roman" w:hAnsi="Times New Roman" w:cs="Times New Roman"/>
          <w:sz w:val="24"/>
          <w:szCs w:val="24"/>
          <w:lang w:val="en-GB"/>
        </w:rPr>
        <w:t xml:space="preserve"> </w:t>
      </w:r>
      <w:proofErr w:type="spellStart"/>
      <w:r w:rsidRPr="00647CAB">
        <w:rPr>
          <w:rFonts w:ascii="Times New Roman" w:hAnsi="Times New Roman" w:cs="Times New Roman"/>
          <w:sz w:val="24"/>
          <w:szCs w:val="24"/>
          <w:lang w:val="en-GB"/>
        </w:rPr>
        <w:t>Sero</w:t>
      </w:r>
      <w:proofErr w:type="spellEnd"/>
      <w:r w:rsidRPr="00647CAB">
        <w:rPr>
          <w:rFonts w:ascii="Times New Roman" w:hAnsi="Times New Roman" w:cs="Times New Roman"/>
          <w:sz w:val="24"/>
          <w:szCs w:val="24"/>
          <w:lang w:val="en-GB"/>
        </w:rPr>
        <w:t xml:space="preserve">-surveillance and </w:t>
      </w:r>
      <w:proofErr w:type="spellStart"/>
      <w:r w:rsidRPr="00647CAB">
        <w:rPr>
          <w:rFonts w:ascii="Times New Roman" w:hAnsi="Times New Roman" w:cs="Times New Roman"/>
          <w:sz w:val="24"/>
          <w:szCs w:val="24"/>
          <w:lang w:val="en-GB"/>
        </w:rPr>
        <w:t>sero</w:t>
      </w:r>
      <w:proofErr w:type="spellEnd"/>
      <w:r w:rsidRPr="00647CAB">
        <w:rPr>
          <w:rFonts w:ascii="Times New Roman" w:hAnsi="Times New Roman" w:cs="Times New Roman"/>
          <w:sz w:val="24"/>
          <w:szCs w:val="24"/>
          <w:lang w:val="en-GB"/>
        </w:rPr>
        <w:t xml:space="preserve">-monitoring of locally produced PPR vaccine in the field and experimental level. </w:t>
      </w:r>
      <w:r w:rsidRPr="00647CAB">
        <w:rPr>
          <w:rFonts w:ascii="Times New Roman" w:hAnsi="Times New Roman" w:cs="Times New Roman"/>
          <w:i/>
          <w:iCs/>
          <w:sz w:val="24"/>
          <w:szCs w:val="24"/>
          <w:lang w:val="en-GB"/>
        </w:rPr>
        <w:t>Asian Journal of Medical and Biological Research</w:t>
      </w:r>
      <w:r w:rsidRPr="00647CAB">
        <w:rPr>
          <w:rFonts w:ascii="Times New Roman" w:hAnsi="Times New Roman" w:cs="Times New Roman"/>
          <w:sz w:val="24"/>
          <w:szCs w:val="24"/>
          <w:lang w:val="en-GB"/>
        </w:rPr>
        <w:t xml:space="preserve">, 2(1), Pp. 33-37. </w:t>
      </w:r>
    </w:p>
    <w:p w14:paraId="0A8A4C5B" w14:textId="41A60CC3" w:rsidR="00E04C8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Kivaria</w:t>
      </w:r>
      <w:proofErr w:type="spellEnd"/>
      <w:r w:rsidRPr="00647CAB">
        <w:rPr>
          <w:rFonts w:ascii="Times New Roman" w:hAnsi="Times New Roman" w:cs="Times New Roman"/>
          <w:sz w:val="24"/>
          <w:szCs w:val="24"/>
          <w:lang w:val="en-GB"/>
        </w:rPr>
        <w:t xml:space="preserve">, F.M., </w:t>
      </w:r>
      <w:proofErr w:type="spellStart"/>
      <w:r w:rsidRPr="00647CAB">
        <w:rPr>
          <w:rFonts w:ascii="Times New Roman" w:hAnsi="Times New Roman" w:cs="Times New Roman"/>
          <w:sz w:val="24"/>
          <w:szCs w:val="24"/>
          <w:lang w:val="en-GB"/>
        </w:rPr>
        <w:t>Kwiatek</w:t>
      </w:r>
      <w:proofErr w:type="spellEnd"/>
      <w:r w:rsidRPr="00647CAB">
        <w:rPr>
          <w:rFonts w:ascii="Times New Roman" w:hAnsi="Times New Roman" w:cs="Times New Roman"/>
          <w:sz w:val="24"/>
          <w:szCs w:val="24"/>
          <w:lang w:val="en-GB"/>
        </w:rPr>
        <w:t xml:space="preserve">, O., </w:t>
      </w:r>
      <w:proofErr w:type="spellStart"/>
      <w:r w:rsidRPr="00647CAB">
        <w:rPr>
          <w:rFonts w:ascii="Times New Roman" w:hAnsi="Times New Roman" w:cs="Times New Roman"/>
          <w:sz w:val="24"/>
          <w:szCs w:val="24"/>
          <w:lang w:val="en-GB"/>
        </w:rPr>
        <w:t>Kapaga</w:t>
      </w:r>
      <w:proofErr w:type="spellEnd"/>
      <w:r w:rsidRPr="00647CAB">
        <w:rPr>
          <w:rFonts w:ascii="Times New Roman" w:hAnsi="Times New Roman" w:cs="Times New Roman"/>
          <w:sz w:val="24"/>
          <w:szCs w:val="24"/>
          <w:lang w:val="en-GB"/>
        </w:rPr>
        <w:t xml:space="preserve">, A.M., </w:t>
      </w:r>
      <w:proofErr w:type="spellStart"/>
      <w:r w:rsidRPr="00647CAB">
        <w:rPr>
          <w:rFonts w:ascii="Times New Roman" w:hAnsi="Times New Roman" w:cs="Times New Roman"/>
          <w:sz w:val="24"/>
          <w:szCs w:val="24"/>
          <w:lang w:val="en-GB"/>
        </w:rPr>
        <w:t>Swai</w:t>
      </w:r>
      <w:proofErr w:type="spellEnd"/>
      <w:r w:rsidRPr="00647CAB">
        <w:rPr>
          <w:rFonts w:ascii="Times New Roman" w:hAnsi="Times New Roman" w:cs="Times New Roman"/>
          <w:sz w:val="24"/>
          <w:szCs w:val="24"/>
          <w:lang w:val="en-GB"/>
        </w:rPr>
        <w:t xml:space="preserve">, E.S., </w:t>
      </w:r>
      <w:proofErr w:type="spellStart"/>
      <w:r w:rsidR="005860CE">
        <w:rPr>
          <w:rFonts w:ascii="Times New Roman" w:hAnsi="Times New Roman" w:cs="Times New Roman"/>
          <w:sz w:val="24"/>
          <w:szCs w:val="24"/>
          <w:lang w:val="en-GB"/>
        </w:rPr>
        <w:t>Libeau</w:t>
      </w:r>
      <w:proofErr w:type="spellEnd"/>
      <w:r w:rsidR="005860CE">
        <w:rPr>
          <w:rFonts w:ascii="Times New Roman" w:hAnsi="Times New Roman" w:cs="Times New Roman"/>
          <w:sz w:val="24"/>
          <w:szCs w:val="24"/>
          <w:lang w:val="en-GB"/>
        </w:rPr>
        <w:t xml:space="preserve">, G. and </w:t>
      </w:r>
      <w:proofErr w:type="spellStart"/>
      <w:r w:rsidR="005860CE">
        <w:rPr>
          <w:rFonts w:ascii="Times New Roman" w:hAnsi="Times New Roman" w:cs="Times New Roman"/>
          <w:sz w:val="24"/>
          <w:szCs w:val="24"/>
          <w:lang w:val="en-GB"/>
        </w:rPr>
        <w:t>Moshy</w:t>
      </w:r>
      <w:proofErr w:type="spellEnd"/>
      <w:r w:rsidR="005860CE">
        <w:rPr>
          <w:rFonts w:ascii="Times New Roman" w:hAnsi="Times New Roman" w:cs="Times New Roman"/>
          <w:sz w:val="24"/>
          <w:szCs w:val="24"/>
          <w:lang w:val="en-GB"/>
        </w:rPr>
        <w:t>, W. 2013.</w:t>
      </w:r>
      <w:r w:rsidRPr="00647CAB">
        <w:rPr>
          <w:rFonts w:ascii="Times New Roman" w:hAnsi="Times New Roman" w:cs="Times New Roman"/>
          <w:sz w:val="24"/>
          <w:szCs w:val="24"/>
          <w:lang w:val="en-GB"/>
        </w:rPr>
        <w:t xml:space="preserve"> The incursion, persistence and spread of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ruminants in Tanzania. Epidemiological patterns and predictions. </w:t>
      </w:r>
      <w:proofErr w:type="spellStart"/>
      <w:r w:rsidRPr="00647CAB">
        <w:rPr>
          <w:rFonts w:ascii="Times New Roman" w:hAnsi="Times New Roman" w:cs="Times New Roman"/>
          <w:i/>
          <w:sz w:val="24"/>
          <w:szCs w:val="24"/>
          <w:lang w:val="en-GB"/>
        </w:rPr>
        <w:t>Onderstepoort</w:t>
      </w:r>
      <w:proofErr w:type="spellEnd"/>
      <w:r w:rsidRPr="00647CAB">
        <w:rPr>
          <w:rFonts w:ascii="Times New Roman" w:hAnsi="Times New Roman" w:cs="Times New Roman"/>
          <w:i/>
          <w:sz w:val="24"/>
          <w:szCs w:val="24"/>
          <w:lang w:val="en-GB"/>
        </w:rPr>
        <w:t xml:space="preserve"> Journal of Veterinary Research</w:t>
      </w:r>
      <w:r w:rsidRPr="00647CAB">
        <w:rPr>
          <w:rFonts w:ascii="Times New Roman" w:hAnsi="Times New Roman" w:cs="Times New Roman"/>
          <w:sz w:val="24"/>
          <w:szCs w:val="24"/>
          <w:lang w:val="en-GB"/>
        </w:rPr>
        <w:t>, 80(1), Pp. 1-10.</w:t>
      </w:r>
    </w:p>
    <w:p w14:paraId="0ECA506A" w14:textId="30188F5F" w:rsidR="00230392" w:rsidRPr="00647CAB" w:rsidRDefault="00B01DED" w:rsidP="00C7131D">
      <w:pPr>
        <w:autoSpaceDE w:val="0"/>
        <w:autoSpaceDN w:val="0"/>
        <w:adjustRightInd w:val="0"/>
        <w:spacing w:after="0" w:line="480" w:lineRule="auto"/>
        <w:ind w:left="720" w:hanging="720"/>
        <w:jc w:val="both"/>
        <w:rPr>
          <w:rFonts w:ascii="Times New Roman" w:hAnsi="Times New Roman" w:cs="Times New Roman"/>
          <w:sz w:val="24"/>
          <w:szCs w:val="24"/>
          <w:shd w:val="clear" w:color="auto" w:fill="FFFFFF"/>
          <w:lang w:val="en-GB"/>
        </w:rPr>
      </w:pPr>
      <w:r w:rsidRPr="00647CAB">
        <w:rPr>
          <w:rFonts w:ascii="Times New Roman" w:hAnsi="Times New Roman" w:cs="Times New Roman"/>
          <w:bCs/>
          <w:sz w:val="24"/>
          <w:szCs w:val="24"/>
          <w:shd w:val="clear" w:color="auto" w:fill="FFFFFF"/>
          <w:lang w:val="en-GB"/>
        </w:rPr>
        <w:t xml:space="preserve">Kumar, N., </w:t>
      </w:r>
      <w:proofErr w:type="spellStart"/>
      <w:r w:rsidRPr="00647CAB">
        <w:rPr>
          <w:rFonts w:ascii="Times New Roman" w:hAnsi="Times New Roman" w:cs="Times New Roman"/>
          <w:bCs/>
          <w:sz w:val="24"/>
          <w:szCs w:val="24"/>
          <w:shd w:val="clear" w:color="auto" w:fill="FFFFFF"/>
          <w:lang w:val="en-GB"/>
        </w:rPr>
        <w:t>Maherchandani</w:t>
      </w:r>
      <w:proofErr w:type="spellEnd"/>
      <w:r w:rsidRPr="00647CAB">
        <w:rPr>
          <w:rFonts w:ascii="Times New Roman" w:hAnsi="Times New Roman" w:cs="Times New Roman"/>
          <w:bCs/>
          <w:sz w:val="24"/>
          <w:szCs w:val="24"/>
          <w:shd w:val="clear" w:color="auto" w:fill="FFFFFF"/>
          <w:lang w:val="en-GB"/>
        </w:rPr>
        <w:t xml:space="preserve">, S., </w:t>
      </w:r>
      <w:proofErr w:type="spellStart"/>
      <w:r w:rsidRPr="00647CAB">
        <w:rPr>
          <w:rFonts w:ascii="Times New Roman" w:hAnsi="Times New Roman" w:cs="Times New Roman"/>
          <w:bCs/>
          <w:sz w:val="24"/>
          <w:szCs w:val="24"/>
          <w:shd w:val="clear" w:color="auto" w:fill="FFFFFF"/>
          <w:lang w:val="en-GB"/>
        </w:rPr>
        <w:t>Kashyap</w:t>
      </w:r>
      <w:proofErr w:type="spellEnd"/>
      <w:r w:rsidRPr="00647CAB">
        <w:rPr>
          <w:rFonts w:ascii="Times New Roman" w:hAnsi="Times New Roman" w:cs="Times New Roman"/>
          <w:bCs/>
          <w:sz w:val="24"/>
          <w:szCs w:val="24"/>
          <w:shd w:val="clear" w:color="auto" w:fill="FFFFFF"/>
          <w:lang w:val="en-GB"/>
        </w:rPr>
        <w:t xml:space="preserve">, S.K., Singh, S.V., Sharma, S., </w:t>
      </w:r>
      <w:proofErr w:type="spellStart"/>
      <w:r w:rsidRPr="00647CAB">
        <w:rPr>
          <w:rFonts w:ascii="Times New Roman" w:hAnsi="Times New Roman" w:cs="Times New Roman"/>
          <w:bCs/>
          <w:sz w:val="24"/>
          <w:szCs w:val="24"/>
          <w:shd w:val="clear" w:color="auto" w:fill="FFFFFF"/>
          <w:lang w:val="en-GB"/>
        </w:rPr>
        <w:t>Chaubey</w:t>
      </w:r>
      <w:proofErr w:type="spellEnd"/>
      <w:r w:rsidRPr="00647CAB">
        <w:rPr>
          <w:rFonts w:ascii="Times New Roman" w:hAnsi="Times New Roman" w:cs="Times New Roman"/>
          <w:bCs/>
          <w:sz w:val="24"/>
          <w:szCs w:val="24"/>
          <w:shd w:val="clear" w:color="auto" w:fill="FFFFFF"/>
          <w:lang w:val="en-GB"/>
        </w:rPr>
        <w:t xml:space="preserve">, K.K., Ly, H.  2014. </w:t>
      </w:r>
      <w:proofErr w:type="spellStart"/>
      <w:r w:rsidR="00230392" w:rsidRPr="00647CAB">
        <w:rPr>
          <w:rFonts w:ascii="Times New Roman" w:hAnsi="Times New Roman" w:cs="Times New Roman"/>
          <w:bCs/>
          <w:sz w:val="24"/>
          <w:szCs w:val="24"/>
          <w:shd w:val="clear" w:color="auto" w:fill="FFFFFF"/>
          <w:lang w:val="en-GB"/>
        </w:rPr>
        <w:t>Peste</w:t>
      </w:r>
      <w:proofErr w:type="spellEnd"/>
      <w:r w:rsidR="00230392" w:rsidRPr="00647CAB">
        <w:rPr>
          <w:rFonts w:ascii="Times New Roman" w:hAnsi="Times New Roman" w:cs="Times New Roman"/>
          <w:bCs/>
          <w:sz w:val="24"/>
          <w:szCs w:val="24"/>
          <w:shd w:val="clear" w:color="auto" w:fill="FFFFFF"/>
          <w:lang w:val="en-GB"/>
        </w:rPr>
        <w:t xml:space="preserve"> Des </w:t>
      </w:r>
      <w:proofErr w:type="spellStart"/>
      <w:r w:rsidR="00230392" w:rsidRPr="00647CAB">
        <w:rPr>
          <w:rFonts w:ascii="Times New Roman" w:hAnsi="Times New Roman" w:cs="Times New Roman"/>
          <w:bCs/>
          <w:sz w:val="24"/>
          <w:szCs w:val="24"/>
          <w:shd w:val="clear" w:color="auto" w:fill="FFFFFF"/>
          <w:lang w:val="en-GB"/>
        </w:rPr>
        <w:t>Petits</w:t>
      </w:r>
      <w:proofErr w:type="spellEnd"/>
      <w:r w:rsidR="00230392" w:rsidRPr="00647CAB">
        <w:rPr>
          <w:rFonts w:ascii="Times New Roman" w:hAnsi="Times New Roman" w:cs="Times New Roman"/>
          <w:bCs/>
          <w:sz w:val="24"/>
          <w:szCs w:val="24"/>
          <w:shd w:val="clear" w:color="auto" w:fill="FFFFFF"/>
          <w:lang w:val="en-GB"/>
        </w:rPr>
        <w:t xml:space="preserve"> Ruminants Virus Infection of Small Ruminants: A Comprehensive Review</w:t>
      </w:r>
      <w:r w:rsidRPr="00647CAB">
        <w:rPr>
          <w:rFonts w:ascii="Times New Roman" w:hAnsi="Times New Roman" w:cs="Times New Roman"/>
          <w:bCs/>
          <w:sz w:val="24"/>
          <w:szCs w:val="24"/>
          <w:shd w:val="clear" w:color="auto" w:fill="FFFFFF"/>
          <w:lang w:val="en-GB"/>
        </w:rPr>
        <w:t>.</w:t>
      </w:r>
      <w:r w:rsidR="00230392" w:rsidRPr="00647CAB">
        <w:rPr>
          <w:rFonts w:ascii="Times New Roman" w:hAnsi="Times New Roman" w:cs="Times New Roman"/>
          <w:bCs/>
          <w:sz w:val="24"/>
          <w:szCs w:val="24"/>
          <w:shd w:val="clear" w:color="auto" w:fill="FFFFFF"/>
          <w:lang w:val="en-GB"/>
        </w:rPr>
        <w:t xml:space="preserve"> </w:t>
      </w:r>
      <w:r w:rsidRPr="00647CAB">
        <w:rPr>
          <w:rFonts w:ascii="Times New Roman" w:hAnsi="Times New Roman" w:cs="Times New Roman"/>
          <w:i/>
          <w:iCs/>
          <w:color w:val="000000"/>
          <w:sz w:val="24"/>
          <w:szCs w:val="24"/>
          <w:lang w:val="en-GB"/>
        </w:rPr>
        <w:t>Viruses</w:t>
      </w:r>
      <w:r w:rsidRPr="00647CAB">
        <w:rPr>
          <w:rFonts w:ascii="Times New Roman" w:hAnsi="Times New Roman" w:cs="Times New Roman"/>
          <w:color w:val="000000"/>
          <w:sz w:val="24"/>
          <w:szCs w:val="24"/>
          <w:lang w:val="en-GB"/>
        </w:rPr>
        <w:t xml:space="preserve">, </w:t>
      </w:r>
      <w:r w:rsidRPr="00647CAB">
        <w:rPr>
          <w:rFonts w:ascii="Times New Roman" w:hAnsi="Times New Roman" w:cs="Times New Roman"/>
          <w:i/>
          <w:iCs/>
          <w:color w:val="000000"/>
          <w:sz w:val="24"/>
          <w:szCs w:val="24"/>
          <w:lang w:val="en-GB"/>
        </w:rPr>
        <w:t>6</w:t>
      </w:r>
      <w:r w:rsidRPr="00647CAB">
        <w:rPr>
          <w:rFonts w:ascii="Times New Roman" w:hAnsi="Times New Roman" w:cs="Times New Roman"/>
          <w:color w:val="000000"/>
          <w:sz w:val="24"/>
          <w:szCs w:val="24"/>
          <w:lang w:val="en-GB"/>
        </w:rPr>
        <w:t>, 2287-2327; doi</w:t>
      </w:r>
      <w:proofErr w:type="gramStart"/>
      <w:r w:rsidRPr="00647CAB">
        <w:rPr>
          <w:rFonts w:ascii="Times New Roman" w:hAnsi="Times New Roman" w:cs="Times New Roman"/>
          <w:color w:val="000000"/>
          <w:sz w:val="24"/>
          <w:szCs w:val="24"/>
          <w:lang w:val="en-GB"/>
        </w:rPr>
        <w:t>:10.3390</w:t>
      </w:r>
      <w:proofErr w:type="gramEnd"/>
      <w:r w:rsidRPr="00647CAB">
        <w:rPr>
          <w:rFonts w:ascii="Times New Roman" w:hAnsi="Times New Roman" w:cs="Times New Roman"/>
          <w:color w:val="000000"/>
          <w:sz w:val="24"/>
          <w:szCs w:val="24"/>
          <w:lang w:val="en-GB"/>
        </w:rPr>
        <w:t>/v6062287</w:t>
      </w:r>
    </w:p>
    <w:p w14:paraId="76A000FE" w14:textId="2F0E12A3" w:rsidR="00D82330" w:rsidRPr="00647CAB" w:rsidRDefault="00E04C8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Libeau</w:t>
      </w:r>
      <w:proofErr w:type="spellEnd"/>
      <w:r w:rsidRPr="00647CAB">
        <w:rPr>
          <w:rFonts w:ascii="Times New Roman" w:hAnsi="Times New Roman" w:cs="Times New Roman"/>
          <w:sz w:val="24"/>
          <w:szCs w:val="24"/>
          <w:lang w:val="en-GB"/>
        </w:rPr>
        <w:t xml:space="preserve"> G</w:t>
      </w:r>
      <w:r w:rsidRPr="00647CAB">
        <w:rPr>
          <w:rFonts w:ascii="Times New Roman" w:hAnsi="Times New Roman" w:cs="Times New Roman"/>
          <w:sz w:val="24"/>
          <w:szCs w:val="24"/>
          <w:vertAlign w:val="superscript"/>
          <w:lang w:val="en-GB"/>
        </w:rPr>
        <w:t>.</w:t>
      </w:r>
      <w:r w:rsidRPr="00647CAB">
        <w:rPr>
          <w:rFonts w:ascii="Times New Roman" w:hAnsi="Times New Roman" w:cs="Times New Roman"/>
          <w:sz w:val="24"/>
          <w:szCs w:val="24"/>
          <w:lang w:val="en-GB"/>
        </w:rPr>
        <w:t>, </w:t>
      </w:r>
      <w:proofErr w:type="spellStart"/>
      <w:r w:rsidRPr="00647CAB">
        <w:rPr>
          <w:rFonts w:ascii="Times New Roman" w:hAnsi="Times New Roman" w:cs="Times New Roman"/>
          <w:sz w:val="24"/>
          <w:szCs w:val="24"/>
          <w:lang w:val="en-GB"/>
        </w:rPr>
        <w:t>Préhaud</w:t>
      </w:r>
      <w:proofErr w:type="spellEnd"/>
      <w:r w:rsidRPr="00647CAB">
        <w:rPr>
          <w:rFonts w:ascii="Times New Roman" w:hAnsi="Times New Roman" w:cs="Times New Roman"/>
          <w:sz w:val="24"/>
          <w:szCs w:val="24"/>
          <w:lang w:val="en-GB"/>
        </w:rPr>
        <w:t xml:space="preserve"> C., Lancelot R., Colas F., Guerre L., Bishop D.H., Diallo A. 1995. Development of a competitive ELISA for detecting antibodies to the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w:t>
      </w:r>
      <w:proofErr w:type="gramStart"/>
      <w:r w:rsidRPr="00647CAB">
        <w:rPr>
          <w:rFonts w:ascii="Times New Roman" w:hAnsi="Times New Roman" w:cs="Times New Roman"/>
          <w:sz w:val="24"/>
          <w:szCs w:val="24"/>
          <w:lang w:val="en-GB"/>
        </w:rPr>
        <w:t>ruminants</w:t>
      </w:r>
      <w:proofErr w:type="gramEnd"/>
      <w:r w:rsidRPr="00647CAB">
        <w:rPr>
          <w:rFonts w:ascii="Times New Roman" w:hAnsi="Times New Roman" w:cs="Times New Roman"/>
          <w:sz w:val="24"/>
          <w:szCs w:val="24"/>
          <w:lang w:val="en-GB"/>
        </w:rPr>
        <w:t xml:space="preserve"> virus using a recombinant nucleoprotein. Res Vet Sci. 58:50-5</w:t>
      </w:r>
    </w:p>
    <w:p w14:paraId="73530A7B" w14:textId="77777777" w:rsidR="006C2A08" w:rsidRPr="00647CAB" w:rsidRDefault="006C2A08"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Megersaa</w:t>
      </w:r>
      <w:proofErr w:type="spellEnd"/>
      <w:r w:rsidRPr="00647CAB">
        <w:rPr>
          <w:rFonts w:ascii="Times New Roman" w:hAnsi="Times New Roman" w:cs="Times New Roman"/>
          <w:sz w:val="24"/>
          <w:szCs w:val="24"/>
          <w:lang w:val="en-GB"/>
        </w:rPr>
        <w:t xml:space="preserve"> B.,  Biffa  D.,  </w:t>
      </w:r>
      <w:proofErr w:type="spellStart"/>
      <w:r w:rsidRPr="00647CAB">
        <w:rPr>
          <w:rFonts w:ascii="Times New Roman" w:hAnsi="Times New Roman" w:cs="Times New Roman"/>
          <w:sz w:val="24"/>
          <w:szCs w:val="24"/>
          <w:lang w:val="en-GB"/>
        </w:rPr>
        <w:t>Belina</w:t>
      </w:r>
      <w:proofErr w:type="spellEnd"/>
      <w:r w:rsidRPr="00647CAB">
        <w:rPr>
          <w:rFonts w:ascii="Times New Roman" w:hAnsi="Times New Roman" w:cs="Times New Roman"/>
          <w:sz w:val="24"/>
          <w:szCs w:val="24"/>
          <w:lang w:val="en-GB"/>
        </w:rPr>
        <w:t xml:space="preserve"> T., </w:t>
      </w:r>
      <w:proofErr w:type="spellStart"/>
      <w:r w:rsidRPr="00647CAB">
        <w:rPr>
          <w:rFonts w:ascii="Times New Roman" w:hAnsi="Times New Roman" w:cs="Times New Roman"/>
          <w:sz w:val="24"/>
          <w:szCs w:val="24"/>
          <w:lang w:val="en-GB"/>
        </w:rPr>
        <w:t>Debela</w:t>
      </w:r>
      <w:proofErr w:type="spellEnd"/>
      <w:r w:rsidRPr="00647CAB">
        <w:rPr>
          <w:rFonts w:ascii="Times New Roman" w:hAnsi="Times New Roman" w:cs="Times New Roman"/>
          <w:sz w:val="24"/>
          <w:szCs w:val="24"/>
          <w:lang w:val="en-GB"/>
        </w:rPr>
        <w:t xml:space="preserve">  E., </w:t>
      </w:r>
      <w:proofErr w:type="spellStart"/>
      <w:r w:rsidRPr="00647CAB">
        <w:rPr>
          <w:rFonts w:ascii="Times New Roman" w:hAnsi="Times New Roman" w:cs="Times New Roman"/>
          <w:sz w:val="24"/>
          <w:szCs w:val="24"/>
          <w:lang w:val="en-GB"/>
        </w:rPr>
        <w:t>Regassa</w:t>
      </w:r>
      <w:proofErr w:type="spellEnd"/>
      <w:r w:rsidRPr="00647CAB">
        <w:rPr>
          <w:rFonts w:ascii="Times New Roman" w:hAnsi="Times New Roman" w:cs="Times New Roman"/>
          <w:sz w:val="24"/>
          <w:szCs w:val="24"/>
          <w:lang w:val="en-GB"/>
        </w:rPr>
        <w:t xml:space="preserve"> A..  </w:t>
      </w:r>
      <w:proofErr w:type="spellStart"/>
      <w:r w:rsidRPr="00647CAB">
        <w:rPr>
          <w:rFonts w:ascii="Times New Roman" w:hAnsi="Times New Roman" w:cs="Times New Roman"/>
          <w:sz w:val="24"/>
          <w:szCs w:val="24"/>
          <w:lang w:val="en-GB"/>
        </w:rPr>
        <w:t>Abunna</w:t>
      </w:r>
      <w:proofErr w:type="spellEnd"/>
      <w:r w:rsidRPr="00647CAB">
        <w:rPr>
          <w:rFonts w:ascii="Times New Roman" w:hAnsi="Times New Roman" w:cs="Times New Roman"/>
          <w:sz w:val="24"/>
          <w:szCs w:val="24"/>
          <w:lang w:val="en-GB"/>
        </w:rPr>
        <w:t xml:space="preserve"> ., F </w:t>
      </w:r>
      <w:proofErr w:type="spellStart"/>
      <w:r w:rsidRPr="00647CAB">
        <w:rPr>
          <w:rFonts w:ascii="Times New Roman" w:hAnsi="Times New Roman" w:cs="Times New Roman"/>
          <w:sz w:val="24"/>
          <w:szCs w:val="24"/>
          <w:lang w:val="en-GB"/>
        </w:rPr>
        <w:t>Rufael</w:t>
      </w:r>
      <w:proofErr w:type="spellEnd"/>
      <w:r w:rsidRPr="00647CAB">
        <w:rPr>
          <w:rFonts w:ascii="Times New Roman" w:hAnsi="Times New Roman" w:cs="Times New Roman"/>
          <w:sz w:val="24"/>
          <w:szCs w:val="24"/>
          <w:lang w:val="en-GB"/>
        </w:rPr>
        <w:t xml:space="preserve"> T., </w:t>
      </w:r>
      <w:proofErr w:type="spellStart"/>
      <w:r w:rsidRPr="00647CAB">
        <w:rPr>
          <w:rFonts w:ascii="Times New Roman" w:hAnsi="Times New Roman" w:cs="Times New Roman"/>
          <w:sz w:val="24"/>
          <w:szCs w:val="24"/>
          <w:lang w:val="en-GB"/>
        </w:rPr>
        <w:t>Stubsjøend</w:t>
      </w:r>
      <w:proofErr w:type="spellEnd"/>
      <w:r w:rsidRPr="00647CAB">
        <w:rPr>
          <w:rFonts w:ascii="Times New Roman" w:hAnsi="Times New Roman" w:cs="Times New Roman"/>
          <w:sz w:val="24"/>
          <w:szCs w:val="24"/>
          <w:lang w:val="en-GB"/>
        </w:rPr>
        <w:t xml:space="preserve"> S.M., </w:t>
      </w:r>
      <w:proofErr w:type="spellStart"/>
      <w:r w:rsidRPr="00647CAB">
        <w:rPr>
          <w:rFonts w:ascii="Times New Roman" w:hAnsi="Times New Roman" w:cs="Times New Roman"/>
          <w:sz w:val="24"/>
          <w:szCs w:val="24"/>
          <w:lang w:val="en-GB"/>
        </w:rPr>
        <w:t>Skjerve</w:t>
      </w:r>
      <w:proofErr w:type="spellEnd"/>
      <w:r w:rsidRPr="00647CAB">
        <w:rPr>
          <w:rFonts w:ascii="Times New Roman" w:hAnsi="Times New Roman" w:cs="Times New Roman"/>
          <w:sz w:val="24"/>
          <w:szCs w:val="24"/>
          <w:lang w:val="en-GB"/>
        </w:rPr>
        <w:t xml:space="preserve"> E. S.M. 2011  Serological investigation of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Ruminants (PPR) in small ruminants managed under pastoral and agro-pastoral systems in Ethiopia.  Small Ruminant Research, 97, 134-138</w:t>
      </w:r>
    </w:p>
    <w:p w14:paraId="6C3E575A" w14:textId="16ED8D93" w:rsidR="00D8233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647CAB">
        <w:rPr>
          <w:rFonts w:ascii="Times New Roman" w:hAnsi="Times New Roman" w:cs="Times New Roman"/>
          <w:sz w:val="24"/>
          <w:szCs w:val="24"/>
          <w:lang w:val="en-GB"/>
        </w:rPr>
        <w:t xml:space="preserve">Rajput, Z.I., </w:t>
      </w:r>
      <w:proofErr w:type="spellStart"/>
      <w:r w:rsidRPr="00647CAB">
        <w:rPr>
          <w:rFonts w:ascii="Times New Roman" w:hAnsi="Times New Roman" w:cs="Times New Roman"/>
          <w:sz w:val="24"/>
          <w:szCs w:val="24"/>
          <w:lang w:val="en-GB"/>
        </w:rPr>
        <w:t>Zahur</w:t>
      </w:r>
      <w:proofErr w:type="spellEnd"/>
      <w:r w:rsidRPr="00647CAB">
        <w:rPr>
          <w:rFonts w:ascii="Times New Roman" w:hAnsi="Times New Roman" w:cs="Times New Roman"/>
          <w:sz w:val="24"/>
          <w:szCs w:val="24"/>
          <w:lang w:val="en-GB"/>
        </w:rPr>
        <w:t xml:space="preserve">, A.B., </w:t>
      </w:r>
      <w:proofErr w:type="spellStart"/>
      <w:r w:rsidRPr="00647CAB">
        <w:rPr>
          <w:rFonts w:ascii="Times New Roman" w:hAnsi="Times New Roman" w:cs="Times New Roman"/>
          <w:sz w:val="24"/>
          <w:szCs w:val="24"/>
          <w:lang w:val="en-GB"/>
        </w:rPr>
        <w:t>Soomro</w:t>
      </w:r>
      <w:proofErr w:type="spellEnd"/>
      <w:r w:rsidRPr="00647CAB">
        <w:rPr>
          <w:rFonts w:ascii="Times New Roman" w:hAnsi="Times New Roman" w:cs="Times New Roman"/>
          <w:sz w:val="24"/>
          <w:szCs w:val="24"/>
          <w:lang w:val="en-GB"/>
        </w:rPr>
        <w:t xml:space="preserve">, N.A., Rajput, I.R., </w:t>
      </w:r>
      <w:proofErr w:type="spellStart"/>
      <w:r w:rsidRPr="00647CAB">
        <w:rPr>
          <w:rFonts w:ascii="Times New Roman" w:hAnsi="Times New Roman" w:cs="Times New Roman"/>
          <w:sz w:val="24"/>
          <w:szCs w:val="24"/>
          <w:lang w:val="en-GB"/>
        </w:rPr>
        <w:t>Lak</w:t>
      </w:r>
      <w:r w:rsidR="005860CE">
        <w:rPr>
          <w:rFonts w:ascii="Times New Roman" w:hAnsi="Times New Roman" w:cs="Times New Roman"/>
          <w:sz w:val="24"/>
          <w:szCs w:val="24"/>
          <w:lang w:val="en-GB"/>
        </w:rPr>
        <w:t>ho</w:t>
      </w:r>
      <w:proofErr w:type="spellEnd"/>
      <w:r w:rsidR="005860CE">
        <w:rPr>
          <w:rFonts w:ascii="Times New Roman" w:hAnsi="Times New Roman" w:cs="Times New Roman"/>
          <w:sz w:val="24"/>
          <w:szCs w:val="24"/>
          <w:lang w:val="en-GB"/>
        </w:rPr>
        <w:t xml:space="preserve">, S.A. and </w:t>
      </w:r>
      <w:proofErr w:type="spellStart"/>
      <w:r w:rsidR="005860CE">
        <w:rPr>
          <w:rFonts w:ascii="Times New Roman" w:hAnsi="Times New Roman" w:cs="Times New Roman"/>
          <w:sz w:val="24"/>
          <w:szCs w:val="24"/>
          <w:lang w:val="en-GB"/>
        </w:rPr>
        <w:t>Leghari</w:t>
      </w:r>
      <w:proofErr w:type="spellEnd"/>
      <w:r w:rsidR="005860CE">
        <w:rPr>
          <w:rFonts w:ascii="Times New Roman" w:hAnsi="Times New Roman" w:cs="Times New Roman"/>
          <w:sz w:val="24"/>
          <w:szCs w:val="24"/>
          <w:lang w:val="en-GB"/>
        </w:rPr>
        <w:t>, A. 2016.</w:t>
      </w:r>
      <w:r w:rsidRPr="00647CAB">
        <w:rPr>
          <w:rFonts w:ascii="Times New Roman" w:hAnsi="Times New Roman" w:cs="Times New Roman"/>
          <w:sz w:val="24"/>
          <w:szCs w:val="24"/>
          <w:lang w:val="en-GB"/>
        </w:rPr>
        <w:t xml:space="preserve"> PPR </w:t>
      </w:r>
      <w:proofErr w:type="spellStart"/>
      <w:r w:rsidRPr="00647CAB">
        <w:rPr>
          <w:rFonts w:ascii="Times New Roman" w:hAnsi="Times New Roman" w:cs="Times New Roman"/>
          <w:sz w:val="24"/>
          <w:szCs w:val="24"/>
          <w:lang w:val="en-GB"/>
        </w:rPr>
        <w:t>sero-prevalance</w:t>
      </w:r>
      <w:proofErr w:type="spellEnd"/>
      <w:r w:rsidRPr="00647CAB">
        <w:rPr>
          <w:rFonts w:ascii="Times New Roman" w:hAnsi="Times New Roman" w:cs="Times New Roman"/>
          <w:sz w:val="24"/>
          <w:szCs w:val="24"/>
          <w:lang w:val="en-GB"/>
        </w:rPr>
        <w:t xml:space="preserve"> and </w:t>
      </w:r>
      <w:proofErr w:type="spellStart"/>
      <w:r w:rsidRPr="00647CAB">
        <w:rPr>
          <w:rFonts w:ascii="Times New Roman" w:hAnsi="Times New Roman" w:cs="Times New Roman"/>
          <w:sz w:val="24"/>
          <w:szCs w:val="24"/>
          <w:lang w:val="en-GB"/>
        </w:rPr>
        <w:t>sero</w:t>
      </w:r>
      <w:proofErr w:type="spellEnd"/>
      <w:r w:rsidRPr="00647CAB">
        <w:rPr>
          <w:rFonts w:ascii="Times New Roman" w:hAnsi="Times New Roman" w:cs="Times New Roman"/>
          <w:sz w:val="24"/>
          <w:szCs w:val="24"/>
          <w:lang w:val="en-GB"/>
        </w:rPr>
        <w:t xml:space="preserve">-monitoring after vaccination in field. </w:t>
      </w:r>
      <w:r w:rsidRPr="00647CAB">
        <w:rPr>
          <w:rFonts w:ascii="Times New Roman" w:hAnsi="Times New Roman" w:cs="Times New Roman"/>
          <w:i/>
          <w:sz w:val="24"/>
          <w:szCs w:val="24"/>
          <w:lang w:val="en-GB"/>
        </w:rPr>
        <w:t>Science International (Lahore</w:t>
      </w:r>
      <w:r w:rsidRPr="00647CAB">
        <w:rPr>
          <w:rFonts w:ascii="Times New Roman" w:hAnsi="Times New Roman" w:cs="Times New Roman"/>
          <w:sz w:val="24"/>
          <w:szCs w:val="24"/>
          <w:lang w:val="en-GB"/>
        </w:rPr>
        <w:t>), 28(6), 5259-5261.</w:t>
      </w:r>
    </w:p>
    <w:p w14:paraId="2EAA1786" w14:textId="704C245C" w:rsidR="00D8233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647CAB">
        <w:rPr>
          <w:rFonts w:ascii="Times New Roman" w:hAnsi="Times New Roman" w:cs="Times New Roman"/>
          <w:sz w:val="24"/>
          <w:szCs w:val="24"/>
          <w:lang w:val="en-GB"/>
        </w:rPr>
        <w:t xml:space="preserve">Roeder, P.L., Abraham, G., </w:t>
      </w:r>
      <w:proofErr w:type="spellStart"/>
      <w:r w:rsidRPr="00647CAB">
        <w:rPr>
          <w:rFonts w:ascii="Times New Roman" w:hAnsi="Times New Roman" w:cs="Times New Roman"/>
          <w:sz w:val="24"/>
          <w:szCs w:val="24"/>
          <w:lang w:val="en-GB"/>
        </w:rPr>
        <w:t>Ke</w:t>
      </w:r>
      <w:r w:rsidR="005860CE">
        <w:rPr>
          <w:rFonts w:ascii="Times New Roman" w:hAnsi="Times New Roman" w:cs="Times New Roman"/>
          <w:sz w:val="24"/>
          <w:szCs w:val="24"/>
          <w:lang w:val="en-GB"/>
        </w:rPr>
        <w:t>nfe</w:t>
      </w:r>
      <w:proofErr w:type="spellEnd"/>
      <w:r w:rsidR="005860CE">
        <w:rPr>
          <w:rFonts w:ascii="Times New Roman" w:hAnsi="Times New Roman" w:cs="Times New Roman"/>
          <w:sz w:val="24"/>
          <w:szCs w:val="24"/>
          <w:lang w:val="en-GB"/>
        </w:rPr>
        <w:t xml:space="preserve">, G.  </w:t>
      </w:r>
      <w:proofErr w:type="gramStart"/>
      <w:r w:rsidR="005860CE">
        <w:rPr>
          <w:rFonts w:ascii="Times New Roman" w:hAnsi="Times New Roman" w:cs="Times New Roman"/>
          <w:sz w:val="24"/>
          <w:szCs w:val="24"/>
          <w:lang w:val="en-GB"/>
        </w:rPr>
        <w:t>and</w:t>
      </w:r>
      <w:proofErr w:type="gramEnd"/>
      <w:r w:rsidR="005860CE">
        <w:rPr>
          <w:rFonts w:ascii="Times New Roman" w:hAnsi="Times New Roman" w:cs="Times New Roman"/>
          <w:sz w:val="24"/>
          <w:szCs w:val="24"/>
          <w:lang w:val="en-GB"/>
        </w:rPr>
        <w:t xml:space="preserve"> Barrett, T. 1994.</w:t>
      </w:r>
      <w:r w:rsidRPr="00647CAB">
        <w:rPr>
          <w:rFonts w:ascii="Times New Roman" w:hAnsi="Times New Roman" w:cs="Times New Roman"/>
          <w:sz w:val="24"/>
          <w:szCs w:val="24"/>
          <w:lang w:val="en-GB"/>
        </w:rPr>
        <w:t xml:space="preserve"> </w:t>
      </w:r>
      <w:proofErr w:type="spellStart"/>
      <w:r w:rsidRPr="00647CAB">
        <w:rPr>
          <w:rFonts w:ascii="Times New Roman" w:hAnsi="Times New Roman" w:cs="Times New Roman"/>
          <w:sz w:val="24"/>
          <w:szCs w:val="24"/>
          <w:lang w:val="en-GB"/>
        </w:rPr>
        <w:t>Peste</w:t>
      </w:r>
      <w:proofErr w:type="spellEnd"/>
      <w:r w:rsidRPr="00647CAB">
        <w:rPr>
          <w:rFonts w:ascii="Times New Roman" w:hAnsi="Times New Roman" w:cs="Times New Roman"/>
          <w:sz w:val="24"/>
          <w:szCs w:val="24"/>
          <w:lang w:val="en-GB"/>
        </w:rPr>
        <w:t xml:space="preserve"> des </w:t>
      </w:r>
      <w:proofErr w:type="spellStart"/>
      <w:r w:rsidRPr="00647CAB">
        <w:rPr>
          <w:rFonts w:ascii="Times New Roman" w:hAnsi="Times New Roman" w:cs="Times New Roman"/>
          <w:sz w:val="24"/>
          <w:szCs w:val="24"/>
          <w:lang w:val="en-GB"/>
        </w:rPr>
        <w:t>petits</w:t>
      </w:r>
      <w:proofErr w:type="spellEnd"/>
      <w:r w:rsidRPr="00647CAB">
        <w:rPr>
          <w:rFonts w:ascii="Times New Roman" w:hAnsi="Times New Roman" w:cs="Times New Roman"/>
          <w:sz w:val="24"/>
          <w:szCs w:val="24"/>
          <w:lang w:val="en-GB"/>
        </w:rPr>
        <w:t xml:space="preserve"> ruminants in Ethiopian goats. </w:t>
      </w:r>
      <w:r w:rsidRPr="00647CAB">
        <w:rPr>
          <w:rFonts w:ascii="Times New Roman" w:hAnsi="Times New Roman" w:cs="Times New Roman"/>
          <w:i/>
          <w:sz w:val="24"/>
          <w:szCs w:val="24"/>
          <w:lang w:val="en-GB"/>
        </w:rPr>
        <w:t>Tropical Animal Health and Production</w:t>
      </w:r>
      <w:r w:rsidRPr="00647CAB">
        <w:rPr>
          <w:rFonts w:ascii="Times New Roman" w:hAnsi="Times New Roman" w:cs="Times New Roman"/>
          <w:sz w:val="24"/>
          <w:szCs w:val="24"/>
          <w:lang w:val="en-GB"/>
        </w:rPr>
        <w:t>, 26(2), 69-73.</w:t>
      </w:r>
    </w:p>
    <w:p w14:paraId="4E554506" w14:textId="0A31AB44" w:rsidR="00E04C80" w:rsidRDefault="00412735" w:rsidP="00C7131D">
      <w:pPr>
        <w:widowControl w:val="0"/>
        <w:autoSpaceDE w:val="0"/>
        <w:autoSpaceDN w:val="0"/>
        <w:adjustRightInd w:val="0"/>
        <w:spacing w:before="240" w:line="480" w:lineRule="auto"/>
        <w:ind w:left="480" w:hanging="480"/>
        <w:rPr>
          <w:rFonts w:ascii="Times New Roman" w:hAnsi="Times New Roman" w:cs="Times New Roman"/>
          <w:noProof/>
          <w:sz w:val="24"/>
          <w:szCs w:val="24"/>
          <w:lang w:val="en-GB"/>
        </w:rPr>
      </w:pPr>
      <w:r w:rsidRPr="00647CAB">
        <w:rPr>
          <w:rFonts w:ascii="Times New Roman" w:hAnsi="Times New Roman" w:cs="Times New Roman"/>
          <w:noProof/>
          <w:sz w:val="24"/>
          <w:szCs w:val="24"/>
          <w:lang w:val="en-GB"/>
        </w:rPr>
        <w:lastRenderedPageBreak/>
        <w:t>OIE, 2012</w:t>
      </w:r>
      <w:r w:rsidR="00E04C80" w:rsidRPr="00647CAB">
        <w:rPr>
          <w:rFonts w:ascii="Times New Roman" w:hAnsi="Times New Roman" w:cs="Times New Roman"/>
          <w:noProof/>
          <w:sz w:val="24"/>
          <w:szCs w:val="24"/>
          <w:lang w:val="en-GB"/>
        </w:rPr>
        <w:t xml:space="preserve">. Peste des petits ruminants. OIE </w:t>
      </w:r>
      <w:r w:rsidRPr="00647CAB">
        <w:rPr>
          <w:rFonts w:ascii="Times New Roman" w:hAnsi="Times New Roman" w:cs="Times New Roman"/>
          <w:noProof/>
          <w:sz w:val="24"/>
          <w:szCs w:val="24"/>
          <w:lang w:val="en-GB"/>
        </w:rPr>
        <w:t>Manual of Diagnostic Tests and Vaccines for Terrestrial Animal. 7</w:t>
      </w:r>
      <w:r w:rsidRPr="00647CAB">
        <w:rPr>
          <w:rFonts w:ascii="Times New Roman" w:hAnsi="Times New Roman" w:cs="Times New Roman"/>
          <w:noProof/>
          <w:sz w:val="24"/>
          <w:szCs w:val="24"/>
          <w:vertAlign w:val="superscript"/>
          <w:lang w:val="en-GB"/>
        </w:rPr>
        <w:t>th</w:t>
      </w:r>
      <w:r w:rsidRPr="00647CAB">
        <w:rPr>
          <w:rFonts w:ascii="Times New Roman" w:hAnsi="Times New Roman" w:cs="Times New Roman"/>
          <w:noProof/>
          <w:sz w:val="24"/>
          <w:szCs w:val="24"/>
          <w:lang w:val="en-GB"/>
        </w:rPr>
        <w:t xml:space="preserve"> edition, OIE, Paris, France.</w:t>
      </w:r>
    </w:p>
    <w:p w14:paraId="61BA0CD4" w14:textId="7939E8EE" w:rsidR="00320767" w:rsidRPr="00647CAB" w:rsidRDefault="00320767" w:rsidP="00320767">
      <w:pPr>
        <w:autoSpaceDE w:val="0"/>
        <w:autoSpaceDN w:val="0"/>
        <w:adjustRightInd w:val="0"/>
        <w:spacing w:after="0" w:line="480" w:lineRule="auto"/>
        <w:ind w:left="720" w:hanging="720"/>
        <w:jc w:val="both"/>
        <w:rPr>
          <w:rFonts w:ascii="Times New Roman" w:hAnsi="Times New Roman" w:cs="Times New Roman"/>
          <w:sz w:val="24"/>
          <w:szCs w:val="24"/>
          <w:lang w:val="en-GB"/>
        </w:rPr>
      </w:pPr>
      <w:r w:rsidRPr="00647CAB">
        <w:rPr>
          <w:rFonts w:ascii="Times New Roman" w:hAnsi="Times New Roman" w:cs="Times New Roman"/>
          <w:sz w:val="24"/>
          <w:szCs w:val="24"/>
          <w:lang w:val="en-GB"/>
        </w:rPr>
        <w:t>OIE</w:t>
      </w:r>
      <w:r>
        <w:rPr>
          <w:rFonts w:ascii="Times New Roman" w:hAnsi="Times New Roman" w:cs="Times New Roman"/>
          <w:sz w:val="24"/>
          <w:szCs w:val="24"/>
          <w:lang w:val="en-GB"/>
        </w:rPr>
        <w:t xml:space="preserve"> and FAO</w:t>
      </w:r>
      <w:r w:rsidRPr="00647CAB">
        <w:rPr>
          <w:rFonts w:ascii="Times New Roman" w:hAnsi="Times New Roman" w:cs="Times New Roman"/>
          <w:sz w:val="24"/>
          <w:szCs w:val="24"/>
          <w:lang w:val="en-GB"/>
        </w:rPr>
        <w:t>. 2015</w:t>
      </w:r>
      <w:r>
        <w:rPr>
          <w:rFonts w:ascii="Times New Roman" w:hAnsi="Times New Roman" w:cs="Times New Roman"/>
          <w:sz w:val="24"/>
          <w:szCs w:val="24"/>
          <w:lang w:val="en-GB"/>
        </w:rPr>
        <w:t>.</w:t>
      </w:r>
      <w:r w:rsidRPr="00647CAB">
        <w:rPr>
          <w:rFonts w:ascii="Times New Roman" w:hAnsi="Times New Roman" w:cs="Times New Roman"/>
          <w:sz w:val="24"/>
          <w:szCs w:val="24"/>
          <w:lang w:val="en-GB"/>
        </w:rPr>
        <w:t xml:space="preserve"> Global Strategy for the Control and Eradication of PPR. </w:t>
      </w:r>
      <w:r w:rsidRPr="00647CAB">
        <w:rPr>
          <w:rFonts w:ascii="Times New Roman" w:hAnsi="Times New Roman" w:cs="Times New Roman"/>
          <w:i/>
          <w:sz w:val="24"/>
          <w:szCs w:val="24"/>
          <w:lang w:val="en-GB"/>
        </w:rPr>
        <w:t>International conference for the control and eradication of PPR</w:t>
      </w:r>
      <w:r w:rsidRPr="00647CAB">
        <w:rPr>
          <w:rFonts w:ascii="Times New Roman" w:hAnsi="Times New Roman" w:cs="Times New Roman"/>
          <w:sz w:val="24"/>
          <w:szCs w:val="24"/>
          <w:lang w:val="en-GB"/>
        </w:rPr>
        <w:t xml:space="preserve">. Abidjan, Cote </w:t>
      </w:r>
      <w:proofErr w:type="spellStart"/>
      <w:r w:rsidRPr="00647CAB">
        <w:rPr>
          <w:rFonts w:ascii="Times New Roman" w:hAnsi="Times New Roman" w:cs="Times New Roman"/>
          <w:sz w:val="24"/>
          <w:szCs w:val="24"/>
          <w:lang w:val="en-GB"/>
        </w:rPr>
        <w:t>D’ivore</w:t>
      </w:r>
      <w:proofErr w:type="spellEnd"/>
      <w:r w:rsidRPr="00647CAB">
        <w:rPr>
          <w:rFonts w:ascii="Times New Roman" w:hAnsi="Times New Roman" w:cs="Times New Roman"/>
          <w:sz w:val="24"/>
          <w:szCs w:val="24"/>
          <w:lang w:val="en-GB"/>
        </w:rPr>
        <w:t>. 31 March – 2 April 2015.</w:t>
      </w:r>
    </w:p>
    <w:p w14:paraId="12C40A27" w14:textId="77777777" w:rsidR="00320767" w:rsidRDefault="00320767" w:rsidP="00C7131D">
      <w:pPr>
        <w:widowControl w:val="0"/>
        <w:autoSpaceDE w:val="0"/>
        <w:autoSpaceDN w:val="0"/>
        <w:adjustRightInd w:val="0"/>
        <w:spacing w:before="240" w:line="480" w:lineRule="auto"/>
        <w:ind w:left="480" w:hanging="480"/>
        <w:rPr>
          <w:rFonts w:ascii="Times New Roman" w:hAnsi="Times New Roman" w:cs="Times New Roman"/>
          <w:noProof/>
          <w:sz w:val="24"/>
          <w:szCs w:val="24"/>
          <w:lang w:val="en-GB"/>
        </w:rPr>
      </w:pPr>
    </w:p>
    <w:p w14:paraId="718A392C" w14:textId="14388595" w:rsidR="00A012AF" w:rsidRPr="00647CAB" w:rsidRDefault="00C777CD" w:rsidP="00C7131D">
      <w:pPr>
        <w:widowControl w:val="0"/>
        <w:autoSpaceDE w:val="0"/>
        <w:autoSpaceDN w:val="0"/>
        <w:adjustRightInd w:val="0"/>
        <w:spacing w:before="240" w:line="480" w:lineRule="auto"/>
        <w:ind w:left="480" w:hanging="480"/>
        <w:rPr>
          <w:rFonts w:ascii="Times New Roman" w:hAnsi="Times New Roman" w:cs="Times New Roman"/>
          <w:noProof/>
          <w:sz w:val="24"/>
          <w:szCs w:val="24"/>
          <w:lang w:val="en-GB"/>
        </w:rPr>
      </w:pPr>
      <w:r w:rsidRPr="00C777CD">
        <w:rPr>
          <w:rFonts w:ascii="Times New Roman" w:hAnsi="Times New Roman" w:cs="Times New Roman"/>
          <w:noProof/>
          <w:sz w:val="24"/>
          <w:szCs w:val="24"/>
          <w:lang w:val="en-GB"/>
        </w:rPr>
        <w:t>Olaleye</w:t>
      </w:r>
      <w:r>
        <w:rPr>
          <w:rFonts w:ascii="Times New Roman" w:hAnsi="Times New Roman" w:cs="Times New Roman"/>
          <w:noProof/>
          <w:sz w:val="24"/>
          <w:szCs w:val="24"/>
          <w:lang w:val="en-GB"/>
        </w:rPr>
        <w:t>, O.D.</w:t>
      </w:r>
      <w:r w:rsidRPr="00C777CD">
        <w:rPr>
          <w:rFonts w:ascii="Times New Roman" w:hAnsi="Times New Roman" w:cs="Times New Roman"/>
          <w:noProof/>
          <w:sz w:val="24"/>
          <w:szCs w:val="24"/>
          <w:lang w:val="en-GB"/>
        </w:rPr>
        <w:t xml:space="preserve">, Oyejide </w:t>
      </w:r>
      <w:r>
        <w:rPr>
          <w:rFonts w:ascii="Times New Roman" w:hAnsi="Times New Roman" w:cs="Times New Roman"/>
          <w:noProof/>
          <w:sz w:val="24"/>
          <w:szCs w:val="24"/>
          <w:lang w:val="en-GB"/>
        </w:rPr>
        <w:t>,</w:t>
      </w:r>
      <w:r w:rsidRPr="00C777CD">
        <w:rPr>
          <w:rFonts w:ascii="Times New Roman" w:hAnsi="Times New Roman" w:cs="Times New Roman"/>
          <w:noProof/>
          <w:sz w:val="24"/>
          <w:szCs w:val="24"/>
          <w:lang w:val="en-GB"/>
        </w:rPr>
        <w:t>A</w:t>
      </w:r>
      <w:r>
        <w:rPr>
          <w:rFonts w:ascii="Times New Roman" w:hAnsi="Times New Roman" w:cs="Times New Roman"/>
          <w:noProof/>
          <w:sz w:val="24"/>
          <w:szCs w:val="24"/>
          <w:lang w:val="en-GB"/>
        </w:rPr>
        <w:t>.</w:t>
      </w:r>
      <w:r w:rsidRPr="00C777CD">
        <w:rPr>
          <w:rFonts w:ascii="Times New Roman" w:hAnsi="Times New Roman" w:cs="Times New Roman"/>
          <w:noProof/>
          <w:sz w:val="24"/>
          <w:szCs w:val="24"/>
          <w:lang w:val="en-GB"/>
        </w:rPr>
        <w:t>, Ikede</w:t>
      </w:r>
      <w:r>
        <w:rPr>
          <w:rFonts w:ascii="Times New Roman" w:hAnsi="Times New Roman" w:cs="Times New Roman"/>
          <w:noProof/>
          <w:sz w:val="24"/>
          <w:szCs w:val="24"/>
          <w:lang w:val="en-GB"/>
        </w:rPr>
        <w:t>,</w:t>
      </w:r>
      <w:r w:rsidRPr="00C777CD">
        <w:rPr>
          <w:rFonts w:ascii="Times New Roman" w:hAnsi="Times New Roman" w:cs="Times New Roman"/>
          <w:noProof/>
          <w:sz w:val="24"/>
          <w:szCs w:val="24"/>
          <w:lang w:val="en-GB"/>
        </w:rPr>
        <w:t xml:space="preserve"> B</w:t>
      </w:r>
      <w:r>
        <w:rPr>
          <w:rFonts w:ascii="Times New Roman" w:hAnsi="Times New Roman" w:cs="Times New Roman"/>
          <w:noProof/>
          <w:sz w:val="24"/>
          <w:szCs w:val="24"/>
          <w:lang w:val="en-GB"/>
        </w:rPr>
        <w:t>.</w:t>
      </w:r>
      <w:r w:rsidRPr="00C777CD">
        <w:rPr>
          <w:rFonts w:ascii="Times New Roman" w:hAnsi="Times New Roman" w:cs="Times New Roman"/>
          <w:noProof/>
          <w:sz w:val="24"/>
          <w:szCs w:val="24"/>
          <w:lang w:val="en-GB"/>
        </w:rPr>
        <w:t>O.</w:t>
      </w:r>
      <w:r>
        <w:rPr>
          <w:rFonts w:ascii="Times New Roman" w:hAnsi="Times New Roman" w:cs="Times New Roman"/>
          <w:noProof/>
          <w:sz w:val="24"/>
          <w:szCs w:val="24"/>
          <w:lang w:val="en-GB"/>
        </w:rPr>
        <w:t xml:space="preserve"> 1989.</w:t>
      </w:r>
      <w:r w:rsidR="00A012AF" w:rsidRPr="00A012AF">
        <w:rPr>
          <w:rFonts w:ascii="Times New Roman" w:hAnsi="Times New Roman" w:cs="Times New Roman"/>
          <w:noProof/>
          <w:sz w:val="24"/>
          <w:szCs w:val="24"/>
          <w:lang w:val="en-GB"/>
        </w:rPr>
        <w:t>Correlation of humoral immune response with clinical presentation, pulmonary lesions and mortality patterns of goats experimentally infected with peste des petits ruminants virus.</w:t>
      </w:r>
      <w:r w:rsidRPr="00C777CD">
        <w:t xml:space="preserve"> </w:t>
      </w:r>
      <w:r>
        <w:rPr>
          <w:rFonts w:ascii="Times New Roman" w:hAnsi="Times New Roman" w:cs="Times New Roman"/>
          <w:noProof/>
          <w:sz w:val="24"/>
          <w:szCs w:val="24"/>
          <w:lang w:val="en-GB"/>
        </w:rPr>
        <w:t xml:space="preserve">Cytobios.;57, </w:t>
      </w:r>
      <w:r w:rsidRPr="00C777CD">
        <w:rPr>
          <w:rFonts w:ascii="Times New Roman" w:hAnsi="Times New Roman" w:cs="Times New Roman"/>
          <w:noProof/>
          <w:sz w:val="24"/>
          <w:szCs w:val="24"/>
          <w:lang w:val="en-GB"/>
        </w:rPr>
        <w:t>141-7.</w:t>
      </w:r>
    </w:p>
    <w:p w14:paraId="56253A5F" w14:textId="22A31CE1" w:rsidR="00A136EE" w:rsidRPr="00647CAB" w:rsidRDefault="00A136EE" w:rsidP="00C7131D">
      <w:pPr>
        <w:widowControl w:val="0"/>
        <w:autoSpaceDE w:val="0"/>
        <w:autoSpaceDN w:val="0"/>
        <w:adjustRightInd w:val="0"/>
        <w:spacing w:before="240" w:line="480" w:lineRule="auto"/>
        <w:ind w:left="480" w:hanging="480"/>
        <w:rPr>
          <w:rFonts w:ascii="Times New Roman" w:hAnsi="Times New Roman" w:cs="Times New Roman"/>
          <w:noProof/>
          <w:sz w:val="24"/>
          <w:szCs w:val="24"/>
          <w:lang w:val="en-GB"/>
        </w:rPr>
      </w:pPr>
      <w:r w:rsidRPr="00647CAB">
        <w:rPr>
          <w:rFonts w:ascii="Times New Roman" w:hAnsi="Times New Roman" w:cs="Times New Roman"/>
          <w:noProof/>
          <w:sz w:val="24"/>
          <w:szCs w:val="24"/>
          <w:lang w:val="en-GB"/>
        </w:rPr>
        <w:t>Parida, S., M. Muniraju, M., Mahapatra, M.,Muthuchelvan, D.,  H. Buczkowski, H., Banyard, A.C., 2015. Peste des petitis ruminants. VeterinaryMicrobiology, 181, 90–106.</w:t>
      </w:r>
    </w:p>
    <w:p w14:paraId="3845CCC0" w14:textId="7290B631" w:rsidR="00D82330" w:rsidRPr="00647CAB" w:rsidRDefault="00D82330" w:rsidP="00C7131D">
      <w:pPr>
        <w:autoSpaceDE w:val="0"/>
        <w:autoSpaceDN w:val="0"/>
        <w:adjustRightInd w:val="0"/>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Waret-Szkuta</w:t>
      </w:r>
      <w:proofErr w:type="spellEnd"/>
      <w:r w:rsidRPr="00647CAB">
        <w:rPr>
          <w:rFonts w:ascii="Times New Roman" w:hAnsi="Times New Roman" w:cs="Times New Roman"/>
          <w:sz w:val="24"/>
          <w:szCs w:val="24"/>
          <w:lang w:val="en-GB"/>
        </w:rPr>
        <w:t xml:space="preserve">, A., Roger, F., </w:t>
      </w:r>
      <w:proofErr w:type="spellStart"/>
      <w:r w:rsidRPr="00647CAB">
        <w:rPr>
          <w:rFonts w:ascii="Times New Roman" w:hAnsi="Times New Roman" w:cs="Times New Roman"/>
          <w:sz w:val="24"/>
          <w:szCs w:val="24"/>
          <w:lang w:val="en-GB"/>
        </w:rPr>
        <w:t>Chavernac</w:t>
      </w:r>
      <w:proofErr w:type="spellEnd"/>
      <w:r w:rsidRPr="00647CAB">
        <w:rPr>
          <w:rFonts w:ascii="Times New Roman" w:hAnsi="Times New Roman" w:cs="Times New Roman"/>
          <w:sz w:val="24"/>
          <w:szCs w:val="24"/>
          <w:lang w:val="en-GB"/>
        </w:rPr>
        <w:t xml:space="preserve">, D., </w:t>
      </w:r>
      <w:proofErr w:type="spellStart"/>
      <w:r w:rsidRPr="00647CAB">
        <w:rPr>
          <w:rFonts w:ascii="Times New Roman" w:hAnsi="Times New Roman" w:cs="Times New Roman"/>
          <w:sz w:val="24"/>
          <w:szCs w:val="24"/>
          <w:lang w:val="en-GB"/>
        </w:rPr>
        <w:t>Yigezu</w:t>
      </w:r>
      <w:proofErr w:type="spellEnd"/>
      <w:r w:rsidRPr="00647CAB">
        <w:rPr>
          <w:rFonts w:ascii="Times New Roman" w:hAnsi="Times New Roman" w:cs="Times New Roman"/>
          <w:sz w:val="24"/>
          <w:szCs w:val="24"/>
          <w:lang w:val="en-GB"/>
        </w:rPr>
        <w:t xml:space="preserve">, L., </w:t>
      </w:r>
      <w:proofErr w:type="spellStart"/>
      <w:r w:rsidRPr="00647CAB">
        <w:rPr>
          <w:rFonts w:ascii="Times New Roman" w:hAnsi="Times New Roman" w:cs="Times New Roman"/>
          <w:sz w:val="24"/>
          <w:szCs w:val="24"/>
          <w:lang w:val="en-GB"/>
        </w:rPr>
        <w:t>Libeau</w:t>
      </w:r>
      <w:proofErr w:type="spellEnd"/>
      <w:r w:rsidRPr="00647CAB">
        <w:rPr>
          <w:rFonts w:ascii="Times New Roman" w:hAnsi="Times New Roman" w:cs="Times New Roman"/>
          <w:sz w:val="24"/>
          <w:szCs w:val="24"/>
          <w:lang w:val="en-GB"/>
        </w:rPr>
        <w:t>, G., Pfeif</w:t>
      </w:r>
      <w:r w:rsidR="005860CE">
        <w:rPr>
          <w:rFonts w:ascii="Times New Roman" w:hAnsi="Times New Roman" w:cs="Times New Roman"/>
          <w:sz w:val="24"/>
          <w:szCs w:val="24"/>
          <w:lang w:val="en-GB"/>
        </w:rPr>
        <w:t xml:space="preserve">fer, D.U and </w:t>
      </w:r>
      <w:proofErr w:type="spellStart"/>
      <w:r w:rsidR="005860CE">
        <w:rPr>
          <w:rFonts w:ascii="Times New Roman" w:hAnsi="Times New Roman" w:cs="Times New Roman"/>
          <w:sz w:val="24"/>
          <w:szCs w:val="24"/>
          <w:lang w:val="en-GB"/>
        </w:rPr>
        <w:t>Guitián</w:t>
      </w:r>
      <w:proofErr w:type="spellEnd"/>
      <w:r w:rsidR="005860CE">
        <w:rPr>
          <w:rFonts w:ascii="Times New Roman" w:hAnsi="Times New Roman" w:cs="Times New Roman"/>
          <w:sz w:val="24"/>
          <w:szCs w:val="24"/>
          <w:lang w:val="en-GB"/>
        </w:rPr>
        <w:t>, J. 2008.</w:t>
      </w:r>
      <w:r w:rsidRPr="00647CAB">
        <w:rPr>
          <w:rFonts w:ascii="Times New Roman" w:hAnsi="Times New Roman" w:cs="Times New Roman"/>
          <w:sz w:val="24"/>
          <w:szCs w:val="24"/>
          <w:lang w:val="en-GB"/>
        </w:rPr>
        <w:t xml:space="preserve"> </w:t>
      </w:r>
      <w:proofErr w:type="spellStart"/>
      <w:r w:rsidRPr="00647CAB">
        <w:rPr>
          <w:rFonts w:ascii="Times New Roman" w:hAnsi="Times New Roman" w:cs="Times New Roman"/>
          <w:bCs/>
          <w:sz w:val="24"/>
          <w:szCs w:val="24"/>
          <w:lang w:val="en-GB"/>
        </w:rPr>
        <w:t>Peste</w:t>
      </w:r>
      <w:proofErr w:type="spellEnd"/>
      <w:r w:rsidRPr="00647CAB">
        <w:rPr>
          <w:rFonts w:ascii="Times New Roman" w:hAnsi="Times New Roman" w:cs="Times New Roman"/>
          <w:bCs/>
          <w:sz w:val="24"/>
          <w:szCs w:val="24"/>
          <w:lang w:val="en-GB"/>
        </w:rPr>
        <w:t xml:space="preserve"> des </w:t>
      </w:r>
      <w:proofErr w:type="spellStart"/>
      <w:r w:rsidRPr="00647CAB">
        <w:rPr>
          <w:rFonts w:ascii="Times New Roman" w:hAnsi="Times New Roman" w:cs="Times New Roman"/>
          <w:bCs/>
          <w:sz w:val="24"/>
          <w:szCs w:val="24"/>
          <w:lang w:val="en-GB"/>
        </w:rPr>
        <w:t>Petits</w:t>
      </w:r>
      <w:proofErr w:type="spellEnd"/>
      <w:r w:rsidRPr="00647CAB">
        <w:rPr>
          <w:rFonts w:ascii="Times New Roman" w:hAnsi="Times New Roman" w:cs="Times New Roman"/>
          <w:bCs/>
          <w:sz w:val="24"/>
          <w:szCs w:val="24"/>
          <w:lang w:val="en-GB"/>
        </w:rPr>
        <w:t xml:space="preserve"> Ruminants (PPR) in Ethiopia. Analysis of a national serological survey. </w:t>
      </w:r>
      <w:r w:rsidRPr="00647CAB">
        <w:rPr>
          <w:rFonts w:ascii="Times New Roman" w:hAnsi="Times New Roman" w:cs="Times New Roman"/>
          <w:bCs/>
          <w:i/>
          <w:sz w:val="24"/>
          <w:szCs w:val="24"/>
          <w:lang w:val="en-GB"/>
        </w:rPr>
        <w:t>BMC</w:t>
      </w:r>
      <w:r w:rsidR="00A209E2" w:rsidRPr="00647CAB">
        <w:rPr>
          <w:rFonts w:ascii="Times New Roman" w:hAnsi="Times New Roman" w:cs="Times New Roman"/>
          <w:bCs/>
          <w:i/>
          <w:sz w:val="24"/>
          <w:szCs w:val="24"/>
          <w:lang w:val="en-GB"/>
        </w:rPr>
        <w:t xml:space="preserve"> </w:t>
      </w:r>
      <w:r w:rsidRPr="00647CAB">
        <w:rPr>
          <w:rFonts w:ascii="Times New Roman" w:hAnsi="Times New Roman" w:cs="Times New Roman"/>
          <w:bCs/>
          <w:i/>
          <w:sz w:val="24"/>
          <w:szCs w:val="24"/>
          <w:lang w:val="en-GB"/>
        </w:rPr>
        <w:t>Veterinary Research</w:t>
      </w:r>
      <w:r w:rsidRPr="00647CAB">
        <w:rPr>
          <w:rFonts w:ascii="Times New Roman" w:hAnsi="Times New Roman" w:cs="Times New Roman"/>
          <w:bCs/>
          <w:sz w:val="24"/>
          <w:szCs w:val="24"/>
          <w:lang w:val="en-GB"/>
        </w:rPr>
        <w:t>, 4, Pp. 34.</w:t>
      </w:r>
    </w:p>
    <w:p w14:paraId="4A77906F" w14:textId="26588168" w:rsidR="001D0DF1" w:rsidRDefault="00D82330" w:rsidP="001D0DF1">
      <w:pPr>
        <w:spacing w:after="0" w:line="480" w:lineRule="auto"/>
        <w:ind w:left="720" w:hanging="720"/>
        <w:jc w:val="both"/>
        <w:rPr>
          <w:rFonts w:ascii="Times New Roman" w:hAnsi="Times New Roman" w:cs="Times New Roman"/>
          <w:sz w:val="24"/>
          <w:szCs w:val="24"/>
          <w:lang w:val="en-GB"/>
        </w:rPr>
      </w:pPr>
      <w:proofErr w:type="spellStart"/>
      <w:r w:rsidRPr="00647CAB">
        <w:rPr>
          <w:rFonts w:ascii="Times New Roman" w:hAnsi="Times New Roman" w:cs="Times New Roman"/>
          <w:sz w:val="24"/>
          <w:szCs w:val="24"/>
          <w:lang w:val="en-GB"/>
        </w:rPr>
        <w:t>Zahur</w:t>
      </w:r>
      <w:proofErr w:type="spellEnd"/>
      <w:r w:rsidRPr="00647CAB">
        <w:rPr>
          <w:rFonts w:ascii="Times New Roman" w:hAnsi="Times New Roman" w:cs="Times New Roman"/>
          <w:sz w:val="24"/>
          <w:szCs w:val="24"/>
          <w:lang w:val="en-GB"/>
        </w:rPr>
        <w:t xml:space="preserve">, A. B., </w:t>
      </w:r>
      <w:proofErr w:type="spellStart"/>
      <w:r w:rsidRPr="00647CAB">
        <w:rPr>
          <w:rFonts w:ascii="Times New Roman" w:hAnsi="Times New Roman" w:cs="Times New Roman"/>
          <w:sz w:val="24"/>
          <w:szCs w:val="24"/>
          <w:lang w:val="en-GB"/>
        </w:rPr>
        <w:t>Ullah</w:t>
      </w:r>
      <w:proofErr w:type="spellEnd"/>
      <w:r w:rsidRPr="00647CAB">
        <w:rPr>
          <w:rFonts w:ascii="Times New Roman" w:hAnsi="Times New Roman" w:cs="Times New Roman"/>
          <w:sz w:val="24"/>
          <w:szCs w:val="24"/>
          <w:lang w:val="en-GB"/>
        </w:rPr>
        <w:t xml:space="preserve">, A., </w:t>
      </w:r>
      <w:proofErr w:type="spellStart"/>
      <w:r w:rsidRPr="00647CAB">
        <w:rPr>
          <w:rFonts w:ascii="Times New Roman" w:hAnsi="Times New Roman" w:cs="Times New Roman"/>
          <w:sz w:val="24"/>
          <w:szCs w:val="24"/>
          <w:lang w:val="en-GB"/>
        </w:rPr>
        <w:t>Irshad</w:t>
      </w:r>
      <w:proofErr w:type="spellEnd"/>
      <w:r w:rsidRPr="00647CAB">
        <w:rPr>
          <w:rFonts w:ascii="Times New Roman" w:hAnsi="Times New Roman" w:cs="Times New Roman"/>
          <w:sz w:val="24"/>
          <w:szCs w:val="24"/>
          <w:lang w:val="en-GB"/>
        </w:rPr>
        <w:t>, H., Farooq, M. S., Hussain, M. and Jahangir, M. 2009</w:t>
      </w:r>
      <w:r w:rsidR="001D0DF1">
        <w:rPr>
          <w:rFonts w:ascii="Times New Roman" w:hAnsi="Times New Roman" w:cs="Times New Roman"/>
          <w:sz w:val="24"/>
          <w:szCs w:val="24"/>
          <w:lang w:val="en-GB"/>
        </w:rPr>
        <w:t>.</w:t>
      </w:r>
      <w:r w:rsidRPr="001D0DF1">
        <w:rPr>
          <w:rFonts w:ascii="Times New Roman" w:hAnsi="Times New Roman" w:cs="Times New Roman"/>
          <w:sz w:val="24"/>
          <w:szCs w:val="24"/>
          <w:lang w:val="en-GB"/>
        </w:rPr>
        <w:t xml:space="preserve"> Epidemiological investigations of a </w:t>
      </w:r>
      <w:proofErr w:type="spellStart"/>
      <w:r w:rsidRPr="001D0DF1">
        <w:rPr>
          <w:rFonts w:ascii="Times New Roman" w:hAnsi="Times New Roman" w:cs="Times New Roman"/>
          <w:sz w:val="24"/>
          <w:szCs w:val="24"/>
          <w:lang w:val="en-GB"/>
        </w:rPr>
        <w:t>peste</w:t>
      </w:r>
      <w:proofErr w:type="spellEnd"/>
      <w:r w:rsidRPr="001D0DF1">
        <w:rPr>
          <w:rFonts w:ascii="Times New Roman" w:hAnsi="Times New Roman" w:cs="Times New Roman"/>
          <w:sz w:val="24"/>
          <w:szCs w:val="24"/>
          <w:lang w:val="en-GB"/>
        </w:rPr>
        <w:t xml:space="preserve"> des </w:t>
      </w:r>
      <w:proofErr w:type="spellStart"/>
      <w:r w:rsidRPr="001D0DF1">
        <w:rPr>
          <w:rFonts w:ascii="Times New Roman" w:hAnsi="Times New Roman" w:cs="Times New Roman"/>
          <w:sz w:val="24"/>
          <w:szCs w:val="24"/>
          <w:lang w:val="en-GB"/>
        </w:rPr>
        <w:t>petits</w:t>
      </w:r>
      <w:proofErr w:type="spellEnd"/>
      <w:r w:rsidRPr="001D0DF1">
        <w:rPr>
          <w:rFonts w:ascii="Times New Roman" w:hAnsi="Times New Roman" w:cs="Times New Roman"/>
          <w:sz w:val="24"/>
          <w:szCs w:val="24"/>
          <w:lang w:val="en-GB"/>
        </w:rPr>
        <w:t xml:space="preserve"> ruminants (PPR) outbreak in Afghan sheep in Pakistan. </w:t>
      </w:r>
      <w:r w:rsidRPr="001D0DF1">
        <w:rPr>
          <w:rFonts w:ascii="Times New Roman" w:hAnsi="Times New Roman" w:cs="Times New Roman"/>
          <w:i/>
          <w:sz w:val="24"/>
          <w:szCs w:val="24"/>
          <w:lang w:val="en-GB"/>
        </w:rPr>
        <w:t>Pakistan Veterinary Journal</w:t>
      </w:r>
      <w:r w:rsidRPr="001D0DF1">
        <w:rPr>
          <w:rFonts w:ascii="Times New Roman" w:hAnsi="Times New Roman" w:cs="Times New Roman"/>
          <w:sz w:val="24"/>
          <w:szCs w:val="24"/>
          <w:lang w:val="en-GB"/>
        </w:rPr>
        <w:t>, 29, Pp. 174-178.</w:t>
      </w:r>
    </w:p>
    <w:p w14:paraId="61267CC9" w14:textId="5F3555CD" w:rsidR="001D0DF1" w:rsidRPr="001D0DF1" w:rsidRDefault="001D0DF1" w:rsidP="001D0DF1">
      <w:pPr>
        <w:spacing w:after="0" w:line="480" w:lineRule="auto"/>
        <w:ind w:left="720" w:hanging="720"/>
        <w:jc w:val="both"/>
        <w:rPr>
          <w:rFonts w:ascii="Times New Roman" w:hAnsi="Times New Roman" w:cs="Times New Roman"/>
          <w:sz w:val="24"/>
          <w:szCs w:val="24"/>
          <w:lang w:val="en-GB"/>
        </w:rPr>
      </w:pPr>
      <w:r w:rsidRPr="001D0DF1">
        <w:rPr>
          <w:rFonts w:ascii="Times New Roman" w:eastAsia="Calibri" w:hAnsi="Times New Roman" w:cs="Times New Roman"/>
          <w:bCs/>
          <w:sz w:val="24"/>
          <w:szCs w:val="24"/>
        </w:rPr>
        <w:t xml:space="preserve"> </w:t>
      </w:r>
      <w:proofErr w:type="spellStart"/>
      <w:r w:rsidRPr="001D0DF1">
        <w:rPr>
          <w:rFonts w:ascii="Times New Roman" w:eastAsia="Calibri" w:hAnsi="Times New Roman" w:cs="Times New Roman"/>
          <w:bCs/>
          <w:sz w:val="24"/>
          <w:szCs w:val="24"/>
        </w:rPr>
        <w:t>Zahur</w:t>
      </w:r>
      <w:proofErr w:type="spellEnd"/>
      <w:r w:rsidRPr="001D0DF1">
        <w:rPr>
          <w:rFonts w:ascii="Times New Roman" w:eastAsia="Calibri" w:hAnsi="Times New Roman" w:cs="Times New Roman"/>
          <w:bCs/>
          <w:sz w:val="24"/>
          <w:szCs w:val="24"/>
        </w:rPr>
        <w:t xml:space="preserve"> A.</w:t>
      </w:r>
      <w:r>
        <w:rPr>
          <w:rFonts w:ascii="Times New Roman" w:eastAsia="Calibri" w:hAnsi="Times New Roman" w:cs="Times New Roman"/>
          <w:bCs/>
          <w:sz w:val="24"/>
          <w:szCs w:val="24"/>
        </w:rPr>
        <w:t xml:space="preserve"> B</w:t>
      </w:r>
      <w:r w:rsidRPr="001D0DF1">
        <w:rPr>
          <w:rFonts w:ascii="Times New Roman" w:eastAsia="Calibri" w:hAnsi="Times New Roman" w:cs="Times New Roman"/>
          <w:bCs/>
          <w:sz w:val="24"/>
          <w:szCs w:val="24"/>
        </w:rPr>
        <w:t xml:space="preserve">,   </w:t>
      </w:r>
      <w:proofErr w:type="spellStart"/>
      <w:r w:rsidRPr="001D0DF1">
        <w:rPr>
          <w:rFonts w:ascii="Times New Roman" w:eastAsia="Calibri" w:hAnsi="Times New Roman" w:cs="Times New Roman"/>
          <w:bCs/>
          <w:sz w:val="24"/>
          <w:szCs w:val="24"/>
        </w:rPr>
        <w:t>Irshad</w:t>
      </w:r>
      <w:proofErr w:type="spellEnd"/>
      <w:r w:rsidRPr="001D0DF1">
        <w:rPr>
          <w:rFonts w:ascii="Times New Roman" w:eastAsia="Calibri" w:hAnsi="Times New Roman" w:cs="Times New Roman"/>
          <w:bCs/>
          <w:sz w:val="24"/>
          <w:szCs w:val="24"/>
        </w:rPr>
        <w:t xml:space="preserve"> H., </w:t>
      </w:r>
      <w:proofErr w:type="spellStart"/>
      <w:r w:rsidRPr="001D0DF1">
        <w:rPr>
          <w:rFonts w:ascii="Times New Roman" w:eastAsia="Calibri" w:hAnsi="Times New Roman" w:cs="Times New Roman"/>
          <w:bCs/>
          <w:sz w:val="24"/>
          <w:szCs w:val="24"/>
        </w:rPr>
        <w:t>Ullah</w:t>
      </w:r>
      <w:proofErr w:type="spellEnd"/>
      <w:r w:rsidRPr="001D0DF1">
        <w:rPr>
          <w:rFonts w:ascii="Times New Roman" w:eastAsia="Calibri" w:hAnsi="Times New Roman" w:cs="Times New Roman"/>
          <w:bCs/>
          <w:sz w:val="24"/>
          <w:szCs w:val="24"/>
        </w:rPr>
        <w:t xml:space="preserve"> A., Afzal M., </w:t>
      </w:r>
      <w:proofErr w:type="spellStart"/>
      <w:r w:rsidRPr="001D0DF1">
        <w:rPr>
          <w:rFonts w:ascii="Times New Roman" w:eastAsia="Calibri" w:hAnsi="Times New Roman" w:cs="Times New Roman"/>
          <w:bCs/>
          <w:sz w:val="24"/>
          <w:szCs w:val="24"/>
        </w:rPr>
        <w:t>Ullah</w:t>
      </w:r>
      <w:proofErr w:type="spellEnd"/>
      <w:r w:rsidRPr="001D0DF1">
        <w:rPr>
          <w:rFonts w:ascii="Times New Roman" w:eastAsia="Calibri" w:hAnsi="Times New Roman" w:cs="Times New Roman"/>
          <w:bCs/>
          <w:sz w:val="24"/>
          <w:szCs w:val="24"/>
        </w:rPr>
        <w:t xml:space="preserve"> R.W., </w:t>
      </w:r>
      <w:r w:rsidRPr="001D0DF1">
        <w:rPr>
          <w:rFonts w:ascii="Times New Roman" w:eastAsia="Calibri" w:hAnsi="Times New Roman" w:cs="Times New Roman"/>
          <w:sz w:val="24"/>
          <w:szCs w:val="24"/>
        </w:rPr>
        <w:t xml:space="preserve"> </w:t>
      </w:r>
      <w:r w:rsidRPr="001D0DF1">
        <w:rPr>
          <w:rFonts w:ascii="Times New Roman" w:eastAsia="Calibri" w:hAnsi="Times New Roman" w:cs="Times New Roman"/>
          <w:bCs/>
          <w:sz w:val="24"/>
          <w:szCs w:val="24"/>
        </w:rPr>
        <w:t xml:space="preserve">Farooq U., et al., 2014.   </w:t>
      </w:r>
      <w:proofErr w:type="spellStart"/>
      <w:r w:rsidRPr="001D0DF1">
        <w:rPr>
          <w:rFonts w:ascii="Times New Roman" w:eastAsia="Calibri" w:hAnsi="Times New Roman" w:cs="Times New Roman"/>
          <w:bCs/>
          <w:sz w:val="24"/>
          <w:szCs w:val="24"/>
        </w:rPr>
        <w:t>Peste</w:t>
      </w:r>
      <w:proofErr w:type="spellEnd"/>
      <w:r w:rsidRPr="001D0DF1">
        <w:rPr>
          <w:rFonts w:ascii="Times New Roman" w:eastAsia="Calibri" w:hAnsi="Times New Roman" w:cs="Times New Roman"/>
          <w:bCs/>
          <w:sz w:val="24"/>
          <w:szCs w:val="24"/>
        </w:rPr>
        <w:t xml:space="preserve"> des </w:t>
      </w:r>
      <w:proofErr w:type="spellStart"/>
      <w:r w:rsidRPr="001D0DF1">
        <w:rPr>
          <w:rFonts w:ascii="Times New Roman" w:eastAsia="Calibri" w:hAnsi="Times New Roman" w:cs="Times New Roman"/>
          <w:bCs/>
          <w:sz w:val="24"/>
          <w:szCs w:val="24"/>
        </w:rPr>
        <w:t>Petits</w:t>
      </w:r>
      <w:proofErr w:type="spellEnd"/>
      <w:r w:rsidRPr="001D0DF1">
        <w:rPr>
          <w:rFonts w:ascii="Times New Roman" w:eastAsia="Calibri" w:hAnsi="Times New Roman" w:cs="Times New Roman"/>
          <w:bCs/>
          <w:sz w:val="24"/>
          <w:szCs w:val="24"/>
        </w:rPr>
        <w:t xml:space="preserve"> Ruminants Vaccine (Nigerian Strain 75/1) Confers Protection for at Least 3 Years in Sheep and Goats. Journal of Biosciences and Medicines 2, 27-33</w:t>
      </w:r>
    </w:p>
    <w:p w14:paraId="77580854" w14:textId="77777777" w:rsidR="001D0DF1" w:rsidRPr="001D0DF1" w:rsidRDefault="001D0DF1" w:rsidP="00C7131D">
      <w:pPr>
        <w:spacing w:after="0" w:line="480" w:lineRule="auto"/>
        <w:ind w:left="720" w:hanging="720"/>
        <w:jc w:val="both"/>
        <w:rPr>
          <w:rFonts w:ascii="Times New Roman" w:hAnsi="Times New Roman" w:cs="Times New Roman"/>
          <w:i/>
          <w:sz w:val="24"/>
          <w:szCs w:val="24"/>
          <w:lang w:val="en-GB"/>
        </w:rPr>
      </w:pPr>
    </w:p>
    <w:sectPr w:rsidR="001D0DF1" w:rsidRPr="001D0DF1" w:rsidSect="002D14AC">
      <w:footerReference w:type="default" r:id="rId9"/>
      <w:pgSz w:w="12240" w:h="15840"/>
      <w:pgMar w:top="1418" w:right="85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595AA" w14:textId="77777777" w:rsidR="00394F4B" w:rsidRDefault="00394F4B" w:rsidP="00556183">
      <w:pPr>
        <w:spacing w:after="0" w:line="240" w:lineRule="auto"/>
      </w:pPr>
      <w:r>
        <w:separator/>
      </w:r>
    </w:p>
  </w:endnote>
  <w:endnote w:type="continuationSeparator" w:id="0">
    <w:p w14:paraId="70D4A916" w14:textId="77777777" w:rsidR="00394F4B" w:rsidRDefault="00394F4B" w:rsidP="0055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70044"/>
      <w:docPartObj>
        <w:docPartGallery w:val="Page Numbers (Bottom of Page)"/>
        <w:docPartUnique/>
      </w:docPartObj>
    </w:sdtPr>
    <w:sdtEndPr>
      <w:rPr>
        <w:noProof/>
      </w:rPr>
    </w:sdtEndPr>
    <w:sdtContent>
      <w:p w14:paraId="7A956E4B" w14:textId="1F2E47A3" w:rsidR="00E42ED5" w:rsidRDefault="00E42ED5">
        <w:pPr>
          <w:pStyle w:val="Footer"/>
          <w:jc w:val="center"/>
        </w:pPr>
        <w:r>
          <w:fldChar w:fldCharType="begin"/>
        </w:r>
        <w:r>
          <w:instrText xml:space="preserve"> PAGE   \* MERGEFORMAT </w:instrText>
        </w:r>
        <w:r>
          <w:fldChar w:fldCharType="separate"/>
        </w:r>
        <w:r w:rsidR="002D14AC">
          <w:rPr>
            <w:noProof/>
          </w:rPr>
          <w:t>20</w:t>
        </w:r>
        <w:r>
          <w:rPr>
            <w:noProof/>
          </w:rPr>
          <w:fldChar w:fldCharType="end"/>
        </w:r>
      </w:p>
    </w:sdtContent>
  </w:sdt>
  <w:p w14:paraId="51B51DDE" w14:textId="77777777" w:rsidR="00E42ED5" w:rsidRDefault="00E42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EF7B" w14:textId="77777777" w:rsidR="00394F4B" w:rsidRDefault="00394F4B" w:rsidP="00556183">
      <w:pPr>
        <w:spacing w:after="0" w:line="240" w:lineRule="auto"/>
      </w:pPr>
      <w:r>
        <w:separator/>
      </w:r>
    </w:p>
  </w:footnote>
  <w:footnote w:type="continuationSeparator" w:id="0">
    <w:p w14:paraId="0833A0AA" w14:textId="77777777" w:rsidR="00394F4B" w:rsidRDefault="00394F4B" w:rsidP="00556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E36"/>
    <w:multiLevelType w:val="hybridMultilevel"/>
    <w:tmpl w:val="032AA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2E9E"/>
    <w:multiLevelType w:val="hybridMultilevel"/>
    <w:tmpl w:val="9A94B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5181"/>
    <w:multiLevelType w:val="hybridMultilevel"/>
    <w:tmpl w:val="DF0EB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FB28FC"/>
    <w:multiLevelType w:val="multilevel"/>
    <w:tmpl w:val="119A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A7346"/>
    <w:multiLevelType w:val="hybridMultilevel"/>
    <w:tmpl w:val="EAB8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23AF2"/>
    <w:multiLevelType w:val="hybridMultilevel"/>
    <w:tmpl w:val="2496D9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156AE"/>
    <w:multiLevelType w:val="hybridMultilevel"/>
    <w:tmpl w:val="CC6495C8"/>
    <w:lvl w:ilvl="0" w:tplc="3D789418">
      <w:start w:val="5"/>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6A3E112A"/>
    <w:multiLevelType w:val="hybridMultilevel"/>
    <w:tmpl w:val="6D025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F5779"/>
    <w:multiLevelType w:val="hybridMultilevel"/>
    <w:tmpl w:val="8D5A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74"/>
    <w:rsid w:val="00003D87"/>
    <w:rsid w:val="000056A3"/>
    <w:rsid w:val="00006334"/>
    <w:rsid w:val="00007005"/>
    <w:rsid w:val="00007F4B"/>
    <w:rsid w:val="000142D8"/>
    <w:rsid w:val="00014CAB"/>
    <w:rsid w:val="00016397"/>
    <w:rsid w:val="00016AC9"/>
    <w:rsid w:val="00017289"/>
    <w:rsid w:val="00022396"/>
    <w:rsid w:val="00023685"/>
    <w:rsid w:val="000257C3"/>
    <w:rsid w:val="00026488"/>
    <w:rsid w:val="00030DDF"/>
    <w:rsid w:val="0003220C"/>
    <w:rsid w:val="00032799"/>
    <w:rsid w:val="000335B2"/>
    <w:rsid w:val="0003414C"/>
    <w:rsid w:val="00041A37"/>
    <w:rsid w:val="00041CFB"/>
    <w:rsid w:val="00044958"/>
    <w:rsid w:val="00046F05"/>
    <w:rsid w:val="00051251"/>
    <w:rsid w:val="00053C77"/>
    <w:rsid w:val="00055719"/>
    <w:rsid w:val="000576C6"/>
    <w:rsid w:val="000608A2"/>
    <w:rsid w:val="00063E38"/>
    <w:rsid w:val="00064531"/>
    <w:rsid w:val="00066B18"/>
    <w:rsid w:val="00066E45"/>
    <w:rsid w:val="00066F88"/>
    <w:rsid w:val="00071EE9"/>
    <w:rsid w:val="000723B8"/>
    <w:rsid w:val="00075422"/>
    <w:rsid w:val="0007617E"/>
    <w:rsid w:val="00080ACF"/>
    <w:rsid w:val="00082908"/>
    <w:rsid w:val="00083257"/>
    <w:rsid w:val="00083290"/>
    <w:rsid w:val="00083BB3"/>
    <w:rsid w:val="0008549F"/>
    <w:rsid w:val="0008583C"/>
    <w:rsid w:val="00086FF1"/>
    <w:rsid w:val="00090384"/>
    <w:rsid w:val="0009134A"/>
    <w:rsid w:val="00094CB4"/>
    <w:rsid w:val="0009522E"/>
    <w:rsid w:val="000966FA"/>
    <w:rsid w:val="0009703A"/>
    <w:rsid w:val="000A0591"/>
    <w:rsid w:val="000A1D6B"/>
    <w:rsid w:val="000A219F"/>
    <w:rsid w:val="000A25BE"/>
    <w:rsid w:val="000A340D"/>
    <w:rsid w:val="000A3A9D"/>
    <w:rsid w:val="000A3F6E"/>
    <w:rsid w:val="000A45C1"/>
    <w:rsid w:val="000A4793"/>
    <w:rsid w:val="000A4A3F"/>
    <w:rsid w:val="000A56FA"/>
    <w:rsid w:val="000A5FD3"/>
    <w:rsid w:val="000A6DC2"/>
    <w:rsid w:val="000A6EAD"/>
    <w:rsid w:val="000B2231"/>
    <w:rsid w:val="000B7B2D"/>
    <w:rsid w:val="000C1421"/>
    <w:rsid w:val="000C1450"/>
    <w:rsid w:val="000C42DA"/>
    <w:rsid w:val="000C5CBC"/>
    <w:rsid w:val="000C6243"/>
    <w:rsid w:val="000C69E8"/>
    <w:rsid w:val="000D1A82"/>
    <w:rsid w:val="000D3189"/>
    <w:rsid w:val="000D3DCD"/>
    <w:rsid w:val="000D5CCC"/>
    <w:rsid w:val="000D5FF8"/>
    <w:rsid w:val="000E173B"/>
    <w:rsid w:val="000E1B64"/>
    <w:rsid w:val="000E22CC"/>
    <w:rsid w:val="000E5F76"/>
    <w:rsid w:val="000E61E7"/>
    <w:rsid w:val="000F0F00"/>
    <w:rsid w:val="000F1062"/>
    <w:rsid w:val="000F1F4E"/>
    <w:rsid w:val="000F47CE"/>
    <w:rsid w:val="000F48EB"/>
    <w:rsid w:val="000F70A5"/>
    <w:rsid w:val="00100654"/>
    <w:rsid w:val="00100B78"/>
    <w:rsid w:val="0010250A"/>
    <w:rsid w:val="00104626"/>
    <w:rsid w:val="00104D3E"/>
    <w:rsid w:val="0010519B"/>
    <w:rsid w:val="00106566"/>
    <w:rsid w:val="00106995"/>
    <w:rsid w:val="00110A81"/>
    <w:rsid w:val="00110ADC"/>
    <w:rsid w:val="001131D8"/>
    <w:rsid w:val="00114B6C"/>
    <w:rsid w:val="001157DF"/>
    <w:rsid w:val="00116075"/>
    <w:rsid w:val="001307D1"/>
    <w:rsid w:val="00132E11"/>
    <w:rsid w:val="00133757"/>
    <w:rsid w:val="0013635C"/>
    <w:rsid w:val="00136E7C"/>
    <w:rsid w:val="0014042B"/>
    <w:rsid w:val="00145D19"/>
    <w:rsid w:val="001510CA"/>
    <w:rsid w:val="00151DF5"/>
    <w:rsid w:val="001522EA"/>
    <w:rsid w:val="00155936"/>
    <w:rsid w:val="001578BA"/>
    <w:rsid w:val="001612A4"/>
    <w:rsid w:val="00161A50"/>
    <w:rsid w:val="00161CE2"/>
    <w:rsid w:val="00165FE3"/>
    <w:rsid w:val="00167138"/>
    <w:rsid w:val="00170E89"/>
    <w:rsid w:val="001713DE"/>
    <w:rsid w:val="00171611"/>
    <w:rsid w:val="00175316"/>
    <w:rsid w:val="00176035"/>
    <w:rsid w:val="00181C90"/>
    <w:rsid w:val="0018238F"/>
    <w:rsid w:val="001835C7"/>
    <w:rsid w:val="00184087"/>
    <w:rsid w:val="001864FA"/>
    <w:rsid w:val="00190142"/>
    <w:rsid w:val="00191601"/>
    <w:rsid w:val="00193498"/>
    <w:rsid w:val="00194343"/>
    <w:rsid w:val="00195870"/>
    <w:rsid w:val="00196902"/>
    <w:rsid w:val="00196A65"/>
    <w:rsid w:val="00197ABC"/>
    <w:rsid w:val="001A16AD"/>
    <w:rsid w:val="001A275C"/>
    <w:rsid w:val="001A3541"/>
    <w:rsid w:val="001A3CCB"/>
    <w:rsid w:val="001A78F3"/>
    <w:rsid w:val="001A7DE0"/>
    <w:rsid w:val="001B3754"/>
    <w:rsid w:val="001C0E36"/>
    <w:rsid w:val="001C3090"/>
    <w:rsid w:val="001C39E1"/>
    <w:rsid w:val="001C409A"/>
    <w:rsid w:val="001C66D8"/>
    <w:rsid w:val="001D0DF1"/>
    <w:rsid w:val="001D20E5"/>
    <w:rsid w:val="001D2366"/>
    <w:rsid w:val="001E014B"/>
    <w:rsid w:val="001E09A4"/>
    <w:rsid w:val="001E0FAD"/>
    <w:rsid w:val="001E14FE"/>
    <w:rsid w:val="001E21CA"/>
    <w:rsid w:val="001E2591"/>
    <w:rsid w:val="001E3FD8"/>
    <w:rsid w:val="001E53B2"/>
    <w:rsid w:val="001F0F5C"/>
    <w:rsid w:val="001F3464"/>
    <w:rsid w:val="001F5ABD"/>
    <w:rsid w:val="001F65F9"/>
    <w:rsid w:val="00200E14"/>
    <w:rsid w:val="00203861"/>
    <w:rsid w:val="00203B3B"/>
    <w:rsid w:val="00204307"/>
    <w:rsid w:val="00206936"/>
    <w:rsid w:val="00207B0B"/>
    <w:rsid w:val="00207EE8"/>
    <w:rsid w:val="002101ED"/>
    <w:rsid w:val="00212113"/>
    <w:rsid w:val="00215C6E"/>
    <w:rsid w:val="002177C1"/>
    <w:rsid w:val="002218A5"/>
    <w:rsid w:val="00222BB2"/>
    <w:rsid w:val="00222CAA"/>
    <w:rsid w:val="0022547C"/>
    <w:rsid w:val="00225EFE"/>
    <w:rsid w:val="00226EBE"/>
    <w:rsid w:val="00227352"/>
    <w:rsid w:val="00230392"/>
    <w:rsid w:val="00230FB1"/>
    <w:rsid w:val="002332EA"/>
    <w:rsid w:val="00233D53"/>
    <w:rsid w:val="002351A2"/>
    <w:rsid w:val="00235B5B"/>
    <w:rsid w:val="00236166"/>
    <w:rsid w:val="00237F6D"/>
    <w:rsid w:val="002410AA"/>
    <w:rsid w:val="002411CE"/>
    <w:rsid w:val="00242CC2"/>
    <w:rsid w:val="0024330A"/>
    <w:rsid w:val="00247301"/>
    <w:rsid w:val="00247A27"/>
    <w:rsid w:val="00251E9D"/>
    <w:rsid w:val="002527A9"/>
    <w:rsid w:val="002540B7"/>
    <w:rsid w:val="00254B96"/>
    <w:rsid w:val="00254C5E"/>
    <w:rsid w:val="0025799A"/>
    <w:rsid w:val="00267574"/>
    <w:rsid w:val="00270E04"/>
    <w:rsid w:val="00275E07"/>
    <w:rsid w:val="00277810"/>
    <w:rsid w:val="002804B3"/>
    <w:rsid w:val="00281E53"/>
    <w:rsid w:val="00285503"/>
    <w:rsid w:val="002866E1"/>
    <w:rsid w:val="00291488"/>
    <w:rsid w:val="00292769"/>
    <w:rsid w:val="002963A5"/>
    <w:rsid w:val="00296700"/>
    <w:rsid w:val="00296866"/>
    <w:rsid w:val="002A480E"/>
    <w:rsid w:val="002A7415"/>
    <w:rsid w:val="002B0F16"/>
    <w:rsid w:val="002B4375"/>
    <w:rsid w:val="002B659A"/>
    <w:rsid w:val="002B7BBA"/>
    <w:rsid w:val="002C1A7F"/>
    <w:rsid w:val="002C30CB"/>
    <w:rsid w:val="002C35D3"/>
    <w:rsid w:val="002C3940"/>
    <w:rsid w:val="002C47DD"/>
    <w:rsid w:val="002C5046"/>
    <w:rsid w:val="002D0A45"/>
    <w:rsid w:val="002D0AF1"/>
    <w:rsid w:val="002D10D3"/>
    <w:rsid w:val="002D14AC"/>
    <w:rsid w:val="002D163B"/>
    <w:rsid w:val="002D66DF"/>
    <w:rsid w:val="002D671C"/>
    <w:rsid w:val="002E086F"/>
    <w:rsid w:val="002E19D2"/>
    <w:rsid w:val="002E72DC"/>
    <w:rsid w:val="002E7B0A"/>
    <w:rsid w:val="002F1823"/>
    <w:rsid w:val="002F1E95"/>
    <w:rsid w:val="002F2739"/>
    <w:rsid w:val="002F3976"/>
    <w:rsid w:val="002F6868"/>
    <w:rsid w:val="002F78B0"/>
    <w:rsid w:val="00300AA1"/>
    <w:rsid w:val="00301E0C"/>
    <w:rsid w:val="00305973"/>
    <w:rsid w:val="003075F7"/>
    <w:rsid w:val="00307738"/>
    <w:rsid w:val="003078BD"/>
    <w:rsid w:val="0030791E"/>
    <w:rsid w:val="0031147A"/>
    <w:rsid w:val="003139CA"/>
    <w:rsid w:val="003149E4"/>
    <w:rsid w:val="00316357"/>
    <w:rsid w:val="00316F65"/>
    <w:rsid w:val="003172C4"/>
    <w:rsid w:val="00317B1A"/>
    <w:rsid w:val="00320767"/>
    <w:rsid w:val="00320808"/>
    <w:rsid w:val="00321EAA"/>
    <w:rsid w:val="00323E4D"/>
    <w:rsid w:val="00324DB0"/>
    <w:rsid w:val="00325197"/>
    <w:rsid w:val="00325E56"/>
    <w:rsid w:val="00326D4C"/>
    <w:rsid w:val="00331321"/>
    <w:rsid w:val="00333DB5"/>
    <w:rsid w:val="0033493C"/>
    <w:rsid w:val="00335187"/>
    <w:rsid w:val="00337029"/>
    <w:rsid w:val="003405EC"/>
    <w:rsid w:val="0034287C"/>
    <w:rsid w:val="0034363C"/>
    <w:rsid w:val="003451FE"/>
    <w:rsid w:val="00351064"/>
    <w:rsid w:val="00353560"/>
    <w:rsid w:val="00353913"/>
    <w:rsid w:val="0035423A"/>
    <w:rsid w:val="0035684A"/>
    <w:rsid w:val="00361008"/>
    <w:rsid w:val="0036165D"/>
    <w:rsid w:val="00362D0C"/>
    <w:rsid w:val="00363BB9"/>
    <w:rsid w:val="0036490F"/>
    <w:rsid w:val="00365FFB"/>
    <w:rsid w:val="00366E8E"/>
    <w:rsid w:val="0036788A"/>
    <w:rsid w:val="00370BAC"/>
    <w:rsid w:val="003738D2"/>
    <w:rsid w:val="003739D5"/>
    <w:rsid w:val="003746CF"/>
    <w:rsid w:val="00376ADB"/>
    <w:rsid w:val="00377FBF"/>
    <w:rsid w:val="00382887"/>
    <w:rsid w:val="00384325"/>
    <w:rsid w:val="00385C33"/>
    <w:rsid w:val="003864CC"/>
    <w:rsid w:val="00391045"/>
    <w:rsid w:val="00391E35"/>
    <w:rsid w:val="00392FEE"/>
    <w:rsid w:val="00393841"/>
    <w:rsid w:val="00394F4B"/>
    <w:rsid w:val="003962AA"/>
    <w:rsid w:val="003A15D4"/>
    <w:rsid w:val="003A3CF2"/>
    <w:rsid w:val="003A428A"/>
    <w:rsid w:val="003A457B"/>
    <w:rsid w:val="003A5CEA"/>
    <w:rsid w:val="003A662C"/>
    <w:rsid w:val="003A6CE5"/>
    <w:rsid w:val="003B0F6E"/>
    <w:rsid w:val="003B121C"/>
    <w:rsid w:val="003B2B0C"/>
    <w:rsid w:val="003B2B34"/>
    <w:rsid w:val="003C294E"/>
    <w:rsid w:val="003C54F1"/>
    <w:rsid w:val="003C5653"/>
    <w:rsid w:val="003C6E7C"/>
    <w:rsid w:val="003D02EE"/>
    <w:rsid w:val="003D0934"/>
    <w:rsid w:val="003D0BC9"/>
    <w:rsid w:val="003D33D8"/>
    <w:rsid w:val="003F1798"/>
    <w:rsid w:val="003F740B"/>
    <w:rsid w:val="00400A8F"/>
    <w:rsid w:val="004015CD"/>
    <w:rsid w:val="00401DED"/>
    <w:rsid w:val="00403F9F"/>
    <w:rsid w:val="00405AF3"/>
    <w:rsid w:val="00405D75"/>
    <w:rsid w:val="00410D1B"/>
    <w:rsid w:val="00411BFE"/>
    <w:rsid w:val="00412735"/>
    <w:rsid w:val="00414234"/>
    <w:rsid w:val="004148FB"/>
    <w:rsid w:val="004152AE"/>
    <w:rsid w:val="00415EC6"/>
    <w:rsid w:val="004247D4"/>
    <w:rsid w:val="004247F9"/>
    <w:rsid w:val="00424F0F"/>
    <w:rsid w:val="004260EF"/>
    <w:rsid w:val="004302C2"/>
    <w:rsid w:val="00430B21"/>
    <w:rsid w:val="00431323"/>
    <w:rsid w:val="00431654"/>
    <w:rsid w:val="00431C27"/>
    <w:rsid w:val="00433236"/>
    <w:rsid w:val="00436F73"/>
    <w:rsid w:val="004422FD"/>
    <w:rsid w:val="0044341F"/>
    <w:rsid w:val="004451E7"/>
    <w:rsid w:val="00445518"/>
    <w:rsid w:val="00446CB3"/>
    <w:rsid w:val="0044793C"/>
    <w:rsid w:val="00450A8A"/>
    <w:rsid w:val="00451B64"/>
    <w:rsid w:val="00451B6C"/>
    <w:rsid w:val="00452BD8"/>
    <w:rsid w:val="00453E74"/>
    <w:rsid w:val="00454FDB"/>
    <w:rsid w:val="00460819"/>
    <w:rsid w:val="004608C6"/>
    <w:rsid w:val="00463859"/>
    <w:rsid w:val="00463E41"/>
    <w:rsid w:val="00464148"/>
    <w:rsid w:val="00464404"/>
    <w:rsid w:val="00464DBC"/>
    <w:rsid w:val="004671D7"/>
    <w:rsid w:val="00467600"/>
    <w:rsid w:val="004709BF"/>
    <w:rsid w:val="00471FE0"/>
    <w:rsid w:val="00473188"/>
    <w:rsid w:val="004732B3"/>
    <w:rsid w:val="00474D57"/>
    <w:rsid w:val="004768E3"/>
    <w:rsid w:val="00477173"/>
    <w:rsid w:val="004811FF"/>
    <w:rsid w:val="00485C31"/>
    <w:rsid w:val="004876A1"/>
    <w:rsid w:val="00487AE0"/>
    <w:rsid w:val="004900EB"/>
    <w:rsid w:val="00491CFD"/>
    <w:rsid w:val="004932F8"/>
    <w:rsid w:val="004972C6"/>
    <w:rsid w:val="004979D2"/>
    <w:rsid w:val="00497D23"/>
    <w:rsid w:val="004A2E55"/>
    <w:rsid w:val="004A4A40"/>
    <w:rsid w:val="004A4AAA"/>
    <w:rsid w:val="004A6D2E"/>
    <w:rsid w:val="004A78B0"/>
    <w:rsid w:val="004B1B8A"/>
    <w:rsid w:val="004B2F40"/>
    <w:rsid w:val="004B4511"/>
    <w:rsid w:val="004B4DDB"/>
    <w:rsid w:val="004B5201"/>
    <w:rsid w:val="004B78E9"/>
    <w:rsid w:val="004C0507"/>
    <w:rsid w:val="004C451A"/>
    <w:rsid w:val="004C4895"/>
    <w:rsid w:val="004C5166"/>
    <w:rsid w:val="004C6B94"/>
    <w:rsid w:val="004C774A"/>
    <w:rsid w:val="004D047E"/>
    <w:rsid w:val="004D10E2"/>
    <w:rsid w:val="004D1E3C"/>
    <w:rsid w:val="004D23A7"/>
    <w:rsid w:val="004D33E4"/>
    <w:rsid w:val="004D3967"/>
    <w:rsid w:val="004D5094"/>
    <w:rsid w:val="004D6ECF"/>
    <w:rsid w:val="004E05E2"/>
    <w:rsid w:val="004E3B8C"/>
    <w:rsid w:val="004E69AF"/>
    <w:rsid w:val="004E743D"/>
    <w:rsid w:val="004F033B"/>
    <w:rsid w:val="004F217C"/>
    <w:rsid w:val="004F49EB"/>
    <w:rsid w:val="004F7BB4"/>
    <w:rsid w:val="0050111E"/>
    <w:rsid w:val="00503116"/>
    <w:rsid w:val="005037A7"/>
    <w:rsid w:val="005046BB"/>
    <w:rsid w:val="00504D64"/>
    <w:rsid w:val="00506302"/>
    <w:rsid w:val="00507434"/>
    <w:rsid w:val="00507EA0"/>
    <w:rsid w:val="005114D3"/>
    <w:rsid w:val="005134B2"/>
    <w:rsid w:val="005203C0"/>
    <w:rsid w:val="00521A41"/>
    <w:rsid w:val="005238C0"/>
    <w:rsid w:val="005312EE"/>
    <w:rsid w:val="00531E8E"/>
    <w:rsid w:val="00535B8C"/>
    <w:rsid w:val="0053639C"/>
    <w:rsid w:val="00536A2C"/>
    <w:rsid w:val="00537E21"/>
    <w:rsid w:val="00544749"/>
    <w:rsid w:val="00545F2A"/>
    <w:rsid w:val="0055254D"/>
    <w:rsid w:val="0055422B"/>
    <w:rsid w:val="00556183"/>
    <w:rsid w:val="00560E2D"/>
    <w:rsid w:val="00561BD4"/>
    <w:rsid w:val="0056423E"/>
    <w:rsid w:val="005648D4"/>
    <w:rsid w:val="00566464"/>
    <w:rsid w:val="005668CD"/>
    <w:rsid w:val="00567B38"/>
    <w:rsid w:val="005706E1"/>
    <w:rsid w:val="00571D89"/>
    <w:rsid w:val="00572D7C"/>
    <w:rsid w:val="00573320"/>
    <w:rsid w:val="00574AA6"/>
    <w:rsid w:val="00574FBD"/>
    <w:rsid w:val="00577E1F"/>
    <w:rsid w:val="00580E8B"/>
    <w:rsid w:val="0058211F"/>
    <w:rsid w:val="00583814"/>
    <w:rsid w:val="00584D54"/>
    <w:rsid w:val="005860CE"/>
    <w:rsid w:val="00586233"/>
    <w:rsid w:val="005905E9"/>
    <w:rsid w:val="00592F04"/>
    <w:rsid w:val="00593A28"/>
    <w:rsid w:val="00593CB5"/>
    <w:rsid w:val="00595C50"/>
    <w:rsid w:val="005A3607"/>
    <w:rsid w:val="005A4782"/>
    <w:rsid w:val="005A6598"/>
    <w:rsid w:val="005A73D4"/>
    <w:rsid w:val="005B3578"/>
    <w:rsid w:val="005B4283"/>
    <w:rsid w:val="005B51A2"/>
    <w:rsid w:val="005B79E8"/>
    <w:rsid w:val="005C166A"/>
    <w:rsid w:val="005C2FE3"/>
    <w:rsid w:val="005C34A3"/>
    <w:rsid w:val="005C42A5"/>
    <w:rsid w:val="005C61D6"/>
    <w:rsid w:val="005C7BD9"/>
    <w:rsid w:val="005D1C15"/>
    <w:rsid w:val="005D27E5"/>
    <w:rsid w:val="005D2A93"/>
    <w:rsid w:val="005D7C3E"/>
    <w:rsid w:val="005E3D59"/>
    <w:rsid w:val="005E3F18"/>
    <w:rsid w:val="005E68AE"/>
    <w:rsid w:val="005F0304"/>
    <w:rsid w:val="005F0727"/>
    <w:rsid w:val="005F340E"/>
    <w:rsid w:val="005F4862"/>
    <w:rsid w:val="005F62BB"/>
    <w:rsid w:val="00600D35"/>
    <w:rsid w:val="006042CE"/>
    <w:rsid w:val="00612B76"/>
    <w:rsid w:val="0061339A"/>
    <w:rsid w:val="00613771"/>
    <w:rsid w:val="0061387D"/>
    <w:rsid w:val="006162EE"/>
    <w:rsid w:val="0061671A"/>
    <w:rsid w:val="0061791B"/>
    <w:rsid w:val="00623F67"/>
    <w:rsid w:val="00624BEA"/>
    <w:rsid w:val="00627B65"/>
    <w:rsid w:val="00631A32"/>
    <w:rsid w:val="006336DB"/>
    <w:rsid w:val="006341A0"/>
    <w:rsid w:val="00635335"/>
    <w:rsid w:val="0064114A"/>
    <w:rsid w:val="00642BC0"/>
    <w:rsid w:val="00643699"/>
    <w:rsid w:val="00646B4C"/>
    <w:rsid w:val="00647CAB"/>
    <w:rsid w:val="00651D59"/>
    <w:rsid w:val="00660C03"/>
    <w:rsid w:val="006624F7"/>
    <w:rsid w:val="00662ECB"/>
    <w:rsid w:val="00663F46"/>
    <w:rsid w:val="0066460F"/>
    <w:rsid w:val="006647A3"/>
    <w:rsid w:val="00664874"/>
    <w:rsid w:val="00664D7A"/>
    <w:rsid w:val="00664FC9"/>
    <w:rsid w:val="00672CE3"/>
    <w:rsid w:val="006744D4"/>
    <w:rsid w:val="00674A5E"/>
    <w:rsid w:val="0067553D"/>
    <w:rsid w:val="00677F17"/>
    <w:rsid w:val="00680512"/>
    <w:rsid w:val="00682A69"/>
    <w:rsid w:val="00682CBC"/>
    <w:rsid w:val="006830DB"/>
    <w:rsid w:val="00683992"/>
    <w:rsid w:val="00697C9C"/>
    <w:rsid w:val="006A075F"/>
    <w:rsid w:val="006A1FC3"/>
    <w:rsid w:val="006A288B"/>
    <w:rsid w:val="006A2DDF"/>
    <w:rsid w:val="006A43BA"/>
    <w:rsid w:val="006A4790"/>
    <w:rsid w:val="006A4C70"/>
    <w:rsid w:val="006A7E01"/>
    <w:rsid w:val="006A7FB5"/>
    <w:rsid w:val="006B0225"/>
    <w:rsid w:val="006B2DCC"/>
    <w:rsid w:val="006B4127"/>
    <w:rsid w:val="006B4230"/>
    <w:rsid w:val="006B4A6D"/>
    <w:rsid w:val="006B54D2"/>
    <w:rsid w:val="006B6A4C"/>
    <w:rsid w:val="006B7115"/>
    <w:rsid w:val="006B717D"/>
    <w:rsid w:val="006B7A2D"/>
    <w:rsid w:val="006C0FDA"/>
    <w:rsid w:val="006C263B"/>
    <w:rsid w:val="006C2A08"/>
    <w:rsid w:val="006C5317"/>
    <w:rsid w:val="006D206B"/>
    <w:rsid w:val="006D282B"/>
    <w:rsid w:val="006D3359"/>
    <w:rsid w:val="006D3471"/>
    <w:rsid w:val="006D3660"/>
    <w:rsid w:val="006D3EBC"/>
    <w:rsid w:val="006D4C97"/>
    <w:rsid w:val="006D5E1D"/>
    <w:rsid w:val="006D61C2"/>
    <w:rsid w:val="006D6AC8"/>
    <w:rsid w:val="006D715C"/>
    <w:rsid w:val="006E0CB0"/>
    <w:rsid w:val="006E0DAC"/>
    <w:rsid w:val="006E0E59"/>
    <w:rsid w:val="006E47ED"/>
    <w:rsid w:val="006E6679"/>
    <w:rsid w:val="006F3D82"/>
    <w:rsid w:val="006F3FDB"/>
    <w:rsid w:val="006F4A66"/>
    <w:rsid w:val="006F4C4B"/>
    <w:rsid w:val="006F54FD"/>
    <w:rsid w:val="006F6BF2"/>
    <w:rsid w:val="006F6F5A"/>
    <w:rsid w:val="0070276D"/>
    <w:rsid w:val="00703771"/>
    <w:rsid w:val="00705856"/>
    <w:rsid w:val="00705A6C"/>
    <w:rsid w:val="00705F16"/>
    <w:rsid w:val="00706C9D"/>
    <w:rsid w:val="00706FDD"/>
    <w:rsid w:val="00707E16"/>
    <w:rsid w:val="0071307C"/>
    <w:rsid w:val="0071415B"/>
    <w:rsid w:val="0071455A"/>
    <w:rsid w:val="00715134"/>
    <w:rsid w:val="00716512"/>
    <w:rsid w:val="00716F5D"/>
    <w:rsid w:val="00717893"/>
    <w:rsid w:val="00717EA3"/>
    <w:rsid w:val="00720A36"/>
    <w:rsid w:val="007218AB"/>
    <w:rsid w:val="007253CA"/>
    <w:rsid w:val="007269F1"/>
    <w:rsid w:val="007271E2"/>
    <w:rsid w:val="00727EB7"/>
    <w:rsid w:val="00730B57"/>
    <w:rsid w:val="007318E5"/>
    <w:rsid w:val="007323CF"/>
    <w:rsid w:val="00733FC9"/>
    <w:rsid w:val="007359C1"/>
    <w:rsid w:val="00743AD7"/>
    <w:rsid w:val="00746124"/>
    <w:rsid w:val="00746FD5"/>
    <w:rsid w:val="0074714D"/>
    <w:rsid w:val="00747353"/>
    <w:rsid w:val="00751E23"/>
    <w:rsid w:val="007522F5"/>
    <w:rsid w:val="00753538"/>
    <w:rsid w:val="00753C1E"/>
    <w:rsid w:val="0075443C"/>
    <w:rsid w:val="00756A8D"/>
    <w:rsid w:val="0075738C"/>
    <w:rsid w:val="00757A06"/>
    <w:rsid w:val="0076147C"/>
    <w:rsid w:val="00762688"/>
    <w:rsid w:val="00765EAB"/>
    <w:rsid w:val="00770E4F"/>
    <w:rsid w:val="00770F53"/>
    <w:rsid w:val="00771E80"/>
    <w:rsid w:val="00774D7B"/>
    <w:rsid w:val="007763B9"/>
    <w:rsid w:val="00776FD6"/>
    <w:rsid w:val="007778BE"/>
    <w:rsid w:val="00777FA5"/>
    <w:rsid w:val="007800A2"/>
    <w:rsid w:val="00781693"/>
    <w:rsid w:val="00782858"/>
    <w:rsid w:val="00782EA5"/>
    <w:rsid w:val="007842DE"/>
    <w:rsid w:val="007843A5"/>
    <w:rsid w:val="00784462"/>
    <w:rsid w:val="00787D8C"/>
    <w:rsid w:val="00790BEF"/>
    <w:rsid w:val="00793F6E"/>
    <w:rsid w:val="007945B6"/>
    <w:rsid w:val="0079743E"/>
    <w:rsid w:val="007A03E8"/>
    <w:rsid w:val="007A0918"/>
    <w:rsid w:val="007A331C"/>
    <w:rsid w:val="007A3CE6"/>
    <w:rsid w:val="007A4013"/>
    <w:rsid w:val="007A5DF1"/>
    <w:rsid w:val="007B166B"/>
    <w:rsid w:val="007B1937"/>
    <w:rsid w:val="007B1ED4"/>
    <w:rsid w:val="007B21EB"/>
    <w:rsid w:val="007B3836"/>
    <w:rsid w:val="007B3FF2"/>
    <w:rsid w:val="007B4862"/>
    <w:rsid w:val="007B5B9A"/>
    <w:rsid w:val="007B6D37"/>
    <w:rsid w:val="007C1DE3"/>
    <w:rsid w:val="007C28DC"/>
    <w:rsid w:val="007C64F6"/>
    <w:rsid w:val="007C6A74"/>
    <w:rsid w:val="007C71D7"/>
    <w:rsid w:val="007D04AF"/>
    <w:rsid w:val="007D3068"/>
    <w:rsid w:val="007D57AD"/>
    <w:rsid w:val="007D59C6"/>
    <w:rsid w:val="007D6AF5"/>
    <w:rsid w:val="007E1014"/>
    <w:rsid w:val="007E4E9B"/>
    <w:rsid w:val="007E5E79"/>
    <w:rsid w:val="007E5EB6"/>
    <w:rsid w:val="007F12AF"/>
    <w:rsid w:val="007F1F39"/>
    <w:rsid w:val="007F4520"/>
    <w:rsid w:val="007F45CA"/>
    <w:rsid w:val="007F584D"/>
    <w:rsid w:val="00800AB3"/>
    <w:rsid w:val="00802660"/>
    <w:rsid w:val="008026F3"/>
    <w:rsid w:val="00802D41"/>
    <w:rsid w:val="00803617"/>
    <w:rsid w:val="00803B6C"/>
    <w:rsid w:val="008042B5"/>
    <w:rsid w:val="0080598F"/>
    <w:rsid w:val="00805CAA"/>
    <w:rsid w:val="008129C1"/>
    <w:rsid w:val="00816100"/>
    <w:rsid w:val="0081622A"/>
    <w:rsid w:val="00824730"/>
    <w:rsid w:val="00826EE5"/>
    <w:rsid w:val="00833C0E"/>
    <w:rsid w:val="00836333"/>
    <w:rsid w:val="0083686F"/>
    <w:rsid w:val="008373B0"/>
    <w:rsid w:val="00837860"/>
    <w:rsid w:val="008409F6"/>
    <w:rsid w:val="008411FE"/>
    <w:rsid w:val="00842BC6"/>
    <w:rsid w:val="00846C65"/>
    <w:rsid w:val="008470EE"/>
    <w:rsid w:val="008477F3"/>
    <w:rsid w:val="0085045B"/>
    <w:rsid w:val="00852046"/>
    <w:rsid w:val="00853E89"/>
    <w:rsid w:val="008579CE"/>
    <w:rsid w:val="008608F6"/>
    <w:rsid w:val="00861259"/>
    <w:rsid w:val="008613B1"/>
    <w:rsid w:val="008616BA"/>
    <w:rsid w:val="00863D91"/>
    <w:rsid w:val="00864343"/>
    <w:rsid w:val="00864853"/>
    <w:rsid w:val="00864DE0"/>
    <w:rsid w:val="00865543"/>
    <w:rsid w:val="008704F6"/>
    <w:rsid w:val="00870BB2"/>
    <w:rsid w:val="008726AA"/>
    <w:rsid w:val="008730AB"/>
    <w:rsid w:val="008739F0"/>
    <w:rsid w:val="00873ADC"/>
    <w:rsid w:val="00873C23"/>
    <w:rsid w:val="00874650"/>
    <w:rsid w:val="008812BF"/>
    <w:rsid w:val="00881E36"/>
    <w:rsid w:val="00883E29"/>
    <w:rsid w:val="00884AFB"/>
    <w:rsid w:val="008852FC"/>
    <w:rsid w:val="00885764"/>
    <w:rsid w:val="008857F8"/>
    <w:rsid w:val="00885B78"/>
    <w:rsid w:val="00886D40"/>
    <w:rsid w:val="00897FD0"/>
    <w:rsid w:val="008A16D6"/>
    <w:rsid w:val="008A1ADB"/>
    <w:rsid w:val="008A24DF"/>
    <w:rsid w:val="008A42AB"/>
    <w:rsid w:val="008A6915"/>
    <w:rsid w:val="008A75FC"/>
    <w:rsid w:val="008A7F15"/>
    <w:rsid w:val="008B001E"/>
    <w:rsid w:val="008B0054"/>
    <w:rsid w:val="008B07BD"/>
    <w:rsid w:val="008B0D22"/>
    <w:rsid w:val="008B1469"/>
    <w:rsid w:val="008B5C2D"/>
    <w:rsid w:val="008B6051"/>
    <w:rsid w:val="008B7936"/>
    <w:rsid w:val="008C0563"/>
    <w:rsid w:val="008C0E80"/>
    <w:rsid w:val="008C28AD"/>
    <w:rsid w:val="008C6EE0"/>
    <w:rsid w:val="008C733B"/>
    <w:rsid w:val="008C767B"/>
    <w:rsid w:val="008D35C1"/>
    <w:rsid w:val="008D371A"/>
    <w:rsid w:val="008D4ED9"/>
    <w:rsid w:val="008D64B2"/>
    <w:rsid w:val="008E017B"/>
    <w:rsid w:val="008E3EB8"/>
    <w:rsid w:val="008E4568"/>
    <w:rsid w:val="008E66C1"/>
    <w:rsid w:val="008E6C73"/>
    <w:rsid w:val="008E7241"/>
    <w:rsid w:val="008E7810"/>
    <w:rsid w:val="008E79BC"/>
    <w:rsid w:val="008F1AC6"/>
    <w:rsid w:val="008F2E23"/>
    <w:rsid w:val="008F658B"/>
    <w:rsid w:val="00900940"/>
    <w:rsid w:val="009014C7"/>
    <w:rsid w:val="009032F7"/>
    <w:rsid w:val="00905320"/>
    <w:rsid w:val="00906CA4"/>
    <w:rsid w:val="00910915"/>
    <w:rsid w:val="00910B4B"/>
    <w:rsid w:val="009117BB"/>
    <w:rsid w:val="00912BA9"/>
    <w:rsid w:val="00916759"/>
    <w:rsid w:val="0091719F"/>
    <w:rsid w:val="00922CCB"/>
    <w:rsid w:val="009235CB"/>
    <w:rsid w:val="00924EFE"/>
    <w:rsid w:val="00926BA1"/>
    <w:rsid w:val="00927A74"/>
    <w:rsid w:val="009331A8"/>
    <w:rsid w:val="009334DD"/>
    <w:rsid w:val="00935166"/>
    <w:rsid w:val="009365EE"/>
    <w:rsid w:val="00937F0D"/>
    <w:rsid w:val="00942804"/>
    <w:rsid w:val="00944AD4"/>
    <w:rsid w:val="00944CF7"/>
    <w:rsid w:val="00946B2A"/>
    <w:rsid w:val="00950AF9"/>
    <w:rsid w:val="009544B4"/>
    <w:rsid w:val="00954AB0"/>
    <w:rsid w:val="009566F0"/>
    <w:rsid w:val="0096268B"/>
    <w:rsid w:val="00963BAC"/>
    <w:rsid w:val="009660E9"/>
    <w:rsid w:val="00975583"/>
    <w:rsid w:val="00980267"/>
    <w:rsid w:val="0098448D"/>
    <w:rsid w:val="00987D94"/>
    <w:rsid w:val="00991193"/>
    <w:rsid w:val="0099246F"/>
    <w:rsid w:val="00994D61"/>
    <w:rsid w:val="009955A1"/>
    <w:rsid w:val="009956B9"/>
    <w:rsid w:val="00995CFB"/>
    <w:rsid w:val="0099759A"/>
    <w:rsid w:val="009A2119"/>
    <w:rsid w:val="009A2F0B"/>
    <w:rsid w:val="009A4DF8"/>
    <w:rsid w:val="009A5543"/>
    <w:rsid w:val="009A5648"/>
    <w:rsid w:val="009A5A75"/>
    <w:rsid w:val="009A7B2C"/>
    <w:rsid w:val="009A7F52"/>
    <w:rsid w:val="009B019F"/>
    <w:rsid w:val="009B01C1"/>
    <w:rsid w:val="009B0231"/>
    <w:rsid w:val="009B1EB4"/>
    <w:rsid w:val="009B30D4"/>
    <w:rsid w:val="009B4E98"/>
    <w:rsid w:val="009C51CA"/>
    <w:rsid w:val="009C57DB"/>
    <w:rsid w:val="009C5A24"/>
    <w:rsid w:val="009C7045"/>
    <w:rsid w:val="009D1C33"/>
    <w:rsid w:val="009D1F32"/>
    <w:rsid w:val="009D26E9"/>
    <w:rsid w:val="009D2BA6"/>
    <w:rsid w:val="009D2F20"/>
    <w:rsid w:val="009D409D"/>
    <w:rsid w:val="009D51FC"/>
    <w:rsid w:val="009D6179"/>
    <w:rsid w:val="009D6DEC"/>
    <w:rsid w:val="009D6F25"/>
    <w:rsid w:val="009D7140"/>
    <w:rsid w:val="009E14C5"/>
    <w:rsid w:val="009E6AF6"/>
    <w:rsid w:val="009F0116"/>
    <w:rsid w:val="009F1103"/>
    <w:rsid w:val="009F2E0B"/>
    <w:rsid w:val="009F35B0"/>
    <w:rsid w:val="009F590F"/>
    <w:rsid w:val="009F60B9"/>
    <w:rsid w:val="009F7A4F"/>
    <w:rsid w:val="00A007B6"/>
    <w:rsid w:val="00A010E3"/>
    <w:rsid w:val="00A012AF"/>
    <w:rsid w:val="00A04BBF"/>
    <w:rsid w:val="00A06A8D"/>
    <w:rsid w:val="00A116D4"/>
    <w:rsid w:val="00A12A82"/>
    <w:rsid w:val="00A12E7A"/>
    <w:rsid w:val="00A136EE"/>
    <w:rsid w:val="00A16C88"/>
    <w:rsid w:val="00A1750F"/>
    <w:rsid w:val="00A17ED6"/>
    <w:rsid w:val="00A209E2"/>
    <w:rsid w:val="00A216D3"/>
    <w:rsid w:val="00A2263B"/>
    <w:rsid w:val="00A22810"/>
    <w:rsid w:val="00A22C33"/>
    <w:rsid w:val="00A23250"/>
    <w:rsid w:val="00A2396A"/>
    <w:rsid w:val="00A23A43"/>
    <w:rsid w:val="00A24F29"/>
    <w:rsid w:val="00A3193D"/>
    <w:rsid w:val="00A3396A"/>
    <w:rsid w:val="00A339D1"/>
    <w:rsid w:val="00A33DB5"/>
    <w:rsid w:val="00A35F67"/>
    <w:rsid w:val="00A37FBA"/>
    <w:rsid w:val="00A411E5"/>
    <w:rsid w:val="00A4247B"/>
    <w:rsid w:val="00A441F2"/>
    <w:rsid w:val="00A44AE0"/>
    <w:rsid w:val="00A45297"/>
    <w:rsid w:val="00A454FD"/>
    <w:rsid w:val="00A456F9"/>
    <w:rsid w:val="00A47773"/>
    <w:rsid w:val="00A47E91"/>
    <w:rsid w:val="00A5091C"/>
    <w:rsid w:val="00A5272F"/>
    <w:rsid w:val="00A52F2D"/>
    <w:rsid w:val="00A550B1"/>
    <w:rsid w:val="00A554D5"/>
    <w:rsid w:val="00A556D5"/>
    <w:rsid w:val="00A57952"/>
    <w:rsid w:val="00A57E2A"/>
    <w:rsid w:val="00A60992"/>
    <w:rsid w:val="00A620E1"/>
    <w:rsid w:val="00A641E6"/>
    <w:rsid w:val="00A64E20"/>
    <w:rsid w:val="00A653EC"/>
    <w:rsid w:val="00A710F5"/>
    <w:rsid w:val="00A75132"/>
    <w:rsid w:val="00A75767"/>
    <w:rsid w:val="00A764EE"/>
    <w:rsid w:val="00A77CEC"/>
    <w:rsid w:val="00A818A9"/>
    <w:rsid w:val="00A82CFF"/>
    <w:rsid w:val="00A83B7A"/>
    <w:rsid w:val="00A85B33"/>
    <w:rsid w:val="00A8768E"/>
    <w:rsid w:val="00A87D70"/>
    <w:rsid w:val="00A9175E"/>
    <w:rsid w:val="00A9447C"/>
    <w:rsid w:val="00A966E9"/>
    <w:rsid w:val="00A96EC8"/>
    <w:rsid w:val="00AA0ACC"/>
    <w:rsid w:val="00AA22FC"/>
    <w:rsid w:val="00AA29B5"/>
    <w:rsid w:val="00AA4DDA"/>
    <w:rsid w:val="00AA63EA"/>
    <w:rsid w:val="00AA710E"/>
    <w:rsid w:val="00AA78E1"/>
    <w:rsid w:val="00AB4D10"/>
    <w:rsid w:val="00AB7CC2"/>
    <w:rsid w:val="00AC0C6B"/>
    <w:rsid w:val="00AC335A"/>
    <w:rsid w:val="00AC4E39"/>
    <w:rsid w:val="00AC71BD"/>
    <w:rsid w:val="00AC7A3B"/>
    <w:rsid w:val="00AC7BBA"/>
    <w:rsid w:val="00AD004F"/>
    <w:rsid w:val="00AD219C"/>
    <w:rsid w:val="00AD4109"/>
    <w:rsid w:val="00AD5859"/>
    <w:rsid w:val="00AD6FE7"/>
    <w:rsid w:val="00AE1EBB"/>
    <w:rsid w:val="00AE2675"/>
    <w:rsid w:val="00AE3B88"/>
    <w:rsid w:val="00AE5121"/>
    <w:rsid w:val="00AE6F8D"/>
    <w:rsid w:val="00AF03D2"/>
    <w:rsid w:val="00AF2763"/>
    <w:rsid w:val="00AF3B79"/>
    <w:rsid w:val="00AF6600"/>
    <w:rsid w:val="00B01404"/>
    <w:rsid w:val="00B01DB3"/>
    <w:rsid w:val="00B01DED"/>
    <w:rsid w:val="00B0230F"/>
    <w:rsid w:val="00B03092"/>
    <w:rsid w:val="00B050B1"/>
    <w:rsid w:val="00B05B6D"/>
    <w:rsid w:val="00B06541"/>
    <w:rsid w:val="00B068FD"/>
    <w:rsid w:val="00B10827"/>
    <w:rsid w:val="00B13EF2"/>
    <w:rsid w:val="00B146FA"/>
    <w:rsid w:val="00B154A2"/>
    <w:rsid w:val="00B20292"/>
    <w:rsid w:val="00B22622"/>
    <w:rsid w:val="00B23169"/>
    <w:rsid w:val="00B24C10"/>
    <w:rsid w:val="00B25CE0"/>
    <w:rsid w:val="00B3086C"/>
    <w:rsid w:val="00B3111D"/>
    <w:rsid w:val="00B31C6C"/>
    <w:rsid w:val="00B32DBC"/>
    <w:rsid w:val="00B3472E"/>
    <w:rsid w:val="00B35345"/>
    <w:rsid w:val="00B37A43"/>
    <w:rsid w:val="00B40184"/>
    <w:rsid w:val="00B41552"/>
    <w:rsid w:val="00B41B68"/>
    <w:rsid w:val="00B4307B"/>
    <w:rsid w:val="00B43FAE"/>
    <w:rsid w:val="00B44375"/>
    <w:rsid w:val="00B52E62"/>
    <w:rsid w:val="00B5310F"/>
    <w:rsid w:val="00B53E48"/>
    <w:rsid w:val="00B53E5D"/>
    <w:rsid w:val="00B54821"/>
    <w:rsid w:val="00B55262"/>
    <w:rsid w:val="00B55285"/>
    <w:rsid w:val="00B576F0"/>
    <w:rsid w:val="00B6079A"/>
    <w:rsid w:val="00B62C5D"/>
    <w:rsid w:val="00B70985"/>
    <w:rsid w:val="00B737C6"/>
    <w:rsid w:val="00B739EC"/>
    <w:rsid w:val="00B74E32"/>
    <w:rsid w:val="00B759C1"/>
    <w:rsid w:val="00B75B69"/>
    <w:rsid w:val="00B76673"/>
    <w:rsid w:val="00B76CE8"/>
    <w:rsid w:val="00B76FBA"/>
    <w:rsid w:val="00B82ECF"/>
    <w:rsid w:val="00B86096"/>
    <w:rsid w:val="00B8707B"/>
    <w:rsid w:val="00B92CE4"/>
    <w:rsid w:val="00B94E1C"/>
    <w:rsid w:val="00BA0CDF"/>
    <w:rsid w:val="00BA1838"/>
    <w:rsid w:val="00BA3857"/>
    <w:rsid w:val="00BA3B92"/>
    <w:rsid w:val="00BA771D"/>
    <w:rsid w:val="00BB1B41"/>
    <w:rsid w:val="00BB1D5D"/>
    <w:rsid w:val="00BB2916"/>
    <w:rsid w:val="00BB36E4"/>
    <w:rsid w:val="00BB4E37"/>
    <w:rsid w:val="00BB5A86"/>
    <w:rsid w:val="00BB5B4E"/>
    <w:rsid w:val="00BB7BA6"/>
    <w:rsid w:val="00BC0645"/>
    <w:rsid w:val="00BC0659"/>
    <w:rsid w:val="00BC0F63"/>
    <w:rsid w:val="00BC1EFC"/>
    <w:rsid w:val="00BC1FB7"/>
    <w:rsid w:val="00BC2738"/>
    <w:rsid w:val="00BC3643"/>
    <w:rsid w:val="00BC3EEC"/>
    <w:rsid w:val="00BC4D1A"/>
    <w:rsid w:val="00BC6B3B"/>
    <w:rsid w:val="00BC7EFB"/>
    <w:rsid w:val="00BD0B8C"/>
    <w:rsid w:val="00BD32FF"/>
    <w:rsid w:val="00BD4602"/>
    <w:rsid w:val="00BD4B98"/>
    <w:rsid w:val="00BD5C04"/>
    <w:rsid w:val="00BD67AA"/>
    <w:rsid w:val="00BE47BF"/>
    <w:rsid w:val="00BF0AD3"/>
    <w:rsid w:val="00BF2030"/>
    <w:rsid w:val="00BF3BD4"/>
    <w:rsid w:val="00BF41EE"/>
    <w:rsid w:val="00BF4A4A"/>
    <w:rsid w:val="00BF58A2"/>
    <w:rsid w:val="00BF704F"/>
    <w:rsid w:val="00BF74B6"/>
    <w:rsid w:val="00BF7B6E"/>
    <w:rsid w:val="00BF7D0B"/>
    <w:rsid w:val="00BF7DAB"/>
    <w:rsid w:val="00C00ECF"/>
    <w:rsid w:val="00C025C1"/>
    <w:rsid w:val="00C02A2F"/>
    <w:rsid w:val="00C02CC5"/>
    <w:rsid w:val="00C035FC"/>
    <w:rsid w:val="00C042BD"/>
    <w:rsid w:val="00C04300"/>
    <w:rsid w:val="00C04B6F"/>
    <w:rsid w:val="00C05A27"/>
    <w:rsid w:val="00C07285"/>
    <w:rsid w:val="00C11864"/>
    <w:rsid w:val="00C121D7"/>
    <w:rsid w:val="00C12D0E"/>
    <w:rsid w:val="00C13FF3"/>
    <w:rsid w:val="00C17339"/>
    <w:rsid w:val="00C2188E"/>
    <w:rsid w:val="00C2369F"/>
    <w:rsid w:val="00C24C0A"/>
    <w:rsid w:val="00C266F1"/>
    <w:rsid w:val="00C27BF6"/>
    <w:rsid w:val="00C27F64"/>
    <w:rsid w:val="00C303B1"/>
    <w:rsid w:val="00C3051D"/>
    <w:rsid w:val="00C31CC2"/>
    <w:rsid w:val="00C34538"/>
    <w:rsid w:val="00C34CD9"/>
    <w:rsid w:val="00C43178"/>
    <w:rsid w:val="00C44939"/>
    <w:rsid w:val="00C44CC0"/>
    <w:rsid w:val="00C46B39"/>
    <w:rsid w:val="00C5195A"/>
    <w:rsid w:val="00C55A5C"/>
    <w:rsid w:val="00C56387"/>
    <w:rsid w:val="00C62282"/>
    <w:rsid w:val="00C63252"/>
    <w:rsid w:val="00C65846"/>
    <w:rsid w:val="00C66A9E"/>
    <w:rsid w:val="00C675A5"/>
    <w:rsid w:val="00C67BC5"/>
    <w:rsid w:val="00C67F88"/>
    <w:rsid w:val="00C70907"/>
    <w:rsid w:val="00C7131D"/>
    <w:rsid w:val="00C71FCC"/>
    <w:rsid w:val="00C74492"/>
    <w:rsid w:val="00C777CD"/>
    <w:rsid w:val="00C81110"/>
    <w:rsid w:val="00C823ED"/>
    <w:rsid w:val="00C85D66"/>
    <w:rsid w:val="00C9022F"/>
    <w:rsid w:val="00C90F2B"/>
    <w:rsid w:val="00C91458"/>
    <w:rsid w:val="00C9151E"/>
    <w:rsid w:val="00C9212B"/>
    <w:rsid w:val="00C93705"/>
    <w:rsid w:val="00C963DA"/>
    <w:rsid w:val="00CA031F"/>
    <w:rsid w:val="00CA0EA1"/>
    <w:rsid w:val="00CA1958"/>
    <w:rsid w:val="00CA1C73"/>
    <w:rsid w:val="00CA3DFB"/>
    <w:rsid w:val="00CA7E6A"/>
    <w:rsid w:val="00CB197D"/>
    <w:rsid w:val="00CB303E"/>
    <w:rsid w:val="00CB315D"/>
    <w:rsid w:val="00CB53B9"/>
    <w:rsid w:val="00CB546B"/>
    <w:rsid w:val="00CC3897"/>
    <w:rsid w:val="00CC6319"/>
    <w:rsid w:val="00CC6788"/>
    <w:rsid w:val="00CD0FF2"/>
    <w:rsid w:val="00CD1809"/>
    <w:rsid w:val="00CD3720"/>
    <w:rsid w:val="00CD3804"/>
    <w:rsid w:val="00CD4685"/>
    <w:rsid w:val="00CE0697"/>
    <w:rsid w:val="00CE0E90"/>
    <w:rsid w:val="00CE22E5"/>
    <w:rsid w:val="00CE2692"/>
    <w:rsid w:val="00CE44D8"/>
    <w:rsid w:val="00CE4B9C"/>
    <w:rsid w:val="00CE54F0"/>
    <w:rsid w:val="00CE7ED7"/>
    <w:rsid w:val="00CF4468"/>
    <w:rsid w:val="00CF4C88"/>
    <w:rsid w:val="00CF61F3"/>
    <w:rsid w:val="00CF6633"/>
    <w:rsid w:val="00D004B8"/>
    <w:rsid w:val="00D00727"/>
    <w:rsid w:val="00D02A15"/>
    <w:rsid w:val="00D038AC"/>
    <w:rsid w:val="00D06CC0"/>
    <w:rsid w:val="00D07DCE"/>
    <w:rsid w:val="00D12DF7"/>
    <w:rsid w:val="00D14014"/>
    <w:rsid w:val="00D1404F"/>
    <w:rsid w:val="00D155B7"/>
    <w:rsid w:val="00D15C2D"/>
    <w:rsid w:val="00D15FF6"/>
    <w:rsid w:val="00D203C2"/>
    <w:rsid w:val="00D233B0"/>
    <w:rsid w:val="00D27076"/>
    <w:rsid w:val="00D27FDD"/>
    <w:rsid w:val="00D30136"/>
    <w:rsid w:val="00D30B06"/>
    <w:rsid w:val="00D30B7A"/>
    <w:rsid w:val="00D339C9"/>
    <w:rsid w:val="00D34729"/>
    <w:rsid w:val="00D35D48"/>
    <w:rsid w:val="00D36D8D"/>
    <w:rsid w:val="00D41F40"/>
    <w:rsid w:val="00D43A48"/>
    <w:rsid w:val="00D44643"/>
    <w:rsid w:val="00D4584F"/>
    <w:rsid w:val="00D46176"/>
    <w:rsid w:val="00D46FA3"/>
    <w:rsid w:val="00D5048A"/>
    <w:rsid w:val="00D519A4"/>
    <w:rsid w:val="00D541DD"/>
    <w:rsid w:val="00D54EC4"/>
    <w:rsid w:val="00D550B4"/>
    <w:rsid w:val="00D57BE6"/>
    <w:rsid w:val="00D60876"/>
    <w:rsid w:val="00D62CE0"/>
    <w:rsid w:val="00D63410"/>
    <w:rsid w:val="00D6346F"/>
    <w:rsid w:val="00D63724"/>
    <w:rsid w:val="00D656F7"/>
    <w:rsid w:val="00D65E0E"/>
    <w:rsid w:val="00D67397"/>
    <w:rsid w:val="00D710A5"/>
    <w:rsid w:val="00D72143"/>
    <w:rsid w:val="00D72468"/>
    <w:rsid w:val="00D74556"/>
    <w:rsid w:val="00D75997"/>
    <w:rsid w:val="00D75F38"/>
    <w:rsid w:val="00D77378"/>
    <w:rsid w:val="00D80C0A"/>
    <w:rsid w:val="00D82330"/>
    <w:rsid w:val="00D82C26"/>
    <w:rsid w:val="00D83D01"/>
    <w:rsid w:val="00D8479F"/>
    <w:rsid w:val="00D86021"/>
    <w:rsid w:val="00D86FD2"/>
    <w:rsid w:val="00D87017"/>
    <w:rsid w:val="00D9150D"/>
    <w:rsid w:val="00D942AC"/>
    <w:rsid w:val="00DA0210"/>
    <w:rsid w:val="00DA026D"/>
    <w:rsid w:val="00DA267F"/>
    <w:rsid w:val="00DA5FA8"/>
    <w:rsid w:val="00DA68B1"/>
    <w:rsid w:val="00DB068B"/>
    <w:rsid w:val="00DB0DC3"/>
    <w:rsid w:val="00DB11C7"/>
    <w:rsid w:val="00DB777D"/>
    <w:rsid w:val="00DC0396"/>
    <w:rsid w:val="00DC0D5C"/>
    <w:rsid w:val="00DC1EE6"/>
    <w:rsid w:val="00DC29D9"/>
    <w:rsid w:val="00DC61C3"/>
    <w:rsid w:val="00DC64D9"/>
    <w:rsid w:val="00DC77A8"/>
    <w:rsid w:val="00DD0735"/>
    <w:rsid w:val="00DD0DAC"/>
    <w:rsid w:val="00DD522C"/>
    <w:rsid w:val="00DD59BF"/>
    <w:rsid w:val="00DD66BE"/>
    <w:rsid w:val="00DD7F1E"/>
    <w:rsid w:val="00DE007D"/>
    <w:rsid w:val="00DE2ABD"/>
    <w:rsid w:val="00DE3299"/>
    <w:rsid w:val="00DE3BDF"/>
    <w:rsid w:val="00DE5D27"/>
    <w:rsid w:val="00DE6B42"/>
    <w:rsid w:val="00DF04E7"/>
    <w:rsid w:val="00DF2024"/>
    <w:rsid w:val="00DF3334"/>
    <w:rsid w:val="00DF42C1"/>
    <w:rsid w:val="00DF63B3"/>
    <w:rsid w:val="00DF66B8"/>
    <w:rsid w:val="00E00CC0"/>
    <w:rsid w:val="00E00EA2"/>
    <w:rsid w:val="00E04C80"/>
    <w:rsid w:val="00E06754"/>
    <w:rsid w:val="00E06926"/>
    <w:rsid w:val="00E06AC8"/>
    <w:rsid w:val="00E06FC2"/>
    <w:rsid w:val="00E07720"/>
    <w:rsid w:val="00E103B0"/>
    <w:rsid w:val="00E11616"/>
    <w:rsid w:val="00E13917"/>
    <w:rsid w:val="00E1571D"/>
    <w:rsid w:val="00E17EC9"/>
    <w:rsid w:val="00E20318"/>
    <w:rsid w:val="00E215FF"/>
    <w:rsid w:val="00E217CF"/>
    <w:rsid w:val="00E21CFC"/>
    <w:rsid w:val="00E22F77"/>
    <w:rsid w:val="00E23A07"/>
    <w:rsid w:val="00E26A3E"/>
    <w:rsid w:val="00E31A7F"/>
    <w:rsid w:val="00E33664"/>
    <w:rsid w:val="00E3519D"/>
    <w:rsid w:val="00E37550"/>
    <w:rsid w:val="00E378B7"/>
    <w:rsid w:val="00E4028A"/>
    <w:rsid w:val="00E40537"/>
    <w:rsid w:val="00E40C70"/>
    <w:rsid w:val="00E40DCA"/>
    <w:rsid w:val="00E4123E"/>
    <w:rsid w:val="00E42ED5"/>
    <w:rsid w:val="00E43040"/>
    <w:rsid w:val="00E46459"/>
    <w:rsid w:val="00E52108"/>
    <w:rsid w:val="00E549B4"/>
    <w:rsid w:val="00E557FB"/>
    <w:rsid w:val="00E56FB7"/>
    <w:rsid w:val="00E5752F"/>
    <w:rsid w:val="00E6015D"/>
    <w:rsid w:val="00E605D9"/>
    <w:rsid w:val="00E64306"/>
    <w:rsid w:val="00E64687"/>
    <w:rsid w:val="00E66DB3"/>
    <w:rsid w:val="00E67980"/>
    <w:rsid w:val="00E67A04"/>
    <w:rsid w:val="00E71A22"/>
    <w:rsid w:val="00E728D8"/>
    <w:rsid w:val="00E7567E"/>
    <w:rsid w:val="00E758DF"/>
    <w:rsid w:val="00E802F7"/>
    <w:rsid w:val="00E80E38"/>
    <w:rsid w:val="00E81513"/>
    <w:rsid w:val="00E81E91"/>
    <w:rsid w:val="00E834D2"/>
    <w:rsid w:val="00E84298"/>
    <w:rsid w:val="00E844C3"/>
    <w:rsid w:val="00E92915"/>
    <w:rsid w:val="00E93F70"/>
    <w:rsid w:val="00E944B1"/>
    <w:rsid w:val="00E94A06"/>
    <w:rsid w:val="00EA23A8"/>
    <w:rsid w:val="00EA6708"/>
    <w:rsid w:val="00EA6E33"/>
    <w:rsid w:val="00EB171D"/>
    <w:rsid w:val="00EB2C3E"/>
    <w:rsid w:val="00EB3F57"/>
    <w:rsid w:val="00EB5452"/>
    <w:rsid w:val="00EB69FE"/>
    <w:rsid w:val="00EC1092"/>
    <w:rsid w:val="00EC5CCD"/>
    <w:rsid w:val="00EC78F1"/>
    <w:rsid w:val="00EC7FF7"/>
    <w:rsid w:val="00ED1CC2"/>
    <w:rsid w:val="00ED2B81"/>
    <w:rsid w:val="00ED32A1"/>
    <w:rsid w:val="00ED36E9"/>
    <w:rsid w:val="00ED46B9"/>
    <w:rsid w:val="00ED5BB8"/>
    <w:rsid w:val="00ED6D01"/>
    <w:rsid w:val="00ED753B"/>
    <w:rsid w:val="00EE04D0"/>
    <w:rsid w:val="00EE0679"/>
    <w:rsid w:val="00EE168A"/>
    <w:rsid w:val="00EE39F9"/>
    <w:rsid w:val="00EE607D"/>
    <w:rsid w:val="00EF098C"/>
    <w:rsid w:val="00EF10F6"/>
    <w:rsid w:val="00EF18DF"/>
    <w:rsid w:val="00EF5C72"/>
    <w:rsid w:val="00EF6DFA"/>
    <w:rsid w:val="00EF70BE"/>
    <w:rsid w:val="00F00DF4"/>
    <w:rsid w:val="00F0187D"/>
    <w:rsid w:val="00F04520"/>
    <w:rsid w:val="00F102F8"/>
    <w:rsid w:val="00F166BD"/>
    <w:rsid w:val="00F24175"/>
    <w:rsid w:val="00F24F7D"/>
    <w:rsid w:val="00F26BFE"/>
    <w:rsid w:val="00F26F81"/>
    <w:rsid w:val="00F32A0E"/>
    <w:rsid w:val="00F334F3"/>
    <w:rsid w:val="00F33A93"/>
    <w:rsid w:val="00F357E3"/>
    <w:rsid w:val="00F36B90"/>
    <w:rsid w:val="00F3729D"/>
    <w:rsid w:val="00F402F8"/>
    <w:rsid w:val="00F41243"/>
    <w:rsid w:val="00F42EEA"/>
    <w:rsid w:val="00F43318"/>
    <w:rsid w:val="00F43437"/>
    <w:rsid w:val="00F44902"/>
    <w:rsid w:val="00F44D05"/>
    <w:rsid w:val="00F46119"/>
    <w:rsid w:val="00F4711A"/>
    <w:rsid w:val="00F47AFB"/>
    <w:rsid w:val="00F47B97"/>
    <w:rsid w:val="00F47E26"/>
    <w:rsid w:val="00F5555D"/>
    <w:rsid w:val="00F60965"/>
    <w:rsid w:val="00F63A4D"/>
    <w:rsid w:val="00F6558F"/>
    <w:rsid w:val="00F65B75"/>
    <w:rsid w:val="00F664E9"/>
    <w:rsid w:val="00F667C4"/>
    <w:rsid w:val="00F67E9C"/>
    <w:rsid w:val="00F7348F"/>
    <w:rsid w:val="00F73C52"/>
    <w:rsid w:val="00F744D7"/>
    <w:rsid w:val="00F746CB"/>
    <w:rsid w:val="00F74CCB"/>
    <w:rsid w:val="00F830F2"/>
    <w:rsid w:val="00F85257"/>
    <w:rsid w:val="00F86126"/>
    <w:rsid w:val="00F87859"/>
    <w:rsid w:val="00F91D88"/>
    <w:rsid w:val="00F9211F"/>
    <w:rsid w:val="00F9252B"/>
    <w:rsid w:val="00F96D7D"/>
    <w:rsid w:val="00F970FE"/>
    <w:rsid w:val="00FA06AF"/>
    <w:rsid w:val="00FA4A54"/>
    <w:rsid w:val="00FA793B"/>
    <w:rsid w:val="00FB0EF4"/>
    <w:rsid w:val="00FB1465"/>
    <w:rsid w:val="00FB1F02"/>
    <w:rsid w:val="00FB1FEF"/>
    <w:rsid w:val="00FB34EA"/>
    <w:rsid w:val="00FB4193"/>
    <w:rsid w:val="00FB45B5"/>
    <w:rsid w:val="00FB473A"/>
    <w:rsid w:val="00FC553D"/>
    <w:rsid w:val="00FC68F3"/>
    <w:rsid w:val="00FC7EAD"/>
    <w:rsid w:val="00FD0610"/>
    <w:rsid w:val="00FD1569"/>
    <w:rsid w:val="00FD1594"/>
    <w:rsid w:val="00FD427B"/>
    <w:rsid w:val="00FD5096"/>
    <w:rsid w:val="00FD5210"/>
    <w:rsid w:val="00FD5CFB"/>
    <w:rsid w:val="00FE053C"/>
    <w:rsid w:val="00FE345B"/>
    <w:rsid w:val="00FE4854"/>
    <w:rsid w:val="00FE5F9F"/>
    <w:rsid w:val="00FE7EF7"/>
    <w:rsid w:val="00FF082E"/>
    <w:rsid w:val="00FF455F"/>
    <w:rsid w:val="00FF5B76"/>
    <w:rsid w:val="00FF6F39"/>
    <w:rsid w:val="00FF76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453F9"/>
  <w15:docId w15:val="{873DA68B-0F02-48D7-9E21-E751714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40"/>
  </w:style>
  <w:style w:type="paragraph" w:styleId="Heading1">
    <w:name w:val="heading 1"/>
    <w:basedOn w:val="Normal"/>
    <w:next w:val="Normal"/>
    <w:link w:val="Heading1Char"/>
    <w:uiPriority w:val="9"/>
    <w:qFormat/>
    <w:rsid w:val="00300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7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1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5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83"/>
  </w:style>
  <w:style w:type="paragraph" w:styleId="Footer">
    <w:name w:val="footer"/>
    <w:basedOn w:val="Normal"/>
    <w:link w:val="FooterChar"/>
    <w:uiPriority w:val="99"/>
    <w:unhideWhenUsed/>
    <w:rsid w:val="0055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83"/>
  </w:style>
  <w:style w:type="character" w:customStyle="1" w:styleId="Heading1Char">
    <w:name w:val="Heading 1 Char"/>
    <w:basedOn w:val="DefaultParagraphFont"/>
    <w:link w:val="Heading1"/>
    <w:uiPriority w:val="9"/>
    <w:rsid w:val="00300A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0A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7DC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A68B1"/>
    <w:pPr>
      <w:outlineLvl w:val="9"/>
    </w:pPr>
  </w:style>
  <w:style w:type="paragraph" w:styleId="TOC1">
    <w:name w:val="toc 1"/>
    <w:basedOn w:val="Normal"/>
    <w:next w:val="Normal"/>
    <w:autoRedefine/>
    <w:uiPriority w:val="39"/>
    <w:unhideWhenUsed/>
    <w:rsid w:val="00DA68B1"/>
    <w:pPr>
      <w:spacing w:after="100"/>
    </w:pPr>
  </w:style>
  <w:style w:type="paragraph" w:styleId="TOC2">
    <w:name w:val="toc 2"/>
    <w:basedOn w:val="Normal"/>
    <w:next w:val="Normal"/>
    <w:autoRedefine/>
    <w:uiPriority w:val="39"/>
    <w:unhideWhenUsed/>
    <w:rsid w:val="00DA68B1"/>
    <w:pPr>
      <w:spacing w:after="100"/>
      <w:ind w:left="220"/>
    </w:pPr>
  </w:style>
  <w:style w:type="paragraph" w:styleId="TOC3">
    <w:name w:val="toc 3"/>
    <w:basedOn w:val="Normal"/>
    <w:next w:val="Normal"/>
    <w:autoRedefine/>
    <w:uiPriority w:val="39"/>
    <w:unhideWhenUsed/>
    <w:rsid w:val="00DA68B1"/>
    <w:pPr>
      <w:spacing w:after="100"/>
      <w:ind w:left="440"/>
    </w:pPr>
  </w:style>
  <w:style w:type="character" w:styleId="Hyperlink">
    <w:name w:val="Hyperlink"/>
    <w:basedOn w:val="DefaultParagraphFont"/>
    <w:uiPriority w:val="99"/>
    <w:unhideWhenUsed/>
    <w:rsid w:val="00DA68B1"/>
    <w:rPr>
      <w:color w:val="0563C1" w:themeColor="hyperlink"/>
      <w:u w:val="single"/>
    </w:rPr>
  </w:style>
  <w:style w:type="table" w:styleId="TableGrid">
    <w:name w:val="Table Grid"/>
    <w:basedOn w:val="TableNormal"/>
    <w:uiPriority w:val="39"/>
    <w:rsid w:val="00F6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E4"/>
    <w:pPr>
      <w:ind w:left="720"/>
      <w:contextualSpacing/>
    </w:pPr>
  </w:style>
  <w:style w:type="table" w:customStyle="1" w:styleId="ListTable6Colorful1">
    <w:name w:val="List Table 6 Colorful1"/>
    <w:basedOn w:val="TableNormal"/>
    <w:uiPriority w:val="51"/>
    <w:rsid w:val="00403F9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8612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A059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041CFB"/>
    <w:pPr>
      <w:spacing w:after="0"/>
    </w:pPr>
  </w:style>
  <w:style w:type="character" w:styleId="CommentReference">
    <w:name w:val="annotation reference"/>
    <w:basedOn w:val="DefaultParagraphFont"/>
    <w:uiPriority w:val="99"/>
    <w:semiHidden/>
    <w:unhideWhenUsed/>
    <w:rsid w:val="004B78E9"/>
    <w:rPr>
      <w:sz w:val="16"/>
      <w:szCs w:val="16"/>
    </w:rPr>
  </w:style>
  <w:style w:type="paragraph" w:styleId="CommentText">
    <w:name w:val="annotation text"/>
    <w:basedOn w:val="Normal"/>
    <w:link w:val="CommentTextChar"/>
    <w:uiPriority w:val="99"/>
    <w:semiHidden/>
    <w:unhideWhenUsed/>
    <w:rsid w:val="004B78E9"/>
    <w:pPr>
      <w:spacing w:line="240" w:lineRule="auto"/>
    </w:pPr>
    <w:rPr>
      <w:sz w:val="20"/>
      <w:szCs w:val="20"/>
    </w:rPr>
  </w:style>
  <w:style w:type="character" w:customStyle="1" w:styleId="CommentTextChar">
    <w:name w:val="Comment Text Char"/>
    <w:basedOn w:val="DefaultParagraphFont"/>
    <w:link w:val="CommentText"/>
    <w:uiPriority w:val="99"/>
    <w:semiHidden/>
    <w:rsid w:val="004B78E9"/>
    <w:rPr>
      <w:sz w:val="20"/>
      <w:szCs w:val="20"/>
    </w:rPr>
  </w:style>
  <w:style w:type="paragraph" w:styleId="CommentSubject">
    <w:name w:val="annotation subject"/>
    <w:basedOn w:val="CommentText"/>
    <w:next w:val="CommentText"/>
    <w:link w:val="CommentSubjectChar"/>
    <w:uiPriority w:val="99"/>
    <w:semiHidden/>
    <w:unhideWhenUsed/>
    <w:rsid w:val="004B78E9"/>
    <w:rPr>
      <w:b/>
      <w:bCs/>
    </w:rPr>
  </w:style>
  <w:style w:type="character" w:customStyle="1" w:styleId="CommentSubjectChar">
    <w:name w:val="Comment Subject Char"/>
    <w:basedOn w:val="CommentTextChar"/>
    <w:link w:val="CommentSubject"/>
    <w:uiPriority w:val="99"/>
    <w:semiHidden/>
    <w:rsid w:val="004B78E9"/>
    <w:rPr>
      <w:b/>
      <w:bCs/>
      <w:sz w:val="20"/>
      <w:szCs w:val="20"/>
    </w:rPr>
  </w:style>
  <w:style w:type="paragraph" w:styleId="BalloonText">
    <w:name w:val="Balloon Text"/>
    <w:basedOn w:val="Normal"/>
    <w:link w:val="BalloonTextChar"/>
    <w:uiPriority w:val="99"/>
    <w:semiHidden/>
    <w:unhideWhenUsed/>
    <w:rsid w:val="004B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E9"/>
    <w:rPr>
      <w:rFonts w:ascii="Segoe UI" w:hAnsi="Segoe UI" w:cs="Segoe UI"/>
      <w:sz w:val="18"/>
      <w:szCs w:val="18"/>
    </w:rPr>
  </w:style>
  <w:style w:type="paragraph" w:styleId="Revision">
    <w:name w:val="Revision"/>
    <w:hidden/>
    <w:uiPriority w:val="99"/>
    <w:semiHidden/>
    <w:rsid w:val="00410D1B"/>
    <w:pPr>
      <w:spacing w:after="0" w:line="240" w:lineRule="auto"/>
    </w:pPr>
  </w:style>
  <w:style w:type="paragraph" w:customStyle="1" w:styleId="EndNoteBibliography">
    <w:name w:val="EndNote Bibliography"/>
    <w:basedOn w:val="Normal"/>
    <w:link w:val="EndNoteBibliographyChar"/>
    <w:rsid w:val="0036490F"/>
    <w:pPr>
      <w:spacing w:after="24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6490F"/>
    <w:rPr>
      <w:rFonts w:ascii="Calibri" w:hAnsi="Calibri" w:cs="Calibri"/>
      <w:noProof/>
    </w:rPr>
  </w:style>
  <w:style w:type="character" w:styleId="Strong">
    <w:name w:val="Strong"/>
    <w:basedOn w:val="DefaultParagraphFont"/>
    <w:uiPriority w:val="22"/>
    <w:qFormat/>
    <w:rsid w:val="00AD4109"/>
    <w:rPr>
      <w:b/>
      <w:bCs/>
    </w:rPr>
  </w:style>
  <w:style w:type="character" w:customStyle="1" w:styleId="cit-auth">
    <w:name w:val="cit-auth"/>
    <w:basedOn w:val="DefaultParagraphFont"/>
    <w:rsid w:val="00100B78"/>
  </w:style>
  <w:style w:type="character" w:styleId="HTMLCite">
    <w:name w:val="HTML Cite"/>
    <w:basedOn w:val="DefaultParagraphFont"/>
    <w:uiPriority w:val="99"/>
    <w:semiHidden/>
    <w:unhideWhenUsed/>
    <w:rsid w:val="00100B78"/>
    <w:rPr>
      <w:i/>
      <w:iCs/>
    </w:rPr>
  </w:style>
  <w:style w:type="character" w:customStyle="1" w:styleId="cit-pub-date">
    <w:name w:val="cit-pub-date"/>
    <w:basedOn w:val="DefaultParagraphFont"/>
    <w:rsid w:val="00100B78"/>
  </w:style>
  <w:style w:type="character" w:customStyle="1" w:styleId="cit-comment">
    <w:name w:val="cit-comment"/>
    <w:basedOn w:val="DefaultParagraphFont"/>
    <w:rsid w:val="00100B78"/>
  </w:style>
  <w:style w:type="character" w:styleId="Emphasis">
    <w:name w:val="Emphasis"/>
    <w:basedOn w:val="DefaultParagraphFont"/>
    <w:uiPriority w:val="20"/>
    <w:qFormat/>
    <w:rsid w:val="00100B78"/>
    <w:rPr>
      <w:i/>
      <w:iCs/>
    </w:rPr>
  </w:style>
  <w:style w:type="character" w:styleId="LineNumber">
    <w:name w:val="line number"/>
    <w:basedOn w:val="DefaultParagraphFont"/>
    <w:uiPriority w:val="99"/>
    <w:semiHidden/>
    <w:unhideWhenUsed/>
    <w:rsid w:val="008C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800">
      <w:bodyDiv w:val="1"/>
      <w:marLeft w:val="0"/>
      <w:marRight w:val="0"/>
      <w:marTop w:val="0"/>
      <w:marBottom w:val="0"/>
      <w:divBdr>
        <w:top w:val="none" w:sz="0" w:space="0" w:color="auto"/>
        <w:left w:val="none" w:sz="0" w:space="0" w:color="auto"/>
        <w:bottom w:val="none" w:sz="0" w:space="0" w:color="auto"/>
        <w:right w:val="none" w:sz="0" w:space="0" w:color="auto"/>
      </w:divBdr>
    </w:div>
    <w:div w:id="118184324">
      <w:bodyDiv w:val="1"/>
      <w:marLeft w:val="0"/>
      <w:marRight w:val="0"/>
      <w:marTop w:val="0"/>
      <w:marBottom w:val="0"/>
      <w:divBdr>
        <w:top w:val="none" w:sz="0" w:space="0" w:color="auto"/>
        <w:left w:val="none" w:sz="0" w:space="0" w:color="auto"/>
        <w:bottom w:val="none" w:sz="0" w:space="0" w:color="auto"/>
        <w:right w:val="none" w:sz="0" w:space="0" w:color="auto"/>
      </w:divBdr>
    </w:div>
    <w:div w:id="275984430">
      <w:bodyDiv w:val="1"/>
      <w:marLeft w:val="0"/>
      <w:marRight w:val="0"/>
      <w:marTop w:val="0"/>
      <w:marBottom w:val="0"/>
      <w:divBdr>
        <w:top w:val="none" w:sz="0" w:space="0" w:color="auto"/>
        <w:left w:val="none" w:sz="0" w:space="0" w:color="auto"/>
        <w:bottom w:val="none" w:sz="0" w:space="0" w:color="auto"/>
        <w:right w:val="none" w:sz="0" w:space="0" w:color="auto"/>
      </w:divBdr>
    </w:div>
    <w:div w:id="305623562">
      <w:bodyDiv w:val="1"/>
      <w:marLeft w:val="0"/>
      <w:marRight w:val="0"/>
      <w:marTop w:val="0"/>
      <w:marBottom w:val="0"/>
      <w:divBdr>
        <w:top w:val="none" w:sz="0" w:space="0" w:color="auto"/>
        <w:left w:val="none" w:sz="0" w:space="0" w:color="auto"/>
        <w:bottom w:val="none" w:sz="0" w:space="0" w:color="auto"/>
        <w:right w:val="none" w:sz="0" w:space="0" w:color="auto"/>
      </w:divBdr>
    </w:div>
    <w:div w:id="399716668">
      <w:bodyDiv w:val="1"/>
      <w:marLeft w:val="0"/>
      <w:marRight w:val="0"/>
      <w:marTop w:val="0"/>
      <w:marBottom w:val="0"/>
      <w:divBdr>
        <w:top w:val="none" w:sz="0" w:space="0" w:color="auto"/>
        <w:left w:val="none" w:sz="0" w:space="0" w:color="auto"/>
        <w:bottom w:val="none" w:sz="0" w:space="0" w:color="auto"/>
        <w:right w:val="none" w:sz="0" w:space="0" w:color="auto"/>
      </w:divBdr>
    </w:div>
    <w:div w:id="425426490">
      <w:bodyDiv w:val="1"/>
      <w:marLeft w:val="0"/>
      <w:marRight w:val="0"/>
      <w:marTop w:val="0"/>
      <w:marBottom w:val="0"/>
      <w:divBdr>
        <w:top w:val="none" w:sz="0" w:space="0" w:color="auto"/>
        <w:left w:val="none" w:sz="0" w:space="0" w:color="auto"/>
        <w:bottom w:val="none" w:sz="0" w:space="0" w:color="auto"/>
        <w:right w:val="none" w:sz="0" w:space="0" w:color="auto"/>
      </w:divBdr>
    </w:div>
    <w:div w:id="618728697">
      <w:bodyDiv w:val="1"/>
      <w:marLeft w:val="0"/>
      <w:marRight w:val="0"/>
      <w:marTop w:val="0"/>
      <w:marBottom w:val="0"/>
      <w:divBdr>
        <w:top w:val="none" w:sz="0" w:space="0" w:color="auto"/>
        <w:left w:val="none" w:sz="0" w:space="0" w:color="auto"/>
        <w:bottom w:val="none" w:sz="0" w:space="0" w:color="auto"/>
        <w:right w:val="none" w:sz="0" w:space="0" w:color="auto"/>
      </w:divBdr>
    </w:div>
    <w:div w:id="656566834">
      <w:bodyDiv w:val="1"/>
      <w:marLeft w:val="0"/>
      <w:marRight w:val="0"/>
      <w:marTop w:val="0"/>
      <w:marBottom w:val="0"/>
      <w:divBdr>
        <w:top w:val="none" w:sz="0" w:space="0" w:color="auto"/>
        <w:left w:val="none" w:sz="0" w:space="0" w:color="auto"/>
        <w:bottom w:val="none" w:sz="0" w:space="0" w:color="auto"/>
        <w:right w:val="none" w:sz="0" w:space="0" w:color="auto"/>
      </w:divBdr>
    </w:div>
    <w:div w:id="678233943">
      <w:bodyDiv w:val="1"/>
      <w:marLeft w:val="0"/>
      <w:marRight w:val="0"/>
      <w:marTop w:val="0"/>
      <w:marBottom w:val="0"/>
      <w:divBdr>
        <w:top w:val="none" w:sz="0" w:space="0" w:color="auto"/>
        <w:left w:val="none" w:sz="0" w:space="0" w:color="auto"/>
        <w:bottom w:val="none" w:sz="0" w:space="0" w:color="auto"/>
        <w:right w:val="none" w:sz="0" w:space="0" w:color="auto"/>
      </w:divBdr>
      <w:divsChild>
        <w:div w:id="759179264">
          <w:marLeft w:val="0"/>
          <w:marRight w:val="0"/>
          <w:marTop w:val="0"/>
          <w:marBottom w:val="0"/>
          <w:divBdr>
            <w:top w:val="none" w:sz="0" w:space="0" w:color="auto"/>
            <w:left w:val="none" w:sz="0" w:space="0" w:color="auto"/>
            <w:bottom w:val="none" w:sz="0" w:space="0" w:color="auto"/>
            <w:right w:val="none" w:sz="0" w:space="0" w:color="auto"/>
          </w:divBdr>
        </w:div>
        <w:div w:id="739863534">
          <w:marLeft w:val="0"/>
          <w:marRight w:val="0"/>
          <w:marTop w:val="0"/>
          <w:marBottom w:val="0"/>
          <w:divBdr>
            <w:top w:val="none" w:sz="0" w:space="0" w:color="auto"/>
            <w:left w:val="none" w:sz="0" w:space="0" w:color="auto"/>
            <w:bottom w:val="none" w:sz="0" w:space="0" w:color="auto"/>
            <w:right w:val="none" w:sz="0" w:space="0" w:color="auto"/>
          </w:divBdr>
        </w:div>
      </w:divsChild>
    </w:div>
    <w:div w:id="781537119">
      <w:bodyDiv w:val="1"/>
      <w:marLeft w:val="0"/>
      <w:marRight w:val="0"/>
      <w:marTop w:val="0"/>
      <w:marBottom w:val="0"/>
      <w:divBdr>
        <w:top w:val="none" w:sz="0" w:space="0" w:color="auto"/>
        <w:left w:val="none" w:sz="0" w:space="0" w:color="auto"/>
        <w:bottom w:val="none" w:sz="0" w:space="0" w:color="auto"/>
        <w:right w:val="none" w:sz="0" w:space="0" w:color="auto"/>
      </w:divBdr>
      <w:divsChild>
        <w:div w:id="717168364">
          <w:marLeft w:val="0"/>
          <w:marRight w:val="0"/>
          <w:marTop w:val="0"/>
          <w:marBottom w:val="0"/>
          <w:divBdr>
            <w:top w:val="none" w:sz="0" w:space="0" w:color="auto"/>
            <w:left w:val="none" w:sz="0" w:space="0" w:color="auto"/>
            <w:bottom w:val="none" w:sz="0" w:space="0" w:color="auto"/>
            <w:right w:val="none" w:sz="0" w:space="0" w:color="auto"/>
          </w:divBdr>
        </w:div>
        <w:div w:id="1203592370">
          <w:marLeft w:val="0"/>
          <w:marRight w:val="0"/>
          <w:marTop w:val="0"/>
          <w:marBottom w:val="0"/>
          <w:divBdr>
            <w:top w:val="none" w:sz="0" w:space="0" w:color="auto"/>
            <w:left w:val="none" w:sz="0" w:space="0" w:color="auto"/>
            <w:bottom w:val="none" w:sz="0" w:space="0" w:color="auto"/>
            <w:right w:val="none" w:sz="0" w:space="0" w:color="auto"/>
          </w:divBdr>
        </w:div>
      </w:divsChild>
    </w:div>
    <w:div w:id="791484681">
      <w:bodyDiv w:val="1"/>
      <w:marLeft w:val="0"/>
      <w:marRight w:val="0"/>
      <w:marTop w:val="0"/>
      <w:marBottom w:val="0"/>
      <w:divBdr>
        <w:top w:val="none" w:sz="0" w:space="0" w:color="auto"/>
        <w:left w:val="none" w:sz="0" w:space="0" w:color="auto"/>
        <w:bottom w:val="none" w:sz="0" w:space="0" w:color="auto"/>
        <w:right w:val="none" w:sz="0" w:space="0" w:color="auto"/>
      </w:divBdr>
    </w:div>
    <w:div w:id="793716007">
      <w:bodyDiv w:val="1"/>
      <w:marLeft w:val="0"/>
      <w:marRight w:val="0"/>
      <w:marTop w:val="0"/>
      <w:marBottom w:val="0"/>
      <w:divBdr>
        <w:top w:val="none" w:sz="0" w:space="0" w:color="auto"/>
        <w:left w:val="none" w:sz="0" w:space="0" w:color="auto"/>
        <w:bottom w:val="none" w:sz="0" w:space="0" w:color="auto"/>
        <w:right w:val="none" w:sz="0" w:space="0" w:color="auto"/>
      </w:divBdr>
    </w:div>
    <w:div w:id="867523955">
      <w:bodyDiv w:val="1"/>
      <w:marLeft w:val="0"/>
      <w:marRight w:val="0"/>
      <w:marTop w:val="0"/>
      <w:marBottom w:val="0"/>
      <w:divBdr>
        <w:top w:val="none" w:sz="0" w:space="0" w:color="auto"/>
        <w:left w:val="none" w:sz="0" w:space="0" w:color="auto"/>
        <w:bottom w:val="none" w:sz="0" w:space="0" w:color="auto"/>
        <w:right w:val="none" w:sz="0" w:space="0" w:color="auto"/>
      </w:divBdr>
      <w:divsChild>
        <w:div w:id="896864173">
          <w:marLeft w:val="0"/>
          <w:marRight w:val="0"/>
          <w:marTop w:val="0"/>
          <w:marBottom w:val="0"/>
          <w:divBdr>
            <w:top w:val="none" w:sz="0" w:space="0" w:color="auto"/>
            <w:left w:val="none" w:sz="0" w:space="0" w:color="auto"/>
            <w:bottom w:val="none" w:sz="0" w:space="0" w:color="auto"/>
            <w:right w:val="none" w:sz="0" w:space="0" w:color="auto"/>
          </w:divBdr>
        </w:div>
        <w:div w:id="1683050620">
          <w:marLeft w:val="0"/>
          <w:marRight w:val="0"/>
          <w:marTop w:val="0"/>
          <w:marBottom w:val="0"/>
          <w:divBdr>
            <w:top w:val="none" w:sz="0" w:space="0" w:color="auto"/>
            <w:left w:val="none" w:sz="0" w:space="0" w:color="auto"/>
            <w:bottom w:val="none" w:sz="0" w:space="0" w:color="auto"/>
            <w:right w:val="none" w:sz="0" w:space="0" w:color="auto"/>
          </w:divBdr>
        </w:div>
      </w:divsChild>
    </w:div>
    <w:div w:id="917520984">
      <w:bodyDiv w:val="1"/>
      <w:marLeft w:val="0"/>
      <w:marRight w:val="0"/>
      <w:marTop w:val="0"/>
      <w:marBottom w:val="0"/>
      <w:divBdr>
        <w:top w:val="none" w:sz="0" w:space="0" w:color="auto"/>
        <w:left w:val="none" w:sz="0" w:space="0" w:color="auto"/>
        <w:bottom w:val="none" w:sz="0" w:space="0" w:color="auto"/>
        <w:right w:val="none" w:sz="0" w:space="0" w:color="auto"/>
      </w:divBdr>
    </w:div>
    <w:div w:id="930046017">
      <w:bodyDiv w:val="1"/>
      <w:marLeft w:val="0"/>
      <w:marRight w:val="0"/>
      <w:marTop w:val="0"/>
      <w:marBottom w:val="0"/>
      <w:divBdr>
        <w:top w:val="none" w:sz="0" w:space="0" w:color="auto"/>
        <w:left w:val="none" w:sz="0" w:space="0" w:color="auto"/>
        <w:bottom w:val="none" w:sz="0" w:space="0" w:color="auto"/>
        <w:right w:val="none" w:sz="0" w:space="0" w:color="auto"/>
      </w:divBdr>
    </w:div>
    <w:div w:id="1054935489">
      <w:bodyDiv w:val="1"/>
      <w:marLeft w:val="0"/>
      <w:marRight w:val="0"/>
      <w:marTop w:val="0"/>
      <w:marBottom w:val="0"/>
      <w:divBdr>
        <w:top w:val="none" w:sz="0" w:space="0" w:color="auto"/>
        <w:left w:val="none" w:sz="0" w:space="0" w:color="auto"/>
        <w:bottom w:val="none" w:sz="0" w:space="0" w:color="auto"/>
        <w:right w:val="none" w:sz="0" w:space="0" w:color="auto"/>
      </w:divBdr>
    </w:div>
    <w:div w:id="1122965058">
      <w:bodyDiv w:val="1"/>
      <w:marLeft w:val="0"/>
      <w:marRight w:val="0"/>
      <w:marTop w:val="0"/>
      <w:marBottom w:val="0"/>
      <w:divBdr>
        <w:top w:val="none" w:sz="0" w:space="0" w:color="auto"/>
        <w:left w:val="none" w:sz="0" w:space="0" w:color="auto"/>
        <w:bottom w:val="none" w:sz="0" w:space="0" w:color="auto"/>
        <w:right w:val="none" w:sz="0" w:space="0" w:color="auto"/>
      </w:divBdr>
    </w:div>
    <w:div w:id="1143235405">
      <w:bodyDiv w:val="1"/>
      <w:marLeft w:val="0"/>
      <w:marRight w:val="0"/>
      <w:marTop w:val="0"/>
      <w:marBottom w:val="0"/>
      <w:divBdr>
        <w:top w:val="none" w:sz="0" w:space="0" w:color="auto"/>
        <w:left w:val="none" w:sz="0" w:space="0" w:color="auto"/>
        <w:bottom w:val="none" w:sz="0" w:space="0" w:color="auto"/>
        <w:right w:val="none" w:sz="0" w:space="0" w:color="auto"/>
      </w:divBdr>
    </w:div>
    <w:div w:id="1213275370">
      <w:bodyDiv w:val="1"/>
      <w:marLeft w:val="0"/>
      <w:marRight w:val="0"/>
      <w:marTop w:val="0"/>
      <w:marBottom w:val="0"/>
      <w:divBdr>
        <w:top w:val="none" w:sz="0" w:space="0" w:color="auto"/>
        <w:left w:val="none" w:sz="0" w:space="0" w:color="auto"/>
        <w:bottom w:val="none" w:sz="0" w:space="0" w:color="auto"/>
        <w:right w:val="none" w:sz="0" w:space="0" w:color="auto"/>
      </w:divBdr>
    </w:div>
    <w:div w:id="1229224659">
      <w:bodyDiv w:val="1"/>
      <w:marLeft w:val="0"/>
      <w:marRight w:val="0"/>
      <w:marTop w:val="0"/>
      <w:marBottom w:val="0"/>
      <w:divBdr>
        <w:top w:val="none" w:sz="0" w:space="0" w:color="auto"/>
        <w:left w:val="none" w:sz="0" w:space="0" w:color="auto"/>
        <w:bottom w:val="none" w:sz="0" w:space="0" w:color="auto"/>
        <w:right w:val="none" w:sz="0" w:space="0" w:color="auto"/>
      </w:divBdr>
    </w:div>
    <w:div w:id="1243485355">
      <w:bodyDiv w:val="1"/>
      <w:marLeft w:val="0"/>
      <w:marRight w:val="0"/>
      <w:marTop w:val="0"/>
      <w:marBottom w:val="0"/>
      <w:divBdr>
        <w:top w:val="none" w:sz="0" w:space="0" w:color="auto"/>
        <w:left w:val="none" w:sz="0" w:space="0" w:color="auto"/>
        <w:bottom w:val="none" w:sz="0" w:space="0" w:color="auto"/>
        <w:right w:val="none" w:sz="0" w:space="0" w:color="auto"/>
      </w:divBdr>
    </w:div>
    <w:div w:id="1274364250">
      <w:bodyDiv w:val="1"/>
      <w:marLeft w:val="0"/>
      <w:marRight w:val="0"/>
      <w:marTop w:val="0"/>
      <w:marBottom w:val="0"/>
      <w:divBdr>
        <w:top w:val="none" w:sz="0" w:space="0" w:color="auto"/>
        <w:left w:val="none" w:sz="0" w:space="0" w:color="auto"/>
        <w:bottom w:val="none" w:sz="0" w:space="0" w:color="auto"/>
        <w:right w:val="none" w:sz="0" w:space="0" w:color="auto"/>
      </w:divBdr>
    </w:div>
    <w:div w:id="1285499708">
      <w:bodyDiv w:val="1"/>
      <w:marLeft w:val="0"/>
      <w:marRight w:val="0"/>
      <w:marTop w:val="0"/>
      <w:marBottom w:val="0"/>
      <w:divBdr>
        <w:top w:val="none" w:sz="0" w:space="0" w:color="auto"/>
        <w:left w:val="none" w:sz="0" w:space="0" w:color="auto"/>
        <w:bottom w:val="none" w:sz="0" w:space="0" w:color="auto"/>
        <w:right w:val="none" w:sz="0" w:space="0" w:color="auto"/>
      </w:divBdr>
    </w:div>
    <w:div w:id="1344091404">
      <w:bodyDiv w:val="1"/>
      <w:marLeft w:val="0"/>
      <w:marRight w:val="0"/>
      <w:marTop w:val="0"/>
      <w:marBottom w:val="0"/>
      <w:divBdr>
        <w:top w:val="none" w:sz="0" w:space="0" w:color="auto"/>
        <w:left w:val="none" w:sz="0" w:space="0" w:color="auto"/>
        <w:bottom w:val="none" w:sz="0" w:space="0" w:color="auto"/>
        <w:right w:val="none" w:sz="0" w:space="0" w:color="auto"/>
      </w:divBdr>
    </w:div>
    <w:div w:id="1518083318">
      <w:bodyDiv w:val="1"/>
      <w:marLeft w:val="0"/>
      <w:marRight w:val="0"/>
      <w:marTop w:val="0"/>
      <w:marBottom w:val="0"/>
      <w:divBdr>
        <w:top w:val="none" w:sz="0" w:space="0" w:color="auto"/>
        <w:left w:val="none" w:sz="0" w:space="0" w:color="auto"/>
        <w:bottom w:val="none" w:sz="0" w:space="0" w:color="auto"/>
        <w:right w:val="none" w:sz="0" w:space="0" w:color="auto"/>
      </w:divBdr>
    </w:div>
    <w:div w:id="1575898435">
      <w:bodyDiv w:val="1"/>
      <w:marLeft w:val="0"/>
      <w:marRight w:val="0"/>
      <w:marTop w:val="0"/>
      <w:marBottom w:val="0"/>
      <w:divBdr>
        <w:top w:val="none" w:sz="0" w:space="0" w:color="auto"/>
        <w:left w:val="none" w:sz="0" w:space="0" w:color="auto"/>
        <w:bottom w:val="none" w:sz="0" w:space="0" w:color="auto"/>
        <w:right w:val="none" w:sz="0" w:space="0" w:color="auto"/>
      </w:divBdr>
    </w:div>
    <w:div w:id="1601332568">
      <w:bodyDiv w:val="1"/>
      <w:marLeft w:val="0"/>
      <w:marRight w:val="0"/>
      <w:marTop w:val="0"/>
      <w:marBottom w:val="0"/>
      <w:divBdr>
        <w:top w:val="none" w:sz="0" w:space="0" w:color="auto"/>
        <w:left w:val="none" w:sz="0" w:space="0" w:color="auto"/>
        <w:bottom w:val="none" w:sz="0" w:space="0" w:color="auto"/>
        <w:right w:val="none" w:sz="0" w:space="0" w:color="auto"/>
      </w:divBdr>
    </w:div>
    <w:div w:id="1797291537">
      <w:bodyDiv w:val="1"/>
      <w:marLeft w:val="0"/>
      <w:marRight w:val="0"/>
      <w:marTop w:val="0"/>
      <w:marBottom w:val="0"/>
      <w:divBdr>
        <w:top w:val="none" w:sz="0" w:space="0" w:color="auto"/>
        <w:left w:val="none" w:sz="0" w:space="0" w:color="auto"/>
        <w:bottom w:val="none" w:sz="0" w:space="0" w:color="auto"/>
        <w:right w:val="none" w:sz="0" w:space="0" w:color="auto"/>
      </w:divBdr>
    </w:div>
    <w:div w:id="1991400849">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student%20thesis%20and%20seminar\Andnet%20%20thesis%20research\Andnet%20data%20Boo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Pre-vaccination</c:v>
          </c:tx>
          <c:spPr>
            <a:solidFill>
              <a:schemeClr val="bg1">
                <a:lumMod val="85000"/>
              </a:schemeClr>
            </a:solidFill>
            <a:ln>
              <a:noFill/>
            </a:ln>
            <a:effectLst>
              <a:innerShdw blurRad="114300">
                <a:schemeClr val="dk1">
                  <a:tint val="88500"/>
                </a:schemeClr>
              </a:innerShdw>
            </a:effectLst>
          </c:spPr>
          <c:invertIfNegative val="0"/>
          <c:cat>
            <c:strRef>
              <c:f>graph!$C$3:$C$5</c:f>
              <c:strCache>
                <c:ptCount val="3"/>
                <c:pt idx="0">
                  <c:v>Wedigemazo</c:v>
                </c:pt>
                <c:pt idx="1">
                  <c:v>Debico </c:v>
                </c:pt>
                <c:pt idx="2">
                  <c:v>Simyelesh</c:v>
                </c:pt>
              </c:strCache>
            </c:strRef>
          </c:cat>
          <c:val>
            <c:numRef>
              <c:f>graph!$J$3:$J$5</c:f>
              <c:numCache>
                <c:formatCode>0.0</c:formatCode>
                <c:ptCount val="3"/>
                <c:pt idx="0">
                  <c:v>81.5</c:v>
                </c:pt>
                <c:pt idx="1">
                  <c:v>67.857142857142861</c:v>
                </c:pt>
                <c:pt idx="2">
                  <c:v>59</c:v>
                </c:pt>
              </c:numCache>
            </c:numRef>
          </c:val>
        </c:ser>
        <c:ser>
          <c:idx val="1"/>
          <c:order val="1"/>
          <c:tx>
            <c:v>Post vaccination</c:v>
          </c:tx>
          <c:spPr>
            <a:solidFill>
              <a:schemeClr val="tx1">
                <a:lumMod val="75000"/>
                <a:lumOff val="25000"/>
              </a:schemeClr>
            </a:solidFill>
            <a:ln>
              <a:noFill/>
            </a:ln>
            <a:effectLst>
              <a:innerShdw blurRad="114300">
                <a:schemeClr val="dk1">
                  <a:tint val="55000"/>
                </a:schemeClr>
              </a:innerShdw>
            </a:effectLst>
          </c:spPr>
          <c:invertIfNegative val="0"/>
          <c:cat>
            <c:strRef>
              <c:f>graph!$C$3:$C$5</c:f>
              <c:strCache>
                <c:ptCount val="3"/>
                <c:pt idx="0">
                  <c:v>Wedigemazo</c:v>
                </c:pt>
                <c:pt idx="1">
                  <c:v>Debico </c:v>
                </c:pt>
                <c:pt idx="2">
                  <c:v>Simyelesh</c:v>
                </c:pt>
              </c:strCache>
            </c:strRef>
          </c:cat>
          <c:val>
            <c:numRef>
              <c:f>graph!$I$3:$I$5</c:f>
              <c:numCache>
                <c:formatCode>0.0</c:formatCode>
                <c:ptCount val="3"/>
                <c:pt idx="0">
                  <c:v>94.9748743718593</c:v>
                </c:pt>
                <c:pt idx="1">
                  <c:v>91.588785046728972</c:v>
                </c:pt>
                <c:pt idx="2">
                  <c:v>94.339622641509436</c:v>
                </c:pt>
              </c:numCache>
            </c:numRef>
          </c:val>
        </c:ser>
        <c:dLbls>
          <c:showLegendKey val="0"/>
          <c:showVal val="0"/>
          <c:showCatName val="0"/>
          <c:showSerName val="0"/>
          <c:showPercent val="0"/>
          <c:showBubbleSize val="0"/>
        </c:dLbls>
        <c:gapWidth val="164"/>
        <c:overlap val="-22"/>
        <c:axId val="543013584"/>
        <c:axId val="554577688"/>
      </c:barChart>
      <c:catAx>
        <c:axId val="5430135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200" b="0">
                    <a:solidFill>
                      <a:sysClr val="windowText" lastClr="000000"/>
                    </a:solidFill>
                  </a:rPr>
                  <a:t>Kebeles</a:t>
                </a:r>
              </a:p>
            </c:rich>
          </c:tx>
          <c:layout>
            <c:manualLayout>
              <c:xMode val="edge"/>
              <c:yMode val="edge"/>
              <c:x val="0.51553330546006704"/>
              <c:y val="0.9252557505115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54577688"/>
        <c:crosses val="autoZero"/>
        <c:auto val="1"/>
        <c:lblAlgn val="ctr"/>
        <c:lblOffset val="100"/>
        <c:noMultiLvlLbl val="0"/>
      </c:catAx>
      <c:valAx>
        <c:axId val="55457768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000">
                    <a:solidFill>
                      <a:sysClr val="windowText" lastClr="000000"/>
                    </a:solidFill>
                  </a:rPr>
                  <a:t>Seroconeresion (%)</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01358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B779-1EC1-424A-976E-A43DF098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5154</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2018-06-16T11:10:00Z</cp:lastPrinted>
  <dcterms:created xsi:type="dcterms:W3CDTF">2020-04-14T11:51:00Z</dcterms:created>
  <dcterms:modified xsi:type="dcterms:W3CDTF">2020-04-14T12:01:00Z</dcterms:modified>
</cp:coreProperties>
</file>