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F5715" w14:textId="6E53FF80" w:rsidR="00F74F47" w:rsidRDefault="009918A0">
      <w:pPr>
        <w:pStyle w:val="BodyA"/>
        <w:rPr>
          <w:rFonts w:ascii="Times New Roman" w:eastAsia="Times New Roman" w:hAnsi="Times New Roman" w:cs="Times New Roman"/>
          <w:lang w:val="en-GB"/>
        </w:rPr>
      </w:pPr>
      <w:bookmarkStart w:id="0" w:name="_GoBack"/>
      <w:bookmarkEnd w:id="0"/>
      <w:r w:rsidRPr="00A83590">
        <w:rPr>
          <w:rFonts w:ascii="Times New Roman" w:hAnsi="Times New Roman"/>
          <w:b/>
          <w:bCs/>
          <w:sz w:val="24"/>
          <w:szCs w:val="24"/>
          <w:lang w:val="en-GB"/>
        </w:rPr>
        <w:t xml:space="preserve">Aetiology and outcome of non-traumatic coma in African children: </w:t>
      </w:r>
      <w:r w:rsidR="00D20588">
        <w:rPr>
          <w:rFonts w:ascii="Times New Roman" w:hAnsi="Times New Roman"/>
          <w:b/>
          <w:bCs/>
          <w:sz w:val="24"/>
          <w:szCs w:val="24"/>
          <w:lang w:val="en-GB"/>
        </w:rPr>
        <w:t>p</w:t>
      </w:r>
      <w:r w:rsidR="00433542">
        <w:rPr>
          <w:rFonts w:ascii="Times New Roman" w:hAnsi="Times New Roman"/>
          <w:b/>
          <w:bCs/>
          <w:sz w:val="24"/>
          <w:szCs w:val="24"/>
          <w:lang w:val="en-GB"/>
        </w:rPr>
        <w:t xml:space="preserve">rotocol for </w:t>
      </w:r>
      <w:r w:rsidRPr="00A83590">
        <w:rPr>
          <w:rFonts w:ascii="Times New Roman" w:hAnsi="Times New Roman"/>
          <w:b/>
          <w:bCs/>
          <w:sz w:val="24"/>
          <w:szCs w:val="24"/>
          <w:lang w:val="en-GB"/>
        </w:rPr>
        <w:t>a systematic review</w:t>
      </w:r>
      <w:r w:rsidR="0070359A">
        <w:rPr>
          <w:rFonts w:ascii="Times New Roman" w:hAnsi="Times New Roman"/>
          <w:b/>
          <w:bCs/>
          <w:sz w:val="24"/>
          <w:szCs w:val="24"/>
          <w:lang w:val="en-GB"/>
        </w:rPr>
        <w:t xml:space="preserve"> and meta-analysis</w:t>
      </w:r>
      <w:r w:rsidR="00433542">
        <w:rPr>
          <w:rFonts w:ascii="Times New Roman" w:hAnsi="Times New Roman"/>
          <w:b/>
          <w:bCs/>
          <w:sz w:val="24"/>
          <w:szCs w:val="24"/>
          <w:lang w:val="en-GB"/>
        </w:rPr>
        <w:t xml:space="preserve"> </w:t>
      </w:r>
    </w:p>
    <w:p w14:paraId="14DB41B6" w14:textId="79037A29" w:rsidR="00786108" w:rsidRDefault="00786108">
      <w:pPr>
        <w:pStyle w:val="BodyA"/>
        <w:rPr>
          <w:rFonts w:ascii="Times New Roman" w:eastAsia="Times New Roman" w:hAnsi="Times New Roman" w:cs="Times New Roman"/>
          <w:lang w:val="en-GB"/>
        </w:rPr>
      </w:pPr>
    </w:p>
    <w:p w14:paraId="4B915BF1" w14:textId="77777777" w:rsidR="00786108" w:rsidRPr="00595C5D" w:rsidRDefault="00786108" w:rsidP="00786108">
      <w:pPr>
        <w:pStyle w:val="BodyA"/>
        <w:rPr>
          <w:rFonts w:ascii="Times New Roman" w:hAnsi="Times New Roman"/>
          <w:bCs/>
          <w:sz w:val="24"/>
          <w:szCs w:val="24"/>
        </w:rPr>
      </w:pPr>
      <w:r>
        <w:rPr>
          <w:rFonts w:ascii="Times New Roman" w:hAnsi="Times New Roman"/>
          <w:b/>
          <w:bCs/>
          <w:sz w:val="24"/>
          <w:szCs w:val="24"/>
        </w:rPr>
        <w:t xml:space="preserve">PROSPERO Registration: </w:t>
      </w:r>
      <w:r w:rsidRPr="00595C5D">
        <w:rPr>
          <w:rFonts w:ascii="Times New Roman" w:hAnsi="Times New Roman"/>
          <w:bCs/>
          <w:sz w:val="24"/>
          <w:szCs w:val="24"/>
        </w:rPr>
        <w:t>CRD42020141937</w:t>
      </w:r>
    </w:p>
    <w:p w14:paraId="15727574" w14:textId="77777777" w:rsidR="00786108" w:rsidRPr="0001345F" w:rsidRDefault="00786108">
      <w:pPr>
        <w:pStyle w:val="BodyA"/>
        <w:rPr>
          <w:rFonts w:ascii="Times New Roman" w:eastAsia="Times New Roman" w:hAnsi="Times New Roman" w:cs="Times New Roman"/>
          <w:b/>
          <w:bCs/>
          <w:sz w:val="24"/>
          <w:szCs w:val="24"/>
          <w:lang w:val="en-GB"/>
        </w:rPr>
      </w:pPr>
    </w:p>
    <w:p w14:paraId="58CC86D6" w14:textId="77777777" w:rsidR="00F74F47" w:rsidRPr="0001345F" w:rsidRDefault="009918A0">
      <w:pPr>
        <w:pStyle w:val="BodyA"/>
        <w:rPr>
          <w:rFonts w:ascii="Times New Roman" w:eastAsia="Times New Roman" w:hAnsi="Times New Roman" w:cs="Times New Roman"/>
          <w:b/>
          <w:bCs/>
          <w:sz w:val="24"/>
          <w:szCs w:val="24"/>
          <w:lang w:val="en-GB"/>
        </w:rPr>
      </w:pPr>
      <w:r w:rsidRPr="0001345F">
        <w:rPr>
          <w:rFonts w:ascii="Times New Roman" w:hAnsi="Times New Roman" w:cs="Times New Roman"/>
          <w:b/>
          <w:bCs/>
          <w:sz w:val="24"/>
          <w:szCs w:val="24"/>
          <w:lang w:val="en-GB"/>
        </w:rPr>
        <w:t>Authors</w:t>
      </w:r>
    </w:p>
    <w:p w14:paraId="395DB827" w14:textId="7C2D3148" w:rsidR="00A87048" w:rsidRDefault="00A87048">
      <w:pPr>
        <w:pStyle w:val="BodyA"/>
        <w:rPr>
          <w:rFonts w:ascii="Times New Roman" w:hAnsi="Times New Roman" w:cs="Times New Roman"/>
          <w:sz w:val="24"/>
          <w:szCs w:val="24"/>
          <w:vertAlign w:val="superscript"/>
          <w:lang w:val="en-GB"/>
        </w:rPr>
      </w:pPr>
      <w:r w:rsidRPr="0001345F">
        <w:rPr>
          <w:rFonts w:ascii="Times New Roman" w:hAnsi="Times New Roman" w:cs="Times New Roman"/>
          <w:sz w:val="24"/>
          <w:szCs w:val="24"/>
          <w:lang w:val="en-GB"/>
        </w:rPr>
        <w:t>Dr Stephen Ray</w:t>
      </w:r>
      <w:r w:rsidRPr="0001345F">
        <w:rPr>
          <w:rFonts w:ascii="Times New Roman" w:hAnsi="Times New Roman" w:cs="Times New Roman"/>
          <w:sz w:val="24"/>
          <w:szCs w:val="24"/>
          <w:vertAlign w:val="superscript"/>
          <w:lang w:val="en-GB"/>
        </w:rPr>
        <w:t>1,2,3</w:t>
      </w:r>
      <w:r w:rsidRPr="0001345F">
        <w:rPr>
          <w:rFonts w:ascii="Times New Roman" w:hAnsi="Times New Roman" w:cs="Times New Roman"/>
          <w:sz w:val="24"/>
          <w:szCs w:val="24"/>
          <w:lang w:val="en-GB"/>
        </w:rPr>
        <w:t>, Dr Charlotte Fuller</w:t>
      </w:r>
      <w:r w:rsidRPr="0001345F">
        <w:rPr>
          <w:rFonts w:ascii="Times New Roman" w:hAnsi="Times New Roman" w:cs="Times New Roman"/>
          <w:sz w:val="24"/>
          <w:szCs w:val="24"/>
          <w:vertAlign w:val="superscript"/>
          <w:lang w:val="en-GB"/>
        </w:rPr>
        <w:t>2,</w:t>
      </w:r>
      <w:r w:rsidR="00BB0D8C">
        <w:rPr>
          <w:rFonts w:ascii="Times New Roman" w:hAnsi="Times New Roman" w:cs="Times New Roman"/>
          <w:sz w:val="24"/>
          <w:szCs w:val="24"/>
          <w:vertAlign w:val="superscript"/>
          <w:lang w:val="en-GB"/>
        </w:rPr>
        <w:t>3,</w:t>
      </w:r>
      <w:r w:rsidRPr="0001345F">
        <w:rPr>
          <w:rFonts w:ascii="Times New Roman" w:hAnsi="Times New Roman" w:cs="Times New Roman"/>
          <w:sz w:val="24"/>
          <w:szCs w:val="24"/>
          <w:vertAlign w:val="superscript"/>
          <w:lang w:val="en-GB"/>
        </w:rPr>
        <w:t>4</w:t>
      </w:r>
      <w:r w:rsidRPr="0001345F">
        <w:rPr>
          <w:rFonts w:ascii="Times New Roman" w:hAnsi="Times New Roman" w:cs="Times New Roman"/>
          <w:sz w:val="24"/>
          <w:szCs w:val="24"/>
          <w:lang w:val="en-GB"/>
        </w:rPr>
        <w:t>, Ms Alexandra Boubour</w:t>
      </w:r>
      <w:r w:rsidRPr="0001345F">
        <w:rPr>
          <w:rFonts w:ascii="Times New Roman" w:hAnsi="Times New Roman" w:cs="Times New Roman"/>
          <w:sz w:val="24"/>
          <w:szCs w:val="24"/>
          <w:vertAlign w:val="superscript"/>
          <w:lang w:val="en-GB"/>
        </w:rPr>
        <w:t>3,5</w:t>
      </w:r>
      <w:r w:rsidRPr="0001345F">
        <w:rPr>
          <w:rFonts w:ascii="Times New Roman" w:hAnsi="Times New Roman" w:cs="Times New Roman"/>
          <w:sz w:val="24"/>
          <w:szCs w:val="24"/>
          <w:lang w:val="en-GB"/>
        </w:rPr>
        <w:t>, Dr Laura Bonnett</w:t>
      </w:r>
      <w:r w:rsidRPr="0001345F">
        <w:rPr>
          <w:rFonts w:ascii="Times New Roman" w:hAnsi="Times New Roman" w:cs="Times New Roman"/>
          <w:sz w:val="24"/>
          <w:szCs w:val="24"/>
          <w:vertAlign w:val="superscript"/>
          <w:lang w:val="en-GB"/>
        </w:rPr>
        <w:t>6</w:t>
      </w:r>
      <w:r w:rsidRPr="0001345F">
        <w:rPr>
          <w:rFonts w:ascii="Times New Roman" w:hAnsi="Times New Roman" w:cs="Times New Roman"/>
          <w:sz w:val="24"/>
          <w:szCs w:val="24"/>
          <w:lang w:val="en-GB"/>
        </w:rPr>
        <w:t xml:space="preserve">, Dr Karl </w:t>
      </w:r>
      <w:proofErr w:type="spellStart"/>
      <w:r w:rsidRPr="0001345F">
        <w:rPr>
          <w:rFonts w:ascii="Times New Roman" w:hAnsi="Times New Roman" w:cs="Times New Roman"/>
          <w:sz w:val="24"/>
          <w:szCs w:val="24"/>
          <w:lang w:val="en-GB"/>
        </w:rPr>
        <w:t>Seydel</w:t>
      </w:r>
      <w:proofErr w:type="spellEnd"/>
      <w:r w:rsidR="00433542">
        <w:rPr>
          <w:rFonts w:ascii="Times New Roman" w:hAnsi="Times New Roman" w:cs="Times New Roman"/>
          <w:sz w:val="24"/>
          <w:szCs w:val="24"/>
          <w:lang w:val="en-GB"/>
        </w:rPr>
        <w:t>*</w:t>
      </w:r>
      <w:r w:rsidR="000554AF" w:rsidRPr="0001345F">
        <w:rPr>
          <w:rFonts w:ascii="Times New Roman" w:hAnsi="Times New Roman" w:cs="Times New Roman"/>
          <w:sz w:val="24"/>
          <w:szCs w:val="24"/>
          <w:vertAlign w:val="superscript"/>
          <w:lang w:val="en-GB"/>
        </w:rPr>
        <w:t>2,3,</w:t>
      </w:r>
      <w:r w:rsidR="00433542">
        <w:rPr>
          <w:rFonts w:ascii="Times New Roman" w:hAnsi="Times New Roman" w:cs="Times New Roman"/>
          <w:sz w:val="24"/>
          <w:szCs w:val="24"/>
          <w:vertAlign w:val="superscript"/>
          <w:lang w:val="en-GB"/>
        </w:rPr>
        <w:t>7</w:t>
      </w:r>
      <w:r w:rsidRPr="0001345F">
        <w:rPr>
          <w:rFonts w:ascii="Times New Roman" w:hAnsi="Times New Roman" w:cs="Times New Roman"/>
          <w:sz w:val="24"/>
          <w:szCs w:val="24"/>
          <w:lang w:val="en-GB"/>
        </w:rPr>
        <w:t>, Dr Michael Griffiths</w:t>
      </w:r>
      <w:r w:rsidR="00433542">
        <w:rPr>
          <w:rFonts w:ascii="Times New Roman" w:hAnsi="Times New Roman" w:cs="Times New Roman"/>
          <w:sz w:val="24"/>
          <w:szCs w:val="24"/>
          <w:lang w:val="en-GB"/>
        </w:rPr>
        <w:t>*</w:t>
      </w:r>
      <w:r w:rsidR="000554AF" w:rsidRPr="0001345F">
        <w:rPr>
          <w:rFonts w:ascii="Times New Roman" w:hAnsi="Times New Roman" w:cs="Times New Roman"/>
          <w:sz w:val="24"/>
          <w:szCs w:val="24"/>
          <w:vertAlign w:val="superscript"/>
          <w:lang w:val="en-GB"/>
        </w:rPr>
        <w:t>1,8,9</w:t>
      </w:r>
    </w:p>
    <w:p w14:paraId="24E877FF" w14:textId="5E00CECC" w:rsidR="00433542" w:rsidRPr="0001345F" w:rsidRDefault="00433542" w:rsidP="00433542">
      <w:pPr>
        <w:pStyle w:val="BodyA"/>
        <w:rPr>
          <w:rFonts w:ascii="Times New Roman" w:hAnsi="Times New Roman" w:cs="Times New Roman"/>
          <w:sz w:val="24"/>
          <w:szCs w:val="24"/>
          <w:lang w:val="en-GB"/>
        </w:rPr>
      </w:pPr>
      <w:r>
        <w:rPr>
          <w:rFonts w:ascii="Times New Roman" w:hAnsi="Times New Roman" w:cs="Times New Roman"/>
          <w:sz w:val="24"/>
          <w:szCs w:val="24"/>
          <w:lang w:val="en-GB"/>
        </w:rPr>
        <w:t xml:space="preserve">*authors contributed equally </w:t>
      </w:r>
    </w:p>
    <w:p w14:paraId="5B6E8609" w14:textId="77777777" w:rsidR="00A87048" w:rsidRPr="0001345F" w:rsidRDefault="00A87048">
      <w:pPr>
        <w:pStyle w:val="BodyA"/>
        <w:rPr>
          <w:rFonts w:ascii="Times New Roman" w:hAnsi="Times New Roman" w:cs="Times New Roman"/>
          <w:sz w:val="24"/>
          <w:szCs w:val="24"/>
          <w:lang w:val="en-GB"/>
        </w:rPr>
      </w:pPr>
    </w:p>
    <w:p w14:paraId="3A18E741" w14:textId="77777777" w:rsidR="00A87048" w:rsidRPr="0001345F" w:rsidRDefault="00A87048">
      <w:pPr>
        <w:pStyle w:val="BodyA"/>
        <w:rPr>
          <w:rFonts w:ascii="Times New Roman" w:hAnsi="Times New Roman" w:cs="Times New Roman"/>
          <w:sz w:val="24"/>
          <w:szCs w:val="24"/>
          <w:lang w:val="en-GB"/>
        </w:rPr>
      </w:pPr>
      <w:r w:rsidRPr="0001345F">
        <w:rPr>
          <w:rFonts w:ascii="Times New Roman" w:hAnsi="Times New Roman" w:cs="Times New Roman"/>
          <w:sz w:val="24"/>
          <w:szCs w:val="24"/>
          <w:vertAlign w:val="superscript"/>
          <w:lang w:val="en-GB"/>
        </w:rPr>
        <w:t>1</w:t>
      </w:r>
      <w:r w:rsidRPr="0001345F">
        <w:rPr>
          <w:rFonts w:ascii="Times New Roman" w:hAnsi="Times New Roman" w:cs="Times New Roman"/>
          <w:sz w:val="24"/>
          <w:szCs w:val="24"/>
          <w:lang w:val="en-GB"/>
        </w:rPr>
        <w:t xml:space="preserve"> Institute of Infection and Global Health, University of Liverpool, Liverpool UK</w:t>
      </w:r>
    </w:p>
    <w:p w14:paraId="686C763D" w14:textId="77777777" w:rsidR="00A87048" w:rsidRPr="0001345F" w:rsidRDefault="00A87048">
      <w:pPr>
        <w:pStyle w:val="BodyA"/>
        <w:rPr>
          <w:rFonts w:ascii="Times New Roman" w:hAnsi="Times New Roman" w:cs="Times New Roman"/>
          <w:sz w:val="24"/>
          <w:szCs w:val="24"/>
          <w:lang w:val="en-GB"/>
        </w:rPr>
      </w:pPr>
      <w:r w:rsidRPr="0001345F">
        <w:rPr>
          <w:rFonts w:ascii="Times New Roman" w:hAnsi="Times New Roman" w:cs="Times New Roman"/>
          <w:sz w:val="24"/>
          <w:szCs w:val="24"/>
          <w:vertAlign w:val="superscript"/>
          <w:lang w:val="en-GB"/>
        </w:rPr>
        <w:t>2</w:t>
      </w:r>
      <w:r w:rsidRPr="0001345F">
        <w:rPr>
          <w:rFonts w:ascii="Times New Roman" w:hAnsi="Times New Roman" w:cs="Times New Roman"/>
          <w:sz w:val="24"/>
          <w:szCs w:val="24"/>
          <w:lang w:val="en-GB"/>
        </w:rPr>
        <w:t xml:space="preserve"> Malawi-Liverpool Wellcome Trust Clinical Research Programme, Blantyre, Malawi</w:t>
      </w:r>
    </w:p>
    <w:p w14:paraId="2400E2E5" w14:textId="77777777" w:rsidR="00A87048" w:rsidRPr="0001345F" w:rsidRDefault="00A87048">
      <w:pPr>
        <w:pStyle w:val="BodyA"/>
        <w:rPr>
          <w:rFonts w:ascii="Times New Roman" w:hAnsi="Times New Roman" w:cs="Times New Roman"/>
          <w:sz w:val="24"/>
          <w:szCs w:val="24"/>
          <w:lang w:val="en-GB"/>
        </w:rPr>
      </w:pPr>
      <w:r w:rsidRPr="0001345F">
        <w:rPr>
          <w:rFonts w:ascii="Times New Roman" w:hAnsi="Times New Roman" w:cs="Times New Roman"/>
          <w:sz w:val="24"/>
          <w:szCs w:val="24"/>
          <w:vertAlign w:val="superscript"/>
          <w:lang w:val="en-GB"/>
        </w:rPr>
        <w:t>3</w:t>
      </w:r>
      <w:r w:rsidRPr="0001345F">
        <w:rPr>
          <w:rFonts w:ascii="Times New Roman" w:hAnsi="Times New Roman" w:cs="Times New Roman"/>
          <w:sz w:val="24"/>
          <w:szCs w:val="24"/>
          <w:lang w:val="en-GB"/>
        </w:rPr>
        <w:t xml:space="preserve"> Blantyre Malaria Project, Blantyre, Malawi</w:t>
      </w:r>
    </w:p>
    <w:p w14:paraId="510D31C6" w14:textId="77777777" w:rsidR="00A87048" w:rsidRPr="0001345F" w:rsidRDefault="00A87048">
      <w:pPr>
        <w:pStyle w:val="BodyA"/>
        <w:rPr>
          <w:rFonts w:ascii="Times New Roman" w:hAnsi="Times New Roman" w:cs="Times New Roman"/>
          <w:sz w:val="24"/>
          <w:szCs w:val="24"/>
          <w:lang w:val="en-GB"/>
        </w:rPr>
      </w:pPr>
      <w:r w:rsidRPr="0001345F">
        <w:rPr>
          <w:rFonts w:ascii="Times New Roman" w:hAnsi="Times New Roman" w:cs="Times New Roman"/>
          <w:sz w:val="24"/>
          <w:szCs w:val="24"/>
          <w:vertAlign w:val="superscript"/>
          <w:lang w:val="en-GB"/>
        </w:rPr>
        <w:t xml:space="preserve">4 </w:t>
      </w:r>
      <w:r w:rsidRPr="0001345F">
        <w:rPr>
          <w:rFonts w:ascii="Times New Roman" w:hAnsi="Times New Roman" w:cs="Times New Roman"/>
          <w:sz w:val="24"/>
          <w:szCs w:val="24"/>
          <w:lang w:val="en-GB"/>
        </w:rPr>
        <w:t>Leeds Children’s Hospital, Leeds Teaching Hospitals Trust, UK</w:t>
      </w:r>
    </w:p>
    <w:p w14:paraId="023B56D2" w14:textId="77777777" w:rsidR="00A87048" w:rsidRPr="0001345F" w:rsidRDefault="00A87048">
      <w:pPr>
        <w:pStyle w:val="BodyA"/>
        <w:rPr>
          <w:rFonts w:ascii="Times New Roman" w:hAnsi="Times New Roman" w:cs="Times New Roman"/>
          <w:sz w:val="24"/>
          <w:szCs w:val="24"/>
          <w:lang w:val="en-GB"/>
        </w:rPr>
      </w:pPr>
      <w:r w:rsidRPr="0001345F">
        <w:rPr>
          <w:rFonts w:ascii="Times New Roman" w:hAnsi="Times New Roman" w:cs="Times New Roman"/>
          <w:sz w:val="24"/>
          <w:szCs w:val="24"/>
          <w:vertAlign w:val="superscript"/>
          <w:lang w:val="en-GB"/>
        </w:rPr>
        <w:t>5</w:t>
      </w:r>
      <w:r w:rsidRPr="0001345F">
        <w:rPr>
          <w:rFonts w:ascii="Times New Roman" w:hAnsi="Times New Roman" w:cs="Times New Roman"/>
          <w:sz w:val="24"/>
          <w:szCs w:val="24"/>
          <w:lang w:val="en-GB"/>
        </w:rPr>
        <w:t xml:space="preserve"> Columbia University Irving Medical </w:t>
      </w:r>
      <w:proofErr w:type="spellStart"/>
      <w:r w:rsidRPr="0001345F">
        <w:rPr>
          <w:rFonts w:ascii="Times New Roman" w:hAnsi="Times New Roman" w:cs="Times New Roman"/>
          <w:sz w:val="24"/>
          <w:szCs w:val="24"/>
          <w:lang w:val="en-GB"/>
        </w:rPr>
        <w:t>Center</w:t>
      </w:r>
      <w:proofErr w:type="spellEnd"/>
      <w:r w:rsidRPr="0001345F">
        <w:rPr>
          <w:rFonts w:ascii="Times New Roman" w:hAnsi="Times New Roman" w:cs="Times New Roman"/>
          <w:sz w:val="24"/>
          <w:szCs w:val="24"/>
          <w:lang w:val="en-GB"/>
        </w:rPr>
        <w:t>, New York, USA</w:t>
      </w:r>
    </w:p>
    <w:p w14:paraId="397E5A41" w14:textId="58B75CA7" w:rsidR="00A87048" w:rsidRPr="0001345F" w:rsidRDefault="00A87048">
      <w:pPr>
        <w:pStyle w:val="BodyA"/>
        <w:rPr>
          <w:rFonts w:ascii="Times New Roman" w:hAnsi="Times New Roman" w:cs="Times New Roman"/>
          <w:sz w:val="24"/>
          <w:szCs w:val="24"/>
          <w:vertAlign w:val="superscript"/>
          <w:lang w:val="en-GB"/>
        </w:rPr>
      </w:pPr>
      <w:r w:rsidRPr="0001345F">
        <w:rPr>
          <w:rFonts w:ascii="Times New Roman" w:hAnsi="Times New Roman" w:cs="Times New Roman"/>
          <w:sz w:val="24"/>
          <w:szCs w:val="24"/>
          <w:vertAlign w:val="superscript"/>
          <w:lang w:val="en-GB"/>
        </w:rPr>
        <w:t>6</w:t>
      </w:r>
      <w:r w:rsidR="00297A78" w:rsidRPr="00297A78">
        <w:rPr>
          <w:rFonts w:ascii="Times New Roman" w:hAnsi="Times New Roman" w:cs="Times New Roman"/>
          <w:sz w:val="24"/>
          <w:szCs w:val="24"/>
          <w:lang w:val="en-GB"/>
        </w:rPr>
        <w:t xml:space="preserve"> Department of Biostatistics, University of Liverpool, Liverpool UK</w:t>
      </w:r>
    </w:p>
    <w:p w14:paraId="3F5950A6" w14:textId="5A78E648" w:rsidR="00A87048" w:rsidRPr="0001345F" w:rsidRDefault="00A87048">
      <w:pPr>
        <w:pStyle w:val="BodyA"/>
        <w:rPr>
          <w:rFonts w:ascii="Times New Roman" w:hAnsi="Times New Roman" w:cs="Times New Roman"/>
          <w:sz w:val="24"/>
          <w:szCs w:val="24"/>
          <w:lang w:val="en-GB"/>
        </w:rPr>
      </w:pPr>
      <w:proofErr w:type="gramStart"/>
      <w:r w:rsidRPr="0001345F">
        <w:rPr>
          <w:rFonts w:ascii="Times New Roman" w:hAnsi="Times New Roman" w:cs="Times New Roman"/>
          <w:sz w:val="24"/>
          <w:szCs w:val="24"/>
          <w:vertAlign w:val="superscript"/>
          <w:lang w:val="en-GB"/>
        </w:rPr>
        <w:t>7</w:t>
      </w:r>
      <w:r w:rsidR="00433542">
        <w:rPr>
          <w:rFonts w:ascii="Times New Roman" w:hAnsi="Times New Roman" w:cs="Times New Roman"/>
          <w:sz w:val="24"/>
          <w:szCs w:val="24"/>
          <w:vertAlign w:val="superscript"/>
          <w:lang w:val="en-GB"/>
        </w:rPr>
        <w:t xml:space="preserve">  </w:t>
      </w:r>
      <w:r w:rsidR="00433542" w:rsidRPr="0001345F">
        <w:rPr>
          <w:rFonts w:ascii="Times New Roman" w:hAnsi="Times New Roman" w:cs="Times New Roman"/>
          <w:sz w:val="24"/>
          <w:szCs w:val="24"/>
          <w:lang w:val="en-GB"/>
        </w:rPr>
        <w:t>Michigan</w:t>
      </w:r>
      <w:proofErr w:type="gramEnd"/>
      <w:r w:rsidR="00433542" w:rsidRPr="0001345F">
        <w:rPr>
          <w:rFonts w:ascii="Times New Roman" w:hAnsi="Times New Roman" w:cs="Times New Roman"/>
          <w:sz w:val="24"/>
          <w:szCs w:val="24"/>
          <w:lang w:val="en-GB"/>
        </w:rPr>
        <w:t xml:space="preserve"> State University, East Lansing, USA</w:t>
      </w:r>
    </w:p>
    <w:p w14:paraId="6077C366" w14:textId="77777777" w:rsidR="00A87048" w:rsidRPr="0001345F" w:rsidRDefault="00A87048">
      <w:pPr>
        <w:pStyle w:val="BodyA"/>
        <w:rPr>
          <w:rFonts w:ascii="Times New Roman" w:hAnsi="Times New Roman" w:cs="Times New Roman"/>
          <w:iCs/>
          <w:sz w:val="24"/>
          <w:szCs w:val="24"/>
          <w:lang w:val="en-GB"/>
        </w:rPr>
      </w:pPr>
      <w:r w:rsidRPr="0001345F">
        <w:rPr>
          <w:rFonts w:ascii="Times New Roman" w:hAnsi="Times New Roman" w:cs="Times New Roman"/>
          <w:sz w:val="24"/>
          <w:szCs w:val="24"/>
          <w:vertAlign w:val="superscript"/>
          <w:lang w:val="en-GB"/>
        </w:rPr>
        <w:t>8</w:t>
      </w:r>
      <w:r w:rsidRPr="0001345F">
        <w:rPr>
          <w:rFonts w:ascii="Times New Roman" w:hAnsi="Times New Roman" w:cs="Times New Roman"/>
          <w:sz w:val="24"/>
          <w:szCs w:val="24"/>
          <w:lang w:val="en-GB"/>
        </w:rPr>
        <w:t xml:space="preserve"> </w:t>
      </w:r>
      <w:r w:rsidRPr="0001345F">
        <w:rPr>
          <w:rFonts w:ascii="Times New Roman" w:hAnsi="Times New Roman" w:cs="Times New Roman"/>
          <w:iCs/>
          <w:sz w:val="24"/>
          <w:szCs w:val="24"/>
          <w:lang w:val="en-GB"/>
        </w:rPr>
        <w:t>Department of Neurology, Alder Hey Children's NHS Trust, UK</w:t>
      </w:r>
    </w:p>
    <w:p w14:paraId="6D900AC0" w14:textId="77777777" w:rsidR="00A87048" w:rsidRPr="0001345F" w:rsidRDefault="00A87048">
      <w:pPr>
        <w:pStyle w:val="BodyA"/>
        <w:rPr>
          <w:rFonts w:ascii="Times New Roman" w:hAnsi="Times New Roman" w:cs="Times New Roman"/>
          <w:sz w:val="24"/>
          <w:szCs w:val="24"/>
          <w:lang w:val="en-GB"/>
        </w:rPr>
      </w:pPr>
      <w:r w:rsidRPr="0001345F">
        <w:rPr>
          <w:rFonts w:ascii="Times New Roman" w:hAnsi="Times New Roman" w:cs="Times New Roman"/>
          <w:sz w:val="24"/>
          <w:szCs w:val="24"/>
          <w:vertAlign w:val="superscript"/>
          <w:lang w:val="en-GB"/>
        </w:rPr>
        <w:t>9</w:t>
      </w:r>
      <w:r w:rsidRPr="0001345F">
        <w:rPr>
          <w:rFonts w:ascii="Times New Roman" w:hAnsi="Times New Roman" w:cs="Times New Roman"/>
          <w:sz w:val="24"/>
          <w:szCs w:val="24"/>
          <w:lang w:val="en-GB"/>
        </w:rPr>
        <w:t xml:space="preserve"> </w:t>
      </w:r>
      <w:r w:rsidRPr="0001345F">
        <w:rPr>
          <w:rFonts w:ascii="Times New Roman" w:hAnsi="Times New Roman" w:cs="Times New Roman"/>
          <w:iCs/>
          <w:sz w:val="24"/>
          <w:szCs w:val="24"/>
          <w:lang w:val="en-GB"/>
        </w:rPr>
        <w:t>National Institute for Health Research Health Protection Research Unit in Emerging and Zoonotic Infections, UK</w:t>
      </w:r>
    </w:p>
    <w:p w14:paraId="3A500D83" w14:textId="77777777" w:rsidR="00F74F47" w:rsidRPr="0001345F" w:rsidRDefault="00F74F47">
      <w:pPr>
        <w:pStyle w:val="BodyA"/>
        <w:rPr>
          <w:rFonts w:ascii="Times New Roman" w:eastAsia="Times New Roman" w:hAnsi="Times New Roman" w:cs="Times New Roman"/>
          <w:sz w:val="24"/>
          <w:szCs w:val="24"/>
          <w:lang w:val="en-GB"/>
        </w:rPr>
      </w:pPr>
    </w:p>
    <w:p w14:paraId="5CA42245" w14:textId="415F7286" w:rsidR="00786108" w:rsidRDefault="00786108" w:rsidP="00786108">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Contacts </w:t>
      </w:r>
    </w:p>
    <w:p w14:paraId="4969B3A0" w14:textId="00547776" w:rsidR="00385758" w:rsidRPr="00A83590" w:rsidRDefault="00385758">
      <w:pPr>
        <w:pStyle w:val="BodyA"/>
        <w:rPr>
          <w:rFonts w:ascii="Times New Roman" w:eastAsia="Times New Roman" w:hAnsi="Times New Roman" w:cs="Times New Roman"/>
          <w:sz w:val="24"/>
          <w:szCs w:val="24"/>
          <w:lang w:val="en-GB"/>
        </w:rPr>
      </w:pPr>
      <w:r w:rsidRPr="0001345F">
        <w:rPr>
          <w:rFonts w:ascii="Times New Roman" w:hAnsi="Times New Roman"/>
          <w:bCs/>
          <w:sz w:val="24"/>
          <w:szCs w:val="24"/>
          <w:lang w:val="en-GB"/>
        </w:rPr>
        <w:t xml:space="preserve">Dr Stephen Ray </w:t>
      </w:r>
      <w:r w:rsidR="00942902" w:rsidRPr="0001345F">
        <w:rPr>
          <w:rFonts w:ascii="Times New Roman" w:hAnsi="Times New Roman"/>
          <w:bCs/>
          <w:sz w:val="24"/>
          <w:szCs w:val="24"/>
          <w:lang w:val="en-GB"/>
        </w:rPr>
        <w:t xml:space="preserve">| </w:t>
      </w:r>
      <w:r w:rsidR="00D20588" w:rsidRPr="00D20588">
        <w:rPr>
          <w:rFonts w:ascii="Times New Roman" w:eastAsia="Times New Roman" w:hAnsi="Times New Roman" w:cs="Times New Roman"/>
          <w:sz w:val="24"/>
          <w:szCs w:val="24"/>
          <w:lang w:val="en-GB"/>
        </w:rPr>
        <w:t>sra</w:t>
      </w:r>
      <w:r w:rsidR="00D20588">
        <w:rPr>
          <w:rFonts w:ascii="Times New Roman" w:eastAsia="Times New Roman" w:hAnsi="Times New Roman" w:cs="Times New Roman"/>
          <w:sz w:val="24"/>
          <w:szCs w:val="24"/>
          <w:lang w:val="en-GB"/>
        </w:rPr>
        <w:t>y@liv</w:t>
      </w:r>
      <w:r w:rsidR="00B478E0">
        <w:rPr>
          <w:rFonts w:ascii="Times New Roman" w:eastAsia="Times New Roman" w:hAnsi="Times New Roman" w:cs="Times New Roman"/>
          <w:sz w:val="24"/>
          <w:szCs w:val="24"/>
          <w:lang w:val="en-GB"/>
        </w:rPr>
        <w:t>erpool</w:t>
      </w:r>
      <w:r w:rsidR="00D20588">
        <w:rPr>
          <w:rFonts w:ascii="Times New Roman" w:eastAsia="Times New Roman" w:hAnsi="Times New Roman" w:cs="Times New Roman"/>
          <w:sz w:val="24"/>
          <w:szCs w:val="24"/>
          <w:lang w:val="en-GB"/>
        </w:rPr>
        <w:t>.ac.uk</w:t>
      </w:r>
    </w:p>
    <w:p w14:paraId="23919EA6" w14:textId="0ACB2F84" w:rsidR="00385758" w:rsidRPr="0001345F" w:rsidRDefault="00385758">
      <w:pPr>
        <w:pStyle w:val="BodyA"/>
        <w:rPr>
          <w:rFonts w:ascii="Times New Roman" w:hAnsi="Times New Roman"/>
          <w:bCs/>
          <w:sz w:val="24"/>
          <w:szCs w:val="24"/>
          <w:lang w:val="en-GB"/>
        </w:rPr>
      </w:pPr>
      <w:r w:rsidRPr="0001345F">
        <w:rPr>
          <w:rFonts w:ascii="Times New Roman" w:hAnsi="Times New Roman"/>
          <w:bCs/>
          <w:sz w:val="24"/>
          <w:szCs w:val="24"/>
          <w:lang w:val="en-GB"/>
        </w:rPr>
        <w:t>Dr Charlotte Fuller</w:t>
      </w:r>
      <w:r w:rsidR="00942902" w:rsidRPr="0001345F">
        <w:rPr>
          <w:rFonts w:ascii="Times New Roman" w:hAnsi="Times New Roman"/>
          <w:bCs/>
          <w:sz w:val="24"/>
          <w:szCs w:val="24"/>
          <w:lang w:val="en-GB"/>
        </w:rPr>
        <w:t xml:space="preserve"> | </w:t>
      </w:r>
      <w:hyperlink r:id="rId8" w:history="1">
        <w:r w:rsidR="00B478E0" w:rsidRPr="00271B79">
          <w:rPr>
            <w:rStyle w:val="Hyperlink"/>
            <w:rFonts w:ascii="Times New Roman" w:hAnsi="Times New Roman"/>
            <w:bCs/>
            <w:sz w:val="24"/>
            <w:szCs w:val="24"/>
            <w:lang w:val="en-GB"/>
          </w:rPr>
          <w:t>cfuller@doctors.org.uk</w:t>
        </w:r>
      </w:hyperlink>
      <w:r w:rsidR="00942902" w:rsidRPr="00A83590">
        <w:rPr>
          <w:rFonts w:ascii="Times New Roman" w:hAnsi="Times New Roman"/>
          <w:bCs/>
          <w:sz w:val="24"/>
          <w:szCs w:val="24"/>
          <w:lang w:val="en-GB"/>
        </w:rPr>
        <w:t xml:space="preserve"> </w:t>
      </w:r>
    </w:p>
    <w:p w14:paraId="2DBDAFA8" w14:textId="4965DB51" w:rsidR="00385758" w:rsidRPr="0001345F" w:rsidRDefault="00385758">
      <w:pPr>
        <w:pStyle w:val="BodyA"/>
        <w:rPr>
          <w:rFonts w:ascii="Times New Roman" w:hAnsi="Times New Roman"/>
          <w:bCs/>
          <w:sz w:val="24"/>
          <w:szCs w:val="24"/>
          <w:lang w:val="en-GB"/>
        </w:rPr>
      </w:pPr>
      <w:r w:rsidRPr="0001345F">
        <w:rPr>
          <w:rFonts w:ascii="Times New Roman" w:hAnsi="Times New Roman"/>
          <w:bCs/>
          <w:sz w:val="24"/>
          <w:szCs w:val="24"/>
          <w:lang w:val="en-GB"/>
        </w:rPr>
        <w:t xml:space="preserve">Ms Alexandra Boubour | </w:t>
      </w:r>
      <w:hyperlink r:id="rId9" w:history="1">
        <w:r w:rsidRPr="0001345F">
          <w:rPr>
            <w:rStyle w:val="Hyperlink"/>
            <w:rFonts w:ascii="Times New Roman" w:hAnsi="Times New Roman"/>
            <w:bCs/>
            <w:sz w:val="24"/>
            <w:szCs w:val="24"/>
            <w:lang w:val="en-GB"/>
          </w:rPr>
          <w:t>alb2275@cumc.columbia.edu</w:t>
        </w:r>
      </w:hyperlink>
      <w:r w:rsidRPr="00A83590">
        <w:rPr>
          <w:rFonts w:ascii="Times New Roman" w:hAnsi="Times New Roman"/>
          <w:bCs/>
          <w:sz w:val="24"/>
          <w:szCs w:val="24"/>
          <w:lang w:val="en-GB"/>
        </w:rPr>
        <w:t xml:space="preserve"> </w:t>
      </w:r>
    </w:p>
    <w:p w14:paraId="1D818B39" w14:textId="2237E887" w:rsidR="00385758" w:rsidRPr="0001345F" w:rsidRDefault="00385758">
      <w:pPr>
        <w:pStyle w:val="BodyA"/>
        <w:rPr>
          <w:rFonts w:ascii="Times New Roman" w:hAnsi="Times New Roman"/>
          <w:bCs/>
          <w:sz w:val="24"/>
          <w:szCs w:val="24"/>
          <w:lang w:val="en-GB"/>
        </w:rPr>
      </w:pPr>
      <w:r w:rsidRPr="0001345F">
        <w:rPr>
          <w:rFonts w:ascii="Times New Roman" w:hAnsi="Times New Roman"/>
          <w:bCs/>
          <w:sz w:val="24"/>
          <w:szCs w:val="24"/>
          <w:lang w:val="en-GB"/>
        </w:rPr>
        <w:t>Dr Laura Bonnett</w:t>
      </w:r>
      <w:r w:rsidR="00ED6048">
        <w:rPr>
          <w:rFonts w:ascii="Times New Roman" w:hAnsi="Times New Roman"/>
          <w:bCs/>
          <w:sz w:val="24"/>
          <w:szCs w:val="24"/>
          <w:lang w:val="en-GB"/>
        </w:rPr>
        <w:t xml:space="preserve"> | </w:t>
      </w:r>
      <w:hyperlink r:id="rId10" w:history="1">
        <w:r w:rsidR="00ED6048" w:rsidRPr="007003EF">
          <w:rPr>
            <w:rStyle w:val="Hyperlink"/>
            <w:rFonts w:ascii="Times New Roman" w:hAnsi="Times New Roman"/>
            <w:bCs/>
            <w:sz w:val="24"/>
            <w:szCs w:val="24"/>
            <w:lang w:val="en-GB"/>
          </w:rPr>
          <w:t>L.J.Bonnett@liverpool.ac.uk</w:t>
        </w:r>
      </w:hyperlink>
      <w:r w:rsidR="00ED6048">
        <w:rPr>
          <w:rFonts w:ascii="Times New Roman" w:hAnsi="Times New Roman"/>
          <w:bCs/>
          <w:sz w:val="24"/>
          <w:szCs w:val="24"/>
          <w:lang w:val="en-GB"/>
        </w:rPr>
        <w:t xml:space="preserve"> </w:t>
      </w:r>
    </w:p>
    <w:p w14:paraId="6D45E43D" w14:textId="72A2AA85" w:rsidR="00385758" w:rsidRPr="0001345F" w:rsidRDefault="00385758">
      <w:pPr>
        <w:pStyle w:val="BodyA"/>
        <w:rPr>
          <w:rFonts w:ascii="Times New Roman" w:hAnsi="Times New Roman"/>
          <w:bCs/>
          <w:sz w:val="24"/>
          <w:szCs w:val="24"/>
          <w:lang w:val="en-GB"/>
        </w:rPr>
      </w:pPr>
      <w:r w:rsidRPr="0001345F">
        <w:rPr>
          <w:rFonts w:ascii="Times New Roman" w:hAnsi="Times New Roman"/>
          <w:bCs/>
          <w:sz w:val="24"/>
          <w:szCs w:val="24"/>
          <w:lang w:val="en-GB"/>
        </w:rPr>
        <w:t xml:space="preserve">Dr Karl </w:t>
      </w:r>
      <w:proofErr w:type="spellStart"/>
      <w:r w:rsidRPr="0001345F">
        <w:rPr>
          <w:rFonts w:ascii="Times New Roman" w:hAnsi="Times New Roman"/>
          <w:bCs/>
          <w:sz w:val="24"/>
          <w:szCs w:val="24"/>
          <w:lang w:val="en-GB"/>
        </w:rPr>
        <w:t>Seydel</w:t>
      </w:r>
      <w:proofErr w:type="spellEnd"/>
      <w:r w:rsidR="00942902" w:rsidRPr="0001345F">
        <w:rPr>
          <w:rFonts w:ascii="Times New Roman" w:hAnsi="Times New Roman"/>
          <w:bCs/>
          <w:sz w:val="24"/>
          <w:szCs w:val="24"/>
          <w:lang w:val="en-GB"/>
        </w:rPr>
        <w:t xml:space="preserve"> | </w:t>
      </w:r>
      <w:hyperlink r:id="rId11" w:history="1">
        <w:r w:rsidR="00942902" w:rsidRPr="0001345F">
          <w:rPr>
            <w:rStyle w:val="Hyperlink"/>
            <w:rFonts w:ascii="Times New Roman" w:hAnsi="Times New Roman"/>
            <w:bCs/>
            <w:sz w:val="24"/>
            <w:szCs w:val="24"/>
            <w:lang w:val="en-GB"/>
          </w:rPr>
          <w:t>seydel@msu.edu</w:t>
        </w:r>
      </w:hyperlink>
      <w:r w:rsidR="00942902" w:rsidRPr="00A83590">
        <w:rPr>
          <w:rFonts w:ascii="Times New Roman" w:hAnsi="Times New Roman"/>
          <w:bCs/>
          <w:sz w:val="24"/>
          <w:szCs w:val="24"/>
          <w:lang w:val="en-GB"/>
        </w:rPr>
        <w:t xml:space="preserve"> </w:t>
      </w:r>
    </w:p>
    <w:p w14:paraId="1C72EC50" w14:textId="44F424CA" w:rsidR="00385758" w:rsidRDefault="00385758">
      <w:pPr>
        <w:pStyle w:val="BodyA"/>
        <w:rPr>
          <w:rFonts w:ascii="Times New Roman" w:hAnsi="Times New Roman"/>
          <w:bCs/>
          <w:sz w:val="24"/>
          <w:szCs w:val="24"/>
          <w:lang w:val="en-GB"/>
        </w:rPr>
      </w:pPr>
      <w:r w:rsidRPr="0001345F">
        <w:rPr>
          <w:rFonts w:ascii="Times New Roman" w:hAnsi="Times New Roman"/>
          <w:bCs/>
          <w:sz w:val="24"/>
          <w:szCs w:val="24"/>
          <w:lang w:val="en-GB"/>
        </w:rPr>
        <w:t>Dr Michael Griffiths</w:t>
      </w:r>
      <w:r w:rsidR="00942902" w:rsidRPr="0001345F">
        <w:rPr>
          <w:rFonts w:ascii="Times New Roman" w:hAnsi="Times New Roman"/>
          <w:bCs/>
          <w:sz w:val="24"/>
          <w:szCs w:val="24"/>
          <w:lang w:val="en-GB"/>
        </w:rPr>
        <w:t xml:space="preserve"> | </w:t>
      </w:r>
      <w:hyperlink r:id="rId12" w:history="1">
        <w:r w:rsidR="00942902" w:rsidRPr="0001345F">
          <w:rPr>
            <w:rStyle w:val="Hyperlink"/>
            <w:rFonts w:ascii="Times New Roman" w:hAnsi="Times New Roman"/>
            <w:bCs/>
            <w:sz w:val="24"/>
            <w:szCs w:val="24"/>
            <w:lang w:val="en-GB"/>
          </w:rPr>
          <w:t>m.j.griffiths@liverpool.ac.uk</w:t>
        </w:r>
      </w:hyperlink>
      <w:r w:rsidR="00942902" w:rsidRPr="00A83590">
        <w:rPr>
          <w:rFonts w:ascii="Times New Roman" w:hAnsi="Times New Roman"/>
          <w:bCs/>
          <w:sz w:val="24"/>
          <w:szCs w:val="24"/>
          <w:lang w:val="en-GB"/>
        </w:rPr>
        <w:t xml:space="preserve"> </w:t>
      </w:r>
    </w:p>
    <w:p w14:paraId="22CBE2A3" w14:textId="5EA76478" w:rsidR="003B005D" w:rsidRDefault="003B005D">
      <w:pPr>
        <w:pStyle w:val="BodyA"/>
        <w:rPr>
          <w:rFonts w:ascii="Times New Roman" w:hAnsi="Times New Roman"/>
          <w:bCs/>
          <w:sz w:val="24"/>
          <w:szCs w:val="24"/>
          <w:lang w:val="en-GB"/>
        </w:rPr>
      </w:pPr>
    </w:p>
    <w:p w14:paraId="2AE07232" w14:textId="77777777" w:rsidR="00385758" w:rsidRPr="0001345F" w:rsidRDefault="00385758">
      <w:pPr>
        <w:pStyle w:val="BodyA"/>
        <w:rPr>
          <w:rFonts w:ascii="Times New Roman" w:hAnsi="Times New Roman"/>
          <w:b/>
          <w:bCs/>
          <w:sz w:val="24"/>
          <w:szCs w:val="24"/>
          <w:lang w:val="en-GB"/>
        </w:rPr>
      </w:pPr>
    </w:p>
    <w:p w14:paraId="652DBD33" w14:textId="678E0D63" w:rsidR="00385758" w:rsidRPr="0001345F" w:rsidRDefault="00385758">
      <w:pPr>
        <w:pStyle w:val="BodyA"/>
        <w:rPr>
          <w:rFonts w:ascii="Times New Roman" w:hAnsi="Times New Roman"/>
          <w:b/>
          <w:bCs/>
          <w:sz w:val="24"/>
          <w:szCs w:val="24"/>
          <w:lang w:val="en-GB"/>
        </w:rPr>
      </w:pPr>
      <w:r w:rsidRPr="00126F9D">
        <w:rPr>
          <w:rFonts w:ascii="Times New Roman" w:hAnsi="Times New Roman"/>
          <w:b/>
          <w:bCs/>
          <w:sz w:val="24"/>
          <w:szCs w:val="24"/>
          <w:lang w:val="en-GB"/>
        </w:rPr>
        <w:t>Guarantor</w:t>
      </w:r>
    </w:p>
    <w:p w14:paraId="4FA486C6" w14:textId="717D2791" w:rsidR="00385758" w:rsidRPr="00126F9D" w:rsidRDefault="00126F9D">
      <w:pPr>
        <w:pStyle w:val="BodyA"/>
        <w:rPr>
          <w:rFonts w:ascii="Times New Roman" w:hAnsi="Times New Roman"/>
          <w:bCs/>
          <w:sz w:val="24"/>
          <w:szCs w:val="24"/>
          <w:lang w:val="en-GB"/>
        </w:rPr>
      </w:pPr>
      <w:r w:rsidRPr="00126F9D">
        <w:rPr>
          <w:rFonts w:ascii="Times New Roman" w:hAnsi="Times New Roman"/>
          <w:bCs/>
          <w:sz w:val="24"/>
          <w:szCs w:val="24"/>
          <w:lang w:val="en-GB"/>
        </w:rPr>
        <w:t>Dr Stephen Ray</w:t>
      </w:r>
    </w:p>
    <w:p w14:paraId="450260E2" w14:textId="77777777" w:rsidR="00385758" w:rsidRPr="0001345F" w:rsidRDefault="00385758">
      <w:pPr>
        <w:pStyle w:val="BodyA"/>
        <w:rPr>
          <w:rFonts w:ascii="Times New Roman" w:hAnsi="Times New Roman"/>
          <w:b/>
          <w:bCs/>
          <w:sz w:val="24"/>
          <w:szCs w:val="24"/>
          <w:lang w:val="en-GB"/>
        </w:rPr>
      </w:pPr>
    </w:p>
    <w:p w14:paraId="2C233734" w14:textId="465FD2FB" w:rsidR="00F74F47" w:rsidRPr="0001345F" w:rsidRDefault="009918A0">
      <w:pPr>
        <w:pStyle w:val="BodyA"/>
        <w:rPr>
          <w:rFonts w:ascii="Times New Roman" w:eastAsia="Times New Roman" w:hAnsi="Times New Roman" w:cs="Times New Roman"/>
          <w:b/>
          <w:bCs/>
          <w:sz w:val="24"/>
          <w:szCs w:val="24"/>
          <w:lang w:val="en-GB"/>
        </w:rPr>
      </w:pPr>
      <w:r w:rsidRPr="0001345F">
        <w:rPr>
          <w:rFonts w:ascii="Times New Roman" w:hAnsi="Times New Roman"/>
          <w:b/>
          <w:bCs/>
          <w:sz w:val="24"/>
          <w:szCs w:val="24"/>
          <w:lang w:val="en-GB"/>
        </w:rPr>
        <w:t>Corresponding Author</w:t>
      </w:r>
    </w:p>
    <w:p w14:paraId="5E098CD9" w14:textId="77777777" w:rsidR="00F74F47" w:rsidRPr="0001345F" w:rsidRDefault="009918A0">
      <w:pPr>
        <w:pStyle w:val="BodyA"/>
        <w:rPr>
          <w:rFonts w:ascii="Times New Roman" w:eastAsia="Times New Roman" w:hAnsi="Times New Roman" w:cs="Times New Roman"/>
          <w:sz w:val="24"/>
          <w:szCs w:val="24"/>
          <w:lang w:val="en-GB"/>
        </w:rPr>
      </w:pPr>
      <w:r w:rsidRPr="0001345F">
        <w:rPr>
          <w:rFonts w:ascii="Times New Roman" w:hAnsi="Times New Roman"/>
          <w:sz w:val="24"/>
          <w:szCs w:val="24"/>
          <w:lang w:val="en-GB"/>
        </w:rPr>
        <w:t>Stephen Ray</w:t>
      </w:r>
    </w:p>
    <w:p w14:paraId="2F6D3B32" w14:textId="028D5A7F" w:rsidR="00F74F47" w:rsidRPr="0001345F" w:rsidRDefault="009918A0">
      <w:pPr>
        <w:pStyle w:val="BodyA"/>
        <w:rPr>
          <w:rFonts w:ascii="Times New Roman" w:eastAsia="Times New Roman" w:hAnsi="Times New Roman" w:cs="Times New Roman"/>
          <w:sz w:val="24"/>
          <w:szCs w:val="24"/>
          <w:lang w:val="en-GB"/>
        </w:rPr>
      </w:pPr>
      <w:r w:rsidRPr="0001345F">
        <w:rPr>
          <w:rFonts w:ascii="Times New Roman" w:hAnsi="Times New Roman"/>
          <w:sz w:val="24"/>
          <w:szCs w:val="24"/>
          <w:lang w:val="en-GB"/>
        </w:rPr>
        <w:t>Malawi</w:t>
      </w:r>
      <w:r w:rsidR="00A402B2">
        <w:rPr>
          <w:rFonts w:ascii="Times New Roman" w:hAnsi="Times New Roman"/>
          <w:sz w:val="24"/>
          <w:szCs w:val="24"/>
          <w:lang w:val="en-GB"/>
        </w:rPr>
        <w:t>-</w:t>
      </w:r>
      <w:r w:rsidRPr="0001345F">
        <w:rPr>
          <w:rFonts w:ascii="Times New Roman" w:hAnsi="Times New Roman"/>
          <w:sz w:val="24"/>
          <w:szCs w:val="24"/>
          <w:lang w:val="en-GB"/>
        </w:rPr>
        <w:t>Liverpool Wellcome Trust Clinical Research Programme</w:t>
      </w:r>
    </w:p>
    <w:p w14:paraId="0C84C941" w14:textId="77777777" w:rsidR="00F74F47" w:rsidRPr="0001345F" w:rsidRDefault="009918A0">
      <w:pPr>
        <w:pStyle w:val="BodyA"/>
        <w:rPr>
          <w:rFonts w:ascii="Times New Roman" w:eastAsia="Times New Roman" w:hAnsi="Times New Roman" w:cs="Times New Roman"/>
          <w:sz w:val="24"/>
          <w:szCs w:val="24"/>
          <w:lang w:val="en-GB"/>
        </w:rPr>
      </w:pPr>
      <w:r w:rsidRPr="0001345F">
        <w:rPr>
          <w:rFonts w:ascii="Times New Roman" w:hAnsi="Times New Roman"/>
          <w:sz w:val="24"/>
          <w:szCs w:val="24"/>
          <w:lang w:val="en-GB"/>
        </w:rPr>
        <w:t>P.O. Box 30096</w:t>
      </w:r>
    </w:p>
    <w:p w14:paraId="5D297F27" w14:textId="77777777" w:rsidR="00F74F47" w:rsidRPr="0001345F" w:rsidRDefault="009918A0">
      <w:pPr>
        <w:pStyle w:val="BodyA"/>
        <w:rPr>
          <w:rFonts w:ascii="Times New Roman" w:eastAsia="Times New Roman" w:hAnsi="Times New Roman" w:cs="Times New Roman"/>
          <w:sz w:val="24"/>
          <w:szCs w:val="24"/>
          <w:lang w:val="en-GB"/>
        </w:rPr>
      </w:pPr>
      <w:r w:rsidRPr="0001345F">
        <w:rPr>
          <w:rFonts w:ascii="Times New Roman" w:hAnsi="Times New Roman"/>
          <w:sz w:val="24"/>
          <w:szCs w:val="24"/>
          <w:lang w:val="en-GB"/>
        </w:rPr>
        <w:t>Chichiri, Blantyre 3</w:t>
      </w:r>
    </w:p>
    <w:p w14:paraId="1BFFF262" w14:textId="0D1F923D" w:rsidR="00F74F47" w:rsidRPr="0001345F" w:rsidRDefault="009918A0">
      <w:pPr>
        <w:pStyle w:val="BodyA"/>
        <w:rPr>
          <w:rFonts w:ascii="Times New Roman" w:hAnsi="Times New Roman"/>
          <w:sz w:val="24"/>
          <w:szCs w:val="24"/>
          <w:lang w:val="en-GB"/>
        </w:rPr>
      </w:pPr>
      <w:r w:rsidRPr="0001345F">
        <w:rPr>
          <w:rFonts w:ascii="Times New Roman" w:hAnsi="Times New Roman"/>
          <w:sz w:val="24"/>
          <w:szCs w:val="24"/>
          <w:lang w:val="en-GB"/>
        </w:rPr>
        <w:t>Malawi</w:t>
      </w:r>
    </w:p>
    <w:p w14:paraId="0F39EB3B" w14:textId="77777777" w:rsidR="00942902" w:rsidRPr="0001345F" w:rsidRDefault="00942902">
      <w:pPr>
        <w:pStyle w:val="BodyA"/>
        <w:rPr>
          <w:rFonts w:ascii="Times New Roman" w:hAnsi="Times New Roman"/>
          <w:sz w:val="24"/>
          <w:szCs w:val="24"/>
          <w:lang w:val="en-GB"/>
        </w:rPr>
      </w:pPr>
    </w:p>
    <w:p w14:paraId="1215861C" w14:textId="32B2B6E7" w:rsidR="00942902" w:rsidRPr="0001345F" w:rsidRDefault="001C2315">
      <w:pPr>
        <w:pStyle w:val="BodyA"/>
        <w:rPr>
          <w:rFonts w:ascii="Times New Roman" w:eastAsia="Times New Roman" w:hAnsi="Times New Roman" w:cs="Times New Roman"/>
          <w:sz w:val="24"/>
          <w:szCs w:val="24"/>
          <w:lang w:val="en-GB"/>
        </w:rPr>
      </w:pPr>
      <w:hyperlink r:id="rId13" w:history="1">
        <w:r w:rsidR="00942902" w:rsidRPr="0001345F">
          <w:rPr>
            <w:rStyle w:val="Hyperlink"/>
            <w:rFonts w:ascii="Times New Roman" w:eastAsia="Times New Roman" w:hAnsi="Times New Roman" w:cs="Times New Roman"/>
            <w:sz w:val="24"/>
            <w:szCs w:val="24"/>
            <w:lang w:val="en-GB"/>
          </w:rPr>
          <w:t>dr.stj.ray@gmail.com</w:t>
        </w:r>
      </w:hyperlink>
      <w:r w:rsidR="00942902" w:rsidRPr="00A83590">
        <w:rPr>
          <w:rFonts w:ascii="Times New Roman" w:eastAsia="Times New Roman" w:hAnsi="Times New Roman" w:cs="Times New Roman"/>
          <w:sz w:val="24"/>
          <w:szCs w:val="24"/>
          <w:lang w:val="en-GB"/>
        </w:rPr>
        <w:t xml:space="preserve"> </w:t>
      </w:r>
    </w:p>
    <w:p w14:paraId="7616C41F" w14:textId="308BA2A5" w:rsidR="00F74F47" w:rsidRPr="0001345F" w:rsidRDefault="009918A0">
      <w:pPr>
        <w:pStyle w:val="BodyA"/>
        <w:rPr>
          <w:rFonts w:ascii="Times New Roman" w:eastAsia="Times New Roman" w:hAnsi="Times New Roman" w:cs="Times New Roman"/>
          <w:sz w:val="24"/>
          <w:szCs w:val="24"/>
          <w:lang w:val="en-GB"/>
        </w:rPr>
      </w:pPr>
      <w:r w:rsidRPr="0001345F">
        <w:rPr>
          <w:rFonts w:ascii="Times New Roman" w:hAnsi="Times New Roman"/>
          <w:sz w:val="24"/>
          <w:szCs w:val="24"/>
          <w:lang w:val="en-GB"/>
        </w:rPr>
        <w:t xml:space="preserve">+265 </w:t>
      </w:r>
      <w:r w:rsidR="00B15EA7" w:rsidRPr="0001345F">
        <w:rPr>
          <w:rFonts w:ascii="Times New Roman" w:hAnsi="Times New Roman"/>
          <w:sz w:val="24"/>
          <w:szCs w:val="24"/>
          <w:lang w:val="en-GB"/>
        </w:rPr>
        <w:t>99</w:t>
      </w:r>
      <w:r w:rsidR="00B15EA7">
        <w:rPr>
          <w:rFonts w:ascii="Times New Roman" w:hAnsi="Times New Roman"/>
          <w:sz w:val="24"/>
          <w:szCs w:val="24"/>
          <w:lang w:val="en-GB"/>
        </w:rPr>
        <w:t>1801840</w:t>
      </w:r>
    </w:p>
    <w:p w14:paraId="626ECBFA" w14:textId="77777777" w:rsidR="00F74F47" w:rsidRPr="0001345F" w:rsidRDefault="00F74F47">
      <w:pPr>
        <w:pStyle w:val="BodyA"/>
        <w:rPr>
          <w:lang w:val="en-GB"/>
        </w:rPr>
      </w:pPr>
    </w:p>
    <w:p w14:paraId="7EB391DB" w14:textId="77777777" w:rsidR="000554AF" w:rsidRPr="0001345F" w:rsidRDefault="000554AF">
      <w:pPr>
        <w:pStyle w:val="BodyA"/>
        <w:rPr>
          <w:lang w:val="en-GB"/>
        </w:rPr>
      </w:pPr>
    </w:p>
    <w:p w14:paraId="49EF7851" w14:textId="77777777" w:rsidR="000554AF" w:rsidRPr="0001345F" w:rsidRDefault="000554AF">
      <w:pPr>
        <w:pStyle w:val="BodyA"/>
        <w:rPr>
          <w:lang w:val="en-GB"/>
        </w:rPr>
        <w:sectPr w:rsidR="000554AF" w:rsidRPr="0001345F" w:rsidSect="006A34BA">
          <w:headerReference w:type="default" r:id="rId14"/>
          <w:footerReference w:type="default" r:id="rId15"/>
          <w:type w:val="continuous"/>
          <w:pgSz w:w="11900" w:h="16840"/>
          <w:pgMar w:top="1134" w:right="1134" w:bottom="1134" w:left="1134" w:header="709" w:footer="850" w:gutter="0"/>
          <w:lnNumType w:countBy="1" w:restart="continuous"/>
          <w:cols w:space="720"/>
          <w:docGrid w:linePitch="326"/>
        </w:sectPr>
      </w:pPr>
    </w:p>
    <w:p w14:paraId="5E5CE65C" w14:textId="77777777" w:rsidR="006A34BA" w:rsidRDefault="006A34BA">
      <w:pPr>
        <w:pStyle w:val="BodyA"/>
        <w:spacing w:line="480" w:lineRule="auto"/>
        <w:rPr>
          <w:rFonts w:ascii="Times New Roman" w:hAnsi="Times New Roman"/>
          <w:b/>
          <w:bCs/>
          <w:sz w:val="24"/>
          <w:szCs w:val="24"/>
          <w:lang w:val="en-GB"/>
        </w:rPr>
        <w:sectPr w:rsidR="006A34BA" w:rsidSect="006A34BA">
          <w:type w:val="continuous"/>
          <w:pgSz w:w="11900" w:h="16840"/>
          <w:pgMar w:top="1134" w:right="1134" w:bottom="1134" w:left="1134" w:header="709" w:footer="850" w:gutter="0"/>
          <w:lnNumType w:countBy="1" w:restart="continuous"/>
          <w:cols w:space="720"/>
        </w:sectPr>
      </w:pPr>
    </w:p>
    <w:p w14:paraId="0A4D5842" w14:textId="52B67BBB" w:rsidR="00F74F47" w:rsidRPr="0001345F" w:rsidRDefault="009918A0">
      <w:pPr>
        <w:pStyle w:val="BodyA"/>
        <w:spacing w:line="480" w:lineRule="auto"/>
        <w:rPr>
          <w:rFonts w:ascii="Times New Roman" w:eastAsia="Times New Roman" w:hAnsi="Times New Roman" w:cs="Times New Roman"/>
          <w:b/>
          <w:bCs/>
          <w:sz w:val="24"/>
          <w:szCs w:val="24"/>
          <w:lang w:val="en-GB"/>
        </w:rPr>
      </w:pPr>
      <w:r w:rsidRPr="0001345F">
        <w:rPr>
          <w:rFonts w:ascii="Times New Roman" w:hAnsi="Times New Roman"/>
          <w:b/>
          <w:bCs/>
          <w:sz w:val="24"/>
          <w:szCs w:val="24"/>
          <w:lang w:val="en-GB"/>
        </w:rPr>
        <w:lastRenderedPageBreak/>
        <w:t>ABSTRACT</w:t>
      </w:r>
    </w:p>
    <w:p w14:paraId="146DFD3C" w14:textId="3ACDF456" w:rsidR="00F74F47" w:rsidRPr="006A34BA" w:rsidRDefault="009918A0">
      <w:pPr>
        <w:pStyle w:val="BodyA"/>
        <w:spacing w:line="480" w:lineRule="auto"/>
        <w:rPr>
          <w:rFonts w:ascii="Times New Roman" w:eastAsia="Times New Roman" w:hAnsi="Times New Roman" w:cs="Times New Roman"/>
          <w:b/>
          <w:bCs/>
          <w:sz w:val="24"/>
          <w:szCs w:val="24"/>
          <w:lang w:val="en-GB"/>
        </w:rPr>
      </w:pPr>
      <w:r w:rsidRPr="0001345F">
        <w:rPr>
          <w:rFonts w:ascii="Times New Roman" w:hAnsi="Times New Roman"/>
          <w:b/>
          <w:bCs/>
          <w:sz w:val="24"/>
          <w:szCs w:val="24"/>
          <w:lang w:val="en-GB"/>
        </w:rPr>
        <w:t xml:space="preserve">Background: </w:t>
      </w:r>
      <w:r w:rsidRPr="0001345F">
        <w:rPr>
          <w:rFonts w:ascii="Times New Roman" w:hAnsi="Times New Roman"/>
          <w:sz w:val="24"/>
          <w:szCs w:val="24"/>
          <w:lang w:val="en-GB"/>
        </w:rPr>
        <w:t>Non-traumatic coma is a common acute childhood presentation to healthcare facilities in Africa and is associated with high morbidity and mortalit</w:t>
      </w:r>
      <w:r w:rsidRPr="00552B71">
        <w:rPr>
          <w:rFonts w:ascii="Times New Roman" w:hAnsi="Times New Roman" w:cs="Times New Roman"/>
          <w:sz w:val="24"/>
          <w:szCs w:val="24"/>
          <w:lang w:val="en-GB"/>
        </w:rPr>
        <w:t xml:space="preserve">y. </w:t>
      </w:r>
      <w:r w:rsidR="00204739" w:rsidRPr="00976F33">
        <w:rPr>
          <w:rFonts w:ascii="Times New Roman" w:hAnsi="Times New Roman" w:cs="Times New Roman"/>
          <w:sz w:val="24"/>
          <w:szCs w:val="24"/>
        </w:rPr>
        <w:t>Historically, the majority of cases were attributed to cerebral malaria (CM), but with the recent drastic reduction in malaria incidence, non-malarial coma is a larger proportion</w:t>
      </w:r>
      <w:r w:rsidR="00B15EA7">
        <w:rPr>
          <w:rFonts w:ascii="Times New Roman" w:hAnsi="Times New Roman" w:cs="Times New Roman"/>
          <w:sz w:val="24"/>
          <w:szCs w:val="24"/>
        </w:rPr>
        <w:t xml:space="preserve"> of cases</w:t>
      </w:r>
      <w:r w:rsidR="00204739" w:rsidRPr="00976F33">
        <w:rPr>
          <w:rFonts w:ascii="Times New Roman" w:hAnsi="Times New Roman" w:cs="Times New Roman"/>
          <w:sz w:val="24"/>
          <w:szCs w:val="24"/>
        </w:rPr>
        <w:t>, and determining the aetiolog</w:t>
      </w:r>
      <w:r w:rsidR="00581C73">
        <w:rPr>
          <w:rFonts w:ascii="Times New Roman" w:hAnsi="Times New Roman" w:cs="Times New Roman"/>
          <w:sz w:val="24"/>
          <w:szCs w:val="24"/>
        </w:rPr>
        <w:t>y</w:t>
      </w:r>
      <w:r w:rsidR="00204739" w:rsidRPr="00976F33">
        <w:rPr>
          <w:rFonts w:ascii="Times New Roman" w:hAnsi="Times New Roman" w:cs="Times New Roman"/>
          <w:sz w:val="24"/>
          <w:szCs w:val="24"/>
        </w:rPr>
        <w:t xml:space="preserve"> is diagnostically challenging, particularly in resource-limited settings. </w:t>
      </w:r>
      <w:r w:rsidRPr="004C4080">
        <w:rPr>
          <w:rFonts w:ascii="Times New Roman" w:hAnsi="Times New Roman"/>
          <w:sz w:val="24"/>
          <w:szCs w:val="24"/>
          <w:lang w:val="en-GB"/>
        </w:rPr>
        <w:t>The purpose of this paper is to provide a protocol for a</w:t>
      </w:r>
      <w:r w:rsidRPr="000C4A5C">
        <w:rPr>
          <w:rFonts w:ascii="Times New Roman" w:hAnsi="Times New Roman"/>
          <w:sz w:val="24"/>
          <w:szCs w:val="24"/>
          <w:lang w:val="en-GB"/>
        </w:rPr>
        <w:t xml:space="preserve"> systematic review on the aetiolog</w:t>
      </w:r>
      <w:r w:rsidR="00581C73">
        <w:rPr>
          <w:rFonts w:ascii="Times New Roman" w:hAnsi="Times New Roman"/>
          <w:sz w:val="24"/>
          <w:szCs w:val="24"/>
          <w:lang w:val="en-GB"/>
        </w:rPr>
        <w:t>y</w:t>
      </w:r>
      <w:r w:rsidRPr="000C4A5C">
        <w:rPr>
          <w:rFonts w:ascii="Times New Roman" w:hAnsi="Times New Roman"/>
          <w:sz w:val="24"/>
          <w:szCs w:val="24"/>
          <w:lang w:val="en-GB"/>
        </w:rPr>
        <w:t xml:space="preserve"> </w:t>
      </w:r>
      <w:r w:rsidR="00B15EA7">
        <w:rPr>
          <w:rFonts w:ascii="Times New Roman" w:hAnsi="Times New Roman"/>
          <w:sz w:val="24"/>
          <w:szCs w:val="24"/>
          <w:lang w:val="en-GB"/>
        </w:rPr>
        <w:t xml:space="preserve">and clinical outcome </w:t>
      </w:r>
      <w:r w:rsidRPr="000C4A5C">
        <w:rPr>
          <w:rFonts w:ascii="Times New Roman" w:hAnsi="Times New Roman"/>
          <w:sz w:val="24"/>
          <w:szCs w:val="24"/>
          <w:lang w:val="en-GB"/>
        </w:rPr>
        <w:t xml:space="preserve">of non-traumatic coma in African </w:t>
      </w:r>
      <w:r w:rsidR="00385758" w:rsidRPr="006A34BA">
        <w:rPr>
          <w:rFonts w:ascii="Times New Roman" w:hAnsi="Times New Roman"/>
          <w:sz w:val="24"/>
          <w:szCs w:val="24"/>
          <w:lang w:val="en-GB"/>
        </w:rPr>
        <w:t>c</w:t>
      </w:r>
      <w:r w:rsidRPr="006A34BA">
        <w:rPr>
          <w:rFonts w:ascii="Times New Roman" w:hAnsi="Times New Roman"/>
          <w:sz w:val="24"/>
          <w:szCs w:val="24"/>
          <w:lang w:val="en-GB"/>
        </w:rPr>
        <w:t>hildren</w:t>
      </w:r>
      <w:r w:rsidR="00B15EA7">
        <w:rPr>
          <w:rFonts w:ascii="Times New Roman" w:hAnsi="Times New Roman"/>
          <w:sz w:val="24"/>
          <w:szCs w:val="24"/>
          <w:lang w:val="en-GB"/>
        </w:rPr>
        <w:t>.</w:t>
      </w:r>
    </w:p>
    <w:p w14:paraId="5A98AA28" w14:textId="77777777" w:rsidR="00F74F47" w:rsidRPr="00C00C5E" w:rsidRDefault="00F74F47">
      <w:pPr>
        <w:pStyle w:val="BodyA"/>
        <w:spacing w:line="480" w:lineRule="auto"/>
        <w:rPr>
          <w:rFonts w:ascii="Times New Roman" w:eastAsia="Times New Roman" w:hAnsi="Times New Roman" w:cs="Times New Roman"/>
          <w:sz w:val="24"/>
          <w:szCs w:val="24"/>
          <w:lang w:val="en-GB"/>
        </w:rPr>
      </w:pPr>
    </w:p>
    <w:p w14:paraId="75F51167" w14:textId="14A546B8" w:rsidR="00385758" w:rsidRPr="006A34BA" w:rsidRDefault="009918A0">
      <w:pPr>
        <w:pStyle w:val="BodyA"/>
        <w:spacing w:line="480" w:lineRule="auto"/>
        <w:rPr>
          <w:rFonts w:ascii="Times New Roman" w:hAnsi="Times New Roman"/>
          <w:b/>
          <w:bCs/>
          <w:sz w:val="24"/>
          <w:szCs w:val="24"/>
          <w:lang w:val="en-GB"/>
        </w:rPr>
      </w:pPr>
      <w:r w:rsidRPr="00DB6161">
        <w:rPr>
          <w:rFonts w:ascii="Times New Roman" w:hAnsi="Times New Roman"/>
          <w:b/>
          <w:bCs/>
          <w:sz w:val="24"/>
          <w:szCs w:val="24"/>
          <w:lang w:val="en-GB"/>
        </w:rPr>
        <w:t xml:space="preserve">Methods: </w:t>
      </w:r>
      <w:r w:rsidRPr="00DB6161">
        <w:rPr>
          <w:rFonts w:ascii="Times New Roman" w:hAnsi="Times New Roman"/>
          <w:sz w:val="24"/>
          <w:szCs w:val="24"/>
          <w:lang w:val="en-GB"/>
        </w:rPr>
        <w:t xml:space="preserve">The following databases will be searched: MEDLINE, </w:t>
      </w:r>
      <w:r w:rsidR="00A81857">
        <w:rPr>
          <w:rFonts w:ascii="Times New Roman" w:hAnsi="Times New Roman"/>
          <w:sz w:val="24"/>
          <w:szCs w:val="24"/>
          <w:lang w:val="en-GB"/>
        </w:rPr>
        <w:t>Embase,</w:t>
      </w:r>
      <w:r w:rsidR="00A81857" w:rsidRPr="00A81857">
        <w:rPr>
          <w:rFonts w:ascii="Times New Roman" w:hAnsi="Times New Roman"/>
          <w:sz w:val="24"/>
          <w:szCs w:val="24"/>
          <w:lang w:val="en-GB"/>
        </w:rPr>
        <w:t xml:space="preserve"> </w:t>
      </w:r>
      <w:r w:rsidRPr="00A81857">
        <w:rPr>
          <w:rFonts w:ascii="Times New Roman" w:hAnsi="Times New Roman"/>
          <w:sz w:val="24"/>
          <w:szCs w:val="24"/>
          <w:lang w:val="en-GB"/>
        </w:rPr>
        <w:t xml:space="preserve">and Scopus. Published articles of all languages and publication date on non-traumatic coma in African </w:t>
      </w:r>
      <w:r w:rsidR="00385758" w:rsidRPr="00A81857">
        <w:rPr>
          <w:rFonts w:ascii="Times New Roman" w:hAnsi="Times New Roman"/>
          <w:sz w:val="24"/>
          <w:szCs w:val="24"/>
          <w:lang w:val="en-GB"/>
        </w:rPr>
        <w:t>c</w:t>
      </w:r>
      <w:r w:rsidRPr="00A81857">
        <w:rPr>
          <w:rFonts w:ascii="Times New Roman" w:hAnsi="Times New Roman"/>
          <w:sz w:val="24"/>
          <w:szCs w:val="24"/>
          <w:lang w:val="en-GB"/>
        </w:rPr>
        <w:t>hildren will be included. Disease-specific articles will also be included</w:t>
      </w:r>
      <w:r w:rsidR="006C7341">
        <w:rPr>
          <w:rFonts w:ascii="Times New Roman" w:hAnsi="Times New Roman"/>
          <w:sz w:val="24"/>
          <w:szCs w:val="24"/>
          <w:lang w:val="en-GB"/>
        </w:rPr>
        <w:t>,</w:t>
      </w:r>
      <w:r w:rsidRPr="00A81857">
        <w:rPr>
          <w:rFonts w:ascii="Times New Roman" w:hAnsi="Times New Roman"/>
          <w:sz w:val="24"/>
          <w:szCs w:val="24"/>
          <w:lang w:val="en-GB"/>
        </w:rPr>
        <w:t xml:space="preserve"> providing</w:t>
      </w:r>
      <w:r w:rsidR="006C7341">
        <w:rPr>
          <w:rFonts w:ascii="Times New Roman" w:hAnsi="Times New Roman"/>
          <w:sz w:val="24"/>
          <w:szCs w:val="24"/>
          <w:lang w:val="en-GB"/>
        </w:rPr>
        <w:t xml:space="preserve"> that</w:t>
      </w:r>
      <w:r w:rsidRPr="00A81857">
        <w:rPr>
          <w:rFonts w:ascii="Times New Roman" w:hAnsi="Times New Roman"/>
          <w:sz w:val="24"/>
          <w:szCs w:val="24"/>
          <w:lang w:val="en-GB"/>
        </w:rPr>
        <w:t xml:space="preserve"> coma is associated.  Two authors will independently assess the studies for risk of bias, following which the data will be analysed</w:t>
      </w:r>
      <w:r w:rsidRPr="000C4A5C">
        <w:rPr>
          <w:rFonts w:ascii="Times New Roman" w:hAnsi="Times New Roman"/>
          <w:sz w:val="24"/>
          <w:szCs w:val="24"/>
          <w:lang w:val="en-GB"/>
        </w:rPr>
        <w:t>, synthesised</w:t>
      </w:r>
      <w:r w:rsidR="006C7341">
        <w:rPr>
          <w:rFonts w:ascii="Times New Roman" w:hAnsi="Times New Roman"/>
          <w:sz w:val="24"/>
          <w:szCs w:val="24"/>
          <w:lang w:val="en-GB"/>
        </w:rPr>
        <w:t>,</w:t>
      </w:r>
      <w:r w:rsidRPr="000C4A5C">
        <w:rPr>
          <w:rFonts w:ascii="Times New Roman" w:hAnsi="Times New Roman"/>
          <w:sz w:val="24"/>
          <w:szCs w:val="24"/>
          <w:lang w:val="en-GB"/>
        </w:rPr>
        <w:t xml:space="preserve"> and discussed.</w:t>
      </w:r>
    </w:p>
    <w:p w14:paraId="29778E53" w14:textId="77777777" w:rsidR="0028315F" w:rsidRPr="00C00C5E" w:rsidRDefault="0028315F">
      <w:pPr>
        <w:pStyle w:val="BodyA"/>
        <w:spacing w:line="480" w:lineRule="auto"/>
        <w:rPr>
          <w:rFonts w:ascii="Times New Roman" w:eastAsia="Times New Roman" w:hAnsi="Times New Roman" w:cs="Times New Roman"/>
          <w:b/>
          <w:bCs/>
          <w:sz w:val="24"/>
          <w:szCs w:val="24"/>
          <w:lang w:val="en-GB"/>
        </w:rPr>
      </w:pPr>
    </w:p>
    <w:p w14:paraId="6431980C" w14:textId="73C27A6F" w:rsidR="00F74F47" w:rsidRPr="00925D8E" w:rsidRDefault="00385758">
      <w:pPr>
        <w:pStyle w:val="BodyA"/>
        <w:spacing w:line="480" w:lineRule="auto"/>
        <w:rPr>
          <w:rFonts w:ascii="Times New Roman" w:hAnsi="Times New Roman"/>
          <w:sz w:val="24"/>
          <w:szCs w:val="24"/>
          <w:lang w:val="en-GB"/>
        </w:rPr>
      </w:pPr>
      <w:r w:rsidRPr="00DB6161">
        <w:rPr>
          <w:rFonts w:ascii="Times New Roman" w:hAnsi="Times New Roman"/>
          <w:b/>
          <w:bCs/>
          <w:sz w:val="24"/>
          <w:szCs w:val="24"/>
          <w:lang w:val="en-GB"/>
        </w:rPr>
        <w:t>Discussion</w:t>
      </w:r>
      <w:r w:rsidR="009918A0" w:rsidRPr="00DB6161">
        <w:rPr>
          <w:rFonts w:ascii="Times New Roman" w:hAnsi="Times New Roman"/>
          <w:b/>
          <w:bCs/>
          <w:sz w:val="24"/>
          <w:szCs w:val="24"/>
          <w:lang w:val="en-GB"/>
        </w:rPr>
        <w:t xml:space="preserve">: </w:t>
      </w:r>
      <w:r w:rsidR="009918A0" w:rsidRPr="00DB6161">
        <w:rPr>
          <w:rFonts w:ascii="Times New Roman" w:hAnsi="Times New Roman"/>
          <w:sz w:val="24"/>
          <w:szCs w:val="24"/>
          <w:lang w:val="en-GB"/>
        </w:rPr>
        <w:t xml:space="preserve">This systematic review will provide a summary of the best available evidence on the aetiology </w:t>
      </w:r>
      <w:r w:rsidR="00B15EA7">
        <w:rPr>
          <w:rFonts w:ascii="Times New Roman" w:hAnsi="Times New Roman"/>
          <w:sz w:val="24"/>
          <w:szCs w:val="24"/>
          <w:lang w:val="en-GB"/>
        </w:rPr>
        <w:t xml:space="preserve">and outcome </w:t>
      </w:r>
      <w:r w:rsidR="009918A0" w:rsidRPr="00DB6161">
        <w:rPr>
          <w:rFonts w:ascii="Times New Roman" w:hAnsi="Times New Roman"/>
          <w:sz w:val="24"/>
          <w:szCs w:val="24"/>
          <w:lang w:val="en-GB"/>
        </w:rPr>
        <w:t xml:space="preserve">of non-traumatic coma in African </w:t>
      </w:r>
      <w:r w:rsidRPr="006C7341">
        <w:rPr>
          <w:rFonts w:ascii="Times New Roman" w:hAnsi="Times New Roman"/>
          <w:sz w:val="24"/>
          <w:szCs w:val="24"/>
          <w:lang w:val="en-GB"/>
        </w:rPr>
        <w:t>c</w:t>
      </w:r>
      <w:r w:rsidR="009918A0" w:rsidRPr="006C7341">
        <w:rPr>
          <w:rFonts w:ascii="Times New Roman" w:hAnsi="Times New Roman"/>
          <w:sz w:val="24"/>
          <w:szCs w:val="24"/>
          <w:lang w:val="en-GB"/>
        </w:rPr>
        <w:t xml:space="preserve">hildren. </w:t>
      </w:r>
      <w:r w:rsidRPr="006C7341">
        <w:rPr>
          <w:rFonts w:ascii="Times New Roman" w:hAnsi="Times New Roman"/>
          <w:sz w:val="24"/>
          <w:szCs w:val="24"/>
          <w:lang w:val="en-GB"/>
        </w:rPr>
        <w:t>This review is registered in PROSPERO International Prospective Register of Systematic Reviews (CRD42020141937).</w:t>
      </w:r>
    </w:p>
    <w:p w14:paraId="5DA2F9C5" w14:textId="543D8292" w:rsidR="00F74F47" w:rsidRPr="00A83590" w:rsidRDefault="00F74F47">
      <w:pPr>
        <w:pStyle w:val="BodyA"/>
        <w:spacing w:line="480" w:lineRule="auto"/>
        <w:rPr>
          <w:rFonts w:ascii="Times New Roman" w:eastAsia="Times New Roman" w:hAnsi="Times New Roman" w:cs="Times New Roman"/>
          <w:b/>
          <w:bCs/>
          <w:sz w:val="24"/>
          <w:szCs w:val="24"/>
          <w:lang w:val="en-GB"/>
        </w:rPr>
      </w:pPr>
    </w:p>
    <w:p w14:paraId="2AB2C1A5" w14:textId="426FBBCA" w:rsidR="00385758" w:rsidRPr="006C7341" w:rsidRDefault="00385758" w:rsidP="00385758">
      <w:pPr>
        <w:pStyle w:val="BodyA"/>
        <w:spacing w:line="480" w:lineRule="auto"/>
        <w:jc w:val="left"/>
        <w:rPr>
          <w:rFonts w:ascii="Times New Roman" w:eastAsia="Times New Roman" w:hAnsi="Times New Roman" w:cs="Times New Roman"/>
          <w:b/>
          <w:bCs/>
          <w:sz w:val="24"/>
          <w:szCs w:val="24"/>
          <w:lang w:val="en-GB"/>
        </w:rPr>
      </w:pPr>
      <w:r w:rsidRPr="00A83590">
        <w:rPr>
          <w:rFonts w:ascii="Times New Roman" w:hAnsi="Times New Roman"/>
          <w:b/>
          <w:bCs/>
          <w:sz w:val="24"/>
          <w:szCs w:val="24"/>
          <w:lang w:val="en-GB"/>
        </w:rPr>
        <w:t xml:space="preserve">Keywords: </w:t>
      </w:r>
      <w:r w:rsidR="006C7341">
        <w:rPr>
          <w:rFonts w:ascii="Times New Roman" w:hAnsi="Times New Roman"/>
          <w:sz w:val="24"/>
          <w:szCs w:val="24"/>
          <w:lang w:val="en-GB"/>
        </w:rPr>
        <w:t>C</w:t>
      </w:r>
      <w:r w:rsidRPr="006C7341">
        <w:rPr>
          <w:rFonts w:ascii="Times New Roman" w:hAnsi="Times New Roman"/>
          <w:sz w:val="24"/>
          <w:szCs w:val="24"/>
          <w:lang w:val="en-GB"/>
        </w:rPr>
        <w:t xml:space="preserve">oma, </w:t>
      </w:r>
      <w:r w:rsidR="00204739">
        <w:rPr>
          <w:rFonts w:ascii="Times New Roman" w:hAnsi="Times New Roman"/>
          <w:sz w:val="24"/>
          <w:szCs w:val="24"/>
          <w:lang w:val="en-GB"/>
        </w:rPr>
        <w:t xml:space="preserve">non-traumatic, aetiology, </w:t>
      </w:r>
      <w:r w:rsidRPr="006C7341">
        <w:rPr>
          <w:rFonts w:ascii="Times New Roman" w:hAnsi="Times New Roman"/>
          <w:sz w:val="24"/>
          <w:szCs w:val="24"/>
          <w:lang w:val="en-GB"/>
        </w:rPr>
        <w:t xml:space="preserve">children, Africa, </w:t>
      </w:r>
    </w:p>
    <w:p w14:paraId="56C6FBB2" w14:textId="77777777" w:rsidR="00385758" w:rsidRPr="00A83590" w:rsidRDefault="00385758">
      <w:pPr>
        <w:pStyle w:val="BodyA"/>
        <w:spacing w:line="480" w:lineRule="auto"/>
        <w:rPr>
          <w:rFonts w:ascii="Times New Roman" w:eastAsia="Times New Roman" w:hAnsi="Times New Roman" w:cs="Times New Roman"/>
          <w:b/>
          <w:bCs/>
          <w:sz w:val="24"/>
          <w:szCs w:val="24"/>
          <w:lang w:val="en-GB"/>
        </w:rPr>
      </w:pPr>
    </w:p>
    <w:p w14:paraId="6505E1AE" w14:textId="77777777" w:rsidR="00F74F47" w:rsidRPr="00A83590" w:rsidRDefault="00F74F47">
      <w:pPr>
        <w:pStyle w:val="BodyA"/>
        <w:spacing w:line="480" w:lineRule="auto"/>
        <w:rPr>
          <w:lang w:val="en-GB"/>
        </w:rPr>
        <w:sectPr w:rsidR="00F74F47" w:rsidRPr="00A83590" w:rsidSect="006A34BA">
          <w:pgSz w:w="11900" w:h="16840"/>
          <w:pgMar w:top="1134" w:right="1134" w:bottom="1134" w:left="1134" w:header="709" w:footer="850" w:gutter="0"/>
          <w:lnNumType w:countBy="1" w:restart="continuous"/>
          <w:cols w:space="720"/>
        </w:sectPr>
      </w:pPr>
    </w:p>
    <w:p w14:paraId="659C6883" w14:textId="77777777" w:rsidR="006A34BA" w:rsidRDefault="006A34BA">
      <w:pPr>
        <w:pStyle w:val="BodyA"/>
        <w:spacing w:line="480" w:lineRule="auto"/>
        <w:rPr>
          <w:rFonts w:ascii="Times New Roman" w:hAnsi="Times New Roman"/>
          <w:b/>
          <w:bCs/>
          <w:sz w:val="24"/>
          <w:szCs w:val="24"/>
          <w:lang w:val="en-GB"/>
        </w:rPr>
        <w:sectPr w:rsidR="006A34BA" w:rsidSect="006A34BA">
          <w:type w:val="continuous"/>
          <w:pgSz w:w="11900" w:h="16840"/>
          <w:pgMar w:top="1134" w:right="1134" w:bottom="1134" w:left="1134" w:header="709" w:footer="850" w:gutter="0"/>
          <w:lnNumType w:countBy="1" w:restart="continuous"/>
          <w:cols w:space="720"/>
        </w:sectPr>
      </w:pPr>
    </w:p>
    <w:p w14:paraId="2DAFB537" w14:textId="53A11481" w:rsidR="00F74F47" w:rsidRPr="006A34BA" w:rsidRDefault="009918A0">
      <w:pPr>
        <w:pStyle w:val="BodyA"/>
        <w:spacing w:line="480" w:lineRule="auto"/>
        <w:rPr>
          <w:rFonts w:ascii="Times New Roman" w:eastAsia="Times New Roman" w:hAnsi="Times New Roman" w:cs="Times New Roman"/>
          <w:b/>
          <w:bCs/>
          <w:sz w:val="24"/>
          <w:szCs w:val="24"/>
          <w:lang w:val="en-GB"/>
        </w:rPr>
      </w:pPr>
      <w:r w:rsidRPr="006A34BA">
        <w:rPr>
          <w:rFonts w:ascii="Times New Roman" w:hAnsi="Times New Roman"/>
          <w:b/>
          <w:bCs/>
          <w:sz w:val="24"/>
          <w:szCs w:val="24"/>
          <w:lang w:val="en-GB"/>
        </w:rPr>
        <w:lastRenderedPageBreak/>
        <w:t>BACKGROUND</w:t>
      </w:r>
    </w:p>
    <w:p w14:paraId="48C7D320" w14:textId="4B0D7B48" w:rsidR="00F74F47" w:rsidRPr="0010368B" w:rsidRDefault="009918A0" w:rsidP="0010368B">
      <w:pPr>
        <w:pStyle w:val="BodyA"/>
        <w:spacing w:line="480" w:lineRule="auto"/>
        <w:ind w:firstLine="720"/>
        <w:rPr>
          <w:rFonts w:ascii="Times New Roman" w:hAnsi="Times New Roman"/>
          <w:sz w:val="24"/>
          <w:szCs w:val="24"/>
          <w:lang w:val="en-GB"/>
        </w:rPr>
      </w:pPr>
      <w:r w:rsidRPr="00C00C5E">
        <w:rPr>
          <w:rFonts w:ascii="Times New Roman" w:hAnsi="Times New Roman"/>
          <w:sz w:val="24"/>
          <w:szCs w:val="24"/>
          <w:lang w:val="en-GB"/>
        </w:rPr>
        <w:t xml:space="preserve">Non-traumatic coma is a common acute childhood presentation to healthcare facilities </w:t>
      </w:r>
      <w:r w:rsidR="00851B6D">
        <w:rPr>
          <w:rFonts w:ascii="Times New Roman" w:hAnsi="Times New Roman"/>
          <w:sz w:val="24"/>
          <w:szCs w:val="24"/>
          <w:lang w:val="en-GB"/>
        </w:rPr>
        <w:t>throughout</w:t>
      </w:r>
      <w:r w:rsidRPr="00851B6D">
        <w:rPr>
          <w:rFonts w:ascii="Times New Roman" w:hAnsi="Times New Roman"/>
          <w:sz w:val="24"/>
          <w:szCs w:val="24"/>
          <w:lang w:val="en-GB"/>
        </w:rPr>
        <w:t xml:space="preserve"> Africa. Infectious causes of </w:t>
      </w:r>
      <w:r w:rsidR="00BB0D8C">
        <w:rPr>
          <w:rFonts w:ascii="Times New Roman" w:hAnsi="Times New Roman"/>
          <w:sz w:val="24"/>
          <w:szCs w:val="24"/>
          <w:lang w:val="en-GB"/>
        </w:rPr>
        <w:t xml:space="preserve">deep </w:t>
      </w:r>
      <w:r w:rsidRPr="00851B6D">
        <w:rPr>
          <w:rFonts w:ascii="Times New Roman" w:hAnsi="Times New Roman"/>
          <w:sz w:val="24"/>
          <w:szCs w:val="24"/>
          <w:lang w:val="en-GB"/>
        </w:rPr>
        <w:t xml:space="preserve">coma (defined as Blantyre Coma Scale (BCS) ≤2) include </w:t>
      </w:r>
      <w:r w:rsidR="004C4080">
        <w:rPr>
          <w:rFonts w:ascii="Times New Roman" w:hAnsi="Times New Roman"/>
          <w:sz w:val="24"/>
          <w:szCs w:val="24"/>
          <w:lang w:val="en-GB"/>
        </w:rPr>
        <w:t>c</w:t>
      </w:r>
      <w:r w:rsidRPr="004C4080">
        <w:rPr>
          <w:rFonts w:ascii="Times New Roman" w:hAnsi="Times New Roman"/>
          <w:sz w:val="24"/>
          <w:szCs w:val="24"/>
          <w:lang w:val="en-GB"/>
        </w:rPr>
        <w:t xml:space="preserve">erebral </w:t>
      </w:r>
      <w:r w:rsidR="004C4080">
        <w:rPr>
          <w:rFonts w:ascii="Times New Roman" w:hAnsi="Times New Roman"/>
          <w:sz w:val="24"/>
          <w:szCs w:val="24"/>
          <w:lang w:val="en-GB"/>
        </w:rPr>
        <w:t>m</w:t>
      </w:r>
      <w:r w:rsidRPr="004C4080">
        <w:rPr>
          <w:rFonts w:ascii="Times New Roman" w:hAnsi="Times New Roman"/>
          <w:sz w:val="24"/>
          <w:szCs w:val="24"/>
          <w:lang w:val="en-GB"/>
        </w:rPr>
        <w:t xml:space="preserve">alaria (CM), </w:t>
      </w:r>
      <w:r w:rsidR="004C4080">
        <w:rPr>
          <w:rFonts w:ascii="Times New Roman" w:hAnsi="Times New Roman"/>
          <w:sz w:val="24"/>
          <w:szCs w:val="24"/>
          <w:lang w:val="en-GB"/>
        </w:rPr>
        <w:t>a</w:t>
      </w:r>
      <w:r w:rsidRPr="004C4080">
        <w:rPr>
          <w:rFonts w:ascii="Times New Roman" w:hAnsi="Times New Roman"/>
          <w:sz w:val="24"/>
          <w:szCs w:val="24"/>
          <w:lang w:val="en-GB"/>
        </w:rPr>
        <w:t xml:space="preserve">cute </w:t>
      </w:r>
      <w:r w:rsidR="004C4080">
        <w:rPr>
          <w:rFonts w:ascii="Times New Roman" w:hAnsi="Times New Roman"/>
          <w:sz w:val="24"/>
          <w:szCs w:val="24"/>
          <w:lang w:val="en-GB"/>
        </w:rPr>
        <w:t>b</w:t>
      </w:r>
      <w:r w:rsidRPr="004C4080">
        <w:rPr>
          <w:rFonts w:ascii="Times New Roman" w:hAnsi="Times New Roman"/>
          <w:sz w:val="24"/>
          <w:szCs w:val="24"/>
          <w:lang w:val="en-GB"/>
        </w:rPr>
        <w:t xml:space="preserve">acterial </w:t>
      </w:r>
      <w:r w:rsidR="004C4080">
        <w:rPr>
          <w:rFonts w:ascii="Times New Roman" w:hAnsi="Times New Roman"/>
          <w:sz w:val="24"/>
          <w:szCs w:val="24"/>
          <w:lang w:val="en-GB"/>
        </w:rPr>
        <w:t>m</w:t>
      </w:r>
      <w:r w:rsidRPr="004C4080">
        <w:rPr>
          <w:rFonts w:ascii="Times New Roman" w:hAnsi="Times New Roman"/>
          <w:sz w:val="24"/>
          <w:szCs w:val="24"/>
          <w:lang w:val="en-GB"/>
        </w:rPr>
        <w:t>eningitis (ABM), viral encephalitides</w:t>
      </w:r>
      <w:r w:rsidR="004C4080">
        <w:rPr>
          <w:rFonts w:ascii="Times New Roman" w:hAnsi="Times New Roman"/>
          <w:sz w:val="24"/>
          <w:szCs w:val="24"/>
          <w:lang w:val="en-GB"/>
        </w:rPr>
        <w:t>,</w:t>
      </w:r>
      <w:r w:rsidRPr="004C4080">
        <w:rPr>
          <w:rFonts w:ascii="Times New Roman" w:hAnsi="Times New Roman"/>
          <w:sz w:val="24"/>
          <w:szCs w:val="24"/>
          <w:lang w:val="en-GB"/>
        </w:rPr>
        <w:t xml:space="preserve"> and HIV-associated opportunistic pathogens</w:t>
      </w:r>
      <w:r w:rsidR="00851B6D">
        <w:rPr>
          <w:rFonts w:ascii="Times New Roman" w:hAnsi="Times New Roman"/>
          <w:sz w:val="24"/>
          <w:szCs w:val="24"/>
          <w:lang w:val="en-GB"/>
        </w:rPr>
        <w:t>,</w:t>
      </w:r>
      <w:r w:rsidRPr="004C4080">
        <w:rPr>
          <w:rFonts w:ascii="Times New Roman" w:hAnsi="Times New Roman"/>
          <w:sz w:val="24"/>
          <w:szCs w:val="24"/>
          <w:lang w:val="en-GB"/>
        </w:rPr>
        <w:t xml:space="preserve"> such as </w:t>
      </w:r>
      <w:r w:rsidR="00B15EA7">
        <w:rPr>
          <w:rFonts w:ascii="Times New Roman" w:hAnsi="Times New Roman"/>
          <w:sz w:val="24"/>
          <w:szCs w:val="24"/>
          <w:lang w:val="en-GB"/>
        </w:rPr>
        <w:t>T</w:t>
      </w:r>
      <w:r w:rsidRPr="004C4080">
        <w:rPr>
          <w:rFonts w:ascii="Times New Roman" w:hAnsi="Times New Roman"/>
          <w:sz w:val="24"/>
          <w:szCs w:val="24"/>
          <w:lang w:val="en-GB"/>
        </w:rPr>
        <w:t xml:space="preserve">uberculosis and </w:t>
      </w:r>
      <w:r w:rsidR="00B15EA7">
        <w:rPr>
          <w:rFonts w:ascii="Times New Roman" w:hAnsi="Times New Roman"/>
          <w:sz w:val="24"/>
          <w:szCs w:val="24"/>
          <w:lang w:val="en-GB"/>
        </w:rPr>
        <w:t>C</w:t>
      </w:r>
      <w:r w:rsidRPr="004C4080">
        <w:rPr>
          <w:rFonts w:ascii="Times New Roman" w:hAnsi="Times New Roman"/>
          <w:sz w:val="24"/>
          <w:szCs w:val="24"/>
          <w:lang w:val="en-GB"/>
        </w:rPr>
        <w:t>ryptococcal diseas</w:t>
      </w:r>
      <w:r w:rsidR="0026337C">
        <w:rPr>
          <w:rFonts w:ascii="Times New Roman" w:hAnsi="Times New Roman"/>
          <w:sz w:val="24"/>
          <w:szCs w:val="24"/>
          <w:lang w:val="en-GB"/>
        </w:rPr>
        <w:t>e, and</w:t>
      </w:r>
      <w:r w:rsidRPr="004C4080">
        <w:rPr>
          <w:rFonts w:ascii="Times New Roman" w:hAnsi="Times New Roman"/>
          <w:sz w:val="24"/>
          <w:szCs w:val="24"/>
          <w:lang w:val="en-GB"/>
        </w:rPr>
        <w:t xml:space="preserve"> </w:t>
      </w:r>
      <w:r w:rsidR="0026337C">
        <w:rPr>
          <w:rFonts w:ascii="Times New Roman" w:hAnsi="Times New Roman"/>
          <w:sz w:val="24"/>
          <w:szCs w:val="24"/>
          <w:lang w:val="en-GB"/>
        </w:rPr>
        <w:t>n</w:t>
      </w:r>
      <w:r w:rsidRPr="004C4080">
        <w:rPr>
          <w:rFonts w:ascii="Times New Roman" w:hAnsi="Times New Roman"/>
          <w:sz w:val="24"/>
          <w:szCs w:val="24"/>
          <w:lang w:val="en-GB"/>
        </w:rPr>
        <w:t xml:space="preserve">on-infectious causes include metabolic abnormalities and toxins (1-3). </w:t>
      </w:r>
      <w:r w:rsidR="0010368B">
        <w:rPr>
          <w:rFonts w:ascii="Times New Roman" w:hAnsi="Times New Roman"/>
          <w:sz w:val="24"/>
          <w:szCs w:val="24"/>
          <w:lang w:val="en-GB"/>
        </w:rPr>
        <w:t>I</w:t>
      </w:r>
      <w:r w:rsidR="00027354">
        <w:rPr>
          <w:rFonts w:ascii="Times New Roman" w:hAnsi="Times New Roman"/>
          <w:sz w:val="24"/>
          <w:szCs w:val="24"/>
          <w:lang w:val="en-GB"/>
        </w:rPr>
        <w:t xml:space="preserve">n malaria-endemic regions, CM is </w:t>
      </w:r>
      <w:r w:rsidR="0010368B">
        <w:rPr>
          <w:rFonts w:ascii="Times New Roman" w:hAnsi="Times New Roman"/>
          <w:sz w:val="24"/>
          <w:szCs w:val="24"/>
          <w:lang w:val="en-GB"/>
        </w:rPr>
        <w:t>diagnosed in children with coma and peripheral malarial parasitaemia with no other identifiable cause</w:t>
      </w:r>
      <w:r w:rsidR="00B15EA7">
        <w:rPr>
          <w:rFonts w:ascii="Times New Roman" w:hAnsi="Times New Roman"/>
          <w:sz w:val="24"/>
          <w:szCs w:val="24"/>
          <w:lang w:val="en-GB"/>
        </w:rPr>
        <w:t xml:space="preserve"> </w:t>
      </w:r>
      <w:r w:rsidRPr="004C4080">
        <w:rPr>
          <w:rFonts w:ascii="Times New Roman" w:hAnsi="Times New Roman"/>
          <w:sz w:val="24"/>
          <w:szCs w:val="24"/>
          <w:lang w:val="en-GB"/>
        </w:rPr>
        <w:t xml:space="preserve">(1). Limited diagnostic resources in many African </w:t>
      </w:r>
      <w:r w:rsidR="00B15EA7">
        <w:rPr>
          <w:rFonts w:ascii="Times New Roman" w:hAnsi="Times New Roman"/>
          <w:sz w:val="24"/>
          <w:szCs w:val="24"/>
          <w:lang w:val="en-GB"/>
        </w:rPr>
        <w:t>settings</w:t>
      </w:r>
      <w:r w:rsidR="00B15EA7" w:rsidRPr="004C4080">
        <w:rPr>
          <w:rFonts w:ascii="Times New Roman" w:hAnsi="Times New Roman"/>
          <w:sz w:val="24"/>
          <w:szCs w:val="24"/>
          <w:lang w:val="en-GB"/>
        </w:rPr>
        <w:t xml:space="preserve"> </w:t>
      </w:r>
      <w:r w:rsidRPr="004C4080">
        <w:rPr>
          <w:rFonts w:ascii="Times New Roman" w:hAnsi="Times New Roman"/>
          <w:sz w:val="24"/>
          <w:szCs w:val="24"/>
          <w:lang w:val="en-GB"/>
        </w:rPr>
        <w:t>and the phenomenon of asymptomatic malarial parasitaemia have both rendered the alternate diagnoses of childhood coma under</w:t>
      </w:r>
      <w:r w:rsidR="00F54787">
        <w:rPr>
          <w:rFonts w:ascii="Times New Roman" w:hAnsi="Times New Roman"/>
          <w:sz w:val="24"/>
          <w:szCs w:val="24"/>
          <w:lang w:val="en-GB"/>
        </w:rPr>
        <w:t>-</w:t>
      </w:r>
      <w:r w:rsidRPr="004C4080">
        <w:rPr>
          <w:rFonts w:ascii="Times New Roman" w:hAnsi="Times New Roman"/>
          <w:sz w:val="24"/>
          <w:szCs w:val="24"/>
          <w:lang w:val="en-GB"/>
        </w:rPr>
        <w:t xml:space="preserve">described, resulting in a poor epidemiological understanding of this clinical presentation (4,5). </w:t>
      </w:r>
      <w:r w:rsidR="007661AC">
        <w:rPr>
          <w:rFonts w:ascii="Times New Roman" w:hAnsi="Times New Roman"/>
          <w:sz w:val="24"/>
          <w:szCs w:val="24"/>
          <w:lang w:val="en-GB"/>
        </w:rPr>
        <w:t>A</w:t>
      </w:r>
      <w:r w:rsidRPr="004C4080">
        <w:rPr>
          <w:rFonts w:ascii="Times New Roman" w:hAnsi="Times New Roman"/>
          <w:sz w:val="24"/>
          <w:szCs w:val="24"/>
          <w:lang w:val="en-GB"/>
        </w:rPr>
        <w:t xml:space="preserve"> study in Kenya </w:t>
      </w:r>
      <w:r w:rsidRPr="00BB0D8C">
        <w:rPr>
          <w:rFonts w:ascii="Times New Roman" w:hAnsi="Times New Roman" w:cs="Times New Roman"/>
          <w:sz w:val="24"/>
          <w:szCs w:val="24"/>
          <w:lang w:val="en-GB"/>
        </w:rPr>
        <w:t>revealed that less than half of children ad</w:t>
      </w:r>
      <w:r w:rsidRPr="00581C73">
        <w:rPr>
          <w:rFonts w:ascii="Times New Roman" w:hAnsi="Times New Roman" w:cs="Times New Roman"/>
          <w:sz w:val="24"/>
          <w:szCs w:val="24"/>
          <w:lang w:val="en-GB"/>
        </w:rPr>
        <w:t>mitted with acute non-traumatic coma had an identified cause</w:t>
      </w:r>
      <w:r w:rsidR="00BB0D8C">
        <w:rPr>
          <w:rFonts w:ascii="Times New Roman" w:hAnsi="Times New Roman" w:cs="Times New Roman"/>
          <w:sz w:val="24"/>
          <w:szCs w:val="24"/>
          <w:lang w:val="en-GB"/>
        </w:rPr>
        <w:t xml:space="preserve"> (6)</w:t>
      </w:r>
      <w:r w:rsidR="00A20D2D" w:rsidRPr="00976F33">
        <w:rPr>
          <w:rFonts w:ascii="Times New Roman" w:hAnsi="Times New Roman" w:cs="Times New Roman"/>
          <w:sz w:val="24"/>
          <w:szCs w:val="24"/>
        </w:rPr>
        <w:t xml:space="preserve">. With the recent drastic reduction in malaria incidence, </w:t>
      </w:r>
      <w:r w:rsidR="00BB0D8C" w:rsidRPr="00976F33">
        <w:rPr>
          <w:rFonts w:ascii="Times New Roman" w:hAnsi="Times New Roman" w:cs="Times New Roman"/>
          <w:sz w:val="24"/>
          <w:szCs w:val="24"/>
        </w:rPr>
        <w:t xml:space="preserve">it is postulated that </w:t>
      </w:r>
      <w:r w:rsidR="00A20D2D" w:rsidRPr="00976F33">
        <w:rPr>
          <w:rFonts w:ascii="Times New Roman" w:hAnsi="Times New Roman" w:cs="Times New Roman"/>
          <w:sz w:val="24"/>
          <w:szCs w:val="24"/>
        </w:rPr>
        <w:t xml:space="preserve">non-malarial coma </w:t>
      </w:r>
      <w:r w:rsidR="00BB0D8C" w:rsidRPr="00976F33">
        <w:rPr>
          <w:rFonts w:ascii="Times New Roman" w:hAnsi="Times New Roman" w:cs="Times New Roman"/>
          <w:sz w:val="24"/>
          <w:szCs w:val="24"/>
        </w:rPr>
        <w:t xml:space="preserve">represents </w:t>
      </w:r>
      <w:r w:rsidR="00A20D2D" w:rsidRPr="00976F33">
        <w:rPr>
          <w:rFonts w:ascii="Times New Roman" w:hAnsi="Times New Roman" w:cs="Times New Roman"/>
          <w:sz w:val="24"/>
          <w:szCs w:val="24"/>
        </w:rPr>
        <w:t>a larger proportion of coma cases</w:t>
      </w:r>
      <w:r w:rsidR="00A20D2D" w:rsidRPr="00BB0D8C">
        <w:rPr>
          <w:rFonts w:ascii="Times New Roman" w:hAnsi="Times New Roman" w:cs="Times New Roman"/>
          <w:sz w:val="24"/>
          <w:szCs w:val="24"/>
          <w:lang w:val="en-GB"/>
        </w:rPr>
        <w:t xml:space="preserve"> </w:t>
      </w:r>
      <w:r w:rsidRPr="00B15EA7">
        <w:rPr>
          <w:rFonts w:ascii="Times New Roman" w:hAnsi="Times New Roman" w:cs="Times New Roman"/>
          <w:sz w:val="24"/>
          <w:szCs w:val="24"/>
          <w:lang w:val="en-GB"/>
        </w:rPr>
        <w:t>(6).</w:t>
      </w:r>
      <w:r w:rsidR="00204739">
        <w:rPr>
          <w:rFonts w:ascii="Times New Roman" w:hAnsi="Times New Roman"/>
          <w:sz w:val="24"/>
          <w:szCs w:val="24"/>
          <w:lang w:val="en-GB"/>
        </w:rPr>
        <w:t xml:space="preserve"> Non-traumatic</w:t>
      </w:r>
      <w:r w:rsidRPr="00A81857">
        <w:rPr>
          <w:rFonts w:ascii="Times New Roman" w:hAnsi="Times New Roman"/>
          <w:sz w:val="24"/>
          <w:szCs w:val="24"/>
          <w:lang w:val="en-GB"/>
        </w:rPr>
        <w:t xml:space="preserve"> coma in children is associated with </w:t>
      </w:r>
      <w:r w:rsidR="00BB0D8C">
        <w:rPr>
          <w:rFonts w:ascii="Times New Roman" w:hAnsi="Times New Roman"/>
          <w:sz w:val="24"/>
          <w:szCs w:val="24"/>
          <w:lang w:val="en-GB"/>
        </w:rPr>
        <w:t xml:space="preserve">high </w:t>
      </w:r>
      <w:r w:rsidRPr="00A81857">
        <w:rPr>
          <w:rFonts w:ascii="Times New Roman" w:hAnsi="Times New Roman"/>
          <w:sz w:val="24"/>
          <w:szCs w:val="24"/>
          <w:lang w:val="en-GB"/>
        </w:rPr>
        <w:t>mortality</w:t>
      </w:r>
      <w:r w:rsidR="00CA7BF4">
        <w:rPr>
          <w:rFonts w:ascii="Times New Roman" w:hAnsi="Times New Roman"/>
          <w:sz w:val="24"/>
          <w:szCs w:val="24"/>
          <w:lang w:val="en-GB"/>
        </w:rPr>
        <w:t xml:space="preserve"> (15-58%)</w:t>
      </w:r>
      <w:r w:rsidRPr="00A81857">
        <w:rPr>
          <w:rFonts w:ascii="Times New Roman" w:hAnsi="Times New Roman"/>
          <w:sz w:val="24"/>
          <w:szCs w:val="24"/>
          <w:lang w:val="en-GB"/>
        </w:rPr>
        <w:t xml:space="preserve"> and significant neurological sequelae</w:t>
      </w:r>
      <w:r w:rsidR="00CA7BF4">
        <w:rPr>
          <w:rFonts w:ascii="Times New Roman" w:hAnsi="Times New Roman"/>
          <w:sz w:val="24"/>
          <w:szCs w:val="24"/>
          <w:lang w:val="en-GB"/>
        </w:rPr>
        <w:t xml:space="preserve"> (31-68%)</w:t>
      </w:r>
      <w:r w:rsidRPr="00A81857">
        <w:rPr>
          <w:rFonts w:ascii="Times New Roman" w:hAnsi="Times New Roman"/>
          <w:sz w:val="24"/>
          <w:szCs w:val="24"/>
          <w:lang w:val="en-GB"/>
        </w:rPr>
        <w:t xml:space="preserve"> (7</w:t>
      </w:r>
      <w:r w:rsidR="00E00AEE">
        <w:rPr>
          <w:rFonts w:ascii="Times New Roman" w:hAnsi="Times New Roman"/>
          <w:sz w:val="24"/>
          <w:szCs w:val="24"/>
          <w:lang w:val="en-GB"/>
        </w:rPr>
        <w:t>-9</w:t>
      </w:r>
      <w:r w:rsidRPr="00A81857">
        <w:rPr>
          <w:rFonts w:ascii="Times New Roman" w:hAnsi="Times New Roman"/>
          <w:sz w:val="24"/>
          <w:szCs w:val="24"/>
          <w:lang w:val="en-GB"/>
        </w:rPr>
        <w:t xml:space="preserve">). </w:t>
      </w:r>
      <w:r w:rsidR="001A62A2">
        <w:rPr>
          <w:rFonts w:ascii="Times New Roman" w:hAnsi="Times New Roman"/>
          <w:sz w:val="24"/>
          <w:szCs w:val="24"/>
          <w:lang w:val="en-GB"/>
        </w:rPr>
        <w:t>The</w:t>
      </w:r>
      <w:r w:rsidRPr="00A81857">
        <w:rPr>
          <w:rFonts w:ascii="Times New Roman" w:hAnsi="Times New Roman"/>
          <w:sz w:val="24"/>
          <w:szCs w:val="24"/>
          <w:lang w:val="en-GB"/>
        </w:rPr>
        <w:t xml:space="preserve"> </w:t>
      </w:r>
      <w:r w:rsidR="001A62A2">
        <w:rPr>
          <w:rFonts w:ascii="Times New Roman" w:hAnsi="Times New Roman"/>
          <w:sz w:val="24"/>
          <w:szCs w:val="24"/>
          <w:lang w:val="en-GB"/>
        </w:rPr>
        <w:t>long-term</w:t>
      </w:r>
      <w:r w:rsidRPr="00A81857">
        <w:rPr>
          <w:rFonts w:ascii="Times New Roman" w:hAnsi="Times New Roman"/>
          <w:sz w:val="24"/>
          <w:szCs w:val="24"/>
          <w:lang w:val="en-GB"/>
        </w:rPr>
        <w:t xml:space="preserve"> effects </w:t>
      </w:r>
      <w:r w:rsidR="001A62A2">
        <w:rPr>
          <w:rFonts w:ascii="Times New Roman" w:hAnsi="Times New Roman"/>
          <w:sz w:val="24"/>
          <w:szCs w:val="24"/>
          <w:lang w:val="en-GB"/>
        </w:rPr>
        <w:t xml:space="preserve">of coma </w:t>
      </w:r>
      <w:r w:rsidRPr="00A81857">
        <w:rPr>
          <w:rFonts w:ascii="Times New Roman" w:hAnsi="Times New Roman"/>
          <w:sz w:val="24"/>
          <w:szCs w:val="24"/>
          <w:lang w:val="en-GB"/>
        </w:rPr>
        <w:t>on cognition and educational achievement is less commonly described</w:t>
      </w:r>
      <w:r w:rsidR="0043014B">
        <w:rPr>
          <w:rFonts w:ascii="Times New Roman" w:hAnsi="Times New Roman"/>
          <w:sz w:val="24"/>
          <w:szCs w:val="24"/>
          <w:lang w:val="en-GB"/>
        </w:rPr>
        <w:t>,</w:t>
      </w:r>
      <w:r w:rsidR="00217868">
        <w:rPr>
          <w:rFonts w:ascii="Times New Roman" w:hAnsi="Times New Roman"/>
          <w:sz w:val="24"/>
          <w:szCs w:val="24"/>
          <w:lang w:val="en-GB"/>
        </w:rPr>
        <w:t xml:space="preserve"> and existing literature primarily focuses on CM (</w:t>
      </w:r>
      <w:r w:rsidR="00E00AEE">
        <w:rPr>
          <w:rFonts w:ascii="Times New Roman" w:hAnsi="Times New Roman"/>
          <w:sz w:val="24"/>
          <w:szCs w:val="24"/>
          <w:lang w:val="en-GB"/>
        </w:rPr>
        <w:t>10</w:t>
      </w:r>
      <w:r w:rsidR="00217868">
        <w:rPr>
          <w:rFonts w:ascii="Times New Roman" w:hAnsi="Times New Roman"/>
          <w:sz w:val="24"/>
          <w:szCs w:val="24"/>
          <w:lang w:val="en-GB"/>
        </w:rPr>
        <w:t>,1</w:t>
      </w:r>
      <w:r w:rsidR="00E00AEE">
        <w:rPr>
          <w:rFonts w:ascii="Times New Roman" w:hAnsi="Times New Roman"/>
          <w:sz w:val="24"/>
          <w:szCs w:val="24"/>
          <w:lang w:val="en-GB"/>
        </w:rPr>
        <w:t>1</w:t>
      </w:r>
      <w:r w:rsidR="00217868">
        <w:rPr>
          <w:rFonts w:ascii="Times New Roman" w:hAnsi="Times New Roman"/>
          <w:sz w:val="24"/>
          <w:szCs w:val="24"/>
          <w:lang w:val="en-GB"/>
        </w:rPr>
        <w:t xml:space="preserve">). </w:t>
      </w:r>
      <w:r w:rsidR="00A20D2D">
        <w:rPr>
          <w:rFonts w:ascii="Times New Roman" w:hAnsi="Times New Roman"/>
          <w:sz w:val="24"/>
          <w:szCs w:val="24"/>
          <w:lang w:val="en-GB"/>
        </w:rPr>
        <w:t>Y</w:t>
      </w:r>
      <w:r w:rsidR="0043014B">
        <w:rPr>
          <w:rFonts w:ascii="Times New Roman" w:hAnsi="Times New Roman"/>
          <w:sz w:val="24"/>
          <w:szCs w:val="24"/>
          <w:lang w:val="en-GB"/>
        </w:rPr>
        <w:t>et</w:t>
      </w:r>
      <w:r w:rsidR="00A20D2D">
        <w:rPr>
          <w:rFonts w:ascii="Times New Roman" w:hAnsi="Times New Roman"/>
          <w:sz w:val="24"/>
          <w:szCs w:val="24"/>
          <w:lang w:val="en-GB"/>
        </w:rPr>
        <w:t>,</w:t>
      </w:r>
      <w:r w:rsidRPr="00A81857">
        <w:rPr>
          <w:rFonts w:ascii="Times New Roman" w:hAnsi="Times New Roman"/>
          <w:sz w:val="24"/>
          <w:szCs w:val="24"/>
          <w:lang w:val="en-GB"/>
        </w:rPr>
        <w:t xml:space="preserve"> </w:t>
      </w:r>
      <w:r w:rsidR="0043014B">
        <w:rPr>
          <w:rFonts w:ascii="Times New Roman" w:hAnsi="Times New Roman"/>
          <w:sz w:val="24"/>
          <w:szCs w:val="24"/>
          <w:lang w:val="en-GB"/>
        </w:rPr>
        <w:t xml:space="preserve">these effects </w:t>
      </w:r>
      <w:r w:rsidRPr="00A81857">
        <w:rPr>
          <w:rFonts w:ascii="Times New Roman" w:hAnsi="Times New Roman"/>
          <w:sz w:val="24"/>
          <w:szCs w:val="24"/>
          <w:lang w:val="en-GB"/>
        </w:rPr>
        <w:t xml:space="preserve">play an important role in the </w:t>
      </w:r>
      <w:r w:rsidR="00E00AEE">
        <w:rPr>
          <w:rFonts w:ascii="Times New Roman" w:hAnsi="Times New Roman"/>
          <w:sz w:val="24"/>
          <w:szCs w:val="24"/>
          <w:lang w:val="en-GB"/>
        </w:rPr>
        <w:t xml:space="preserve">social and </w:t>
      </w:r>
      <w:r w:rsidRPr="00851B6D">
        <w:rPr>
          <w:rFonts w:ascii="Times New Roman" w:hAnsi="Times New Roman"/>
          <w:sz w:val="24"/>
          <w:szCs w:val="24"/>
          <w:lang w:val="en-GB"/>
        </w:rPr>
        <w:t>economic development of low</w:t>
      </w:r>
      <w:r w:rsidR="001A62A2">
        <w:rPr>
          <w:rFonts w:ascii="Times New Roman" w:hAnsi="Times New Roman"/>
          <w:sz w:val="24"/>
          <w:szCs w:val="24"/>
          <w:lang w:val="en-GB"/>
        </w:rPr>
        <w:t>-</w:t>
      </w:r>
      <w:r w:rsidRPr="00851B6D">
        <w:rPr>
          <w:rFonts w:ascii="Times New Roman" w:hAnsi="Times New Roman"/>
          <w:sz w:val="24"/>
          <w:szCs w:val="24"/>
          <w:lang w:val="en-GB"/>
        </w:rPr>
        <w:t>resource countries (</w:t>
      </w:r>
      <w:r w:rsidR="00321BC0">
        <w:rPr>
          <w:rFonts w:ascii="Times New Roman" w:hAnsi="Times New Roman"/>
          <w:sz w:val="24"/>
          <w:szCs w:val="24"/>
          <w:lang w:val="en-GB"/>
        </w:rPr>
        <w:t>1</w:t>
      </w:r>
      <w:r w:rsidR="00E00AEE">
        <w:rPr>
          <w:rFonts w:ascii="Times New Roman" w:hAnsi="Times New Roman"/>
          <w:sz w:val="24"/>
          <w:szCs w:val="24"/>
          <w:lang w:val="en-GB"/>
        </w:rPr>
        <w:t>2</w:t>
      </w:r>
      <w:r w:rsidRPr="00851B6D">
        <w:rPr>
          <w:rFonts w:ascii="Times New Roman" w:hAnsi="Times New Roman"/>
          <w:sz w:val="24"/>
          <w:szCs w:val="24"/>
          <w:lang w:val="en-GB"/>
        </w:rPr>
        <w:t xml:space="preserve">). </w:t>
      </w:r>
    </w:p>
    <w:p w14:paraId="34FB4BCA" w14:textId="0E842F41" w:rsidR="00F74F47" w:rsidRPr="007661AC" w:rsidRDefault="009918A0">
      <w:pPr>
        <w:pStyle w:val="BodyA"/>
        <w:spacing w:line="480" w:lineRule="auto"/>
        <w:ind w:firstLine="720"/>
        <w:rPr>
          <w:rFonts w:ascii="Times New Roman" w:eastAsia="Times New Roman" w:hAnsi="Times New Roman" w:cs="Times New Roman"/>
          <w:sz w:val="24"/>
          <w:szCs w:val="24"/>
          <w:lang w:val="en-GB"/>
        </w:rPr>
      </w:pPr>
      <w:r w:rsidRPr="007661AC">
        <w:rPr>
          <w:rFonts w:ascii="Times New Roman" w:hAnsi="Times New Roman"/>
          <w:sz w:val="24"/>
          <w:szCs w:val="24"/>
          <w:lang w:val="en-GB"/>
        </w:rPr>
        <w:t>There is a paucity of data in the aetiology of non-malarial coma in Africa (3)</w:t>
      </w:r>
      <w:r w:rsidR="00CD644A">
        <w:rPr>
          <w:rFonts w:ascii="Times New Roman" w:hAnsi="Times New Roman"/>
          <w:sz w:val="24"/>
          <w:szCs w:val="24"/>
          <w:lang w:val="en-GB"/>
        </w:rPr>
        <w:t>. Given</w:t>
      </w:r>
      <w:r w:rsidRPr="007661AC">
        <w:rPr>
          <w:rFonts w:ascii="Times New Roman" w:hAnsi="Times New Roman"/>
          <w:sz w:val="24"/>
          <w:szCs w:val="24"/>
          <w:lang w:val="en-GB"/>
        </w:rPr>
        <w:t xml:space="preserve"> the high burden of morbidity and mortality associated with this clinical presentation</w:t>
      </w:r>
      <w:r w:rsidR="00CD644A">
        <w:rPr>
          <w:rFonts w:ascii="Times New Roman" w:hAnsi="Times New Roman"/>
          <w:sz w:val="24"/>
          <w:szCs w:val="24"/>
          <w:lang w:val="en-GB"/>
        </w:rPr>
        <w:t>,</w:t>
      </w:r>
      <w:r w:rsidRPr="007661AC">
        <w:rPr>
          <w:rFonts w:ascii="Times New Roman" w:hAnsi="Times New Roman"/>
          <w:sz w:val="24"/>
          <w:szCs w:val="24"/>
          <w:lang w:val="en-GB"/>
        </w:rPr>
        <w:t xml:space="preserve"> an overview of the literature to date is vital to direct further research. </w:t>
      </w:r>
      <w:proofErr w:type="spellStart"/>
      <w:r w:rsidRPr="007661AC">
        <w:rPr>
          <w:rFonts w:ascii="Times New Roman" w:hAnsi="Times New Roman"/>
          <w:sz w:val="24"/>
          <w:szCs w:val="24"/>
          <w:lang w:val="en-GB"/>
        </w:rPr>
        <w:t>Gwer</w:t>
      </w:r>
      <w:proofErr w:type="spellEnd"/>
      <w:r w:rsidRPr="007661AC">
        <w:rPr>
          <w:rFonts w:ascii="Times New Roman" w:hAnsi="Times New Roman"/>
          <w:sz w:val="24"/>
          <w:szCs w:val="24"/>
          <w:lang w:val="en-GB"/>
        </w:rPr>
        <w:t xml:space="preserve"> </w:t>
      </w:r>
      <w:r w:rsidRPr="007661AC">
        <w:rPr>
          <w:rFonts w:ascii="Times New Roman" w:hAnsi="Times New Roman"/>
          <w:i/>
          <w:iCs/>
          <w:sz w:val="24"/>
          <w:szCs w:val="24"/>
          <w:lang w:val="en-GB"/>
        </w:rPr>
        <w:t>et al.</w:t>
      </w:r>
      <w:r w:rsidRPr="007661AC">
        <w:rPr>
          <w:rFonts w:ascii="Times New Roman" w:hAnsi="Times New Roman"/>
          <w:sz w:val="24"/>
          <w:szCs w:val="24"/>
          <w:lang w:val="en-GB"/>
        </w:rPr>
        <w:t xml:space="preserve"> (2013) performed a review of </w:t>
      </w:r>
      <w:r w:rsidR="00A83590" w:rsidRPr="007661AC">
        <w:rPr>
          <w:rFonts w:ascii="Times New Roman" w:hAnsi="Times New Roman"/>
          <w:sz w:val="24"/>
          <w:szCs w:val="24"/>
          <w:lang w:val="en-GB"/>
        </w:rPr>
        <w:t>fourteen</w:t>
      </w:r>
      <w:r w:rsidRPr="007661AC">
        <w:rPr>
          <w:rFonts w:ascii="Times New Roman" w:hAnsi="Times New Roman"/>
          <w:sz w:val="24"/>
          <w:szCs w:val="24"/>
          <w:lang w:val="en-GB"/>
        </w:rPr>
        <w:t xml:space="preserve"> studies on childhood non-traumatic coma in both Africa and Asia</w:t>
      </w:r>
      <w:r w:rsidR="00581C73">
        <w:rPr>
          <w:rFonts w:ascii="Times New Roman" w:hAnsi="Times New Roman"/>
          <w:sz w:val="24"/>
          <w:szCs w:val="24"/>
          <w:lang w:val="en-GB"/>
        </w:rPr>
        <w:t xml:space="preserve"> (</w:t>
      </w:r>
      <w:r w:rsidR="00E00AEE">
        <w:rPr>
          <w:rFonts w:ascii="Times New Roman" w:hAnsi="Times New Roman"/>
          <w:sz w:val="24"/>
          <w:szCs w:val="24"/>
          <w:lang w:val="en-GB"/>
        </w:rPr>
        <w:t>9</w:t>
      </w:r>
      <w:r w:rsidR="00581C73">
        <w:rPr>
          <w:rFonts w:ascii="Times New Roman" w:hAnsi="Times New Roman"/>
          <w:sz w:val="24"/>
          <w:szCs w:val="24"/>
          <w:lang w:val="en-GB"/>
        </w:rPr>
        <w:t>)</w:t>
      </w:r>
      <w:r w:rsidRPr="007661AC">
        <w:rPr>
          <w:rFonts w:ascii="Times New Roman" w:hAnsi="Times New Roman"/>
          <w:sz w:val="24"/>
          <w:szCs w:val="24"/>
          <w:lang w:val="en-GB"/>
        </w:rPr>
        <w:t xml:space="preserve">. However, there have subsequently been </w:t>
      </w:r>
      <w:r w:rsidR="00CA7BF4" w:rsidRPr="007661AC">
        <w:rPr>
          <w:rFonts w:ascii="Times New Roman" w:hAnsi="Times New Roman"/>
          <w:sz w:val="24"/>
          <w:szCs w:val="24"/>
          <w:lang w:val="en-GB"/>
        </w:rPr>
        <w:t>m</w:t>
      </w:r>
      <w:r w:rsidR="00CA7BF4">
        <w:rPr>
          <w:rFonts w:ascii="Times New Roman" w:hAnsi="Times New Roman"/>
          <w:sz w:val="24"/>
          <w:szCs w:val="24"/>
          <w:lang w:val="en-GB"/>
        </w:rPr>
        <w:t>ultiple</w:t>
      </w:r>
      <w:r w:rsidR="00CA7BF4" w:rsidRPr="007661AC">
        <w:rPr>
          <w:rFonts w:ascii="Times New Roman" w:hAnsi="Times New Roman"/>
          <w:sz w:val="24"/>
          <w:szCs w:val="24"/>
          <w:lang w:val="en-GB"/>
        </w:rPr>
        <w:t xml:space="preserve"> </w:t>
      </w:r>
      <w:r w:rsidRPr="007661AC">
        <w:rPr>
          <w:rFonts w:ascii="Times New Roman" w:hAnsi="Times New Roman"/>
          <w:sz w:val="24"/>
          <w:szCs w:val="24"/>
          <w:lang w:val="en-GB"/>
        </w:rPr>
        <w:t>larger studies</w:t>
      </w:r>
      <w:r w:rsidR="00CD644A">
        <w:rPr>
          <w:rFonts w:ascii="Times New Roman" w:hAnsi="Times New Roman"/>
          <w:sz w:val="24"/>
          <w:szCs w:val="24"/>
          <w:lang w:val="en-GB"/>
        </w:rPr>
        <w:t xml:space="preserve"> that have used</w:t>
      </w:r>
      <w:r w:rsidRPr="007661AC">
        <w:rPr>
          <w:rFonts w:ascii="Times New Roman" w:hAnsi="Times New Roman"/>
          <w:sz w:val="24"/>
          <w:szCs w:val="24"/>
          <w:lang w:val="en-GB"/>
        </w:rPr>
        <w:t xml:space="preserve"> molecular diagnostics and other adjuvant diagnostic capacities, such a</w:t>
      </w:r>
      <w:r w:rsidR="00A83590" w:rsidRPr="007661AC">
        <w:rPr>
          <w:rFonts w:ascii="Times New Roman" w:hAnsi="Times New Roman"/>
          <w:sz w:val="24"/>
          <w:szCs w:val="24"/>
          <w:lang w:val="en-GB"/>
        </w:rPr>
        <w:t>s magnetic resonance imaging (</w:t>
      </w:r>
      <w:r w:rsidRPr="007661AC">
        <w:rPr>
          <w:rFonts w:ascii="Times New Roman" w:hAnsi="Times New Roman"/>
          <w:sz w:val="24"/>
          <w:szCs w:val="24"/>
          <w:lang w:val="en-GB"/>
        </w:rPr>
        <w:t>MRI</w:t>
      </w:r>
      <w:r w:rsidR="00A83590" w:rsidRPr="007661AC">
        <w:rPr>
          <w:rFonts w:ascii="Times New Roman" w:hAnsi="Times New Roman"/>
          <w:sz w:val="24"/>
          <w:szCs w:val="24"/>
          <w:lang w:val="en-GB"/>
        </w:rPr>
        <w:t>)</w:t>
      </w:r>
      <w:r w:rsidRPr="007661AC">
        <w:rPr>
          <w:rFonts w:ascii="Times New Roman" w:hAnsi="Times New Roman"/>
          <w:sz w:val="24"/>
          <w:szCs w:val="24"/>
          <w:lang w:val="en-GB"/>
        </w:rPr>
        <w:t xml:space="preserve"> </w:t>
      </w:r>
      <w:r w:rsidR="00A83590" w:rsidRPr="007661AC">
        <w:rPr>
          <w:rFonts w:ascii="Times New Roman" w:hAnsi="Times New Roman"/>
          <w:sz w:val="24"/>
          <w:szCs w:val="24"/>
          <w:lang w:val="en-GB"/>
        </w:rPr>
        <w:t>and electroencephalogram (</w:t>
      </w:r>
      <w:r w:rsidRPr="007661AC">
        <w:rPr>
          <w:rFonts w:ascii="Times New Roman" w:hAnsi="Times New Roman"/>
          <w:sz w:val="24"/>
          <w:szCs w:val="24"/>
          <w:lang w:val="en-GB"/>
        </w:rPr>
        <w:t>EEG</w:t>
      </w:r>
      <w:r w:rsidR="00A83590" w:rsidRPr="007661AC">
        <w:rPr>
          <w:rFonts w:ascii="Times New Roman" w:hAnsi="Times New Roman"/>
          <w:sz w:val="24"/>
          <w:szCs w:val="24"/>
          <w:lang w:val="en-GB"/>
        </w:rPr>
        <w:t>)</w:t>
      </w:r>
      <w:r w:rsidRPr="007661AC">
        <w:rPr>
          <w:rFonts w:ascii="Times New Roman" w:hAnsi="Times New Roman"/>
          <w:sz w:val="24"/>
          <w:szCs w:val="24"/>
          <w:lang w:val="en-GB"/>
        </w:rPr>
        <w:t xml:space="preserve">. </w:t>
      </w:r>
      <w:r w:rsidR="00CA7BF4">
        <w:rPr>
          <w:rFonts w:ascii="Times New Roman" w:hAnsi="Times New Roman"/>
          <w:sz w:val="24"/>
          <w:szCs w:val="24"/>
          <w:lang w:val="en-GB"/>
        </w:rPr>
        <w:t xml:space="preserve">Non-traumatic coma outcomes in Africa are heterogenous between studies and long term follow up is sparse. </w:t>
      </w:r>
      <w:r w:rsidR="00CD644A">
        <w:rPr>
          <w:rFonts w:ascii="Times New Roman" w:hAnsi="Times New Roman"/>
          <w:sz w:val="24"/>
          <w:szCs w:val="24"/>
          <w:lang w:val="en-GB"/>
        </w:rPr>
        <w:t>A</w:t>
      </w:r>
      <w:r w:rsidRPr="007661AC">
        <w:rPr>
          <w:rFonts w:ascii="Times New Roman" w:hAnsi="Times New Roman"/>
          <w:sz w:val="24"/>
          <w:szCs w:val="24"/>
          <w:lang w:val="en-GB"/>
        </w:rPr>
        <w:t xml:space="preserve"> systematic review on outcome of</w:t>
      </w:r>
      <w:r w:rsidR="00204739">
        <w:rPr>
          <w:rFonts w:ascii="Times New Roman" w:hAnsi="Times New Roman"/>
          <w:sz w:val="24"/>
          <w:szCs w:val="24"/>
          <w:lang w:val="en-GB"/>
        </w:rPr>
        <w:t xml:space="preserve"> </w:t>
      </w:r>
      <w:r w:rsidR="00CA7BF4">
        <w:rPr>
          <w:rFonts w:ascii="Times New Roman" w:hAnsi="Times New Roman"/>
          <w:sz w:val="24"/>
          <w:szCs w:val="24"/>
          <w:lang w:val="en-GB"/>
        </w:rPr>
        <w:t>non-traumatic</w:t>
      </w:r>
      <w:r w:rsidRPr="007661AC">
        <w:rPr>
          <w:rFonts w:ascii="Times New Roman" w:hAnsi="Times New Roman"/>
          <w:sz w:val="24"/>
          <w:szCs w:val="24"/>
          <w:lang w:val="en-GB"/>
        </w:rPr>
        <w:t xml:space="preserve"> coma has not </w:t>
      </w:r>
      <w:r w:rsidR="00A83590" w:rsidRPr="007661AC">
        <w:rPr>
          <w:rFonts w:ascii="Times New Roman" w:hAnsi="Times New Roman"/>
          <w:sz w:val="24"/>
          <w:szCs w:val="24"/>
          <w:lang w:val="en-GB"/>
        </w:rPr>
        <w:t xml:space="preserve">yet </w:t>
      </w:r>
      <w:r w:rsidRPr="007661AC">
        <w:rPr>
          <w:rFonts w:ascii="Times New Roman" w:hAnsi="Times New Roman"/>
          <w:sz w:val="24"/>
          <w:szCs w:val="24"/>
          <w:lang w:val="en-GB"/>
        </w:rPr>
        <w:t xml:space="preserve">been </w:t>
      </w:r>
      <w:r w:rsidR="00CA7BF4">
        <w:rPr>
          <w:rFonts w:ascii="Times New Roman" w:hAnsi="Times New Roman"/>
          <w:sz w:val="24"/>
          <w:szCs w:val="24"/>
          <w:lang w:val="en-GB"/>
        </w:rPr>
        <w:t>investigated</w:t>
      </w:r>
      <w:r w:rsidRPr="007661AC">
        <w:rPr>
          <w:rFonts w:ascii="Times New Roman" w:hAnsi="Times New Roman"/>
          <w:sz w:val="24"/>
          <w:szCs w:val="24"/>
          <w:lang w:val="en-GB"/>
        </w:rPr>
        <w:t xml:space="preserve"> (</w:t>
      </w:r>
      <w:r w:rsidR="00E00AEE">
        <w:rPr>
          <w:rFonts w:ascii="Times New Roman" w:hAnsi="Times New Roman"/>
          <w:sz w:val="24"/>
          <w:szCs w:val="24"/>
          <w:lang w:val="en-GB"/>
        </w:rPr>
        <w:t>9</w:t>
      </w:r>
      <w:r w:rsidRPr="007661AC">
        <w:rPr>
          <w:rFonts w:ascii="Times New Roman" w:hAnsi="Times New Roman"/>
          <w:sz w:val="24"/>
          <w:szCs w:val="24"/>
          <w:lang w:val="en-GB"/>
        </w:rPr>
        <w:t>).</w:t>
      </w:r>
    </w:p>
    <w:p w14:paraId="27976411" w14:textId="575916EB" w:rsidR="00F74F47" w:rsidRPr="007661AC" w:rsidRDefault="00DE4A01">
      <w:pPr>
        <w:pStyle w:val="BodyA"/>
        <w:spacing w:line="480" w:lineRule="auto"/>
        <w:ind w:firstLine="720"/>
        <w:rPr>
          <w:rFonts w:ascii="Times New Roman" w:eastAsia="Times New Roman" w:hAnsi="Times New Roman" w:cs="Times New Roman"/>
          <w:sz w:val="24"/>
          <w:szCs w:val="24"/>
          <w:lang w:val="en-GB"/>
        </w:rPr>
      </w:pPr>
      <w:r>
        <w:rPr>
          <w:rFonts w:ascii="Times New Roman" w:hAnsi="Times New Roman"/>
          <w:sz w:val="24"/>
          <w:szCs w:val="24"/>
          <w:lang w:val="en-GB"/>
        </w:rPr>
        <w:lastRenderedPageBreak/>
        <w:t xml:space="preserve">Using the </w:t>
      </w:r>
      <w:r w:rsidRPr="00BD3F01">
        <w:rPr>
          <w:rFonts w:ascii="Times New Roman" w:hAnsi="Times New Roman"/>
          <w:sz w:val="24"/>
          <w:szCs w:val="24"/>
          <w:lang w:val="en-GB"/>
        </w:rPr>
        <w:t>Population, Intervention, Comparator, Outcome and Study Designs (PICOS) framework</w:t>
      </w:r>
      <w:r>
        <w:rPr>
          <w:rFonts w:ascii="Times New Roman" w:hAnsi="Times New Roman"/>
          <w:sz w:val="24"/>
          <w:szCs w:val="24"/>
          <w:lang w:val="en-GB"/>
        </w:rPr>
        <w:t>,</w:t>
      </w:r>
      <w:r w:rsidRPr="007661AC">
        <w:rPr>
          <w:rFonts w:ascii="Times New Roman" w:hAnsi="Times New Roman"/>
          <w:sz w:val="24"/>
          <w:szCs w:val="24"/>
          <w:lang w:val="en-GB"/>
        </w:rPr>
        <w:t xml:space="preserve"> </w:t>
      </w:r>
      <w:r w:rsidR="009918A0" w:rsidRPr="007661AC">
        <w:rPr>
          <w:rFonts w:ascii="Times New Roman" w:hAnsi="Times New Roman"/>
          <w:sz w:val="24"/>
          <w:szCs w:val="24"/>
          <w:lang w:val="en-GB"/>
        </w:rPr>
        <w:t xml:space="preserve">we </w:t>
      </w:r>
      <w:r>
        <w:rPr>
          <w:rFonts w:ascii="Times New Roman" w:hAnsi="Times New Roman"/>
          <w:sz w:val="24"/>
          <w:szCs w:val="24"/>
          <w:lang w:val="en-GB"/>
        </w:rPr>
        <w:t xml:space="preserve">will </w:t>
      </w:r>
      <w:r w:rsidR="009918A0" w:rsidRPr="007661AC">
        <w:rPr>
          <w:rFonts w:ascii="Times New Roman" w:hAnsi="Times New Roman"/>
          <w:sz w:val="24"/>
          <w:szCs w:val="24"/>
          <w:lang w:val="en-GB"/>
        </w:rPr>
        <w:t xml:space="preserve">aim to examine the best available evidence on the aetiology of acute non-traumatic coma in African </w:t>
      </w:r>
      <w:r w:rsidR="009918A0" w:rsidRPr="003D5D08">
        <w:rPr>
          <w:rFonts w:ascii="Times New Roman" w:hAnsi="Times New Roman"/>
          <w:sz w:val="24"/>
          <w:szCs w:val="24"/>
          <w:lang w:val="en-GB"/>
        </w:rPr>
        <w:t>children</w:t>
      </w:r>
      <w:r w:rsidRPr="003D5D08">
        <w:rPr>
          <w:rFonts w:ascii="Times New Roman" w:hAnsi="Times New Roman"/>
          <w:sz w:val="24"/>
          <w:szCs w:val="24"/>
          <w:lang w:val="en-GB"/>
        </w:rPr>
        <w:t xml:space="preserve"> (1</w:t>
      </w:r>
      <w:r w:rsidR="003D5D08" w:rsidRPr="003D5D08">
        <w:rPr>
          <w:rFonts w:ascii="Times New Roman" w:hAnsi="Times New Roman"/>
          <w:sz w:val="24"/>
          <w:szCs w:val="24"/>
          <w:lang w:val="en-GB"/>
        </w:rPr>
        <w:t>3</w:t>
      </w:r>
      <w:r w:rsidRPr="003D5D08">
        <w:rPr>
          <w:rFonts w:ascii="Times New Roman" w:hAnsi="Times New Roman"/>
          <w:sz w:val="24"/>
          <w:szCs w:val="24"/>
          <w:lang w:val="en-GB"/>
        </w:rPr>
        <w:t>)</w:t>
      </w:r>
      <w:r w:rsidR="009918A0" w:rsidRPr="003D5D08">
        <w:rPr>
          <w:rFonts w:ascii="Times New Roman" w:hAnsi="Times New Roman"/>
          <w:sz w:val="24"/>
          <w:szCs w:val="24"/>
          <w:lang w:val="en-GB"/>
        </w:rPr>
        <w:t xml:space="preserve">. </w:t>
      </w:r>
      <w:r w:rsidRPr="003D5D08">
        <w:rPr>
          <w:rFonts w:ascii="Times New Roman" w:hAnsi="Times New Roman"/>
          <w:sz w:val="24"/>
          <w:szCs w:val="24"/>
          <w:lang w:val="en-GB"/>
        </w:rPr>
        <w:t>In this</w:t>
      </w:r>
      <w:r w:rsidRPr="007661AC">
        <w:rPr>
          <w:rFonts w:ascii="Times New Roman" w:hAnsi="Times New Roman"/>
          <w:sz w:val="24"/>
          <w:szCs w:val="24"/>
          <w:lang w:val="en-GB"/>
        </w:rPr>
        <w:t xml:space="preserve"> systema</w:t>
      </w:r>
      <w:r>
        <w:rPr>
          <w:rFonts w:ascii="Times New Roman" w:hAnsi="Times New Roman"/>
          <w:sz w:val="24"/>
          <w:szCs w:val="24"/>
          <w:lang w:val="en-GB"/>
        </w:rPr>
        <w:t>tic review, w</w:t>
      </w:r>
      <w:r w:rsidR="009918A0" w:rsidRPr="007661AC">
        <w:rPr>
          <w:rFonts w:ascii="Times New Roman" w:hAnsi="Times New Roman"/>
          <w:sz w:val="24"/>
          <w:szCs w:val="24"/>
          <w:lang w:val="en-GB"/>
        </w:rPr>
        <w:t xml:space="preserve">e will also quantify the associated morbidity and mortality of </w:t>
      </w:r>
      <w:r w:rsidR="00E00AEE">
        <w:rPr>
          <w:rFonts w:ascii="Times New Roman" w:hAnsi="Times New Roman"/>
          <w:sz w:val="24"/>
          <w:szCs w:val="24"/>
          <w:lang w:val="en-GB"/>
        </w:rPr>
        <w:t>disease</w:t>
      </w:r>
      <w:r w:rsidR="00CD644A">
        <w:rPr>
          <w:rFonts w:ascii="Times New Roman" w:hAnsi="Times New Roman"/>
          <w:sz w:val="24"/>
          <w:szCs w:val="24"/>
          <w:lang w:val="en-GB"/>
        </w:rPr>
        <w:t>-</w:t>
      </w:r>
      <w:r w:rsidR="009918A0" w:rsidRPr="007661AC">
        <w:rPr>
          <w:rFonts w:ascii="Times New Roman" w:hAnsi="Times New Roman"/>
          <w:sz w:val="24"/>
          <w:szCs w:val="24"/>
          <w:lang w:val="en-GB"/>
        </w:rPr>
        <w:t xml:space="preserve">specific </w:t>
      </w:r>
      <w:r w:rsidR="00204739">
        <w:rPr>
          <w:rFonts w:ascii="Times New Roman" w:hAnsi="Times New Roman"/>
          <w:sz w:val="24"/>
          <w:szCs w:val="24"/>
          <w:lang w:val="en-GB"/>
        </w:rPr>
        <w:t>non-malarial</w:t>
      </w:r>
      <w:r w:rsidR="009918A0" w:rsidRPr="007661AC">
        <w:rPr>
          <w:rFonts w:ascii="Times New Roman" w:hAnsi="Times New Roman"/>
          <w:sz w:val="24"/>
          <w:szCs w:val="24"/>
          <w:lang w:val="en-GB"/>
        </w:rPr>
        <w:t xml:space="preserve"> coma in this setting. Lastly</w:t>
      </w:r>
      <w:r w:rsidR="00A83590" w:rsidRPr="007661AC">
        <w:rPr>
          <w:rFonts w:ascii="Times New Roman" w:hAnsi="Times New Roman"/>
          <w:sz w:val="24"/>
          <w:szCs w:val="24"/>
          <w:lang w:val="en-GB"/>
        </w:rPr>
        <w:t>,</w:t>
      </w:r>
      <w:r w:rsidR="009918A0" w:rsidRPr="007661AC">
        <w:rPr>
          <w:rFonts w:ascii="Times New Roman" w:hAnsi="Times New Roman"/>
          <w:sz w:val="24"/>
          <w:szCs w:val="24"/>
          <w:lang w:val="en-GB"/>
        </w:rPr>
        <w:t xml:space="preserve"> we will suggest direction for future research in this important </w:t>
      </w:r>
      <w:r w:rsidR="00CD644A">
        <w:rPr>
          <w:rFonts w:ascii="Times New Roman" w:hAnsi="Times New Roman"/>
          <w:sz w:val="24"/>
          <w:szCs w:val="24"/>
          <w:lang w:val="en-GB"/>
        </w:rPr>
        <w:t>yet</w:t>
      </w:r>
      <w:r w:rsidR="009918A0" w:rsidRPr="007661AC">
        <w:rPr>
          <w:rFonts w:ascii="Times New Roman" w:hAnsi="Times New Roman"/>
          <w:sz w:val="24"/>
          <w:szCs w:val="24"/>
          <w:lang w:val="en-GB"/>
        </w:rPr>
        <w:t xml:space="preserve"> under-researched area. </w:t>
      </w:r>
    </w:p>
    <w:p w14:paraId="75E6B84A" w14:textId="77777777" w:rsidR="00F74F47" w:rsidRPr="007661AC" w:rsidRDefault="00F74F47">
      <w:pPr>
        <w:pStyle w:val="BodyA"/>
        <w:spacing w:line="480" w:lineRule="auto"/>
        <w:rPr>
          <w:rFonts w:ascii="Times New Roman" w:eastAsia="Times New Roman" w:hAnsi="Times New Roman" w:cs="Times New Roman"/>
          <w:sz w:val="24"/>
          <w:szCs w:val="24"/>
          <w:lang w:val="en-GB"/>
        </w:rPr>
      </w:pPr>
    </w:p>
    <w:p w14:paraId="2F38E01A" w14:textId="2ADD6933" w:rsidR="00F74F47" w:rsidRPr="007661AC" w:rsidRDefault="009918A0">
      <w:pPr>
        <w:pStyle w:val="BodyA"/>
        <w:spacing w:line="480" w:lineRule="auto"/>
        <w:rPr>
          <w:rFonts w:ascii="Times New Roman" w:eastAsia="Times New Roman" w:hAnsi="Times New Roman" w:cs="Times New Roman"/>
          <w:b/>
          <w:bCs/>
          <w:sz w:val="24"/>
          <w:szCs w:val="24"/>
          <w:lang w:val="en-GB"/>
        </w:rPr>
      </w:pPr>
      <w:r w:rsidRPr="007661AC">
        <w:rPr>
          <w:rFonts w:ascii="Times New Roman" w:hAnsi="Times New Roman"/>
          <w:b/>
          <w:bCs/>
          <w:sz w:val="24"/>
          <w:szCs w:val="24"/>
          <w:lang w:val="en-GB"/>
        </w:rPr>
        <w:t>METHODS</w:t>
      </w:r>
      <w:r w:rsidR="00385758" w:rsidRPr="007661AC">
        <w:rPr>
          <w:rFonts w:ascii="Times New Roman" w:hAnsi="Times New Roman"/>
          <w:b/>
          <w:bCs/>
          <w:sz w:val="24"/>
          <w:szCs w:val="24"/>
          <w:lang w:val="en-GB"/>
        </w:rPr>
        <w:t>/DESIGN</w:t>
      </w:r>
    </w:p>
    <w:p w14:paraId="33FA0A9B" w14:textId="0D6621E6" w:rsidR="00F74F47" w:rsidRPr="00CD644A" w:rsidRDefault="009918A0">
      <w:pPr>
        <w:pStyle w:val="BodyA"/>
        <w:spacing w:line="480" w:lineRule="auto"/>
        <w:rPr>
          <w:rFonts w:ascii="Times New Roman" w:eastAsia="Times New Roman" w:hAnsi="Times New Roman" w:cs="Times New Roman"/>
          <w:b/>
          <w:bCs/>
          <w:sz w:val="24"/>
          <w:szCs w:val="24"/>
          <w:lang w:val="en-GB"/>
        </w:rPr>
      </w:pPr>
      <w:r w:rsidRPr="00CD644A">
        <w:rPr>
          <w:rFonts w:ascii="Times New Roman" w:hAnsi="Times New Roman"/>
          <w:b/>
          <w:bCs/>
          <w:sz w:val="24"/>
          <w:szCs w:val="24"/>
          <w:lang w:val="en-GB"/>
        </w:rPr>
        <w:t>Outcome</w:t>
      </w:r>
      <w:r w:rsidR="00CD644A">
        <w:rPr>
          <w:rFonts w:ascii="Times New Roman" w:hAnsi="Times New Roman"/>
          <w:b/>
          <w:bCs/>
          <w:sz w:val="24"/>
          <w:szCs w:val="24"/>
          <w:lang w:val="en-GB"/>
        </w:rPr>
        <w:t>s</w:t>
      </w:r>
      <w:r w:rsidRPr="00CD644A">
        <w:rPr>
          <w:rFonts w:ascii="Times New Roman" w:hAnsi="Times New Roman"/>
          <w:b/>
          <w:bCs/>
          <w:sz w:val="24"/>
          <w:szCs w:val="24"/>
          <w:lang w:val="en-GB"/>
        </w:rPr>
        <w:t xml:space="preserve"> of </w:t>
      </w:r>
      <w:r w:rsidR="0028315F" w:rsidRPr="00CD644A">
        <w:rPr>
          <w:rFonts w:ascii="Times New Roman" w:hAnsi="Times New Roman"/>
          <w:b/>
          <w:bCs/>
          <w:sz w:val="24"/>
          <w:szCs w:val="24"/>
          <w:lang w:val="en-GB"/>
        </w:rPr>
        <w:t>I</w:t>
      </w:r>
      <w:r w:rsidRPr="00CD644A">
        <w:rPr>
          <w:rFonts w:ascii="Times New Roman" w:hAnsi="Times New Roman"/>
          <w:b/>
          <w:bCs/>
          <w:sz w:val="24"/>
          <w:szCs w:val="24"/>
          <w:lang w:val="en-GB"/>
        </w:rPr>
        <w:t>nterest</w:t>
      </w:r>
    </w:p>
    <w:p w14:paraId="1A75A8E3" w14:textId="3511BB88" w:rsidR="00F74F47" w:rsidRPr="000C4A5C" w:rsidRDefault="009918A0" w:rsidP="00024C3E">
      <w:pPr>
        <w:pStyle w:val="BodyA"/>
        <w:spacing w:line="480" w:lineRule="auto"/>
        <w:ind w:firstLine="720"/>
        <w:rPr>
          <w:rFonts w:ascii="Times New Roman" w:eastAsia="Times New Roman" w:hAnsi="Times New Roman" w:cs="Times New Roman"/>
          <w:sz w:val="24"/>
          <w:szCs w:val="24"/>
          <w:lang w:val="en-GB"/>
        </w:rPr>
      </w:pPr>
      <w:r w:rsidRPr="000C4A5C">
        <w:rPr>
          <w:rFonts w:ascii="Times New Roman" w:hAnsi="Times New Roman"/>
          <w:sz w:val="24"/>
          <w:szCs w:val="24"/>
          <w:lang w:val="en-GB"/>
        </w:rPr>
        <w:t xml:space="preserve">The primary outcome of this study is to determine the aetiology of non-traumatic coma in African children. The secondary </w:t>
      </w:r>
      <w:r w:rsidR="00CD644A">
        <w:rPr>
          <w:rFonts w:ascii="Times New Roman" w:hAnsi="Times New Roman"/>
          <w:sz w:val="24"/>
          <w:szCs w:val="24"/>
          <w:lang w:val="en-GB"/>
        </w:rPr>
        <w:t>outcome</w:t>
      </w:r>
      <w:r w:rsidR="00CD644A" w:rsidRPr="00CD644A">
        <w:rPr>
          <w:rFonts w:ascii="Times New Roman" w:hAnsi="Times New Roman"/>
          <w:sz w:val="24"/>
          <w:szCs w:val="24"/>
          <w:lang w:val="en-GB"/>
        </w:rPr>
        <w:t xml:space="preserve"> </w:t>
      </w:r>
      <w:r w:rsidRPr="00CD644A">
        <w:rPr>
          <w:rFonts w:ascii="Times New Roman" w:hAnsi="Times New Roman"/>
          <w:sz w:val="24"/>
          <w:szCs w:val="24"/>
          <w:lang w:val="en-GB"/>
        </w:rPr>
        <w:t>is to determine the overall morbidity (particularly neurological and cognitive-behavioural sequelae) and mortality of disease</w:t>
      </w:r>
      <w:r w:rsidR="00BF061B">
        <w:rPr>
          <w:rFonts w:ascii="Times New Roman" w:hAnsi="Times New Roman"/>
          <w:sz w:val="24"/>
          <w:szCs w:val="24"/>
          <w:lang w:val="en-GB"/>
        </w:rPr>
        <w:t>-specific</w:t>
      </w:r>
      <w:r w:rsidRPr="00CD644A">
        <w:rPr>
          <w:rFonts w:ascii="Times New Roman" w:hAnsi="Times New Roman"/>
          <w:sz w:val="24"/>
          <w:szCs w:val="24"/>
          <w:lang w:val="en-GB"/>
        </w:rPr>
        <w:t xml:space="preserve"> states with non-traumatic coma in African children.</w:t>
      </w:r>
      <w:r w:rsidR="003D5D08">
        <w:rPr>
          <w:rFonts w:ascii="Times New Roman" w:hAnsi="Times New Roman"/>
          <w:sz w:val="24"/>
          <w:szCs w:val="24"/>
          <w:lang w:val="en-GB"/>
        </w:rPr>
        <w:t xml:space="preserve"> These outcomes will provide critical data needed to inform future directions for research.</w:t>
      </w:r>
    </w:p>
    <w:p w14:paraId="2EDCD85E" w14:textId="77777777" w:rsidR="00F74F47" w:rsidRPr="006A34BA" w:rsidRDefault="00F74F47">
      <w:pPr>
        <w:pStyle w:val="BodyA"/>
        <w:spacing w:line="480" w:lineRule="auto"/>
        <w:rPr>
          <w:rFonts w:ascii="Times New Roman" w:eastAsia="Times New Roman" w:hAnsi="Times New Roman" w:cs="Times New Roman"/>
          <w:b/>
          <w:bCs/>
          <w:sz w:val="24"/>
          <w:szCs w:val="24"/>
          <w:lang w:val="en-GB"/>
        </w:rPr>
      </w:pPr>
    </w:p>
    <w:p w14:paraId="6965680F" w14:textId="349E89B1" w:rsidR="00F74F47" w:rsidRPr="006C7341" w:rsidRDefault="009918A0">
      <w:pPr>
        <w:pStyle w:val="BodyA"/>
        <w:spacing w:line="480" w:lineRule="auto"/>
        <w:rPr>
          <w:rFonts w:ascii="Times New Roman" w:eastAsia="Times New Roman" w:hAnsi="Times New Roman" w:cs="Times New Roman"/>
          <w:b/>
          <w:bCs/>
          <w:sz w:val="24"/>
          <w:szCs w:val="24"/>
          <w:lang w:val="en-GB"/>
        </w:rPr>
      </w:pPr>
      <w:r w:rsidRPr="00C00C5E">
        <w:rPr>
          <w:rFonts w:ascii="Times New Roman" w:hAnsi="Times New Roman"/>
          <w:b/>
          <w:bCs/>
          <w:sz w:val="24"/>
          <w:szCs w:val="24"/>
          <w:lang w:val="en-GB"/>
        </w:rPr>
        <w:t xml:space="preserve">Protocol </w:t>
      </w:r>
      <w:r w:rsidR="0028315F" w:rsidRPr="00DB6161">
        <w:rPr>
          <w:rFonts w:ascii="Times New Roman" w:hAnsi="Times New Roman"/>
          <w:b/>
          <w:bCs/>
          <w:sz w:val="24"/>
          <w:szCs w:val="24"/>
          <w:lang w:val="en-GB"/>
        </w:rPr>
        <w:t>D</w:t>
      </w:r>
      <w:r w:rsidRPr="00893D1E">
        <w:rPr>
          <w:rFonts w:ascii="Times New Roman" w:hAnsi="Times New Roman"/>
          <w:b/>
          <w:bCs/>
          <w:sz w:val="24"/>
          <w:szCs w:val="24"/>
          <w:lang w:val="en-GB"/>
        </w:rPr>
        <w:t xml:space="preserve">evelopment and </w:t>
      </w:r>
      <w:r w:rsidR="0028315F" w:rsidRPr="006C7341">
        <w:rPr>
          <w:rFonts w:ascii="Times New Roman" w:hAnsi="Times New Roman"/>
          <w:b/>
          <w:bCs/>
          <w:sz w:val="24"/>
          <w:szCs w:val="24"/>
          <w:lang w:val="en-GB"/>
        </w:rPr>
        <w:t>R</w:t>
      </w:r>
      <w:r w:rsidRPr="006C7341">
        <w:rPr>
          <w:rFonts w:ascii="Times New Roman" w:hAnsi="Times New Roman"/>
          <w:b/>
          <w:bCs/>
          <w:sz w:val="24"/>
          <w:szCs w:val="24"/>
          <w:lang w:val="en-GB"/>
        </w:rPr>
        <w:t>egistration</w:t>
      </w:r>
    </w:p>
    <w:p w14:paraId="73BFC090" w14:textId="2D64CC96" w:rsidR="0028315F" w:rsidRPr="006A34BA" w:rsidRDefault="009918A0">
      <w:pPr>
        <w:pStyle w:val="BodyA"/>
        <w:spacing w:line="480" w:lineRule="auto"/>
        <w:ind w:firstLine="720"/>
        <w:rPr>
          <w:rFonts w:ascii="Times New Roman" w:eastAsia="Times New Roman" w:hAnsi="Times New Roman" w:cs="Times New Roman"/>
          <w:sz w:val="24"/>
          <w:szCs w:val="24"/>
          <w:lang w:val="en-GB"/>
        </w:rPr>
      </w:pPr>
      <w:r w:rsidRPr="00A83590">
        <w:rPr>
          <w:rFonts w:ascii="Times New Roman" w:hAnsi="Times New Roman"/>
          <w:sz w:val="24"/>
          <w:szCs w:val="24"/>
          <w:lang w:val="en-GB"/>
        </w:rPr>
        <w:t>The Preferred Reporting Items for Systematic Reviews and Meta-Analyses Protocols (PRISMA-P) was used to develop this protocol (1</w:t>
      </w:r>
      <w:r w:rsidR="003D5D08">
        <w:rPr>
          <w:rFonts w:ascii="Times New Roman" w:hAnsi="Times New Roman"/>
          <w:sz w:val="24"/>
          <w:szCs w:val="24"/>
          <w:lang w:val="en-GB"/>
        </w:rPr>
        <w:t>4</w:t>
      </w:r>
      <w:r w:rsidRPr="00321BC0">
        <w:rPr>
          <w:rFonts w:ascii="Times New Roman" w:hAnsi="Times New Roman"/>
          <w:sz w:val="24"/>
          <w:szCs w:val="24"/>
          <w:lang w:val="en-GB"/>
        </w:rPr>
        <w:t>) (</w:t>
      </w:r>
      <w:r w:rsidR="00BD3F01">
        <w:rPr>
          <w:rFonts w:ascii="Times New Roman" w:hAnsi="Times New Roman"/>
          <w:sz w:val="24"/>
          <w:szCs w:val="24"/>
          <w:lang w:val="en-GB"/>
        </w:rPr>
        <w:t>Table 1</w:t>
      </w:r>
      <w:r w:rsidRPr="00BD3F01">
        <w:rPr>
          <w:rFonts w:ascii="Times New Roman" w:hAnsi="Times New Roman"/>
          <w:sz w:val="24"/>
          <w:szCs w:val="24"/>
          <w:lang w:val="en-GB"/>
        </w:rPr>
        <w:t>), and we will use elements of the Cochrane Handbook of Systematic Reviews to guide the systematic review (1</w:t>
      </w:r>
      <w:r w:rsidR="003D5D08">
        <w:rPr>
          <w:rFonts w:ascii="Times New Roman" w:hAnsi="Times New Roman"/>
          <w:sz w:val="24"/>
          <w:szCs w:val="24"/>
          <w:lang w:val="en-GB"/>
        </w:rPr>
        <w:t>5</w:t>
      </w:r>
      <w:r w:rsidRPr="00BD3F01">
        <w:rPr>
          <w:rFonts w:ascii="Times New Roman" w:hAnsi="Times New Roman"/>
          <w:sz w:val="24"/>
          <w:szCs w:val="24"/>
          <w:lang w:val="en-GB"/>
        </w:rPr>
        <w:t>). The Population, Intervention, Comparator, Outcome and Study Designs (PICOS) framework was used to develop the inclusion an</w:t>
      </w:r>
      <w:r w:rsidRPr="000C4A5C">
        <w:rPr>
          <w:rFonts w:ascii="Times New Roman" w:hAnsi="Times New Roman"/>
          <w:sz w:val="24"/>
          <w:szCs w:val="24"/>
          <w:lang w:val="en-GB"/>
        </w:rPr>
        <w:t>d exclusion criteria (</w:t>
      </w:r>
      <w:r w:rsidR="00321BC0">
        <w:rPr>
          <w:rFonts w:ascii="Times New Roman" w:hAnsi="Times New Roman"/>
          <w:sz w:val="24"/>
          <w:szCs w:val="24"/>
          <w:lang w:val="en-GB"/>
        </w:rPr>
        <w:t>1</w:t>
      </w:r>
      <w:r w:rsidR="003D5D08">
        <w:rPr>
          <w:rFonts w:ascii="Times New Roman" w:hAnsi="Times New Roman"/>
          <w:sz w:val="24"/>
          <w:szCs w:val="24"/>
          <w:lang w:val="en-GB"/>
        </w:rPr>
        <w:t>3</w:t>
      </w:r>
      <w:r w:rsidRPr="000C4A5C">
        <w:rPr>
          <w:rFonts w:ascii="Times New Roman" w:hAnsi="Times New Roman"/>
          <w:sz w:val="24"/>
          <w:szCs w:val="24"/>
          <w:lang w:val="en-GB"/>
        </w:rPr>
        <w:t xml:space="preserve">). This review is registered in PROSPERO International Prospective Register of Systematic </w:t>
      </w:r>
      <w:r w:rsidR="00385758" w:rsidRPr="006A34BA">
        <w:rPr>
          <w:rFonts w:ascii="Times New Roman" w:hAnsi="Times New Roman"/>
          <w:sz w:val="24"/>
          <w:szCs w:val="24"/>
          <w:lang w:val="en-GB"/>
        </w:rPr>
        <w:t>R</w:t>
      </w:r>
      <w:r w:rsidRPr="006A34BA">
        <w:rPr>
          <w:rFonts w:ascii="Times New Roman" w:hAnsi="Times New Roman"/>
          <w:sz w:val="24"/>
          <w:szCs w:val="24"/>
          <w:lang w:val="en-GB"/>
        </w:rPr>
        <w:t>eviews (CRD42020141937).</w:t>
      </w:r>
    </w:p>
    <w:p w14:paraId="69426568" w14:textId="77777777" w:rsidR="00F74F47" w:rsidRPr="00C00C5E" w:rsidRDefault="00F74F47" w:rsidP="0028315F">
      <w:pPr>
        <w:pStyle w:val="BodyA"/>
        <w:spacing w:line="480" w:lineRule="auto"/>
        <w:ind w:firstLine="720"/>
        <w:rPr>
          <w:lang w:val="en-GB"/>
        </w:rPr>
      </w:pPr>
    </w:p>
    <w:p w14:paraId="33393BE5" w14:textId="77777777" w:rsidR="00F74F47" w:rsidRPr="00A83590" w:rsidRDefault="009918A0">
      <w:pPr>
        <w:pStyle w:val="BodyA"/>
        <w:spacing w:line="480" w:lineRule="auto"/>
        <w:rPr>
          <w:rFonts w:ascii="Times New Roman" w:eastAsia="Times New Roman" w:hAnsi="Times New Roman" w:cs="Times New Roman"/>
          <w:b/>
          <w:bCs/>
          <w:sz w:val="24"/>
          <w:szCs w:val="24"/>
          <w:lang w:val="en-GB"/>
        </w:rPr>
      </w:pPr>
      <w:r w:rsidRPr="00A83590">
        <w:rPr>
          <w:rFonts w:ascii="Times New Roman" w:hAnsi="Times New Roman"/>
          <w:b/>
          <w:bCs/>
          <w:sz w:val="24"/>
          <w:szCs w:val="24"/>
          <w:lang w:val="en-GB"/>
        </w:rPr>
        <w:t>Eligibility Criteria</w:t>
      </w:r>
    </w:p>
    <w:p w14:paraId="35BB965C" w14:textId="77777777" w:rsidR="00F74F47" w:rsidRPr="00A83590" w:rsidRDefault="009918A0">
      <w:pPr>
        <w:pStyle w:val="BodyA"/>
        <w:spacing w:line="480" w:lineRule="auto"/>
        <w:ind w:firstLine="720"/>
        <w:rPr>
          <w:rFonts w:ascii="Times New Roman" w:eastAsia="Times New Roman" w:hAnsi="Times New Roman" w:cs="Times New Roman"/>
          <w:b/>
          <w:bCs/>
          <w:sz w:val="24"/>
          <w:szCs w:val="24"/>
          <w:lang w:val="en-GB"/>
        </w:rPr>
      </w:pPr>
      <w:r w:rsidRPr="00A83590">
        <w:rPr>
          <w:rFonts w:ascii="Times New Roman" w:hAnsi="Times New Roman"/>
          <w:sz w:val="24"/>
          <w:szCs w:val="24"/>
          <w:lang w:val="en-GB"/>
        </w:rPr>
        <w:t xml:space="preserve">Studies of all design methods, including cohort studies and randomised-controlled trials, that are either prospective or retrospective will be included. Studies from any country in Africa will be considered, including those from multi-centre trials with data for children from African countries </w:t>
      </w:r>
      <w:r w:rsidRPr="00A83590">
        <w:rPr>
          <w:rFonts w:ascii="Times New Roman" w:hAnsi="Times New Roman"/>
          <w:sz w:val="24"/>
          <w:szCs w:val="24"/>
          <w:lang w:val="en-GB"/>
        </w:rPr>
        <w:lastRenderedPageBreak/>
        <w:t>which can be uniquely identified. Publication dates and language will not be restricted. However, case reports, case series, commentaries and editorials will be excluded from the review. We will exclude all publications which do not contain primary data.</w:t>
      </w:r>
    </w:p>
    <w:p w14:paraId="78841CE9" w14:textId="65100998" w:rsidR="00F74F47" w:rsidRPr="0001345F" w:rsidRDefault="009918A0" w:rsidP="00A83590">
      <w:pPr>
        <w:pStyle w:val="BodyA"/>
        <w:spacing w:line="480" w:lineRule="auto"/>
        <w:ind w:firstLine="720"/>
        <w:rPr>
          <w:lang w:val="en-GB"/>
        </w:rPr>
      </w:pPr>
      <w:r w:rsidRPr="00A83590">
        <w:rPr>
          <w:rFonts w:ascii="Times New Roman" w:hAnsi="Times New Roman"/>
          <w:sz w:val="24"/>
          <w:szCs w:val="24"/>
          <w:lang w:val="en-GB"/>
        </w:rPr>
        <w:t xml:space="preserve">Studies with a primary focus of </w:t>
      </w:r>
      <w:r w:rsidRPr="0001345F">
        <w:rPr>
          <w:rFonts w:ascii="Times New Roman" w:hAnsi="Times New Roman"/>
          <w:sz w:val="24"/>
          <w:szCs w:val="24"/>
          <w:lang w:val="en-GB"/>
        </w:rPr>
        <w:t>acute non-traumatic coma in children</w:t>
      </w:r>
      <w:r w:rsidR="00C1460D">
        <w:rPr>
          <w:rFonts w:ascii="Times New Roman" w:hAnsi="Times New Roman"/>
          <w:sz w:val="24"/>
          <w:szCs w:val="24"/>
          <w:lang w:val="en-GB"/>
        </w:rPr>
        <w:t xml:space="preserve"> (1 month</w:t>
      </w:r>
      <w:r w:rsidR="00AC4019">
        <w:rPr>
          <w:rFonts w:ascii="Times New Roman" w:hAnsi="Times New Roman"/>
          <w:sz w:val="24"/>
          <w:szCs w:val="24"/>
          <w:lang w:val="en-GB"/>
        </w:rPr>
        <w:t>-1</w:t>
      </w:r>
      <w:r w:rsidR="00A20D2D">
        <w:rPr>
          <w:rFonts w:ascii="Times New Roman" w:hAnsi="Times New Roman"/>
          <w:sz w:val="24"/>
          <w:szCs w:val="24"/>
          <w:lang w:val="en-GB"/>
        </w:rPr>
        <w:t>6</w:t>
      </w:r>
      <w:r w:rsidR="00AC4019">
        <w:rPr>
          <w:rFonts w:ascii="Times New Roman" w:hAnsi="Times New Roman"/>
          <w:sz w:val="24"/>
          <w:szCs w:val="24"/>
          <w:lang w:val="en-GB"/>
        </w:rPr>
        <w:t xml:space="preserve"> years old)</w:t>
      </w:r>
      <w:r w:rsidRPr="0001345F">
        <w:rPr>
          <w:rFonts w:ascii="Times New Roman" w:hAnsi="Times New Roman"/>
          <w:sz w:val="24"/>
          <w:szCs w:val="24"/>
          <w:lang w:val="en-GB"/>
        </w:rPr>
        <w:t xml:space="preserve">, particularly those diagnosed with febrile encephalopathy or suspected </w:t>
      </w:r>
      <w:r w:rsidR="00A83590" w:rsidRPr="0001345F">
        <w:rPr>
          <w:rFonts w:ascii="Times New Roman" w:hAnsi="Times New Roman"/>
          <w:sz w:val="24"/>
          <w:szCs w:val="24"/>
          <w:lang w:val="en-GB"/>
        </w:rPr>
        <w:t>central nervous system</w:t>
      </w:r>
      <w:r w:rsidRPr="0001345F">
        <w:rPr>
          <w:rFonts w:ascii="Times New Roman" w:hAnsi="Times New Roman"/>
          <w:sz w:val="24"/>
          <w:szCs w:val="24"/>
          <w:lang w:val="en-GB"/>
        </w:rPr>
        <w:t xml:space="preserve"> infection (as defined by </w:t>
      </w:r>
      <w:r w:rsidR="004C4080">
        <w:rPr>
          <w:rFonts w:ascii="Times New Roman" w:hAnsi="Times New Roman"/>
          <w:sz w:val="24"/>
          <w:szCs w:val="24"/>
          <w:lang w:val="en-GB"/>
        </w:rPr>
        <w:t>BCS</w:t>
      </w:r>
      <w:r w:rsidR="00A83590" w:rsidRPr="0001345F">
        <w:rPr>
          <w:rFonts w:ascii="Times New Roman" w:hAnsi="Times New Roman" w:cs="Times New Roman"/>
          <w:sz w:val="24"/>
          <w:szCs w:val="24"/>
          <w:lang w:val="en-GB"/>
        </w:rPr>
        <w:t>≤2</w:t>
      </w:r>
      <w:r w:rsidRPr="00A83590">
        <w:rPr>
          <w:rFonts w:ascii="Times New Roman" w:hAnsi="Times New Roman" w:cs="Times New Roman"/>
          <w:sz w:val="24"/>
          <w:szCs w:val="24"/>
          <w:lang w:val="en-GB"/>
        </w:rPr>
        <w:t>, or equivalent as</w:t>
      </w:r>
      <w:r w:rsidRPr="00A83590">
        <w:rPr>
          <w:rFonts w:ascii="Times New Roman" w:hAnsi="Times New Roman"/>
          <w:sz w:val="24"/>
          <w:szCs w:val="24"/>
          <w:lang w:val="en-GB"/>
        </w:rPr>
        <w:t xml:space="preserve"> per a coma assessment tool) will be included. Disease-specific studies will also b</w:t>
      </w:r>
      <w:r w:rsidRPr="0001345F">
        <w:rPr>
          <w:rFonts w:ascii="Times New Roman" w:hAnsi="Times New Roman"/>
          <w:sz w:val="24"/>
          <w:szCs w:val="24"/>
          <w:lang w:val="en-GB"/>
        </w:rPr>
        <w:t>e included providing coma is associated and reported.</w:t>
      </w:r>
    </w:p>
    <w:p w14:paraId="7F562082" w14:textId="77777777" w:rsidR="00F74F47" w:rsidRPr="00A83590" w:rsidRDefault="00F74F47">
      <w:pPr>
        <w:pStyle w:val="BodyA"/>
        <w:spacing w:line="480" w:lineRule="auto"/>
        <w:rPr>
          <w:rFonts w:ascii="Times New Roman" w:eastAsia="Times New Roman" w:hAnsi="Times New Roman" w:cs="Times New Roman"/>
          <w:sz w:val="24"/>
          <w:szCs w:val="24"/>
          <w:lang w:val="en-GB"/>
        </w:rPr>
      </w:pPr>
    </w:p>
    <w:p w14:paraId="262A23D3" w14:textId="77777777" w:rsidR="00F74F47" w:rsidRPr="0001345F" w:rsidRDefault="009918A0">
      <w:pPr>
        <w:pStyle w:val="BodyA"/>
        <w:spacing w:line="480" w:lineRule="auto"/>
        <w:rPr>
          <w:rFonts w:ascii="Times New Roman" w:eastAsia="Times New Roman" w:hAnsi="Times New Roman" w:cs="Times New Roman"/>
          <w:sz w:val="24"/>
          <w:szCs w:val="24"/>
          <w:lang w:val="en-GB"/>
        </w:rPr>
      </w:pPr>
      <w:r w:rsidRPr="0001345F">
        <w:rPr>
          <w:rFonts w:ascii="Times New Roman" w:hAnsi="Times New Roman"/>
          <w:b/>
          <w:bCs/>
          <w:sz w:val="24"/>
          <w:szCs w:val="24"/>
          <w:lang w:val="en-GB"/>
        </w:rPr>
        <w:t>Electronic Search Strategy</w:t>
      </w:r>
    </w:p>
    <w:p w14:paraId="39AD0E39" w14:textId="6411D64D" w:rsidR="00F74F47" w:rsidRPr="0001345F" w:rsidRDefault="009918A0">
      <w:pPr>
        <w:pStyle w:val="BodyA"/>
        <w:spacing w:line="480" w:lineRule="auto"/>
        <w:ind w:firstLine="720"/>
        <w:rPr>
          <w:rFonts w:ascii="Times New Roman" w:eastAsia="Times New Roman" w:hAnsi="Times New Roman" w:cs="Times New Roman"/>
          <w:sz w:val="24"/>
          <w:szCs w:val="24"/>
          <w:lang w:val="en-GB"/>
        </w:rPr>
      </w:pPr>
      <w:r w:rsidRPr="0001345F">
        <w:rPr>
          <w:rFonts w:ascii="Times New Roman" w:hAnsi="Times New Roman"/>
          <w:sz w:val="24"/>
          <w:szCs w:val="24"/>
          <w:lang w:val="en-GB"/>
        </w:rPr>
        <w:t xml:space="preserve">We will search the following databases: (1) MEDLINE, (2) </w:t>
      </w:r>
      <w:proofErr w:type="spellStart"/>
      <w:r w:rsidRPr="0001345F">
        <w:rPr>
          <w:rFonts w:ascii="Times New Roman" w:hAnsi="Times New Roman"/>
          <w:sz w:val="24"/>
          <w:szCs w:val="24"/>
          <w:lang w:val="en-GB"/>
        </w:rPr>
        <w:t>Embase</w:t>
      </w:r>
      <w:proofErr w:type="spellEnd"/>
      <w:r w:rsidR="00A57559">
        <w:rPr>
          <w:rFonts w:ascii="Times New Roman" w:hAnsi="Times New Roman"/>
          <w:sz w:val="24"/>
          <w:szCs w:val="24"/>
          <w:lang w:val="en-GB"/>
        </w:rPr>
        <w:t>,</w:t>
      </w:r>
      <w:r w:rsidRPr="0001345F">
        <w:rPr>
          <w:rFonts w:ascii="Times New Roman" w:hAnsi="Times New Roman"/>
          <w:sz w:val="24"/>
          <w:szCs w:val="24"/>
          <w:lang w:val="en-GB"/>
        </w:rPr>
        <w:t xml:space="preserve"> and (3) Scopus</w:t>
      </w:r>
      <w:r w:rsidR="00E00AEE">
        <w:rPr>
          <w:rFonts w:ascii="Times New Roman" w:hAnsi="Times New Roman"/>
          <w:sz w:val="24"/>
          <w:szCs w:val="24"/>
          <w:lang w:val="en-GB"/>
        </w:rPr>
        <w:t xml:space="preserve"> from inception</w:t>
      </w:r>
      <w:r w:rsidRPr="0001345F">
        <w:rPr>
          <w:rFonts w:ascii="Times New Roman" w:hAnsi="Times New Roman"/>
          <w:sz w:val="24"/>
          <w:szCs w:val="24"/>
          <w:lang w:val="en-GB"/>
        </w:rPr>
        <w:t xml:space="preserve">. The complete search strategy for MEDLINE is included in </w:t>
      </w:r>
      <w:r w:rsidR="00A83590" w:rsidRPr="0001345F">
        <w:rPr>
          <w:rFonts w:ascii="Times New Roman" w:hAnsi="Times New Roman"/>
          <w:sz w:val="24"/>
          <w:szCs w:val="24"/>
          <w:lang w:val="en-GB"/>
        </w:rPr>
        <w:t>Table</w:t>
      </w:r>
      <w:r w:rsidRPr="0001345F">
        <w:rPr>
          <w:rFonts w:ascii="Times New Roman" w:hAnsi="Times New Roman"/>
          <w:sz w:val="24"/>
          <w:szCs w:val="24"/>
          <w:lang w:val="en-GB"/>
        </w:rPr>
        <w:t xml:space="preserve"> 2. We will </w:t>
      </w:r>
      <w:r w:rsidR="00F16E28">
        <w:rPr>
          <w:rFonts w:ascii="Times New Roman" w:hAnsi="Times New Roman"/>
          <w:sz w:val="24"/>
          <w:szCs w:val="24"/>
          <w:lang w:val="en-GB"/>
        </w:rPr>
        <w:t xml:space="preserve">search </w:t>
      </w:r>
      <w:r w:rsidRPr="0001345F">
        <w:rPr>
          <w:rFonts w:ascii="Times New Roman" w:hAnsi="Times New Roman"/>
          <w:sz w:val="24"/>
          <w:szCs w:val="24"/>
          <w:lang w:val="en-GB"/>
        </w:rPr>
        <w:t xml:space="preserve">conference proceedings and databases of ongoing studies to identify studies not found in the databases listed above. Reference lists of eligible studies </w:t>
      </w:r>
      <w:r w:rsidR="00F16E28">
        <w:rPr>
          <w:rFonts w:ascii="Times New Roman" w:hAnsi="Times New Roman"/>
          <w:sz w:val="24"/>
          <w:szCs w:val="24"/>
          <w:lang w:val="en-GB"/>
        </w:rPr>
        <w:t xml:space="preserve">and relevant systematic reviews </w:t>
      </w:r>
      <w:r w:rsidRPr="0001345F">
        <w:rPr>
          <w:rFonts w:ascii="Times New Roman" w:hAnsi="Times New Roman"/>
          <w:sz w:val="24"/>
          <w:szCs w:val="24"/>
          <w:lang w:val="en-GB"/>
        </w:rPr>
        <w:t>will be searched to identify additional studies to be considered for inclusion. All records identified from the search will be imported to EndNote</w:t>
      </w:r>
      <w:r w:rsidR="00250D76">
        <w:rPr>
          <w:rFonts w:ascii="Times New Roman" w:hAnsi="Times New Roman"/>
          <w:sz w:val="24"/>
          <w:szCs w:val="24"/>
          <w:lang w:val="en-GB"/>
        </w:rPr>
        <w:t xml:space="preserve"> </w:t>
      </w:r>
      <w:r w:rsidR="00786108">
        <w:rPr>
          <w:rFonts w:ascii="Times New Roman" w:hAnsi="Times New Roman"/>
          <w:sz w:val="24"/>
          <w:szCs w:val="24"/>
        </w:rPr>
        <w:t xml:space="preserve">X9.3.1 (Clarivate Analytics, Philadelphia, PA), </w:t>
      </w:r>
      <w:r w:rsidRPr="0001345F">
        <w:rPr>
          <w:rFonts w:ascii="Times New Roman" w:hAnsi="Times New Roman"/>
          <w:sz w:val="24"/>
          <w:szCs w:val="24"/>
          <w:lang w:val="en-GB"/>
        </w:rPr>
        <w:t xml:space="preserve">a </w:t>
      </w:r>
      <w:r w:rsidR="00A83590" w:rsidRPr="0001345F">
        <w:rPr>
          <w:rFonts w:ascii="Times New Roman" w:hAnsi="Times New Roman"/>
          <w:sz w:val="24"/>
          <w:szCs w:val="24"/>
          <w:lang w:val="en-GB"/>
        </w:rPr>
        <w:t xml:space="preserve">citation </w:t>
      </w:r>
      <w:r w:rsidRPr="0001345F">
        <w:rPr>
          <w:rFonts w:ascii="Times New Roman" w:hAnsi="Times New Roman"/>
          <w:sz w:val="24"/>
          <w:szCs w:val="24"/>
          <w:lang w:val="en-GB"/>
        </w:rPr>
        <w:t xml:space="preserve">management programme, following which duplicates will be removed. </w:t>
      </w:r>
    </w:p>
    <w:p w14:paraId="3F077FDE" w14:textId="77777777" w:rsidR="00F74F47" w:rsidRPr="0001345F" w:rsidRDefault="00F74F47">
      <w:pPr>
        <w:pStyle w:val="BodyA"/>
        <w:spacing w:line="480" w:lineRule="auto"/>
        <w:ind w:firstLine="720"/>
        <w:rPr>
          <w:rFonts w:ascii="Times New Roman" w:eastAsia="Times New Roman" w:hAnsi="Times New Roman" w:cs="Times New Roman"/>
          <w:sz w:val="24"/>
          <w:szCs w:val="24"/>
          <w:lang w:val="en-GB"/>
        </w:rPr>
      </w:pPr>
    </w:p>
    <w:p w14:paraId="1DC1355A" w14:textId="77777777" w:rsidR="00F74F47" w:rsidRPr="0001345F" w:rsidRDefault="009918A0">
      <w:pPr>
        <w:pStyle w:val="BodyA"/>
        <w:spacing w:line="480" w:lineRule="auto"/>
        <w:rPr>
          <w:rFonts w:ascii="Times New Roman" w:eastAsia="Times New Roman" w:hAnsi="Times New Roman" w:cs="Times New Roman"/>
          <w:b/>
          <w:bCs/>
          <w:sz w:val="24"/>
          <w:szCs w:val="24"/>
          <w:lang w:val="en-GB"/>
        </w:rPr>
      </w:pPr>
      <w:r w:rsidRPr="0001345F">
        <w:rPr>
          <w:rFonts w:ascii="Times New Roman" w:hAnsi="Times New Roman"/>
          <w:b/>
          <w:bCs/>
          <w:sz w:val="24"/>
          <w:szCs w:val="24"/>
          <w:lang w:val="en-GB"/>
        </w:rPr>
        <w:t>Screening and Selection Criteria</w:t>
      </w:r>
    </w:p>
    <w:p w14:paraId="18287F09" w14:textId="5C1B1D6B" w:rsidR="00F74F47" w:rsidRPr="0001345F" w:rsidRDefault="009918A0">
      <w:pPr>
        <w:pStyle w:val="BodyA"/>
        <w:spacing w:line="480" w:lineRule="auto"/>
        <w:ind w:firstLine="720"/>
        <w:rPr>
          <w:rFonts w:ascii="Times New Roman" w:eastAsia="Times New Roman" w:hAnsi="Times New Roman" w:cs="Times New Roman"/>
          <w:sz w:val="24"/>
          <w:szCs w:val="24"/>
          <w:lang w:val="en-GB"/>
        </w:rPr>
      </w:pPr>
      <w:r w:rsidRPr="0001345F">
        <w:rPr>
          <w:rFonts w:ascii="Times New Roman" w:hAnsi="Times New Roman"/>
          <w:sz w:val="24"/>
          <w:szCs w:val="24"/>
          <w:lang w:val="en-GB"/>
        </w:rPr>
        <w:t>Two authors (SR and CF) will independently screen the title and abstract of each publication. Those articles obviously irrelevant to the review, or which do not clearly meet the inclusion criteria will be excluded. The number of records screened and excluded will be recorded. The full text of the identified studies will then be individually assessed for eligibility against the pre-determined c</w:t>
      </w:r>
      <w:r w:rsidR="00FE72E2">
        <w:rPr>
          <w:rFonts w:ascii="Times New Roman" w:hAnsi="Times New Roman"/>
          <w:sz w:val="24"/>
          <w:szCs w:val="24"/>
          <w:lang w:val="en-GB"/>
        </w:rPr>
        <w:t xml:space="preserve">riteria, by three reviewers (CF, </w:t>
      </w:r>
      <w:r w:rsidRPr="0001345F">
        <w:rPr>
          <w:rFonts w:ascii="Times New Roman" w:hAnsi="Times New Roman"/>
          <w:sz w:val="24"/>
          <w:szCs w:val="24"/>
          <w:lang w:val="en-GB"/>
        </w:rPr>
        <w:t>SR</w:t>
      </w:r>
      <w:r w:rsidR="00FE72E2">
        <w:rPr>
          <w:rFonts w:ascii="Times New Roman" w:hAnsi="Times New Roman"/>
          <w:sz w:val="24"/>
          <w:szCs w:val="24"/>
          <w:lang w:val="en-GB"/>
        </w:rPr>
        <w:t>, and AB</w:t>
      </w:r>
      <w:r w:rsidRPr="0001345F">
        <w:rPr>
          <w:rFonts w:ascii="Times New Roman" w:hAnsi="Times New Roman"/>
          <w:sz w:val="24"/>
          <w:szCs w:val="24"/>
          <w:lang w:val="en-GB"/>
        </w:rPr>
        <w:t>).</w:t>
      </w:r>
      <w:r w:rsidR="007863DA">
        <w:rPr>
          <w:rFonts w:ascii="Times New Roman" w:hAnsi="Times New Roman"/>
          <w:sz w:val="24"/>
          <w:szCs w:val="24"/>
          <w:lang w:val="en-GB"/>
        </w:rPr>
        <w:t xml:space="preserve"> </w:t>
      </w:r>
      <w:r w:rsidR="00786108">
        <w:rPr>
          <w:rFonts w:ascii="Times New Roman" w:hAnsi="Times New Roman"/>
          <w:sz w:val="24"/>
          <w:szCs w:val="24"/>
        </w:rPr>
        <w:t xml:space="preserve">Discrepancies will be resolved by internal discussion and consultation with an additional author (MG) if required. </w:t>
      </w:r>
      <w:r w:rsidRPr="0001345F">
        <w:rPr>
          <w:rFonts w:ascii="Times New Roman" w:hAnsi="Times New Roman"/>
          <w:sz w:val="24"/>
          <w:szCs w:val="24"/>
          <w:lang w:val="en-GB"/>
        </w:rPr>
        <w:t xml:space="preserve">The reasons for exclusion of full-text articles will be documented. </w:t>
      </w:r>
    </w:p>
    <w:p w14:paraId="649E3EBB" w14:textId="77777777" w:rsidR="00F74F47" w:rsidRPr="0001345F" w:rsidRDefault="00F74F47">
      <w:pPr>
        <w:pStyle w:val="BodyA"/>
        <w:spacing w:line="480" w:lineRule="auto"/>
        <w:ind w:firstLine="720"/>
        <w:rPr>
          <w:rFonts w:ascii="Times New Roman" w:eastAsia="Times New Roman" w:hAnsi="Times New Roman" w:cs="Times New Roman"/>
          <w:sz w:val="24"/>
          <w:szCs w:val="24"/>
          <w:lang w:val="en-GB"/>
        </w:rPr>
      </w:pPr>
    </w:p>
    <w:p w14:paraId="25D96A32" w14:textId="77777777" w:rsidR="00F74F47" w:rsidRPr="0001345F" w:rsidRDefault="009918A0">
      <w:pPr>
        <w:pStyle w:val="BodyA"/>
        <w:spacing w:line="480" w:lineRule="auto"/>
        <w:rPr>
          <w:rFonts w:ascii="Times New Roman" w:eastAsia="Times New Roman" w:hAnsi="Times New Roman" w:cs="Times New Roman"/>
          <w:b/>
          <w:bCs/>
          <w:sz w:val="24"/>
          <w:szCs w:val="24"/>
          <w:lang w:val="en-GB"/>
        </w:rPr>
      </w:pPr>
      <w:r w:rsidRPr="0001345F">
        <w:rPr>
          <w:rFonts w:ascii="Times New Roman" w:hAnsi="Times New Roman"/>
          <w:b/>
          <w:bCs/>
          <w:sz w:val="24"/>
          <w:szCs w:val="24"/>
          <w:lang w:val="en-GB"/>
        </w:rPr>
        <w:lastRenderedPageBreak/>
        <w:t>Data Extraction</w:t>
      </w:r>
    </w:p>
    <w:p w14:paraId="22B46F75" w14:textId="2990A664" w:rsidR="00204739" w:rsidRDefault="00204739" w:rsidP="00204739">
      <w:pPr>
        <w:pStyle w:val="BodyA"/>
        <w:spacing w:line="480" w:lineRule="auto"/>
        <w:rPr>
          <w:rFonts w:ascii="Times New Roman" w:hAnsi="Times New Roman"/>
          <w:sz w:val="24"/>
          <w:szCs w:val="24"/>
          <w:lang w:val="en-GB"/>
        </w:rPr>
      </w:pPr>
      <w:r w:rsidRPr="0001345F">
        <w:rPr>
          <w:rFonts w:ascii="Times New Roman" w:hAnsi="Times New Roman"/>
          <w:sz w:val="24"/>
          <w:szCs w:val="24"/>
          <w:lang w:val="en-GB"/>
        </w:rPr>
        <w:t>We will use the Cochrane Effective Practice and Organisation of Care (EPOC) standard data collection form and adapt it for study characteristics and outcome data (1</w:t>
      </w:r>
      <w:r>
        <w:rPr>
          <w:rFonts w:ascii="Times New Roman" w:hAnsi="Times New Roman"/>
          <w:sz w:val="24"/>
          <w:szCs w:val="24"/>
          <w:lang w:val="en-GB"/>
        </w:rPr>
        <w:t>7</w:t>
      </w:r>
      <w:r w:rsidRPr="0001345F">
        <w:rPr>
          <w:rFonts w:ascii="Times New Roman" w:hAnsi="Times New Roman"/>
          <w:sz w:val="24"/>
          <w:szCs w:val="24"/>
          <w:lang w:val="en-GB"/>
        </w:rPr>
        <w:t xml:space="preserve">).  </w:t>
      </w:r>
      <w:r>
        <w:rPr>
          <w:rFonts w:ascii="Times New Roman" w:hAnsi="Times New Roman"/>
          <w:sz w:val="24"/>
          <w:szCs w:val="24"/>
          <w:lang w:val="en-GB"/>
        </w:rPr>
        <w:t>Two review authors</w:t>
      </w:r>
      <w:r w:rsidRPr="0001345F">
        <w:rPr>
          <w:rFonts w:ascii="Times New Roman" w:hAnsi="Times New Roman"/>
          <w:sz w:val="24"/>
          <w:szCs w:val="24"/>
          <w:lang w:val="en-GB"/>
        </w:rPr>
        <w:t xml:space="preserve"> will pilot the form on a randomly selected subset of 10% of included studies.</w:t>
      </w:r>
      <w:r w:rsidRPr="00204739">
        <w:rPr>
          <w:rFonts w:ascii="Times New Roman" w:hAnsi="Times New Roman"/>
          <w:sz w:val="24"/>
          <w:szCs w:val="24"/>
          <w:lang w:val="en-GB"/>
        </w:rPr>
        <w:t xml:space="preserve"> </w:t>
      </w:r>
    </w:p>
    <w:p w14:paraId="20CBC6F9" w14:textId="7F24A6E1" w:rsidR="00F74F47" w:rsidRPr="0001345F" w:rsidRDefault="00204739">
      <w:pPr>
        <w:pStyle w:val="BodyA"/>
        <w:spacing w:line="480" w:lineRule="auto"/>
        <w:rPr>
          <w:rFonts w:ascii="Times New Roman" w:eastAsia="Times New Roman" w:hAnsi="Times New Roman" w:cs="Times New Roman"/>
          <w:i/>
          <w:iCs/>
          <w:sz w:val="24"/>
          <w:szCs w:val="24"/>
          <w:lang w:val="en-GB"/>
        </w:rPr>
      </w:pPr>
      <w:r w:rsidRPr="0001345F">
        <w:rPr>
          <w:rFonts w:ascii="Times New Roman" w:hAnsi="Times New Roman"/>
          <w:sz w:val="24"/>
          <w:szCs w:val="24"/>
          <w:lang w:val="en-GB"/>
        </w:rPr>
        <w:t xml:space="preserve"> </w:t>
      </w:r>
      <w:r w:rsidR="009918A0" w:rsidRPr="0001345F">
        <w:rPr>
          <w:rFonts w:ascii="Times New Roman" w:hAnsi="Times New Roman"/>
          <w:sz w:val="24"/>
          <w:szCs w:val="24"/>
          <w:lang w:val="en-GB"/>
        </w:rPr>
        <w:t xml:space="preserve">The following information will be extracted from each included trial: </w:t>
      </w:r>
    </w:p>
    <w:p w14:paraId="449D0AE2" w14:textId="464758B5" w:rsidR="00F74F47" w:rsidRPr="0001345F" w:rsidRDefault="009918A0">
      <w:pPr>
        <w:pStyle w:val="BodyA"/>
        <w:numPr>
          <w:ilvl w:val="0"/>
          <w:numId w:val="2"/>
        </w:numPr>
        <w:spacing w:line="480" w:lineRule="auto"/>
        <w:rPr>
          <w:rFonts w:ascii="Times New Roman" w:eastAsia="Times New Roman" w:hAnsi="Times New Roman" w:cs="Times New Roman"/>
          <w:sz w:val="24"/>
          <w:szCs w:val="24"/>
          <w:lang w:val="en-GB"/>
        </w:rPr>
      </w:pPr>
      <w:r w:rsidRPr="0001345F">
        <w:rPr>
          <w:rFonts w:ascii="Times New Roman" w:hAnsi="Times New Roman"/>
          <w:sz w:val="24"/>
          <w:szCs w:val="24"/>
          <w:u w:val="single"/>
          <w:lang w:val="en-GB"/>
        </w:rPr>
        <w:t xml:space="preserve">Author and </w:t>
      </w:r>
      <w:r w:rsidR="00024C3E" w:rsidRPr="0001345F">
        <w:rPr>
          <w:rFonts w:ascii="Times New Roman" w:hAnsi="Times New Roman"/>
          <w:sz w:val="24"/>
          <w:szCs w:val="24"/>
          <w:u w:val="single"/>
          <w:lang w:val="en-GB"/>
        </w:rPr>
        <w:t>P</w:t>
      </w:r>
      <w:r w:rsidRPr="0001345F">
        <w:rPr>
          <w:rFonts w:ascii="Times New Roman" w:hAnsi="Times New Roman"/>
          <w:sz w:val="24"/>
          <w:szCs w:val="24"/>
          <w:u w:val="single"/>
          <w:lang w:val="en-GB"/>
        </w:rPr>
        <w:t xml:space="preserve">ublication </w:t>
      </w:r>
      <w:r w:rsidR="00024C3E" w:rsidRPr="0001345F">
        <w:rPr>
          <w:rFonts w:ascii="Times New Roman" w:hAnsi="Times New Roman"/>
          <w:sz w:val="24"/>
          <w:szCs w:val="24"/>
          <w:u w:val="single"/>
          <w:lang w:val="en-GB"/>
        </w:rPr>
        <w:t>D</w:t>
      </w:r>
      <w:r w:rsidRPr="0001345F">
        <w:rPr>
          <w:rFonts w:ascii="Times New Roman" w:hAnsi="Times New Roman"/>
          <w:sz w:val="24"/>
          <w:szCs w:val="24"/>
          <w:u w:val="single"/>
          <w:lang w:val="en-GB"/>
        </w:rPr>
        <w:t>etails:</w:t>
      </w:r>
      <w:r w:rsidRPr="0001345F">
        <w:rPr>
          <w:rFonts w:ascii="Times New Roman" w:hAnsi="Times New Roman"/>
          <w:sz w:val="24"/>
          <w:szCs w:val="24"/>
          <w:lang w:val="en-GB"/>
        </w:rPr>
        <w:t xml:space="preserve"> </w:t>
      </w:r>
      <w:r w:rsidR="00024C3E" w:rsidRPr="0001345F">
        <w:rPr>
          <w:rFonts w:ascii="Times New Roman" w:hAnsi="Times New Roman"/>
          <w:sz w:val="24"/>
          <w:szCs w:val="24"/>
          <w:lang w:val="en-GB"/>
        </w:rPr>
        <w:t>N</w:t>
      </w:r>
      <w:r w:rsidRPr="0001345F">
        <w:rPr>
          <w:rFonts w:ascii="Times New Roman" w:hAnsi="Times New Roman"/>
          <w:sz w:val="24"/>
          <w:szCs w:val="24"/>
          <w:lang w:val="en-GB"/>
        </w:rPr>
        <w:t xml:space="preserve">ame of first author, corresponding author, publication year and journal, PubMed </w:t>
      </w:r>
      <w:r w:rsidR="00DE4A01">
        <w:rPr>
          <w:rFonts w:ascii="Times New Roman" w:hAnsi="Times New Roman"/>
          <w:sz w:val="24"/>
          <w:szCs w:val="24"/>
          <w:lang w:val="en-GB"/>
        </w:rPr>
        <w:t xml:space="preserve">and registration </w:t>
      </w:r>
      <w:r w:rsidRPr="0001345F">
        <w:rPr>
          <w:rFonts w:ascii="Times New Roman" w:hAnsi="Times New Roman"/>
          <w:sz w:val="24"/>
          <w:szCs w:val="24"/>
          <w:lang w:val="en-GB"/>
        </w:rPr>
        <w:t>ID</w:t>
      </w:r>
      <w:r w:rsidR="00DE4A01">
        <w:rPr>
          <w:rFonts w:ascii="Times New Roman" w:hAnsi="Times New Roman"/>
          <w:sz w:val="24"/>
          <w:szCs w:val="24"/>
          <w:lang w:val="en-GB"/>
        </w:rPr>
        <w:t>, and funding source</w:t>
      </w:r>
      <w:r w:rsidRPr="0001345F">
        <w:rPr>
          <w:rFonts w:ascii="Times New Roman" w:hAnsi="Times New Roman"/>
          <w:sz w:val="24"/>
          <w:szCs w:val="24"/>
          <w:lang w:val="en-GB"/>
        </w:rPr>
        <w:t>.</w:t>
      </w:r>
    </w:p>
    <w:p w14:paraId="57B7646E" w14:textId="41D50EF1" w:rsidR="00F74F47" w:rsidRPr="0001345F" w:rsidRDefault="009918A0">
      <w:pPr>
        <w:pStyle w:val="BodyA"/>
        <w:numPr>
          <w:ilvl w:val="0"/>
          <w:numId w:val="2"/>
        </w:numPr>
        <w:spacing w:line="480" w:lineRule="auto"/>
        <w:rPr>
          <w:rFonts w:ascii="Times New Roman" w:eastAsia="Times New Roman" w:hAnsi="Times New Roman" w:cs="Times New Roman"/>
          <w:i/>
          <w:iCs/>
          <w:sz w:val="24"/>
          <w:szCs w:val="24"/>
          <w:lang w:val="en-GB"/>
        </w:rPr>
      </w:pPr>
      <w:r w:rsidRPr="0001345F">
        <w:rPr>
          <w:rFonts w:ascii="Times New Roman" w:hAnsi="Times New Roman"/>
          <w:sz w:val="24"/>
          <w:szCs w:val="24"/>
          <w:u w:val="single"/>
          <w:lang w:val="en-GB"/>
        </w:rPr>
        <w:t>Study Characteristics:</w:t>
      </w:r>
      <w:r w:rsidRPr="0001345F">
        <w:rPr>
          <w:rFonts w:ascii="Times New Roman" w:hAnsi="Times New Roman"/>
          <w:sz w:val="24"/>
          <w:szCs w:val="24"/>
          <w:lang w:val="en-GB"/>
        </w:rPr>
        <w:t xml:space="preserve"> </w:t>
      </w:r>
      <w:r w:rsidR="00024C3E" w:rsidRPr="0001345F">
        <w:rPr>
          <w:rFonts w:ascii="Times New Roman" w:hAnsi="Times New Roman"/>
          <w:sz w:val="24"/>
          <w:szCs w:val="24"/>
          <w:lang w:val="en-GB"/>
        </w:rPr>
        <w:t>St</w:t>
      </w:r>
      <w:r w:rsidRPr="0001345F">
        <w:rPr>
          <w:rFonts w:ascii="Times New Roman" w:hAnsi="Times New Roman"/>
          <w:sz w:val="24"/>
          <w:szCs w:val="24"/>
          <w:lang w:val="en-GB"/>
        </w:rPr>
        <w:t xml:space="preserve">udy design, duration, location(s), setting, timing of data collection (prospective or retrospective), </w:t>
      </w:r>
      <w:r w:rsidR="00897A7C">
        <w:rPr>
          <w:rFonts w:ascii="Times New Roman" w:hAnsi="Times New Roman"/>
          <w:sz w:val="24"/>
          <w:szCs w:val="24"/>
          <w:lang w:val="en-GB"/>
        </w:rPr>
        <w:t xml:space="preserve">methods of recruitment, </w:t>
      </w:r>
      <w:r w:rsidRPr="0001345F">
        <w:rPr>
          <w:rFonts w:ascii="Times New Roman" w:hAnsi="Times New Roman"/>
          <w:sz w:val="24"/>
          <w:szCs w:val="24"/>
          <w:lang w:val="en-GB"/>
        </w:rPr>
        <w:t>duration of follow-up and statistical methods</w:t>
      </w:r>
      <w:r w:rsidR="006873BC">
        <w:rPr>
          <w:rFonts w:ascii="Times New Roman" w:hAnsi="Times New Roman"/>
          <w:sz w:val="24"/>
          <w:szCs w:val="24"/>
          <w:lang w:val="en-GB"/>
        </w:rPr>
        <w:t xml:space="preserve">, completeness of outcome data, and </w:t>
      </w:r>
      <w:r w:rsidR="006873BC" w:rsidRPr="003D5D08">
        <w:rPr>
          <w:rFonts w:ascii="Times New Roman" w:hAnsi="Times New Roman"/>
          <w:sz w:val="24"/>
          <w:szCs w:val="24"/>
          <w:lang w:val="en-GB"/>
        </w:rPr>
        <w:t>Cochrane variables of bias</w:t>
      </w:r>
      <w:r w:rsidR="006873BC">
        <w:rPr>
          <w:rFonts w:ascii="Times New Roman" w:hAnsi="Times New Roman"/>
          <w:sz w:val="24"/>
          <w:szCs w:val="24"/>
          <w:lang w:val="en-GB"/>
        </w:rPr>
        <w:t xml:space="preserve"> (</w:t>
      </w:r>
      <w:r w:rsidR="003D5D08">
        <w:rPr>
          <w:rFonts w:ascii="Times New Roman" w:hAnsi="Times New Roman"/>
          <w:sz w:val="24"/>
          <w:szCs w:val="24"/>
          <w:lang w:val="en-GB"/>
        </w:rPr>
        <w:t>16</w:t>
      </w:r>
      <w:r w:rsidR="006873BC">
        <w:rPr>
          <w:rFonts w:ascii="Times New Roman" w:hAnsi="Times New Roman"/>
          <w:sz w:val="24"/>
          <w:szCs w:val="24"/>
          <w:lang w:val="en-GB"/>
        </w:rPr>
        <w:t>)</w:t>
      </w:r>
      <w:r w:rsidRPr="0001345F">
        <w:rPr>
          <w:rFonts w:ascii="Times New Roman" w:hAnsi="Times New Roman"/>
          <w:sz w:val="24"/>
          <w:szCs w:val="24"/>
          <w:lang w:val="en-GB"/>
        </w:rPr>
        <w:t>.</w:t>
      </w:r>
    </w:p>
    <w:p w14:paraId="3194B21E" w14:textId="2B5C4097" w:rsidR="00F74F47" w:rsidRPr="0001345F" w:rsidRDefault="009918A0">
      <w:pPr>
        <w:pStyle w:val="BodyA"/>
        <w:numPr>
          <w:ilvl w:val="0"/>
          <w:numId w:val="2"/>
        </w:numPr>
        <w:spacing w:line="480" w:lineRule="auto"/>
        <w:rPr>
          <w:rFonts w:ascii="Times New Roman" w:eastAsia="Times New Roman" w:hAnsi="Times New Roman" w:cs="Times New Roman"/>
          <w:sz w:val="24"/>
          <w:szCs w:val="24"/>
          <w:lang w:val="en-GB"/>
        </w:rPr>
      </w:pPr>
      <w:r w:rsidRPr="0001345F">
        <w:rPr>
          <w:rFonts w:ascii="Times New Roman" w:hAnsi="Times New Roman"/>
          <w:sz w:val="24"/>
          <w:szCs w:val="24"/>
          <w:u w:val="single"/>
          <w:lang w:val="en-GB"/>
        </w:rPr>
        <w:t>Participants:</w:t>
      </w:r>
      <w:r w:rsidRPr="0001345F">
        <w:rPr>
          <w:rFonts w:ascii="Times New Roman" w:hAnsi="Times New Roman"/>
          <w:sz w:val="24"/>
          <w:szCs w:val="24"/>
          <w:lang w:val="en-GB"/>
        </w:rPr>
        <w:t xml:space="preserve"> </w:t>
      </w:r>
      <w:r w:rsidR="00024C3E" w:rsidRPr="0001345F">
        <w:rPr>
          <w:rFonts w:ascii="Times New Roman" w:hAnsi="Times New Roman"/>
          <w:sz w:val="24"/>
          <w:szCs w:val="24"/>
          <w:lang w:val="en-GB"/>
        </w:rPr>
        <w:t>N</w:t>
      </w:r>
      <w:r w:rsidRPr="0001345F">
        <w:rPr>
          <w:rFonts w:ascii="Times New Roman" w:hAnsi="Times New Roman"/>
          <w:sz w:val="24"/>
          <w:szCs w:val="24"/>
          <w:lang w:val="en-GB"/>
        </w:rPr>
        <w:t xml:space="preserve">umber, age range, mean age, gender, definition of coma, inclusion and exclusion criteria, </w:t>
      </w:r>
      <w:r w:rsidR="006873BC">
        <w:rPr>
          <w:rFonts w:ascii="Times New Roman" w:hAnsi="Times New Roman"/>
          <w:sz w:val="24"/>
          <w:szCs w:val="24"/>
          <w:lang w:val="en-GB"/>
        </w:rPr>
        <w:t xml:space="preserve">withdrawals and exclusions, </w:t>
      </w:r>
      <w:r w:rsidRPr="0001345F">
        <w:rPr>
          <w:rFonts w:ascii="Times New Roman" w:hAnsi="Times New Roman"/>
          <w:sz w:val="24"/>
          <w:szCs w:val="24"/>
          <w:lang w:val="en-GB"/>
        </w:rPr>
        <w:t>method of diagnosis (microbiological methods used</w:t>
      </w:r>
      <w:r w:rsidR="00FB0431">
        <w:rPr>
          <w:rFonts w:ascii="Times New Roman" w:hAnsi="Times New Roman"/>
          <w:sz w:val="24"/>
          <w:szCs w:val="24"/>
          <w:lang w:val="en-GB"/>
        </w:rPr>
        <w:t>,</w:t>
      </w:r>
      <w:r w:rsidRPr="0001345F">
        <w:rPr>
          <w:rFonts w:ascii="Times New Roman" w:hAnsi="Times New Roman"/>
          <w:sz w:val="24"/>
          <w:szCs w:val="24"/>
          <w:lang w:val="en-GB"/>
        </w:rPr>
        <w:t xml:space="preserve"> including culture and </w:t>
      </w:r>
      <w:r w:rsidR="00A83590" w:rsidRPr="0001345F">
        <w:rPr>
          <w:rFonts w:ascii="Times New Roman" w:hAnsi="Times New Roman"/>
          <w:sz w:val="24"/>
          <w:szCs w:val="24"/>
          <w:lang w:val="en-GB"/>
        </w:rPr>
        <w:t>polymerase chain reaction (PCR)</w:t>
      </w:r>
      <w:r w:rsidRPr="0001345F">
        <w:rPr>
          <w:rFonts w:ascii="Times New Roman" w:hAnsi="Times New Roman"/>
          <w:sz w:val="24"/>
          <w:szCs w:val="24"/>
          <w:lang w:val="en-GB"/>
        </w:rPr>
        <w:t xml:space="preserve"> methods), co-morbidities</w:t>
      </w:r>
      <w:r w:rsidR="00FB0431">
        <w:rPr>
          <w:rFonts w:ascii="Times New Roman" w:hAnsi="Times New Roman"/>
          <w:sz w:val="24"/>
          <w:szCs w:val="24"/>
          <w:lang w:val="en-GB"/>
        </w:rPr>
        <w:t>,</w:t>
      </w:r>
      <w:r w:rsidRPr="0001345F">
        <w:rPr>
          <w:rFonts w:ascii="Times New Roman" w:hAnsi="Times New Roman"/>
          <w:sz w:val="24"/>
          <w:szCs w:val="24"/>
          <w:lang w:val="en-GB"/>
        </w:rPr>
        <w:t xml:space="preserve"> and other relevant characteristics</w:t>
      </w:r>
      <w:r w:rsidR="00FB0431">
        <w:rPr>
          <w:rFonts w:ascii="Times New Roman" w:hAnsi="Times New Roman"/>
          <w:sz w:val="24"/>
          <w:szCs w:val="24"/>
          <w:lang w:val="en-GB"/>
        </w:rPr>
        <w:t>,</w:t>
      </w:r>
      <w:r w:rsidRPr="0001345F">
        <w:rPr>
          <w:rFonts w:ascii="Times New Roman" w:hAnsi="Times New Roman"/>
          <w:sz w:val="24"/>
          <w:szCs w:val="24"/>
          <w:lang w:val="en-GB"/>
        </w:rPr>
        <w:t xml:space="preserve"> such as </w:t>
      </w:r>
      <w:r w:rsidR="00A83590" w:rsidRPr="0001345F">
        <w:rPr>
          <w:rFonts w:ascii="Times New Roman" w:hAnsi="Times New Roman"/>
          <w:sz w:val="24"/>
          <w:szCs w:val="24"/>
          <w:lang w:val="en-GB"/>
        </w:rPr>
        <w:t>human immunodeficiency virus (</w:t>
      </w:r>
      <w:r w:rsidRPr="0001345F">
        <w:rPr>
          <w:rFonts w:ascii="Times New Roman" w:hAnsi="Times New Roman"/>
          <w:sz w:val="24"/>
          <w:szCs w:val="24"/>
          <w:lang w:val="en-GB"/>
        </w:rPr>
        <w:t>HIV</w:t>
      </w:r>
      <w:r w:rsidR="00A83590" w:rsidRPr="0001345F">
        <w:rPr>
          <w:rFonts w:ascii="Times New Roman" w:hAnsi="Times New Roman"/>
          <w:sz w:val="24"/>
          <w:szCs w:val="24"/>
          <w:lang w:val="en-GB"/>
        </w:rPr>
        <w:t>)</w:t>
      </w:r>
      <w:r w:rsidRPr="0001345F">
        <w:rPr>
          <w:rFonts w:ascii="Times New Roman" w:hAnsi="Times New Roman"/>
          <w:sz w:val="24"/>
          <w:szCs w:val="24"/>
          <w:lang w:val="en-GB"/>
        </w:rPr>
        <w:t xml:space="preserve"> and nutritional status.</w:t>
      </w:r>
    </w:p>
    <w:p w14:paraId="308200CA" w14:textId="4A31D0E5" w:rsidR="00F74F47" w:rsidRPr="0001345F" w:rsidRDefault="009918A0">
      <w:pPr>
        <w:pStyle w:val="BodyA"/>
        <w:numPr>
          <w:ilvl w:val="0"/>
          <w:numId w:val="2"/>
        </w:numPr>
        <w:spacing w:line="480" w:lineRule="auto"/>
        <w:rPr>
          <w:rFonts w:ascii="Times New Roman" w:eastAsia="Times New Roman" w:hAnsi="Times New Roman" w:cs="Times New Roman"/>
          <w:sz w:val="24"/>
          <w:szCs w:val="24"/>
          <w:lang w:val="en-GB"/>
        </w:rPr>
      </w:pPr>
      <w:r w:rsidRPr="0001345F">
        <w:rPr>
          <w:rFonts w:ascii="Times New Roman" w:hAnsi="Times New Roman"/>
          <w:sz w:val="24"/>
          <w:szCs w:val="24"/>
          <w:u w:val="single"/>
          <w:lang w:val="en-GB"/>
        </w:rPr>
        <w:t>Outcome:</w:t>
      </w:r>
      <w:r w:rsidRPr="0001345F">
        <w:rPr>
          <w:rFonts w:ascii="Times New Roman" w:hAnsi="Times New Roman"/>
          <w:sz w:val="24"/>
          <w:szCs w:val="24"/>
          <w:lang w:val="en-GB"/>
        </w:rPr>
        <w:t xml:space="preserve"> </w:t>
      </w:r>
      <w:r w:rsidR="00024C3E" w:rsidRPr="0001345F">
        <w:rPr>
          <w:rFonts w:ascii="Times New Roman" w:hAnsi="Times New Roman"/>
          <w:sz w:val="24"/>
          <w:szCs w:val="24"/>
          <w:lang w:val="en-GB"/>
        </w:rPr>
        <w:t>C</w:t>
      </w:r>
      <w:r w:rsidRPr="0001345F">
        <w:rPr>
          <w:rFonts w:ascii="Times New Roman" w:hAnsi="Times New Roman"/>
          <w:sz w:val="24"/>
          <w:szCs w:val="24"/>
          <w:lang w:val="en-GB"/>
        </w:rPr>
        <w:t>linical diagnosis, microbiological diagnosis, clinical outcome</w:t>
      </w:r>
      <w:r w:rsidR="00FB0431">
        <w:rPr>
          <w:rFonts w:ascii="Times New Roman" w:hAnsi="Times New Roman"/>
          <w:sz w:val="24"/>
          <w:szCs w:val="24"/>
          <w:lang w:val="en-GB"/>
        </w:rPr>
        <w:t>,</w:t>
      </w:r>
      <w:r w:rsidRPr="0001345F">
        <w:rPr>
          <w:rFonts w:ascii="Times New Roman" w:hAnsi="Times New Roman"/>
          <w:sz w:val="24"/>
          <w:szCs w:val="24"/>
          <w:lang w:val="en-GB"/>
        </w:rPr>
        <w:t xml:space="preserve"> such as fatality or neurological and/or neurocognitive sequelae for each clinical syndrome</w:t>
      </w:r>
      <w:r w:rsidR="00FB0431">
        <w:rPr>
          <w:rFonts w:ascii="Times New Roman" w:hAnsi="Times New Roman"/>
          <w:sz w:val="24"/>
          <w:szCs w:val="24"/>
          <w:lang w:val="en-GB"/>
        </w:rPr>
        <w:t>,</w:t>
      </w:r>
      <w:r w:rsidRPr="0001345F">
        <w:rPr>
          <w:rFonts w:ascii="Times New Roman" w:hAnsi="Times New Roman"/>
          <w:sz w:val="24"/>
          <w:szCs w:val="24"/>
          <w:lang w:val="en-GB"/>
        </w:rPr>
        <w:t xml:space="preserve"> and microbiological diagnosis. Neurological sequelae stratified into subtypes including motor, vision, hearing, epilepsy</w:t>
      </w:r>
      <w:r w:rsidR="00FB0431">
        <w:rPr>
          <w:rFonts w:ascii="Times New Roman" w:hAnsi="Times New Roman"/>
          <w:sz w:val="24"/>
          <w:szCs w:val="24"/>
          <w:lang w:val="en-GB"/>
        </w:rPr>
        <w:t>,</w:t>
      </w:r>
      <w:r w:rsidRPr="0001345F">
        <w:rPr>
          <w:rFonts w:ascii="Times New Roman" w:hAnsi="Times New Roman"/>
          <w:sz w:val="24"/>
          <w:szCs w:val="24"/>
          <w:lang w:val="en-GB"/>
        </w:rPr>
        <w:t xml:space="preserve"> and cognitive-behavioural.</w:t>
      </w:r>
    </w:p>
    <w:p w14:paraId="7BFA5BE2" w14:textId="65F01E3F" w:rsidR="00A34C5C" w:rsidRPr="0001345F" w:rsidRDefault="009918A0" w:rsidP="00A34C5C">
      <w:pPr>
        <w:pStyle w:val="BodyA"/>
        <w:spacing w:line="480" w:lineRule="auto"/>
        <w:rPr>
          <w:rFonts w:ascii="Times New Roman" w:eastAsia="Times New Roman" w:hAnsi="Times New Roman" w:cs="Times New Roman"/>
          <w:sz w:val="24"/>
          <w:szCs w:val="24"/>
          <w:lang w:val="en-GB"/>
        </w:rPr>
      </w:pPr>
      <w:r w:rsidRPr="0001345F">
        <w:rPr>
          <w:rFonts w:ascii="Times New Roman" w:hAnsi="Times New Roman"/>
          <w:sz w:val="24"/>
          <w:szCs w:val="24"/>
          <w:lang w:val="en-GB"/>
        </w:rPr>
        <w:t>Attempts to contact authors will be made for missing outcome data or of key study characteristics.</w:t>
      </w:r>
    </w:p>
    <w:p w14:paraId="4B5CB68E" w14:textId="77777777" w:rsidR="00F74F47" w:rsidRPr="0001345F" w:rsidRDefault="009918A0">
      <w:pPr>
        <w:pStyle w:val="BodyA"/>
        <w:spacing w:line="480" w:lineRule="auto"/>
        <w:rPr>
          <w:rFonts w:ascii="Times New Roman" w:eastAsia="Times New Roman" w:hAnsi="Times New Roman" w:cs="Times New Roman"/>
          <w:b/>
          <w:bCs/>
          <w:sz w:val="24"/>
          <w:szCs w:val="24"/>
          <w:lang w:val="en-GB"/>
        </w:rPr>
      </w:pPr>
      <w:r w:rsidRPr="0001345F">
        <w:rPr>
          <w:rFonts w:ascii="Times New Roman" w:hAnsi="Times New Roman"/>
          <w:b/>
          <w:bCs/>
          <w:sz w:val="24"/>
          <w:szCs w:val="24"/>
          <w:lang w:val="en-GB"/>
        </w:rPr>
        <w:t>Assessment of Risk of Bias</w:t>
      </w:r>
    </w:p>
    <w:p w14:paraId="3ED43E27" w14:textId="660E32E7" w:rsidR="00F74F47" w:rsidRPr="0001345F" w:rsidRDefault="009918A0">
      <w:pPr>
        <w:pStyle w:val="BodyA"/>
        <w:spacing w:line="480" w:lineRule="auto"/>
        <w:ind w:firstLine="720"/>
        <w:rPr>
          <w:rFonts w:ascii="Times New Roman" w:eastAsia="Times New Roman" w:hAnsi="Times New Roman" w:cs="Times New Roman"/>
          <w:sz w:val="24"/>
          <w:szCs w:val="24"/>
          <w:lang w:val="en-GB"/>
        </w:rPr>
      </w:pPr>
      <w:r w:rsidRPr="0001345F">
        <w:rPr>
          <w:rFonts w:ascii="Times New Roman" w:hAnsi="Times New Roman"/>
          <w:sz w:val="24"/>
          <w:szCs w:val="24"/>
          <w:lang w:val="en-GB"/>
        </w:rPr>
        <w:t>Three reviewers (CF, SR</w:t>
      </w:r>
      <w:r w:rsidR="00756620" w:rsidRPr="0001345F">
        <w:rPr>
          <w:rFonts w:ascii="Times New Roman" w:hAnsi="Times New Roman"/>
          <w:sz w:val="24"/>
          <w:szCs w:val="24"/>
          <w:lang w:val="en-GB"/>
        </w:rPr>
        <w:t>,</w:t>
      </w:r>
      <w:r w:rsidRPr="0001345F">
        <w:rPr>
          <w:rFonts w:ascii="Times New Roman" w:hAnsi="Times New Roman"/>
          <w:sz w:val="24"/>
          <w:szCs w:val="24"/>
          <w:lang w:val="en-GB"/>
        </w:rPr>
        <w:t xml:space="preserve"> and AB) will independently conduct a bias risk assessment </w:t>
      </w:r>
      <w:r w:rsidR="00B403A6">
        <w:rPr>
          <w:rFonts w:ascii="Times New Roman" w:hAnsi="Times New Roman"/>
          <w:sz w:val="24"/>
          <w:szCs w:val="24"/>
          <w:lang w:val="en-GB"/>
        </w:rPr>
        <w:t xml:space="preserve">at the study level </w:t>
      </w:r>
      <w:r w:rsidRPr="0001345F">
        <w:rPr>
          <w:rFonts w:ascii="Times New Roman" w:hAnsi="Times New Roman"/>
          <w:sz w:val="24"/>
          <w:szCs w:val="24"/>
          <w:lang w:val="en-GB"/>
        </w:rPr>
        <w:t>in order to assess the quality of the included studies. The validated Cochrane Collaboration Risk of Bias tool (1</w:t>
      </w:r>
      <w:r w:rsidR="003D5D08">
        <w:rPr>
          <w:rFonts w:ascii="Times New Roman" w:hAnsi="Times New Roman"/>
          <w:sz w:val="24"/>
          <w:szCs w:val="24"/>
          <w:lang w:val="en-GB"/>
        </w:rPr>
        <w:t>6</w:t>
      </w:r>
      <w:r w:rsidRPr="0001345F">
        <w:rPr>
          <w:rFonts w:ascii="Times New Roman" w:hAnsi="Times New Roman"/>
          <w:sz w:val="24"/>
          <w:szCs w:val="24"/>
          <w:lang w:val="en-GB"/>
        </w:rPr>
        <w:t>) will be used as a framework upon which to guide quality assessments for randomised controlled trials</w:t>
      </w:r>
      <w:r w:rsidR="00250D76">
        <w:rPr>
          <w:rFonts w:ascii="Times New Roman" w:hAnsi="Times New Roman"/>
          <w:sz w:val="24"/>
          <w:szCs w:val="24"/>
          <w:lang w:val="en-GB"/>
        </w:rPr>
        <w:t>.</w:t>
      </w:r>
      <w:r w:rsidRPr="0001345F">
        <w:rPr>
          <w:rFonts w:ascii="Times New Roman" w:hAnsi="Times New Roman"/>
          <w:sz w:val="24"/>
          <w:szCs w:val="24"/>
          <w:lang w:val="en-GB"/>
        </w:rPr>
        <w:t xml:space="preserve"> </w:t>
      </w:r>
      <w:r w:rsidR="002B17AA">
        <w:rPr>
          <w:rFonts w:ascii="Times New Roman" w:hAnsi="Times New Roman"/>
          <w:sz w:val="24"/>
          <w:szCs w:val="24"/>
          <w:lang w:val="en-GB"/>
        </w:rPr>
        <w:t>T</w:t>
      </w:r>
      <w:r w:rsidRPr="0001345F">
        <w:rPr>
          <w:rFonts w:ascii="Times New Roman" w:hAnsi="Times New Roman"/>
          <w:sz w:val="24"/>
          <w:szCs w:val="24"/>
          <w:lang w:val="en-GB"/>
        </w:rPr>
        <w:t xml:space="preserve">he Newcastle-Ottawa </w:t>
      </w:r>
      <w:r w:rsidR="00024C3E" w:rsidRPr="0001345F">
        <w:rPr>
          <w:rFonts w:ascii="Times New Roman" w:hAnsi="Times New Roman"/>
          <w:sz w:val="24"/>
          <w:szCs w:val="24"/>
          <w:lang w:val="en-GB"/>
        </w:rPr>
        <w:t>S</w:t>
      </w:r>
      <w:r w:rsidRPr="0001345F">
        <w:rPr>
          <w:rFonts w:ascii="Times New Roman" w:hAnsi="Times New Roman"/>
          <w:sz w:val="24"/>
          <w:szCs w:val="24"/>
          <w:lang w:val="en-GB"/>
        </w:rPr>
        <w:t xml:space="preserve">cale (NOS) </w:t>
      </w:r>
      <w:r w:rsidR="002B17AA">
        <w:rPr>
          <w:rFonts w:ascii="Times New Roman" w:hAnsi="Times New Roman"/>
          <w:sz w:val="24"/>
          <w:szCs w:val="24"/>
          <w:lang w:val="en-GB"/>
        </w:rPr>
        <w:t xml:space="preserve">will be used </w:t>
      </w:r>
      <w:r w:rsidRPr="0001345F">
        <w:rPr>
          <w:rFonts w:ascii="Times New Roman" w:hAnsi="Times New Roman"/>
          <w:sz w:val="24"/>
          <w:szCs w:val="24"/>
          <w:lang w:val="en-GB"/>
        </w:rPr>
        <w:t>for case-control and cohort studies</w:t>
      </w:r>
      <w:r w:rsidR="002B17AA">
        <w:rPr>
          <w:rFonts w:ascii="Times New Roman" w:hAnsi="Times New Roman"/>
          <w:sz w:val="24"/>
          <w:szCs w:val="24"/>
          <w:lang w:val="en-GB"/>
        </w:rPr>
        <w:t>.</w:t>
      </w:r>
      <w:r w:rsidRPr="0001345F">
        <w:rPr>
          <w:rFonts w:ascii="Times New Roman" w:hAnsi="Times New Roman"/>
          <w:sz w:val="24"/>
          <w:szCs w:val="24"/>
          <w:lang w:val="en-GB"/>
        </w:rPr>
        <w:t xml:space="preserve"> Critical Appraisal Skills Programme (CASP) checklists</w:t>
      </w:r>
      <w:r w:rsidR="002B17AA">
        <w:rPr>
          <w:rFonts w:ascii="Times New Roman" w:hAnsi="Times New Roman"/>
          <w:sz w:val="24"/>
          <w:szCs w:val="24"/>
          <w:lang w:val="en-GB"/>
        </w:rPr>
        <w:t xml:space="preserve"> will be used</w:t>
      </w:r>
      <w:r w:rsidRPr="0001345F">
        <w:rPr>
          <w:rFonts w:ascii="Times New Roman" w:hAnsi="Times New Roman"/>
          <w:sz w:val="24"/>
          <w:szCs w:val="24"/>
          <w:lang w:val="en-GB"/>
        </w:rPr>
        <w:t xml:space="preserve"> for other stud</w:t>
      </w:r>
      <w:r w:rsidR="00AB087E">
        <w:rPr>
          <w:rFonts w:ascii="Times New Roman" w:hAnsi="Times New Roman"/>
          <w:sz w:val="24"/>
          <w:szCs w:val="24"/>
          <w:lang w:val="en-GB"/>
        </w:rPr>
        <w:t>y types</w:t>
      </w:r>
      <w:r w:rsidRPr="0001345F">
        <w:rPr>
          <w:rFonts w:ascii="Times New Roman" w:hAnsi="Times New Roman"/>
          <w:sz w:val="24"/>
          <w:szCs w:val="24"/>
          <w:lang w:val="en-GB"/>
        </w:rPr>
        <w:t xml:space="preserve"> (1</w:t>
      </w:r>
      <w:r w:rsidR="00217868">
        <w:rPr>
          <w:rFonts w:ascii="Times New Roman" w:hAnsi="Times New Roman"/>
          <w:sz w:val="24"/>
          <w:szCs w:val="24"/>
          <w:lang w:val="en-GB"/>
        </w:rPr>
        <w:t>8</w:t>
      </w:r>
      <w:r w:rsidR="00321BC0">
        <w:rPr>
          <w:rFonts w:ascii="Times New Roman" w:hAnsi="Times New Roman"/>
          <w:sz w:val="24"/>
          <w:szCs w:val="24"/>
          <w:lang w:val="en-GB"/>
        </w:rPr>
        <w:t>,1</w:t>
      </w:r>
      <w:r w:rsidR="00217868">
        <w:rPr>
          <w:rFonts w:ascii="Times New Roman" w:hAnsi="Times New Roman"/>
          <w:sz w:val="24"/>
          <w:szCs w:val="24"/>
          <w:lang w:val="en-GB"/>
        </w:rPr>
        <w:t>9</w:t>
      </w:r>
      <w:r w:rsidRPr="0001345F">
        <w:rPr>
          <w:rFonts w:ascii="Times New Roman" w:hAnsi="Times New Roman"/>
          <w:sz w:val="24"/>
          <w:szCs w:val="24"/>
          <w:lang w:val="en-GB"/>
        </w:rPr>
        <w:t>).</w:t>
      </w:r>
    </w:p>
    <w:p w14:paraId="7DF3CA50" w14:textId="26DDC4B5" w:rsidR="00F74F47" w:rsidRPr="0001345F" w:rsidRDefault="009918A0" w:rsidP="00552B71">
      <w:pPr>
        <w:pStyle w:val="BodyA"/>
        <w:spacing w:line="480" w:lineRule="auto"/>
        <w:ind w:firstLine="720"/>
        <w:rPr>
          <w:rFonts w:ascii="Times New Roman" w:eastAsia="Times New Roman" w:hAnsi="Times New Roman" w:cs="Times New Roman"/>
          <w:sz w:val="24"/>
          <w:szCs w:val="24"/>
          <w:lang w:val="en-GB"/>
        </w:rPr>
      </w:pPr>
      <w:r w:rsidRPr="0001345F">
        <w:rPr>
          <w:rFonts w:ascii="Times New Roman" w:hAnsi="Times New Roman"/>
          <w:sz w:val="24"/>
          <w:szCs w:val="24"/>
          <w:lang w:val="en-GB"/>
        </w:rPr>
        <w:lastRenderedPageBreak/>
        <w:t xml:space="preserve">Risk of bias for each domain will be recorded as high, low, or unclear. Any disagreements will be discussed with a third reviewer (MG). </w:t>
      </w:r>
    </w:p>
    <w:p w14:paraId="0CA54D49" w14:textId="77777777" w:rsidR="00F74F47" w:rsidRPr="0001345F" w:rsidRDefault="009918A0">
      <w:pPr>
        <w:pStyle w:val="BodyA"/>
        <w:spacing w:line="480" w:lineRule="auto"/>
        <w:rPr>
          <w:rFonts w:ascii="Times New Roman" w:eastAsia="Times New Roman" w:hAnsi="Times New Roman" w:cs="Times New Roman"/>
          <w:b/>
          <w:bCs/>
          <w:sz w:val="24"/>
          <w:szCs w:val="24"/>
          <w:lang w:val="en-GB"/>
        </w:rPr>
      </w:pPr>
      <w:r w:rsidRPr="0001345F">
        <w:rPr>
          <w:rFonts w:ascii="Times New Roman" w:hAnsi="Times New Roman"/>
          <w:b/>
          <w:bCs/>
          <w:sz w:val="24"/>
          <w:szCs w:val="24"/>
          <w:lang w:val="en-GB"/>
        </w:rPr>
        <w:t>Data Synthesis</w:t>
      </w:r>
    </w:p>
    <w:p w14:paraId="58A6B3B9" w14:textId="18654CC4" w:rsidR="00F74F47" w:rsidRPr="00976F33" w:rsidRDefault="006C1DCC" w:rsidP="00976F33">
      <w:pPr>
        <w:pStyle w:val="NormalWeb"/>
        <w:spacing w:line="480" w:lineRule="auto"/>
        <w:rPr>
          <w:color w:val="000000" w:themeColor="text1"/>
        </w:rPr>
      </w:pPr>
      <w:r w:rsidRPr="00976F33">
        <w:rPr>
          <w:rFonts w:hint="eastAsia"/>
          <w:color w:val="000000" w:themeColor="text1"/>
        </w:rPr>
        <w:t>Because of concerns about meta-analysis of proportions on very heterogeneous populations, we plan</w:t>
      </w:r>
      <w:r w:rsidR="0070359A">
        <w:rPr>
          <w:color w:val="000000" w:themeColor="text1"/>
        </w:rPr>
        <w:t xml:space="preserve"> a</w:t>
      </w:r>
      <w:r w:rsidRPr="00976F33">
        <w:rPr>
          <w:rFonts w:hint="eastAsia"/>
          <w:color w:val="000000" w:themeColor="text1"/>
        </w:rPr>
        <w:t xml:space="preserve"> meta-analysis of outcome stratified by inclusion criteria where possible. </w:t>
      </w:r>
      <w:r w:rsidR="009918A0" w:rsidRPr="00976F33">
        <w:rPr>
          <w:color w:val="000000" w:themeColor="text1"/>
        </w:rPr>
        <w:t xml:space="preserve">A narrative synthesis of the data will </w:t>
      </w:r>
      <w:r w:rsidR="0070359A">
        <w:rPr>
          <w:color w:val="000000" w:themeColor="text1"/>
        </w:rPr>
        <w:t xml:space="preserve">also </w:t>
      </w:r>
      <w:r w:rsidR="009918A0" w:rsidRPr="00976F33">
        <w:rPr>
          <w:color w:val="000000" w:themeColor="text1"/>
        </w:rPr>
        <w:t>be provided including summary and explanation of characteristics and findings of included studies per outcome.</w:t>
      </w:r>
      <w:r w:rsidRPr="00976F33">
        <w:rPr>
          <w:color w:val="000000" w:themeColor="text1"/>
        </w:rPr>
        <w:t xml:space="preserve"> </w:t>
      </w:r>
      <w:r w:rsidRPr="00976F33">
        <w:rPr>
          <w:rFonts w:hint="eastAsia"/>
          <w:color w:val="000000" w:themeColor="text1"/>
        </w:rPr>
        <w:t>Mortality will be presented as a simple proportion with exact binomial confidence intervals, and pooled mortality estimates w</w:t>
      </w:r>
      <w:r w:rsidR="0070359A">
        <w:rPr>
          <w:color w:val="000000" w:themeColor="text1"/>
        </w:rPr>
        <w:t>ill be</w:t>
      </w:r>
      <w:r w:rsidRPr="00976F33">
        <w:rPr>
          <w:rFonts w:hint="eastAsia"/>
          <w:color w:val="000000" w:themeColor="text1"/>
        </w:rPr>
        <w:t xml:space="preserve"> calculated using generalised linear mixed models (a normal-binomial model). For interventional</w:t>
      </w:r>
      <w:r w:rsidR="0070359A">
        <w:rPr>
          <w:color w:val="000000" w:themeColor="text1"/>
        </w:rPr>
        <w:t xml:space="preserve"> s</w:t>
      </w:r>
      <w:r w:rsidRPr="00976F33">
        <w:rPr>
          <w:rFonts w:hint="eastAsia"/>
          <w:color w:val="000000" w:themeColor="text1"/>
        </w:rPr>
        <w:t>tudies, the outcomes in the usual care arm of the study only w</w:t>
      </w:r>
      <w:r w:rsidR="0070359A">
        <w:rPr>
          <w:color w:val="000000" w:themeColor="text1"/>
        </w:rPr>
        <w:t>ill be</w:t>
      </w:r>
      <w:r w:rsidRPr="00976F33">
        <w:rPr>
          <w:rFonts w:hint="eastAsia"/>
          <w:color w:val="000000" w:themeColor="text1"/>
        </w:rPr>
        <w:t xml:space="preserve"> included in these estimates. Heterogeneity will be quantified with τ</w:t>
      </w:r>
      <w:r w:rsidRPr="00976F33">
        <w:rPr>
          <w:rFonts w:hint="eastAsia"/>
          <w:color w:val="000000" w:themeColor="text1"/>
          <w:position w:val="8"/>
        </w:rPr>
        <w:t>2</w:t>
      </w:r>
      <w:r w:rsidRPr="00976F33">
        <w:rPr>
          <w:rFonts w:hint="eastAsia"/>
          <w:color w:val="000000" w:themeColor="text1"/>
        </w:rPr>
        <w:t>, I</w:t>
      </w:r>
      <w:r w:rsidRPr="00976F33">
        <w:rPr>
          <w:rFonts w:hint="eastAsia"/>
          <w:color w:val="000000" w:themeColor="text1"/>
          <w:position w:val="8"/>
        </w:rPr>
        <w:t>2</w:t>
      </w:r>
      <w:r w:rsidRPr="00976F33">
        <w:rPr>
          <w:rFonts w:hint="eastAsia"/>
          <w:color w:val="000000" w:themeColor="text1"/>
        </w:rPr>
        <w:t>, and Cochran’s Q test. Exploratory meta-regression will be undertaken to explore heterogeneity by including covariates as fixed effects (e.g. year of recruitment, proportion of patients infected with HIV, median age) and testing for improved model fit by likelihood ratio testing of nested models. A p value of &lt; 0.05 w</w:t>
      </w:r>
      <w:r w:rsidR="0070359A">
        <w:rPr>
          <w:color w:val="000000" w:themeColor="text1"/>
        </w:rPr>
        <w:t>ill be</w:t>
      </w:r>
      <w:r w:rsidRPr="00976F33">
        <w:rPr>
          <w:rFonts w:hint="eastAsia"/>
          <w:color w:val="000000" w:themeColor="text1"/>
        </w:rPr>
        <w:t xml:space="preserve"> considered a statistically significantly improved fit. Summary estimates of one</w:t>
      </w:r>
      <w:r w:rsidR="0070359A">
        <w:rPr>
          <w:color w:val="000000" w:themeColor="text1"/>
        </w:rPr>
        <w:t xml:space="preserve"> </w:t>
      </w:r>
      <w:r w:rsidRPr="00976F33">
        <w:rPr>
          <w:rFonts w:hint="eastAsia"/>
          <w:color w:val="000000" w:themeColor="text1"/>
        </w:rPr>
        <w:t xml:space="preserve">month mortality, where available, will be considered together and presented in the same way. Pooled prevalence estimates of malaria, acute </w:t>
      </w:r>
      <w:r w:rsidR="0070359A">
        <w:rPr>
          <w:color w:val="000000" w:themeColor="text1"/>
        </w:rPr>
        <w:t xml:space="preserve">bacterial or viral </w:t>
      </w:r>
      <w:r w:rsidRPr="00976F33">
        <w:rPr>
          <w:rFonts w:hint="eastAsia"/>
          <w:color w:val="000000" w:themeColor="text1"/>
        </w:rPr>
        <w:t>meningitis, encephalitis</w:t>
      </w:r>
      <w:r w:rsidR="0070359A">
        <w:rPr>
          <w:color w:val="000000" w:themeColor="text1"/>
        </w:rPr>
        <w:t xml:space="preserve"> and</w:t>
      </w:r>
      <w:r w:rsidRPr="00976F33">
        <w:rPr>
          <w:rFonts w:hint="eastAsia"/>
          <w:color w:val="000000" w:themeColor="text1"/>
        </w:rPr>
        <w:t xml:space="preserve"> bloodstream infectio</w:t>
      </w:r>
      <w:r w:rsidR="00250D76">
        <w:rPr>
          <w:color w:val="000000" w:themeColor="text1"/>
        </w:rPr>
        <w:t>n</w:t>
      </w:r>
      <w:r w:rsidRPr="00976F33">
        <w:rPr>
          <w:rFonts w:hint="eastAsia"/>
          <w:color w:val="000000" w:themeColor="text1"/>
        </w:rPr>
        <w:t xml:space="preserve">, will be calculated using random effects meta-analysis as above. For these aetiology analyses, we will include all studies, regardless of coma definition, and will include both usual care and intervention arms of RCTs. </w:t>
      </w:r>
      <w:r w:rsidRPr="00976F33">
        <w:rPr>
          <w:color w:val="000000" w:themeColor="text1"/>
        </w:rPr>
        <w:t>A sensitivity analysis will also be performed at the outcome level using the high-quality studies</w:t>
      </w:r>
      <w:r w:rsidR="00BD561D">
        <w:rPr>
          <w:color w:val="000000" w:themeColor="text1"/>
        </w:rPr>
        <w:t xml:space="preserve"> only</w:t>
      </w:r>
      <w:r w:rsidR="00AD3476">
        <w:rPr>
          <w:color w:val="000000" w:themeColor="text1"/>
        </w:rPr>
        <w:t xml:space="preserve"> (15)</w:t>
      </w:r>
      <w:r w:rsidRPr="00976F33">
        <w:rPr>
          <w:color w:val="000000" w:themeColor="text1"/>
        </w:rPr>
        <w:t>.</w:t>
      </w:r>
      <w:r w:rsidR="0070359A">
        <w:rPr>
          <w:color w:val="000000" w:themeColor="text1"/>
        </w:rPr>
        <w:t xml:space="preserve"> </w:t>
      </w:r>
      <w:r w:rsidR="009918A0" w:rsidRPr="00976F33">
        <w:rPr>
          <w:color w:val="000000" w:themeColor="text1"/>
        </w:rPr>
        <w:t>A table of study characteristics will be provided and the risk of bias for included studies will be described throughout the synthesis</w:t>
      </w:r>
      <w:r w:rsidR="00AD3476">
        <w:rPr>
          <w:color w:val="000000" w:themeColor="text1"/>
        </w:rPr>
        <w:t>.</w:t>
      </w:r>
    </w:p>
    <w:p w14:paraId="45BF4AF1" w14:textId="112551DC" w:rsidR="00733694" w:rsidRDefault="00733694">
      <w:pPr>
        <w:pStyle w:val="BodyA"/>
        <w:spacing w:line="480" w:lineRule="auto"/>
        <w:rPr>
          <w:rFonts w:ascii="Times New Roman" w:hAnsi="Times New Roman"/>
          <w:b/>
          <w:bCs/>
          <w:sz w:val="24"/>
          <w:szCs w:val="24"/>
          <w:lang w:val="en-GB"/>
        </w:rPr>
      </w:pPr>
    </w:p>
    <w:p w14:paraId="5FC22EBA" w14:textId="53F091F1" w:rsidR="000247A4" w:rsidRDefault="000247A4">
      <w:pPr>
        <w:pStyle w:val="BodyA"/>
        <w:spacing w:line="480" w:lineRule="auto"/>
        <w:rPr>
          <w:rFonts w:ascii="Times New Roman" w:hAnsi="Times New Roman"/>
          <w:b/>
          <w:bCs/>
          <w:sz w:val="24"/>
          <w:szCs w:val="24"/>
          <w:lang w:val="en-GB"/>
        </w:rPr>
      </w:pPr>
    </w:p>
    <w:p w14:paraId="4F1BA164" w14:textId="77777777" w:rsidR="000247A4" w:rsidRDefault="000247A4">
      <w:pPr>
        <w:pStyle w:val="BodyA"/>
        <w:spacing w:line="480" w:lineRule="auto"/>
        <w:rPr>
          <w:rFonts w:ascii="Times New Roman" w:hAnsi="Times New Roman"/>
          <w:b/>
          <w:bCs/>
          <w:sz w:val="24"/>
          <w:szCs w:val="24"/>
          <w:lang w:val="en-GB"/>
        </w:rPr>
      </w:pPr>
    </w:p>
    <w:p w14:paraId="0E499C99" w14:textId="4C752954" w:rsidR="00F74F47" w:rsidRPr="008C5310" w:rsidRDefault="009918A0">
      <w:pPr>
        <w:pStyle w:val="BodyA"/>
        <w:spacing w:line="480" w:lineRule="auto"/>
        <w:rPr>
          <w:rFonts w:ascii="Times New Roman" w:eastAsia="Times New Roman" w:hAnsi="Times New Roman" w:cs="Times New Roman"/>
          <w:lang w:val="en-GB"/>
        </w:rPr>
      </w:pPr>
      <w:r w:rsidRPr="00E0447A">
        <w:rPr>
          <w:rFonts w:ascii="Times New Roman" w:hAnsi="Times New Roman"/>
          <w:b/>
          <w:bCs/>
          <w:sz w:val="24"/>
          <w:szCs w:val="24"/>
          <w:lang w:val="en-GB"/>
        </w:rPr>
        <w:lastRenderedPageBreak/>
        <w:t>DISCUSSION</w:t>
      </w:r>
    </w:p>
    <w:p w14:paraId="70276FA1" w14:textId="194A02B6" w:rsidR="00385758" w:rsidRPr="006B7EE3" w:rsidRDefault="006B7EE3" w:rsidP="006B7EE3">
      <w:pPr>
        <w:pStyle w:val="BodyA"/>
        <w:spacing w:line="480" w:lineRule="auto"/>
        <w:ind w:firstLine="720"/>
        <w:rPr>
          <w:rFonts w:ascii="Times New Roman" w:hAnsi="Times New Roman"/>
          <w:sz w:val="24"/>
          <w:szCs w:val="24"/>
          <w:lang w:val="en-GB"/>
        </w:rPr>
      </w:pPr>
      <w:r>
        <w:rPr>
          <w:rFonts w:ascii="Times New Roman" w:hAnsi="Times New Roman"/>
          <w:sz w:val="24"/>
          <w:szCs w:val="24"/>
          <w:lang w:val="en-GB"/>
        </w:rPr>
        <w:t>This systematic review will be published in accordance with PRISMA guidelines, and the review process will be recorded through use of the PRISMA flow diagram (</w:t>
      </w:r>
      <w:r w:rsidR="00217868">
        <w:rPr>
          <w:rFonts w:ascii="Times New Roman" w:hAnsi="Times New Roman"/>
          <w:sz w:val="24"/>
          <w:szCs w:val="24"/>
          <w:lang w:val="en-GB"/>
        </w:rPr>
        <w:t>20</w:t>
      </w:r>
      <w:r>
        <w:rPr>
          <w:rFonts w:ascii="Times New Roman" w:hAnsi="Times New Roman"/>
          <w:sz w:val="24"/>
          <w:szCs w:val="24"/>
          <w:lang w:val="en-GB"/>
        </w:rPr>
        <w:t xml:space="preserve">). </w:t>
      </w:r>
      <w:r w:rsidR="009918A0" w:rsidRPr="00C00C5E">
        <w:rPr>
          <w:rFonts w:ascii="Times New Roman" w:hAnsi="Times New Roman"/>
          <w:sz w:val="24"/>
          <w:szCs w:val="24"/>
          <w:lang w:val="en-GB"/>
        </w:rPr>
        <w:t xml:space="preserve">This systematic review will provide a transparent review of the available evidence in order to provide a more accurate understanding of the causes of non-traumatic coma in African </w:t>
      </w:r>
      <w:r w:rsidR="00385758" w:rsidRPr="006B7EE3">
        <w:rPr>
          <w:rFonts w:ascii="Times New Roman" w:hAnsi="Times New Roman"/>
          <w:sz w:val="24"/>
          <w:szCs w:val="24"/>
          <w:lang w:val="en-GB"/>
        </w:rPr>
        <w:t>c</w:t>
      </w:r>
      <w:r w:rsidR="009918A0" w:rsidRPr="006B7EE3">
        <w:rPr>
          <w:rFonts w:ascii="Times New Roman" w:hAnsi="Times New Roman"/>
          <w:sz w:val="24"/>
          <w:szCs w:val="24"/>
          <w:lang w:val="en-GB"/>
        </w:rPr>
        <w:t xml:space="preserve">hildren. In this section, the authors aim to discuss the conclusiveness of the data in addition to strengths and limitations of the review. We hope that this review will serve to raise awareness of this </w:t>
      </w:r>
      <w:r w:rsidR="00250D76">
        <w:rPr>
          <w:rFonts w:ascii="Times New Roman" w:hAnsi="Times New Roman"/>
          <w:sz w:val="24"/>
          <w:szCs w:val="24"/>
          <w:lang w:val="en-GB"/>
        </w:rPr>
        <w:t>common presentation</w:t>
      </w:r>
      <w:r w:rsidR="009918A0" w:rsidRPr="006B7EE3">
        <w:rPr>
          <w:rFonts w:ascii="Times New Roman" w:hAnsi="Times New Roman"/>
          <w:sz w:val="24"/>
          <w:szCs w:val="24"/>
          <w:lang w:val="en-GB"/>
        </w:rPr>
        <w:t xml:space="preserve"> in African settings. This review will highlight gaps in the literature and therefore areas in which future research is required. </w:t>
      </w:r>
    </w:p>
    <w:p w14:paraId="0E130258" w14:textId="0A4DAB3C" w:rsidR="00385758" w:rsidRPr="006B7EE3" w:rsidRDefault="00385758" w:rsidP="00385758">
      <w:pPr>
        <w:pStyle w:val="BodyA"/>
        <w:spacing w:line="480" w:lineRule="auto"/>
        <w:rPr>
          <w:rFonts w:ascii="Times New Roman" w:hAnsi="Times New Roman"/>
          <w:sz w:val="24"/>
          <w:szCs w:val="24"/>
          <w:lang w:val="en-GB"/>
        </w:rPr>
      </w:pPr>
    </w:p>
    <w:p w14:paraId="2450AF0D" w14:textId="77777777" w:rsidR="00A83590" w:rsidRDefault="00A83590" w:rsidP="00385758">
      <w:pPr>
        <w:pStyle w:val="BodyA"/>
        <w:spacing w:line="480" w:lineRule="auto"/>
        <w:rPr>
          <w:rFonts w:ascii="Times New Roman" w:hAnsi="Times New Roman"/>
          <w:b/>
          <w:sz w:val="24"/>
          <w:szCs w:val="24"/>
          <w:lang w:val="en-GB"/>
        </w:rPr>
        <w:sectPr w:rsidR="00A83590" w:rsidSect="006A34BA">
          <w:pgSz w:w="11900" w:h="16840"/>
          <w:pgMar w:top="1134" w:right="1134" w:bottom="1134" w:left="1134" w:header="709" w:footer="850" w:gutter="0"/>
          <w:lnNumType w:countBy="1" w:restart="continuous"/>
          <w:cols w:space="720"/>
        </w:sectPr>
      </w:pPr>
    </w:p>
    <w:p w14:paraId="60AED84A" w14:textId="646F7E64" w:rsidR="00385758" w:rsidRPr="0001345F" w:rsidRDefault="00385758" w:rsidP="00385758">
      <w:pPr>
        <w:pStyle w:val="BodyA"/>
        <w:spacing w:line="480" w:lineRule="auto"/>
        <w:rPr>
          <w:rFonts w:ascii="Times New Roman" w:hAnsi="Times New Roman"/>
          <w:b/>
          <w:sz w:val="24"/>
          <w:szCs w:val="24"/>
          <w:lang w:val="en-GB"/>
        </w:rPr>
      </w:pPr>
      <w:r w:rsidRPr="00A83590">
        <w:rPr>
          <w:rFonts w:ascii="Times New Roman" w:hAnsi="Times New Roman"/>
          <w:b/>
          <w:sz w:val="24"/>
          <w:szCs w:val="24"/>
          <w:lang w:val="en-GB"/>
        </w:rPr>
        <w:t>LIST OF ABBREVIATIONS</w:t>
      </w:r>
    </w:p>
    <w:p w14:paraId="21A1F5CA" w14:textId="1687E49E" w:rsidR="00A83590" w:rsidRDefault="00A83590" w:rsidP="00A83590">
      <w:pPr>
        <w:pStyle w:val="BodyA"/>
        <w:spacing w:line="480" w:lineRule="auto"/>
        <w:rPr>
          <w:rFonts w:ascii="Times New Roman" w:hAnsi="Times New Roman" w:cs="Times New Roman"/>
          <w:sz w:val="24"/>
          <w:szCs w:val="24"/>
          <w:lang w:val="en-GB"/>
        </w:rPr>
      </w:pPr>
      <w:r w:rsidRPr="00A83590">
        <w:rPr>
          <w:rFonts w:ascii="Times New Roman" w:hAnsi="Times New Roman" w:cs="Times New Roman"/>
          <w:sz w:val="24"/>
          <w:szCs w:val="24"/>
          <w:lang w:val="en-GB"/>
        </w:rPr>
        <w:t>CM: cerebral malaria</w:t>
      </w:r>
    </w:p>
    <w:p w14:paraId="765A444E" w14:textId="264A244F" w:rsidR="004C4080" w:rsidRPr="00A83590" w:rsidRDefault="004C4080" w:rsidP="00A83590">
      <w:pPr>
        <w:pStyle w:val="BodyA"/>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ABM: acute bacterial meningitis</w:t>
      </w:r>
    </w:p>
    <w:p w14:paraId="5D5F0ACA" w14:textId="77777777" w:rsidR="00A83590" w:rsidRPr="00A83590" w:rsidRDefault="00A83590" w:rsidP="00A83590">
      <w:pPr>
        <w:pStyle w:val="BodyA"/>
        <w:spacing w:line="480" w:lineRule="auto"/>
        <w:rPr>
          <w:rFonts w:ascii="Times New Roman" w:hAnsi="Times New Roman" w:cs="Times New Roman"/>
          <w:sz w:val="24"/>
          <w:szCs w:val="24"/>
          <w:lang w:val="en-GB"/>
        </w:rPr>
      </w:pPr>
      <w:r w:rsidRPr="00A83590">
        <w:rPr>
          <w:rFonts w:ascii="Times New Roman" w:hAnsi="Times New Roman" w:cs="Times New Roman"/>
          <w:sz w:val="24"/>
          <w:szCs w:val="24"/>
          <w:lang w:val="en-GB"/>
        </w:rPr>
        <w:t>MRI: magnetic resonance imaging</w:t>
      </w:r>
    </w:p>
    <w:p w14:paraId="222DE15E" w14:textId="77777777" w:rsidR="00A83590" w:rsidRPr="00A83590" w:rsidRDefault="00A83590" w:rsidP="00A83590">
      <w:pPr>
        <w:pStyle w:val="BodyA"/>
        <w:spacing w:line="480" w:lineRule="auto"/>
        <w:rPr>
          <w:rFonts w:ascii="Times New Roman" w:hAnsi="Times New Roman" w:cs="Times New Roman"/>
          <w:sz w:val="24"/>
          <w:szCs w:val="24"/>
          <w:lang w:val="en-GB"/>
        </w:rPr>
      </w:pPr>
      <w:r w:rsidRPr="00A83590">
        <w:rPr>
          <w:rFonts w:ascii="Times New Roman" w:hAnsi="Times New Roman" w:cs="Times New Roman"/>
          <w:sz w:val="24"/>
          <w:szCs w:val="24"/>
          <w:lang w:val="en-GB"/>
        </w:rPr>
        <w:t xml:space="preserve">EEG: electroencephalogram </w:t>
      </w:r>
    </w:p>
    <w:p w14:paraId="552BA1E6" w14:textId="77777777" w:rsidR="00A83590" w:rsidRPr="00A83590" w:rsidRDefault="00A83590" w:rsidP="00A83590">
      <w:pPr>
        <w:pStyle w:val="BodyA"/>
        <w:spacing w:line="480" w:lineRule="auto"/>
        <w:rPr>
          <w:rFonts w:ascii="Times New Roman" w:hAnsi="Times New Roman" w:cs="Times New Roman"/>
          <w:sz w:val="24"/>
          <w:szCs w:val="24"/>
          <w:lang w:val="en-GB"/>
        </w:rPr>
      </w:pPr>
      <w:r w:rsidRPr="00A83590">
        <w:rPr>
          <w:rFonts w:ascii="Times New Roman" w:hAnsi="Times New Roman" w:cs="Times New Roman"/>
          <w:sz w:val="24"/>
          <w:szCs w:val="24"/>
          <w:lang w:val="en-GB"/>
        </w:rPr>
        <w:t>PRISMA-P: Preferred Reporting Items for Systematic Reviews and Meta-Analyses Protocols</w:t>
      </w:r>
    </w:p>
    <w:p w14:paraId="05EECABA" w14:textId="77777777" w:rsidR="00A83590" w:rsidRPr="00A83590" w:rsidRDefault="00A83590" w:rsidP="00A83590">
      <w:pPr>
        <w:pStyle w:val="BodyA"/>
        <w:spacing w:line="480" w:lineRule="auto"/>
        <w:rPr>
          <w:rFonts w:ascii="Times New Roman" w:hAnsi="Times New Roman" w:cs="Times New Roman"/>
          <w:sz w:val="24"/>
          <w:szCs w:val="24"/>
          <w:lang w:val="en-GB"/>
        </w:rPr>
      </w:pPr>
      <w:r w:rsidRPr="00A83590">
        <w:rPr>
          <w:rFonts w:ascii="Times New Roman" w:hAnsi="Times New Roman" w:cs="Times New Roman"/>
          <w:sz w:val="24"/>
          <w:szCs w:val="24"/>
          <w:lang w:val="en-GB"/>
        </w:rPr>
        <w:t>PICOS: Population, Intervention, Comparator, Outcome and Study Designs</w:t>
      </w:r>
    </w:p>
    <w:p w14:paraId="34E3F0B4" w14:textId="77777777" w:rsidR="00A83590" w:rsidRPr="00A83590" w:rsidRDefault="00A83590" w:rsidP="00A83590">
      <w:pPr>
        <w:pStyle w:val="BodyA"/>
        <w:spacing w:line="480" w:lineRule="auto"/>
        <w:rPr>
          <w:rFonts w:ascii="Times New Roman" w:hAnsi="Times New Roman" w:cs="Times New Roman"/>
          <w:sz w:val="24"/>
          <w:szCs w:val="24"/>
          <w:lang w:val="en-GB"/>
        </w:rPr>
      </w:pPr>
      <w:r w:rsidRPr="00A83590">
        <w:rPr>
          <w:rFonts w:ascii="Times New Roman" w:hAnsi="Times New Roman" w:cs="Times New Roman"/>
          <w:sz w:val="24"/>
          <w:szCs w:val="24"/>
          <w:lang w:val="en-GB"/>
        </w:rPr>
        <w:t>PCR: polymerase chain reaction</w:t>
      </w:r>
    </w:p>
    <w:p w14:paraId="2795E689" w14:textId="77777777" w:rsidR="00A83590" w:rsidRPr="00A83590" w:rsidRDefault="00A83590" w:rsidP="00A83590">
      <w:pPr>
        <w:pStyle w:val="BodyA"/>
        <w:spacing w:line="480" w:lineRule="auto"/>
        <w:rPr>
          <w:rFonts w:ascii="Times New Roman" w:hAnsi="Times New Roman" w:cs="Times New Roman"/>
          <w:sz w:val="24"/>
          <w:szCs w:val="24"/>
          <w:lang w:val="en-GB"/>
        </w:rPr>
      </w:pPr>
      <w:r w:rsidRPr="00A83590">
        <w:rPr>
          <w:rFonts w:ascii="Times New Roman" w:hAnsi="Times New Roman" w:cs="Times New Roman"/>
          <w:sz w:val="24"/>
          <w:szCs w:val="24"/>
          <w:lang w:val="en-GB"/>
        </w:rPr>
        <w:t xml:space="preserve">HIV: human immunodeficiency virus </w:t>
      </w:r>
    </w:p>
    <w:p w14:paraId="3CB9D1A3" w14:textId="77777777" w:rsidR="00A83590" w:rsidRPr="00A83590" w:rsidRDefault="00A83590" w:rsidP="00A83590">
      <w:pPr>
        <w:pStyle w:val="BodyA"/>
        <w:spacing w:line="480" w:lineRule="auto"/>
        <w:rPr>
          <w:rFonts w:ascii="Times New Roman" w:hAnsi="Times New Roman" w:cs="Times New Roman"/>
          <w:sz w:val="24"/>
          <w:szCs w:val="24"/>
          <w:lang w:val="en-GB"/>
        </w:rPr>
      </w:pPr>
      <w:r w:rsidRPr="00A83590">
        <w:rPr>
          <w:rFonts w:ascii="Times New Roman" w:hAnsi="Times New Roman" w:cs="Times New Roman"/>
          <w:sz w:val="24"/>
          <w:szCs w:val="24"/>
          <w:lang w:val="en-GB"/>
        </w:rPr>
        <w:t>EPOC: Effective Practice and Organisation of Care</w:t>
      </w:r>
    </w:p>
    <w:p w14:paraId="3FAC3913" w14:textId="77777777" w:rsidR="00A83590" w:rsidRPr="00A83590" w:rsidRDefault="00A83590" w:rsidP="00A83590">
      <w:pPr>
        <w:pStyle w:val="BodyA"/>
        <w:spacing w:line="480" w:lineRule="auto"/>
        <w:rPr>
          <w:rFonts w:ascii="Times New Roman" w:hAnsi="Times New Roman" w:cs="Times New Roman"/>
          <w:sz w:val="24"/>
          <w:szCs w:val="24"/>
          <w:lang w:val="en-GB"/>
        </w:rPr>
      </w:pPr>
      <w:r w:rsidRPr="00A83590">
        <w:rPr>
          <w:rFonts w:ascii="Times New Roman" w:hAnsi="Times New Roman" w:cs="Times New Roman"/>
          <w:sz w:val="24"/>
          <w:szCs w:val="24"/>
          <w:lang w:val="en-GB"/>
        </w:rPr>
        <w:t xml:space="preserve">NOS: Newcastle-Ottawa Scale </w:t>
      </w:r>
    </w:p>
    <w:p w14:paraId="619081CD" w14:textId="4D166618" w:rsidR="00385758" w:rsidRPr="00A83590" w:rsidRDefault="00A83590" w:rsidP="00A83590">
      <w:pPr>
        <w:pStyle w:val="BodyA"/>
        <w:spacing w:line="480" w:lineRule="auto"/>
        <w:rPr>
          <w:rFonts w:ascii="Times New Roman" w:hAnsi="Times New Roman" w:cs="Times New Roman"/>
          <w:sz w:val="24"/>
          <w:szCs w:val="24"/>
          <w:lang w:val="en-GB"/>
        </w:rPr>
      </w:pPr>
      <w:r w:rsidRPr="00A83590">
        <w:rPr>
          <w:rFonts w:ascii="Times New Roman" w:hAnsi="Times New Roman" w:cs="Times New Roman"/>
          <w:sz w:val="24"/>
          <w:szCs w:val="24"/>
          <w:lang w:val="en-GB"/>
        </w:rPr>
        <w:t>CASP: Critical Appraisal Skills Programme</w:t>
      </w:r>
    </w:p>
    <w:p w14:paraId="34A76C94" w14:textId="77777777" w:rsidR="00F74F47" w:rsidRPr="00A83590" w:rsidRDefault="00F74F47">
      <w:pPr>
        <w:pStyle w:val="BodyA"/>
        <w:spacing w:line="480" w:lineRule="auto"/>
        <w:ind w:firstLine="720"/>
        <w:rPr>
          <w:rFonts w:ascii="Times New Roman" w:eastAsia="Times New Roman" w:hAnsi="Times New Roman" w:cs="Times New Roman"/>
          <w:sz w:val="24"/>
          <w:szCs w:val="24"/>
          <w:lang w:val="en-GB"/>
        </w:rPr>
      </w:pPr>
    </w:p>
    <w:p w14:paraId="639D6178" w14:textId="77777777" w:rsidR="00881677" w:rsidRPr="00A83590" w:rsidRDefault="00881677">
      <w:pPr>
        <w:pStyle w:val="BodyA"/>
        <w:spacing w:line="480" w:lineRule="auto"/>
        <w:rPr>
          <w:rFonts w:ascii="Times New Roman" w:hAnsi="Times New Roman"/>
          <w:b/>
          <w:bCs/>
          <w:sz w:val="24"/>
          <w:szCs w:val="24"/>
          <w:lang w:val="en-GB"/>
        </w:rPr>
        <w:sectPr w:rsidR="00881677" w:rsidRPr="00A83590" w:rsidSect="006A34BA">
          <w:type w:val="continuous"/>
          <w:pgSz w:w="11900" w:h="16840"/>
          <w:pgMar w:top="1134" w:right="1134" w:bottom="1134" w:left="1134" w:header="709" w:footer="850" w:gutter="0"/>
          <w:lnNumType w:countBy="1" w:restart="continuous"/>
          <w:cols w:space="720"/>
        </w:sectPr>
      </w:pPr>
    </w:p>
    <w:p w14:paraId="15FD44BB" w14:textId="75C6B868" w:rsidR="00F74F47" w:rsidRPr="00A83590" w:rsidRDefault="009918A0">
      <w:pPr>
        <w:pStyle w:val="BodyA"/>
        <w:spacing w:line="480" w:lineRule="auto"/>
        <w:rPr>
          <w:rFonts w:ascii="Times New Roman" w:eastAsia="Times New Roman" w:hAnsi="Times New Roman" w:cs="Times New Roman"/>
          <w:b/>
          <w:bCs/>
          <w:lang w:val="en-GB"/>
        </w:rPr>
      </w:pPr>
      <w:r w:rsidRPr="00A83590">
        <w:rPr>
          <w:rFonts w:ascii="Times New Roman" w:hAnsi="Times New Roman"/>
          <w:b/>
          <w:bCs/>
          <w:sz w:val="24"/>
          <w:szCs w:val="24"/>
          <w:lang w:val="en-GB"/>
        </w:rPr>
        <w:t>DECLARATIONS</w:t>
      </w:r>
    </w:p>
    <w:p w14:paraId="3042810B" w14:textId="5BC009AE" w:rsidR="00F74F47" w:rsidRPr="00A83590" w:rsidRDefault="009918A0">
      <w:pPr>
        <w:pStyle w:val="BodyA"/>
        <w:spacing w:line="480" w:lineRule="auto"/>
        <w:rPr>
          <w:rFonts w:ascii="Times New Roman" w:eastAsia="Times New Roman" w:hAnsi="Times New Roman" w:cs="Times New Roman"/>
          <w:b/>
          <w:bCs/>
          <w:sz w:val="24"/>
          <w:szCs w:val="24"/>
          <w:lang w:val="en-GB"/>
        </w:rPr>
      </w:pPr>
      <w:r w:rsidRPr="00A83590">
        <w:rPr>
          <w:rFonts w:ascii="Times New Roman" w:hAnsi="Times New Roman"/>
          <w:b/>
          <w:bCs/>
          <w:sz w:val="24"/>
          <w:szCs w:val="24"/>
          <w:lang w:val="en-GB"/>
        </w:rPr>
        <w:t xml:space="preserve">Ethics </w:t>
      </w:r>
      <w:r w:rsidR="00881677" w:rsidRPr="00A83590">
        <w:rPr>
          <w:rFonts w:ascii="Times New Roman" w:hAnsi="Times New Roman"/>
          <w:b/>
          <w:bCs/>
          <w:sz w:val="24"/>
          <w:szCs w:val="24"/>
          <w:lang w:val="en-GB"/>
        </w:rPr>
        <w:t>A</w:t>
      </w:r>
      <w:r w:rsidRPr="00A83590">
        <w:rPr>
          <w:rFonts w:ascii="Times New Roman" w:hAnsi="Times New Roman"/>
          <w:b/>
          <w:bCs/>
          <w:sz w:val="24"/>
          <w:szCs w:val="24"/>
          <w:lang w:val="en-GB"/>
        </w:rPr>
        <w:t xml:space="preserve">pproach and </w:t>
      </w:r>
      <w:r w:rsidR="00881677" w:rsidRPr="00A83590">
        <w:rPr>
          <w:rFonts w:ascii="Times New Roman" w:hAnsi="Times New Roman"/>
          <w:b/>
          <w:bCs/>
          <w:sz w:val="24"/>
          <w:szCs w:val="24"/>
          <w:lang w:val="en-GB"/>
        </w:rPr>
        <w:t>C</w:t>
      </w:r>
      <w:r w:rsidRPr="00A83590">
        <w:rPr>
          <w:rFonts w:ascii="Times New Roman" w:hAnsi="Times New Roman"/>
          <w:b/>
          <w:bCs/>
          <w:sz w:val="24"/>
          <w:szCs w:val="24"/>
          <w:lang w:val="en-GB"/>
        </w:rPr>
        <w:t xml:space="preserve">onsent to </w:t>
      </w:r>
      <w:r w:rsidR="00881677" w:rsidRPr="00A83590">
        <w:rPr>
          <w:rFonts w:ascii="Times New Roman" w:hAnsi="Times New Roman"/>
          <w:b/>
          <w:bCs/>
          <w:sz w:val="24"/>
          <w:szCs w:val="24"/>
          <w:lang w:val="en-GB"/>
        </w:rPr>
        <w:t>P</w:t>
      </w:r>
      <w:r w:rsidRPr="00A83590">
        <w:rPr>
          <w:rFonts w:ascii="Times New Roman" w:hAnsi="Times New Roman"/>
          <w:b/>
          <w:bCs/>
          <w:sz w:val="24"/>
          <w:szCs w:val="24"/>
          <w:lang w:val="en-GB"/>
        </w:rPr>
        <w:t>articipate</w:t>
      </w:r>
    </w:p>
    <w:p w14:paraId="025D44F0" w14:textId="77777777" w:rsidR="00F74F47" w:rsidRPr="00A83590" w:rsidRDefault="009918A0">
      <w:pPr>
        <w:pStyle w:val="BodyA"/>
        <w:spacing w:line="480" w:lineRule="auto"/>
        <w:rPr>
          <w:rFonts w:ascii="Times New Roman" w:eastAsia="Times New Roman" w:hAnsi="Times New Roman" w:cs="Times New Roman"/>
          <w:sz w:val="24"/>
          <w:szCs w:val="24"/>
          <w:lang w:val="en-GB"/>
        </w:rPr>
      </w:pPr>
      <w:r w:rsidRPr="00A83590">
        <w:rPr>
          <w:rFonts w:ascii="Times New Roman" w:hAnsi="Times New Roman"/>
          <w:sz w:val="24"/>
          <w:szCs w:val="24"/>
          <w:lang w:val="en-GB"/>
        </w:rPr>
        <w:t>Not applicable</w:t>
      </w:r>
    </w:p>
    <w:p w14:paraId="4F2A58AB" w14:textId="77777777" w:rsidR="00F74F47" w:rsidRPr="00A83590" w:rsidRDefault="00F74F47">
      <w:pPr>
        <w:pStyle w:val="BodyA"/>
        <w:spacing w:line="480" w:lineRule="auto"/>
        <w:rPr>
          <w:rFonts w:ascii="Times New Roman" w:eastAsia="Times New Roman" w:hAnsi="Times New Roman" w:cs="Times New Roman"/>
          <w:sz w:val="24"/>
          <w:szCs w:val="24"/>
          <w:lang w:val="en-GB"/>
        </w:rPr>
      </w:pPr>
    </w:p>
    <w:p w14:paraId="26987BC8" w14:textId="7759BFCA" w:rsidR="00F74F47" w:rsidRPr="00A83590" w:rsidRDefault="009918A0">
      <w:pPr>
        <w:pStyle w:val="BodyA"/>
        <w:spacing w:line="480" w:lineRule="auto"/>
        <w:rPr>
          <w:rFonts w:ascii="Times New Roman" w:eastAsia="Times New Roman" w:hAnsi="Times New Roman" w:cs="Times New Roman"/>
          <w:b/>
          <w:bCs/>
          <w:sz w:val="24"/>
          <w:szCs w:val="24"/>
          <w:lang w:val="en-GB"/>
        </w:rPr>
      </w:pPr>
      <w:r w:rsidRPr="00A83590">
        <w:rPr>
          <w:rFonts w:ascii="Times New Roman" w:hAnsi="Times New Roman"/>
          <w:b/>
          <w:bCs/>
          <w:sz w:val="24"/>
          <w:szCs w:val="24"/>
          <w:lang w:val="en-GB"/>
        </w:rPr>
        <w:t xml:space="preserve">Consent for </w:t>
      </w:r>
      <w:r w:rsidR="00881677" w:rsidRPr="00A83590">
        <w:rPr>
          <w:rFonts w:ascii="Times New Roman" w:hAnsi="Times New Roman"/>
          <w:b/>
          <w:bCs/>
          <w:sz w:val="24"/>
          <w:szCs w:val="24"/>
          <w:lang w:val="en-GB"/>
        </w:rPr>
        <w:t>P</w:t>
      </w:r>
      <w:r w:rsidRPr="00A83590">
        <w:rPr>
          <w:rFonts w:ascii="Times New Roman" w:hAnsi="Times New Roman"/>
          <w:b/>
          <w:bCs/>
          <w:sz w:val="24"/>
          <w:szCs w:val="24"/>
          <w:lang w:val="en-GB"/>
        </w:rPr>
        <w:t>ublication</w:t>
      </w:r>
    </w:p>
    <w:p w14:paraId="42D1621A" w14:textId="77777777" w:rsidR="00F74F47" w:rsidRPr="00A83590" w:rsidRDefault="009918A0">
      <w:pPr>
        <w:pStyle w:val="BodyA"/>
        <w:spacing w:line="480" w:lineRule="auto"/>
        <w:rPr>
          <w:rFonts w:ascii="Times New Roman" w:eastAsia="Times New Roman" w:hAnsi="Times New Roman" w:cs="Times New Roman"/>
          <w:sz w:val="24"/>
          <w:szCs w:val="24"/>
          <w:lang w:val="en-GB"/>
        </w:rPr>
      </w:pPr>
      <w:r w:rsidRPr="00A83590">
        <w:rPr>
          <w:rFonts w:ascii="Times New Roman" w:hAnsi="Times New Roman"/>
          <w:sz w:val="24"/>
          <w:szCs w:val="24"/>
          <w:lang w:val="en-GB"/>
        </w:rPr>
        <w:t>Not applicable</w:t>
      </w:r>
    </w:p>
    <w:p w14:paraId="75AD4CFE" w14:textId="77777777" w:rsidR="00F74F47" w:rsidRPr="00A83590" w:rsidRDefault="00F74F47">
      <w:pPr>
        <w:pStyle w:val="BodyA"/>
        <w:spacing w:line="480" w:lineRule="auto"/>
        <w:rPr>
          <w:rFonts w:ascii="Times New Roman" w:eastAsia="Times New Roman" w:hAnsi="Times New Roman" w:cs="Times New Roman"/>
          <w:sz w:val="24"/>
          <w:szCs w:val="24"/>
          <w:lang w:val="en-GB"/>
        </w:rPr>
      </w:pPr>
    </w:p>
    <w:p w14:paraId="146FAC67" w14:textId="2EDF45C9" w:rsidR="00F74F47" w:rsidRPr="00A83590" w:rsidRDefault="009918A0">
      <w:pPr>
        <w:pStyle w:val="BodyA"/>
        <w:spacing w:line="480" w:lineRule="auto"/>
        <w:rPr>
          <w:rFonts w:ascii="Times New Roman" w:eastAsia="Times New Roman" w:hAnsi="Times New Roman" w:cs="Times New Roman"/>
          <w:b/>
          <w:bCs/>
          <w:sz w:val="24"/>
          <w:szCs w:val="24"/>
          <w:lang w:val="en-GB"/>
        </w:rPr>
      </w:pPr>
      <w:r w:rsidRPr="00A83590">
        <w:rPr>
          <w:rFonts w:ascii="Times New Roman" w:hAnsi="Times New Roman"/>
          <w:b/>
          <w:bCs/>
          <w:sz w:val="24"/>
          <w:szCs w:val="24"/>
          <w:lang w:val="en-GB"/>
        </w:rPr>
        <w:t xml:space="preserve">Availability of </w:t>
      </w:r>
      <w:r w:rsidR="00881677" w:rsidRPr="00A83590">
        <w:rPr>
          <w:rFonts w:ascii="Times New Roman" w:hAnsi="Times New Roman"/>
          <w:b/>
          <w:bCs/>
          <w:sz w:val="24"/>
          <w:szCs w:val="24"/>
          <w:lang w:val="en-GB"/>
        </w:rPr>
        <w:t>D</w:t>
      </w:r>
      <w:r w:rsidRPr="00A83590">
        <w:rPr>
          <w:rFonts w:ascii="Times New Roman" w:hAnsi="Times New Roman"/>
          <w:b/>
          <w:bCs/>
          <w:sz w:val="24"/>
          <w:szCs w:val="24"/>
          <w:lang w:val="en-GB"/>
        </w:rPr>
        <w:t xml:space="preserve">ata and </w:t>
      </w:r>
      <w:r w:rsidR="00881677" w:rsidRPr="00A83590">
        <w:rPr>
          <w:rFonts w:ascii="Times New Roman" w:hAnsi="Times New Roman"/>
          <w:b/>
          <w:bCs/>
          <w:sz w:val="24"/>
          <w:szCs w:val="24"/>
          <w:lang w:val="en-GB"/>
        </w:rPr>
        <w:t>M</w:t>
      </w:r>
      <w:r w:rsidRPr="00A83590">
        <w:rPr>
          <w:rFonts w:ascii="Times New Roman" w:hAnsi="Times New Roman"/>
          <w:b/>
          <w:bCs/>
          <w:sz w:val="24"/>
          <w:szCs w:val="24"/>
          <w:lang w:val="en-GB"/>
        </w:rPr>
        <w:t>aterials</w:t>
      </w:r>
    </w:p>
    <w:p w14:paraId="1B35B646" w14:textId="77777777" w:rsidR="00F74F47" w:rsidRPr="00A83590" w:rsidRDefault="009918A0">
      <w:pPr>
        <w:pStyle w:val="BodyA"/>
        <w:spacing w:line="480" w:lineRule="auto"/>
        <w:rPr>
          <w:rFonts w:ascii="Times New Roman" w:eastAsia="Times New Roman" w:hAnsi="Times New Roman" w:cs="Times New Roman"/>
          <w:sz w:val="24"/>
          <w:szCs w:val="24"/>
          <w:lang w:val="en-GB"/>
        </w:rPr>
      </w:pPr>
      <w:r w:rsidRPr="00A83590">
        <w:rPr>
          <w:rFonts w:ascii="Times New Roman" w:hAnsi="Times New Roman"/>
          <w:sz w:val="24"/>
          <w:szCs w:val="24"/>
          <w:lang w:val="en-GB"/>
        </w:rPr>
        <w:t>Not applicable</w:t>
      </w:r>
    </w:p>
    <w:p w14:paraId="769E6083" w14:textId="77777777" w:rsidR="00F74F47" w:rsidRPr="00A83590" w:rsidRDefault="00F74F47">
      <w:pPr>
        <w:pStyle w:val="BodyA"/>
        <w:spacing w:line="480" w:lineRule="auto"/>
        <w:rPr>
          <w:rFonts w:ascii="Times New Roman" w:eastAsia="Times New Roman" w:hAnsi="Times New Roman" w:cs="Times New Roman"/>
          <w:sz w:val="24"/>
          <w:szCs w:val="24"/>
          <w:lang w:val="en-GB"/>
        </w:rPr>
      </w:pPr>
    </w:p>
    <w:p w14:paraId="34E96D90" w14:textId="46239775" w:rsidR="00F74F47" w:rsidRPr="00A83590" w:rsidRDefault="009918A0">
      <w:pPr>
        <w:pStyle w:val="BodyA"/>
        <w:spacing w:line="480" w:lineRule="auto"/>
        <w:rPr>
          <w:rFonts w:ascii="Times New Roman" w:eastAsia="Times New Roman" w:hAnsi="Times New Roman" w:cs="Times New Roman"/>
          <w:b/>
          <w:bCs/>
          <w:sz w:val="24"/>
          <w:szCs w:val="24"/>
          <w:lang w:val="en-GB"/>
        </w:rPr>
      </w:pPr>
      <w:r w:rsidRPr="00A83590">
        <w:rPr>
          <w:rFonts w:ascii="Times New Roman" w:hAnsi="Times New Roman"/>
          <w:b/>
          <w:bCs/>
          <w:sz w:val="24"/>
          <w:szCs w:val="24"/>
          <w:lang w:val="en-GB"/>
        </w:rPr>
        <w:t xml:space="preserve">Competing </w:t>
      </w:r>
      <w:r w:rsidR="00881677" w:rsidRPr="00A83590">
        <w:rPr>
          <w:rFonts w:ascii="Times New Roman" w:hAnsi="Times New Roman"/>
          <w:b/>
          <w:bCs/>
          <w:sz w:val="24"/>
          <w:szCs w:val="24"/>
          <w:lang w:val="en-GB"/>
        </w:rPr>
        <w:t>I</w:t>
      </w:r>
      <w:r w:rsidRPr="00A83590">
        <w:rPr>
          <w:rFonts w:ascii="Times New Roman" w:hAnsi="Times New Roman"/>
          <w:b/>
          <w:bCs/>
          <w:sz w:val="24"/>
          <w:szCs w:val="24"/>
          <w:lang w:val="en-GB"/>
        </w:rPr>
        <w:t>nterests</w:t>
      </w:r>
    </w:p>
    <w:p w14:paraId="453285A7" w14:textId="780816F7" w:rsidR="00F74F47" w:rsidRPr="00A83590" w:rsidRDefault="009918A0">
      <w:pPr>
        <w:pStyle w:val="BodyA"/>
        <w:spacing w:line="480" w:lineRule="auto"/>
        <w:rPr>
          <w:rFonts w:ascii="Times New Roman" w:eastAsia="Times New Roman" w:hAnsi="Times New Roman" w:cs="Times New Roman"/>
          <w:sz w:val="24"/>
          <w:szCs w:val="24"/>
          <w:lang w:val="en-GB"/>
        </w:rPr>
      </w:pPr>
      <w:r w:rsidRPr="00A83590">
        <w:rPr>
          <w:rFonts w:ascii="Times New Roman" w:hAnsi="Times New Roman"/>
          <w:sz w:val="24"/>
          <w:szCs w:val="24"/>
          <w:lang w:val="en-GB"/>
        </w:rPr>
        <w:t>The authors declare that they have no competing interests.</w:t>
      </w:r>
    </w:p>
    <w:p w14:paraId="6965EE73" w14:textId="77777777" w:rsidR="00E53D69" w:rsidRPr="00A83590" w:rsidRDefault="00E53D69">
      <w:pPr>
        <w:pStyle w:val="BodyA"/>
        <w:spacing w:line="480" w:lineRule="auto"/>
        <w:rPr>
          <w:rFonts w:ascii="Times New Roman" w:eastAsia="Times New Roman" w:hAnsi="Times New Roman" w:cs="Times New Roman"/>
          <w:sz w:val="24"/>
          <w:szCs w:val="24"/>
          <w:lang w:val="en-GB"/>
        </w:rPr>
      </w:pPr>
    </w:p>
    <w:p w14:paraId="429A7892" w14:textId="1BDA597C" w:rsidR="00F74F47" w:rsidRPr="000247A4" w:rsidRDefault="00E53D69" w:rsidP="00881677">
      <w:pPr>
        <w:pStyle w:val="BodyA"/>
        <w:spacing w:line="480" w:lineRule="auto"/>
        <w:jc w:val="left"/>
        <w:rPr>
          <w:rFonts w:ascii="Times New Roman" w:hAnsi="Times New Roman"/>
          <w:sz w:val="24"/>
          <w:szCs w:val="24"/>
          <w:lang w:val="en-GB"/>
        </w:rPr>
      </w:pPr>
      <w:r w:rsidRPr="00A83590">
        <w:rPr>
          <w:rFonts w:ascii="Times New Roman" w:hAnsi="Times New Roman"/>
          <w:b/>
          <w:bCs/>
          <w:sz w:val="24"/>
          <w:szCs w:val="24"/>
          <w:lang w:val="en-GB"/>
        </w:rPr>
        <w:t>Fundin</w:t>
      </w:r>
      <w:r w:rsidR="00AD673B">
        <w:rPr>
          <w:rFonts w:ascii="Times New Roman" w:hAnsi="Times New Roman"/>
          <w:b/>
          <w:bCs/>
          <w:sz w:val="24"/>
          <w:szCs w:val="24"/>
          <w:lang w:val="en-GB"/>
        </w:rPr>
        <w:t>g</w:t>
      </w:r>
      <w:r w:rsidR="000247A4">
        <w:rPr>
          <w:rFonts w:ascii="Times New Roman" w:hAnsi="Times New Roman"/>
          <w:b/>
          <w:bCs/>
          <w:sz w:val="24"/>
          <w:szCs w:val="24"/>
          <w:lang w:val="en-GB"/>
        </w:rPr>
        <w:t xml:space="preserve"> </w:t>
      </w:r>
      <w:r w:rsidR="00AD673B" w:rsidRPr="00976F33">
        <w:rPr>
          <w:rFonts w:ascii="Times New Roman" w:hAnsi="Times New Roman" w:cs="Times New Roman"/>
          <w:sz w:val="24"/>
          <w:szCs w:val="24"/>
          <w:shd w:val="clear" w:color="auto" w:fill="FFFFFF"/>
        </w:rPr>
        <w:t xml:space="preserve">Stephen Ray is funded by a </w:t>
      </w:r>
      <w:proofErr w:type="spellStart"/>
      <w:r w:rsidR="00AD673B" w:rsidRPr="00976F33">
        <w:rPr>
          <w:rFonts w:ascii="Times New Roman" w:hAnsi="Times New Roman" w:cs="Times New Roman"/>
          <w:sz w:val="24"/>
          <w:szCs w:val="24"/>
          <w:shd w:val="clear" w:color="auto" w:fill="FFFFFF"/>
        </w:rPr>
        <w:t>Wellcome</w:t>
      </w:r>
      <w:proofErr w:type="spellEnd"/>
      <w:r w:rsidR="00AD673B" w:rsidRPr="00976F33">
        <w:rPr>
          <w:rFonts w:ascii="Times New Roman" w:hAnsi="Times New Roman" w:cs="Times New Roman"/>
          <w:sz w:val="24"/>
          <w:szCs w:val="24"/>
          <w:shd w:val="clear" w:color="auto" w:fill="FFFFFF"/>
        </w:rPr>
        <w:t xml:space="preserve"> Trust Training Fellowship [grant number 203919/Z/16/Z]. Laura Bonnett is funded by a post-doctoral fellowship from the National Institute for Health Research [grant number PDF-2015-08-044]. </w:t>
      </w:r>
      <w:r w:rsidR="009918A0">
        <w:rPr>
          <w:rFonts w:ascii="Times New Roman" w:hAnsi="Times New Roman"/>
          <w:sz w:val="24"/>
          <w:szCs w:val="24"/>
          <w:lang w:val="en-GB"/>
        </w:rPr>
        <w:t>No funder, sponsor, nor institution had any role in the development of this protocol.</w:t>
      </w:r>
    </w:p>
    <w:p w14:paraId="7D9128EB" w14:textId="1C3C8638" w:rsidR="00881677" w:rsidRPr="000C4A5C" w:rsidRDefault="00881677">
      <w:pPr>
        <w:pStyle w:val="BodyA"/>
        <w:spacing w:line="480" w:lineRule="auto"/>
        <w:rPr>
          <w:rFonts w:ascii="Times New Roman" w:hAnsi="Times New Roman"/>
          <w:b/>
          <w:bCs/>
          <w:sz w:val="24"/>
          <w:szCs w:val="24"/>
          <w:lang w:val="en-GB"/>
        </w:rPr>
      </w:pPr>
    </w:p>
    <w:p w14:paraId="6A8FD9FB" w14:textId="5AB4D9D7" w:rsidR="00E53D69" w:rsidRPr="006A34BA" w:rsidRDefault="00E53D69" w:rsidP="00E53D69">
      <w:pPr>
        <w:pStyle w:val="BodyA"/>
        <w:spacing w:line="480" w:lineRule="auto"/>
        <w:rPr>
          <w:b/>
          <w:bCs/>
          <w:lang w:val="en-GB"/>
        </w:rPr>
      </w:pPr>
      <w:r w:rsidRPr="006A34BA">
        <w:rPr>
          <w:rFonts w:ascii="Times New Roman" w:hAnsi="Times New Roman"/>
          <w:b/>
          <w:bCs/>
          <w:sz w:val="24"/>
          <w:szCs w:val="24"/>
          <w:lang w:val="en-GB"/>
        </w:rPr>
        <w:t>Authors’ Contributions</w:t>
      </w:r>
    </w:p>
    <w:p w14:paraId="2BAA62E1" w14:textId="2D2CC8EE" w:rsidR="00E53D69" w:rsidRPr="00A83590" w:rsidRDefault="00E53D69" w:rsidP="00E53D69">
      <w:pPr>
        <w:pStyle w:val="BodyA"/>
        <w:spacing w:line="480" w:lineRule="auto"/>
        <w:rPr>
          <w:rFonts w:ascii="Times New Roman" w:eastAsia="Times New Roman" w:hAnsi="Times New Roman" w:cs="Times New Roman"/>
          <w:sz w:val="24"/>
          <w:szCs w:val="24"/>
          <w:lang w:val="en-GB"/>
        </w:rPr>
      </w:pPr>
      <w:r w:rsidRPr="00E0447A">
        <w:rPr>
          <w:rFonts w:ascii="Times New Roman" w:hAnsi="Times New Roman"/>
          <w:sz w:val="24"/>
          <w:szCs w:val="24"/>
          <w:lang w:val="en-GB"/>
        </w:rPr>
        <w:t>SR, MG</w:t>
      </w:r>
      <w:r w:rsidRPr="008C5310">
        <w:rPr>
          <w:rFonts w:ascii="Times New Roman" w:hAnsi="Times New Roman"/>
          <w:sz w:val="24"/>
          <w:szCs w:val="24"/>
          <w:lang w:val="en-GB"/>
        </w:rPr>
        <w:t>,</w:t>
      </w:r>
      <w:r w:rsidRPr="009918A0">
        <w:rPr>
          <w:rFonts w:ascii="Times New Roman" w:hAnsi="Times New Roman"/>
          <w:sz w:val="24"/>
          <w:szCs w:val="24"/>
          <w:lang w:val="en-GB"/>
        </w:rPr>
        <w:t xml:space="preserve"> and CF conceived and designed the systematic review. SR and CF developed the search strategy, and LB developed the statistical strategy for the review. CF and AB </w:t>
      </w:r>
      <w:r w:rsidRPr="00C00C5E">
        <w:rPr>
          <w:rFonts w:ascii="Times New Roman" w:hAnsi="Times New Roman"/>
          <w:sz w:val="24"/>
          <w:szCs w:val="24"/>
          <w:lang w:val="en-GB"/>
        </w:rPr>
        <w:t>drafted the protocol manuscript, and SR</w:t>
      </w:r>
      <w:r w:rsidR="00223935">
        <w:rPr>
          <w:rFonts w:ascii="Times New Roman" w:hAnsi="Times New Roman"/>
          <w:sz w:val="24"/>
          <w:szCs w:val="24"/>
          <w:lang w:val="en-GB"/>
        </w:rPr>
        <w:t xml:space="preserve">, KBS, MG </w:t>
      </w:r>
      <w:r w:rsidRPr="00C00C5E">
        <w:rPr>
          <w:rFonts w:ascii="Times New Roman" w:hAnsi="Times New Roman"/>
          <w:sz w:val="24"/>
          <w:szCs w:val="24"/>
          <w:lang w:val="en-GB"/>
        </w:rPr>
        <w:t>and LB contributed to the critical revision of the manuscript for</w:t>
      </w:r>
      <w:r w:rsidRPr="006B7EE3">
        <w:rPr>
          <w:rFonts w:ascii="Times New Roman" w:hAnsi="Times New Roman"/>
          <w:sz w:val="24"/>
          <w:szCs w:val="24"/>
          <w:lang w:val="en-GB"/>
        </w:rPr>
        <w:t xml:space="preserve"> methodological and intellectual content. SR is the guarantor of the review. All authors approved the final version of the submitted manuscript.</w:t>
      </w:r>
    </w:p>
    <w:p w14:paraId="58F5D8ED" w14:textId="77777777" w:rsidR="00E53D69" w:rsidRPr="00A83590" w:rsidRDefault="00E53D69">
      <w:pPr>
        <w:pStyle w:val="BodyA"/>
        <w:spacing w:line="480" w:lineRule="auto"/>
        <w:rPr>
          <w:rFonts w:ascii="Times New Roman" w:hAnsi="Times New Roman"/>
          <w:b/>
          <w:bCs/>
          <w:sz w:val="24"/>
          <w:szCs w:val="24"/>
          <w:lang w:val="en-GB"/>
        </w:rPr>
      </w:pPr>
    </w:p>
    <w:p w14:paraId="3B103E59" w14:textId="78F22C0F" w:rsidR="00F74F47" w:rsidRPr="00A83590" w:rsidRDefault="009918A0">
      <w:pPr>
        <w:pStyle w:val="BodyA"/>
        <w:spacing w:line="480" w:lineRule="auto"/>
        <w:rPr>
          <w:rFonts w:ascii="Times New Roman" w:eastAsia="Times New Roman" w:hAnsi="Times New Roman" w:cs="Times New Roman"/>
          <w:sz w:val="24"/>
          <w:szCs w:val="24"/>
          <w:lang w:val="en-GB"/>
        </w:rPr>
      </w:pPr>
      <w:r w:rsidRPr="00A83590">
        <w:rPr>
          <w:rFonts w:ascii="Times New Roman" w:hAnsi="Times New Roman"/>
          <w:b/>
          <w:bCs/>
          <w:sz w:val="24"/>
          <w:szCs w:val="24"/>
          <w:lang w:val="en-GB"/>
        </w:rPr>
        <w:t>Acknowledgements</w:t>
      </w:r>
    </w:p>
    <w:p w14:paraId="7934B6D8" w14:textId="1847B11F" w:rsidR="00F74F47" w:rsidRPr="00A83590" w:rsidRDefault="009918A0">
      <w:pPr>
        <w:pStyle w:val="BodyA"/>
        <w:spacing w:line="480" w:lineRule="auto"/>
        <w:rPr>
          <w:rFonts w:ascii="Times New Roman" w:eastAsia="Times New Roman" w:hAnsi="Times New Roman" w:cs="Times New Roman"/>
          <w:sz w:val="24"/>
          <w:szCs w:val="24"/>
          <w:lang w:val="en-GB"/>
        </w:rPr>
      </w:pPr>
      <w:r w:rsidRPr="00A83590">
        <w:rPr>
          <w:rFonts w:ascii="Times New Roman" w:hAnsi="Times New Roman"/>
          <w:sz w:val="24"/>
          <w:szCs w:val="24"/>
          <w:lang w:val="en-GB"/>
        </w:rPr>
        <w:t>We acknowledge the support of Cochrane Effective Practice Organisation of Care</w:t>
      </w:r>
      <w:r w:rsidR="00174033">
        <w:rPr>
          <w:rFonts w:ascii="Times New Roman" w:hAnsi="Times New Roman"/>
          <w:sz w:val="24"/>
          <w:szCs w:val="24"/>
          <w:lang w:val="en-GB"/>
        </w:rPr>
        <w:t>.</w:t>
      </w:r>
      <w:r w:rsidRPr="00A83590">
        <w:rPr>
          <w:rFonts w:ascii="Times New Roman" w:hAnsi="Times New Roman"/>
          <w:sz w:val="24"/>
          <w:szCs w:val="24"/>
          <w:lang w:val="en-GB"/>
        </w:rPr>
        <w:t xml:space="preserve"> </w:t>
      </w:r>
    </w:p>
    <w:p w14:paraId="6F1998B3" w14:textId="7937C153" w:rsidR="00F74F47" w:rsidRDefault="00F74F47">
      <w:pPr>
        <w:pStyle w:val="BodyA"/>
        <w:spacing w:line="480" w:lineRule="auto"/>
        <w:rPr>
          <w:rFonts w:ascii="Times New Roman" w:eastAsia="Times New Roman" w:hAnsi="Times New Roman" w:cs="Times New Roman"/>
          <w:lang w:val="en-GB"/>
        </w:rPr>
      </w:pPr>
    </w:p>
    <w:p w14:paraId="6B008C14" w14:textId="77777777" w:rsidR="000247A4" w:rsidRPr="00A83590" w:rsidRDefault="000247A4">
      <w:pPr>
        <w:pStyle w:val="BodyA"/>
        <w:spacing w:line="480" w:lineRule="auto"/>
        <w:rPr>
          <w:rFonts w:ascii="Times New Roman" w:eastAsia="Times New Roman" w:hAnsi="Times New Roman" w:cs="Times New Roman"/>
          <w:lang w:val="en-GB"/>
        </w:rPr>
      </w:pPr>
    </w:p>
    <w:p w14:paraId="4403FFFE" w14:textId="77777777" w:rsidR="00F74F47" w:rsidRPr="00A83590" w:rsidRDefault="009918A0">
      <w:pPr>
        <w:pStyle w:val="BodyA"/>
        <w:spacing w:line="480" w:lineRule="auto"/>
        <w:rPr>
          <w:rFonts w:ascii="Times New Roman" w:eastAsia="Times New Roman" w:hAnsi="Times New Roman" w:cs="Times New Roman"/>
          <w:b/>
          <w:bCs/>
          <w:sz w:val="24"/>
          <w:szCs w:val="24"/>
          <w:lang w:val="en-GB"/>
        </w:rPr>
      </w:pPr>
      <w:r w:rsidRPr="00A83590">
        <w:rPr>
          <w:rFonts w:ascii="Times New Roman" w:hAnsi="Times New Roman"/>
          <w:b/>
          <w:bCs/>
          <w:sz w:val="24"/>
          <w:szCs w:val="24"/>
          <w:lang w:val="en-GB"/>
        </w:rPr>
        <w:lastRenderedPageBreak/>
        <w:t>Amendments</w:t>
      </w:r>
    </w:p>
    <w:p w14:paraId="68807B94" w14:textId="38EC1EA7" w:rsidR="00F74F47" w:rsidRPr="00A83590" w:rsidRDefault="009918A0" w:rsidP="00881677">
      <w:pPr>
        <w:pStyle w:val="BodyA"/>
        <w:spacing w:line="480" w:lineRule="auto"/>
        <w:rPr>
          <w:rFonts w:ascii="Times New Roman" w:eastAsia="Times New Roman" w:hAnsi="Times New Roman" w:cs="Times New Roman"/>
          <w:sz w:val="24"/>
          <w:szCs w:val="24"/>
          <w:lang w:val="en-GB"/>
        </w:rPr>
      </w:pPr>
      <w:r w:rsidRPr="00A83590">
        <w:rPr>
          <w:rFonts w:ascii="Times New Roman" w:hAnsi="Times New Roman"/>
          <w:sz w:val="24"/>
          <w:szCs w:val="24"/>
          <w:lang w:val="en-GB"/>
        </w:rPr>
        <w:t xml:space="preserve">In the event of protocol amendments, </w:t>
      </w:r>
      <w:r w:rsidR="00445817">
        <w:rPr>
          <w:rFonts w:ascii="Times New Roman" w:hAnsi="Times New Roman"/>
          <w:sz w:val="24"/>
          <w:szCs w:val="24"/>
          <w:lang w:val="en-GB"/>
        </w:rPr>
        <w:t>a</w:t>
      </w:r>
      <w:r w:rsidRPr="00445817">
        <w:rPr>
          <w:rFonts w:ascii="Times New Roman" w:hAnsi="Times New Roman"/>
          <w:sz w:val="24"/>
          <w:szCs w:val="24"/>
          <w:lang w:val="en-GB"/>
        </w:rPr>
        <w:t xml:space="preserve"> description of the change and rationale will be documented with the date of amendment.</w:t>
      </w:r>
    </w:p>
    <w:p w14:paraId="2411C179" w14:textId="77777777" w:rsidR="00F74F47" w:rsidRPr="00A83590" w:rsidRDefault="00F74F47">
      <w:pPr>
        <w:pStyle w:val="BodyA"/>
        <w:rPr>
          <w:rFonts w:ascii="Times New Roman" w:eastAsia="Times New Roman" w:hAnsi="Times New Roman" w:cs="Times New Roman"/>
          <w:b/>
          <w:bCs/>
          <w:sz w:val="24"/>
          <w:szCs w:val="24"/>
          <w:lang w:val="en-GB"/>
        </w:rPr>
      </w:pPr>
    </w:p>
    <w:p w14:paraId="5837F73A" w14:textId="77777777" w:rsidR="00F74F47" w:rsidRPr="00A83590" w:rsidRDefault="00F74F47">
      <w:pPr>
        <w:pStyle w:val="BodyA"/>
        <w:rPr>
          <w:lang w:val="en-GB"/>
        </w:rPr>
        <w:sectPr w:rsidR="00F74F47" w:rsidRPr="00A83590" w:rsidSect="006A34BA">
          <w:type w:val="continuous"/>
          <w:pgSz w:w="11900" w:h="16840"/>
          <w:pgMar w:top="1134" w:right="1134" w:bottom="1134" w:left="1134" w:header="709" w:footer="850" w:gutter="0"/>
          <w:lnNumType w:countBy="1" w:restart="continuous"/>
          <w:cols w:space="720"/>
        </w:sectPr>
      </w:pPr>
    </w:p>
    <w:p w14:paraId="31D92E17" w14:textId="77777777" w:rsidR="006A34BA" w:rsidRDefault="006A34BA">
      <w:pPr>
        <w:pStyle w:val="BodyA"/>
        <w:rPr>
          <w:rFonts w:ascii="Times New Roman" w:hAnsi="Times New Roman"/>
          <w:b/>
          <w:bCs/>
          <w:sz w:val="24"/>
          <w:szCs w:val="24"/>
          <w:lang w:val="en-GB"/>
        </w:rPr>
        <w:sectPr w:rsidR="006A34BA" w:rsidSect="006A34BA">
          <w:type w:val="continuous"/>
          <w:pgSz w:w="11900" w:h="16840"/>
          <w:pgMar w:top="1134" w:right="1134" w:bottom="1134" w:left="1134" w:header="709" w:footer="850" w:gutter="0"/>
          <w:lnNumType w:countBy="1" w:restart="continuous"/>
          <w:cols w:space="720"/>
        </w:sectPr>
      </w:pPr>
    </w:p>
    <w:p w14:paraId="761455B7" w14:textId="7A372D7E" w:rsidR="00F74F47" w:rsidRPr="00733694" w:rsidRDefault="009918A0">
      <w:pPr>
        <w:pStyle w:val="BodyA"/>
        <w:rPr>
          <w:rFonts w:ascii="Times New Roman" w:eastAsia="Times New Roman" w:hAnsi="Times New Roman" w:cs="Times New Roman"/>
          <w:b/>
          <w:bCs/>
          <w:color w:val="000000" w:themeColor="text1"/>
          <w:sz w:val="24"/>
          <w:szCs w:val="24"/>
          <w:lang w:val="en-GB"/>
        </w:rPr>
      </w:pPr>
      <w:r w:rsidRPr="00733694">
        <w:rPr>
          <w:rFonts w:ascii="Times New Roman" w:hAnsi="Times New Roman"/>
          <w:b/>
          <w:bCs/>
          <w:color w:val="000000" w:themeColor="text1"/>
          <w:sz w:val="24"/>
          <w:szCs w:val="24"/>
          <w:lang w:val="en-GB"/>
        </w:rPr>
        <w:lastRenderedPageBreak/>
        <w:t>REFERENCES</w:t>
      </w:r>
    </w:p>
    <w:p w14:paraId="05295208" w14:textId="77777777" w:rsidR="00F74F47" w:rsidRPr="00733694" w:rsidRDefault="00F74F47">
      <w:pPr>
        <w:pStyle w:val="BodyA"/>
        <w:rPr>
          <w:rFonts w:ascii="Times New Roman" w:eastAsia="Times New Roman" w:hAnsi="Times New Roman" w:cs="Times New Roman"/>
          <w:b/>
          <w:bCs/>
          <w:color w:val="000000" w:themeColor="text1"/>
          <w:sz w:val="24"/>
          <w:szCs w:val="24"/>
          <w:lang w:val="en-GB"/>
        </w:rPr>
      </w:pPr>
    </w:p>
    <w:p w14:paraId="1D3CBCD3" w14:textId="77777777" w:rsidR="00F74F47" w:rsidRPr="00733694" w:rsidRDefault="009918A0">
      <w:pPr>
        <w:pStyle w:val="Default"/>
        <w:rPr>
          <w:rFonts w:ascii="Times New Roman" w:eastAsia="Times New Roman" w:hAnsi="Times New Roman" w:cs="Times New Roman"/>
          <w:color w:val="000000" w:themeColor="text1"/>
          <w:sz w:val="24"/>
          <w:szCs w:val="24"/>
          <w:lang w:val="en-GB"/>
        </w:rPr>
      </w:pPr>
      <w:r w:rsidRPr="00733694">
        <w:rPr>
          <w:rFonts w:ascii="Times New Roman" w:hAnsi="Times New Roman"/>
          <w:color w:val="000000" w:themeColor="text1"/>
          <w:sz w:val="24"/>
          <w:szCs w:val="24"/>
          <w:lang w:val="en-GB"/>
        </w:rPr>
        <w:t xml:space="preserve">1.  </w:t>
      </w:r>
      <w:proofErr w:type="spellStart"/>
      <w:r w:rsidRPr="00733694">
        <w:rPr>
          <w:rFonts w:ascii="Times New Roman" w:hAnsi="Times New Roman"/>
          <w:color w:val="000000" w:themeColor="text1"/>
          <w:sz w:val="24"/>
          <w:szCs w:val="24"/>
          <w:lang w:val="en-GB"/>
        </w:rPr>
        <w:t>Mallewa</w:t>
      </w:r>
      <w:proofErr w:type="spellEnd"/>
      <w:r w:rsidRPr="00733694">
        <w:rPr>
          <w:rFonts w:ascii="Times New Roman" w:hAnsi="Times New Roman"/>
          <w:color w:val="000000" w:themeColor="text1"/>
          <w:sz w:val="24"/>
          <w:szCs w:val="24"/>
          <w:lang w:val="en-GB"/>
        </w:rPr>
        <w:t xml:space="preserve"> M, </w:t>
      </w:r>
      <w:proofErr w:type="spellStart"/>
      <w:r w:rsidRPr="00733694">
        <w:rPr>
          <w:rFonts w:ascii="Times New Roman" w:hAnsi="Times New Roman"/>
          <w:color w:val="000000" w:themeColor="text1"/>
          <w:sz w:val="24"/>
          <w:szCs w:val="24"/>
          <w:lang w:val="en-GB"/>
        </w:rPr>
        <w:t>Vallely</w:t>
      </w:r>
      <w:proofErr w:type="spellEnd"/>
      <w:r w:rsidRPr="00733694">
        <w:rPr>
          <w:rFonts w:ascii="Times New Roman" w:hAnsi="Times New Roman"/>
          <w:color w:val="000000" w:themeColor="text1"/>
          <w:sz w:val="24"/>
          <w:szCs w:val="24"/>
          <w:lang w:val="en-GB"/>
        </w:rPr>
        <w:t xml:space="preserve"> P, Faragher B, Banda D, </w:t>
      </w:r>
      <w:proofErr w:type="spellStart"/>
      <w:r w:rsidRPr="00733694">
        <w:rPr>
          <w:rFonts w:ascii="Times New Roman" w:hAnsi="Times New Roman"/>
          <w:color w:val="000000" w:themeColor="text1"/>
          <w:sz w:val="24"/>
          <w:szCs w:val="24"/>
          <w:lang w:val="en-GB"/>
        </w:rPr>
        <w:t>Klapper</w:t>
      </w:r>
      <w:proofErr w:type="spellEnd"/>
      <w:r w:rsidRPr="00733694">
        <w:rPr>
          <w:rFonts w:ascii="Times New Roman" w:hAnsi="Times New Roman"/>
          <w:color w:val="000000" w:themeColor="text1"/>
          <w:sz w:val="24"/>
          <w:szCs w:val="24"/>
          <w:lang w:val="en-GB"/>
        </w:rPr>
        <w:t xml:space="preserve"> P, </w:t>
      </w:r>
      <w:proofErr w:type="spellStart"/>
      <w:r w:rsidRPr="00733694">
        <w:rPr>
          <w:rFonts w:ascii="Times New Roman" w:hAnsi="Times New Roman"/>
          <w:color w:val="000000" w:themeColor="text1"/>
          <w:sz w:val="24"/>
          <w:szCs w:val="24"/>
          <w:lang w:val="en-GB"/>
        </w:rPr>
        <w:t>Mukaka</w:t>
      </w:r>
      <w:proofErr w:type="spellEnd"/>
      <w:r w:rsidRPr="00733694">
        <w:rPr>
          <w:rFonts w:ascii="Times New Roman" w:hAnsi="Times New Roman"/>
          <w:color w:val="000000" w:themeColor="text1"/>
          <w:sz w:val="24"/>
          <w:szCs w:val="24"/>
          <w:lang w:val="en-GB"/>
        </w:rPr>
        <w:t xml:space="preserve"> M, et al. Viral CNS infections in children from a malaria-endemic area of Malawi: a prospective cohort study. The Lancet Global health. 2013</w:t>
      </w:r>
      <w:proofErr w:type="gramStart"/>
      <w:r w:rsidRPr="00733694">
        <w:rPr>
          <w:rFonts w:ascii="Times New Roman" w:hAnsi="Times New Roman"/>
          <w:color w:val="000000" w:themeColor="text1"/>
          <w:sz w:val="24"/>
          <w:szCs w:val="24"/>
          <w:lang w:val="en-GB"/>
        </w:rPr>
        <w:t>;1</w:t>
      </w:r>
      <w:proofErr w:type="gramEnd"/>
      <w:r w:rsidRPr="00733694">
        <w:rPr>
          <w:rFonts w:ascii="Times New Roman" w:hAnsi="Times New Roman"/>
          <w:color w:val="000000" w:themeColor="text1"/>
          <w:sz w:val="24"/>
          <w:szCs w:val="24"/>
          <w:lang w:val="en-GB"/>
        </w:rPr>
        <w:t>(3):e153-60.</w:t>
      </w:r>
    </w:p>
    <w:p w14:paraId="3E249BCE" w14:textId="77777777" w:rsidR="00F74F47" w:rsidRPr="00733694" w:rsidRDefault="00F74F47">
      <w:pPr>
        <w:pStyle w:val="Default"/>
        <w:rPr>
          <w:rFonts w:ascii="Times New Roman" w:eastAsia="Times New Roman" w:hAnsi="Times New Roman" w:cs="Times New Roman"/>
          <w:color w:val="000000" w:themeColor="text1"/>
          <w:sz w:val="24"/>
          <w:szCs w:val="24"/>
          <w:lang w:val="en-GB"/>
        </w:rPr>
      </w:pPr>
    </w:p>
    <w:p w14:paraId="1D7A0DAC" w14:textId="77777777" w:rsidR="00F74F47" w:rsidRPr="00733694" w:rsidRDefault="009918A0">
      <w:pPr>
        <w:pStyle w:val="Default"/>
        <w:rPr>
          <w:rFonts w:ascii="Times New Roman" w:eastAsia="Times New Roman" w:hAnsi="Times New Roman" w:cs="Times New Roman"/>
          <w:color w:val="000000" w:themeColor="text1"/>
          <w:sz w:val="24"/>
          <w:szCs w:val="24"/>
          <w:lang w:val="en-GB"/>
        </w:rPr>
      </w:pPr>
      <w:r w:rsidRPr="00733694">
        <w:rPr>
          <w:rFonts w:ascii="Times New Roman" w:hAnsi="Times New Roman"/>
          <w:color w:val="000000" w:themeColor="text1"/>
          <w:sz w:val="24"/>
          <w:szCs w:val="24"/>
          <w:lang w:val="en-GB"/>
        </w:rPr>
        <w:t xml:space="preserve">2. </w:t>
      </w:r>
      <w:proofErr w:type="spellStart"/>
      <w:r w:rsidRPr="00733694">
        <w:rPr>
          <w:rFonts w:ascii="Times New Roman" w:hAnsi="Times New Roman"/>
          <w:color w:val="000000" w:themeColor="text1"/>
          <w:sz w:val="24"/>
          <w:szCs w:val="24"/>
          <w:lang w:val="en-GB"/>
        </w:rPr>
        <w:t>Ibekwe</w:t>
      </w:r>
      <w:proofErr w:type="spellEnd"/>
      <w:r w:rsidRPr="00733694">
        <w:rPr>
          <w:rFonts w:ascii="Times New Roman" w:hAnsi="Times New Roman"/>
          <w:color w:val="000000" w:themeColor="text1"/>
          <w:sz w:val="24"/>
          <w:szCs w:val="24"/>
          <w:lang w:val="en-GB"/>
        </w:rPr>
        <w:t xml:space="preserve"> RC, </w:t>
      </w:r>
      <w:proofErr w:type="spellStart"/>
      <w:r w:rsidRPr="00733694">
        <w:rPr>
          <w:rFonts w:ascii="Times New Roman" w:hAnsi="Times New Roman"/>
          <w:color w:val="000000" w:themeColor="text1"/>
          <w:sz w:val="24"/>
          <w:szCs w:val="24"/>
          <w:lang w:val="en-GB"/>
        </w:rPr>
        <w:t>Ibekwe</w:t>
      </w:r>
      <w:proofErr w:type="spellEnd"/>
      <w:r w:rsidRPr="00733694">
        <w:rPr>
          <w:rFonts w:ascii="Times New Roman" w:hAnsi="Times New Roman"/>
          <w:color w:val="000000" w:themeColor="text1"/>
          <w:sz w:val="24"/>
          <w:szCs w:val="24"/>
          <w:lang w:val="en-GB"/>
        </w:rPr>
        <w:t xml:space="preserve"> MU, </w:t>
      </w:r>
      <w:proofErr w:type="spellStart"/>
      <w:r w:rsidRPr="00733694">
        <w:rPr>
          <w:rFonts w:ascii="Times New Roman" w:hAnsi="Times New Roman"/>
          <w:color w:val="000000" w:themeColor="text1"/>
          <w:sz w:val="24"/>
          <w:szCs w:val="24"/>
          <w:lang w:val="en-GB"/>
        </w:rPr>
        <w:t>Onwe</w:t>
      </w:r>
      <w:proofErr w:type="spellEnd"/>
      <w:r w:rsidRPr="00733694">
        <w:rPr>
          <w:rFonts w:ascii="Times New Roman" w:hAnsi="Times New Roman"/>
          <w:color w:val="000000" w:themeColor="text1"/>
          <w:sz w:val="24"/>
          <w:szCs w:val="24"/>
          <w:lang w:val="en-GB"/>
        </w:rPr>
        <w:t xml:space="preserve"> OE, </w:t>
      </w:r>
      <w:proofErr w:type="spellStart"/>
      <w:r w:rsidRPr="00733694">
        <w:rPr>
          <w:rFonts w:ascii="Times New Roman" w:hAnsi="Times New Roman"/>
          <w:color w:val="000000" w:themeColor="text1"/>
          <w:sz w:val="24"/>
          <w:szCs w:val="24"/>
          <w:lang w:val="en-GB"/>
        </w:rPr>
        <w:t>Nnebe-Agumadu</w:t>
      </w:r>
      <w:proofErr w:type="spellEnd"/>
      <w:r w:rsidRPr="00733694">
        <w:rPr>
          <w:rFonts w:ascii="Times New Roman" w:hAnsi="Times New Roman"/>
          <w:color w:val="000000" w:themeColor="text1"/>
          <w:sz w:val="24"/>
          <w:szCs w:val="24"/>
          <w:lang w:val="en-GB"/>
        </w:rPr>
        <w:t xml:space="preserve"> UH, </w:t>
      </w:r>
      <w:proofErr w:type="spellStart"/>
      <w:r w:rsidRPr="00733694">
        <w:rPr>
          <w:rFonts w:ascii="Times New Roman" w:hAnsi="Times New Roman"/>
          <w:color w:val="000000" w:themeColor="text1"/>
          <w:sz w:val="24"/>
          <w:szCs w:val="24"/>
          <w:lang w:val="en-GB"/>
        </w:rPr>
        <w:t>Ibe</w:t>
      </w:r>
      <w:proofErr w:type="spellEnd"/>
      <w:r w:rsidRPr="00733694">
        <w:rPr>
          <w:rFonts w:ascii="Times New Roman" w:hAnsi="Times New Roman"/>
          <w:color w:val="000000" w:themeColor="text1"/>
          <w:sz w:val="24"/>
          <w:szCs w:val="24"/>
          <w:lang w:val="en-GB"/>
        </w:rPr>
        <w:t xml:space="preserve"> BC. Non traumatic childhood coma in Ebonyi State University Teaching Hospital, </w:t>
      </w:r>
      <w:proofErr w:type="spellStart"/>
      <w:r w:rsidRPr="00733694">
        <w:rPr>
          <w:rFonts w:ascii="Times New Roman" w:hAnsi="Times New Roman"/>
          <w:color w:val="000000" w:themeColor="text1"/>
          <w:sz w:val="24"/>
          <w:szCs w:val="24"/>
          <w:lang w:val="en-GB"/>
        </w:rPr>
        <w:t>Abakaliki</w:t>
      </w:r>
      <w:proofErr w:type="spellEnd"/>
      <w:r w:rsidRPr="00733694">
        <w:rPr>
          <w:rFonts w:ascii="Times New Roman" w:hAnsi="Times New Roman"/>
          <w:color w:val="000000" w:themeColor="text1"/>
          <w:sz w:val="24"/>
          <w:szCs w:val="24"/>
          <w:lang w:val="en-GB"/>
        </w:rPr>
        <w:t xml:space="preserve">, South Eastern Nigeria. Niger J </w:t>
      </w:r>
      <w:proofErr w:type="spellStart"/>
      <w:r w:rsidRPr="00733694">
        <w:rPr>
          <w:rFonts w:ascii="Times New Roman" w:hAnsi="Times New Roman"/>
          <w:color w:val="000000" w:themeColor="text1"/>
          <w:sz w:val="24"/>
          <w:szCs w:val="24"/>
          <w:lang w:val="en-GB"/>
        </w:rPr>
        <w:t>Clin</w:t>
      </w:r>
      <w:proofErr w:type="spellEnd"/>
      <w:r w:rsidRPr="00733694">
        <w:rPr>
          <w:rFonts w:ascii="Times New Roman" w:hAnsi="Times New Roman"/>
          <w:color w:val="000000" w:themeColor="text1"/>
          <w:sz w:val="24"/>
          <w:szCs w:val="24"/>
          <w:lang w:val="en-GB"/>
        </w:rPr>
        <w:t xml:space="preserve"> </w:t>
      </w:r>
      <w:proofErr w:type="spellStart"/>
      <w:r w:rsidRPr="00733694">
        <w:rPr>
          <w:rFonts w:ascii="Times New Roman" w:hAnsi="Times New Roman"/>
          <w:color w:val="000000" w:themeColor="text1"/>
          <w:sz w:val="24"/>
          <w:szCs w:val="24"/>
          <w:lang w:val="en-GB"/>
        </w:rPr>
        <w:t>Pract</w:t>
      </w:r>
      <w:proofErr w:type="spellEnd"/>
      <w:r w:rsidRPr="00733694">
        <w:rPr>
          <w:rFonts w:ascii="Times New Roman" w:hAnsi="Times New Roman"/>
          <w:color w:val="000000" w:themeColor="text1"/>
          <w:sz w:val="24"/>
          <w:szCs w:val="24"/>
          <w:lang w:val="en-GB"/>
        </w:rPr>
        <w:t>. 2011</w:t>
      </w:r>
      <w:proofErr w:type="gramStart"/>
      <w:r w:rsidRPr="00733694">
        <w:rPr>
          <w:rFonts w:ascii="Times New Roman" w:hAnsi="Times New Roman"/>
          <w:color w:val="000000" w:themeColor="text1"/>
          <w:sz w:val="24"/>
          <w:szCs w:val="24"/>
          <w:lang w:val="en-GB"/>
        </w:rPr>
        <w:t>;14:43</w:t>
      </w:r>
      <w:proofErr w:type="gramEnd"/>
      <w:r w:rsidRPr="00733694">
        <w:rPr>
          <w:rFonts w:ascii="Times New Roman" w:hAnsi="Times New Roman"/>
          <w:color w:val="000000" w:themeColor="text1"/>
          <w:sz w:val="24"/>
          <w:szCs w:val="24"/>
          <w:lang w:val="en-GB"/>
        </w:rPr>
        <w:t>–6.</w:t>
      </w:r>
    </w:p>
    <w:p w14:paraId="6E6B3F2C" w14:textId="77777777" w:rsidR="00F74F47" w:rsidRPr="00733694" w:rsidRDefault="00F74F47">
      <w:pPr>
        <w:pStyle w:val="Default"/>
        <w:rPr>
          <w:rFonts w:ascii="Times New Roman" w:eastAsia="Times New Roman" w:hAnsi="Times New Roman" w:cs="Times New Roman"/>
          <w:color w:val="000000" w:themeColor="text1"/>
          <w:sz w:val="24"/>
          <w:szCs w:val="24"/>
          <w:lang w:val="en-GB"/>
        </w:rPr>
      </w:pPr>
    </w:p>
    <w:p w14:paraId="236363F6" w14:textId="77777777" w:rsidR="00F74F47" w:rsidRPr="00733694" w:rsidRDefault="009918A0">
      <w:pPr>
        <w:pStyle w:val="Default"/>
        <w:rPr>
          <w:rFonts w:ascii="Times New Roman" w:eastAsia="Times New Roman" w:hAnsi="Times New Roman" w:cs="Times New Roman"/>
          <w:color w:val="000000" w:themeColor="text1"/>
          <w:sz w:val="24"/>
          <w:szCs w:val="24"/>
          <w:lang w:val="en-GB"/>
        </w:rPr>
      </w:pPr>
      <w:r w:rsidRPr="00733694">
        <w:rPr>
          <w:rFonts w:ascii="Times New Roman" w:hAnsi="Times New Roman"/>
          <w:color w:val="000000" w:themeColor="text1"/>
          <w:sz w:val="24"/>
          <w:szCs w:val="24"/>
          <w:lang w:val="en-GB"/>
        </w:rPr>
        <w:t xml:space="preserve">3. Fouad H, </w:t>
      </w:r>
      <w:proofErr w:type="spellStart"/>
      <w:r w:rsidRPr="00733694">
        <w:rPr>
          <w:rFonts w:ascii="Times New Roman" w:hAnsi="Times New Roman"/>
          <w:color w:val="000000" w:themeColor="text1"/>
          <w:sz w:val="24"/>
          <w:szCs w:val="24"/>
          <w:lang w:val="en-GB"/>
        </w:rPr>
        <w:t>Haron</w:t>
      </w:r>
      <w:proofErr w:type="spellEnd"/>
      <w:r w:rsidRPr="00733694">
        <w:rPr>
          <w:rFonts w:ascii="Times New Roman" w:hAnsi="Times New Roman"/>
          <w:color w:val="000000" w:themeColor="text1"/>
          <w:sz w:val="24"/>
          <w:szCs w:val="24"/>
          <w:lang w:val="en-GB"/>
        </w:rPr>
        <w:t xml:space="preserve"> M, </w:t>
      </w:r>
      <w:proofErr w:type="spellStart"/>
      <w:r w:rsidRPr="00733694">
        <w:rPr>
          <w:rFonts w:ascii="Times New Roman" w:hAnsi="Times New Roman"/>
          <w:color w:val="000000" w:themeColor="text1"/>
          <w:sz w:val="24"/>
          <w:szCs w:val="24"/>
          <w:lang w:val="en-GB"/>
        </w:rPr>
        <w:t>Halawa</w:t>
      </w:r>
      <w:proofErr w:type="spellEnd"/>
      <w:r w:rsidRPr="00733694">
        <w:rPr>
          <w:rFonts w:ascii="Times New Roman" w:hAnsi="Times New Roman"/>
          <w:color w:val="000000" w:themeColor="text1"/>
          <w:sz w:val="24"/>
          <w:szCs w:val="24"/>
          <w:lang w:val="en-GB"/>
        </w:rPr>
        <w:t xml:space="preserve"> EF, Nada M. Nontraumatic coma in a tertiary </w:t>
      </w:r>
      <w:proofErr w:type="spellStart"/>
      <w:r w:rsidRPr="00733694">
        <w:rPr>
          <w:rFonts w:ascii="Times New Roman" w:hAnsi="Times New Roman"/>
          <w:color w:val="000000" w:themeColor="text1"/>
          <w:sz w:val="24"/>
          <w:szCs w:val="24"/>
          <w:lang w:val="en-GB"/>
        </w:rPr>
        <w:t>pediatric</w:t>
      </w:r>
      <w:proofErr w:type="spellEnd"/>
      <w:r w:rsidRPr="00733694">
        <w:rPr>
          <w:rFonts w:ascii="Times New Roman" w:hAnsi="Times New Roman"/>
          <w:color w:val="000000" w:themeColor="text1"/>
          <w:sz w:val="24"/>
          <w:szCs w:val="24"/>
          <w:lang w:val="en-GB"/>
        </w:rPr>
        <w:t xml:space="preserve"> emergency department in Egypt: </w:t>
      </w:r>
      <w:proofErr w:type="spellStart"/>
      <w:r w:rsidRPr="00733694">
        <w:rPr>
          <w:rFonts w:ascii="Times New Roman" w:hAnsi="Times New Roman"/>
          <w:color w:val="000000" w:themeColor="text1"/>
          <w:sz w:val="24"/>
          <w:szCs w:val="24"/>
          <w:lang w:val="en-GB"/>
        </w:rPr>
        <w:t>etiology</w:t>
      </w:r>
      <w:proofErr w:type="spellEnd"/>
      <w:r w:rsidRPr="00733694">
        <w:rPr>
          <w:rFonts w:ascii="Times New Roman" w:hAnsi="Times New Roman"/>
          <w:color w:val="000000" w:themeColor="text1"/>
          <w:sz w:val="24"/>
          <w:szCs w:val="24"/>
          <w:lang w:val="en-GB"/>
        </w:rPr>
        <w:t xml:space="preserve"> and outcome. J Child Neurol. 2011</w:t>
      </w:r>
      <w:proofErr w:type="gramStart"/>
      <w:r w:rsidRPr="00733694">
        <w:rPr>
          <w:rFonts w:ascii="Times New Roman" w:hAnsi="Times New Roman"/>
          <w:color w:val="000000" w:themeColor="text1"/>
          <w:sz w:val="24"/>
          <w:szCs w:val="24"/>
          <w:lang w:val="en-GB"/>
        </w:rPr>
        <w:t>;26:136</w:t>
      </w:r>
      <w:proofErr w:type="gramEnd"/>
      <w:r w:rsidRPr="00733694">
        <w:rPr>
          <w:rFonts w:ascii="Times New Roman" w:hAnsi="Times New Roman"/>
          <w:color w:val="000000" w:themeColor="text1"/>
          <w:sz w:val="24"/>
          <w:szCs w:val="24"/>
          <w:lang w:val="en-GB"/>
        </w:rPr>
        <w:t>–41.</w:t>
      </w:r>
    </w:p>
    <w:p w14:paraId="36FE9A47" w14:textId="77777777" w:rsidR="00F74F47" w:rsidRPr="00733694" w:rsidRDefault="00F74F47">
      <w:pPr>
        <w:pStyle w:val="Default"/>
        <w:rPr>
          <w:rFonts w:ascii="Times New Roman" w:eastAsia="Times New Roman" w:hAnsi="Times New Roman" w:cs="Times New Roman"/>
          <w:color w:val="000000" w:themeColor="text1"/>
          <w:sz w:val="24"/>
          <w:szCs w:val="24"/>
          <w:lang w:val="en-GB"/>
        </w:rPr>
      </w:pPr>
    </w:p>
    <w:p w14:paraId="60715B53" w14:textId="77777777" w:rsidR="00F74F47" w:rsidRPr="00733694" w:rsidRDefault="009918A0">
      <w:pPr>
        <w:pStyle w:val="Default"/>
        <w:rPr>
          <w:rFonts w:ascii="Times New Roman" w:eastAsia="Times New Roman" w:hAnsi="Times New Roman" w:cs="Times New Roman"/>
          <w:color w:val="000000" w:themeColor="text1"/>
          <w:sz w:val="24"/>
          <w:szCs w:val="24"/>
          <w:lang w:val="en-GB"/>
        </w:rPr>
      </w:pPr>
      <w:r w:rsidRPr="00733694">
        <w:rPr>
          <w:rFonts w:ascii="Times New Roman" w:hAnsi="Times New Roman"/>
          <w:color w:val="000000" w:themeColor="text1"/>
          <w:sz w:val="24"/>
          <w:szCs w:val="24"/>
          <w:lang w:val="en-GB"/>
        </w:rPr>
        <w:t xml:space="preserve">4. </w:t>
      </w:r>
      <w:proofErr w:type="spellStart"/>
      <w:r w:rsidRPr="00733694">
        <w:rPr>
          <w:rFonts w:ascii="Times New Roman" w:hAnsi="Times New Roman"/>
          <w:color w:val="000000" w:themeColor="text1"/>
          <w:sz w:val="24"/>
          <w:szCs w:val="24"/>
          <w:lang w:val="en-GB"/>
        </w:rPr>
        <w:t>Lindblade</w:t>
      </w:r>
      <w:proofErr w:type="spellEnd"/>
      <w:r w:rsidRPr="00733694">
        <w:rPr>
          <w:rFonts w:ascii="Times New Roman" w:hAnsi="Times New Roman"/>
          <w:color w:val="000000" w:themeColor="text1"/>
          <w:sz w:val="24"/>
          <w:szCs w:val="24"/>
          <w:lang w:val="en-GB"/>
        </w:rPr>
        <w:t xml:space="preserve"> KA, Steinhart L, Samuels A, </w:t>
      </w:r>
      <w:proofErr w:type="spellStart"/>
      <w:r w:rsidRPr="00733694">
        <w:rPr>
          <w:rFonts w:ascii="Times New Roman" w:hAnsi="Times New Roman"/>
          <w:color w:val="000000" w:themeColor="text1"/>
          <w:sz w:val="24"/>
          <w:szCs w:val="24"/>
          <w:lang w:val="en-GB"/>
        </w:rPr>
        <w:t>Kachur</w:t>
      </w:r>
      <w:proofErr w:type="spellEnd"/>
      <w:r w:rsidRPr="00733694">
        <w:rPr>
          <w:rFonts w:ascii="Times New Roman" w:hAnsi="Times New Roman"/>
          <w:color w:val="000000" w:themeColor="text1"/>
          <w:sz w:val="24"/>
          <w:szCs w:val="24"/>
          <w:lang w:val="en-GB"/>
        </w:rPr>
        <w:t xml:space="preserve"> SP, </w:t>
      </w:r>
      <w:proofErr w:type="spellStart"/>
      <w:r w:rsidRPr="00733694">
        <w:rPr>
          <w:rFonts w:ascii="Times New Roman" w:hAnsi="Times New Roman"/>
          <w:color w:val="000000" w:themeColor="text1"/>
          <w:sz w:val="24"/>
          <w:szCs w:val="24"/>
          <w:lang w:val="en-GB"/>
        </w:rPr>
        <w:t>Slutsker</w:t>
      </w:r>
      <w:proofErr w:type="spellEnd"/>
      <w:r w:rsidRPr="00733694">
        <w:rPr>
          <w:rFonts w:ascii="Times New Roman" w:hAnsi="Times New Roman"/>
          <w:color w:val="000000" w:themeColor="text1"/>
          <w:sz w:val="24"/>
          <w:szCs w:val="24"/>
          <w:lang w:val="en-GB"/>
        </w:rPr>
        <w:t xml:space="preserve"> L.  The silent threat: asymptomatic parasitaemia and malaria transmission. Expert Rev Anti Infect </w:t>
      </w:r>
      <w:proofErr w:type="spellStart"/>
      <w:r w:rsidRPr="00733694">
        <w:rPr>
          <w:rFonts w:ascii="Times New Roman" w:hAnsi="Times New Roman"/>
          <w:color w:val="000000" w:themeColor="text1"/>
          <w:sz w:val="24"/>
          <w:szCs w:val="24"/>
          <w:lang w:val="en-GB"/>
        </w:rPr>
        <w:t>Ther</w:t>
      </w:r>
      <w:proofErr w:type="spellEnd"/>
      <w:r w:rsidRPr="00733694">
        <w:rPr>
          <w:rFonts w:ascii="Times New Roman" w:hAnsi="Times New Roman"/>
          <w:color w:val="000000" w:themeColor="text1"/>
          <w:sz w:val="24"/>
          <w:szCs w:val="24"/>
          <w:lang w:val="en-GB"/>
        </w:rPr>
        <w:t>. 2013 Jun; 11(6):623-39</w:t>
      </w:r>
    </w:p>
    <w:p w14:paraId="77C96E91" w14:textId="77777777" w:rsidR="00F74F47" w:rsidRPr="00733694" w:rsidRDefault="00F74F47">
      <w:pPr>
        <w:pStyle w:val="Default"/>
        <w:rPr>
          <w:rFonts w:ascii="Times New Roman" w:eastAsia="Times New Roman" w:hAnsi="Times New Roman" w:cs="Times New Roman"/>
          <w:color w:val="000000" w:themeColor="text1"/>
          <w:sz w:val="24"/>
          <w:szCs w:val="24"/>
          <w:lang w:val="en-GB"/>
        </w:rPr>
      </w:pPr>
    </w:p>
    <w:p w14:paraId="05A3B4B4" w14:textId="77777777" w:rsidR="00F74F47" w:rsidRPr="00733694" w:rsidRDefault="009918A0">
      <w:pPr>
        <w:pStyle w:val="Default"/>
        <w:rPr>
          <w:rFonts w:ascii="Times New Roman" w:eastAsia="Times New Roman" w:hAnsi="Times New Roman" w:cs="Times New Roman"/>
          <w:color w:val="000000" w:themeColor="text1"/>
          <w:sz w:val="24"/>
          <w:szCs w:val="24"/>
          <w:lang w:val="en-GB"/>
        </w:rPr>
      </w:pPr>
      <w:r w:rsidRPr="00733694">
        <w:rPr>
          <w:rFonts w:ascii="Times New Roman" w:hAnsi="Times New Roman"/>
          <w:color w:val="000000" w:themeColor="text1"/>
          <w:sz w:val="24"/>
          <w:szCs w:val="24"/>
          <w:lang w:val="en-GB"/>
        </w:rPr>
        <w:t>5. Newton CR. Viral infections of the CNS in sub-Saharan Africa: interaction with Plasmodium falciparum. The Lancet Global health. 2013</w:t>
      </w:r>
      <w:proofErr w:type="gramStart"/>
      <w:r w:rsidRPr="00733694">
        <w:rPr>
          <w:rFonts w:ascii="Times New Roman" w:hAnsi="Times New Roman"/>
          <w:color w:val="000000" w:themeColor="text1"/>
          <w:sz w:val="24"/>
          <w:szCs w:val="24"/>
          <w:lang w:val="en-GB"/>
        </w:rPr>
        <w:t>;1</w:t>
      </w:r>
      <w:proofErr w:type="gramEnd"/>
      <w:r w:rsidRPr="00733694">
        <w:rPr>
          <w:rFonts w:ascii="Times New Roman" w:hAnsi="Times New Roman"/>
          <w:color w:val="000000" w:themeColor="text1"/>
          <w:sz w:val="24"/>
          <w:szCs w:val="24"/>
          <w:lang w:val="en-GB"/>
        </w:rPr>
        <w:t>(3):e121-2.</w:t>
      </w:r>
    </w:p>
    <w:p w14:paraId="745812F6" w14:textId="77777777" w:rsidR="00F74F47" w:rsidRPr="00733694" w:rsidRDefault="00F74F47">
      <w:pPr>
        <w:pStyle w:val="Default"/>
        <w:rPr>
          <w:rFonts w:ascii="Times New Roman" w:eastAsia="Times New Roman" w:hAnsi="Times New Roman" w:cs="Times New Roman"/>
          <w:color w:val="000000" w:themeColor="text1"/>
          <w:sz w:val="24"/>
          <w:szCs w:val="24"/>
          <w:lang w:val="en-GB"/>
        </w:rPr>
      </w:pPr>
    </w:p>
    <w:p w14:paraId="71DC62B2" w14:textId="77777777" w:rsidR="00F74F47" w:rsidRPr="00733694" w:rsidRDefault="009918A0">
      <w:pPr>
        <w:pStyle w:val="Default"/>
        <w:rPr>
          <w:rFonts w:ascii="Times New Roman" w:eastAsia="Times New Roman" w:hAnsi="Times New Roman" w:cs="Times New Roman"/>
          <w:color w:val="000000" w:themeColor="text1"/>
          <w:sz w:val="24"/>
          <w:szCs w:val="24"/>
          <w:lang w:val="en-GB"/>
        </w:rPr>
      </w:pPr>
      <w:r w:rsidRPr="00733694">
        <w:rPr>
          <w:rFonts w:ascii="Times New Roman" w:hAnsi="Times New Roman"/>
          <w:color w:val="000000" w:themeColor="text1"/>
          <w:sz w:val="24"/>
          <w:szCs w:val="24"/>
          <w:lang w:val="en-GB"/>
        </w:rPr>
        <w:t xml:space="preserve">6. </w:t>
      </w:r>
      <w:proofErr w:type="spellStart"/>
      <w:r w:rsidRPr="00733694">
        <w:rPr>
          <w:rFonts w:ascii="Times New Roman" w:hAnsi="Times New Roman"/>
          <w:color w:val="000000" w:themeColor="text1"/>
          <w:sz w:val="24"/>
          <w:szCs w:val="24"/>
          <w:lang w:val="en-GB"/>
        </w:rPr>
        <w:t>Gwer</w:t>
      </w:r>
      <w:proofErr w:type="spellEnd"/>
      <w:r w:rsidRPr="00733694">
        <w:rPr>
          <w:rFonts w:ascii="Times New Roman" w:hAnsi="Times New Roman"/>
          <w:color w:val="000000" w:themeColor="text1"/>
          <w:sz w:val="24"/>
          <w:szCs w:val="24"/>
          <w:lang w:val="en-GB"/>
        </w:rPr>
        <w:t xml:space="preserve"> S, </w:t>
      </w:r>
      <w:proofErr w:type="spellStart"/>
      <w:r w:rsidRPr="00733694">
        <w:rPr>
          <w:rFonts w:ascii="Times New Roman" w:hAnsi="Times New Roman"/>
          <w:color w:val="000000" w:themeColor="text1"/>
          <w:sz w:val="24"/>
          <w:szCs w:val="24"/>
          <w:lang w:val="en-GB"/>
        </w:rPr>
        <w:t>Thuo</w:t>
      </w:r>
      <w:proofErr w:type="spellEnd"/>
      <w:r w:rsidRPr="00733694">
        <w:rPr>
          <w:rFonts w:ascii="Times New Roman" w:hAnsi="Times New Roman"/>
          <w:color w:val="000000" w:themeColor="text1"/>
          <w:sz w:val="24"/>
          <w:szCs w:val="24"/>
          <w:lang w:val="en-GB"/>
        </w:rPr>
        <w:t xml:space="preserve"> N, </w:t>
      </w:r>
      <w:proofErr w:type="spellStart"/>
      <w:r w:rsidRPr="00733694">
        <w:rPr>
          <w:rFonts w:ascii="Times New Roman" w:hAnsi="Times New Roman"/>
          <w:color w:val="000000" w:themeColor="text1"/>
          <w:sz w:val="24"/>
          <w:szCs w:val="24"/>
          <w:lang w:val="en-GB"/>
        </w:rPr>
        <w:t>Idro</w:t>
      </w:r>
      <w:proofErr w:type="spellEnd"/>
      <w:r w:rsidRPr="00733694">
        <w:rPr>
          <w:rFonts w:ascii="Times New Roman" w:hAnsi="Times New Roman"/>
          <w:color w:val="000000" w:themeColor="text1"/>
          <w:sz w:val="24"/>
          <w:szCs w:val="24"/>
          <w:lang w:val="en-GB"/>
        </w:rPr>
        <w:t xml:space="preserve"> R, </w:t>
      </w:r>
      <w:proofErr w:type="spellStart"/>
      <w:r w:rsidRPr="00733694">
        <w:rPr>
          <w:rFonts w:ascii="Times New Roman" w:hAnsi="Times New Roman"/>
          <w:color w:val="000000" w:themeColor="text1"/>
          <w:sz w:val="24"/>
          <w:szCs w:val="24"/>
          <w:lang w:val="en-GB"/>
        </w:rPr>
        <w:t>Ndiritu</w:t>
      </w:r>
      <w:proofErr w:type="spellEnd"/>
      <w:r w:rsidRPr="00733694">
        <w:rPr>
          <w:rFonts w:ascii="Times New Roman" w:hAnsi="Times New Roman"/>
          <w:color w:val="000000" w:themeColor="text1"/>
          <w:sz w:val="24"/>
          <w:szCs w:val="24"/>
          <w:lang w:val="en-GB"/>
        </w:rPr>
        <w:t xml:space="preserve"> M, Boga M, Newton C, et al. Changing trends in incidence and aetiology of childhood acute non-traumatic coma over a period of changing malaria transmission in rural coastal Kenya: a retrospective analysis. BMJ open. 2012</w:t>
      </w:r>
      <w:proofErr w:type="gramStart"/>
      <w:r w:rsidRPr="00733694">
        <w:rPr>
          <w:rFonts w:ascii="Times New Roman" w:hAnsi="Times New Roman"/>
          <w:color w:val="000000" w:themeColor="text1"/>
          <w:sz w:val="24"/>
          <w:szCs w:val="24"/>
          <w:lang w:val="en-GB"/>
        </w:rPr>
        <w:t>;2</w:t>
      </w:r>
      <w:proofErr w:type="gramEnd"/>
      <w:r w:rsidRPr="00733694">
        <w:rPr>
          <w:rFonts w:ascii="Times New Roman" w:hAnsi="Times New Roman"/>
          <w:color w:val="000000" w:themeColor="text1"/>
          <w:sz w:val="24"/>
          <w:szCs w:val="24"/>
          <w:lang w:val="en-GB"/>
        </w:rPr>
        <w:t>(2):e000475.</w:t>
      </w:r>
    </w:p>
    <w:p w14:paraId="2EC34645" w14:textId="77777777" w:rsidR="00F74F47" w:rsidRPr="00733694" w:rsidRDefault="00F74F47">
      <w:pPr>
        <w:pStyle w:val="Default"/>
        <w:rPr>
          <w:rFonts w:ascii="Times New Roman" w:eastAsia="Times New Roman" w:hAnsi="Times New Roman" w:cs="Times New Roman"/>
          <w:color w:val="000000" w:themeColor="text1"/>
          <w:sz w:val="24"/>
          <w:szCs w:val="24"/>
          <w:lang w:val="en-GB"/>
        </w:rPr>
      </w:pPr>
    </w:p>
    <w:p w14:paraId="146B856F" w14:textId="0806D14C" w:rsidR="00F74F47" w:rsidRPr="00733694" w:rsidRDefault="009918A0">
      <w:pPr>
        <w:pStyle w:val="Default"/>
        <w:rPr>
          <w:rFonts w:ascii="Times New Roman" w:eastAsia="Times New Roman" w:hAnsi="Times New Roman" w:cs="Times New Roman"/>
          <w:color w:val="000000" w:themeColor="text1"/>
          <w:sz w:val="24"/>
          <w:szCs w:val="24"/>
          <w:lang w:val="en-GB"/>
        </w:rPr>
      </w:pPr>
      <w:r w:rsidRPr="00733694">
        <w:rPr>
          <w:rFonts w:ascii="Times New Roman" w:hAnsi="Times New Roman"/>
          <w:color w:val="000000" w:themeColor="text1"/>
          <w:sz w:val="24"/>
          <w:szCs w:val="24"/>
          <w:lang w:val="en-GB"/>
        </w:rPr>
        <w:t>7.</w:t>
      </w:r>
      <w:r w:rsidR="007661AC" w:rsidRPr="00733694">
        <w:rPr>
          <w:rFonts w:ascii="Times New Roman" w:hAnsi="Times New Roman"/>
          <w:color w:val="000000" w:themeColor="text1"/>
          <w:sz w:val="24"/>
          <w:szCs w:val="24"/>
          <w:lang w:val="en-GB"/>
        </w:rPr>
        <w:t xml:space="preserve"> </w:t>
      </w:r>
      <w:proofErr w:type="spellStart"/>
      <w:r w:rsidRPr="00733694">
        <w:rPr>
          <w:rFonts w:ascii="Times New Roman" w:hAnsi="Times New Roman"/>
          <w:color w:val="000000" w:themeColor="text1"/>
          <w:sz w:val="24"/>
          <w:szCs w:val="24"/>
          <w:lang w:val="en-GB"/>
        </w:rPr>
        <w:t>Pelkonen</w:t>
      </w:r>
      <w:proofErr w:type="spellEnd"/>
      <w:r w:rsidRPr="00733694">
        <w:rPr>
          <w:rFonts w:ascii="Times New Roman" w:hAnsi="Times New Roman"/>
          <w:color w:val="000000" w:themeColor="text1"/>
          <w:sz w:val="24"/>
          <w:szCs w:val="24"/>
          <w:lang w:val="en-GB"/>
        </w:rPr>
        <w:t xml:space="preserve"> T, </w:t>
      </w:r>
      <w:proofErr w:type="spellStart"/>
      <w:r w:rsidRPr="00733694">
        <w:rPr>
          <w:rFonts w:ascii="Times New Roman" w:hAnsi="Times New Roman"/>
          <w:color w:val="000000" w:themeColor="text1"/>
          <w:sz w:val="24"/>
          <w:szCs w:val="24"/>
          <w:lang w:val="en-GB"/>
        </w:rPr>
        <w:t>Roine</w:t>
      </w:r>
      <w:proofErr w:type="spellEnd"/>
      <w:r w:rsidRPr="00733694">
        <w:rPr>
          <w:rFonts w:ascii="Times New Roman" w:hAnsi="Times New Roman"/>
          <w:color w:val="000000" w:themeColor="text1"/>
          <w:sz w:val="24"/>
          <w:szCs w:val="24"/>
          <w:lang w:val="en-GB"/>
        </w:rPr>
        <w:t xml:space="preserve"> I, Monteiro L, </w:t>
      </w:r>
      <w:proofErr w:type="spellStart"/>
      <w:r w:rsidRPr="00733694">
        <w:rPr>
          <w:rFonts w:ascii="Times New Roman" w:hAnsi="Times New Roman"/>
          <w:color w:val="000000" w:themeColor="text1"/>
          <w:sz w:val="24"/>
          <w:szCs w:val="24"/>
          <w:lang w:val="en-GB"/>
        </w:rPr>
        <w:t>Correia</w:t>
      </w:r>
      <w:proofErr w:type="spellEnd"/>
      <w:r w:rsidRPr="00733694">
        <w:rPr>
          <w:rFonts w:ascii="Times New Roman" w:hAnsi="Times New Roman"/>
          <w:color w:val="000000" w:themeColor="text1"/>
          <w:sz w:val="24"/>
          <w:szCs w:val="24"/>
          <w:lang w:val="en-GB"/>
        </w:rPr>
        <w:t xml:space="preserve"> M, </w:t>
      </w:r>
      <w:proofErr w:type="spellStart"/>
      <w:r w:rsidRPr="00733694">
        <w:rPr>
          <w:rFonts w:ascii="Times New Roman" w:hAnsi="Times New Roman"/>
          <w:color w:val="000000" w:themeColor="text1"/>
          <w:sz w:val="24"/>
          <w:szCs w:val="24"/>
          <w:lang w:val="en-GB"/>
        </w:rPr>
        <w:t>Pitkaranta</w:t>
      </w:r>
      <w:proofErr w:type="spellEnd"/>
      <w:r w:rsidRPr="00733694">
        <w:rPr>
          <w:rFonts w:ascii="Times New Roman" w:hAnsi="Times New Roman"/>
          <w:color w:val="000000" w:themeColor="text1"/>
          <w:sz w:val="24"/>
          <w:szCs w:val="24"/>
          <w:lang w:val="en-GB"/>
        </w:rPr>
        <w:t xml:space="preserve"> A, Bernardino L, et al. Risk factors for death and severe neurological sequelae in childhood bacterial meningitis in sub-Saharan Africa. Clinical infectious diseases: an official publication of the Infectious Diseases Society of America. 2009;48(8):1107-10.</w:t>
      </w:r>
    </w:p>
    <w:p w14:paraId="7BEAA7EC" w14:textId="77777777" w:rsidR="00F74F47" w:rsidRPr="00733694" w:rsidRDefault="00F74F47">
      <w:pPr>
        <w:pStyle w:val="Default"/>
        <w:rPr>
          <w:rFonts w:ascii="Times New Roman" w:eastAsia="Times New Roman" w:hAnsi="Times New Roman" w:cs="Times New Roman"/>
          <w:color w:val="000000" w:themeColor="text1"/>
          <w:sz w:val="24"/>
          <w:szCs w:val="24"/>
          <w:lang w:val="en-GB"/>
        </w:rPr>
      </w:pPr>
    </w:p>
    <w:p w14:paraId="7438F634" w14:textId="282A5404" w:rsidR="00F74F47" w:rsidRPr="00733694" w:rsidRDefault="009918A0">
      <w:pPr>
        <w:pStyle w:val="Default"/>
        <w:rPr>
          <w:rFonts w:ascii="Times New Roman" w:hAnsi="Times New Roman"/>
          <w:color w:val="000000" w:themeColor="text1"/>
          <w:sz w:val="24"/>
          <w:szCs w:val="24"/>
          <w:lang w:val="en-GB"/>
        </w:rPr>
      </w:pPr>
      <w:r w:rsidRPr="00733694">
        <w:rPr>
          <w:rFonts w:ascii="Times New Roman" w:hAnsi="Times New Roman"/>
          <w:color w:val="000000" w:themeColor="text1"/>
          <w:sz w:val="24"/>
          <w:szCs w:val="24"/>
          <w:lang w:val="en-GB"/>
        </w:rPr>
        <w:t>8.</w:t>
      </w:r>
      <w:r w:rsidR="007661AC" w:rsidRPr="00733694">
        <w:rPr>
          <w:rFonts w:ascii="Times New Roman" w:hAnsi="Times New Roman"/>
          <w:color w:val="000000" w:themeColor="text1"/>
          <w:sz w:val="24"/>
          <w:szCs w:val="24"/>
          <w:lang w:val="en-GB"/>
        </w:rPr>
        <w:t xml:space="preserve"> </w:t>
      </w:r>
      <w:proofErr w:type="spellStart"/>
      <w:r w:rsidRPr="00733694">
        <w:rPr>
          <w:rFonts w:ascii="Times New Roman" w:hAnsi="Times New Roman"/>
          <w:color w:val="000000" w:themeColor="text1"/>
          <w:sz w:val="24"/>
          <w:szCs w:val="24"/>
          <w:lang w:val="en-GB"/>
        </w:rPr>
        <w:t>Anga</w:t>
      </w:r>
      <w:proofErr w:type="spellEnd"/>
      <w:r w:rsidRPr="00733694">
        <w:rPr>
          <w:rFonts w:ascii="Times New Roman" w:hAnsi="Times New Roman"/>
          <w:color w:val="000000" w:themeColor="text1"/>
          <w:sz w:val="24"/>
          <w:szCs w:val="24"/>
          <w:lang w:val="en-GB"/>
        </w:rPr>
        <w:t xml:space="preserve"> G, Barnabas R, </w:t>
      </w:r>
      <w:proofErr w:type="spellStart"/>
      <w:r w:rsidRPr="00733694">
        <w:rPr>
          <w:rFonts w:ascii="Times New Roman" w:hAnsi="Times New Roman"/>
          <w:color w:val="000000" w:themeColor="text1"/>
          <w:sz w:val="24"/>
          <w:szCs w:val="24"/>
          <w:lang w:val="en-GB"/>
        </w:rPr>
        <w:t>Kaminiel</w:t>
      </w:r>
      <w:proofErr w:type="spellEnd"/>
      <w:r w:rsidRPr="00733694">
        <w:rPr>
          <w:rFonts w:ascii="Times New Roman" w:hAnsi="Times New Roman"/>
          <w:color w:val="000000" w:themeColor="text1"/>
          <w:sz w:val="24"/>
          <w:szCs w:val="24"/>
          <w:lang w:val="en-GB"/>
        </w:rPr>
        <w:t xml:space="preserve"> O, </w:t>
      </w:r>
      <w:proofErr w:type="spellStart"/>
      <w:r w:rsidRPr="00733694">
        <w:rPr>
          <w:rFonts w:ascii="Times New Roman" w:hAnsi="Times New Roman"/>
          <w:color w:val="000000" w:themeColor="text1"/>
          <w:sz w:val="24"/>
          <w:szCs w:val="24"/>
          <w:lang w:val="en-GB"/>
        </w:rPr>
        <w:t>Tefuarani</w:t>
      </w:r>
      <w:proofErr w:type="spellEnd"/>
      <w:r w:rsidRPr="00733694">
        <w:rPr>
          <w:rFonts w:ascii="Times New Roman" w:hAnsi="Times New Roman"/>
          <w:color w:val="000000" w:themeColor="text1"/>
          <w:sz w:val="24"/>
          <w:szCs w:val="24"/>
          <w:lang w:val="en-GB"/>
        </w:rPr>
        <w:t xml:space="preserve"> N, Vince J, </w:t>
      </w:r>
      <w:proofErr w:type="spellStart"/>
      <w:r w:rsidRPr="00733694">
        <w:rPr>
          <w:rFonts w:ascii="Times New Roman" w:hAnsi="Times New Roman"/>
          <w:color w:val="000000" w:themeColor="text1"/>
          <w:sz w:val="24"/>
          <w:szCs w:val="24"/>
          <w:lang w:val="en-GB"/>
        </w:rPr>
        <w:t>Ripa</w:t>
      </w:r>
      <w:proofErr w:type="spellEnd"/>
      <w:r w:rsidRPr="00733694">
        <w:rPr>
          <w:rFonts w:ascii="Times New Roman" w:hAnsi="Times New Roman"/>
          <w:color w:val="000000" w:themeColor="text1"/>
          <w:sz w:val="24"/>
          <w:szCs w:val="24"/>
          <w:lang w:val="en-GB"/>
        </w:rPr>
        <w:t xml:space="preserve"> P, et al. The aetiology, clinical presentations and outcome of febrile encephalopathy in children in Papua New Guinea. Annals of tropical paediatrics. 2010;30(2):109-18.</w:t>
      </w:r>
    </w:p>
    <w:p w14:paraId="7AE5E169" w14:textId="77777777" w:rsidR="00E00AEE" w:rsidRPr="00733694" w:rsidRDefault="00E00AEE">
      <w:pPr>
        <w:pStyle w:val="Default"/>
        <w:rPr>
          <w:rFonts w:ascii="Times New Roman" w:hAnsi="Times New Roman"/>
          <w:color w:val="000000" w:themeColor="text1"/>
          <w:sz w:val="24"/>
          <w:szCs w:val="24"/>
          <w:lang w:val="en-GB"/>
        </w:rPr>
      </w:pPr>
    </w:p>
    <w:p w14:paraId="7DDAABB6" w14:textId="5281B182" w:rsidR="00E00AEE" w:rsidRPr="00733694" w:rsidRDefault="00E00AEE" w:rsidP="00E00AEE">
      <w:pPr>
        <w:pStyle w:val="Default"/>
        <w:rPr>
          <w:rFonts w:ascii="Times New Roman" w:hAnsi="Times New Roman"/>
          <w:color w:val="000000" w:themeColor="text1"/>
          <w:sz w:val="24"/>
          <w:szCs w:val="24"/>
          <w:lang w:val="en-GB"/>
        </w:rPr>
      </w:pPr>
      <w:r w:rsidRPr="00733694">
        <w:rPr>
          <w:rFonts w:ascii="Times New Roman" w:hAnsi="Times New Roman"/>
          <w:color w:val="000000" w:themeColor="text1"/>
          <w:sz w:val="24"/>
          <w:szCs w:val="24"/>
          <w:lang w:val="en-GB"/>
        </w:rPr>
        <w:t xml:space="preserve">9. </w:t>
      </w:r>
      <w:proofErr w:type="spellStart"/>
      <w:r w:rsidRPr="00733694">
        <w:rPr>
          <w:rFonts w:ascii="Times New Roman" w:hAnsi="Times New Roman"/>
          <w:color w:val="000000" w:themeColor="text1"/>
          <w:sz w:val="24"/>
          <w:szCs w:val="24"/>
          <w:lang w:val="en-GB"/>
        </w:rPr>
        <w:t>Gwer</w:t>
      </w:r>
      <w:proofErr w:type="spellEnd"/>
      <w:r w:rsidRPr="00733694">
        <w:rPr>
          <w:rFonts w:ascii="Times New Roman" w:hAnsi="Times New Roman"/>
          <w:color w:val="000000" w:themeColor="text1"/>
          <w:sz w:val="24"/>
          <w:szCs w:val="24"/>
          <w:lang w:val="en-GB"/>
        </w:rPr>
        <w:t xml:space="preserve"> S, </w:t>
      </w:r>
      <w:proofErr w:type="spellStart"/>
      <w:r w:rsidRPr="00733694">
        <w:rPr>
          <w:rFonts w:ascii="Times New Roman" w:hAnsi="Times New Roman"/>
          <w:color w:val="000000" w:themeColor="text1"/>
          <w:sz w:val="24"/>
          <w:szCs w:val="24"/>
          <w:lang w:val="en-GB"/>
        </w:rPr>
        <w:t>Chacha</w:t>
      </w:r>
      <w:proofErr w:type="spellEnd"/>
      <w:r w:rsidRPr="00733694">
        <w:rPr>
          <w:rFonts w:ascii="Times New Roman" w:hAnsi="Times New Roman"/>
          <w:color w:val="000000" w:themeColor="text1"/>
          <w:sz w:val="24"/>
          <w:szCs w:val="24"/>
          <w:lang w:val="en-GB"/>
        </w:rPr>
        <w:t xml:space="preserve"> C, Newton CR, </w:t>
      </w:r>
      <w:proofErr w:type="spellStart"/>
      <w:r w:rsidRPr="00733694">
        <w:rPr>
          <w:rFonts w:ascii="Times New Roman" w:hAnsi="Times New Roman"/>
          <w:color w:val="000000" w:themeColor="text1"/>
          <w:sz w:val="24"/>
          <w:szCs w:val="24"/>
          <w:lang w:val="en-GB"/>
        </w:rPr>
        <w:t>Idro</w:t>
      </w:r>
      <w:proofErr w:type="spellEnd"/>
      <w:r w:rsidRPr="00733694">
        <w:rPr>
          <w:rFonts w:ascii="Times New Roman" w:hAnsi="Times New Roman"/>
          <w:color w:val="000000" w:themeColor="text1"/>
          <w:sz w:val="24"/>
          <w:szCs w:val="24"/>
          <w:lang w:val="en-GB"/>
        </w:rPr>
        <w:t xml:space="preserve"> R. Childhood acute non-traumatic coma: aetiology and challenges in management in resource-poor countries of Africa and Asia. Paediatrics and International Child Health. 2013: 33(3): 129-138.</w:t>
      </w:r>
    </w:p>
    <w:p w14:paraId="484A1144" w14:textId="77777777" w:rsidR="00F74F47" w:rsidRPr="00733694" w:rsidRDefault="00F74F47">
      <w:pPr>
        <w:pStyle w:val="Default"/>
        <w:rPr>
          <w:rFonts w:ascii="Times New Roman" w:eastAsia="Times New Roman" w:hAnsi="Times New Roman" w:cs="Times New Roman"/>
          <w:color w:val="000000" w:themeColor="text1"/>
          <w:sz w:val="24"/>
          <w:szCs w:val="24"/>
          <w:lang w:val="en-GB"/>
        </w:rPr>
      </w:pPr>
    </w:p>
    <w:p w14:paraId="5C853897" w14:textId="2A25179F" w:rsidR="00F74F47" w:rsidRPr="00733694" w:rsidRDefault="00E00AEE">
      <w:pPr>
        <w:pStyle w:val="Default"/>
        <w:rPr>
          <w:rFonts w:ascii="Times New Roman" w:hAnsi="Times New Roman"/>
          <w:color w:val="000000" w:themeColor="text1"/>
          <w:sz w:val="24"/>
          <w:szCs w:val="24"/>
          <w:lang w:val="en-GB"/>
        </w:rPr>
      </w:pPr>
      <w:r w:rsidRPr="00733694">
        <w:rPr>
          <w:rFonts w:ascii="Times New Roman" w:hAnsi="Times New Roman"/>
          <w:color w:val="000000" w:themeColor="text1"/>
          <w:sz w:val="24"/>
          <w:szCs w:val="24"/>
          <w:lang w:val="en-GB"/>
        </w:rPr>
        <w:t>10</w:t>
      </w:r>
      <w:r w:rsidR="00321BC0" w:rsidRPr="00733694">
        <w:rPr>
          <w:rFonts w:ascii="Times New Roman" w:hAnsi="Times New Roman"/>
          <w:color w:val="000000" w:themeColor="text1"/>
          <w:sz w:val="24"/>
          <w:szCs w:val="24"/>
          <w:lang w:val="en-GB"/>
        </w:rPr>
        <w:t>.</w:t>
      </w:r>
      <w:r w:rsidR="009918A0" w:rsidRPr="00733694">
        <w:rPr>
          <w:rFonts w:ascii="Times New Roman" w:hAnsi="Times New Roman"/>
          <w:color w:val="000000" w:themeColor="text1"/>
          <w:sz w:val="24"/>
          <w:szCs w:val="24"/>
          <w:lang w:val="en-GB"/>
        </w:rPr>
        <w:t xml:space="preserve">  </w:t>
      </w:r>
      <w:r w:rsidR="00DB77E4" w:rsidRPr="00733694">
        <w:rPr>
          <w:rFonts w:ascii="Times New Roman" w:hAnsi="Times New Roman"/>
          <w:color w:val="000000" w:themeColor="text1"/>
          <w:sz w:val="24"/>
          <w:szCs w:val="24"/>
          <w:lang w:val="en-GB"/>
        </w:rPr>
        <w:t xml:space="preserve">Brim R, </w:t>
      </w:r>
      <w:proofErr w:type="spellStart"/>
      <w:r w:rsidR="00DB77E4" w:rsidRPr="00733694">
        <w:rPr>
          <w:rFonts w:ascii="Times New Roman" w:hAnsi="Times New Roman"/>
          <w:color w:val="000000" w:themeColor="text1"/>
          <w:sz w:val="24"/>
          <w:szCs w:val="24"/>
          <w:lang w:val="en-GB"/>
        </w:rPr>
        <w:t>Mboma</w:t>
      </w:r>
      <w:proofErr w:type="spellEnd"/>
      <w:r w:rsidR="00DB77E4" w:rsidRPr="00733694">
        <w:rPr>
          <w:rFonts w:ascii="Times New Roman" w:hAnsi="Times New Roman"/>
          <w:color w:val="000000" w:themeColor="text1"/>
          <w:sz w:val="24"/>
          <w:szCs w:val="24"/>
          <w:lang w:val="en-GB"/>
        </w:rPr>
        <w:t xml:space="preserve"> S, </w:t>
      </w:r>
      <w:proofErr w:type="spellStart"/>
      <w:r w:rsidR="00DB77E4" w:rsidRPr="00733694">
        <w:rPr>
          <w:rFonts w:ascii="Times New Roman" w:hAnsi="Times New Roman"/>
          <w:color w:val="000000" w:themeColor="text1"/>
          <w:sz w:val="24"/>
          <w:szCs w:val="24"/>
          <w:lang w:val="en-GB"/>
        </w:rPr>
        <w:t>Semrud-Clikeman</w:t>
      </w:r>
      <w:proofErr w:type="spellEnd"/>
      <w:r w:rsidR="00DB77E4" w:rsidRPr="00733694">
        <w:rPr>
          <w:rFonts w:ascii="Times New Roman" w:hAnsi="Times New Roman"/>
          <w:color w:val="000000" w:themeColor="text1"/>
          <w:sz w:val="24"/>
          <w:szCs w:val="24"/>
          <w:lang w:val="en-GB"/>
        </w:rPr>
        <w:t xml:space="preserve"> M, </w:t>
      </w:r>
      <w:proofErr w:type="spellStart"/>
      <w:r w:rsidR="00DB77E4" w:rsidRPr="00733694">
        <w:rPr>
          <w:rFonts w:ascii="Times New Roman" w:hAnsi="Times New Roman"/>
          <w:color w:val="000000" w:themeColor="text1"/>
          <w:sz w:val="24"/>
          <w:szCs w:val="24"/>
          <w:lang w:val="en-GB"/>
        </w:rPr>
        <w:t>Kampondeni</w:t>
      </w:r>
      <w:proofErr w:type="spellEnd"/>
      <w:r w:rsidR="00DB77E4" w:rsidRPr="00733694">
        <w:rPr>
          <w:rFonts w:ascii="Times New Roman" w:hAnsi="Times New Roman"/>
          <w:color w:val="000000" w:themeColor="text1"/>
          <w:sz w:val="24"/>
          <w:szCs w:val="24"/>
          <w:lang w:val="en-GB"/>
        </w:rPr>
        <w:t xml:space="preserve"> S, </w:t>
      </w:r>
      <w:proofErr w:type="spellStart"/>
      <w:r w:rsidR="00DB77E4" w:rsidRPr="00733694">
        <w:rPr>
          <w:rFonts w:ascii="Times New Roman" w:hAnsi="Times New Roman"/>
          <w:color w:val="000000" w:themeColor="text1"/>
          <w:sz w:val="24"/>
          <w:szCs w:val="24"/>
          <w:lang w:val="en-GB"/>
        </w:rPr>
        <w:t>Magen</w:t>
      </w:r>
      <w:proofErr w:type="spellEnd"/>
      <w:r w:rsidR="00DB77E4" w:rsidRPr="00733694">
        <w:rPr>
          <w:rFonts w:ascii="Times New Roman" w:hAnsi="Times New Roman"/>
          <w:color w:val="000000" w:themeColor="text1"/>
          <w:sz w:val="24"/>
          <w:szCs w:val="24"/>
          <w:lang w:val="en-GB"/>
        </w:rPr>
        <w:t xml:space="preserve"> J, Taylor T, </w:t>
      </w:r>
      <w:proofErr w:type="spellStart"/>
      <w:r w:rsidR="00DB77E4" w:rsidRPr="00733694">
        <w:rPr>
          <w:rFonts w:ascii="Times New Roman" w:hAnsi="Times New Roman"/>
          <w:color w:val="000000" w:themeColor="text1"/>
          <w:sz w:val="24"/>
          <w:szCs w:val="24"/>
          <w:lang w:val="en-GB"/>
        </w:rPr>
        <w:t>Langfitt</w:t>
      </w:r>
      <w:proofErr w:type="spellEnd"/>
      <w:r w:rsidR="00DB77E4" w:rsidRPr="00733694">
        <w:rPr>
          <w:rFonts w:ascii="Times New Roman" w:hAnsi="Times New Roman"/>
          <w:color w:val="000000" w:themeColor="text1"/>
          <w:sz w:val="24"/>
          <w:szCs w:val="24"/>
          <w:lang w:val="en-GB"/>
        </w:rPr>
        <w:t xml:space="preserve"> J. Cognitive Outcomes and Psychiatric Symptoms of Retinopathy-Positive Cerebral Malaria: Cohort Description and Baseline Results. Am J Trop Med. 2017;97(1):225-231.</w:t>
      </w:r>
    </w:p>
    <w:p w14:paraId="78291C03" w14:textId="5CBC824D" w:rsidR="00217868" w:rsidRPr="00733694" w:rsidRDefault="00217868">
      <w:pPr>
        <w:pStyle w:val="Default"/>
        <w:rPr>
          <w:rFonts w:ascii="Times New Roman" w:hAnsi="Times New Roman"/>
          <w:color w:val="000000" w:themeColor="text1"/>
          <w:sz w:val="24"/>
          <w:szCs w:val="24"/>
          <w:lang w:val="en-GB"/>
        </w:rPr>
      </w:pPr>
    </w:p>
    <w:p w14:paraId="46DFBE2E" w14:textId="6C07FB56" w:rsidR="00217868" w:rsidRPr="00733694" w:rsidRDefault="00217868">
      <w:pPr>
        <w:pStyle w:val="Default"/>
        <w:rPr>
          <w:rFonts w:ascii="Times New Roman" w:hAnsi="Times New Roman"/>
          <w:color w:val="000000" w:themeColor="text1"/>
          <w:sz w:val="24"/>
          <w:szCs w:val="24"/>
          <w:lang w:val="en-GB"/>
        </w:rPr>
      </w:pPr>
      <w:r w:rsidRPr="00733694">
        <w:rPr>
          <w:rFonts w:ascii="Times New Roman" w:hAnsi="Times New Roman"/>
          <w:color w:val="000000" w:themeColor="text1"/>
          <w:sz w:val="24"/>
          <w:szCs w:val="24"/>
          <w:lang w:val="en-GB"/>
        </w:rPr>
        <w:t>1</w:t>
      </w:r>
      <w:r w:rsidR="00E00AEE" w:rsidRPr="00733694">
        <w:rPr>
          <w:rFonts w:ascii="Times New Roman" w:hAnsi="Times New Roman"/>
          <w:color w:val="000000" w:themeColor="text1"/>
          <w:sz w:val="24"/>
          <w:szCs w:val="24"/>
          <w:lang w:val="en-GB"/>
        </w:rPr>
        <w:t>1</w:t>
      </w:r>
      <w:r w:rsidRPr="00733694">
        <w:rPr>
          <w:rFonts w:ascii="Times New Roman" w:hAnsi="Times New Roman"/>
          <w:color w:val="000000" w:themeColor="text1"/>
          <w:sz w:val="24"/>
          <w:szCs w:val="24"/>
          <w:lang w:val="en-GB"/>
        </w:rPr>
        <w:t xml:space="preserve">. </w:t>
      </w:r>
      <w:r w:rsidR="00581DDA" w:rsidRPr="00733694">
        <w:rPr>
          <w:rFonts w:ascii="Times New Roman" w:hAnsi="Times New Roman"/>
          <w:color w:val="000000" w:themeColor="text1"/>
          <w:sz w:val="24"/>
          <w:szCs w:val="24"/>
          <w:lang w:val="en-GB"/>
        </w:rPr>
        <w:t xml:space="preserve">Boivin MJ, </w:t>
      </w:r>
      <w:proofErr w:type="spellStart"/>
      <w:r w:rsidR="00581DDA" w:rsidRPr="00733694">
        <w:rPr>
          <w:rFonts w:ascii="Times New Roman" w:hAnsi="Times New Roman"/>
          <w:color w:val="000000" w:themeColor="text1"/>
          <w:sz w:val="24"/>
          <w:szCs w:val="24"/>
          <w:lang w:val="en-GB"/>
        </w:rPr>
        <w:t>Mohanty</w:t>
      </w:r>
      <w:proofErr w:type="spellEnd"/>
      <w:r w:rsidR="00581DDA" w:rsidRPr="00733694">
        <w:rPr>
          <w:rFonts w:ascii="Times New Roman" w:hAnsi="Times New Roman"/>
          <w:color w:val="000000" w:themeColor="text1"/>
          <w:sz w:val="24"/>
          <w:szCs w:val="24"/>
          <w:lang w:val="en-GB"/>
        </w:rPr>
        <w:t xml:space="preserve"> A, </w:t>
      </w:r>
      <w:proofErr w:type="spellStart"/>
      <w:r w:rsidR="00581DDA" w:rsidRPr="00733694">
        <w:rPr>
          <w:rFonts w:ascii="Times New Roman" w:hAnsi="Times New Roman"/>
          <w:color w:val="000000" w:themeColor="text1"/>
          <w:sz w:val="24"/>
          <w:szCs w:val="24"/>
          <w:lang w:val="en-GB"/>
        </w:rPr>
        <w:t>Sikorskii</w:t>
      </w:r>
      <w:proofErr w:type="spellEnd"/>
      <w:r w:rsidR="00581DDA" w:rsidRPr="00733694">
        <w:rPr>
          <w:rFonts w:ascii="Times New Roman" w:hAnsi="Times New Roman"/>
          <w:color w:val="000000" w:themeColor="text1"/>
          <w:sz w:val="24"/>
          <w:szCs w:val="24"/>
          <w:lang w:val="en-GB"/>
        </w:rPr>
        <w:t xml:space="preserve"> A, </w:t>
      </w:r>
      <w:proofErr w:type="spellStart"/>
      <w:r w:rsidR="00581DDA" w:rsidRPr="00733694">
        <w:rPr>
          <w:rFonts w:ascii="Times New Roman" w:hAnsi="Times New Roman"/>
          <w:color w:val="000000" w:themeColor="text1"/>
          <w:sz w:val="24"/>
          <w:szCs w:val="24"/>
          <w:lang w:val="en-GB"/>
        </w:rPr>
        <w:t>Vokhiwa</w:t>
      </w:r>
      <w:proofErr w:type="spellEnd"/>
      <w:r w:rsidR="00581DDA" w:rsidRPr="00733694">
        <w:rPr>
          <w:rFonts w:ascii="Times New Roman" w:hAnsi="Times New Roman"/>
          <w:color w:val="000000" w:themeColor="text1"/>
          <w:sz w:val="24"/>
          <w:szCs w:val="24"/>
          <w:lang w:val="en-GB"/>
        </w:rPr>
        <w:t xml:space="preserve"> M, Magen JG, Gladstone M. Early and middle childhood developmental, cognitive, and psychiatric outcomes of Malawian children affected by retinopathy positive cerebral malaria. Child </w:t>
      </w:r>
      <w:proofErr w:type="spellStart"/>
      <w:r w:rsidR="00581DDA" w:rsidRPr="00733694">
        <w:rPr>
          <w:rFonts w:ascii="Times New Roman" w:hAnsi="Times New Roman"/>
          <w:color w:val="000000" w:themeColor="text1"/>
          <w:sz w:val="24"/>
          <w:szCs w:val="24"/>
          <w:lang w:val="en-GB"/>
        </w:rPr>
        <w:t>Neuropsychol</w:t>
      </w:r>
      <w:proofErr w:type="spellEnd"/>
      <w:r w:rsidR="00581DDA" w:rsidRPr="00733694">
        <w:rPr>
          <w:rFonts w:ascii="Times New Roman" w:hAnsi="Times New Roman"/>
          <w:color w:val="000000" w:themeColor="text1"/>
          <w:sz w:val="24"/>
          <w:szCs w:val="24"/>
          <w:lang w:val="en-GB"/>
        </w:rPr>
        <w:t>. 2018</w:t>
      </w:r>
      <w:proofErr w:type="gramStart"/>
      <w:r w:rsidR="00581DDA" w:rsidRPr="00733694">
        <w:rPr>
          <w:rFonts w:ascii="Times New Roman" w:hAnsi="Times New Roman"/>
          <w:color w:val="000000" w:themeColor="text1"/>
          <w:sz w:val="24"/>
          <w:szCs w:val="24"/>
          <w:lang w:val="en-GB"/>
        </w:rPr>
        <w:t>;23:1</w:t>
      </w:r>
      <w:proofErr w:type="gramEnd"/>
      <w:r w:rsidR="00581DDA" w:rsidRPr="00733694">
        <w:rPr>
          <w:rFonts w:ascii="Times New Roman" w:hAnsi="Times New Roman"/>
          <w:color w:val="000000" w:themeColor="text1"/>
          <w:sz w:val="24"/>
          <w:szCs w:val="24"/>
          <w:lang w:val="en-GB"/>
        </w:rPr>
        <w:t xml:space="preserve">-22. </w:t>
      </w:r>
    </w:p>
    <w:p w14:paraId="0D336852" w14:textId="566BBE02" w:rsidR="00321BC0" w:rsidRPr="00733694" w:rsidRDefault="00321BC0">
      <w:pPr>
        <w:pStyle w:val="Default"/>
        <w:rPr>
          <w:rFonts w:ascii="Times New Roman" w:eastAsia="Times New Roman" w:hAnsi="Times New Roman" w:cs="Times New Roman"/>
          <w:color w:val="000000" w:themeColor="text1"/>
          <w:sz w:val="24"/>
          <w:szCs w:val="24"/>
          <w:lang w:val="en-GB"/>
        </w:rPr>
      </w:pPr>
    </w:p>
    <w:p w14:paraId="7E65473D" w14:textId="09420483" w:rsidR="00321BC0" w:rsidRPr="00733694" w:rsidRDefault="00321BC0">
      <w:pPr>
        <w:pStyle w:val="Default"/>
        <w:rPr>
          <w:rFonts w:ascii="Times New Roman" w:eastAsia="Times New Roman" w:hAnsi="Times New Roman" w:cs="Times New Roman"/>
          <w:color w:val="000000" w:themeColor="text1"/>
          <w:sz w:val="24"/>
          <w:szCs w:val="24"/>
          <w:lang w:val="en-GB"/>
        </w:rPr>
      </w:pPr>
      <w:r w:rsidRPr="00733694">
        <w:rPr>
          <w:rFonts w:ascii="Times New Roman" w:eastAsia="Times New Roman" w:hAnsi="Times New Roman" w:cs="Times New Roman"/>
          <w:color w:val="000000" w:themeColor="text1"/>
          <w:sz w:val="24"/>
          <w:szCs w:val="24"/>
          <w:lang w:val="en-GB"/>
        </w:rPr>
        <w:t>1</w:t>
      </w:r>
      <w:r w:rsidR="00E00AEE" w:rsidRPr="00733694">
        <w:rPr>
          <w:rFonts w:ascii="Times New Roman" w:eastAsia="Times New Roman" w:hAnsi="Times New Roman" w:cs="Times New Roman"/>
          <w:color w:val="000000" w:themeColor="text1"/>
          <w:sz w:val="24"/>
          <w:szCs w:val="24"/>
          <w:lang w:val="en-GB"/>
        </w:rPr>
        <w:t>2</w:t>
      </w:r>
      <w:r w:rsidRPr="00733694">
        <w:rPr>
          <w:rFonts w:ascii="Times New Roman" w:eastAsia="Times New Roman" w:hAnsi="Times New Roman" w:cs="Times New Roman"/>
          <w:color w:val="000000" w:themeColor="text1"/>
          <w:sz w:val="24"/>
          <w:szCs w:val="24"/>
          <w:lang w:val="en-GB"/>
        </w:rPr>
        <w:t>.</w:t>
      </w:r>
      <w:r w:rsidR="00217868" w:rsidRPr="00733694">
        <w:rPr>
          <w:rFonts w:ascii="Times New Roman" w:eastAsia="Times New Roman" w:hAnsi="Times New Roman" w:cs="Times New Roman"/>
          <w:color w:val="000000" w:themeColor="text1"/>
          <w:sz w:val="24"/>
          <w:szCs w:val="24"/>
          <w:lang w:val="en-GB"/>
        </w:rPr>
        <w:t xml:space="preserve"> </w:t>
      </w:r>
      <w:r w:rsidR="00217868" w:rsidRPr="00733694">
        <w:rPr>
          <w:rFonts w:ascii="Times New Roman" w:hAnsi="Times New Roman"/>
          <w:color w:val="000000" w:themeColor="text1"/>
          <w:sz w:val="24"/>
          <w:szCs w:val="24"/>
          <w:lang w:val="en-GB"/>
        </w:rPr>
        <w:t>Carter JA, Neville BG, Newton CR. Neuro-cognitive impairment following acquired central nervous system infections in childhood: a systematic review. Brain Res Brain Res Rev. 2003</w:t>
      </w:r>
      <w:proofErr w:type="gramStart"/>
      <w:r w:rsidR="00217868" w:rsidRPr="00733694">
        <w:rPr>
          <w:rFonts w:ascii="Times New Roman" w:hAnsi="Times New Roman"/>
          <w:color w:val="000000" w:themeColor="text1"/>
          <w:sz w:val="24"/>
          <w:szCs w:val="24"/>
          <w:lang w:val="en-GB"/>
        </w:rPr>
        <w:t>;43:57</w:t>
      </w:r>
      <w:proofErr w:type="gramEnd"/>
      <w:r w:rsidR="00217868" w:rsidRPr="00733694">
        <w:rPr>
          <w:rFonts w:ascii="Times New Roman" w:hAnsi="Times New Roman"/>
          <w:color w:val="000000" w:themeColor="text1"/>
          <w:sz w:val="24"/>
          <w:szCs w:val="24"/>
          <w:lang w:val="en-GB"/>
        </w:rPr>
        <w:t>–69.</w:t>
      </w:r>
    </w:p>
    <w:p w14:paraId="3DB18CBD" w14:textId="77777777" w:rsidR="003D5D08" w:rsidRPr="00733694" w:rsidRDefault="003D5D08">
      <w:pPr>
        <w:pStyle w:val="Default"/>
        <w:rPr>
          <w:rFonts w:ascii="Times New Roman" w:hAnsi="Times New Roman"/>
          <w:color w:val="000000" w:themeColor="text1"/>
          <w:sz w:val="24"/>
          <w:szCs w:val="24"/>
          <w:lang w:val="en-GB"/>
        </w:rPr>
      </w:pPr>
    </w:p>
    <w:p w14:paraId="57087675" w14:textId="0214199E" w:rsidR="003D5D08" w:rsidRPr="00733694" w:rsidRDefault="003D5D08">
      <w:pPr>
        <w:pStyle w:val="Default"/>
        <w:rPr>
          <w:rFonts w:ascii="Times New Roman" w:eastAsia="Times New Roman" w:hAnsi="Times New Roman" w:cs="Times New Roman"/>
          <w:color w:val="000000" w:themeColor="text1"/>
          <w:sz w:val="24"/>
          <w:szCs w:val="24"/>
          <w:lang w:val="en-GB"/>
        </w:rPr>
      </w:pPr>
      <w:r w:rsidRPr="00733694">
        <w:rPr>
          <w:rStyle w:val="None"/>
          <w:rFonts w:ascii="Times New Roman" w:hAnsi="Times New Roman"/>
          <w:color w:val="000000" w:themeColor="text1"/>
          <w:sz w:val="24"/>
          <w:szCs w:val="24"/>
          <w:lang w:val="en-GB"/>
        </w:rPr>
        <w:t xml:space="preserve">13. </w:t>
      </w:r>
      <w:proofErr w:type="spellStart"/>
      <w:r w:rsidRPr="00733694">
        <w:rPr>
          <w:rStyle w:val="None"/>
          <w:rFonts w:ascii="Times New Roman" w:hAnsi="Times New Roman"/>
          <w:color w:val="000000" w:themeColor="text1"/>
          <w:sz w:val="24"/>
          <w:szCs w:val="24"/>
          <w:lang w:val="en-GB"/>
        </w:rPr>
        <w:t>Liberati</w:t>
      </w:r>
      <w:proofErr w:type="spellEnd"/>
      <w:r w:rsidRPr="00733694">
        <w:rPr>
          <w:rStyle w:val="None"/>
          <w:rFonts w:ascii="Times New Roman" w:hAnsi="Times New Roman"/>
          <w:color w:val="000000" w:themeColor="text1"/>
          <w:sz w:val="24"/>
          <w:szCs w:val="24"/>
          <w:lang w:val="en-GB"/>
        </w:rPr>
        <w:t xml:space="preserve"> A, Altman DG, </w:t>
      </w:r>
      <w:proofErr w:type="spellStart"/>
      <w:r w:rsidRPr="00733694">
        <w:rPr>
          <w:rStyle w:val="None"/>
          <w:rFonts w:ascii="Times New Roman" w:hAnsi="Times New Roman"/>
          <w:color w:val="000000" w:themeColor="text1"/>
          <w:sz w:val="24"/>
          <w:szCs w:val="24"/>
          <w:lang w:val="en-GB"/>
        </w:rPr>
        <w:t>Tetzlaff</w:t>
      </w:r>
      <w:proofErr w:type="spellEnd"/>
      <w:r w:rsidRPr="00733694">
        <w:rPr>
          <w:rStyle w:val="None"/>
          <w:rFonts w:ascii="Times New Roman" w:hAnsi="Times New Roman"/>
          <w:color w:val="000000" w:themeColor="text1"/>
          <w:sz w:val="24"/>
          <w:szCs w:val="24"/>
          <w:lang w:val="en-GB"/>
        </w:rPr>
        <w:t xml:space="preserve"> J, Mulrow C, </w:t>
      </w:r>
      <w:proofErr w:type="spellStart"/>
      <w:r w:rsidRPr="00733694">
        <w:rPr>
          <w:rStyle w:val="None"/>
          <w:rFonts w:ascii="Times New Roman" w:hAnsi="Times New Roman"/>
          <w:color w:val="000000" w:themeColor="text1"/>
          <w:sz w:val="24"/>
          <w:szCs w:val="24"/>
          <w:lang w:val="en-GB"/>
        </w:rPr>
        <w:t>Gøtzsche</w:t>
      </w:r>
      <w:proofErr w:type="spellEnd"/>
      <w:r w:rsidRPr="00733694">
        <w:rPr>
          <w:rStyle w:val="None"/>
          <w:rFonts w:ascii="Times New Roman" w:hAnsi="Times New Roman"/>
          <w:color w:val="000000" w:themeColor="text1"/>
          <w:sz w:val="24"/>
          <w:szCs w:val="24"/>
          <w:lang w:val="en-GB"/>
        </w:rPr>
        <w:t xml:space="preserve"> PC, Ioannidis JP, et al. The PRISMA statement for reporting systematic reviews and meta-analyses of studies that evaluate health care interventions: explanation and elaboration. BMJ 2009</w:t>
      </w:r>
      <w:proofErr w:type="gramStart"/>
      <w:r w:rsidRPr="00733694">
        <w:rPr>
          <w:rStyle w:val="None"/>
          <w:rFonts w:ascii="Times New Roman" w:hAnsi="Times New Roman"/>
          <w:color w:val="000000" w:themeColor="text1"/>
          <w:sz w:val="24"/>
          <w:szCs w:val="24"/>
          <w:lang w:val="en-GB"/>
        </w:rPr>
        <w:t>;339:b2700</w:t>
      </w:r>
      <w:proofErr w:type="gramEnd"/>
    </w:p>
    <w:p w14:paraId="31E94C3B" w14:textId="77777777" w:rsidR="00F74F47" w:rsidRPr="00733694" w:rsidRDefault="00F74F47">
      <w:pPr>
        <w:pStyle w:val="Default"/>
        <w:rPr>
          <w:rFonts w:ascii="Times New Roman" w:eastAsia="Times New Roman" w:hAnsi="Times New Roman" w:cs="Times New Roman"/>
          <w:color w:val="000000" w:themeColor="text1"/>
          <w:sz w:val="24"/>
          <w:szCs w:val="24"/>
          <w:lang w:val="en-GB"/>
        </w:rPr>
      </w:pPr>
    </w:p>
    <w:p w14:paraId="5E1E3B37" w14:textId="337ED998" w:rsidR="00F74F47" w:rsidRPr="00733694" w:rsidRDefault="009918A0">
      <w:pPr>
        <w:pStyle w:val="Default"/>
        <w:rPr>
          <w:rFonts w:ascii="Times New Roman" w:eastAsia="Times New Roman" w:hAnsi="Times New Roman" w:cs="Times New Roman"/>
          <w:color w:val="000000" w:themeColor="text1"/>
          <w:sz w:val="24"/>
          <w:szCs w:val="24"/>
          <w:lang w:val="en-GB"/>
        </w:rPr>
      </w:pPr>
      <w:r w:rsidRPr="00733694">
        <w:rPr>
          <w:rFonts w:ascii="Times New Roman" w:hAnsi="Times New Roman"/>
          <w:color w:val="000000" w:themeColor="text1"/>
          <w:sz w:val="24"/>
          <w:szCs w:val="24"/>
          <w:lang w:val="en-GB"/>
        </w:rPr>
        <w:lastRenderedPageBreak/>
        <w:t>1</w:t>
      </w:r>
      <w:r w:rsidR="003D5D08" w:rsidRPr="00733694">
        <w:rPr>
          <w:rFonts w:ascii="Times New Roman" w:hAnsi="Times New Roman"/>
          <w:color w:val="000000" w:themeColor="text1"/>
          <w:sz w:val="24"/>
          <w:szCs w:val="24"/>
          <w:lang w:val="en-GB"/>
        </w:rPr>
        <w:t>4</w:t>
      </w:r>
      <w:r w:rsidRPr="00733694">
        <w:rPr>
          <w:rFonts w:ascii="Times New Roman" w:hAnsi="Times New Roman"/>
          <w:color w:val="000000" w:themeColor="text1"/>
          <w:sz w:val="24"/>
          <w:szCs w:val="24"/>
          <w:lang w:val="en-GB"/>
        </w:rPr>
        <w:t xml:space="preserve">. </w:t>
      </w:r>
      <w:proofErr w:type="spellStart"/>
      <w:r w:rsidRPr="00733694">
        <w:rPr>
          <w:rFonts w:ascii="Times New Roman" w:hAnsi="Times New Roman"/>
          <w:color w:val="000000" w:themeColor="text1"/>
          <w:sz w:val="24"/>
          <w:szCs w:val="24"/>
          <w:lang w:val="en-GB"/>
        </w:rPr>
        <w:t>Shamseer</w:t>
      </w:r>
      <w:proofErr w:type="spellEnd"/>
      <w:r w:rsidRPr="00733694">
        <w:rPr>
          <w:rFonts w:ascii="Times New Roman" w:hAnsi="Times New Roman"/>
          <w:color w:val="000000" w:themeColor="text1"/>
          <w:sz w:val="24"/>
          <w:szCs w:val="24"/>
          <w:lang w:val="en-GB"/>
        </w:rPr>
        <w:t xml:space="preserve"> L, Moher D, Clarke M, </w:t>
      </w:r>
      <w:proofErr w:type="spellStart"/>
      <w:r w:rsidRPr="00733694">
        <w:rPr>
          <w:rFonts w:ascii="Times New Roman" w:hAnsi="Times New Roman"/>
          <w:color w:val="000000" w:themeColor="text1"/>
          <w:sz w:val="24"/>
          <w:szCs w:val="24"/>
          <w:lang w:val="en-GB"/>
        </w:rPr>
        <w:t>Ghersi</w:t>
      </w:r>
      <w:proofErr w:type="spellEnd"/>
      <w:r w:rsidRPr="00733694">
        <w:rPr>
          <w:rFonts w:ascii="Times New Roman" w:hAnsi="Times New Roman"/>
          <w:color w:val="000000" w:themeColor="text1"/>
          <w:sz w:val="24"/>
          <w:szCs w:val="24"/>
          <w:lang w:val="en-GB"/>
        </w:rPr>
        <w:t xml:space="preserve"> D, </w:t>
      </w:r>
      <w:proofErr w:type="spellStart"/>
      <w:r w:rsidRPr="00733694">
        <w:rPr>
          <w:rFonts w:ascii="Times New Roman" w:hAnsi="Times New Roman"/>
          <w:color w:val="000000" w:themeColor="text1"/>
          <w:sz w:val="24"/>
          <w:szCs w:val="24"/>
          <w:lang w:val="en-GB"/>
        </w:rPr>
        <w:t>Liberati</w:t>
      </w:r>
      <w:proofErr w:type="spellEnd"/>
      <w:r w:rsidRPr="00733694">
        <w:rPr>
          <w:rFonts w:ascii="Times New Roman" w:hAnsi="Times New Roman"/>
          <w:color w:val="000000" w:themeColor="text1"/>
          <w:sz w:val="24"/>
          <w:szCs w:val="24"/>
          <w:lang w:val="en-GB"/>
        </w:rPr>
        <w:t xml:space="preserve"> A, </w:t>
      </w:r>
      <w:proofErr w:type="spellStart"/>
      <w:r w:rsidRPr="00733694">
        <w:rPr>
          <w:rFonts w:ascii="Times New Roman" w:hAnsi="Times New Roman"/>
          <w:color w:val="000000" w:themeColor="text1"/>
          <w:sz w:val="24"/>
          <w:szCs w:val="24"/>
          <w:lang w:val="en-GB"/>
        </w:rPr>
        <w:t>Petticrew</w:t>
      </w:r>
      <w:proofErr w:type="spellEnd"/>
      <w:r w:rsidRPr="00733694">
        <w:rPr>
          <w:rFonts w:ascii="Times New Roman" w:hAnsi="Times New Roman"/>
          <w:color w:val="000000" w:themeColor="text1"/>
          <w:sz w:val="24"/>
          <w:szCs w:val="24"/>
          <w:lang w:val="en-GB"/>
        </w:rPr>
        <w:t xml:space="preserve"> M, PRISMA-P Group. Preferred reporting items </w:t>
      </w:r>
      <w:proofErr w:type="spellStart"/>
      <w:r w:rsidRPr="00733694">
        <w:rPr>
          <w:rFonts w:ascii="Times New Roman" w:hAnsi="Times New Roman"/>
          <w:color w:val="000000" w:themeColor="text1"/>
          <w:sz w:val="24"/>
          <w:szCs w:val="24"/>
          <w:lang w:val="en-GB"/>
        </w:rPr>
        <w:t>forsystematic</w:t>
      </w:r>
      <w:proofErr w:type="spellEnd"/>
      <w:r w:rsidRPr="00733694">
        <w:rPr>
          <w:rFonts w:ascii="Times New Roman" w:hAnsi="Times New Roman"/>
          <w:color w:val="000000" w:themeColor="text1"/>
          <w:sz w:val="24"/>
          <w:szCs w:val="24"/>
          <w:lang w:val="en-GB"/>
        </w:rPr>
        <w:t xml:space="preserve"> review and meta-analysis protocols (PRISMA-P) 2015: Elaboration and explanation. BMJ 2015 Dec 02</w:t>
      </w:r>
      <w:proofErr w:type="gramStart"/>
      <w:r w:rsidRPr="00733694">
        <w:rPr>
          <w:rFonts w:ascii="Times New Roman" w:hAnsi="Times New Roman"/>
          <w:color w:val="000000" w:themeColor="text1"/>
          <w:sz w:val="24"/>
          <w:szCs w:val="24"/>
          <w:lang w:val="en-GB"/>
        </w:rPr>
        <w:t>;350:g7647</w:t>
      </w:r>
      <w:proofErr w:type="gramEnd"/>
    </w:p>
    <w:p w14:paraId="48D28745" w14:textId="77777777" w:rsidR="00F74F47" w:rsidRPr="00733694" w:rsidRDefault="00F74F47">
      <w:pPr>
        <w:pStyle w:val="Default"/>
        <w:rPr>
          <w:rFonts w:ascii="Times New Roman" w:eastAsia="Times New Roman" w:hAnsi="Times New Roman" w:cs="Times New Roman"/>
          <w:color w:val="000000" w:themeColor="text1"/>
          <w:sz w:val="24"/>
          <w:szCs w:val="24"/>
          <w:lang w:val="en-GB"/>
        </w:rPr>
      </w:pPr>
    </w:p>
    <w:p w14:paraId="4F9C372F" w14:textId="246E717D" w:rsidR="00F74F47" w:rsidRPr="00733694" w:rsidRDefault="009918A0">
      <w:pPr>
        <w:pStyle w:val="Default"/>
        <w:rPr>
          <w:rStyle w:val="None"/>
          <w:rFonts w:ascii="Times New Roman" w:eastAsia="Times New Roman" w:hAnsi="Times New Roman" w:cs="Times New Roman"/>
          <w:color w:val="000000" w:themeColor="text1"/>
          <w:sz w:val="24"/>
          <w:szCs w:val="24"/>
          <w:lang w:val="en-GB"/>
        </w:rPr>
      </w:pPr>
      <w:r w:rsidRPr="00733694">
        <w:rPr>
          <w:rFonts w:ascii="Times New Roman" w:hAnsi="Times New Roman"/>
          <w:color w:val="000000" w:themeColor="text1"/>
          <w:sz w:val="24"/>
          <w:szCs w:val="24"/>
          <w:lang w:val="en-GB"/>
        </w:rPr>
        <w:t>1</w:t>
      </w:r>
      <w:r w:rsidR="003D5D08" w:rsidRPr="00733694">
        <w:rPr>
          <w:rFonts w:ascii="Times New Roman" w:hAnsi="Times New Roman"/>
          <w:color w:val="000000" w:themeColor="text1"/>
          <w:sz w:val="24"/>
          <w:szCs w:val="24"/>
          <w:lang w:val="en-GB"/>
        </w:rPr>
        <w:t>5</w:t>
      </w:r>
      <w:r w:rsidRPr="00733694">
        <w:rPr>
          <w:rFonts w:ascii="Times New Roman" w:hAnsi="Times New Roman"/>
          <w:color w:val="000000" w:themeColor="text1"/>
          <w:sz w:val="24"/>
          <w:szCs w:val="24"/>
          <w:lang w:val="en-GB"/>
        </w:rPr>
        <w:t xml:space="preserve">. Higgins JPT, Green S. Cochrane Handbook for Systematic Reviews of Interventions. Version 5.1.0. 2011. URL </w:t>
      </w:r>
      <w:hyperlink r:id="rId16" w:history="1">
        <w:r w:rsidRPr="00733694">
          <w:rPr>
            <w:rStyle w:val="Hyperlink3"/>
            <w:rFonts w:eastAsia="Arial Unicode MS"/>
            <w:color w:val="000000" w:themeColor="text1"/>
            <w:lang w:val="en-GB"/>
          </w:rPr>
          <w:t>http://handbook-5-1.cochrane.org/</w:t>
        </w:r>
      </w:hyperlink>
      <w:r w:rsidRPr="00733694">
        <w:rPr>
          <w:rStyle w:val="None"/>
          <w:rFonts w:ascii="Times New Roman" w:hAnsi="Times New Roman"/>
          <w:color w:val="000000" w:themeColor="text1"/>
          <w:sz w:val="24"/>
          <w:szCs w:val="24"/>
          <w:lang w:val="en-GB"/>
        </w:rPr>
        <w:t xml:space="preserve">  </w:t>
      </w:r>
    </w:p>
    <w:p w14:paraId="1B8353AF" w14:textId="77777777" w:rsidR="00F74F47" w:rsidRPr="00733694" w:rsidRDefault="00F74F47">
      <w:pPr>
        <w:pStyle w:val="BodyA"/>
        <w:rPr>
          <w:rStyle w:val="None"/>
          <w:rFonts w:ascii="Times New Roman" w:eastAsia="Times New Roman" w:hAnsi="Times New Roman" w:cs="Times New Roman"/>
          <w:b/>
          <w:bCs/>
          <w:color w:val="000000" w:themeColor="text1"/>
          <w:sz w:val="24"/>
          <w:szCs w:val="24"/>
          <w:lang w:val="en-GB"/>
        </w:rPr>
      </w:pPr>
    </w:p>
    <w:p w14:paraId="182E182C" w14:textId="7E6DD171" w:rsidR="00F74F47" w:rsidRPr="00733694" w:rsidRDefault="009918A0">
      <w:pPr>
        <w:pStyle w:val="Default"/>
        <w:rPr>
          <w:rStyle w:val="None"/>
          <w:rFonts w:ascii="Times New Roman" w:hAnsi="Times New Roman"/>
          <w:color w:val="000000" w:themeColor="text1"/>
          <w:sz w:val="24"/>
          <w:szCs w:val="24"/>
          <w:lang w:val="en-GB"/>
        </w:rPr>
      </w:pPr>
      <w:r w:rsidRPr="00733694">
        <w:rPr>
          <w:rStyle w:val="None"/>
          <w:rFonts w:ascii="Times New Roman" w:hAnsi="Times New Roman"/>
          <w:color w:val="000000" w:themeColor="text1"/>
          <w:sz w:val="24"/>
          <w:szCs w:val="24"/>
          <w:lang w:val="en-GB"/>
        </w:rPr>
        <w:t>1</w:t>
      </w:r>
      <w:r w:rsidR="003D5D08" w:rsidRPr="00733694">
        <w:rPr>
          <w:rStyle w:val="None"/>
          <w:rFonts w:ascii="Times New Roman" w:hAnsi="Times New Roman"/>
          <w:color w:val="000000" w:themeColor="text1"/>
          <w:sz w:val="24"/>
          <w:szCs w:val="24"/>
          <w:lang w:val="en-GB"/>
        </w:rPr>
        <w:t>6</w:t>
      </w:r>
      <w:r w:rsidRPr="00733694">
        <w:rPr>
          <w:rStyle w:val="None"/>
          <w:rFonts w:ascii="Times New Roman" w:hAnsi="Times New Roman"/>
          <w:color w:val="000000" w:themeColor="text1"/>
          <w:sz w:val="24"/>
          <w:szCs w:val="24"/>
          <w:lang w:val="en-GB"/>
        </w:rPr>
        <w:t xml:space="preserve">. Higgins JPT, Altman DG. Chapter 8: Assessing risk of bias in included studies. In: Higgins JPT, Green S, eds. Cochrane handbook for systematic reviews of interventions version 5.0.0 [updated February 2008]. The Cochrane Collaboration, 2008. Available: </w:t>
      </w:r>
      <w:hyperlink r:id="rId17" w:history="1">
        <w:r w:rsidRPr="00733694">
          <w:rPr>
            <w:rStyle w:val="Hyperlink5"/>
            <w:rFonts w:eastAsia="Arial Unicode MS"/>
            <w:color w:val="000000" w:themeColor="text1"/>
            <w:lang w:val="en-GB"/>
          </w:rPr>
          <w:t>http://www.cochrane-handbook.org/</w:t>
        </w:r>
      </w:hyperlink>
      <w:r w:rsidRPr="00733694">
        <w:rPr>
          <w:rStyle w:val="None"/>
          <w:rFonts w:ascii="Times New Roman" w:hAnsi="Times New Roman"/>
          <w:color w:val="000000" w:themeColor="text1"/>
          <w:sz w:val="24"/>
          <w:szCs w:val="24"/>
          <w:lang w:val="en-GB"/>
        </w:rPr>
        <w:t>. Accessed 20 March 2019.</w:t>
      </w:r>
    </w:p>
    <w:p w14:paraId="62842F93" w14:textId="77777777" w:rsidR="003D5D08" w:rsidRPr="00733694" w:rsidRDefault="003D5D08">
      <w:pPr>
        <w:pStyle w:val="Default"/>
        <w:rPr>
          <w:rStyle w:val="None"/>
          <w:rFonts w:ascii="Times New Roman" w:hAnsi="Times New Roman"/>
          <w:color w:val="000000" w:themeColor="text1"/>
          <w:sz w:val="24"/>
          <w:szCs w:val="24"/>
          <w:lang w:val="en-GB"/>
        </w:rPr>
      </w:pPr>
    </w:p>
    <w:p w14:paraId="6143A9B6" w14:textId="0940E1ED" w:rsidR="003D5D08" w:rsidRPr="00733694" w:rsidRDefault="003D5D08" w:rsidP="003D5D08">
      <w:pPr>
        <w:pStyle w:val="BodyA"/>
        <w:shd w:val="clear" w:color="auto" w:fill="FFFFFF"/>
        <w:spacing w:after="60"/>
        <w:jc w:val="left"/>
        <w:rPr>
          <w:rStyle w:val="None"/>
          <w:rFonts w:ascii="Times New Roman" w:eastAsia="Times New Roman" w:hAnsi="Times New Roman" w:cs="Times New Roman"/>
          <w:color w:val="000000" w:themeColor="text1"/>
          <w:sz w:val="24"/>
          <w:szCs w:val="24"/>
          <w:lang w:val="en-GB"/>
        </w:rPr>
      </w:pPr>
      <w:r w:rsidRPr="00733694">
        <w:rPr>
          <w:rStyle w:val="None"/>
          <w:rFonts w:ascii="Times New Roman" w:hAnsi="Times New Roman"/>
          <w:color w:val="000000" w:themeColor="text1"/>
          <w:sz w:val="24"/>
          <w:szCs w:val="24"/>
          <w:lang w:val="en-GB"/>
        </w:rPr>
        <w:t xml:space="preserve">17. Cochrane Effective Practice and Organisation of Care (EPOC). Data collection form. EPOC Resources for review authors, 2017. Available at: </w:t>
      </w:r>
      <w:hyperlink r:id="rId18" w:history="1">
        <w:r w:rsidRPr="00733694">
          <w:rPr>
            <w:rStyle w:val="Hyperlink4"/>
            <w:rFonts w:eastAsia="Arial Unicode MS"/>
            <w:color w:val="000000" w:themeColor="text1"/>
            <w:lang w:val="en-GB"/>
          </w:rPr>
          <w:t>http://epoc.cochrane.org/epoc-specific-resources-review-authors</w:t>
        </w:r>
      </w:hyperlink>
    </w:p>
    <w:p w14:paraId="3B622148" w14:textId="77777777" w:rsidR="00F74F47" w:rsidRPr="00733694" w:rsidRDefault="00F74F47">
      <w:pPr>
        <w:pStyle w:val="BodyA"/>
        <w:rPr>
          <w:rStyle w:val="None"/>
          <w:rFonts w:ascii="Times New Roman" w:eastAsia="Times New Roman" w:hAnsi="Times New Roman" w:cs="Times New Roman"/>
          <w:b/>
          <w:bCs/>
          <w:color w:val="000000" w:themeColor="text1"/>
          <w:sz w:val="24"/>
          <w:szCs w:val="24"/>
          <w:lang w:val="en-GB"/>
        </w:rPr>
      </w:pPr>
    </w:p>
    <w:p w14:paraId="3EA3A411" w14:textId="12CC1B98" w:rsidR="00F74F47" w:rsidRPr="00733694" w:rsidRDefault="009918A0">
      <w:pPr>
        <w:pStyle w:val="BodyA"/>
        <w:rPr>
          <w:rStyle w:val="None"/>
          <w:rFonts w:ascii="Times New Roman" w:eastAsia="Times New Roman" w:hAnsi="Times New Roman" w:cs="Times New Roman"/>
          <w:color w:val="000000" w:themeColor="text1"/>
          <w:sz w:val="24"/>
          <w:szCs w:val="24"/>
          <w:lang w:val="en-GB"/>
        </w:rPr>
      </w:pPr>
      <w:r w:rsidRPr="00733694">
        <w:rPr>
          <w:rStyle w:val="None"/>
          <w:rFonts w:ascii="Times New Roman" w:hAnsi="Times New Roman"/>
          <w:color w:val="000000" w:themeColor="text1"/>
          <w:sz w:val="24"/>
          <w:szCs w:val="24"/>
          <w:lang w:val="en-GB"/>
        </w:rPr>
        <w:t>1</w:t>
      </w:r>
      <w:r w:rsidR="00217868" w:rsidRPr="00733694">
        <w:rPr>
          <w:rStyle w:val="None"/>
          <w:rFonts w:ascii="Times New Roman" w:hAnsi="Times New Roman"/>
          <w:color w:val="000000" w:themeColor="text1"/>
          <w:sz w:val="24"/>
          <w:szCs w:val="24"/>
          <w:lang w:val="en-GB"/>
        </w:rPr>
        <w:t>8</w:t>
      </w:r>
      <w:r w:rsidRPr="00733694">
        <w:rPr>
          <w:rStyle w:val="None"/>
          <w:rFonts w:ascii="Times New Roman" w:hAnsi="Times New Roman"/>
          <w:color w:val="000000" w:themeColor="text1"/>
          <w:sz w:val="24"/>
          <w:szCs w:val="24"/>
          <w:lang w:val="en-GB"/>
        </w:rPr>
        <w:t>. Critical Appraisal Skills Programme (n.d.). Critical Appraisal Checklists. Available from</w:t>
      </w:r>
    </w:p>
    <w:p w14:paraId="26DA0302" w14:textId="77777777" w:rsidR="00F74F47" w:rsidRPr="00733694" w:rsidRDefault="001C2315">
      <w:pPr>
        <w:pStyle w:val="Default"/>
        <w:rPr>
          <w:rStyle w:val="None"/>
          <w:rFonts w:ascii="Times New Roman" w:eastAsia="Times New Roman" w:hAnsi="Times New Roman" w:cs="Times New Roman"/>
          <w:color w:val="000000" w:themeColor="text1"/>
          <w:sz w:val="24"/>
          <w:szCs w:val="24"/>
          <w:u w:color="0000EE"/>
          <w:lang w:val="en-GB"/>
        </w:rPr>
      </w:pPr>
      <w:hyperlink r:id="rId19" w:history="1">
        <w:r w:rsidR="009918A0" w:rsidRPr="00733694">
          <w:rPr>
            <w:rStyle w:val="Hyperlink5"/>
            <w:rFonts w:eastAsia="Arial Unicode MS"/>
            <w:color w:val="000000" w:themeColor="text1"/>
            <w:lang w:val="en-GB"/>
          </w:rPr>
          <w:t>https://casp-uk.net/casp-tools-checklists/</w:t>
        </w:r>
      </w:hyperlink>
      <w:r w:rsidR="009918A0" w:rsidRPr="00733694">
        <w:rPr>
          <w:rStyle w:val="None"/>
          <w:rFonts w:ascii="Times New Roman" w:hAnsi="Times New Roman"/>
          <w:color w:val="000000" w:themeColor="text1"/>
          <w:sz w:val="24"/>
          <w:szCs w:val="24"/>
          <w:u w:color="0000EE"/>
          <w:lang w:val="en-GB"/>
        </w:rPr>
        <w:t xml:space="preserve"> </w:t>
      </w:r>
    </w:p>
    <w:p w14:paraId="14B22D9C" w14:textId="77777777" w:rsidR="00F74F47" w:rsidRPr="00733694" w:rsidRDefault="00F74F47">
      <w:pPr>
        <w:pStyle w:val="Default"/>
        <w:rPr>
          <w:rStyle w:val="None"/>
          <w:rFonts w:ascii="Times New Roman" w:eastAsia="Times New Roman" w:hAnsi="Times New Roman" w:cs="Times New Roman"/>
          <w:color w:val="000000" w:themeColor="text1"/>
          <w:sz w:val="24"/>
          <w:szCs w:val="24"/>
          <w:u w:color="0000EE"/>
          <w:lang w:val="en-GB"/>
        </w:rPr>
      </w:pPr>
    </w:p>
    <w:p w14:paraId="128C70E6" w14:textId="2069F639" w:rsidR="00F74F47" w:rsidRPr="00733694" w:rsidRDefault="009918A0">
      <w:pPr>
        <w:pStyle w:val="Default"/>
        <w:rPr>
          <w:rStyle w:val="None"/>
          <w:rFonts w:ascii="Times New Roman" w:hAnsi="Times New Roman"/>
          <w:color w:val="000000" w:themeColor="text1"/>
          <w:sz w:val="24"/>
          <w:szCs w:val="24"/>
          <w:lang w:val="en-GB"/>
        </w:rPr>
      </w:pPr>
      <w:r w:rsidRPr="00733694">
        <w:rPr>
          <w:rStyle w:val="None"/>
          <w:rFonts w:ascii="Times New Roman" w:hAnsi="Times New Roman"/>
          <w:color w:val="000000" w:themeColor="text1"/>
          <w:sz w:val="24"/>
          <w:szCs w:val="24"/>
          <w:lang w:val="en-GB"/>
        </w:rPr>
        <w:t>1</w:t>
      </w:r>
      <w:r w:rsidR="00217868" w:rsidRPr="00733694">
        <w:rPr>
          <w:rStyle w:val="None"/>
          <w:rFonts w:ascii="Times New Roman" w:hAnsi="Times New Roman"/>
          <w:color w:val="000000" w:themeColor="text1"/>
          <w:sz w:val="24"/>
          <w:szCs w:val="24"/>
          <w:lang w:val="en-GB"/>
        </w:rPr>
        <w:t>9</w:t>
      </w:r>
      <w:r w:rsidRPr="00733694">
        <w:rPr>
          <w:rStyle w:val="None"/>
          <w:rFonts w:ascii="Times New Roman" w:hAnsi="Times New Roman"/>
          <w:color w:val="000000" w:themeColor="text1"/>
          <w:sz w:val="24"/>
          <w:szCs w:val="24"/>
          <w:lang w:val="en-GB"/>
        </w:rPr>
        <w:t xml:space="preserve">. Wells GA, Shea B, O’Connell D, Peterson J, Welch V, </w:t>
      </w:r>
      <w:proofErr w:type="spellStart"/>
      <w:r w:rsidRPr="00733694">
        <w:rPr>
          <w:rStyle w:val="None"/>
          <w:rFonts w:ascii="Times New Roman" w:hAnsi="Times New Roman"/>
          <w:color w:val="000000" w:themeColor="text1"/>
          <w:sz w:val="24"/>
          <w:szCs w:val="24"/>
          <w:lang w:val="en-GB"/>
        </w:rPr>
        <w:t>Losos</w:t>
      </w:r>
      <w:proofErr w:type="spellEnd"/>
      <w:r w:rsidRPr="00733694">
        <w:rPr>
          <w:rStyle w:val="None"/>
          <w:rFonts w:ascii="Times New Roman" w:hAnsi="Times New Roman"/>
          <w:color w:val="000000" w:themeColor="text1"/>
          <w:sz w:val="24"/>
          <w:szCs w:val="24"/>
          <w:lang w:val="en-GB"/>
        </w:rPr>
        <w:t xml:space="preserve"> M, et al. The Newcastle-Ottawa Scale (NOS) for assessing the quality if nonrandomized studies in meta-analyses. Available from: URL: </w:t>
      </w:r>
      <w:hyperlink r:id="rId20" w:history="1">
        <w:r w:rsidRPr="00733694">
          <w:rPr>
            <w:rStyle w:val="Hyperlink3"/>
            <w:rFonts w:eastAsia="Arial Unicode MS"/>
            <w:color w:val="000000" w:themeColor="text1"/>
            <w:lang w:val="en-GB"/>
          </w:rPr>
          <w:t>http://www.ohri.ca/programs/clinical_epidemiology/oxford.asp</w:t>
        </w:r>
      </w:hyperlink>
      <w:r w:rsidRPr="00733694">
        <w:rPr>
          <w:rStyle w:val="None"/>
          <w:rFonts w:ascii="Times New Roman" w:hAnsi="Times New Roman"/>
          <w:color w:val="000000" w:themeColor="text1"/>
          <w:sz w:val="24"/>
          <w:szCs w:val="24"/>
          <w:lang w:val="en-GB"/>
        </w:rPr>
        <w:t xml:space="preserve"> </w:t>
      </w:r>
    </w:p>
    <w:p w14:paraId="30D3D603" w14:textId="391EB518" w:rsidR="00F74F47" w:rsidRPr="00733694" w:rsidRDefault="00F74F47">
      <w:pPr>
        <w:pStyle w:val="Default"/>
        <w:rPr>
          <w:rStyle w:val="None"/>
          <w:rFonts w:ascii="Times New Roman" w:eastAsia="Times New Roman" w:hAnsi="Times New Roman" w:cs="Times New Roman"/>
          <w:b/>
          <w:bCs/>
          <w:color w:val="000000" w:themeColor="text1"/>
          <w:sz w:val="24"/>
          <w:szCs w:val="24"/>
          <w:lang w:val="en-GB"/>
        </w:rPr>
      </w:pPr>
    </w:p>
    <w:p w14:paraId="6A16228C" w14:textId="33FCAAB7" w:rsidR="006B7EE3" w:rsidRPr="00733694" w:rsidRDefault="00217868">
      <w:pPr>
        <w:pStyle w:val="Default"/>
        <w:rPr>
          <w:rFonts w:ascii="Times New Roman" w:hAnsi="Times New Roman" w:cs="Times New Roman"/>
          <w:bCs/>
          <w:color w:val="000000" w:themeColor="text1"/>
          <w:sz w:val="24"/>
          <w:szCs w:val="24"/>
        </w:rPr>
      </w:pPr>
      <w:r w:rsidRPr="00733694">
        <w:rPr>
          <w:rStyle w:val="None"/>
          <w:rFonts w:ascii="Times New Roman" w:eastAsia="Times New Roman" w:hAnsi="Times New Roman" w:cs="Times New Roman"/>
          <w:bCs/>
          <w:color w:val="000000" w:themeColor="text1"/>
          <w:sz w:val="24"/>
          <w:szCs w:val="24"/>
          <w:lang w:val="en-GB"/>
        </w:rPr>
        <w:t>20</w:t>
      </w:r>
      <w:r w:rsidR="006B7EE3" w:rsidRPr="00733694">
        <w:rPr>
          <w:rStyle w:val="None"/>
          <w:rFonts w:ascii="Times New Roman" w:eastAsia="Times New Roman" w:hAnsi="Times New Roman" w:cs="Times New Roman"/>
          <w:bCs/>
          <w:color w:val="000000" w:themeColor="text1"/>
          <w:sz w:val="24"/>
          <w:szCs w:val="24"/>
          <w:lang w:val="en-GB"/>
        </w:rPr>
        <w:t xml:space="preserve">. </w:t>
      </w:r>
      <w:r w:rsidR="006B7EE3" w:rsidRPr="00733694">
        <w:rPr>
          <w:rFonts w:ascii="Times New Roman" w:hAnsi="Times New Roman" w:cs="Times New Roman"/>
          <w:bCs/>
          <w:color w:val="000000" w:themeColor="text1"/>
          <w:sz w:val="24"/>
          <w:szCs w:val="24"/>
        </w:rPr>
        <w:t xml:space="preserve">Moher D, </w:t>
      </w:r>
      <w:proofErr w:type="spellStart"/>
      <w:r w:rsidR="006B7EE3" w:rsidRPr="00733694">
        <w:rPr>
          <w:rFonts w:ascii="Times New Roman" w:hAnsi="Times New Roman" w:cs="Times New Roman"/>
          <w:bCs/>
          <w:color w:val="000000" w:themeColor="text1"/>
          <w:sz w:val="24"/>
          <w:szCs w:val="24"/>
        </w:rPr>
        <w:t>Liberati</w:t>
      </w:r>
      <w:proofErr w:type="spellEnd"/>
      <w:r w:rsidR="006B7EE3" w:rsidRPr="00733694">
        <w:rPr>
          <w:rFonts w:ascii="Times New Roman" w:hAnsi="Times New Roman" w:cs="Times New Roman"/>
          <w:bCs/>
          <w:color w:val="000000" w:themeColor="text1"/>
          <w:sz w:val="24"/>
          <w:szCs w:val="24"/>
        </w:rPr>
        <w:t xml:space="preserve"> A, </w:t>
      </w:r>
      <w:proofErr w:type="spellStart"/>
      <w:r w:rsidR="006B7EE3" w:rsidRPr="00733694">
        <w:rPr>
          <w:rFonts w:ascii="Times New Roman" w:hAnsi="Times New Roman" w:cs="Times New Roman"/>
          <w:bCs/>
          <w:color w:val="000000" w:themeColor="text1"/>
          <w:sz w:val="24"/>
          <w:szCs w:val="24"/>
        </w:rPr>
        <w:t>Tetzlaff</w:t>
      </w:r>
      <w:proofErr w:type="spellEnd"/>
      <w:r w:rsidR="006B7EE3" w:rsidRPr="00733694">
        <w:rPr>
          <w:rFonts w:ascii="Times New Roman" w:hAnsi="Times New Roman" w:cs="Times New Roman"/>
          <w:bCs/>
          <w:color w:val="000000" w:themeColor="text1"/>
          <w:sz w:val="24"/>
          <w:szCs w:val="24"/>
        </w:rPr>
        <w:t xml:space="preserve"> J, Altman DG. Preferred reporting items for systematic reviews and meta-analyses: the PRISMA statement. </w:t>
      </w:r>
      <w:proofErr w:type="spellStart"/>
      <w:r w:rsidR="006B7EE3" w:rsidRPr="00733694">
        <w:rPr>
          <w:rFonts w:ascii="Times New Roman" w:hAnsi="Times New Roman" w:cs="Times New Roman"/>
          <w:bCs/>
          <w:color w:val="000000" w:themeColor="text1"/>
          <w:sz w:val="24"/>
          <w:szCs w:val="24"/>
        </w:rPr>
        <w:t>PLoS</w:t>
      </w:r>
      <w:proofErr w:type="spellEnd"/>
      <w:r w:rsidR="006B7EE3" w:rsidRPr="00733694">
        <w:rPr>
          <w:rFonts w:ascii="Times New Roman" w:hAnsi="Times New Roman" w:cs="Times New Roman"/>
          <w:bCs/>
          <w:color w:val="000000" w:themeColor="text1"/>
          <w:sz w:val="24"/>
          <w:szCs w:val="24"/>
        </w:rPr>
        <w:t xml:space="preserve"> medicine. 2009</w:t>
      </w:r>
      <w:proofErr w:type="gramStart"/>
      <w:r w:rsidR="006B7EE3" w:rsidRPr="00733694">
        <w:rPr>
          <w:rFonts w:ascii="Times New Roman" w:hAnsi="Times New Roman" w:cs="Times New Roman"/>
          <w:bCs/>
          <w:color w:val="000000" w:themeColor="text1"/>
          <w:sz w:val="24"/>
          <w:szCs w:val="24"/>
        </w:rPr>
        <w:t>;6</w:t>
      </w:r>
      <w:proofErr w:type="gramEnd"/>
      <w:r w:rsidR="006B7EE3" w:rsidRPr="00733694">
        <w:rPr>
          <w:rFonts w:ascii="Times New Roman" w:hAnsi="Times New Roman" w:cs="Times New Roman"/>
          <w:bCs/>
          <w:color w:val="000000" w:themeColor="text1"/>
          <w:sz w:val="24"/>
          <w:szCs w:val="24"/>
        </w:rPr>
        <w:t>(7):e1000097.</w:t>
      </w:r>
    </w:p>
    <w:p w14:paraId="7F2E089E" w14:textId="1148E635" w:rsidR="00733694" w:rsidRPr="00733694" w:rsidRDefault="00733694">
      <w:pPr>
        <w:pStyle w:val="Default"/>
        <w:rPr>
          <w:rFonts w:ascii="Times New Roman" w:hAnsi="Times New Roman" w:cs="Times New Roman"/>
          <w:bCs/>
          <w:color w:val="000000" w:themeColor="text1"/>
          <w:sz w:val="24"/>
          <w:szCs w:val="24"/>
        </w:rPr>
      </w:pPr>
    </w:p>
    <w:p w14:paraId="34B4386D" w14:textId="1D3422EC" w:rsidR="00733694" w:rsidRPr="006B7EE3" w:rsidRDefault="00733694">
      <w:pPr>
        <w:pStyle w:val="Default"/>
        <w:rPr>
          <w:rStyle w:val="None"/>
          <w:rFonts w:ascii="Times New Roman" w:hAnsi="Times New Roman" w:cs="Times New Roman"/>
          <w:bCs/>
          <w:sz w:val="24"/>
          <w:szCs w:val="24"/>
        </w:rPr>
      </w:pPr>
    </w:p>
    <w:p w14:paraId="49C5FC3E"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4B6AB77B"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580DC52B"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2351FA82"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1B0418AF"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0733A1AF"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62CE5B36"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218E2001"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646E83BA"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7EC06DB4"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373D8B40"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4F13EFA4"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4ADD34CE"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233F8E97"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584E02D5"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43CF8643"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0B5E8CDD"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454EA991"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75CBEAC0"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2AF9C81B"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4B7E6D21"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4C2D631B" w14:textId="77777777" w:rsidR="00F74F47" w:rsidRPr="007661AC" w:rsidRDefault="00F74F47">
      <w:pPr>
        <w:pStyle w:val="Default"/>
        <w:rPr>
          <w:rStyle w:val="None"/>
          <w:rFonts w:ascii="Times New Roman" w:eastAsia="Times New Roman" w:hAnsi="Times New Roman" w:cs="Times New Roman"/>
          <w:b/>
          <w:bCs/>
          <w:sz w:val="24"/>
          <w:szCs w:val="24"/>
          <w:lang w:val="en-GB"/>
        </w:rPr>
      </w:pPr>
    </w:p>
    <w:p w14:paraId="2A19EC03" w14:textId="77777777" w:rsidR="00881677" w:rsidRPr="007661AC" w:rsidRDefault="00881677">
      <w:pPr>
        <w:pStyle w:val="Default"/>
        <w:rPr>
          <w:rStyle w:val="None"/>
          <w:rFonts w:ascii="Times New Roman" w:hAnsi="Times New Roman"/>
          <w:b/>
          <w:bCs/>
          <w:sz w:val="24"/>
          <w:szCs w:val="24"/>
          <w:lang w:val="en-GB"/>
        </w:rPr>
        <w:sectPr w:rsidR="00881677" w:rsidRPr="007661AC" w:rsidSect="006A34BA">
          <w:pgSz w:w="11900" w:h="16840"/>
          <w:pgMar w:top="1134" w:right="1134" w:bottom="1134" w:left="1134" w:header="709" w:footer="850" w:gutter="0"/>
          <w:lnNumType w:countBy="1" w:restart="continuous"/>
          <w:cols w:space="720"/>
        </w:sectPr>
      </w:pPr>
    </w:p>
    <w:p w14:paraId="35B6C97C" w14:textId="1FD83E37" w:rsidR="00881677" w:rsidRPr="007661AC" w:rsidRDefault="00881677">
      <w:pPr>
        <w:pStyle w:val="Default"/>
        <w:rPr>
          <w:rStyle w:val="None"/>
          <w:rFonts w:ascii="Times New Roman" w:hAnsi="Times New Roman"/>
          <w:b/>
          <w:bCs/>
          <w:sz w:val="24"/>
          <w:szCs w:val="24"/>
          <w:lang w:val="en-GB"/>
        </w:rPr>
      </w:pPr>
      <w:r w:rsidRPr="007661AC">
        <w:rPr>
          <w:rStyle w:val="None"/>
          <w:rFonts w:ascii="Times New Roman" w:hAnsi="Times New Roman"/>
          <w:b/>
          <w:bCs/>
          <w:sz w:val="24"/>
          <w:szCs w:val="24"/>
          <w:lang w:val="en-GB"/>
        </w:rPr>
        <w:lastRenderedPageBreak/>
        <w:t>APPENDIX</w:t>
      </w:r>
    </w:p>
    <w:p w14:paraId="45D77595" w14:textId="77777777" w:rsidR="00881677" w:rsidRPr="007661AC" w:rsidRDefault="00881677">
      <w:pPr>
        <w:pStyle w:val="Default"/>
        <w:rPr>
          <w:rStyle w:val="None"/>
          <w:rFonts w:ascii="Times New Roman" w:hAnsi="Times New Roman"/>
          <w:b/>
          <w:bCs/>
          <w:sz w:val="24"/>
          <w:szCs w:val="24"/>
          <w:lang w:val="en-GB"/>
        </w:rPr>
      </w:pPr>
    </w:p>
    <w:p w14:paraId="3B5E5591" w14:textId="3172C91F" w:rsidR="00F74F47" w:rsidRPr="00D66F76" w:rsidRDefault="00D66F76">
      <w:pPr>
        <w:pStyle w:val="Default"/>
        <w:rPr>
          <w:rStyle w:val="None"/>
          <w:rFonts w:ascii="Times New Roman" w:eastAsia="Times New Roman" w:hAnsi="Times New Roman" w:cs="Times New Roman"/>
          <w:bCs/>
          <w:sz w:val="24"/>
          <w:szCs w:val="24"/>
          <w:lang w:val="en-GB"/>
        </w:rPr>
      </w:pPr>
      <w:r>
        <w:rPr>
          <w:rStyle w:val="None"/>
          <w:rFonts w:ascii="Times New Roman" w:hAnsi="Times New Roman"/>
          <w:b/>
          <w:bCs/>
          <w:sz w:val="24"/>
          <w:szCs w:val="24"/>
          <w:lang w:val="en-GB"/>
        </w:rPr>
        <w:t>Table</w:t>
      </w:r>
      <w:r w:rsidR="009918A0" w:rsidRPr="007661AC">
        <w:rPr>
          <w:rStyle w:val="None"/>
          <w:rFonts w:ascii="Times New Roman" w:hAnsi="Times New Roman"/>
          <w:b/>
          <w:bCs/>
          <w:sz w:val="24"/>
          <w:szCs w:val="24"/>
          <w:lang w:val="en-GB"/>
        </w:rPr>
        <w:t xml:space="preserve"> 1. </w:t>
      </w:r>
      <w:r w:rsidRPr="00D66F76">
        <w:rPr>
          <w:rStyle w:val="None"/>
          <w:rFonts w:ascii="Times New Roman" w:hAnsi="Times New Roman"/>
          <w:bCs/>
          <w:sz w:val="24"/>
          <w:szCs w:val="24"/>
          <w:lang w:val="en-GB"/>
        </w:rPr>
        <w:t xml:space="preserve">PRISMA-P </w:t>
      </w:r>
      <w:r w:rsidR="00881677" w:rsidRPr="00D66F76">
        <w:rPr>
          <w:rStyle w:val="None"/>
          <w:rFonts w:ascii="Times New Roman" w:hAnsi="Times New Roman"/>
          <w:bCs/>
          <w:sz w:val="24"/>
          <w:szCs w:val="24"/>
          <w:lang w:val="en-GB"/>
        </w:rPr>
        <w:t>C</w:t>
      </w:r>
      <w:r w:rsidR="009918A0" w:rsidRPr="00D66F76">
        <w:rPr>
          <w:rStyle w:val="None"/>
          <w:rFonts w:ascii="Times New Roman" w:hAnsi="Times New Roman"/>
          <w:bCs/>
          <w:sz w:val="24"/>
          <w:szCs w:val="24"/>
          <w:lang w:val="en-GB"/>
        </w:rPr>
        <w:t>hecklist</w:t>
      </w:r>
    </w:p>
    <w:p w14:paraId="296877BC" w14:textId="2FBEE6E0" w:rsidR="006A34BA" w:rsidRDefault="006A34BA">
      <w:pPr>
        <w:pStyle w:val="Default"/>
        <w:rPr>
          <w:rStyle w:val="None"/>
          <w:rFonts w:ascii="Times New Roman" w:hAnsi="Times New Roman"/>
          <w:b/>
          <w:bCs/>
          <w:sz w:val="24"/>
          <w:szCs w:val="24"/>
          <w:lang w:val="en-GB"/>
        </w:rPr>
      </w:pPr>
    </w:p>
    <w:tbl>
      <w:tblPr>
        <w:tblW w:w="155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9BBB59"/>
        <w:tblLayout w:type="fixed"/>
        <w:tblLook w:val="04A0" w:firstRow="1" w:lastRow="0" w:firstColumn="1" w:lastColumn="0" w:noHBand="0" w:noVBand="1"/>
      </w:tblPr>
      <w:tblGrid>
        <w:gridCol w:w="2367"/>
        <w:gridCol w:w="557"/>
        <w:gridCol w:w="8902"/>
        <w:gridCol w:w="1134"/>
        <w:gridCol w:w="1134"/>
        <w:gridCol w:w="1424"/>
      </w:tblGrid>
      <w:tr w:rsidR="006A34BA" w:rsidRPr="006A34BA" w14:paraId="1CC4E70D" w14:textId="77777777" w:rsidTr="000117C1">
        <w:trPr>
          <w:trHeight w:val="488"/>
          <w:tblHeader/>
        </w:trPr>
        <w:tc>
          <w:tcPr>
            <w:tcW w:w="236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603AAA" w14:textId="6B368F75" w:rsidR="006A34BA" w:rsidRPr="000117C1" w:rsidRDefault="006A34BA" w:rsidP="009918A0">
            <w:pPr>
              <w:pStyle w:val="Body"/>
              <w:spacing w:before="100" w:after="100"/>
              <w:rPr>
                <w:rFonts w:cs="Times New Roman"/>
                <w:color w:val="000000" w:themeColor="text1"/>
              </w:rPr>
            </w:pPr>
            <w:r w:rsidRPr="000117C1">
              <w:rPr>
                <w:rFonts w:cs="Times New Roman"/>
                <w:b/>
                <w:bCs/>
                <w:color w:val="000000" w:themeColor="text1"/>
                <w:u w:color="FFFFFF"/>
              </w:rPr>
              <w:t>Section/</w:t>
            </w:r>
            <w:r w:rsidR="00095470" w:rsidRPr="000117C1">
              <w:rPr>
                <w:rFonts w:cs="Times New Roman"/>
                <w:b/>
                <w:bCs/>
                <w:color w:val="000000" w:themeColor="text1"/>
                <w:u w:color="FFFFFF"/>
              </w:rPr>
              <w:t>T</w:t>
            </w:r>
            <w:r w:rsidRPr="000117C1">
              <w:rPr>
                <w:rFonts w:cs="Times New Roman"/>
                <w:b/>
                <w:bCs/>
                <w:color w:val="000000" w:themeColor="text1"/>
                <w:u w:color="FFFFFF"/>
              </w:rPr>
              <w:t>opic</w:t>
            </w:r>
          </w:p>
        </w:tc>
        <w:tc>
          <w:tcPr>
            <w:tcW w:w="55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B7539D" w14:textId="77777777" w:rsidR="006A34BA" w:rsidRPr="000117C1" w:rsidRDefault="006A34BA" w:rsidP="009918A0">
            <w:pPr>
              <w:pStyle w:val="Body"/>
              <w:spacing w:before="100" w:after="100"/>
              <w:rPr>
                <w:rFonts w:cs="Times New Roman"/>
                <w:color w:val="000000" w:themeColor="text1"/>
              </w:rPr>
            </w:pPr>
            <w:r w:rsidRPr="000117C1">
              <w:rPr>
                <w:rFonts w:cs="Times New Roman"/>
                <w:b/>
                <w:bCs/>
                <w:color w:val="000000" w:themeColor="text1"/>
                <w:u w:color="FFFFFF"/>
              </w:rPr>
              <w:t>#</w:t>
            </w:r>
          </w:p>
        </w:tc>
        <w:tc>
          <w:tcPr>
            <w:tcW w:w="890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0F8F4A" w14:textId="243A5C1B" w:rsidR="006A34BA" w:rsidRPr="000117C1" w:rsidRDefault="006A34BA" w:rsidP="009918A0">
            <w:pPr>
              <w:pStyle w:val="Body"/>
              <w:spacing w:before="100" w:after="100"/>
              <w:rPr>
                <w:rFonts w:cs="Times New Roman"/>
                <w:color w:val="000000" w:themeColor="text1"/>
              </w:rPr>
            </w:pPr>
            <w:r w:rsidRPr="000117C1">
              <w:rPr>
                <w:rFonts w:cs="Times New Roman"/>
                <w:b/>
                <w:bCs/>
                <w:color w:val="000000" w:themeColor="text1"/>
                <w:u w:color="FFFFFF"/>
              </w:rPr>
              <w:t xml:space="preserve">Checklist </w:t>
            </w:r>
            <w:r w:rsidR="00095470" w:rsidRPr="000117C1">
              <w:rPr>
                <w:rFonts w:cs="Times New Roman"/>
                <w:b/>
                <w:bCs/>
                <w:color w:val="000000" w:themeColor="text1"/>
                <w:u w:color="FFFFFF"/>
              </w:rPr>
              <w:t>I</w:t>
            </w:r>
            <w:r w:rsidRPr="000117C1">
              <w:rPr>
                <w:rFonts w:cs="Times New Roman"/>
                <w:b/>
                <w:bCs/>
                <w:color w:val="000000" w:themeColor="text1"/>
                <w:u w:color="FFFFFF"/>
              </w:rPr>
              <w:t>tem</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F9013E" w14:textId="5F920B4A" w:rsidR="006A34BA" w:rsidRPr="000117C1" w:rsidRDefault="006A34BA" w:rsidP="009918A0">
            <w:pPr>
              <w:pStyle w:val="Body"/>
              <w:spacing w:before="100" w:after="100"/>
              <w:rPr>
                <w:rFonts w:cs="Times New Roman"/>
                <w:color w:val="000000" w:themeColor="text1"/>
              </w:rPr>
            </w:pPr>
            <w:r w:rsidRPr="000117C1">
              <w:rPr>
                <w:rFonts w:cs="Times New Roman"/>
                <w:b/>
                <w:bCs/>
                <w:color w:val="000000" w:themeColor="text1"/>
                <w:u w:color="FFFFFF"/>
              </w:rPr>
              <w:t xml:space="preserve">Information </w:t>
            </w:r>
            <w:r w:rsidR="00095470" w:rsidRPr="000117C1">
              <w:rPr>
                <w:rFonts w:cs="Times New Roman"/>
                <w:b/>
                <w:bCs/>
                <w:color w:val="000000" w:themeColor="text1"/>
                <w:u w:color="FFFFFF"/>
              </w:rPr>
              <w:t>R</w:t>
            </w:r>
            <w:r w:rsidRPr="000117C1">
              <w:rPr>
                <w:rFonts w:cs="Times New Roman"/>
                <w:b/>
                <w:bCs/>
                <w:color w:val="000000" w:themeColor="text1"/>
                <w:u w:color="FFFFFF"/>
              </w:rPr>
              <w:t xml:space="preserve">eported </w:t>
            </w:r>
          </w:p>
        </w:tc>
        <w:tc>
          <w:tcPr>
            <w:tcW w:w="142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B18EED" w14:textId="7A8F35FF" w:rsidR="006A34BA" w:rsidRPr="000117C1" w:rsidRDefault="006A34BA" w:rsidP="009918A0">
            <w:pPr>
              <w:pStyle w:val="Body"/>
              <w:spacing w:before="100" w:after="100"/>
              <w:rPr>
                <w:rFonts w:cs="Times New Roman"/>
                <w:color w:val="000000" w:themeColor="text1"/>
              </w:rPr>
            </w:pPr>
            <w:r w:rsidRPr="000117C1">
              <w:rPr>
                <w:rFonts w:cs="Times New Roman"/>
                <w:b/>
                <w:bCs/>
                <w:color w:val="000000" w:themeColor="text1"/>
                <w:u w:color="FFFFFF"/>
              </w:rPr>
              <w:t xml:space="preserve">Line </w:t>
            </w:r>
            <w:r w:rsidR="00095470" w:rsidRPr="000117C1">
              <w:rPr>
                <w:rFonts w:cs="Times New Roman"/>
                <w:b/>
                <w:bCs/>
                <w:color w:val="000000" w:themeColor="text1"/>
                <w:u w:color="FFFFFF"/>
              </w:rPr>
              <w:t>N</w:t>
            </w:r>
            <w:r w:rsidRPr="000117C1">
              <w:rPr>
                <w:rFonts w:cs="Times New Roman"/>
                <w:b/>
                <w:bCs/>
                <w:color w:val="000000" w:themeColor="text1"/>
                <w:u w:color="FFFFFF"/>
              </w:rPr>
              <w:t>umber(s)</w:t>
            </w:r>
          </w:p>
        </w:tc>
      </w:tr>
      <w:tr w:rsidR="006A34BA" w:rsidRPr="006A34BA" w14:paraId="76D71151" w14:textId="77777777" w:rsidTr="000117C1">
        <w:trPr>
          <w:trHeight w:val="248"/>
          <w:tblHeader/>
        </w:trPr>
        <w:tc>
          <w:tcPr>
            <w:tcW w:w="2367" w:type="dxa"/>
            <w:vMerge/>
            <w:tcBorders>
              <w:top w:val="single" w:sz="6" w:space="0" w:color="000000"/>
              <w:left w:val="single" w:sz="6" w:space="0" w:color="000000"/>
              <w:bottom w:val="single" w:sz="6" w:space="0" w:color="000000"/>
              <w:right w:val="single" w:sz="6" w:space="0" w:color="000000"/>
            </w:tcBorders>
            <w:shd w:val="clear" w:color="auto" w:fill="auto"/>
          </w:tcPr>
          <w:p w14:paraId="48E0A61A" w14:textId="77777777" w:rsidR="006A34BA" w:rsidRPr="006A34BA" w:rsidRDefault="006A34BA" w:rsidP="009918A0"/>
        </w:tc>
        <w:tc>
          <w:tcPr>
            <w:tcW w:w="557" w:type="dxa"/>
            <w:vMerge/>
            <w:tcBorders>
              <w:top w:val="single" w:sz="6" w:space="0" w:color="000000"/>
              <w:left w:val="single" w:sz="6" w:space="0" w:color="000000"/>
              <w:bottom w:val="single" w:sz="6" w:space="0" w:color="000000"/>
              <w:right w:val="single" w:sz="6" w:space="0" w:color="000000"/>
            </w:tcBorders>
            <w:shd w:val="clear" w:color="auto" w:fill="auto"/>
          </w:tcPr>
          <w:p w14:paraId="6D511F1D" w14:textId="77777777" w:rsidR="006A34BA" w:rsidRPr="006A34BA" w:rsidRDefault="006A34BA" w:rsidP="009918A0"/>
        </w:tc>
        <w:tc>
          <w:tcPr>
            <w:tcW w:w="8902" w:type="dxa"/>
            <w:vMerge/>
            <w:tcBorders>
              <w:top w:val="single" w:sz="6" w:space="0" w:color="000000"/>
              <w:left w:val="single" w:sz="6" w:space="0" w:color="000000"/>
              <w:bottom w:val="single" w:sz="6" w:space="0" w:color="000000"/>
              <w:right w:val="single" w:sz="6" w:space="0" w:color="000000"/>
            </w:tcBorders>
            <w:shd w:val="clear" w:color="auto" w:fill="auto"/>
          </w:tcPr>
          <w:p w14:paraId="5C239C69" w14:textId="77777777" w:rsidR="006A34BA" w:rsidRPr="006A34BA" w:rsidRDefault="006A34BA" w:rsidP="009918A0"/>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34522B" w14:textId="77777777" w:rsidR="006A34BA" w:rsidRPr="000117C1" w:rsidRDefault="006A34BA" w:rsidP="009918A0">
            <w:pPr>
              <w:pStyle w:val="Body"/>
              <w:spacing w:before="100" w:after="100"/>
              <w:jc w:val="center"/>
              <w:rPr>
                <w:rFonts w:cs="Times New Roman"/>
                <w:color w:val="000000" w:themeColor="text1"/>
              </w:rPr>
            </w:pPr>
            <w:r w:rsidRPr="000117C1">
              <w:rPr>
                <w:rFonts w:cs="Times New Roman"/>
                <w:b/>
                <w:bCs/>
                <w:color w:val="000000" w:themeColor="text1"/>
                <w:u w:color="FFFFFF"/>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411649" w14:textId="77777777" w:rsidR="006A34BA" w:rsidRPr="000117C1" w:rsidRDefault="006A34BA" w:rsidP="009918A0">
            <w:pPr>
              <w:pStyle w:val="Body"/>
              <w:spacing w:before="100" w:after="100"/>
              <w:jc w:val="center"/>
              <w:rPr>
                <w:rFonts w:cs="Times New Roman"/>
                <w:color w:val="000000" w:themeColor="text1"/>
              </w:rPr>
            </w:pPr>
            <w:r w:rsidRPr="000117C1">
              <w:rPr>
                <w:rFonts w:cs="Times New Roman"/>
                <w:b/>
                <w:bCs/>
                <w:color w:val="000000" w:themeColor="text1"/>
                <w:u w:color="FFFFFF"/>
              </w:rPr>
              <w:t>No</w:t>
            </w:r>
          </w:p>
        </w:tc>
        <w:tc>
          <w:tcPr>
            <w:tcW w:w="1424" w:type="dxa"/>
            <w:vMerge/>
            <w:tcBorders>
              <w:top w:val="single" w:sz="6" w:space="0" w:color="000000"/>
              <w:left w:val="single" w:sz="6" w:space="0" w:color="000000"/>
              <w:bottom w:val="single" w:sz="6" w:space="0" w:color="000000"/>
              <w:right w:val="single" w:sz="6" w:space="0" w:color="000000"/>
            </w:tcBorders>
            <w:shd w:val="clear" w:color="auto" w:fill="auto"/>
          </w:tcPr>
          <w:p w14:paraId="4B00C01E" w14:textId="77777777" w:rsidR="006A34BA" w:rsidRPr="006A34BA" w:rsidRDefault="006A34BA" w:rsidP="009918A0"/>
        </w:tc>
      </w:tr>
      <w:tr w:rsidR="006A34BA" w:rsidRPr="006A34BA" w14:paraId="72C28F2A" w14:textId="77777777" w:rsidTr="000117C1">
        <w:tblPrEx>
          <w:shd w:val="clear" w:color="auto" w:fill="DDE6D0"/>
        </w:tblPrEx>
        <w:trPr>
          <w:trHeight w:val="228"/>
        </w:trPr>
        <w:tc>
          <w:tcPr>
            <w:tcW w:w="15518"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C04923" w14:textId="77777777" w:rsidR="006A34BA" w:rsidRPr="006A34BA" w:rsidRDefault="006A34BA" w:rsidP="009918A0">
            <w:pPr>
              <w:pStyle w:val="Body"/>
              <w:spacing w:before="100" w:after="100"/>
              <w:rPr>
                <w:rFonts w:cs="Times New Roman"/>
              </w:rPr>
            </w:pPr>
            <w:r w:rsidRPr="006A34BA">
              <w:rPr>
                <w:rFonts w:cs="Times New Roman"/>
                <w:b/>
                <w:bCs/>
              </w:rPr>
              <w:t>ADMINISTRATIVE INFORMATION</w:t>
            </w:r>
            <w:r w:rsidRPr="006A34BA">
              <w:rPr>
                <w:rFonts w:cs="Times New Roman"/>
              </w:rPr>
              <w:t xml:space="preserve">  </w:t>
            </w:r>
          </w:p>
        </w:tc>
      </w:tr>
      <w:tr w:rsidR="006A34BA" w:rsidRPr="006A34BA" w14:paraId="3D16AC82" w14:textId="77777777" w:rsidTr="009918A0">
        <w:tblPrEx>
          <w:shd w:val="clear" w:color="auto" w:fill="DDE6D0"/>
        </w:tblPrEx>
        <w:trPr>
          <w:trHeight w:val="228"/>
        </w:trPr>
        <w:tc>
          <w:tcPr>
            <w:tcW w:w="15518"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FB3B17" w14:textId="77777777" w:rsidR="006A34BA" w:rsidRPr="006A34BA" w:rsidRDefault="006A34BA" w:rsidP="009918A0">
            <w:pPr>
              <w:pStyle w:val="Body"/>
              <w:spacing w:before="100" w:after="100"/>
              <w:rPr>
                <w:rFonts w:cs="Times New Roman"/>
              </w:rPr>
            </w:pPr>
            <w:r w:rsidRPr="006A34BA">
              <w:rPr>
                <w:rFonts w:cs="Times New Roman"/>
                <w:b/>
                <w:bCs/>
              </w:rPr>
              <w:t>Title</w:t>
            </w:r>
            <w:r w:rsidRPr="006A34BA">
              <w:rPr>
                <w:rFonts w:cs="Times New Roman"/>
              </w:rPr>
              <w:t xml:space="preserve"> </w:t>
            </w:r>
          </w:p>
        </w:tc>
      </w:tr>
      <w:tr w:rsidR="006A34BA" w:rsidRPr="006A34BA" w14:paraId="03919195" w14:textId="77777777" w:rsidTr="009918A0">
        <w:tblPrEx>
          <w:shd w:val="clear" w:color="auto" w:fill="DDE6D0"/>
        </w:tblPrEx>
        <w:trPr>
          <w:trHeight w:val="255"/>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E4D82F" w14:textId="77777777" w:rsidR="006A34BA" w:rsidRPr="006A34BA" w:rsidRDefault="006A34BA" w:rsidP="009918A0">
            <w:pPr>
              <w:pStyle w:val="Body"/>
              <w:spacing w:before="100" w:after="100"/>
              <w:rPr>
                <w:rFonts w:cs="Times New Roman"/>
              </w:rPr>
            </w:pPr>
            <w:r w:rsidRPr="006A34BA">
              <w:rPr>
                <w:rFonts w:cs="Times New Roman"/>
              </w:rPr>
              <w:t xml:space="preserve">  Identification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465E90" w14:textId="77777777" w:rsidR="006A34BA" w:rsidRPr="006A34BA" w:rsidRDefault="006A34BA" w:rsidP="009918A0">
            <w:pPr>
              <w:pStyle w:val="Body"/>
              <w:spacing w:before="100" w:after="100"/>
              <w:rPr>
                <w:rFonts w:cs="Times New Roman"/>
              </w:rPr>
            </w:pPr>
            <w:r w:rsidRPr="006A34BA">
              <w:rPr>
                <w:rFonts w:cs="Times New Roman"/>
              </w:rPr>
              <w:t>1a</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A68BD5" w14:textId="77777777" w:rsidR="006A34BA" w:rsidRPr="006A34BA" w:rsidRDefault="006A34BA" w:rsidP="009918A0">
            <w:pPr>
              <w:pStyle w:val="Body"/>
              <w:spacing w:before="100" w:after="100"/>
              <w:rPr>
                <w:rFonts w:cs="Times New Roman"/>
              </w:rPr>
            </w:pPr>
            <w:r w:rsidRPr="006A34BA">
              <w:rPr>
                <w:rFonts w:cs="Times New Roman"/>
              </w:rPr>
              <w:t>Identify the report as a protocol of a systematic review</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4F5C32" w14:textId="77777777" w:rsidR="006A34BA" w:rsidRPr="006A34BA" w:rsidRDefault="006A34BA" w:rsidP="009918A0">
            <w:pPr>
              <w:spacing w:before="100" w:after="100"/>
              <w:jc w:val="center"/>
            </w:pPr>
            <w:r w:rsidRPr="006A34BA">
              <w:rPr>
                <w:rFonts w:eastAsia="Calibri"/>
                <w:color w:val="000000"/>
                <w:u w:color="000000"/>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90C0A2" w14:textId="77777777" w:rsidR="006A34BA" w:rsidRPr="006A34BA" w:rsidRDefault="006A34BA" w:rsidP="009918A0"/>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3AD1DA" w14:textId="77777777" w:rsidR="006A34BA" w:rsidRPr="006A34BA" w:rsidRDefault="006A34BA" w:rsidP="009918A0"/>
        </w:tc>
      </w:tr>
      <w:tr w:rsidR="009918A0" w:rsidRPr="006A34BA" w14:paraId="61DADE05" w14:textId="77777777" w:rsidTr="009918A0">
        <w:tblPrEx>
          <w:shd w:val="clear" w:color="auto" w:fill="DDE6D0"/>
        </w:tblPrEx>
        <w:trPr>
          <w:trHeight w:val="255"/>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8ABE80" w14:textId="77777777" w:rsidR="009918A0" w:rsidRPr="006A34BA" w:rsidRDefault="009918A0" w:rsidP="009918A0">
            <w:pPr>
              <w:pStyle w:val="Body"/>
              <w:spacing w:before="100" w:after="100"/>
              <w:rPr>
                <w:rFonts w:cs="Times New Roman"/>
              </w:rPr>
            </w:pPr>
            <w:r w:rsidRPr="006A34BA">
              <w:rPr>
                <w:rFonts w:cs="Times New Roman"/>
              </w:rPr>
              <w:t xml:space="preserve">  Update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BADEE9" w14:textId="77777777" w:rsidR="009918A0" w:rsidRPr="006A34BA" w:rsidRDefault="009918A0" w:rsidP="009918A0">
            <w:pPr>
              <w:pStyle w:val="Body"/>
              <w:spacing w:before="100" w:after="100"/>
              <w:rPr>
                <w:rFonts w:cs="Times New Roman"/>
              </w:rPr>
            </w:pPr>
            <w:r w:rsidRPr="006A34BA">
              <w:rPr>
                <w:rFonts w:cs="Times New Roman"/>
              </w:rPr>
              <w:t>1b</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066324" w14:textId="77777777" w:rsidR="009918A0" w:rsidRPr="006A34BA" w:rsidRDefault="009918A0" w:rsidP="009918A0">
            <w:pPr>
              <w:pStyle w:val="Body"/>
              <w:spacing w:before="100" w:after="100"/>
              <w:rPr>
                <w:rFonts w:cs="Times New Roman"/>
              </w:rPr>
            </w:pPr>
            <w:r w:rsidRPr="006A34BA">
              <w:rPr>
                <w:rFonts w:cs="Times New Roman"/>
              </w:rPr>
              <w:t>If the protocol is for an update of a previous systematic review, identify as such</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7DA33E" w14:textId="016D407F" w:rsidR="009918A0" w:rsidRPr="006A34BA" w:rsidRDefault="009918A0" w:rsidP="009918A0">
            <w:pPr>
              <w:jc w:val="center"/>
            </w:pPr>
            <w:r w:rsidRPr="006A34BA">
              <w:rPr>
                <w:rFonts w:eastAsia="Calibri"/>
                <w:color w:val="000000"/>
                <w:u w:color="000000"/>
              </w:rPr>
              <w:t>N/A</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EC7896" w14:textId="77777777" w:rsidR="009918A0" w:rsidRPr="006A34BA" w:rsidRDefault="009918A0" w:rsidP="009918A0"/>
        </w:tc>
      </w:tr>
      <w:tr w:rsidR="006A34BA" w:rsidRPr="006A34BA" w14:paraId="55DBB55E" w14:textId="77777777" w:rsidTr="00DE5340">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844341" w14:textId="77777777" w:rsidR="006A34BA" w:rsidRPr="006A34BA" w:rsidRDefault="006A34BA" w:rsidP="009918A0">
            <w:pPr>
              <w:pStyle w:val="Body"/>
              <w:spacing w:before="100" w:after="100"/>
              <w:rPr>
                <w:rFonts w:cs="Times New Roman"/>
              </w:rPr>
            </w:pPr>
            <w:r w:rsidRPr="006A34BA">
              <w:rPr>
                <w:rFonts w:cs="Times New Roman"/>
                <w:b/>
                <w:bCs/>
              </w:rPr>
              <w:t>Registration</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14DB80" w14:textId="77777777" w:rsidR="006A34BA" w:rsidRPr="006A34BA" w:rsidRDefault="006A34BA" w:rsidP="009918A0">
            <w:pPr>
              <w:pStyle w:val="Body"/>
              <w:spacing w:before="100" w:after="100"/>
              <w:rPr>
                <w:rFonts w:cs="Times New Roman"/>
              </w:rPr>
            </w:pPr>
            <w:r w:rsidRPr="006A34BA">
              <w:rPr>
                <w:rFonts w:cs="Times New Roman"/>
              </w:rPr>
              <w:t>2</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356A89" w14:textId="77777777" w:rsidR="006A34BA" w:rsidRPr="006A34BA" w:rsidRDefault="006A34BA" w:rsidP="009918A0">
            <w:pPr>
              <w:pStyle w:val="Body"/>
              <w:spacing w:before="100" w:after="100"/>
              <w:rPr>
                <w:rFonts w:cs="Times New Roman"/>
              </w:rPr>
            </w:pPr>
            <w:r w:rsidRPr="006A34BA">
              <w:rPr>
                <w:rFonts w:cs="Times New Roman"/>
              </w:rPr>
              <w:t>If registered, provide the name of the registry (e.g., PROSPERO) and registration number in the Abstract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44C39D" w14:textId="77777777" w:rsidR="006A34BA" w:rsidRPr="006A34BA" w:rsidRDefault="006A34BA" w:rsidP="006873BC">
            <w:pPr>
              <w:spacing w:before="100" w:after="100"/>
              <w:jc w:val="center"/>
            </w:pPr>
            <w:r w:rsidRPr="006A34BA">
              <w:rPr>
                <w:rFonts w:eastAsia="Calibri"/>
                <w:color w:val="000000"/>
                <w:u w:color="000000"/>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114C11" w14:textId="77777777" w:rsidR="006A34BA" w:rsidRPr="006A34BA" w:rsidRDefault="006A34BA" w:rsidP="00DE5340">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A00B3B" w14:textId="77777777" w:rsidR="006A34BA" w:rsidRPr="006A34BA" w:rsidRDefault="006A34BA" w:rsidP="009918A0"/>
        </w:tc>
      </w:tr>
      <w:tr w:rsidR="006A34BA" w:rsidRPr="006A34BA" w14:paraId="1D63C267" w14:textId="77777777" w:rsidTr="009918A0">
        <w:tblPrEx>
          <w:shd w:val="clear" w:color="auto" w:fill="DDE6D0"/>
        </w:tblPrEx>
        <w:trPr>
          <w:trHeight w:val="228"/>
        </w:trPr>
        <w:tc>
          <w:tcPr>
            <w:tcW w:w="15518"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C9B64E" w14:textId="77777777" w:rsidR="006A34BA" w:rsidRPr="006A34BA" w:rsidRDefault="006A34BA" w:rsidP="009918A0">
            <w:pPr>
              <w:pStyle w:val="Body"/>
              <w:spacing w:before="100" w:after="100"/>
              <w:rPr>
                <w:rFonts w:cs="Times New Roman"/>
              </w:rPr>
            </w:pPr>
            <w:r w:rsidRPr="006A34BA">
              <w:rPr>
                <w:rFonts w:cs="Times New Roman"/>
                <w:b/>
                <w:bCs/>
              </w:rPr>
              <w:t>Authors</w:t>
            </w:r>
            <w:r w:rsidRPr="006A34BA">
              <w:rPr>
                <w:rFonts w:cs="Times New Roman"/>
              </w:rPr>
              <w:t xml:space="preserve"> </w:t>
            </w:r>
          </w:p>
        </w:tc>
      </w:tr>
      <w:tr w:rsidR="006A34BA" w:rsidRPr="006A34BA" w14:paraId="5D37B113" w14:textId="77777777" w:rsidTr="00DE5340">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25AAC2" w14:textId="77777777" w:rsidR="006A34BA" w:rsidRPr="006A34BA" w:rsidRDefault="006A34BA" w:rsidP="009918A0">
            <w:pPr>
              <w:pStyle w:val="Body"/>
              <w:spacing w:before="100" w:after="100"/>
              <w:rPr>
                <w:rFonts w:cs="Times New Roman"/>
              </w:rPr>
            </w:pPr>
            <w:r w:rsidRPr="006A34BA">
              <w:rPr>
                <w:rFonts w:cs="Times New Roman"/>
              </w:rPr>
              <w:t xml:space="preserve">  Contact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1496F1" w14:textId="77777777" w:rsidR="006A34BA" w:rsidRPr="006A34BA" w:rsidRDefault="006A34BA" w:rsidP="009918A0">
            <w:pPr>
              <w:pStyle w:val="Body"/>
              <w:spacing w:before="100" w:after="100"/>
              <w:rPr>
                <w:rFonts w:cs="Times New Roman"/>
              </w:rPr>
            </w:pPr>
            <w:r w:rsidRPr="006A34BA">
              <w:rPr>
                <w:rFonts w:cs="Times New Roman"/>
              </w:rPr>
              <w:t>3a</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EF5372" w14:textId="77777777" w:rsidR="006A34BA" w:rsidRPr="006A34BA" w:rsidRDefault="006A34BA" w:rsidP="009918A0">
            <w:pPr>
              <w:pStyle w:val="Body"/>
              <w:spacing w:before="100" w:after="100"/>
              <w:rPr>
                <w:rFonts w:cs="Times New Roman"/>
              </w:rPr>
            </w:pPr>
            <w:r w:rsidRPr="006A34BA">
              <w:rPr>
                <w:rFonts w:cs="Times New Roman"/>
              </w:rPr>
              <w:t>Provide name, institutional affiliation, and e-mail address of all protocol authors; provide physical mailing address of corresponding author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612996" w14:textId="0119205E" w:rsidR="006A34BA" w:rsidRPr="006A34BA" w:rsidRDefault="006A34BA" w:rsidP="006873BC">
            <w:pPr>
              <w:jc w:val="center"/>
            </w:pPr>
            <w: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852BFE" w14:textId="77777777" w:rsidR="006A34BA" w:rsidRPr="006A34BA" w:rsidRDefault="006A34BA" w:rsidP="00DE5340">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F59A93" w14:textId="77777777" w:rsidR="006A34BA" w:rsidRPr="006A34BA" w:rsidRDefault="006A34BA" w:rsidP="009918A0"/>
        </w:tc>
      </w:tr>
      <w:tr w:rsidR="006A34BA" w:rsidRPr="006A34BA" w14:paraId="12C89E8F" w14:textId="77777777" w:rsidTr="009918A0">
        <w:tblPrEx>
          <w:shd w:val="clear" w:color="auto" w:fill="DDE6D0"/>
        </w:tblPrEx>
        <w:trPr>
          <w:trHeight w:val="255"/>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90FE2B" w14:textId="77777777" w:rsidR="006A34BA" w:rsidRPr="006A34BA" w:rsidRDefault="006A34BA" w:rsidP="009918A0">
            <w:pPr>
              <w:pStyle w:val="Body"/>
              <w:spacing w:before="100" w:after="100"/>
              <w:rPr>
                <w:rFonts w:cs="Times New Roman"/>
              </w:rPr>
            </w:pPr>
            <w:r w:rsidRPr="006A34BA">
              <w:rPr>
                <w:rFonts w:cs="Times New Roman"/>
              </w:rPr>
              <w:t xml:space="preserve">  Contributions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73906A" w14:textId="77777777" w:rsidR="006A34BA" w:rsidRPr="006A34BA" w:rsidRDefault="006A34BA" w:rsidP="009918A0">
            <w:pPr>
              <w:pStyle w:val="Body"/>
              <w:spacing w:before="100" w:after="100"/>
              <w:rPr>
                <w:rFonts w:cs="Times New Roman"/>
              </w:rPr>
            </w:pPr>
            <w:r w:rsidRPr="006A34BA">
              <w:rPr>
                <w:rFonts w:cs="Times New Roman"/>
              </w:rPr>
              <w:t>3b</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77EF59" w14:textId="77777777" w:rsidR="006A34BA" w:rsidRPr="006A34BA" w:rsidRDefault="006A34BA" w:rsidP="009918A0">
            <w:pPr>
              <w:pStyle w:val="Body"/>
              <w:spacing w:before="100" w:after="100"/>
              <w:rPr>
                <w:rFonts w:cs="Times New Roman"/>
              </w:rPr>
            </w:pPr>
            <w:r w:rsidRPr="006A34BA">
              <w:rPr>
                <w:rFonts w:cs="Times New Roman"/>
              </w:rPr>
              <w:t>Describe contributions of protocol authors and identify the guarantor of the review</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26160E" w14:textId="77777777" w:rsidR="006A34BA" w:rsidRPr="006A34BA" w:rsidRDefault="006A34BA" w:rsidP="009918A0">
            <w:pPr>
              <w:spacing w:before="100" w:after="100"/>
              <w:jc w:val="center"/>
            </w:pPr>
            <w:r w:rsidRPr="006A34BA">
              <w:rPr>
                <w:rFonts w:eastAsia="Calibri"/>
                <w:color w:val="000000"/>
                <w:u w:color="000000"/>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28E012" w14:textId="77777777" w:rsidR="006A34BA" w:rsidRPr="006A34BA" w:rsidRDefault="006A34BA" w:rsidP="009918A0"/>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28C2DF" w14:textId="77777777" w:rsidR="006A34BA" w:rsidRPr="006A34BA" w:rsidRDefault="006A34BA" w:rsidP="009918A0"/>
        </w:tc>
      </w:tr>
      <w:tr w:rsidR="009918A0" w:rsidRPr="006A34BA" w14:paraId="50A0C5A5" w14:textId="77777777" w:rsidTr="00DE4A01">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779A9C" w14:textId="77777777" w:rsidR="009918A0" w:rsidRPr="006A34BA" w:rsidRDefault="009918A0" w:rsidP="009918A0">
            <w:pPr>
              <w:pStyle w:val="Body"/>
              <w:spacing w:before="100" w:after="100"/>
              <w:rPr>
                <w:rFonts w:cs="Times New Roman"/>
              </w:rPr>
            </w:pPr>
            <w:r w:rsidRPr="006A34BA">
              <w:rPr>
                <w:rFonts w:cs="Times New Roman"/>
                <w:b/>
                <w:bCs/>
              </w:rPr>
              <w:lastRenderedPageBreak/>
              <w:t>Amendments</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731129" w14:textId="77777777" w:rsidR="009918A0" w:rsidRPr="006A34BA" w:rsidRDefault="009918A0" w:rsidP="009918A0">
            <w:pPr>
              <w:pStyle w:val="Body"/>
              <w:spacing w:before="100" w:after="100"/>
              <w:rPr>
                <w:rFonts w:cs="Times New Roman"/>
              </w:rPr>
            </w:pPr>
            <w:r w:rsidRPr="006A34BA">
              <w:rPr>
                <w:rFonts w:cs="Times New Roman"/>
              </w:rPr>
              <w:t>4</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663E78" w14:textId="77777777" w:rsidR="009918A0" w:rsidRPr="006A34BA" w:rsidRDefault="009918A0" w:rsidP="009918A0">
            <w:pPr>
              <w:pStyle w:val="Body"/>
              <w:spacing w:before="100" w:after="100"/>
              <w:rPr>
                <w:rFonts w:cs="Times New Roman"/>
              </w:rPr>
            </w:pPr>
            <w:r w:rsidRPr="006A34BA">
              <w:rPr>
                <w:rFonts w:cs="Times New Roman"/>
              </w:rPr>
              <w:t>If the protocol represents an amendment of a previously completed or published protocol, identify as such and list changes; otherwise, state plan for documenting important protocol amendments</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5E1826" w14:textId="5989A057" w:rsidR="009918A0" w:rsidRPr="006A34BA" w:rsidRDefault="009918A0" w:rsidP="00DE4A01">
            <w:pPr>
              <w:jc w:val="center"/>
            </w:pPr>
            <w:r w:rsidRPr="006A34BA">
              <w:rPr>
                <w:rFonts w:eastAsia="Calibri"/>
                <w:color w:val="000000"/>
                <w:u w:color="000000"/>
              </w:rPr>
              <w:t>N/A</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D1546E" w14:textId="77777777" w:rsidR="009918A0" w:rsidRPr="006A34BA" w:rsidRDefault="009918A0" w:rsidP="009918A0"/>
        </w:tc>
      </w:tr>
      <w:tr w:rsidR="006A34BA" w:rsidRPr="006A34BA" w14:paraId="05E1A33F" w14:textId="77777777" w:rsidTr="009918A0">
        <w:tblPrEx>
          <w:shd w:val="clear" w:color="auto" w:fill="DDE6D0"/>
        </w:tblPrEx>
        <w:trPr>
          <w:trHeight w:val="228"/>
        </w:trPr>
        <w:tc>
          <w:tcPr>
            <w:tcW w:w="15518"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CB21EF" w14:textId="77777777" w:rsidR="006A34BA" w:rsidRPr="006A34BA" w:rsidRDefault="006A34BA" w:rsidP="009918A0">
            <w:pPr>
              <w:pStyle w:val="Body"/>
              <w:spacing w:before="100" w:after="100"/>
              <w:rPr>
                <w:rFonts w:cs="Times New Roman"/>
              </w:rPr>
            </w:pPr>
            <w:r w:rsidRPr="006A34BA">
              <w:rPr>
                <w:rFonts w:cs="Times New Roman"/>
                <w:b/>
                <w:bCs/>
              </w:rPr>
              <w:t>Support</w:t>
            </w:r>
            <w:r w:rsidRPr="006A34BA">
              <w:rPr>
                <w:rFonts w:cs="Times New Roman"/>
              </w:rPr>
              <w:t xml:space="preserve"> </w:t>
            </w:r>
          </w:p>
        </w:tc>
      </w:tr>
      <w:tr w:rsidR="006A34BA" w:rsidRPr="006A34BA" w14:paraId="3A9669D6" w14:textId="77777777" w:rsidTr="009918A0">
        <w:tblPrEx>
          <w:shd w:val="clear" w:color="auto" w:fill="DDE6D0"/>
        </w:tblPrEx>
        <w:trPr>
          <w:trHeight w:val="255"/>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405E0F" w14:textId="77777777" w:rsidR="006A34BA" w:rsidRPr="006A34BA" w:rsidRDefault="006A34BA" w:rsidP="009918A0">
            <w:pPr>
              <w:pStyle w:val="Body"/>
              <w:spacing w:before="100" w:after="100"/>
              <w:rPr>
                <w:rFonts w:cs="Times New Roman"/>
              </w:rPr>
            </w:pPr>
            <w:r w:rsidRPr="006A34BA">
              <w:rPr>
                <w:rFonts w:cs="Times New Roman"/>
              </w:rPr>
              <w:t xml:space="preserve">  Sources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54BCE" w14:textId="77777777" w:rsidR="006A34BA" w:rsidRPr="006A34BA" w:rsidRDefault="006A34BA" w:rsidP="009918A0">
            <w:pPr>
              <w:pStyle w:val="Body"/>
              <w:spacing w:before="100" w:after="100"/>
              <w:rPr>
                <w:rFonts w:cs="Times New Roman"/>
              </w:rPr>
            </w:pPr>
            <w:r w:rsidRPr="006A34BA">
              <w:rPr>
                <w:rFonts w:cs="Times New Roman"/>
              </w:rPr>
              <w:t>5a</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19D5F6" w14:textId="77777777" w:rsidR="006A34BA" w:rsidRPr="006A34BA" w:rsidRDefault="006A34BA" w:rsidP="009918A0">
            <w:pPr>
              <w:pStyle w:val="Body"/>
              <w:spacing w:before="100" w:after="100"/>
              <w:rPr>
                <w:rFonts w:cs="Times New Roman"/>
              </w:rPr>
            </w:pPr>
            <w:r w:rsidRPr="006A34BA">
              <w:rPr>
                <w:rFonts w:cs="Times New Roman"/>
              </w:rPr>
              <w:t>Indicate sources of financial or other support for the review</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31F3B7" w14:textId="77777777" w:rsidR="006A34BA" w:rsidRPr="006A34BA" w:rsidRDefault="006A34BA" w:rsidP="009918A0">
            <w:pPr>
              <w:spacing w:before="100" w:after="100"/>
              <w:jc w:val="center"/>
            </w:pPr>
            <w:r w:rsidRPr="006A34BA">
              <w:rPr>
                <w:rFonts w:eastAsia="Calibri"/>
                <w:color w:val="000000"/>
                <w:u w:color="000000"/>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5F99E8" w14:textId="77777777" w:rsidR="006A34BA" w:rsidRPr="006A34BA" w:rsidRDefault="006A34BA" w:rsidP="009918A0"/>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A03ECF" w14:textId="77777777" w:rsidR="006A34BA" w:rsidRPr="006A34BA" w:rsidRDefault="006A34BA" w:rsidP="009918A0"/>
        </w:tc>
      </w:tr>
      <w:tr w:rsidR="009918A0" w:rsidRPr="006A34BA" w14:paraId="745FC84D" w14:textId="77777777" w:rsidTr="00DE4A01">
        <w:tblPrEx>
          <w:shd w:val="clear" w:color="auto" w:fill="DDE6D0"/>
        </w:tblPrEx>
        <w:trPr>
          <w:trHeight w:val="255"/>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66FA07" w14:textId="77777777" w:rsidR="009918A0" w:rsidRPr="006A34BA" w:rsidRDefault="009918A0" w:rsidP="009918A0">
            <w:pPr>
              <w:pStyle w:val="Body"/>
              <w:spacing w:before="100" w:after="100"/>
              <w:rPr>
                <w:rFonts w:cs="Times New Roman"/>
              </w:rPr>
            </w:pPr>
            <w:r w:rsidRPr="006A34BA">
              <w:rPr>
                <w:rFonts w:cs="Times New Roman"/>
              </w:rPr>
              <w:t xml:space="preserve">  Sponsor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92BCBB" w14:textId="77777777" w:rsidR="009918A0" w:rsidRPr="006A34BA" w:rsidRDefault="009918A0" w:rsidP="009918A0">
            <w:pPr>
              <w:pStyle w:val="Body"/>
              <w:spacing w:before="100" w:after="100"/>
              <w:rPr>
                <w:rFonts w:cs="Times New Roman"/>
              </w:rPr>
            </w:pPr>
            <w:r w:rsidRPr="006A34BA">
              <w:rPr>
                <w:rFonts w:cs="Times New Roman"/>
              </w:rPr>
              <w:t>5b</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5F11C7" w14:textId="77777777" w:rsidR="009918A0" w:rsidRPr="006A34BA" w:rsidRDefault="009918A0" w:rsidP="009918A0">
            <w:pPr>
              <w:pStyle w:val="Body"/>
              <w:spacing w:before="100" w:after="100"/>
              <w:rPr>
                <w:rFonts w:cs="Times New Roman"/>
              </w:rPr>
            </w:pPr>
            <w:r w:rsidRPr="006A34BA">
              <w:rPr>
                <w:rFonts w:cs="Times New Roman"/>
              </w:rPr>
              <w:t>Provide name for the review funder and/or sponsor</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279146" w14:textId="5CF66E30" w:rsidR="009918A0" w:rsidRPr="006A34BA" w:rsidRDefault="009918A0" w:rsidP="00DE4A01">
            <w:pPr>
              <w:jc w:val="center"/>
            </w:pPr>
            <w:r w:rsidRPr="006A34BA">
              <w:rPr>
                <w:rFonts w:eastAsia="Calibri"/>
                <w:color w:val="000000"/>
                <w:u w:color="000000"/>
              </w:rPr>
              <w:t>N/A</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FD101B" w14:textId="77777777" w:rsidR="009918A0" w:rsidRPr="006A34BA" w:rsidRDefault="009918A0" w:rsidP="009918A0"/>
        </w:tc>
      </w:tr>
      <w:tr w:rsidR="009918A0" w:rsidRPr="006A34BA" w14:paraId="227DC2DC" w14:textId="77777777" w:rsidTr="00DE4A01">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9432C7" w14:textId="73CB6F36" w:rsidR="009918A0" w:rsidRPr="006A34BA" w:rsidRDefault="009918A0" w:rsidP="009918A0">
            <w:pPr>
              <w:pStyle w:val="Body"/>
              <w:spacing w:before="100" w:after="100"/>
              <w:rPr>
                <w:rFonts w:cs="Times New Roman"/>
              </w:rPr>
            </w:pPr>
            <w:r w:rsidRPr="006A34BA">
              <w:rPr>
                <w:rFonts w:cs="Times New Roman"/>
              </w:rPr>
              <w:t xml:space="preserve">  Role of </w:t>
            </w:r>
            <w:r>
              <w:rPr>
                <w:rFonts w:cs="Times New Roman"/>
              </w:rPr>
              <w:t>S</w:t>
            </w:r>
            <w:r w:rsidRPr="006A34BA">
              <w:rPr>
                <w:rFonts w:cs="Times New Roman"/>
              </w:rPr>
              <w:t>ponsor</w:t>
            </w:r>
            <w:r>
              <w:rPr>
                <w:rFonts w:cs="Times New Roman"/>
              </w:rPr>
              <w:t>/F</w:t>
            </w:r>
            <w:r w:rsidRPr="006A34BA">
              <w:rPr>
                <w:rFonts w:cs="Times New Roman"/>
              </w:rPr>
              <w:t xml:space="preserve">under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6CB90F" w14:textId="77777777" w:rsidR="009918A0" w:rsidRPr="006A34BA" w:rsidRDefault="009918A0" w:rsidP="009918A0">
            <w:pPr>
              <w:pStyle w:val="Body"/>
              <w:spacing w:before="100" w:after="100"/>
              <w:rPr>
                <w:rFonts w:cs="Times New Roman"/>
              </w:rPr>
            </w:pPr>
            <w:r w:rsidRPr="006A34BA">
              <w:rPr>
                <w:rFonts w:cs="Times New Roman"/>
              </w:rPr>
              <w:t>5c</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045A34" w14:textId="77777777" w:rsidR="009918A0" w:rsidRPr="006A34BA" w:rsidRDefault="009918A0" w:rsidP="009918A0">
            <w:pPr>
              <w:pStyle w:val="Body"/>
              <w:spacing w:before="100" w:after="100"/>
              <w:rPr>
                <w:rFonts w:cs="Times New Roman"/>
              </w:rPr>
            </w:pPr>
            <w:r w:rsidRPr="006A34BA">
              <w:rPr>
                <w:rFonts w:cs="Times New Roman"/>
              </w:rPr>
              <w:t>Describe roles of funder(s), sponsor(s), and/or institution(s), if any, in developing the protocol</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F46B97" w14:textId="7FF4B7CD" w:rsidR="009918A0" w:rsidRPr="006A34BA" w:rsidRDefault="009918A0" w:rsidP="00DE4A01">
            <w:pPr>
              <w:jc w:val="center"/>
            </w:pPr>
            <w:r w:rsidRPr="006A34BA">
              <w:rPr>
                <w:rFonts w:eastAsia="Calibri"/>
                <w:color w:val="000000"/>
                <w:u w:color="000000"/>
              </w:rPr>
              <w:t>N/A</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D06349" w14:textId="77777777" w:rsidR="009918A0" w:rsidRPr="006A34BA" w:rsidRDefault="009918A0" w:rsidP="009918A0"/>
        </w:tc>
      </w:tr>
      <w:tr w:rsidR="006A34BA" w:rsidRPr="006A34BA" w14:paraId="6F768FEB" w14:textId="77777777" w:rsidTr="000117C1">
        <w:tblPrEx>
          <w:shd w:val="clear" w:color="auto" w:fill="DDE6D0"/>
        </w:tblPrEx>
        <w:trPr>
          <w:trHeight w:val="228"/>
        </w:trPr>
        <w:tc>
          <w:tcPr>
            <w:tcW w:w="15518"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A93582" w14:textId="77777777" w:rsidR="006A34BA" w:rsidRPr="006A34BA" w:rsidRDefault="006A34BA" w:rsidP="009918A0">
            <w:pPr>
              <w:pStyle w:val="Body"/>
              <w:spacing w:before="100" w:after="100"/>
              <w:rPr>
                <w:rFonts w:cs="Times New Roman"/>
              </w:rPr>
            </w:pPr>
            <w:r w:rsidRPr="006A34BA">
              <w:rPr>
                <w:rFonts w:cs="Times New Roman"/>
                <w:b/>
                <w:bCs/>
              </w:rPr>
              <w:t>INTRODUCTION</w:t>
            </w:r>
            <w:r w:rsidRPr="006A34BA">
              <w:rPr>
                <w:rFonts w:cs="Times New Roman"/>
              </w:rPr>
              <w:t xml:space="preserve"> </w:t>
            </w:r>
          </w:p>
        </w:tc>
      </w:tr>
      <w:tr w:rsidR="006A34BA" w:rsidRPr="006A34BA" w14:paraId="4D74581B" w14:textId="77777777" w:rsidTr="009918A0">
        <w:tblPrEx>
          <w:shd w:val="clear" w:color="auto" w:fill="DDE6D0"/>
        </w:tblPrEx>
        <w:trPr>
          <w:trHeight w:val="255"/>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7C2674" w14:textId="77777777" w:rsidR="006A34BA" w:rsidRPr="006A34BA" w:rsidRDefault="006A34BA" w:rsidP="009918A0">
            <w:pPr>
              <w:pStyle w:val="Body"/>
              <w:spacing w:before="100" w:after="100"/>
              <w:rPr>
                <w:rFonts w:cs="Times New Roman"/>
              </w:rPr>
            </w:pPr>
            <w:r w:rsidRPr="006A34BA">
              <w:rPr>
                <w:rFonts w:cs="Times New Roman"/>
                <w:b/>
                <w:bCs/>
              </w:rPr>
              <w:t>Rationale</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DC022F" w14:textId="77777777" w:rsidR="006A34BA" w:rsidRPr="006A34BA" w:rsidRDefault="006A34BA" w:rsidP="009918A0">
            <w:pPr>
              <w:pStyle w:val="Body"/>
              <w:spacing w:before="100" w:after="100"/>
              <w:rPr>
                <w:rFonts w:cs="Times New Roman"/>
              </w:rPr>
            </w:pPr>
            <w:r w:rsidRPr="006A34BA">
              <w:rPr>
                <w:rFonts w:cs="Times New Roman"/>
              </w:rPr>
              <w:t>6</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CC14F" w14:textId="77777777" w:rsidR="006A34BA" w:rsidRPr="006A34BA" w:rsidRDefault="006A34BA" w:rsidP="009918A0">
            <w:pPr>
              <w:pStyle w:val="Body"/>
              <w:spacing w:before="100" w:after="100"/>
              <w:rPr>
                <w:rFonts w:cs="Times New Roman"/>
              </w:rPr>
            </w:pPr>
            <w:r w:rsidRPr="006A34BA">
              <w:rPr>
                <w:rFonts w:cs="Times New Roman"/>
              </w:rPr>
              <w:t>Describe the rationale for the review in the context of what is already known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A0AD52" w14:textId="77777777" w:rsidR="006A34BA" w:rsidRPr="006A34BA" w:rsidRDefault="006A34BA" w:rsidP="009918A0">
            <w:pPr>
              <w:spacing w:before="100" w:after="100"/>
              <w:jc w:val="center"/>
            </w:pPr>
            <w:r w:rsidRPr="006A34BA">
              <w:rPr>
                <w:rFonts w:eastAsia="Calibri"/>
                <w:color w:val="000000"/>
                <w:u w:color="000000"/>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25F06A" w14:textId="77777777" w:rsidR="006A34BA" w:rsidRPr="006A34BA" w:rsidRDefault="006A34BA" w:rsidP="009918A0"/>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84F33D" w14:textId="77777777" w:rsidR="006A34BA" w:rsidRPr="006A34BA" w:rsidRDefault="006A34BA" w:rsidP="009918A0"/>
        </w:tc>
      </w:tr>
      <w:tr w:rsidR="006A34BA" w:rsidRPr="006A34BA" w14:paraId="508B961B" w14:textId="77777777" w:rsidTr="00DE4A01">
        <w:tblPrEx>
          <w:shd w:val="clear" w:color="auto" w:fill="DDE6D0"/>
        </w:tblPrEx>
        <w:trPr>
          <w:trHeight w:val="76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64E1D9" w14:textId="77777777" w:rsidR="006A34BA" w:rsidRPr="006A34BA" w:rsidRDefault="006A34BA" w:rsidP="009918A0">
            <w:pPr>
              <w:pStyle w:val="Body"/>
              <w:spacing w:before="100" w:after="100"/>
              <w:rPr>
                <w:rFonts w:cs="Times New Roman"/>
              </w:rPr>
            </w:pPr>
            <w:r w:rsidRPr="006A34BA">
              <w:rPr>
                <w:rFonts w:cs="Times New Roman"/>
                <w:b/>
                <w:bCs/>
              </w:rPr>
              <w:t>Objectives</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38F3BC" w14:textId="77777777" w:rsidR="006A34BA" w:rsidRPr="006A34BA" w:rsidRDefault="006A34BA" w:rsidP="009918A0">
            <w:pPr>
              <w:pStyle w:val="Body"/>
              <w:spacing w:before="100" w:after="100"/>
              <w:rPr>
                <w:rFonts w:cs="Times New Roman"/>
              </w:rPr>
            </w:pPr>
            <w:r w:rsidRPr="006A34BA">
              <w:rPr>
                <w:rFonts w:cs="Times New Roman"/>
              </w:rPr>
              <w:t>7</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EB4C17" w14:textId="77777777" w:rsidR="006A34BA" w:rsidRPr="006A34BA" w:rsidRDefault="006A34BA" w:rsidP="009918A0">
            <w:pPr>
              <w:pStyle w:val="Body"/>
              <w:spacing w:before="100" w:after="100"/>
              <w:rPr>
                <w:rFonts w:cs="Times New Roman"/>
              </w:rPr>
            </w:pPr>
            <w:r w:rsidRPr="006A34BA">
              <w:rPr>
                <w:rFonts w:cs="Times New Roman"/>
              </w:rPr>
              <w:t>Provide an explicit statement of the question(s) the review will address with reference to participants, interventions, comparators, and outcomes (PICO)</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D2CB32" w14:textId="55D26B61" w:rsidR="006A34BA" w:rsidRPr="006A34BA" w:rsidRDefault="00DE4A01" w:rsidP="00DE4A01">
            <w:pPr>
              <w:jc w:val="center"/>
            </w:pPr>
            <w:r w:rsidRPr="006A34BA">
              <w:rPr>
                <w:rFonts w:eastAsia="Calibri"/>
                <w:color w:val="000000"/>
                <w:u w:color="000000"/>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CA29E4" w14:textId="77777777" w:rsidR="006A34BA" w:rsidRPr="006A34BA" w:rsidRDefault="006A34BA" w:rsidP="009918A0"/>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B5B272" w14:textId="77777777" w:rsidR="006A34BA" w:rsidRPr="006A34BA" w:rsidRDefault="006A34BA" w:rsidP="009918A0"/>
        </w:tc>
      </w:tr>
      <w:tr w:rsidR="006A34BA" w:rsidRPr="006A34BA" w14:paraId="28867E81" w14:textId="77777777" w:rsidTr="000117C1">
        <w:tblPrEx>
          <w:shd w:val="clear" w:color="auto" w:fill="DDE6D0"/>
        </w:tblPrEx>
        <w:trPr>
          <w:trHeight w:val="228"/>
        </w:trPr>
        <w:tc>
          <w:tcPr>
            <w:tcW w:w="15518"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0A69B8" w14:textId="77777777" w:rsidR="006A34BA" w:rsidRPr="006A34BA" w:rsidRDefault="006A34BA" w:rsidP="009918A0">
            <w:pPr>
              <w:pStyle w:val="Body"/>
              <w:spacing w:before="100" w:after="100"/>
              <w:rPr>
                <w:rFonts w:cs="Times New Roman"/>
              </w:rPr>
            </w:pPr>
            <w:r w:rsidRPr="006A34BA">
              <w:rPr>
                <w:rFonts w:cs="Times New Roman"/>
                <w:b/>
                <w:bCs/>
              </w:rPr>
              <w:t>METHODS</w:t>
            </w:r>
            <w:r w:rsidRPr="006A34BA">
              <w:rPr>
                <w:rFonts w:cs="Times New Roman"/>
              </w:rPr>
              <w:t xml:space="preserve"> </w:t>
            </w:r>
          </w:p>
        </w:tc>
      </w:tr>
      <w:tr w:rsidR="006A34BA" w:rsidRPr="006A34BA" w14:paraId="02C23573" w14:textId="77777777" w:rsidTr="00DE4A01">
        <w:tblPrEx>
          <w:shd w:val="clear" w:color="auto" w:fill="DDE6D0"/>
        </w:tblPrEx>
        <w:trPr>
          <w:trHeight w:val="66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AFD95A" w14:textId="21FA7CE6" w:rsidR="006A34BA" w:rsidRPr="006A34BA" w:rsidRDefault="006A34BA" w:rsidP="009918A0">
            <w:pPr>
              <w:pStyle w:val="Body"/>
              <w:spacing w:before="100" w:after="100"/>
              <w:rPr>
                <w:rFonts w:cs="Times New Roman"/>
              </w:rPr>
            </w:pPr>
            <w:r w:rsidRPr="006A34BA">
              <w:rPr>
                <w:rFonts w:cs="Times New Roman"/>
                <w:b/>
                <w:bCs/>
              </w:rPr>
              <w:lastRenderedPageBreak/>
              <w:t xml:space="preserve">Eligibility </w:t>
            </w:r>
            <w:r w:rsidR="00C00C5E">
              <w:rPr>
                <w:rFonts w:cs="Times New Roman"/>
                <w:b/>
                <w:bCs/>
              </w:rPr>
              <w:t>C</w:t>
            </w:r>
            <w:r w:rsidRPr="006A34BA">
              <w:rPr>
                <w:rFonts w:cs="Times New Roman"/>
                <w:b/>
                <w:bCs/>
              </w:rPr>
              <w:t>riteria</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323E44" w14:textId="77777777" w:rsidR="006A34BA" w:rsidRPr="006A34BA" w:rsidRDefault="006A34BA" w:rsidP="009918A0">
            <w:pPr>
              <w:pStyle w:val="Body"/>
              <w:spacing w:before="100" w:after="100"/>
              <w:rPr>
                <w:rFonts w:cs="Times New Roman"/>
              </w:rPr>
            </w:pPr>
            <w:r w:rsidRPr="006A34BA">
              <w:rPr>
                <w:rFonts w:cs="Times New Roman"/>
              </w:rPr>
              <w:t>8</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8B981C" w14:textId="77777777" w:rsidR="006A34BA" w:rsidRPr="006A34BA" w:rsidRDefault="006A34BA" w:rsidP="009918A0">
            <w:pPr>
              <w:pStyle w:val="Body"/>
              <w:spacing w:before="100" w:after="100"/>
              <w:rPr>
                <w:rFonts w:cs="Times New Roman"/>
              </w:rPr>
            </w:pPr>
            <w:r w:rsidRPr="006A34BA">
              <w:rPr>
                <w:rFonts w:cs="Times New Roman"/>
              </w:rPr>
              <w:t>Specify the study characteristics (e.g., PICO, study design, setting, time frame) and report characteristics (e.g., years considered, language, publication status) to be used as criteria for eligibility for the review</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57491B" w14:textId="77777777" w:rsidR="006A34BA" w:rsidRPr="006A34BA" w:rsidRDefault="006A34BA" w:rsidP="00DE4A01">
            <w:pPr>
              <w:spacing w:before="100" w:after="100"/>
              <w:jc w:val="center"/>
            </w:pPr>
            <w:r w:rsidRPr="006A34BA">
              <w:rPr>
                <w:rFonts w:eastAsia="Calibri"/>
                <w:color w:val="000000"/>
                <w:u w:color="000000"/>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9C6FF8"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804ACC" w14:textId="77777777" w:rsidR="006A34BA" w:rsidRPr="006A34BA" w:rsidRDefault="006A34BA" w:rsidP="009918A0"/>
        </w:tc>
      </w:tr>
      <w:tr w:rsidR="006A34BA" w:rsidRPr="006A34BA" w14:paraId="0A381B6B" w14:textId="77777777" w:rsidTr="00DE4A01">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893F3C" w14:textId="1FB22711" w:rsidR="006A34BA" w:rsidRPr="006A34BA" w:rsidRDefault="006A34BA" w:rsidP="009918A0">
            <w:pPr>
              <w:pStyle w:val="Body"/>
              <w:spacing w:before="100" w:after="100"/>
              <w:rPr>
                <w:rFonts w:cs="Times New Roman"/>
              </w:rPr>
            </w:pPr>
            <w:r w:rsidRPr="006A34BA">
              <w:rPr>
                <w:rFonts w:cs="Times New Roman"/>
                <w:b/>
                <w:bCs/>
              </w:rPr>
              <w:t xml:space="preserve">Information </w:t>
            </w:r>
            <w:r w:rsidR="00C00C5E">
              <w:rPr>
                <w:rFonts w:cs="Times New Roman"/>
                <w:b/>
                <w:bCs/>
              </w:rPr>
              <w:t>S</w:t>
            </w:r>
            <w:r w:rsidRPr="006A34BA">
              <w:rPr>
                <w:rFonts w:cs="Times New Roman"/>
                <w:b/>
                <w:bCs/>
              </w:rPr>
              <w:t>ources</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4BE56B" w14:textId="77777777" w:rsidR="006A34BA" w:rsidRPr="006A34BA" w:rsidRDefault="006A34BA" w:rsidP="009918A0">
            <w:pPr>
              <w:pStyle w:val="Body"/>
              <w:spacing w:before="100" w:after="100"/>
              <w:rPr>
                <w:rFonts w:cs="Times New Roman"/>
              </w:rPr>
            </w:pPr>
            <w:r w:rsidRPr="006A34BA">
              <w:rPr>
                <w:rFonts w:cs="Times New Roman"/>
              </w:rPr>
              <w:t>9</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D3E1F" w14:textId="77777777" w:rsidR="006A34BA" w:rsidRPr="006A34BA" w:rsidRDefault="006A34BA" w:rsidP="009918A0">
            <w:pPr>
              <w:pStyle w:val="Body"/>
              <w:spacing w:before="100" w:after="100"/>
              <w:rPr>
                <w:rFonts w:cs="Times New Roman"/>
              </w:rPr>
            </w:pPr>
            <w:r w:rsidRPr="006A34BA">
              <w:rPr>
                <w:rFonts w:cs="Times New Roman"/>
              </w:rPr>
              <w:t>Describe all intended information sources (e.g., electronic databases, contact with study authors, trial registers, or other grey literature sources) with planned dates of coverage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34F5AB" w14:textId="77777777" w:rsidR="006A34BA" w:rsidRPr="006A34BA" w:rsidRDefault="006A34BA" w:rsidP="00DE4A01">
            <w:pPr>
              <w:spacing w:before="100" w:after="100"/>
              <w:jc w:val="center"/>
            </w:pPr>
            <w:r w:rsidRPr="006A34BA">
              <w:rPr>
                <w:rFonts w:eastAsia="Calibri"/>
                <w:color w:val="000000"/>
                <w:u w:color="000000"/>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C162C1"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F68AD0" w14:textId="77777777" w:rsidR="006A34BA" w:rsidRPr="006A34BA" w:rsidRDefault="006A34BA" w:rsidP="009918A0"/>
        </w:tc>
      </w:tr>
      <w:tr w:rsidR="006A34BA" w:rsidRPr="006A34BA" w14:paraId="4D681E28" w14:textId="77777777" w:rsidTr="00DE4A01">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8080C9" w14:textId="35F7775E" w:rsidR="006A34BA" w:rsidRPr="006A34BA" w:rsidRDefault="006A34BA" w:rsidP="009918A0">
            <w:pPr>
              <w:pStyle w:val="Body"/>
              <w:spacing w:before="100" w:after="100"/>
              <w:rPr>
                <w:rFonts w:cs="Times New Roman"/>
              </w:rPr>
            </w:pPr>
            <w:r w:rsidRPr="006A34BA">
              <w:rPr>
                <w:rFonts w:cs="Times New Roman"/>
                <w:b/>
                <w:bCs/>
              </w:rPr>
              <w:t xml:space="preserve">Search </w:t>
            </w:r>
            <w:r w:rsidR="00C00C5E">
              <w:rPr>
                <w:rFonts w:cs="Times New Roman"/>
                <w:b/>
                <w:bCs/>
              </w:rPr>
              <w:t>S</w:t>
            </w:r>
            <w:r w:rsidRPr="006A34BA">
              <w:rPr>
                <w:rFonts w:cs="Times New Roman"/>
                <w:b/>
                <w:bCs/>
              </w:rPr>
              <w:t>trategy</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D9593D" w14:textId="77777777" w:rsidR="006A34BA" w:rsidRPr="006A34BA" w:rsidRDefault="006A34BA" w:rsidP="009918A0">
            <w:pPr>
              <w:pStyle w:val="Body"/>
              <w:spacing w:before="100" w:after="100"/>
              <w:rPr>
                <w:rFonts w:cs="Times New Roman"/>
              </w:rPr>
            </w:pPr>
            <w:r w:rsidRPr="006A34BA">
              <w:rPr>
                <w:rFonts w:cs="Times New Roman"/>
              </w:rPr>
              <w:t>10</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41582C" w14:textId="77777777" w:rsidR="006A34BA" w:rsidRPr="006A34BA" w:rsidRDefault="006A34BA" w:rsidP="009918A0">
            <w:pPr>
              <w:pStyle w:val="Body"/>
              <w:spacing w:before="100" w:after="100"/>
              <w:rPr>
                <w:rFonts w:cs="Times New Roman"/>
              </w:rPr>
            </w:pPr>
            <w:r w:rsidRPr="006A34BA">
              <w:rPr>
                <w:rFonts w:cs="Times New Roman"/>
              </w:rPr>
              <w:t>Present draft of search strategy to be used for at least one electronic database, including planned limits, such that it could be repeated</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E04FC0" w14:textId="5310149B" w:rsidR="006A34BA" w:rsidRPr="006A34BA" w:rsidRDefault="006A34BA" w:rsidP="00DE4A01">
            <w:pPr>
              <w:spacing w:before="100" w:after="100"/>
              <w:jc w:val="center"/>
            </w:pPr>
            <w:r w:rsidRPr="006A34BA">
              <w:rPr>
                <w:rFonts w:eastAsia="Calibri"/>
                <w:color w:val="000000"/>
                <w:u w:color="000000"/>
              </w:rPr>
              <w:t>Y</w:t>
            </w:r>
            <w:r w:rsidR="00E0447A">
              <w:rPr>
                <w:rFonts w:eastAsia="Calibri"/>
                <w:color w:val="000000"/>
                <w:u w:color="000000"/>
              </w:rPr>
              <w:t>e</w:t>
            </w:r>
            <w:r w:rsidRPr="006A34BA">
              <w:rPr>
                <w:rFonts w:eastAsia="Calibri"/>
                <w:color w:val="000000"/>
                <w:u w:color="000000"/>
              </w:rPr>
              <w:t>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604254"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D7897" w14:textId="77777777" w:rsidR="006A34BA" w:rsidRPr="006A34BA" w:rsidRDefault="006A34BA" w:rsidP="009918A0"/>
        </w:tc>
      </w:tr>
      <w:tr w:rsidR="006A34BA" w:rsidRPr="006A34BA" w14:paraId="473BEDE7" w14:textId="77777777" w:rsidTr="009918A0">
        <w:tblPrEx>
          <w:shd w:val="clear" w:color="auto" w:fill="DDE6D0"/>
        </w:tblPrEx>
        <w:trPr>
          <w:trHeight w:val="228"/>
        </w:trPr>
        <w:tc>
          <w:tcPr>
            <w:tcW w:w="15518"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59D48D" w14:textId="77777777" w:rsidR="006A34BA" w:rsidRPr="006A34BA" w:rsidRDefault="006A34BA" w:rsidP="009918A0">
            <w:pPr>
              <w:pStyle w:val="Body"/>
              <w:spacing w:before="100" w:after="100"/>
              <w:rPr>
                <w:rFonts w:cs="Times New Roman"/>
              </w:rPr>
            </w:pPr>
            <w:r w:rsidRPr="006A34BA">
              <w:rPr>
                <w:rFonts w:cs="Times New Roman"/>
                <w:b/>
                <w:bCs/>
                <w:i/>
                <w:iCs/>
              </w:rPr>
              <w:t>STUDY RECORDS</w:t>
            </w:r>
            <w:r w:rsidRPr="006A34BA">
              <w:rPr>
                <w:rFonts w:cs="Times New Roman"/>
                <w:i/>
                <w:iCs/>
              </w:rPr>
              <w:t xml:space="preserve"> </w:t>
            </w:r>
          </w:p>
        </w:tc>
      </w:tr>
      <w:tr w:rsidR="006A34BA" w:rsidRPr="006A34BA" w14:paraId="288C5A54" w14:textId="77777777" w:rsidTr="00DE4A01">
        <w:tblPrEx>
          <w:shd w:val="clear" w:color="auto" w:fill="DDE6D0"/>
        </w:tblPrEx>
        <w:trPr>
          <w:trHeight w:val="255"/>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229819" w14:textId="389FFA07" w:rsidR="006A34BA" w:rsidRPr="006A34BA" w:rsidRDefault="00DE5340" w:rsidP="009918A0">
            <w:pPr>
              <w:pStyle w:val="Body"/>
              <w:spacing w:before="100" w:after="100"/>
              <w:rPr>
                <w:rFonts w:cs="Times New Roman"/>
              </w:rPr>
            </w:pPr>
            <w:r>
              <w:rPr>
                <w:rFonts w:cs="Times New Roman"/>
              </w:rPr>
              <w:t> </w:t>
            </w:r>
            <w:r w:rsidR="006A34BA" w:rsidRPr="006A34BA">
              <w:rPr>
                <w:rFonts w:cs="Times New Roman"/>
              </w:rPr>
              <w:t xml:space="preserve">Data </w:t>
            </w:r>
            <w:r w:rsidR="00C00C5E">
              <w:rPr>
                <w:rFonts w:cs="Times New Roman"/>
              </w:rPr>
              <w:t>M</w:t>
            </w:r>
            <w:r w:rsidR="006A34BA" w:rsidRPr="006A34BA">
              <w:rPr>
                <w:rFonts w:cs="Times New Roman"/>
              </w:rPr>
              <w:t xml:space="preserve">anagement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31E77A" w14:textId="77777777" w:rsidR="006A34BA" w:rsidRPr="006A34BA" w:rsidRDefault="006A34BA" w:rsidP="009918A0">
            <w:pPr>
              <w:pStyle w:val="Body"/>
              <w:spacing w:before="100" w:after="100"/>
              <w:rPr>
                <w:rFonts w:cs="Times New Roman"/>
              </w:rPr>
            </w:pPr>
            <w:r w:rsidRPr="006A34BA">
              <w:rPr>
                <w:rFonts w:cs="Times New Roman"/>
              </w:rPr>
              <w:t>11a</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89F87B" w14:textId="77777777" w:rsidR="006A34BA" w:rsidRPr="006A34BA" w:rsidRDefault="006A34BA" w:rsidP="009918A0">
            <w:pPr>
              <w:pStyle w:val="Body"/>
              <w:spacing w:before="100" w:after="100"/>
              <w:rPr>
                <w:rFonts w:cs="Times New Roman"/>
              </w:rPr>
            </w:pPr>
            <w:r w:rsidRPr="006A34BA">
              <w:rPr>
                <w:rFonts w:cs="Times New Roman"/>
              </w:rPr>
              <w:t>Describe the mechanism(s) that will be used to manage records and data throughout the review</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0E5342" w14:textId="77777777" w:rsidR="006A34BA" w:rsidRPr="006A34BA" w:rsidRDefault="006A34BA" w:rsidP="00DE4A01">
            <w:pPr>
              <w:spacing w:before="100" w:after="100"/>
              <w:jc w:val="center"/>
            </w:pPr>
            <w:r w:rsidRPr="006A34BA">
              <w:rPr>
                <w:rFonts w:eastAsia="Calibri"/>
                <w:color w:val="000000"/>
                <w:u w:color="000000"/>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9CFD3F"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AC0D71" w14:textId="77777777" w:rsidR="006A34BA" w:rsidRPr="006A34BA" w:rsidRDefault="006A34BA" w:rsidP="009918A0"/>
        </w:tc>
      </w:tr>
      <w:tr w:rsidR="006A34BA" w:rsidRPr="006A34BA" w14:paraId="2F3789C9" w14:textId="77777777" w:rsidTr="00DE4A01">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21DC9" w14:textId="178F92E2" w:rsidR="006A34BA" w:rsidRPr="006A34BA" w:rsidRDefault="00DE5340" w:rsidP="009918A0">
            <w:pPr>
              <w:pStyle w:val="Body"/>
              <w:spacing w:before="100" w:after="100"/>
              <w:rPr>
                <w:rFonts w:cs="Times New Roman"/>
              </w:rPr>
            </w:pPr>
            <w:r>
              <w:rPr>
                <w:rFonts w:cs="Times New Roman"/>
              </w:rPr>
              <w:t> </w:t>
            </w:r>
            <w:r w:rsidR="006A34BA" w:rsidRPr="006A34BA">
              <w:rPr>
                <w:rFonts w:cs="Times New Roman"/>
              </w:rPr>
              <w:t xml:space="preserve">Selection </w:t>
            </w:r>
            <w:r w:rsidR="00C00C5E">
              <w:rPr>
                <w:rFonts w:cs="Times New Roman"/>
              </w:rPr>
              <w:t>P</w:t>
            </w:r>
            <w:r w:rsidR="006A34BA" w:rsidRPr="006A34BA">
              <w:rPr>
                <w:rFonts w:cs="Times New Roman"/>
              </w:rPr>
              <w:t xml:space="preserve">rocess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ED769E" w14:textId="77777777" w:rsidR="006A34BA" w:rsidRPr="006A34BA" w:rsidRDefault="006A34BA" w:rsidP="009918A0">
            <w:pPr>
              <w:pStyle w:val="Body"/>
              <w:spacing w:before="100" w:after="100"/>
              <w:rPr>
                <w:rFonts w:cs="Times New Roman"/>
              </w:rPr>
            </w:pPr>
            <w:r w:rsidRPr="006A34BA">
              <w:rPr>
                <w:rFonts w:cs="Times New Roman"/>
              </w:rPr>
              <w:t>11b</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EC79FE" w14:textId="77777777" w:rsidR="006A34BA" w:rsidRPr="006A34BA" w:rsidRDefault="006A34BA" w:rsidP="009918A0">
            <w:pPr>
              <w:pStyle w:val="Body"/>
              <w:spacing w:before="100" w:after="100"/>
              <w:rPr>
                <w:rFonts w:cs="Times New Roman"/>
              </w:rPr>
            </w:pPr>
            <w:r w:rsidRPr="006A34BA">
              <w:rPr>
                <w:rFonts w:cs="Times New Roman"/>
              </w:rPr>
              <w:t>State the process that will be used for selecting studies (e.g., two independent reviewers) through each phase of the review (i.e., screening, eligibility, and inclusion in meta-analysis)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10E303" w14:textId="77777777" w:rsidR="006A34BA" w:rsidRPr="006A34BA" w:rsidRDefault="006A34BA" w:rsidP="00DE4A01">
            <w:pPr>
              <w:spacing w:before="100" w:after="100"/>
              <w:jc w:val="center"/>
            </w:pPr>
            <w:r w:rsidRPr="006A34BA">
              <w:rPr>
                <w:rFonts w:eastAsia="Calibri"/>
                <w:color w:val="000000"/>
                <w:u w:color="000000"/>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E1A67B"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BCA5F6" w14:textId="77777777" w:rsidR="006A34BA" w:rsidRPr="006A34BA" w:rsidRDefault="006A34BA" w:rsidP="009918A0"/>
        </w:tc>
      </w:tr>
      <w:tr w:rsidR="006A34BA" w:rsidRPr="006A34BA" w14:paraId="2D4F2D36" w14:textId="77777777" w:rsidTr="00DE4A01">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ADBF70" w14:textId="51596B76" w:rsidR="006A34BA" w:rsidRPr="006A34BA" w:rsidRDefault="00DE5340" w:rsidP="009918A0">
            <w:pPr>
              <w:pStyle w:val="Body"/>
              <w:spacing w:before="100" w:after="100"/>
              <w:rPr>
                <w:rFonts w:cs="Times New Roman"/>
              </w:rPr>
            </w:pPr>
            <w:r>
              <w:rPr>
                <w:rFonts w:cs="Times New Roman"/>
              </w:rPr>
              <w:t> </w:t>
            </w:r>
            <w:r w:rsidR="006A34BA" w:rsidRPr="006A34BA">
              <w:rPr>
                <w:rFonts w:cs="Times New Roman"/>
              </w:rPr>
              <w:t xml:space="preserve">Data </w:t>
            </w:r>
            <w:r w:rsidR="00C00C5E">
              <w:rPr>
                <w:rFonts w:cs="Times New Roman"/>
              </w:rPr>
              <w:t>C</w:t>
            </w:r>
            <w:r w:rsidR="006A34BA" w:rsidRPr="006A34BA">
              <w:rPr>
                <w:rFonts w:cs="Times New Roman"/>
              </w:rPr>
              <w:t xml:space="preserve">ollection </w:t>
            </w:r>
            <w:r w:rsidR="00C00C5E">
              <w:rPr>
                <w:rFonts w:cs="Times New Roman"/>
              </w:rPr>
              <w:t>P</w:t>
            </w:r>
            <w:r w:rsidR="006A34BA" w:rsidRPr="006A34BA">
              <w:rPr>
                <w:rFonts w:cs="Times New Roman"/>
              </w:rPr>
              <w:t xml:space="preserve">rocess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95CFE1" w14:textId="77777777" w:rsidR="006A34BA" w:rsidRPr="006A34BA" w:rsidRDefault="006A34BA" w:rsidP="009918A0">
            <w:pPr>
              <w:pStyle w:val="Body"/>
              <w:spacing w:before="100" w:after="100"/>
              <w:rPr>
                <w:rFonts w:cs="Times New Roman"/>
              </w:rPr>
            </w:pPr>
            <w:r w:rsidRPr="006A34BA">
              <w:rPr>
                <w:rFonts w:cs="Times New Roman"/>
              </w:rPr>
              <w:t>11c</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54BA51" w14:textId="77777777" w:rsidR="006A34BA" w:rsidRPr="006A34BA" w:rsidRDefault="006A34BA" w:rsidP="009918A0">
            <w:pPr>
              <w:pStyle w:val="Body"/>
              <w:spacing w:before="100" w:after="100"/>
              <w:rPr>
                <w:rFonts w:cs="Times New Roman"/>
              </w:rPr>
            </w:pPr>
            <w:r w:rsidRPr="006A34BA">
              <w:rPr>
                <w:rFonts w:cs="Times New Roman"/>
              </w:rPr>
              <w:t>Describe planned method of extracting data from reports (e.g., piloting forms, done independently, in duplicate), any processes for obtaining and confirming data from investigators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7C70A9" w14:textId="77777777" w:rsidR="006A34BA" w:rsidRPr="006A34BA" w:rsidRDefault="006A34BA" w:rsidP="00DE4A01">
            <w:pPr>
              <w:spacing w:before="100" w:after="100"/>
              <w:jc w:val="center"/>
            </w:pPr>
            <w:r w:rsidRPr="006A34BA">
              <w:rPr>
                <w:rFonts w:eastAsia="Calibri"/>
                <w:color w:val="000000"/>
                <w:u w:color="000000"/>
              </w:rP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ABA34"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C644EF" w14:textId="77777777" w:rsidR="006A34BA" w:rsidRPr="006A34BA" w:rsidRDefault="006A34BA" w:rsidP="009918A0"/>
        </w:tc>
      </w:tr>
      <w:tr w:rsidR="006A34BA" w:rsidRPr="006A34BA" w14:paraId="1A3F962E" w14:textId="77777777" w:rsidTr="00DE4A01">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8646C9" w14:textId="261E8522" w:rsidR="006A34BA" w:rsidRPr="006A34BA" w:rsidRDefault="006A34BA" w:rsidP="009918A0">
            <w:pPr>
              <w:pStyle w:val="Body"/>
              <w:spacing w:before="100" w:after="100"/>
              <w:rPr>
                <w:rFonts w:cs="Times New Roman"/>
              </w:rPr>
            </w:pPr>
            <w:r w:rsidRPr="006A34BA">
              <w:rPr>
                <w:rFonts w:cs="Times New Roman"/>
                <w:b/>
                <w:bCs/>
              </w:rPr>
              <w:t xml:space="preserve">Data </w:t>
            </w:r>
            <w:r w:rsidR="00C00C5E">
              <w:rPr>
                <w:rFonts w:cs="Times New Roman"/>
                <w:b/>
                <w:bCs/>
              </w:rPr>
              <w:t>I</w:t>
            </w:r>
            <w:r w:rsidRPr="006A34BA">
              <w:rPr>
                <w:rFonts w:cs="Times New Roman"/>
                <w:b/>
                <w:bCs/>
              </w:rPr>
              <w:t>tems</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566284" w14:textId="77777777" w:rsidR="006A34BA" w:rsidRPr="006A34BA" w:rsidRDefault="006A34BA" w:rsidP="009918A0">
            <w:pPr>
              <w:pStyle w:val="Body"/>
              <w:spacing w:before="100" w:after="100"/>
              <w:rPr>
                <w:rFonts w:cs="Times New Roman"/>
              </w:rPr>
            </w:pPr>
            <w:r w:rsidRPr="006A34BA">
              <w:rPr>
                <w:rFonts w:cs="Times New Roman"/>
              </w:rPr>
              <w:t>12</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0E1F18" w14:textId="77777777" w:rsidR="006A34BA" w:rsidRPr="006A34BA" w:rsidRDefault="006A34BA" w:rsidP="009918A0">
            <w:pPr>
              <w:pStyle w:val="Body"/>
              <w:spacing w:before="100" w:after="100"/>
              <w:rPr>
                <w:rFonts w:cs="Times New Roman"/>
              </w:rPr>
            </w:pPr>
            <w:r w:rsidRPr="006A34BA">
              <w:rPr>
                <w:rFonts w:cs="Times New Roman"/>
              </w:rPr>
              <w:t>List and define all variables for which data will be sought (e.g., PICO items, funding sources), any pre-planned data assumptions and simplifications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CBBDF4" w14:textId="2B688D2E" w:rsidR="006A34BA" w:rsidRPr="006A34BA" w:rsidRDefault="006873BC" w:rsidP="00DE4A01">
            <w:pPr>
              <w:jc w:val="center"/>
            </w:pPr>
            <w: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42F222"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5000E7" w14:textId="77777777" w:rsidR="006A34BA" w:rsidRPr="006A34BA" w:rsidRDefault="006A34BA" w:rsidP="009918A0"/>
        </w:tc>
      </w:tr>
      <w:tr w:rsidR="006A34BA" w:rsidRPr="006A34BA" w14:paraId="033C86FF" w14:textId="77777777" w:rsidTr="00DE4A01">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712AA5" w14:textId="5AA9604F" w:rsidR="006A34BA" w:rsidRPr="006A34BA" w:rsidRDefault="006A34BA" w:rsidP="009918A0">
            <w:pPr>
              <w:pStyle w:val="Body"/>
              <w:spacing w:before="100" w:after="100"/>
              <w:rPr>
                <w:rFonts w:cs="Times New Roman"/>
              </w:rPr>
            </w:pPr>
            <w:r w:rsidRPr="006A34BA">
              <w:rPr>
                <w:rFonts w:cs="Times New Roman"/>
                <w:b/>
                <w:bCs/>
              </w:rPr>
              <w:lastRenderedPageBreak/>
              <w:t xml:space="preserve">Outcomes and </w:t>
            </w:r>
            <w:r w:rsidR="00C00C5E">
              <w:rPr>
                <w:rFonts w:cs="Times New Roman"/>
                <w:b/>
                <w:bCs/>
              </w:rPr>
              <w:t>P</w:t>
            </w:r>
            <w:r w:rsidRPr="006A34BA">
              <w:rPr>
                <w:rFonts w:cs="Times New Roman"/>
                <w:b/>
                <w:bCs/>
              </w:rPr>
              <w:t>rioritization</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7DBDCD" w14:textId="77777777" w:rsidR="006A34BA" w:rsidRPr="006A34BA" w:rsidRDefault="006A34BA" w:rsidP="009918A0">
            <w:pPr>
              <w:pStyle w:val="Body"/>
              <w:spacing w:before="100" w:after="100"/>
              <w:rPr>
                <w:rFonts w:cs="Times New Roman"/>
              </w:rPr>
            </w:pPr>
            <w:r w:rsidRPr="006A34BA">
              <w:rPr>
                <w:rFonts w:cs="Times New Roman"/>
              </w:rPr>
              <w:t>13</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E754B6" w14:textId="77777777" w:rsidR="006A34BA" w:rsidRPr="006A34BA" w:rsidRDefault="006A34BA" w:rsidP="009918A0">
            <w:pPr>
              <w:pStyle w:val="Body"/>
              <w:spacing w:before="100" w:after="100"/>
              <w:rPr>
                <w:rFonts w:cs="Times New Roman"/>
              </w:rPr>
            </w:pPr>
            <w:r w:rsidRPr="006A34BA">
              <w:rPr>
                <w:rFonts w:cs="Times New Roman"/>
              </w:rPr>
              <w:t>List and define all outcomes for which data will be sought, including prioritization of main and additional outcomes, with rationale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A9B1E5" w14:textId="2A1D08B9" w:rsidR="006A34BA" w:rsidRPr="006A34BA" w:rsidRDefault="00D73C3A" w:rsidP="00DE4A01">
            <w:pPr>
              <w:jc w:val="center"/>
            </w:pPr>
            <w: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1A67B2"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08F8C5" w14:textId="77777777" w:rsidR="006A34BA" w:rsidRPr="006A34BA" w:rsidRDefault="006A34BA" w:rsidP="009918A0"/>
        </w:tc>
      </w:tr>
      <w:tr w:rsidR="006A34BA" w:rsidRPr="006A34BA" w14:paraId="125DD73A" w14:textId="77777777" w:rsidTr="00DE4A01">
        <w:tblPrEx>
          <w:shd w:val="clear" w:color="auto" w:fill="DDE6D0"/>
        </w:tblPrEx>
        <w:trPr>
          <w:trHeight w:val="66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78E" w14:textId="298493A3" w:rsidR="006A34BA" w:rsidRPr="006A34BA" w:rsidRDefault="006A34BA" w:rsidP="009918A0">
            <w:pPr>
              <w:pStyle w:val="Body"/>
              <w:spacing w:before="100" w:after="100"/>
              <w:rPr>
                <w:rFonts w:cs="Times New Roman"/>
              </w:rPr>
            </w:pPr>
            <w:r w:rsidRPr="006A34BA">
              <w:rPr>
                <w:rFonts w:cs="Times New Roman"/>
                <w:b/>
                <w:bCs/>
              </w:rPr>
              <w:t xml:space="preserve">Risk of </w:t>
            </w:r>
            <w:r w:rsidR="00C00C5E">
              <w:rPr>
                <w:rFonts w:cs="Times New Roman"/>
                <w:b/>
                <w:bCs/>
              </w:rPr>
              <w:t>B</w:t>
            </w:r>
            <w:r w:rsidRPr="006A34BA">
              <w:rPr>
                <w:rFonts w:cs="Times New Roman"/>
                <w:b/>
                <w:bCs/>
              </w:rPr>
              <w:t xml:space="preserve">ias in </w:t>
            </w:r>
            <w:r w:rsidR="00C00C5E">
              <w:rPr>
                <w:rFonts w:cs="Times New Roman"/>
                <w:b/>
                <w:bCs/>
              </w:rPr>
              <w:t>I</w:t>
            </w:r>
            <w:r w:rsidRPr="006A34BA">
              <w:rPr>
                <w:rFonts w:cs="Times New Roman"/>
                <w:b/>
                <w:bCs/>
              </w:rPr>
              <w:t xml:space="preserve">ndividual </w:t>
            </w:r>
            <w:r w:rsidR="00C00C5E">
              <w:rPr>
                <w:rFonts w:cs="Times New Roman"/>
                <w:b/>
                <w:bCs/>
              </w:rPr>
              <w:t>S</w:t>
            </w:r>
            <w:r w:rsidRPr="006A34BA">
              <w:rPr>
                <w:rFonts w:cs="Times New Roman"/>
                <w:b/>
                <w:bCs/>
              </w:rPr>
              <w:t>tudies</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441ECA" w14:textId="77777777" w:rsidR="006A34BA" w:rsidRPr="006A34BA" w:rsidRDefault="006A34BA" w:rsidP="009918A0">
            <w:pPr>
              <w:pStyle w:val="Body"/>
              <w:spacing w:before="100" w:after="100"/>
              <w:rPr>
                <w:rFonts w:cs="Times New Roman"/>
              </w:rPr>
            </w:pPr>
            <w:r w:rsidRPr="006A34BA">
              <w:rPr>
                <w:rFonts w:cs="Times New Roman"/>
              </w:rPr>
              <w:t>14</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E11D0" w14:textId="77777777" w:rsidR="006A34BA" w:rsidRPr="006A34BA" w:rsidRDefault="006A34BA" w:rsidP="009918A0">
            <w:pPr>
              <w:pStyle w:val="Body"/>
              <w:spacing w:before="100" w:after="100"/>
              <w:rPr>
                <w:rFonts w:cs="Times New Roman"/>
              </w:rPr>
            </w:pPr>
            <w:r w:rsidRPr="006A34BA">
              <w:rPr>
                <w:rFonts w:cs="Times New Roman"/>
              </w:rPr>
              <w:t>Describe anticipated methods for assessing risk of bias of individual studies, including whether this will be done at the outcome or study level, or both; state how this information will be used in data synthesis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DE17A7" w14:textId="5D16825B" w:rsidR="006A34BA" w:rsidRPr="006A34BA" w:rsidRDefault="00CB11CE" w:rsidP="00DE4A01">
            <w:pPr>
              <w:jc w:val="center"/>
            </w:pPr>
            <w:r>
              <w:t>Yes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3E3942"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277FC6" w14:textId="77777777" w:rsidR="006A34BA" w:rsidRPr="006A34BA" w:rsidRDefault="006A34BA" w:rsidP="009918A0"/>
        </w:tc>
      </w:tr>
      <w:tr w:rsidR="006A34BA" w:rsidRPr="006A34BA" w14:paraId="3D7DD4A2" w14:textId="77777777" w:rsidTr="009918A0">
        <w:tblPrEx>
          <w:shd w:val="clear" w:color="auto" w:fill="DDE6D0"/>
        </w:tblPrEx>
        <w:trPr>
          <w:trHeight w:val="228"/>
        </w:trPr>
        <w:tc>
          <w:tcPr>
            <w:tcW w:w="15518"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168F22" w14:textId="77777777" w:rsidR="006A34BA" w:rsidRPr="006A34BA" w:rsidRDefault="006A34BA" w:rsidP="009918A0">
            <w:pPr>
              <w:pStyle w:val="Body"/>
              <w:spacing w:before="100" w:after="100"/>
              <w:rPr>
                <w:rFonts w:cs="Times New Roman"/>
              </w:rPr>
            </w:pPr>
            <w:r w:rsidRPr="006A34BA">
              <w:rPr>
                <w:rFonts w:cs="Times New Roman"/>
                <w:b/>
                <w:bCs/>
                <w:i/>
                <w:iCs/>
              </w:rPr>
              <w:t>DATA</w:t>
            </w:r>
          </w:p>
        </w:tc>
      </w:tr>
      <w:tr w:rsidR="006A34BA" w:rsidRPr="006A34BA" w14:paraId="63F5D16B" w14:textId="77777777" w:rsidTr="00DE4A01">
        <w:tblPrEx>
          <w:shd w:val="clear" w:color="auto" w:fill="DDE6D0"/>
        </w:tblPrEx>
        <w:trPr>
          <w:trHeight w:val="255"/>
        </w:trPr>
        <w:tc>
          <w:tcPr>
            <w:tcW w:w="236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53170E" w14:textId="77777777" w:rsidR="006A34BA" w:rsidRPr="006A34BA" w:rsidRDefault="006A34BA" w:rsidP="009918A0">
            <w:pPr>
              <w:pStyle w:val="Body"/>
              <w:spacing w:before="100" w:after="100"/>
              <w:rPr>
                <w:rFonts w:cs="Times New Roman"/>
              </w:rPr>
            </w:pPr>
            <w:r w:rsidRPr="006A34BA">
              <w:rPr>
                <w:rFonts w:cs="Times New Roman"/>
                <w:b/>
                <w:bCs/>
              </w:rPr>
              <w:t>Synthesis</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A84382" w14:textId="77777777" w:rsidR="006A34BA" w:rsidRPr="006A34BA" w:rsidRDefault="006A34BA" w:rsidP="009918A0">
            <w:pPr>
              <w:pStyle w:val="Body"/>
              <w:spacing w:before="100" w:after="100"/>
              <w:rPr>
                <w:rFonts w:cs="Times New Roman"/>
              </w:rPr>
            </w:pPr>
            <w:r w:rsidRPr="006A34BA">
              <w:rPr>
                <w:rFonts w:cs="Times New Roman"/>
              </w:rPr>
              <w:t>15a</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32C0BF" w14:textId="77777777" w:rsidR="006A34BA" w:rsidRPr="00B403A6" w:rsidRDefault="006A34BA" w:rsidP="009918A0">
            <w:pPr>
              <w:pStyle w:val="Body"/>
              <w:spacing w:before="100" w:after="100"/>
              <w:rPr>
                <w:rFonts w:cs="Times New Roman"/>
              </w:rPr>
            </w:pPr>
            <w:r w:rsidRPr="00B403A6">
              <w:rPr>
                <w:rFonts w:cs="Times New Roman"/>
              </w:rPr>
              <w:t>Describe criteria under which study data will be quantitatively synthesized</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193628" w14:textId="77777777" w:rsidR="006A34BA" w:rsidRPr="006A34BA" w:rsidRDefault="006A34BA" w:rsidP="00DE4A0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3F5D0B"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E157E5" w14:textId="77777777" w:rsidR="006A34BA" w:rsidRPr="006A34BA" w:rsidRDefault="006A34BA" w:rsidP="009918A0"/>
        </w:tc>
      </w:tr>
      <w:tr w:rsidR="006A34BA" w:rsidRPr="006A34BA" w14:paraId="42849060" w14:textId="77777777" w:rsidTr="00DE4A01">
        <w:tblPrEx>
          <w:shd w:val="clear" w:color="auto" w:fill="DDE6D0"/>
        </w:tblPrEx>
        <w:trPr>
          <w:trHeight w:val="668"/>
        </w:trPr>
        <w:tc>
          <w:tcPr>
            <w:tcW w:w="2367" w:type="dxa"/>
            <w:vMerge/>
            <w:tcBorders>
              <w:top w:val="single" w:sz="6" w:space="0" w:color="000000"/>
              <w:left w:val="single" w:sz="6" w:space="0" w:color="000000"/>
              <w:bottom w:val="single" w:sz="6" w:space="0" w:color="000000"/>
              <w:right w:val="single" w:sz="6" w:space="0" w:color="000000"/>
            </w:tcBorders>
            <w:shd w:val="clear" w:color="auto" w:fill="auto"/>
          </w:tcPr>
          <w:p w14:paraId="686FDEEB" w14:textId="77777777" w:rsidR="006A34BA" w:rsidRPr="006A34BA" w:rsidRDefault="006A34BA" w:rsidP="009918A0"/>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C7D08A" w14:textId="77777777" w:rsidR="006A34BA" w:rsidRPr="006A34BA" w:rsidRDefault="006A34BA" w:rsidP="009918A0">
            <w:pPr>
              <w:pStyle w:val="Body"/>
              <w:spacing w:before="100" w:after="100"/>
              <w:rPr>
                <w:rFonts w:cs="Times New Roman"/>
              </w:rPr>
            </w:pPr>
            <w:r w:rsidRPr="006A34BA">
              <w:rPr>
                <w:rFonts w:cs="Times New Roman"/>
              </w:rPr>
              <w:t>15b</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7F893" w14:textId="329B432E" w:rsidR="006A34BA" w:rsidRPr="006A34BA" w:rsidRDefault="006A34BA" w:rsidP="009918A0">
            <w:pPr>
              <w:pStyle w:val="Body"/>
              <w:spacing w:before="100" w:after="100"/>
              <w:rPr>
                <w:rFonts w:cs="Times New Roman"/>
              </w:rPr>
            </w:pPr>
            <w:r w:rsidRPr="006A34BA">
              <w:rPr>
                <w:rFonts w:cs="Times New Roman"/>
              </w:rPr>
              <w:t xml:space="preserve">If data are appropriate for quantitative synthesis, describe planned summary measures, methods of handling data, and methods of combining data from studies, including any planned exploration of consistency (e.g., </w:t>
            </w:r>
            <w:r w:rsidRPr="006A34BA">
              <w:rPr>
                <w:rFonts w:cs="Times New Roman"/>
                <w:i/>
                <w:iCs/>
              </w:rPr>
              <w:t>I</w:t>
            </w:r>
            <w:r w:rsidR="00A25431">
              <w:rPr>
                <w:rFonts w:cs="Times New Roman"/>
              </w:rPr>
              <w:t xml:space="preserve"> </w:t>
            </w:r>
            <w:r w:rsidRPr="006A34BA">
              <w:rPr>
                <w:rFonts w:cs="Times New Roman"/>
                <w:vertAlign w:val="superscript"/>
              </w:rPr>
              <w:t>2</w:t>
            </w:r>
            <w:r w:rsidRPr="006A34BA">
              <w:rPr>
                <w:rFonts w:cs="Times New Roman"/>
              </w:rPr>
              <w:t>, Kendall’s tau)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81352" w14:textId="77777777" w:rsidR="006A34BA" w:rsidRPr="006A34BA" w:rsidRDefault="006A34BA" w:rsidP="00DE4A0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79E432"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3F680" w14:textId="77777777" w:rsidR="006A34BA" w:rsidRPr="006A34BA" w:rsidRDefault="006A34BA" w:rsidP="009918A0"/>
        </w:tc>
      </w:tr>
      <w:tr w:rsidR="006A34BA" w:rsidRPr="006A34BA" w14:paraId="4F7D0C24" w14:textId="77777777" w:rsidTr="00DE4A01">
        <w:tblPrEx>
          <w:shd w:val="clear" w:color="auto" w:fill="DDE6D0"/>
        </w:tblPrEx>
        <w:trPr>
          <w:trHeight w:val="448"/>
        </w:trPr>
        <w:tc>
          <w:tcPr>
            <w:tcW w:w="2367" w:type="dxa"/>
            <w:vMerge/>
            <w:tcBorders>
              <w:top w:val="single" w:sz="6" w:space="0" w:color="000000"/>
              <w:left w:val="single" w:sz="6" w:space="0" w:color="000000"/>
              <w:bottom w:val="single" w:sz="6" w:space="0" w:color="000000"/>
              <w:right w:val="single" w:sz="6" w:space="0" w:color="000000"/>
            </w:tcBorders>
            <w:shd w:val="clear" w:color="auto" w:fill="auto"/>
          </w:tcPr>
          <w:p w14:paraId="72A380B9" w14:textId="77777777" w:rsidR="006A34BA" w:rsidRPr="006A34BA" w:rsidRDefault="006A34BA" w:rsidP="009918A0"/>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8E2ED9" w14:textId="77777777" w:rsidR="006A34BA" w:rsidRPr="006A34BA" w:rsidRDefault="006A34BA" w:rsidP="009918A0">
            <w:pPr>
              <w:pStyle w:val="Body"/>
              <w:spacing w:before="100" w:after="100"/>
              <w:rPr>
                <w:rFonts w:cs="Times New Roman"/>
              </w:rPr>
            </w:pPr>
            <w:r w:rsidRPr="006A34BA">
              <w:rPr>
                <w:rFonts w:cs="Times New Roman"/>
              </w:rPr>
              <w:t>15c</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A7F534" w14:textId="77777777" w:rsidR="006A34BA" w:rsidRPr="006A34BA" w:rsidRDefault="006A34BA" w:rsidP="009918A0">
            <w:pPr>
              <w:pStyle w:val="Body"/>
              <w:spacing w:before="100" w:after="100"/>
              <w:rPr>
                <w:rFonts w:cs="Times New Roman"/>
              </w:rPr>
            </w:pPr>
            <w:r w:rsidRPr="006A34BA">
              <w:rPr>
                <w:rFonts w:cs="Times New Roman"/>
              </w:rPr>
              <w:t>Describe any proposed additional analyses (e.g., sensitivity or subgroup analyses, meta-regression)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769279" w14:textId="77777777" w:rsidR="006A34BA" w:rsidRPr="006A34BA" w:rsidRDefault="006A34BA" w:rsidP="00DE4A0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DE09D7"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2C6DCB" w14:textId="77777777" w:rsidR="006A34BA" w:rsidRPr="006A34BA" w:rsidRDefault="006A34BA" w:rsidP="009918A0"/>
        </w:tc>
      </w:tr>
      <w:tr w:rsidR="006A34BA" w:rsidRPr="006A34BA" w14:paraId="792E2B1C" w14:textId="77777777" w:rsidTr="00DE4A01">
        <w:tblPrEx>
          <w:shd w:val="clear" w:color="auto" w:fill="DDE6D0"/>
        </w:tblPrEx>
        <w:trPr>
          <w:trHeight w:val="255"/>
        </w:trPr>
        <w:tc>
          <w:tcPr>
            <w:tcW w:w="2367" w:type="dxa"/>
            <w:vMerge/>
            <w:tcBorders>
              <w:top w:val="single" w:sz="6" w:space="0" w:color="000000"/>
              <w:left w:val="single" w:sz="6" w:space="0" w:color="000000"/>
              <w:bottom w:val="single" w:sz="6" w:space="0" w:color="000000"/>
              <w:right w:val="single" w:sz="6" w:space="0" w:color="000000"/>
            </w:tcBorders>
            <w:shd w:val="clear" w:color="auto" w:fill="auto"/>
          </w:tcPr>
          <w:p w14:paraId="0B47A39D" w14:textId="77777777" w:rsidR="006A34BA" w:rsidRPr="006A34BA" w:rsidRDefault="006A34BA" w:rsidP="009918A0"/>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5C6C0A" w14:textId="77777777" w:rsidR="006A34BA" w:rsidRPr="006A34BA" w:rsidRDefault="006A34BA" w:rsidP="009918A0">
            <w:pPr>
              <w:pStyle w:val="Body"/>
              <w:spacing w:before="100" w:after="100"/>
              <w:rPr>
                <w:rFonts w:cs="Times New Roman"/>
              </w:rPr>
            </w:pPr>
            <w:r w:rsidRPr="006A34BA">
              <w:rPr>
                <w:rFonts w:cs="Times New Roman"/>
              </w:rPr>
              <w:t>15d</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A9A9B4" w14:textId="77777777" w:rsidR="006A34BA" w:rsidRPr="006A34BA" w:rsidRDefault="006A34BA" w:rsidP="009918A0">
            <w:pPr>
              <w:pStyle w:val="Body"/>
              <w:spacing w:before="100" w:after="100"/>
              <w:rPr>
                <w:rFonts w:cs="Times New Roman"/>
              </w:rPr>
            </w:pPr>
            <w:r w:rsidRPr="006A34BA">
              <w:rPr>
                <w:rFonts w:cs="Times New Roman"/>
              </w:rPr>
              <w:t>If quantitative synthesis is not appropriate, describe the type of summary planned</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E031B6" w14:textId="77777777" w:rsidR="006A34BA" w:rsidRPr="006A34BA" w:rsidRDefault="006A34BA" w:rsidP="00DE4A0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DFEC5C"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7B45B6" w14:textId="77777777" w:rsidR="006A34BA" w:rsidRPr="006A34BA" w:rsidRDefault="006A34BA" w:rsidP="009918A0"/>
        </w:tc>
      </w:tr>
      <w:tr w:rsidR="006A34BA" w:rsidRPr="006A34BA" w14:paraId="5C544D08" w14:textId="77777777" w:rsidTr="00DE4A01">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38CE43" w14:textId="77777777" w:rsidR="006A34BA" w:rsidRPr="006A34BA" w:rsidRDefault="006A34BA" w:rsidP="009918A0">
            <w:pPr>
              <w:pStyle w:val="Body"/>
              <w:spacing w:before="100" w:after="100"/>
              <w:rPr>
                <w:rFonts w:cs="Times New Roman"/>
              </w:rPr>
            </w:pPr>
            <w:r w:rsidRPr="006A34BA">
              <w:rPr>
                <w:rFonts w:cs="Times New Roman"/>
                <w:b/>
                <w:bCs/>
              </w:rPr>
              <w:t>Meta-bias(es)</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4DD6F3" w14:textId="77777777" w:rsidR="006A34BA" w:rsidRPr="006A34BA" w:rsidRDefault="006A34BA" w:rsidP="009918A0">
            <w:pPr>
              <w:pStyle w:val="Body"/>
              <w:spacing w:before="100" w:after="100"/>
              <w:rPr>
                <w:rFonts w:cs="Times New Roman"/>
              </w:rPr>
            </w:pPr>
            <w:r w:rsidRPr="006A34BA">
              <w:rPr>
                <w:rFonts w:cs="Times New Roman"/>
              </w:rPr>
              <w:t>16</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3C16CC" w14:textId="77777777" w:rsidR="006A34BA" w:rsidRPr="006A34BA" w:rsidRDefault="006A34BA" w:rsidP="009918A0">
            <w:pPr>
              <w:pStyle w:val="Body"/>
              <w:spacing w:before="100" w:after="100"/>
              <w:rPr>
                <w:rFonts w:cs="Times New Roman"/>
              </w:rPr>
            </w:pPr>
            <w:r w:rsidRPr="006A34BA">
              <w:rPr>
                <w:rFonts w:cs="Times New Roman"/>
              </w:rPr>
              <w:t>Specify any planned assessment of meta-bias(es) (e.g., publication bias across studies, selective reporting within studies)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4366E1" w14:textId="77777777" w:rsidR="006A34BA" w:rsidRPr="006A34BA" w:rsidRDefault="006A34BA" w:rsidP="00DE4A0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CE8641"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012E27" w14:textId="77777777" w:rsidR="006A34BA" w:rsidRPr="006A34BA" w:rsidRDefault="006A34BA" w:rsidP="009918A0"/>
        </w:tc>
      </w:tr>
      <w:tr w:rsidR="006A34BA" w:rsidRPr="006A34BA" w14:paraId="3DEA2741" w14:textId="77777777" w:rsidTr="00DE4A01">
        <w:tblPrEx>
          <w:shd w:val="clear" w:color="auto" w:fill="DDE6D0"/>
        </w:tblPrEx>
        <w:trPr>
          <w:trHeight w:val="448"/>
        </w:trPr>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1C14F5" w14:textId="297E1E02" w:rsidR="006A34BA" w:rsidRPr="006A34BA" w:rsidRDefault="006A34BA" w:rsidP="009918A0">
            <w:pPr>
              <w:pStyle w:val="Body"/>
              <w:spacing w:before="100" w:after="100"/>
              <w:rPr>
                <w:rFonts w:cs="Times New Roman"/>
              </w:rPr>
            </w:pPr>
            <w:r w:rsidRPr="006A34BA">
              <w:rPr>
                <w:rFonts w:cs="Times New Roman"/>
                <w:b/>
                <w:bCs/>
              </w:rPr>
              <w:lastRenderedPageBreak/>
              <w:t xml:space="preserve">Confidence in </w:t>
            </w:r>
            <w:r w:rsidR="00C00C5E">
              <w:rPr>
                <w:rFonts w:cs="Times New Roman"/>
                <w:b/>
                <w:bCs/>
              </w:rPr>
              <w:t>C</w:t>
            </w:r>
            <w:r w:rsidRPr="006A34BA">
              <w:rPr>
                <w:rFonts w:cs="Times New Roman"/>
                <w:b/>
                <w:bCs/>
              </w:rPr>
              <w:t xml:space="preserve">umulative </w:t>
            </w:r>
            <w:r w:rsidR="00C00C5E">
              <w:rPr>
                <w:rFonts w:cs="Times New Roman"/>
                <w:b/>
                <w:bCs/>
              </w:rPr>
              <w:t>E</w:t>
            </w:r>
            <w:r w:rsidRPr="006A34BA">
              <w:rPr>
                <w:rFonts w:cs="Times New Roman"/>
                <w:b/>
                <w:bCs/>
              </w:rPr>
              <w:t>vidence</w:t>
            </w:r>
            <w:r w:rsidRPr="006A34BA">
              <w:rPr>
                <w:rFonts w:cs="Times New Roman"/>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5CC7CE" w14:textId="77777777" w:rsidR="006A34BA" w:rsidRPr="006A34BA" w:rsidRDefault="006A34BA" w:rsidP="009918A0">
            <w:pPr>
              <w:pStyle w:val="Body"/>
              <w:spacing w:before="100" w:after="100"/>
              <w:rPr>
                <w:rFonts w:cs="Times New Roman"/>
              </w:rPr>
            </w:pPr>
            <w:r w:rsidRPr="006A34BA">
              <w:rPr>
                <w:rFonts w:cs="Times New Roman"/>
              </w:rPr>
              <w:t>17</w:t>
            </w:r>
          </w:p>
        </w:tc>
        <w:tc>
          <w:tcPr>
            <w:tcW w:w="89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6A0AA5" w14:textId="77777777" w:rsidR="006A34BA" w:rsidRPr="006A34BA" w:rsidRDefault="006A34BA" w:rsidP="009918A0">
            <w:pPr>
              <w:pStyle w:val="Body"/>
              <w:spacing w:before="100" w:after="100"/>
              <w:rPr>
                <w:rFonts w:cs="Times New Roman"/>
              </w:rPr>
            </w:pPr>
            <w:r w:rsidRPr="006A34BA">
              <w:rPr>
                <w:rFonts w:cs="Times New Roman"/>
              </w:rPr>
              <w:t>Describe how the strength of the body of evidence will be assessed (e.g., GRADE)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27297E" w14:textId="77777777" w:rsidR="006A34BA" w:rsidRPr="006A34BA" w:rsidRDefault="006A34BA" w:rsidP="00DE4A0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6FA08A" w14:textId="77777777" w:rsidR="006A34BA" w:rsidRPr="006A34BA" w:rsidRDefault="006A34BA" w:rsidP="00DE4A01">
            <w:pPr>
              <w:jc w:val="cente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6E98D6" w14:textId="77777777" w:rsidR="006A34BA" w:rsidRPr="006A34BA" w:rsidRDefault="006A34BA" w:rsidP="009918A0"/>
        </w:tc>
      </w:tr>
    </w:tbl>
    <w:p w14:paraId="49ABDC97" w14:textId="613A760E" w:rsidR="006A34BA" w:rsidRDefault="006A34BA" w:rsidP="006A34BA">
      <w:pPr>
        <w:rPr>
          <w:lang w:val="en-GB"/>
        </w:rPr>
      </w:pPr>
    </w:p>
    <w:p w14:paraId="1ACFD1D4" w14:textId="31B16438" w:rsidR="006A34BA" w:rsidRDefault="006A34BA" w:rsidP="006A34BA">
      <w:pPr>
        <w:rPr>
          <w:lang w:val="en-GB"/>
        </w:rPr>
      </w:pPr>
    </w:p>
    <w:p w14:paraId="7D5E86A4" w14:textId="77777777" w:rsidR="00881677" w:rsidRPr="006A34BA" w:rsidRDefault="00881677" w:rsidP="006A34BA">
      <w:pPr>
        <w:rPr>
          <w:lang w:val="en-GB"/>
        </w:rPr>
        <w:sectPr w:rsidR="00881677" w:rsidRPr="006A34BA" w:rsidSect="006A34BA">
          <w:type w:val="continuous"/>
          <w:pgSz w:w="16840" w:h="11900" w:orient="landscape"/>
          <w:pgMar w:top="1134" w:right="1134" w:bottom="1134" w:left="1134" w:header="709" w:footer="850" w:gutter="0"/>
          <w:lnNumType w:countBy="1" w:restart="continuous"/>
          <w:cols w:space="720"/>
          <w:docGrid w:linePitch="326"/>
        </w:sectPr>
      </w:pPr>
    </w:p>
    <w:p w14:paraId="7E23382A" w14:textId="542E7393" w:rsidR="00F74F47" w:rsidRPr="007661AC" w:rsidRDefault="00881677">
      <w:pPr>
        <w:pStyle w:val="Default"/>
        <w:rPr>
          <w:rStyle w:val="None"/>
          <w:rFonts w:ascii="Times New Roman" w:hAnsi="Times New Roman"/>
          <w:b/>
          <w:bCs/>
          <w:sz w:val="24"/>
          <w:szCs w:val="24"/>
          <w:lang w:val="en-GB"/>
        </w:rPr>
      </w:pPr>
      <w:r w:rsidRPr="007661AC">
        <w:rPr>
          <w:rStyle w:val="None"/>
          <w:rFonts w:ascii="Times New Roman" w:hAnsi="Times New Roman"/>
          <w:b/>
          <w:bCs/>
          <w:sz w:val="24"/>
          <w:szCs w:val="24"/>
          <w:lang w:val="en-GB"/>
        </w:rPr>
        <w:lastRenderedPageBreak/>
        <w:t>Table</w:t>
      </w:r>
      <w:r w:rsidR="009918A0" w:rsidRPr="007661AC">
        <w:rPr>
          <w:rStyle w:val="None"/>
          <w:rFonts w:ascii="Times New Roman" w:hAnsi="Times New Roman"/>
          <w:b/>
          <w:bCs/>
          <w:sz w:val="24"/>
          <w:szCs w:val="24"/>
          <w:lang w:val="en-GB"/>
        </w:rPr>
        <w:t xml:space="preserve"> 2. </w:t>
      </w:r>
      <w:r w:rsidR="009918A0" w:rsidRPr="00D66F76">
        <w:rPr>
          <w:rStyle w:val="None"/>
          <w:rFonts w:ascii="Times New Roman" w:hAnsi="Times New Roman"/>
          <w:bCs/>
          <w:sz w:val="24"/>
          <w:szCs w:val="24"/>
          <w:lang w:val="en-GB"/>
        </w:rPr>
        <w:t>MEDLINE Search Strategy</w:t>
      </w:r>
    </w:p>
    <w:p w14:paraId="7B91DC1D" w14:textId="25B637A0" w:rsidR="00881677" w:rsidRPr="007661AC" w:rsidRDefault="00881677">
      <w:pPr>
        <w:pStyle w:val="Default"/>
        <w:rPr>
          <w:lang w:val="en-GB"/>
        </w:rPr>
      </w:pPr>
    </w:p>
    <w:tbl>
      <w:tblPr>
        <w:tblW w:w="9538" w:type="dxa"/>
        <w:tblInd w:w="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127"/>
        <w:gridCol w:w="8411"/>
      </w:tblGrid>
      <w:tr w:rsidR="00881677" w:rsidRPr="007661AC" w14:paraId="217AF3AD" w14:textId="77777777" w:rsidTr="00881677">
        <w:trPr>
          <w:trHeight w:val="250"/>
          <w:tblHeader/>
        </w:trPr>
        <w:tc>
          <w:tcPr>
            <w:tcW w:w="11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5F73E6C" w14:textId="77777777" w:rsidR="00881677" w:rsidRPr="007661AC" w:rsidRDefault="00881677" w:rsidP="009918A0">
            <w:pPr>
              <w:pStyle w:val="TableStyle1A"/>
              <w:rPr>
                <w:rFonts w:ascii="Times New Roman" w:hAnsi="Times New Roman" w:cs="Times New Roman"/>
                <w:sz w:val="24"/>
                <w:szCs w:val="24"/>
                <w:lang w:val="en-GB"/>
              </w:rPr>
            </w:pPr>
            <w:r w:rsidRPr="007661AC">
              <w:rPr>
                <w:rStyle w:val="None"/>
                <w:rFonts w:ascii="Times New Roman" w:hAnsi="Times New Roman" w:cs="Times New Roman"/>
                <w:sz w:val="24"/>
                <w:szCs w:val="24"/>
                <w:lang w:val="en-GB"/>
              </w:rPr>
              <w:t>Number</w:t>
            </w:r>
          </w:p>
        </w:tc>
        <w:tc>
          <w:tcPr>
            <w:tcW w:w="841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922A759" w14:textId="77777777" w:rsidR="00881677" w:rsidRPr="007661AC" w:rsidRDefault="00881677" w:rsidP="009918A0">
            <w:pPr>
              <w:pStyle w:val="TableStyle1A"/>
              <w:rPr>
                <w:rFonts w:ascii="Times New Roman" w:hAnsi="Times New Roman" w:cs="Times New Roman"/>
                <w:sz w:val="24"/>
                <w:szCs w:val="24"/>
                <w:lang w:val="en-GB"/>
              </w:rPr>
            </w:pPr>
            <w:r w:rsidRPr="007661AC">
              <w:rPr>
                <w:rStyle w:val="None"/>
                <w:rFonts w:ascii="Times New Roman" w:hAnsi="Times New Roman" w:cs="Times New Roman"/>
                <w:sz w:val="24"/>
                <w:szCs w:val="24"/>
                <w:lang w:val="en-GB"/>
              </w:rPr>
              <w:t>Search terms</w:t>
            </w:r>
          </w:p>
        </w:tc>
      </w:tr>
      <w:tr w:rsidR="00881677" w:rsidRPr="007661AC" w14:paraId="648C55C3" w14:textId="77777777" w:rsidTr="00881677">
        <w:tblPrEx>
          <w:shd w:val="clear" w:color="auto" w:fill="CADFFF"/>
        </w:tblPrEx>
        <w:trPr>
          <w:trHeight w:val="740"/>
        </w:trPr>
        <w:tc>
          <w:tcPr>
            <w:tcW w:w="1127"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4E2EE5F" w14:textId="77777777" w:rsidR="00881677" w:rsidRPr="007661AC" w:rsidRDefault="00881677" w:rsidP="009918A0">
            <w:pPr>
              <w:pStyle w:val="Body"/>
              <w:jc w:val="right"/>
              <w:rPr>
                <w:rFonts w:cs="Times New Roman"/>
                <w:lang w:val="en-GB"/>
              </w:rPr>
            </w:pPr>
            <w:r w:rsidRPr="007661AC">
              <w:rPr>
                <w:rStyle w:val="None"/>
                <w:rFonts w:cs="Times New Roman"/>
                <w:b/>
                <w:bCs/>
                <w:lang w:val="en-GB"/>
              </w:rPr>
              <w:t>1</w:t>
            </w:r>
          </w:p>
        </w:tc>
        <w:tc>
          <w:tcPr>
            <w:tcW w:w="8411"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0DF60AC" w14:textId="7F17FB73" w:rsidR="00881677" w:rsidRPr="007661AC" w:rsidRDefault="00881677" w:rsidP="009918A0">
            <w:pPr>
              <w:pStyle w:val="TableStyle2A"/>
              <w:rPr>
                <w:rFonts w:ascii="Times New Roman" w:hAnsi="Times New Roman" w:cs="Times New Roman"/>
                <w:sz w:val="24"/>
                <w:szCs w:val="24"/>
                <w:lang w:val="en-GB"/>
              </w:rPr>
            </w:pPr>
            <w:r w:rsidRPr="007661AC">
              <w:rPr>
                <w:rStyle w:val="None"/>
                <w:rFonts w:ascii="Times New Roman" w:hAnsi="Times New Roman" w:cs="Times New Roman"/>
                <w:sz w:val="24"/>
                <w:szCs w:val="24"/>
                <w:lang w:val="en-GB"/>
              </w:rPr>
              <w:t>Coma* OR consciousness OR unconscious OR “non-traumatic coma” OR “non traumatic coma” OR “nontraumatic coma” OR encephalopathy OR “febrile encephalopathy” NOT “head injury”</w:t>
            </w:r>
          </w:p>
        </w:tc>
      </w:tr>
      <w:tr w:rsidR="00881677" w:rsidRPr="007661AC" w14:paraId="6843A21F" w14:textId="77777777" w:rsidTr="00881677">
        <w:tblPrEx>
          <w:shd w:val="clear" w:color="auto" w:fill="CADFFF"/>
        </w:tblPrEx>
        <w:trPr>
          <w:trHeight w:val="438"/>
        </w:trPr>
        <w:tc>
          <w:tcPr>
            <w:tcW w:w="1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6C30B47" w14:textId="77777777" w:rsidR="00881677" w:rsidRPr="007661AC" w:rsidRDefault="00881677" w:rsidP="009918A0">
            <w:pPr>
              <w:pStyle w:val="Body"/>
              <w:jc w:val="right"/>
              <w:rPr>
                <w:rFonts w:cs="Times New Roman"/>
                <w:lang w:val="en-GB"/>
              </w:rPr>
            </w:pPr>
            <w:r w:rsidRPr="007661AC">
              <w:rPr>
                <w:rStyle w:val="None"/>
                <w:rFonts w:cs="Times New Roman"/>
                <w:b/>
                <w:bCs/>
                <w:lang w:val="en-GB"/>
              </w:rPr>
              <w:t>2</w:t>
            </w:r>
          </w:p>
        </w:tc>
        <w:tc>
          <w:tcPr>
            <w:tcW w:w="841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394A325" w14:textId="77777777" w:rsidR="00881677" w:rsidRPr="007661AC" w:rsidRDefault="00881677" w:rsidP="009918A0">
            <w:pPr>
              <w:pStyle w:val="TableStyle2A"/>
              <w:rPr>
                <w:rFonts w:ascii="Times New Roman" w:hAnsi="Times New Roman" w:cs="Times New Roman"/>
                <w:sz w:val="24"/>
                <w:szCs w:val="24"/>
                <w:lang w:val="en-GB"/>
              </w:rPr>
            </w:pPr>
            <w:r w:rsidRPr="007661AC">
              <w:rPr>
                <w:rStyle w:val="None"/>
                <w:rFonts w:ascii="Times New Roman" w:hAnsi="Times New Roman" w:cs="Times New Roman"/>
                <w:sz w:val="24"/>
                <w:szCs w:val="24"/>
                <w:lang w:val="en-GB"/>
              </w:rPr>
              <w:t xml:space="preserve">aetiology OR aetiologies OR </w:t>
            </w:r>
            <w:proofErr w:type="spellStart"/>
            <w:r w:rsidRPr="007661AC">
              <w:rPr>
                <w:rStyle w:val="None"/>
                <w:rFonts w:ascii="Times New Roman" w:hAnsi="Times New Roman" w:cs="Times New Roman"/>
                <w:sz w:val="24"/>
                <w:szCs w:val="24"/>
                <w:lang w:val="en-GB"/>
              </w:rPr>
              <w:t>etiology</w:t>
            </w:r>
            <w:proofErr w:type="spellEnd"/>
            <w:r w:rsidRPr="007661AC">
              <w:rPr>
                <w:rStyle w:val="None"/>
                <w:rFonts w:ascii="Times New Roman" w:hAnsi="Times New Roman" w:cs="Times New Roman"/>
                <w:sz w:val="24"/>
                <w:szCs w:val="24"/>
                <w:lang w:val="en-GB"/>
              </w:rPr>
              <w:t xml:space="preserve"> OR </w:t>
            </w:r>
            <w:proofErr w:type="spellStart"/>
            <w:r w:rsidRPr="007661AC">
              <w:rPr>
                <w:rStyle w:val="None"/>
                <w:rFonts w:ascii="Times New Roman" w:hAnsi="Times New Roman" w:cs="Times New Roman"/>
                <w:sz w:val="24"/>
                <w:szCs w:val="24"/>
                <w:lang w:val="en-GB"/>
              </w:rPr>
              <w:t>etiologies</w:t>
            </w:r>
            <w:proofErr w:type="spellEnd"/>
            <w:r w:rsidRPr="007661AC">
              <w:rPr>
                <w:rStyle w:val="None"/>
                <w:rFonts w:ascii="Times New Roman" w:hAnsi="Times New Roman" w:cs="Times New Roman"/>
                <w:sz w:val="24"/>
                <w:szCs w:val="24"/>
                <w:lang w:val="en-GB"/>
              </w:rPr>
              <w:t xml:space="preserve"> OR cause OR causes OR causality</w:t>
            </w:r>
          </w:p>
        </w:tc>
      </w:tr>
      <w:tr w:rsidR="00881677" w:rsidRPr="007661AC" w14:paraId="622FF8D2" w14:textId="77777777" w:rsidTr="00881677">
        <w:tblPrEx>
          <w:shd w:val="clear" w:color="auto" w:fill="CADFFF"/>
        </w:tblPrEx>
        <w:trPr>
          <w:trHeight w:val="246"/>
        </w:trPr>
        <w:tc>
          <w:tcPr>
            <w:tcW w:w="1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5AF7DBF" w14:textId="77777777" w:rsidR="00881677" w:rsidRPr="007661AC" w:rsidRDefault="00881677" w:rsidP="009918A0">
            <w:pPr>
              <w:pStyle w:val="Body"/>
              <w:jc w:val="right"/>
              <w:rPr>
                <w:rFonts w:cs="Times New Roman"/>
                <w:lang w:val="en-GB"/>
              </w:rPr>
            </w:pPr>
            <w:r w:rsidRPr="007661AC">
              <w:rPr>
                <w:rStyle w:val="None"/>
                <w:rFonts w:cs="Times New Roman"/>
                <w:b/>
                <w:bCs/>
                <w:lang w:val="en-GB"/>
              </w:rPr>
              <w:t>3</w:t>
            </w:r>
          </w:p>
        </w:tc>
        <w:tc>
          <w:tcPr>
            <w:tcW w:w="841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877ACE1" w14:textId="77777777" w:rsidR="00881677" w:rsidRPr="007661AC" w:rsidRDefault="00881677" w:rsidP="009918A0">
            <w:pPr>
              <w:pStyle w:val="TableStyle2A"/>
              <w:rPr>
                <w:rFonts w:ascii="Times New Roman" w:hAnsi="Times New Roman" w:cs="Times New Roman"/>
                <w:sz w:val="24"/>
                <w:szCs w:val="24"/>
                <w:lang w:val="en-GB"/>
              </w:rPr>
            </w:pPr>
            <w:r w:rsidRPr="007661AC">
              <w:rPr>
                <w:rStyle w:val="None"/>
                <w:rFonts w:ascii="Times New Roman" w:hAnsi="Times New Roman" w:cs="Times New Roman"/>
                <w:sz w:val="24"/>
                <w:szCs w:val="24"/>
                <w:lang w:val="en-GB"/>
              </w:rPr>
              <w:t xml:space="preserve">Paediatric OR </w:t>
            </w:r>
            <w:proofErr w:type="spellStart"/>
            <w:r w:rsidRPr="007661AC">
              <w:rPr>
                <w:rStyle w:val="None"/>
                <w:rFonts w:ascii="Times New Roman" w:hAnsi="Times New Roman" w:cs="Times New Roman"/>
                <w:sz w:val="24"/>
                <w:szCs w:val="24"/>
                <w:lang w:val="en-GB"/>
              </w:rPr>
              <w:t>pediatric</w:t>
            </w:r>
            <w:proofErr w:type="spellEnd"/>
            <w:r w:rsidRPr="007661AC">
              <w:rPr>
                <w:rStyle w:val="None"/>
                <w:rFonts w:ascii="Times New Roman" w:hAnsi="Times New Roman" w:cs="Times New Roman"/>
                <w:sz w:val="24"/>
                <w:szCs w:val="24"/>
                <w:lang w:val="en-GB"/>
              </w:rPr>
              <w:t xml:space="preserve"> OR child*</w:t>
            </w:r>
          </w:p>
        </w:tc>
      </w:tr>
      <w:tr w:rsidR="00881677" w:rsidRPr="007661AC" w14:paraId="5B225753" w14:textId="77777777" w:rsidTr="00881677">
        <w:tblPrEx>
          <w:shd w:val="clear" w:color="auto" w:fill="CADFFF"/>
        </w:tblPrEx>
        <w:trPr>
          <w:trHeight w:val="2511"/>
        </w:trPr>
        <w:tc>
          <w:tcPr>
            <w:tcW w:w="1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5697C42" w14:textId="77777777" w:rsidR="00881677" w:rsidRPr="007661AC" w:rsidRDefault="00881677" w:rsidP="009918A0">
            <w:pPr>
              <w:pStyle w:val="Body"/>
              <w:jc w:val="right"/>
              <w:rPr>
                <w:rFonts w:cs="Times New Roman"/>
                <w:lang w:val="en-GB"/>
              </w:rPr>
            </w:pPr>
            <w:r w:rsidRPr="007661AC">
              <w:rPr>
                <w:rStyle w:val="None"/>
                <w:rFonts w:cs="Times New Roman"/>
                <w:b/>
                <w:bCs/>
                <w:lang w:val="en-GB"/>
              </w:rPr>
              <w:t>4</w:t>
            </w:r>
          </w:p>
        </w:tc>
        <w:tc>
          <w:tcPr>
            <w:tcW w:w="841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AD0E65E" w14:textId="75737465" w:rsidR="00881677" w:rsidRPr="007661AC" w:rsidRDefault="0022383F" w:rsidP="009918A0">
            <w:pPr>
              <w:pStyle w:val="TableStyle2A"/>
              <w:rPr>
                <w:rFonts w:ascii="Times New Roman" w:hAnsi="Times New Roman" w:cs="Times New Roman"/>
                <w:sz w:val="24"/>
                <w:szCs w:val="24"/>
                <w:lang w:val="en-GB"/>
              </w:rPr>
            </w:pPr>
            <w:r>
              <w:rPr>
                <w:rStyle w:val="None"/>
                <w:rFonts w:ascii="Times New Roman" w:hAnsi="Times New Roman" w:cs="Times New Roman"/>
                <w:sz w:val="24"/>
                <w:szCs w:val="24"/>
                <w:lang w:val="en-GB"/>
              </w:rPr>
              <w:t>Africa OR “sub Saharan A</w:t>
            </w:r>
            <w:r w:rsidR="00881677" w:rsidRPr="007661AC">
              <w:rPr>
                <w:rStyle w:val="None"/>
                <w:rFonts w:ascii="Times New Roman" w:hAnsi="Times New Roman" w:cs="Times New Roman"/>
                <w:sz w:val="24"/>
                <w:szCs w:val="24"/>
                <w:lang w:val="en-GB"/>
              </w:rPr>
              <w:t>frica” OR “sub-Saharan Africa” OR Algeria OR Angola OR Benin OR Botswana OR “Burkina Faso” OR Burundi OR Cameroon OR “Cape Verde” OR “Central African Republic” OR Chad OR Comoros OR “Republic of the Congo” OR “Democratic Republic of the Congo” OR “Cote d’Ivoire" OR Djibouti OR Egypt OR “Equatorial Guinea” OR Eritrea OR Eswatini OR Ethiopia OR Gabon OR “The Gambia” OR Ghana OR Guinea OR “Guinea-Bissau" OR Kenya OR Lesotho OR Liberia OR Libya OR Madagascar OR Malawi OR Mali OR Mauritania OR Mauritius OR Morocco OR Mozambique OR Namibia OR Niger OR Nigeria OR Rwanda OR “Sao Tome and Principe” OR Senegal OR Seychelles OR “Sierra Leone” OR Somalia OR “South Africa” OR “South Sudan” OR Sudan OR Swaziland OR Tanzania OR Togo OR Tunisia OR Uganda OR Zambia OR Zimbabwe</w:t>
            </w:r>
          </w:p>
        </w:tc>
      </w:tr>
      <w:tr w:rsidR="00881677" w:rsidRPr="007661AC" w14:paraId="1DFCB0EB" w14:textId="77777777" w:rsidTr="00881677">
        <w:tblPrEx>
          <w:shd w:val="clear" w:color="auto" w:fill="CADFFF"/>
        </w:tblPrEx>
        <w:trPr>
          <w:trHeight w:val="246"/>
        </w:trPr>
        <w:tc>
          <w:tcPr>
            <w:tcW w:w="1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F7CE750" w14:textId="77777777" w:rsidR="00881677" w:rsidRPr="007661AC" w:rsidRDefault="00881677" w:rsidP="009918A0">
            <w:pPr>
              <w:pStyle w:val="Body"/>
              <w:jc w:val="right"/>
              <w:rPr>
                <w:rFonts w:cs="Times New Roman"/>
                <w:lang w:val="en-GB"/>
              </w:rPr>
            </w:pPr>
            <w:r w:rsidRPr="007661AC">
              <w:rPr>
                <w:rStyle w:val="None"/>
                <w:rFonts w:cs="Times New Roman"/>
                <w:b/>
                <w:bCs/>
                <w:lang w:val="en-GB"/>
              </w:rPr>
              <w:t>5</w:t>
            </w:r>
          </w:p>
        </w:tc>
        <w:tc>
          <w:tcPr>
            <w:tcW w:w="841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5C2D1F1" w14:textId="77777777" w:rsidR="00881677" w:rsidRPr="007661AC" w:rsidRDefault="00881677" w:rsidP="009918A0">
            <w:pPr>
              <w:pStyle w:val="TableStyle2A"/>
              <w:rPr>
                <w:rFonts w:ascii="Times New Roman" w:hAnsi="Times New Roman" w:cs="Times New Roman"/>
                <w:sz w:val="24"/>
                <w:szCs w:val="24"/>
                <w:lang w:val="en-GB"/>
              </w:rPr>
            </w:pPr>
            <w:r w:rsidRPr="007661AC">
              <w:rPr>
                <w:rStyle w:val="None"/>
                <w:rFonts w:ascii="Times New Roman" w:hAnsi="Times New Roman" w:cs="Times New Roman"/>
                <w:sz w:val="24"/>
                <w:szCs w:val="24"/>
                <w:lang w:val="en-GB"/>
              </w:rPr>
              <w:t>#1 AND #2 AND #3 AND #4</w:t>
            </w:r>
          </w:p>
        </w:tc>
      </w:tr>
    </w:tbl>
    <w:p w14:paraId="5A80CEF6" w14:textId="77777777" w:rsidR="00881677" w:rsidRPr="007661AC" w:rsidRDefault="00881677">
      <w:pPr>
        <w:pStyle w:val="Default"/>
        <w:rPr>
          <w:lang w:val="en-GB"/>
        </w:rPr>
      </w:pPr>
    </w:p>
    <w:sectPr w:rsidR="00881677" w:rsidRPr="007661AC" w:rsidSect="006A34BA">
      <w:type w:val="continuous"/>
      <w:pgSz w:w="11900" w:h="16840"/>
      <w:pgMar w:top="1134" w:right="1134" w:bottom="1134" w:left="1134" w:header="709" w:footer="85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1B2C7" w14:textId="77777777" w:rsidR="0003786A" w:rsidRDefault="0003786A">
      <w:r>
        <w:separator/>
      </w:r>
    </w:p>
  </w:endnote>
  <w:endnote w:type="continuationSeparator" w:id="0">
    <w:p w14:paraId="4BECE172" w14:textId="77777777" w:rsidR="0003786A" w:rsidRDefault="0003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5921" w14:textId="77777777" w:rsidR="00204739" w:rsidRDefault="002047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8DB7" w14:textId="77777777" w:rsidR="0003786A" w:rsidRDefault="0003786A">
      <w:r>
        <w:separator/>
      </w:r>
    </w:p>
  </w:footnote>
  <w:footnote w:type="continuationSeparator" w:id="0">
    <w:p w14:paraId="556B2BB4" w14:textId="77777777" w:rsidR="0003786A" w:rsidRDefault="00037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EA28" w14:textId="77777777" w:rsidR="00204739" w:rsidRDefault="0020473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C2D7C"/>
    <w:multiLevelType w:val="hybridMultilevel"/>
    <w:tmpl w:val="90D0E13C"/>
    <w:numStyleLink w:val="Lettered"/>
  </w:abstractNum>
  <w:abstractNum w:abstractNumId="1" w15:restartNumberingAfterBreak="0">
    <w:nsid w:val="5678096D"/>
    <w:multiLevelType w:val="hybridMultilevel"/>
    <w:tmpl w:val="90D0E13C"/>
    <w:styleLink w:val="Lettered"/>
    <w:lvl w:ilvl="0" w:tplc="5F3AA730">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E000A66">
      <w:start w:val="1"/>
      <w:numFmt w:val="decimal"/>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8B09136">
      <w:start w:val="1"/>
      <w:numFmt w:val="decimal"/>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A8EFA8E">
      <w:start w:val="1"/>
      <w:numFmt w:val="decimal"/>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7760416">
      <w:start w:val="1"/>
      <w:numFmt w:val="decimal"/>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E8441B4">
      <w:start w:val="1"/>
      <w:numFmt w:val="decimal"/>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6007104">
      <w:start w:val="1"/>
      <w:numFmt w:val="decimal"/>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7A0140">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3A1CD2">
      <w:start w:val="1"/>
      <w:numFmt w:val="decimal"/>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F9D6301"/>
    <w:multiLevelType w:val="hybridMultilevel"/>
    <w:tmpl w:val="CF021838"/>
    <w:lvl w:ilvl="0" w:tplc="71AA0032">
      <w:start w:val="7"/>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C19BF"/>
    <w:multiLevelType w:val="hybridMultilevel"/>
    <w:tmpl w:val="84427C92"/>
    <w:lvl w:ilvl="0" w:tplc="9CDC1E94">
      <w:start w:val="7"/>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tplc="011043E8">
        <w:start w:val="1"/>
        <w:numFmt w:val="decimal"/>
        <w:lvlText w:val="(%1)"/>
        <w:lvlJc w:val="left"/>
        <w:pPr>
          <w:ind w:left="393" w:hanging="393"/>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MjQ0s7QwNDazMLNU0lEKTi0uzszPAykwqgUARHQrhiwAAAA="/>
  </w:docVars>
  <w:rsids>
    <w:rsidRoot w:val="00F74F47"/>
    <w:rsid w:val="000117C1"/>
    <w:rsid w:val="0001345F"/>
    <w:rsid w:val="00013CE7"/>
    <w:rsid w:val="000247A4"/>
    <w:rsid w:val="00024C3E"/>
    <w:rsid w:val="00027354"/>
    <w:rsid w:val="00031552"/>
    <w:rsid w:val="00034EF1"/>
    <w:rsid w:val="0003786A"/>
    <w:rsid w:val="000554AF"/>
    <w:rsid w:val="00073552"/>
    <w:rsid w:val="00095470"/>
    <w:rsid w:val="000B4F56"/>
    <w:rsid w:val="000C4A5C"/>
    <w:rsid w:val="0010368B"/>
    <w:rsid w:val="00126F9D"/>
    <w:rsid w:val="00144508"/>
    <w:rsid w:val="00174033"/>
    <w:rsid w:val="00192D2E"/>
    <w:rsid w:val="001A62A2"/>
    <w:rsid w:val="001C2315"/>
    <w:rsid w:val="00204739"/>
    <w:rsid w:val="00217868"/>
    <w:rsid w:val="0022383F"/>
    <w:rsid w:val="00223935"/>
    <w:rsid w:val="00250D76"/>
    <w:rsid w:val="0026337C"/>
    <w:rsid w:val="0028315F"/>
    <w:rsid w:val="00297A78"/>
    <w:rsid w:val="002A72ED"/>
    <w:rsid w:val="002B17AA"/>
    <w:rsid w:val="00321BC0"/>
    <w:rsid w:val="00322C6D"/>
    <w:rsid w:val="003623EE"/>
    <w:rsid w:val="00385758"/>
    <w:rsid w:val="003B005D"/>
    <w:rsid w:val="003C43CC"/>
    <w:rsid w:val="003C5917"/>
    <w:rsid w:val="003D0CF6"/>
    <w:rsid w:val="003D5D08"/>
    <w:rsid w:val="00402FD5"/>
    <w:rsid w:val="0043014B"/>
    <w:rsid w:val="00433542"/>
    <w:rsid w:val="00445817"/>
    <w:rsid w:val="004974A1"/>
    <w:rsid w:val="004C4080"/>
    <w:rsid w:val="00511684"/>
    <w:rsid w:val="00552B71"/>
    <w:rsid w:val="005630FA"/>
    <w:rsid w:val="00581C73"/>
    <w:rsid w:val="00581DDA"/>
    <w:rsid w:val="005E033F"/>
    <w:rsid w:val="00641E11"/>
    <w:rsid w:val="006873BC"/>
    <w:rsid w:val="006A3108"/>
    <w:rsid w:val="006A34BA"/>
    <w:rsid w:val="006B7EE3"/>
    <w:rsid w:val="006C1C80"/>
    <w:rsid w:val="006C1DCC"/>
    <w:rsid w:val="006C5CB8"/>
    <w:rsid w:val="006C7341"/>
    <w:rsid w:val="0070359A"/>
    <w:rsid w:val="00733694"/>
    <w:rsid w:val="00756620"/>
    <w:rsid w:val="007661AC"/>
    <w:rsid w:val="00786108"/>
    <w:rsid w:val="007863DA"/>
    <w:rsid w:val="00793EA7"/>
    <w:rsid w:val="007D37B1"/>
    <w:rsid w:val="007E7E4B"/>
    <w:rsid w:val="00851B6D"/>
    <w:rsid w:val="00881677"/>
    <w:rsid w:val="00893D1E"/>
    <w:rsid w:val="00897A7C"/>
    <w:rsid w:val="008C5310"/>
    <w:rsid w:val="009103F8"/>
    <w:rsid w:val="00925D8E"/>
    <w:rsid w:val="00942902"/>
    <w:rsid w:val="009664C9"/>
    <w:rsid w:val="00976F33"/>
    <w:rsid w:val="009918A0"/>
    <w:rsid w:val="009D275E"/>
    <w:rsid w:val="009E273F"/>
    <w:rsid w:val="00A20D2D"/>
    <w:rsid w:val="00A25431"/>
    <w:rsid w:val="00A34C5C"/>
    <w:rsid w:val="00A402B2"/>
    <w:rsid w:val="00A57559"/>
    <w:rsid w:val="00A81857"/>
    <w:rsid w:val="00A83590"/>
    <w:rsid w:val="00A87048"/>
    <w:rsid w:val="00AB087E"/>
    <w:rsid w:val="00AC4019"/>
    <w:rsid w:val="00AD3476"/>
    <w:rsid w:val="00AD673B"/>
    <w:rsid w:val="00AE2BBC"/>
    <w:rsid w:val="00B15EA7"/>
    <w:rsid w:val="00B403A6"/>
    <w:rsid w:val="00B478E0"/>
    <w:rsid w:val="00B67F28"/>
    <w:rsid w:val="00BB0D8C"/>
    <w:rsid w:val="00BD3F01"/>
    <w:rsid w:val="00BD561D"/>
    <w:rsid w:val="00BF061B"/>
    <w:rsid w:val="00BF4103"/>
    <w:rsid w:val="00C00A52"/>
    <w:rsid w:val="00C00C5E"/>
    <w:rsid w:val="00C1460D"/>
    <w:rsid w:val="00CA7BF4"/>
    <w:rsid w:val="00CB11CE"/>
    <w:rsid w:val="00CB7B97"/>
    <w:rsid w:val="00CD644A"/>
    <w:rsid w:val="00D10568"/>
    <w:rsid w:val="00D20588"/>
    <w:rsid w:val="00D66F76"/>
    <w:rsid w:val="00D73C3A"/>
    <w:rsid w:val="00DB6161"/>
    <w:rsid w:val="00DB77E4"/>
    <w:rsid w:val="00DD1334"/>
    <w:rsid w:val="00DE4A01"/>
    <w:rsid w:val="00DE5340"/>
    <w:rsid w:val="00E00AEE"/>
    <w:rsid w:val="00E0447A"/>
    <w:rsid w:val="00E53D69"/>
    <w:rsid w:val="00EC5282"/>
    <w:rsid w:val="00ED6048"/>
    <w:rsid w:val="00F13367"/>
    <w:rsid w:val="00F16E28"/>
    <w:rsid w:val="00F54787"/>
    <w:rsid w:val="00F74F47"/>
    <w:rsid w:val="00FB0431"/>
    <w:rsid w:val="00FD1A72"/>
    <w:rsid w:val="00FE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ACEB3"/>
  <w15:docId w15:val="{F16C4570-7679-9746-BE81-297B78D2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5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jc w:val="both"/>
    </w:pPr>
    <w:rPr>
      <w:rFonts w:ascii="Helvetica Neue" w:hAnsi="Helvetica Neue" w:cs="Arial Unicode MS"/>
      <w:color w:val="000000"/>
      <w:sz w:val="28"/>
      <w:szCs w:val="28"/>
      <w:u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FF0000"/>
      <w:u w:val="single" w:color="FF0000"/>
    </w:rPr>
  </w:style>
  <w:style w:type="character" w:customStyle="1" w:styleId="Hyperlink1">
    <w:name w:val="Hyperlink.1"/>
    <w:basedOn w:val="Link"/>
    <w:rPr>
      <w:color w:val="0000FF"/>
      <w:sz w:val="22"/>
      <w:szCs w:val="22"/>
      <w:u w:val="single" w:color="0000FF"/>
    </w:rPr>
  </w:style>
  <w:style w:type="paragraph" w:customStyle="1" w:styleId="Default">
    <w:name w:val="Default"/>
    <w:rPr>
      <w:rFonts w:ascii="Helvetica Neue" w:hAnsi="Helvetica Neue" w:cs="Arial Unicode MS"/>
      <w:color w:val="000000"/>
      <w:sz w:val="22"/>
      <w:szCs w:val="22"/>
      <w:u w:color="000000"/>
    </w:rPr>
  </w:style>
  <w:style w:type="character" w:customStyle="1" w:styleId="Hyperlink2">
    <w:name w:val="Hyperlink.2"/>
    <w:basedOn w:val="Link"/>
    <w:rPr>
      <w:rFonts w:ascii="Times New Roman" w:eastAsia="Times New Roman" w:hAnsi="Times New Roman" w:cs="Times New Roman"/>
      <w:color w:val="0000FF"/>
      <w:sz w:val="24"/>
      <w:szCs w:val="24"/>
      <w:u w:val="single" w:color="0000FF"/>
      <w:lang w:val="en-US"/>
    </w:rPr>
  </w:style>
  <w:style w:type="numbering" w:customStyle="1" w:styleId="Lettered">
    <w:name w:val="Lettered"/>
    <w:pPr>
      <w:numPr>
        <w:numId w:val="1"/>
      </w:numPr>
    </w:pPr>
  </w:style>
  <w:style w:type="character" w:customStyle="1" w:styleId="None">
    <w:name w:val="None"/>
  </w:style>
  <w:style w:type="character" w:customStyle="1" w:styleId="Hyperlink3">
    <w:name w:val="Hyperlink.3"/>
    <w:basedOn w:val="None"/>
    <w:rPr>
      <w:rFonts w:ascii="Times New Roman" w:eastAsia="Times New Roman" w:hAnsi="Times New Roman" w:cs="Times New Roman"/>
      <w:sz w:val="24"/>
      <w:szCs w:val="24"/>
      <w:u w:val="single"/>
      <w:lang w:val="en-US"/>
    </w:rPr>
  </w:style>
  <w:style w:type="character" w:customStyle="1" w:styleId="Hyperlink4">
    <w:name w:val="Hyperlink.4"/>
    <w:basedOn w:val="None"/>
    <w:rPr>
      <w:rFonts w:ascii="Times New Roman" w:eastAsia="Times New Roman" w:hAnsi="Times New Roman" w:cs="Times New Roman"/>
      <w:color w:val="0000FF"/>
      <w:sz w:val="24"/>
      <w:szCs w:val="24"/>
      <w:u w:val="single" w:color="0000FF"/>
      <w:lang w:val="en-US"/>
    </w:rPr>
  </w:style>
  <w:style w:type="character" w:customStyle="1" w:styleId="Hyperlink5">
    <w:name w:val="Hyperlink.5"/>
    <w:basedOn w:val="None"/>
    <w:rPr>
      <w:rFonts w:ascii="Times New Roman" w:eastAsia="Times New Roman" w:hAnsi="Times New Roman" w:cs="Times New Roman"/>
      <w:color w:val="0000EE"/>
      <w:sz w:val="24"/>
      <w:szCs w:val="24"/>
      <w:u w:val="single" w:color="0000EE"/>
      <w:lang w:val="en-US"/>
    </w:rPr>
  </w:style>
  <w:style w:type="paragraph" w:customStyle="1" w:styleId="TableStyle1A">
    <w:name w:val="Table Style 1 A"/>
    <w:rPr>
      <w:rFonts w:ascii="Helvetica Neue" w:hAnsi="Helvetica Neue" w:cs="Arial Unicode MS"/>
      <w:b/>
      <w:bCs/>
      <w:color w:val="000000"/>
      <w:u w:color="000000"/>
    </w:rPr>
  </w:style>
  <w:style w:type="paragraph" w:customStyle="1" w:styleId="TableStyle2A">
    <w:name w:val="Table Style 2 A"/>
    <w:rPr>
      <w:rFonts w:ascii="Helvetica Neue" w:hAnsi="Helvetica Neue" w:cs="Arial Unicode MS"/>
      <w:color w:val="000000"/>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7048"/>
    <w:rPr>
      <w:sz w:val="18"/>
      <w:szCs w:val="18"/>
    </w:rPr>
  </w:style>
  <w:style w:type="character" w:customStyle="1" w:styleId="BalloonTextChar">
    <w:name w:val="Balloon Text Char"/>
    <w:basedOn w:val="DefaultParagraphFont"/>
    <w:link w:val="BalloonText"/>
    <w:uiPriority w:val="99"/>
    <w:semiHidden/>
    <w:rsid w:val="00A87048"/>
    <w:rPr>
      <w:sz w:val="18"/>
      <w:szCs w:val="18"/>
    </w:rPr>
  </w:style>
  <w:style w:type="character" w:customStyle="1" w:styleId="UnresolvedMention1">
    <w:name w:val="Unresolved Mention1"/>
    <w:basedOn w:val="DefaultParagraphFont"/>
    <w:uiPriority w:val="99"/>
    <w:semiHidden/>
    <w:unhideWhenUsed/>
    <w:rsid w:val="00A8704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87048"/>
    <w:rPr>
      <w:b/>
      <w:bCs/>
    </w:rPr>
  </w:style>
  <w:style w:type="character" w:customStyle="1" w:styleId="CommentSubjectChar">
    <w:name w:val="Comment Subject Char"/>
    <w:basedOn w:val="CommentTextChar"/>
    <w:link w:val="CommentSubject"/>
    <w:uiPriority w:val="99"/>
    <w:semiHidden/>
    <w:rsid w:val="00A87048"/>
    <w:rPr>
      <w:b/>
      <w:bCs/>
    </w:rPr>
  </w:style>
  <w:style w:type="character" w:styleId="LineNumber">
    <w:name w:val="line number"/>
    <w:basedOn w:val="DefaultParagraphFont"/>
    <w:uiPriority w:val="99"/>
    <w:semiHidden/>
    <w:unhideWhenUsed/>
    <w:rsid w:val="006A34BA"/>
  </w:style>
  <w:style w:type="paragraph" w:styleId="NormalWeb">
    <w:name w:val="Normal (Web)"/>
    <w:basedOn w:val="Normal"/>
    <w:uiPriority w:val="99"/>
    <w:unhideWhenUsed/>
    <w:rsid w:val="00013CE7"/>
    <w:pPr>
      <w:spacing w:before="100" w:beforeAutospacing="1" w:after="100" w:afterAutospacing="1"/>
    </w:pPr>
    <w:rPr>
      <w:lang w:val="en-GB" w:eastAsia="en-GB"/>
    </w:rPr>
  </w:style>
  <w:style w:type="character" w:customStyle="1" w:styleId="apple-converted-space">
    <w:name w:val="apple-converted-space"/>
    <w:basedOn w:val="DefaultParagraphFont"/>
    <w:rsid w:val="00733694"/>
  </w:style>
  <w:style w:type="character" w:customStyle="1" w:styleId="UnresolvedMention">
    <w:name w:val="Unresolved Mention"/>
    <w:basedOn w:val="DefaultParagraphFont"/>
    <w:uiPriority w:val="99"/>
    <w:semiHidden/>
    <w:unhideWhenUsed/>
    <w:rsid w:val="00B47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4219">
      <w:bodyDiv w:val="1"/>
      <w:marLeft w:val="0"/>
      <w:marRight w:val="0"/>
      <w:marTop w:val="0"/>
      <w:marBottom w:val="0"/>
      <w:divBdr>
        <w:top w:val="none" w:sz="0" w:space="0" w:color="auto"/>
        <w:left w:val="none" w:sz="0" w:space="0" w:color="auto"/>
        <w:bottom w:val="none" w:sz="0" w:space="0" w:color="auto"/>
        <w:right w:val="none" w:sz="0" w:space="0" w:color="auto"/>
      </w:divBdr>
    </w:div>
    <w:div w:id="309752130">
      <w:bodyDiv w:val="1"/>
      <w:marLeft w:val="0"/>
      <w:marRight w:val="0"/>
      <w:marTop w:val="0"/>
      <w:marBottom w:val="0"/>
      <w:divBdr>
        <w:top w:val="none" w:sz="0" w:space="0" w:color="auto"/>
        <w:left w:val="none" w:sz="0" w:space="0" w:color="auto"/>
        <w:bottom w:val="none" w:sz="0" w:space="0" w:color="auto"/>
        <w:right w:val="none" w:sz="0" w:space="0" w:color="auto"/>
      </w:divBdr>
    </w:div>
    <w:div w:id="364647304">
      <w:bodyDiv w:val="1"/>
      <w:marLeft w:val="0"/>
      <w:marRight w:val="0"/>
      <w:marTop w:val="0"/>
      <w:marBottom w:val="0"/>
      <w:divBdr>
        <w:top w:val="none" w:sz="0" w:space="0" w:color="auto"/>
        <w:left w:val="none" w:sz="0" w:space="0" w:color="auto"/>
        <w:bottom w:val="none" w:sz="0" w:space="0" w:color="auto"/>
        <w:right w:val="none" w:sz="0" w:space="0" w:color="auto"/>
      </w:divBdr>
    </w:div>
    <w:div w:id="584143834">
      <w:bodyDiv w:val="1"/>
      <w:marLeft w:val="0"/>
      <w:marRight w:val="0"/>
      <w:marTop w:val="0"/>
      <w:marBottom w:val="0"/>
      <w:divBdr>
        <w:top w:val="none" w:sz="0" w:space="0" w:color="auto"/>
        <w:left w:val="none" w:sz="0" w:space="0" w:color="auto"/>
        <w:bottom w:val="none" w:sz="0" w:space="0" w:color="auto"/>
        <w:right w:val="none" w:sz="0" w:space="0" w:color="auto"/>
      </w:divBdr>
      <w:divsChild>
        <w:div w:id="1210460994">
          <w:marLeft w:val="0"/>
          <w:marRight w:val="0"/>
          <w:marTop w:val="0"/>
          <w:marBottom w:val="0"/>
          <w:divBdr>
            <w:top w:val="none" w:sz="0" w:space="0" w:color="auto"/>
            <w:left w:val="none" w:sz="0" w:space="0" w:color="auto"/>
            <w:bottom w:val="none" w:sz="0" w:space="0" w:color="auto"/>
            <w:right w:val="none" w:sz="0" w:space="0" w:color="auto"/>
          </w:divBdr>
          <w:divsChild>
            <w:div w:id="33039254">
              <w:marLeft w:val="0"/>
              <w:marRight w:val="0"/>
              <w:marTop w:val="0"/>
              <w:marBottom w:val="0"/>
              <w:divBdr>
                <w:top w:val="none" w:sz="0" w:space="0" w:color="auto"/>
                <w:left w:val="none" w:sz="0" w:space="0" w:color="auto"/>
                <w:bottom w:val="none" w:sz="0" w:space="0" w:color="auto"/>
                <w:right w:val="none" w:sz="0" w:space="0" w:color="auto"/>
              </w:divBdr>
              <w:divsChild>
                <w:div w:id="12415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2878">
      <w:bodyDiv w:val="1"/>
      <w:marLeft w:val="0"/>
      <w:marRight w:val="0"/>
      <w:marTop w:val="0"/>
      <w:marBottom w:val="0"/>
      <w:divBdr>
        <w:top w:val="none" w:sz="0" w:space="0" w:color="auto"/>
        <w:left w:val="none" w:sz="0" w:space="0" w:color="auto"/>
        <w:bottom w:val="none" w:sz="0" w:space="0" w:color="auto"/>
        <w:right w:val="none" w:sz="0" w:space="0" w:color="auto"/>
      </w:divBdr>
      <w:divsChild>
        <w:div w:id="84226967">
          <w:marLeft w:val="0"/>
          <w:marRight w:val="0"/>
          <w:marTop w:val="0"/>
          <w:marBottom w:val="0"/>
          <w:divBdr>
            <w:top w:val="none" w:sz="0" w:space="0" w:color="auto"/>
            <w:left w:val="none" w:sz="0" w:space="0" w:color="auto"/>
            <w:bottom w:val="none" w:sz="0" w:space="0" w:color="auto"/>
            <w:right w:val="none" w:sz="0" w:space="0" w:color="auto"/>
          </w:divBdr>
          <w:divsChild>
            <w:div w:id="844712221">
              <w:marLeft w:val="0"/>
              <w:marRight w:val="0"/>
              <w:marTop w:val="0"/>
              <w:marBottom w:val="0"/>
              <w:divBdr>
                <w:top w:val="none" w:sz="0" w:space="0" w:color="auto"/>
                <w:left w:val="none" w:sz="0" w:space="0" w:color="auto"/>
                <w:bottom w:val="none" w:sz="0" w:space="0" w:color="auto"/>
                <w:right w:val="none" w:sz="0" w:space="0" w:color="auto"/>
              </w:divBdr>
              <w:divsChild>
                <w:div w:id="19472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2674">
      <w:bodyDiv w:val="1"/>
      <w:marLeft w:val="0"/>
      <w:marRight w:val="0"/>
      <w:marTop w:val="0"/>
      <w:marBottom w:val="0"/>
      <w:divBdr>
        <w:top w:val="none" w:sz="0" w:space="0" w:color="auto"/>
        <w:left w:val="none" w:sz="0" w:space="0" w:color="auto"/>
        <w:bottom w:val="none" w:sz="0" w:space="0" w:color="auto"/>
        <w:right w:val="none" w:sz="0" w:space="0" w:color="auto"/>
      </w:divBdr>
      <w:divsChild>
        <w:div w:id="835266965">
          <w:marLeft w:val="0"/>
          <w:marRight w:val="0"/>
          <w:marTop w:val="0"/>
          <w:marBottom w:val="0"/>
          <w:divBdr>
            <w:top w:val="none" w:sz="0" w:space="0" w:color="auto"/>
            <w:left w:val="none" w:sz="0" w:space="0" w:color="auto"/>
            <w:bottom w:val="none" w:sz="0" w:space="0" w:color="auto"/>
            <w:right w:val="none" w:sz="0" w:space="0" w:color="auto"/>
          </w:divBdr>
          <w:divsChild>
            <w:div w:id="1108895182">
              <w:marLeft w:val="0"/>
              <w:marRight w:val="0"/>
              <w:marTop w:val="0"/>
              <w:marBottom w:val="0"/>
              <w:divBdr>
                <w:top w:val="none" w:sz="0" w:space="0" w:color="auto"/>
                <w:left w:val="none" w:sz="0" w:space="0" w:color="auto"/>
                <w:bottom w:val="none" w:sz="0" w:space="0" w:color="auto"/>
                <w:right w:val="none" w:sz="0" w:space="0" w:color="auto"/>
              </w:divBdr>
              <w:divsChild>
                <w:div w:id="10783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2621">
      <w:bodyDiv w:val="1"/>
      <w:marLeft w:val="0"/>
      <w:marRight w:val="0"/>
      <w:marTop w:val="0"/>
      <w:marBottom w:val="0"/>
      <w:divBdr>
        <w:top w:val="none" w:sz="0" w:space="0" w:color="auto"/>
        <w:left w:val="none" w:sz="0" w:space="0" w:color="auto"/>
        <w:bottom w:val="none" w:sz="0" w:space="0" w:color="auto"/>
        <w:right w:val="none" w:sz="0" w:space="0" w:color="auto"/>
      </w:divBdr>
      <w:divsChild>
        <w:div w:id="1603949993">
          <w:marLeft w:val="0"/>
          <w:marRight w:val="0"/>
          <w:marTop w:val="0"/>
          <w:marBottom w:val="0"/>
          <w:divBdr>
            <w:top w:val="none" w:sz="0" w:space="0" w:color="auto"/>
            <w:left w:val="none" w:sz="0" w:space="0" w:color="auto"/>
            <w:bottom w:val="none" w:sz="0" w:space="0" w:color="auto"/>
            <w:right w:val="none" w:sz="0" w:space="0" w:color="auto"/>
          </w:divBdr>
          <w:divsChild>
            <w:div w:id="337584246">
              <w:marLeft w:val="0"/>
              <w:marRight w:val="0"/>
              <w:marTop w:val="0"/>
              <w:marBottom w:val="0"/>
              <w:divBdr>
                <w:top w:val="none" w:sz="0" w:space="0" w:color="auto"/>
                <w:left w:val="none" w:sz="0" w:space="0" w:color="auto"/>
                <w:bottom w:val="none" w:sz="0" w:space="0" w:color="auto"/>
                <w:right w:val="none" w:sz="0" w:space="0" w:color="auto"/>
              </w:divBdr>
              <w:divsChild>
                <w:div w:id="4218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6857">
      <w:bodyDiv w:val="1"/>
      <w:marLeft w:val="0"/>
      <w:marRight w:val="0"/>
      <w:marTop w:val="0"/>
      <w:marBottom w:val="0"/>
      <w:divBdr>
        <w:top w:val="none" w:sz="0" w:space="0" w:color="auto"/>
        <w:left w:val="none" w:sz="0" w:space="0" w:color="auto"/>
        <w:bottom w:val="none" w:sz="0" w:space="0" w:color="auto"/>
        <w:right w:val="none" w:sz="0" w:space="0" w:color="auto"/>
      </w:divBdr>
    </w:div>
    <w:div w:id="1537693828">
      <w:bodyDiv w:val="1"/>
      <w:marLeft w:val="0"/>
      <w:marRight w:val="0"/>
      <w:marTop w:val="0"/>
      <w:marBottom w:val="0"/>
      <w:divBdr>
        <w:top w:val="none" w:sz="0" w:space="0" w:color="auto"/>
        <w:left w:val="none" w:sz="0" w:space="0" w:color="auto"/>
        <w:bottom w:val="none" w:sz="0" w:space="0" w:color="auto"/>
        <w:right w:val="none" w:sz="0" w:space="0" w:color="auto"/>
      </w:divBdr>
      <w:divsChild>
        <w:div w:id="1522863411">
          <w:marLeft w:val="0"/>
          <w:marRight w:val="0"/>
          <w:marTop w:val="0"/>
          <w:marBottom w:val="0"/>
          <w:divBdr>
            <w:top w:val="none" w:sz="0" w:space="0" w:color="auto"/>
            <w:left w:val="none" w:sz="0" w:space="0" w:color="auto"/>
            <w:bottom w:val="none" w:sz="0" w:space="0" w:color="auto"/>
            <w:right w:val="none" w:sz="0" w:space="0" w:color="auto"/>
          </w:divBdr>
          <w:divsChild>
            <w:div w:id="501699899">
              <w:marLeft w:val="0"/>
              <w:marRight w:val="0"/>
              <w:marTop w:val="0"/>
              <w:marBottom w:val="0"/>
              <w:divBdr>
                <w:top w:val="none" w:sz="0" w:space="0" w:color="auto"/>
                <w:left w:val="none" w:sz="0" w:space="0" w:color="auto"/>
                <w:bottom w:val="none" w:sz="0" w:space="0" w:color="auto"/>
                <w:right w:val="none" w:sz="0" w:space="0" w:color="auto"/>
              </w:divBdr>
              <w:divsChild>
                <w:div w:id="18502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7528">
      <w:bodyDiv w:val="1"/>
      <w:marLeft w:val="0"/>
      <w:marRight w:val="0"/>
      <w:marTop w:val="0"/>
      <w:marBottom w:val="0"/>
      <w:divBdr>
        <w:top w:val="none" w:sz="0" w:space="0" w:color="auto"/>
        <w:left w:val="none" w:sz="0" w:space="0" w:color="auto"/>
        <w:bottom w:val="none" w:sz="0" w:space="0" w:color="auto"/>
        <w:right w:val="none" w:sz="0" w:space="0" w:color="auto"/>
      </w:divBdr>
    </w:div>
    <w:div w:id="2062048530">
      <w:bodyDiv w:val="1"/>
      <w:marLeft w:val="0"/>
      <w:marRight w:val="0"/>
      <w:marTop w:val="0"/>
      <w:marBottom w:val="0"/>
      <w:divBdr>
        <w:top w:val="none" w:sz="0" w:space="0" w:color="auto"/>
        <w:left w:val="none" w:sz="0" w:space="0" w:color="auto"/>
        <w:bottom w:val="none" w:sz="0" w:space="0" w:color="auto"/>
        <w:right w:val="none" w:sz="0" w:space="0" w:color="auto"/>
      </w:divBdr>
      <w:divsChild>
        <w:div w:id="2111005819">
          <w:marLeft w:val="0"/>
          <w:marRight w:val="0"/>
          <w:marTop w:val="0"/>
          <w:marBottom w:val="0"/>
          <w:divBdr>
            <w:top w:val="none" w:sz="0" w:space="0" w:color="auto"/>
            <w:left w:val="none" w:sz="0" w:space="0" w:color="auto"/>
            <w:bottom w:val="none" w:sz="0" w:space="0" w:color="auto"/>
            <w:right w:val="none" w:sz="0" w:space="0" w:color="auto"/>
          </w:divBdr>
          <w:divsChild>
            <w:div w:id="726926286">
              <w:marLeft w:val="0"/>
              <w:marRight w:val="0"/>
              <w:marTop w:val="0"/>
              <w:marBottom w:val="0"/>
              <w:divBdr>
                <w:top w:val="none" w:sz="0" w:space="0" w:color="auto"/>
                <w:left w:val="none" w:sz="0" w:space="0" w:color="auto"/>
                <w:bottom w:val="none" w:sz="0" w:space="0" w:color="auto"/>
                <w:right w:val="none" w:sz="0" w:space="0" w:color="auto"/>
              </w:divBdr>
              <w:divsChild>
                <w:div w:id="19611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fuller@doctors.org.uk" TargetMode="External"/><Relationship Id="rId13" Type="http://schemas.openxmlformats.org/officeDocument/2006/relationships/hyperlink" Target="mailto:dr.stj.ray@gmail.com" TargetMode="External"/><Relationship Id="rId18" Type="http://schemas.openxmlformats.org/officeDocument/2006/relationships/hyperlink" Target="http://epoc.cochrane.org/epoc-specific-resources-review-autho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j.griffiths@liverpool.ac.uk" TargetMode="External"/><Relationship Id="rId17" Type="http://schemas.openxmlformats.org/officeDocument/2006/relationships/hyperlink" Target="http://www.cochrane-handbook.org/" TargetMode="External"/><Relationship Id="rId2" Type="http://schemas.openxmlformats.org/officeDocument/2006/relationships/numbering" Target="numbering.xml"/><Relationship Id="rId16" Type="http://schemas.openxmlformats.org/officeDocument/2006/relationships/hyperlink" Target="http://handbook-5-1.cochrane.org/" TargetMode="External"/><Relationship Id="rId20" Type="http://schemas.openxmlformats.org/officeDocument/2006/relationships/hyperlink" Target="http://www.ohri.ca/programs/clinical_epidemiology/oxford.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ydel@m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J.Bonnett@liverpool.ac.uk" TargetMode="External"/><Relationship Id="rId19" Type="http://schemas.openxmlformats.org/officeDocument/2006/relationships/hyperlink" Target="https://casp-uk.net/casp-tools-checklists/" TargetMode="External"/><Relationship Id="rId4" Type="http://schemas.openxmlformats.org/officeDocument/2006/relationships/settings" Target="settings.xml"/><Relationship Id="rId9" Type="http://schemas.openxmlformats.org/officeDocument/2006/relationships/hyperlink" Target="mailto:alb2275@cumc.columbia.ed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38BD-7ED6-49F2-AF3A-C7D12C1E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3839</Words>
  <Characters>21886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Bonnett, Laura</dc:creator>
  <cp:lastModifiedBy>Bonnett, Laura</cp:lastModifiedBy>
  <cp:revision>2</cp:revision>
  <dcterms:created xsi:type="dcterms:W3CDTF">2020-04-14T07:46:00Z</dcterms:created>
  <dcterms:modified xsi:type="dcterms:W3CDTF">2020-04-14T07:46:00Z</dcterms:modified>
</cp:coreProperties>
</file>