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62D1E" w14:textId="77777777" w:rsidR="00826832" w:rsidRPr="001F493A" w:rsidRDefault="00826832" w:rsidP="00826832">
      <w:pPr>
        <w:jc w:val="center"/>
        <w:rPr>
          <w:rFonts w:ascii="Arial" w:hAnsi="Arial" w:cs="Arial"/>
          <w:b/>
          <w:sz w:val="28"/>
        </w:rPr>
      </w:pPr>
      <w:r w:rsidRPr="001F493A">
        <w:rPr>
          <w:rFonts w:ascii="Arial" w:hAnsi="Arial" w:cs="Arial"/>
          <w:b/>
          <w:sz w:val="28"/>
        </w:rPr>
        <w:t>Do people living in disadvantaged circumstances receive different mental health treatment</w:t>
      </w:r>
      <w:r>
        <w:rPr>
          <w:rFonts w:ascii="Arial" w:hAnsi="Arial" w:cs="Arial"/>
          <w:b/>
          <w:sz w:val="28"/>
        </w:rPr>
        <w:t>s</w:t>
      </w:r>
      <w:r w:rsidRPr="001F493A">
        <w:rPr>
          <w:rFonts w:ascii="Arial" w:hAnsi="Arial" w:cs="Arial"/>
          <w:b/>
          <w:sz w:val="28"/>
        </w:rPr>
        <w:t xml:space="preserve"> than those from </w:t>
      </w:r>
      <w:r>
        <w:rPr>
          <w:rFonts w:ascii="Arial" w:hAnsi="Arial" w:cs="Arial"/>
          <w:b/>
          <w:sz w:val="28"/>
        </w:rPr>
        <w:t xml:space="preserve">less disadvantaged </w:t>
      </w:r>
      <w:r w:rsidRPr="001F493A">
        <w:rPr>
          <w:rFonts w:ascii="Arial" w:hAnsi="Arial" w:cs="Arial"/>
          <w:b/>
          <w:sz w:val="28"/>
        </w:rPr>
        <w:t>backgrounds?</w:t>
      </w:r>
    </w:p>
    <w:p w14:paraId="0BA43749" w14:textId="77777777" w:rsidR="00826832" w:rsidRPr="0088577E" w:rsidRDefault="00826832" w:rsidP="00826832">
      <w:pPr>
        <w:spacing w:after="0" w:line="240" w:lineRule="auto"/>
        <w:jc w:val="center"/>
        <w:rPr>
          <w:rFonts w:ascii="Arial" w:eastAsia="Times New Roman" w:hAnsi="Arial" w:cs="Arial"/>
          <w:b/>
          <w:sz w:val="24"/>
          <w:vertAlign w:val="superscript"/>
          <w:lang w:eastAsia="en-GB"/>
        </w:rPr>
      </w:pPr>
      <w:r w:rsidRPr="00B57C13">
        <w:rPr>
          <w:rFonts w:ascii="Arial" w:hAnsi="Arial" w:cs="Arial"/>
          <w:b/>
          <w:sz w:val="24"/>
          <w:shd w:val="clear" w:color="auto" w:fill="FFFFFF"/>
        </w:rPr>
        <w:t>Clarissa Giebel</w:t>
      </w:r>
      <w:r>
        <w:rPr>
          <w:rFonts w:ascii="Arial" w:hAnsi="Arial" w:cs="Arial"/>
          <w:b/>
          <w:sz w:val="24"/>
          <w:shd w:val="clear" w:color="auto" w:fill="FFFFFF"/>
          <w:vertAlign w:val="superscript"/>
        </w:rPr>
        <w:t>1,2</w:t>
      </w:r>
      <w:r w:rsidRPr="00B57C13">
        <w:rPr>
          <w:rFonts w:ascii="Arial" w:hAnsi="Arial" w:cs="Arial"/>
          <w:b/>
          <w:sz w:val="24"/>
          <w:shd w:val="clear" w:color="auto" w:fill="FFFFFF"/>
        </w:rPr>
        <w:t>, Rhiannon Corcoran</w:t>
      </w:r>
      <w:r>
        <w:rPr>
          <w:rFonts w:ascii="Arial" w:hAnsi="Arial" w:cs="Arial"/>
          <w:b/>
          <w:sz w:val="24"/>
          <w:shd w:val="clear" w:color="auto" w:fill="FFFFFF"/>
          <w:vertAlign w:val="superscript"/>
        </w:rPr>
        <w:t>1,2</w:t>
      </w:r>
      <w:r w:rsidRPr="00B57C13">
        <w:rPr>
          <w:rFonts w:ascii="Arial" w:hAnsi="Arial" w:cs="Arial"/>
          <w:b/>
          <w:sz w:val="24"/>
          <w:shd w:val="clear" w:color="auto" w:fill="FFFFFF"/>
        </w:rPr>
        <w:t>,</w:t>
      </w:r>
      <w:r>
        <w:rPr>
          <w:rFonts w:ascii="Arial" w:hAnsi="Arial" w:cs="Arial"/>
          <w:b/>
          <w:sz w:val="24"/>
          <w:shd w:val="clear" w:color="auto" w:fill="FFFFFF"/>
        </w:rPr>
        <w:t xml:space="preserve"> </w:t>
      </w:r>
      <w:r w:rsidRPr="00B57C13">
        <w:rPr>
          <w:rFonts w:ascii="Arial" w:hAnsi="Arial" w:cs="Arial"/>
          <w:b/>
          <w:sz w:val="24"/>
          <w:shd w:val="clear" w:color="auto" w:fill="FFFFFF"/>
        </w:rPr>
        <w:t>Mark Goodall</w:t>
      </w:r>
      <w:r>
        <w:rPr>
          <w:rFonts w:ascii="Arial" w:hAnsi="Arial" w:cs="Arial"/>
          <w:b/>
          <w:sz w:val="24"/>
          <w:shd w:val="clear" w:color="auto" w:fill="FFFFFF"/>
          <w:vertAlign w:val="superscript"/>
        </w:rPr>
        <w:t>1,2</w:t>
      </w:r>
      <w:r w:rsidRPr="00B57C13">
        <w:rPr>
          <w:rFonts w:ascii="Arial" w:hAnsi="Arial" w:cs="Arial"/>
          <w:b/>
          <w:sz w:val="24"/>
          <w:shd w:val="clear" w:color="auto" w:fill="FFFFFF"/>
        </w:rPr>
        <w:t>, Niall Campbell</w:t>
      </w:r>
      <w:r>
        <w:rPr>
          <w:rFonts w:ascii="Arial" w:hAnsi="Arial" w:cs="Arial"/>
          <w:b/>
          <w:sz w:val="24"/>
          <w:shd w:val="clear" w:color="auto" w:fill="FFFFFF"/>
          <w:vertAlign w:val="superscript"/>
        </w:rPr>
        <w:t>3,4</w:t>
      </w:r>
      <w:r w:rsidRPr="00B57C13">
        <w:rPr>
          <w:rFonts w:ascii="Arial" w:hAnsi="Arial" w:cs="Arial"/>
          <w:b/>
          <w:sz w:val="24"/>
          <w:shd w:val="clear" w:color="auto" w:fill="FFFFFF"/>
        </w:rPr>
        <w:t xml:space="preserve">, </w:t>
      </w:r>
      <w:r>
        <w:rPr>
          <w:rFonts w:ascii="Arial" w:hAnsi="Arial" w:cs="Arial"/>
          <w:b/>
          <w:sz w:val="24"/>
          <w:shd w:val="clear" w:color="auto" w:fill="FFFFFF"/>
        </w:rPr>
        <w:t>Mark Gabbay</w:t>
      </w:r>
      <w:r>
        <w:rPr>
          <w:rFonts w:ascii="Arial" w:hAnsi="Arial" w:cs="Arial"/>
          <w:b/>
          <w:sz w:val="24"/>
          <w:shd w:val="clear" w:color="auto" w:fill="FFFFFF"/>
          <w:vertAlign w:val="superscript"/>
        </w:rPr>
        <w:t>1,2</w:t>
      </w:r>
      <w:r>
        <w:rPr>
          <w:rFonts w:ascii="Arial" w:hAnsi="Arial" w:cs="Arial"/>
          <w:b/>
          <w:sz w:val="24"/>
          <w:shd w:val="clear" w:color="auto" w:fill="FFFFFF"/>
        </w:rPr>
        <w:t>, Konstantinos Dar</w:t>
      </w:r>
      <w:r w:rsidRPr="00B57C13">
        <w:rPr>
          <w:rFonts w:ascii="Arial" w:hAnsi="Arial" w:cs="Arial"/>
          <w:b/>
          <w:sz w:val="24"/>
          <w:shd w:val="clear" w:color="auto" w:fill="FFFFFF"/>
        </w:rPr>
        <w:t>as</w:t>
      </w:r>
      <w:r>
        <w:rPr>
          <w:rFonts w:ascii="Arial" w:hAnsi="Arial" w:cs="Arial"/>
          <w:b/>
          <w:sz w:val="24"/>
          <w:shd w:val="clear" w:color="auto" w:fill="FFFFFF"/>
          <w:vertAlign w:val="superscript"/>
        </w:rPr>
        <w:t>2,5</w:t>
      </w:r>
      <w:r w:rsidRPr="00B57C13">
        <w:rPr>
          <w:rFonts w:ascii="Arial" w:hAnsi="Arial" w:cs="Arial"/>
          <w:b/>
          <w:sz w:val="24"/>
          <w:shd w:val="clear" w:color="auto" w:fill="FFFFFF"/>
        </w:rPr>
        <w:t>, Ben Barr</w:t>
      </w:r>
      <w:r>
        <w:rPr>
          <w:rFonts w:ascii="Arial" w:hAnsi="Arial" w:cs="Arial"/>
          <w:b/>
          <w:sz w:val="24"/>
          <w:shd w:val="clear" w:color="auto" w:fill="FFFFFF"/>
          <w:vertAlign w:val="superscript"/>
        </w:rPr>
        <w:t>1,2</w:t>
      </w:r>
      <w:r w:rsidRPr="00B57C13">
        <w:rPr>
          <w:rFonts w:ascii="Arial" w:hAnsi="Arial" w:cs="Arial"/>
          <w:b/>
          <w:sz w:val="24"/>
          <w:shd w:val="clear" w:color="auto" w:fill="FFFFFF"/>
        </w:rPr>
        <w:t>, Tim Wilson</w:t>
      </w:r>
      <w:r>
        <w:rPr>
          <w:rFonts w:ascii="Arial" w:hAnsi="Arial" w:cs="Arial"/>
          <w:b/>
          <w:sz w:val="24"/>
          <w:shd w:val="clear" w:color="auto" w:fill="FFFFFF"/>
          <w:vertAlign w:val="superscript"/>
        </w:rPr>
        <w:t>2</w:t>
      </w:r>
      <w:r w:rsidRPr="00B57C13">
        <w:rPr>
          <w:rFonts w:ascii="Arial" w:hAnsi="Arial" w:cs="Arial"/>
          <w:b/>
          <w:sz w:val="24"/>
          <w:shd w:val="clear" w:color="auto" w:fill="FFFFFF"/>
        </w:rPr>
        <w:t>, Cecil Kullu</w:t>
      </w:r>
      <w:r>
        <w:rPr>
          <w:rFonts w:ascii="Arial" w:hAnsi="Arial" w:cs="Arial"/>
          <w:b/>
          <w:sz w:val="24"/>
          <w:shd w:val="clear" w:color="auto" w:fill="FFFFFF"/>
          <w:vertAlign w:val="superscript"/>
        </w:rPr>
        <w:t>4</w:t>
      </w:r>
    </w:p>
    <w:p w14:paraId="35E99C4C" w14:textId="77777777" w:rsidR="00826832" w:rsidRDefault="00826832" w:rsidP="00826832">
      <w:pPr>
        <w:spacing w:after="0"/>
        <w:jc w:val="center"/>
        <w:rPr>
          <w:rFonts w:ascii="Arial" w:hAnsi="Arial" w:cs="Arial"/>
          <w:b/>
          <w:vertAlign w:val="superscript"/>
        </w:rPr>
      </w:pPr>
    </w:p>
    <w:p w14:paraId="5E1DF2F6" w14:textId="77777777" w:rsidR="00826832" w:rsidRPr="005D6F7F" w:rsidRDefault="00826832" w:rsidP="00826832">
      <w:pPr>
        <w:spacing w:after="0"/>
        <w:jc w:val="center"/>
        <w:rPr>
          <w:rFonts w:ascii="Arial" w:hAnsi="Arial" w:cs="Arial"/>
        </w:rPr>
      </w:pPr>
      <w:r w:rsidRPr="005D6F7F">
        <w:rPr>
          <w:rFonts w:ascii="Arial" w:hAnsi="Arial" w:cs="Arial"/>
          <w:vertAlign w:val="superscript"/>
        </w:rPr>
        <w:t>1</w:t>
      </w:r>
      <w:r w:rsidRPr="005D6F7F">
        <w:rPr>
          <w:rFonts w:ascii="Arial" w:hAnsi="Arial" w:cs="Arial"/>
        </w:rPr>
        <w:t>Institute of Population Health Sciences, University of Liverpool</w:t>
      </w:r>
      <w:r>
        <w:rPr>
          <w:rFonts w:ascii="Arial" w:hAnsi="Arial" w:cs="Arial"/>
        </w:rPr>
        <w:t>, UK</w:t>
      </w:r>
    </w:p>
    <w:p w14:paraId="3DFEC206" w14:textId="77777777" w:rsidR="00826832" w:rsidRPr="005D6F7F" w:rsidRDefault="00826832" w:rsidP="00826832">
      <w:pPr>
        <w:spacing w:after="0"/>
        <w:jc w:val="center"/>
        <w:rPr>
          <w:rFonts w:ascii="Arial" w:hAnsi="Arial" w:cs="Arial"/>
        </w:rPr>
      </w:pPr>
      <w:r w:rsidRPr="005D6F7F">
        <w:rPr>
          <w:rFonts w:ascii="Arial" w:hAnsi="Arial" w:cs="Arial"/>
          <w:vertAlign w:val="superscript"/>
        </w:rPr>
        <w:t>2</w:t>
      </w:r>
      <w:r>
        <w:rPr>
          <w:rFonts w:ascii="Arial" w:hAnsi="Arial" w:cs="Arial"/>
        </w:rPr>
        <w:t>NIHR A</w:t>
      </w:r>
      <w:r w:rsidRPr="005D6F7F">
        <w:rPr>
          <w:rFonts w:ascii="Arial" w:hAnsi="Arial" w:cs="Arial"/>
        </w:rPr>
        <w:t>RC NWC</w:t>
      </w:r>
      <w:r>
        <w:rPr>
          <w:rFonts w:ascii="Arial" w:hAnsi="Arial" w:cs="Arial"/>
        </w:rPr>
        <w:t>, UK</w:t>
      </w:r>
    </w:p>
    <w:p w14:paraId="71664747" w14:textId="77777777" w:rsidR="00826832" w:rsidRDefault="00826832" w:rsidP="00826832">
      <w:pPr>
        <w:spacing w:after="0"/>
        <w:jc w:val="center"/>
        <w:rPr>
          <w:rFonts w:ascii="Arial" w:hAnsi="Arial" w:cs="Arial"/>
        </w:rPr>
      </w:pPr>
      <w:r w:rsidRPr="0088577E">
        <w:rPr>
          <w:rFonts w:ascii="Arial" w:hAnsi="Arial" w:cs="Arial"/>
          <w:vertAlign w:val="superscript"/>
        </w:rPr>
        <w:t>3</w:t>
      </w:r>
      <w:r w:rsidRPr="0088577E">
        <w:rPr>
          <w:rFonts w:ascii="Arial" w:hAnsi="Arial" w:cs="Arial"/>
        </w:rPr>
        <w:t>Cheshire and Wir</w:t>
      </w:r>
      <w:r>
        <w:rPr>
          <w:rFonts w:ascii="Arial" w:hAnsi="Arial" w:cs="Arial"/>
        </w:rPr>
        <w:t>ral Partnership NHS Foundation T</w:t>
      </w:r>
      <w:r w:rsidRPr="0088577E">
        <w:rPr>
          <w:rFonts w:ascii="Arial" w:hAnsi="Arial" w:cs="Arial"/>
        </w:rPr>
        <w:t>rust</w:t>
      </w:r>
    </w:p>
    <w:p w14:paraId="7BC96C98" w14:textId="77777777" w:rsidR="00826832" w:rsidRPr="0088577E" w:rsidRDefault="00826832" w:rsidP="00826832">
      <w:pPr>
        <w:spacing w:after="0"/>
        <w:jc w:val="center"/>
        <w:rPr>
          <w:rFonts w:ascii="Arial" w:hAnsi="Arial" w:cs="Arial"/>
        </w:rPr>
      </w:pPr>
      <w:r>
        <w:rPr>
          <w:rFonts w:ascii="Arial" w:hAnsi="Arial" w:cs="Arial"/>
          <w:vertAlign w:val="superscript"/>
        </w:rPr>
        <w:t>4</w:t>
      </w:r>
      <w:r>
        <w:rPr>
          <w:rFonts w:ascii="Arial" w:hAnsi="Arial" w:cs="Arial"/>
        </w:rPr>
        <w:t>Merseycare NHS Foundation Trust</w:t>
      </w:r>
    </w:p>
    <w:p w14:paraId="79580285" w14:textId="77777777" w:rsidR="00826832" w:rsidRPr="00834C36" w:rsidRDefault="00826832" w:rsidP="00826832">
      <w:pPr>
        <w:spacing w:after="0"/>
        <w:jc w:val="center"/>
        <w:rPr>
          <w:rFonts w:ascii="Arial" w:hAnsi="Arial" w:cs="Arial"/>
        </w:rPr>
      </w:pPr>
      <w:r>
        <w:rPr>
          <w:rFonts w:ascii="Arial" w:hAnsi="Arial" w:cs="Arial"/>
          <w:vertAlign w:val="superscript"/>
        </w:rPr>
        <w:t>5</w:t>
      </w:r>
      <w:r>
        <w:rPr>
          <w:rFonts w:ascii="Arial" w:hAnsi="Arial" w:cs="Arial"/>
        </w:rPr>
        <w:t>School of Environmental Sciences, University of Liverpool, UK</w:t>
      </w:r>
    </w:p>
    <w:p w14:paraId="40659989" w14:textId="77777777" w:rsidR="00826832" w:rsidRPr="0088577E" w:rsidRDefault="00826832" w:rsidP="00826832">
      <w:pPr>
        <w:jc w:val="center"/>
        <w:rPr>
          <w:rFonts w:ascii="Arial" w:hAnsi="Arial" w:cs="Arial"/>
        </w:rPr>
      </w:pPr>
    </w:p>
    <w:p w14:paraId="14BFE1EE" w14:textId="77777777" w:rsidR="00826832" w:rsidRDefault="00826832" w:rsidP="00826832">
      <w:pPr>
        <w:jc w:val="center"/>
        <w:rPr>
          <w:rFonts w:ascii="Arial" w:hAnsi="Arial" w:cs="Arial"/>
        </w:rPr>
      </w:pPr>
    </w:p>
    <w:p w14:paraId="204B340A" w14:textId="77777777" w:rsidR="00826832" w:rsidRPr="0077509C" w:rsidRDefault="00826832" w:rsidP="00826832">
      <w:pPr>
        <w:rPr>
          <w:rFonts w:ascii="Arial" w:hAnsi="Arial" w:cs="Arial"/>
          <w:sz w:val="20"/>
        </w:rPr>
      </w:pPr>
      <w:r w:rsidRPr="0077509C">
        <w:rPr>
          <w:rFonts w:ascii="Arial" w:hAnsi="Arial" w:cs="Arial"/>
          <w:i/>
          <w:sz w:val="20"/>
        </w:rPr>
        <w:t>*Correspondence should be addressed to:</w:t>
      </w:r>
      <w:r>
        <w:rPr>
          <w:rFonts w:ascii="Arial" w:hAnsi="Arial" w:cs="Arial"/>
          <w:sz w:val="20"/>
        </w:rPr>
        <w:t xml:space="preserve"> Clarissa Giebel, Waterhouse Building B Block, University of Liverpool, Brownlow Street, Liverpool, L69 3GL. Email: </w:t>
      </w:r>
      <w:hyperlink r:id="rId8" w:history="1">
        <w:r w:rsidRPr="00F7651B">
          <w:rPr>
            <w:rStyle w:val="Hyperlink"/>
            <w:rFonts w:ascii="Arial" w:hAnsi="Arial" w:cs="Arial"/>
            <w:sz w:val="20"/>
          </w:rPr>
          <w:t>Clarissa.Giebel@liverpool.ac.uk</w:t>
        </w:r>
      </w:hyperlink>
      <w:r>
        <w:rPr>
          <w:rFonts w:ascii="Arial" w:hAnsi="Arial" w:cs="Arial"/>
          <w:sz w:val="20"/>
        </w:rPr>
        <w:t>, Tel.: +44 151 794 9966</w:t>
      </w:r>
    </w:p>
    <w:p w14:paraId="00182F8A" w14:textId="77777777" w:rsidR="00826832" w:rsidRDefault="00826832" w:rsidP="00826832"/>
    <w:p w14:paraId="3AE474AF" w14:textId="77777777" w:rsidR="00826832" w:rsidRDefault="00826832" w:rsidP="00826832"/>
    <w:p w14:paraId="6882D405" w14:textId="77777777" w:rsidR="00826832" w:rsidRDefault="00826832" w:rsidP="00051474">
      <w:pPr>
        <w:spacing w:line="480" w:lineRule="auto"/>
        <w:rPr>
          <w:rFonts w:ascii="Arial" w:hAnsi="Arial" w:cs="Arial"/>
          <w:b/>
        </w:rPr>
      </w:pPr>
    </w:p>
    <w:p w14:paraId="16698633" w14:textId="77777777" w:rsidR="00534E6F" w:rsidRDefault="00534E6F" w:rsidP="00051474">
      <w:pPr>
        <w:spacing w:line="480" w:lineRule="auto"/>
        <w:rPr>
          <w:rFonts w:ascii="Arial" w:hAnsi="Arial" w:cs="Arial"/>
          <w:b/>
        </w:rPr>
      </w:pPr>
    </w:p>
    <w:p w14:paraId="694E04F4" w14:textId="77777777" w:rsidR="00534E6F" w:rsidRDefault="00534E6F" w:rsidP="00051474">
      <w:pPr>
        <w:spacing w:line="480" w:lineRule="auto"/>
        <w:rPr>
          <w:rFonts w:ascii="Arial" w:hAnsi="Arial" w:cs="Arial"/>
          <w:b/>
        </w:rPr>
      </w:pPr>
    </w:p>
    <w:p w14:paraId="7120E7D8" w14:textId="77777777" w:rsidR="00534E6F" w:rsidRDefault="00534E6F" w:rsidP="00051474">
      <w:pPr>
        <w:spacing w:line="480" w:lineRule="auto"/>
        <w:rPr>
          <w:rFonts w:ascii="Arial" w:hAnsi="Arial" w:cs="Arial"/>
          <w:b/>
        </w:rPr>
      </w:pPr>
    </w:p>
    <w:p w14:paraId="166B3631" w14:textId="77777777" w:rsidR="00534E6F" w:rsidRDefault="00534E6F" w:rsidP="00051474">
      <w:pPr>
        <w:spacing w:line="480" w:lineRule="auto"/>
        <w:rPr>
          <w:rFonts w:ascii="Arial" w:hAnsi="Arial" w:cs="Arial"/>
          <w:b/>
        </w:rPr>
      </w:pPr>
    </w:p>
    <w:p w14:paraId="2A0ABEDC" w14:textId="77777777" w:rsidR="00534E6F" w:rsidRDefault="00534E6F" w:rsidP="00051474">
      <w:pPr>
        <w:spacing w:line="480" w:lineRule="auto"/>
        <w:rPr>
          <w:rFonts w:ascii="Arial" w:hAnsi="Arial" w:cs="Arial"/>
          <w:b/>
        </w:rPr>
      </w:pPr>
    </w:p>
    <w:p w14:paraId="7948B537" w14:textId="77777777" w:rsidR="00534E6F" w:rsidRDefault="00534E6F" w:rsidP="00051474">
      <w:pPr>
        <w:spacing w:line="480" w:lineRule="auto"/>
        <w:rPr>
          <w:rFonts w:ascii="Arial" w:hAnsi="Arial" w:cs="Arial"/>
          <w:b/>
        </w:rPr>
      </w:pPr>
    </w:p>
    <w:p w14:paraId="755D0121" w14:textId="77777777" w:rsidR="00534E6F" w:rsidRDefault="00534E6F" w:rsidP="00051474">
      <w:pPr>
        <w:spacing w:line="480" w:lineRule="auto"/>
        <w:rPr>
          <w:rFonts w:ascii="Arial" w:hAnsi="Arial" w:cs="Arial"/>
          <w:b/>
          <w:sz w:val="24"/>
        </w:rPr>
      </w:pPr>
    </w:p>
    <w:p w14:paraId="7E0CB448" w14:textId="5B712483" w:rsidR="00826832" w:rsidRDefault="00826832" w:rsidP="00051474">
      <w:pPr>
        <w:spacing w:line="480" w:lineRule="auto"/>
        <w:rPr>
          <w:rFonts w:ascii="Arial" w:hAnsi="Arial" w:cs="Arial"/>
          <w:b/>
          <w:sz w:val="24"/>
        </w:rPr>
      </w:pPr>
    </w:p>
    <w:p w14:paraId="1E929A12" w14:textId="77777777" w:rsidR="00DA13BD" w:rsidRDefault="00DA13BD" w:rsidP="00051474">
      <w:pPr>
        <w:spacing w:line="480" w:lineRule="auto"/>
        <w:rPr>
          <w:rFonts w:ascii="Arial" w:hAnsi="Arial" w:cs="Arial"/>
          <w:b/>
          <w:sz w:val="24"/>
        </w:rPr>
      </w:pPr>
    </w:p>
    <w:p w14:paraId="486D20A6" w14:textId="77777777" w:rsidR="00826832" w:rsidRDefault="00826832" w:rsidP="00051474">
      <w:pPr>
        <w:spacing w:line="480" w:lineRule="auto"/>
        <w:rPr>
          <w:rFonts w:ascii="Arial" w:hAnsi="Arial" w:cs="Arial"/>
          <w:b/>
          <w:sz w:val="24"/>
        </w:rPr>
      </w:pPr>
    </w:p>
    <w:p w14:paraId="1D8A48C3" w14:textId="77777777" w:rsidR="00826832" w:rsidRDefault="00826832" w:rsidP="00051474">
      <w:pPr>
        <w:spacing w:line="480" w:lineRule="auto"/>
        <w:rPr>
          <w:rFonts w:ascii="Arial" w:hAnsi="Arial" w:cs="Arial"/>
          <w:b/>
          <w:sz w:val="24"/>
        </w:rPr>
      </w:pPr>
    </w:p>
    <w:p w14:paraId="2FD307FA" w14:textId="77777777" w:rsidR="005C796C" w:rsidRPr="0079742D" w:rsidRDefault="005C796C" w:rsidP="005C796C">
      <w:pPr>
        <w:jc w:val="both"/>
        <w:rPr>
          <w:rFonts w:ascii="Arial" w:hAnsi="Arial" w:cs="Arial"/>
          <w:b/>
          <w:sz w:val="24"/>
        </w:rPr>
      </w:pPr>
      <w:r w:rsidRPr="0079742D">
        <w:rPr>
          <w:rFonts w:ascii="Arial" w:hAnsi="Arial" w:cs="Arial"/>
          <w:b/>
          <w:sz w:val="24"/>
        </w:rPr>
        <w:lastRenderedPageBreak/>
        <w:t>Abstract</w:t>
      </w:r>
    </w:p>
    <w:p w14:paraId="4DE5D67D" w14:textId="0794CD89" w:rsidR="005C796C" w:rsidRPr="000C5B65" w:rsidRDefault="005C796C" w:rsidP="005C796C">
      <w:pPr>
        <w:jc w:val="both"/>
        <w:rPr>
          <w:rFonts w:ascii="Arial" w:hAnsi="Arial" w:cs="Arial"/>
        </w:rPr>
      </w:pPr>
      <w:r w:rsidRPr="00637115">
        <w:rPr>
          <w:rFonts w:ascii="Arial" w:hAnsi="Arial" w:cs="Arial"/>
          <w:b/>
        </w:rPr>
        <w:t>Background:</w:t>
      </w:r>
      <w:r>
        <w:rPr>
          <w:rFonts w:ascii="Arial" w:hAnsi="Arial" w:cs="Arial"/>
        </w:rPr>
        <w:t xml:space="preserve"> Socio-economic status (SES) has been linked to </w:t>
      </w:r>
      <w:r w:rsidRPr="000C5B65">
        <w:rPr>
          <w:rFonts w:ascii="Arial" w:hAnsi="Arial" w:cs="Arial"/>
        </w:rPr>
        <w:t xml:space="preserve">treatment outcomes for mental health problems, whilst little to no literature has explored the effects of SES on access to </w:t>
      </w:r>
      <w:r w:rsidR="00363FA9" w:rsidRPr="000C5B65">
        <w:rPr>
          <w:rFonts w:ascii="Arial" w:hAnsi="Arial" w:cs="Arial"/>
        </w:rPr>
        <w:t xml:space="preserve">both </w:t>
      </w:r>
      <w:r w:rsidRPr="000C5B65">
        <w:rPr>
          <w:rFonts w:ascii="Arial" w:hAnsi="Arial" w:cs="Arial"/>
        </w:rPr>
        <w:t xml:space="preserve">medication and psychological therapy. The aim of this study was to explore whether access to mental health treatments differed by SES. </w:t>
      </w:r>
    </w:p>
    <w:p w14:paraId="05625CFE" w14:textId="77777777" w:rsidR="005C796C" w:rsidRPr="000C5B65" w:rsidRDefault="005C796C" w:rsidP="005C796C">
      <w:pPr>
        <w:jc w:val="both"/>
        <w:rPr>
          <w:rFonts w:ascii="Arial" w:hAnsi="Arial" w:cs="Arial"/>
        </w:rPr>
      </w:pPr>
      <w:r w:rsidRPr="000C5B65">
        <w:rPr>
          <w:rFonts w:ascii="Arial" w:hAnsi="Arial" w:cs="Arial"/>
          <w:b/>
        </w:rPr>
        <w:t>Methods:</w:t>
      </w:r>
      <w:r w:rsidRPr="000C5B65">
        <w:rPr>
          <w:rFonts w:ascii="Arial" w:hAnsi="Arial" w:cs="Arial"/>
        </w:rPr>
        <w:t xml:space="preserve"> The North West Coast Household Health Survey (HHS) collected data from residents aged 18+ from across 20 disadvantaged and 8 less disadvantaged neighbourhoods in 2015, and from 20 disadvantaged neighbourhoods in 2018. Logistic regression was used to explore the effects of SES on access to treatment (medication, psychological therapy) for people who had experienced mental health problems in the past 12 months. </w:t>
      </w:r>
    </w:p>
    <w:p w14:paraId="29963F1C" w14:textId="4CDA1B92" w:rsidR="005C796C" w:rsidRPr="000C5B65" w:rsidRDefault="005C796C" w:rsidP="005C796C">
      <w:pPr>
        <w:jc w:val="both"/>
        <w:rPr>
          <w:rFonts w:ascii="Arial" w:hAnsi="Arial" w:cs="Arial"/>
        </w:rPr>
      </w:pPr>
      <w:r w:rsidRPr="000C5B65">
        <w:rPr>
          <w:rFonts w:ascii="Arial" w:hAnsi="Arial" w:cs="Arial"/>
          <w:b/>
        </w:rPr>
        <w:t>Results:</w:t>
      </w:r>
      <w:r w:rsidRPr="000C5B65">
        <w:rPr>
          <w:rFonts w:ascii="Arial" w:hAnsi="Arial" w:cs="Arial"/>
        </w:rPr>
        <w:t xml:space="preserve"> Of 6,860 </w:t>
      </w:r>
      <w:r w:rsidR="005F2B8B" w:rsidRPr="000C5B65">
        <w:rPr>
          <w:rFonts w:ascii="Arial" w:hAnsi="Arial" w:cs="Arial"/>
        </w:rPr>
        <w:t>participants</w:t>
      </w:r>
      <w:r w:rsidRPr="000C5B65">
        <w:rPr>
          <w:rFonts w:ascii="Arial" w:hAnsi="Arial" w:cs="Arial"/>
        </w:rPr>
        <w:t>, 2,932 reported experiencing mental health problems in the past 12 months.</w:t>
      </w:r>
      <w:r w:rsidRPr="000C5B65">
        <w:rPr>
          <w:rFonts w:ascii="Arial" w:hAnsi="Arial" w:cs="Arial"/>
          <w:b/>
        </w:rPr>
        <w:t xml:space="preserve"> </w:t>
      </w:r>
      <w:r w:rsidRPr="000C5B65">
        <w:rPr>
          <w:rFonts w:ascii="Arial" w:hAnsi="Arial" w:cs="Arial"/>
        </w:rPr>
        <w:t xml:space="preserve">People from more disadvantaged backgrounds experienced greater rates of anxiety and depression. Anti-depressant and anti-psychotic medication treatment was significantly more common in residents with lower SES, as well as counselling. Regression analysis showed that residents from more disadvantaged neighbourhoods who reported mental distress were more likely to receive medication. </w:t>
      </w:r>
    </w:p>
    <w:p w14:paraId="03FFEFEA" w14:textId="77777777" w:rsidR="005C796C" w:rsidRPr="000C5B65" w:rsidRDefault="005C796C" w:rsidP="005C796C">
      <w:pPr>
        <w:jc w:val="both"/>
        <w:rPr>
          <w:rFonts w:ascii="Arial" w:hAnsi="Arial" w:cs="Arial"/>
        </w:rPr>
      </w:pPr>
      <w:r w:rsidRPr="000C5B65">
        <w:rPr>
          <w:rFonts w:ascii="Arial" w:hAnsi="Arial" w:cs="Arial"/>
          <w:b/>
        </w:rPr>
        <w:t>Conclusions:</w:t>
      </w:r>
      <w:r w:rsidRPr="000C5B65">
        <w:rPr>
          <w:rFonts w:ascii="Arial" w:hAnsi="Arial" w:cs="Arial"/>
        </w:rPr>
        <w:t xml:space="preserve"> This appears to be the first study showing higher levels of treatment with medication and psychological therapy in people from disadvantaged backgrounds.</w:t>
      </w:r>
      <w:r w:rsidRPr="000C5B65">
        <w:rPr>
          <w:rFonts w:ascii="Arial" w:hAnsi="Arial" w:cs="Arial"/>
          <w:b/>
        </w:rPr>
        <w:t xml:space="preserve"> </w:t>
      </w:r>
      <w:r w:rsidRPr="000C5B65">
        <w:rPr>
          <w:rFonts w:ascii="Arial" w:hAnsi="Arial" w:cs="Arial"/>
        </w:rPr>
        <w:t xml:space="preserve">Future research needs to address the underlying factors associated with increased mental health treatment uptake in people from lower socio-economic backgrounds. </w:t>
      </w:r>
    </w:p>
    <w:p w14:paraId="0CA39637" w14:textId="77777777" w:rsidR="005C796C" w:rsidRPr="000C5B65" w:rsidRDefault="005C796C" w:rsidP="005C796C">
      <w:pPr>
        <w:jc w:val="both"/>
        <w:rPr>
          <w:rFonts w:ascii="Arial" w:hAnsi="Arial" w:cs="Arial"/>
        </w:rPr>
      </w:pPr>
      <w:r w:rsidRPr="000C5B65">
        <w:rPr>
          <w:rFonts w:ascii="Arial" w:hAnsi="Arial" w:cs="Arial"/>
          <w:b/>
        </w:rPr>
        <w:t>Keywords:</w:t>
      </w:r>
      <w:r w:rsidRPr="000C5B65">
        <w:rPr>
          <w:rFonts w:ascii="Arial" w:hAnsi="Arial" w:cs="Arial"/>
        </w:rPr>
        <w:t xml:space="preserve"> Mental health; health inequalities; deprivation; socio-economic status; medication; therapy; health care access</w:t>
      </w:r>
    </w:p>
    <w:p w14:paraId="7AC663EA" w14:textId="77777777" w:rsidR="005C796C" w:rsidRPr="000C5B65" w:rsidRDefault="005C796C" w:rsidP="00051474">
      <w:pPr>
        <w:spacing w:line="480" w:lineRule="auto"/>
        <w:rPr>
          <w:rFonts w:ascii="Arial" w:hAnsi="Arial" w:cs="Arial"/>
          <w:b/>
          <w:sz w:val="24"/>
        </w:rPr>
      </w:pPr>
    </w:p>
    <w:p w14:paraId="27F40118" w14:textId="77777777" w:rsidR="005C796C" w:rsidRPr="000C5B65" w:rsidRDefault="005C796C" w:rsidP="00051474">
      <w:pPr>
        <w:spacing w:line="480" w:lineRule="auto"/>
        <w:rPr>
          <w:rFonts w:ascii="Arial" w:hAnsi="Arial" w:cs="Arial"/>
          <w:b/>
          <w:sz w:val="24"/>
        </w:rPr>
      </w:pPr>
    </w:p>
    <w:p w14:paraId="56DABD93" w14:textId="77777777" w:rsidR="005C796C" w:rsidRPr="000C5B65" w:rsidRDefault="005C796C" w:rsidP="00051474">
      <w:pPr>
        <w:spacing w:line="480" w:lineRule="auto"/>
        <w:rPr>
          <w:rFonts w:ascii="Arial" w:hAnsi="Arial" w:cs="Arial"/>
          <w:b/>
          <w:sz w:val="24"/>
        </w:rPr>
      </w:pPr>
    </w:p>
    <w:p w14:paraId="20A791A9" w14:textId="77777777" w:rsidR="005C796C" w:rsidRPr="000C5B65" w:rsidRDefault="005C796C" w:rsidP="00051474">
      <w:pPr>
        <w:spacing w:line="480" w:lineRule="auto"/>
        <w:rPr>
          <w:rFonts w:ascii="Arial" w:hAnsi="Arial" w:cs="Arial"/>
          <w:b/>
          <w:sz w:val="24"/>
        </w:rPr>
      </w:pPr>
    </w:p>
    <w:p w14:paraId="578BD164" w14:textId="77777777" w:rsidR="005C796C" w:rsidRPr="000C5B65" w:rsidRDefault="005C796C" w:rsidP="00051474">
      <w:pPr>
        <w:spacing w:line="480" w:lineRule="auto"/>
        <w:rPr>
          <w:rFonts w:ascii="Arial" w:hAnsi="Arial" w:cs="Arial"/>
          <w:b/>
          <w:sz w:val="24"/>
        </w:rPr>
      </w:pPr>
    </w:p>
    <w:p w14:paraId="29ECD0BB" w14:textId="77777777" w:rsidR="005C796C" w:rsidRPr="000C5B65" w:rsidRDefault="005C796C" w:rsidP="00051474">
      <w:pPr>
        <w:spacing w:line="480" w:lineRule="auto"/>
        <w:rPr>
          <w:rFonts w:ascii="Arial" w:hAnsi="Arial" w:cs="Arial"/>
          <w:b/>
          <w:sz w:val="24"/>
        </w:rPr>
      </w:pPr>
    </w:p>
    <w:p w14:paraId="7D1062E2" w14:textId="77777777" w:rsidR="005C796C" w:rsidRPr="000C5B65" w:rsidRDefault="005C796C" w:rsidP="00051474">
      <w:pPr>
        <w:spacing w:line="480" w:lineRule="auto"/>
        <w:rPr>
          <w:rFonts w:ascii="Arial" w:hAnsi="Arial" w:cs="Arial"/>
          <w:b/>
          <w:sz w:val="24"/>
        </w:rPr>
      </w:pPr>
    </w:p>
    <w:p w14:paraId="78AE66D8" w14:textId="77777777" w:rsidR="005C796C" w:rsidRPr="000C5B65" w:rsidRDefault="005C796C" w:rsidP="00051474">
      <w:pPr>
        <w:spacing w:line="480" w:lineRule="auto"/>
        <w:rPr>
          <w:rFonts w:ascii="Arial" w:hAnsi="Arial" w:cs="Arial"/>
          <w:b/>
          <w:sz w:val="24"/>
        </w:rPr>
      </w:pPr>
    </w:p>
    <w:p w14:paraId="55AC584A" w14:textId="77777777" w:rsidR="005C796C" w:rsidRPr="000C5B65" w:rsidRDefault="005C796C" w:rsidP="00051474">
      <w:pPr>
        <w:spacing w:line="480" w:lineRule="auto"/>
        <w:rPr>
          <w:rFonts w:ascii="Arial" w:hAnsi="Arial" w:cs="Arial"/>
          <w:b/>
          <w:sz w:val="24"/>
        </w:rPr>
      </w:pPr>
    </w:p>
    <w:p w14:paraId="4FC3F768" w14:textId="77777777" w:rsidR="005C796C" w:rsidRPr="000C5B65" w:rsidRDefault="005C796C" w:rsidP="00051474">
      <w:pPr>
        <w:spacing w:line="480" w:lineRule="auto"/>
        <w:rPr>
          <w:rFonts w:ascii="Arial" w:hAnsi="Arial" w:cs="Arial"/>
          <w:b/>
          <w:sz w:val="24"/>
        </w:rPr>
      </w:pPr>
    </w:p>
    <w:p w14:paraId="22936B8D" w14:textId="5ED5784A" w:rsidR="00296EB5" w:rsidRPr="000C5B65" w:rsidRDefault="00BD6D20" w:rsidP="00051474">
      <w:pPr>
        <w:spacing w:line="480" w:lineRule="auto"/>
        <w:rPr>
          <w:rFonts w:ascii="Arial" w:hAnsi="Arial" w:cs="Arial"/>
          <w:b/>
          <w:sz w:val="24"/>
        </w:rPr>
      </w:pPr>
      <w:r w:rsidRPr="000C5B65">
        <w:rPr>
          <w:rFonts w:ascii="Arial" w:hAnsi="Arial" w:cs="Arial"/>
          <w:b/>
          <w:sz w:val="24"/>
        </w:rPr>
        <w:lastRenderedPageBreak/>
        <w:t xml:space="preserve">1. </w:t>
      </w:r>
      <w:r w:rsidR="004A0C3A">
        <w:rPr>
          <w:rFonts w:ascii="Arial" w:hAnsi="Arial" w:cs="Arial"/>
          <w:b/>
          <w:sz w:val="24"/>
        </w:rPr>
        <w:t>Background</w:t>
      </w:r>
    </w:p>
    <w:p w14:paraId="4AD22104" w14:textId="2AC12C79" w:rsidR="00E04B4E" w:rsidRPr="000C5B65" w:rsidRDefault="00E04B4E" w:rsidP="00051474">
      <w:pPr>
        <w:spacing w:after="0" w:line="480" w:lineRule="auto"/>
        <w:jc w:val="both"/>
        <w:rPr>
          <w:rFonts w:ascii="Arial" w:hAnsi="Arial" w:cs="Arial"/>
        </w:rPr>
      </w:pPr>
      <w:r w:rsidRPr="000C5B65">
        <w:rPr>
          <w:rFonts w:ascii="Arial" w:hAnsi="Arial" w:cs="Arial"/>
        </w:rPr>
        <w:t xml:space="preserve">Depression and anxiety are reported to </w:t>
      </w:r>
      <w:r w:rsidR="000F23D3" w:rsidRPr="000C5B65">
        <w:rPr>
          <w:rFonts w:ascii="Arial" w:hAnsi="Arial" w:cs="Arial"/>
        </w:rPr>
        <w:t xml:space="preserve">affect 1 in 6 people in the UK </w:t>
      </w:r>
      <w:r w:rsidR="00CB09F5" w:rsidRPr="000C5B65">
        <w:rPr>
          <w:rFonts w:ascii="Arial" w:hAnsi="Arial" w:cs="Arial"/>
        </w:rPr>
        <w:t>[1]</w:t>
      </w:r>
      <w:r w:rsidRPr="000C5B65">
        <w:rPr>
          <w:rFonts w:ascii="Arial" w:hAnsi="Arial" w:cs="Arial"/>
        </w:rPr>
        <w:t>.  Commonly co-morbid, both can be treated with psychotropic and/or psychological or talking therapies. However, a recent report by the World Health Organisation has highlighted that of those with a diagnosis of anxiety, mood, or substance disorders, only 14%, 22%, and 37% receive treatments in low-, middle-, and high-income countri</w:t>
      </w:r>
      <w:r w:rsidR="000F23D3" w:rsidRPr="000C5B65">
        <w:rPr>
          <w:rFonts w:ascii="Arial" w:hAnsi="Arial" w:cs="Arial"/>
        </w:rPr>
        <w:t xml:space="preserve">es, respectively </w:t>
      </w:r>
      <w:r w:rsidR="00CB09F5" w:rsidRPr="000C5B65">
        <w:rPr>
          <w:rFonts w:ascii="Arial" w:hAnsi="Arial" w:cs="Arial"/>
        </w:rPr>
        <w:t>[2]</w:t>
      </w:r>
      <w:r w:rsidRPr="000C5B65">
        <w:rPr>
          <w:rFonts w:ascii="Arial" w:hAnsi="Arial" w:cs="Arial"/>
        </w:rPr>
        <w:t xml:space="preserve">. </w:t>
      </w:r>
    </w:p>
    <w:p w14:paraId="7A496C2B" w14:textId="51F4ACF7" w:rsidR="00E04B4E" w:rsidRPr="000C5B65" w:rsidRDefault="00E04B4E" w:rsidP="00051474">
      <w:pPr>
        <w:spacing w:after="0" w:line="480" w:lineRule="auto"/>
        <w:ind w:firstLine="720"/>
        <w:jc w:val="both"/>
        <w:rPr>
          <w:rFonts w:ascii="Arial" w:hAnsi="Arial" w:cs="Arial"/>
        </w:rPr>
      </w:pPr>
      <w:r w:rsidRPr="000C5B65">
        <w:rPr>
          <w:rFonts w:ascii="Arial" w:hAnsi="Arial" w:cs="Arial"/>
        </w:rPr>
        <w:t>Socio-economic status (SES) is found to be linked to differences in treatments in both general health care usage</w:t>
      </w:r>
      <w:r w:rsidR="001C4B80" w:rsidRPr="000C5B65">
        <w:rPr>
          <w:rFonts w:ascii="Arial" w:hAnsi="Arial" w:cs="Arial"/>
        </w:rPr>
        <w:t xml:space="preserve"> </w:t>
      </w:r>
      <w:r w:rsidR="00CB09F5" w:rsidRPr="000C5B65">
        <w:rPr>
          <w:rFonts w:ascii="Arial" w:hAnsi="Arial" w:cs="Arial"/>
        </w:rPr>
        <w:t>[3]</w:t>
      </w:r>
      <w:r w:rsidRPr="000C5B65">
        <w:rPr>
          <w:rFonts w:ascii="Arial" w:hAnsi="Arial" w:cs="Arial"/>
        </w:rPr>
        <w:t xml:space="preserve">, and in terms of mental health - both for inpatient </w:t>
      </w:r>
      <w:r w:rsidR="000F23D3" w:rsidRPr="000C5B65">
        <w:rPr>
          <w:rFonts w:ascii="Arial" w:hAnsi="Arial" w:cs="Arial"/>
        </w:rPr>
        <w:t xml:space="preserve">and outpatient services </w:t>
      </w:r>
      <w:r w:rsidR="00CB09F5" w:rsidRPr="000C5B65">
        <w:rPr>
          <w:rFonts w:ascii="Arial" w:hAnsi="Arial" w:cs="Arial"/>
        </w:rPr>
        <w:t>[4-7]</w:t>
      </w:r>
      <w:r w:rsidRPr="000C5B65">
        <w:rPr>
          <w:rFonts w:ascii="Arial" w:hAnsi="Arial" w:cs="Arial"/>
        </w:rPr>
        <w:t>. SES as measured by the Inde</w:t>
      </w:r>
      <w:r w:rsidR="000F23D3" w:rsidRPr="000C5B65">
        <w:rPr>
          <w:rFonts w:ascii="Arial" w:hAnsi="Arial" w:cs="Arial"/>
        </w:rPr>
        <w:t>x of Multiple Deprivation (IMD</w:t>
      </w:r>
      <w:r w:rsidRPr="000C5B65">
        <w:rPr>
          <w:rFonts w:ascii="Arial" w:hAnsi="Arial" w:cs="Arial"/>
        </w:rPr>
        <w:t>)</w:t>
      </w:r>
      <w:r w:rsidR="000F23D3" w:rsidRPr="000C5B65">
        <w:rPr>
          <w:rFonts w:ascii="Arial" w:hAnsi="Arial" w:cs="Arial"/>
        </w:rPr>
        <w:t xml:space="preserve"> </w:t>
      </w:r>
      <w:r w:rsidR="00CB09F5" w:rsidRPr="000C5B65">
        <w:rPr>
          <w:rFonts w:ascii="Arial" w:hAnsi="Arial" w:cs="Arial"/>
        </w:rPr>
        <w:t>[8]</w:t>
      </w:r>
      <w:r w:rsidRPr="000C5B65">
        <w:rPr>
          <w:rFonts w:ascii="Arial" w:hAnsi="Arial" w:cs="Arial"/>
        </w:rPr>
        <w:t xml:space="preserve"> comprises a number of factors, including education, ethnicity, gender, income, debt, and </w:t>
      </w:r>
      <w:r w:rsidR="00363FA9" w:rsidRPr="000C5B65">
        <w:rPr>
          <w:rFonts w:ascii="Arial" w:hAnsi="Arial" w:cs="Arial"/>
        </w:rPr>
        <w:t>housing, representing a relative measure of deprivation by measuring of neighbourhood, not individual level, deprivation</w:t>
      </w:r>
      <w:r w:rsidRPr="000C5B65">
        <w:rPr>
          <w:rFonts w:ascii="Arial" w:hAnsi="Arial" w:cs="Arial"/>
        </w:rPr>
        <w:t>. Looking at access to medication as one form of mental health t</w:t>
      </w:r>
      <w:r w:rsidR="000F23D3" w:rsidRPr="000C5B65">
        <w:rPr>
          <w:rFonts w:ascii="Arial" w:hAnsi="Arial" w:cs="Arial"/>
        </w:rPr>
        <w:t xml:space="preserve">reatment, </w:t>
      </w:r>
      <w:proofErr w:type="spellStart"/>
      <w:r w:rsidR="000F23D3" w:rsidRPr="000C5B65">
        <w:rPr>
          <w:rFonts w:ascii="Arial" w:hAnsi="Arial" w:cs="Arial"/>
        </w:rPr>
        <w:t>Halonen</w:t>
      </w:r>
      <w:proofErr w:type="spellEnd"/>
      <w:r w:rsidR="000F23D3" w:rsidRPr="000C5B65">
        <w:rPr>
          <w:rFonts w:ascii="Arial" w:hAnsi="Arial" w:cs="Arial"/>
        </w:rPr>
        <w:t xml:space="preserve"> and colleagues </w:t>
      </w:r>
      <w:r w:rsidR="00945CD1" w:rsidRPr="000C5B65">
        <w:rPr>
          <w:rFonts w:ascii="Arial" w:hAnsi="Arial" w:cs="Arial"/>
        </w:rPr>
        <w:t>[5</w:t>
      </w:r>
      <w:r w:rsidR="00CB09F5" w:rsidRPr="000C5B65">
        <w:rPr>
          <w:rFonts w:ascii="Arial" w:hAnsi="Arial" w:cs="Arial"/>
        </w:rPr>
        <w:t>]</w:t>
      </w:r>
      <w:r w:rsidRPr="000C5B65">
        <w:rPr>
          <w:rFonts w:ascii="Arial" w:hAnsi="Arial" w:cs="Arial"/>
        </w:rPr>
        <w:t xml:space="preserve"> reported socio-economic inequalities in access to anti-depressants in Finland in that people living outside of the capital as well as those with poorer levels of education were more likely to access the older anti-depressants medications associated with more side effects. In contrast, those living in the capital and with higher levels of education were more likely to receive the newest types of anti-depressant medication. This supports previous evidence showing that people with lower SES are more likely to receive anti-depressants and to report higher le</w:t>
      </w:r>
      <w:r w:rsidR="000F23D3" w:rsidRPr="000C5B65">
        <w:rPr>
          <w:rFonts w:ascii="Arial" w:hAnsi="Arial" w:cs="Arial"/>
        </w:rPr>
        <w:t xml:space="preserve">vels of anxiety and depression </w:t>
      </w:r>
      <w:r w:rsidR="00CB09F5" w:rsidRPr="000C5B65">
        <w:rPr>
          <w:rFonts w:ascii="Arial" w:hAnsi="Arial" w:cs="Arial"/>
        </w:rPr>
        <w:t>[9]</w:t>
      </w:r>
      <w:r w:rsidRPr="000C5B65">
        <w:rPr>
          <w:rFonts w:ascii="Arial" w:hAnsi="Arial" w:cs="Arial"/>
        </w:rPr>
        <w:t>. It also corroborates a recent report by the World Health Organisation showing that higher levels of education are linked to higher levels of treatments across low-, midd</w:t>
      </w:r>
      <w:r w:rsidR="000F23D3" w:rsidRPr="000C5B65">
        <w:rPr>
          <w:rFonts w:ascii="Arial" w:hAnsi="Arial" w:cs="Arial"/>
        </w:rPr>
        <w:t xml:space="preserve">le-, and high-income countries </w:t>
      </w:r>
      <w:r w:rsidR="00CB09F5" w:rsidRPr="000C5B65">
        <w:rPr>
          <w:rFonts w:ascii="Arial" w:hAnsi="Arial" w:cs="Arial"/>
        </w:rPr>
        <w:t>[2]</w:t>
      </w:r>
      <w:r w:rsidRPr="000C5B65">
        <w:rPr>
          <w:rFonts w:ascii="Arial" w:hAnsi="Arial" w:cs="Arial"/>
        </w:rPr>
        <w:t>. However, it appears that to date no study has compared access to different types of mental health treatments in the form of medication and</w:t>
      </w:r>
      <w:r w:rsidRPr="000C5B65">
        <w:rPr>
          <w:rFonts w:ascii="Arial" w:hAnsi="Arial" w:cs="Arial"/>
          <w:i/>
        </w:rPr>
        <w:t xml:space="preserve"> </w:t>
      </w:r>
      <w:r w:rsidRPr="000C5B65">
        <w:rPr>
          <w:rFonts w:ascii="Arial" w:hAnsi="Arial" w:cs="Arial"/>
        </w:rPr>
        <w:t>psychological therapy by SES.</w:t>
      </w:r>
    </w:p>
    <w:p w14:paraId="6DC7A607" w14:textId="1142783A" w:rsidR="00E04B4E" w:rsidRPr="000C5B65" w:rsidRDefault="00E04B4E" w:rsidP="00051474">
      <w:pPr>
        <w:spacing w:after="0" w:line="480" w:lineRule="auto"/>
        <w:ind w:firstLine="720"/>
        <w:jc w:val="both"/>
        <w:rPr>
          <w:rFonts w:ascii="Arial" w:hAnsi="Arial" w:cs="Arial"/>
        </w:rPr>
      </w:pPr>
      <w:r w:rsidRPr="000C5B65">
        <w:rPr>
          <w:rFonts w:ascii="Arial" w:hAnsi="Arial" w:cs="Arial"/>
        </w:rPr>
        <w:t>With the aim of examining socio-economic variations in healthcare utilisation, a longitudinal public health survey was implemented across 28 neighbourhoods in the North West Coast (NWC) of England, one of the most disadv</w:t>
      </w:r>
      <w:r w:rsidR="000F23D3" w:rsidRPr="000C5B65">
        <w:rPr>
          <w:rFonts w:ascii="Arial" w:hAnsi="Arial" w:cs="Arial"/>
        </w:rPr>
        <w:t xml:space="preserve">antaged regions in the country </w:t>
      </w:r>
      <w:r w:rsidR="00945CD1" w:rsidRPr="000C5B65">
        <w:rPr>
          <w:rFonts w:ascii="Arial" w:hAnsi="Arial" w:cs="Arial"/>
        </w:rPr>
        <w:t>[8</w:t>
      </w:r>
      <w:r w:rsidR="00CB09F5" w:rsidRPr="000C5B65">
        <w:rPr>
          <w:rFonts w:ascii="Arial" w:hAnsi="Arial" w:cs="Arial"/>
        </w:rPr>
        <w:t>]</w:t>
      </w:r>
      <w:r w:rsidRPr="000C5B65">
        <w:rPr>
          <w:rFonts w:ascii="Arial" w:hAnsi="Arial" w:cs="Arial"/>
        </w:rPr>
        <w:t xml:space="preserve">. The NWC Household Health Survey (HHS) has collected information on a number of demographic </w:t>
      </w:r>
      <w:r w:rsidRPr="000C5B65">
        <w:rPr>
          <w:rFonts w:ascii="Arial" w:hAnsi="Arial" w:cs="Arial"/>
        </w:rPr>
        <w:lastRenderedPageBreak/>
        <w:t xml:space="preserve">and neighbourhood level characteristics, health, mental health, lifestyle, social capital, and health care utilisation. Previous analysis of the HHS has shown that being unemployed and living in poor quality housing, as well as living further from a GP practice, were linked to increased rates of Accident </w:t>
      </w:r>
      <w:r w:rsidR="000F23D3" w:rsidRPr="000C5B65">
        <w:rPr>
          <w:rFonts w:ascii="Arial" w:hAnsi="Arial" w:cs="Arial"/>
        </w:rPr>
        <w:t xml:space="preserve">and Emergency (A&amp;E) attendance </w:t>
      </w:r>
      <w:r w:rsidR="00945CD1" w:rsidRPr="000C5B65">
        <w:rPr>
          <w:rFonts w:ascii="Arial" w:hAnsi="Arial" w:cs="Arial"/>
        </w:rPr>
        <w:t>[10</w:t>
      </w:r>
      <w:r w:rsidR="00CB09F5" w:rsidRPr="000C5B65">
        <w:rPr>
          <w:rFonts w:ascii="Arial" w:hAnsi="Arial" w:cs="Arial"/>
        </w:rPr>
        <w:t>]</w:t>
      </w:r>
      <w:r w:rsidR="001C4B80" w:rsidRPr="000C5B65">
        <w:rPr>
          <w:rFonts w:ascii="Arial" w:hAnsi="Arial" w:cs="Arial"/>
        </w:rPr>
        <w:t>. This may suggest sub-optimal health management by not approaching primary care services first, but instead attending A&amp;E. Furthermore,</w:t>
      </w:r>
      <w:r w:rsidRPr="000C5B65">
        <w:rPr>
          <w:rFonts w:ascii="Arial" w:hAnsi="Arial" w:cs="Arial"/>
        </w:rPr>
        <w:t xml:space="preserve"> comorbid mental health problems </w:t>
      </w:r>
      <w:r w:rsidR="001C4B80" w:rsidRPr="000C5B65">
        <w:rPr>
          <w:rFonts w:ascii="Arial" w:hAnsi="Arial" w:cs="Arial"/>
        </w:rPr>
        <w:t>have also been</w:t>
      </w:r>
      <w:r w:rsidRPr="000C5B65">
        <w:rPr>
          <w:rFonts w:ascii="Arial" w:hAnsi="Arial" w:cs="Arial"/>
        </w:rPr>
        <w:t xml:space="preserve"> linked to increased hea</w:t>
      </w:r>
      <w:r w:rsidR="000F23D3" w:rsidRPr="000C5B65">
        <w:rPr>
          <w:rFonts w:ascii="Arial" w:hAnsi="Arial" w:cs="Arial"/>
        </w:rPr>
        <w:t xml:space="preserve">lthcare utilisation in general </w:t>
      </w:r>
      <w:r w:rsidR="00945CD1" w:rsidRPr="000C5B65">
        <w:rPr>
          <w:rFonts w:ascii="Arial" w:hAnsi="Arial" w:cs="Arial"/>
        </w:rPr>
        <w:t>[11</w:t>
      </w:r>
      <w:r w:rsidR="00CB09F5" w:rsidRPr="000C5B65">
        <w:rPr>
          <w:rFonts w:ascii="Arial" w:hAnsi="Arial" w:cs="Arial"/>
        </w:rPr>
        <w:t>]</w:t>
      </w:r>
      <w:r w:rsidRPr="000C5B65">
        <w:rPr>
          <w:rFonts w:ascii="Arial" w:hAnsi="Arial" w:cs="Arial"/>
        </w:rPr>
        <w:t>. This research has corroborated the existence of social inequalities in accessing general healthcare services</w:t>
      </w:r>
      <w:r w:rsidR="000C5B65">
        <w:rPr>
          <w:rFonts w:ascii="Arial" w:hAnsi="Arial" w:cs="Arial"/>
        </w:rPr>
        <w:t xml:space="preserve"> </w:t>
      </w:r>
      <w:r w:rsidR="000C5B65" w:rsidRPr="000C5B65">
        <w:rPr>
          <w:rFonts w:ascii="Arial" w:hAnsi="Arial" w:cs="Arial"/>
          <w:color w:val="FF0000"/>
        </w:rPr>
        <w:t>[3]</w:t>
      </w:r>
      <w:r w:rsidRPr="000C5B65">
        <w:rPr>
          <w:rFonts w:ascii="Arial" w:hAnsi="Arial" w:cs="Arial"/>
          <w:color w:val="FF0000"/>
        </w:rPr>
        <w:t xml:space="preserve">, </w:t>
      </w:r>
      <w:r w:rsidRPr="000C5B65">
        <w:rPr>
          <w:rFonts w:ascii="Arial" w:hAnsi="Arial" w:cs="Arial"/>
        </w:rPr>
        <w:t>whilst not specifically investigating mental health treatment.</w:t>
      </w:r>
    </w:p>
    <w:p w14:paraId="1F3956DA" w14:textId="67C25834" w:rsidR="00E04B4E" w:rsidRPr="000C5B65" w:rsidRDefault="00E04B4E" w:rsidP="00051474">
      <w:pPr>
        <w:spacing w:line="480" w:lineRule="auto"/>
        <w:ind w:firstLine="720"/>
        <w:jc w:val="both"/>
        <w:rPr>
          <w:rFonts w:ascii="Arial" w:hAnsi="Arial" w:cs="Arial"/>
        </w:rPr>
      </w:pPr>
      <w:r w:rsidRPr="000C5B65">
        <w:rPr>
          <w:rFonts w:ascii="Arial" w:hAnsi="Arial" w:cs="Arial"/>
        </w:rPr>
        <w:t>Th</w:t>
      </w:r>
      <w:r w:rsidR="00363FA9" w:rsidRPr="000C5B65">
        <w:rPr>
          <w:rFonts w:ascii="Arial" w:hAnsi="Arial" w:cs="Arial"/>
        </w:rPr>
        <w:t>is study had two</w:t>
      </w:r>
      <w:r w:rsidRPr="000C5B65">
        <w:rPr>
          <w:rFonts w:ascii="Arial" w:hAnsi="Arial" w:cs="Arial"/>
        </w:rPr>
        <w:t xml:space="preserve"> aim</w:t>
      </w:r>
      <w:r w:rsidR="00363FA9" w:rsidRPr="000C5B65">
        <w:rPr>
          <w:rFonts w:ascii="Arial" w:hAnsi="Arial" w:cs="Arial"/>
        </w:rPr>
        <w:t>s: (a) to explore the relationship between mental health (anxiety and depression) and SES; and (b)</w:t>
      </w:r>
      <w:r w:rsidRPr="000C5B65">
        <w:rPr>
          <w:rFonts w:ascii="Arial" w:hAnsi="Arial" w:cs="Arial"/>
        </w:rPr>
        <w:t xml:space="preserve"> to ascertain whether people reporting depression and/or anxiety from more disadvantaged backgrounds receive different types of mental health treatments than those from less disadvantaged backgrounds. </w:t>
      </w:r>
      <w:r w:rsidR="00363FA9" w:rsidRPr="000C5B65">
        <w:rPr>
          <w:rFonts w:ascii="Arial" w:hAnsi="Arial" w:cs="Arial"/>
        </w:rPr>
        <w:t xml:space="preserve">Based on previous evidence </w:t>
      </w:r>
      <w:r w:rsidR="00A6132F" w:rsidRPr="000C5B65">
        <w:rPr>
          <w:rFonts w:ascii="Arial" w:hAnsi="Arial" w:cs="Arial"/>
        </w:rPr>
        <w:t>[18]</w:t>
      </w:r>
      <w:r w:rsidR="00363FA9" w:rsidRPr="000C5B65">
        <w:rPr>
          <w:rFonts w:ascii="Arial" w:hAnsi="Arial" w:cs="Arial"/>
        </w:rPr>
        <w:t xml:space="preserve">, we hypothesised that higher levels of deprivation were associated with higher levels of anxiety and depression. </w:t>
      </w:r>
      <w:r w:rsidRPr="000C5B65">
        <w:rPr>
          <w:rFonts w:ascii="Arial" w:hAnsi="Arial" w:cs="Arial"/>
        </w:rPr>
        <w:t>We hypothesised that people who live in areas with high</w:t>
      </w:r>
      <w:r w:rsidR="00892AF1" w:rsidRPr="000C5B65">
        <w:rPr>
          <w:rFonts w:ascii="Arial" w:hAnsi="Arial" w:cs="Arial"/>
        </w:rPr>
        <w:t>er</w:t>
      </w:r>
      <w:r w:rsidRPr="000C5B65">
        <w:rPr>
          <w:rFonts w:ascii="Arial" w:hAnsi="Arial" w:cs="Arial"/>
        </w:rPr>
        <w:t xml:space="preserve"> levels of deprivation were more likely to receive medication as opposed to psychological treatment, whereas people who live in less disadvantaged areas would be more likely to receive psychological treatments. </w:t>
      </w:r>
    </w:p>
    <w:p w14:paraId="5B732AC4" w14:textId="77777777" w:rsidR="00296EB5" w:rsidRPr="000C5B65" w:rsidRDefault="00296EB5" w:rsidP="00051474">
      <w:pPr>
        <w:spacing w:line="480" w:lineRule="auto"/>
        <w:rPr>
          <w:rFonts w:ascii="Arial" w:hAnsi="Arial" w:cs="Arial"/>
        </w:rPr>
      </w:pPr>
    </w:p>
    <w:p w14:paraId="6C3C92DE" w14:textId="7CCD9940" w:rsidR="004560E6" w:rsidRPr="000C5B65" w:rsidRDefault="00BD6D20" w:rsidP="00051474">
      <w:pPr>
        <w:tabs>
          <w:tab w:val="left" w:pos="5291"/>
        </w:tabs>
        <w:spacing w:line="480" w:lineRule="auto"/>
        <w:rPr>
          <w:rFonts w:ascii="Arial" w:hAnsi="Arial" w:cs="Arial"/>
          <w:b/>
          <w:sz w:val="24"/>
        </w:rPr>
      </w:pPr>
      <w:r w:rsidRPr="000C5B65">
        <w:rPr>
          <w:rFonts w:ascii="Arial" w:hAnsi="Arial" w:cs="Arial"/>
          <w:b/>
          <w:sz w:val="24"/>
        </w:rPr>
        <w:t xml:space="preserve">2. </w:t>
      </w:r>
      <w:r w:rsidR="00011EDF" w:rsidRPr="000C5B65">
        <w:rPr>
          <w:rFonts w:ascii="Arial" w:hAnsi="Arial" w:cs="Arial"/>
          <w:b/>
          <w:sz w:val="24"/>
        </w:rPr>
        <w:t>Methods</w:t>
      </w:r>
      <w:r w:rsidR="0034244B" w:rsidRPr="000C5B65">
        <w:rPr>
          <w:rFonts w:ascii="Arial" w:hAnsi="Arial" w:cs="Arial"/>
          <w:b/>
          <w:sz w:val="24"/>
        </w:rPr>
        <w:tab/>
      </w:r>
    </w:p>
    <w:p w14:paraId="6ADB3D8A" w14:textId="767D2FE5" w:rsidR="00011EDF" w:rsidRPr="000C5B65" w:rsidRDefault="00BD6D20" w:rsidP="00051474">
      <w:pPr>
        <w:spacing w:after="0" w:line="480" w:lineRule="auto"/>
        <w:rPr>
          <w:rFonts w:ascii="Arial" w:hAnsi="Arial" w:cs="Arial"/>
          <w:b/>
        </w:rPr>
      </w:pPr>
      <w:r w:rsidRPr="000C5B65">
        <w:rPr>
          <w:rFonts w:ascii="Arial" w:hAnsi="Arial" w:cs="Arial"/>
          <w:b/>
        </w:rPr>
        <w:t xml:space="preserve">2.1 </w:t>
      </w:r>
      <w:r w:rsidR="00011EDF" w:rsidRPr="000C5B65">
        <w:rPr>
          <w:rFonts w:ascii="Arial" w:hAnsi="Arial" w:cs="Arial"/>
          <w:b/>
        </w:rPr>
        <w:t>Participants and recruitment</w:t>
      </w:r>
    </w:p>
    <w:p w14:paraId="77D4D0BD" w14:textId="75525CF4" w:rsidR="00011EDF" w:rsidRPr="000C5B65" w:rsidRDefault="00011EDF" w:rsidP="00051474">
      <w:pPr>
        <w:spacing w:after="0" w:line="480" w:lineRule="auto"/>
        <w:jc w:val="both"/>
        <w:rPr>
          <w:rFonts w:ascii="Arial" w:hAnsi="Arial" w:cs="Arial"/>
        </w:rPr>
      </w:pPr>
      <w:r w:rsidRPr="000C5B65">
        <w:rPr>
          <w:rFonts w:ascii="Arial" w:hAnsi="Arial" w:cs="Arial"/>
        </w:rPr>
        <w:t xml:space="preserve">The North West Coast Household Health Survey </w:t>
      </w:r>
      <w:r w:rsidR="00E04B4E" w:rsidRPr="000C5B65">
        <w:rPr>
          <w:rFonts w:ascii="Arial" w:hAnsi="Arial" w:cs="Arial"/>
        </w:rPr>
        <w:t>data have</w:t>
      </w:r>
      <w:r w:rsidRPr="000C5B65">
        <w:rPr>
          <w:rFonts w:ascii="Arial" w:hAnsi="Arial" w:cs="Arial"/>
        </w:rPr>
        <w:t xml:space="preserve"> so far been collected in two waves from 20 disadvantaged neighbourhoods across the NWC region</w:t>
      </w:r>
      <w:r w:rsidR="00C6721D" w:rsidRPr="000C5B65">
        <w:rPr>
          <w:rFonts w:ascii="Arial" w:hAnsi="Arial" w:cs="Arial"/>
        </w:rPr>
        <w:t>, with Wave 1 also containing data from eight less disadvantaged neighbourhoods</w:t>
      </w:r>
      <w:r w:rsidR="00F510D9" w:rsidRPr="000C5B65">
        <w:rPr>
          <w:rFonts w:ascii="Arial" w:hAnsi="Arial" w:cs="Arial"/>
        </w:rPr>
        <w:t xml:space="preserve"> </w:t>
      </w:r>
      <w:r w:rsidR="00730C46" w:rsidRPr="000C5B65">
        <w:rPr>
          <w:rFonts w:ascii="Arial" w:hAnsi="Arial" w:cs="Arial"/>
        </w:rPr>
        <w:t xml:space="preserve">(see </w:t>
      </w:r>
      <w:r w:rsidR="000F23D3" w:rsidRPr="000C5B65">
        <w:rPr>
          <w:rFonts w:ascii="Arial" w:hAnsi="Arial" w:cs="Arial"/>
        </w:rPr>
        <w:t>[12]</w:t>
      </w:r>
      <w:r w:rsidR="00730C46" w:rsidRPr="000C5B65">
        <w:rPr>
          <w:rFonts w:ascii="Arial" w:hAnsi="Arial" w:cs="Arial"/>
        </w:rPr>
        <w:t xml:space="preserve"> for further details)</w:t>
      </w:r>
      <w:r w:rsidRPr="000C5B65">
        <w:rPr>
          <w:rFonts w:ascii="Arial" w:hAnsi="Arial" w:cs="Arial"/>
        </w:rPr>
        <w:t>. Wave 1</w:t>
      </w:r>
      <w:r w:rsidR="000A762D" w:rsidRPr="000C5B65">
        <w:rPr>
          <w:rFonts w:ascii="Arial" w:hAnsi="Arial" w:cs="Arial"/>
        </w:rPr>
        <w:t xml:space="preserve"> and 2 were implemented in </w:t>
      </w:r>
      <w:r w:rsidR="00E04B4E" w:rsidRPr="000C5B65">
        <w:rPr>
          <w:rFonts w:ascii="Arial" w:hAnsi="Arial" w:cs="Arial"/>
        </w:rPr>
        <w:t xml:space="preserve">September to December </w:t>
      </w:r>
      <w:r w:rsidR="000A762D" w:rsidRPr="000C5B65">
        <w:rPr>
          <w:rFonts w:ascii="Arial" w:hAnsi="Arial" w:cs="Arial"/>
        </w:rPr>
        <w:t>2015 and 2018, respectively</w:t>
      </w:r>
      <w:r w:rsidRPr="000C5B65">
        <w:rPr>
          <w:rFonts w:ascii="Arial" w:hAnsi="Arial" w:cs="Arial"/>
        </w:rPr>
        <w:t xml:space="preserve">. </w:t>
      </w:r>
      <w:r w:rsidR="00E04B4E" w:rsidRPr="000C5B65">
        <w:rPr>
          <w:rFonts w:ascii="Arial" w:hAnsi="Arial" w:cs="Arial"/>
        </w:rPr>
        <w:t>Sampled n</w:t>
      </w:r>
      <w:r w:rsidR="007F2227" w:rsidRPr="000C5B65">
        <w:rPr>
          <w:rFonts w:ascii="Arial" w:hAnsi="Arial" w:cs="Arial"/>
        </w:rPr>
        <w:t>eighbourhoods were ident</w:t>
      </w:r>
      <w:r w:rsidR="000A762D" w:rsidRPr="000C5B65">
        <w:rPr>
          <w:rFonts w:ascii="Arial" w:hAnsi="Arial" w:cs="Arial"/>
        </w:rPr>
        <w:t xml:space="preserve">ified </w:t>
      </w:r>
      <w:r w:rsidR="00E04B4E" w:rsidRPr="000C5B65">
        <w:rPr>
          <w:rFonts w:ascii="Arial" w:hAnsi="Arial" w:cs="Arial"/>
        </w:rPr>
        <w:t>by local authorities based on IMD score</w:t>
      </w:r>
      <w:r w:rsidR="00491099" w:rsidRPr="000C5B65">
        <w:rPr>
          <w:rFonts w:ascii="Arial" w:hAnsi="Arial" w:cs="Arial"/>
        </w:rPr>
        <w:t xml:space="preserve"> and their in-depth knowledge of areas of deprivation</w:t>
      </w:r>
      <w:r w:rsidR="007F2227" w:rsidRPr="000C5B65">
        <w:rPr>
          <w:rFonts w:ascii="Arial" w:hAnsi="Arial" w:cs="Arial"/>
        </w:rPr>
        <w:t xml:space="preserve">. </w:t>
      </w:r>
      <w:r w:rsidRPr="000C5B65">
        <w:rPr>
          <w:rFonts w:ascii="Arial" w:hAnsi="Arial" w:cs="Arial"/>
        </w:rPr>
        <w:t xml:space="preserve">Data were collected by an </w:t>
      </w:r>
      <w:r w:rsidR="00E04B4E" w:rsidRPr="000C5B65">
        <w:rPr>
          <w:rFonts w:ascii="Arial" w:hAnsi="Arial" w:cs="Arial"/>
        </w:rPr>
        <w:t xml:space="preserve">independent </w:t>
      </w:r>
      <w:r w:rsidRPr="000C5B65">
        <w:rPr>
          <w:rFonts w:ascii="Arial" w:hAnsi="Arial" w:cs="Arial"/>
        </w:rPr>
        <w:t xml:space="preserve">agency (BMG), </w:t>
      </w:r>
      <w:r w:rsidRPr="000C5B65">
        <w:rPr>
          <w:rFonts w:ascii="Arial" w:hAnsi="Arial" w:cs="Arial"/>
        </w:rPr>
        <w:lastRenderedPageBreak/>
        <w:t>wh</w:t>
      </w:r>
      <w:r w:rsidR="00491099" w:rsidRPr="000C5B65">
        <w:rPr>
          <w:rFonts w:ascii="Arial" w:hAnsi="Arial" w:cs="Arial"/>
        </w:rPr>
        <w:t>ich</w:t>
      </w:r>
      <w:r w:rsidRPr="000C5B65">
        <w:rPr>
          <w:rFonts w:ascii="Arial" w:hAnsi="Arial" w:cs="Arial"/>
        </w:rPr>
        <w:t xml:space="preserve"> knocked on the doors of households during day-time hours. Only one member per household </w:t>
      </w:r>
      <w:r w:rsidR="00E04B4E" w:rsidRPr="000C5B65">
        <w:rPr>
          <w:rFonts w:ascii="Arial" w:hAnsi="Arial" w:cs="Arial"/>
        </w:rPr>
        <w:t>took</w:t>
      </w:r>
      <w:r w:rsidRPr="000C5B65">
        <w:rPr>
          <w:rFonts w:ascii="Arial" w:hAnsi="Arial" w:cs="Arial"/>
        </w:rPr>
        <w:t xml:space="preserve"> part in the survey, which lasted approximately 45 minutes. Participants had to be aged 18 or over to take part in the survey.</w:t>
      </w:r>
      <w:r w:rsidR="00E04B4E" w:rsidRPr="000C5B65">
        <w:rPr>
          <w:rFonts w:ascii="Arial" w:hAnsi="Arial" w:cs="Arial"/>
        </w:rPr>
        <w:t xml:space="preserve"> </w:t>
      </w:r>
      <w:r w:rsidR="00491099" w:rsidRPr="000C5B65">
        <w:rPr>
          <w:rFonts w:ascii="Arial" w:hAnsi="Arial" w:cs="Arial"/>
        </w:rPr>
        <w:t>Those</w:t>
      </w:r>
      <w:r w:rsidR="00E04B4E" w:rsidRPr="000C5B65">
        <w:rPr>
          <w:rFonts w:ascii="Arial" w:hAnsi="Arial" w:cs="Arial"/>
        </w:rPr>
        <w:t xml:space="preserve"> </w:t>
      </w:r>
      <w:r w:rsidRPr="000C5B65">
        <w:rPr>
          <w:rFonts w:ascii="Arial" w:hAnsi="Arial" w:cs="Arial"/>
        </w:rPr>
        <w:t>Wave 1 participants</w:t>
      </w:r>
      <w:r w:rsidR="00491099" w:rsidRPr="000C5B65">
        <w:rPr>
          <w:rFonts w:ascii="Arial" w:hAnsi="Arial" w:cs="Arial"/>
        </w:rPr>
        <w:t xml:space="preserve"> who</w:t>
      </w:r>
      <w:r w:rsidRPr="000C5B65">
        <w:rPr>
          <w:rFonts w:ascii="Arial" w:hAnsi="Arial" w:cs="Arial"/>
        </w:rPr>
        <w:t xml:space="preserve"> had given their consent to be approached again in Wave 2</w:t>
      </w:r>
      <w:r w:rsidR="00491099" w:rsidRPr="000C5B65">
        <w:rPr>
          <w:rFonts w:ascii="Arial" w:hAnsi="Arial" w:cs="Arial"/>
        </w:rPr>
        <w:t xml:space="preserve"> were first approached by researchers. </w:t>
      </w:r>
      <w:r w:rsidR="00E04B4E" w:rsidRPr="000C5B65">
        <w:rPr>
          <w:rFonts w:ascii="Arial" w:hAnsi="Arial" w:cs="Arial"/>
        </w:rPr>
        <w:t>W</w:t>
      </w:r>
      <w:r w:rsidRPr="000C5B65">
        <w:rPr>
          <w:rFonts w:ascii="Arial" w:hAnsi="Arial" w:cs="Arial"/>
        </w:rPr>
        <w:t>here people had moved or were not at home, or no lo</w:t>
      </w:r>
      <w:r w:rsidR="000A762D" w:rsidRPr="000C5B65">
        <w:rPr>
          <w:rFonts w:ascii="Arial" w:hAnsi="Arial" w:cs="Arial"/>
        </w:rPr>
        <w:t>nger willing to participate</w:t>
      </w:r>
      <w:r w:rsidRPr="000C5B65">
        <w:rPr>
          <w:rFonts w:ascii="Arial" w:hAnsi="Arial" w:cs="Arial"/>
        </w:rPr>
        <w:t xml:space="preserve">, new households were approached to take part. </w:t>
      </w:r>
    </w:p>
    <w:p w14:paraId="4D038784" w14:textId="77777777" w:rsidR="00AB44FA" w:rsidRPr="000C5B65" w:rsidRDefault="00233F40" w:rsidP="00AB44FA">
      <w:pPr>
        <w:spacing w:after="0" w:line="480" w:lineRule="auto"/>
        <w:jc w:val="both"/>
        <w:rPr>
          <w:rFonts w:ascii="Arial" w:hAnsi="Arial" w:cs="Arial"/>
        </w:rPr>
      </w:pPr>
      <w:r w:rsidRPr="000C5B65">
        <w:rPr>
          <w:rFonts w:ascii="Arial" w:hAnsi="Arial" w:cs="Arial"/>
        </w:rPr>
        <w:tab/>
      </w:r>
      <w:r w:rsidR="00AB44FA" w:rsidRPr="000C5B65">
        <w:rPr>
          <w:rFonts w:ascii="Arial" w:hAnsi="Arial" w:cs="Arial"/>
        </w:rPr>
        <w:t xml:space="preserve">The HHS collects longitudinal data, yet not everyone who participated in Wave 1 also participated in Wave 2. In addition, new participants were also taking part in Wave 2. For this study, only data from participants who had participated at one time point, or at the first time point if they took part in both waves, were included. Thus, of the total 7,731 cases, 871 were repeated, resulting in 6,860 cases included in the overall analysis. Of those, 2,932 participants had stated to have experienced a mental health issue in the past 12 months. </w:t>
      </w:r>
    </w:p>
    <w:p w14:paraId="31663986" w14:textId="1B72C2AC" w:rsidR="006F4F6D" w:rsidRPr="000C5B65" w:rsidRDefault="00D45837" w:rsidP="00051474">
      <w:pPr>
        <w:spacing w:after="0" w:line="480" w:lineRule="auto"/>
        <w:jc w:val="both"/>
        <w:rPr>
          <w:rFonts w:ascii="Arial" w:hAnsi="Arial" w:cs="Arial"/>
        </w:rPr>
      </w:pPr>
      <w:r w:rsidRPr="000C5B65">
        <w:rPr>
          <w:rFonts w:ascii="Arial" w:hAnsi="Arial" w:cs="Arial"/>
        </w:rPr>
        <w:t xml:space="preserve"> </w:t>
      </w:r>
      <w:r w:rsidR="00AB44FA" w:rsidRPr="000C5B65">
        <w:rPr>
          <w:rFonts w:ascii="Arial" w:hAnsi="Arial" w:cs="Arial"/>
        </w:rPr>
        <w:tab/>
      </w:r>
      <w:r w:rsidR="00105F19" w:rsidRPr="000C5B65">
        <w:rPr>
          <w:rFonts w:ascii="Arial" w:hAnsi="Arial" w:cs="Arial"/>
        </w:rPr>
        <w:t>Ethical approval was obtained from the University of Liverpool (Ref: RETH000836)</w:t>
      </w:r>
      <w:r w:rsidR="006F4F6D" w:rsidRPr="000C5B65">
        <w:rPr>
          <w:rFonts w:ascii="Arial" w:hAnsi="Arial" w:cs="Arial"/>
        </w:rPr>
        <w:t>. Participants provided written informed consent prior to taking part in the study.</w:t>
      </w:r>
    </w:p>
    <w:p w14:paraId="04D4B6AC" w14:textId="77777777" w:rsidR="009B7D0B" w:rsidRDefault="009B7D0B" w:rsidP="009B7D0B">
      <w:pPr>
        <w:spacing w:after="0" w:line="480" w:lineRule="auto"/>
        <w:jc w:val="both"/>
        <w:rPr>
          <w:rFonts w:ascii="Arial" w:hAnsi="Arial" w:cs="Arial"/>
          <w:b/>
        </w:rPr>
      </w:pPr>
    </w:p>
    <w:p w14:paraId="3279A789" w14:textId="4BD35D70" w:rsidR="009B7D0B" w:rsidRPr="000909AD" w:rsidRDefault="009B7D0B" w:rsidP="009B7D0B">
      <w:pPr>
        <w:spacing w:after="0" w:line="480" w:lineRule="auto"/>
        <w:jc w:val="both"/>
        <w:rPr>
          <w:rFonts w:ascii="Arial" w:hAnsi="Arial" w:cs="Arial"/>
          <w:b/>
        </w:rPr>
      </w:pPr>
      <w:r w:rsidRPr="000909AD">
        <w:rPr>
          <w:rFonts w:ascii="Arial" w:hAnsi="Arial" w:cs="Arial"/>
          <w:b/>
        </w:rPr>
        <w:t>2.2 Public involvement</w:t>
      </w:r>
    </w:p>
    <w:p w14:paraId="001D021F" w14:textId="77777777" w:rsidR="009B7D0B" w:rsidRPr="000909AD" w:rsidRDefault="009B7D0B" w:rsidP="009B7D0B">
      <w:pPr>
        <w:spacing w:line="480" w:lineRule="auto"/>
        <w:jc w:val="both"/>
        <w:rPr>
          <w:rFonts w:ascii="Arial" w:hAnsi="Arial" w:cs="Arial"/>
        </w:rPr>
      </w:pPr>
      <w:r w:rsidRPr="000909AD">
        <w:rPr>
          <w:rFonts w:ascii="Arial" w:hAnsi="Arial" w:cs="Arial"/>
        </w:rPr>
        <w:t xml:space="preserve">Three members of the public were involved in the design of the research question, interpretation of the analysis, and in the dissemination. They attended regular team meetings and provided feedback on drafts of this manuscript [16], in addition to writing a lay summary of the findings for the general public. Public advisers were reimbursed according to NIHR INVOLVE [17] guidelines for each activity and meeting, and had their travel expenses reimbursed. </w:t>
      </w:r>
    </w:p>
    <w:p w14:paraId="0876943C" w14:textId="77777777" w:rsidR="005C7C95" w:rsidRPr="000909AD" w:rsidRDefault="005C7C95" w:rsidP="00051474">
      <w:pPr>
        <w:spacing w:after="0" w:line="480" w:lineRule="auto"/>
        <w:jc w:val="both"/>
        <w:rPr>
          <w:rFonts w:ascii="Arial" w:hAnsi="Arial" w:cs="Arial"/>
        </w:rPr>
      </w:pPr>
    </w:p>
    <w:p w14:paraId="7DE496F6" w14:textId="532364FD" w:rsidR="00BA3C33" w:rsidRPr="000909AD" w:rsidRDefault="00BD6D20" w:rsidP="00051474">
      <w:pPr>
        <w:spacing w:after="0" w:line="480" w:lineRule="auto"/>
        <w:jc w:val="both"/>
        <w:rPr>
          <w:rFonts w:ascii="Arial" w:hAnsi="Arial" w:cs="Arial"/>
          <w:b/>
        </w:rPr>
      </w:pPr>
      <w:r w:rsidRPr="000909AD">
        <w:rPr>
          <w:rFonts w:ascii="Arial" w:hAnsi="Arial" w:cs="Arial"/>
          <w:b/>
        </w:rPr>
        <w:t>2.</w:t>
      </w:r>
      <w:r w:rsidR="009B7D0B" w:rsidRPr="000909AD">
        <w:rPr>
          <w:rFonts w:ascii="Arial" w:hAnsi="Arial" w:cs="Arial"/>
          <w:b/>
        </w:rPr>
        <w:t>3</w:t>
      </w:r>
      <w:r w:rsidRPr="000909AD">
        <w:rPr>
          <w:rFonts w:ascii="Arial" w:hAnsi="Arial" w:cs="Arial"/>
          <w:b/>
        </w:rPr>
        <w:t xml:space="preserve"> </w:t>
      </w:r>
      <w:r w:rsidR="00BA3C33" w:rsidRPr="000909AD">
        <w:rPr>
          <w:rFonts w:ascii="Arial" w:hAnsi="Arial" w:cs="Arial"/>
          <w:b/>
        </w:rPr>
        <w:t>Data selection</w:t>
      </w:r>
    </w:p>
    <w:p w14:paraId="45805833" w14:textId="1B2969ED" w:rsidR="00BA3C33" w:rsidRPr="000909AD" w:rsidRDefault="00BA3C33" w:rsidP="00051474">
      <w:pPr>
        <w:spacing w:after="0" w:line="480" w:lineRule="auto"/>
        <w:jc w:val="both"/>
        <w:rPr>
          <w:rFonts w:ascii="Arial" w:hAnsi="Arial" w:cs="Arial"/>
        </w:rPr>
      </w:pPr>
      <w:r w:rsidRPr="000C5B65">
        <w:rPr>
          <w:rFonts w:ascii="Arial" w:hAnsi="Arial" w:cs="Arial"/>
        </w:rPr>
        <w:t xml:space="preserve">The HHS </w:t>
      </w:r>
      <w:r w:rsidR="00D3651E" w:rsidRPr="000C5B65">
        <w:rPr>
          <w:rFonts w:ascii="Arial" w:hAnsi="Arial" w:cs="Arial"/>
        </w:rPr>
        <w:t>includes</w:t>
      </w:r>
      <w:r w:rsidRPr="000C5B65">
        <w:rPr>
          <w:rFonts w:ascii="Arial" w:hAnsi="Arial" w:cs="Arial"/>
        </w:rPr>
        <w:t xml:space="preserve"> a wide variety of information on demographics, healthcare utilisation, lifestyle, social capital, medical issues, and socio-economic and neighbourhood factors. </w:t>
      </w:r>
      <w:r w:rsidR="007D2342" w:rsidRPr="000C5B65">
        <w:rPr>
          <w:rFonts w:ascii="Arial" w:hAnsi="Arial" w:cs="Arial"/>
        </w:rPr>
        <w:t xml:space="preserve">A detailed overview of the type of collected data is </w:t>
      </w:r>
      <w:r w:rsidR="00C965C8" w:rsidRPr="000C5B65">
        <w:rPr>
          <w:rFonts w:ascii="Arial" w:hAnsi="Arial" w:cs="Arial"/>
        </w:rPr>
        <w:t>submitted</w:t>
      </w:r>
      <w:r w:rsidR="000F23D3" w:rsidRPr="000C5B65">
        <w:rPr>
          <w:rFonts w:ascii="Arial" w:hAnsi="Arial" w:cs="Arial"/>
        </w:rPr>
        <w:t xml:space="preserve"> elsewhere </w:t>
      </w:r>
      <w:r w:rsidR="00945CD1" w:rsidRPr="000C5B65">
        <w:rPr>
          <w:rFonts w:ascii="Arial" w:hAnsi="Arial" w:cs="Arial"/>
        </w:rPr>
        <w:t>[12</w:t>
      </w:r>
      <w:r w:rsidR="00C965C8" w:rsidRPr="000C5B65">
        <w:rPr>
          <w:rFonts w:ascii="Arial" w:hAnsi="Arial" w:cs="Arial"/>
        </w:rPr>
        <w:t>]</w:t>
      </w:r>
      <w:r w:rsidR="007D2342" w:rsidRPr="000C5B65">
        <w:rPr>
          <w:rFonts w:ascii="Arial" w:hAnsi="Arial" w:cs="Arial"/>
        </w:rPr>
        <w:t xml:space="preserve">. </w:t>
      </w:r>
      <w:r w:rsidRPr="000C5B65">
        <w:rPr>
          <w:rFonts w:ascii="Arial" w:hAnsi="Arial" w:cs="Arial"/>
        </w:rPr>
        <w:t xml:space="preserve">For the purpose of </w:t>
      </w:r>
      <w:r w:rsidRPr="000C5B65">
        <w:rPr>
          <w:rFonts w:ascii="Arial" w:hAnsi="Arial" w:cs="Arial"/>
        </w:rPr>
        <w:lastRenderedPageBreak/>
        <w:t xml:space="preserve">this analysis, we included the following variables: </w:t>
      </w:r>
      <w:r w:rsidR="00A65392" w:rsidRPr="000C5B65">
        <w:rPr>
          <w:rFonts w:ascii="Arial" w:hAnsi="Arial" w:cs="Arial"/>
        </w:rPr>
        <w:t>Demographic characteristics (age, gender, ethnicity</w:t>
      </w:r>
      <w:r w:rsidR="006E03FD" w:rsidRPr="000C5B65">
        <w:rPr>
          <w:rFonts w:ascii="Arial" w:hAnsi="Arial" w:cs="Arial"/>
        </w:rPr>
        <w:t xml:space="preserve"> (white, mixed/multiple ethnic groups, Asian/Asian British, Black/African/Caribbean/Black British, other)</w:t>
      </w:r>
      <w:r w:rsidR="00A65392" w:rsidRPr="000C5B65">
        <w:rPr>
          <w:rFonts w:ascii="Arial" w:hAnsi="Arial" w:cs="Arial"/>
        </w:rPr>
        <w:t>, education</w:t>
      </w:r>
      <w:r w:rsidR="00C07AFC" w:rsidRPr="000C5B65">
        <w:rPr>
          <w:rFonts w:ascii="Arial" w:hAnsi="Arial" w:cs="Arial"/>
        </w:rPr>
        <w:t xml:space="preserve"> (educational qualification (yes/no), level of highest qualification)</w:t>
      </w:r>
      <w:r w:rsidR="00A65392" w:rsidRPr="000C5B65">
        <w:rPr>
          <w:rFonts w:ascii="Arial" w:hAnsi="Arial" w:cs="Arial"/>
        </w:rPr>
        <w:t>, income</w:t>
      </w:r>
      <w:r w:rsidR="00C07AFC" w:rsidRPr="000C5B65">
        <w:rPr>
          <w:rFonts w:ascii="Arial" w:hAnsi="Arial" w:cs="Arial"/>
        </w:rPr>
        <w:t xml:space="preserve"> </w:t>
      </w:r>
      <w:r w:rsidR="006B4C74" w:rsidRPr="000C5B65">
        <w:rPr>
          <w:rFonts w:ascii="Arial" w:hAnsi="Arial" w:cs="Arial"/>
        </w:rPr>
        <w:t>(various options for weekly, monthly, and/or annual income)</w:t>
      </w:r>
      <w:r w:rsidR="00A65392" w:rsidRPr="000C5B65">
        <w:rPr>
          <w:rFonts w:ascii="Arial" w:hAnsi="Arial" w:cs="Arial"/>
        </w:rPr>
        <w:t xml:space="preserve">), </w:t>
      </w:r>
      <w:r w:rsidR="006E03FD" w:rsidRPr="000C5B65">
        <w:rPr>
          <w:rFonts w:ascii="Arial" w:hAnsi="Arial" w:cs="Arial"/>
        </w:rPr>
        <w:t xml:space="preserve">living situation (alone vs. with others), </w:t>
      </w:r>
      <w:r w:rsidR="00A65392" w:rsidRPr="000C5B65">
        <w:rPr>
          <w:rFonts w:ascii="Arial" w:hAnsi="Arial" w:cs="Arial"/>
        </w:rPr>
        <w:t>Index of Multiple Deprivation (IMD) quintile – with ‘5’ indicating the most disadvantaged neighbourhoods, and ‘1’ indicating the least disadvantaged neighbourhoods; the Generalised Anxiety Dis</w:t>
      </w:r>
      <w:r w:rsidR="000F23D3" w:rsidRPr="000C5B65">
        <w:rPr>
          <w:rFonts w:ascii="Arial" w:hAnsi="Arial" w:cs="Arial"/>
        </w:rPr>
        <w:t xml:space="preserve">order Assessment 7 (GAD-7) </w:t>
      </w:r>
      <w:r w:rsidR="00CB09F5" w:rsidRPr="000C5B65">
        <w:rPr>
          <w:rFonts w:ascii="Arial" w:hAnsi="Arial" w:cs="Arial"/>
        </w:rPr>
        <w:t>[1</w:t>
      </w:r>
      <w:r w:rsidR="00945CD1" w:rsidRPr="000C5B65">
        <w:rPr>
          <w:rFonts w:ascii="Arial" w:hAnsi="Arial" w:cs="Arial"/>
        </w:rPr>
        <w:t>3</w:t>
      </w:r>
      <w:r w:rsidR="00CB09F5" w:rsidRPr="000C5B65">
        <w:rPr>
          <w:rFonts w:ascii="Arial" w:hAnsi="Arial" w:cs="Arial"/>
        </w:rPr>
        <w:t>]</w:t>
      </w:r>
      <w:r w:rsidR="001004FB" w:rsidRPr="000C5B65">
        <w:rPr>
          <w:rFonts w:ascii="Arial" w:hAnsi="Arial" w:cs="Arial"/>
        </w:rPr>
        <w:t>, with scores ranging from ‘0’ to ‘21’</w:t>
      </w:r>
      <w:r w:rsidR="005C7C95" w:rsidRPr="000C5B65">
        <w:rPr>
          <w:rFonts w:ascii="Arial" w:hAnsi="Arial" w:cs="Arial"/>
        </w:rPr>
        <w:t>, and a score of 10 and above</w:t>
      </w:r>
      <w:r w:rsidR="00F510D9" w:rsidRPr="000C5B65">
        <w:rPr>
          <w:rFonts w:ascii="Arial" w:hAnsi="Arial" w:cs="Arial"/>
        </w:rPr>
        <w:t xml:space="preserve"> identify</w:t>
      </w:r>
      <w:r w:rsidR="006B69FF" w:rsidRPr="000C5B65">
        <w:rPr>
          <w:rFonts w:ascii="Arial" w:hAnsi="Arial" w:cs="Arial"/>
        </w:rPr>
        <w:t>ing</w:t>
      </w:r>
      <w:r w:rsidR="00F510D9" w:rsidRPr="000C5B65">
        <w:rPr>
          <w:rFonts w:ascii="Arial" w:hAnsi="Arial" w:cs="Arial"/>
        </w:rPr>
        <w:t xml:space="preserve"> moderate anxiety</w:t>
      </w:r>
      <w:r w:rsidR="000F23D3" w:rsidRPr="000C5B65">
        <w:rPr>
          <w:rFonts w:ascii="Arial" w:hAnsi="Arial" w:cs="Arial"/>
        </w:rPr>
        <w:t xml:space="preserve"> [</w:t>
      </w:r>
      <w:r w:rsidR="00CB09F5" w:rsidRPr="000C5B65">
        <w:rPr>
          <w:rFonts w:ascii="Arial" w:hAnsi="Arial" w:cs="Arial"/>
        </w:rPr>
        <w:t>1</w:t>
      </w:r>
      <w:r w:rsidR="00945CD1" w:rsidRPr="000C5B65">
        <w:rPr>
          <w:rFonts w:ascii="Arial" w:hAnsi="Arial" w:cs="Arial"/>
        </w:rPr>
        <w:t>4</w:t>
      </w:r>
      <w:r w:rsidR="00CB09F5" w:rsidRPr="000C5B65">
        <w:rPr>
          <w:rFonts w:ascii="Arial" w:hAnsi="Arial" w:cs="Arial"/>
        </w:rPr>
        <w:t>]</w:t>
      </w:r>
      <w:r w:rsidR="00A65392" w:rsidRPr="000C5B65">
        <w:rPr>
          <w:rFonts w:ascii="Arial" w:hAnsi="Arial" w:cs="Arial"/>
        </w:rPr>
        <w:t>, and the Personalised Health Questionnair</w:t>
      </w:r>
      <w:r w:rsidR="000F23D3" w:rsidRPr="000C5B65">
        <w:rPr>
          <w:rFonts w:ascii="Arial" w:hAnsi="Arial" w:cs="Arial"/>
        </w:rPr>
        <w:t>e 9 (PHQ-9</w:t>
      </w:r>
      <w:r w:rsidR="00F510D9" w:rsidRPr="000C5B65">
        <w:rPr>
          <w:rFonts w:ascii="Arial" w:hAnsi="Arial" w:cs="Arial"/>
        </w:rPr>
        <w:t>)</w:t>
      </w:r>
      <w:r w:rsidR="000F23D3" w:rsidRPr="000C5B65">
        <w:rPr>
          <w:rFonts w:ascii="Arial" w:hAnsi="Arial" w:cs="Arial"/>
        </w:rPr>
        <w:t xml:space="preserve"> </w:t>
      </w:r>
      <w:r w:rsidR="00CB09F5" w:rsidRPr="000C5B65">
        <w:rPr>
          <w:rFonts w:ascii="Arial" w:hAnsi="Arial" w:cs="Arial"/>
        </w:rPr>
        <w:t>[1</w:t>
      </w:r>
      <w:r w:rsidR="00945CD1" w:rsidRPr="000C5B65">
        <w:rPr>
          <w:rFonts w:ascii="Arial" w:hAnsi="Arial" w:cs="Arial"/>
        </w:rPr>
        <w:t>5</w:t>
      </w:r>
      <w:r w:rsidR="00CB09F5" w:rsidRPr="000C5B65">
        <w:rPr>
          <w:rFonts w:ascii="Arial" w:hAnsi="Arial" w:cs="Arial"/>
        </w:rPr>
        <w:t>]</w:t>
      </w:r>
      <w:r w:rsidR="00F510D9" w:rsidRPr="000C5B65">
        <w:rPr>
          <w:rFonts w:ascii="Arial" w:hAnsi="Arial" w:cs="Arial"/>
        </w:rPr>
        <w:t xml:space="preserve"> for depress</w:t>
      </w:r>
      <w:r w:rsidR="001004FB" w:rsidRPr="000C5B65">
        <w:rPr>
          <w:rFonts w:ascii="Arial" w:hAnsi="Arial" w:cs="Arial"/>
        </w:rPr>
        <w:t>ion, with scores ranging from ‘0’ to ‘27’</w:t>
      </w:r>
      <w:r w:rsidR="00F510D9" w:rsidRPr="000C5B65">
        <w:rPr>
          <w:rFonts w:ascii="Arial" w:hAnsi="Arial" w:cs="Arial"/>
        </w:rPr>
        <w:t xml:space="preserve"> and a cut-off score of 10 used to identify moderate dep</w:t>
      </w:r>
      <w:r w:rsidR="00A106E0" w:rsidRPr="000C5B65">
        <w:rPr>
          <w:rFonts w:ascii="Arial" w:hAnsi="Arial" w:cs="Arial"/>
        </w:rPr>
        <w:t>r</w:t>
      </w:r>
      <w:r w:rsidR="000F23D3" w:rsidRPr="000C5B65">
        <w:rPr>
          <w:rFonts w:ascii="Arial" w:hAnsi="Arial" w:cs="Arial"/>
        </w:rPr>
        <w:t xml:space="preserve">ession </w:t>
      </w:r>
      <w:r w:rsidR="00CB09F5" w:rsidRPr="000C5B65">
        <w:rPr>
          <w:rFonts w:ascii="Arial" w:hAnsi="Arial" w:cs="Arial"/>
        </w:rPr>
        <w:t>[1</w:t>
      </w:r>
      <w:r w:rsidR="00945CD1" w:rsidRPr="000C5B65">
        <w:rPr>
          <w:rFonts w:ascii="Arial" w:hAnsi="Arial" w:cs="Arial"/>
        </w:rPr>
        <w:t>4</w:t>
      </w:r>
      <w:r w:rsidR="00CB09F5" w:rsidRPr="000C5B65">
        <w:rPr>
          <w:rFonts w:ascii="Arial" w:hAnsi="Arial" w:cs="Arial"/>
        </w:rPr>
        <w:t>]</w:t>
      </w:r>
      <w:r w:rsidR="00A65392" w:rsidRPr="000C5B65">
        <w:rPr>
          <w:rFonts w:ascii="Arial" w:hAnsi="Arial" w:cs="Arial"/>
        </w:rPr>
        <w:t xml:space="preserve">. </w:t>
      </w:r>
      <w:r w:rsidR="00716F53" w:rsidRPr="000C5B65">
        <w:rPr>
          <w:rFonts w:ascii="Arial" w:hAnsi="Arial" w:cs="Arial"/>
        </w:rPr>
        <w:t>Regarding the IMD, data for the HHS</w:t>
      </w:r>
      <w:r w:rsidR="00890B45" w:rsidRPr="000C5B65">
        <w:rPr>
          <w:rFonts w:ascii="Arial" w:hAnsi="Arial" w:cs="Arial"/>
        </w:rPr>
        <w:t xml:space="preserve"> were collected in 2015 and 2018</w:t>
      </w:r>
      <w:r w:rsidR="00716F53" w:rsidRPr="000C5B65">
        <w:rPr>
          <w:rFonts w:ascii="Arial" w:hAnsi="Arial" w:cs="Arial"/>
        </w:rPr>
        <w:t xml:space="preserve">, and IMD ratings were based on the 2015 weightings for each LSOA. Comparing more recent IMD (2019) quintile scores with those from 2015 as used in the survey, only three LSOAs changed from Quintile 4 to Quintile 5 </w:t>
      </w:r>
      <w:r w:rsidR="00716F53" w:rsidRPr="000909AD">
        <w:rPr>
          <w:rFonts w:ascii="Arial" w:hAnsi="Arial" w:cs="Arial"/>
        </w:rPr>
        <w:t xml:space="preserve">from 2015 to 2019, therefore not having an effect on the overall analysis. </w:t>
      </w:r>
    </w:p>
    <w:p w14:paraId="1ED15682" w14:textId="4AFB4284" w:rsidR="006743FD" w:rsidRPr="000909AD" w:rsidRDefault="006743FD" w:rsidP="00051474">
      <w:pPr>
        <w:spacing w:after="0" w:line="480" w:lineRule="auto"/>
        <w:jc w:val="both"/>
        <w:rPr>
          <w:rFonts w:ascii="Arial" w:hAnsi="Arial" w:cs="Arial"/>
        </w:rPr>
      </w:pPr>
      <w:r w:rsidRPr="000909AD">
        <w:rPr>
          <w:rFonts w:ascii="Arial" w:hAnsi="Arial" w:cs="Arial"/>
        </w:rPr>
        <w:tab/>
        <w:t xml:space="preserve">Participants were asked about whether they had experienced mental health problems in the past 12 months with a binary outcome provided (1 – yes; 0 – no). This therefore differs from the data obtained on participants’ levels of anxiety and depression, which are </w:t>
      </w:r>
      <w:r w:rsidR="00EA0D3B" w:rsidRPr="000909AD">
        <w:rPr>
          <w:rFonts w:ascii="Arial" w:hAnsi="Arial" w:cs="Arial"/>
        </w:rPr>
        <w:t>assessed</w:t>
      </w:r>
      <w:r w:rsidRPr="000909AD">
        <w:rPr>
          <w:rFonts w:ascii="Arial" w:hAnsi="Arial" w:cs="Arial"/>
        </w:rPr>
        <w:t xml:space="preserve"> via established clinical measures.</w:t>
      </w:r>
    </w:p>
    <w:p w14:paraId="7A44715D" w14:textId="0DC35F3D" w:rsidR="006743FD" w:rsidRPr="000C5B65" w:rsidRDefault="00E04B4E" w:rsidP="006743FD">
      <w:pPr>
        <w:spacing w:line="480" w:lineRule="auto"/>
        <w:ind w:firstLine="720"/>
        <w:jc w:val="both"/>
        <w:rPr>
          <w:rFonts w:ascii="Arial" w:hAnsi="Arial" w:cs="Arial"/>
        </w:rPr>
      </w:pPr>
      <w:r w:rsidRPr="000909AD">
        <w:rPr>
          <w:rFonts w:ascii="Arial" w:hAnsi="Arial" w:cs="Arial"/>
        </w:rPr>
        <w:t xml:space="preserve">Types of mental health treatment received </w:t>
      </w:r>
      <w:r w:rsidRPr="000C5B65">
        <w:rPr>
          <w:rFonts w:ascii="Arial" w:hAnsi="Arial" w:cs="Arial"/>
        </w:rPr>
        <w:t xml:space="preserve">in the past 12 months was reported by the participant, in terms of medication (antidepressants or antipsychotics) and psychological / talking therapy (counsellor and psychological therapist). </w:t>
      </w:r>
    </w:p>
    <w:p w14:paraId="74CA5F2A" w14:textId="0B7A17C9" w:rsidR="00011EDF" w:rsidRPr="000C5B65" w:rsidRDefault="00BD6D20" w:rsidP="00051474">
      <w:pPr>
        <w:spacing w:after="0" w:line="480" w:lineRule="auto"/>
        <w:jc w:val="both"/>
        <w:rPr>
          <w:rFonts w:ascii="Arial" w:hAnsi="Arial" w:cs="Arial"/>
          <w:b/>
        </w:rPr>
      </w:pPr>
      <w:r w:rsidRPr="000C5B65">
        <w:rPr>
          <w:rFonts w:ascii="Arial" w:hAnsi="Arial" w:cs="Arial"/>
          <w:b/>
        </w:rPr>
        <w:t>2.</w:t>
      </w:r>
      <w:r w:rsidR="009B7D0B">
        <w:rPr>
          <w:rFonts w:ascii="Arial" w:hAnsi="Arial" w:cs="Arial"/>
          <w:b/>
        </w:rPr>
        <w:t>4</w:t>
      </w:r>
      <w:r w:rsidRPr="000C5B65">
        <w:rPr>
          <w:rFonts w:ascii="Arial" w:hAnsi="Arial" w:cs="Arial"/>
          <w:b/>
        </w:rPr>
        <w:t xml:space="preserve"> </w:t>
      </w:r>
      <w:r w:rsidR="00011EDF" w:rsidRPr="000C5B65">
        <w:rPr>
          <w:rFonts w:ascii="Arial" w:hAnsi="Arial" w:cs="Arial"/>
          <w:b/>
        </w:rPr>
        <w:t>Data analysis</w:t>
      </w:r>
    </w:p>
    <w:p w14:paraId="08B340CE" w14:textId="39DFB766" w:rsidR="00984E33" w:rsidRPr="000C5B65" w:rsidRDefault="002D2848" w:rsidP="006264C9">
      <w:pPr>
        <w:spacing w:after="0" w:line="480" w:lineRule="auto"/>
        <w:jc w:val="both"/>
        <w:rPr>
          <w:rFonts w:ascii="Arial" w:hAnsi="Arial" w:cs="Arial"/>
          <w:shd w:val="clear" w:color="auto" w:fill="FFFFFF"/>
        </w:rPr>
      </w:pPr>
      <w:r w:rsidRPr="000C5B65">
        <w:rPr>
          <w:rFonts w:ascii="Arial" w:hAnsi="Arial" w:cs="Arial"/>
          <w:shd w:val="clear" w:color="auto" w:fill="FFFFFF"/>
        </w:rPr>
        <w:t xml:space="preserve">Demographic characteristics were analysed using frequency analysis. </w:t>
      </w:r>
      <w:r w:rsidR="008B13D2" w:rsidRPr="000C5B65">
        <w:rPr>
          <w:rFonts w:ascii="Arial" w:hAnsi="Arial" w:cs="Arial"/>
          <w:shd w:val="clear" w:color="auto" w:fill="FFFFFF"/>
        </w:rPr>
        <w:t>Binary logistic regression</w:t>
      </w:r>
      <w:r w:rsidRPr="000C5B65">
        <w:rPr>
          <w:rFonts w:ascii="Arial" w:hAnsi="Arial" w:cs="Arial"/>
          <w:shd w:val="clear" w:color="auto" w:fill="FFFFFF"/>
        </w:rPr>
        <w:t xml:space="preserve"> </w:t>
      </w:r>
      <w:r w:rsidR="00BD7D40" w:rsidRPr="000C5B65">
        <w:rPr>
          <w:rFonts w:ascii="Arial" w:hAnsi="Arial" w:cs="Arial"/>
          <w:shd w:val="clear" w:color="auto" w:fill="FFFFFF"/>
        </w:rPr>
        <w:t>a</w:t>
      </w:r>
      <w:r w:rsidR="00D45837" w:rsidRPr="000C5B65">
        <w:rPr>
          <w:rFonts w:ascii="Arial" w:hAnsi="Arial" w:cs="Arial"/>
          <w:shd w:val="clear" w:color="auto" w:fill="FFFFFF"/>
        </w:rPr>
        <w:t xml:space="preserve">nalysis of the whole sample </w:t>
      </w:r>
      <w:r w:rsidRPr="000C5B65">
        <w:rPr>
          <w:rFonts w:ascii="Arial" w:hAnsi="Arial" w:cs="Arial"/>
          <w:shd w:val="clear" w:color="auto" w:fill="FFFFFF"/>
        </w:rPr>
        <w:t xml:space="preserve">was employed to </w:t>
      </w:r>
      <w:r w:rsidR="00BD7D40" w:rsidRPr="000C5B65">
        <w:rPr>
          <w:rFonts w:ascii="Arial" w:hAnsi="Arial" w:cs="Arial"/>
          <w:shd w:val="clear" w:color="auto" w:fill="FFFFFF"/>
        </w:rPr>
        <w:t xml:space="preserve">explore the effects of </w:t>
      </w:r>
      <w:r w:rsidR="008B13D2" w:rsidRPr="000C5B65">
        <w:rPr>
          <w:rFonts w:ascii="Arial" w:hAnsi="Arial" w:cs="Arial"/>
          <w:shd w:val="clear" w:color="auto" w:fill="FFFFFF"/>
        </w:rPr>
        <w:t>IMD quintile, ethnicity, gender, age, and living situation</w:t>
      </w:r>
      <w:r w:rsidR="00BD7D40" w:rsidRPr="000C5B65">
        <w:rPr>
          <w:rFonts w:ascii="Arial" w:hAnsi="Arial" w:cs="Arial"/>
          <w:shd w:val="clear" w:color="auto" w:fill="FFFFFF"/>
        </w:rPr>
        <w:t xml:space="preserve"> (independent variables) on anxiety (as measured by the GAD-7) and on depression (as measured by the PHQ-9).</w:t>
      </w:r>
      <w:r w:rsidRPr="000C5B65">
        <w:rPr>
          <w:rFonts w:ascii="Arial" w:hAnsi="Arial" w:cs="Arial"/>
          <w:shd w:val="clear" w:color="auto" w:fill="FFFFFF"/>
        </w:rPr>
        <w:t xml:space="preserve"> </w:t>
      </w:r>
      <w:r w:rsidR="005A6056" w:rsidRPr="000C5B65">
        <w:rPr>
          <w:rFonts w:ascii="Arial" w:hAnsi="Arial" w:cs="Arial"/>
          <w:shd w:val="clear" w:color="auto" w:fill="FFFFFF"/>
        </w:rPr>
        <w:t>Scoring above the cut-off</w:t>
      </w:r>
      <w:r w:rsidR="008212EE">
        <w:rPr>
          <w:rFonts w:ascii="Arial" w:hAnsi="Arial" w:cs="Arial"/>
          <w:shd w:val="clear" w:color="auto" w:fill="FFFFFF"/>
        </w:rPr>
        <w:t>s</w:t>
      </w:r>
      <w:r w:rsidR="005A6056" w:rsidRPr="000C5B65">
        <w:rPr>
          <w:rFonts w:ascii="Arial" w:hAnsi="Arial" w:cs="Arial"/>
          <w:shd w:val="clear" w:color="auto" w:fill="FFFFFF"/>
        </w:rPr>
        <w:t xml:space="preserve"> in</w:t>
      </w:r>
      <w:r w:rsidR="00E04B4E" w:rsidRPr="000C5B65">
        <w:rPr>
          <w:rFonts w:ascii="Arial" w:hAnsi="Arial" w:cs="Arial"/>
          <w:shd w:val="clear" w:color="auto" w:fill="FFFFFF"/>
        </w:rPr>
        <w:t xml:space="preserve"> </w:t>
      </w:r>
      <w:r w:rsidR="00E04B4E" w:rsidRPr="000C5B65">
        <w:rPr>
          <w:rFonts w:ascii="Arial" w:hAnsi="Arial" w:cs="Arial"/>
          <w:shd w:val="clear" w:color="auto" w:fill="FFFFFF"/>
        </w:rPr>
        <w:lastRenderedPageBreak/>
        <w:t xml:space="preserve">the GAD-7 and PHQ-9 </w:t>
      </w:r>
      <w:r w:rsidR="008B13D2" w:rsidRPr="000C5B65">
        <w:rPr>
          <w:rFonts w:ascii="Arial" w:hAnsi="Arial" w:cs="Arial"/>
          <w:shd w:val="clear" w:color="auto" w:fill="FFFFFF"/>
        </w:rPr>
        <w:t>was used as the binary outcome variable (‘1’ - yes; ‘0’- no)</w:t>
      </w:r>
      <w:r w:rsidR="00E04B4E" w:rsidRPr="000C5B65">
        <w:rPr>
          <w:rFonts w:ascii="Arial" w:hAnsi="Arial" w:cs="Arial"/>
          <w:shd w:val="clear" w:color="auto" w:fill="FFFFFF"/>
        </w:rPr>
        <w:t xml:space="preserve"> such that groups comprised those reporting no or mild depression/anxiety and those reporting moderate or severe depression/anxiety</w:t>
      </w:r>
      <w:r w:rsidR="008B13D2" w:rsidRPr="000C5B65">
        <w:rPr>
          <w:rFonts w:ascii="Arial" w:hAnsi="Arial" w:cs="Arial"/>
          <w:shd w:val="clear" w:color="auto" w:fill="FFFFFF"/>
        </w:rPr>
        <w:t>.</w:t>
      </w:r>
    </w:p>
    <w:p w14:paraId="78DA01D3" w14:textId="36362F28" w:rsidR="00567C78" w:rsidRPr="000C5B65" w:rsidRDefault="00132D5E" w:rsidP="00051474">
      <w:pPr>
        <w:spacing w:after="0" w:line="480" w:lineRule="auto"/>
        <w:ind w:firstLine="720"/>
        <w:jc w:val="both"/>
        <w:rPr>
          <w:rFonts w:ascii="Arial" w:hAnsi="Arial" w:cs="Arial"/>
          <w:shd w:val="clear" w:color="auto" w:fill="FFFFFF"/>
        </w:rPr>
      </w:pPr>
      <w:r w:rsidRPr="000C5B65">
        <w:rPr>
          <w:rFonts w:ascii="Arial" w:hAnsi="Arial" w:cs="Arial"/>
          <w:shd w:val="clear" w:color="auto" w:fill="FFFFFF"/>
        </w:rPr>
        <w:t xml:space="preserve">On a sub-sample of participants who </w:t>
      </w:r>
      <w:r w:rsidR="00E04B4E" w:rsidRPr="000C5B65">
        <w:rPr>
          <w:rFonts w:ascii="Arial" w:hAnsi="Arial" w:cs="Arial"/>
          <w:shd w:val="clear" w:color="auto" w:fill="FFFFFF"/>
        </w:rPr>
        <w:t>reported having experienced</w:t>
      </w:r>
      <w:r w:rsidRPr="000C5B65">
        <w:rPr>
          <w:rFonts w:ascii="Arial" w:hAnsi="Arial" w:cs="Arial"/>
          <w:shd w:val="clear" w:color="auto" w:fill="FFFFFF"/>
        </w:rPr>
        <w:t xml:space="preserve"> mental health </w:t>
      </w:r>
      <w:r w:rsidR="00F60670" w:rsidRPr="000C5B65">
        <w:rPr>
          <w:rFonts w:ascii="Arial" w:hAnsi="Arial" w:cs="Arial"/>
          <w:shd w:val="clear" w:color="auto" w:fill="FFFFFF"/>
        </w:rPr>
        <w:t>issue</w:t>
      </w:r>
      <w:r w:rsidRPr="000C5B65">
        <w:rPr>
          <w:rFonts w:ascii="Arial" w:hAnsi="Arial" w:cs="Arial"/>
          <w:shd w:val="clear" w:color="auto" w:fill="FFFFFF"/>
        </w:rPr>
        <w:t xml:space="preserve">s in the past 12 months, </w:t>
      </w:r>
      <w:r w:rsidR="00E6392D">
        <w:rPr>
          <w:rFonts w:ascii="Arial" w:hAnsi="Arial" w:cs="Arial"/>
          <w:shd w:val="clear" w:color="auto" w:fill="FFFFFF"/>
        </w:rPr>
        <w:t>b</w:t>
      </w:r>
      <w:r w:rsidR="00DC04B4" w:rsidRPr="000C5B65">
        <w:rPr>
          <w:rFonts w:ascii="Arial" w:hAnsi="Arial" w:cs="Arial"/>
          <w:shd w:val="clear" w:color="auto" w:fill="FFFFFF"/>
        </w:rPr>
        <w:t>inary</w:t>
      </w:r>
      <w:r w:rsidR="00BD7D40" w:rsidRPr="000C5B65">
        <w:rPr>
          <w:rFonts w:ascii="Arial" w:hAnsi="Arial" w:cs="Arial"/>
          <w:shd w:val="clear" w:color="auto" w:fill="FFFFFF"/>
        </w:rPr>
        <w:t xml:space="preserve"> logistic regression analysis w</w:t>
      </w:r>
      <w:r w:rsidR="00A65392" w:rsidRPr="000C5B65">
        <w:rPr>
          <w:rFonts w:ascii="Arial" w:hAnsi="Arial" w:cs="Arial"/>
          <w:shd w:val="clear" w:color="auto" w:fill="FFFFFF"/>
        </w:rPr>
        <w:t xml:space="preserve">as used </w:t>
      </w:r>
      <w:r w:rsidR="006837F2" w:rsidRPr="000C5B65">
        <w:rPr>
          <w:rFonts w:ascii="Arial" w:hAnsi="Arial" w:cs="Arial"/>
          <w:shd w:val="clear" w:color="auto" w:fill="FFFFFF"/>
        </w:rPr>
        <w:t>to assess t</w:t>
      </w:r>
      <w:r w:rsidR="00A65392" w:rsidRPr="000C5B65">
        <w:rPr>
          <w:rFonts w:ascii="Arial" w:hAnsi="Arial" w:cs="Arial"/>
          <w:shd w:val="clear" w:color="auto" w:fill="FFFFFF"/>
        </w:rPr>
        <w:t>he effects of IMD quintile, anxiety,</w:t>
      </w:r>
      <w:r w:rsidR="00FA5268" w:rsidRPr="000C5B65">
        <w:rPr>
          <w:rFonts w:ascii="Arial" w:hAnsi="Arial" w:cs="Arial"/>
          <w:shd w:val="clear" w:color="auto" w:fill="FFFFFF"/>
        </w:rPr>
        <w:t xml:space="preserve"> and</w:t>
      </w:r>
      <w:r w:rsidR="00A65392" w:rsidRPr="000C5B65">
        <w:rPr>
          <w:rFonts w:ascii="Arial" w:hAnsi="Arial" w:cs="Arial"/>
          <w:shd w:val="clear" w:color="auto" w:fill="FFFFFF"/>
        </w:rPr>
        <w:t xml:space="preserve"> depression</w:t>
      </w:r>
      <w:r w:rsidR="00FA5268" w:rsidRPr="000C5B65">
        <w:rPr>
          <w:rFonts w:ascii="Arial" w:hAnsi="Arial" w:cs="Arial"/>
          <w:shd w:val="clear" w:color="auto" w:fill="FFFFFF"/>
        </w:rPr>
        <w:t xml:space="preserve"> </w:t>
      </w:r>
      <w:r w:rsidR="00DC04B4" w:rsidRPr="000C5B65">
        <w:rPr>
          <w:rFonts w:ascii="Arial" w:hAnsi="Arial" w:cs="Arial"/>
          <w:shd w:val="clear" w:color="auto" w:fill="FFFFFF"/>
        </w:rPr>
        <w:t xml:space="preserve">on type of treatment as </w:t>
      </w:r>
      <w:r w:rsidR="00A65392" w:rsidRPr="000C5B65">
        <w:rPr>
          <w:rFonts w:ascii="Arial" w:hAnsi="Arial" w:cs="Arial"/>
          <w:shd w:val="clear" w:color="auto" w:fill="FFFFFF"/>
        </w:rPr>
        <w:t>outcome variable</w:t>
      </w:r>
      <w:r w:rsidR="00DC04B4" w:rsidRPr="000C5B65">
        <w:rPr>
          <w:rFonts w:ascii="Arial" w:hAnsi="Arial" w:cs="Arial"/>
          <w:shd w:val="clear" w:color="auto" w:fill="FFFFFF"/>
        </w:rPr>
        <w:t xml:space="preserve"> (Model 1: Medication; Model 2: Psychological therapy)</w:t>
      </w:r>
      <w:r w:rsidR="00A65392" w:rsidRPr="000C5B65">
        <w:rPr>
          <w:rFonts w:ascii="Arial" w:hAnsi="Arial" w:cs="Arial"/>
          <w:shd w:val="clear" w:color="auto" w:fill="FFFFFF"/>
        </w:rPr>
        <w:t xml:space="preserve">. </w:t>
      </w:r>
      <w:r w:rsidR="00FA5268" w:rsidRPr="000C5B65">
        <w:rPr>
          <w:rFonts w:ascii="Arial" w:hAnsi="Arial" w:cs="Arial"/>
          <w:shd w:val="clear" w:color="auto" w:fill="FFFFFF"/>
        </w:rPr>
        <w:t>For this purpose, IMD quintiles 1-4, due to the low sample size, were merged into one factor, to compare the effects of IMD quintile 5 vs 1-4.</w:t>
      </w:r>
    </w:p>
    <w:p w14:paraId="3991ACBD" w14:textId="34BD1E5E" w:rsidR="00BD7D40" w:rsidRPr="000C5B65" w:rsidRDefault="00567C78" w:rsidP="00051474">
      <w:pPr>
        <w:spacing w:after="0" w:line="480" w:lineRule="auto"/>
        <w:ind w:firstLine="720"/>
        <w:jc w:val="both"/>
        <w:rPr>
          <w:rFonts w:ascii="Arial" w:hAnsi="Arial" w:cs="Arial"/>
          <w:shd w:val="clear" w:color="auto" w:fill="FFFFFF"/>
        </w:rPr>
      </w:pPr>
      <w:r w:rsidRPr="000C5B65">
        <w:rPr>
          <w:rFonts w:ascii="Arial" w:hAnsi="Arial" w:cs="Arial"/>
          <w:shd w:val="clear" w:color="auto" w:fill="FFFFFF"/>
        </w:rPr>
        <w:t>S</w:t>
      </w:r>
      <w:r w:rsidR="0056066B" w:rsidRPr="000C5B65">
        <w:rPr>
          <w:rFonts w:ascii="Arial" w:hAnsi="Arial" w:cs="Arial"/>
          <w:shd w:val="clear" w:color="auto" w:fill="FFFFFF"/>
        </w:rPr>
        <w:t>ignificance value was set at p&lt;.05, and data were analysed using SPSS 25.</w:t>
      </w:r>
    </w:p>
    <w:p w14:paraId="4935578F" w14:textId="77777777" w:rsidR="001F493A" w:rsidRPr="000C5B65" w:rsidRDefault="001F493A" w:rsidP="00051474">
      <w:pPr>
        <w:spacing w:after="0" w:line="480" w:lineRule="auto"/>
        <w:jc w:val="both"/>
        <w:rPr>
          <w:rFonts w:ascii="Arial" w:hAnsi="Arial" w:cs="Arial"/>
        </w:rPr>
      </w:pPr>
    </w:p>
    <w:p w14:paraId="1E6CD813" w14:textId="0461B279" w:rsidR="001F493A" w:rsidRPr="000C5B65" w:rsidRDefault="00BD6D20" w:rsidP="00051474">
      <w:pPr>
        <w:spacing w:line="480" w:lineRule="auto"/>
        <w:jc w:val="both"/>
        <w:rPr>
          <w:rFonts w:ascii="Arial" w:hAnsi="Arial" w:cs="Arial"/>
          <w:b/>
          <w:sz w:val="24"/>
        </w:rPr>
      </w:pPr>
      <w:r w:rsidRPr="000C5B65">
        <w:rPr>
          <w:rFonts w:ascii="Arial" w:hAnsi="Arial" w:cs="Arial"/>
          <w:b/>
          <w:sz w:val="24"/>
        </w:rPr>
        <w:t xml:space="preserve">3. </w:t>
      </w:r>
      <w:r w:rsidR="001F493A" w:rsidRPr="000C5B65">
        <w:rPr>
          <w:rFonts w:ascii="Arial" w:hAnsi="Arial" w:cs="Arial"/>
          <w:b/>
          <w:sz w:val="24"/>
        </w:rPr>
        <w:t>Results</w:t>
      </w:r>
    </w:p>
    <w:p w14:paraId="616234CF" w14:textId="330879AA" w:rsidR="00D11CFE" w:rsidRPr="000C5B65" w:rsidRDefault="00BD6D20" w:rsidP="00051474">
      <w:pPr>
        <w:spacing w:after="0" w:line="480" w:lineRule="auto"/>
        <w:jc w:val="both"/>
        <w:rPr>
          <w:rFonts w:ascii="Arial" w:hAnsi="Arial" w:cs="Arial"/>
          <w:b/>
        </w:rPr>
      </w:pPr>
      <w:r w:rsidRPr="000C5B65">
        <w:rPr>
          <w:rFonts w:ascii="Arial" w:hAnsi="Arial" w:cs="Arial"/>
          <w:b/>
        </w:rPr>
        <w:t xml:space="preserve">3.1 </w:t>
      </w:r>
      <w:r w:rsidR="00D11CFE" w:rsidRPr="000C5B65">
        <w:rPr>
          <w:rFonts w:ascii="Arial" w:hAnsi="Arial" w:cs="Arial"/>
          <w:b/>
        </w:rPr>
        <w:t>Sample characteristics</w:t>
      </w:r>
    </w:p>
    <w:p w14:paraId="26BC0589" w14:textId="6D1AF71E" w:rsidR="00920CC9" w:rsidRPr="000C5B65" w:rsidRDefault="00237C1F" w:rsidP="00051474">
      <w:pPr>
        <w:spacing w:after="0" w:line="480" w:lineRule="auto"/>
        <w:jc w:val="both"/>
        <w:rPr>
          <w:rFonts w:ascii="Arial" w:hAnsi="Arial" w:cs="Arial"/>
        </w:rPr>
      </w:pPr>
      <w:r w:rsidRPr="000C5B65">
        <w:rPr>
          <w:rFonts w:ascii="Arial" w:hAnsi="Arial" w:cs="Arial"/>
        </w:rPr>
        <w:t xml:space="preserve">Table 1 shows the sample characteristics </w:t>
      </w:r>
      <w:r w:rsidR="00B131E8">
        <w:rPr>
          <w:rFonts w:ascii="Arial" w:hAnsi="Arial" w:cs="Arial"/>
        </w:rPr>
        <w:t>o</w:t>
      </w:r>
      <w:r w:rsidRPr="000C5B65">
        <w:rPr>
          <w:rFonts w:ascii="Arial" w:hAnsi="Arial" w:cs="Arial"/>
        </w:rPr>
        <w:t xml:space="preserve">f the total and the sub-sample. </w:t>
      </w:r>
      <w:r w:rsidR="00D37CC8" w:rsidRPr="000C5B65">
        <w:rPr>
          <w:rFonts w:ascii="Arial" w:hAnsi="Arial" w:cs="Arial"/>
        </w:rPr>
        <w:t xml:space="preserve">Of the </w:t>
      </w:r>
      <w:r w:rsidR="00D45837" w:rsidRPr="000C5B65">
        <w:rPr>
          <w:rFonts w:ascii="Arial" w:hAnsi="Arial" w:cs="Arial"/>
        </w:rPr>
        <w:t>6,860</w:t>
      </w:r>
      <w:r w:rsidR="005D307C" w:rsidRPr="000C5B65">
        <w:rPr>
          <w:rFonts w:ascii="Arial" w:hAnsi="Arial" w:cs="Arial"/>
        </w:rPr>
        <w:t xml:space="preserve"> who participated in Wave 1 </w:t>
      </w:r>
      <w:r w:rsidR="00D37CC8" w:rsidRPr="000C5B65">
        <w:rPr>
          <w:rFonts w:ascii="Arial" w:hAnsi="Arial" w:cs="Arial"/>
        </w:rPr>
        <w:t xml:space="preserve">or 2, </w:t>
      </w:r>
      <w:r w:rsidR="00BE6864" w:rsidRPr="000C5B65">
        <w:rPr>
          <w:rFonts w:ascii="Arial" w:hAnsi="Arial" w:cs="Arial"/>
        </w:rPr>
        <w:t>t</w:t>
      </w:r>
      <w:r w:rsidR="00FE309E" w:rsidRPr="000C5B65">
        <w:rPr>
          <w:rFonts w:ascii="Arial" w:hAnsi="Arial" w:cs="Arial"/>
        </w:rPr>
        <w:t>he majority o</w:t>
      </w:r>
      <w:r w:rsidR="008C1095" w:rsidRPr="000C5B65">
        <w:rPr>
          <w:rFonts w:ascii="Arial" w:hAnsi="Arial" w:cs="Arial"/>
        </w:rPr>
        <w:t>f participants were female (58.7</w:t>
      </w:r>
      <w:r w:rsidR="00FE309E" w:rsidRPr="000C5B65">
        <w:rPr>
          <w:rFonts w:ascii="Arial" w:hAnsi="Arial" w:cs="Arial"/>
        </w:rPr>
        <w:t>%), from</w:t>
      </w:r>
      <w:r w:rsidR="008C1095" w:rsidRPr="000C5B65">
        <w:rPr>
          <w:rFonts w:ascii="Arial" w:hAnsi="Arial" w:cs="Arial"/>
        </w:rPr>
        <w:t xml:space="preserve"> a White ethnic background (94.7%), and lived with others (57.6%). Approximately 24</w:t>
      </w:r>
      <w:r w:rsidR="00FE309E" w:rsidRPr="000C5B65">
        <w:rPr>
          <w:rFonts w:ascii="Arial" w:hAnsi="Arial" w:cs="Arial"/>
        </w:rPr>
        <w:t xml:space="preserve"> percent had a degree, </w:t>
      </w:r>
      <w:r w:rsidR="008C1095" w:rsidRPr="000C5B65">
        <w:rPr>
          <w:rFonts w:ascii="Arial" w:hAnsi="Arial" w:cs="Arial"/>
        </w:rPr>
        <w:t>with others stating to have another type of qualification. However, many participants failed to report their degree levels</w:t>
      </w:r>
      <w:r w:rsidR="00747B45" w:rsidRPr="000C5B65">
        <w:rPr>
          <w:rFonts w:ascii="Arial" w:hAnsi="Arial" w:cs="Arial"/>
        </w:rPr>
        <w:t xml:space="preserve"> (53.7%)</w:t>
      </w:r>
      <w:r w:rsidR="00FE309E" w:rsidRPr="000C5B65">
        <w:rPr>
          <w:rFonts w:ascii="Arial" w:hAnsi="Arial" w:cs="Arial"/>
        </w:rPr>
        <w:t xml:space="preserve">. </w:t>
      </w:r>
      <w:r w:rsidR="002A3EB4" w:rsidRPr="000C5B65">
        <w:rPr>
          <w:rFonts w:ascii="Arial" w:hAnsi="Arial" w:cs="Arial"/>
        </w:rPr>
        <w:t>The majority of residents lived in some of the most disadvantaged neighbourhoods as me</w:t>
      </w:r>
      <w:r w:rsidR="008C1095" w:rsidRPr="000C5B65">
        <w:rPr>
          <w:rFonts w:ascii="Arial" w:hAnsi="Arial" w:cs="Arial"/>
        </w:rPr>
        <w:t>asured by the IMD quintile (74.5</w:t>
      </w:r>
      <w:r w:rsidR="002A3EB4" w:rsidRPr="000C5B65">
        <w:rPr>
          <w:rFonts w:ascii="Arial" w:hAnsi="Arial" w:cs="Arial"/>
        </w:rPr>
        <w:t xml:space="preserve">%). </w:t>
      </w:r>
      <w:r w:rsidR="00BE6864" w:rsidRPr="000C5B65">
        <w:rPr>
          <w:rFonts w:ascii="Arial" w:hAnsi="Arial" w:cs="Arial"/>
        </w:rPr>
        <w:t>2,932 people (42.7%) reported having experienced mental health issues in the past 12 months.</w:t>
      </w:r>
    </w:p>
    <w:p w14:paraId="1B4BA312" w14:textId="059FC1B8" w:rsidR="0025269B" w:rsidRPr="000C5B65" w:rsidRDefault="00D776C3" w:rsidP="00051474">
      <w:pPr>
        <w:spacing w:line="480" w:lineRule="auto"/>
        <w:ind w:firstLine="720"/>
        <w:jc w:val="both"/>
        <w:rPr>
          <w:rFonts w:ascii="Arial" w:hAnsi="Arial" w:cs="Arial"/>
        </w:rPr>
      </w:pPr>
      <w:r w:rsidRPr="000C5B65">
        <w:rPr>
          <w:rFonts w:ascii="Arial" w:hAnsi="Arial" w:cs="Arial"/>
        </w:rPr>
        <w:t xml:space="preserve">Based on </w:t>
      </w:r>
      <w:r w:rsidR="00BE6864" w:rsidRPr="000C5B65">
        <w:rPr>
          <w:rFonts w:ascii="Arial" w:hAnsi="Arial" w:cs="Arial"/>
        </w:rPr>
        <w:t>the PHQ-9 and</w:t>
      </w:r>
      <w:r w:rsidR="00022C4D" w:rsidRPr="000C5B65">
        <w:rPr>
          <w:rFonts w:ascii="Arial" w:hAnsi="Arial" w:cs="Arial"/>
        </w:rPr>
        <w:t xml:space="preserve"> GAD-7</w:t>
      </w:r>
      <w:r w:rsidR="00BE6864" w:rsidRPr="000C5B65">
        <w:rPr>
          <w:rFonts w:ascii="Arial" w:hAnsi="Arial" w:cs="Arial"/>
        </w:rPr>
        <w:t xml:space="preserve"> cut-offs for moderate depression and anxiety</w:t>
      </w:r>
      <w:r w:rsidR="00022C4D" w:rsidRPr="000C5B65">
        <w:rPr>
          <w:rFonts w:ascii="Arial" w:hAnsi="Arial" w:cs="Arial"/>
        </w:rPr>
        <w:t xml:space="preserve">, </w:t>
      </w:r>
      <w:r w:rsidR="005E7365" w:rsidRPr="000C5B65">
        <w:rPr>
          <w:rFonts w:ascii="Arial" w:hAnsi="Arial" w:cs="Arial"/>
        </w:rPr>
        <w:t>17.0</w:t>
      </w:r>
      <w:r w:rsidR="0023042F" w:rsidRPr="000C5B65">
        <w:rPr>
          <w:rFonts w:ascii="Arial" w:hAnsi="Arial" w:cs="Arial"/>
        </w:rPr>
        <w:t xml:space="preserve">% </w:t>
      </w:r>
      <w:r w:rsidR="00BE6864" w:rsidRPr="000C5B65">
        <w:rPr>
          <w:rFonts w:ascii="Arial" w:hAnsi="Arial" w:cs="Arial"/>
        </w:rPr>
        <w:t xml:space="preserve">of the sample </w:t>
      </w:r>
      <w:r w:rsidR="0023042F" w:rsidRPr="000C5B65">
        <w:rPr>
          <w:rFonts w:ascii="Arial" w:hAnsi="Arial" w:cs="Arial"/>
        </w:rPr>
        <w:t xml:space="preserve">experienced depression, and </w:t>
      </w:r>
      <w:r w:rsidR="005E7365" w:rsidRPr="000C5B65">
        <w:rPr>
          <w:rFonts w:ascii="Arial" w:hAnsi="Arial" w:cs="Arial"/>
        </w:rPr>
        <w:t>13.0</w:t>
      </w:r>
      <w:r w:rsidR="00022C4D" w:rsidRPr="000C5B65">
        <w:rPr>
          <w:rFonts w:ascii="Arial" w:hAnsi="Arial" w:cs="Arial"/>
        </w:rPr>
        <w:t>%</w:t>
      </w:r>
      <w:r w:rsidR="00EB3C71" w:rsidRPr="000C5B65">
        <w:rPr>
          <w:rFonts w:ascii="Arial" w:hAnsi="Arial" w:cs="Arial"/>
        </w:rPr>
        <w:t xml:space="preserve"> experienced anxiety</w:t>
      </w:r>
      <w:r w:rsidR="00935403" w:rsidRPr="000C5B65">
        <w:rPr>
          <w:rFonts w:ascii="Arial" w:hAnsi="Arial" w:cs="Arial"/>
        </w:rPr>
        <w:t xml:space="preserve">. This </w:t>
      </w:r>
      <w:r w:rsidR="00022C4D" w:rsidRPr="000C5B65">
        <w:rPr>
          <w:rFonts w:ascii="Arial" w:hAnsi="Arial" w:cs="Arial"/>
        </w:rPr>
        <w:t xml:space="preserve">was higher in those who </w:t>
      </w:r>
      <w:r w:rsidR="00BE6864" w:rsidRPr="000C5B65">
        <w:rPr>
          <w:rFonts w:ascii="Arial" w:hAnsi="Arial" w:cs="Arial"/>
        </w:rPr>
        <w:t>reported</w:t>
      </w:r>
      <w:r w:rsidR="00022C4D" w:rsidRPr="000C5B65">
        <w:rPr>
          <w:rFonts w:ascii="Arial" w:hAnsi="Arial" w:cs="Arial"/>
        </w:rPr>
        <w:t xml:space="preserve"> </w:t>
      </w:r>
      <w:r w:rsidR="00BE6864" w:rsidRPr="000C5B65">
        <w:rPr>
          <w:rFonts w:ascii="Arial" w:hAnsi="Arial" w:cs="Arial"/>
        </w:rPr>
        <w:t>having</w:t>
      </w:r>
      <w:r w:rsidR="00022C4D" w:rsidRPr="000C5B65">
        <w:rPr>
          <w:rFonts w:ascii="Arial" w:hAnsi="Arial" w:cs="Arial"/>
        </w:rPr>
        <w:t xml:space="preserve"> experienced mental health problems in th</w:t>
      </w:r>
      <w:r w:rsidR="0023042F" w:rsidRPr="000C5B65">
        <w:rPr>
          <w:rFonts w:ascii="Arial" w:hAnsi="Arial" w:cs="Arial"/>
        </w:rPr>
        <w:t>e past 12 months [</w:t>
      </w:r>
      <w:r w:rsidR="005E7365" w:rsidRPr="000C5B65">
        <w:rPr>
          <w:rFonts w:ascii="Arial" w:hAnsi="Arial" w:cs="Arial"/>
        </w:rPr>
        <w:t>Depression: 28.2</w:t>
      </w:r>
      <w:r w:rsidR="00935403" w:rsidRPr="000C5B65">
        <w:rPr>
          <w:rFonts w:ascii="Arial" w:hAnsi="Arial" w:cs="Arial"/>
        </w:rPr>
        <w:t xml:space="preserve">%; Anxiety: </w:t>
      </w:r>
      <w:r w:rsidR="005E7365" w:rsidRPr="000C5B65">
        <w:rPr>
          <w:rFonts w:ascii="Arial" w:hAnsi="Arial" w:cs="Arial"/>
        </w:rPr>
        <w:t>22.7</w:t>
      </w:r>
      <w:r w:rsidR="00022C4D" w:rsidRPr="000C5B65">
        <w:rPr>
          <w:rFonts w:ascii="Arial" w:hAnsi="Arial" w:cs="Arial"/>
        </w:rPr>
        <w:t xml:space="preserve">%]. </w:t>
      </w:r>
      <w:r w:rsidR="005E7365" w:rsidRPr="000C5B65">
        <w:rPr>
          <w:rFonts w:ascii="Arial" w:hAnsi="Arial" w:cs="Arial"/>
        </w:rPr>
        <w:t>957</w:t>
      </w:r>
      <w:r w:rsidR="00935403" w:rsidRPr="000C5B65">
        <w:rPr>
          <w:rFonts w:ascii="Arial" w:hAnsi="Arial" w:cs="Arial"/>
        </w:rPr>
        <w:t xml:space="preserve"> participants </w:t>
      </w:r>
      <w:r w:rsidR="0088434B" w:rsidRPr="000C5B65">
        <w:rPr>
          <w:rFonts w:ascii="Arial" w:hAnsi="Arial" w:cs="Arial"/>
        </w:rPr>
        <w:t>who had experienced mental health problems in the past 12 months scored above the cut off on the GAD-7 and/or PHQ-9 for anxiety and depression, respectively</w:t>
      </w:r>
      <w:r w:rsidR="00935403" w:rsidRPr="000C5B65">
        <w:rPr>
          <w:rFonts w:ascii="Arial" w:hAnsi="Arial" w:cs="Arial"/>
        </w:rPr>
        <w:t xml:space="preserve">, representing </w:t>
      </w:r>
      <w:r w:rsidR="005E7365" w:rsidRPr="000C5B65">
        <w:rPr>
          <w:rFonts w:ascii="Arial" w:hAnsi="Arial" w:cs="Arial"/>
        </w:rPr>
        <w:t>32.6</w:t>
      </w:r>
      <w:r w:rsidR="00935403" w:rsidRPr="000C5B65">
        <w:rPr>
          <w:rFonts w:ascii="Arial" w:hAnsi="Arial" w:cs="Arial"/>
        </w:rPr>
        <w:t>% of all those who had experienced mental health problems in the past 12 months</w:t>
      </w:r>
      <w:r w:rsidR="0088434B" w:rsidRPr="000C5B65">
        <w:rPr>
          <w:rFonts w:ascii="Arial" w:hAnsi="Arial" w:cs="Arial"/>
        </w:rPr>
        <w:t xml:space="preserve">. </w:t>
      </w:r>
      <w:r w:rsidR="000909AD">
        <w:rPr>
          <w:rFonts w:ascii="Arial" w:hAnsi="Arial" w:cs="Arial"/>
        </w:rPr>
        <w:t>Figure 1 shows the proportion of people with anxiety and depression of this sub-sample.</w:t>
      </w:r>
    </w:p>
    <w:p w14:paraId="697DF671" w14:textId="01C6D510" w:rsidR="00330CB5" w:rsidRPr="000C5B65" w:rsidRDefault="001143CA" w:rsidP="00051474">
      <w:pPr>
        <w:spacing w:line="480" w:lineRule="auto"/>
        <w:jc w:val="both"/>
        <w:rPr>
          <w:rFonts w:ascii="Arial" w:hAnsi="Arial" w:cs="Arial"/>
          <w:b/>
          <w:i/>
        </w:rPr>
      </w:pPr>
      <w:r w:rsidRPr="000C5B65">
        <w:rPr>
          <w:rFonts w:ascii="Arial" w:hAnsi="Arial" w:cs="Arial"/>
          <w:b/>
          <w:i/>
        </w:rPr>
        <w:lastRenderedPageBreak/>
        <w:t>[</w:t>
      </w:r>
      <w:r w:rsidR="00330CB5" w:rsidRPr="000C5B65">
        <w:rPr>
          <w:rFonts w:ascii="Arial" w:hAnsi="Arial" w:cs="Arial"/>
          <w:b/>
          <w:i/>
        </w:rPr>
        <w:t>Table 1</w:t>
      </w:r>
      <w:r w:rsidR="000909AD">
        <w:rPr>
          <w:rFonts w:ascii="Arial" w:hAnsi="Arial" w:cs="Arial"/>
          <w:b/>
          <w:i/>
        </w:rPr>
        <w:t xml:space="preserve"> &amp; Figure 1</w:t>
      </w:r>
      <w:r w:rsidR="00330CB5" w:rsidRPr="000C5B65">
        <w:rPr>
          <w:rFonts w:ascii="Arial" w:hAnsi="Arial" w:cs="Arial"/>
          <w:b/>
          <w:i/>
        </w:rPr>
        <w:t>]</w:t>
      </w:r>
    </w:p>
    <w:p w14:paraId="0C4CE52E" w14:textId="673040F4" w:rsidR="000A2283" w:rsidRPr="000C5B65" w:rsidRDefault="00BD6D20" w:rsidP="00051474">
      <w:pPr>
        <w:spacing w:after="0" w:line="480" w:lineRule="auto"/>
        <w:jc w:val="both"/>
        <w:rPr>
          <w:rFonts w:ascii="Arial" w:hAnsi="Arial" w:cs="Arial"/>
          <w:b/>
        </w:rPr>
      </w:pPr>
      <w:r w:rsidRPr="000C5B65">
        <w:rPr>
          <w:rFonts w:ascii="Arial" w:hAnsi="Arial" w:cs="Arial"/>
          <w:b/>
        </w:rPr>
        <w:t xml:space="preserve">3.2 </w:t>
      </w:r>
      <w:r w:rsidR="000A2283" w:rsidRPr="000C5B65">
        <w:rPr>
          <w:rFonts w:ascii="Arial" w:hAnsi="Arial" w:cs="Arial"/>
          <w:b/>
        </w:rPr>
        <w:t xml:space="preserve">Factors associated with depression and anxiety in </w:t>
      </w:r>
      <w:r w:rsidR="00C750AB" w:rsidRPr="000C5B65">
        <w:rPr>
          <w:rFonts w:ascii="Arial" w:hAnsi="Arial" w:cs="Arial"/>
          <w:b/>
        </w:rPr>
        <w:t xml:space="preserve">the whole </w:t>
      </w:r>
      <w:r w:rsidR="000A2283" w:rsidRPr="000C5B65">
        <w:rPr>
          <w:rFonts w:ascii="Arial" w:hAnsi="Arial" w:cs="Arial"/>
          <w:b/>
        </w:rPr>
        <w:t>sample</w:t>
      </w:r>
    </w:p>
    <w:p w14:paraId="010F1CA6" w14:textId="5E3F4786" w:rsidR="0091426B" w:rsidRPr="000C5B65" w:rsidRDefault="0091426B" w:rsidP="00051474">
      <w:pPr>
        <w:spacing w:after="0" w:line="480" w:lineRule="auto"/>
        <w:jc w:val="both"/>
        <w:rPr>
          <w:rFonts w:ascii="Arial" w:hAnsi="Arial" w:cs="Arial"/>
        </w:rPr>
      </w:pPr>
      <w:r w:rsidRPr="000C5B65">
        <w:rPr>
          <w:rFonts w:ascii="Arial" w:hAnsi="Arial" w:cs="Arial"/>
        </w:rPr>
        <w:t xml:space="preserve">Binary logistic regression analysis showed that </w:t>
      </w:r>
      <w:r w:rsidR="004D574F" w:rsidRPr="000C5B65">
        <w:rPr>
          <w:rFonts w:ascii="Arial" w:hAnsi="Arial" w:cs="Arial"/>
        </w:rPr>
        <w:t>IMD Quintile</w:t>
      </w:r>
      <w:r w:rsidR="008C0B1D" w:rsidRPr="000C5B65">
        <w:rPr>
          <w:rFonts w:ascii="Arial" w:hAnsi="Arial" w:cs="Arial"/>
        </w:rPr>
        <w:t xml:space="preserve"> (p=.000-.036</w:t>
      </w:r>
      <w:r w:rsidR="00DB1DE7" w:rsidRPr="000C5B65">
        <w:rPr>
          <w:rFonts w:ascii="Arial" w:hAnsi="Arial" w:cs="Arial"/>
        </w:rPr>
        <w:t>)</w:t>
      </w:r>
      <w:r w:rsidR="008C0B1D" w:rsidRPr="000C5B65">
        <w:rPr>
          <w:rFonts w:ascii="Arial" w:hAnsi="Arial" w:cs="Arial"/>
        </w:rPr>
        <w:t xml:space="preserve"> (except Quintile 4</w:t>
      </w:r>
      <w:r w:rsidR="009A2FDE" w:rsidRPr="000C5B65">
        <w:rPr>
          <w:rFonts w:ascii="Arial" w:hAnsi="Arial" w:cs="Arial"/>
        </w:rPr>
        <w:t xml:space="preserve"> (p&gt;.05</w:t>
      </w:r>
      <w:r w:rsidR="008C0B1D" w:rsidRPr="000C5B65">
        <w:rPr>
          <w:rFonts w:ascii="Arial" w:hAnsi="Arial" w:cs="Arial"/>
        </w:rPr>
        <w:t>)</w:t>
      </w:r>
      <w:r w:rsidR="009A2FDE" w:rsidRPr="000C5B65">
        <w:rPr>
          <w:rFonts w:ascii="Arial" w:hAnsi="Arial" w:cs="Arial"/>
        </w:rPr>
        <w:t>)</w:t>
      </w:r>
      <w:r w:rsidR="004D574F" w:rsidRPr="000C5B65">
        <w:rPr>
          <w:rFonts w:ascii="Arial" w:hAnsi="Arial" w:cs="Arial"/>
        </w:rPr>
        <w:t>, living situation</w:t>
      </w:r>
      <w:r w:rsidR="008C0B1D" w:rsidRPr="000C5B65">
        <w:rPr>
          <w:rFonts w:ascii="Arial" w:hAnsi="Arial" w:cs="Arial"/>
        </w:rPr>
        <w:t xml:space="preserve"> (p</w:t>
      </w:r>
      <w:r w:rsidR="00A6132F" w:rsidRPr="000C5B65">
        <w:rPr>
          <w:rFonts w:ascii="Arial" w:hAnsi="Arial" w:cs="Arial"/>
        </w:rPr>
        <w:t>&lt;</w:t>
      </w:r>
      <w:r w:rsidR="008C0B1D" w:rsidRPr="000C5B65">
        <w:rPr>
          <w:rFonts w:ascii="Arial" w:hAnsi="Arial" w:cs="Arial"/>
        </w:rPr>
        <w:t>.0</w:t>
      </w:r>
      <w:r w:rsidR="00A6132F" w:rsidRPr="000C5B65">
        <w:rPr>
          <w:rFonts w:ascii="Arial" w:hAnsi="Arial" w:cs="Arial"/>
        </w:rPr>
        <w:t>5</w:t>
      </w:r>
      <w:r w:rsidR="00DB1DE7" w:rsidRPr="000C5B65">
        <w:rPr>
          <w:rFonts w:ascii="Arial" w:hAnsi="Arial" w:cs="Arial"/>
        </w:rPr>
        <w:t>)</w:t>
      </w:r>
      <w:r w:rsidR="004D574F" w:rsidRPr="000C5B65">
        <w:rPr>
          <w:rFonts w:ascii="Arial" w:hAnsi="Arial" w:cs="Arial"/>
        </w:rPr>
        <w:t>, and age</w:t>
      </w:r>
      <w:r w:rsidR="008C0B1D" w:rsidRPr="000C5B65">
        <w:rPr>
          <w:rFonts w:ascii="Arial" w:hAnsi="Arial" w:cs="Arial"/>
        </w:rPr>
        <w:t xml:space="preserve"> (p</w:t>
      </w:r>
      <w:r w:rsidR="00A6132F" w:rsidRPr="000C5B65">
        <w:rPr>
          <w:rFonts w:ascii="Arial" w:hAnsi="Arial" w:cs="Arial"/>
        </w:rPr>
        <w:t>&lt;</w:t>
      </w:r>
      <w:r w:rsidR="008C0B1D" w:rsidRPr="000C5B65">
        <w:rPr>
          <w:rFonts w:ascii="Arial" w:hAnsi="Arial" w:cs="Arial"/>
        </w:rPr>
        <w:t>.00</w:t>
      </w:r>
      <w:r w:rsidR="00A6132F" w:rsidRPr="000C5B65">
        <w:rPr>
          <w:rFonts w:ascii="Arial" w:hAnsi="Arial" w:cs="Arial"/>
        </w:rPr>
        <w:t>1</w:t>
      </w:r>
      <w:r w:rsidR="00DB1DE7" w:rsidRPr="000C5B65">
        <w:rPr>
          <w:rFonts w:ascii="Arial" w:hAnsi="Arial" w:cs="Arial"/>
        </w:rPr>
        <w:t>)</w:t>
      </w:r>
      <w:r w:rsidRPr="000C5B65">
        <w:rPr>
          <w:rFonts w:ascii="Arial" w:hAnsi="Arial" w:cs="Arial"/>
        </w:rPr>
        <w:t xml:space="preserve"> were significant determinants of experiencing depression. </w:t>
      </w:r>
      <w:r w:rsidR="00ED673F" w:rsidRPr="000C5B65">
        <w:rPr>
          <w:rFonts w:ascii="Arial" w:hAnsi="Arial" w:cs="Arial"/>
        </w:rPr>
        <w:t xml:space="preserve">Residents from less disadvantaged neighbourhoods, those living with others, </w:t>
      </w:r>
      <w:r w:rsidR="00967C60" w:rsidRPr="000C5B65">
        <w:rPr>
          <w:rFonts w:ascii="Arial" w:hAnsi="Arial" w:cs="Arial"/>
        </w:rPr>
        <w:t xml:space="preserve">and </w:t>
      </w:r>
      <w:r w:rsidR="00961D41" w:rsidRPr="000C5B65">
        <w:rPr>
          <w:rFonts w:ascii="Arial" w:hAnsi="Arial" w:cs="Arial"/>
        </w:rPr>
        <w:t>increased age</w:t>
      </w:r>
      <w:r w:rsidR="009A52FD" w:rsidRPr="000C5B65">
        <w:rPr>
          <w:rFonts w:ascii="Arial" w:hAnsi="Arial" w:cs="Arial"/>
        </w:rPr>
        <w:t xml:space="preserve"> were less likely to have depression.</w:t>
      </w:r>
      <w:r w:rsidR="00FA1357" w:rsidRPr="000C5B65">
        <w:rPr>
          <w:rFonts w:ascii="Arial" w:hAnsi="Arial" w:cs="Arial"/>
        </w:rPr>
        <w:t xml:space="preserve"> Gender and education were not significant in this model (p&lt;.05).</w:t>
      </w:r>
    </w:p>
    <w:p w14:paraId="6DB03BDE" w14:textId="5FE1F70B" w:rsidR="0091426B" w:rsidRPr="000C5B65" w:rsidRDefault="0091426B" w:rsidP="00051474">
      <w:pPr>
        <w:spacing w:after="0" w:line="480" w:lineRule="auto"/>
        <w:ind w:firstLine="720"/>
        <w:jc w:val="both"/>
        <w:rPr>
          <w:rFonts w:ascii="Arial" w:hAnsi="Arial" w:cs="Arial"/>
        </w:rPr>
      </w:pPr>
      <w:r w:rsidRPr="000C5B65">
        <w:rPr>
          <w:rFonts w:ascii="Arial" w:hAnsi="Arial" w:cs="Arial"/>
        </w:rPr>
        <w:t>In a</w:t>
      </w:r>
      <w:r w:rsidR="009A52FD" w:rsidRPr="000C5B65">
        <w:rPr>
          <w:rFonts w:ascii="Arial" w:hAnsi="Arial" w:cs="Arial"/>
        </w:rPr>
        <w:t xml:space="preserve"> separate regression model, </w:t>
      </w:r>
      <w:r w:rsidR="008C0B1D" w:rsidRPr="000C5B65">
        <w:rPr>
          <w:rFonts w:ascii="Arial" w:hAnsi="Arial" w:cs="Arial"/>
        </w:rPr>
        <w:t>IMD Q</w:t>
      </w:r>
      <w:r w:rsidR="009A52FD" w:rsidRPr="000C5B65">
        <w:rPr>
          <w:rFonts w:ascii="Arial" w:hAnsi="Arial" w:cs="Arial"/>
        </w:rPr>
        <w:t>uintile</w:t>
      </w:r>
      <w:r w:rsidR="008C0B1D" w:rsidRPr="000C5B65">
        <w:rPr>
          <w:rFonts w:ascii="Arial" w:hAnsi="Arial" w:cs="Arial"/>
        </w:rPr>
        <w:t xml:space="preserve"> 1 and 2 (p</w:t>
      </w:r>
      <w:r w:rsidR="00A6132F" w:rsidRPr="000C5B65">
        <w:rPr>
          <w:rFonts w:ascii="Arial" w:hAnsi="Arial" w:cs="Arial"/>
          <w:vertAlign w:val="subscript"/>
        </w:rPr>
        <w:t>Quintile1</w:t>
      </w:r>
      <w:r w:rsidR="00A6132F" w:rsidRPr="000C5B65">
        <w:rPr>
          <w:rFonts w:ascii="Arial" w:hAnsi="Arial" w:cs="Arial"/>
        </w:rPr>
        <w:t>&lt;</w:t>
      </w:r>
      <w:r w:rsidR="008C0B1D" w:rsidRPr="000C5B65">
        <w:rPr>
          <w:rFonts w:ascii="Arial" w:hAnsi="Arial" w:cs="Arial"/>
        </w:rPr>
        <w:t>.00</w:t>
      </w:r>
      <w:r w:rsidR="00A6132F" w:rsidRPr="000C5B65">
        <w:rPr>
          <w:rFonts w:ascii="Arial" w:hAnsi="Arial" w:cs="Arial"/>
        </w:rPr>
        <w:t>1; p</w:t>
      </w:r>
      <w:r w:rsidR="00A6132F" w:rsidRPr="000C5B65">
        <w:rPr>
          <w:rFonts w:ascii="Arial" w:hAnsi="Arial" w:cs="Arial"/>
          <w:vertAlign w:val="subscript"/>
        </w:rPr>
        <w:t>Quintile</w:t>
      </w:r>
      <w:proofErr w:type="gramStart"/>
      <w:r w:rsidR="00A6132F" w:rsidRPr="000C5B65">
        <w:rPr>
          <w:rFonts w:ascii="Arial" w:hAnsi="Arial" w:cs="Arial"/>
          <w:vertAlign w:val="subscript"/>
        </w:rPr>
        <w:t>2”</w:t>
      </w:r>
      <w:r w:rsidR="00A6132F" w:rsidRPr="000C5B65">
        <w:rPr>
          <w:rFonts w:ascii="Arial" w:hAnsi="Arial" w:cs="Arial"/>
        </w:rPr>
        <w:t>&lt;</w:t>
      </w:r>
      <w:proofErr w:type="gramEnd"/>
      <w:r w:rsidR="008C0B1D" w:rsidRPr="000C5B65">
        <w:rPr>
          <w:rFonts w:ascii="Arial" w:hAnsi="Arial" w:cs="Arial"/>
        </w:rPr>
        <w:t>.0</w:t>
      </w:r>
      <w:r w:rsidR="00A6132F" w:rsidRPr="000C5B65">
        <w:rPr>
          <w:rFonts w:ascii="Arial" w:hAnsi="Arial" w:cs="Arial"/>
        </w:rPr>
        <w:t>5</w:t>
      </w:r>
      <w:r w:rsidR="00DB1DE7" w:rsidRPr="000C5B65">
        <w:rPr>
          <w:rFonts w:ascii="Arial" w:hAnsi="Arial" w:cs="Arial"/>
        </w:rPr>
        <w:t>)</w:t>
      </w:r>
      <w:r w:rsidR="009A52FD" w:rsidRPr="000C5B65">
        <w:rPr>
          <w:rFonts w:ascii="Arial" w:hAnsi="Arial" w:cs="Arial"/>
        </w:rPr>
        <w:t>, age</w:t>
      </w:r>
      <w:r w:rsidR="005B3B29" w:rsidRPr="000C5B65">
        <w:rPr>
          <w:rFonts w:ascii="Arial" w:hAnsi="Arial" w:cs="Arial"/>
        </w:rPr>
        <w:t xml:space="preserve"> (</w:t>
      </w:r>
      <w:r w:rsidR="00A6132F" w:rsidRPr="000C5B65">
        <w:rPr>
          <w:rFonts w:ascii="Arial" w:hAnsi="Arial" w:cs="Arial"/>
        </w:rPr>
        <w:t>p&lt;.001</w:t>
      </w:r>
      <w:r w:rsidR="00DB1DE7" w:rsidRPr="000C5B65">
        <w:rPr>
          <w:rFonts w:ascii="Arial" w:hAnsi="Arial" w:cs="Arial"/>
        </w:rPr>
        <w:t>)</w:t>
      </w:r>
      <w:r w:rsidR="009A52FD" w:rsidRPr="000C5B65">
        <w:rPr>
          <w:rFonts w:ascii="Arial" w:hAnsi="Arial" w:cs="Arial"/>
        </w:rPr>
        <w:t xml:space="preserve">, </w:t>
      </w:r>
      <w:r w:rsidR="008C0B1D" w:rsidRPr="000C5B65">
        <w:rPr>
          <w:rFonts w:ascii="Arial" w:hAnsi="Arial" w:cs="Arial"/>
        </w:rPr>
        <w:t xml:space="preserve">and </w:t>
      </w:r>
      <w:r w:rsidR="00B440A1" w:rsidRPr="000C5B65">
        <w:rPr>
          <w:rFonts w:ascii="Arial" w:hAnsi="Arial" w:cs="Arial"/>
        </w:rPr>
        <w:t>living situation (</w:t>
      </w:r>
      <w:r w:rsidR="00A6132F" w:rsidRPr="000C5B65">
        <w:rPr>
          <w:rFonts w:ascii="Arial" w:hAnsi="Arial" w:cs="Arial"/>
        </w:rPr>
        <w:t>p&lt;.05</w:t>
      </w:r>
      <w:r w:rsidR="008C0B1D" w:rsidRPr="000C5B65">
        <w:rPr>
          <w:rFonts w:ascii="Arial" w:hAnsi="Arial" w:cs="Arial"/>
        </w:rPr>
        <w:t>)</w:t>
      </w:r>
      <w:r w:rsidRPr="000C5B65">
        <w:rPr>
          <w:rFonts w:ascii="Arial" w:hAnsi="Arial" w:cs="Arial"/>
        </w:rPr>
        <w:t xml:space="preserve"> were </w:t>
      </w:r>
      <w:r w:rsidR="009A52FD" w:rsidRPr="000C5B65">
        <w:rPr>
          <w:rFonts w:ascii="Arial" w:hAnsi="Arial" w:cs="Arial"/>
        </w:rPr>
        <w:t xml:space="preserve">also </w:t>
      </w:r>
      <w:r w:rsidRPr="000C5B65">
        <w:rPr>
          <w:rFonts w:ascii="Arial" w:hAnsi="Arial" w:cs="Arial"/>
        </w:rPr>
        <w:t xml:space="preserve">found to be significant determinants of anxiety. </w:t>
      </w:r>
      <w:r w:rsidR="009A52FD" w:rsidRPr="000C5B65">
        <w:rPr>
          <w:rFonts w:ascii="Arial" w:hAnsi="Arial" w:cs="Arial"/>
        </w:rPr>
        <w:t xml:space="preserve">Those living in less disadvantaged neighbourhoods, living with others, </w:t>
      </w:r>
      <w:r w:rsidR="00961D41" w:rsidRPr="000C5B65">
        <w:rPr>
          <w:rFonts w:ascii="Arial" w:hAnsi="Arial" w:cs="Arial"/>
        </w:rPr>
        <w:t>and increased age</w:t>
      </w:r>
      <w:r w:rsidR="009A52FD" w:rsidRPr="000C5B65">
        <w:rPr>
          <w:rFonts w:ascii="Arial" w:hAnsi="Arial" w:cs="Arial"/>
        </w:rPr>
        <w:t xml:space="preserve"> were less likely to have anxiety.</w:t>
      </w:r>
      <w:r w:rsidR="00FA1357" w:rsidRPr="000C5B65">
        <w:rPr>
          <w:rFonts w:ascii="Arial" w:hAnsi="Arial" w:cs="Arial"/>
        </w:rPr>
        <w:t xml:space="preserve"> Gender and education were not significant in this model (p&lt;.05).</w:t>
      </w:r>
    </w:p>
    <w:p w14:paraId="3B561AD3" w14:textId="2C5D3A50" w:rsidR="009A52FD" w:rsidRDefault="009A52FD" w:rsidP="00051474">
      <w:pPr>
        <w:spacing w:line="480" w:lineRule="auto"/>
        <w:ind w:firstLine="720"/>
        <w:jc w:val="both"/>
        <w:rPr>
          <w:rFonts w:ascii="Arial" w:hAnsi="Arial" w:cs="Arial"/>
        </w:rPr>
      </w:pPr>
      <w:r w:rsidRPr="000C5B65">
        <w:rPr>
          <w:rFonts w:ascii="Arial" w:hAnsi="Arial" w:cs="Arial"/>
        </w:rPr>
        <w:t>Table 2 shows the outcomes of the regression analyses.</w:t>
      </w:r>
    </w:p>
    <w:p w14:paraId="0F92DA38" w14:textId="77777777" w:rsidR="00EC7D77" w:rsidRPr="000C5B65" w:rsidRDefault="00EC7D77" w:rsidP="00051474">
      <w:pPr>
        <w:spacing w:line="480" w:lineRule="auto"/>
        <w:ind w:firstLine="720"/>
        <w:jc w:val="both"/>
        <w:rPr>
          <w:rFonts w:ascii="Arial" w:hAnsi="Arial" w:cs="Arial"/>
        </w:rPr>
      </w:pPr>
    </w:p>
    <w:p w14:paraId="75EC8F60" w14:textId="328FEDFD" w:rsidR="009E004F" w:rsidRPr="000C5B65" w:rsidRDefault="00BD6D20" w:rsidP="00051474">
      <w:pPr>
        <w:spacing w:after="0" w:line="480" w:lineRule="auto"/>
        <w:jc w:val="both"/>
        <w:rPr>
          <w:rFonts w:ascii="Arial" w:hAnsi="Arial" w:cs="Arial"/>
          <w:b/>
        </w:rPr>
      </w:pPr>
      <w:r w:rsidRPr="000C5B65">
        <w:rPr>
          <w:rFonts w:ascii="Arial" w:hAnsi="Arial" w:cs="Arial"/>
          <w:b/>
        </w:rPr>
        <w:t>3.</w:t>
      </w:r>
      <w:r w:rsidR="008053DA">
        <w:rPr>
          <w:rFonts w:ascii="Arial" w:hAnsi="Arial" w:cs="Arial"/>
          <w:b/>
        </w:rPr>
        <w:t>3</w:t>
      </w:r>
      <w:r w:rsidRPr="000C5B65">
        <w:rPr>
          <w:rFonts w:ascii="Arial" w:hAnsi="Arial" w:cs="Arial"/>
          <w:b/>
        </w:rPr>
        <w:t xml:space="preserve"> </w:t>
      </w:r>
      <w:r w:rsidR="009E004F" w:rsidRPr="000C5B65">
        <w:rPr>
          <w:rFonts w:ascii="Arial" w:hAnsi="Arial" w:cs="Arial"/>
          <w:b/>
        </w:rPr>
        <w:t>Medication usage by socio-economic background</w:t>
      </w:r>
    </w:p>
    <w:p w14:paraId="29F48C85" w14:textId="3FE51064" w:rsidR="008D5101" w:rsidRPr="000C5B65" w:rsidRDefault="00F61F94" w:rsidP="00051474">
      <w:pPr>
        <w:spacing w:after="0" w:line="480" w:lineRule="auto"/>
        <w:jc w:val="both"/>
        <w:rPr>
          <w:rFonts w:ascii="Arial" w:hAnsi="Arial" w:cs="Arial"/>
        </w:rPr>
      </w:pPr>
      <w:r w:rsidRPr="000C5B65">
        <w:rPr>
          <w:rFonts w:ascii="Arial" w:hAnsi="Arial" w:cs="Arial"/>
        </w:rPr>
        <w:t>For those who have experienced mental health problems in the past 12 months (n=</w:t>
      </w:r>
      <w:r w:rsidR="00F632E5" w:rsidRPr="000C5B65">
        <w:rPr>
          <w:rFonts w:ascii="Arial" w:hAnsi="Arial" w:cs="Arial"/>
        </w:rPr>
        <w:t>2,932</w:t>
      </w:r>
      <w:r w:rsidRPr="000C5B65">
        <w:rPr>
          <w:rFonts w:ascii="Arial" w:hAnsi="Arial" w:cs="Arial"/>
        </w:rPr>
        <w:t xml:space="preserve">), </w:t>
      </w:r>
      <w:r w:rsidR="002357A9" w:rsidRPr="000C5B65">
        <w:rPr>
          <w:rFonts w:ascii="Arial" w:hAnsi="Arial" w:cs="Arial"/>
        </w:rPr>
        <w:t>742 (27.7</w:t>
      </w:r>
      <w:r w:rsidR="00E31DDF" w:rsidRPr="000C5B65">
        <w:rPr>
          <w:rFonts w:ascii="Arial" w:hAnsi="Arial" w:cs="Arial"/>
        </w:rPr>
        <w:t>%)</w:t>
      </w:r>
      <w:r w:rsidRPr="000C5B65">
        <w:rPr>
          <w:rFonts w:ascii="Arial" w:hAnsi="Arial" w:cs="Arial"/>
        </w:rPr>
        <w:t xml:space="preserve"> were using </w:t>
      </w:r>
      <w:r w:rsidR="00BE6864" w:rsidRPr="000C5B65">
        <w:rPr>
          <w:rFonts w:ascii="Arial" w:hAnsi="Arial" w:cs="Arial"/>
        </w:rPr>
        <w:t xml:space="preserve">psychotropic </w:t>
      </w:r>
      <w:r w:rsidRPr="000C5B65">
        <w:rPr>
          <w:rFonts w:ascii="Arial" w:hAnsi="Arial" w:cs="Arial"/>
        </w:rPr>
        <w:t>medication</w:t>
      </w:r>
      <w:r w:rsidR="008D5101" w:rsidRPr="000C5B65">
        <w:rPr>
          <w:rFonts w:ascii="Arial" w:hAnsi="Arial" w:cs="Arial"/>
        </w:rPr>
        <w:t>,</w:t>
      </w:r>
      <w:r w:rsidRPr="000C5B65">
        <w:rPr>
          <w:rFonts w:ascii="Arial" w:hAnsi="Arial" w:cs="Arial"/>
        </w:rPr>
        <w:t xml:space="preserve"> </w:t>
      </w:r>
      <w:r w:rsidR="008D5101" w:rsidRPr="000C5B65">
        <w:rPr>
          <w:rFonts w:ascii="Arial" w:hAnsi="Arial" w:cs="Arial"/>
        </w:rPr>
        <w:t>with antidepressant</w:t>
      </w:r>
      <w:r w:rsidR="002357A9" w:rsidRPr="000C5B65">
        <w:rPr>
          <w:rFonts w:ascii="Arial" w:hAnsi="Arial" w:cs="Arial"/>
        </w:rPr>
        <w:t>s being more frequently used (26</w:t>
      </w:r>
      <w:r w:rsidR="008D5101" w:rsidRPr="000C5B65">
        <w:rPr>
          <w:rFonts w:ascii="Arial" w:hAnsi="Arial" w:cs="Arial"/>
        </w:rPr>
        <w:t xml:space="preserve">.9%) than antipsychotics (2.9%). </w:t>
      </w:r>
      <w:r w:rsidR="00E31DDF" w:rsidRPr="000C5B65">
        <w:rPr>
          <w:rFonts w:ascii="Arial" w:hAnsi="Arial" w:cs="Arial"/>
        </w:rPr>
        <w:t xml:space="preserve">Figure 2 shows the proportion of people who were using mental health medication by IMD quintile. </w:t>
      </w:r>
      <w:r w:rsidR="0045133C" w:rsidRPr="000C5B65">
        <w:rPr>
          <w:rFonts w:ascii="Arial" w:hAnsi="Arial" w:cs="Arial"/>
        </w:rPr>
        <w:t xml:space="preserve">Over 30 percent of people from the most disadvantaged quintile (5) were using medication for their mental health </w:t>
      </w:r>
      <w:r w:rsidR="002357A9" w:rsidRPr="000C5B65">
        <w:rPr>
          <w:rFonts w:ascii="Arial" w:hAnsi="Arial" w:cs="Arial"/>
        </w:rPr>
        <w:t>problems, as opposed to only 8.9</w:t>
      </w:r>
      <w:r w:rsidR="0045133C" w:rsidRPr="000C5B65">
        <w:rPr>
          <w:rFonts w:ascii="Arial" w:hAnsi="Arial" w:cs="Arial"/>
        </w:rPr>
        <w:t xml:space="preserve"> percent and 12.9 percent in those living in quintiles 1 and 2, respectively. In terms of polypharmacy and non-mental health medication, </w:t>
      </w:r>
      <w:r w:rsidR="002357A9" w:rsidRPr="000C5B65">
        <w:rPr>
          <w:rFonts w:ascii="Arial" w:hAnsi="Arial" w:cs="Arial"/>
        </w:rPr>
        <w:t>41.4 percent (n=1,469)</w:t>
      </w:r>
      <w:r w:rsidR="007E05DC" w:rsidRPr="000C5B65">
        <w:rPr>
          <w:rFonts w:ascii="Arial" w:hAnsi="Arial" w:cs="Arial"/>
        </w:rPr>
        <w:t xml:space="preserve"> </w:t>
      </w:r>
      <w:r w:rsidR="002357A9" w:rsidRPr="000C5B65">
        <w:rPr>
          <w:rFonts w:ascii="Arial" w:hAnsi="Arial" w:cs="Arial"/>
        </w:rPr>
        <w:t>were using five</w:t>
      </w:r>
      <w:r w:rsidR="007E05DC" w:rsidRPr="000C5B65">
        <w:rPr>
          <w:rFonts w:ascii="Arial" w:hAnsi="Arial" w:cs="Arial"/>
        </w:rPr>
        <w:t xml:space="preserve"> or more different medications (Median 4). </w:t>
      </w:r>
      <w:r w:rsidR="00DF3A51" w:rsidRPr="000C5B65">
        <w:rPr>
          <w:rFonts w:ascii="Arial" w:hAnsi="Arial" w:cs="Arial"/>
        </w:rPr>
        <w:t xml:space="preserve">Average anti-depressant usage </w:t>
      </w:r>
      <w:r w:rsidR="003A2181" w:rsidRPr="000C5B65">
        <w:rPr>
          <w:rFonts w:ascii="Arial" w:hAnsi="Arial" w:cs="Arial"/>
        </w:rPr>
        <w:t>within</w:t>
      </w:r>
      <w:r w:rsidR="000B266A" w:rsidRPr="000C5B65">
        <w:rPr>
          <w:rFonts w:ascii="Arial" w:hAnsi="Arial" w:cs="Arial"/>
        </w:rPr>
        <w:t xml:space="preserve"> the 20 disadvantaged neighbourhoods </w:t>
      </w:r>
      <w:r w:rsidR="00DF3A51" w:rsidRPr="000C5B65">
        <w:rPr>
          <w:rFonts w:ascii="Arial" w:hAnsi="Arial" w:cs="Arial"/>
        </w:rPr>
        <w:t>was 1.5 items per resident</w:t>
      </w:r>
      <w:r w:rsidR="0044143C" w:rsidRPr="000C5B65">
        <w:rPr>
          <w:rFonts w:ascii="Arial" w:hAnsi="Arial" w:cs="Arial"/>
        </w:rPr>
        <w:t>, and average national anti-depressant usage was 1.12 items per person</w:t>
      </w:r>
      <w:r w:rsidR="00DF3A51" w:rsidRPr="000C5B65">
        <w:rPr>
          <w:rFonts w:ascii="Arial" w:hAnsi="Arial" w:cs="Arial"/>
        </w:rPr>
        <w:t xml:space="preserve">. </w:t>
      </w:r>
    </w:p>
    <w:p w14:paraId="1845EBE0" w14:textId="5C188223" w:rsidR="000B266A" w:rsidRPr="000C5B65" w:rsidRDefault="0044143C" w:rsidP="00051474">
      <w:pPr>
        <w:spacing w:after="0" w:line="480" w:lineRule="auto"/>
        <w:ind w:firstLine="720"/>
        <w:jc w:val="both"/>
        <w:rPr>
          <w:rFonts w:ascii="Arial" w:hAnsi="Arial" w:cs="Arial"/>
        </w:rPr>
      </w:pPr>
      <w:r w:rsidRPr="000C5B65">
        <w:rPr>
          <w:rFonts w:ascii="Arial" w:hAnsi="Arial" w:cs="Arial"/>
        </w:rPr>
        <w:t>180</w:t>
      </w:r>
      <w:r w:rsidR="008D5101" w:rsidRPr="000C5B65">
        <w:rPr>
          <w:rFonts w:ascii="Arial" w:hAnsi="Arial" w:cs="Arial"/>
        </w:rPr>
        <w:t xml:space="preserve"> participants (6.1%) received both medication and psychological therapy.</w:t>
      </w:r>
      <w:r w:rsidR="00A11085" w:rsidRPr="000C5B65">
        <w:rPr>
          <w:rFonts w:ascii="Arial" w:hAnsi="Arial" w:cs="Arial"/>
        </w:rPr>
        <w:t xml:space="preserve"> </w:t>
      </w:r>
    </w:p>
    <w:p w14:paraId="07242921" w14:textId="77777777" w:rsidR="00DF3A51" w:rsidRPr="000C5B65" w:rsidRDefault="00DF3A51" w:rsidP="00051474">
      <w:pPr>
        <w:spacing w:after="0" w:line="480" w:lineRule="auto"/>
        <w:jc w:val="both"/>
        <w:rPr>
          <w:rFonts w:ascii="Arial" w:hAnsi="Arial" w:cs="Arial"/>
        </w:rPr>
      </w:pPr>
    </w:p>
    <w:p w14:paraId="6723EDEB" w14:textId="56111983" w:rsidR="0045133C" w:rsidRPr="000C5B65" w:rsidRDefault="0045133C" w:rsidP="00051474">
      <w:pPr>
        <w:spacing w:line="480" w:lineRule="auto"/>
        <w:jc w:val="both"/>
        <w:rPr>
          <w:rFonts w:ascii="Arial" w:hAnsi="Arial" w:cs="Arial"/>
          <w:b/>
          <w:i/>
        </w:rPr>
      </w:pPr>
      <w:r w:rsidRPr="000C5B65">
        <w:rPr>
          <w:rFonts w:ascii="Arial" w:hAnsi="Arial" w:cs="Arial"/>
          <w:b/>
          <w:i/>
        </w:rPr>
        <w:t>[Table 2, Figures 2]</w:t>
      </w:r>
    </w:p>
    <w:p w14:paraId="0E30BAED" w14:textId="4A814636" w:rsidR="00330CB5" w:rsidRPr="000C5B65" w:rsidRDefault="00BD6D20" w:rsidP="00051474">
      <w:pPr>
        <w:spacing w:after="0" w:line="480" w:lineRule="auto"/>
        <w:jc w:val="both"/>
        <w:rPr>
          <w:rFonts w:ascii="Arial" w:hAnsi="Arial" w:cs="Arial"/>
          <w:b/>
        </w:rPr>
      </w:pPr>
      <w:r w:rsidRPr="000C5B65">
        <w:rPr>
          <w:rFonts w:ascii="Arial" w:hAnsi="Arial" w:cs="Arial"/>
          <w:b/>
        </w:rPr>
        <w:lastRenderedPageBreak/>
        <w:t>3.</w:t>
      </w:r>
      <w:r w:rsidR="008053DA">
        <w:rPr>
          <w:rFonts w:ascii="Arial" w:hAnsi="Arial" w:cs="Arial"/>
          <w:b/>
        </w:rPr>
        <w:t>4</w:t>
      </w:r>
      <w:r w:rsidRPr="000C5B65">
        <w:rPr>
          <w:rFonts w:ascii="Arial" w:hAnsi="Arial" w:cs="Arial"/>
          <w:b/>
        </w:rPr>
        <w:t xml:space="preserve"> </w:t>
      </w:r>
      <w:r w:rsidR="0056066B" w:rsidRPr="000C5B65">
        <w:rPr>
          <w:rFonts w:ascii="Arial" w:hAnsi="Arial" w:cs="Arial"/>
          <w:b/>
        </w:rPr>
        <w:t>Determinants</w:t>
      </w:r>
      <w:r w:rsidR="00330CB5" w:rsidRPr="000C5B65">
        <w:rPr>
          <w:rFonts w:ascii="Arial" w:hAnsi="Arial" w:cs="Arial"/>
          <w:b/>
        </w:rPr>
        <w:t xml:space="preserve"> </w:t>
      </w:r>
      <w:r w:rsidR="0056066B" w:rsidRPr="000C5B65">
        <w:rPr>
          <w:rFonts w:ascii="Arial" w:hAnsi="Arial" w:cs="Arial"/>
          <w:b/>
        </w:rPr>
        <w:t>of</w:t>
      </w:r>
      <w:r w:rsidR="00330CB5" w:rsidRPr="000C5B65">
        <w:rPr>
          <w:rFonts w:ascii="Arial" w:hAnsi="Arial" w:cs="Arial"/>
          <w:b/>
        </w:rPr>
        <w:t xml:space="preserve"> mental health treatments </w:t>
      </w:r>
      <w:r w:rsidR="0038737E" w:rsidRPr="000C5B65">
        <w:rPr>
          <w:rFonts w:ascii="Arial" w:hAnsi="Arial" w:cs="Arial"/>
          <w:b/>
        </w:rPr>
        <w:t>in those with mental health problems</w:t>
      </w:r>
    </w:p>
    <w:p w14:paraId="1B8DB57C" w14:textId="50F4C30E" w:rsidR="00BE6864" w:rsidRPr="000C5B65" w:rsidRDefault="00573CD4" w:rsidP="009A2FDE">
      <w:pPr>
        <w:spacing w:after="0" w:line="480" w:lineRule="auto"/>
        <w:jc w:val="both"/>
        <w:rPr>
          <w:rFonts w:ascii="Arial" w:hAnsi="Arial" w:cs="Arial"/>
        </w:rPr>
      </w:pPr>
      <w:r w:rsidRPr="000C5B65">
        <w:rPr>
          <w:rFonts w:ascii="Arial" w:hAnsi="Arial" w:cs="Arial"/>
        </w:rPr>
        <w:t xml:space="preserve">Figure 2 shows mental health treatment by IMD quintile. </w:t>
      </w:r>
      <w:r w:rsidR="00BE6864" w:rsidRPr="000C5B65">
        <w:rPr>
          <w:rFonts w:ascii="Arial" w:hAnsi="Arial" w:cs="Arial"/>
        </w:rPr>
        <w:t>Chi</w:t>
      </w:r>
      <w:r w:rsidR="00BE6864" w:rsidRPr="000C5B65">
        <w:rPr>
          <w:rFonts w:ascii="Arial" w:hAnsi="Arial" w:cs="Arial"/>
          <w:vertAlign w:val="superscript"/>
        </w:rPr>
        <w:t>2</w:t>
      </w:r>
      <w:r w:rsidR="00BE6864" w:rsidRPr="000C5B65">
        <w:rPr>
          <w:rFonts w:ascii="Arial" w:hAnsi="Arial" w:cs="Arial"/>
        </w:rPr>
        <w:t>-</w:t>
      </w:r>
      <w:r w:rsidR="00BE6864" w:rsidRPr="000C5B65">
        <w:rPr>
          <w:rFonts w:ascii="Arial" w:hAnsi="Arial" w:cs="Arial"/>
          <w:vertAlign w:val="superscript"/>
        </w:rPr>
        <w:t xml:space="preserve"> </w:t>
      </w:r>
      <w:r w:rsidR="00BE6864" w:rsidRPr="000C5B65">
        <w:rPr>
          <w:rFonts w:ascii="Arial" w:hAnsi="Arial" w:cs="Arial"/>
        </w:rPr>
        <w:t>tests showed that receiving psychological therapy [x</w:t>
      </w:r>
      <w:r w:rsidR="00BE6864" w:rsidRPr="000C5B65">
        <w:rPr>
          <w:rFonts w:ascii="Arial" w:hAnsi="Arial" w:cs="Arial"/>
          <w:vertAlign w:val="superscript"/>
        </w:rPr>
        <w:t>2</w:t>
      </w:r>
      <w:r w:rsidR="00BE6864" w:rsidRPr="000C5B65">
        <w:rPr>
          <w:rFonts w:ascii="Arial" w:hAnsi="Arial" w:cs="Arial"/>
        </w:rPr>
        <w:t>(4,</w:t>
      </w:r>
      <w:proofErr w:type="gramStart"/>
      <w:r w:rsidR="008762E9" w:rsidRPr="000C5B65">
        <w:rPr>
          <w:rFonts w:ascii="Arial" w:hAnsi="Arial" w:cs="Arial"/>
        </w:rPr>
        <w:t>2913)=</w:t>
      </w:r>
      <w:proofErr w:type="gramEnd"/>
      <w:r w:rsidR="008762E9" w:rsidRPr="000C5B65">
        <w:rPr>
          <w:rFonts w:ascii="Arial" w:hAnsi="Arial" w:cs="Arial"/>
        </w:rPr>
        <w:t>13.641, p</w:t>
      </w:r>
      <w:r w:rsidR="00A6132F" w:rsidRPr="000C5B65">
        <w:rPr>
          <w:rFonts w:ascii="Arial" w:hAnsi="Arial" w:cs="Arial"/>
        </w:rPr>
        <w:t>&lt;</w:t>
      </w:r>
      <w:r w:rsidR="008762E9" w:rsidRPr="000C5B65">
        <w:rPr>
          <w:rFonts w:ascii="Arial" w:hAnsi="Arial" w:cs="Arial"/>
        </w:rPr>
        <w:t>.0</w:t>
      </w:r>
      <w:r w:rsidR="00A6132F" w:rsidRPr="000C5B65">
        <w:rPr>
          <w:rFonts w:ascii="Arial" w:hAnsi="Arial" w:cs="Arial"/>
        </w:rPr>
        <w:t>1</w:t>
      </w:r>
      <w:r w:rsidR="00BE6864" w:rsidRPr="000C5B65">
        <w:rPr>
          <w:rFonts w:ascii="Arial" w:hAnsi="Arial" w:cs="Arial"/>
        </w:rPr>
        <w:t>] and receiving medication [x</w:t>
      </w:r>
      <w:r w:rsidR="00BE6864" w:rsidRPr="000C5B65">
        <w:rPr>
          <w:rFonts w:ascii="Arial" w:hAnsi="Arial" w:cs="Arial"/>
          <w:vertAlign w:val="superscript"/>
        </w:rPr>
        <w:t>2</w:t>
      </w:r>
      <w:r w:rsidR="008762E9" w:rsidRPr="000C5B65">
        <w:rPr>
          <w:rFonts w:ascii="Arial" w:hAnsi="Arial" w:cs="Arial"/>
        </w:rPr>
        <w:t>(4,2681)= 42.436</w:t>
      </w:r>
      <w:r w:rsidR="00BE6864" w:rsidRPr="000C5B65">
        <w:rPr>
          <w:rFonts w:ascii="Arial" w:hAnsi="Arial" w:cs="Arial"/>
        </w:rPr>
        <w:t xml:space="preserve">, </w:t>
      </w:r>
      <w:r w:rsidR="00A6132F" w:rsidRPr="000C5B65">
        <w:rPr>
          <w:rFonts w:ascii="Arial" w:hAnsi="Arial" w:cs="Arial"/>
        </w:rPr>
        <w:t>p&lt;.001</w:t>
      </w:r>
      <w:r w:rsidR="00BE6864" w:rsidRPr="000C5B65">
        <w:rPr>
          <w:rFonts w:ascii="Arial" w:hAnsi="Arial" w:cs="Arial"/>
        </w:rPr>
        <w:t xml:space="preserve">] varied significantly by IMD quintile. Receipt of psychological therapy </w:t>
      </w:r>
      <w:r w:rsidR="00F675B0" w:rsidRPr="000C5B65">
        <w:rPr>
          <w:rFonts w:ascii="Arial" w:hAnsi="Arial" w:cs="Arial"/>
        </w:rPr>
        <w:t xml:space="preserve">(10.4%) </w:t>
      </w:r>
      <w:r w:rsidR="00BE6864" w:rsidRPr="000C5B65">
        <w:rPr>
          <w:rFonts w:ascii="Arial" w:hAnsi="Arial" w:cs="Arial"/>
        </w:rPr>
        <w:t xml:space="preserve">and use of medication </w:t>
      </w:r>
      <w:r w:rsidR="00F675B0" w:rsidRPr="000C5B65">
        <w:rPr>
          <w:rFonts w:ascii="Arial" w:hAnsi="Arial" w:cs="Arial"/>
        </w:rPr>
        <w:t xml:space="preserve">(30.3%) </w:t>
      </w:r>
      <w:r w:rsidR="00BE6864" w:rsidRPr="000C5B65">
        <w:rPr>
          <w:rFonts w:ascii="Arial" w:hAnsi="Arial" w:cs="Arial"/>
        </w:rPr>
        <w:t>was highest in those living in the most disadvantaged neighbourhoods (</w:t>
      </w:r>
      <w:r w:rsidR="00F675B0" w:rsidRPr="000C5B65">
        <w:rPr>
          <w:rFonts w:ascii="Arial" w:hAnsi="Arial" w:cs="Arial"/>
        </w:rPr>
        <w:t>Q</w:t>
      </w:r>
      <w:r w:rsidR="00BE6864" w:rsidRPr="000C5B65">
        <w:rPr>
          <w:rFonts w:ascii="Arial" w:hAnsi="Arial" w:cs="Arial"/>
        </w:rPr>
        <w:t>uintile 5</w:t>
      </w:r>
      <w:r w:rsidR="00F675B0" w:rsidRPr="000C5B65">
        <w:rPr>
          <w:rFonts w:ascii="Arial" w:hAnsi="Arial" w:cs="Arial"/>
        </w:rPr>
        <w:t>).</w:t>
      </w:r>
      <w:r w:rsidR="00595D24" w:rsidRPr="000C5B65">
        <w:rPr>
          <w:rFonts w:ascii="Arial" w:hAnsi="Arial" w:cs="Arial"/>
        </w:rPr>
        <w:t xml:space="preserve"> </w:t>
      </w:r>
    </w:p>
    <w:p w14:paraId="267820E7" w14:textId="02A94463" w:rsidR="00BE6864" w:rsidRPr="000C5B65" w:rsidRDefault="00BE6864" w:rsidP="00051474">
      <w:pPr>
        <w:spacing w:line="480" w:lineRule="auto"/>
        <w:ind w:firstLine="720"/>
        <w:jc w:val="both"/>
        <w:rPr>
          <w:rFonts w:ascii="Arial" w:hAnsi="Arial" w:cs="Arial"/>
        </w:rPr>
      </w:pPr>
      <w:r w:rsidRPr="000C5B65">
        <w:rPr>
          <w:rFonts w:ascii="Arial" w:hAnsi="Arial" w:cs="Arial"/>
        </w:rPr>
        <w:t xml:space="preserve">Binary logistic regression models showed that IMD quintile was a significant determinant of accessing </w:t>
      </w:r>
      <w:r w:rsidR="00796A68" w:rsidRPr="000C5B65">
        <w:rPr>
          <w:rFonts w:ascii="Arial" w:hAnsi="Arial" w:cs="Arial"/>
        </w:rPr>
        <w:t>mental health medication, but not psychological therapy</w:t>
      </w:r>
      <w:r w:rsidRPr="000C5B65">
        <w:rPr>
          <w:rFonts w:ascii="Arial" w:hAnsi="Arial" w:cs="Arial"/>
        </w:rPr>
        <w:t xml:space="preserve">. </w:t>
      </w:r>
      <w:r w:rsidR="00615DDA" w:rsidRPr="000C5B65">
        <w:rPr>
          <w:rFonts w:ascii="Arial" w:hAnsi="Arial" w:cs="Arial"/>
        </w:rPr>
        <w:t>Participants from the most disadvantaged neighbourhoods (Quintile 5) were significantly more likely to access mental health medication (p=.002). For both mental health medication and psychological therapy, usage was significantly higher for those who had anxiety</w:t>
      </w:r>
      <w:r w:rsidR="00274B28" w:rsidRPr="000C5B65">
        <w:rPr>
          <w:rFonts w:ascii="Arial" w:hAnsi="Arial" w:cs="Arial"/>
        </w:rPr>
        <w:t xml:space="preserve"> (p&lt;.001; p&lt;.001)</w:t>
      </w:r>
      <w:r w:rsidR="00615DDA" w:rsidRPr="000C5B65">
        <w:rPr>
          <w:rFonts w:ascii="Arial" w:hAnsi="Arial" w:cs="Arial"/>
        </w:rPr>
        <w:t xml:space="preserve"> and depression</w:t>
      </w:r>
      <w:r w:rsidR="00274B28" w:rsidRPr="000C5B65">
        <w:rPr>
          <w:rFonts w:ascii="Arial" w:hAnsi="Arial" w:cs="Arial"/>
        </w:rPr>
        <w:t xml:space="preserve"> (p&lt;.001; p&lt;.001)</w:t>
      </w:r>
      <w:r w:rsidR="00615DDA" w:rsidRPr="000C5B65">
        <w:rPr>
          <w:rFonts w:ascii="Arial" w:hAnsi="Arial" w:cs="Arial"/>
        </w:rPr>
        <w:t xml:space="preserve">, as measured with the GAD-7 and the PHQ-9. </w:t>
      </w:r>
      <w:r w:rsidR="00326388" w:rsidRPr="000C5B65">
        <w:rPr>
          <w:rFonts w:ascii="Arial" w:hAnsi="Arial" w:cs="Arial"/>
        </w:rPr>
        <w:t>Table 3 shows details of the logistic regression models.</w:t>
      </w:r>
    </w:p>
    <w:p w14:paraId="40E06DD9" w14:textId="10A6255F" w:rsidR="001F493A" w:rsidRPr="000C5B65" w:rsidRDefault="00537322" w:rsidP="00051474">
      <w:pPr>
        <w:spacing w:line="480" w:lineRule="auto"/>
        <w:jc w:val="both"/>
        <w:rPr>
          <w:rFonts w:ascii="Arial" w:hAnsi="Arial" w:cs="Arial"/>
          <w:b/>
          <w:i/>
        </w:rPr>
      </w:pPr>
      <w:r w:rsidRPr="000C5B65">
        <w:rPr>
          <w:rFonts w:ascii="Arial" w:hAnsi="Arial" w:cs="Arial"/>
          <w:b/>
          <w:i/>
        </w:rPr>
        <w:t>[</w:t>
      </w:r>
      <w:r w:rsidR="00A535C8" w:rsidRPr="000C5B65">
        <w:rPr>
          <w:rFonts w:ascii="Arial" w:hAnsi="Arial" w:cs="Arial"/>
          <w:b/>
          <w:i/>
        </w:rPr>
        <w:t>Table 3</w:t>
      </w:r>
      <w:r w:rsidR="0056066B" w:rsidRPr="000C5B65">
        <w:rPr>
          <w:rFonts w:ascii="Arial" w:hAnsi="Arial" w:cs="Arial"/>
          <w:b/>
          <w:i/>
        </w:rPr>
        <w:t>]</w:t>
      </w:r>
    </w:p>
    <w:p w14:paraId="7CE2E263" w14:textId="448939E8" w:rsidR="001F493A" w:rsidRPr="000C5B65" w:rsidRDefault="00BD6D20" w:rsidP="00051474">
      <w:pPr>
        <w:spacing w:line="480" w:lineRule="auto"/>
        <w:jc w:val="both"/>
        <w:rPr>
          <w:rFonts w:ascii="Arial" w:hAnsi="Arial" w:cs="Arial"/>
          <w:b/>
          <w:sz w:val="24"/>
        </w:rPr>
      </w:pPr>
      <w:r w:rsidRPr="000C5B65">
        <w:rPr>
          <w:rFonts w:ascii="Arial" w:hAnsi="Arial" w:cs="Arial"/>
          <w:b/>
          <w:sz w:val="24"/>
        </w:rPr>
        <w:t xml:space="preserve">4. </w:t>
      </w:r>
      <w:r w:rsidR="00B3057F" w:rsidRPr="000C5B65">
        <w:rPr>
          <w:rFonts w:ascii="Arial" w:hAnsi="Arial" w:cs="Arial"/>
          <w:b/>
          <w:sz w:val="24"/>
        </w:rPr>
        <w:t>Discussion</w:t>
      </w:r>
    </w:p>
    <w:p w14:paraId="2713F7E3" w14:textId="458EDCFC" w:rsidR="001F493A" w:rsidRPr="000C5B65" w:rsidRDefault="00BE6864" w:rsidP="00051474">
      <w:pPr>
        <w:spacing w:after="0" w:line="480" w:lineRule="auto"/>
        <w:jc w:val="both"/>
        <w:rPr>
          <w:rFonts w:ascii="Arial" w:hAnsi="Arial" w:cs="Arial"/>
        </w:rPr>
      </w:pPr>
      <w:r w:rsidRPr="000C5B65">
        <w:rPr>
          <w:rFonts w:ascii="Arial" w:hAnsi="Arial" w:cs="Arial"/>
        </w:rPr>
        <w:t>T</w:t>
      </w:r>
      <w:r w:rsidR="000A4ACC" w:rsidRPr="000C5B65">
        <w:rPr>
          <w:rFonts w:ascii="Arial" w:hAnsi="Arial" w:cs="Arial"/>
        </w:rPr>
        <w:t>his is one of t</w:t>
      </w:r>
      <w:r w:rsidRPr="000C5B65">
        <w:rPr>
          <w:rFonts w:ascii="Arial" w:hAnsi="Arial" w:cs="Arial"/>
        </w:rPr>
        <w:t>he first studies showing that IMD</w:t>
      </w:r>
      <w:r w:rsidR="000A4ACC" w:rsidRPr="000C5B65">
        <w:rPr>
          <w:rFonts w:ascii="Arial" w:hAnsi="Arial" w:cs="Arial"/>
        </w:rPr>
        <w:t xml:space="preserve"> is linked to variations in receipt of mental health treatment, including </w:t>
      </w:r>
      <w:r w:rsidR="0034244B" w:rsidRPr="000C5B65">
        <w:rPr>
          <w:rFonts w:ascii="Arial" w:hAnsi="Arial" w:cs="Arial"/>
        </w:rPr>
        <w:t xml:space="preserve">both </w:t>
      </w:r>
      <w:r w:rsidR="000A4ACC" w:rsidRPr="000C5B65">
        <w:rPr>
          <w:rFonts w:ascii="Arial" w:hAnsi="Arial" w:cs="Arial"/>
        </w:rPr>
        <w:t>medication and psychological therapy</w:t>
      </w:r>
      <w:r w:rsidRPr="000C5B65">
        <w:rPr>
          <w:rFonts w:ascii="Arial" w:hAnsi="Arial" w:cs="Arial"/>
        </w:rPr>
        <w:t>, separately</w:t>
      </w:r>
      <w:r w:rsidR="000A4ACC" w:rsidRPr="000C5B65">
        <w:rPr>
          <w:rFonts w:ascii="Arial" w:hAnsi="Arial" w:cs="Arial"/>
        </w:rPr>
        <w:t xml:space="preserve">. Specifically, people from more disadvantaged backgrounds were more likely to receive </w:t>
      </w:r>
      <w:r w:rsidR="00BD155F" w:rsidRPr="000C5B65">
        <w:rPr>
          <w:rFonts w:ascii="Arial" w:hAnsi="Arial" w:cs="Arial"/>
        </w:rPr>
        <w:t>either medication or</w:t>
      </w:r>
      <w:r w:rsidR="000A4ACC" w:rsidRPr="000C5B65">
        <w:rPr>
          <w:rFonts w:ascii="Arial" w:hAnsi="Arial" w:cs="Arial"/>
        </w:rPr>
        <w:t xml:space="preserve"> psychological therapy as forms of treatments compared to people from less disadvantaged backgrounds</w:t>
      </w:r>
      <w:r w:rsidR="00057051" w:rsidRPr="000C5B65">
        <w:rPr>
          <w:rFonts w:ascii="Arial" w:hAnsi="Arial" w:cs="Arial"/>
        </w:rPr>
        <w:t>, thereby only partly confirming our initial hypotheses</w:t>
      </w:r>
      <w:r w:rsidR="000A4ACC" w:rsidRPr="000C5B65">
        <w:rPr>
          <w:rFonts w:ascii="Arial" w:hAnsi="Arial" w:cs="Arial"/>
        </w:rPr>
        <w:t>.</w:t>
      </w:r>
    </w:p>
    <w:p w14:paraId="3CA715AC" w14:textId="3A2DCEEB" w:rsidR="00605515" w:rsidRPr="000C5B65" w:rsidRDefault="0034244B" w:rsidP="00051474">
      <w:pPr>
        <w:spacing w:after="0" w:line="480" w:lineRule="auto"/>
        <w:jc w:val="both"/>
        <w:rPr>
          <w:rFonts w:ascii="Arial" w:hAnsi="Arial" w:cs="Arial"/>
        </w:rPr>
      </w:pPr>
      <w:r w:rsidRPr="000C5B65">
        <w:rPr>
          <w:rFonts w:ascii="Arial" w:hAnsi="Arial" w:cs="Arial"/>
        </w:rPr>
        <w:tab/>
      </w:r>
      <w:r w:rsidR="00BD155F" w:rsidRPr="000C5B65">
        <w:rPr>
          <w:rFonts w:ascii="Arial" w:hAnsi="Arial" w:cs="Arial"/>
        </w:rPr>
        <w:t>Lower SES has been established to be linked to low</w:t>
      </w:r>
      <w:r w:rsidR="000F23D3" w:rsidRPr="000C5B65">
        <w:rPr>
          <w:rFonts w:ascii="Arial" w:hAnsi="Arial" w:cs="Arial"/>
        </w:rPr>
        <w:t>er levels of mental well-being</w:t>
      </w:r>
      <w:r w:rsidR="00945CD1" w:rsidRPr="000C5B65">
        <w:rPr>
          <w:rFonts w:ascii="Arial" w:hAnsi="Arial" w:cs="Arial"/>
        </w:rPr>
        <w:t xml:space="preserve"> [18-19</w:t>
      </w:r>
      <w:r w:rsidR="00CB09F5" w:rsidRPr="000C5B65">
        <w:rPr>
          <w:rFonts w:ascii="Arial" w:hAnsi="Arial" w:cs="Arial"/>
        </w:rPr>
        <w:t>]</w:t>
      </w:r>
      <w:r w:rsidR="00BD155F" w:rsidRPr="000C5B65">
        <w:rPr>
          <w:rFonts w:ascii="Arial" w:hAnsi="Arial" w:cs="Arial"/>
        </w:rPr>
        <w:t>. However, the limited previous research has only explored the effects of SES on either the utilisation or outcomes of one form of</w:t>
      </w:r>
      <w:r w:rsidR="000F23D3" w:rsidRPr="000C5B65">
        <w:rPr>
          <w:rFonts w:ascii="Arial" w:hAnsi="Arial" w:cs="Arial"/>
        </w:rPr>
        <w:t xml:space="preserve"> treatment – either medication </w:t>
      </w:r>
      <w:r w:rsidR="00945CD1" w:rsidRPr="000C5B65">
        <w:rPr>
          <w:rFonts w:ascii="Arial" w:hAnsi="Arial" w:cs="Arial"/>
        </w:rPr>
        <w:t>[20</w:t>
      </w:r>
      <w:r w:rsidR="00CB09F5" w:rsidRPr="000C5B65">
        <w:rPr>
          <w:rFonts w:ascii="Arial" w:hAnsi="Arial" w:cs="Arial"/>
        </w:rPr>
        <w:t>]</w:t>
      </w:r>
      <w:r w:rsidR="000F23D3" w:rsidRPr="000C5B65">
        <w:rPr>
          <w:rFonts w:ascii="Arial" w:hAnsi="Arial" w:cs="Arial"/>
        </w:rPr>
        <w:t xml:space="preserve"> or psychological therapy </w:t>
      </w:r>
      <w:r w:rsidR="00945CD1" w:rsidRPr="000C5B65">
        <w:rPr>
          <w:rFonts w:ascii="Arial" w:hAnsi="Arial" w:cs="Arial"/>
        </w:rPr>
        <w:t>[21-23</w:t>
      </w:r>
      <w:r w:rsidR="00CB09F5" w:rsidRPr="000C5B65">
        <w:rPr>
          <w:rFonts w:ascii="Arial" w:hAnsi="Arial" w:cs="Arial"/>
        </w:rPr>
        <w:t>]</w:t>
      </w:r>
      <w:r w:rsidR="00BD155F" w:rsidRPr="000C5B65">
        <w:rPr>
          <w:rFonts w:ascii="Arial" w:hAnsi="Arial" w:cs="Arial"/>
        </w:rPr>
        <w:t xml:space="preserve">. </w:t>
      </w:r>
      <w:r w:rsidR="007D3574" w:rsidRPr="000C5B65">
        <w:rPr>
          <w:rFonts w:ascii="Arial" w:hAnsi="Arial" w:cs="Arial"/>
        </w:rPr>
        <w:t>In a large British Household</w:t>
      </w:r>
      <w:r w:rsidR="000F23D3" w:rsidRPr="000C5B65">
        <w:rPr>
          <w:rFonts w:ascii="Arial" w:hAnsi="Arial" w:cs="Arial"/>
        </w:rPr>
        <w:t xml:space="preserve"> survey, Jokela and colleagues </w:t>
      </w:r>
      <w:r w:rsidR="00C965C8" w:rsidRPr="000C5B65">
        <w:rPr>
          <w:rFonts w:ascii="Arial" w:hAnsi="Arial" w:cs="Arial"/>
        </w:rPr>
        <w:t>[23]</w:t>
      </w:r>
      <w:r w:rsidR="007D3574" w:rsidRPr="000C5B65">
        <w:rPr>
          <w:rFonts w:ascii="Arial" w:hAnsi="Arial" w:cs="Arial"/>
        </w:rPr>
        <w:t xml:space="preserve"> found that higher SES was linked to being less likel</w:t>
      </w:r>
      <w:r w:rsidR="0020262C" w:rsidRPr="000C5B65">
        <w:rPr>
          <w:rFonts w:ascii="Arial" w:hAnsi="Arial" w:cs="Arial"/>
        </w:rPr>
        <w:t>y to have mental health issues</w:t>
      </w:r>
      <w:r w:rsidR="007D3574" w:rsidRPr="000C5B65">
        <w:rPr>
          <w:rFonts w:ascii="Arial" w:hAnsi="Arial" w:cs="Arial"/>
        </w:rPr>
        <w:t xml:space="preserve"> and to access public psychotherapy services, but instead more likely to access private services. Whilst they </w:t>
      </w:r>
      <w:r w:rsidR="009F5D0C" w:rsidRPr="000C5B65">
        <w:rPr>
          <w:rFonts w:ascii="Arial" w:hAnsi="Arial" w:cs="Arial"/>
        </w:rPr>
        <w:t>did not</w:t>
      </w:r>
      <w:r w:rsidR="007D3574" w:rsidRPr="000C5B65">
        <w:rPr>
          <w:rFonts w:ascii="Arial" w:hAnsi="Arial" w:cs="Arial"/>
        </w:rPr>
        <w:t xml:space="preserve"> investigate access to anti-depressants and anti-ps</w:t>
      </w:r>
      <w:r w:rsidR="000F23D3" w:rsidRPr="000C5B65">
        <w:rPr>
          <w:rFonts w:ascii="Arial" w:hAnsi="Arial" w:cs="Arial"/>
        </w:rPr>
        <w:t xml:space="preserve">ychotics by SES, Jokela et al. </w:t>
      </w:r>
      <w:r w:rsidR="00945CD1" w:rsidRPr="000C5B65">
        <w:rPr>
          <w:rFonts w:ascii="Arial" w:hAnsi="Arial" w:cs="Arial"/>
        </w:rPr>
        <w:t>[23</w:t>
      </w:r>
      <w:r w:rsidR="00C965C8" w:rsidRPr="000C5B65">
        <w:rPr>
          <w:rFonts w:ascii="Arial" w:hAnsi="Arial" w:cs="Arial"/>
        </w:rPr>
        <w:t>]</w:t>
      </w:r>
      <w:r w:rsidR="007D3574" w:rsidRPr="000C5B65">
        <w:rPr>
          <w:rFonts w:ascii="Arial" w:hAnsi="Arial" w:cs="Arial"/>
        </w:rPr>
        <w:t xml:space="preserve"> </w:t>
      </w:r>
      <w:r w:rsidR="007D3574" w:rsidRPr="000C5B65">
        <w:rPr>
          <w:rFonts w:ascii="Arial" w:hAnsi="Arial" w:cs="Arial"/>
        </w:rPr>
        <w:lastRenderedPageBreak/>
        <w:t xml:space="preserve">furthermore showed that the use of publicly provided psychotherapy services has improved over an 18-year period in those from low socio-economic backgrounds. </w:t>
      </w:r>
      <w:r w:rsidR="000E30BF" w:rsidRPr="000C5B65">
        <w:rPr>
          <w:rFonts w:ascii="Arial" w:hAnsi="Arial" w:cs="Arial"/>
        </w:rPr>
        <w:t xml:space="preserve">Findings from the present study </w:t>
      </w:r>
      <w:r w:rsidR="00274B28" w:rsidRPr="000C5B65">
        <w:rPr>
          <w:rFonts w:ascii="Arial" w:hAnsi="Arial" w:cs="Arial"/>
        </w:rPr>
        <w:t xml:space="preserve">slightly go against </w:t>
      </w:r>
      <w:r w:rsidR="00692849" w:rsidRPr="000C5B65">
        <w:rPr>
          <w:rFonts w:ascii="Arial" w:hAnsi="Arial" w:cs="Arial"/>
        </w:rPr>
        <w:t>previous results</w:t>
      </w:r>
      <w:r w:rsidR="00274B28" w:rsidRPr="000C5B65">
        <w:rPr>
          <w:rFonts w:ascii="Arial" w:hAnsi="Arial" w:cs="Arial"/>
        </w:rPr>
        <w:t>, as in the present study,</w:t>
      </w:r>
      <w:r w:rsidR="000E30BF" w:rsidRPr="000C5B65">
        <w:rPr>
          <w:rFonts w:ascii="Arial" w:hAnsi="Arial" w:cs="Arial"/>
        </w:rPr>
        <w:t xml:space="preserve"> </w:t>
      </w:r>
      <w:r w:rsidR="007D3574" w:rsidRPr="000C5B65">
        <w:rPr>
          <w:rFonts w:ascii="Arial" w:hAnsi="Arial" w:cs="Arial"/>
        </w:rPr>
        <w:t xml:space="preserve">people from lower socio-economic backgrounds were </w:t>
      </w:r>
      <w:r w:rsidR="00274B28" w:rsidRPr="000C5B65">
        <w:rPr>
          <w:rFonts w:ascii="Arial" w:hAnsi="Arial" w:cs="Arial"/>
        </w:rPr>
        <w:t xml:space="preserve">not significantly </w:t>
      </w:r>
      <w:r w:rsidR="007D3574" w:rsidRPr="000C5B65">
        <w:rPr>
          <w:rFonts w:ascii="Arial" w:hAnsi="Arial" w:cs="Arial"/>
        </w:rPr>
        <w:t>more likely to access psychological therapy</w:t>
      </w:r>
      <w:r w:rsidR="00692849" w:rsidRPr="000C5B65">
        <w:rPr>
          <w:rFonts w:ascii="Arial" w:hAnsi="Arial" w:cs="Arial"/>
        </w:rPr>
        <w:t xml:space="preserve"> based on findings from regression analysis, and when accounting for anxiety and depression</w:t>
      </w:r>
      <w:r w:rsidR="00274B28" w:rsidRPr="000C5B65">
        <w:rPr>
          <w:rFonts w:ascii="Arial" w:hAnsi="Arial" w:cs="Arial"/>
        </w:rPr>
        <w:t>. However, people from disadvantaged backgrounds were more likely to access</w:t>
      </w:r>
      <w:r w:rsidR="007D3574" w:rsidRPr="000C5B65">
        <w:rPr>
          <w:rFonts w:ascii="Arial" w:hAnsi="Arial" w:cs="Arial"/>
        </w:rPr>
        <w:t xml:space="preserve"> medication. </w:t>
      </w:r>
      <w:r w:rsidR="00692849" w:rsidRPr="000C5B65">
        <w:rPr>
          <w:rFonts w:ascii="Arial" w:hAnsi="Arial" w:cs="Arial"/>
        </w:rPr>
        <w:t>When not controlling for anxiety and depression though, both models indicated that people living in more disadvantaged neighbourhoods were significantly more likely to receive access to either form of treatment. With</w:t>
      </w:r>
      <w:r w:rsidR="007D3574" w:rsidRPr="000C5B65">
        <w:rPr>
          <w:rFonts w:ascii="Arial" w:hAnsi="Arial" w:cs="Arial"/>
        </w:rPr>
        <w:t xml:space="preserve"> the NWC HHS not distinguish</w:t>
      </w:r>
      <w:r w:rsidR="00692849" w:rsidRPr="000C5B65">
        <w:rPr>
          <w:rFonts w:ascii="Arial" w:hAnsi="Arial" w:cs="Arial"/>
        </w:rPr>
        <w:t>ing</w:t>
      </w:r>
      <w:r w:rsidR="007D3574" w:rsidRPr="000C5B65">
        <w:rPr>
          <w:rFonts w:ascii="Arial" w:hAnsi="Arial" w:cs="Arial"/>
        </w:rPr>
        <w:t xml:space="preserve"> between publicly and privately provided psychological therapy</w:t>
      </w:r>
      <w:r w:rsidR="00692849" w:rsidRPr="000C5B65">
        <w:rPr>
          <w:rFonts w:ascii="Arial" w:hAnsi="Arial" w:cs="Arial"/>
        </w:rPr>
        <w:t>, it is not possible to say however which type of psychological treatments people in each neighbourhood were accessing.</w:t>
      </w:r>
      <w:r w:rsidR="00BD155F" w:rsidRPr="000C5B65">
        <w:rPr>
          <w:rFonts w:ascii="Arial" w:hAnsi="Arial" w:cs="Arial"/>
        </w:rPr>
        <w:t xml:space="preserve"> </w:t>
      </w:r>
      <w:r w:rsidR="00692849" w:rsidRPr="000C5B65">
        <w:rPr>
          <w:rFonts w:ascii="Arial" w:hAnsi="Arial" w:cs="Arial"/>
        </w:rPr>
        <w:t>I</w:t>
      </w:r>
      <w:r w:rsidR="00BD155F" w:rsidRPr="000C5B65">
        <w:rPr>
          <w:rFonts w:ascii="Arial" w:hAnsi="Arial" w:cs="Arial"/>
        </w:rPr>
        <w:t xml:space="preserve">t is </w:t>
      </w:r>
      <w:r w:rsidR="00BD317E" w:rsidRPr="000C5B65">
        <w:rPr>
          <w:rFonts w:ascii="Arial" w:hAnsi="Arial" w:cs="Arial"/>
        </w:rPr>
        <w:t>possible</w:t>
      </w:r>
      <w:r w:rsidR="00605515" w:rsidRPr="000C5B65">
        <w:rPr>
          <w:rFonts w:ascii="Arial" w:hAnsi="Arial" w:cs="Arial"/>
        </w:rPr>
        <w:t xml:space="preserve"> that services such as Improving Access to </w:t>
      </w:r>
      <w:r w:rsidR="00E075E3" w:rsidRPr="000C5B65">
        <w:rPr>
          <w:rFonts w:ascii="Arial" w:hAnsi="Arial" w:cs="Arial"/>
        </w:rPr>
        <w:t>Psychologi</w:t>
      </w:r>
      <w:r w:rsidR="000F23D3" w:rsidRPr="000C5B65">
        <w:rPr>
          <w:rFonts w:ascii="Arial" w:hAnsi="Arial" w:cs="Arial"/>
        </w:rPr>
        <w:t xml:space="preserve">cal Therapy (IAPT) </w:t>
      </w:r>
      <w:r w:rsidR="00945CD1" w:rsidRPr="000C5B65">
        <w:rPr>
          <w:rFonts w:ascii="Arial" w:hAnsi="Arial" w:cs="Arial"/>
        </w:rPr>
        <w:t>[24</w:t>
      </w:r>
      <w:r w:rsidR="00C965C8" w:rsidRPr="000C5B65">
        <w:rPr>
          <w:rFonts w:ascii="Arial" w:hAnsi="Arial" w:cs="Arial"/>
        </w:rPr>
        <w:t>]</w:t>
      </w:r>
      <w:r w:rsidR="00605515" w:rsidRPr="000C5B65">
        <w:rPr>
          <w:rFonts w:ascii="Arial" w:hAnsi="Arial" w:cs="Arial"/>
        </w:rPr>
        <w:t xml:space="preserve"> were utilised by participants, as opposed to privately accessed services. </w:t>
      </w:r>
    </w:p>
    <w:p w14:paraId="4430FE01" w14:textId="7E3DCE99" w:rsidR="00BD155F" w:rsidRPr="000C5B65" w:rsidRDefault="00BD155F" w:rsidP="00051474">
      <w:pPr>
        <w:spacing w:after="0" w:line="480" w:lineRule="auto"/>
        <w:ind w:firstLine="720"/>
        <w:jc w:val="both"/>
        <w:rPr>
          <w:rFonts w:ascii="Arial" w:hAnsi="Arial" w:cs="Arial"/>
        </w:rPr>
      </w:pPr>
      <w:r w:rsidRPr="000C5B65">
        <w:rPr>
          <w:rFonts w:ascii="Arial" w:hAnsi="Arial" w:cs="Arial"/>
        </w:rPr>
        <w:t xml:space="preserve">IAPT was set up 10 years ago to meet the psychological needs of the population, with the aim of providing recovery of mental health issues in 50 </w:t>
      </w:r>
      <w:r w:rsidR="000F23D3" w:rsidRPr="000C5B65">
        <w:rPr>
          <w:rFonts w:ascii="Arial" w:hAnsi="Arial" w:cs="Arial"/>
        </w:rPr>
        <w:t xml:space="preserve">percent of those treated </w:t>
      </w:r>
      <w:r w:rsidR="00C965C8" w:rsidRPr="000C5B65">
        <w:rPr>
          <w:rFonts w:ascii="Arial" w:hAnsi="Arial" w:cs="Arial"/>
        </w:rPr>
        <w:t>[2</w:t>
      </w:r>
      <w:r w:rsidR="00945CD1" w:rsidRPr="000C5B65">
        <w:rPr>
          <w:rFonts w:ascii="Arial" w:hAnsi="Arial" w:cs="Arial"/>
        </w:rPr>
        <w:t>4</w:t>
      </w:r>
      <w:r w:rsidR="00C965C8" w:rsidRPr="000C5B65">
        <w:rPr>
          <w:rFonts w:ascii="Arial" w:hAnsi="Arial" w:cs="Arial"/>
        </w:rPr>
        <w:t>]</w:t>
      </w:r>
      <w:r w:rsidRPr="000C5B65">
        <w:rPr>
          <w:rFonts w:ascii="Arial" w:hAnsi="Arial" w:cs="Arial"/>
        </w:rPr>
        <w:t>, w</w:t>
      </w:r>
      <w:r w:rsidR="000F23D3" w:rsidRPr="000C5B65">
        <w:rPr>
          <w:rFonts w:ascii="Arial" w:hAnsi="Arial" w:cs="Arial"/>
        </w:rPr>
        <w:t xml:space="preserve">hich was found to be effective </w:t>
      </w:r>
      <w:r w:rsidR="00C965C8" w:rsidRPr="000C5B65">
        <w:rPr>
          <w:rFonts w:ascii="Arial" w:hAnsi="Arial" w:cs="Arial"/>
        </w:rPr>
        <w:t>[2</w:t>
      </w:r>
      <w:r w:rsidR="00945CD1" w:rsidRPr="000C5B65">
        <w:rPr>
          <w:rFonts w:ascii="Arial" w:hAnsi="Arial" w:cs="Arial"/>
        </w:rPr>
        <w:t>5</w:t>
      </w:r>
      <w:r w:rsidR="00C965C8" w:rsidRPr="000C5B65">
        <w:rPr>
          <w:rFonts w:ascii="Arial" w:hAnsi="Arial" w:cs="Arial"/>
        </w:rPr>
        <w:t>]</w:t>
      </w:r>
      <w:r w:rsidRPr="000C5B65">
        <w:rPr>
          <w:rFonts w:ascii="Arial" w:hAnsi="Arial" w:cs="Arial"/>
        </w:rPr>
        <w:t xml:space="preserve">. A recent evaluation of 144 IAPT services across England has shown that whilst people from lower socio-economic backgrounds have a higher prevalence of mental health issues, they are less likely to access IAPT, and thus publicly-funded psychological therapy services, compared to those from </w:t>
      </w:r>
      <w:r w:rsidR="000F23D3" w:rsidRPr="000C5B65">
        <w:rPr>
          <w:rFonts w:ascii="Arial" w:hAnsi="Arial" w:cs="Arial"/>
        </w:rPr>
        <w:t xml:space="preserve">less disadvantaged backgrounds </w:t>
      </w:r>
      <w:r w:rsidR="00C965C8" w:rsidRPr="000C5B65">
        <w:rPr>
          <w:rFonts w:ascii="Arial" w:hAnsi="Arial" w:cs="Arial"/>
        </w:rPr>
        <w:t>[2</w:t>
      </w:r>
      <w:r w:rsidR="00945CD1" w:rsidRPr="000C5B65">
        <w:rPr>
          <w:rFonts w:ascii="Arial" w:hAnsi="Arial" w:cs="Arial"/>
        </w:rPr>
        <w:t>1</w:t>
      </w:r>
      <w:r w:rsidR="00C965C8" w:rsidRPr="000C5B65">
        <w:rPr>
          <w:rFonts w:ascii="Arial" w:hAnsi="Arial" w:cs="Arial"/>
        </w:rPr>
        <w:t>]</w:t>
      </w:r>
      <w:r w:rsidRPr="000C5B65">
        <w:rPr>
          <w:rFonts w:ascii="Arial" w:hAnsi="Arial" w:cs="Arial"/>
        </w:rPr>
        <w:t>. However, as Delgadillo et al.</w:t>
      </w:r>
      <w:r w:rsidR="00F30E18" w:rsidRPr="000C5B65">
        <w:rPr>
          <w:rFonts w:ascii="Arial" w:hAnsi="Arial" w:cs="Arial"/>
        </w:rPr>
        <w:t xml:space="preserve"> </w:t>
      </w:r>
      <w:r w:rsidR="00C965C8" w:rsidRPr="000C5B65">
        <w:rPr>
          <w:rFonts w:ascii="Arial" w:hAnsi="Arial" w:cs="Arial"/>
        </w:rPr>
        <w:t>[2</w:t>
      </w:r>
      <w:r w:rsidR="00945CD1" w:rsidRPr="000C5B65">
        <w:rPr>
          <w:rFonts w:ascii="Arial" w:hAnsi="Arial" w:cs="Arial"/>
        </w:rPr>
        <w:t>1</w:t>
      </w:r>
      <w:r w:rsidR="00C965C8" w:rsidRPr="000C5B65">
        <w:rPr>
          <w:rFonts w:ascii="Arial" w:hAnsi="Arial" w:cs="Arial"/>
        </w:rPr>
        <w:t>]</w:t>
      </w:r>
      <w:r w:rsidRPr="000C5B65">
        <w:rPr>
          <w:rFonts w:ascii="Arial" w:hAnsi="Arial" w:cs="Arial"/>
        </w:rPr>
        <w:t xml:space="preserve"> categorised the most disadvantaged quintile as IMD Quintile ‘1’ and the least disadvantaged as Quintile</w:t>
      </w:r>
      <w:r w:rsidR="00301626" w:rsidRPr="000C5B65">
        <w:rPr>
          <w:rFonts w:ascii="Arial" w:hAnsi="Arial" w:cs="Arial"/>
        </w:rPr>
        <w:t xml:space="preserve"> ‘5’, t</w:t>
      </w:r>
      <w:r w:rsidRPr="000C5B65">
        <w:rPr>
          <w:rFonts w:ascii="Arial" w:hAnsi="Arial" w:cs="Arial"/>
        </w:rPr>
        <w:t xml:space="preserve">he authors did not adhere to the official guidance on IMD quintiles. </w:t>
      </w:r>
      <w:r w:rsidR="00C35620" w:rsidRPr="000C5B65">
        <w:rPr>
          <w:rFonts w:ascii="Arial" w:hAnsi="Arial" w:cs="Arial"/>
        </w:rPr>
        <w:t xml:space="preserve">This is because Quintile 1 is the most disadvantaged quintile, and Quintile 5 the least disadvantaged quintile. </w:t>
      </w:r>
      <w:r w:rsidRPr="000C5B65">
        <w:rPr>
          <w:rFonts w:ascii="Arial" w:hAnsi="Arial" w:cs="Arial"/>
        </w:rPr>
        <w:t>Findings on the prevalence of mental health issues are in line with expected values though, and so we can assume that the reported higher access gap for psychological therapy was correct. The findings reported here con</w:t>
      </w:r>
      <w:r w:rsidR="000F23D3" w:rsidRPr="000C5B65">
        <w:rPr>
          <w:rFonts w:ascii="Arial" w:hAnsi="Arial" w:cs="Arial"/>
        </w:rPr>
        <w:t xml:space="preserve">trast with Delgadillo et </w:t>
      </w:r>
      <w:proofErr w:type="spellStart"/>
      <w:r w:rsidR="000F23D3" w:rsidRPr="000C5B65">
        <w:rPr>
          <w:rFonts w:ascii="Arial" w:hAnsi="Arial" w:cs="Arial"/>
        </w:rPr>
        <w:t>al’.s</w:t>
      </w:r>
      <w:proofErr w:type="spellEnd"/>
      <w:r w:rsidR="000F23D3" w:rsidRPr="000C5B65">
        <w:rPr>
          <w:rFonts w:ascii="Arial" w:hAnsi="Arial" w:cs="Arial"/>
        </w:rPr>
        <w:t xml:space="preserve"> [</w:t>
      </w:r>
      <w:r w:rsidR="00C965C8" w:rsidRPr="000C5B65">
        <w:rPr>
          <w:rFonts w:ascii="Arial" w:hAnsi="Arial" w:cs="Arial"/>
        </w:rPr>
        <w:t>2</w:t>
      </w:r>
      <w:r w:rsidR="00945CD1" w:rsidRPr="000C5B65">
        <w:rPr>
          <w:rFonts w:ascii="Arial" w:hAnsi="Arial" w:cs="Arial"/>
        </w:rPr>
        <w:t>1</w:t>
      </w:r>
      <w:r w:rsidR="00C965C8" w:rsidRPr="000C5B65">
        <w:rPr>
          <w:rFonts w:ascii="Arial" w:hAnsi="Arial" w:cs="Arial"/>
        </w:rPr>
        <w:t>]</w:t>
      </w:r>
      <w:r w:rsidRPr="000C5B65">
        <w:rPr>
          <w:rFonts w:ascii="Arial" w:hAnsi="Arial" w:cs="Arial"/>
        </w:rPr>
        <w:t xml:space="preserve"> study by showing higher levels of access to psychological therapy in those from the most disadvantaged neighbourhoods. It is likely that these variations were due to th</w:t>
      </w:r>
      <w:r w:rsidR="000F23D3" w:rsidRPr="000C5B65">
        <w:rPr>
          <w:rFonts w:ascii="Arial" w:hAnsi="Arial" w:cs="Arial"/>
        </w:rPr>
        <w:t xml:space="preserve">e fact that Delgadillo et al. </w:t>
      </w:r>
      <w:r w:rsidR="00C965C8" w:rsidRPr="000C5B65">
        <w:rPr>
          <w:rFonts w:ascii="Arial" w:hAnsi="Arial" w:cs="Arial"/>
        </w:rPr>
        <w:t>[2</w:t>
      </w:r>
      <w:r w:rsidR="00945CD1" w:rsidRPr="000C5B65">
        <w:rPr>
          <w:rFonts w:ascii="Arial" w:hAnsi="Arial" w:cs="Arial"/>
        </w:rPr>
        <w:t>1</w:t>
      </w:r>
      <w:r w:rsidR="00C965C8" w:rsidRPr="000C5B65">
        <w:rPr>
          <w:rFonts w:ascii="Arial" w:hAnsi="Arial" w:cs="Arial"/>
        </w:rPr>
        <w:t>]</w:t>
      </w:r>
      <w:r w:rsidRPr="000C5B65">
        <w:rPr>
          <w:rFonts w:ascii="Arial" w:hAnsi="Arial" w:cs="Arial"/>
        </w:rPr>
        <w:t xml:space="preserve"> specifically investigated access to IAPT services, whereas the </w:t>
      </w:r>
      <w:r w:rsidRPr="000C5B65">
        <w:rPr>
          <w:rFonts w:ascii="Arial" w:hAnsi="Arial" w:cs="Arial"/>
        </w:rPr>
        <w:lastRenderedPageBreak/>
        <w:t>present study explored any form of psychological/ talking therapy.</w:t>
      </w:r>
      <w:r w:rsidR="000E30BF" w:rsidRPr="000C5B65">
        <w:rPr>
          <w:rFonts w:ascii="Arial" w:hAnsi="Arial" w:cs="Arial"/>
        </w:rPr>
        <w:t xml:space="preserve"> However, Delgadillo and colleagues [21] focused specifically on people that were referred for access, as opposed to the present study which explored people using or not using either form of mental health treatment, so that a comparison needs to be considered with caution. </w:t>
      </w:r>
    </w:p>
    <w:p w14:paraId="1BC08B18" w14:textId="77777777" w:rsidR="00CF3F96" w:rsidRPr="000C5B65" w:rsidRDefault="00BD155F" w:rsidP="00CF3F96">
      <w:pPr>
        <w:spacing w:after="0" w:line="480" w:lineRule="auto"/>
        <w:ind w:firstLine="720"/>
        <w:jc w:val="both"/>
        <w:rPr>
          <w:rFonts w:ascii="Arial" w:hAnsi="Arial" w:cs="Arial"/>
        </w:rPr>
      </w:pPr>
      <w:r w:rsidRPr="000C5B65">
        <w:rPr>
          <w:rFonts w:ascii="Arial" w:hAnsi="Arial" w:cs="Arial"/>
        </w:rPr>
        <w:t>Overall, access to mental health care in the UK has been found to have improved, both for anti-depressant medication</w:t>
      </w:r>
      <w:r w:rsidR="000F23D3" w:rsidRPr="000C5B65">
        <w:rPr>
          <w:rFonts w:ascii="Arial" w:hAnsi="Arial" w:cs="Arial"/>
        </w:rPr>
        <w:t xml:space="preserve"> and for psychological therapy </w:t>
      </w:r>
      <w:r w:rsidR="00C965C8" w:rsidRPr="000C5B65">
        <w:rPr>
          <w:rFonts w:ascii="Arial" w:hAnsi="Arial" w:cs="Arial"/>
        </w:rPr>
        <w:t>[2</w:t>
      </w:r>
      <w:r w:rsidR="00945CD1" w:rsidRPr="000C5B65">
        <w:rPr>
          <w:rFonts w:ascii="Arial" w:hAnsi="Arial" w:cs="Arial"/>
        </w:rPr>
        <w:t>5</w:t>
      </w:r>
      <w:r w:rsidR="00C965C8" w:rsidRPr="000C5B65">
        <w:rPr>
          <w:rFonts w:ascii="Arial" w:hAnsi="Arial" w:cs="Arial"/>
        </w:rPr>
        <w:t>]</w:t>
      </w:r>
      <w:r w:rsidRPr="000C5B65">
        <w:rPr>
          <w:rFonts w:ascii="Arial" w:hAnsi="Arial" w:cs="Arial"/>
        </w:rPr>
        <w:t xml:space="preserve">. This is corroborated by the findings reported here for the NWC, but only for those from lower socio-economic backgrounds. However, compared to the national average, residents from the 20 disadvantaged neighbourhoods in the survey </w:t>
      </w:r>
      <w:r w:rsidR="00301626" w:rsidRPr="000C5B65">
        <w:rPr>
          <w:rFonts w:ascii="Arial" w:hAnsi="Arial" w:cs="Arial"/>
        </w:rPr>
        <w:t>looked as though</w:t>
      </w:r>
      <w:r w:rsidRPr="000C5B65">
        <w:rPr>
          <w:rFonts w:ascii="Arial" w:hAnsi="Arial" w:cs="Arial"/>
        </w:rPr>
        <w:t xml:space="preserve"> they could be </w:t>
      </w:r>
      <w:r w:rsidR="00301626" w:rsidRPr="000C5B65">
        <w:rPr>
          <w:rFonts w:ascii="Arial" w:hAnsi="Arial" w:cs="Arial"/>
        </w:rPr>
        <w:t>receiving higher prescription rates of</w:t>
      </w:r>
      <w:r w:rsidRPr="000C5B65">
        <w:rPr>
          <w:rFonts w:ascii="Arial" w:hAnsi="Arial" w:cs="Arial"/>
        </w:rPr>
        <w:t xml:space="preserve"> anti-depressant medication</w:t>
      </w:r>
      <w:r w:rsidR="00301626" w:rsidRPr="000C5B65">
        <w:rPr>
          <w:rFonts w:ascii="Arial" w:hAnsi="Arial" w:cs="Arial"/>
        </w:rPr>
        <w:t>.</w:t>
      </w:r>
      <w:r w:rsidRPr="000C5B65">
        <w:rPr>
          <w:rFonts w:ascii="Arial" w:hAnsi="Arial" w:cs="Arial"/>
        </w:rPr>
        <w:t xml:space="preserve"> According to national guidance, people in the milder stages of depression should be referred to psychological therapy rather than medication, dependi</w:t>
      </w:r>
      <w:r w:rsidR="000F23D3" w:rsidRPr="000C5B65">
        <w:rPr>
          <w:rFonts w:ascii="Arial" w:hAnsi="Arial" w:cs="Arial"/>
        </w:rPr>
        <w:t xml:space="preserve">ng on individual circumstances </w:t>
      </w:r>
      <w:r w:rsidR="00C965C8" w:rsidRPr="000C5B65">
        <w:rPr>
          <w:rFonts w:ascii="Arial" w:hAnsi="Arial" w:cs="Arial"/>
        </w:rPr>
        <w:t>[2</w:t>
      </w:r>
      <w:r w:rsidR="00945CD1" w:rsidRPr="000C5B65">
        <w:rPr>
          <w:rFonts w:ascii="Arial" w:hAnsi="Arial" w:cs="Arial"/>
        </w:rPr>
        <w:t>6</w:t>
      </w:r>
      <w:r w:rsidR="00C965C8" w:rsidRPr="000C5B65">
        <w:rPr>
          <w:rFonts w:ascii="Arial" w:hAnsi="Arial" w:cs="Arial"/>
        </w:rPr>
        <w:t>]</w:t>
      </w:r>
      <w:r w:rsidRPr="000C5B65">
        <w:rPr>
          <w:rFonts w:ascii="Arial" w:hAnsi="Arial" w:cs="Arial"/>
        </w:rPr>
        <w:t xml:space="preserve">. However, in moderate to severe depression, patients are recommended to receive a combination of both. Importantly, the HHS did not capture what was offered in terms of mental health treatments. Thus, it is not possible to state whether people were prescribed anti-depressants (or anti-psychotics) instead of being offered psychological therapy. </w:t>
      </w:r>
      <w:r w:rsidR="00CF3F96" w:rsidRPr="000C5B65">
        <w:rPr>
          <w:rFonts w:ascii="Arial" w:hAnsi="Arial" w:cs="Arial"/>
        </w:rPr>
        <w:tab/>
      </w:r>
    </w:p>
    <w:p w14:paraId="268D4CCC" w14:textId="74E0C63C" w:rsidR="00BD155F" w:rsidRPr="000C5B65" w:rsidRDefault="00DA13BD" w:rsidP="00051474">
      <w:pPr>
        <w:spacing w:line="480" w:lineRule="auto"/>
        <w:ind w:firstLine="720"/>
        <w:jc w:val="both"/>
        <w:rPr>
          <w:rFonts w:ascii="Arial" w:hAnsi="Arial" w:cs="Arial"/>
        </w:rPr>
      </w:pPr>
      <w:r w:rsidRPr="000C5B65">
        <w:rPr>
          <w:rFonts w:ascii="Arial" w:hAnsi="Arial" w:cs="Arial"/>
        </w:rPr>
        <w:t xml:space="preserve">Taking a more international view, </w:t>
      </w:r>
      <w:r w:rsidR="007300E2" w:rsidRPr="000C5B65">
        <w:rPr>
          <w:rFonts w:ascii="Arial" w:hAnsi="Arial" w:cs="Arial"/>
        </w:rPr>
        <w:t>the WHO has shown that higher levels of education for example are linked to better treatment in low-, middle-, and high-income countries [</w:t>
      </w:r>
      <w:r w:rsidR="00CE744F" w:rsidRPr="000C5B65">
        <w:rPr>
          <w:rFonts w:ascii="Arial" w:hAnsi="Arial" w:cs="Arial"/>
        </w:rPr>
        <w:t>2</w:t>
      </w:r>
      <w:r w:rsidR="007300E2" w:rsidRPr="000C5B65">
        <w:rPr>
          <w:rFonts w:ascii="Arial" w:hAnsi="Arial" w:cs="Arial"/>
        </w:rPr>
        <w:t xml:space="preserve">], whilst disparities in access to mental health treatments are also widely reported in the US for example [27]. </w:t>
      </w:r>
      <w:r w:rsidR="00CF3F96" w:rsidRPr="000C5B65">
        <w:rPr>
          <w:rFonts w:ascii="Arial" w:hAnsi="Arial" w:cs="Arial"/>
        </w:rPr>
        <w:t xml:space="preserve">This is corroborated by findings from </w:t>
      </w:r>
      <w:proofErr w:type="spellStart"/>
      <w:r w:rsidR="00CF3F96" w:rsidRPr="000C5B65">
        <w:rPr>
          <w:rFonts w:ascii="Arial" w:hAnsi="Arial" w:cs="Arial"/>
        </w:rPr>
        <w:t>Lauzier</w:t>
      </w:r>
      <w:proofErr w:type="spellEnd"/>
      <w:r w:rsidR="00CF3F96" w:rsidRPr="000C5B65">
        <w:rPr>
          <w:rFonts w:ascii="Arial" w:hAnsi="Arial" w:cs="Arial"/>
        </w:rPr>
        <w:t xml:space="preserve"> and colleagues [28], where people living in more disadvantaged neighbourhood were slightly more likely to receive access to antidepressant treatment than those living in less disadvantaged neighbourhoods in a region in Canada, whilst no variations between </w:t>
      </w:r>
      <w:r w:rsidR="004134EE" w:rsidRPr="000C5B65">
        <w:rPr>
          <w:rFonts w:ascii="Arial" w:hAnsi="Arial" w:cs="Arial"/>
        </w:rPr>
        <w:t>neighbourhood deprivation</w:t>
      </w:r>
      <w:r w:rsidR="00CF3F96" w:rsidRPr="000C5B65">
        <w:rPr>
          <w:rFonts w:ascii="Arial" w:hAnsi="Arial" w:cs="Arial"/>
        </w:rPr>
        <w:t xml:space="preserve"> and</w:t>
      </w:r>
      <w:r w:rsidR="004134EE" w:rsidRPr="000C5B65">
        <w:rPr>
          <w:rFonts w:ascii="Arial" w:hAnsi="Arial" w:cs="Arial"/>
        </w:rPr>
        <w:t xml:space="preserve"> quality of antidepressant treatment were found for those publicly insured. </w:t>
      </w:r>
      <w:r w:rsidR="00BD155F" w:rsidRPr="000C5B65">
        <w:rPr>
          <w:rFonts w:ascii="Arial" w:hAnsi="Arial" w:cs="Arial"/>
        </w:rPr>
        <w:t>Future research needs to explore variations in treatment options and uptake, based on socio-economic background</w:t>
      </w:r>
      <w:r w:rsidR="00CE744F" w:rsidRPr="000C5B65">
        <w:rPr>
          <w:rFonts w:ascii="Arial" w:hAnsi="Arial" w:cs="Arial"/>
        </w:rPr>
        <w:t>, not only in the UK, but internationally</w:t>
      </w:r>
      <w:r w:rsidR="004134EE" w:rsidRPr="000C5B65">
        <w:rPr>
          <w:rFonts w:ascii="Arial" w:hAnsi="Arial" w:cs="Arial"/>
        </w:rPr>
        <w:t>, taking into consideration different insurance backgrounds for each country, and whether these might also facilitate more equal access</w:t>
      </w:r>
      <w:r w:rsidR="00BD155F" w:rsidRPr="000C5B65">
        <w:rPr>
          <w:rFonts w:ascii="Arial" w:hAnsi="Arial" w:cs="Arial"/>
        </w:rPr>
        <w:t>.</w:t>
      </w:r>
    </w:p>
    <w:p w14:paraId="15C7FF2F" w14:textId="5F7F52F8" w:rsidR="00BD155F" w:rsidRPr="000C5B65" w:rsidRDefault="00BD6D20" w:rsidP="00051474">
      <w:pPr>
        <w:spacing w:after="0" w:line="480" w:lineRule="auto"/>
        <w:jc w:val="both"/>
        <w:rPr>
          <w:rFonts w:ascii="Arial" w:hAnsi="Arial" w:cs="Arial"/>
          <w:b/>
        </w:rPr>
      </w:pPr>
      <w:r w:rsidRPr="000C5B65">
        <w:rPr>
          <w:rFonts w:ascii="Arial" w:hAnsi="Arial" w:cs="Arial"/>
          <w:b/>
        </w:rPr>
        <w:lastRenderedPageBreak/>
        <w:t xml:space="preserve">4.1 </w:t>
      </w:r>
      <w:r w:rsidR="00BD155F" w:rsidRPr="000C5B65">
        <w:rPr>
          <w:rFonts w:ascii="Arial" w:hAnsi="Arial" w:cs="Arial"/>
          <w:b/>
        </w:rPr>
        <w:t>Limitations</w:t>
      </w:r>
    </w:p>
    <w:p w14:paraId="34957615" w14:textId="57BBECCB" w:rsidR="00BD155F" w:rsidRDefault="00BD155F" w:rsidP="00051474">
      <w:pPr>
        <w:spacing w:line="480" w:lineRule="auto"/>
        <w:jc w:val="both"/>
        <w:rPr>
          <w:rFonts w:ascii="Arial" w:hAnsi="Arial" w:cs="Arial"/>
        </w:rPr>
      </w:pPr>
      <w:r w:rsidRPr="000C5B65">
        <w:rPr>
          <w:rFonts w:ascii="Arial" w:hAnsi="Arial" w:cs="Arial"/>
        </w:rPr>
        <w:t xml:space="preserve">This study is subject to some limitations. The NWC HHS collected self-reported data on experiences of mental health issues in the past 12 </w:t>
      </w:r>
      <w:r w:rsidRPr="000909AD">
        <w:rPr>
          <w:rFonts w:ascii="Arial" w:hAnsi="Arial" w:cs="Arial"/>
        </w:rPr>
        <w:t>months</w:t>
      </w:r>
      <w:r w:rsidR="00245B21" w:rsidRPr="000909AD">
        <w:rPr>
          <w:rFonts w:ascii="Arial" w:hAnsi="Arial" w:cs="Arial"/>
        </w:rPr>
        <w:t xml:space="preserve"> at two different time points</w:t>
      </w:r>
      <w:r w:rsidRPr="000909AD">
        <w:rPr>
          <w:rFonts w:ascii="Arial" w:hAnsi="Arial" w:cs="Arial"/>
        </w:rPr>
        <w:t>, not clinical diagnoses. However, the GAD-7 and the PHQ-9 are used in the clinical assessment of anxiety and depression and in measuring</w:t>
      </w:r>
      <w:r w:rsidR="000F23D3" w:rsidRPr="000909AD">
        <w:rPr>
          <w:rFonts w:ascii="Arial" w:hAnsi="Arial" w:cs="Arial"/>
        </w:rPr>
        <w:t xml:space="preserve"> clinical therapy outcomes </w:t>
      </w:r>
      <w:r w:rsidR="00945CD1" w:rsidRPr="000909AD">
        <w:rPr>
          <w:rFonts w:ascii="Arial" w:hAnsi="Arial" w:cs="Arial"/>
        </w:rPr>
        <w:t>[</w:t>
      </w:r>
      <w:r w:rsidR="007300E2" w:rsidRPr="000909AD">
        <w:rPr>
          <w:rFonts w:ascii="Arial" w:hAnsi="Arial" w:cs="Arial"/>
        </w:rPr>
        <w:t>29</w:t>
      </w:r>
      <w:r w:rsidR="004134EE" w:rsidRPr="000909AD">
        <w:rPr>
          <w:rFonts w:ascii="Arial" w:hAnsi="Arial" w:cs="Arial"/>
        </w:rPr>
        <w:t>-30</w:t>
      </w:r>
      <w:r w:rsidR="00C965C8" w:rsidRPr="000909AD">
        <w:rPr>
          <w:rFonts w:ascii="Arial" w:hAnsi="Arial" w:cs="Arial"/>
        </w:rPr>
        <w:t>]</w:t>
      </w:r>
      <w:r w:rsidRPr="000909AD">
        <w:rPr>
          <w:rFonts w:ascii="Arial" w:hAnsi="Arial" w:cs="Arial"/>
        </w:rPr>
        <w:t xml:space="preserve">, and therefore are suitable measures to establish presence of anxiety and depression. </w:t>
      </w:r>
      <w:r w:rsidR="00245B21" w:rsidRPr="000909AD">
        <w:rPr>
          <w:rFonts w:ascii="Arial" w:hAnsi="Arial" w:cs="Arial"/>
        </w:rPr>
        <w:t xml:space="preserve">Data were collected at two different time points three years apart, which may have been a limitation, as data were used both from Wave 1 and Wave 2, but only one data entry per participant. However, three years is a standard time window between different points of data collection in longitudinal studies, </w:t>
      </w:r>
      <w:r w:rsidR="00261ABA" w:rsidRPr="000909AD">
        <w:rPr>
          <w:rFonts w:ascii="Arial" w:hAnsi="Arial" w:cs="Arial"/>
        </w:rPr>
        <w:t xml:space="preserve">and no major changes to health policy were introduced which </w:t>
      </w:r>
      <w:r w:rsidR="00F81C83" w:rsidRPr="000909AD">
        <w:rPr>
          <w:rFonts w:ascii="Arial" w:hAnsi="Arial" w:cs="Arial"/>
        </w:rPr>
        <w:t xml:space="preserve">would have </w:t>
      </w:r>
      <w:r w:rsidR="00261ABA" w:rsidRPr="000909AD">
        <w:rPr>
          <w:rFonts w:ascii="Arial" w:hAnsi="Arial" w:cs="Arial"/>
        </w:rPr>
        <w:t>bias</w:t>
      </w:r>
      <w:r w:rsidR="00F81C83" w:rsidRPr="000909AD">
        <w:rPr>
          <w:rFonts w:ascii="Arial" w:hAnsi="Arial" w:cs="Arial"/>
        </w:rPr>
        <w:t>ed</w:t>
      </w:r>
      <w:r w:rsidR="00261ABA" w:rsidRPr="000909AD">
        <w:rPr>
          <w:rFonts w:ascii="Arial" w:hAnsi="Arial" w:cs="Arial"/>
        </w:rPr>
        <w:t xml:space="preserve"> the data. </w:t>
      </w:r>
      <w:r w:rsidRPr="000909AD">
        <w:rPr>
          <w:rFonts w:ascii="Arial" w:hAnsi="Arial" w:cs="Arial"/>
        </w:rPr>
        <w:t xml:space="preserve">Moreover, whilst the total sample constituted over </w:t>
      </w:r>
      <w:r w:rsidR="00301626" w:rsidRPr="000909AD">
        <w:rPr>
          <w:rFonts w:ascii="Arial" w:hAnsi="Arial" w:cs="Arial"/>
        </w:rPr>
        <w:t>6,</w:t>
      </w:r>
      <w:r w:rsidR="00F632E5" w:rsidRPr="000909AD">
        <w:rPr>
          <w:rFonts w:ascii="Arial" w:hAnsi="Arial" w:cs="Arial"/>
        </w:rPr>
        <w:t>800</w:t>
      </w:r>
      <w:r w:rsidR="00301626" w:rsidRPr="000909AD">
        <w:rPr>
          <w:rFonts w:ascii="Arial" w:hAnsi="Arial" w:cs="Arial"/>
        </w:rPr>
        <w:t xml:space="preserve"> and 2,9</w:t>
      </w:r>
      <w:r w:rsidRPr="000909AD">
        <w:rPr>
          <w:rFonts w:ascii="Arial" w:hAnsi="Arial" w:cs="Arial"/>
        </w:rPr>
        <w:t xml:space="preserve">00 </w:t>
      </w:r>
      <w:r w:rsidRPr="000C5B65">
        <w:rPr>
          <w:rFonts w:ascii="Arial" w:hAnsi="Arial" w:cs="Arial"/>
        </w:rPr>
        <w:t xml:space="preserve">cases for both types of analyses, respectively, </w:t>
      </w:r>
      <w:r w:rsidR="00515420" w:rsidRPr="000C5B65">
        <w:rPr>
          <w:rFonts w:ascii="Arial" w:hAnsi="Arial" w:cs="Arial"/>
        </w:rPr>
        <w:t>Q</w:t>
      </w:r>
      <w:r w:rsidRPr="000C5B65">
        <w:rPr>
          <w:rFonts w:ascii="Arial" w:hAnsi="Arial" w:cs="Arial"/>
        </w:rPr>
        <w:t xml:space="preserve">uintile 5 was the most populated due to the focus of the HHS on people living in disadvantaged backgrounds. Thus, samples in </w:t>
      </w:r>
      <w:r w:rsidR="00515420" w:rsidRPr="000C5B65">
        <w:rPr>
          <w:rFonts w:ascii="Arial" w:hAnsi="Arial" w:cs="Arial"/>
        </w:rPr>
        <w:t>Q</w:t>
      </w:r>
      <w:r w:rsidRPr="000C5B65">
        <w:rPr>
          <w:rFonts w:ascii="Arial" w:hAnsi="Arial" w:cs="Arial"/>
        </w:rPr>
        <w:t>uintiles 1 to 4 were much smaller and comparing the effects of treatment access by quintile may have been confounded by unequal sample sizes</w:t>
      </w:r>
      <w:r w:rsidR="00AE3815" w:rsidRPr="000C5B65">
        <w:rPr>
          <w:rFonts w:ascii="Arial" w:hAnsi="Arial" w:cs="Arial"/>
        </w:rPr>
        <w:t>. Thus, the sample</w:t>
      </w:r>
      <w:r w:rsidR="00A64537" w:rsidRPr="000C5B65">
        <w:rPr>
          <w:rFonts w:ascii="Arial" w:hAnsi="Arial" w:cs="Arial"/>
        </w:rPr>
        <w:t xml:space="preserve"> and the findings are</w:t>
      </w:r>
      <w:r w:rsidR="00AE3815" w:rsidRPr="000C5B65">
        <w:rPr>
          <w:rFonts w:ascii="Arial" w:hAnsi="Arial" w:cs="Arial"/>
        </w:rPr>
        <w:t xml:space="preserve"> also not representative of the general population, </w:t>
      </w:r>
      <w:r w:rsidR="00A64537" w:rsidRPr="000C5B65">
        <w:rPr>
          <w:rFonts w:ascii="Arial" w:hAnsi="Arial" w:cs="Arial"/>
        </w:rPr>
        <w:t>due to the greater representation of people from more disadvantaged backgrounds</w:t>
      </w:r>
      <w:r w:rsidR="00AE3815" w:rsidRPr="000C5B65">
        <w:rPr>
          <w:rFonts w:ascii="Arial" w:hAnsi="Arial" w:cs="Arial"/>
        </w:rPr>
        <w:t xml:space="preserve">. </w:t>
      </w:r>
      <w:r w:rsidRPr="000C5B65">
        <w:rPr>
          <w:rFonts w:ascii="Arial" w:hAnsi="Arial" w:cs="Arial"/>
        </w:rPr>
        <w:t xml:space="preserve">Although SES was found to be a significant determinant of receipt of mental health treatments, due to the nature of this cross-sectional cohort study however, it is not possible to imply causation. </w:t>
      </w:r>
      <w:r w:rsidR="00360B1E" w:rsidRPr="000C5B65">
        <w:rPr>
          <w:rFonts w:ascii="Arial" w:hAnsi="Arial" w:cs="Arial"/>
        </w:rPr>
        <w:t xml:space="preserve">Lastly, whilst education was not included in the main analysis, it is to be noted that nearly 54% of participants had missing data on this variable. </w:t>
      </w:r>
      <w:r w:rsidR="001D6D7B" w:rsidRPr="000C5B65">
        <w:rPr>
          <w:rFonts w:ascii="Arial" w:hAnsi="Arial" w:cs="Arial"/>
        </w:rPr>
        <w:t xml:space="preserve">This is likely to be the result of participants from these more disadvantaged backgrounds potentially having lower levels of education and potentially not feeling comfortable sharing this information. </w:t>
      </w:r>
      <w:r w:rsidR="00360B1E" w:rsidRPr="000C5B65">
        <w:rPr>
          <w:rFonts w:ascii="Arial" w:hAnsi="Arial" w:cs="Arial"/>
        </w:rPr>
        <w:t xml:space="preserve">This may have </w:t>
      </w:r>
      <w:r w:rsidR="001D6D7B" w:rsidRPr="000C5B65">
        <w:rPr>
          <w:rFonts w:ascii="Arial" w:hAnsi="Arial" w:cs="Arial"/>
        </w:rPr>
        <w:t xml:space="preserve">slightly biased the results. However, as the main focus was set on neighbourhood deprivation, these missing data were not as relevant as IMD quintile data, which was complete. </w:t>
      </w:r>
      <w:r w:rsidRPr="000C5B65">
        <w:rPr>
          <w:rFonts w:ascii="Arial" w:hAnsi="Arial" w:cs="Arial"/>
        </w:rPr>
        <w:t xml:space="preserve">Future research needs to explore the underlying reasons of these variations in mental health treatments by SES.  </w:t>
      </w:r>
    </w:p>
    <w:p w14:paraId="5F781630" w14:textId="1CF8259A" w:rsidR="00E6392D" w:rsidRDefault="00E6392D" w:rsidP="00051474">
      <w:pPr>
        <w:spacing w:line="480" w:lineRule="auto"/>
        <w:jc w:val="both"/>
        <w:rPr>
          <w:rFonts w:ascii="Arial" w:hAnsi="Arial" w:cs="Arial"/>
        </w:rPr>
      </w:pPr>
    </w:p>
    <w:p w14:paraId="6B75C5E4" w14:textId="329EDE31" w:rsidR="001143CA" w:rsidRPr="000C5B65" w:rsidRDefault="00BD6D20" w:rsidP="00051474">
      <w:pPr>
        <w:spacing w:line="480" w:lineRule="auto"/>
        <w:jc w:val="both"/>
        <w:rPr>
          <w:rFonts w:ascii="Arial" w:hAnsi="Arial" w:cs="Arial"/>
          <w:b/>
          <w:sz w:val="24"/>
        </w:rPr>
      </w:pPr>
      <w:bookmarkStart w:id="0" w:name="_GoBack"/>
      <w:bookmarkEnd w:id="0"/>
      <w:r w:rsidRPr="000C5B65">
        <w:rPr>
          <w:rFonts w:ascii="Arial" w:hAnsi="Arial" w:cs="Arial"/>
          <w:b/>
          <w:sz w:val="24"/>
        </w:rPr>
        <w:lastRenderedPageBreak/>
        <w:t xml:space="preserve">5. </w:t>
      </w:r>
      <w:r w:rsidR="001143CA" w:rsidRPr="000C5B65">
        <w:rPr>
          <w:rFonts w:ascii="Arial" w:hAnsi="Arial" w:cs="Arial"/>
          <w:b/>
          <w:sz w:val="24"/>
        </w:rPr>
        <w:t>Conclusions</w:t>
      </w:r>
    </w:p>
    <w:p w14:paraId="4EDF26CD" w14:textId="6F1861DF" w:rsidR="005A6056" w:rsidRPr="000C5B65" w:rsidRDefault="005A6056" w:rsidP="00051474">
      <w:pPr>
        <w:spacing w:line="480" w:lineRule="auto"/>
        <w:jc w:val="both"/>
        <w:rPr>
          <w:rFonts w:ascii="Arial" w:hAnsi="Arial" w:cs="Arial"/>
        </w:rPr>
      </w:pPr>
      <w:r w:rsidRPr="000C5B65">
        <w:rPr>
          <w:rFonts w:ascii="Arial" w:hAnsi="Arial" w:cs="Arial"/>
        </w:rPr>
        <w:t xml:space="preserve">This study provides some of the first insights into the relationship between SES and access to mental health treatments, showing how people from the most disadvantaged backgrounds are more likely to access both medication as treatment. Whilst this study provides important evidence in this burgeoning field of work, further research needs to explore the </w:t>
      </w:r>
      <w:r w:rsidR="009644DF" w:rsidRPr="000C5B65">
        <w:rPr>
          <w:rFonts w:ascii="Arial" w:hAnsi="Arial" w:cs="Arial"/>
        </w:rPr>
        <w:t xml:space="preserve">underlying causes of this increase in access and utilisation of both types of mental health treatments </w:t>
      </w:r>
      <w:r w:rsidRPr="000C5B65">
        <w:rPr>
          <w:rFonts w:ascii="Arial" w:hAnsi="Arial" w:cs="Arial"/>
        </w:rPr>
        <w:t>in a larger sample, by ensuring equal samples of both those living in disadvantaged and in less disadvantaged neighbourhoods.</w:t>
      </w:r>
      <w:r w:rsidR="008F37B6" w:rsidRPr="000C5B65">
        <w:rPr>
          <w:rFonts w:ascii="Arial" w:hAnsi="Arial" w:cs="Arial"/>
        </w:rPr>
        <w:t xml:space="preserve"> </w:t>
      </w:r>
    </w:p>
    <w:p w14:paraId="19BB65D5" w14:textId="156F8DFE" w:rsidR="001D6D7B" w:rsidRPr="000C5B65" w:rsidRDefault="001D6D7B" w:rsidP="00051474">
      <w:pPr>
        <w:spacing w:line="480" w:lineRule="auto"/>
        <w:jc w:val="both"/>
        <w:rPr>
          <w:rFonts w:ascii="Arial" w:hAnsi="Arial" w:cs="Arial"/>
        </w:rPr>
      </w:pPr>
    </w:p>
    <w:p w14:paraId="73A704FD" w14:textId="69775532" w:rsidR="00EF2BB0" w:rsidRPr="000C5B65" w:rsidRDefault="00EF2BB0" w:rsidP="00051474">
      <w:pPr>
        <w:spacing w:line="480" w:lineRule="auto"/>
        <w:jc w:val="both"/>
        <w:rPr>
          <w:rFonts w:ascii="Arial" w:hAnsi="Arial" w:cs="Arial"/>
        </w:rPr>
      </w:pPr>
    </w:p>
    <w:p w14:paraId="220C3F99" w14:textId="4AF0A1A7" w:rsidR="00EF2BB0" w:rsidRPr="000C5B65" w:rsidRDefault="00EF2BB0" w:rsidP="00051474">
      <w:pPr>
        <w:spacing w:line="480" w:lineRule="auto"/>
        <w:jc w:val="both"/>
        <w:rPr>
          <w:rFonts w:ascii="Arial" w:hAnsi="Arial" w:cs="Arial"/>
        </w:rPr>
      </w:pPr>
    </w:p>
    <w:p w14:paraId="0C76720A" w14:textId="3701B277" w:rsidR="00EF2BB0" w:rsidRPr="000C5B65" w:rsidRDefault="00EF2BB0" w:rsidP="00051474">
      <w:pPr>
        <w:spacing w:line="480" w:lineRule="auto"/>
        <w:jc w:val="both"/>
        <w:rPr>
          <w:rFonts w:ascii="Arial" w:hAnsi="Arial" w:cs="Arial"/>
        </w:rPr>
      </w:pPr>
    </w:p>
    <w:p w14:paraId="572847FC" w14:textId="3F5E76B3" w:rsidR="00EF2BB0" w:rsidRPr="000C5B65" w:rsidRDefault="00EF2BB0" w:rsidP="00051474">
      <w:pPr>
        <w:spacing w:line="480" w:lineRule="auto"/>
        <w:jc w:val="both"/>
        <w:rPr>
          <w:rFonts w:ascii="Arial" w:hAnsi="Arial" w:cs="Arial"/>
        </w:rPr>
      </w:pPr>
    </w:p>
    <w:p w14:paraId="25FC76F0" w14:textId="616B9AB8" w:rsidR="00EF2BB0" w:rsidRPr="000C5B65" w:rsidRDefault="00EF2BB0" w:rsidP="00051474">
      <w:pPr>
        <w:spacing w:line="480" w:lineRule="auto"/>
        <w:jc w:val="both"/>
        <w:rPr>
          <w:rFonts w:ascii="Arial" w:hAnsi="Arial" w:cs="Arial"/>
        </w:rPr>
      </w:pPr>
    </w:p>
    <w:p w14:paraId="781B7442" w14:textId="50480C00" w:rsidR="00EF2BB0" w:rsidRPr="000C5B65" w:rsidRDefault="00EF2BB0" w:rsidP="00051474">
      <w:pPr>
        <w:spacing w:line="480" w:lineRule="auto"/>
        <w:jc w:val="both"/>
        <w:rPr>
          <w:rFonts w:ascii="Arial" w:hAnsi="Arial" w:cs="Arial"/>
        </w:rPr>
      </w:pPr>
    </w:p>
    <w:p w14:paraId="770137EF" w14:textId="04CBC729" w:rsidR="00EF2BB0" w:rsidRPr="000C5B65" w:rsidRDefault="00EF2BB0" w:rsidP="00051474">
      <w:pPr>
        <w:spacing w:line="480" w:lineRule="auto"/>
        <w:jc w:val="both"/>
        <w:rPr>
          <w:rFonts w:ascii="Arial" w:hAnsi="Arial" w:cs="Arial"/>
        </w:rPr>
      </w:pPr>
    </w:p>
    <w:p w14:paraId="18A422C6" w14:textId="6BD6C637" w:rsidR="00EF2BB0" w:rsidRPr="000C5B65" w:rsidRDefault="00EF2BB0" w:rsidP="00051474">
      <w:pPr>
        <w:spacing w:line="480" w:lineRule="auto"/>
        <w:jc w:val="both"/>
        <w:rPr>
          <w:rFonts w:ascii="Arial" w:hAnsi="Arial" w:cs="Arial"/>
        </w:rPr>
      </w:pPr>
    </w:p>
    <w:p w14:paraId="297F2657" w14:textId="0DEEA2E9" w:rsidR="00EF2BB0" w:rsidRPr="000C5B65" w:rsidRDefault="00EF2BB0" w:rsidP="00051474">
      <w:pPr>
        <w:spacing w:line="480" w:lineRule="auto"/>
        <w:jc w:val="both"/>
        <w:rPr>
          <w:rFonts w:ascii="Arial" w:hAnsi="Arial" w:cs="Arial"/>
        </w:rPr>
      </w:pPr>
    </w:p>
    <w:p w14:paraId="16EC8D2E" w14:textId="0BF0CA99" w:rsidR="00EF2BB0" w:rsidRPr="000C5B65" w:rsidRDefault="00EF2BB0" w:rsidP="00051474">
      <w:pPr>
        <w:spacing w:line="480" w:lineRule="auto"/>
        <w:jc w:val="both"/>
        <w:rPr>
          <w:rFonts w:ascii="Arial" w:hAnsi="Arial" w:cs="Arial"/>
        </w:rPr>
      </w:pPr>
    </w:p>
    <w:p w14:paraId="2F98FB7E" w14:textId="1AF4D530" w:rsidR="00EF2BB0" w:rsidRPr="000C5B65" w:rsidRDefault="00EF2BB0" w:rsidP="00051474">
      <w:pPr>
        <w:spacing w:line="480" w:lineRule="auto"/>
        <w:jc w:val="both"/>
        <w:rPr>
          <w:rFonts w:ascii="Arial" w:hAnsi="Arial" w:cs="Arial"/>
        </w:rPr>
      </w:pPr>
    </w:p>
    <w:p w14:paraId="3DA33FB2" w14:textId="565E9B4A" w:rsidR="00EF2BB0" w:rsidRDefault="00EF2BB0" w:rsidP="00051474">
      <w:pPr>
        <w:spacing w:line="480" w:lineRule="auto"/>
        <w:jc w:val="both"/>
        <w:rPr>
          <w:rFonts w:ascii="Arial" w:hAnsi="Arial" w:cs="Arial"/>
        </w:rPr>
      </w:pPr>
    </w:p>
    <w:p w14:paraId="06784EB6" w14:textId="50705403" w:rsidR="00E6392D" w:rsidRDefault="00E6392D" w:rsidP="00051474">
      <w:pPr>
        <w:spacing w:line="480" w:lineRule="auto"/>
        <w:jc w:val="both"/>
        <w:rPr>
          <w:rFonts w:ascii="Arial" w:hAnsi="Arial" w:cs="Arial"/>
        </w:rPr>
      </w:pPr>
    </w:p>
    <w:p w14:paraId="5796C0EE" w14:textId="7F8B6687" w:rsidR="004631D1" w:rsidRPr="000C5B65" w:rsidRDefault="004631D1" w:rsidP="00534E6F">
      <w:pPr>
        <w:shd w:val="clear" w:color="auto" w:fill="FFFFFF"/>
        <w:spacing w:after="0" w:line="240" w:lineRule="auto"/>
        <w:rPr>
          <w:rFonts w:ascii="Arial" w:eastAsia="Times New Roman" w:hAnsi="Arial" w:cs="Arial"/>
          <w:b/>
          <w:sz w:val="24"/>
          <w:szCs w:val="18"/>
          <w:lang w:eastAsia="en-GB"/>
        </w:rPr>
      </w:pPr>
      <w:r w:rsidRPr="000C5B65">
        <w:rPr>
          <w:rFonts w:ascii="Arial" w:eastAsia="Times New Roman" w:hAnsi="Arial" w:cs="Arial"/>
          <w:b/>
          <w:sz w:val="24"/>
          <w:szCs w:val="18"/>
          <w:lang w:eastAsia="en-GB"/>
        </w:rPr>
        <w:lastRenderedPageBreak/>
        <w:t>Abbreviations</w:t>
      </w:r>
    </w:p>
    <w:p w14:paraId="02B1B586" w14:textId="77777777" w:rsidR="004631D1" w:rsidRPr="000C5B65" w:rsidRDefault="004631D1" w:rsidP="00534E6F">
      <w:pPr>
        <w:shd w:val="clear" w:color="auto" w:fill="FFFFFF"/>
        <w:spacing w:after="0" w:line="240" w:lineRule="auto"/>
        <w:rPr>
          <w:rFonts w:ascii="Arial" w:eastAsia="Times New Roman" w:hAnsi="Arial" w:cs="Arial"/>
          <w:b/>
          <w:sz w:val="24"/>
          <w:szCs w:val="18"/>
          <w:lang w:eastAsia="en-GB"/>
        </w:rPr>
      </w:pPr>
    </w:p>
    <w:p w14:paraId="307D0211" w14:textId="5FB6F0B9" w:rsidR="004631D1" w:rsidRPr="000C5B65" w:rsidRDefault="00170DED" w:rsidP="00170DED">
      <w:pPr>
        <w:shd w:val="clear" w:color="auto" w:fill="FFFFFF"/>
        <w:spacing w:after="0" w:line="360" w:lineRule="auto"/>
        <w:rPr>
          <w:rFonts w:ascii="Arial" w:eastAsia="Times New Roman" w:hAnsi="Arial" w:cs="Arial"/>
          <w:szCs w:val="18"/>
          <w:lang w:eastAsia="en-GB"/>
        </w:rPr>
      </w:pPr>
      <w:r w:rsidRPr="000C5B65">
        <w:rPr>
          <w:rFonts w:ascii="Arial" w:eastAsia="Times New Roman" w:hAnsi="Arial" w:cs="Arial"/>
          <w:szCs w:val="18"/>
          <w:lang w:eastAsia="en-GB"/>
        </w:rPr>
        <w:t>GAD-7 – Generalized Anxiety Disorder 7</w:t>
      </w:r>
    </w:p>
    <w:p w14:paraId="796C27AE" w14:textId="17EA42E0" w:rsidR="00C708F2" w:rsidRPr="000C5B65" w:rsidRDefault="00C708F2" w:rsidP="00170DED">
      <w:pPr>
        <w:shd w:val="clear" w:color="auto" w:fill="FFFFFF"/>
        <w:spacing w:after="0" w:line="360" w:lineRule="auto"/>
        <w:rPr>
          <w:rFonts w:ascii="Arial" w:eastAsia="Times New Roman" w:hAnsi="Arial" w:cs="Arial"/>
          <w:szCs w:val="18"/>
          <w:lang w:eastAsia="en-GB"/>
        </w:rPr>
      </w:pPr>
      <w:r w:rsidRPr="000C5B65">
        <w:rPr>
          <w:rFonts w:ascii="Arial" w:eastAsia="Times New Roman" w:hAnsi="Arial" w:cs="Arial"/>
          <w:szCs w:val="18"/>
          <w:lang w:eastAsia="en-GB"/>
        </w:rPr>
        <w:t>HHS – Household Health Survey</w:t>
      </w:r>
    </w:p>
    <w:p w14:paraId="1D24EE1F" w14:textId="548E7D5C" w:rsidR="00170DED" w:rsidRPr="000C5B65" w:rsidRDefault="00170DED" w:rsidP="00170DED">
      <w:pPr>
        <w:shd w:val="clear" w:color="auto" w:fill="FFFFFF"/>
        <w:spacing w:after="0" w:line="360" w:lineRule="auto"/>
        <w:rPr>
          <w:rFonts w:ascii="Arial" w:eastAsia="Times New Roman" w:hAnsi="Arial" w:cs="Arial"/>
          <w:szCs w:val="18"/>
          <w:lang w:eastAsia="en-GB"/>
        </w:rPr>
      </w:pPr>
      <w:r w:rsidRPr="000C5B65">
        <w:rPr>
          <w:rFonts w:ascii="Arial" w:eastAsia="Times New Roman" w:hAnsi="Arial" w:cs="Arial"/>
          <w:szCs w:val="18"/>
          <w:lang w:eastAsia="en-GB"/>
        </w:rPr>
        <w:t>IMD – Index of Multiple Deprivation</w:t>
      </w:r>
    </w:p>
    <w:p w14:paraId="0AD29BCC" w14:textId="68BFE9BB" w:rsidR="00170DED" w:rsidRPr="000C5B65" w:rsidRDefault="00170DED" w:rsidP="00170DED">
      <w:pPr>
        <w:shd w:val="clear" w:color="auto" w:fill="FFFFFF"/>
        <w:spacing w:after="0" w:line="360" w:lineRule="auto"/>
        <w:rPr>
          <w:rFonts w:ascii="Arial" w:eastAsia="Times New Roman" w:hAnsi="Arial" w:cs="Arial"/>
          <w:szCs w:val="18"/>
          <w:lang w:eastAsia="en-GB"/>
        </w:rPr>
      </w:pPr>
      <w:r w:rsidRPr="000C5B65">
        <w:rPr>
          <w:rFonts w:ascii="Arial" w:eastAsia="Times New Roman" w:hAnsi="Arial" w:cs="Arial"/>
          <w:szCs w:val="18"/>
          <w:lang w:eastAsia="en-GB"/>
        </w:rPr>
        <w:t>MANOVA – Multivariate Analysis of Variance</w:t>
      </w:r>
    </w:p>
    <w:p w14:paraId="53B738E4" w14:textId="6BFBC0E7" w:rsidR="00170DED" w:rsidRPr="000C5B65" w:rsidRDefault="00170DED" w:rsidP="00170DED">
      <w:pPr>
        <w:shd w:val="clear" w:color="auto" w:fill="FFFFFF"/>
        <w:spacing w:after="0" w:line="360" w:lineRule="auto"/>
        <w:rPr>
          <w:rFonts w:ascii="Arial" w:eastAsia="Times New Roman" w:hAnsi="Arial" w:cs="Arial"/>
          <w:szCs w:val="18"/>
          <w:lang w:eastAsia="en-GB"/>
        </w:rPr>
      </w:pPr>
      <w:r w:rsidRPr="000C5B65">
        <w:rPr>
          <w:rFonts w:ascii="Arial" w:eastAsia="Times New Roman" w:hAnsi="Arial" w:cs="Arial"/>
          <w:szCs w:val="18"/>
          <w:lang w:eastAsia="en-GB"/>
        </w:rPr>
        <w:t>NWC – North West Coast</w:t>
      </w:r>
    </w:p>
    <w:p w14:paraId="46CF8AB9" w14:textId="07BA8FEE" w:rsidR="00170DED" w:rsidRPr="000C5B65" w:rsidRDefault="00170DED" w:rsidP="00170DED">
      <w:pPr>
        <w:shd w:val="clear" w:color="auto" w:fill="FFFFFF"/>
        <w:spacing w:after="0" w:line="360" w:lineRule="auto"/>
        <w:rPr>
          <w:rFonts w:ascii="Arial" w:eastAsia="Times New Roman" w:hAnsi="Arial" w:cs="Arial"/>
          <w:szCs w:val="18"/>
          <w:lang w:eastAsia="en-GB"/>
        </w:rPr>
      </w:pPr>
      <w:r w:rsidRPr="000C5B65">
        <w:rPr>
          <w:rFonts w:ascii="Arial" w:eastAsia="Times New Roman" w:hAnsi="Arial" w:cs="Arial"/>
          <w:szCs w:val="18"/>
          <w:lang w:eastAsia="en-GB"/>
        </w:rPr>
        <w:t>PHQ-9 – Personal Health Questionnaire 9</w:t>
      </w:r>
    </w:p>
    <w:p w14:paraId="18ACC7EA" w14:textId="6F65C5EB" w:rsidR="00170DED" w:rsidRPr="000C5B65" w:rsidRDefault="00170DED" w:rsidP="00170DED">
      <w:pPr>
        <w:shd w:val="clear" w:color="auto" w:fill="FFFFFF"/>
        <w:spacing w:after="0" w:line="360" w:lineRule="auto"/>
        <w:rPr>
          <w:rFonts w:ascii="Arial" w:eastAsia="Times New Roman" w:hAnsi="Arial" w:cs="Arial"/>
          <w:szCs w:val="18"/>
          <w:lang w:eastAsia="en-GB"/>
        </w:rPr>
      </w:pPr>
      <w:r w:rsidRPr="000C5B65">
        <w:rPr>
          <w:rFonts w:ascii="Arial" w:eastAsia="Times New Roman" w:hAnsi="Arial" w:cs="Arial"/>
          <w:szCs w:val="18"/>
          <w:lang w:eastAsia="en-GB"/>
        </w:rPr>
        <w:t>SES – Socio-economic status</w:t>
      </w:r>
    </w:p>
    <w:p w14:paraId="410A44FD" w14:textId="77777777" w:rsidR="00170DED" w:rsidRPr="000C5B65" w:rsidRDefault="00170DED" w:rsidP="00170DED">
      <w:pPr>
        <w:shd w:val="clear" w:color="auto" w:fill="FFFFFF"/>
        <w:spacing w:after="0" w:line="360" w:lineRule="auto"/>
        <w:rPr>
          <w:rFonts w:ascii="Arial" w:eastAsia="Times New Roman" w:hAnsi="Arial" w:cs="Arial"/>
          <w:szCs w:val="18"/>
          <w:lang w:eastAsia="en-GB"/>
        </w:rPr>
      </w:pPr>
    </w:p>
    <w:p w14:paraId="3CC40BA2" w14:textId="77777777" w:rsidR="004631D1" w:rsidRPr="000C5B65" w:rsidRDefault="004631D1" w:rsidP="00534E6F">
      <w:pPr>
        <w:shd w:val="clear" w:color="auto" w:fill="FFFFFF"/>
        <w:spacing w:after="0" w:line="240" w:lineRule="auto"/>
        <w:rPr>
          <w:rFonts w:ascii="Arial" w:eastAsia="Times New Roman" w:hAnsi="Arial" w:cs="Arial"/>
          <w:b/>
          <w:sz w:val="24"/>
          <w:szCs w:val="18"/>
          <w:lang w:eastAsia="en-GB"/>
        </w:rPr>
      </w:pPr>
    </w:p>
    <w:p w14:paraId="0D128176" w14:textId="3894BA83" w:rsidR="00DB6BB8" w:rsidRPr="000C5B65" w:rsidRDefault="00DB6BB8" w:rsidP="00534E6F">
      <w:pPr>
        <w:shd w:val="clear" w:color="auto" w:fill="FFFFFF"/>
        <w:spacing w:after="0" w:line="240" w:lineRule="auto"/>
        <w:rPr>
          <w:rFonts w:ascii="Arial" w:eastAsia="Times New Roman" w:hAnsi="Arial" w:cs="Arial"/>
          <w:b/>
          <w:sz w:val="24"/>
          <w:szCs w:val="18"/>
          <w:lang w:eastAsia="en-GB"/>
        </w:rPr>
      </w:pPr>
      <w:r w:rsidRPr="000C5B65">
        <w:rPr>
          <w:rFonts w:ascii="Arial" w:eastAsia="Times New Roman" w:hAnsi="Arial" w:cs="Arial"/>
          <w:b/>
          <w:sz w:val="24"/>
          <w:szCs w:val="18"/>
          <w:lang w:eastAsia="en-GB"/>
        </w:rPr>
        <w:t>Declarations</w:t>
      </w:r>
    </w:p>
    <w:p w14:paraId="223A92BD" w14:textId="77777777" w:rsidR="00DB6BB8" w:rsidRPr="000C5B65" w:rsidRDefault="00DB6BB8" w:rsidP="00534E6F">
      <w:pPr>
        <w:shd w:val="clear" w:color="auto" w:fill="FFFFFF"/>
        <w:spacing w:after="0" w:line="240" w:lineRule="auto"/>
        <w:rPr>
          <w:rFonts w:ascii="Arial" w:eastAsia="Times New Roman" w:hAnsi="Arial" w:cs="Arial"/>
          <w:b/>
          <w:szCs w:val="18"/>
          <w:lang w:eastAsia="en-GB"/>
        </w:rPr>
      </w:pPr>
    </w:p>
    <w:p w14:paraId="031D05BE" w14:textId="0CFAD037" w:rsidR="0098596E" w:rsidRPr="000C5B65" w:rsidRDefault="0098596E" w:rsidP="00534E6F">
      <w:pPr>
        <w:shd w:val="clear" w:color="auto" w:fill="FFFFFF"/>
        <w:spacing w:after="0" w:line="240" w:lineRule="auto"/>
        <w:rPr>
          <w:rFonts w:ascii="Arial" w:eastAsia="Times New Roman" w:hAnsi="Arial" w:cs="Arial"/>
          <w:b/>
          <w:szCs w:val="18"/>
          <w:lang w:eastAsia="en-GB"/>
        </w:rPr>
      </w:pPr>
      <w:r w:rsidRPr="000C5B65">
        <w:rPr>
          <w:rFonts w:ascii="Arial" w:eastAsia="Times New Roman" w:hAnsi="Arial" w:cs="Arial"/>
          <w:b/>
          <w:szCs w:val="18"/>
          <w:lang w:eastAsia="en-GB"/>
        </w:rPr>
        <w:t>Ethics approval and consent to participate</w:t>
      </w:r>
    </w:p>
    <w:p w14:paraId="51261B4A" w14:textId="26793CE2" w:rsidR="00534E6F" w:rsidRPr="000C5B65" w:rsidRDefault="00534E6F" w:rsidP="00534E6F">
      <w:pPr>
        <w:shd w:val="clear" w:color="auto" w:fill="FFFFFF"/>
        <w:spacing w:after="0" w:line="240" w:lineRule="auto"/>
        <w:jc w:val="both"/>
        <w:rPr>
          <w:rFonts w:ascii="Arial" w:hAnsi="Arial" w:cs="Arial"/>
        </w:rPr>
      </w:pPr>
      <w:r w:rsidRPr="000C5B65">
        <w:rPr>
          <w:rFonts w:ascii="Arial" w:hAnsi="Arial" w:cs="Arial"/>
        </w:rPr>
        <w:t>Ethical approval was obtained from the University of Liverpool (Ref: RETH000836). Participants provided written informed consent prior to taking part in the study.</w:t>
      </w:r>
    </w:p>
    <w:p w14:paraId="14215E8E" w14:textId="77777777" w:rsidR="00534E6F" w:rsidRPr="000C5B65" w:rsidRDefault="00534E6F" w:rsidP="00534E6F">
      <w:pPr>
        <w:shd w:val="clear" w:color="auto" w:fill="FFFFFF"/>
        <w:spacing w:after="0" w:line="240" w:lineRule="auto"/>
        <w:jc w:val="both"/>
        <w:rPr>
          <w:rFonts w:ascii="Arial" w:eastAsia="Times New Roman" w:hAnsi="Arial" w:cs="Arial"/>
          <w:szCs w:val="18"/>
          <w:lang w:eastAsia="en-GB"/>
        </w:rPr>
      </w:pPr>
    </w:p>
    <w:p w14:paraId="0B72097E" w14:textId="77777777" w:rsidR="0098596E" w:rsidRPr="000C5B65" w:rsidRDefault="0098596E" w:rsidP="00534E6F">
      <w:pPr>
        <w:shd w:val="clear" w:color="auto" w:fill="FFFFFF"/>
        <w:spacing w:after="0" w:line="240" w:lineRule="auto"/>
        <w:rPr>
          <w:rFonts w:ascii="Arial" w:eastAsia="Times New Roman" w:hAnsi="Arial" w:cs="Arial"/>
          <w:b/>
          <w:szCs w:val="18"/>
          <w:lang w:eastAsia="en-GB"/>
        </w:rPr>
      </w:pPr>
      <w:r w:rsidRPr="000C5B65">
        <w:rPr>
          <w:rFonts w:ascii="Arial" w:eastAsia="Times New Roman" w:hAnsi="Arial" w:cs="Arial"/>
          <w:b/>
          <w:szCs w:val="18"/>
          <w:lang w:eastAsia="en-GB"/>
        </w:rPr>
        <w:t>Consent for publication</w:t>
      </w:r>
    </w:p>
    <w:p w14:paraId="54921743" w14:textId="03933FC8" w:rsidR="0098596E" w:rsidRPr="000C5B65" w:rsidRDefault="0098596E" w:rsidP="00534E6F">
      <w:pPr>
        <w:shd w:val="clear" w:color="auto" w:fill="FFFFFF"/>
        <w:spacing w:after="0" w:line="240" w:lineRule="auto"/>
        <w:rPr>
          <w:rFonts w:ascii="Arial" w:eastAsia="Times New Roman" w:hAnsi="Arial" w:cs="Arial"/>
          <w:szCs w:val="18"/>
          <w:lang w:eastAsia="en-GB"/>
        </w:rPr>
      </w:pPr>
      <w:r w:rsidRPr="000C5B65">
        <w:rPr>
          <w:rFonts w:ascii="Arial" w:eastAsia="Times New Roman" w:hAnsi="Arial" w:cs="Arial"/>
          <w:szCs w:val="18"/>
          <w:lang w:eastAsia="en-GB"/>
        </w:rPr>
        <w:t>n/a</w:t>
      </w:r>
    </w:p>
    <w:p w14:paraId="034BF367" w14:textId="77777777" w:rsidR="00534E6F" w:rsidRPr="000C5B65" w:rsidRDefault="00534E6F" w:rsidP="00534E6F">
      <w:pPr>
        <w:shd w:val="clear" w:color="auto" w:fill="FFFFFF"/>
        <w:spacing w:after="0" w:line="240" w:lineRule="auto"/>
        <w:rPr>
          <w:rFonts w:ascii="Arial" w:eastAsia="Times New Roman" w:hAnsi="Arial" w:cs="Arial"/>
          <w:szCs w:val="18"/>
          <w:lang w:eastAsia="en-GB"/>
        </w:rPr>
      </w:pPr>
    </w:p>
    <w:p w14:paraId="30E2D47C" w14:textId="77777777" w:rsidR="0098596E" w:rsidRPr="000C5B65" w:rsidRDefault="0098596E" w:rsidP="00534E6F">
      <w:pPr>
        <w:shd w:val="clear" w:color="auto" w:fill="FFFFFF"/>
        <w:spacing w:after="0" w:line="240" w:lineRule="auto"/>
        <w:rPr>
          <w:rFonts w:ascii="Arial" w:eastAsia="Times New Roman" w:hAnsi="Arial" w:cs="Arial"/>
          <w:b/>
          <w:szCs w:val="18"/>
          <w:lang w:eastAsia="en-GB"/>
        </w:rPr>
      </w:pPr>
      <w:r w:rsidRPr="000C5B65">
        <w:rPr>
          <w:rFonts w:ascii="Arial" w:eastAsia="Times New Roman" w:hAnsi="Arial" w:cs="Arial"/>
          <w:b/>
          <w:szCs w:val="18"/>
          <w:lang w:eastAsia="en-GB"/>
        </w:rPr>
        <w:t>Competing interests</w:t>
      </w:r>
    </w:p>
    <w:p w14:paraId="43029859" w14:textId="559B6D1E" w:rsidR="0098596E" w:rsidRPr="000C5B65" w:rsidRDefault="0098596E" w:rsidP="00534E6F">
      <w:pPr>
        <w:shd w:val="clear" w:color="auto" w:fill="FFFFFF"/>
        <w:spacing w:after="0" w:line="240" w:lineRule="auto"/>
        <w:rPr>
          <w:rFonts w:ascii="Arial" w:eastAsia="Times New Roman" w:hAnsi="Arial" w:cs="Arial"/>
          <w:szCs w:val="18"/>
          <w:lang w:eastAsia="en-GB"/>
        </w:rPr>
      </w:pPr>
      <w:r w:rsidRPr="000C5B65">
        <w:rPr>
          <w:rFonts w:ascii="Arial" w:eastAsia="Times New Roman" w:hAnsi="Arial" w:cs="Arial"/>
          <w:szCs w:val="18"/>
          <w:lang w:eastAsia="en-GB"/>
        </w:rPr>
        <w:t>None.</w:t>
      </w:r>
    </w:p>
    <w:p w14:paraId="08FE5BE1" w14:textId="77777777" w:rsidR="0098596E" w:rsidRPr="000C5B65" w:rsidRDefault="0098596E" w:rsidP="00534E6F">
      <w:pPr>
        <w:shd w:val="clear" w:color="auto" w:fill="FFFFFF"/>
        <w:spacing w:before="100" w:beforeAutospacing="1" w:after="0" w:line="240" w:lineRule="auto"/>
        <w:rPr>
          <w:rFonts w:ascii="Arial" w:eastAsia="Times New Roman" w:hAnsi="Arial" w:cs="Arial"/>
          <w:b/>
          <w:szCs w:val="18"/>
          <w:lang w:eastAsia="en-GB"/>
        </w:rPr>
      </w:pPr>
      <w:r w:rsidRPr="000C5B65">
        <w:rPr>
          <w:rFonts w:ascii="Arial" w:eastAsia="Times New Roman" w:hAnsi="Arial" w:cs="Arial"/>
          <w:b/>
          <w:szCs w:val="18"/>
          <w:lang w:eastAsia="en-GB"/>
        </w:rPr>
        <w:t>Funding</w:t>
      </w:r>
    </w:p>
    <w:p w14:paraId="3FCDED60" w14:textId="2C7037E4" w:rsidR="00534E6F" w:rsidRPr="000C5B65" w:rsidRDefault="00534E6F" w:rsidP="00534E6F">
      <w:pPr>
        <w:spacing w:line="276" w:lineRule="auto"/>
        <w:jc w:val="both"/>
        <w:rPr>
          <w:rStyle w:val="Emphasis"/>
          <w:rFonts w:ascii="Arial" w:hAnsi="Arial" w:cs="Arial"/>
          <w:i w:val="0"/>
          <w:shd w:val="clear" w:color="auto" w:fill="FFFFFF"/>
        </w:rPr>
      </w:pPr>
      <w:r w:rsidRPr="000C5B65">
        <w:rPr>
          <w:rStyle w:val="Emphasis"/>
          <w:rFonts w:ascii="Arial" w:hAnsi="Arial" w:cs="Arial"/>
          <w:i w:val="0"/>
          <w:shd w:val="clear" w:color="auto" w:fill="FFFFFF"/>
        </w:rPr>
        <w:t>This project is funded by The National Institute for Health Research Applied Research Collaboration North West Coast (NIHR ARC NWC). </w:t>
      </w:r>
      <w:r w:rsidRPr="000C5B65">
        <w:rPr>
          <w:rFonts w:ascii="Arial" w:hAnsi="Arial" w:cs="Arial"/>
          <w:i/>
        </w:rPr>
        <w:br/>
      </w:r>
      <w:r w:rsidRPr="000C5B65">
        <w:rPr>
          <w:rStyle w:val="Emphasis"/>
          <w:rFonts w:ascii="Arial" w:hAnsi="Arial" w:cs="Arial"/>
          <w:i w:val="0"/>
          <w:shd w:val="clear" w:color="auto" w:fill="FFFFFF"/>
        </w:rPr>
        <w:t>The views expressed here are those of the author(s) and not necessarily those of the NHS, the NIHR, or the Department of Health and Social Care.</w:t>
      </w:r>
      <w:r w:rsidR="00F00225" w:rsidRPr="000C5B65">
        <w:rPr>
          <w:rStyle w:val="Emphasis"/>
          <w:rFonts w:ascii="Arial" w:hAnsi="Arial" w:cs="Arial"/>
          <w:i w:val="0"/>
          <w:shd w:val="clear" w:color="auto" w:fill="FFFFFF"/>
        </w:rPr>
        <w:t xml:space="preserve"> The funder had no input in the study.</w:t>
      </w:r>
    </w:p>
    <w:p w14:paraId="21176BDE" w14:textId="77777777" w:rsidR="0098596E" w:rsidRPr="000C5B65" w:rsidRDefault="0098596E" w:rsidP="00534E6F">
      <w:pPr>
        <w:shd w:val="clear" w:color="auto" w:fill="FFFFFF"/>
        <w:spacing w:before="100" w:beforeAutospacing="1" w:after="0" w:line="240" w:lineRule="auto"/>
        <w:rPr>
          <w:rFonts w:ascii="Arial" w:eastAsia="Times New Roman" w:hAnsi="Arial" w:cs="Arial"/>
          <w:b/>
          <w:szCs w:val="18"/>
          <w:lang w:eastAsia="en-GB"/>
        </w:rPr>
      </w:pPr>
      <w:r w:rsidRPr="000C5B65">
        <w:rPr>
          <w:rFonts w:ascii="Arial" w:eastAsia="Times New Roman" w:hAnsi="Arial" w:cs="Arial"/>
          <w:b/>
          <w:szCs w:val="18"/>
          <w:lang w:eastAsia="en-GB"/>
        </w:rPr>
        <w:t>Authors' contributions</w:t>
      </w:r>
    </w:p>
    <w:p w14:paraId="5CD938D3" w14:textId="77777777" w:rsidR="00534E6F" w:rsidRPr="000C5B65" w:rsidRDefault="00534E6F" w:rsidP="00534E6F">
      <w:pPr>
        <w:jc w:val="both"/>
        <w:rPr>
          <w:rFonts w:ascii="Arial" w:hAnsi="Arial" w:cs="Arial"/>
        </w:rPr>
      </w:pPr>
      <w:r w:rsidRPr="000C5B65">
        <w:rPr>
          <w:rFonts w:ascii="Arial" w:hAnsi="Arial" w:cs="Arial"/>
        </w:rPr>
        <w:t>CG analysed the data and wrote the manuscript, and designed the analysis jointly with RC and CK. CG, RC, MG, BB, NC, MG, KD, TW, CK interpreted the findings at team meetings and all co-authors provided feedback on drafts of the manuscript. All co-authors approved the final manuscript.</w:t>
      </w:r>
    </w:p>
    <w:p w14:paraId="1A91EA6C" w14:textId="77777777" w:rsidR="0098596E" w:rsidRPr="000C5B65" w:rsidRDefault="0098596E" w:rsidP="00534E6F">
      <w:pPr>
        <w:shd w:val="clear" w:color="auto" w:fill="FFFFFF"/>
        <w:spacing w:before="100" w:beforeAutospacing="1" w:after="0" w:line="240" w:lineRule="auto"/>
        <w:rPr>
          <w:rFonts w:ascii="Arial" w:eastAsia="Times New Roman" w:hAnsi="Arial" w:cs="Arial"/>
          <w:b/>
          <w:szCs w:val="18"/>
          <w:lang w:eastAsia="en-GB"/>
        </w:rPr>
      </w:pPr>
      <w:r w:rsidRPr="000C5B65">
        <w:rPr>
          <w:rFonts w:ascii="Arial" w:eastAsia="Times New Roman" w:hAnsi="Arial" w:cs="Arial"/>
          <w:b/>
          <w:szCs w:val="18"/>
          <w:lang w:eastAsia="en-GB"/>
        </w:rPr>
        <w:t>Acknowledgements</w:t>
      </w:r>
    </w:p>
    <w:p w14:paraId="74F2349E" w14:textId="77777777" w:rsidR="0098596E" w:rsidRPr="000C5B65" w:rsidRDefault="0098596E" w:rsidP="00534E6F">
      <w:pPr>
        <w:jc w:val="both"/>
        <w:rPr>
          <w:rFonts w:ascii="Arial" w:hAnsi="Arial" w:cs="Arial"/>
        </w:rPr>
      </w:pPr>
      <w:r w:rsidRPr="000C5B65">
        <w:rPr>
          <w:rFonts w:ascii="Arial" w:hAnsi="Arial" w:cs="Arial"/>
        </w:rPr>
        <w:t>We wish to thank all residents who have taken part in the survey.</w:t>
      </w:r>
    </w:p>
    <w:p w14:paraId="59650407" w14:textId="47410090" w:rsidR="003E3EEA" w:rsidRPr="000C5B65" w:rsidRDefault="00F00225" w:rsidP="003E3EEA">
      <w:pPr>
        <w:spacing w:after="0"/>
        <w:jc w:val="both"/>
        <w:rPr>
          <w:rFonts w:ascii="Arial" w:hAnsi="Arial" w:cs="Arial"/>
          <w:b/>
        </w:rPr>
      </w:pPr>
      <w:r w:rsidRPr="000C5B65">
        <w:rPr>
          <w:rFonts w:ascii="Arial" w:hAnsi="Arial" w:cs="Arial"/>
          <w:b/>
        </w:rPr>
        <w:t>Availability of data and materials</w:t>
      </w:r>
    </w:p>
    <w:p w14:paraId="13586C98" w14:textId="77777777" w:rsidR="003E3EEA" w:rsidRPr="000C5B65" w:rsidRDefault="003E3EEA" w:rsidP="003E3EEA">
      <w:pPr>
        <w:jc w:val="both"/>
        <w:rPr>
          <w:rFonts w:ascii="Arial" w:hAnsi="Arial" w:cs="Arial"/>
          <w:b/>
        </w:rPr>
      </w:pPr>
      <w:r w:rsidRPr="000C5B65">
        <w:rPr>
          <w:rFonts w:ascii="Arial" w:hAnsi="Arial" w:cs="Arial"/>
        </w:rPr>
        <w:t>Users can obtain access to the ARC NWC HHS data files after submitting a brief proposal (including agreement to HHS’ conditions of use) at [info@pldr.org]. Users will also be required to outline which version of the survey dataset they wish to access, data security arrangements in place and how they meet the criteria for access. Access to the data will be authorized following approval from the PLDR governance board.</w:t>
      </w:r>
    </w:p>
    <w:p w14:paraId="44A71888" w14:textId="3ACF5E6A" w:rsidR="003E3EEA" w:rsidRPr="000C5B65" w:rsidRDefault="003E3EEA" w:rsidP="00534E6F">
      <w:pPr>
        <w:jc w:val="both"/>
        <w:rPr>
          <w:rFonts w:ascii="Arial" w:hAnsi="Arial" w:cs="Arial"/>
        </w:rPr>
      </w:pPr>
    </w:p>
    <w:p w14:paraId="4065DEAD" w14:textId="1F1C6858" w:rsidR="00EF2BB0" w:rsidRPr="000C5B65" w:rsidRDefault="00EF2BB0" w:rsidP="00534E6F">
      <w:pPr>
        <w:jc w:val="both"/>
        <w:rPr>
          <w:rFonts w:ascii="Arial" w:hAnsi="Arial" w:cs="Arial"/>
        </w:rPr>
      </w:pPr>
    </w:p>
    <w:p w14:paraId="5BDACA50" w14:textId="77777777" w:rsidR="00E6392D" w:rsidRDefault="00E6392D" w:rsidP="001F493A">
      <w:pPr>
        <w:rPr>
          <w:rFonts w:ascii="Arial" w:hAnsi="Arial" w:cs="Arial"/>
          <w:b/>
        </w:rPr>
      </w:pPr>
    </w:p>
    <w:p w14:paraId="0915AA6F" w14:textId="37192CDC" w:rsidR="001F493A" w:rsidRPr="000C5B65" w:rsidRDefault="00E57677" w:rsidP="001F493A">
      <w:pPr>
        <w:rPr>
          <w:rFonts w:ascii="Arial" w:hAnsi="Arial" w:cs="Arial"/>
          <w:b/>
        </w:rPr>
      </w:pPr>
      <w:r w:rsidRPr="000C5B65">
        <w:rPr>
          <w:rFonts w:ascii="Arial" w:hAnsi="Arial" w:cs="Arial"/>
          <w:b/>
        </w:rPr>
        <w:lastRenderedPageBreak/>
        <w:t xml:space="preserve">REFERENCES </w:t>
      </w:r>
    </w:p>
    <w:p w14:paraId="622C6CC7" w14:textId="6018E2FB" w:rsidR="002B4C5C" w:rsidRPr="000C5B65" w:rsidRDefault="00744AB0" w:rsidP="00D14411">
      <w:pPr>
        <w:ind w:left="720" w:hanging="720"/>
        <w:jc w:val="both"/>
        <w:rPr>
          <w:rFonts w:ascii="Arial" w:hAnsi="Arial" w:cs="Arial"/>
          <w:szCs w:val="21"/>
          <w:shd w:val="clear" w:color="auto" w:fill="FFFFFF"/>
        </w:rPr>
      </w:pPr>
      <w:r w:rsidRPr="000C5B65">
        <w:rPr>
          <w:rFonts w:ascii="Arial" w:hAnsi="Arial" w:cs="Arial"/>
          <w:szCs w:val="21"/>
          <w:shd w:val="clear" w:color="auto" w:fill="FFFFFF"/>
        </w:rPr>
        <w:t>[1]</w:t>
      </w:r>
      <w:r w:rsidRPr="000C5B65">
        <w:rPr>
          <w:rFonts w:ascii="Arial" w:hAnsi="Arial" w:cs="Arial"/>
          <w:szCs w:val="21"/>
          <w:shd w:val="clear" w:color="auto" w:fill="FFFFFF"/>
        </w:rPr>
        <w:tab/>
      </w:r>
      <w:r w:rsidR="002B4C5C" w:rsidRPr="000C5B65">
        <w:rPr>
          <w:rFonts w:ascii="Arial" w:hAnsi="Arial" w:cs="Arial"/>
          <w:szCs w:val="21"/>
          <w:shd w:val="clear" w:color="auto" w:fill="FFFFFF"/>
        </w:rPr>
        <w:t>Baker C. Mental health statistics for England: prevalence, services and funding. House of Commons Library, 2018.</w:t>
      </w:r>
    </w:p>
    <w:p w14:paraId="0708CB47" w14:textId="77777777" w:rsidR="00D14411" w:rsidRDefault="00D14411" w:rsidP="00D14411">
      <w:pPr>
        <w:ind w:left="720" w:hanging="720"/>
        <w:jc w:val="both"/>
        <w:rPr>
          <w:rFonts w:ascii="Arial" w:hAnsi="Arial" w:cs="Arial"/>
        </w:rPr>
      </w:pPr>
      <w:r w:rsidRPr="000C5B65">
        <w:rPr>
          <w:rFonts w:ascii="Arial" w:hAnsi="Arial" w:cs="Arial"/>
        </w:rPr>
        <w:t>[2]</w:t>
      </w:r>
      <w:r w:rsidRPr="000C5B65">
        <w:rPr>
          <w:rFonts w:ascii="Arial" w:hAnsi="Arial" w:cs="Arial"/>
        </w:rPr>
        <w:tab/>
        <w:t>Evans-</w:t>
      </w:r>
      <w:proofErr w:type="spellStart"/>
      <w:r w:rsidRPr="000C5B65">
        <w:rPr>
          <w:rFonts w:ascii="Arial" w:hAnsi="Arial" w:cs="Arial"/>
        </w:rPr>
        <w:t>Lacko</w:t>
      </w:r>
      <w:proofErr w:type="spellEnd"/>
      <w:r w:rsidRPr="000C5B65">
        <w:rPr>
          <w:rFonts w:ascii="Arial" w:hAnsi="Arial" w:cs="Arial"/>
        </w:rPr>
        <w:t xml:space="preserve"> S, Aguilar-</w:t>
      </w:r>
      <w:proofErr w:type="spellStart"/>
      <w:r w:rsidRPr="000C5B65">
        <w:rPr>
          <w:rFonts w:ascii="Arial" w:hAnsi="Arial" w:cs="Arial"/>
        </w:rPr>
        <w:t>Gaxiola</w:t>
      </w:r>
      <w:proofErr w:type="spellEnd"/>
      <w:r w:rsidRPr="000C5B65">
        <w:rPr>
          <w:rFonts w:ascii="Arial" w:hAnsi="Arial" w:cs="Arial"/>
        </w:rPr>
        <w:t xml:space="preserve"> S, Al-</w:t>
      </w:r>
      <w:proofErr w:type="spellStart"/>
      <w:r w:rsidRPr="000C5B65">
        <w:rPr>
          <w:rFonts w:ascii="Arial" w:hAnsi="Arial" w:cs="Arial"/>
        </w:rPr>
        <w:t>Hamzawi</w:t>
      </w:r>
      <w:proofErr w:type="spellEnd"/>
      <w:r w:rsidRPr="000C5B65">
        <w:rPr>
          <w:rFonts w:ascii="Arial" w:hAnsi="Arial" w:cs="Arial"/>
        </w:rPr>
        <w:t xml:space="preserve"> A, et al. Socio-economic variations in the mental health treatment gap for people with anxiety, mood, and substance use disorders: results from the WHO World Mental Health (WMH) survey. Psychological</w:t>
      </w:r>
      <w:r>
        <w:rPr>
          <w:rFonts w:ascii="Arial" w:hAnsi="Arial" w:cs="Arial"/>
        </w:rPr>
        <w:t xml:space="preserve"> Medicine 2018;48(9):1560-1571.</w:t>
      </w:r>
    </w:p>
    <w:p w14:paraId="408A42CF" w14:textId="44D51E45" w:rsidR="00344A15" w:rsidRDefault="00344A15" w:rsidP="00361A2B">
      <w:pPr>
        <w:ind w:left="720" w:hanging="720"/>
        <w:jc w:val="both"/>
        <w:rPr>
          <w:rFonts w:ascii="Arial" w:hAnsi="Arial" w:cs="Arial"/>
          <w:szCs w:val="21"/>
          <w:shd w:val="clear" w:color="auto" w:fill="FFFFFF"/>
        </w:rPr>
      </w:pPr>
      <w:r>
        <w:rPr>
          <w:rFonts w:ascii="Arial" w:hAnsi="Arial" w:cs="Arial"/>
          <w:szCs w:val="21"/>
          <w:shd w:val="clear" w:color="auto" w:fill="FFFFFF"/>
        </w:rPr>
        <w:t>[3]</w:t>
      </w:r>
      <w:r>
        <w:rPr>
          <w:rFonts w:ascii="Arial" w:hAnsi="Arial" w:cs="Arial"/>
          <w:szCs w:val="21"/>
          <w:shd w:val="clear" w:color="auto" w:fill="FFFFFF"/>
        </w:rPr>
        <w:tab/>
      </w:r>
      <w:r w:rsidR="00361A2B" w:rsidRPr="007C5AD7">
        <w:rPr>
          <w:rFonts w:ascii="Arial" w:hAnsi="Arial" w:cs="Arial"/>
          <w:lang w:val="en-US"/>
        </w:rPr>
        <w:t xml:space="preserve">Cooper C, Lodwick R, Walters K, Raine R, </w:t>
      </w:r>
      <w:proofErr w:type="spellStart"/>
      <w:r w:rsidR="00361A2B" w:rsidRPr="007C5AD7">
        <w:rPr>
          <w:rFonts w:ascii="Arial" w:hAnsi="Arial" w:cs="Arial"/>
          <w:lang w:val="en-US"/>
        </w:rPr>
        <w:t>Ma</w:t>
      </w:r>
      <w:r w:rsidR="00361A2B">
        <w:rPr>
          <w:rFonts w:ascii="Arial" w:hAnsi="Arial" w:cs="Arial"/>
          <w:lang w:val="en-US"/>
        </w:rPr>
        <w:t>nthorpe</w:t>
      </w:r>
      <w:proofErr w:type="spellEnd"/>
      <w:r w:rsidR="00361A2B">
        <w:rPr>
          <w:rFonts w:ascii="Arial" w:hAnsi="Arial" w:cs="Arial"/>
          <w:lang w:val="en-US"/>
        </w:rPr>
        <w:t xml:space="preserve"> J, </w:t>
      </w:r>
      <w:proofErr w:type="spellStart"/>
      <w:r w:rsidR="00361A2B">
        <w:rPr>
          <w:rFonts w:ascii="Arial" w:hAnsi="Arial" w:cs="Arial"/>
          <w:lang w:val="en-US"/>
        </w:rPr>
        <w:t>Iliffe</w:t>
      </w:r>
      <w:proofErr w:type="spellEnd"/>
      <w:r w:rsidR="00361A2B">
        <w:rPr>
          <w:rFonts w:ascii="Arial" w:hAnsi="Arial" w:cs="Arial"/>
          <w:lang w:val="en-US"/>
        </w:rPr>
        <w:t xml:space="preserve"> S, Petersen I</w:t>
      </w:r>
      <w:r w:rsidR="00361A2B" w:rsidRPr="007C5AD7">
        <w:rPr>
          <w:rFonts w:ascii="Arial" w:hAnsi="Arial" w:cs="Arial"/>
          <w:lang w:val="en-US"/>
        </w:rPr>
        <w:t>. Observational cohort study: deprivation and access to anti-dementia drugs in the UK. Age &amp; Ageing</w:t>
      </w:r>
      <w:r w:rsidR="00361A2B">
        <w:rPr>
          <w:rFonts w:ascii="Arial" w:hAnsi="Arial" w:cs="Arial"/>
          <w:lang w:val="en-US"/>
        </w:rPr>
        <w:t xml:space="preserve"> 2016;45(1):</w:t>
      </w:r>
      <w:r w:rsidR="00361A2B" w:rsidRPr="007C5AD7">
        <w:rPr>
          <w:rFonts w:ascii="Arial" w:hAnsi="Arial" w:cs="Arial"/>
          <w:lang w:val="en-US"/>
        </w:rPr>
        <w:t>148-154.</w:t>
      </w:r>
    </w:p>
    <w:p w14:paraId="22D00159" w14:textId="6F2F54DC" w:rsidR="00835948" w:rsidRPr="00835948" w:rsidRDefault="00344A15" w:rsidP="00D14411">
      <w:pPr>
        <w:ind w:left="720" w:hanging="720"/>
        <w:jc w:val="both"/>
        <w:rPr>
          <w:rFonts w:ascii="Arial" w:hAnsi="Arial" w:cs="Arial"/>
          <w:szCs w:val="21"/>
          <w:shd w:val="clear" w:color="auto" w:fill="FFFFFF"/>
        </w:rPr>
      </w:pPr>
      <w:r>
        <w:rPr>
          <w:rFonts w:ascii="Arial" w:hAnsi="Arial" w:cs="Arial"/>
          <w:szCs w:val="21"/>
          <w:shd w:val="clear" w:color="auto" w:fill="FFFFFF"/>
        </w:rPr>
        <w:t>[4]</w:t>
      </w:r>
      <w:r>
        <w:rPr>
          <w:rFonts w:ascii="Arial" w:hAnsi="Arial" w:cs="Arial"/>
          <w:szCs w:val="21"/>
          <w:shd w:val="clear" w:color="auto" w:fill="FFFFFF"/>
        </w:rPr>
        <w:tab/>
      </w:r>
      <w:r w:rsidR="00D357EF">
        <w:rPr>
          <w:rFonts w:ascii="Arial" w:hAnsi="Arial" w:cs="Arial"/>
          <w:szCs w:val="21"/>
          <w:shd w:val="clear" w:color="auto" w:fill="FFFFFF"/>
        </w:rPr>
        <w:t>Delphin-</w:t>
      </w:r>
      <w:proofErr w:type="spellStart"/>
      <w:r w:rsidR="00D357EF">
        <w:rPr>
          <w:rFonts w:ascii="Arial" w:hAnsi="Arial" w:cs="Arial"/>
          <w:szCs w:val="21"/>
          <w:shd w:val="clear" w:color="auto" w:fill="FFFFFF"/>
        </w:rPr>
        <w:t>Rittmon</w:t>
      </w:r>
      <w:proofErr w:type="spellEnd"/>
      <w:r w:rsidR="00D357EF">
        <w:rPr>
          <w:rFonts w:ascii="Arial" w:hAnsi="Arial" w:cs="Arial"/>
          <w:szCs w:val="21"/>
          <w:shd w:val="clear" w:color="auto" w:fill="FFFFFF"/>
        </w:rPr>
        <w:t xml:space="preserve"> </w:t>
      </w:r>
      <w:r w:rsidR="00835948" w:rsidRPr="00835948">
        <w:rPr>
          <w:rFonts w:ascii="Arial" w:hAnsi="Arial" w:cs="Arial"/>
          <w:szCs w:val="21"/>
          <w:shd w:val="clear" w:color="auto" w:fill="FFFFFF"/>
        </w:rPr>
        <w:t>ME, Flanagan EH, Andres-Hyman R, Ortiz</w:t>
      </w:r>
      <w:r w:rsidR="00D357EF">
        <w:rPr>
          <w:rFonts w:ascii="Arial" w:hAnsi="Arial" w:cs="Arial"/>
          <w:szCs w:val="21"/>
          <w:shd w:val="clear" w:color="auto" w:fill="FFFFFF"/>
        </w:rPr>
        <w:t xml:space="preserve"> J, Amer MM, Davidson L</w:t>
      </w:r>
      <w:r w:rsidR="00835948" w:rsidRPr="00835948">
        <w:rPr>
          <w:rFonts w:ascii="Arial" w:hAnsi="Arial" w:cs="Arial"/>
          <w:szCs w:val="21"/>
          <w:shd w:val="clear" w:color="auto" w:fill="FFFFFF"/>
        </w:rPr>
        <w:t>. Racial-ethnic differences in access, diagnosis, and outcomes in public-sector inpatient mental health treatment. </w:t>
      </w:r>
      <w:r w:rsidR="00835948" w:rsidRPr="0034244B">
        <w:rPr>
          <w:rStyle w:val="Emphasis"/>
          <w:rFonts w:ascii="Arial" w:hAnsi="Arial" w:cs="Arial"/>
          <w:i w:val="0"/>
          <w:szCs w:val="21"/>
          <w:shd w:val="clear" w:color="auto" w:fill="FFFFFF"/>
        </w:rPr>
        <w:t>Psychological Services</w:t>
      </w:r>
      <w:r w:rsidR="00D357EF">
        <w:rPr>
          <w:rStyle w:val="Emphasis"/>
          <w:rFonts w:ascii="Arial" w:hAnsi="Arial" w:cs="Arial"/>
          <w:i w:val="0"/>
          <w:szCs w:val="21"/>
          <w:shd w:val="clear" w:color="auto" w:fill="FFFFFF"/>
        </w:rPr>
        <w:t xml:space="preserve"> 2015;</w:t>
      </w:r>
      <w:r w:rsidR="00835948" w:rsidRPr="0034244B">
        <w:rPr>
          <w:rStyle w:val="Emphasis"/>
          <w:rFonts w:ascii="Arial" w:hAnsi="Arial" w:cs="Arial"/>
          <w:i w:val="0"/>
          <w:szCs w:val="21"/>
          <w:shd w:val="clear" w:color="auto" w:fill="FFFFFF"/>
        </w:rPr>
        <w:t>12</w:t>
      </w:r>
      <w:r w:rsidR="00D357EF">
        <w:rPr>
          <w:rFonts w:ascii="Arial" w:hAnsi="Arial" w:cs="Arial"/>
          <w:szCs w:val="21"/>
          <w:shd w:val="clear" w:color="auto" w:fill="FFFFFF"/>
        </w:rPr>
        <w:t>(2):</w:t>
      </w:r>
      <w:r w:rsidR="00835948" w:rsidRPr="00835948">
        <w:rPr>
          <w:rFonts w:ascii="Arial" w:hAnsi="Arial" w:cs="Arial"/>
          <w:szCs w:val="21"/>
          <w:shd w:val="clear" w:color="auto" w:fill="FFFFFF"/>
        </w:rPr>
        <w:t>158-166.</w:t>
      </w:r>
    </w:p>
    <w:p w14:paraId="183C35E5" w14:textId="3C958688" w:rsidR="00E726F0" w:rsidRDefault="00D14411" w:rsidP="00D14411">
      <w:pPr>
        <w:ind w:left="720" w:hanging="720"/>
        <w:jc w:val="both"/>
        <w:rPr>
          <w:rFonts w:ascii="Arial" w:hAnsi="Arial" w:cs="Arial"/>
          <w:szCs w:val="26"/>
          <w:shd w:val="clear" w:color="auto" w:fill="FFFFFF"/>
        </w:rPr>
      </w:pPr>
      <w:r>
        <w:rPr>
          <w:rFonts w:ascii="Arial" w:hAnsi="Arial" w:cs="Arial"/>
          <w:szCs w:val="26"/>
          <w:shd w:val="clear" w:color="auto" w:fill="FFFFFF"/>
        </w:rPr>
        <w:t>[5]</w:t>
      </w:r>
      <w:r>
        <w:rPr>
          <w:rFonts w:ascii="Arial" w:hAnsi="Arial" w:cs="Arial"/>
          <w:szCs w:val="26"/>
          <w:shd w:val="clear" w:color="auto" w:fill="FFFFFF"/>
        </w:rPr>
        <w:tab/>
      </w:r>
      <w:proofErr w:type="spellStart"/>
      <w:r w:rsidR="00E726F0">
        <w:rPr>
          <w:rFonts w:ascii="Arial" w:hAnsi="Arial" w:cs="Arial"/>
          <w:szCs w:val="26"/>
          <w:shd w:val="clear" w:color="auto" w:fill="FFFFFF"/>
        </w:rPr>
        <w:t>Halonen</w:t>
      </w:r>
      <w:proofErr w:type="spellEnd"/>
      <w:r w:rsidR="00E726F0">
        <w:rPr>
          <w:rFonts w:ascii="Arial" w:hAnsi="Arial" w:cs="Arial"/>
          <w:szCs w:val="26"/>
          <w:shd w:val="clear" w:color="auto" w:fill="FFFFFF"/>
        </w:rPr>
        <w:t xml:space="preserve"> JI, Koskinen A, </w:t>
      </w:r>
      <w:proofErr w:type="spellStart"/>
      <w:r w:rsidR="00E726F0">
        <w:rPr>
          <w:rFonts w:ascii="Arial" w:hAnsi="Arial" w:cs="Arial"/>
          <w:szCs w:val="26"/>
          <w:shd w:val="clear" w:color="auto" w:fill="FFFFFF"/>
        </w:rPr>
        <w:t>Kouvonen</w:t>
      </w:r>
      <w:proofErr w:type="spellEnd"/>
      <w:r w:rsidR="00E726F0">
        <w:rPr>
          <w:rFonts w:ascii="Arial" w:hAnsi="Arial" w:cs="Arial"/>
          <w:szCs w:val="26"/>
          <w:shd w:val="clear" w:color="auto" w:fill="FFFFFF"/>
        </w:rPr>
        <w:t xml:space="preserve"> </w:t>
      </w:r>
      <w:r w:rsidR="00835948">
        <w:rPr>
          <w:rFonts w:ascii="Arial" w:hAnsi="Arial" w:cs="Arial"/>
          <w:szCs w:val="26"/>
          <w:shd w:val="clear" w:color="auto" w:fill="FFFFFF"/>
        </w:rPr>
        <w:t xml:space="preserve">A, et al. Distinctive use of newer and older antidepressants in major geographical areas: A nationally representative register-based study. Journal of Affective Disorders </w:t>
      </w:r>
      <w:proofErr w:type="gramStart"/>
      <w:r w:rsidR="00835948">
        <w:rPr>
          <w:rFonts w:ascii="Arial" w:hAnsi="Arial" w:cs="Arial"/>
          <w:szCs w:val="26"/>
          <w:shd w:val="clear" w:color="auto" w:fill="FFFFFF"/>
        </w:rPr>
        <w:t>2018;229:358</w:t>
      </w:r>
      <w:proofErr w:type="gramEnd"/>
      <w:r w:rsidR="00835948">
        <w:rPr>
          <w:rFonts w:ascii="Arial" w:hAnsi="Arial" w:cs="Arial"/>
          <w:szCs w:val="26"/>
          <w:shd w:val="clear" w:color="auto" w:fill="FFFFFF"/>
        </w:rPr>
        <w:t>-363.</w:t>
      </w:r>
    </w:p>
    <w:p w14:paraId="0859BCE0" w14:textId="158E04C8" w:rsidR="00835948" w:rsidRDefault="00D14411" w:rsidP="00D14411">
      <w:pPr>
        <w:ind w:left="720" w:hanging="720"/>
        <w:jc w:val="both"/>
        <w:rPr>
          <w:rStyle w:val="highwire-cite-metadata-doi"/>
          <w:rFonts w:ascii="Arial" w:hAnsi="Arial" w:cs="Arial"/>
          <w:szCs w:val="26"/>
          <w:shd w:val="clear" w:color="auto" w:fill="FFFFFF"/>
        </w:rPr>
      </w:pPr>
      <w:r>
        <w:rPr>
          <w:rFonts w:ascii="Arial" w:hAnsi="Arial" w:cs="Arial"/>
          <w:szCs w:val="26"/>
          <w:shd w:val="clear" w:color="auto" w:fill="FFFFFF"/>
        </w:rPr>
        <w:t>[6]</w:t>
      </w:r>
      <w:r>
        <w:rPr>
          <w:rFonts w:ascii="Arial" w:hAnsi="Arial" w:cs="Arial"/>
          <w:szCs w:val="26"/>
          <w:shd w:val="clear" w:color="auto" w:fill="FFFFFF"/>
        </w:rPr>
        <w:tab/>
      </w:r>
      <w:proofErr w:type="spellStart"/>
      <w:r w:rsidR="00835948">
        <w:rPr>
          <w:rFonts w:ascii="Arial" w:hAnsi="Arial" w:cs="Arial"/>
          <w:szCs w:val="26"/>
          <w:shd w:val="clear" w:color="auto" w:fill="FFFFFF"/>
        </w:rPr>
        <w:t>Memon</w:t>
      </w:r>
      <w:proofErr w:type="spellEnd"/>
      <w:r w:rsidR="00835948">
        <w:rPr>
          <w:rFonts w:ascii="Arial" w:hAnsi="Arial" w:cs="Arial"/>
          <w:szCs w:val="26"/>
          <w:shd w:val="clear" w:color="auto" w:fill="FFFFFF"/>
        </w:rPr>
        <w:t xml:space="preserve"> A, Taylor K, </w:t>
      </w:r>
      <w:proofErr w:type="spellStart"/>
      <w:r w:rsidR="00835948">
        <w:rPr>
          <w:rFonts w:ascii="Arial" w:hAnsi="Arial" w:cs="Arial"/>
          <w:szCs w:val="26"/>
          <w:shd w:val="clear" w:color="auto" w:fill="FFFFFF"/>
        </w:rPr>
        <w:t>Mohebati</w:t>
      </w:r>
      <w:proofErr w:type="spellEnd"/>
      <w:r w:rsidR="00835948">
        <w:rPr>
          <w:rFonts w:ascii="Arial" w:hAnsi="Arial" w:cs="Arial"/>
          <w:szCs w:val="26"/>
          <w:shd w:val="clear" w:color="auto" w:fill="FFFFFF"/>
        </w:rPr>
        <w:t xml:space="preserve"> LM, et al. Perceived barriers to accessing mental health services among black and minority (BME) communities: a qualitative study in Southeast England. BMJ Open </w:t>
      </w:r>
      <w:r w:rsidR="00835948" w:rsidRPr="00835948">
        <w:rPr>
          <w:rStyle w:val="highwire-cite-metadata-year"/>
          <w:rFonts w:ascii="Arial" w:hAnsi="Arial" w:cs="Arial"/>
          <w:szCs w:val="26"/>
          <w:shd w:val="clear" w:color="auto" w:fill="FFFFFF"/>
        </w:rPr>
        <w:t>2016;</w:t>
      </w:r>
      <w:proofErr w:type="gramStart"/>
      <w:r w:rsidR="00835948" w:rsidRPr="00835948">
        <w:rPr>
          <w:rStyle w:val="highwire-cite-metadata-volume"/>
          <w:rFonts w:ascii="Arial" w:hAnsi="Arial" w:cs="Arial"/>
          <w:bCs/>
          <w:szCs w:val="26"/>
          <w:shd w:val="clear" w:color="auto" w:fill="FFFFFF"/>
        </w:rPr>
        <w:t>6:</w:t>
      </w:r>
      <w:r w:rsidR="00835948" w:rsidRPr="00835948">
        <w:rPr>
          <w:rStyle w:val="highwire-cite-metadata-elocation-id"/>
          <w:rFonts w:ascii="Arial" w:hAnsi="Arial" w:cs="Arial"/>
          <w:szCs w:val="26"/>
          <w:shd w:val="clear" w:color="auto" w:fill="FFFFFF"/>
        </w:rPr>
        <w:t>e</w:t>
      </w:r>
      <w:proofErr w:type="gramEnd"/>
      <w:r w:rsidR="00835948" w:rsidRPr="00835948">
        <w:rPr>
          <w:rStyle w:val="highwire-cite-metadata-elocation-id"/>
          <w:rFonts w:ascii="Arial" w:hAnsi="Arial" w:cs="Arial"/>
          <w:szCs w:val="26"/>
          <w:shd w:val="clear" w:color="auto" w:fill="FFFFFF"/>
        </w:rPr>
        <w:t>012337. </w:t>
      </w:r>
      <w:proofErr w:type="spellStart"/>
      <w:r w:rsidR="00835948" w:rsidRPr="00835948">
        <w:rPr>
          <w:rStyle w:val="label"/>
          <w:rFonts w:ascii="Arial" w:hAnsi="Arial" w:cs="Arial"/>
          <w:szCs w:val="26"/>
          <w:shd w:val="clear" w:color="auto" w:fill="FFFFFF"/>
        </w:rPr>
        <w:t>doi</w:t>
      </w:r>
      <w:proofErr w:type="spellEnd"/>
      <w:r w:rsidR="00835948" w:rsidRPr="00835948">
        <w:rPr>
          <w:rStyle w:val="label"/>
          <w:rFonts w:ascii="Arial" w:hAnsi="Arial" w:cs="Arial"/>
          <w:szCs w:val="26"/>
          <w:shd w:val="clear" w:color="auto" w:fill="FFFFFF"/>
        </w:rPr>
        <w:t>:</w:t>
      </w:r>
      <w:r w:rsidR="00835948" w:rsidRPr="00835948">
        <w:rPr>
          <w:rStyle w:val="highwire-cite-metadata-doi"/>
          <w:rFonts w:ascii="Arial" w:hAnsi="Arial" w:cs="Arial"/>
          <w:szCs w:val="26"/>
          <w:shd w:val="clear" w:color="auto" w:fill="FFFFFF"/>
        </w:rPr>
        <w:t> 10.1136/bmjopen-2016-012337</w:t>
      </w:r>
    </w:p>
    <w:p w14:paraId="61F40F21" w14:textId="36995681" w:rsidR="00F4523C" w:rsidRDefault="00A8094E" w:rsidP="00D14411">
      <w:pPr>
        <w:ind w:left="720" w:hanging="720"/>
        <w:jc w:val="both"/>
        <w:rPr>
          <w:rStyle w:val="highwire-cite-metadata-doi"/>
          <w:rFonts w:ascii="Arial" w:hAnsi="Arial" w:cs="Arial"/>
          <w:szCs w:val="26"/>
          <w:shd w:val="clear" w:color="auto" w:fill="FFFFFF"/>
        </w:rPr>
      </w:pPr>
      <w:r>
        <w:rPr>
          <w:rFonts w:ascii="Arial" w:hAnsi="Arial"/>
        </w:rPr>
        <w:t>[8]</w:t>
      </w:r>
      <w:r>
        <w:rPr>
          <w:rFonts w:ascii="Arial" w:hAnsi="Arial"/>
        </w:rPr>
        <w:tab/>
      </w:r>
      <w:r w:rsidR="00F4523C">
        <w:rPr>
          <w:rFonts w:ascii="Arial" w:hAnsi="Arial"/>
        </w:rPr>
        <w:t>Office for National Statistics (ONS). The English Indices of Deprivation 2015. Deprivation for Communities and Local Government, London: 2017.</w:t>
      </w:r>
    </w:p>
    <w:p w14:paraId="29A8A8AD" w14:textId="77777777" w:rsidR="00D14411" w:rsidRDefault="00D14411" w:rsidP="00D14411">
      <w:pPr>
        <w:ind w:left="720" w:hanging="720"/>
        <w:jc w:val="both"/>
        <w:rPr>
          <w:rFonts w:ascii="Arial" w:hAnsi="Arial" w:cs="Arial"/>
        </w:rPr>
      </w:pPr>
      <w:r>
        <w:rPr>
          <w:rFonts w:ascii="Arial" w:hAnsi="Arial" w:cs="Arial"/>
        </w:rPr>
        <w:t>[9]</w:t>
      </w:r>
      <w:r>
        <w:rPr>
          <w:rFonts w:ascii="Arial" w:hAnsi="Arial" w:cs="Arial"/>
        </w:rPr>
        <w:tab/>
        <w:t xml:space="preserve">Von </w:t>
      </w:r>
      <w:proofErr w:type="spellStart"/>
      <w:r>
        <w:rPr>
          <w:rFonts w:ascii="Arial" w:hAnsi="Arial" w:cs="Arial"/>
        </w:rPr>
        <w:t>Soest</w:t>
      </w:r>
      <w:proofErr w:type="spellEnd"/>
      <w:r>
        <w:rPr>
          <w:rFonts w:ascii="Arial" w:hAnsi="Arial" w:cs="Arial"/>
        </w:rPr>
        <w:t xml:space="preserve"> T, </w:t>
      </w:r>
      <w:proofErr w:type="spellStart"/>
      <w:r>
        <w:rPr>
          <w:rFonts w:ascii="Arial" w:hAnsi="Arial" w:cs="Arial"/>
        </w:rPr>
        <w:t>Bramness</w:t>
      </w:r>
      <w:proofErr w:type="spellEnd"/>
      <w:r>
        <w:rPr>
          <w:rFonts w:ascii="Arial" w:hAnsi="Arial" w:cs="Arial"/>
        </w:rPr>
        <w:t xml:space="preserve"> JG, Pedersen W, et al. The relationship between socio-economic status and antidepressant prescription: a longitudinal survey and register study of young adults. Epidemiology and Psychiatric Sciences 2012;21(1):87-95.</w:t>
      </w:r>
    </w:p>
    <w:p w14:paraId="78A15D17" w14:textId="77777777" w:rsidR="00D14411" w:rsidRDefault="00D14411" w:rsidP="00D14411">
      <w:pPr>
        <w:ind w:left="720" w:hanging="720"/>
        <w:jc w:val="both"/>
        <w:rPr>
          <w:rFonts w:ascii="Arial" w:hAnsi="Arial" w:cs="Arial"/>
          <w:szCs w:val="26"/>
          <w:shd w:val="clear" w:color="auto" w:fill="FFFFFF"/>
        </w:rPr>
      </w:pPr>
      <w:r>
        <w:rPr>
          <w:rFonts w:ascii="Arial" w:hAnsi="Arial" w:cs="Arial"/>
        </w:rPr>
        <w:t>[10]</w:t>
      </w:r>
      <w:r>
        <w:rPr>
          <w:rFonts w:ascii="Arial" w:hAnsi="Arial" w:cs="Arial"/>
        </w:rPr>
        <w:tab/>
        <w:t xml:space="preserve">Giebel C, McIntyre JC, Daras K, et al. What are the social predictors of accident and emergency attendance in disadvantaged neighbourhoods? Results from a cross-sectional household health survey in the north west of England. BMJ Open 2019; </w:t>
      </w:r>
      <w:proofErr w:type="spellStart"/>
      <w:r>
        <w:rPr>
          <w:rFonts w:ascii="Arial" w:hAnsi="Arial" w:cs="Arial"/>
        </w:rPr>
        <w:t>doi</w:t>
      </w:r>
      <w:proofErr w:type="spellEnd"/>
      <w:r>
        <w:rPr>
          <w:rFonts w:ascii="Arial" w:hAnsi="Arial" w:cs="Arial"/>
        </w:rPr>
        <w:t xml:space="preserve">: </w:t>
      </w:r>
      <w:r w:rsidRPr="00E726F0">
        <w:rPr>
          <w:rFonts w:ascii="Arial" w:hAnsi="Arial" w:cs="Arial"/>
          <w:szCs w:val="26"/>
          <w:shd w:val="clear" w:color="auto" w:fill="FFFFFF"/>
        </w:rPr>
        <w:t>10.1136/bmjopen-2018-022820</w:t>
      </w:r>
    </w:p>
    <w:p w14:paraId="218BEE73" w14:textId="071E36AD" w:rsidR="0043488F" w:rsidRDefault="00D14411" w:rsidP="00D14411">
      <w:pPr>
        <w:ind w:left="720" w:hanging="720"/>
        <w:jc w:val="both"/>
        <w:rPr>
          <w:rStyle w:val="highwire-cite-metadata-doi"/>
          <w:rFonts w:ascii="Arial" w:hAnsi="Arial" w:cs="Arial"/>
          <w:szCs w:val="26"/>
          <w:shd w:val="clear" w:color="auto" w:fill="FFFFFF"/>
        </w:rPr>
      </w:pPr>
      <w:r>
        <w:rPr>
          <w:rStyle w:val="highwire-cite-metadata-doi"/>
          <w:rFonts w:ascii="Arial" w:hAnsi="Arial" w:cs="Arial"/>
          <w:szCs w:val="26"/>
          <w:shd w:val="clear" w:color="auto" w:fill="FFFFFF"/>
        </w:rPr>
        <w:t>[11]</w:t>
      </w:r>
      <w:r>
        <w:rPr>
          <w:rStyle w:val="highwire-cite-metadata-doi"/>
          <w:rFonts w:ascii="Arial" w:hAnsi="Arial" w:cs="Arial"/>
          <w:szCs w:val="26"/>
          <w:shd w:val="clear" w:color="auto" w:fill="FFFFFF"/>
        </w:rPr>
        <w:tab/>
      </w:r>
      <w:r w:rsidR="0043488F">
        <w:rPr>
          <w:rStyle w:val="highwire-cite-metadata-doi"/>
          <w:rFonts w:ascii="Arial" w:hAnsi="Arial" w:cs="Arial"/>
          <w:szCs w:val="26"/>
          <w:shd w:val="clear" w:color="auto" w:fill="FFFFFF"/>
        </w:rPr>
        <w:t>Saini P, McIntyre JC, Corcoran R, et al. Social and mental health predictors of emergency department and general practitioner usage. British Journal of General Practice 2019; in press</w:t>
      </w:r>
    </w:p>
    <w:p w14:paraId="678B9E28" w14:textId="71DC8FC3" w:rsidR="005574DC" w:rsidRDefault="00D14411" w:rsidP="005574DC">
      <w:pPr>
        <w:spacing w:after="0" w:line="100" w:lineRule="atLeast"/>
        <w:ind w:left="720" w:hanging="720"/>
        <w:jc w:val="both"/>
        <w:rPr>
          <w:rFonts w:ascii="Bookman Old Style" w:hAnsi="Bookman Old Style" w:cs="Arial"/>
          <w:i/>
          <w:sz w:val="20"/>
          <w:szCs w:val="20"/>
          <w:lang w:val="en-US"/>
        </w:rPr>
      </w:pPr>
      <w:r>
        <w:rPr>
          <w:rFonts w:ascii="Arial" w:hAnsi="Arial" w:cs="Arial"/>
        </w:rPr>
        <w:t>[12]</w:t>
      </w:r>
      <w:r>
        <w:rPr>
          <w:rFonts w:ascii="Arial" w:hAnsi="Arial" w:cs="Arial"/>
        </w:rPr>
        <w:tab/>
      </w:r>
      <w:r w:rsidR="005574DC">
        <w:rPr>
          <w:rFonts w:ascii="Arial" w:hAnsi="Arial" w:cs="Arial"/>
          <w:szCs w:val="20"/>
          <w:lang w:val="en-US"/>
        </w:rPr>
        <w:t>Giebel C</w:t>
      </w:r>
      <w:r w:rsidR="005574DC" w:rsidRPr="005574DC">
        <w:rPr>
          <w:rFonts w:ascii="Arial" w:hAnsi="Arial" w:cs="Arial"/>
          <w:szCs w:val="20"/>
          <w:lang w:val="en-US"/>
        </w:rPr>
        <w:t>,</w:t>
      </w:r>
      <w:r w:rsidR="005574DC">
        <w:rPr>
          <w:rFonts w:ascii="Arial" w:hAnsi="Arial" w:cs="Arial"/>
          <w:szCs w:val="20"/>
          <w:lang w:val="en-US"/>
        </w:rPr>
        <w:t xml:space="preserve"> McIntyre JC</w:t>
      </w:r>
      <w:r w:rsidR="005574DC" w:rsidRPr="005574DC">
        <w:rPr>
          <w:rFonts w:ascii="Arial" w:hAnsi="Arial" w:cs="Arial"/>
          <w:szCs w:val="20"/>
          <w:lang w:val="en-US"/>
        </w:rPr>
        <w:t>, Alfi</w:t>
      </w:r>
      <w:r w:rsidR="005574DC">
        <w:rPr>
          <w:rFonts w:ascii="Arial" w:hAnsi="Arial" w:cs="Arial"/>
          <w:szCs w:val="20"/>
          <w:lang w:val="en-US"/>
        </w:rPr>
        <w:t>revic A</w:t>
      </w:r>
      <w:r w:rsidR="005574DC" w:rsidRPr="005574DC">
        <w:rPr>
          <w:rFonts w:ascii="Arial" w:hAnsi="Arial" w:cs="Arial"/>
          <w:szCs w:val="20"/>
          <w:lang w:val="en-US"/>
        </w:rPr>
        <w:t xml:space="preserve">, </w:t>
      </w:r>
      <w:r w:rsidR="005574DC">
        <w:rPr>
          <w:rFonts w:ascii="Arial" w:hAnsi="Arial" w:cs="Arial"/>
          <w:szCs w:val="20"/>
          <w:lang w:val="en-US"/>
        </w:rPr>
        <w:t>et al.</w:t>
      </w:r>
      <w:r w:rsidR="005574DC" w:rsidRPr="005574DC">
        <w:rPr>
          <w:rFonts w:ascii="Arial" w:hAnsi="Arial" w:cs="Arial"/>
          <w:szCs w:val="20"/>
          <w:lang w:val="en-US"/>
        </w:rPr>
        <w:t xml:space="preserve"> </w:t>
      </w:r>
      <w:r w:rsidR="00D03D55">
        <w:rPr>
          <w:rFonts w:ascii="Arial" w:hAnsi="Arial" w:cs="Arial"/>
          <w:szCs w:val="20"/>
          <w:lang w:val="en-US"/>
        </w:rPr>
        <w:t>The longitudinal NIHR ARC North West Coast Household Health Survey: Exploring health inequalities in disadvantaged communities</w:t>
      </w:r>
      <w:r w:rsidR="005574DC" w:rsidRPr="005574DC">
        <w:rPr>
          <w:rFonts w:ascii="Arial" w:hAnsi="Arial" w:cs="Arial"/>
          <w:szCs w:val="20"/>
          <w:lang w:val="en-US"/>
        </w:rPr>
        <w:t xml:space="preserve">. </w:t>
      </w:r>
      <w:r w:rsidR="00D03D55">
        <w:rPr>
          <w:rFonts w:ascii="Arial" w:hAnsi="Arial" w:cs="Arial"/>
          <w:szCs w:val="20"/>
          <w:lang w:val="en-US"/>
        </w:rPr>
        <w:t>BMC Public Health</w:t>
      </w:r>
      <w:r w:rsidR="005574DC" w:rsidRPr="005574DC">
        <w:rPr>
          <w:rFonts w:ascii="Arial" w:hAnsi="Arial" w:cs="Arial"/>
          <w:szCs w:val="20"/>
          <w:lang w:val="en-US"/>
        </w:rPr>
        <w:t>, submitted</w:t>
      </w:r>
    </w:p>
    <w:p w14:paraId="6B419DDD" w14:textId="77777777" w:rsidR="005574DC" w:rsidRDefault="005574DC" w:rsidP="005574DC">
      <w:pPr>
        <w:spacing w:after="0" w:line="100" w:lineRule="atLeast"/>
        <w:ind w:left="720" w:hanging="720"/>
        <w:jc w:val="both"/>
        <w:rPr>
          <w:rFonts w:ascii="Bookman Old Style" w:hAnsi="Bookman Old Style" w:cs="Arial"/>
          <w:i/>
          <w:sz w:val="20"/>
          <w:szCs w:val="20"/>
          <w:lang w:val="en-US"/>
        </w:rPr>
      </w:pPr>
    </w:p>
    <w:p w14:paraId="3D668350" w14:textId="104B5156" w:rsidR="002A4325" w:rsidRDefault="00D14411" w:rsidP="00D14411">
      <w:pPr>
        <w:spacing w:line="240" w:lineRule="auto"/>
        <w:ind w:left="720" w:hanging="720"/>
        <w:jc w:val="both"/>
        <w:rPr>
          <w:rFonts w:ascii="Arial" w:hAnsi="Arial" w:cs="Arial"/>
        </w:rPr>
      </w:pPr>
      <w:r>
        <w:rPr>
          <w:rFonts w:ascii="Arial" w:hAnsi="Arial" w:cs="Arial"/>
        </w:rPr>
        <w:t>[13]</w:t>
      </w:r>
      <w:r>
        <w:rPr>
          <w:rFonts w:ascii="Arial" w:hAnsi="Arial" w:cs="Arial"/>
        </w:rPr>
        <w:tab/>
      </w:r>
      <w:r w:rsidR="002A4325">
        <w:rPr>
          <w:rFonts w:ascii="Arial" w:hAnsi="Arial" w:cs="Arial"/>
        </w:rPr>
        <w:t>Spitzer RL, Kroenke K, Williams JB, Lowe B. A brief measure for assessing generalized anxiety disorder: the GAD-7. Arch Intern Med 2006;16(10):1092-1097.</w:t>
      </w:r>
    </w:p>
    <w:p w14:paraId="32863824" w14:textId="77777777" w:rsidR="00D14411" w:rsidRDefault="00D14411" w:rsidP="00D14411">
      <w:pPr>
        <w:spacing w:line="240" w:lineRule="auto"/>
        <w:ind w:left="720" w:hanging="720"/>
        <w:jc w:val="both"/>
        <w:rPr>
          <w:rFonts w:ascii="Arial" w:hAnsi="Arial" w:cs="Arial"/>
        </w:rPr>
      </w:pPr>
      <w:r>
        <w:rPr>
          <w:rFonts w:ascii="Arial" w:hAnsi="Arial" w:cs="Arial"/>
        </w:rPr>
        <w:t>[14]</w:t>
      </w:r>
      <w:r>
        <w:rPr>
          <w:rFonts w:ascii="Arial" w:hAnsi="Arial" w:cs="Arial"/>
        </w:rPr>
        <w:tab/>
      </w:r>
      <w:proofErr w:type="spellStart"/>
      <w:r>
        <w:rPr>
          <w:rFonts w:ascii="Arial" w:hAnsi="Arial" w:cs="Arial"/>
        </w:rPr>
        <w:t>Hepgul</w:t>
      </w:r>
      <w:proofErr w:type="spellEnd"/>
      <w:r>
        <w:rPr>
          <w:rFonts w:ascii="Arial" w:hAnsi="Arial" w:cs="Arial"/>
        </w:rPr>
        <w:t xml:space="preserve"> N, King S, </w:t>
      </w:r>
      <w:proofErr w:type="spellStart"/>
      <w:r>
        <w:rPr>
          <w:rFonts w:ascii="Arial" w:hAnsi="Arial" w:cs="Arial"/>
        </w:rPr>
        <w:t>Aarasinghe</w:t>
      </w:r>
      <w:proofErr w:type="spellEnd"/>
      <w:r>
        <w:rPr>
          <w:rFonts w:ascii="Arial" w:hAnsi="Arial" w:cs="Arial"/>
        </w:rPr>
        <w:t xml:space="preserve"> M, et al. Clinical characteristics of patients assessed within an Improving Access to Psychological Therapies (IAPT) service: results from a naturalistic cohort study (Predicting Outcome Following Psychological Therapy; PROMPT). BMC Psychiatry </w:t>
      </w:r>
      <w:proofErr w:type="gramStart"/>
      <w:r>
        <w:rPr>
          <w:rFonts w:ascii="Arial" w:hAnsi="Arial" w:cs="Arial"/>
        </w:rPr>
        <w:t>2016;16:52</w:t>
      </w:r>
      <w:proofErr w:type="gramEnd"/>
      <w:r>
        <w:rPr>
          <w:rFonts w:ascii="Arial" w:hAnsi="Arial" w:cs="Arial"/>
        </w:rPr>
        <w:t>.</w:t>
      </w:r>
    </w:p>
    <w:p w14:paraId="778ADD08" w14:textId="2B15A8D3" w:rsidR="00D14411" w:rsidRDefault="00D14411" w:rsidP="00D14411">
      <w:pPr>
        <w:spacing w:line="240" w:lineRule="auto"/>
        <w:ind w:left="720" w:hanging="720"/>
        <w:jc w:val="both"/>
        <w:rPr>
          <w:rFonts w:ascii="Arial" w:hAnsi="Arial" w:cs="Arial"/>
        </w:rPr>
      </w:pPr>
      <w:r>
        <w:rPr>
          <w:rFonts w:ascii="Arial" w:hAnsi="Arial" w:cs="Arial"/>
        </w:rPr>
        <w:t>[15]</w:t>
      </w:r>
      <w:r>
        <w:rPr>
          <w:rFonts w:ascii="Arial" w:hAnsi="Arial" w:cs="Arial"/>
        </w:rPr>
        <w:tab/>
        <w:t>Kroenke K, Spitzer RL, Williams JB. The PHQ-9: validity of a brief depression severity measure. J Gen Intern Med 2001; 16(9), 606-613.</w:t>
      </w:r>
    </w:p>
    <w:p w14:paraId="194ED77F" w14:textId="77777777" w:rsidR="00D14411" w:rsidRDefault="00D14411" w:rsidP="00D14411">
      <w:pPr>
        <w:ind w:left="720" w:hanging="720"/>
        <w:jc w:val="both"/>
        <w:rPr>
          <w:rFonts w:ascii="Arial" w:hAnsi="Arial" w:cs="Arial"/>
        </w:rPr>
      </w:pPr>
      <w:r>
        <w:rPr>
          <w:rFonts w:ascii="Arial" w:hAnsi="Arial" w:cs="Arial"/>
        </w:rPr>
        <w:lastRenderedPageBreak/>
        <w:t>[16]</w:t>
      </w:r>
      <w:r>
        <w:rPr>
          <w:rFonts w:ascii="Arial" w:hAnsi="Arial" w:cs="Arial"/>
        </w:rPr>
        <w:tab/>
        <w:t>Giebel C, Hasan S, McIntyre JC, et al. Public involvement in the dissemination of the North West Coast Household Health Survey: Experiences and lessons of co-producing research together. Health Expectations 2019;22(4):643-649.</w:t>
      </w:r>
    </w:p>
    <w:p w14:paraId="5CA38854" w14:textId="77777777" w:rsidR="00361A2B" w:rsidRDefault="00D14411" w:rsidP="00361A2B">
      <w:pPr>
        <w:spacing w:line="240" w:lineRule="auto"/>
        <w:ind w:left="720" w:hanging="720"/>
        <w:jc w:val="both"/>
        <w:rPr>
          <w:rFonts w:ascii="Arial" w:hAnsi="Arial" w:cs="Arial"/>
        </w:rPr>
      </w:pPr>
      <w:r>
        <w:rPr>
          <w:rStyle w:val="highwire-cite-metadata-doi"/>
          <w:rFonts w:ascii="Arial" w:hAnsi="Arial" w:cs="Arial"/>
          <w:szCs w:val="26"/>
          <w:shd w:val="clear" w:color="auto" w:fill="FFFFFF"/>
        </w:rPr>
        <w:t>[17]</w:t>
      </w:r>
      <w:r>
        <w:rPr>
          <w:rStyle w:val="highwire-cite-metadata-doi"/>
          <w:rFonts w:ascii="Arial" w:hAnsi="Arial" w:cs="Arial"/>
          <w:szCs w:val="26"/>
          <w:shd w:val="clear" w:color="auto" w:fill="FFFFFF"/>
        </w:rPr>
        <w:tab/>
      </w:r>
      <w:r w:rsidR="00361A2B" w:rsidRPr="0055460C">
        <w:rPr>
          <w:rFonts w:ascii="Arial" w:hAnsi="Arial" w:cs="Arial"/>
        </w:rPr>
        <w:t>INVOL</w:t>
      </w:r>
      <w:r w:rsidR="00361A2B">
        <w:rPr>
          <w:rFonts w:ascii="Arial" w:hAnsi="Arial" w:cs="Arial"/>
        </w:rPr>
        <w:t xml:space="preserve">VE. </w:t>
      </w:r>
      <w:r w:rsidR="00361A2B" w:rsidRPr="00361A2B">
        <w:rPr>
          <w:rFonts w:ascii="Arial" w:hAnsi="Arial" w:cs="Arial"/>
          <w:i/>
        </w:rPr>
        <w:t>Public involvement in research: values and principles framework.</w:t>
      </w:r>
      <w:r w:rsidR="00361A2B" w:rsidRPr="0055460C">
        <w:rPr>
          <w:rFonts w:ascii="Arial" w:hAnsi="Arial" w:cs="Arial"/>
        </w:rPr>
        <w:t xml:space="preserve"> Eastleigh</w:t>
      </w:r>
      <w:r w:rsidR="00361A2B">
        <w:rPr>
          <w:rFonts w:ascii="Arial" w:hAnsi="Arial" w:cs="Arial"/>
        </w:rPr>
        <w:t>, UK</w:t>
      </w:r>
      <w:r w:rsidR="00361A2B" w:rsidRPr="0055460C">
        <w:rPr>
          <w:rFonts w:ascii="Arial" w:hAnsi="Arial" w:cs="Arial"/>
        </w:rPr>
        <w:t>: INVOLVE</w:t>
      </w:r>
      <w:r w:rsidR="00361A2B">
        <w:rPr>
          <w:rFonts w:ascii="Arial" w:hAnsi="Arial" w:cs="Arial"/>
        </w:rPr>
        <w:t>, 2015</w:t>
      </w:r>
      <w:r w:rsidR="00361A2B" w:rsidRPr="0055460C">
        <w:rPr>
          <w:rFonts w:ascii="Arial" w:hAnsi="Arial" w:cs="Arial"/>
        </w:rPr>
        <w:t>.</w:t>
      </w:r>
    </w:p>
    <w:p w14:paraId="6152DBA1" w14:textId="294E691A" w:rsidR="00D14411" w:rsidRDefault="00D14411" w:rsidP="00D14411">
      <w:pPr>
        <w:ind w:left="720" w:hanging="720"/>
        <w:jc w:val="both"/>
        <w:rPr>
          <w:rStyle w:val="highwire-cite-metadata-doi"/>
          <w:rFonts w:ascii="Arial" w:hAnsi="Arial" w:cs="Arial"/>
          <w:szCs w:val="26"/>
          <w:shd w:val="clear" w:color="auto" w:fill="FFFFFF"/>
        </w:rPr>
      </w:pPr>
      <w:r>
        <w:rPr>
          <w:rStyle w:val="highwire-cite-metadata-doi"/>
          <w:rFonts w:ascii="Arial" w:hAnsi="Arial" w:cs="Arial"/>
          <w:szCs w:val="26"/>
          <w:shd w:val="clear" w:color="auto" w:fill="FFFFFF"/>
        </w:rPr>
        <w:t>[18]</w:t>
      </w:r>
      <w:r>
        <w:rPr>
          <w:rStyle w:val="highwire-cite-metadata-doi"/>
          <w:rFonts w:ascii="Arial" w:hAnsi="Arial" w:cs="Arial"/>
          <w:szCs w:val="26"/>
          <w:shd w:val="clear" w:color="auto" w:fill="FFFFFF"/>
        </w:rPr>
        <w:tab/>
        <w:t xml:space="preserve">Rai D, </w:t>
      </w:r>
      <w:proofErr w:type="spellStart"/>
      <w:r>
        <w:rPr>
          <w:rStyle w:val="highwire-cite-metadata-doi"/>
          <w:rFonts w:ascii="Arial" w:hAnsi="Arial" w:cs="Arial"/>
          <w:szCs w:val="26"/>
          <w:shd w:val="clear" w:color="auto" w:fill="FFFFFF"/>
        </w:rPr>
        <w:t>Zitko</w:t>
      </w:r>
      <w:proofErr w:type="spellEnd"/>
      <w:r>
        <w:rPr>
          <w:rStyle w:val="highwire-cite-metadata-doi"/>
          <w:rFonts w:ascii="Arial" w:hAnsi="Arial" w:cs="Arial"/>
          <w:szCs w:val="26"/>
          <w:shd w:val="clear" w:color="auto" w:fill="FFFFFF"/>
        </w:rPr>
        <w:t xml:space="preserve"> P, Jones K, et al. Country- and individual-level socioeconomic determinants of depression: multi-level cross-national comparison. B J Psych 2013;202(3):195-203.</w:t>
      </w:r>
    </w:p>
    <w:p w14:paraId="0BCAE71C" w14:textId="306AD138" w:rsidR="004A7B57" w:rsidRDefault="00D14411" w:rsidP="00D14411">
      <w:pPr>
        <w:ind w:left="720" w:hanging="720"/>
        <w:jc w:val="both"/>
        <w:rPr>
          <w:rFonts w:ascii="Arial" w:hAnsi="Arial" w:cs="Arial"/>
        </w:rPr>
      </w:pPr>
      <w:r>
        <w:rPr>
          <w:rFonts w:ascii="Arial" w:hAnsi="Arial" w:cs="Arial"/>
        </w:rPr>
        <w:t>[19]</w:t>
      </w:r>
      <w:r>
        <w:rPr>
          <w:rFonts w:ascii="Arial" w:hAnsi="Arial" w:cs="Arial"/>
        </w:rPr>
        <w:tab/>
      </w:r>
      <w:r w:rsidR="004A7B57">
        <w:rPr>
          <w:rFonts w:ascii="Arial" w:hAnsi="Arial" w:cs="Arial"/>
        </w:rPr>
        <w:t xml:space="preserve">Stewart-Brown S, </w:t>
      </w:r>
      <w:proofErr w:type="spellStart"/>
      <w:r w:rsidR="004A7B57">
        <w:rPr>
          <w:rFonts w:ascii="Arial" w:hAnsi="Arial" w:cs="Arial"/>
        </w:rPr>
        <w:t>Chandimali</w:t>
      </w:r>
      <w:proofErr w:type="spellEnd"/>
      <w:r w:rsidR="004A7B57">
        <w:rPr>
          <w:rFonts w:ascii="Arial" w:hAnsi="Arial" w:cs="Arial"/>
        </w:rPr>
        <w:t xml:space="preserve"> Samaraweera P, Taggart F, et al. Socioeconomic gradients and mental health: implications for public health. B J Psych 2015;206(6):461-465.</w:t>
      </w:r>
    </w:p>
    <w:p w14:paraId="673ADF5E" w14:textId="147076FA" w:rsidR="00E57677" w:rsidRDefault="00D14411" w:rsidP="00D14411">
      <w:pPr>
        <w:ind w:left="720" w:hanging="720"/>
        <w:jc w:val="both"/>
        <w:rPr>
          <w:rFonts w:ascii="Arial" w:hAnsi="Arial" w:cs="Arial"/>
        </w:rPr>
      </w:pPr>
      <w:r>
        <w:rPr>
          <w:rFonts w:ascii="Arial" w:hAnsi="Arial" w:cs="Arial"/>
        </w:rPr>
        <w:t>[20]</w:t>
      </w:r>
      <w:r>
        <w:rPr>
          <w:rFonts w:ascii="Arial" w:hAnsi="Arial" w:cs="Arial"/>
        </w:rPr>
        <w:tab/>
      </w:r>
      <w:proofErr w:type="spellStart"/>
      <w:r w:rsidR="00E57677">
        <w:rPr>
          <w:rFonts w:ascii="Arial" w:hAnsi="Arial" w:cs="Arial"/>
        </w:rPr>
        <w:t>Viglione</w:t>
      </w:r>
      <w:proofErr w:type="spellEnd"/>
      <w:r w:rsidR="00E57677">
        <w:rPr>
          <w:rFonts w:ascii="Arial" w:hAnsi="Arial" w:cs="Arial"/>
        </w:rPr>
        <w:t xml:space="preserve"> A, </w:t>
      </w:r>
      <w:proofErr w:type="spellStart"/>
      <w:r w:rsidR="00E57677">
        <w:rPr>
          <w:rFonts w:ascii="Arial" w:hAnsi="Arial" w:cs="Arial"/>
        </w:rPr>
        <w:t>Chiarotti</w:t>
      </w:r>
      <w:proofErr w:type="spellEnd"/>
      <w:r w:rsidR="00E57677">
        <w:rPr>
          <w:rFonts w:ascii="Arial" w:hAnsi="Arial" w:cs="Arial"/>
        </w:rPr>
        <w:t xml:space="preserve"> F, </w:t>
      </w:r>
      <w:proofErr w:type="spellStart"/>
      <w:r w:rsidR="00E57677">
        <w:rPr>
          <w:rFonts w:ascii="Arial" w:hAnsi="Arial" w:cs="Arial"/>
        </w:rPr>
        <w:t>Poggini</w:t>
      </w:r>
      <w:proofErr w:type="spellEnd"/>
      <w:r w:rsidR="00E57677">
        <w:rPr>
          <w:rFonts w:ascii="Arial" w:hAnsi="Arial" w:cs="Arial"/>
        </w:rPr>
        <w:t xml:space="preserve"> S, Giuliani A, </w:t>
      </w:r>
      <w:proofErr w:type="spellStart"/>
      <w:r w:rsidR="00E57677">
        <w:rPr>
          <w:rFonts w:ascii="Arial" w:hAnsi="Arial" w:cs="Arial"/>
        </w:rPr>
        <w:t>Branchi</w:t>
      </w:r>
      <w:proofErr w:type="spellEnd"/>
      <w:r w:rsidR="00E57677">
        <w:rPr>
          <w:rFonts w:ascii="Arial" w:hAnsi="Arial" w:cs="Arial"/>
        </w:rPr>
        <w:t xml:space="preserve"> I. Predicting antidepressant treatment outcome based on socioeconomic status and citalopram use. The Pharmacogenomics Journal 2019;</w:t>
      </w:r>
      <w:r w:rsidR="00700792">
        <w:rPr>
          <w:rFonts w:ascii="Arial" w:hAnsi="Arial" w:cs="Arial"/>
        </w:rPr>
        <w:t xml:space="preserve"> </w:t>
      </w:r>
      <w:proofErr w:type="spellStart"/>
      <w:r w:rsidR="00700792">
        <w:rPr>
          <w:rFonts w:ascii="Arial" w:hAnsi="Arial" w:cs="Arial"/>
        </w:rPr>
        <w:t>doi</w:t>
      </w:r>
      <w:proofErr w:type="spellEnd"/>
      <w:r w:rsidR="00700792">
        <w:rPr>
          <w:rFonts w:ascii="Arial" w:hAnsi="Arial" w:cs="Arial"/>
        </w:rPr>
        <w:t xml:space="preserve">: </w:t>
      </w:r>
      <w:r w:rsidR="00700792" w:rsidRPr="00700792">
        <w:rPr>
          <w:rFonts w:ascii="Arial" w:hAnsi="Arial" w:cs="Arial"/>
        </w:rPr>
        <w:t>s41397-019-0080-6</w:t>
      </w:r>
    </w:p>
    <w:p w14:paraId="4F56EA98" w14:textId="77777777" w:rsidR="00D14411" w:rsidRDefault="00D14411" w:rsidP="00D14411">
      <w:pPr>
        <w:ind w:left="720" w:hanging="720"/>
        <w:jc w:val="both"/>
        <w:rPr>
          <w:rFonts w:ascii="Arial" w:hAnsi="Arial" w:cs="Arial"/>
        </w:rPr>
      </w:pPr>
      <w:r>
        <w:rPr>
          <w:rFonts w:ascii="Arial" w:hAnsi="Arial" w:cs="Arial"/>
        </w:rPr>
        <w:t>[21]</w:t>
      </w:r>
      <w:r>
        <w:rPr>
          <w:rFonts w:ascii="Arial" w:hAnsi="Arial" w:cs="Arial"/>
        </w:rPr>
        <w:tab/>
        <w:t xml:space="preserve">Delgadillo J, </w:t>
      </w:r>
      <w:proofErr w:type="spellStart"/>
      <w:r>
        <w:rPr>
          <w:rFonts w:ascii="Arial" w:hAnsi="Arial" w:cs="Arial"/>
        </w:rPr>
        <w:t>Farnfield</w:t>
      </w:r>
      <w:proofErr w:type="spellEnd"/>
      <w:r>
        <w:rPr>
          <w:rFonts w:ascii="Arial" w:hAnsi="Arial" w:cs="Arial"/>
        </w:rPr>
        <w:t xml:space="preserve"> A, North A. Social inequalities in the demand, supply and utilisation of psychological treatment. Counselling and Psychotherapy Research 2018; </w:t>
      </w:r>
      <w:proofErr w:type="spellStart"/>
      <w:r>
        <w:rPr>
          <w:rFonts w:ascii="Arial" w:hAnsi="Arial" w:cs="Arial"/>
        </w:rPr>
        <w:t>doi</w:t>
      </w:r>
      <w:proofErr w:type="spellEnd"/>
      <w:r>
        <w:rPr>
          <w:rFonts w:ascii="Arial" w:hAnsi="Arial" w:cs="Arial"/>
        </w:rPr>
        <w:t xml:space="preserve">: </w:t>
      </w:r>
      <w:r w:rsidRPr="00DB6FDC">
        <w:rPr>
          <w:rFonts w:ascii="Arial" w:hAnsi="Arial" w:cs="Arial"/>
        </w:rPr>
        <w:t>10.1002/capr.12169</w:t>
      </w:r>
    </w:p>
    <w:p w14:paraId="7F8412EB" w14:textId="17DC133F" w:rsidR="00D14411" w:rsidRDefault="00D14411" w:rsidP="00D14411">
      <w:pPr>
        <w:ind w:left="720" w:hanging="720"/>
        <w:jc w:val="both"/>
        <w:rPr>
          <w:rFonts w:ascii="Arial" w:hAnsi="Arial" w:cs="Arial"/>
        </w:rPr>
      </w:pPr>
      <w:r>
        <w:rPr>
          <w:rFonts w:ascii="Arial" w:hAnsi="Arial" w:cs="Arial"/>
        </w:rPr>
        <w:t>[22]</w:t>
      </w:r>
      <w:r>
        <w:rPr>
          <w:rFonts w:ascii="Arial" w:hAnsi="Arial" w:cs="Arial"/>
        </w:rPr>
        <w:tab/>
      </w:r>
      <w:proofErr w:type="spellStart"/>
      <w:r>
        <w:rPr>
          <w:rFonts w:ascii="Arial" w:hAnsi="Arial" w:cs="Arial"/>
        </w:rPr>
        <w:t>Finegan</w:t>
      </w:r>
      <w:proofErr w:type="spellEnd"/>
      <w:r>
        <w:rPr>
          <w:rFonts w:ascii="Arial" w:hAnsi="Arial" w:cs="Arial"/>
        </w:rPr>
        <w:t xml:space="preserve"> M, Firth N, </w:t>
      </w:r>
      <w:proofErr w:type="spellStart"/>
      <w:r>
        <w:rPr>
          <w:rFonts w:ascii="Arial" w:hAnsi="Arial" w:cs="Arial"/>
        </w:rPr>
        <w:t>Wojnarowski</w:t>
      </w:r>
      <w:proofErr w:type="spellEnd"/>
      <w:r>
        <w:rPr>
          <w:rFonts w:ascii="Arial" w:hAnsi="Arial" w:cs="Arial"/>
        </w:rPr>
        <w:t xml:space="preserve"> C, Delgadillo J. Associations between socioeconomic status and psychological therapy outcomes: A systematic review and meta-analysis. Depression and Anxiety 2018;35(6): </w:t>
      </w:r>
      <w:proofErr w:type="spellStart"/>
      <w:r>
        <w:rPr>
          <w:rFonts w:ascii="Arial" w:hAnsi="Arial" w:cs="Arial"/>
        </w:rPr>
        <w:t>doi</w:t>
      </w:r>
      <w:proofErr w:type="spellEnd"/>
      <w:r>
        <w:rPr>
          <w:rFonts w:ascii="Arial" w:hAnsi="Arial" w:cs="Arial"/>
        </w:rPr>
        <w:t xml:space="preserve">: </w:t>
      </w:r>
      <w:r w:rsidRPr="00700792">
        <w:rPr>
          <w:rFonts w:ascii="Arial" w:hAnsi="Arial" w:cs="Arial"/>
        </w:rPr>
        <w:t>10.1002/da.22765</w:t>
      </w:r>
    </w:p>
    <w:p w14:paraId="4077927B" w14:textId="096D5EBB" w:rsidR="00D14411" w:rsidRDefault="00D14411" w:rsidP="00D14411">
      <w:pPr>
        <w:spacing w:line="240" w:lineRule="auto"/>
        <w:ind w:left="720" w:hanging="720"/>
        <w:jc w:val="both"/>
        <w:rPr>
          <w:rFonts w:ascii="Arial" w:hAnsi="Arial" w:cs="Arial"/>
        </w:rPr>
      </w:pPr>
      <w:r>
        <w:rPr>
          <w:rFonts w:ascii="Arial" w:hAnsi="Arial" w:cs="Arial"/>
        </w:rPr>
        <w:t>[23]</w:t>
      </w:r>
      <w:r>
        <w:rPr>
          <w:rFonts w:ascii="Arial" w:hAnsi="Arial" w:cs="Arial"/>
        </w:rPr>
        <w:tab/>
        <w:t xml:space="preserve">Jokela M, Batty GD, </w:t>
      </w:r>
      <w:proofErr w:type="spellStart"/>
      <w:r>
        <w:rPr>
          <w:rFonts w:ascii="Arial" w:hAnsi="Arial" w:cs="Arial"/>
        </w:rPr>
        <w:t>Vahtera</w:t>
      </w:r>
      <w:proofErr w:type="spellEnd"/>
      <w:r>
        <w:rPr>
          <w:rFonts w:ascii="Arial" w:hAnsi="Arial" w:cs="Arial"/>
        </w:rPr>
        <w:t xml:space="preserve"> J, et al. Socioeconomic inequalities in common mental disorders and psychotherapy treatment in the UK between 1991 and 2009. B J Psych 2013;202(2):115-120.</w:t>
      </w:r>
    </w:p>
    <w:p w14:paraId="163CB6A6" w14:textId="77777777" w:rsidR="00D14411" w:rsidRDefault="00D14411" w:rsidP="00D14411">
      <w:pPr>
        <w:ind w:left="720" w:hanging="720"/>
        <w:jc w:val="both"/>
        <w:rPr>
          <w:rFonts w:ascii="Arial" w:hAnsi="Arial" w:cs="Arial"/>
          <w:szCs w:val="21"/>
          <w:shd w:val="clear" w:color="auto" w:fill="FFFFFF"/>
        </w:rPr>
      </w:pPr>
      <w:r>
        <w:rPr>
          <w:rFonts w:ascii="Arial" w:hAnsi="Arial" w:cs="Arial"/>
          <w:szCs w:val="21"/>
          <w:shd w:val="clear" w:color="auto" w:fill="FFFFFF"/>
        </w:rPr>
        <w:t>[24]</w:t>
      </w:r>
      <w:r>
        <w:rPr>
          <w:rFonts w:ascii="Arial" w:hAnsi="Arial" w:cs="Arial"/>
          <w:szCs w:val="21"/>
          <w:shd w:val="clear" w:color="auto" w:fill="FFFFFF"/>
        </w:rPr>
        <w:tab/>
        <w:t>Clark DM, Layard R, Smithies R, et al. Improving access to psychological therapy: Initial evaluation of two UK demonstration sites. Behaviour Research and Therapy 2009;47(11):910-920.</w:t>
      </w:r>
    </w:p>
    <w:p w14:paraId="3237AE09" w14:textId="77777777" w:rsidR="00D14411" w:rsidRPr="00721098" w:rsidRDefault="00D14411" w:rsidP="00D14411">
      <w:pPr>
        <w:ind w:left="720" w:hanging="720"/>
        <w:jc w:val="both"/>
        <w:rPr>
          <w:rFonts w:ascii="Arial" w:hAnsi="Arial" w:cs="Arial"/>
          <w:szCs w:val="21"/>
          <w:shd w:val="clear" w:color="auto" w:fill="FFFFFF"/>
        </w:rPr>
      </w:pPr>
      <w:r>
        <w:rPr>
          <w:rFonts w:ascii="Arial" w:hAnsi="Arial" w:cs="Arial"/>
          <w:szCs w:val="21"/>
          <w:shd w:val="clear" w:color="auto" w:fill="FFFFFF"/>
        </w:rPr>
        <w:t>[25]</w:t>
      </w:r>
      <w:r>
        <w:rPr>
          <w:rFonts w:ascii="Arial" w:hAnsi="Arial" w:cs="Arial"/>
          <w:szCs w:val="21"/>
          <w:shd w:val="clear" w:color="auto" w:fill="FFFFFF"/>
        </w:rPr>
        <w:tab/>
      </w:r>
      <w:proofErr w:type="spellStart"/>
      <w:r w:rsidRPr="00721098">
        <w:rPr>
          <w:rFonts w:ascii="Arial" w:hAnsi="Arial" w:cs="Arial"/>
          <w:szCs w:val="21"/>
          <w:shd w:val="clear" w:color="auto" w:fill="FFFFFF"/>
        </w:rPr>
        <w:t>Bastiampillai</w:t>
      </w:r>
      <w:proofErr w:type="spellEnd"/>
      <w:r w:rsidRPr="00721098">
        <w:rPr>
          <w:rFonts w:ascii="Arial" w:hAnsi="Arial" w:cs="Arial"/>
          <w:szCs w:val="21"/>
          <w:shd w:val="clear" w:color="auto" w:fill="FFFFFF"/>
        </w:rPr>
        <w:t xml:space="preserve"> TJ, Allison S, </w:t>
      </w:r>
      <w:proofErr w:type="spellStart"/>
      <w:r w:rsidRPr="00721098">
        <w:rPr>
          <w:rFonts w:ascii="Arial" w:hAnsi="Arial" w:cs="Arial"/>
          <w:szCs w:val="21"/>
          <w:shd w:val="clear" w:color="auto" w:fill="FFFFFF"/>
        </w:rPr>
        <w:t>Harford</w:t>
      </w:r>
      <w:proofErr w:type="spellEnd"/>
      <w:r w:rsidRPr="00721098">
        <w:rPr>
          <w:rFonts w:ascii="Arial" w:hAnsi="Arial" w:cs="Arial"/>
          <w:szCs w:val="21"/>
          <w:shd w:val="clear" w:color="auto" w:fill="FFFFFF"/>
        </w:rPr>
        <w:t xml:space="preserve"> P, Perry SW, Wong ML. Has the UK Improving Access to Psychological Therapies programme and rising antidepressant use had a public health impact? LANCET Psychiatry 2019;6(3):PE8-E9.</w:t>
      </w:r>
    </w:p>
    <w:p w14:paraId="4F37863B" w14:textId="057C059A" w:rsidR="00D14411" w:rsidRPr="00721098" w:rsidRDefault="00D14411" w:rsidP="00D14411">
      <w:pPr>
        <w:ind w:left="720" w:hanging="720"/>
        <w:jc w:val="both"/>
        <w:rPr>
          <w:rFonts w:ascii="Arial" w:hAnsi="Arial"/>
        </w:rPr>
      </w:pPr>
      <w:r w:rsidRPr="00721098">
        <w:rPr>
          <w:rFonts w:ascii="Arial" w:hAnsi="Arial"/>
        </w:rPr>
        <w:t>[26]</w:t>
      </w:r>
      <w:r w:rsidRPr="00721098">
        <w:rPr>
          <w:rFonts w:ascii="Arial" w:hAnsi="Arial"/>
        </w:rPr>
        <w:tab/>
        <w:t xml:space="preserve">National Institute for Health and Care Excellence (NICE). </w:t>
      </w:r>
      <w:r w:rsidRPr="00721098">
        <w:rPr>
          <w:rFonts w:ascii="Arial" w:hAnsi="Arial"/>
          <w:i/>
        </w:rPr>
        <w:t xml:space="preserve">Depression in adults: recognition and management Clinical guideline [CG90]. </w:t>
      </w:r>
      <w:r w:rsidRPr="00721098">
        <w:rPr>
          <w:rFonts w:ascii="Arial" w:hAnsi="Arial"/>
        </w:rPr>
        <w:t>NICE, 2018: London, England.</w:t>
      </w:r>
    </w:p>
    <w:p w14:paraId="24387261" w14:textId="2D043638" w:rsidR="0089531C" w:rsidRDefault="0089531C" w:rsidP="00D14411">
      <w:pPr>
        <w:ind w:left="720" w:hanging="720"/>
        <w:jc w:val="both"/>
        <w:rPr>
          <w:rFonts w:ascii="Arial" w:hAnsi="Arial" w:cs="Arial"/>
        </w:rPr>
      </w:pPr>
      <w:r>
        <w:rPr>
          <w:rFonts w:ascii="Arial" w:hAnsi="Arial" w:cs="Arial"/>
        </w:rPr>
        <w:t>[27]</w:t>
      </w:r>
      <w:r>
        <w:rPr>
          <w:rFonts w:ascii="Arial" w:hAnsi="Arial" w:cs="Arial"/>
        </w:rPr>
        <w:tab/>
      </w:r>
      <w:proofErr w:type="spellStart"/>
      <w:r>
        <w:rPr>
          <w:rFonts w:ascii="Arial" w:hAnsi="Arial" w:cs="Arial"/>
        </w:rPr>
        <w:t>Creedon</w:t>
      </w:r>
      <w:proofErr w:type="spellEnd"/>
      <w:r>
        <w:rPr>
          <w:rFonts w:ascii="Arial" w:hAnsi="Arial" w:cs="Arial"/>
        </w:rPr>
        <w:t xml:space="preserve"> TB, Le Cook B. Access to mental health care increased but not for substance use, while disparities remain. Health Affairs 2016;35(6): </w:t>
      </w:r>
      <w:proofErr w:type="spellStart"/>
      <w:r>
        <w:rPr>
          <w:rFonts w:ascii="Arial" w:hAnsi="Arial" w:cs="Arial"/>
        </w:rPr>
        <w:t>doi</w:t>
      </w:r>
      <w:proofErr w:type="spellEnd"/>
      <w:r>
        <w:rPr>
          <w:rFonts w:ascii="Arial" w:hAnsi="Arial" w:cs="Arial"/>
        </w:rPr>
        <w:t>: 10</w:t>
      </w:r>
      <w:r w:rsidRPr="0089531C">
        <w:rPr>
          <w:rFonts w:ascii="Arial" w:hAnsi="Arial" w:cs="Arial"/>
        </w:rPr>
        <w:t>.1377/hlthaff.2016.0098</w:t>
      </w:r>
    </w:p>
    <w:p w14:paraId="2592D752" w14:textId="16A33B16" w:rsidR="004134EE" w:rsidRDefault="004134EE" w:rsidP="00D14411">
      <w:pPr>
        <w:ind w:left="720" w:hanging="720"/>
        <w:jc w:val="both"/>
        <w:rPr>
          <w:rFonts w:ascii="Arial" w:hAnsi="Arial" w:cs="Arial"/>
        </w:rPr>
      </w:pPr>
      <w:r>
        <w:rPr>
          <w:rFonts w:ascii="Arial" w:hAnsi="Arial" w:cs="Arial"/>
        </w:rPr>
        <w:t>[28]</w:t>
      </w:r>
      <w:r>
        <w:rPr>
          <w:rFonts w:ascii="Arial" w:hAnsi="Arial" w:cs="Arial"/>
        </w:rPr>
        <w:tab/>
      </w:r>
      <w:proofErr w:type="spellStart"/>
      <w:r w:rsidR="000C12CB" w:rsidRPr="000C12CB">
        <w:rPr>
          <w:rFonts w:ascii="Arial" w:hAnsi="Arial" w:cs="Arial"/>
          <w:szCs w:val="21"/>
          <w:shd w:val="clear" w:color="auto" w:fill="FFFFFF"/>
        </w:rPr>
        <w:t>Lauzier</w:t>
      </w:r>
      <w:proofErr w:type="spellEnd"/>
      <w:r w:rsidR="000C12CB" w:rsidRPr="000C12CB">
        <w:rPr>
          <w:rFonts w:ascii="Arial" w:hAnsi="Arial" w:cs="Arial"/>
          <w:szCs w:val="21"/>
          <w:shd w:val="clear" w:color="auto" w:fill="FFFFFF"/>
        </w:rPr>
        <w:t xml:space="preserve">, S., </w:t>
      </w:r>
      <w:proofErr w:type="spellStart"/>
      <w:r w:rsidR="000C12CB" w:rsidRPr="000C12CB">
        <w:rPr>
          <w:rFonts w:ascii="Arial" w:hAnsi="Arial" w:cs="Arial"/>
          <w:szCs w:val="21"/>
          <w:shd w:val="clear" w:color="auto" w:fill="FFFFFF"/>
        </w:rPr>
        <w:t>Kadachi</w:t>
      </w:r>
      <w:proofErr w:type="spellEnd"/>
      <w:r w:rsidR="000C12CB" w:rsidRPr="000C12CB">
        <w:rPr>
          <w:rFonts w:ascii="Arial" w:hAnsi="Arial" w:cs="Arial"/>
          <w:szCs w:val="21"/>
          <w:shd w:val="clear" w:color="auto" w:fill="FFFFFF"/>
        </w:rPr>
        <w:t xml:space="preserve">, H., </w:t>
      </w:r>
      <w:proofErr w:type="spellStart"/>
      <w:r w:rsidR="000C12CB" w:rsidRPr="000C12CB">
        <w:rPr>
          <w:rFonts w:ascii="Arial" w:hAnsi="Arial" w:cs="Arial"/>
          <w:szCs w:val="21"/>
          <w:shd w:val="clear" w:color="auto" w:fill="FFFFFF"/>
        </w:rPr>
        <w:t>Moisan</w:t>
      </w:r>
      <w:proofErr w:type="spellEnd"/>
      <w:r w:rsidR="000C12CB" w:rsidRPr="000C12CB">
        <w:rPr>
          <w:rFonts w:ascii="Arial" w:hAnsi="Arial" w:cs="Arial"/>
          <w:szCs w:val="21"/>
          <w:shd w:val="clear" w:color="auto" w:fill="FFFFFF"/>
        </w:rPr>
        <w:t xml:space="preserve">, J., </w:t>
      </w:r>
      <w:r w:rsidR="003504CE">
        <w:rPr>
          <w:rFonts w:ascii="Arial" w:hAnsi="Arial" w:cs="Arial"/>
          <w:szCs w:val="21"/>
          <w:shd w:val="clear" w:color="auto" w:fill="FFFFFF"/>
        </w:rPr>
        <w:t xml:space="preserve">et al. </w:t>
      </w:r>
      <w:r w:rsidR="000C12CB" w:rsidRPr="000C12CB">
        <w:rPr>
          <w:rFonts w:ascii="Arial" w:hAnsi="Arial" w:cs="Arial"/>
          <w:szCs w:val="21"/>
          <w:shd w:val="clear" w:color="auto" w:fill="FFFFFF"/>
        </w:rPr>
        <w:t>Neighbourhood Material and Social Deprivation and Exposure to Antidepressant Drug Treatment: A Cohort Study Using Administrative Data. </w:t>
      </w:r>
      <w:r w:rsidR="000C12CB" w:rsidRPr="000C12CB">
        <w:rPr>
          <w:rFonts w:ascii="Arial" w:hAnsi="Arial" w:cs="Arial"/>
          <w:iCs/>
          <w:szCs w:val="21"/>
          <w:shd w:val="clear" w:color="auto" w:fill="FFFFFF"/>
        </w:rPr>
        <w:t>The Canadian Journal of Psychiatry</w:t>
      </w:r>
      <w:r w:rsidR="000C12CB">
        <w:rPr>
          <w:rFonts w:ascii="Arial" w:hAnsi="Arial" w:cs="Arial"/>
          <w:iCs/>
          <w:szCs w:val="21"/>
          <w:shd w:val="clear" w:color="auto" w:fill="FFFFFF"/>
        </w:rPr>
        <w:t xml:space="preserve"> 2018;</w:t>
      </w:r>
      <w:r w:rsidR="000C12CB" w:rsidRPr="000C12CB">
        <w:rPr>
          <w:rFonts w:ascii="Arial" w:hAnsi="Arial" w:cs="Arial"/>
          <w:iCs/>
          <w:szCs w:val="21"/>
          <w:shd w:val="clear" w:color="auto" w:fill="FFFFFF"/>
        </w:rPr>
        <w:t>63</w:t>
      </w:r>
      <w:r w:rsidR="000C12CB" w:rsidRPr="000C12CB">
        <w:rPr>
          <w:rFonts w:ascii="Arial" w:hAnsi="Arial" w:cs="Arial"/>
          <w:szCs w:val="21"/>
          <w:shd w:val="clear" w:color="auto" w:fill="FFFFFF"/>
        </w:rPr>
        <w:t>(10)</w:t>
      </w:r>
      <w:r w:rsidR="000C12CB">
        <w:rPr>
          <w:rFonts w:ascii="Arial" w:hAnsi="Arial" w:cs="Arial"/>
          <w:szCs w:val="21"/>
          <w:shd w:val="clear" w:color="auto" w:fill="FFFFFF"/>
        </w:rPr>
        <w:t>:</w:t>
      </w:r>
      <w:r w:rsidR="000C12CB" w:rsidRPr="000C12CB">
        <w:rPr>
          <w:rFonts w:ascii="Arial" w:hAnsi="Arial" w:cs="Arial"/>
          <w:szCs w:val="21"/>
          <w:shd w:val="clear" w:color="auto" w:fill="FFFFFF"/>
        </w:rPr>
        <w:t>701–711.</w:t>
      </w:r>
    </w:p>
    <w:p w14:paraId="6A5E2F60" w14:textId="18769411" w:rsidR="00D14411" w:rsidRDefault="00D14411" w:rsidP="00D14411">
      <w:pPr>
        <w:ind w:left="720" w:hanging="720"/>
        <w:jc w:val="both"/>
        <w:rPr>
          <w:rFonts w:ascii="Arial" w:hAnsi="Arial" w:cs="Arial"/>
        </w:rPr>
      </w:pPr>
      <w:r>
        <w:rPr>
          <w:rFonts w:ascii="Arial" w:hAnsi="Arial" w:cs="Arial"/>
        </w:rPr>
        <w:t>[2</w:t>
      </w:r>
      <w:r w:rsidR="004134EE">
        <w:rPr>
          <w:rFonts w:ascii="Arial" w:hAnsi="Arial" w:cs="Arial"/>
        </w:rPr>
        <w:t>9</w:t>
      </w:r>
      <w:r>
        <w:rPr>
          <w:rFonts w:ascii="Arial" w:hAnsi="Arial" w:cs="Arial"/>
        </w:rPr>
        <w:t>]</w:t>
      </w:r>
      <w:r>
        <w:rPr>
          <w:rFonts w:ascii="Arial" w:hAnsi="Arial" w:cs="Arial"/>
        </w:rPr>
        <w:tab/>
        <w:t>Giebel CM, Clarkson P, Challis P. Demographic and clinical characteristics of UK military veterans attending a psychological therapies service. BJ Psych Bulletin 2014;38(6):270-275.</w:t>
      </w:r>
    </w:p>
    <w:p w14:paraId="59F61B32" w14:textId="683C878A" w:rsidR="00D14411" w:rsidRDefault="00D14411" w:rsidP="00D14411">
      <w:pPr>
        <w:ind w:left="720" w:hanging="720"/>
        <w:jc w:val="both"/>
        <w:rPr>
          <w:rFonts w:ascii="Arial" w:hAnsi="Arial" w:cs="Arial"/>
          <w:szCs w:val="26"/>
          <w:shd w:val="clear" w:color="auto" w:fill="FFFFFF"/>
        </w:rPr>
      </w:pPr>
      <w:r>
        <w:rPr>
          <w:rFonts w:ascii="Arial" w:hAnsi="Arial" w:cs="Arial"/>
          <w:szCs w:val="26"/>
          <w:shd w:val="clear" w:color="auto" w:fill="FFFFFF"/>
        </w:rPr>
        <w:t>[</w:t>
      </w:r>
      <w:r w:rsidR="004134EE">
        <w:rPr>
          <w:rFonts w:ascii="Arial" w:hAnsi="Arial" w:cs="Arial"/>
          <w:szCs w:val="26"/>
          <w:shd w:val="clear" w:color="auto" w:fill="FFFFFF"/>
        </w:rPr>
        <w:t>30</w:t>
      </w:r>
      <w:r>
        <w:rPr>
          <w:rFonts w:ascii="Arial" w:hAnsi="Arial" w:cs="Arial"/>
          <w:szCs w:val="26"/>
          <w:shd w:val="clear" w:color="auto" w:fill="FFFFFF"/>
        </w:rPr>
        <w:t>]</w:t>
      </w:r>
      <w:r>
        <w:rPr>
          <w:rFonts w:ascii="Arial" w:hAnsi="Arial" w:cs="Arial"/>
          <w:szCs w:val="26"/>
          <w:shd w:val="clear" w:color="auto" w:fill="FFFFFF"/>
        </w:rPr>
        <w:tab/>
        <w:t xml:space="preserve">Goddard E, </w:t>
      </w:r>
      <w:proofErr w:type="spellStart"/>
      <w:r>
        <w:rPr>
          <w:rFonts w:ascii="Arial" w:hAnsi="Arial" w:cs="Arial"/>
          <w:szCs w:val="26"/>
          <w:shd w:val="clear" w:color="auto" w:fill="FFFFFF"/>
        </w:rPr>
        <w:t>Wingrove</w:t>
      </w:r>
      <w:proofErr w:type="spellEnd"/>
      <w:r>
        <w:rPr>
          <w:rFonts w:ascii="Arial" w:hAnsi="Arial" w:cs="Arial"/>
          <w:szCs w:val="26"/>
          <w:shd w:val="clear" w:color="auto" w:fill="FFFFFF"/>
        </w:rPr>
        <w:t xml:space="preserve"> J, Moran P. The impact of comorbid personality difficulties on response to IAPT treatment for depression and anxiety. Behaviour Research and Therapy </w:t>
      </w:r>
      <w:proofErr w:type="gramStart"/>
      <w:r>
        <w:rPr>
          <w:rFonts w:ascii="Arial" w:hAnsi="Arial" w:cs="Arial"/>
          <w:szCs w:val="26"/>
          <w:shd w:val="clear" w:color="auto" w:fill="FFFFFF"/>
        </w:rPr>
        <w:t>2015;73:1</w:t>
      </w:r>
      <w:proofErr w:type="gramEnd"/>
      <w:r>
        <w:rPr>
          <w:rFonts w:ascii="Arial" w:hAnsi="Arial" w:cs="Arial"/>
          <w:szCs w:val="26"/>
          <w:shd w:val="clear" w:color="auto" w:fill="FFFFFF"/>
        </w:rPr>
        <w:t>-7.</w:t>
      </w:r>
    </w:p>
    <w:p w14:paraId="0E7646BD" w14:textId="45682A5D" w:rsidR="004A7B57" w:rsidRDefault="00842C40" w:rsidP="001F493A">
      <w:pPr>
        <w:rPr>
          <w:rFonts w:ascii="Arial" w:hAnsi="Arial" w:cs="Arial"/>
          <w:b/>
          <w:sz w:val="24"/>
        </w:rPr>
      </w:pPr>
      <w:r>
        <w:rPr>
          <w:rFonts w:ascii="Arial" w:hAnsi="Arial" w:cs="Arial"/>
          <w:b/>
          <w:sz w:val="24"/>
        </w:rPr>
        <w:lastRenderedPageBreak/>
        <w:t>Figure Legends</w:t>
      </w:r>
    </w:p>
    <w:p w14:paraId="279B00A8" w14:textId="77777777" w:rsidR="00842C40" w:rsidRPr="00842C40" w:rsidRDefault="00842C40" w:rsidP="00842C40">
      <w:pPr>
        <w:spacing w:after="0"/>
        <w:jc w:val="both"/>
        <w:rPr>
          <w:rFonts w:ascii="Arial" w:hAnsi="Arial" w:cs="Arial"/>
          <w:b/>
          <w:sz w:val="20"/>
        </w:rPr>
      </w:pPr>
      <w:r w:rsidRPr="00842C40">
        <w:rPr>
          <w:rFonts w:ascii="Arial" w:hAnsi="Arial" w:cs="Arial"/>
          <w:b/>
          <w:sz w:val="20"/>
        </w:rPr>
        <w:t>Figure 1. Anxiety and depression by socio-economic status</w:t>
      </w:r>
    </w:p>
    <w:p w14:paraId="0074E5FB" w14:textId="77777777" w:rsidR="00842C40" w:rsidRPr="00842C40" w:rsidRDefault="00842C40" w:rsidP="00842C40">
      <w:pPr>
        <w:spacing w:after="0"/>
        <w:jc w:val="both"/>
        <w:rPr>
          <w:rFonts w:ascii="Arial" w:hAnsi="Arial" w:cs="Arial"/>
          <w:sz w:val="18"/>
        </w:rPr>
      </w:pPr>
      <w:r w:rsidRPr="00842C40">
        <w:rPr>
          <w:rFonts w:ascii="Arial" w:hAnsi="Arial" w:cs="Arial"/>
          <w:sz w:val="18"/>
        </w:rPr>
        <w:t>Based on sub-sample who have experienced mental health problems in the past 12 months.</w:t>
      </w:r>
    </w:p>
    <w:p w14:paraId="1FA78376" w14:textId="77777777" w:rsidR="00842C40" w:rsidRPr="00842C40" w:rsidRDefault="00842C40" w:rsidP="00842C40">
      <w:pPr>
        <w:jc w:val="both"/>
        <w:rPr>
          <w:rFonts w:ascii="Arial" w:hAnsi="Arial" w:cs="Arial"/>
          <w:sz w:val="18"/>
        </w:rPr>
      </w:pPr>
      <w:r w:rsidRPr="00842C40">
        <w:rPr>
          <w:rFonts w:ascii="Arial" w:hAnsi="Arial" w:cs="Arial"/>
          <w:sz w:val="18"/>
        </w:rPr>
        <w:t>Quintile 1 (least disadvantaged) to Quintile 5 (most disadvantaged)</w:t>
      </w:r>
    </w:p>
    <w:p w14:paraId="271178D2" w14:textId="77777777" w:rsidR="00842C40" w:rsidRPr="00842C40" w:rsidRDefault="00842C40" w:rsidP="00842C40">
      <w:pPr>
        <w:spacing w:after="0"/>
        <w:jc w:val="both"/>
        <w:rPr>
          <w:rFonts w:ascii="Arial" w:hAnsi="Arial" w:cs="Arial"/>
          <w:b/>
          <w:sz w:val="20"/>
        </w:rPr>
      </w:pPr>
      <w:r w:rsidRPr="00842C40">
        <w:rPr>
          <w:rFonts w:ascii="Arial" w:hAnsi="Arial" w:cs="Arial"/>
          <w:b/>
          <w:sz w:val="20"/>
        </w:rPr>
        <w:t>Figure 2. Mental health treatments by IMD Quintile</w:t>
      </w:r>
    </w:p>
    <w:p w14:paraId="6454C7BC" w14:textId="77777777" w:rsidR="00842C40" w:rsidRPr="00842C40" w:rsidRDefault="00842C40" w:rsidP="00842C40">
      <w:pPr>
        <w:spacing w:after="0"/>
        <w:jc w:val="both"/>
        <w:rPr>
          <w:rFonts w:ascii="Arial" w:hAnsi="Arial" w:cs="Arial"/>
          <w:sz w:val="18"/>
        </w:rPr>
      </w:pPr>
      <w:r w:rsidRPr="00842C40">
        <w:rPr>
          <w:rFonts w:ascii="Arial" w:hAnsi="Arial" w:cs="Arial"/>
          <w:sz w:val="18"/>
        </w:rPr>
        <w:t>Based on sub-sample who have experienced mental health problems in the past 12 months.</w:t>
      </w:r>
    </w:p>
    <w:p w14:paraId="237F6106" w14:textId="77777777" w:rsidR="00842C40" w:rsidRPr="00842C40" w:rsidRDefault="00842C40" w:rsidP="00842C40">
      <w:pPr>
        <w:jc w:val="both"/>
        <w:rPr>
          <w:rFonts w:ascii="Arial" w:hAnsi="Arial" w:cs="Arial"/>
          <w:sz w:val="18"/>
        </w:rPr>
      </w:pPr>
      <w:r w:rsidRPr="00842C40">
        <w:rPr>
          <w:rFonts w:ascii="Arial" w:hAnsi="Arial" w:cs="Arial"/>
          <w:sz w:val="18"/>
        </w:rPr>
        <w:t>Percentage of (a) medication and (b) psychological therapy within each IMD quintile.</w:t>
      </w:r>
    </w:p>
    <w:p w14:paraId="482DFEF6" w14:textId="77777777" w:rsidR="00842C40" w:rsidRPr="00842C40" w:rsidRDefault="00842C40" w:rsidP="001F493A">
      <w:pPr>
        <w:rPr>
          <w:rFonts w:ascii="Arial" w:hAnsi="Arial" w:cs="Arial"/>
          <w:b/>
          <w:sz w:val="24"/>
        </w:rPr>
      </w:pPr>
    </w:p>
    <w:sectPr w:rsidR="00842C40" w:rsidRPr="00842C40" w:rsidSect="0004611C">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041BA" w14:textId="77777777" w:rsidR="00646A6D" w:rsidRDefault="00646A6D" w:rsidP="00296EB5">
      <w:pPr>
        <w:spacing w:after="0" w:line="240" w:lineRule="auto"/>
      </w:pPr>
      <w:r>
        <w:separator/>
      </w:r>
    </w:p>
  </w:endnote>
  <w:endnote w:type="continuationSeparator" w:id="0">
    <w:p w14:paraId="02E71352" w14:textId="77777777" w:rsidR="00646A6D" w:rsidRDefault="00646A6D" w:rsidP="00296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611726"/>
      <w:docPartObj>
        <w:docPartGallery w:val="Page Numbers (Bottom of Page)"/>
        <w:docPartUnique/>
      </w:docPartObj>
    </w:sdtPr>
    <w:sdtEndPr>
      <w:rPr>
        <w:noProof/>
      </w:rPr>
    </w:sdtEndPr>
    <w:sdtContent>
      <w:p w14:paraId="1EB500C9" w14:textId="147D9C20" w:rsidR="00890B45" w:rsidRDefault="00890B45">
        <w:pPr>
          <w:pStyle w:val="Footer"/>
          <w:jc w:val="right"/>
        </w:pPr>
        <w:r>
          <w:fldChar w:fldCharType="begin"/>
        </w:r>
        <w:r>
          <w:instrText xml:space="preserve"> PAGE   \* MERGEFORMAT </w:instrText>
        </w:r>
        <w:r>
          <w:fldChar w:fldCharType="separate"/>
        </w:r>
        <w:r w:rsidR="005C796C">
          <w:rPr>
            <w:noProof/>
          </w:rPr>
          <w:t>14</w:t>
        </w:r>
        <w:r>
          <w:rPr>
            <w:noProof/>
          </w:rPr>
          <w:fldChar w:fldCharType="end"/>
        </w:r>
      </w:p>
    </w:sdtContent>
  </w:sdt>
  <w:p w14:paraId="20EBF052" w14:textId="77777777" w:rsidR="00890B45" w:rsidRDefault="00890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08085" w14:textId="77777777" w:rsidR="00646A6D" w:rsidRDefault="00646A6D" w:rsidP="00296EB5">
      <w:pPr>
        <w:spacing w:after="0" w:line="240" w:lineRule="auto"/>
      </w:pPr>
      <w:r>
        <w:separator/>
      </w:r>
    </w:p>
  </w:footnote>
  <w:footnote w:type="continuationSeparator" w:id="0">
    <w:p w14:paraId="1B3E0CD7" w14:textId="77777777" w:rsidR="00646A6D" w:rsidRDefault="00646A6D" w:rsidP="00296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C3B11"/>
    <w:multiLevelType w:val="multilevel"/>
    <w:tmpl w:val="C750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4C72FF"/>
    <w:multiLevelType w:val="hybridMultilevel"/>
    <w:tmpl w:val="25F0CE06"/>
    <w:lvl w:ilvl="0" w:tplc="910E418C">
      <w:start w:val="1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B6358F"/>
    <w:multiLevelType w:val="multilevel"/>
    <w:tmpl w:val="C750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F35FF0"/>
    <w:multiLevelType w:val="hybridMultilevel"/>
    <w:tmpl w:val="7604F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A374E1"/>
    <w:multiLevelType w:val="hybridMultilevel"/>
    <w:tmpl w:val="F258B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AB3"/>
    <w:rsid w:val="000026E8"/>
    <w:rsid w:val="00011EDF"/>
    <w:rsid w:val="000144D4"/>
    <w:rsid w:val="0002023D"/>
    <w:rsid w:val="00022C4D"/>
    <w:rsid w:val="0002720D"/>
    <w:rsid w:val="000276CD"/>
    <w:rsid w:val="0003762A"/>
    <w:rsid w:val="0004611C"/>
    <w:rsid w:val="00047A3A"/>
    <w:rsid w:val="00047A81"/>
    <w:rsid w:val="0005058F"/>
    <w:rsid w:val="00051474"/>
    <w:rsid w:val="00051B63"/>
    <w:rsid w:val="00057051"/>
    <w:rsid w:val="0008328F"/>
    <w:rsid w:val="000909AD"/>
    <w:rsid w:val="00097569"/>
    <w:rsid w:val="000A2283"/>
    <w:rsid w:val="000A4ACC"/>
    <w:rsid w:val="000A682B"/>
    <w:rsid w:val="000A762D"/>
    <w:rsid w:val="000B266A"/>
    <w:rsid w:val="000B7F34"/>
    <w:rsid w:val="000C12CB"/>
    <w:rsid w:val="000C5B65"/>
    <w:rsid w:val="000D08DA"/>
    <w:rsid w:val="000D2CAE"/>
    <w:rsid w:val="000D6B03"/>
    <w:rsid w:val="000D7E99"/>
    <w:rsid w:val="000E30BF"/>
    <w:rsid w:val="000F23D3"/>
    <w:rsid w:val="001004FB"/>
    <w:rsid w:val="00105F19"/>
    <w:rsid w:val="001133C6"/>
    <w:rsid w:val="00113407"/>
    <w:rsid w:val="001143CA"/>
    <w:rsid w:val="00117245"/>
    <w:rsid w:val="00117948"/>
    <w:rsid w:val="00117E59"/>
    <w:rsid w:val="0012262A"/>
    <w:rsid w:val="001318DE"/>
    <w:rsid w:val="00132D5E"/>
    <w:rsid w:val="001518C8"/>
    <w:rsid w:val="00161317"/>
    <w:rsid w:val="00163C87"/>
    <w:rsid w:val="00167B39"/>
    <w:rsid w:val="00170DED"/>
    <w:rsid w:val="0017750A"/>
    <w:rsid w:val="00177A32"/>
    <w:rsid w:val="00185729"/>
    <w:rsid w:val="00187AF9"/>
    <w:rsid w:val="0019014D"/>
    <w:rsid w:val="001918AE"/>
    <w:rsid w:val="001A4061"/>
    <w:rsid w:val="001A6094"/>
    <w:rsid w:val="001B3876"/>
    <w:rsid w:val="001B6E2B"/>
    <w:rsid w:val="001C15CC"/>
    <w:rsid w:val="001C36F4"/>
    <w:rsid w:val="001C4B80"/>
    <w:rsid w:val="001C67E0"/>
    <w:rsid w:val="001C7B28"/>
    <w:rsid w:val="001D1677"/>
    <w:rsid w:val="001D6D7B"/>
    <w:rsid w:val="001D79E5"/>
    <w:rsid w:val="001E4DCC"/>
    <w:rsid w:val="001E6CE3"/>
    <w:rsid w:val="001F017C"/>
    <w:rsid w:val="001F0BE7"/>
    <w:rsid w:val="001F167C"/>
    <w:rsid w:val="001F3CD6"/>
    <w:rsid w:val="001F493A"/>
    <w:rsid w:val="001F4E5F"/>
    <w:rsid w:val="001F6A37"/>
    <w:rsid w:val="0020093D"/>
    <w:rsid w:val="0020262C"/>
    <w:rsid w:val="0020281F"/>
    <w:rsid w:val="00207AF3"/>
    <w:rsid w:val="00215136"/>
    <w:rsid w:val="00227503"/>
    <w:rsid w:val="0023042F"/>
    <w:rsid w:val="00233F40"/>
    <w:rsid w:val="002357A9"/>
    <w:rsid w:val="00237C1F"/>
    <w:rsid w:val="00245B21"/>
    <w:rsid w:val="0025269B"/>
    <w:rsid w:val="00254E97"/>
    <w:rsid w:val="00255C96"/>
    <w:rsid w:val="00261ABA"/>
    <w:rsid w:val="0027288B"/>
    <w:rsid w:val="00274B28"/>
    <w:rsid w:val="00296EB5"/>
    <w:rsid w:val="002A3EB4"/>
    <w:rsid w:val="002A424E"/>
    <w:rsid w:val="002A4325"/>
    <w:rsid w:val="002A6404"/>
    <w:rsid w:val="002B08B4"/>
    <w:rsid w:val="002B4C5C"/>
    <w:rsid w:val="002C39F5"/>
    <w:rsid w:val="002D2848"/>
    <w:rsid w:val="002D5046"/>
    <w:rsid w:val="002E0D94"/>
    <w:rsid w:val="002E6275"/>
    <w:rsid w:val="002E6889"/>
    <w:rsid w:val="002E7EAD"/>
    <w:rsid w:val="00301626"/>
    <w:rsid w:val="00303E97"/>
    <w:rsid w:val="003107DD"/>
    <w:rsid w:val="00322B50"/>
    <w:rsid w:val="00325E90"/>
    <w:rsid w:val="00326388"/>
    <w:rsid w:val="00330CB5"/>
    <w:rsid w:val="00341071"/>
    <w:rsid w:val="0034244B"/>
    <w:rsid w:val="00343256"/>
    <w:rsid w:val="00344A15"/>
    <w:rsid w:val="00347245"/>
    <w:rsid w:val="003504CE"/>
    <w:rsid w:val="00360B1E"/>
    <w:rsid w:val="00361A2B"/>
    <w:rsid w:val="00363957"/>
    <w:rsid w:val="00363FA9"/>
    <w:rsid w:val="003648EB"/>
    <w:rsid w:val="00366991"/>
    <w:rsid w:val="00374A27"/>
    <w:rsid w:val="003846B5"/>
    <w:rsid w:val="00385C42"/>
    <w:rsid w:val="0038737E"/>
    <w:rsid w:val="003A2181"/>
    <w:rsid w:val="003A4941"/>
    <w:rsid w:val="003B729F"/>
    <w:rsid w:val="003C6692"/>
    <w:rsid w:val="003E038A"/>
    <w:rsid w:val="003E3EEA"/>
    <w:rsid w:val="003E7082"/>
    <w:rsid w:val="00400ADC"/>
    <w:rsid w:val="00410B11"/>
    <w:rsid w:val="004134EE"/>
    <w:rsid w:val="00422F66"/>
    <w:rsid w:val="00425F5E"/>
    <w:rsid w:val="00430D3E"/>
    <w:rsid w:val="0043488F"/>
    <w:rsid w:val="00440850"/>
    <w:rsid w:val="004410A0"/>
    <w:rsid w:val="00441161"/>
    <w:rsid w:val="0044143C"/>
    <w:rsid w:val="0045133C"/>
    <w:rsid w:val="004560E6"/>
    <w:rsid w:val="00456729"/>
    <w:rsid w:val="004631D1"/>
    <w:rsid w:val="0046791A"/>
    <w:rsid w:val="00481CD3"/>
    <w:rsid w:val="00486E02"/>
    <w:rsid w:val="00491099"/>
    <w:rsid w:val="00495A08"/>
    <w:rsid w:val="004A0C3A"/>
    <w:rsid w:val="004A6EEB"/>
    <w:rsid w:val="004A7B57"/>
    <w:rsid w:val="004B1768"/>
    <w:rsid w:val="004C17C1"/>
    <w:rsid w:val="004C4D0B"/>
    <w:rsid w:val="004D5214"/>
    <w:rsid w:val="004D574F"/>
    <w:rsid w:val="004E2A47"/>
    <w:rsid w:val="004E34EF"/>
    <w:rsid w:val="004F1B8F"/>
    <w:rsid w:val="004F76BF"/>
    <w:rsid w:val="0050266E"/>
    <w:rsid w:val="00506354"/>
    <w:rsid w:val="00515420"/>
    <w:rsid w:val="0052796C"/>
    <w:rsid w:val="00534E6F"/>
    <w:rsid w:val="00537322"/>
    <w:rsid w:val="00537FF2"/>
    <w:rsid w:val="005473D1"/>
    <w:rsid w:val="005574DC"/>
    <w:rsid w:val="0056066B"/>
    <w:rsid w:val="00560F74"/>
    <w:rsid w:val="00567C78"/>
    <w:rsid w:val="00573CD4"/>
    <w:rsid w:val="0059590E"/>
    <w:rsid w:val="00595D24"/>
    <w:rsid w:val="00597CF1"/>
    <w:rsid w:val="005A6056"/>
    <w:rsid w:val="005B3B29"/>
    <w:rsid w:val="005C2E54"/>
    <w:rsid w:val="005C2FEE"/>
    <w:rsid w:val="005C796C"/>
    <w:rsid w:val="005C7C95"/>
    <w:rsid w:val="005D307C"/>
    <w:rsid w:val="005D6F7F"/>
    <w:rsid w:val="005D75F9"/>
    <w:rsid w:val="005D7A1D"/>
    <w:rsid w:val="005E08D0"/>
    <w:rsid w:val="005E62E8"/>
    <w:rsid w:val="005E722E"/>
    <w:rsid w:val="005E7365"/>
    <w:rsid w:val="005F08BA"/>
    <w:rsid w:val="005F2B8B"/>
    <w:rsid w:val="00600220"/>
    <w:rsid w:val="00605515"/>
    <w:rsid w:val="0061004B"/>
    <w:rsid w:val="006137E5"/>
    <w:rsid w:val="00615DDA"/>
    <w:rsid w:val="00622B8A"/>
    <w:rsid w:val="006264C9"/>
    <w:rsid w:val="006439C7"/>
    <w:rsid w:val="00645616"/>
    <w:rsid w:val="00646A6D"/>
    <w:rsid w:val="00652A18"/>
    <w:rsid w:val="006575A6"/>
    <w:rsid w:val="00663765"/>
    <w:rsid w:val="006743FD"/>
    <w:rsid w:val="00675BF9"/>
    <w:rsid w:val="006837F2"/>
    <w:rsid w:val="00685AB3"/>
    <w:rsid w:val="00685F84"/>
    <w:rsid w:val="00691B72"/>
    <w:rsid w:val="00692849"/>
    <w:rsid w:val="00694660"/>
    <w:rsid w:val="006B4C74"/>
    <w:rsid w:val="006B69FF"/>
    <w:rsid w:val="006D2710"/>
    <w:rsid w:val="006E0119"/>
    <w:rsid w:val="006E03FD"/>
    <w:rsid w:val="006E3577"/>
    <w:rsid w:val="006E6E5E"/>
    <w:rsid w:val="006F1639"/>
    <w:rsid w:val="006F4F6D"/>
    <w:rsid w:val="006F7060"/>
    <w:rsid w:val="00700792"/>
    <w:rsid w:val="007009F3"/>
    <w:rsid w:val="007057A1"/>
    <w:rsid w:val="00712D23"/>
    <w:rsid w:val="00716BFE"/>
    <w:rsid w:val="00716F53"/>
    <w:rsid w:val="00721098"/>
    <w:rsid w:val="007300E2"/>
    <w:rsid w:val="00730C46"/>
    <w:rsid w:val="00730E62"/>
    <w:rsid w:val="007326A9"/>
    <w:rsid w:val="00734042"/>
    <w:rsid w:val="007352A1"/>
    <w:rsid w:val="007414F2"/>
    <w:rsid w:val="00742F6D"/>
    <w:rsid w:val="00744AB0"/>
    <w:rsid w:val="007453CC"/>
    <w:rsid w:val="00747B45"/>
    <w:rsid w:val="00752934"/>
    <w:rsid w:val="00770B62"/>
    <w:rsid w:val="00771CA7"/>
    <w:rsid w:val="00793B43"/>
    <w:rsid w:val="00796A68"/>
    <w:rsid w:val="0079742D"/>
    <w:rsid w:val="007A77AC"/>
    <w:rsid w:val="007C2F89"/>
    <w:rsid w:val="007D2342"/>
    <w:rsid w:val="007D3574"/>
    <w:rsid w:val="007E05DC"/>
    <w:rsid w:val="007E72D8"/>
    <w:rsid w:val="007F01CF"/>
    <w:rsid w:val="007F2227"/>
    <w:rsid w:val="007F27F6"/>
    <w:rsid w:val="007F46D7"/>
    <w:rsid w:val="007F6ED1"/>
    <w:rsid w:val="008053DA"/>
    <w:rsid w:val="008212EE"/>
    <w:rsid w:val="00822EDB"/>
    <w:rsid w:val="00826832"/>
    <w:rsid w:val="008273F7"/>
    <w:rsid w:val="00833057"/>
    <w:rsid w:val="008340B6"/>
    <w:rsid w:val="00834C36"/>
    <w:rsid w:val="00835948"/>
    <w:rsid w:val="00840E96"/>
    <w:rsid w:val="00842C40"/>
    <w:rsid w:val="00846AB0"/>
    <w:rsid w:val="00851640"/>
    <w:rsid w:val="00866ADD"/>
    <w:rsid w:val="008762E9"/>
    <w:rsid w:val="0088434B"/>
    <w:rsid w:val="0088577E"/>
    <w:rsid w:val="00886770"/>
    <w:rsid w:val="008909F2"/>
    <w:rsid w:val="00890B45"/>
    <w:rsid w:val="00892AF1"/>
    <w:rsid w:val="0089531C"/>
    <w:rsid w:val="008979AD"/>
    <w:rsid w:val="008B13D2"/>
    <w:rsid w:val="008B3925"/>
    <w:rsid w:val="008B4AD6"/>
    <w:rsid w:val="008C0B1D"/>
    <w:rsid w:val="008C1095"/>
    <w:rsid w:val="008C3308"/>
    <w:rsid w:val="008C3EED"/>
    <w:rsid w:val="008D4332"/>
    <w:rsid w:val="008D5101"/>
    <w:rsid w:val="008E15A3"/>
    <w:rsid w:val="008E3374"/>
    <w:rsid w:val="008F0B86"/>
    <w:rsid w:val="008F2C27"/>
    <w:rsid w:val="008F37B6"/>
    <w:rsid w:val="00902AD1"/>
    <w:rsid w:val="00904D83"/>
    <w:rsid w:val="0091044C"/>
    <w:rsid w:val="009137BE"/>
    <w:rsid w:val="0091426B"/>
    <w:rsid w:val="00920A71"/>
    <w:rsid w:val="00920CC9"/>
    <w:rsid w:val="00920D11"/>
    <w:rsid w:val="009253BE"/>
    <w:rsid w:val="00930D71"/>
    <w:rsid w:val="00935403"/>
    <w:rsid w:val="00936ED1"/>
    <w:rsid w:val="009376CB"/>
    <w:rsid w:val="00945074"/>
    <w:rsid w:val="00945CD1"/>
    <w:rsid w:val="00947BCC"/>
    <w:rsid w:val="009544D6"/>
    <w:rsid w:val="00961D41"/>
    <w:rsid w:val="009644DF"/>
    <w:rsid w:val="00967C60"/>
    <w:rsid w:val="00972F40"/>
    <w:rsid w:val="0097657E"/>
    <w:rsid w:val="00976FEE"/>
    <w:rsid w:val="00984E33"/>
    <w:rsid w:val="0098596E"/>
    <w:rsid w:val="009A2FDE"/>
    <w:rsid w:val="009A4E4D"/>
    <w:rsid w:val="009A52FD"/>
    <w:rsid w:val="009A702C"/>
    <w:rsid w:val="009A7FF3"/>
    <w:rsid w:val="009B4811"/>
    <w:rsid w:val="009B6E6F"/>
    <w:rsid w:val="009B7D0B"/>
    <w:rsid w:val="009C2863"/>
    <w:rsid w:val="009E004F"/>
    <w:rsid w:val="009E63C7"/>
    <w:rsid w:val="009F5D0C"/>
    <w:rsid w:val="009F72C9"/>
    <w:rsid w:val="00A0125C"/>
    <w:rsid w:val="00A106E0"/>
    <w:rsid w:val="00A11085"/>
    <w:rsid w:val="00A34F52"/>
    <w:rsid w:val="00A535C8"/>
    <w:rsid w:val="00A6132F"/>
    <w:rsid w:val="00A64537"/>
    <w:rsid w:val="00A65392"/>
    <w:rsid w:val="00A7238E"/>
    <w:rsid w:val="00A76F6C"/>
    <w:rsid w:val="00A8094E"/>
    <w:rsid w:val="00A825F2"/>
    <w:rsid w:val="00A91D7B"/>
    <w:rsid w:val="00AA3225"/>
    <w:rsid w:val="00AA7452"/>
    <w:rsid w:val="00AA7919"/>
    <w:rsid w:val="00AB02CF"/>
    <w:rsid w:val="00AB3A93"/>
    <w:rsid w:val="00AB44FA"/>
    <w:rsid w:val="00AC45F6"/>
    <w:rsid w:val="00AD4E56"/>
    <w:rsid w:val="00AD73D7"/>
    <w:rsid w:val="00AE24CF"/>
    <w:rsid w:val="00AE3815"/>
    <w:rsid w:val="00AE4F98"/>
    <w:rsid w:val="00AF1129"/>
    <w:rsid w:val="00AF1438"/>
    <w:rsid w:val="00AF1EC1"/>
    <w:rsid w:val="00AF7FBD"/>
    <w:rsid w:val="00B03D6E"/>
    <w:rsid w:val="00B131E8"/>
    <w:rsid w:val="00B173AA"/>
    <w:rsid w:val="00B205E9"/>
    <w:rsid w:val="00B24516"/>
    <w:rsid w:val="00B26230"/>
    <w:rsid w:val="00B3057F"/>
    <w:rsid w:val="00B328BD"/>
    <w:rsid w:val="00B34C16"/>
    <w:rsid w:val="00B411B3"/>
    <w:rsid w:val="00B42640"/>
    <w:rsid w:val="00B440A1"/>
    <w:rsid w:val="00B57C13"/>
    <w:rsid w:val="00B74525"/>
    <w:rsid w:val="00B8068E"/>
    <w:rsid w:val="00B83CDB"/>
    <w:rsid w:val="00B914FA"/>
    <w:rsid w:val="00B95976"/>
    <w:rsid w:val="00BA0D68"/>
    <w:rsid w:val="00BA3C33"/>
    <w:rsid w:val="00BA5683"/>
    <w:rsid w:val="00BA6EB9"/>
    <w:rsid w:val="00BB1BBD"/>
    <w:rsid w:val="00BC3204"/>
    <w:rsid w:val="00BD155F"/>
    <w:rsid w:val="00BD317E"/>
    <w:rsid w:val="00BD6D20"/>
    <w:rsid w:val="00BD7D40"/>
    <w:rsid w:val="00BE6864"/>
    <w:rsid w:val="00BF0FE1"/>
    <w:rsid w:val="00BF2205"/>
    <w:rsid w:val="00BF5F10"/>
    <w:rsid w:val="00BF79ED"/>
    <w:rsid w:val="00C052FF"/>
    <w:rsid w:val="00C07AFC"/>
    <w:rsid w:val="00C10AC3"/>
    <w:rsid w:val="00C15258"/>
    <w:rsid w:val="00C304FA"/>
    <w:rsid w:val="00C30D77"/>
    <w:rsid w:val="00C35620"/>
    <w:rsid w:val="00C36C08"/>
    <w:rsid w:val="00C5065B"/>
    <w:rsid w:val="00C630D5"/>
    <w:rsid w:val="00C646E1"/>
    <w:rsid w:val="00C64D1C"/>
    <w:rsid w:val="00C6721D"/>
    <w:rsid w:val="00C708F2"/>
    <w:rsid w:val="00C7147E"/>
    <w:rsid w:val="00C750AB"/>
    <w:rsid w:val="00C80A3D"/>
    <w:rsid w:val="00C965C8"/>
    <w:rsid w:val="00C96995"/>
    <w:rsid w:val="00CA494C"/>
    <w:rsid w:val="00CA72B7"/>
    <w:rsid w:val="00CB09F5"/>
    <w:rsid w:val="00CD13FE"/>
    <w:rsid w:val="00CD229F"/>
    <w:rsid w:val="00CD2567"/>
    <w:rsid w:val="00CE25A4"/>
    <w:rsid w:val="00CE48E8"/>
    <w:rsid w:val="00CE744F"/>
    <w:rsid w:val="00CF3F96"/>
    <w:rsid w:val="00D02E7E"/>
    <w:rsid w:val="00D03D55"/>
    <w:rsid w:val="00D04E74"/>
    <w:rsid w:val="00D06B53"/>
    <w:rsid w:val="00D07BB8"/>
    <w:rsid w:val="00D11CFE"/>
    <w:rsid w:val="00D14411"/>
    <w:rsid w:val="00D1659D"/>
    <w:rsid w:val="00D27040"/>
    <w:rsid w:val="00D34969"/>
    <w:rsid w:val="00D357EF"/>
    <w:rsid w:val="00D3651E"/>
    <w:rsid w:val="00D37CC8"/>
    <w:rsid w:val="00D45837"/>
    <w:rsid w:val="00D546AA"/>
    <w:rsid w:val="00D62095"/>
    <w:rsid w:val="00D7349E"/>
    <w:rsid w:val="00D74189"/>
    <w:rsid w:val="00D776C3"/>
    <w:rsid w:val="00D97900"/>
    <w:rsid w:val="00DA13BD"/>
    <w:rsid w:val="00DB1DE7"/>
    <w:rsid w:val="00DB6BB8"/>
    <w:rsid w:val="00DB6FDC"/>
    <w:rsid w:val="00DC04B4"/>
    <w:rsid w:val="00DC26D5"/>
    <w:rsid w:val="00DC3A4C"/>
    <w:rsid w:val="00DD1072"/>
    <w:rsid w:val="00DD10C6"/>
    <w:rsid w:val="00DD2765"/>
    <w:rsid w:val="00DD51CB"/>
    <w:rsid w:val="00DE31FF"/>
    <w:rsid w:val="00DE4912"/>
    <w:rsid w:val="00DE64AE"/>
    <w:rsid w:val="00DF1924"/>
    <w:rsid w:val="00DF3A51"/>
    <w:rsid w:val="00DF5231"/>
    <w:rsid w:val="00E04B4E"/>
    <w:rsid w:val="00E04EDB"/>
    <w:rsid w:val="00E05A9D"/>
    <w:rsid w:val="00E075E3"/>
    <w:rsid w:val="00E135F3"/>
    <w:rsid w:val="00E14AEF"/>
    <w:rsid w:val="00E23A3B"/>
    <w:rsid w:val="00E31DDF"/>
    <w:rsid w:val="00E42AB8"/>
    <w:rsid w:val="00E57677"/>
    <w:rsid w:val="00E62A8D"/>
    <w:rsid w:val="00E6392D"/>
    <w:rsid w:val="00E64602"/>
    <w:rsid w:val="00E66CC8"/>
    <w:rsid w:val="00E726F0"/>
    <w:rsid w:val="00E7393A"/>
    <w:rsid w:val="00E76B37"/>
    <w:rsid w:val="00EA0D3B"/>
    <w:rsid w:val="00EB16C1"/>
    <w:rsid w:val="00EB17C8"/>
    <w:rsid w:val="00EB3C71"/>
    <w:rsid w:val="00EB4F06"/>
    <w:rsid w:val="00EC0579"/>
    <w:rsid w:val="00EC6734"/>
    <w:rsid w:val="00EC7B5D"/>
    <w:rsid w:val="00EC7D77"/>
    <w:rsid w:val="00ED4551"/>
    <w:rsid w:val="00ED673F"/>
    <w:rsid w:val="00EF2BB0"/>
    <w:rsid w:val="00EF619C"/>
    <w:rsid w:val="00F00225"/>
    <w:rsid w:val="00F14A5B"/>
    <w:rsid w:val="00F21561"/>
    <w:rsid w:val="00F26E6B"/>
    <w:rsid w:val="00F2783F"/>
    <w:rsid w:val="00F30E18"/>
    <w:rsid w:val="00F31C40"/>
    <w:rsid w:val="00F32186"/>
    <w:rsid w:val="00F35DB0"/>
    <w:rsid w:val="00F35F41"/>
    <w:rsid w:val="00F4523C"/>
    <w:rsid w:val="00F468ED"/>
    <w:rsid w:val="00F504EE"/>
    <w:rsid w:val="00F510D9"/>
    <w:rsid w:val="00F51100"/>
    <w:rsid w:val="00F60670"/>
    <w:rsid w:val="00F61F94"/>
    <w:rsid w:val="00F632E5"/>
    <w:rsid w:val="00F6550B"/>
    <w:rsid w:val="00F675B0"/>
    <w:rsid w:val="00F81C83"/>
    <w:rsid w:val="00F83F9A"/>
    <w:rsid w:val="00F86944"/>
    <w:rsid w:val="00F90B14"/>
    <w:rsid w:val="00F92D20"/>
    <w:rsid w:val="00F94939"/>
    <w:rsid w:val="00FA1357"/>
    <w:rsid w:val="00FA28E9"/>
    <w:rsid w:val="00FA5268"/>
    <w:rsid w:val="00FC75FD"/>
    <w:rsid w:val="00FD483A"/>
    <w:rsid w:val="00FE309E"/>
    <w:rsid w:val="00FF5A43"/>
    <w:rsid w:val="00FF7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78E5E"/>
  <w15:chartTrackingRefBased/>
  <w15:docId w15:val="{69A1F404-7E54-4EF3-A9D8-22C457F7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96E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EB5"/>
    <w:rPr>
      <w:sz w:val="20"/>
      <w:szCs w:val="20"/>
    </w:rPr>
  </w:style>
  <w:style w:type="character" w:styleId="EndnoteReference">
    <w:name w:val="endnote reference"/>
    <w:basedOn w:val="DefaultParagraphFont"/>
    <w:uiPriority w:val="99"/>
    <w:semiHidden/>
    <w:unhideWhenUsed/>
    <w:rsid w:val="00296EB5"/>
    <w:rPr>
      <w:vertAlign w:val="superscript"/>
    </w:rPr>
  </w:style>
  <w:style w:type="paragraph" w:styleId="BalloonText">
    <w:name w:val="Balloon Text"/>
    <w:basedOn w:val="Normal"/>
    <w:link w:val="BalloonTextChar"/>
    <w:uiPriority w:val="99"/>
    <w:semiHidden/>
    <w:unhideWhenUsed/>
    <w:rsid w:val="00B30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57F"/>
    <w:rPr>
      <w:rFonts w:ascii="Segoe UI" w:hAnsi="Segoe UI" w:cs="Segoe UI"/>
      <w:sz w:val="18"/>
      <w:szCs w:val="18"/>
    </w:rPr>
  </w:style>
  <w:style w:type="character" w:styleId="CommentReference">
    <w:name w:val="annotation reference"/>
    <w:basedOn w:val="DefaultParagraphFont"/>
    <w:uiPriority w:val="99"/>
    <w:semiHidden/>
    <w:unhideWhenUsed/>
    <w:rsid w:val="001E6CE3"/>
    <w:rPr>
      <w:sz w:val="16"/>
      <w:szCs w:val="16"/>
    </w:rPr>
  </w:style>
  <w:style w:type="paragraph" w:styleId="CommentText">
    <w:name w:val="annotation text"/>
    <w:basedOn w:val="Normal"/>
    <w:link w:val="CommentTextChar"/>
    <w:uiPriority w:val="99"/>
    <w:semiHidden/>
    <w:unhideWhenUsed/>
    <w:rsid w:val="001E6CE3"/>
    <w:pPr>
      <w:spacing w:line="240" w:lineRule="auto"/>
    </w:pPr>
    <w:rPr>
      <w:sz w:val="20"/>
      <w:szCs w:val="20"/>
    </w:rPr>
  </w:style>
  <w:style w:type="character" w:customStyle="1" w:styleId="CommentTextChar">
    <w:name w:val="Comment Text Char"/>
    <w:basedOn w:val="DefaultParagraphFont"/>
    <w:link w:val="CommentText"/>
    <w:uiPriority w:val="99"/>
    <w:semiHidden/>
    <w:rsid w:val="001E6CE3"/>
    <w:rPr>
      <w:sz w:val="20"/>
      <w:szCs w:val="20"/>
    </w:rPr>
  </w:style>
  <w:style w:type="paragraph" w:styleId="CommentSubject">
    <w:name w:val="annotation subject"/>
    <w:basedOn w:val="CommentText"/>
    <w:next w:val="CommentText"/>
    <w:link w:val="CommentSubjectChar"/>
    <w:uiPriority w:val="99"/>
    <w:semiHidden/>
    <w:unhideWhenUsed/>
    <w:rsid w:val="001E6CE3"/>
    <w:rPr>
      <w:b/>
      <w:bCs/>
    </w:rPr>
  </w:style>
  <w:style w:type="character" w:customStyle="1" w:styleId="CommentSubjectChar">
    <w:name w:val="Comment Subject Char"/>
    <w:basedOn w:val="CommentTextChar"/>
    <w:link w:val="CommentSubject"/>
    <w:uiPriority w:val="99"/>
    <w:semiHidden/>
    <w:rsid w:val="001E6CE3"/>
    <w:rPr>
      <w:b/>
      <w:bCs/>
      <w:sz w:val="20"/>
      <w:szCs w:val="20"/>
    </w:rPr>
  </w:style>
  <w:style w:type="paragraph" w:styleId="Header">
    <w:name w:val="header"/>
    <w:basedOn w:val="Normal"/>
    <w:link w:val="HeaderChar"/>
    <w:uiPriority w:val="99"/>
    <w:unhideWhenUsed/>
    <w:rsid w:val="001E6C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CE3"/>
  </w:style>
  <w:style w:type="paragraph" w:styleId="Footer">
    <w:name w:val="footer"/>
    <w:basedOn w:val="Normal"/>
    <w:link w:val="FooterChar"/>
    <w:uiPriority w:val="99"/>
    <w:unhideWhenUsed/>
    <w:rsid w:val="001E6C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CE3"/>
  </w:style>
  <w:style w:type="character" w:styleId="Hyperlink">
    <w:name w:val="Hyperlink"/>
    <w:basedOn w:val="DefaultParagraphFont"/>
    <w:uiPriority w:val="99"/>
    <w:semiHidden/>
    <w:unhideWhenUsed/>
    <w:rsid w:val="00C052FF"/>
    <w:rPr>
      <w:color w:val="0000FF"/>
      <w:u w:val="single"/>
    </w:rPr>
  </w:style>
  <w:style w:type="table" w:styleId="TableGrid">
    <w:name w:val="Table Grid"/>
    <w:basedOn w:val="TableNormal"/>
    <w:uiPriority w:val="39"/>
    <w:rsid w:val="00330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A762D"/>
    <w:rPr>
      <w:color w:val="954F72" w:themeColor="followedHyperlink"/>
      <w:u w:val="single"/>
    </w:rPr>
  </w:style>
  <w:style w:type="character" w:customStyle="1" w:styleId="highwire-cite-metadata-year">
    <w:name w:val="highwire-cite-metadata-year"/>
    <w:basedOn w:val="DefaultParagraphFont"/>
    <w:rsid w:val="00835948"/>
  </w:style>
  <w:style w:type="character" w:customStyle="1" w:styleId="highwire-cite-metadata-volume">
    <w:name w:val="highwire-cite-metadata-volume"/>
    <w:basedOn w:val="DefaultParagraphFont"/>
    <w:rsid w:val="00835948"/>
  </w:style>
  <w:style w:type="character" w:customStyle="1" w:styleId="highwire-cite-metadata-elocation-id">
    <w:name w:val="highwire-cite-metadata-elocation-id"/>
    <w:basedOn w:val="DefaultParagraphFont"/>
    <w:rsid w:val="00835948"/>
  </w:style>
  <w:style w:type="character" w:customStyle="1" w:styleId="highwire-cite-metadata-doi">
    <w:name w:val="highwire-cite-metadata-doi"/>
    <w:basedOn w:val="DefaultParagraphFont"/>
    <w:rsid w:val="00835948"/>
  </w:style>
  <w:style w:type="character" w:customStyle="1" w:styleId="label">
    <w:name w:val="label"/>
    <w:basedOn w:val="DefaultParagraphFont"/>
    <w:rsid w:val="00835948"/>
  </w:style>
  <w:style w:type="character" w:styleId="Emphasis">
    <w:name w:val="Emphasis"/>
    <w:basedOn w:val="DefaultParagraphFont"/>
    <w:uiPriority w:val="20"/>
    <w:qFormat/>
    <w:rsid w:val="00835948"/>
    <w:rPr>
      <w:i/>
      <w:iCs/>
    </w:rPr>
  </w:style>
  <w:style w:type="paragraph" w:styleId="ListParagraph">
    <w:name w:val="List Paragraph"/>
    <w:basedOn w:val="Normal"/>
    <w:uiPriority w:val="34"/>
    <w:qFormat/>
    <w:rsid w:val="00BD6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1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rissa.Giebel@liverpool.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19FD4-1C82-47D9-B988-E68DF2E29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3795</TotalTime>
  <Pages>17</Pages>
  <Words>4918</Words>
  <Characters>28036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Giebel, Clarissa</dc:creator>
  <cp:keywords/>
  <dc:description/>
  <cp:lastModifiedBy>Giebel, Clarissa</cp:lastModifiedBy>
  <cp:revision>473</cp:revision>
  <cp:lastPrinted>2019-12-09T10:32:00Z</cp:lastPrinted>
  <dcterms:created xsi:type="dcterms:W3CDTF">2019-04-15T09:41:00Z</dcterms:created>
  <dcterms:modified xsi:type="dcterms:W3CDTF">2020-04-28T19:46:00Z</dcterms:modified>
</cp:coreProperties>
</file>