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C46BA" w14:textId="5D257D48" w:rsidR="001529C4" w:rsidRPr="00F67BA8" w:rsidRDefault="00461454" w:rsidP="00CA79F6">
      <w:pPr>
        <w:widowControl w:val="0"/>
        <w:autoSpaceDE w:val="0"/>
        <w:autoSpaceDN w:val="0"/>
        <w:adjustRightInd w:val="0"/>
        <w:spacing w:line="480" w:lineRule="auto"/>
        <w:jc w:val="both"/>
        <w:rPr>
          <w:color w:val="000000" w:themeColor="text1"/>
          <w:sz w:val="28"/>
          <w:szCs w:val="28"/>
          <w:shd w:val="clear" w:color="auto" w:fill="FFFFFF"/>
        </w:rPr>
      </w:pPr>
      <w:bookmarkStart w:id="0" w:name="_GoBack"/>
      <w:r w:rsidRPr="00F67BA8">
        <w:rPr>
          <w:color w:val="000000" w:themeColor="text1"/>
          <w:sz w:val="28"/>
          <w:szCs w:val="28"/>
          <w:shd w:val="clear" w:color="auto" w:fill="FFFFFF"/>
        </w:rPr>
        <w:t>Prosumption</w:t>
      </w:r>
      <w:r w:rsidR="00041791" w:rsidRPr="00F67BA8">
        <w:rPr>
          <w:color w:val="000000" w:themeColor="text1"/>
          <w:sz w:val="28"/>
          <w:szCs w:val="28"/>
          <w:shd w:val="clear" w:color="auto" w:fill="FFFFFF"/>
        </w:rPr>
        <w:t xml:space="preserve">, Networks and Value </w:t>
      </w:r>
      <w:r w:rsidR="00583D9C" w:rsidRPr="00F67BA8">
        <w:rPr>
          <w:color w:val="000000" w:themeColor="text1"/>
          <w:sz w:val="28"/>
          <w:szCs w:val="28"/>
          <w:shd w:val="clear" w:color="auto" w:fill="FFFFFF"/>
        </w:rPr>
        <w:t>D</w:t>
      </w:r>
      <w:r w:rsidR="00041791" w:rsidRPr="00F67BA8">
        <w:rPr>
          <w:color w:val="000000" w:themeColor="text1"/>
          <w:sz w:val="28"/>
          <w:szCs w:val="28"/>
          <w:shd w:val="clear" w:color="auto" w:fill="FFFFFF"/>
        </w:rPr>
        <w:t xml:space="preserve">uring a </w:t>
      </w:r>
      <w:r w:rsidR="00583D9C" w:rsidRPr="00F67BA8">
        <w:rPr>
          <w:color w:val="000000" w:themeColor="text1"/>
          <w:sz w:val="28"/>
          <w:szCs w:val="28"/>
          <w:shd w:val="clear" w:color="auto" w:fill="FFFFFF"/>
        </w:rPr>
        <w:t>G</w:t>
      </w:r>
      <w:r w:rsidR="00041791" w:rsidRPr="00F67BA8">
        <w:rPr>
          <w:color w:val="000000" w:themeColor="text1"/>
          <w:sz w:val="28"/>
          <w:szCs w:val="28"/>
          <w:shd w:val="clear" w:color="auto" w:fill="FFFFFF"/>
        </w:rPr>
        <w:t xml:space="preserve">lobal </w:t>
      </w:r>
      <w:r w:rsidR="00583D9C" w:rsidRPr="00F67BA8">
        <w:rPr>
          <w:color w:val="000000" w:themeColor="text1"/>
          <w:sz w:val="28"/>
          <w:szCs w:val="28"/>
          <w:shd w:val="clear" w:color="auto" w:fill="FFFFFF"/>
        </w:rPr>
        <w:t>P</w:t>
      </w:r>
      <w:r w:rsidR="00041791" w:rsidRPr="00F67BA8">
        <w:rPr>
          <w:color w:val="000000" w:themeColor="text1"/>
          <w:sz w:val="28"/>
          <w:szCs w:val="28"/>
          <w:shd w:val="clear" w:color="auto" w:fill="FFFFFF"/>
        </w:rPr>
        <w:t>andemic: Lockdown Leisure and COVID-19</w:t>
      </w:r>
    </w:p>
    <w:bookmarkEnd w:id="0"/>
    <w:p w14:paraId="1078EE94" w14:textId="4EA76543" w:rsidR="00F67BA8" w:rsidRDefault="00F67BA8" w:rsidP="00F67BA8">
      <w:pPr>
        <w:widowControl w:val="0"/>
        <w:autoSpaceDE w:val="0"/>
        <w:autoSpaceDN w:val="0"/>
        <w:adjustRightInd w:val="0"/>
        <w:spacing w:line="480" w:lineRule="auto"/>
        <w:ind w:left="567" w:hanging="567"/>
        <w:jc w:val="both"/>
      </w:pPr>
      <w:r w:rsidRPr="00F67BA8">
        <w:t>Alexander John Bond</w:t>
      </w:r>
      <w:r>
        <w:rPr>
          <w:vertAlign w:val="superscript"/>
        </w:rPr>
        <w:t>1</w:t>
      </w:r>
      <w:r w:rsidRPr="0037553D">
        <w:t xml:space="preserve">, </w:t>
      </w:r>
      <w:r w:rsidRPr="00AE752B">
        <w:rPr>
          <w:lang w:val="en-US"/>
        </w:rPr>
        <w:t>Paul Widdop</w:t>
      </w:r>
      <w:r>
        <w:rPr>
          <w:vertAlign w:val="superscript"/>
          <w:lang w:val="en-US"/>
        </w:rPr>
        <w:t>2</w:t>
      </w:r>
      <w:r w:rsidRPr="00AE752B">
        <w:rPr>
          <w:lang w:val="en-US"/>
        </w:rPr>
        <w:t xml:space="preserve">, </w:t>
      </w:r>
      <w:r w:rsidRPr="0037553D">
        <w:t>David Cockayne</w:t>
      </w:r>
      <w:r>
        <w:rPr>
          <w:vertAlign w:val="superscript"/>
        </w:rPr>
        <w:t>3</w:t>
      </w:r>
      <w:r>
        <w:t xml:space="preserve"> &amp; </w:t>
      </w:r>
      <w:r w:rsidRPr="0037553D">
        <w:t>Daniel Parnell</w:t>
      </w:r>
      <w:r>
        <w:rPr>
          <w:vertAlign w:val="superscript"/>
        </w:rPr>
        <w:t>3</w:t>
      </w:r>
      <w:r w:rsidRPr="0037553D">
        <w:t xml:space="preserve">, </w:t>
      </w:r>
    </w:p>
    <w:p w14:paraId="3F54BD15" w14:textId="3574ED02" w:rsidR="00F67BA8" w:rsidRDefault="00F67BA8" w:rsidP="00F67BA8">
      <w:pPr>
        <w:pStyle w:val="BodyA"/>
        <w:jc w:val="both"/>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1</w:t>
      </w:r>
      <w:r w:rsidRPr="00F67BA8">
        <w:rPr>
          <w:rFonts w:ascii="Times New Roman" w:hAnsi="Times New Roman" w:cs="Times New Roman"/>
          <w:color w:val="auto"/>
          <w:sz w:val="24"/>
          <w:szCs w:val="24"/>
        </w:rPr>
        <w:t>Centre for Social Justice in Sport &amp; Society</w:t>
      </w:r>
      <w:r>
        <w:rPr>
          <w:rFonts w:ascii="Times New Roman" w:hAnsi="Times New Roman" w:cs="Times New Roman"/>
          <w:color w:val="auto"/>
          <w:sz w:val="24"/>
          <w:szCs w:val="24"/>
        </w:rPr>
        <w:t>,</w:t>
      </w:r>
      <w:r w:rsidRPr="00F67BA8">
        <w:rPr>
          <w:rFonts w:ascii="Times New Roman" w:hAnsi="Times New Roman" w:cs="Times New Roman"/>
          <w:color w:val="auto"/>
          <w:sz w:val="24"/>
          <w:szCs w:val="24"/>
        </w:rPr>
        <w:t xml:space="preserve"> Carnegie School of Sport, Leeds Beckett University, UK</w:t>
      </w:r>
    </w:p>
    <w:p w14:paraId="587959D8" w14:textId="1615023F" w:rsidR="00F67BA8" w:rsidRDefault="00F67BA8" w:rsidP="00F67BA8">
      <w:pPr>
        <w:pStyle w:val="BodyA"/>
        <w:jc w:val="both"/>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2</w:t>
      </w:r>
      <w:r w:rsidRPr="00F67BA8">
        <w:rPr>
          <w:rFonts w:ascii="Times New Roman" w:hAnsi="Times New Roman" w:cs="Times New Roman"/>
          <w:color w:val="auto"/>
          <w:sz w:val="24"/>
          <w:szCs w:val="24"/>
        </w:rPr>
        <w:t>Manchester Metropolitan Institute of Sport, Manchester Metropolitan University, Manchester, UK.</w:t>
      </w:r>
    </w:p>
    <w:p w14:paraId="1C14749B" w14:textId="60E9574B" w:rsidR="00F67BA8" w:rsidRDefault="00F67BA8" w:rsidP="00F67BA8">
      <w:pPr>
        <w:pStyle w:val="BodyA"/>
        <w:jc w:val="both"/>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3</w:t>
      </w:r>
      <w:r w:rsidRPr="0037553D">
        <w:rPr>
          <w:rFonts w:ascii="Times New Roman" w:hAnsi="Times New Roman" w:cs="Times New Roman"/>
          <w:color w:val="auto"/>
          <w:sz w:val="24"/>
          <w:szCs w:val="24"/>
        </w:rPr>
        <w:t>Centre for Sport Business, University of Liverpool Management School, University of Liverpool, Liverpool, UK.</w:t>
      </w:r>
    </w:p>
    <w:p w14:paraId="5337BB2C" w14:textId="12B4CFE1" w:rsidR="00F67BA8" w:rsidRDefault="00F67BA8" w:rsidP="00F67BA8">
      <w:pPr>
        <w:pStyle w:val="BodyA"/>
        <w:spacing w:line="480" w:lineRule="auto"/>
        <w:jc w:val="both"/>
        <w:rPr>
          <w:rFonts w:ascii="Times New Roman" w:hAnsi="Times New Roman" w:cs="Times New Roman"/>
          <w:color w:val="auto"/>
          <w:sz w:val="24"/>
          <w:szCs w:val="24"/>
        </w:rPr>
      </w:pPr>
    </w:p>
    <w:p w14:paraId="3D97B37E" w14:textId="4542604C" w:rsidR="00F67BA8" w:rsidRPr="00F67BA8" w:rsidRDefault="00F67BA8" w:rsidP="00F67BA8">
      <w:pPr>
        <w:pStyle w:val="BodyA"/>
        <w:spacing w:line="480" w:lineRule="auto"/>
        <w:jc w:val="both"/>
        <w:rPr>
          <w:rFonts w:ascii="Times New Roman" w:hAnsi="Times New Roman" w:cs="Times New Roman"/>
          <w:b/>
          <w:bCs/>
          <w:color w:val="auto"/>
          <w:sz w:val="24"/>
          <w:szCs w:val="24"/>
        </w:rPr>
      </w:pPr>
      <w:r w:rsidRPr="00F67BA8">
        <w:rPr>
          <w:rFonts w:ascii="Times New Roman" w:hAnsi="Times New Roman" w:cs="Times New Roman"/>
          <w:b/>
          <w:bCs/>
          <w:color w:val="auto"/>
          <w:sz w:val="24"/>
          <w:szCs w:val="24"/>
        </w:rPr>
        <w:t>Abstract</w:t>
      </w:r>
    </w:p>
    <w:p w14:paraId="27701A7C" w14:textId="77777777" w:rsidR="00F67BA8" w:rsidRPr="00F67BA8" w:rsidRDefault="00F67BA8" w:rsidP="00F67BA8">
      <w:pPr>
        <w:jc w:val="both"/>
        <w:rPr>
          <w:lang w:eastAsia="en-GB"/>
        </w:rPr>
      </w:pPr>
      <w:r w:rsidRPr="00F67BA8">
        <w:rPr>
          <w:lang w:eastAsia="en-GB"/>
        </w:rPr>
        <w:t xml:space="preserve">Following advances in information technology and the rise of social media, prosumption – a model of simultaneous production and consumption of the commodity – has become a significant focus in many industries and for academic study. Prosumption represents a new message creation and delivery paradigm, where anyone can seamlessly shift from consumer to contributor, to creator. Central to this is the idea of creating 'use-value' and re-orientating 'exchange value'. Perhaps an overlooked facet, but one deeply engrained in its manifestation is that prosumption is inherently relational, involving micro-interaction between consumer and producer. The recent global COVID-19 pandemic, it too being relational in its transmission, has had a paralysing effect on global leisure activities with households and sports organisations experiencing some form of state-enforced residential lockdown. Using social network analysis, this commentary examines the network structure of a </w:t>
      </w:r>
      <w:proofErr w:type="spellStart"/>
      <w:r w:rsidRPr="00F67BA8">
        <w:rPr>
          <w:lang w:eastAsia="en-GB"/>
        </w:rPr>
        <w:t>prosumed</w:t>
      </w:r>
      <w:proofErr w:type="spellEnd"/>
      <w:r w:rsidRPr="00F67BA8">
        <w:rPr>
          <w:lang w:eastAsia="en-GB"/>
        </w:rPr>
        <w:t xml:space="preserve"> leisure activity during societal lockdown and its implications for the leisure industries.</w:t>
      </w:r>
    </w:p>
    <w:p w14:paraId="29F8CEB4" w14:textId="77777777" w:rsidR="00F67BA8" w:rsidRPr="00F67BA8" w:rsidRDefault="00F67BA8" w:rsidP="00CA79F6">
      <w:pPr>
        <w:widowControl w:val="0"/>
        <w:autoSpaceDE w:val="0"/>
        <w:autoSpaceDN w:val="0"/>
        <w:adjustRightInd w:val="0"/>
        <w:spacing w:line="480" w:lineRule="auto"/>
        <w:jc w:val="both"/>
        <w:rPr>
          <w:b/>
          <w:color w:val="000000" w:themeColor="text1"/>
          <w:sz w:val="28"/>
        </w:rPr>
      </w:pPr>
    </w:p>
    <w:p w14:paraId="0F1429A6" w14:textId="77777777" w:rsidR="00F67BA8" w:rsidRDefault="00F67BA8">
      <w:pPr>
        <w:spacing w:after="160" w:line="259" w:lineRule="auto"/>
        <w:rPr>
          <w:b/>
          <w:color w:val="000000" w:themeColor="text1"/>
        </w:rPr>
      </w:pPr>
      <w:r>
        <w:rPr>
          <w:b/>
          <w:color w:val="000000" w:themeColor="text1"/>
        </w:rPr>
        <w:br w:type="page"/>
      </w:r>
    </w:p>
    <w:p w14:paraId="2F41FE3F" w14:textId="1E7524DE" w:rsidR="00041791" w:rsidRPr="00F67BA8" w:rsidRDefault="00461454" w:rsidP="00CA79F6">
      <w:pPr>
        <w:spacing w:after="160" w:line="480" w:lineRule="auto"/>
        <w:jc w:val="both"/>
        <w:rPr>
          <w:b/>
          <w:color w:val="000000" w:themeColor="text1"/>
        </w:rPr>
      </w:pPr>
      <w:r w:rsidRPr="00F67BA8">
        <w:rPr>
          <w:b/>
          <w:color w:val="000000" w:themeColor="text1"/>
        </w:rPr>
        <w:lastRenderedPageBreak/>
        <w:t>Introduction</w:t>
      </w:r>
    </w:p>
    <w:p w14:paraId="06A45315" w14:textId="7DB35B03" w:rsidR="00F82FD1" w:rsidRPr="00F67BA8" w:rsidRDefault="00461454" w:rsidP="00CA79F6">
      <w:pPr>
        <w:spacing w:line="480" w:lineRule="auto"/>
        <w:jc w:val="both"/>
        <w:rPr>
          <w:bCs/>
          <w:color w:val="000000" w:themeColor="text1"/>
        </w:rPr>
      </w:pPr>
      <w:r w:rsidRPr="00F67BA8">
        <w:rPr>
          <w:color w:val="000000" w:themeColor="text1"/>
        </w:rPr>
        <w:t xml:space="preserve">COVID-19 is a highly infectious severe </w:t>
      </w:r>
      <w:r w:rsidR="00B405EE" w:rsidRPr="00F67BA8">
        <w:rPr>
          <w:color w:val="000000" w:themeColor="text1"/>
        </w:rPr>
        <w:t>a</w:t>
      </w:r>
      <w:r w:rsidRPr="00F67BA8">
        <w:rPr>
          <w:color w:val="000000" w:themeColor="text1"/>
        </w:rPr>
        <w:t xml:space="preserve">cute respiratory syndrome, </w:t>
      </w:r>
      <w:r w:rsidR="00B405EE" w:rsidRPr="00F67BA8">
        <w:rPr>
          <w:color w:val="000000" w:themeColor="text1"/>
        </w:rPr>
        <w:t>transmissible</w:t>
      </w:r>
      <w:r w:rsidRPr="00F67BA8">
        <w:rPr>
          <w:color w:val="000000" w:themeColor="text1"/>
        </w:rPr>
        <w:t xml:space="preserve"> through human (and animal) interaction, formally known as SARS-CoV-2 (WHO, 2020</w:t>
      </w:r>
      <w:r w:rsidR="006320AB" w:rsidRPr="00F67BA8">
        <w:rPr>
          <w:color w:val="000000" w:themeColor="text1"/>
        </w:rPr>
        <w:t>a</w:t>
      </w:r>
      <w:r w:rsidRPr="00F67BA8">
        <w:rPr>
          <w:color w:val="000000" w:themeColor="text1"/>
        </w:rPr>
        <w:t xml:space="preserve">). Initially reported in Wuhan, China early-December 2019, </w:t>
      </w:r>
      <w:r w:rsidR="00811630" w:rsidRPr="00F67BA8">
        <w:rPr>
          <w:color w:val="000000" w:themeColor="text1"/>
        </w:rPr>
        <w:t>i</w:t>
      </w:r>
      <w:r w:rsidRPr="00F67BA8">
        <w:rPr>
          <w:color w:val="000000" w:themeColor="text1"/>
        </w:rPr>
        <w:t>n a matter of months, the virus spread to all corners of the globe</w:t>
      </w:r>
      <w:r w:rsidR="00B405EE" w:rsidRPr="00F67BA8">
        <w:rPr>
          <w:color w:val="000000" w:themeColor="text1"/>
        </w:rPr>
        <w:t xml:space="preserve"> </w:t>
      </w:r>
      <w:r w:rsidR="00B27030" w:rsidRPr="00F67BA8">
        <w:rPr>
          <w:color w:val="000000" w:themeColor="text1"/>
        </w:rPr>
        <w:t>demonstrating</w:t>
      </w:r>
      <w:r w:rsidR="00B405EE" w:rsidRPr="00F67BA8">
        <w:rPr>
          <w:color w:val="000000" w:themeColor="text1"/>
        </w:rPr>
        <w:t xml:space="preserve"> our structured networked society</w:t>
      </w:r>
      <w:r w:rsidR="00F7184A" w:rsidRPr="00F67BA8">
        <w:rPr>
          <w:color w:val="000000" w:themeColor="text1"/>
        </w:rPr>
        <w:t xml:space="preserve"> (WHO, 2020b)</w:t>
      </w:r>
      <w:r w:rsidRPr="00F67BA8">
        <w:rPr>
          <w:color w:val="000000" w:themeColor="text1"/>
        </w:rPr>
        <w:t>. While reportedly less deadly than other recent epidemics and pandemics, such as SARS (severe acute respiratory syndrome), MERS (Middle East respiratory syndrome) and Ebola virus, COVID-19 seems to spread much easier with a basic reproduction number (</w:t>
      </w:r>
      <w:r w:rsidRPr="00F67BA8">
        <w:rPr>
          <w:i/>
          <w:color w:val="000000" w:themeColor="text1"/>
        </w:rPr>
        <w:t>R</w:t>
      </w:r>
      <w:r w:rsidRPr="00F67BA8">
        <w:rPr>
          <w:i/>
          <w:color w:val="000000" w:themeColor="text1"/>
          <w:vertAlign w:val="subscript"/>
        </w:rPr>
        <w:t>0</w:t>
      </w:r>
      <w:r w:rsidRPr="00F67BA8">
        <w:rPr>
          <w:color w:val="000000" w:themeColor="text1"/>
        </w:rPr>
        <w:t>) of 2 – 2.5, making it more contagious than seasonal flu (</w:t>
      </w:r>
      <w:r w:rsidRPr="00F67BA8">
        <w:rPr>
          <w:rFonts w:eastAsiaTheme="minorEastAsia"/>
          <w:bCs/>
          <w:color w:val="000000" w:themeColor="text1"/>
        </w:rPr>
        <w:t>Callaway,</w:t>
      </w:r>
      <w:r w:rsidRPr="00F67BA8">
        <w:rPr>
          <w:bCs/>
          <w:color w:val="000000" w:themeColor="text1"/>
        </w:rPr>
        <w:t xml:space="preserve"> </w:t>
      </w:r>
      <w:r w:rsidRPr="00F67BA8">
        <w:rPr>
          <w:rFonts w:eastAsiaTheme="minorEastAsia"/>
          <w:bCs/>
          <w:color w:val="000000" w:themeColor="text1"/>
        </w:rPr>
        <w:t>Cyranoski,</w:t>
      </w:r>
      <w:r w:rsidRPr="00F67BA8">
        <w:rPr>
          <w:bCs/>
          <w:color w:val="000000" w:themeColor="text1"/>
        </w:rPr>
        <w:t xml:space="preserve"> </w:t>
      </w:r>
      <w:r w:rsidRPr="00F67BA8">
        <w:rPr>
          <w:rFonts w:eastAsiaTheme="minorEastAsia"/>
          <w:bCs/>
          <w:color w:val="000000" w:themeColor="text1"/>
        </w:rPr>
        <w:t>Mallapaty</w:t>
      </w:r>
      <w:r w:rsidRPr="00F67BA8">
        <w:rPr>
          <w:bCs/>
          <w:color w:val="000000" w:themeColor="text1"/>
        </w:rPr>
        <w:t xml:space="preserve">, </w:t>
      </w:r>
      <w:r w:rsidRPr="00F67BA8">
        <w:rPr>
          <w:rFonts w:eastAsiaTheme="minorEastAsia"/>
          <w:bCs/>
          <w:color w:val="000000" w:themeColor="text1"/>
        </w:rPr>
        <w:t>Stoye &amp;</w:t>
      </w:r>
      <w:r w:rsidRPr="00F67BA8">
        <w:rPr>
          <w:bCs/>
          <w:color w:val="000000" w:themeColor="text1"/>
        </w:rPr>
        <w:t xml:space="preserve"> </w:t>
      </w:r>
      <w:r w:rsidRPr="00F67BA8">
        <w:rPr>
          <w:rFonts w:eastAsiaTheme="minorEastAsia"/>
          <w:bCs/>
          <w:color w:val="000000" w:themeColor="text1"/>
        </w:rPr>
        <w:t>Tollefson</w:t>
      </w:r>
      <w:r w:rsidRPr="00F67BA8">
        <w:rPr>
          <w:bCs/>
          <w:color w:val="000000" w:themeColor="text1"/>
        </w:rPr>
        <w:t>, 2020). At the time of writing, according to WHO (2020c)</w:t>
      </w:r>
      <w:r w:rsidR="002450D1" w:rsidRPr="00F67BA8">
        <w:rPr>
          <w:bCs/>
          <w:color w:val="000000" w:themeColor="text1"/>
        </w:rPr>
        <w:t xml:space="preserve"> approximately</w:t>
      </w:r>
      <w:r w:rsidRPr="00F67BA8">
        <w:rPr>
          <w:bCs/>
          <w:color w:val="000000" w:themeColor="text1"/>
        </w:rPr>
        <w:t xml:space="preserve"> 2.</w:t>
      </w:r>
      <w:r w:rsidR="00B014ED" w:rsidRPr="00F67BA8">
        <w:rPr>
          <w:bCs/>
          <w:color w:val="000000" w:themeColor="text1"/>
        </w:rPr>
        <w:t>4</w:t>
      </w:r>
      <w:r w:rsidRPr="00F67BA8">
        <w:rPr>
          <w:bCs/>
          <w:color w:val="000000" w:themeColor="text1"/>
        </w:rPr>
        <w:t xml:space="preserve"> million cases of COVID-19 have been confirmed with 1</w:t>
      </w:r>
      <w:r w:rsidR="002450D1" w:rsidRPr="00F67BA8">
        <w:rPr>
          <w:bCs/>
          <w:color w:val="000000" w:themeColor="text1"/>
        </w:rPr>
        <w:t>62</w:t>
      </w:r>
      <w:r w:rsidRPr="00F67BA8">
        <w:rPr>
          <w:bCs/>
          <w:color w:val="000000" w:themeColor="text1"/>
        </w:rPr>
        <w:t>,000 reported deaths</w:t>
      </w:r>
      <w:r w:rsidR="005234EF" w:rsidRPr="00F67BA8">
        <w:rPr>
          <w:bCs/>
          <w:color w:val="000000" w:themeColor="text1"/>
        </w:rPr>
        <w:t xml:space="preserve"> globally</w:t>
      </w:r>
      <w:r w:rsidRPr="00F67BA8">
        <w:rPr>
          <w:bCs/>
          <w:color w:val="000000" w:themeColor="text1"/>
        </w:rPr>
        <w:t>, inferring a death-rate of ~6%. However, actual cases are expected to be higher amid testing and protocol issues</w:t>
      </w:r>
      <w:r w:rsidR="00AF680C" w:rsidRPr="00F67BA8">
        <w:rPr>
          <w:bCs/>
          <w:color w:val="000000" w:themeColor="text1"/>
        </w:rPr>
        <w:t xml:space="preserve"> </w:t>
      </w:r>
      <w:r w:rsidRPr="00F67BA8">
        <w:rPr>
          <w:bCs/>
          <w:color w:val="000000" w:themeColor="text1"/>
        </w:rPr>
        <w:t xml:space="preserve">and the WHO (2020d) estimate a mortality rate of 3.4%. </w:t>
      </w:r>
      <w:r w:rsidR="00B405EE" w:rsidRPr="00F67BA8">
        <w:rPr>
          <w:bCs/>
          <w:color w:val="000000" w:themeColor="text1"/>
        </w:rPr>
        <w:t xml:space="preserve">Notwithstanding these infection and mortality rates, this virus </w:t>
      </w:r>
      <w:r w:rsidR="00F67DC4" w:rsidRPr="00F67BA8">
        <w:rPr>
          <w:bCs/>
          <w:color w:val="000000" w:themeColor="text1"/>
        </w:rPr>
        <w:t xml:space="preserve">will have lasting </w:t>
      </w:r>
      <w:r w:rsidR="00B405EE" w:rsidRPr="00F67BA8">
        <w:rPr>
          <w:bCs/>
          <w:color w:val="000000" w:themeColor="text1"/>
        </w:rPr>
        <w:t>impacts on global society and economies</w:t>
      </w:r>
      <w:r w:rsidR="00C5513F" w:rsidRPr="00F67BA8">
        <w:rPr>
          <w:bCs/>
          <w:color w:val="000000" w:themeColor="text1"/>
        </w:rPr>
        <w:t>, laying</w:t>
      </w:r>
      <w:r w:rsidR="00B405EE" w:rsidRPr="00F67BA8">
        <w:rPr>
          <w:bCs/>
          <w:color w:val="000000" w:themeColor="text1"/>
        </w:rPr>
        <w:t xml:space="preserve"> bare the fragility of neoliberalist markets.</w:t>
      </w:r>
      <w:r w:rsidR="00705D12" w:rsidRPr="00F67BA8">
        <w:rPr>
          <w:bCs/>
          <w:color w:val="000000" w:themeColor="text1"/>
        </w:rPr>
        <w:t xml:space="preserve"> Indeed, at the time of writing the price of oil had dipped to an </w:t>
      </w:r>
      <w:r w:rsidR="00C5513F" w:rsidRPr="00F67BA8">
        <w:rPr>
          <w:bCs/>
          <w:color w:val="000000" w:themeColor="text1"/>
        </w:rPr>
        <w:t>18-year</w:t>
      </w:r>
      <w:r w:rsidR="00705D12" w:rsidRPr="00F67BA8">
        <w:rPr>
          <w:bCs/>
          <w:color w:val="000000" w:themeColor="text1"/>
        </w:rPr>
        <w:t xml:space="preserve"> low</w:t>
      </w:r>
      <w:r w:rsidR="00C5513F" w:rsidRPr="00F67BA8">
        <w:rPr>
          <w:bCs/>
          <w:color w:val="000000" w:themeColor="text1"/>
        </w:rPr>
        <w:t>, with forecasts of deep recessions follow</w:t>
      </w:r>
      <w:r w:rsidR="004D2B07" w:rsidRPr="00F67BA8">
        <w:rPr>
          <w:bCs/>
          <w:color w:val="000000" w:themeColor="text1"/>
        </w:rPr>
        <w:t>ing</w:t>
      </w:r>
      <w:r w:rsidR="00705D12" w:rsidRPr="00F67BA8">
        <w:rPr>
          <w:bCs/>
          <w:color w:val="000000" w:themeColor="text1"/>
        </w:rPr>
        <w:t xml:space="preserve">. </w:t>
      </w:r>
    </w:p>
    <w:p w14:paraId="3EBC8456" w14:textId="77777777" w:rsidR="00F82FD1" w:rsidRPr="00F67BA8" w:rsidRDefault="00F82FD1" w:rsidP="00CA79F6">
      <w:pPr>
        <w:spacing w:line="480" w:lineRule="auto"/>
        <w:jc w:val="both"/>
        <w:rPr>
          <w:bCs/>
          <w:color w:val="000000" w:themeColor="text1"/>
        </w:rPr>
      </w:pPr>
    </w:p>
    <w:p w14:paraId="188C229F" w14:textId="2E2EAD5F" w:rsidR="00F82FD1" w:rsidRPr="00F67BA8" w:rsidRDefault="00461454" w:rsidP="00CA79F6">
      <w:pPr>
        <w:spacing w:line="480" w:lineRule="auto"/>
        <w:jc w:val="both"/>
        <w:rPr>
          <w:color w:val="000000" w:themeColor="text1"/>
        </w:rPr>
      </w:pPr>
      <w:r w:rsidRPr="00F67BA8">
        <w:rPr>
          <w:bCs/>
          <w:color w:val="000000" w:themeColor="text1"/>
        </w:rPr>
        <w:t xml:space="preserve">Often, depending upon national cultures, societies react in different ways to trauma. In Western Europe, Australia, North America, </w:t>
      </w:r>
      <w:r w:rsidR="00C455B4" w:rsidRPr="00F67BA8">
        <w:rPr>
          <w:bCs/>
          <w:color w:val="000000" w:themeColor="text1"/>
        </w:rPr>
        <w:t>among other nations</w:t>
      </w:r>
      <w:r w:rsidRPr="00F67BA8">
        <w:rPr>
          <w:bCs/>
          <w:color w:val="000000" w:themeColor="text1"/>
        </w:rPr>
        <w:t>, a population's initial reaction to the pandemic was to stockpile</w:t>
      </w:r>
      <w:r w:rsidR="009E4F3C" w:rsidRPr="00F67BA8">
        <w:rPr>
          <w:bCs/>
          <w:color w:val="000000" w:themeColor="text1"/>
        </w:rPr>
        <w:t xml:space="preserve"> food and supplies</w:t>
      </w:r>
      <w:r w:rsidRPr="00F67BA8">
        <w:rPr>
          <w:bCs/>
          <w:color w:val="000000" w:themeColor="text1"/>
        </w:rPr>
        <w:t xml:space="preserve">, especially toilet roll; in anticipation of governmental social distancing procedures (Jankowicz, 2020; Taylor, 2020). </w:t>
      </w:r>
      <w:r w:rsidR="00041791" w:rsidRPr="00F67BA8">
        <w:rPr>
          <w:bCs/>
          <w:color w:val="000000" w:themeColor="text1"/>
        </w:rPr>
        <w:t>The global response</w:t>
      </w:r>
      <w:r w:rsidRPr="00F67BA8">
        <w:rPr>
          <w:bCs/>
          <w:color w:val="000000" w:themeColor="text1"/>
        </w:rPr>
        <w:t xml:space="preserve"> from governments</w:t>
      </w:r>
      <w:r w:rsidR="00041791" w:rsidRPr="00F67BA8">
        <w:rPr>
          <w:bCs/>
          <w:color w:val="000000" w:themeColor="text1"/>
        </w:rPr>
        <w:t xml:space="preserve"> (with some exceptions) has been </w:t>
      </w:r>
      <w:r w:rsidRPr="00F67BA8">
        <w:rPr>
          <w:bCs/>
          <w:color w:val="000000" w:themeColor="text1"/>
        </w:rPr>
        <w:t>national (or regional)</w:t>
      </w:r>
      <w:r w:rsidR="00041791" w:rsidRPr="00F67BA8">
        <w:rPr>
          <w:bCs/>
          <w:color w:val="000000" w:themeColor="text1"/>
        </w:rPr>
        <w:t xml:space="preserve"> lockdown</w:t>
      </w:r>
      <w:r w:rsidRPr="00F67BA8">
        <w:rPr>
          <w:bCs/>
          <w:color w:val="000000" w:themeColor="text1"/>
        </w:rPr>
        <w:t>s</w:t>
      </w:r>
      <w:r w:rsidR="00041791" w:rsidRPr="00F67BA8">
        <w:rPr>
          <w:bCs/>
          <w:color w:val="000000" w:themeColor="text1"/>
        </w:rPr>
        <w:t xml:space="preserve">, </w:t>
      </w:r>
      <w:r w:rsidRPr="00F67BA8">
        <w:rPr>
          <w:bCs/>
          <w:color w:val="000000" w:themeColor="text1"/>
        </w:rPr>
        <w:t xml:space="preserve">border closures, </w:t>
      </w:r>
      <w:r w:rsidR="00041791" w:rsidRPr="00F67BA8">
        <w:rPr>
          <w:bCs/>
          <w:color w:val="000000" w:themeColor="text1"/>
        </w:rPr>
        <w:t>restrict</w:t>
      </w:r>
      <w:r w:rsidRPr="00F67BA8">
        <w:rPr>
          <w:bCs/>
          <w:color w:val="000000" w:themeColor="text1"/>
        </w:rPr>
        <w:t>ing people’s movements</w:t>
      </w:r>
      <w:r w:rsidR="00041791" w:rsidRPr="00F67BA8">
        <w:rPr>
          <w:bCs/>
          <w:color w:val="000000" w:themeColor="text1"/>
        </w:rPr>
        <w:t>, or even confin</w:t>
      </w:r>
      <w:r w:rsidRPr="00F67BA8">
        <w:rPr>
          <w:bCs/>
          <w:color w:val="000000" w:themeColor="text1"/>
        </w:rPr>
        <w:t>ing them</w:t>
      </w:r>
      <w:r w:rsidR="00041791" w:rsidRPr="00F67BA8">
        <w:rPr>
          <w:bCs/>
          <w:color w:val="000000" w:themeColor="text1"/>
        </w:rPr>
        <w:t xml:space="preserve"> solely to the household</w:t>
      </w:r>
      <w:r w:rsidRPr="00F67BA8">
        <w:rPr>
          <w:bCs/>
          <w:color w:val="000000" w:themeColor="text1"/>
        </w:rPr>
        <w:t xml:space="preserve"> (</w:t>
      </w:r>
      <w:r w:rsidRPr="00F67BA8">
        <w:rPr>
          <w:bCs/>
          <w:color w:val="000000" w:themeColor="text1"/>
          <w:shd w:val="clear" w:color="auto" w:fill="FFFFFF"/>
        </w:rPr>
        <w:t xml:space="preserve">Kaplan, Frias &amp; McFall-Johnsen, 2020). </w:t>
      </w:r>
      <w:r w:rsidR="00041791" w:rsidRPr="00F67BA8">
        <w:rPr>
          <w:bCs/>
          <w:color w:val="000000" w:themeColor="text1"/>
        </w:rPr>
        <w:t xml:space="preserve">Consequently, </w:t>
      </w:r>
      <w:r w:rsidRPr="00F67BA8">
        <w:rPr>
          <w:bCs/>
          <w:color w:val="000000" w:themeColor="text1"/>
        </w:rPr>
        <w:t xml:space="preserve">sport and leisure opportunities have become vastly limited and </w:t>
      </w:r>
      <w:r w:rsidR="006320AB" w:rsidRPr="00F67BA8">
        <w:rPr>
          <w:bCs/>
          <w:color w:val="000000" w:themeColor="text1"/>
        </w:rPr>
        <w:t xml:space="preserve">confined to more individual constrained forms </w:t>
      </w:r>
      <w:r w:rsidR="006320AB" w:rsidRPr="00F67BA8">
        <w:rPr>
          <w:bCs/>
          <w:color w:val="000000" w:themeColor="text1"/>
        </w:rPr>
        <w:lastRenderedPageBreak/>
        <w:t>(i.e., exercises such as walking, running and cycling limited to on</w:t>
      </w:r>
      <w:r w:rsidRPr="00F67BA8">
        <w:rPr>
          <w:bCs/>
          <w:color w:val="000000" w:themeColor="text1"/>
        </w:rPr>
        <w:t xml:space="preserve">ce </w:t>
      </w:r>
      <w:r w:rsidR="006320AB" w:rsidRPr="00F67BA8">
        <w:rPr>
          <w:bCs/>
          <w:color w:val="000000" w:themeColor="text1"/>
        </w:rPr>
        <w:t>per</w:t>
      </w:r>
      <w:r w:rsidRPr="00F67BA8">
        <w:rPr>
          <w:bCs/>
          <w:color w:val="000000" w:themeColor="text1"/>
        </w:rPr>
        <w:t xml:space="preserve"> </w:t>
      </w:r>
      <w:r w:rsidR="006320AB" w:rsidRPr="00F67BA8">
        <w:rPr>
          <w:bCs/>
          <w:color w:val="000000" w:themeColor="text1"/>
        </w:rPr>
        <w:t xml:space="preserve">day and not </w:t>
      </w:r>
      <w:r w:rsidRPr="00F67BA8">
        <w:rPr>
          <w:bCs/>
          <w:color w:val="000000" w:themeColor="text1"/>
        </w:rPr>
        <w:t>beyond the household</w:t>
      </w:r>
      <w:r w:rsidR="006320AB" w:rsidRPr="00F67BA8">
        <w:rPr>
          <w:bCs/>
          <w:color w:val="000000" w:themeColor="text1"/>
        </w:rPr>
        <w:t xml:space="preserve">). Therefore, any form of leisure that brings people in close contact, from theme parks to museums, </w:t>
      </w:r>
      <w:r w:rsidRPr="00F67BA8">
        <w:rPr>
          <w:bCs/>
          <w:color w:val="000000" w:themeColor="text1"/>
        </w:rPr>
        <w:t xml:space="preserve">have closed in physical form to the public. Even professional and recreational </w:t>
      </w:r>
      <w:r w:rsidR="006320AB" w:rsidRPr="00F67BA8">
        <w:rPr>
          <w:bCs/>
          <w:color w:val="000000" w:themeColor="text1"/>
        </w:rPr>
        <w:t xml:space="preserve">sports have been postponed, </w:t>
      </w:r>
      <w:r w:rsidRPr="00F67BA8">
        <w:rPr>
          <w:bCs/>
          <w:color w:val="000000" w:themeColor="text1"/>
        </w:rPr>
        <w:t xml:space="preserve">or even completely </w:t>
      </w:r>
      <w:r w:rsidR="006320AB" w:rsidRPr="00F67BA8">
        <w:rPr>
          <w:bCs/>
          <w:color w:val="000000" w:themeColor="text1"/>
        </w:rPr>
        <w:t>cancell</w:t>
      </w:r>
      <w:r w:rsidRPr="00F67BA8">
        <w:rPr>
          <w:bCs/>
          <w:color w:val="000000" w:themeColor="text1"/>
        </w:rPr>
        <w:t>ed</w:t>
      </w:r>
      <w:r w:rsidR="006320AB" w:rsidRPr="00F67BA8">
        <w:rPr>
          <w:bCs/>
          <w:color w:val="000000" w:themeColor="text1"/>
        </w:rPr>
        <w:t xml:space="preserve"> in some cases (i.e. The Football Association in England has cancelled all grassroots adult and youth recreational football for the 2019/2020 season</w:t>
      </w:r>
      <w:r w:rsidRPr="00F67BA8">
        <w:rPr>
          <w:color w:val="000000" w:themeColor="text1"/>
        </w:rPr>
        <w:t xml:space="preserve">; </w:t>
      </w:r>
      <w:r w:rsidR="00041791" w:rsidRPr="00F67BA8">
        <w:rPr>
          <w:color w:val="000000" w:themeColor="text1"/>
        </w:rPr>
        <w:t xml:space="preserve">Parnell, Widdop, Bond &amp; Wilson, 2020). </w:t>
      </w:r>
    </w:p>
    <w:p w14:paraId="31F34B5C" w14:textId="77777777" w:rsidR="00F82FD1" w:rsidRPr="00F67BA8" w:rsidRDefault="00461454" w:rsidP="00CA79F6">
      <w:pPr>
        <w:spacing w:line="480" w:lineRule="auto"/>
        <w:jc w:val="both"/>
        <w:rPr>
          <w:color w:val="000000" w:themeColor="text1"/>
        </w:rPr>
      </w:pPr>
      <w:r w:rsidRPr="00F67BA8">
        <w:rPr>
          <w:color w:val="000000" w:themeColor="text1"/>
        </w:rPr>
        <w:t xml:space="preserve"> </w:t>
      </w:r>
    </w:p>
    <w:p w14:paraId="5D9EDA04" w14:textId="03F2FD4F" w:rsidR="00F82FD1" w:rsidRPr="00F67BA8" w:rsidRDefault="00461454" w:rsidP="00CA79F6">
      <w:pPr>
        <w:spacing w:line="480" w:lineRule="auto"/>
        <w:jc w:val="both"/>
        <w:rPr>
          <w:color w:val="000000" w:themeColor="text1"/>
        </w:rPr>
      </w:pPr>
      <w:r w:rsidRPr="00F67BA8">
        <w:rPr>
          <w:color w:val="000000" w:themeColor="text1"/>
        </w:rPr>
        <w:t xml:space="preserve">The increase in leisure time and a reduction in leisure opportunities has forced people into alternative means of consumption (and production), generating make-shift leisure opportunities. For example, the stockpiling of toilet roll provided an opportunity for what became the #ToiletRollChallange. This developed into a leisure form </w:t>
      </w:r>
      <w:r w:rsidR="008350A7" w:rsidRPr="00F67BA8">
        <w:rPr>
          <w:color w:val="000000" w:themeColor="text1"/>
        </w:rPr>
        <w:t>accessed on</w:t>
      </w:r>
      <w:r w:rsidR="009E4F3C" w:rsidRPr="00F67BA8">
        <w:rPr>
          <w:color w:val="000000" w:themeColor="text1"/>
        </w:rPr>
        <w:t xml:space="preserve"> the social media platform</w:t>
      </w:r>
      <w:r w:rsidRPr="00F67BA8">
        <w:rPr>
          <w:color w:val="000000" w:themeColor="text1"/>
        </w:rPr>
        <w:t xml:space="preserve"> Twitter, whereby people filmed themselves trying to do 'keepy-ups' with a toilet roll (i.e. the skills of keeping up the toilet roll </w:t>
      </w:r>
      <w:r w:rsidR="00D76D3B" w:rsidRPr="00F67BA8">
        <w:rPr>
          <w:color w:val="000000" w:themeColor="text1"/>
        </w:rPr>
        <w:t xml:space="preserve">off the ground </w:t>
      </w:r>
      <w:r w:rsidRPr="00F67BA8">
        <w:rPr>
          <w:color w:val="000000" w:themeColor="text1"/>
        </w:rPr>
        <w:t>using parts of your body</w:t>
      </w:r>
      <w:r w:rsidR="00B73E6F" w:rsidRPr="00F67BA8">
        <w:rPr>
          <w:color w:val="000000" w:themeColor="text1"/>
        </w:rPr>
        <w:t>)</w:t>
      </w:r>
      <w:r w:rsidRPr="00F67BA8">
        <w:rPr>
          <w:color w:val="000000" w:themeColor="text1"/>
        </w:rPr>
        <w:t xml:space="preserve">. Indeed, this challenge became one of many social media-driven leisure opportunities developed during the lockdown. </w:t>
      </w:r>
      <w:r w:rsidR="00C5513F" w:rsidRPr="00F67BA8">
        <w:rPr>
          <w:color w:val="000000" w:themeColor="text1"/>
        </w:rPr>
        <w:t>Taken</w:t>
      </w:r>
      <w:r w:rsidR="009E4F3C" w:rsidRPr="00F67BA8">
        <w:rPr>
          <w:color w:val="000000" w:themeColor="text1"/>
        </w:rPr>
        <w:t xml:space="preserve"> in isolation, this challenge appears somewhat frivolous, amongst the backdrop of mortality rates and a depressed </w:t>
      </w:r>
      <w:r w:rsidR="00C5513F" w:rsidRPr="00F67BA8">
        <w:rPr>
          <w:color w:val="000000" w:themeColor="text1"/>
        </w:rPr>
        <w:t xml:space="preserve">economy; yet </w:t>
      </w:r>
      <w:r w:rsidR="009E4F3C" w:rsidRPr="00F67BA8">
        <w:rPr>
          <w:color w:val="000000" w:themeColor="text1"/>
        </w:rPr>
        <w:t xml:space="preserve">it nevertheless offers insight into consumption and production </w:t>
      </w:r>
      <w:r w:rsidR="00C5513F" w:rsidRPr="00F67BA8">
        <w:rPr>
          <w:color w:val="000000" w:themeColor="text1"/>
        </w:rPr>
        <w:t xml:space="preserve">patterns </w:t>
      </w:r>
      <w:r w:rsidR="009E4F3C" w:rsidRPr="00F67BA8">
        <w:rPr>
          <w:color w:val="000000" w:themeColor="text1"/>
        </w:rPr>
        <w:t xml:space="preserve">of leisure in a constrained </w:t>
      </w:r>
      <w:r w:rsidR="00C5513F" w:rsidRPr="00F67BA8">
        <w:rPr>
          <w:color w:val="000000" w:themeColor="text1"/>
        </w:rPr>
        <w:t>but</w:t>
      </w:r>
      <w:r w:rsidR="009E4F3C" w:rsidRPr="00F67BA8">
        <w:rPr>
          <w:color w:val="000000" w:themeColor="text1"/>
        </w:rPr>
        <w:t xml:space="preserve"> networked society. To that end, this </w:t>
      </w:r>
      <w:r w:rsidRPr="00F67BA8">
        <w:rPr>
          <w:color w:val="000000" w:themeColor="text1"/>
        </w:rPr>
        <w:t xml:space="preserve">commentary discusses how this lockdown leisure is reliant on Toffler’s (1980) notions of prosumption, which also fragments the notion of value, but is only accessible through prosumer networks. </w:t>
      </w:r>
      <w:r w:rsidR="00D76D3B" w:rsidRPr="00F67BA8">
        <w:rPr>
          <w:color w:val="000000" w:themeColor="text1"/>
        </w:rPr>
        <w:t>By analysing the recent “</w:t>
      </w:r>
      <w:proofErr w:type="spellStart"/>
      <w:r w:rsidR="00D76D3B" w:rsidRPr="00F67BA8">
        <w:rPr>
          <w:color w:val="000000" w:themeColor="text1"/>
        </w:rPr>
        <w:t>ToiletRoleChallange</w:t>
      </w:r>
      <w:proofErr w:type="spellEnd"/>
      <w:r w:rsidR="00D76D3B" w:rsidRPr="00F67BA8">
        <w:rPr>
          <w:color w:val="000000" w:themeColor="text1"/>
        </w:rPr>
        <w:t xml:space="preserve">”, we </w:t>
      </w:r>
      <w:r w:rsidRPr="00F67BA8">
        <w:rPr>
          <w:color w:val="000000" w:themeColor="text1"/>
        </w:rPr>
        <w:t>add to the theoretical understanding of prosumption, by uncovering how the concept is fundamentally relational, involv</w:t>
      </w:r>
      <w:r w:rsidR="00CA068E" w:rsidRPr="00F67BA8">
        <w:rPr>
          <w:color w:val="000000" w:themeColor="text1"/>
        </w:rPr>
        <w:t xml:space="preserve">ing micro-interactions, generating a structure that facilitates this lockdown leisure; </w:t>
      </w:r>
      <w:r w:rsidR="00D76D3B" w:rsidRPr="00F67BA8">
        <w:rPr>
          <w:color w:val="000000" w:themeColor="text1"/>
        </w:rPr>
        <w:t xml:space="preserve">however, </w:t>
      </w:r>
      <w:r w:rsidR="00CA068E" w:rsidRPr="00F67BA8">
        <w:rPr>
          <w:color w:val="000000" w:themeColor="text1"/>
        </w:rPr>
        <w:t>this structure</w:t>
      </w:r>
      <w:r w:rsidR="00D76D3B" w:rsidRPr="00F67BA8">
        <w:rPr>
          <w:color w:val="000000" w:themeColor="text1"/>
        </w:rPr>
        <w:t xml:space="preserve"> also</w:t>
      </w:r>
      <w:r w:rsidR="00CA068E" w:rsidRPr="00F67BA8">
        <w:rPr>
          <w:color w:val="000000" w:themeColor="text1"/>
        </w:rPr>
        <w:t xml:space="preserve"> generates opportunities for corporate leisure and sports organisations to exploit.   </w:t>
      </w:r>
      <w:r w:rsidRPr="00F67BA8">
        <w:rPr>
          <w:color w:val="000000" w:themeColor="text1"/>
        </w:rPr>
        <w:t xml:space="preserve"> </w:t>
      </w:r>
    </w:p>
    <w:p w14:paraId="58AD97FE" w14:textId="77777777" w:rsidR="00041791" w:rsidRPr="00F67BA8" w:rsidRDefault="00041791" w:rsidP="00CA79F6">
      <w:pPr>
        <w:spacing w:line="480" w:lineRule="auto"/>
        <w:jc w:val="both"/>
        <w:rPr>
          <w:color w:val="000000" w:themeColor="text1"/>
        </w:rPr>
      </w:pPr>
    </w:p>
    <w:p w14:paraId="6F9F8C14" w14:textId="78D59DBE" w:rsidR="00041791" w:rsidRPr="00F67BA8" w:rsidRDefault="00461454" w:rsidP="00CA79F6">
      <w:pPr>
        <w:spacing w:line="480" w:lineRule="auto"/>
        <w:jc w:val="both"/>
        <w:rPr>
          <w:b/>
          <w:i/>
          <w:color w:val="000000" w:themeColor="text1"/>
        </w:rPr>
      </w:pPr>
      <w:r w:rsidRPr="00F67BA8">
        <w:rPr>
          <w:b/>
          <w:i/>
          <w:color w:val="000000" w:themeColor="text1"/>
        </w:rPr>
        <w:lastRenderedPageBreak/>
        <w:t xml:space="preserve">Prosumption </w:t>
      </w:r>
      <w:r w:rsidR="00542A0B" w:rsidRPr="00F67BA8">
        <w:rPr>
          <w:b/>
          <w:i/>
          <w:color w:val="000000" w:themeColor="text1"/>
        </w:rPr>
        <w:t>and Value</w:t>
      </w:r>
    </w:p>
    <w:p w14:paraId="61A60F22" w14:textId="0D895571" w:rsidR="001529C4" w:rsidRPr="00F67BA8" w:rsidRDefault="00461454" w:rsidP="00CA79F6">
      <w:pPr>
        <w:spacing w:line="480" w:lineRule="auto"/>
        <w:jc w:val="both"/>
        <w:rPr>
          <w:b/>
          <w:i/>
          <w:color w:val="000000" w:themeColor="text1"/>
        </w:rPr>
      </w:pPr>
      <w:r w:rsidRPr="00F67BA8">
        <w:rPr>
          <w:color w:val="000000" w:themeColor="text1"/>
        </w:rPr>
        <w:t>Since Toffler (1980:265) anticipated “the rise of the prosumer”</w:t>
      </w:r>
      <w:r w:rsidRPr="00F67BA8">
        <w:rPr>
          <w:color w:val="000000" w:themeColor="text1"/>
          <w:lang w:val="en-US"/>
        </w:rPr>
        <w:t>, much has been written on the field of prosumption – mainly since t</w:t>
      </w:r>
      <w:r w:rsidRPr="00F67BA8">
        <w:rPr>
          <w:color w:val="000000" w:themeColor="text1"/>
        </w:rPr>
        <w:t xml:space="preserve">he global recession in 2007 (Ritzer &amp; Jurgenson, 2010). </w:t>
      </w:r>
      <w:r w:rsidRPr="00F67BA8">
        <w:rPr>
          <w:color w:val="000000" w:themeColor="text1"/>
          <w:lang w:val="en-US"/>
        </w:rPr>
        <w:t xml:space="preserve">Overlooked for decades, prosumption depicts the interlinked processes of production and consumption, identifying mutual interdependence which cannot be separated </w:t>
      </w:r>
      <w:r w:rsidR="00141BEA" w:rsidRPr="00F67BA8">
        <w:rPr>
          <w:color w:val="000000" w:themeColor="text1"/>
          <w:lang w:val="en-US"/>
        </w:rPr>
        <w:t>(</w:t>
      </w:r>
      <w:r w:rsidR="00141BEA" w:rsidRPr="00F67BA8">
        <w:rPr>
          <w:color w:val="000000" w:themeColor="text1"/>
        </w:rPr>
        <w:t xml:space="preserve">Andrews &amp; Ritzer, 2018). </w:t>
      </w:r>
      <w:r w:rsidRPr="00F67BA8">
        <w:rPr>
          <w:color w:val="000000" w:themeColor="text1"/>
        </w:rPr>
        <w:t xml:space="preserve">Ritzer (2015a, 2015b) offers </w:t>
      </w:r>
      <w:r w:rsidR="0047144B" w:rsidRPr="00F67BA8">
        <w:rPr>
          <w:color w:val="000000" w:themeColor="text1"/>
        </w:rPr>
        <w:t>development phases of prosumption, leading to the</w:t>
      </w:r>
      <w:r w:rsidRPr="00F67BA8">
        <w:rPr>
          <w:color w:val="000000" w:themeColor="text1"/>
        </w:rPr>
        <w:t xml:space="preserve"> </w:t>
      </w:r>
      <w:r w:rsidRPr="00F67BA8">
        <w:rPr>
          <w:i/>
          <w:color w:val="000000" w:themeColor="text1"/>
        </w:rPr>
        <w:t>new world</w:t>
      </w:r>
      <w:r w:rsidR="00140E8D" w:rsidRPr="00F67BA8">
        <w:rPr>
          <w:color w:val="000000" w:themeColor="text1"/>
        </w:rPr>
        <w:t>,</w:t>
      </w:r>
      <w:r w:rsidR="00094368" w:rsidRPr="00F67BA8">
        <w:rPr>
          <w:color w:val="000000" w:themeColor="text1"/>
        </w:rPr>
        <w:t xml:space="preserve"> </w:t>
      </w:r>
      <w:r w:rsidRPr="00F67BA8">
        <w:rPr>
          <w:color w:val="000000" w:themeColor="text1"/>
        </w:rPr>
        <w:t>depict</w:t>
      </w:r>
      <w:r w:rsidR="00094368" w:rsidRPr="00F67BA8">
        <w:rPr>
          <w:color w:val="000000" w:themeColor="text1"/>
        </w:rPr>
        <w:t>ing</w:t>
      </w:r>
      <w:r w:rsidRPr="00F67BA8">
        <w:rPr>
          <w:color w:val="000000" w:themeColor="text1"/>
        </w:rPr>
        <w:t xml:space="preserve"> the shift from the ‘material’</w:t>
      </w:r>
      <w:r w:rsidR="00ED2A28" w:rsidRPr="00F67BA8">
        <w:rPr>
          <w:color w:val="000000" w:themeColor="text1"/>
        </w:rPr>
        <w:t xml:space="preserve"> </w:t>
      </w:r>
      <w:r w:rsidRPr="00F67BA8">
        <w:rPr>
          <w:color w:val="000000" w:themeColor="text1"/>
        </w:rPr>
        <w:t xml:space="preserve">to the ‘digital’ world, which is now normal reality. This entanglement of digital technologies within people’s daily lives has brought Toffler’s (1980) </w:t>
      </w:r>
      <w:r w:rsidR="00B10C92" w:rsidRPr="00F67BA8">
        <w:rPr>
          <w:color w:val="000000" w:themeColor="text1"/>
        </w:rPr>
        <w:t xml:space="preserve">prosumption </w:t>
      </w:r>
      <w:r w:rsidRPr="00F67BA8">
        <w:rPr>
          <w:color w:val="000000" w:themeColor="text1"/>
        </w:rPr>
        <w:t xml:space="preserve">work to the fore of cultural, societal and consumption debate. </w:t>
      </w:r>
    </w:p>
    <w:p w14:paraId="2A4B44F4" w14:textId="77777777" w:rsidR="00A00459" w:rsidRPr="00F67BA8" w:rsidRDefault="00A00459" w:rsidP="00CA79F6">
      <w:pPr>
        <w:widowControl w:val="0"/>
        <w:autoSpaceDE w:val="0"/>
        <w:autoSpaceDN w:val="0"/>
        <w:adjustRightInd w:val="0"/>
        <w:spacing w:line="480" w:lineRule="auto"/>
        <w:jc w:val="both"/>
        <w:rPr>
          <w:color w:val="000000" w:themeColor="text1"/>
        </w:rPr>
      </w:pPr>
    </w:p>
    <w:p w14:paraId="5599067E" w14:textId="2F1FF8DF" w:rsidR="006808C6" w:rsidRPr="00F67BA8" w:rsidRDefault="00461454" w:rsidP="00CA79F6">
      <w:pPr>
        <w:widowControl w:val="0"/>
        <w:autoSpaceDE w:val="0"/>
        <w:autoSpaceDN w:val="0"/>
        <w:adjustRightInd w:val="0"/>
        <w:spacing w:line="480" w:lineRule="auto"/>
        <w:jc w:val="both"/>
        <w:rPr>
          <w:color w:val="000000" w:themeColor="text1"/>
          <w:lang w:val="en-US"/>
        </w:rPr>
      </w:pPr>
      <w:r w:rsidRPr="00F67BA8">
        <w:rPr>
          <w:color w:val="000000" w:themeColor="text1"/>
        </w:rPr>
        <w:t xml:space="preserve">Examples </w:t>
      </w:r>
      <w:r w:rsidR="00722ACC" w:rsidRPr="00F67BA8">
        <w:rPr>
          <w:color w:val="000000" w:themeColor="text1"/>
        </w:rPr>
        <w:t xml:space="preserve">of prosumption can be </w:t>
      </w:r>
      <w:r w:rsidR="001529C4" w:rsidRPr="00F67BA8">
        <w:rPr>
          <w:color w:val="000000" w:themeColor="text1"/>
        </w:rPr>
        <w:t>found in</w:t>
      </w:r>
      <w:r w:rsidRPr="00F67BA8">
        <w:rPr>
          <w:color w:val="000000" w:themeColor="text1"/>
        </w:rPr>
        <w:t xml:space="preserve"> all industries, yet</w:t>
      </w:r>
      <w:r w:rsidR="005D307F" w:rsidRPr="00F67BA8">
        <w:rPr>
          <w:color w:val="000000" w:themeColor="text1"/>
        </w:rPr>
        <w:t xml:space="preserve"> </w:t>
      </w:r>
      <w:r w:rsidR="001529C4" w:rsidRPr="00F67BA8">
        <w:rPr>
          <w:color w:val="000000" w:themeColor="text1"/>
          <w:lang w:val="en-US"/>
        </w:rPr>
        <w:t xml:space="preserve">sport and </w:t>
      </w:r>
      <w:r w:rsidRPr="00F67BA8">
        <w:rPr>
          <w:color w:val="000000" w:themeColor="text1"/>
          <w:lang w:val="en-US"/>
        </w:rPr>
        <w:t xml:space="preserve">to a lesser degree, </w:t>
      </w:r>
      <w:r w:rsidR="001529C4" w:rsidRPr="00F67BA8">
        <w:rPr>
          <w:color w:val="000000" w:themeColor="text1"/>
          <w:lang w:val="en-US"/>
        </w:rPr>
        <w:t>leisure has gone relatively unexplored</w:t>
      </w:r>
      <w:r w:rsidRPr="00F67BA8">
        <w:rPr>
          <w:color w:val="000000" w:themeColor="text1"/>
          <w:lang w:val="en-US"/>
        </w:rPr>
        <w:t xml:space="preserve"> in comparison to other industries (Andrews &amp; Ritzer, 2018)</w:t>
      </w:r>
      <w:r w:rsidR="00C5513F" w:rsidRPr="00F67BA8">
        <w:rPr>
          <w:color w:val="000000" w:themeColor="text1"/>
          <w:lang w:val="en-US"/>
        </w:rPr>
        <w:t>.  The</w:t>
      </w:r>
      <w:r w:rsidR="001529C4" w:rsidRPr="00F67BA8">
        <w:rPr>
          <w:color w:val="000000" w:themeColor="text1"/>
          <w:lang w:val="en-US"/>
        </w:rPr>
        <w:t xml:space="preserve"> lack of attention may pertain to most leisure (and sport) opportunities </w:t>
      </w:r>
      <w:r w:rsidR="00F658A2" w:rsidRPr="00F67BA8">
        <w:rPr>
          <w:color w:val="000000" w:themeColor="text1"/>
          <w:lang w:val="en-US"/>
        </w:rPr>
        <w:t xml:space="preserve">requiring </w:t>
      </w:r>
      <w:r w:rsidR="001529C4" w:rsidRPr="00F67BA8">
        <w:rPr>
          <w:color w:val="000000" w:themeColor="text1"/>
          <w:lang w:val="en-US"/>
        </w:rPr>
        <w:t>a mix of the material (theatres, parks, stadia) and digital world (marketing, ticket purchases, content engagement) and are not necessarily seen as ‘products’. Nevertheless, the COVID-19 lockdown made the material world and associated leisure opportunities inaccessible. Thus, people are only able to access most opportunities within the digital world, mainly through the rise of Web 2.0</w:t>
      </w:r>
      <w:r w:rsidRPr="00F67BA8">
        <w:rPr>
          <w:color w:val="000000" w:themeColor="text1"/>
          <w:lang w:val="en-US"/>
        </w:rPr>
        <w:t xml:space="preserve"> (</w:t>
      </w:r>
      <w:r w:rsidRPr="00F67BA8">
        <w:rPr>
          <w:color w:val="000000" w:themeColor="text1"/>
        </w:rPr>
        <w:t>Ritzer &amp; Jurgenson, 2010).</w:t>
      </w:r>
      <w:r w:rsidR="002C3CAC" w:rsidRPr="00F67BA8">
        <w:rPr>
          <w:color w:val="000000" w:themeColor="text1"/>
          <w:lang w:val="en-US"/>
        </w:rPr>
        <w:t xml:space="preserve"> </w:t>
      </w:r>
      <w:r w:rsidRPr="00F67BA8">
        <w:rPr>
          <w:color w:val="000000" w:themeColor="text1"/>
          <w:shd w:val="clear" w:color="auto" w:fill="FFFFFF"/>
        </w:rPr>
        <w:t xml:space="preserve">The different Web 2.0 platforms are nuanced </w:t>
      </w:r>
      <w:r w:rsidR="00547BD4" w:rsidRPr="00F67BA8">
        <w:rPr>
          <w:color w:val="000000" w:themeColor="text1"/>
          <w:shd w:val="clear" w:color="auto" w:fill="FFFFFF"/>
        </w:rPr>
        <w:t>and fit different</w:t>
      </w:r>
      <w:r w:rsidRPr="00F67BA8">
        <w:rPr>
          <w:color w:val="000000" w:themeColor="text1"/>
          <w:shd w:val="clear" w:color="auto" w:fill="FFFFFF"/>
        </w:rPr>
        <w:t xml:space="preserve"> categories</w:t>
      </w:r>
      <w:r w:rsidR="00AE3D59" w:rsidRPr="00F67BA8">
        <w:rPr>
          <w:color w:val="000000" w:themeColor="text1"/>
          <w:shd w:val="clear" w:color="auto" w:fill="FFFFFF"/>
        </w:rPr>
        <w:t xml:space="preserve"> (see</w:t>
      </w:r>
      <w:r w:rsidRPr="00F67BA8">
        <w:rPr>
          <w:color w:val="000000" w:themeColor="text1"/>
          <w:shd w:val="clear" w:color="auto" w:fill="FFFFFF"/>
        </w:rPr>
        <w:t xml:space="preserve"> </w:t>
      </w:r>
      <w:proofErr w:type="spellStart"/>
      <w:r w:rsidRPr="00F67BA8">
        <w:rPr>
          <w:color w:val="000000" w:themeColor="text1"/>
          <w:shd w:val="clear" w:color="auto" w:fill="FFFFFF"/>
        </w:rPr>
        <w:t>Zajc</w:t>
      </w:r>
      <w:proofErr w:type="spellEnd"/>
      <w:r w:rsidRPr="00F67BA8">
        <w:rPr>
          <w:color w:val="000000" w:themeColor="text1"/>
          <w:shd w:val="clear" w:color="auto" w:fill="FFFFFF"/>
        </w:rPr>
        <w:t xml:space="preserve">, 2015; </w:t>
      </w:r>
      <w:proofErr w:type="spellStart"/>
      <w:r w:rsidRPr="00F67BA8">
        <w:rPr>
          <w:color w:val="000000" w:themeColor="text1"/>
          <w:shd w:val="clear" w:color="auto" w:fill="FFFFFF"/>
        </w:rPr>
        <w:t>Orenga-Roglá</w:t>
      </w:r>
      <w:proofErr w:type="spellEnd"/>
      <w:r w:rsidRPr="00F67BA8">
        <w:rPr>
          <w:color w:val="000000" w:themeColor="text1"/>
          <w:shd w:val="clear" w:color="auto" w:fill="FFFFFF"/>
        </w:rPr>
        <w:t xml:space="preserve"> &amp; Chalmeta, 2016). </w:t>
      </w:r>
      <w:r w:rsidR="0037215F" w:rsidRPr="00F67BA8">
        <w:rPr>
          <w:color w:val="000000" w:themeColor="text1"/>
          <w:shd w:val="clear" w:color="auto" w:fill="FFFFFF"/>
        </w:rPr>
        <w:t>Yet,</w:t>
      </w:r>
      <w:r w:rsidRPr="00F67BA8">
        <w:rPr>
          <w:color w:val="000000" w:themeColor="text1"/>
          <w:shd w:val="clear" w:color="auto" w:fill="FFFFFF"/>
        </w:rPr>
        <w:t xml:space="preserve"> they all share the ‘user-generated’ </w:t>
      </w:r>
      <w:r w:rsidR="00F82FD1" w:rsidRPr="00F67BA8">
        <w:rPr>
          <w:color w:val="000000" w:themeColor="text1"/>
          <w:shd w:val="clear" w:color="auto" w:fill="FFFFFF"/>
        </w:rPr>
        <w:t xml:space="preserve">model </w:t>
      </w:r>
      <w:r w:rsidR="00762C19" w:rsidRPr="00F67BA8">
        <w:rPr>
          <w:color w:val="000000" w:themeColor="text1"/>
          <w:shd w:val="clear" w:color="auto" w:fill="FFFFFF"/>
        </w:rPr>
        <w:t>as users become ‘active contributors’ (Lai &amp; To, 2015)</w:t>
      </w:r>
      <w:r w:rsidR="00F82FD1" w:rsidRPr="00F67BA8">
        <w:rPr>
          <w:color w:val="000000" w:themeColor="text1"/>
          <w:shd w:val="clear" w:color="auto" w:fill="FFFFFF"/>
        </w:rPr>
        <w:t xml:space="preserve">. </w:t>
      </w:r>
      <w:r w:rsidR="00762C19" w:rsidRPr="00F67BA8">
        <w:rPr>
          <w:color w:val="000000" w:themeColor="text1"/>
          <w:shd w:val="clear" w:color="auto" w:fill="FFFFFF"/>
        </w:rPr>
        <w:t xml:space="preserve"> </w:t>
      </w:r>
      <w:r w:rsidR="00F82FD1" w:rsidRPr="00F67BA8">
        <w:rPr>
          <w:color w:val="000000" w:themeColor="text1"/>
          <w:shd w:val="clear" w:color="auto" w:fill="FFFFFF"/>
        </w:rPr>
        <w:t>U</w:t>
      </w:r>
      <w:r w:rsidR="00762C19" w:rsidRPr="00F67BA8">
        <w:rPr>
          <w:color w:val="000000" w:themeColor="text1"/>
          <w:shd w:val="clear" w:color="auto" w:fill="FFFFFF"/>
        </w:rPr>
        <w:t>ltimately</w:t>
      </w:r>
      <w:r w:rsidR="00F82FD1" w:rsidRPr="00F67BA8">
        <w:rPr>
          <w:color w:val="000000" w:themeColor="text1"/>
          <w:shd w:val="clear" w:color="auto" w:fill="FFFFFF"/>
        </w:rPr>
        <w:t xml:space="preserve">, these applications </w:t>
      </w:r>
      <w:r w:rsidRPr="00F67BA8">
        <w:rPr>
          <w:color w:val="000000" w:themeColor="text1"/>
          <w:shd w:val="clear" w:color="auto" w:fill="FFFFFF"/>
        </w:rPr>
        <w:t>a</w:t>
      </w:r>
      <w:r w:rsidR="00F82FD1" w:rsidRPr="00F67BA8">
        <w:rPr>
          <w:color w:val="000000" w:themeColor="text1"/>
          <w:shd w:val="clear" w:color="auto" w:fill="FFFFFF"/>
        </w:rPr>
        <w:t>re</w:t>
      </w:r>
      <w:r w:rsidRPr="00F67BA8">
        <w:rPr>
          <w:color w:val="000000" w:themeColor="text1"/>
          <w:shd w:val="clear" w:color="auto" w:fill="FFFFFF"/>
        </w:rPr>
        <w:t xml:space="preserve"> modern-day </w:t>
      </w:r>
      <w:r w:rsidR="00762C19" w:rsidRPr="00F67BA8">
        <w:rPr>
          <w:color w:val="000000" w:themeColor="text1"/>
          <w:shd w:val="clear" w:color="auto" w:fill="FFFFFF"/>
        </w:rPr>
        <w:t xml:space="preserve">digital </w:t>
      </w:r>
      <w:r w:rsidR="00137364" w:rsidRPr="00F67BA8">
        <w:rPr>
          <w:color w:val="000000" w:themeColor="text1"/>
          <w:shd w:val="clear" w:color="auto" w:fill="FFFFFF"/>
        </w:rPr>
        <w:t xml:space="preserve">prosumption </w:t>
      </w:r>
      <w:r w:rsidR="00F82FD1" w:rsidRPr="00F67BA8">
        <w:rPr>
          <w:color w:val="000000" w:themeColor="text1"/>
          <w:shd w:val="clear" w:color="auto" w:fill="FFFFFF"/>
        </w:rPr>
        <w:t xml:space="preserve">systems, meaning the user-generated content becomes the commodity which is consumed and demanded. </w:t>
      </w:r>
    </w:p>
    <w:p w14:paraId="4D2934C5" w14:textId="3E0D5228" w:rsidR="001529C4" w:rsidRPr="00F67BA8" w:rsidRDefault="001529C4" w:rsidP="00CA79F6">
      <w:pPr>
        <w:widowControl w:val="0"/>
        <w:autoSpaceDE w:val="0"/>
        <w:autoSpaceDN w:val="0"/>
        <w:adjustRightInd w:val="0"/>
        <w:spacing w:line="480" w:lineRule="auto"/>
        <w:jc w:val="both"/>
        <w:rPr>
          <w:color w:val="000000" w:themeColor="text1"/>
          <w:shd w:val="clear" w:color="auto" w:fill="FFFFFF"/>
        </w:rPr>
      </w:pPr>
    </w:p>
    <w:p w14:paraId="3B3AE2D6" w14:textId="0E83BFB7" w:rsidR="00DE0FA2" w:rsidRPr="00F67BA8" w:rsidRDefault="00461454" w:rsidP="00CA79F6">
      <w:pPr>
        <w:widowControl w:val="0"/>
        <w:autoSpaceDE w:val="0"/>
        <w:autoSpaceDN w:val="0"/>
        <w:adjustRightInd w:val="0"/>
        <w:spacing w:line="480" w:lineRule="auto"/>
        <w:jc w:val="both"/>
        <w:rPr>
          <w:color w:val="000000" w:themeColor="text1"/>
          <w:shd w:val="clear" w:color="auto" w:fill="FFFFFF"/>
        </w:rPr>
      </w:pPr>
      <w:r w:rsidRPr="00F67BA8">
        <w:rPr>
          <w:color w:val="000000" w:themeColor="text1"/>
          <w:shd w:val="clear" w:color="auto" w:fill="FFFFFF"/>
        </w:rPr>
        <w:t>As these prosumption systems blur the lines between consumer and producer, conceptualis</w:t>
      </w:r>
      <w:r w:rsidR="00245C55" w:rsidRPr="00F67BA8">
        <w:rPr>
          <w:color w:val="000000" w:themeColor="text1"/>
          <w:shd w:val="clear" w:color="auto" w:fill="FFFFFF"/>
        </w:rPr>
        <w:t>ing</w:t>
      </w:r>
      <w:r w:rsidRPr="00F67BA8">
        <w:rPr>
          <w:color w:val="000000" w:themeColor="text1"/>
          <w:shd w:val="clear" w:color="auto" w:fill="FFFFFF"/>
        </w:rPr>
        <w:t xml:space="preserve"> value becomes equally blurred. The notion of ‘prosumers’ represents a fundamental change in </w:t>
      </w:r>
      <w:r w:rsidRPr="00F67BA8">
        <w:rPr>
          <w:color w:val="000000" w:themeColor="text1"/>
          <w:shd w:val="clear" w:color="auto" w:fill="FFFFFF"/>
        </w:rPr>
        <w:lastRenderedPageBreak/>
        <w:t>economic organisation and how we understand market actors (Humphreys</w:t>
      </w:r>
      <w:r w:rsidR="00FF3D2D" w:rsidRPr="00F67BA8">
        <w:rPr>
          <w:color w:val="000000" w:themeColor="text1"/>
          <w:shd w:val="clear" w:color="auto" w:fill="FFFFFF"/>
        </w:rPr>
        <w:t xml:space="preserve"> and Grayson</w:t>
      </w:r>
      <w:r w:rsidRPr="00F67BA8">
        <w:rPr>
          <w:color w:val="000000" w:themeColor="text1"/>
          <w:shd w:val="clear" w:color="auto" w:fill="FFFFFF"/>
        </w:rPr>
        <w:t xml:space="preserve">, 2008). </w:t>
      </w:r>
      <w:r w:rsidR="002A3BA4" w:rsidRPr="00F67BA8">
        <w:rPr>
          <w:color w:val="000000" w:themeColor="text1"/>
          <w:shd w:val="clear" w:color="auto" w:fill="FFFFFF"/>
        </w:rPr>
        <w:t>T</w:t>
      </w:r>
      <w:r w:rsidRPr="00F67BA8">
        <w:rPr>
          <w:color w:val="000000" w:themeColor="text1"/>
          <w:shd w:val="clear" w:color="auto" w:fill="FFFFFF"/>
        </w:rPr>
        <w:t>raditional</w:t>
      </w:r>
      <w:r w:rsidR="002A3BA4" w:rsidRPr="00F67BA8">
        <w:rPr>
          <w:color w:val="000000" w:themeColor="text1"/>
          <w:shd w:val="clear" w:color="auto" w:fill="FFFFFF"/>
        </w:rPr>
        <w:t>ly,</w:t>
      </w:r>
      <w:r w:rsidRPr="00F67BA8">
        <w:rPr>
          <w:color w:val="000000" w:themeColor="text1"/>
          <w:shd w:val="clear" w:color="auto" w:fill="FFFFFF"/>
        </w:rPr>
        <w:t xml:space="preserve"> the relationship between consumers and producers </w:t>
      </w:r>
      <w:r w:rsidR="000B4030" w:rsidRPr="00F67BA8">
        <w:rPr>
          <w:color w:val="000000" w:themeColor="text1"/>
          <w:shd w:val="clear" w:color="auto" w:fill="FFFFFF"/>
        </w:rPr>
        <w:t>is</w:t>
      </w:r>
      <w:r w:rsidRPr="00F67BA8">
        <w:rPr>
          <w:color w:val="000000" w:themeColor="text1"/>
          <w:shd w:val="clear" w:color="auto" w:fill="FFFFFF"/>
        </w:rPr>
        <w:t xml:space="preserve"> an exchange relationship where each party trades one kind of value for another (Bagozzi 1975). In sport, for example,</w:t>
      </w:r>
      <w:r w:rsidR="00761C67" w:rsidRPr="00F67BA8">
        <w:rPr>
          <w:color w:val="000000" w:themeColor="text1"/>
          <w:shd w:val="clear" w:color="auto" w:fill="FFFFFF"/>
        </w:rPr>
        <w:t xml:space="preserve"> t</w:t>
      </w:r>
      <w:r w:rsidRPr="00F67BA8">
        <w:rPr>
          <w:color w:val="000000" w:themeColor="text1"/>
          <w:shd w:val="clear" w:color="auto" w:fill="FFFFFF"/>
        </w:rPr>
        <w:t xml:space="preserve">he ‘product’ (event) is 'consumed' by the end-user (fan). Importantly, however, both the organisation and the end-user have worked to create value in the live event. Thus, the creation of value does not adequately distinguish the roles of 'producer' and 'consumer'. What does differentiate the two roles is whether the value-creation activity produces what Marx (1867 [2001]) referred to as 'exchange-value' or 'use-value'. </w:t>
      </w:r>
    </w:p>
    <w:p w14:paraId="0B7276C7" w14:textId="361187C5" w:rsidR="00DE0FA2" w:rsidRPr="00F67BA8" w:rsidRDefault="00DE0FA2" w:rsidP="00CA79F6">
      <w:pPr>
        <w:widowControl w:val="0"/>
        <w:autoSpaceDE w:val="0"/>
        <w:autoSpaceDN w:val="0"/>
        <w:adjustRightInd w:val="0"/>
        <w:spacing w:line="480" w:lineRule="auto"/>
        <w:jc w:val="both"/>
        <w:rPr>
          <w:color w:val="000000" w:themeColor="text1"/>
          <w:shd w:val="clear" w:color="auto" w:fill="FFFFFF"/>
        </w:rPr>
      </w:pPr>
    </w:p>
    <w:p w14:paraId="06641732" w14:textId="42CE3FFF" w:rsidR="00F82FD1" w:rsidRPr="00F67BA8" w:rsidRDefault="00461454" w:rsidP="00CA79F6">
      <w:pPr>
        <w:widowControl w:val="0"/>
        <w:autoSpaceDE w:val="0"/>
        <w:autoSpaceDN w:val="0"/>
        <w:adjustRightInd w:val="0"/>
        <w:spacing w:line="480" w:lineRule="auto"/>
        <w:jc w:val="both"/>
        <w:rPr>
          <w:color w:val="000000" w:themeColor="text1"/>
          <w:shd w:val="clear" w:color="auto" w:fill="FFFFFF"/>
        </w:rPr>
      </w:pPr>
      <w:r w:rsidRPr="00F67BA8">
        <w:rPr>
          <w:color w:val="000000" w:themeColor="text1"/>
          <w:shd w:val="clear" w:color="auto" w:fill="FFFFFF"/>
        </w:rPr>
        <w:t xml:space="preserve">The exchange-value of an object is its relative worth </w:t>
      </w:r>
      <w:r w:rsidR="00E76A5C" w:rsidRPr="00F67BA8">
        <w:rPr>
          <w:color w:val="000000" w:themeColor="text1"/>
          <w:shd w:val="clear" w:color="auto" w:fill="FFFFFF"/>
        </w:rPr>
        <w:t>“</w:t>
      </w:r>
      <w:r w:rsidRPr="00F67BA8">
        <w:rPr>
          <w:color w:val="000000" w:themeColor="text1"/>
          <w:shd w:val="clear" w:color="auto" w:fill="FFFFFF"/>
        </w:rPr>
        <w:t>when placed in a value or exchange relation with another commodity of a different kind</w:t>
      </w:r>
      <w:r w:rsidR="00E76A5C" w:rsidRPr="00F67BA8">
        <w:rPr>
          <w:color w:val="000000" w:themeColor="text1"/>
          <w:shd w:val="clear" w:color="auto" w:fill="FFFFFF"/>
        </w:rPr>
        <w:t>”</w:t>
      </w:r>
      <w:r w:rsidRPr="00F67BA8">
        <w:rPr>
          <w:color w:val="000000" w:themeColor="text1"/>
          <w:shd w:val="clear" w:color="auto" w:fill="FFFFFF"/>
        </w:rPr>
        <w:t xml:space="preserve"> (Marx 1867 [2001], </w:t>
      </w:r>
      <w:r w:rsidR="00F82FD1" w:rsidRPr="00F67BA8">
        <w:rPr>
          <w:color w:val="000000" w:themeColor="text1"/>
          <w:shd w:val="clear" w:color="auto" w:fill="FFFFFF"/>
        </w:rPr>
        <w:t xml:space="preserve">p. </w:t>
      </w:r>
      <w:r w:rsidRPr="00F67BA8">
        <w:rPr>
          <w:color w:val="000000" w:themeColor="text1"/>
          <w:shd w:val="clear" w:color="auto" w:fill="FFFFFF"/>
        </w:rPr>
        <w:t>88).</w:t>
      </w:r>
      <w:r w:rsidR="004B7152" w:rsidRPr="00F67BA8">
        <w:rPr>
          <w:color w:val="000000" w:themeColor="text1"/>
          <w:shd w:val="clear" w:color="auto" w:fill="FFFFFF"/>
        </w:rPr>
        <w:t xml:space="preserve"> However, c</w:t>
      </w:r>
      <w:r w:rsidRPr="00F67BA8">
        <w:rPr>
          <w:color w:val="000000" w:themeColor="text1"/>
          <w:shd w:val="clear" w:color="auto" w:fill="FFFFFF"/>
        </w:rPr>
        <w:t>ommodities, and experiences,</w:t>
      </w:r>
      <w:r w:rsidR="008E027B" w:rsidRPr="00F67BA8">
        <w:rPr>
          <w:color w:val="000000" w:themeColor="text1"/>
          <w:shd w:val="clear" w:color="auto" w:fill="FFFFFF"/>
        </w:rPr>
        <w:t xml:space="preserve"> </w:t>
      </w:r>
      <w:r w:rsidRPr="00F67BA8">
        <w:rPr>
          <w:color w:val="000000" w:themeColor="text1"/>
          <w:shd w:val="clear" w:color="auto" w:fill="FFFFFF"/>
        </w:rPr>
        <w:t>have value beyond their market valuation</w:t>
      </w:r>
      <w:r w:rsidR="00E4277A" w:rsidRPr="00F67BA8">
        <w:rPr>
          <w:color w:val="000000" w:themeColor="text1"/>
          <w:shd w:val="clear" w:color="auto" w:fill="FFFFFF"/>
        </w:rPr>
        <w:t xml:space="preserve"> (Cockayne, 2019)</w:t>
      </w:r>
      <w:r w:rsidR="002D1A8C" w:rsidRPr="00F67BA8">
        <w:rPr>
          <w:color w:val="000000" w:themeColor="text1"/>
          <w:shd w:val="clear" w:color="auto" w:fill="FFFFFF"/>
        </w:rPr>
        <w:t xml:space="preserve">, as they </w:t>
      </w:r>
      <w:r w:rsidRPr="00F67BA8">
        <w:rPr>
          <w:color w:val="000000" w:themeColor="text1"/>
          <w:shd w:val="clear" w:color="auto" w:fill="FFFFFF"/>
        </w:rPr>
        <w:t>have an intrinsic utility to whoever owns or purchases them</w:t>
      </w:r>
      <w:r w:rsidR="008F075C" w:rsidRPr="00F67BA8">
        <w:rPr>
          <w:color w:val="000000" w:themeColor="text1"/>
          <w:shd w:val="clear" w:color="auto" w:fill="FFFFFF"/>
        </w:rPr>
        <w:t xml:space="preserve">, or ‘use-value’. </w:t>
      </w:r>
      <w:r w:rsidR="00BF76A9" w:rsidRPr="00F67BA8">
        <w:rPr>
          <w:color w:val="000000" w:themeColor="text1"/>
          <w:shd w:val="clear" w:color="auto" w:fill="FFFFFF"/>
        </w:rPr>
        <w:t xml:space="preserve">Traditionally, </w:t>
      </w:r>
      <w:r w:rsidR="00964AAB" w:rsidRPr="00F67BA8">
        <w:rPr>
          <w:color w:val="000000" w:themeColor="text1"/>
          <w:shd w:val="clear" w:color="auto" w:fill="FFFFFF"/>
        </w:rPr>
        <w:t>e</w:t>
      </w:r>
      <w:r w:rsidRPr="00F67BA8">
        <w:rPr>
          <w:color w:val="000000" w:themeColor="text1"/>
          <w:shd w:val="clear" w:color="auto" w:fill="FFFFFF"/>
        </w:rPr>
        <w:t>xchange</w:t>
      </w:r>
      <w:r w:rsidR="00964AAB" w:rsidRPr="00F67BA8">
        <w:rPr>
          <w:color w:val="000000" w:themeColor="text1"/>
          <w:shd w:val="clear" w:color="auto" w:fill="FFFFFF"/>
        </w:rPr>
        <w:t>-</w:t>
      </w:r>
      <w:r w:rsidRPr="00F67BA8">
        <w:rPr>
          <w:color w:val="000000" w:themeColor="text1"/>
          <w:shd w:val="clear" w:color="auto" w:fill="FFFFFF"/>
        </w:rPr>
        <w:t>value is realised only at the point of sale; however, use-value is only realised through consumption</w:t>
      </w:r>
      <w:r w:rsidR="00964AAB" w:rsidRPr="00F67BA8">
        <w:rPr>
          <w:color w:val="000000" w:themeColor="text1"/>
          <w:shd w:val="clear" w:color="auto" w:fill="FFFFFF"/>
        </w:rPr>
        <w:t>;</w:t>
      </w:r>
      <w:r w:rsidRPr="00F67BA8">
        <w:rPr>
          <w:color w:val="000000" w:themeColor="text1"/>
          <w:shd w:val="clear" w:color="auto" w:fill="FFFFFF"/>
        </w:rPr>
        <w:t xml:space="preserve"> </w:t>
      </w:r>
      <w:r w:rsidR="00964AAB" w:rsidRPr="00F67BA8">
        <w:rPr>
          <w:color w:val="000000" w:themeColor="text1"/>
          <w:shd w:val="clear" w:color="auto" w:fill="FFFFFF"/>
        </w:rPr>
        <w:t>implying</w:t>
      </w:r>
      <w:r w:rsidRPr="00F67BA8">
        <w:rPr>
          <w:color w:val="000000" w:themeColor="text1"/>
          <w:shd w:val="clear" w:color="auto" w:fill="FFFFFF"/>
        </w:rPr>
        <w:t xml:space="preserve"> an order </w:t>
      </w:r>
      <w:r w:rsidR="00860BE5" w:rsidRPr="00F67BA8">
        <w:rPr>
          <w:color w:val="000000" w:themeColor="text1"/>
          <w:shd w:val="clear" w:color="auto" w:fill="FFFFFF"/>
        </w:rPr>
        <w:t>–</w:t>
      </w:r>
      <w:r w:rsidRPr="00F67BA8">
        <w:rPr>
          <w:color w:val="000000" w:themeColor="text1"/>
          <w:shd w:val="clear" w:color="auto" w:fill="FFFFFF"/>
        </w:rPr>
        <w:t xml:space="preserve"> exchange-value occurs before use-value</w:t>
      </w:r>
      <w:r w:rsidR="00711F83" w:rsidRPr="00F67BA8">
        <w:rPr>
          <w:color w:val="000000" w:themeColor="text1"/>
          <w:shd w:val="clear" w:color="auto" w:fill="FFFFFF"/>
        </w:rPr>
        <w:t xml:space="preserve"> (Cockayne, 2019)</w:t>
      </w:r>
      <w:r w:rsidRPr="00F67BA8">
        <w:rPr>
          <w:color w:val="000000" w:themeColor="text1"/>
          <w:shd w:val="clear" w:color="auto" w:fill="FFFFFF"/>
        </w:rPr>
        <w:t xml:space="preserve">. However, within Web 2.0 prosumption applications, often producers first need to consume, inversing the traditional </w:t>
      </w:r>
      <w:r w:rsidR="0045329D" w:rsidRPr="00F67BA8">
        <w:rPr>
          <w:color w:val="000000" w:themeColor="text1"/>
          <w:shd w:val="clear" w:color="auto" w:fill="FFFFFF"/>
        </w:rPr>
        <w:t xml:space="preserve">ordering of </w:t>
      </w:r>
      <w:r w:rsidRPr="00F67BA8">
        <w:rPr>
          <w:color w:val="000000" w:themeColor="text1"/>
          <w:shd w:val="clear" w:color="auto" w:fill="FFFFFF"/>
        </w:rPr>
        <w:t xml:space="preserve">value conception. That is, user-generated content is often produced through a process of consumption (sharing a video, news article, other items consumed elsewhere), </w:t>
      </w:r>
      <w:r w:rsidR="00310948" w:rsidRPr="00F67BA8">
        <w:rPr>
          <w:color w:val="000000" w:themeColor="text1"/>
          <w:shd w:val="clear" w:color="auto" w:fill="FFFFFF"/>
        </w:rPr>
        <w:t>which is</w:t>
      </w:r>
      <w:r w:rsidRPr="00F67BA8">
        <w:rPr>
          <w:color w:val="000000" w:themeColor="text1"/>
          <w:shd w:val="clear" w:color="auto" w:fill="FFFFFF"/>
        </w:rPr>
        <w:t xml:space="preserve"> consume</w:t>
      </w:r>
      <w:r w:rsidR="003E77B4" w:rsidRPr="00F67BA8">
        <w:rPr>
          <w:color w:val="000000" w:themeColor="text1"/>
          <w:shd w:val="clear" w:color="auto" w:fill="FFFFFF"/>
        </w:rPr>
        <w:t>d</w:t>
      </w:r>
      <w:r w:rsidRPr="00F67BA8">
        <w:rPr>
          <w:color w:val="000000" w:themeColor="text1"/>
          <w:shd w:val="clear" w:color="auto" w:fill="FFFFFF"/>
        </w:rPr>
        <w:t xml:space="preserve"> by sharing, liking</w:t>
      </w:r>
      <w:r w:rsidR="003E77B4" w:rsidRPr="00F67BA8">
        <w:rPr>
          <w:color w:val="000000" w:themeColor="text1"/>
          <w:shd w:val="clear" w:color="auto" w:fill="FFFFFF"/>
        </w:rPr>
        <w:t xml:space="preserve"> or</w:t>
      </w:r>
      <w:r w:rsidRPr="00F67BA8">
        <w:rPr>
          <w:color w:val="000000" w:themeColor="text1"/>
          <w:shd w:val="clear" w:color="auto" w:fill="FFFFFF"/>
        </w:rPr>
        <w:t xml:space="preserve"> commenting, producing content for others to consume</w:t>
      </w:r>
      <w:r w:rsidR="000B2D96" w:rsidRPr="00F67BA8">
        <w:rPr>
          <w:color w:val="000000" w:themeColor="text1"/>
          <w:shd w:val="clear" w:color="auto" w:fill="FFFFFF"/>
        </w:rPr>
        <w:t>, and so on</w:t>
      </w:r>
      <w:r w:rsidRPr="00F67BA8">
        <w:rPr>
          <w:color w:val="000000" w:themeColor="text1"/>
          <w:shd w:val="clear" w:color="auto" w:fill="FFFFFF"/>
        </w:rPr>
        <w:t>. In this instance, use-value comes before exchange</w:t>
      </w:r>
      <w:r w:rsidR="00DC53FC" w:rsidRPr="00F67BA8">
        <w:rPr>
          <w:color w:val="000000" w:themeColor="text1"/>
          <w:shd w:val="clear" w:color="auto" w:fill="FFFFFF"/>
        </w:rPr>
        <w:t>-</w:t>
      </w:r>
      <w:r w:rsidRPr="00F67BA8">
        <w:rPr>
          <w:color w:val="000000" w:themeColor="text1"/>
          <w:shd w:val="clear" w:color="auto" w:fill="FFFFFF"/>
        </w:rPr>
        <w:t>value, in that, users first consume content, placing a value on the usefulness</w:t>
      </w:r>
      <w:r w:rsidR="0045329D" w:rsidRPr="00F67BA8">
        <w:rPr>
          <w:color w:val="000000" w:themeColor="text1"/>
          <w:shd w:val="clear" w:color="auto" w:fill="FFFFFF"/>
        </w:rPr>
        <w:t>.</w:t>
      </w:r>
      <w:r w:rsidR="00E2025B" w:rsidRPr="00F67BA8">
        <w:rPr>
          <w:color w:val="000000" w:themeColor="text1"/>
          <w:shd w:val="clear" w:color="auto" w:fill="FFFFFF"/>
        </w:rPr>
        <w:t xml:space="preserve"> </w:t>
      </w:r>
      <w:r w:rsidR="0045329D" w:rsidRPr="00F67BA8">
        <w:rPr>
          <w:color w:val="000000" w:themeColor="text1"/>
          <w:shd w:val="clear" w:color="auto" w:fill="FFFFFF"/>
        </w:rPr>
        <w:t>I</w:t>
      </w:r>
      <w:r w:rsidRPr="00F67BA8">
        <w:rPr>
          <w:color w:val="000000" w:themeColor="text1"/>
          <w:shd w:val="clear" w:color="auto" w:fill="FFFFFF"/>
        </w:rPr>
        <w:t xml:space="preserve">f the use-value is </w:t>
      </w:r>
      <w:r w:rsidR="0045329D" w:rsidRPr="00F67BA8">
        <w:rPr>
          <w:color w:val="000000" w:themeColor="text1"/>
          <w:shd w:val="clear" w:color="auto" w:fill="FFFFFF"/>
        </w:rPr>
        <w:t>sufficient to attract further social interest</w:t>
      </w:r>
      <w:r w:rsidRPr="00F67BA8">
        <w:rPr>
          <w:color w:val="000000" w:themeColor="text1"/>
          <w:shd w:val="clear" w:color="auto" w:fill="FFFFFF"/>
        </w:rPr>
        <w:t>, users will reproduce the content for others to consume, in essence, creating an exchange</w:t>
      </w:r>
      <w:r w:rsidR="00DB1008" w:rsidRPr="00F67BA8">
        <w:rPr>
          <w:color w:val="000000" w:themeColor="text1"/>
          <w:shd w:val="clear" w:color="auto" w:fill="FFFFFF"/>
        </w:rPr>
        <w:t>-</w:t>
      </w:r>
      <w:r w:rsidRPr="00F67BA8">
        <w:rPr>
          <w:color w:val="000000" w:themeColor="text1"/>
          <w:shd w:val="clear" w:color="auto" w:fill="FFFFFF"/>
        </w:rPr>
        <w:t>value. For the purposes here, we term this prosumption value</w:t>
      </w:r>
      <w:r w:rsidR="00711F83" w:rsidRPr="00F67BA8">
        <w:rPr>
          <w:color w:val="000000" w:themeColor="text1"/>
          <w:shd w:val="clear" w:color="auto" w:fill="FFFFFF"/>
        </w:rPr>
        <w:t xml:space="preserve">. </w:t>
      </w:r>
      <w:r w:rsidR="004F4290" w:rsidRPr="00F67BA8">
        <w:rPr>
          <w:color w:val="000000" w:themeColor="text1"/>
          <w:shd w:val="clear" w:color="auto" w:fill="FFFFFF"/>
        </w:rPr>
        <w:t>W</w:t>
      </w:r>
      <w:r w:rsidR="009A2FC9" w:rsidRPr="00F67BA8">
        <w:rPr>
          <w:color w:val="000000" w:themeColor="text1"/>
          <w:shd w:val="clear" w:color="auto" w:fill="FFFFFF"/>
        </w:rPr>
        <w:t>e argue</w:t>
      </w:r>
      <w:r w:rsidR="00711F83" w:rsidRPr="00F67BA8">
        <w:rPr>
          <w:color w:val="000000" w:themeColor="text1"/>
          <w:shd w:val="clear" w:color="auto" w:fill="FFFFFF"/>
        </w:rPr>
        <w:t>,</w:t>
      </w:r>
      <w:r w:rsidR="004F4290" w:rsidRPr="00F67BA8">
        <w:rPr>
          <w:color w:val="000000" w:themeColor="text1"/>
          <w:shd w:val="clear" w:color="auto" w:fill="FFFFFF"/>
        </w:rPr>
        <w:t xml:space="preserve"> however</w:t>
      </w:r>
      <w:r w:rsidR="00711F83" w:rsidRPr="00F67BA8">
        <w:rPr>
          <w:color w:val="000000" w:themeColor="text1"/>
          <w:shd w:val="clear" w:color="auto" w:fill="FFFFFF"/>
        </w:rPr>
        <w:t>,</w:t>
      </w:r>
      <w:r w:rsidR="004F4290" w:rsidRPr="00F67BA8">
        <w:rPr>
          <w:color w:val="000000" w:themeColor="text1"/>
          <w:shd w:val="clear" w:color="auto" w:fill="FFFFFF"/>
        </w:rPr>
        <w:t xml:space="preserve"> that this value</w:t>
      </w:r>
      <w:r w:rsidR="009A2FC9" w:rsidRPr="00F67BA8">
        <w:rPr>
          <w:color w:val="000000" w:themeColor="text1"/>
          <w:shd w:val="clear" w:color="auto" w:fill="FFFFFF"/>
        </w:rPr>
        <w:t xml:space="preserve"> only exists relationally, between</w:t>
      </w:r>
      <w:r w:rsidR="00F02CD8" w:rsidRPr="00F67BA8">
        <w:rPr>
          <w:color w:val="000000" w:themeColor="text1"/>
          <w:shd w:val="clear" w:color="auto" w:fill="FFFFFF"/>
        </w:rPr>
        <w:t xml:space="preserve"> prosumers</w:t>
      </w:r>
      <w:r w:rsidR="009A2FC9" w:rsidRPr="00F67BA8">
        <w:rPr>
          <w:color w:val="000000" w:themeColor="text1"/>
          <w:shd w:val="clear" w:color="auto" w:fill="FFFFFF"/>
        </w:rPr>
        <w:t xml:space="preserve">. It is the networked nature of prosumption that </w:t>
      </w:r>
      <w:r w:rsidR="004F4290" w:rsidRPr="00F67BA8">
        <w:rPr>
          <w:color w:val="000000" w:themeColor="text1"/>
          <w:shd w:val="clear" w:color="auto" w:fill="FFFFFF"/>
        </w:rPr>
        <w:t xml:space="preserve">enables </w:t>
      </w:r>
      <w:r w:rsidR="009A2FC9" w:rsidRPr="00F67BA8">
        <w:rPr>
          <w:color w:val="000000" w:themeColor="text1"/>
          <w:shd w:val="clear" w:color="auto" w:fill="FFFFFF"/>
        </w:rPr>
        <w:t>value</w:t>
      </w:r>
      <w:r w:rsidR="004F4290" w:rsidRPr="00F67BA8">
        <w:rPr>
          <w:color w:val="000000" w:themeColor="text1"/>
          <w:shd w:val="clear" w:color="auto" w:fill="FFFFFF"/>
        </w:rPr>
        <w:t xml:space="preserve"> to be</w:t>
      </w:r>
      <w:r w:rsidR="009A2FC9" w:rsidRPr="00F67BA8">
        <w:rPr>
          <w:color w:val="000000" w:themeColor="text1"/>
          <w:shd w:val="clear" w:color="auto" w:fill="FFFFFF"/>
        </w:rPr>
        <w:t xml:space="preserve"> generated </w:t>
      </w:r>
      <w:r w:rsidR="00C5513F" w:rsidRPr="00F67BA8">
        <w:rPr>
          <w:color w:val="000000" w:themeColor="text1"/>
          <w:shd w:val="clear" w:color="auto" w:fill="FFFFFF"/>
        </w:rPr>
        <w:t xml:space="preserve">and exchanged, </w:t>
      </w:r>
      <w:r w:rsidR="0069380A" w:rsidRPr="00F67BA8">
        <w:rPr>
          <w:color w:val="000000" w:themeColor="text1"/>
          <w:shd w:val="clear" w:color="auto" w:fill="FFFFFF"/>
        </w:rPr>
        <w:t xml:space="preserve">only </w:t>
      </w:r>
      <w:r w:rsidR="00C5513F" w:rsidRPr="00F67BA8">
        <w:rPr>
          <w:color w:val="000000" w:themeColor="text1"/>
          <w:shd w:val="clear" w:color="auto" w:fill="FFFFFF"/>
        </w:rPr>
        <w:lastRenderedPageBreak/>
        <w:t>exist</w:t>
      </w:r>
      <w:r w:rsidR="0069380A" w:rsidRPr="00F67BA8">
        <w:rPr>
          <w:color w:val="000000" w:themeColor="text1"/>
          <w:shd w:val="clear" w:color="auto" w:fill="FFFFFF"/>
        </w:rPr>
        <w:t>ing</w:t>
      </w:r>
      <w:r w:rsidR="009A2FC9" w:rsidRPr="00F67BA8">
        <w:rPr>
          <w:color w:val="000000" w:themeColor="text1"/>
          <w:shd w:val="clear" w:color="auto" w:fill="FFFFFF"/>
        </w:rPr>
        <w:t xml:space="preserve"> </w:t>
      </w:r>
      <w:r w:rsidR="0069380A" w:rsidRPr="00F67BA8">
        <w:rPr>
          <w:color w:val="000000" w:themeColor="text1"/>
          <w:shd w:val="clear" w:color="auto" w:fill="FFFFFF"/>
        </w:rPr>
        <w:t>in</w:t>
      </w:r>
      <w:r w:rsidR="009A2FC9" w:rsidRPr="00F67BA8">
        <w:rPr>
          <w:color w:val="000000" w:themeColor="text1"/>
          <w:shd w:val="clear" w:color="auto" w:fill="FFFFFF"/>
        </w:rPr>
        <w:t xml:space="preserve"> an ongoing social network.  </w:t>
      </w:r>
    </w:p>
    <w:p w14:paraId="26070C88" w14:textId="77777777" w:rsidR="00DE0FA2" w:rsidRPr="00F67BA8" w:rsidRDefault="00DE0FA2" w:rsidP="00CA79F6">
      <w:pPr>
        <w:widowControl w:val="0"/>
        <w:autoSpaceDE w:val="0"/>
        <w:autoSpaceDN w:val="0"/>
        <w:adjustRightInd w:val="0"/>
        <w:spacing w:line="480" w:lineRule="auto"/>
        <w:jc w:val="both"/>
        <w:rPr>
          <w:color w:val="000000" w:themeColor="text1"/>
          <w:shd w:val="clear" w:color="auto" w:fill="FFFFFF"/>
        </w:rPr>
      </w:pPr>
    </w:p>
    <w:p w14:paraId="7246FA29" w14:textId="0265AFA2" w:rsidR="00461454" w:rsidRPr="00F67BA8" w:rsidRDefault="00461454" w:rsidP="00CA79F6">
      <w:pPr>
        <w:widowControl w:val="0"/>
        <w:autoSpaceDE w:val="0"/>
        <w:autoSpaceDN w:val="0"/>
        <w:adjustRightInd w:val="0"/>
        <w:spacing w:line="480" w:lineRule="auto"/>
        <w:jc w:val="both"/>
        <w:rPr>
          <w:b/>
          <w:i/>
          <w:color w:val="000000" w:themeColor="text1"/>
          <w:shd w:val="clear" w:color="auto" w:fill="FFFFFF"/>
        </w:rPr>
      </w:pPr>
      <w:r w:rsidRPr="00F67BA8">
        <w:rPr>
          <w:b/>
          <w:i/>
          <w:color w:val="000000" w:themeColor="text1"/>
          <w:shd w:val="clear" w:color="auto" w:fill="FFFFFF"/>
        </w:rPr>
        <w:t>Prosumer Networks</w:t>
      </w:r>
    </w:p>
    <w:p w14:paraId="3AA20DEA" w14:textId="762FD9B8" w:rsidR="00272990" w:rsidRPr="00F67BA8" w:rsidRDefault="00461454" w:rsidP="00CA79F6">
      <w:pPr>
        <w:widowControl w:val="0"/>
        <w:autoSpaceDE w:val="0"/>
        <w:autoSpaceDN w:val="0"/>
        <w:adjustRightInd w:val="0"/>
        <w:spacing w:line="480" w:lineRule="auto"/>
        <w:jc w:val="both"/>
        <w:rPr>
          <w:color w:val="000000" w:themeColor="text1"/>
          <w:shd w:val="clear" w:color="auto" w:fill="FFFFFF"/>
        </w:rPr>
      </w:pPr>
      <w:r w:rsidRPr="00F67BA8">
        <w:rPr>
          <w:color w:val="000000" w:themeColor="text1"/>
          <w:shd w:val="clear" w:color="auto" w:fill="FFFFFF"/>
        </w:rPr>
        <w:t xml:space="preserve">We argue that prosumption is inherently relationally bound in networks of people interacting. </w:t>
      </w:r>
      <w:r w:rsidR="00A34B46" w:rsidRPr="00F67BA8">
        <w:rPr>
          <w:color w:val="000000" w:themeColor="text1"/>
          <w:shd w:val="clear" w:color="auto" w:fill="FFFFFF"/>
        </w:rPr>
        <w:t>Accordingly</w:t>
      </w:r>
      <w:r w:rsidR="00443218" w:rsidRPr="00F67BA8">
        <w:rPr>
          <w:color w:val="000000" w:themeColor="text1"/>
          <w:shd w:val="clear" w:color="auto" w:fill="FFFFFF"/>
        </w:rPr>
        <w:t>, we reject neoclassical prin</w:t>
      </w:r>
      <w:r w:rsidR="00C51946" w:rsidRPr="00F67BA8">
        <w:rPr>
          <w:color w:val="000000" w:themeColor="text1"/>
          <w:shd w:val="clear" w:color="auto" w:fill="FFFFFF"/>
        </w:rPr>
        <w:t xml:space="preserve">ciples </w:t>
      </w:r>
      <w:r w:rsidRPr="00F67BA8">
        <w:rPr>
          <w:color w:val="000000" w:themeColor="text1"/>
          <w:shd w:val="clear" w:color="auto" w:fill="FFFFFF"/>
        </w:rPr>
        <w:t xml:space="preserve">of leisure being consumed independently by atomistic actors governed by rules of methodological individualism. </w:t>
      </w:r>
      <w:r w:rsidR="00A34B46" w:rsidRPr="00F67BA8">
        <w:rPr>
          <w:color w:val="000000" w:themeColor="text1"/>
          <w:shd w:val="clear" w:color="auto" w:fill="FFFFFF"/>
        </w:rPr>
        <w:t>Instead</w:t>
      </w:r>
      <w:r w:rsidRPr="00F67BA8">
        <w:rPr>
          <w:color w:val="000000" w:themeColor="text1"/>
          <w:shd w:val="clear" w:color="auto" w:fill="FFFFFF"/>
        </w:rPr>
        <w:t xml:space="preserve">, we follow </w:t>
      </w:r>
      <w:proofErr w:type="spellStart"/>
      <w:r w:rsidRPr="00F67BA8">
        <w:rPr>
          <w:color w:val="000000" w:themeColor="text1"/>
          <w:shd w:val="clear" w:color="auto" w:fill="FFFFFF"/>
        </w:rPr>
        <w:t>Granovetter’s</w:t>
      </w:r>
      <w:proofErr w:type="spellEnd"/>
      <w:r w:rsidR="00A34B46" w:rsidRPr="00F67BA8">
        <w:rPr>
          <w:color w:val="000000" w:themeColor="text1"/>
          <w:shd w:val="clear" w:color="auto" w:fill="FFFFFF"/>
        </w:rPr>
        <w:t xml:space="preserve"> (2017)</w:t>
      </w:r>
      <w:r w:rsidRPr="00F67BA8">
        <w:rPr>
          <w:color w:val="000000" w:themeColor="text1"/>
          <w:shd w:val="clear" w:color="auto" w:fill="FFFFFF"/>
        </w:rPr>
        <w:t xml:space="preserve"> lead in </w:t>
      </w:r>
      <w:r w:rsidR="00041925" w:rsidRPr="00F67BA8">
        <w:rPr>
          <w:color w:val="000000" w:themeColor="text1"/>
          <w:shd w:val="clear" w:color="auto" w:fill="FFFFFF"/>
        </w:rPr>
        <w:t>arguing that</w:t>
      </w:r>
      <w:r w:rsidRPr="00F67BA8">
        <w:rPr>
          <w:color w:val="000000" w:themeColor="text1"/>
          <w:shd w:val="clear" w:color="auto" w:fill="FFFFFF"/>
        </w:rPr>
        <w:t xml:space="preserve"> purposive action </w:t>
      </w:r>
      <w:r w:rsidR="00041925" w:rsidRPr="00F67BA8">
        <w:rPr>
          <w:color w:val="000000" w:themeColor="text1"/>
          <w:shd w:val="clear" w:color="auto" w:fill="FFFFFF"/>
        </w:rPr>
        <w:t xml:space="preserve">is </w:t>
      </w:r>
      <w:r w:rsidRPr="00F67BA8">
        <w:rPr>
          <w:color w:val="000000" w:themeColor="text1"/>
          <w:shd w:val="clear" w:color="auto" w:fill="FFFFFF"/>
        </w:rPr>
        <w:t xml:space="preserve">embedded in ongoing systems of social relations. </w:t>
      </w:r>
      <w:r w:rsidR="00310F20" w:rsidRPr="00F67BA8">
        <w:rPr>
          <w:color w:val="000000" w:themeColor="text1"/>
          <w:shd w:val="clear" w:color="auto" w:fill="FFFFFF"/>
        </w:rPr>
        <w:t xml:space="preserve">These social relations, according to </w:t>
      </w:r>
      <w:r w:rsidR="00041925" w:rsidRPr="00F67BA8">
        <w:rPr>
          <w:color w:val="000000" w:themeColor="text1"/>
          <w:shd w:val="clear" w:color="auto" w:fill="FFFFFF"/>
        </w:rPr>
        <w:t xml:space="preserve">Crossley (2015) </w:t>
      </w:r>
      <w:r w:rsidR="00976CCD" w:rsidRPr="00F67BA8">
        <w:rPr>
          <w:color w:val="000000" w:themeColor="text1"/>
          <w:shd w:val="clear" w:color="auto" w:fill="FFFFFF"/>
        </w:rPr>
        <w:t xml:space="preserve">form a networked social world </w:t>
      </w:r>
      <w:r w:rsidR="00041925" w:rsidRPr="00F67BA8">
        <w:rPr>
          <w:color w:val="000000" w:themeColor="text1"/>
          <w:shd w:val="clear" w:color="auto" w:fill="FFFFFF"/>
        </w:rPr>
        <w:t xml:space="preserve">of </w:t>
      </w:r>
      <w:r w:rsidR="007F6E84" w:rsidRPr="00F67BA8">
        <w:rPr>
          <w:color w:val="000000" w:themeColor="text1"/>
          <w:shd w:val="clear" w:color="auto" w:fill="FFFFFF"/>
        </w:rPr>
        <w:t xml:space="preserve">numerous </w:t>
      </w:r>
      <w:r w:rsidR="00041925" w:rsidRPr="00F67BA8">
        <w:rPr>
          <w:color w:val="000000" w:themeColor="text1"/>
          <w:shd w:val="clear" w:color="auto" w:fill="FFFFFF"/>
        </w:rPr>
        <w:t xml:space="preserve">interactions and ties between actors who are themselves formed in those interactions. </w:t>
      </w:r>
      <w:r w:rsidR="00012476" w:rsidRPr="00F67BA8">
        <w:rPr>
          <w:color w:val="000000" w:themeColor="text1"/>
          <w:shd w:val="clear" w:color="auto" w:fill="FFFFFF"/>
        </w:rPr>
        <w:t>To that end, we believe leisure and co-production of it, to be fundamentally relational, being contained and facilitated through overlapping networks, which are impacted by micro-interactions, but the structure impacts back upon these interactions, that is to say, leisure networks are always in flux.</w:t>
      </w:r>
    </w:p>
    <w:p w14:paraId="7543CEBD" w14:textId="77777777" w:rsidR="00272990" w:rsidRPr="00F67BA8" w:rsidRDefault="00272990" w:rsidP="00CA79F6">
      <w:pPr>
        <w:widowControl w:val="0"/>
        <w:autoSpaceDE w:val="0"/>
        <w:autoSpaceDN w:val="0"/>
        <w:adjustRightInd w:val="0"/>
        <w:spacing w:line="480" w:lineRule="auto"/>
        <w:jc w:val="both"/>
        <w:rPr>
          <w:color w:val="000000" w:themeColor="text1"/>
          <w:shd w:val="clear" w:color="auto" w:fill="FFFFFF"/>
        </w:rPr>
      </w:pPr>
    </w:p>
    <w:p w14:paraId="656D0AA3" w14:textId="7FBB5DEF" w:rsidR="00B10C92" w:rsidRPr="00F67BA8" w:rsidRDefault="009B376F" w:rsidP="00CA79F6">
      <w:pPr>
        <w:widowControl w:val="0"/>
        <w:autoSpaceDE w:val="0"/>
        <w:autoSpaceDN w:val="0"/>
        <w:adjustRightInd w:val="0"/>
        <w:spacing w:line="480" w:lineRule="auto"/>
        <w:jc w:val="both"/>
        <w:rPr>
          <w:color w:val="000000" w:themeColor="text1"/>
          <w:lang w:val="en-US"/>
        </w:rPr>
      </w:pPr>
      <w:r w:rsidRPr="00F67BA8">
        <w:rPr>
          <w:color w:val="000000" w:themeColor="text1"/>
          <w:shd w:val="clear" w:color="auto" w:fill="FFFFFF"/>
        </w:rPr>
        <w:t>Therefore t</w:t>
      </w:r>
      <w:r w:rsidR="00461454" w:rsidRPr="00F67BA8">
        <w:rPr>
          <w:color w:val="000000" w:themeColor="text1"/>
          <w:shd w:val="clear" w:color="auto" w:fill="FFFFFF"/>
        </w:rPr>
        <w:t>he notions of digital prosumption systems, and prosumption value, rely on connections within the digital world; hence we term these systems prosumer networks. Integral to these prosumer networks is economic sociology which emphasis</w:t>
      </w:r>
      <w:r w:rsidR="00461454" w:rsidRPr="00F67BA8">
        <w:rPr>
          <w:color w:val="000000" w:themeColor="text1"/>
        </w:rPr>
        <w:t xml:space="preserve">es the (social) structure of economic action </w:t>
      </w:r>
      <w:r w:rsidR="00461454" w:rsidRPr="00F67BA8">
        <w:rPr>
          <w:color w:val="000000" w:themeColor="text1"/>
        </w:rPr>
        <w:fldChar w:fldCharType="begin" w:fldLock="1"/>
      </w:r>
      <w:r w:rsidR="00461454" w:rsidRPr="00F67BA8">
        <w:rPr>
          <w:color w:val="000000" w:themeColor="text1"/>
        </w:rPr>
        <w:instrText>ADDIN CSL_CITATION {"citationItems":[{"id":"ITEM-1","itemData":{"DOI":"10.1086/228311","ISBN":"9780470755679","ISSN":"0002-9602","PMID":"21616117","abstract":"How behavior and institutions are affected by social relations is one of the classic questions of social theory. This paper concerns the extent to which economic action is embedded in structures of social relations, in modern industrial society. Although the usual neoclassical accounts provide an \"undersocialized\" or atomized-actor explanation of such action, reformist economists who attempt to bring social structure back in do so in the \"oversocialized\" way criticized by Dennis Wrong. Under- and oversocialized accounts are paradoxically similar in their neglect of ongoing structures of social relations, and a sophisticated account of economic action must consider its embeddedness in such structures. The argument is illustrated by a critique of Oliver Williamson's \"markets and hierarchies\" research program.","author":[{"dropping-particle":"","family":"Granovetter","given":"Mark","non-dropping-particle":"","parse-names":false,"suffix":""}],"container-title":"American Journal of Sociology","id":"ITEM-1","issue":"3","issued":{"date-parts":[["1985","11"]]},"page":"481-510","title":"Economic Action and Social Structure: The Problem of Embeddedness","type":"article-journal","volume":"91"},"uris":["http://www.mendeley.com/documents/?uuid=48fea97b-b0cc-4c4b-b362-7b5398481fc6"]},{"id":"ITEM-2","itemData":{"DOI":"10.1257/0895330053147958","ISBN":"08953309","ISSN":"0895-3309","PMID":"25246403","abstract":"The article focuses on the impact of social structure on economic outcomes. Social structure, especially in the form of social networks, affects economic outcomes for three main reasons. First, social networks affect the flow and the quality of information. Much information is subtle, nuance and difficult to verify, so actors do not believe impersonal sources and instead rely on people they know. Second, social networks are an important source of reward and punishment, since these are often magnified in their impact when coming from others personally known. Third, trust--the confidence that others will do the right thing despite a clear balance of incentives to the contrary--emerges, if it does, in the context of a social network. Collective action that depends on overcoming free-rider problems is more likely in groups whose social network is dense and cohesive, since actors in such networks typically internalize norms that discourage free riding and emphasize trust. Larger groups will have lower network density because people have cognitive, emotional, spatial and temporal limits on how many social ties they can sustain.","author":[{"dropping-particle":"","family":"Granovetter","given":"Mark","non-dropping-particle":"","parse-names":false,"suffix":""}],"container-title":"Journal of Economic Perspectives","id":"ITEM-2","issue":"1","issued":{"date-parts":[["2005","2"]]},"page":"33-50","title":"The Impact of Social Structure on Economic Outcomes","type":"article-journal","volume":"19"},"uris":["http://www.mendeley.com/documents/?uuid=2eff4e53-c4ad-484e-9e85-daa0644373eb"]},{"id":"ITEM-3","itemData":{"ISBN":"9780674843714","ISSN":"06748437","PMID":"8073162","abstract":"Ronald Burt describes the social structural theory of competition that has developed through the last two decades. The contrast between perfect competition and monopoly is replaced with a network model of competition. The basic element in this account is the structural hole: a gap between two individuals with complementary resources or information. When the two are connected through a third individual as entrepreneur, the gap is filled, creating important advantages for the entrepreneur. Competitive advantage is a matter of access to structural holes in relation to market transactions.","author":[{"dropping-particle":"","family":"Burt","given":"Ronald S.","non-dropping-particle":"","parse-names":false,"suffix":""}],"id":"ITEM-3","issued":{"date-parts":[["1992"]]},"number-of-pages":"313","publisher":"Harvard University Press","publisher-place":"Cambridge, MA","title":"Structural holes: The social structure of competition","type":"book"},"uris":["http://www.mendeley.com/documents/?uuid=84172aef-5ade-4e45-bc8f-a2d6395b7b55"]}],"mendeley":{"formattedCitation":"(Burt, 1992; Granovetter, 1985, 2005)","plainTextFormattedCitation":"(Burt, 1992; Granovetter, 1985, 2005)","previouslyFormattedCitation":"(Burt, 1992; Granovetter, 1985, 2005)"},"properties":{"noteIndex":0},"schema":"https://github.com/citation-style-language/schema/raw/master/csl-citation.json"}</w:instrText>
      </w:r>
      <w:r w:rsidR="00461454" w:rsidRPr="00F67BA8">
        <w:rPr>
          <w:color w:val="000000" w:themeColor="text1"/>
        </w:rPr>
        <w:fldChar w:fldCharType="separate"/>
      </w:r>
      <w:r w:rsidR="00461454" w:rsidRPr="00F67BA8">
        <w:rPr>
          <w:noProof/>
          <w:color w:val="000000" w:themeColor="text1"/>
        </w:rPr>
        <w:t>(Burt, 1992; Granovetter, 1985, 2005)</w:t>
      </w:r>
      <w:r w:rsidR="00461454" w:rsidRPr="00F67BA8">
        <w:rPr>
          <w:color w:val="000000" w:themeColor="text1"/>
        </w:rPr>
        <w:fldChar w:fldCharType="end"/>
      </w:r>
      <w:r w:rsidR="00461454" w:rsidRPr="00F67BA8">
        <w:rPr>
          <w:color w:val="000000" w:themeColor="text1"/>
        </w:rPr>
        <w:t xml:space="preserve">. Therefore, to understand these prosumer networks further, we must adopt a network perspective which is engrained within economic sociology. </w:t>
      </w:r>
      <w:r w:rsidR="00461454" w:rsidRPr="00F67BA8">
        <w:rPr>
          <w:color w:val="000000" w:themeColor="text1"/>
          <w:lang w:val="en-US"/>
        </w:rPr>
        <w:t>Granovetter‘s (1985) theory of embeddedness</w:t>
      </w:r>
      <w:r w:rsidR="001A34AA" w:rsidRPr="00F67BA8">
        <w:rPr>
          <w:color w:val="000000" w:themeColor="text1"/>
          <w:lang w:val="en-US"/>
        </w:rPr>
        <w:t xml:space="preserve"> </w:t>
      </w:r>
      <w:r w:rsidR="00461454" w:rsidRPr="00F67BA8">
        <w:rPr>
          <w:color w:val="000000" w:themeColor="text1"/>
          <w:lang w:val="en-US"/>
        </w:rPr>
        <w:t>stipulat</w:t>
      </w:r>
      <w:r w:rsidR="00B62AC3" w:rsidRPr="00F67BA8">
        <w:rPr>
          <w:color w:val="000000" w:themeColor="text1"/>
          <w:lang w:val="en-US"/>
        </w:rPr>
        <w:t>es</w:t>
      </w:r>
      <w:r w:rsidR="00461454" w:rsidRPr="00F67BA8">
        <w:rPr>
          <w:color w:val="000000" w:themeColor="text1"/>
          <w:lang w:val="en-US"/>
        </w:rPr>
        <w:t xml:space="preserve"> that economic </w:t>
      </w:r>
      <w:proofErr w:type="spellStart"/>
      <w:r w:rsidR="00461454" w:rsidRPr="00F67BA8">
        <w:rPr>
          <w:color w:val="000000" w:themeColor="text1"/>
          <w:lang w:val="en-US"/>
        </w:rPr>
        <w:t>behaviour</w:t>
      </w:r>
      <w:proofErr w:type="spellEnd"/>
      <w:r w:rsidR="00461454" w:rsidRPr="00F67BA8">
        <w:rPr>
          <w:color w:val="000000" w:themeColor="text1"/>
          <w:lang w:val="en-US"/>
        </w:rPr>
        <w:t xml:space="preserve"> is embedded structurally and relationally in relationships</w:t>
      </w:r>
      <w:r w:rsidR="00C95741" w:rsidRPr="00F67BA8">
        <w:rPr>
          <w:color w:val="000000" w:themeColor="text1"/>
          <w:lang w:val="en-US"/>
        </w:rPr>
        <w:t xml:space="preserve"> throughout s</w:t>
      </w:r>
      <w:r w:rsidR="00461454" w:rsidRPr="00F67BA8">
        <w:rPr>
          <w:color w:val="000000" w:themeColor="text1"/>
          <w:lang w:val="en-US"/>
        </w:rPr>
        <w:t>ociety, especially sports and leisure (</w:t>
      </w:r>
      <w:r w:rsidR="00711F83" w:rsidRPr="00F67BA8">
        <w:rPr>
          <w:color w:val="000000" w:themeColor="text1"/>
          <w:lang w:val="en-US"/>
        </w:rPr>
        <w:t xml:space="preserve">Bond, Widdop &amp; Chadwick, 2018; </w:t>
      </w:r>
      <w:r w:rsidR="00461454" w:rsidRPr="00F67BA8">
        <w:rPr>
          <w:color w:val="000000" w:themeColor="text1"/>
          <w:lang w:val="en-US"/>
        </w:rPr>
        <w:t>Bond, Widdop &amp; Parnell, 2019</w:t>
      </w:r>
      <w:r w:rsidR="00711F83" w:rsidRPr="00F67BA8">
        <w:rPr>
          <w:color w:val="000000" w:themeColor="text1"/>
          <w:lang w:val="en-US"/>
        </w:rPr>
        <w:t>; Parnell, Widdop, Groom &amp; Bond, 2018)</w:t>
      </w:r>
      <w:r w:rsidR="00461454" w:rsidRPr="00F67BA8">
        <w:rPr>
          <w:color w:val="000000" w:themeColor="text1"/>
          <w:lang w:val="en-US"/>
        </w:rPr>
        <w:t xml:space="preserve">. Hence, economic behaviour, such as producing and consuming user-generated content concerning #ToiletRollChallange, is structured and influenced </w:t>
      </w:r>
      <w:r w:rsidR="0036544F" w:rsidRPr="00F67BA8">
        <w:rPr>
          <w:color w:val="000000" w:themeColor="text1"/>
          <w:lang w:val="en-US"/>
        </w:rPr>
        <w:t xml:space="preserve">by </w:t>
      </w:r>
      <w:r w:rsidR="00461454" w:rsidRPr="00F67BA8">
        <w:rPr>
          <w:color w:val="000000" w:themeColor="text1"/>
          <w:lang w:val="en-US"/>
        </w:rPr>
        <w:t xml:space="preserve">social </w:t>
      </w:r>
      <w:r w:rsidR="001469A9" w:rsidRPr="00F67BA8">
        <w:rPr>
          <w:color w:val="000000" w:themeColor="text1"/>
          <w:lang w:val="en-US"/>
        </w:rPr>
        <w:t>(media) world</w:t>
      </w:r>
      <w:r w:rsidR="00461454" w:rsidRPr="00F67BA8">
        <w:rPr>
          <w:color w:val="000000" w:themeColor="text1"/>
          <w:lang w:val="en-US"/>
        </w:rPr>
        <w:t xml:space="preserve">. </w:t>
      </w:r>
    </w:p>
    <w:p w14:paraId="233E0B39" w14:textId="77777777" w:rsidR="00B10C92" w:rsidRPr="00F67BA8" w:rsidRDefault="00B10C92" w:rsidP="00CA79F6">
      <w:pPr>
        <w:widowControl w:val="0"/>
        <w:autoSpaceDE w:val="0"/>
        <w:autoSpaceDN w:val="0"/>
        <w:adjustRightInd w:val="0"/>
        <w:spacing w:line="480" w:lineRule="auto"/>
        <w:jc w:val="both"/>
        <w:rPr>
          <w:color w:val="000000" w:themeColor="text1"/>
          <w:lang w:val="en-US"/>
        </w:rPr>
      </w:pPr>
    </w:p>
    <w:p w14:paraId="1E4154CA" w14:textId="057D8AEB" w:rsidR="00B10C92" w:rsidRPr="00F67BA8" w:rsidRDefault="00461454" w:rsidP="00CA79F6">
      <w:pPr>
        <w:widowControl w:val="0"/>
        <w:autoSpaceDE w:val="0"/>
        <w:autoSpaceDN w:val="0"/>
        <w:adjustRightInd w:val="0"/>
        <w:spacing w:line="480" w:lineRule="auto"/>
        <w:jc w:val="both"/>
        <w:rPr>
          <w:color w:val="000000" w:themeColor="text1"/>
          <w:lang w:val="en-US"/>
        </w:rPr>
      </w:pPr>
      <w:r w:rsidRPr="00F67BA8">
        <w:rPr>
          <w:color w:val="000000" w:themeColor="text1"/>
          <w:lang w:val="en-US"/>
        </w:rPr>
        <w:t xml:space="preserve">Moreover, </w:t>
      </w:r>
      <w:r w:rsidRPr="00F67BA8">
        <w:rPr>
          <w:color w:val="000000" w:themeColor="text1"/>
          <w:lang w:val="en-US"/>
        </w:rPr>
        <w:fldChar w:fldCharType="begin" w:fldLock="1"/>
      </w:r>
      <w:r w:rsidRPr="00F67BA8">
        <w:rPr>
          <w:color w:val="000000" w:themeColor="text1"/>
          <w:lang w:val="en-US"/>
        </w:rPr>
        <w:instrText>ADDIN CSL_CITATION {"citationItems":[{"id":"ITEM-1","itemData":{"ISBN":"0674975219","abstract":"In Society and Economy, Mark Granovetter sees the economy as one of many activities in \"society\" - a term that refers to everything people do with one another and how this adds up to a recognizable whole. Some economic action can be well understood as people rationally using means towards well-defined ends, but much of it is harder to fit into such a simple framework. Actors follow norms that specify the \"right\" thing to do, at times with passionate belief, and at others, without conscious thought. They trust others when there is no obvious reason to do so. And they wield power over one another that comes from non-economic sources but has major impact on economic outcomes. The book explores how problem-solving actors assemble solutions from this kaleidoscope of principles, in ways that psychologists and philosophers describe as \"pragmatic,\" drawing on arguments ranging from individual psychology to social networks to long-term historical and political analysis.-- Introduction: problems of explanation in economic sociology -- The impact of mental constructs on economic action: norms, values, and moral economy -- Trust in the economy -- Power in the economy -- The economy and social institutions -- The interplay between individual action and social institutions.","author":[{"dropping-particle":"","family":"Granovetter","given":"Mark","non-dropping-particle":"","parse-names":false,"suffix":""}],"id":"ITEM-1","issued":{"date-parts":[["2017"]]},"number-of-pages":"243","publisher":"The Belknap Press of Harvard University Press","publisher-place":"Cambridge, MA","title":"Society and economy : framework and principles","type":"book"},"uris":["http://www.mendeley.com/documents/?uuid=d98ef6a8-a6bf-3ad0-b8e4-881d74099060"]}],"mendeley":{"formattedCitation":"(Granovetter, 2017)","manualFormatting":"Granovetter (2017)","plainTextFormattedCitation":"(Granovetter, 2017)","previouslyFormattedCitation":"(Granovetter, 2017)"},"properties":{"noteIndex":0},"schema":"https://github.com/citation-style-language/schema/raw/master/csl-citation.json"}</w:instrText>
      </w:r>
      <w:r w:rsidRPr="00F67BA8">
        <w:rPr>
          <w:color w:val="000000" w:themeColor="text1"/>
          <w:lang w:val="en-US"/>
        </w:rPr>
        <w:fldChar w:fldCharType="separate"/>
      </w:r>
      <w:r w:rsidRPr="00F67BA8">
        <w:rPr>
          <w:noProof/>
          <w:color w:val="000000" w:themeColor="text1"/>
          <w:lang w:val="en-US"/>
        </w:rPr>
        <w:t>Granovetter (2017)</w:t>
      </w:r>
      <w:r w:rsidRPr="00F67BA8">
        <w:rPr>
          <w:color w:val="000000" w:themeColor="text1"/>
          <w:lang w:val="en-US"/>
        </w:rPr>
        <w:fldChar w:fldCharType="end"/>
      </w:r>
      <w:r w:rsidRPr="00F67BA8">
        <w:rPr>
          <w:color w:val="000000" w:themeColor="text1"/>
          <w:lang w:val="en-US"/>
        </w:rPr>
        <w:t xml:space="preserve"> identified four underpinning theoretical frameworks forming embeddedness. Firstly, density and cohesion, relate to norms and conventions, meaning shared ideas and behaviour are impacted by the size, density and cohesion of the network structure. Therefore, </w:t>
      </w:r>
      <w:r w:rsidR="001A34AA" w:rsidRPr="00F67BA8">
        <w:rPr>
          <w:color w:val="000000" w:themeColor="text1"/>
          <w:lang w:val="en-US"/>
        </w:rPr>
        <w:t xml:space="preserve">the </w:t>
      </w:r>
      <w:r w:rsidRPr="00F67BA8">
        <w:rPr>
          <w:color w:val="000000" w:themeColor="text1"/>
          <w:lang w:val="en-US"/>
        </w:rPr>
        <w:t>larger</w:t>
      </w:r>
      <w:r w:rsidR="001A34AA" w:rsidRPr="00F67BA8">
        <w:rPr>
          <w:color w:val="000000" w:themeColor="text1"/>
          <w:lang w:val="en-US"/>
        </w:rPr>
        <w:t xml:space="preserve"> the</w:t>
      </w:r>
      <w:r w:rsidRPr="00F67BA8">
        <w:rPr>
          <w:color w:val="000000" w:themeColor="text1"/>
          <w:lang w:val="en-US"/>
        </w:rPr>
        <w:t xml:space="preserve"> prosumer networks become, the more use- and exchange-value is created for the content. Thus the content's ideas or messages becomes more conventional. Secondly, the </w:t>
      </w:r>
      <w:r w:rsidR="00D86E83" w:rsidRPr="00F67BA8">
        <w:rPr>
          <w:color w:val="000000" w:themeColor="text1"/>
          <w:lang w:val="en-US"/>
        </w:rPr>
        <w:t>s</w:t>
      </w:r>
      <w:r w:rsidRPr="00F67BA8">
        <w:rPr>
          <w:color w:val="000000" w:themeColor="text1"/>
          <w:lang w:val="en-US"/>
        </w:rPr>
        <w:t xml:space="preserve">trength of weak ties suggests new information and innovation comes from weak ties, whereas strong ties reinforce trust and bonding. Therefore, within prosumer networks, there is potentially more value (especially utility) in content from weak ties within the structure. </w:t>
      </w:r>
    </w:p>
    <w:p w14:paraId="02EE9557" w14:textId="77777777" w:rsidR="00B10C92" w:rsidRPr="00F67BA8" w:rsidRDefault="00B10C92" w:rsidP="00CA79F6">
      <w:pPr>
        <w:widowControl w:val="0"/>
        <w:autoSpaceDE w:val="0"/>
        <w:autoSpaceDN w:val="0"/>
        <w:adjustRightInd w:val="0"/>
        <w:spacing w:line="480" w:lineRule="auto"/>
        <w:jc w:val="both"/>
        <w:rPr>
          <w:color w:val="000000" w:themeColor="text1"/>
          <w:lang w:val="en-US"/>
        </w:rPr>
      </w:pPr>
    </w:p>
    <w:p w14:paraId="11E7DC17" w14:textId="378185B4" w:rsidR="00B8669D" w:rsidRPr="00F67BA8" w:rsidRDefault="00461454" w:rsidP="00CA79F6">
      <w:pPr>
        <w:widowControl w:val="0"/>
        <w:autoSpaceDE w:val="0"/>
        <w:autoSpaceDN w:val="0"/>
        <w:adjustRightInd w:val="0"/>
        <w:spacing w:line="480" w:lineRule="auto"/>
        <w:jc w:val="both"/>
        <w:rPr>
          <w:color w:val="000000" w:themeColor="text1"/>
          <w:lang w:val="en-US"/>
        </w:rPr>
      </w:pPr>
      <w:r w:rsidRPr="00F67BA8">
        <w:rPr>
          <w:color w:val="000000" w:themeColor="text1"/>
          <w:lang w:val="en-US"/>
        </w:rPr>
        <w:t>Thirdly, Burt’s (1992</w:t>
      </w:r>
      <w:r w:rsidR="00DF6D6D" w:rsidRPr="00F67BA8">
        <w:rPr>
          <w:color w:val="000000" w:themeColor="text1"/>
          <w:lang w:val="en-US"/>
        </w:rPr>
        <w:t>, 2004</w:t>
      </w:r>
      <w:r w:rsidRPr="00F67BA8">
        <w:rPr>
          <w:color w:val="000000" w:themeColor="text1"/>
          <w:lang w:val="en-US"/>
        </w:rPr>
        <w:t>) structural holes theory, not</w:t>
      </w:r>
      <w:r w:rsidR="00D76D3B" w:rsidRPr="00F67BA8">
        <w:rPr>
          <w:color w:val="000000" w:themeColor="text1"/>
          <w:lang w:val="en-US"/>
        </w:rPr>
        <w:t>es</w:t>
      </w:r>
      <w:r w:rsidRPr="00F67BA8">
        <w:rPr>
          <w:color w:val="000000" w:themeColor="text1"/>
          <w:lang w:val="en-US"/>
        </w:rPr>
        <w:t xml:space="preserve"> the importance of individual actor position in the network structure. For Burt, individuals (or </w:t>
      </w:r>
      <w:proofErr w:type="spellStart"/>
      <w:r w:rsidRPr="00F67BA8">
        <w:rPr>
          <w:color w:val="000000" w:themeColor="text1"/>
          <w:lang w:val="en-US"/>
        </w:rPr>
        <w:t>organisations</w:t>
      </w:r>
      <w:proofErr w:type="spellEnd"/>
      <w:r w:rsidRPr="00F67BA8">
        <w:rPr>
          <w:color w:val="000000" w:themeColor="text1"/>
          <w:lang w:val="en-US"/>
        </w:rPr>
        <w:t xml:space="preserve">) who connect multiple, otherwise unconnected networks, enjoy some strategic advantage. Therefore, within prosumer networks, these actors can </w:t>
      </w:r>
      <w:r w:rsidR="00010145" w:rsidRPr="00F67BA8">
        <w:rPr>
          <w:color w:val="000000" w:themeColor="text1"/>
          <w:lang w:val="en-US"/>
        </w:rPr>
        <w:t xml:space="preserve">extract </w:t>
      </w:r>
      <w:r w:rsidR="005932BF" w:rsidRPr="00F67BA8">
        <w:rPr>
          <w:color w:val="000000" w:themeColor="text1"/>
          <w:lang w:val="en-US"/>
        </w:rPr>
        <w:t xml:space="preserve">prosumption </w:t>
      </w:r>
      <w:r w:rsidR="00010145" w:rsidRPr="00F67BA8">
        <w:rPr>
          <w:color w:val="000000" w:themeColor="text1"/>
          <w:lang w:val="en-US"/>
        </w:rPr>
        <w:t xml:space="preserve">value </w:t>
      </w:r>
      <w:r w:rsidR="00B32D62" w:rsidRPr="00F67BA8">
        <w:rPr>
          <w:color w:val="000000" w:themeColor="text1"/>
          <w:lang w:val="en-US"/>
        </w:rPr>
        <w:t xml:space="preserve">by </w:t>
      </w:r>
      <w:r w:rsidR="006C3AFA" w:rsidRPr="00F67BA8">
        <w:rPr>
          <w:color w:val="000000" w:themeColor="text1"/>
          <w:lang w:val="en-US"/>
        </w:rPr>
        <w:t>brokering content</w:t>
      </w:r>
      <w:r w:rsidR="00B206C5" w:rsidRPr="00F67BA8">
        <w:rPr>
          <w:color w:val="000000" w:themeColor="text1"/>
          <w:lang w:val="en-US"/>
        </w:rPr>
        <w:t xml:space="preserve"> </w:t>
      </w:r>
      <w:r w:rsidRPr="00F67BA8">
        <w:rPr>
          <w:color w:val="000000" w:themeColor="text1"/>
          <w:lang w:val="en-US"/>
        </w:rPr>
        <w:t>throughout networks</w:t>
      </w:r>
      <w:r w:rsidR="00DF6D6D" w:rsidRPr="00F67BA8">
        <w:rPr>
          <w:color w:val="000000" w:themeColor="text1"/>
          <w:lang w:val="en-US"/>
        </w:rPr>
        <w:t xml:space="preserve"> (Burt, 2004)</w:t>
      </w:r>
      <w:r w:rsidRPr="00F67BA8">
        <w:rPr>
          <w:color w:val="000000" w:themeColor="text1"/>
          <w:lang w:val="en-US"/>
        </w:rPr>
        <w:t xml:space="preserve">. Finally, temporal embeddedness, positing transactions or interactions have a past, meaning all micro-interactions create a global structure, which, if persistent for long enough, form an institution. While, prosumer networks such as #ToiletRollChallange may be temporal in nature, the history of the connections made will then influence the structure of other initiatives. </w:t>
      </w:r>
      <w:r w:rsidR="00020F9B" w:rsidRPr="00F67BA8">
        <w:rPr>
          <w:color w:val="000000" w:themeColor="text1"/>
          <w:lang w:val="en-US"/>
        </w:rPr>
        <w:t xml:space="preserve">That is, a network has history and can be quickly </w:t>
      </w:r>
      <w:proofErr w:type="spellStart"/>
      <w:r w:rsidR="00020F9B" w:rsidRPr="00F67BA8">
        <w:rPr>
          <w:color w:val="000000" w:themeColor="text1"/>
          <w:lang w:val="en-US"/>
        </w:rPr>
        <w:t>mobilised</w:t>
      </w:r>
      <w:proofErr w:type="spellEnd"/>
      <w:r w:rsidR="00020F9B" w:rsidRPr="00F67BA8">
        <w:rPr>
          <w:color w:val="000000" w:themeColor="text1"/>
          <w:lang w:val="en-US"/>
        </w:rPr>
        <w:t xml:space="preserve"> again</w:t>
      </w:r>
      <w:r w:rsidR="00B65448" w:rsidRPr="00F67BA8">
        <w:rPr>
          <w:color w:val="000000" w:themeColor="text1"/>
          <w:lang w:val="en-US"/>
        </w:rPr>
        <w:t xml:space="preserve">; </w:t>
      </w:r>
      <w:r w:rsidR="007E0B8D" w:rsidRPr="00F67BA8">
        <w:rPr>
          <w:color w:val="000000" w:themeColor="text1"/>
          <w:lang w:val="en-US"/>
        </w:rPr>
        <w:t>with the previous structure impacting</w:t>
      </w:r>
      <w:r w:rsidR="00020F9B" w:rsidRPr="00F67BA8">
        <w:rPr>
          <w:color w:val="000000" w:themeColor="text1"/>
          <w:lang w:val="en-US"/>
        </w:rPr>
        <w:t xml:space="preserve"> </w:t>
      </w:r>
      <w:r w:rsidR="00716D06" w:rsidRPr="00F67BA8">
        <w:rPr>
          <w:color w:val="000000" w:themeColor="text1"/>
          <w:lang w:val="en-US"/>
        </w:rPr>
        <w:t xml:space="preserve">future </w:t>
      </w:r>
      <w:r w:rsidR="008A26FA" w:rsidRPr="00F67BA8">
        <w:rPr>
          <w:color w:val="000000" w:themeColor="text1"/>
          <w:lang w:val="en-US"/>
        </w:rPr>
        <w:t xml:space="preserve">prosumption leisure. </w:t>
      </w:r>
    </w:p>
    <w:p w14:paraId="607E2C4E" w14:textId="77777777" w:rsidR="00B10C92" w:rsidRPr="00F67BA8" w:rsidRDefault="00B10C92" w:rsidP="00CA79F6">
      <w:pPr>
        <w:widowControl w:val="0"/>
        <w:autoSpaceDE w:val="0"/>
        <w:autoSpaceDN w:val="0"/>
        <w:adjustRightInd w:val="0"/>
        <w:spacing w:line="480" w:lineRule="auto"/>
        <w:jc w:val="both"/>
        <w:rPr>
          <w:color w:val="000000" w:themeColor="text1"/>
          <w:lang w:val="en-US"/>
        </w:rPr>
      </w:pPr>
    </w:p>
    <w:p w14:paraId="6376880C" w14:textId="4576E5C4" w:rsidR="00B10C92" w:rsidRPr="00F67BA8" w:rsidRDefault="00461454" w:rsidP="00CA79F6">
      <w:pPr>
        <w:widowControl w:val="0"/>
        <w:autoSpaceDE w:val="0"/>
        <w:autoSpaceDN w:val="0"/>
        <w:adjustRightInd w:val="0"/>
        <w:spacing w:line="480" w:lineRule="auto"/>
        <w:jc w:val="both"/>
        <w:rPr>
          <w:b/>
          <w:i/>
          <w:color w:val="000000" w:themeColor="text1"/>
          <w:lang w:val="en-US"/>
        </w:rPr>
      </w:pPr>
      <w:r w:rsidRPr="00F67BA8">
        <w:rPr>
          <w:b/>
          <w:i/>
          <w:color w:val="000000" w:themeColor="text1"/>
          <w:lang w:val="en-US"/>
        </w:rPr>
        <w:t>A Prosumer Network Example</w:t>
      </w:r>
    </w:p>
    <w:p w14:paraId="7D5964CB" w14:textId="77777777" w:rsidR="00461454" w:rsidRPr="00F67BA8" w:rsidRDefault="00461454" w:rsidP="00CA79F6">
      <w:pPr>
        <w:widowControl w:val="0"/>
        <w:autoSpaceDE w:val="0"/>
        <w:autoSpaceDN w:val="0"/>
        <w:adjustRightInd w:val="0"/>
        <w:spacing w:line="480" w:lineRule="auto"/>
        <w:jc w:val="both"/>
        <w:rPr>
          <w:b/>
          <w:i/>
          <w:color w:val="000000" w:themeColor="text1"/>
          <w:lang w:val="en-US"/>
        </w:rPr>
      </w:pPr>
    </w:p>
    <w:p w14:paraId="554E1AC9" w14:textId="7BE51FC6" w:rsidR="00B10C92" w:rsidRPr="00F67BA8" w:rsidRDefault="00461454" w:rsidP="00CA79F6">
      <w:pPr>
        <w:widowControl w:val="0"/>
        <w:autoSpaceDE w:val="0"/>
        <w:autoSpaceDN w:val="0"/>
        <w:adjustRightInd w:val="0"/>
        <w:spacing w:line="480" w:lineRule="auto"/>
        <w:jc w:val="both"/>
        <w:rPr>
          <w:color w:val="000000" w:themeColor="text1"/>
          <w:lang w:val="en-US"/>
        </w:rPr>
      </w:pPr>
      <w:r w:rsidRPr="00F67BA8">
        <w:rPr>
          <w:color w:val="000000" w:themeColor="text1"/>
          <w:lang w:val="en-US"/>
        </w:rPr>
        <w:t xml:space="preserve">Using the idea of a prosumer network, we can identify how people used #ToiletRollChallange as a sport and leisure opportunity during the COVID-19 lockdown. </w:t>
      </w:r>
      <w:r w:rsidR="00AA38DB" w:rsidRPr="00F67BA8">
        <w:rPr>
          <w:color w:val="000000" w:themeColor="text1"/>
          <w:lang w:val="en-US"/>
        </w:rPr>
        <w:t>Using,</w:t>
      </w:r>
      <w:r w:rsidRPr="00F67BA8">
        <w:rPr>
          <w:color w:val="000000" w:themeColor="text1"/>
          <w:lang w:val="en-US"/>
        </w:rPr>
        <w:t xml:space="preserve"> </w:t>
      </w:r>
      <w:proofErr w:type="spellStart"/>
      <w:r w:rsidRPr="00F67BA8">
        <w:rPr>
          <w:color w:val="000000" w:themeColor="text1"/>
          <w:lang w:val="en-US"/>
        </w:rPr>
        <w:t>NodeXL</w:t>
      </w:r>
      <w:proofErr w:type="spellEnd"/>
      <w:r w:rsidRPr="00F67BA8">
        <w:rPr>
          <w:color w:val="000000" w:themeColor="text1"/>
          <w:lang w:val="en-US"/>
        </w:rPr>
        <w:t xml:space="preserve"> software </w:t>
      </w:r>
      <w:r w:rsidRPr="00F67BA8">
        <w:rPr>
          <w:color w:val="000000" w:themeColor="text1"/>
          <w:lang w:val="en-US"/>
        </w:rPr>
        <w:lastRenderedPageBreak/>
        <w:t>(</w:t>
      </w:r>
      <w:r w:rsidR="00711F83" w:rsidRPr="00F67BA8">
        <w:rPr>
          <w:rFonts w:ascii="Open Sans" w:hAnsi="Open Sans"/>
          <w:color w:val="000000" w:themeColor="text1"/>
          <w:shd w:val="clear" w:color="auto" w:fill="FFFFFF"/>
        </w:rPr>
        <w:t xml:space="preserve">Smith, </w:t>
      </w:r>
      <w:proofErr w:type="spellStart"/>
      <w:r w:rsidR="00711F83" w:rsidRPr="00F67BA8">
        <w:rPr>
          <w:rFonts w:ascii="Open Sans" w:hAnsi="Open Sans"/>
          <w:color w:val="000000" w:themeColor="text1"/>
          <w:shd w:val="clear" w:color="auto" w:fill="FFFFFF"/>
        </w:rPr>
        <w:t>Ceni</w:t>
      </w:r>
      <w:proofErr w:type="spellEnd"/>
      <w:r w:rsidR="00711F83" w:rsidRPr="00F67BA8">
        <w:rPr>
          <w:rFonts w:ascii="Open Sans" w:hAnsi="Open Sans"/>
          <w:color w:val="000000" w:themeColor="text1"/>
          <w:shd w:val="clear" w:color="auto" w:fill="FFFFFF"/>
        </w:rPr>
        <w:t xml:space="preserve">, </w:t>
      </w:r>
      <w:proofErr w:type="spellStart"/>
      <w:r w:rsidR="00711F83" w:rsidRPr="00F67BA8">
        <w:rPr>
          <w:rFonts w:ascii="Open Sans" w:hAnsi="Open Sans"/>
          <w:color w:val="000000" w:themeColor="text1"/>
          <w:shd w:val="clear" w:color="auto" w:fill="FFFFFF"/>
        </w:rPr>
        <w:t>Milic-Frayling</w:t>
      </w:r>
      <w:proofErr w:type="spellEnd"/>
      <w:r w:rsidR="00711F83" w:rsidRPr="00F67BA8">
        <w:rPr>
          <w:rFonts w:ascii="Open Sans" w:hAnsi="Open Sans"/>
          <w:color w:val="000000" w:themeColor="text1"/>
          <w:shd w:val="clear" w:color="auto" w:fill="FFFFFF"/>
        </w:rPr>
        <w:t xml:space="preserve">, </w:t>
      </w:r>
      <w:proofErr w:type="spellStart"/>
      <w:r w:rsidR="00711F83" w:rsidRPr="00F67BA8">
        <w:rPr>
          <w:rFonts w:ascii="Open Sans" w:hAnsi="Open Sans"/>
          <w:color w:val="000000" w:themeColor="text1"/>
          <w:shd w:val="clear" w:color="auto" w:fill="FFFFFF"/>
        </w:rPr>
        <w:t>Shneiderman</w:t>
      </w:r>
      <w:proofErr w:type="spellEnd"/>
      <w:r w:rsidR="00711F83" w:rsidRPr="00F67BA8">
        <w:rPr>
          <w:rFonts w:ascii="Open Sans" w:hAnsi="Open Sans"/>
          <w:color w:val="000000" w:themeColor="text1"/>
          <w:shd w:val="clear" w:color="auto" w:fill="FFFFFF"/>
        </w:rPr>
        <w:t xml:space="preserve">, Mendes Rodrigues, </w:t>
      </w:r>
      <w:proofErr w:type="spellStart"/>
      <w:r w:rsidR="00711F83" w:rsidRPr="00F67BA8">
        <w:rPr>
          <w:rFonts w:ascii="Open Sans" w:hAnsi="Open Sans"/>
          <w:color w:val="000000" w:themeColor="text1"/>
          <w:shd w:val="clear" w:color="auto" w:fill="FFFFFF"/>
        </w:rPr>
        <w:t>Leskovec</w:t>
      </w:r>
      <w:proofErr w:type="spellEnd"/>
      <w:r w:rsidR="00711F83" w:rsidRPr="00F67BA8">
        <w:rPr>
          <w:rFonts w:ascii="Open Sans" w:hAnsi="Open Sans"/>
          <w:color w:val="000000" w:themeColor="text1"/>
          <w:shd w:val="clear" w:color="auto" w:fill="FFFFFF"/>
        </w:rPr>
        <w:t xml:space="preserve">, </w:t>
      </w:r>
      <w:r w:rsidR="00F17FD0" w:rsidRPr="00F67BA8">
        <w:rPr>
          <w:rFonts w:ascii="Open Sans" w:hAnsi="Open Sans"/>
          <w:color w:val="000000" w:themeColor="text1"/>
          <w:shd w:val="clear" w:color="auto" w:fill="FFFFFF"/>
        </w:rPr>
        <w:t xml:space="preserve">&amp; </w:t>
      </w:r>
      <w:r w:rsidR="00711F83" w:rsidRPr="00F67BA8">
        <w:rPr>
          <w:rFonts w:ascii="Open Sans" w:hAnsi="Open Sans"/>
          <w:color w:val="000000" w:themeColor="text1"/>
          <w:shd w:val="clear" w:color="auto" w:fill="FFFFFF"/>
        </w:rPr>
        <w:t>Dunne, 2010</w:t>
      </w:r>
      <w:r w:rsidRPr="00F67BA8">
        <w:rPr>
          <w:color w:val="000000" w:themeColor="text1"/>
          <w:lang w:val="en-US"/>
        </w:rPr>
        <w:t>) to collect Twitter data following the #</w:t>
      </w:r>
      <w:proofErr w:type="spellStart"/>
      <w:r w:rsidRPr="00F67BA8">
        <w:rPr>
          <w:color w:val="000000" w:themeColor="text1"/>
          <w:lang w:val="en-US"/>
        </w:rPr>
        <w:t>ToiletRollChallange</w:t>
      </w:r>
      <w:proofErr w:type="spellEnd"/>
      <w:r w:rsidRPr="00F67BA8">
        <w:rPr>
          <w:color w:val="000000" w:themeColor="text1"/>
          <w:lang w:val="en-US"/>
        </w:rPr>
        <w:t xml:space="preserve"> hashtag</w:t>
      </w:r>
      <w:r w:rsidR="00117FCC" w:rsidRPr="00F67BA8">
        <w:rPr>
          <w:color w:val="000000" w:themeColor="text1"/>
          <w:lang w:val="en-US"/>
        </w:rPr>
        <w:t xml:space="preserve">, we applied </w:t>
      </w:r>
      <w:r w:rsidRPr="00F67BA8">
        <w:rPr>
          <w:color w:val="000000" w:themeColor="text1"/>
          <w:lang w:val="en-US"/>
        </w:rPr>
        <w:t>Social Network Analysis (SNA</w:t>
      </w:r>
      <w:r w:rsidR="00545230" w:rsidRPr="00F67BA8">
        <w:rPr>
          <w:color w:val="000000" w:themeColor="text1"/>
          <w:lang w:val="en-US"/>
        </w:rPr>
        <w:t xml:space="preserve">; see, </w:t>
      </w:r>
      <w:proofErr w:type="spellStart"/>
      <w:r w:rsidR="00545230" w:rsidRPr="00F67BA8">
        <w:rPr>
          <w:color w:val="000000" w:themeColor="text1"/>
          <w:shd w:val="clear" w:color="auto" w:fill="FFFFFF"/>
        </w:rPr>
        <w:t>Borgatti</w:t>
      </w:r>
      <w:proofErr w:type="spellEnd"/>
      <w:r w:rsidR="00545230" w:rsidRPr="00F67BA8">
        <w:rPr>
          <w:color w:val="000000" w:themeColor="text1"/>
          <w:shd w:val="clear" w:color="auto" w:fill="FFFFFF"/>
        </w:rPr>
        <w:t xml:space="preserve">, Everett &amp; Johnson, 2018; </w:t>
      </w:r>
      <w:r w:rsidR="00545230" w:rsidRPr="00F67BA8">
        <w:rPr>
          <w:rFonts w:eastAsia="Palatino Linotype"/>
          <w:color w:val="000000" w:themeColor="text1"/>
          <w:lang w:val="en-US"/>
        </w:rPr>
        <w:t>Wasserman &amp; Faust, 2009</w:t>
      </w:r>
      <w:r w:rsidRPr="00F67BA8">
        <w:rPr>
          <w:color w:val="000000" w:themeColor="text1"/>
          <w:lang w:val="en-US"/>
        </w:rPr>
        <w:t>)</w:t>
      </w:r>
      <w:r w:rsidR="00DA6A87" w:rsidRPr="00F67BA8">
        <w:rPr>
          <w:color w:val="000000" w:themeColor="text1"/>
          <w:lang w:val="en-US"/>
        </w:rPr>
        <w:t>; for a b</w:t>
      </w:r>
      <w:r w:rsidR="000B73BA" w:rsidRPr="00F67BA8">
        <w:rPr>
          <w:color w:val="000000" w:themeColor="text1"/>
          <w:lang w:val="en-US"/>
        </w:rPr>
        <w:t>rie</w:t>
      </w:r>
      <w:r w:rsidR="00426218" w:rsidRPr="00F67BA8">
        <w:rPr>
          <w:color w:val="000000" w:themeColor="text1"/>
          <w:lang w:val="en-US"/>
        </w:rPr>
        <w:t>f</w:t>
      </w:r>
      <w:r w:rsidR="000B73BA" w:rsidRPr="00F67BA8">
        <w:rPr>
          <w:color w:val="000000" w:themeColor="text1"/>
          <w:lang w:val="en-US"/>
        </w:rPr>
        <w:t xml:space="preserve"> notation on the methods </w:t>
      </w:r>
      <w:r w:rsidR="00426218" w:rsidRPr="00F67BA8">
        <w:rPr>
          <w:color w:val="000000" w:themeColor="text1"/>
          <w:lang w:val="en-US"/>
        </w:rPr>
        <w:t xml:space="preserve">please see the </w:t>
      </w:r>
      <w:r w:rsidR="00C46F6B" w:rsidRPr="00F67BA8">
        <w:rPr>
          <w:color w:val="000000" w:themeColor="text1"/>
          <w:lang w:val="en-US"/>
        </w:rPr>
        <w:t>Supplemental Online Material</w:t>
      </w:r>
      <w:r w:rsidR="00426218" w:rsidRPr="00F67BA8">
        <w:rPr>
          <w:color w:val="000000" w:themeColor="text1"/>
          <w:lang w:val="en-US"/>
        </w:rPr>
        <w:t xml:space="preserve">. </w:t>
      </w:r>
      <w:r w:rsidRPr="00F67BA8">
        <w:rPr>
          <w:color w:val="000000" w:themeColor="text1"/>
          <w:lang w:val="en-US"/>
        </w:rPr>
        <w:t xml:space="preserve">Figure </w:t>
      </w:r>
      <w:r w:rsidR="000F7129" w:rsidRPr="00F67BA8">
        <w:rPr>
          <w:color w:val="000000" w:themeColor="text1"/>
          <w:lang w:val="en-US"/>
        </w:rPr>
        <w:t>1</w:t>
      </w:r>
      <w:r w:rsidRPr="00F67BA8">
        <w:rPr>
          <w:color w:val="000000" w:themeColor="text1"/>
          <w:lang w:val="en-US"/>
        </w:rPr>
        <w:t xml:space="preserve"> provides an example of the #ToiletRollChallange prosumer network, during the COVID-19 pandemic. </w:t>
      </w:r>
    </w:p>
    <w:p w14:paraId="5E26B73B" w14:textId="0E50398A" w:rsidR="002A15EF" w:rsidRPr="00F67BA8" w:rsidRDefault="002A15EF" w:rsidP="00CA79F6">
      <w:pPr>
        <w:widowControl w:val="0"/>
        <w:autoSpaceDE w:val="0"/>
        <w:autoSpaceDN w:val="0"/>
        <w:adjustRightInd w:val="0"/>
        <w:spacing w:line="480" w:lineRule="auto"/>
        <w:jc w:val="both"/>
        <w:rPr>
          <w:color w:val="000000" w:themeColor="text1"/>
          <w:shd w:val="clear" w:color="auto" w:fill="FFFFFF"/>
        </w:rPr>
      </w:pPr>
    </w:p>
    <w:p w14:paraId="36BC1436" w14:textId="6E074010" w:rsidR="002A15EF" w:rsidRPr="00F67BA8" w:rsidRDefault="00461454" w:rsidP="00CA79F6">
      <w:pPr>
        <w:widowControl w:val="0"/>
        <w:autoSpaceDE w:val="0"/>
        <w:autoSpaceDN w:val="0"/>
        <w:adjustRightInd w:val="0"/>
        <w:spacing w:line="480" w:lineRule="auto"/>
        <w:jc w:val="center"/>
        <w:rPr>
          <w:color w:val="000000" w:themeColor="text1"/>
          <w:shd w:val="clear" w:color="auto" w:fill="FFFFFF"/>
        </w:rPr>
      </w:pPr>
      <w:r w:rsidRPr="00F67BA8">
        <w:rPr>
          <w:color w:val="000000" w:themeColor="text1"/>
          <w:shd w:val="clear" w:color="auto" w:fill="FFFFFF"/>
        </w:rPr>
        <w:t xml:space="preserve">[Figure </w:t>
      </w:r>
      <w:r w:rsidR="00CA79F6" w:rsidRPr="00F67BA8">
        <w:rPr>
          <w:color w:val="000000" w:themeColor="text1"/>
          <w:shd w:val="clear" w:color="auto" w:fill="FFFFFF"/>
        </w:rPr>
        <w:t>1</w:t>
      </w:r>
      <w:r w:rsidRPr="00F67BA8">
        <w:rPr>
          <w:color w:val="000000" w:themeColor="text1"/>
          <w:shd w:val="clear" w:color="auto" w:fill="FFFFFF"/>
        </w:rPr>
        <w:t xml:space="preserve"> Here]</w:t>
      </w:r>
    </w:p>
    <w:p w14:paraId="1F7A33E6" w14:textId="77777777" w:rsidR="003D5099" w:rsidRPr="00F67BA8" w:rsidRDefault="003D5099" w:rsidP="00CA79F6">
      <w:pPr>
        <w:widowControl w:val="0"/>
        <w:autoSpaceDE w:val="0"/>
        <w:autoSpaceDN w:val="0"/>
        <w:adjustRightInd w:val="0"/>
        <w:spacing w:line="480" w:lineRule="auto"/>
        <w:jc w:val="center"/>
        <w:rPr>
          <w:color w:val="000000" w:themeColor="text1"/>
          <w:shd w:val="clear" w:color="auto" w:fill="FFFFFF"/>
        </w:rPr>
      </w:pPr>
    </w:p>
    <w:p w14:paraId="1F1F786E" w14:textId="4C316EF3" w:rsidR="00711F83" w:rsidRPr="00F67BA8" w:rsidRDefault="00461454" w:rsidP="00CA79F6">
      <w:pPr>
        <w:widowControl w:val="0"/>
        <w:autoSpaceDE w:val="0"/>
        <w:autoSpaceDN w:val="0"/>
        <w:adjustRightInd w:val="0"/>
        <w:spacing w:line="480" w:lineRule="auto"/>
        <w:jc w:val="center"/>
        <w:rPr>
          <w:color w:val="000000" w:themeColor="text1"/>
          <w:shd w:val="clear" w:color="auto" w:fill="FFFFFF"/>
        </w:rPr>
      </w:pPr>
      <w:r w:rsidRPr="00F67BA8">
        <w:rPr>
          <w:color w:val="000000" w:themeColor="text1"/>
          <w:shd w:val="clear" w:color="auto" w:fill="FFFFFF"/>
        </w:rPr>
        <w:t>[Table 1 Here]</w:t>
      </w:r>
    </w:p>
    <w:p w14:paraId="4FDA867B" w14:textId="77777777" w:rsidR="002A15EF" w:rsidRPr="00F67BA8" w:rsidRDefault="002A15EF" w:rsidP="00CA79F6">
      <w:pPr>
        <w:widowControl w:val="0"/>
        <w:autoSpaceDE w:val="0"/>
        <w:autoSpaceDN w:val="0"/>
        <w:adjustRightInd w:val="0"/>
        <w:spacing w:line="480" w:lineRule="auto"/>
        <w:jc w:val="both"/>
        <w:rPr>
          <w:color w:val="000000" w:themeColor="text1"/>
          <w:shd w:val="clear" w:color="auto" w:fill="FFFFFF"/>
        </w:rPr>
      </w:pPr>
    </w:p>
    <w:p w14:paraId="78D04B25" w14:textId="755CB809" w:rsidR="00542A0B" w:rsidRPr="00F67BA8" w:rsidRDefault="00461454" w:rsidP="00CA79F6">
      <w:pPr>
        <w:spacing w:after="160" w:line="480" w:lineRule="auto"/>
        <w:jc w:val="both"/>
        <w:rPr>
          <w:color w:val="000000" w:themeColor="text1"/>
          <w:shd w:val="clear" w:color="auto" w:fill="FFFFFF"/>
        </w:rPr>
      </w:pPr>
      <w:r w:rsidRPr="00F67BA8">
        <w:rPr>
          <w:color w:val="000000" w:themeColor="text1"/>
          <w:shd w:val="clear" w:color="auto" w:fill="FFFFFF"/>
        </w:rPr>
        <w:t xml:space="preserve">Figure </w:t>
      </w:r>
      <w:r w:rsidR="00DA37D8" w:rsidRPr="00F67BA8">
        <w:rPr>
          <w:color w:val="000000" w:themeColor="text1"/>
          <w:shd w:val="clear" w:color="auto" w:fill="FFFFFF"/>
        </w:rPr>
        <w:t>1</w:t>
      </w:r>
      <w:r w:rsidRPr="00F67BA8">
        <w:rPr>
          <w:color w:val="000000" w:themeColor="text1"/>
          <w:shd w:val="clear" w:color="auto" w:fill="FFFFFF"/>
        </w:rPr>
        <w:t xml:space="preserve"> illustrates visualisation of the network formed around the leisure pursuit of #Toile</w:t>
      </w:r>
      <w:r w:rsidR="00D86E83" w:rsidRPr="00F67BA8">
        <w:rPr>
          <w:color w:val="000000" w:themeColor="text1"/>
          <w:shd w:val="clear" w:color="auto" w:fill="FFFFFF"/>
        </w:rPr>
        <w:t>t</w:t>
      </w:r>
      <w:r w:rsidRPr="00F67BA8">
        <w:rPr>
          <w:color w:val="000000" w:themeColor="text1"/>
          <w:shd w:val="clear" w:color="auto" w:fill="FFFFFF"/>
        </w:rPr>
        <w:t xml:space="preserve">RollChallenge, while Table 1.0 shows the graph metrics. </w:t>
      </w:r>
      <w:r w:rsidR="003C3B97" w:rsidRPr="00F67BA8">
        <w:rPr>
          <w:color w:val="000000" w:themeColor="text1"/>
          <w:shd w:val="clear" w:color="auto" w:fill="FFFFFF"/>
        </w:rPr>
        <w:t xml:space="preserve">The visualised network demonstrated a </w:t>
      </w:r>
      <w:r w:rsidR="00990B2D" w:rsidRPr="00F67BA8">
        <w:rPr>
          <w:color w:val="000000" w:themeColor="text1"/>
          <w:shd w:val="clear" w:color="auto" w:fill="FFFFFF"/>
        </w:rPr>
        <w:t xml:space="preserve">patterned structure of value creation through </w:t>
      </w:r>
      <w:proofErr w:type="spellStart"/>
      <w:r w:rsidR="00782F54" w:rsidRPr="00F67BA8">
        <w:rPr>
          <w:color w:val="000000" w:themeColor="text1"/>
          <w:shd w:val="clear" w:color="auto" w:fill="FFFFFF"/>
        </w:rPr>
        <w:t>prosumed</w:t>
      </w:r>
      <w:proofErr w:type="spellEnd"/>
      <w:r w:rsidR="00782F54" w:rsidRPr="00F67BA8">
        <w:rPr>
          <w:color w:val="000000" w:themeColor="text1"/>
          <w:shd w:val="clear" w:color="auto" w:fill="FFFFFF"/>
        </w:rPr>
        <w:t xml:space="preserve"> leisure</w:t>
      </w:r>
      <w:r w:rsidRPr="00F67BA8">
        <w:rPr>
          <w:color w:val="000000" w:themeColor="text1"/>
          <w:shd w:val="clear" w:color="auto" w:fill="FFFFFF"/>
        </w:rPr>
        <w:t xml:space="preserve">. Indeed, our sample includes 4,138 twitter identities </w:t>
      </w:r>
      <w:r w:rsidR="00912D21" w:rsidRPr="00F67BA8">
        <w:rPr>
          <w:color w:val="000000" w:themeColor="text1"/>
          <w:shd w:val="clear" w:color="auto" w:fill="FFFFFF"/>
        </w:rPr>
        <w:t xml:space="preserve">(individuals or organisations) </w:t>
      </w:r>
      <w:r w:rsidRPr="00F67BA8">
        <w:rPr>
          <w:color w:val="000000" w:themeColor="text1"/>
          <w:shd w:val="clear" w:color="auto" w:fill="FFFFFF"/>
        </w:rPr>
        <w:t>connected by 6,123 ties</w:t>
      </w:r>
      <w:r w:rsidR="00D74FB9" w:rsidRPr="00F67BA8">
        <w:rPr>
          <w:color w:val="000000" w:themeColor="text1"/>
          <w:shd w:val="clear" w:color="auto" w:fill="FFFFFF"/>
        </w:rPr>
        <w:t xml:space="preserve"> </w:t>
      </w:r>
      <w:r w:rsidRPr="00F67BA8">
        <w:rPr>
          <w:color w:val="000000" w:themeColor="text1"/>
          <w:shd w:val="clear" w:color="auto" w:fill="FFFFFF"/>
        </w:rPr>
        <w:t xml:space="preserve">(tweeting, retweeting or mentions). However, this is </w:t>
      </w:r>
      <w:r w:rsidR="000A5A1D" w:rsidRPr="00F67BA8">
        <w:rPr>
          <w:color w:val="000000" w:themeColor="text1"/>
          <w:shd w:val="clear" w:color="auto" w:fill="FFFFFF"/>
        </w:rPr>
        <w:t xml:space="preserve">quite a sparse network </w:t>
      </w:r>
      <w:r w:rsidRPr="00F67BA8">
        <w:rPr>
          <w:color w:val="000000" w:themeColor="text1"/>
          <w:shd w:val="clear" w:color="auto" w:fill="FFFFFF"/>
        </w:rPr>
        <w:t>(</w:t>
      </w:r>
      <w:r w:rsidR="0078719C" w:rsidRPr="00F67BA8">
        <w:rPr>
          <w:color w:val="000000" w:themeColor="text1"/>
          <w:shd w:val="clear" w:color="auto" w:fill="FFFFFF"/>
        </w:rPr>
        <w:t xml:space="preserve">density = </w:t>
      </w:r>
      <w:r w:rsidRPr="00F67BA8">
        <w:rPr>
          <w:color w:val="000000" w:themeColor="text1"/>
          <w:shd w:val="clear" w:color="auto" w:fill="FFFFFF"/>
        </w:rPr>
        <w:t>0.0003)</w:t>
      </w:r>
      <w:r w:rsidR="009A48A1" w:rsidRPr="00F67BA8">
        <w:rPr>
          <w:color w:val="000000" w:themeColor="text1"/>
          <w:shd w:val="clear" w:color="auto" w:fill="FFFFFF"/>
        </w:rPr>
        <w:t xml:space="preserve"> </w:t>
      </w:r>
      <w:r w:rsidRPr="00F67BA8">
        <w:rPr>
          <w:color w:val="000000" w:themeColor="text1"/>
          <w:shd w:val="clear" w:color="auto" w:fill="FFFFFF"/>
        </w:rPr>
        <w:t>identifying almost all potential ties are not realised</w:t>
      </w:r>
      <w:r w:rsidR="003118E1" w:rsidRPr="00F67BA8">
        <w:rPr>
          <w:color w:val="000000" w:themeColor="text1"/>
          <w:shd w:val="clear" w:color="auto" w:fill="FFFFFF"/>
        </w:rPr>
        <w:t>,</w:t>
      </w:r>
      <w:r w:rsidR="009A48A1" w:rsidRPr="00F67BA8">
        <w:rPr>
          <w:color w:val="000000" w:themeColor="text1"/>
          <w:shd w:val="clear" w:color="auto" w:fill="FFFFFF"/>
        </w:rPr>
        <w:t xml:space="preserve"> suggesting </w:t>
      </w:r>
      <w:r w:rsidR="00712C62" w:rsidRPr="00F67BA8">
        <w:rPr>
          <w:color w:val="000000" w:themeColor="text1"/>
          <w:shd w:val="clear" w:color="auto" w:fill="FFFFFF"/>
        </w:rPr>
        <w:t xml:space="preserve">there </w:t>
      </w:r>
      <w:r w:rsidR="00D76D3B" w:rsidRPr="00F67BA8">
        <w:rPr>
          <w:color w:val="000000" w:themeColor="text1"/>
          <w:shd w:val="clear" w:color="auto" w:fill="FFFFFF"/>
        </w:rPr>
        <w:t>are</w:t>
      </w:r>
      <w:r w:rsidR="00712C62" w:rsidRPr="00F67BA8">
        <w:rPr>
          <w:color w:val="000000" w:themeColor="text1"/>
          <w:shd w:val="clear" w:color="auto" w:fill="FFFFFF"/>
        </w:rPr>
        <w:t xml:space="preserve"> more value </w:t>
      </w:r>
      <w:r w:rsidR="00632F05" w:rsidRPr="00F67BA8">
        <w:rPr>
          <w:color w:val="000000" w:themeColor="text1"/>
          <w:shd w:val="clear" w:color="auto" w:fill="FFFFFF"/>
        </w:rPr>
        <w:t>creation opportunities.</w:t>
      </w:r>
      <w:r w:rsidR="001F5CBA" w:rsidRPr="00F67BA8">
        <w:rPr>
          <w:color w:val="000000" w:themeColor="text1"/>
          <w:shd w:val="clear" w:color="auto" w:fill="FFFFFF"/>
        </w:rPr>
        <w:t xml:space="preserve"> </w:t>
      </w:r>
      <w:r w:rsidR="00B16179" w:rsidRPr="00F67BA8">
        <w:rPr>
          <w:color w:val="000000" w:themeColor="text1"/>
          <w:shd w:val="clear" w:color="auto" w:fill="FFFFFF"/>
        </w:rPr>
        <w:t>Yet, t</w:t>
      </w:r>
      <w:r w:rsidRPr="00F67BA8">
        <w:rPr>
          <w:color w:val="000000" w:themeColor="text1"/>
          <w:shd w:val="clear" w:color="auto" w:fill="FFFFFF"/>
        </w:rPr>
        <w:t>he average</w:t>
      </w:r>
      <w:r w:rsidR="008238F0" w:rsidRPr="00F67BA8">
        <w:rPr>
          <w:color w:val="000000" w:themeColor="text1"/>
          <w:shd w:val="clear" w:color="auto" w:fill="FFFFFF"/>
        </w:rPr>
        <w:t xml:space="preserve"> shortest</w:t>
      </w:r>
      <w:r w:rsidRPr="00F67BA8">
        <w:rPr>
          <w:color w:val="000000" w:themeColor="text1"/>
          <w:shd w:val="clear" w:color="auto" w:fill="FFFFFF"/>
        </w:rPr>
        <w:t xml:space="preserve"> path length</w:t>
      </w:r>
      <w:r w:rsidR="00980627" w:rsidRPr="00F67BA8">
        <w:rPr>
          <w:color w:val="000000" w:themeColor="text1"/>
          <w:shd w:val="clear" w:color="auto" w:fill="FFFFFF"/>
        </w:rPr>
        <w:t xml:space="preserve"> </w:t>
      </w:r>
      <w:r w:rsidR="00EF074A" w:rsidRPr="00F67BA8">
        <w:rPr>
          <w:color w:val="000000" w:themeColor="text1"/>
          <w:shd w:val="clear" w:color="auto" w:fill="FFFFFF"/>
        </w:rPr>
        <w:t>(average geodesic distance)</w:t>
      </w:r>
      <w:r w:rsidR="00980627" w:rsidRPr="00F67BA8">
        <w:rPr>
          <w:color w:val="000000" w:themeColor="text1"/>
          <w:shd w:val="clear" w:color="auto" w:fill="FFFFFF"/>
        </w:rPr>
        <w:t xml:space="preserve"> connecting two individuals</w:t>
      </w:r>
      <w:r w:rsidRPr="00F67BA8">
        <w:rPr>
          <w:color w:val="000000" w:themeColor="text1"/>
          <w:shd w:val="clear" w:color="auto" w:fill="FFFFFF"/>
        </w:rPr>
        <w:t xml:space="preserve"> is 7.67, suggesting </w:t>
      </w:r>
      <w:r w:rsidR="00FA0709" w:rsidRPr="00F67BA8">
        <w:rPr>
          <w:color w:val="000000" w:themeColor="text1"/>
          <w:shd w:val="clear" w:color="auto" w:fill="FFFFFF"/>
        </w:rPr>
        <w:t xml:space="preserve">that </w:t>
      </w:r>
      <w:r w:rsidRPr="00F67BA8">
        <w:rPr>
          <w:color w:val="000000" w:themeColor="text1"/>
          <w:shd w:val="clear" w:color="auto" w:fill="FFFFFF"/>
        </w:rPr>
        <w:t>information</w:t>
      </w:r>
      <w:r w:rsidR="00FA0709" w:rsidRPr="00F67BA8">
        <w:rPr>
          <w:color w:val="000000" w:themeColor="text1"/>
          <w:shd w:val="clear" w:color="auto" w:fill="FFFFFF"/>
        </w:rPr>
        <w:t>, thus value,</w:t>
      </w:r>
      <w:r w:rsidRPr="00F67BA8">
        <w:rPr>
          <w:color w:val="000000" w:themeColor="text1"/>
          <w:shd w:val="clear" w:color="auto" w:fill="FFFFFF"/>
        </w:rPr>
        <w:t xml:space="preserve"> </w:t>
      </w:r>
      <w:r w:rsidR="001A746B" w:rsidRPr="00F67BA8">
        <w:rPr>
          <w:color w:val="000000" w:themeColor="text1"/>
          <w:shd w:val="clear" w:color="auto" w:fill="FFFFFF"/>
        </w:rPr>
        <w:t xml:space="preserve">can </w:t>
      </w:r>
      <w:r w:rsidRPr="00F67BA8">
        <w:rPr>
          <w:color w:val="000000" w:themeColor="text1"/>
          <w:shd w:val="clear" w:color="auto" w:fill="FFFFFF"/>
        </w:rPr>
        <w:t>flow</w:t>
      </w:r>
      <w:r w:rsidR="001A746B" w:rsidRPr="00F67BA8">
        <w:rPr>
          <w:color w:val="000000" w:themeColor="text1"/>
          <w:shd w:val="clear" w:color="auto" w:fill="FFFFFF"/>
        </w:rPr>
        <w:t xml:space="preserve"> through the network </w:t>
      </w:r>
      <w:r w:rsidR="0033632A" w:rsidRPr="00F67BA8">
        <w:rPr>
          <w:color w:val="000000" w:themeColor="text1"/>
          <w:shd w:val="clear" w:color="auto" w:fill="FFFFFF"/>
        </w:rPr>
        <w:t>relatively quickly</w:t>
      </w:r>
      <w:r w:rsidR="00C42781" w:rsidRPr="00F67BA8">
        <w:rPr>
          <w:color w:val="000000" w:themeColor="text1"/>
          <w:shd w:val="clear" w:color="auto" w:fill="FFFFFF"/>
        </w:rPr>
        <w:t>. Finally, the clustering coefficient, measur</w:t>
      </w:r>
      <w:r w:rsidR="00F115D0" w:rsidRPr="00F67BA8">
        <w:rPr>
          <w:color w:val="000000" w:themeColor="text1"/>
          <w:shd w:val="clear" w:color="auto" w:fill="FFFFFF"/>
        </w:rPr>
        <w:t>ing</w:t>
      </w:r>
      <w:r w:rsidR="00C42781" w:rsidRPr="00F67BA8">
        <w:rPr>
          <w:color w:val="000000" w:themeColor="text1"/>
          <w:shd w:val="clear" w:color="auto" w:fill="FFFFFF"/>
        </w:rPr>
        <w:t xml:space="preserve"> </w:t>
      </w:r>
      <w:r w:rsidR="00500A82" w:rsidRPr="00F67BA8">
        <w:rPr>
          <w:color w:val="000000" w:themeColor="text1"/>
          <w:shd w:val="clear" w:color="auto" w:fill="FFFFFF"/>
        </w:rPr>
        <w:t xml:space="preserve">the </w:t>
      </w:r>
      <w:r w:rsidR="00F115D0" w:rsidRPr="00F67BA8">
        <w:rPr>
          <w:color w:val="000000" w:themeColor="text1"/>
          <w:shd w:val="clear" w:color="auto" w:fill="FFFFFF"/>
        </w:rPr>
        <w:t xml:space="preserve">clustering </w:t>
      </w:r>
      <w:r w:rsidR="00C42781" w:rsidRPr="00F67BA8">
        <w:rPr>
          <w:color w:val="000000" w:themeColor="text1"/>
          <w:shd w:val="clear" w:color="auto" w:fill="FFFFFF"/>
        </w:rPr>
        <w:t>tend</w:t>
      </w:r>
      <w:r w:rsidR="00500A82" w:rsidRPr="00F67BA8">
        <w:rPr>
          <w:color w:val="000000" w:themeColor="text1"/>
          <w:shd w:val="clear" w:color="auto" w:fill="FFFFFF"/>
        </w:rPr>
        <w:t>ency</w:t>
      </w:r>
      <w:r w:rsidR="00F115D0" w:rsidRPr="00F67BA8">
        <w:rPr>
          <w:color w:val="000000" w:themeColor="text1"/>
          <w:shd w:val="clear" w:color="auto" w:fill="FFFFFF"/>
        </w:rPr>
        <w:t xml:space="preserve"> of </w:t>
      </w:r>
      <w:r w:rsidR="001E14D5" w:rsidRPr="00F67BA8">
        <w:rPr>
          <w:color w:val="000000" w:themeColor="text1"/>
          <w:shd w:val="clear" w:color="auto" w:fill="FFFFFF"/>
        </w:rPr>
        <w:t>nodes</w:t>
      </w:r>
      <w:r w:rsidR="00C42781" w:rsidRPr="00F67BA8">
        <w:rPr>
          <w:color w:val="000000" w:themeColor="text1"/>
          <w:shd w:val="clear" w:color="auto" w:fill="FFFFFF"/>
        </w:rPr>
        <w:t>, is relatively low (0.07 on a scale of 0</w:t>
      </w:r>
      <w:r w:rsidR="00BA4EB1" w:rsidRPr="00F67BA8">
        <w:rPr>
          <w:color w:val="000000" w:themeColor="text1"/>
          <w:shd w:val="clear" w:color="auto" w:fill="FFFFFF"/>
        </w:rPr>
        <w:t xml:space="preserve"> = low – </w:t>
      </w:r>
      <w:r w:rsidR="00C42781" w:rsidRPr="00F67BA8">
        <w:rPr>
          <w:color w:val="000000" w:themeColor="text1"/>
          <w:shd w:val="clear" w:color="auto" w:fill="FFFFFF"/>
        </w:rPr>
        <w:t>1</w:t>
      </w:r>
      <w:r w:rsidR="00BA4EB1" w:rsidRPr="00F67BA8">
        <w:rPr>
          <w:color w:val="000000" w:themeColor="text1"/>
          <w:shd w:val="clear" w:color="auto" w:fill="FFFFFF"/>
        </w:rPr>
        <w:t xml:space="preserve"> = high)</w:t>
      </w:r>
      <w:r w:rsidR="00B8406B" w:rsidRPr="00F67BA8">
        <w:rPr>
          <w:color w:val="000000" w:themeColor="text1"/>
          <w:shd w:val="clear" w:color="auto" w:fill="FFFFFF"/>
        </w:rPr>
        <w:t xml:space="preserve">, </w:t>
      </w:r>
      <w:r w:rsidR="00C42781" w:rsidRPr="00F67BA8">
        <w:rPr>
          <w:color w:val="000000" w:themeColor="text1"/>
          <w:shd w:val="clear" w:color="auto" w:fill="FFFFFF"/>
        </w:rPr>
        <w:t>indicati</w:t>
      </w:r>
      <w:r w:rsidR="00B8406B" w:rsidRPr="00F67BA8">
        <w:rPr>
          <w:color w:val="000000" w:themeColor="text1"/>
          <w:shd w:val="clear" w:color="auto" w:fill="FFFFFF"/>
        </w:rPr>
        <w:t>ng</w:t>
      </w:r>
      <w:r w:rsidR="00C42781" w:rsidRPr="00F67BA8">
        <w:rPr>
          <w:color w:val="000000" w:themeColor="text1"/>
          <w:shd w:val="clear" w:color="auto" w:fill="FFFFFF"/>
        </w:rPr>
        <w:t xml:space="preserve"> a network comprised predominately of weak ties. </w:t>
      </w:r>
      <w:r w:rsidRPr="00F67BA8">
        <w:rPr>
          <w:color w:val="000000" w:themeColor="text1"/>
          <w:shd w:val="clear" w:color="auto" w:fill="FFFFFF"/>
        </w:rPr>
        <w:t xml:space="preserve">This </w:t>
      </w:r>
      <w:r w:rsidR="00B22E75" w:rsidRPr="00F67BA8">
        <w:rPr>
          <w:color w:val="000000" w:themeColor="text1"/>
          <w:shd w:val="clear" w:color="auto" w:fill="FFFFFF"/>
        </w:rPr>
        <w:t xml:space="preserve">would align to the low </w:t>
      </w:r>
      <w:r w:rsidR="00D30F25" w:rsidRPr="00F67BA8">
        <w:rPr>
          <w:color w:val="000000" w:themeColor="text1"/>
          <w:shd w:val="clear" w:color="auto" w:fill="FFFFFF"/>
        </w:rPr>
        <w:t xml:space="preserve">density </w:t>
      </w:r>
      <w:r w:rsidR="005420C9" w:rsidRPr="00F67BA8">
        <w:rPr>
          <w:color w:val="000000" w:themeColor="text1"/>
          <w:shd w:val="clear" w:color="auto" w:fill="FFFFFF"/>
        </w:rPr>
        <w:t xml:space="preserve">and </w:t>
      </w:r>
      <w:r w:rsidR="00E8160B" w:rsidRPr="00F67BA8">
        <w:rPr>
          <w:color w:val="000000" w:themeColor="text1"/>
          <w:shd w:val="clear" w:color="auto" w:fill="FFFFFF"/>
        </w:rPr>
        <w:t xml:space="preserve">may </w:t>
      </w:r>
      <w:r w:rsidR="005420C9" w:rsidRPr="00F67BA8">
        <w:rPr>
          <w:color w:val="000000" w:themeColor="text1"/>
          <w:shd w:val="clear" w:color="auto" w:fill="FFFFFF"/>
        </w:rPr>
        <w:t>suggest</w:t>
      </w:r>
      <w:r w:rsidRPr="00F67BA8">
        <w:rPr>
          <w:color w:val="000000" w:themeColor="text1"/>
          <w:shd w:val="clear" w:color="auto" w:fill="FFFFFF"/>
        </w:rPr>
        <w:t xml:space="preserve"> user-generated content from weak ties has more </w:t>
      </w:r>
      <w:r w:rsidR="00BB1610" w:rsidRPr="00F67BA8">
        <w:rPr>
          <w:color w:val="000000" w:themeColor="text1"/>
          <w:shd w:val="clear" w:color="auto" w:fill="FFFFFF"/>
        </w:rPr>
        <w:t xml:space="preserve">prosumption </w:t>
      </w:r>
      <w:r w:rsidRPr="00F67BA8">
        <w:rPr>
          <w:color w:val="000000" w:themeColor="text1"/>
          <w:shd w:val="clear" w:color="auto" w:fill="FFFFFF"/>
        </w:rPr>
        <w:t>value within prosumer networks because it is more novel than content from strong ties.</w:t>
      </w:r>
    </w:p>
    <w:p w14:paraId="19C3F6C1" w14:textId="77777777" w:rsidR="00CF35FF" w:rsidRPr="00F67BA8" w:rsidRDefault="00CF35FF" w:rsidP="00CA79F6">
      <w:pPr>
        <w:spacing w:after="160" w:line="480" w:lineRule="auto"/>
        <w:jc w:val="both"/>
        <w:rPr>
          <w:color w:val="000000" w:themeColor="text1"/>
          <w:shd w:val="clear" w:color="auto" w:fill="FFFFFF"/>
        </w:rPr>
      </w:pPr>
    </w:p>
    <w:p w14:paraId="53B3228A" w14:textId="163F7565" w:rsidR="00E2025B" w:rsidRPr="00F67BA8" w:rsidRDefault="00461454" w:rsidP="00CA79F6">
      <w:pPr>
        <w:widowControl w:val="0"/>
        <w:autoSpaceDE w:val="0"/>
        <w:autoSpaceDN w:val="0"/>
        <w:adjustRightInd w:val="0"/>
        <w:spacing w:line="480" w:lineRule="auto"/>
        <w:jc w:val="both"/>
        <w:rPr>
          <w:color w:val="000000" w:themeColor="text1"/>
          <w:shd w:val="clear" w:color="auto" w:fill="FFFFFF"/>
        </w:rPr>
      </w:pPr>
      <w:r w:rsidRPr="00F67BA8">
        <w:rPr>
          <w:color w:val="000000" w:themeColor="text1"/>
          <w:shd w:val="clear" w:color="auto" w:fill="FFFFFF"/>
        </w:rPr>
        <w:t xml:space="preserve">Interestingly, this prosumer network also includes different </w:t>
      </w:r>
      <w:r w:rsidR="0080662D" w:rsidRPr="00F67BA8">
        <w:rPr>
          <w:color w:val="000000" w:themeColor="text1"/>
          <w:shd w:val="clear" w:color="auto" w:fill="FFFFFF"/>
        </w:rPr>
        <w:t>sub-</w:t>
      </w:r>
      <w:r w:rsidRPr="00F67BA8">
        <w:rPr>
          <w:color w:val="000000" w:themeColor="text1"/>
          <w:shd w:val="clear" w:color="auto" w:fill="FFFFFF"/>
        </w:rPr>
        <w:t>communities</w:t>
      </w:r>
      <w:r w:rsidR="00364858" w:rsidRPr="00F67BA8">
        <w:rPr>
          <w:color w:val="000000" w:themeColor="text1"/>
          <w:shd w:val="clear" w:color="auto" w:fill="FFFFFF"/>
        </w:rPr>
        <w:t xml:space="preserve">, illustrated by the </w:t>
      </w:r>
      <w:r w:rsidR="00364858" w:rsidRPr="00F67BA8">
        <w:rPr>
          <w:color w:val="000000" w:themeColor="text1"/>
          <w:shd w:val="clear" w:color="auto" w:fill="FFFFFF"/>
        </w:rPr>
        <w:lastRenderedPageBreak/>
        <w:t xml:space="preserve">different grids of Figure </w:t>
      </w:r>
      <w:r w:rsidR="002B11B7" w:rsidRPr="00F67BA8">
        <w:rPr>
          <w:color w:val="000000" w:themeColor="text1"/>
          <w:shd w:val="clear" w:color="auto" w:fill="FFFFFF"/>
        </w:rPr>
        <w:t>1</w:t>
      </w:r>
      <w:r w:rsidR="008A64EF" w:rsidRPr="00F67BA8">
        <w:rPr>
          <w:color w:val="000000" w:themeColor="text1"/>
          <w:shd w:val="clear" w:color="auto" w:fill="FFFFFF"/>
        </w:rPr>
        <w:t xml:space="preserve"> These communities </w:t>
      </w:r>
      <w:r w:rsidR="00B723AE" w:rsidRPr="00F67BA8">
        <w:rPr>
          <w:color w:val="000000" w:themeColor="text1"/>
          <w:shd w:val="clear" w:color="auto" w:fill="FFFFFF"/>
        </w:rPr>
        <w:t xml:space="preserve">demonstrate smaller </w:t>
      </w:r>
      <w:r w:rsidR="00743CF5" w:rsidRPr="00F67BA8">
        <w:rPr>
          <w:color w:val="000000" w:themeColor="text1"/>
          <w:shd w:val="clear" w:color="auto" w:fill="FFFFFF"/>
        </w:rPr>
        <w:t xml:space="preserve">value creation groups. </w:t>
      </w:r>
      <w:r w:rsidR="00315E09" w:rsidRPr="00F67BA8">
        <w:rPr>
          <w:color w:val="000000" w:themeColor="text1"/>
          <w:shd w:val="clear" w:color="auto" w:fill="FFFFFF"/>
        </w:rPr>
        <w:t>Importantly, these sub</w:t>
      </w:r>
      <w:r w:rsidR="004115E0" w:rsidRPr="00F67BA8">
        <w:rPr>
          <w:color w:val="000000" w:themeColor="text1"/>
          <w:shd w:val="clear" w:color="auto" w:fill="FFFFFF"/>
        </w:rPr>
        <w:t xml:space="preserve">-communities </w:t>
      </w:r>
      <w:r w:rsidR="008524D3" w:rsidRPr="00F67BA8">
        <w:rPr>
          <w:color w:val="000000" w:themeColor="text1"/>
          <w:shd w:val="clear" w:color="auto" w:fill="FFFFFF"/>
        </w:rPr>
        <w:t>have what we may call key influencers, or value-creators. For example, t</w:t>
      </w:r>
      <w:r w:rsidRPr="00F67BA8">
        <w:rPr>
          <w:color w:val="000000" w:themeColor="text1"/>
          <w:shd w:val="clear" w:color="auto" w:fill="FFFFFF"/>
        </w:rPr>
        <w:t>he largest</w:t>
      </w:r>
      <w:r w:rsidR="00364858" w:rsidRPr="00F67BA8">
        <w:rPr>
          <w:color w:val="000000" w:themeColor="text1"/>
          <w:shd w:val="clear" w:color="auto" w:fill="FFFFFF"/>
        </w:rPr>
        <w:t xml:space="preserve"> community (see left grid </w:t>
      </w:r>
      <w:r w:rsidR="00311F73" w:rsidRPr="00F67BA8">
        <w:rPr>
          <w:color w:val="000000" w:themeColor="text1"/>
          <w:shd w:val="clear" w:color="auto" w:fill="FFFFFF"/>
        </w:rPr>
        <w:t xml:space="preserve">in </w:t>
      </w:r>
      <w:r w:rsidR="00364858" w:rsidRPr="00F67BA8">
        <w:rPr>
          <w:color w:val="000000" w:themeColor="text1"/>
          <w:shd w:val="clear" w:color="auto" w:fill="FFFFFF"/>
        </w:rPr>
        <w:t xml:space="preserve">Figure </w:t>
      </w:r>
      <w:r w:rsidR="002B11B7" w:rsidRPr="00F67BA8">
        <w:rPr>
          <w:color w:val="000000" w:themeColor="text1"/>
          <w:shd w:val="clear" w:color="auto" w:fill="FFFFFF"/>
        </w:rPr>
        <w:t>1</w:t>
      </w:r>
      <w:r w:rsidR="00364858" w:rsidRPr="00F67BA8">
        <w:rPr>
          <w:color w:val="000000" w:themeColor="text1"/>
          <w:shd w:val="clear" w:color="auto" w:fill="FFFFFF"/>
        </w:rPr>
        <w:t>)</w:t>
      </w:r>
      <w:r w:rsidRPr="00F67BA8">
        <w:rPr>
          <w:color w:val="000000" w:themeColor="text1"/>
          <w:shd w:val="clear" w:color="auto" w:fill="FFFFFF"/>
        </w:rPr>
        <w:t xml:space="preserve"> includes; YouTube (</w:t>
      </w:r>
      <w:r w:rsidR="007D44E3" w:rsidRPr="00F67BA8">
        <w:rPr>
          <w:color w:val="000000" w:themeColor="text1"/>
          <w:shd w:val="clear" w:color="auto" w:fill="FFFFFF"/>
        </w:rPr>
        <w:t>another</w:t>
      </w:r>
      <w:r w:rsidRPr="00F67BA8">
        <w:rPr>
          <w:color w:val="000000" w:themeColor="text1"/>
          <w:shd w:val="clear" w:color="auto" w:fill="FFFFFF"/>
        </w:rPr>
        <w:t xml:space="preserve"> prosumption site), BBCSport, Arsenal FC, Manchester United, The Guardian, Gary Neville, Gary Lineker, Gary Barlow, Wayne Rooney, and even Piers Morgan</w:t>
      </w:r>
      <w:r w:rsidR="00364858" w:rsidRPr="00F67BA8">
        <w:rPr>
          <w:color w:val="000000" w:themeColor="text1"/>
          <w:shd w:val="clear" w:color="auto" w:fill="FFFFFF"/>
        </w:rPr>
        <w:t xml:space="preserve"> (a prominent British Journalist)</w:t>
      </w:r>
      <w:r w:rsidRPr="00F67BA8">
        <w:rPr>
          <w:color w:val="000000" w:themeColor="text1"/>
          <w:shd w:val="clear" w:color="auto" w:fill="FFFFFF"/>
        </w:rPr>
        <w:t xml:space="preserve">. </w:t>
      </w:r>
      <w:r w:rsidR="005D4F8F" w:rsidRPr="00F67BA8">
        <w:rPr>
          <w:color w:val="000000" w:themeColor="text1"/>
          <w:shd w:val="clear" w:color="auto" w:fill="FFFFFF"/>
        </w:rPr>
        <w:t>Additionally,</w:t>
      </w:r>
      <w:r w:rsidRPr="00F67BA8">
        <w:rPr>
          <w:color w:val="000000" w:themeColor="text1"/>
          <w:shd w:val="clear" w:color="auto" w:fill="FFFFFF"/>
        </w:rPr>
        <w:t xml:space="preserve"> there are multiple smaller communities, such as; English Football – with the likes of Premier League and Aston Villa FC; Italian football driven by Juventus FC; and smaller communities driven by individuals; such as Thierry Henry and Stan Collymore. This entanglement of organisations and personalities</w:t>
      </w:r>
      <w:r w:rsidR="00B50CE3" w:rsidRPr="00F67BA8">
        <w:rPr>
          <w:color w:val="000000" w:themeColor="text1"/>
          <w:shd w:val="clear" w:color="auto" w:fill="FFFFFF"/>
        </w:rPr>
        <w:t xml:space="preserve"> </w:t>
      </w:r>
      <w:r w:rsidRPr="00F67BA8">
        <w:rPr>
          <w:color w:val="000000" w:themeColor="text1"/>
          <w:shd w:val="clear" w:color="auto" w:fill="FFFFFF"/>
        </w:rPr>
        <w:t>demonstrates</w:t>
      </w:r>
      <w:r w:rsidR="00176C0E" w:rsidRPr="00F67BA8">
        <w:rPr>
          <w:color w:val="000000" w:themeColor="text1"/>
          <w:shd w:val="clear" w:color="auto" w:fill="FFFFFF"/>
        </w:rPr>
        <w:t xml:space="preserve"> how they can drive value creation, but by doing so also extract their own value</w:t>
      </w:r>
      <w:r w:rsidR="009A52F7" w:rsidRPr="00F67BA8">
        <w:rPr>
          <w:color w:val="000000" w:themeColor="text1"/>
          <w:shd w:val="clear" w:color="auto" w:fill="FFFFFF"/>
        </w:rPr>
        <w:t>, also known as</w:t>
      </w:r>
      <w:r w:rsidRPr="00F67BA8">
        <w:rPr>
          <w:color w:val="000000" w:themeColor="text1"/>
          <w:shd w:val="clear" w:color="auto" w:fill="FFFFFF"/>
        </w:rPr>
        <w:t xml:space="preserve"> </w:t>
      </w:r>
      <w:r w:rsidR="00711F83" w:rsidRPr="00F67BA8">
        <w:rPr>
          <w:color w:val="000000" w:themeColor="text1"/>
          <w:shd w:val="clear" w:color="auto" w:fill="FFFFFF"/>
        </w:rPr>
        <w:t xml:space="preserve">prosumption capital (Andrews &amp; Ritzer, 2018; </w:t>
      </w:r>
      <w:r w:rsidR="00711F83" w:rsidRPr="00F67BA8">
        <w:rPr>
          <w:color w:val="000000" w:themeColor="text1"/>
        </w:rPr>
        <w:t>Ritzer, 2015a, 2015b</w:t>
      </w:r>
      <w:r w:rsidR="00711F83" w:rsidRPr="00F67BA8">
        <w:rPr>
          <w:color w:val="000000" w:themeColor="text1"/>
          <w:shd w:val="clear" w:color="auto" w:fill="FFFFFF"/>
        </w:rPr>
        <w:t xml:space="preserve">; </w:t>
      </w:r>
      <w:r w:rsidR="00711F83" w:rsidRPr="00F67BA8">
        <w:rPr>
          <w:color w:val="000000" w:themeColor="text1"/>
        </w:rPr>
        <w:t>Ritzer &amp; Jurgenson, 2010).</w:t>
      </w:r>
      <w:r w:rsidRPr="00F67BA8">
        <w:rPr>
          <w:color w:val="000000" w:themeColor="text1"/>
          <w:shd w:val="clear" w:color="auto" w:fill="FFFFFF"/>
        </w:rPr>
        <w:t xml:space="preserve"> </w:t>
      </w:r>
    </w:p>
    <w:p w14:paraId="0B3B7CC6" w14:textId="77777777" w:rsidR="003D5099" w:rsidRPr="00F67BA8" w:rsidRDefault="003D5099" w:rsidP="00CA79F6">
      <w:pPr>
        <w:widowControl w:val="0"/>
        <w:autoSpaceDE w:val="0"/>
        <w:autoSpaceDN w:val="0"/>
        <w:adjustRightInd w:val="0"/>
        <w:spacing w:line="480" w:lineRule="auto"/>
        <w:jc w:val="both"/>
        <w:rPr>
          <w:b/>
          <w:bCs/>
          <w:i/>
          <w:color w:val="000000" w:themeColor="text1"/>
          <w:shd w:val="clear" w:color="auto" w:fill="FFFFFF"/>
        </w:rPr>
      </w:pPr>
    </w:p>
    <w:p w14:paraId="4F48CBCB" w14:textId="51E2F771" w:rsidR="008422B9" w:rsidRPr="00F67BA8" w:rsidRDefault="00461454" w:rsidP="00CA79F6">
      <w:pPr>
        <w:widowControl w:val="0"/>
        <w:autoSpaceDE w:val="0"/>
        <w:autoSpaceDN w:val="0"/>
        <w:adjustRightInd w:val="0"/>
        <w:spacing w:line="480" w:lineRule="auto"/>
        <w:jc w:val="both"/>
        <w:rPr>
          <w:b/>
          <w:bCs/>
          <w:i/>
          <w:color w:val="000000" w:themeColor="text1"/>
          <w:shd w:val="clear" w:color="auto" w:fill="FFFFFF"/>
        </w:rPr>
      </w:pPr>
      <w:r w:rsidRPr="00F67BA8">
        <w:rPr>
          <w:b/>
          <w:bCs/>
          <w:i/>
          <w:color w:val="000000" w:themeColor="text1"/>
          <w:shd w:val="clear" w:color="auto" w:fill="FFFFFF"/>
        </w:rPr>
        <w:t>Conclusion</w:t>
      </w:r>
    </w:p>
    <w:p w14:paraId="0824BE52" w14:textId="6C93926A" w:rsidR="00AC1703" w:rsidRPr="00F67BA8" w:rsidRDefault="006A4396" w:rsidP="00CA79F6">
      <w:pPr>
        <w:widowControl w:val="0"/>
        <w:autoSpaceDE w:val="0"/>
        <w:autoSpaceDN w:val="0"/>
        <w:adjustRightInd w:val="0"/>
        <w:spacing w:line="480" w:lineRule="auto"/>
        <w:jc w:val="both"/>
        <w:rPr>
          <w:color w:val="000000" w:themeColor="text1"/>
          <w:shd w:val="clear" w:color="auto" w:fill="FFFFFF"/>
        </w:rPr>
      </w:pPr>
      <w:r w:rsidRPr="00F67BA8">
        <w:rPr>
          <w:color w:val="000000" w:themeColor="text1"/>
          <w:shd w:val="clear" w:color="auto" w:fill="FFFFFF"/>
        </w:rPr>
        <w:t>The pursuit of leisure is very rarely an isolated act, even when it appears to be so. An act of an individual improvising football skill with an inanimate object, during a period of state-</w:t>
      </w:r>
      <w:r w:rsidR="00D76D3B" w:rsidRPr="00F67BA8">
        <w:rPr>
          <w:color w:val="000000" w:themeColor="text1"/>
          <w:shd w:val="clear" w:color="auto" w:fill="FFFFFF"/>
        </w:rPr>
        <w:t>imposed</w:t>
      </w:r>
      <w:r w:rsidRPr="00F67BA8">
        <w:rPr>
          <w:color w:val="000000" w:themeColor="text1"/>
          <w:shd w:val="clear" w:color="auto" w:fill="FFFFFF"/>
        </w:rPr>
        <w:t xml:space="preserve"> isolation, for all intents and purposes is very much that. However, we have shown that this leisure pursuit is relational and </w:t>
      </w:r>
      <w:proofErr w:type="spellStart"/>
      <w:r w:rsidRPr="00F67BA8">
        <w:rPr>
          <w:color w:val="000000" w:themeColor="text1"/>
          <w:shd w:val="clear" w:color="auto" w:fill="FFFFFF"/>
        </w:rPr>
        <w:t>prosumed</w:t>
      </w:r>
      <w:proofErr w:type="spellEnd"/>
      <w:r w:rsidRPr="00F67BA8">
        <w:rPr>
          <w:color w:val="000000" w:themeColor="text1"/>
          <w:shd w:val="clear" w:color="auto" w:fill="FFFFFF"/>
        </w:rPr>
        <w:t xml:space="preserve"> leisure. Indeed, behind these leisure acts </w:t>
      </w:r>
      <w:r w:rsidR="00F006BD" w:rsidRPr="00F67BA8">
        <w:rPr>
          <w:color w:val="000000" w:themeColor="text1"/>
          <w:shd w:val="clear" w:color="auto" w:fill="FFFFFF"/>
        </w:rPr>
        <w:t>are</w:t>
      </w:r>
      <w:r w:rsidRPr="00F67BA8">
        <w:rPr>
          <w:color w:val="000000" w:themeColor="text1"/>
          <w:shd w:val="clear" w:color="auto" w:fill="FFFFFF"/>
        </w:rPr>
        <w:t xml:space="preserve"> complex network structure</w:t>
      </w:r>
      <w:r w:rsidR="00F006BD" w:rsidRPr="00F67BA8">
        <w:rPr>
          <w:color w:val="000000" w:themeColor="text1"/>
          <w:shd w:val="clear" w:color="auto" w:fill="FFFFFF"/>
        </w:rPr>
        <w:t>s</w:t>
      </w:r>
      <w:r w:rsidRPr="00F67BA8">
        <w:rPr>
          <w:color w:val="000000" w:themeColor="text1"/>
          <w:shd w:val="clear" w:color="auto" w:fill="FFFFFF"/>
        </w:rPr>
        <w:t>, that places this act into a wider social structure. Furthermore, when a social structure has certain structural configurations, such as being dominated by weak ties, isolated leisure acts become part of a social movement, it becomes relational</w:t>
      </w:r>
      <w:r w:rsidR="000354C0" w:rsidRPr="00F67BA8">
        <w:rPr>
          <w:color w:val="000000" w:themeColor="text1"/>
          <w:shd w:val="clear" w:color="auto" w:fill="FFFFFF"/>
        </w:rPr>
        <w:t xml:space="preserve">. This also distorts our conceptualisations </w:t>
      </w:r>
      <w:r w:rsidR="00C06592" w:rsidRPr="00F67BA8">
        <w:rPr>
          <w:color w:val="000000" w:themeColor="text1"/>
          <w:shd w:val="clear" w:color="auto" w:fill="FFFFFF"/>
        </w:rPr>
        <w:t>of value</w:t>
      </w:r>
      <w:r w:rsidR="001D1C4E" w:rsidRPr="00F67BA8">
        <w:rPr>
          <w:color w:val="000000" w:themeColor="text1"/>
          <w:shd w:val="clear" w:color="auto" w:fill="FFFFFF"/>
        </w:rPr>
        <w:t xml:space="preserve"> in the traditional sense</w:t>
      </w:r>
      <w:r w:rsidR="00AC1703" w:rsidRPr="00F67BA8">
        <w:rPr>
          <w:color w:val="000000" w:themeColor="text1"/>
          <w:shd w:val="clear" w:color="auto" w:fill="FFFFFF"/>
        </w:rPr>
        <w:t>. Especially as</w:t>
      </w:r>
      <w:r w:rsidR="00A34C41" w:rsidRPr="00F67BA8">
        <w:rPr>
          <w:color w:val="000000" w:themeColor="text1"/>
          <w:shd w:val="clear" w:color="auto" w:fill="FFFFFF"/>
        </w:rPr>
        <w:t xml:space="preserve"> </w:t>
      </w:r>
      <w:r w:rsidR="00AC1703" w:rsidRPr="00F67BA8">
        <w:rPr>
          <w:color w:val="000000" w:themeColor="text1"/>
          <w:shd w:val="clear" w:color="auto" w:fill="FFFFFF"/>
        </w:rPr>
        <w:t xml:space="preserve">individuals </w:t>
      </w:r>
      <w:r w:rsidR="000B7C88" w:rsidRPr="00F67BA8">
        <w:rPr>
          <w:color w:val="000000" w:themeColor="text1"/>
          <w:shd w:val="clear" w:color="auto" w:fill="FFFFFF"/>
        </w:rPr>
        <w:t>(</w:t>
      </w:r>
      <w:r w:rsidR="00AC1703" w:rsidRPr="00F67BA8">
        <w:rPr>
          <w:color w:val="000000" w:themeColor="text1"/>
          <w:shd w:val="clear" w:color="auto" w:fill="FFFFFF"/>
        </w:rPr>
        <w:t>celebrities</w:t>
      </w:r>
      <w:r w:rsidR="000B7C88" w:rsidRPr="00F67BA8">
        <w:rPr>
          <w:color w:val="000000" w:themeColor="text1"/>
          <w:shd w:val="clear" w:color="auto" w:fill="FFFFFF"/>
        </w:rPr>
        <w:t>)</w:t>
      </w:r>
      <w:r w:rsidR="00AC1703" w:rsidRPr="00F67BA8">
        <w:rPr>
          <w:color w:val="000000" w:themeColor="text1"/>
          <w:shd w:val="clear" w:color="auto" w:fill="FFFFFF"/>
        </w:rPr>
        <w:t xml:space="preserve"> and large multi-national corporations can exploit this network to promote their brand and organisations, </w:t>
      </w:r>
      <w:r w:rsidR="00C73180" w:rsidRPr="00F67BA8">
        <w:rPr>
          <w:color w:val="000000" w:themeColor="text1"/>
          <w:shd w:val="clear" w:color="auto" w:fill="FFFFFF"/>
        </w:rPr>
        <w:t xml:space="preserve">extracting their own prosumption value. </w:t>
      </w:r>
    </w:p>
    <w:p w14:paraId="1B2B2EF6" w14:textId="77777777" w:rsidR="00742C64" w:rsidRPr="00F67BA8" w:rsidRDefault="00742C64" w:rsidP="00CA79F6">
      <w:pPr>
        <w:widowControl w:val="0"/>
        <w:autoSpaceDE w:val="0"/>
        <w:autoSpaceDN w:val="0"/>
        <w:adjustRightInd w:val="0"/>
        <w:spacing w:line="480" w:lineRule="auto"/>
        <w:jc w:val="both"/>
        <w:rPr>
          <w:color w:val="000000" w:themeColor="text1"/>
          <w:shd w:val="clear" w:color="auto" w:fill="FFFFFF"/>
        </w:rPr>
      </w:pPr>
    </w:p>
    <w:p w14:paraId="003609FC" w14:textId="453DF8BA" w:rsidR="00E2025B" w:rsidRPr="00F67BA8" w:rsidRDefault="00461454" w:rsidP="00CA79F6">
      <w:pPr>
        <w:widowControl w:val="0"/>
        <w:autoSpaceDE w:val="0"/>
        <w:autoSpaceDN w:val="0"/>
        <w:adjustRightInd w:val="0"/>
        <w:spacing w:line="480" w:lineRule="auto"/>
        <w:jc w:val="both"/>
        <w:rPr>
          <w:color w:val="000000" w:themeColor="text1"/>
          <w:shd w:val="clear" w:color="auto" w:fill="FFFFFF"/>
        </w:rPr>
      </w:pPr>
      <w:r w:rsidRPr="00F67BA8">
        <w:rPr>
          <w:color w:val="000000" w:themeColor="text1"/>
          <w:shd w:val="clear" w:color="auto" w:fill="FFFFFF"/>
        </w:rPr>
        <w:t xml:space="preserve">This commentary raises the question on the neo-liberalism of leisure during the confinement </w:t>
      </w:r>
      <w:r w:rsidRPr="00F67BA8">
        <w:rPr>
          <w:color w:val="000000" w:themeColor="text1"/>
          <w:shd w:val="clear" w:color="auto" w:fill="FFFFFF"/>
        </w:rPr>
        <w:lastRenderedPageBreak/>
        <w:t xml:space="preserve">of freedom. If we are all now prosumers, are we as consumers being exploited two-fold by capitalists under the guise of leisure? First, by generating content for social media platforms and secondly through enhancing the value of network influencers and international corporations. </w:t>
      </w:r>
      <w:r w:rsidR="00D76D3B" w:rsidRPr="00F67BA8">
        <w:rPr>
          <w:color w:val="000000" w:themeColor="text1"/>
          <w:shd w:val="clear" w:color="auto" w:fill="FFFFFF"/>
        </w:rPr>
        <w:t>Arguably, therefore, this becomes l</w:t>
      </w:r>
      <w:r w:rsidR="00E238C2" w:rsidRPr="00F67BA8">
        <w:rPr>
          <w:color w:val="000000" w:themeColor="text1"/>
          <w:shd w:val="clear" w:color="auto" w:fill="FFFFFF"/>
        </w:rPr>
        <w:t>eisure for other people's sake.</w:t>
      </w:r>
    </w:p>
    <w:p w14:paraId="5B1F073D" w14:textId="77777777" w:rsidR="00461454" w:rsidRPr="00F67BA8" w:rsidRDefault="00461454" w:rsidP="00CA79F6">
      <w:pPr>
        <w:widowControl w:val="0"/>
        <w:autoSpaceDE w:val="0"/>
        <w:autoSpaceDN w:val="0"/>
        <w:adjustRightInd w:val="0"/>
        <w:spacing w:line="480" w:lineRule="auto"/>
        <w:jc w:val="both"/>
        <w:rPr>
          <w:color w:val="000000" w:themeColor="text1"/>
          <w:shd w:val="clear" w:color="auto" w:fill="FFFFFF"/>
        </w:rPr>
      </w:pPr>
    </w:p>
    <w:p w14:paraId="478D7FC0" w14:textId="1BC12C2D" w:rsidR="00A60B4D" w:rsidRPr="00F67BA8" w:rsidRDefault="00A60B4D" w:rsidP="00CA79F6">
      <w:pPr>
        <w:spacing w:line="480" w:lineRule="auto"/>
        <w:jc w:val="both"/>
        <w:rPr>
          <w:b/>
          <w:bCs/>
          <w:color w:val="000000" w:themeColor="text1"/>
          <w:shd w:val="clear" w:color="auto" w:fill="FFFFFF"/>
        </w:rPr>
      </w:pPr>
      <w:r w:rsidRPr="00F67BA8">
        <w:rPr>
          <w:b/>
          <w:bCs/>
          <w:color w:val="000000" w:themeColor="text1"/>
          <w:shd w:val="clear" w:color="auto" w:fill="FFFFFF"/>
        </w:rPr>
        <w:t xml:space="preserve">References </w:t>
      </w:r>
    </w:p>
    <w:p w14:paraId="1A6AC630"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shd w:val="clear" w:color="auto" w:fill="FFFFFF"/>
        </w:rPr>
      </w:pPr>
      <w:r w:rsidRPr="00F67BA8">
        <w:rPr>
          <w:color w:val="000000" w:themeColor="text1"/>
          <w:shd w:val="clear" w:color="auto" w:fill="FFFFFF"/>
        </w:rPr>
        <w:t>Andrews, D. L., &amp; Ritzer, G. (2018). Sport and prosumption. </w:t>
      </w:r>
      <w:r w:rsidRPr="00F67BA8">
        <w:rPr>
          <w:i/>
          <w:iCs/>
          <w:color w:val="000000" w:themeColor="text1"/>
          <w:shd w:val="clear" w:color="auto" w:fill="FFFFFF"/>
        </w:rPr>
        <w:t>Journal of Consumer Culture</w:t>
      </w:r>
      <w:r w:rsidRPr="00F67BA8">
        <w:rPr>
          <w:color w:val="000000" w:themeColor="text1"/>
          <w:shd w:val="clear" w:color="auto" w:fill="FFFFFF"/>
        </w:rPr>
        <w:t>, </w:t>
      </w:r>
      <w:r w:rsidRPr="00F67BA8">
        <w:rPr>
          <w:i/>
          <w:iCs/>
          <w:color w:val="000000" w:themeColor="text1"/>
          <w:shd w:val="clear" w:color="auto" w:fill="FFFFFF"/>
        </w:rPr>
        <w:t>18</w:t>
      </w:r>
      <w:r w:rsidRPr="00F67BA8">
        <w:rPr>
          <w:color w:val="000000" w:themeColor="text1"/>
          <w:shd w:val="clear" w:color="auto" w:fill="FFFFFF"/>
        </w:rPr>
        <w:t>(2), 356-373.</w:t>
      </w:r>
    </w:p>
    <w:p w14:paraId="0D41E653"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shd w:val="clear" w:color="auto" w:fill="FFFFFF"/>
        </w:rPr>
      </w:pPr>
      <w:proofErr w:type="spellStart"/>
      <w:r w:rsidRPr="00F67BA8">
        <w:rPr>
          <w:color w:val="000000" w:themeColor="text1"/>
          <w:shd w:val="clear" w:color="auto" w:fill="FFFFFF"/>
        </w:rPr>
        <w:t>Bagozzi</w:t>
      </w:r>
      <w:proofErr w:type="spellEnd"/>
      <w:r w:rsidRPr="00F67BA8">
        <w:rPr>
          <w:color w:val="000000" w:themeColor="text1"/>
          <w:shd w:val="clear" w:color="auto" w:fill="FFFFFF"/>
        </w:rPr>
        <w:t xml:space="preserve">, R. P. (1975). Marketing as exchange. </w:t>
      </w:r>
      <w:r w:rsidRPr="00F67BA8">
        <w:rPr>
          <w:i/>
          <w:iCs/>
          <w:color w:val="000000" w:themeColor="text1"/>
          <w:shd w:val="clear" w:color="auto" w:fill="FFFFFF"/>
        </w:rPr>
        <w:t>Journal of Marketing</w:t>
      </w:r>
      <w:r w:rsidRPr="00F67BA8">
        <w:rPr>
          <w:color w:val="000000" w:themeColor="text1"/>
          <w:shd w:val="clear" w:color="auto" w:fill="FFFFFF"/>
        </w:rPr>
        <w:t>, 39(4), 32-39.</w:t>
      </w:r>
    </w:p>
    <w:p w14:paraId="342DAB2F" w14:textId="77777777" w:rsidR="00A60B4D" w:rsidRPr="00F67BA8" w:rsidRDefault="00A60B4D" w:rsidP="00CA79F6">
      <w:pPr>
        <w:widowControl w:val="0"/>
        <w:autoSpaceDE w:val="0"/>
        <w:autoSpaceDN w:val="0"/>
        <w:adjustRightInd w:val="0"/>
        <w:spacing w:line="480" w:lineRule="auto"/>
        <w:ind w:left="567" w:hanging="567"/>
        <w:jc w:val="both"/>
        <w:rPr>
          <w:rFonts w:eastAsiaTheme="minorEastAsia"/>
          <w:bCs/>
          <w:color w:val="000000" w:themeColor="text1"/>
        </w:rPr>
      </w:pPr>
      <w:r w:rsidRPr="00F67BA8">
        <w:rPr>
          <w:rFonts w:eastAsiaTheme="minorEastAsia"/>
          <w:bCs/>
          <w:color w:val="000000" w:themeColor="text1"/>
        </w:rPr>
        <w:t>Bond, A. J., Widdop, P., &amp; Chadwick, S. (2018). Football’s emerging market trade network: ego network approach to world systems theory. </w:t>
      </w:r>
      <w:r w:rsidRPr="00F67BA8">
        <w:rPr>
          <w:rFonts w:eastAsiaTheme="minorEastAsia"/>
          <w:bCs/>
          <w:i/>
          <w:iCs/>
          <w:color w:val="000000" w:themeColor="text1"/>
        </w:rPr>
        <w:t>Managing Sport and Leisure</w:t>
      </w:r>
      <w:r w:rsidRPr="00F67BA8">
        <w:rPr>
          <w:rFonts w:eastAsiaTheme="minorEastAsia"/>
          <w:bCs/>
          <w:color w:val="000000" w:themeColor="text1"/>
        </w:rPr>
        <w:t>, </w:t>
      </w:r>
      <w:r w:rsidRPr="00F67BA8">
        <w:rPr>
          <w:rFonts w:eastAsiaTheme="minorEastAsia"/>
          <w:bCs/>
          <w:i/>
          <w:iCs/>
          <w:color w:val="000000" w:themeColor="text1"/>
        </w:rPr>
        <w:t>23</w:t>
      </w:r>
      <w:r w:rsidRPr="00F67BA8">
        <w:rPr>
          <w:rFonts w:eastAsiaTheme="minorEastAsia"/>
          <w:bCs/>
          <w:color w:val="000000" w:themeColor="text1"/>
        </w:rPr>
        <w:t xml:space="preserve">(1-2), 70-91. </w:t>
      </w:r>
      <w:hyperlink r:id="rId6" w:history="1">
        <w:r w:rsidRPr="00F67BA8">
          <w:rPr>
            <w:rStyle w:val="Hyperlink"/>
            <w:rFonts w:eastAsiaTheme="minorEastAsia"/>
            <w:bCs/>
            <w:color w:val="000000" w:themeColor="text1"/>
          </w:rPr>
          <w:t>https://doi.org/10.1080/23750472.2018.1481765</w:t>
        </w:r>
      </w:hyperlink>
    </w:p>
    <w:p w14:paraId="570D0A48" w14:textId="77777777" w:rsidR="00A60B4D" w:rsidRPr="00F67BA8" w:rsidRDefault="00A60B4D" w:rsidP="00CA79F6">
      <w:pPr>
        <w:widowControl w:val="0"/>
        <w:autoSpaceDE w:val="0"/>
        <w:autoSpaceDN w:val="0"/>
        <w:adjustRightInd w:val="0"/>
        <w:spacing w:line="480" w:lineRule="auto"/>
        <w:ind w:left="567" w:hanging="567"/>
        <w:jc w:val="both"/>
        <w:rPr>
          <w:rFonts w:eastAsiaTheme="minorEastAsia"/>
          <w:bCs/>
          <w:color w:val="000000" w:themeColor="text1"/>
        </w:rPr>
      </w:pPr>
      <w:r w:rsidRPr="00F67BA8">
        <w:rPr>
          <w:rFonts w:eastAsiaTheme="minorEastAsia"/>
          <w:bCs/>
          <w:color w:val="000000" w:themeColor="text1"/>
        </w:rPr>
        <w:t>Bond, A. J., Widdop, P., &amp; Parnell, D. (2019). Topological network properties of the European football loan system. </w:t>
      </w:r>
      <w:r w:rsidRPr="00F67BA8">
        <w:rPr>
          <w:rFonts w:eastAsiaTheme="minorEastAsia"/>
          <w:bCs/>
          <w:i/>
          <w:iCs/>
          <w:color w:val="000000" w:themeColor="text1"/>
        </w:rPr>
        <w:t>European Sport Management Quarterly</w:t>
      </w:r>
      <w:r w:rsidRPr="00F67BA8">
        <w:rPr>
          <w:rFonts w:eastAsiaTheme="minorEastAsia"/>
          <w:bCs/>
          <w:color w:val="000000" w:themeColor="text1"/>
        </w:rPr>
        <w:t xml:space="preserve">, 1-24. </w:t>
      </w:r>
      <w:hyperlink r:id="rId7" w:history="1">
        <w:r w:rsidRPr="00F67BA8">
          <w:rPr>
            <w:rStyle w:val="Hyperlink"/>
            <w:rFonts w:eastAsiaTheme="minorEastAsia"/>
            <w:bCs/>
            <w:color w:val="000000" w:themeColor="text1"/>
          </w:rPr>
          <w:t>https://doi.org/10.1080/16184742.2019.1673460</w:t>
        </w:r>
      </w:hyperlink>
    </w:p>
    <w:p w14:paraId="2A504EB0" w14:textId="77777777" w:rsidR="00A60B4D" w:rsidRPr="00F67BA8" w:rsidRDefault="00A60B4D" w:rsidP="00CA79F6">
      <w:pPr>
        <w:widowControl w:val="0"/>
        <w:autoSpaceDE w:val="0"/>
        <w:autoSpaceDN w:val="0"/>
        <w:adjustRightInd w:val="0"/>
        <w:spacing w:line="480" w:lineRule="auto"/>
        <w:ind w:left="567" w:hanging="567"/>
        <w:jc w:val="both"/>
        <w:rPr>
          <w:rFonts w:eastAsiaTheme="minorEastAsia"/>
          <w:bCs/>
          <w:color w:val="000000" w:themeColor="text1"/>
          <w:lang w:val="en-US"/>
        </w:rPr>
      </w:pPr>
      <w:r w:rsidRPr="00F67BA8">
        <w:rPr>
          <w:noProof/>
          <w:color w:val="000000" w:themeColor="text1"/>
        </w:rPr>
        <w:t xml:space="preserve">Borgatti, S. P., Everett, M. G., &amp; Johnson, J. C. (2018). </w:t>
      </w:r>
      <w:r w:rsidRPr="00F67BA8">
        <w:rPr>
          <w:i/>
          <w:iCs/>
          <w:noProof/>
          <w:color w:val="000000" w:themeColor="text1"/>
        </w:rPr>
        <w:t>Analyzing social networks</w:t>
      </w:r>
      <w:r w:rsidRPr="00F67BA8">
        <w:rPr>
          <w:noProof/>
          <w:color w:val="000000" w:themeColor="text1"/>
        </w:rPr>
        <w:t xml:space="preserve"> (2nd Editio). London: SAGE Publications Ltd</w:t>
      </w:r>
    </w:p>
    <w:p w14:paraId="65E78A4E" w14:textId="77777777" w:rsidR="00A60B4D" w:rsidRPr="00F67BA8" w:rsidRDefault="00A60B4D" w:rsidP="00CA79F6">
      <w:pPr>
        <w:widowControl w:val="0"/>
        <w:autoSpaceDE w:val="0"/>
        <w:autoSpaceDN w:val="0"/>
        <w:adjustRightInd w:val="0"/>
        <w:spacing w:line="480" w:lineRule="auto"/>
        <w:ind w:left="567" w:hanging="567"/>
        <w:jc w:val="both"/>
        <w:rPr>
          <w:rFonts w:eastAsiaTheme="minorEastAsia"/>
          <w:bCs/>
          <w:color w:val="000000" w:themeColor="text1"/>
          <w:lang w:val="en-US"/>
        </w:rPr>
      </w:pPr>
      <w:r w:rsidRPr="00F67BA8">
        <w:rPr>
          <w:rFonts w:eastAsiaTheme="minorEastAsia"/>
          <w:bCs/>
          <w:color w:val="000000" w:themeColor="text1"/>
          <w:lang w:val="en-US"/>
        </w:rPr>
        <w:t xml:space="preserve">Burt, R. S. (1992). </w:t>
      </w:r>
      <w:r w:rsidRPr="00F67BA8">
        <w:rPr>
          <w:rFonts w:eastAsiaTheme="minorEastAsia"/>
          <w:bCs/>
          <w:i/>
          <w:iCs/>
          <w:color w:val="000000" w:themeColor="text1"/>
          <w:lang w:val="en-US"/>
        </w:rPr>
        <w:t>Structural holes: The social structure of competition</w:t>
      </w:r>
      <w:r w:rsidRPr="00F67BA8">
        <w:rPr>
          <w:rFonts w:eastAsiaTheme="minorEastAsia"/>
          <w:bCs/>
          <w:color w:val="000000" w:themeColor="text1"/>
          <w:lang w:val="en-US"/>
        </w:rPr>
        <w:t>. Cambridge, MA: Harvard University Press.</w:t>
      </w:r>
    </w:p>
    <w:p w14:paraId="7EB1C067" w14:textId="77777777" w:rsidR="00A60B4D" w:rsidRPr="00F67BA8" w:rsidRDefault="00A60B4D" w:rsidP="00CA79F6">
      <w:pPr>
        <w:widowControl w:val="0"/>
        <w:autoSpaceDE w:val="0"/>
        <w:autoSpaceDN w:val="0"/>
        <w:adjustRightInd w:val="0"/>
        <w:spacing w:line="480" w:lineRule="auto"/>
        <w:ind w:left="567" w:hanging="567"/>
        <w:jc w:val="both"/>
        <w:rPr>
          <w:rFonts w:eastAsiaTheme="minorEastAsia"/>
          <w:bCs/>
          <w:color w:val="000000" w:themeColor="text1"/>
          <w:lang w:val="en-US"/>
        </w:rPr>
      </w:pPr>
      <w:r w:rsidRPr="00F67BA8">
        <w:rPr>
          <w:rFonts w:eastAsiaTheme="minorEastAsia"/>
          <w:bCs/>
          <w:color w:val="000000" w:themeColor="text1"/>
          <w:lang w:val="en-US"/>
        </w:rPr>
        <w:t xml:space="preserve">Burt, R. S. (2004). Structural Holes and Good Ideas. </w:t>
      </w:r>
      <w:r w:rsidRPr="00F67BA8">
        <w:rPr>
          <w:rFonts w:eastAsiaTheme="minorEastAsia"/>
          <w:bCs/>
          <w:i/>
          <w:iCs/>
          <w:color w:val="000000" w:themeColor="text1"/>
          <w:lang w:val="en-US"/>
        </w:rPr>
        <w:t>American Journal of Sociology</w:t>
      </w:r>
      <w:r w:rsidRPr="00F67BA8">
        <w:rPr>
          <w:rFonts w:eastAsiaTheme="minorEastAsia"/>
          <w:bCs/>
          <w:color w:val="000000" w:themeColor="text1"/>
          <w:lang w:val="en-US"/>
        </w:rPr>
        <w:t xml:space="preserve">, </w:t>
      </w:r>
      <w:r w:rsidRPr="00F67BA8">
        <w:rPr>
          <w:rFonts w:eastAsiaTheme="minorEastAsia"/>
          <w:bCs/>
          <w:i/>
          <w:iCs/>
          <w:color w:val="000000" w:themeColor="text1"/>
          <w:lang w:val="en-US"/>
        </w:rPr>
        <w:t>110</w:t>
      </w:r>
      <w:r w:rsidRPr="00F67BA8">
        <w:rPr>
          <w:rFonts w:eastAsiaTheme="minorEastAsia"/>
          <w:bCs/>
          <w:color w:val="000000" w:themeColor="text1"/>
          <w:lang w:val="en-US"/>
        </w:rPr>
        <w:t xml:space="preserve">(2), 349–399. </w:t>
      </w:r>
      <w:hyperlink r:id="rId8" w:history="1">
        <w:r w:rsidRPr="00F67BA8">
          <w:rPr>
            <w:rStyle w:val="Hyperlink"/>
            <w:rFonts w:eastAsiaTheme="minorEastAsia"/>
            <w:bCs/>
            <w:color w:val="000000" w:themeColor="text1"/>
            <w:lang w:val="en-US"/>
          </w:rPr>
          <w:t>https://doi.org/10.1086/421787</w:t>
        </w:r>
      </w:hyperlink>
      <w:r w:rsidRPr="00F67BA8">
        <w:rPr>
          <w:rFonts w:eastAsiaTheme="minorEastAsia"/>
          <w:bCs/>
          <w:color w:val="000000" w:themeColor="text1"/>
          <w:lang w:val="en-US"/>
        </w:rPr>
        <w:t xml:space="preserve"> </w:t>
      </w:r>
    </w:p>
    <w:p w14:paraId="042F291B" w14:textId="77777777" w:rsidR="00A60B4D" w:rsidRPr="00F67BA8" w:rsidRDefault="00A60B4D" w:rsidP="00CA79F6">
      <w:pPr>
        <w:widowControl w:val="0"/>
        <w:autoSpaceDE w:val="0"/>
        <w:autoSpaceDN w:val="0"/>
        <w:adjustRightInd w:val="0"/>
        <w:spacing w:line="480" w:lineRule="auto"/>
        <w:ind w:left="567" w:hanging="567"/>
        <w:jc w:val="both"/>
        <w:rPr>
          <w:rFonts w:eastAsiaTheme="minorEastAsia"/>
          <w:bCs/>
          <w:color w:val="000000" w:themeColor="text1"/>
        </w:rPr>
      </w:pPr>
      <w:r w:rsidRPr="00F67BA8">
        <w:rPr>
          <w:rFonts w:eastAsiaTheme="minorEastAsia"/>
          <w:bCs/>
          <w:color w:val="000000" w:themeColor="text1"/>
        </w:rPr>
        <w:t>Callaway, E.,</w:t>
      </w:r>
      <w:r w:rsidRPr="00F67BA8">
        <w:rPr>
          <w:bCs/>
          <w:color w:val="000000" w:themeColor="text1"/>
        </w:rPr>
        <w:t xml:space="preserve"> </w:t>
      </w:r>
      <w:proofErr w:type="spellStart"/>
      <w:r w:rsidRPr="00F67BA8">
        <w:rPr>
          <w:rFonts w:eastAsiaTheme="minorEastAsia"/>
          <w:bCs/>
          <w:color w:val="000000" w:themeColor="text1"/>
        </w:rPr>
        <w:t>Cyranoski</w:t>
      </w:r>
      <w:proofErr w:type="spellEnd"/>
      <w:r w:rsidRPr="00F67BA8">
        <w:rPr>
          <w:rFonts w:eastAsiaTheme="minorEastAsia"/>
          <w:bCs/>
          <w:color w:val="000000" w:themeColor="text1"/>
        </w:rPr>
        <w:t>, D.,</w:t>
      </w:r>
      <w:r w:rsidRPr="00F67BA8">
        <w:rPr>
          <w:bCs/>
          <w:color w:val="000000" w:themeColor="text1"/>
        </w:rPr>
        <w:t xml:space="preserve"> </w:t>
      </w:r>
      <w:proofErr w:type="spellStart"/>
      <w:r w:rsidRPr="00F67BA8">
        <w:rPr>
          <w:rFonts w:eastAsiaTheme="minorEastAsia"/>
          <w:bCs/>
          <w:color w:val="000000" w:themeColor="text1"/>
        </w:rPr>
        <w:t>Mallapaty</w:t>
      </w:r>
      <w:proofErr w:type="spellEnd"/>
      <w:r w:rsidRPr="00F67BA8">
        <w:rPr>
          <w:bCs/>
          <w:color w:val="000000" w:themeColor="text1"/>
        </w:rPr>
        <w:t xml:space="preserve">, S., </w:t>
      </w:r>
      <w:proofErr w:type="spellStart"/>
      <w:r w:rsidRPr="00F67BA8">
        <w:rPr>
          <w:rFonts w:eastAsiaTheme="minorEastAsia"/>
          <w:bCs/>
          <w:color w:val="000000" w:themeColor="text1"/>
        </w:rPr>
        <w:t>Stoye</w:t>
      </w:r>
      <w:proofErr w:type="spellEnd"/>
      <w:r w:rsidRPr="00F67BA8">
        <w:rPr>
          <w:rFonts w:eastAsiaTheme="minorEastAsia"/>
          <w:bCs/>
          <w:color w:val="000000" w:themeColor="text1"/>
        </w:rPr>
        <w:t>, E. &amp;</w:t>
      </w:r>
      <w:r w:rsidRPr="00F67BA8">
        <w:rPr>
          <w:bCs/>
          <w:color w:val="000000" w:themeColor="text1"/>
        </w:rPr>
        <w:t xml:space="preserve"> </w:t>
      </w:r>
      <w:r w:rsidRPr="00F67BA8">
        <w:rPr>
          <w:rFonts w:eastAsiaTheme="minorEastAsia"/>
          <w:bCs/>
          <w:color w:val="000000" w:themeColor="text1"/>
        </w:rPr>
        <w:t>Tollefson</w:t>
      </w:r>
      <w:r w:rsidRPr="00F67BA8">
        <w:rPr>
          <w:bCs/>
          <w:color w:val="000000" w:themeColor="text1"/>
        </w:rPr>
        <w:t>, J. (2020) The coronavirus pandemic in five powerful charts</w:t>
      </w:r>
      <w:r w:rsidRPr="00F67BA8">
        <w:rPr>
          <w:color w:val="000000" w:themeColor="text1"/>
          <w:shd w:val="clear" w:color="auto" w:fill="FFFFFF"/>
        </w:rPr>
        <w:t xml:space="preserve">. </w:t>
      </w:r>
      <w:r w:rsidRPr="00F67BA8">
        <w:rPr>
          <w:i/>
          <w:iCs/>
          <w:color w:val="000000" w:themeColor="text1"/>
          <w:shd w:val="clear" w:color="auto" w:fill="FFFFFF"/>
        </w:rPr>
        <w:t>Nature</w:t>
      </w:r>
      <w:r w:rsidRPr="00F67BA8">
        <w:rPr>
          <w:color w:val="000000" w:themeColor="text1"/>
          <w:shd w:val="clear" w:color="auto" w:fill="FFFFFF"/>
        </w:rPr>
        <w:t xml:space="preserve"> </w:t>
      </w:r>
      <w:r w:rsidRPr="00F67BA8">
        <w:rPr>
          <w:i/>
          <w:iCs/>
          <w:color w:val="000000" w:themeColor="text1"/>
          <w:shd w:val="clear" w:color="auto" w:fill="FFFFFF"/>
        </w:rPr>
        <w:t>579</w:t>
      </w:r>
      <w:r w:rsidRPr="00F67BA8">
        <w:rPr>
          <w:color w:val="000000" w:themeColor="text1"/>
          <w:shd w:val="clear" w:color="auto" w:fill="FFFFFF"/>
        </w:rPr>
        <w:t xml:space="preserve">, 482-483 </w:t>
      </w:r>
      <w:proofErr w:type="spellStart"/>
      <w:r w:rsidRPr="00F67BA8">
        <w:rPr>
          <w:color w:val="000000" w:themeColor="text1"/>
          <w:shd w:val="clear" w:color="auto" w:fill="FFFFFF"/>
        </w:rPr>
        <w:t>doi</w:t>
      </w:r>
      <w:proofErr w:type="spellEnd"/>
      <w:r w:rsidRPr="00F67BA8">
        <w:rPr>
          <w:color w:val="000000" w:themeColor="text1"/>
          <w:shd w:val="clear" w:color="auto" w:fill="FFFFFF"/>
        </w:rPr>
        <w:t xml:space="preserve">: 10.1038/d41586-020-00758-2 </w:t>
      </w:r>
    </w:p>
    <w:p w14:paraId="1DBC573A"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shd w:val="clear" w:color="auto" w:fill="FFFFFF"/>
        </w:rPr>
      </w:pPr>
      <w:r w:rsidRPr="00F67BA8">
        <w:rPr>
          <w:color w:val="000000" w:themeColor="text1"/>
          <w:shd w:val="clear" w:color="auto" w:fill="FFFFFF"/>
        </w:rPr>
        <w:t xml:space="preserve">Cockayne, D. (2019). Whose side are we on? Balancing economic interests with social </w:t>
      </w:r>
      <w:r w:rsidRPr="00F67BA8">
        <w:rPr>
          <w:color w:val="000000" w:themeColor="text1"/>
          <w:shd w:val="clear" w:color="auto" w:fill="FFFFFF"/>
        </w:rPr>
        <w:lastRenderedPageBreak/>
        <w:t>concerns through a service-thinking approach. European Sport Management Quarterly, 1-19.</w:t>
      </w:r>
    </w:p>
    <w:p w14:paraId="5D6B2010"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rPr>
      </w:pPr>
      <w:r w:rsidRPr="00F67BA8">
        <w:rPr>
          <w:color w:val="000000" w:themeColor="text1"/>
        </w:rPr>
        <w:t>Crossley, N. (2015). Relational sociology and culture: A preliminary framework. </w:t>
      </w:r>
      <w:r w:rsidRPr="00F67BA8">
        <w:rPr>
          <w:i/>
          <w:iCs/>
          <w:color w:val="000000" w:themeColor="text1"/>
        </w:rPr>
        <w:t>International Review of Sociology</w:t>
      </w:r>
      <w:r w:rsidRPr="00F67BA8">
        <w:rPr>
          <w:color w:val="000000" w:themeColor="text1"/>
        </w:rPr>
        <w:t>, </w:t>
      </w:r>
      <w:r w:rsidRPr="00F67BA8">
        <w:rPr>
          <w:i/>
          <w:iCs/>
          <w:color w:val="000000" w:themeColor="text1"/>
        </w:rPr>
        <w:t>25</w:t>
      </w:r>
      <w:r w:rsidRPr="00F67BA8">
        <w:rPr>
          <w:color w:val="000000" w:themeColor="text1"/>
        </w:rPr>
        <w:t>(1), 65-85.</w:t>
      </w:r>
    </w:p>
    <w:p w14:paraId="71B9F767" w14:textId="77777777" w:rsidR="00A60B4D" w:rsidRPr="00F67BA8" w:rsidRDefault="00A60B4D" w:rsidP="00CA79F6">
      <w:pPr>
        <w:widowControl w:val="0"/>
        <w:autoSpaceDE w:val="0"/>
        <w:autoSpaceDN w:val="0"/>
        <w:adjustRightInd w:val="0"/>
        <w:spacing w:line="480" w:lineRule="auto"/>
        <w:ind w:left="567" w:hanging="567"/>
        <w:jc w:val="both"/>
        <w:rPr>
          <w:noProof/>
          <w:color w:val="000000" w:themeColor="text1"/>
        </w:rPr>
      </w:pPr>
      <w:r w:rsidRPr="00F67BA8">
        <w:rPr>
          <w:noProof/>
          <w:color w:val="000000" w:themeColor="text1"/>
        </w:rPr>
        <w:t xml:space="preserve">Granovetter, M. (1985). Economic Action and Social Structure: The Problem of Embeddedness. </w:t>
      </w:r>
      <w:r w:rsidRPr="00F67BA8">
        <w:rPr>
          <w:i/>
          <w:iCs/>
          <w:noProof/>
          <w:color w:val="000000" w:themeColor="text1"/>
        </w:rPr>
        <w:t>American Journal of Sociology</w:t>
      </w:r>
      <w:r w:rsidRPr="00F67BA8">
        <w:rPr>
          <w:noProof/>
          <w:color w:val="000000" w:themeColor="text1"/>
        </w:rPr>
        <w:t xml:space="preserve">, </w:t>
      </w:r>
      <w:r w:rsidRPr="00F67BA8">
        <w:rPr>
          <w:i/>
          <w:iCs/>
          <w:noProof/>
          <w:color w:val="000000" w:themeColor="text1"/>
        </w:rPr>
        <w:t>91</w:t>
      </w:r>
      <w:r w:rsidRPr="00F67BA8">
        <w:rPr>
          <w:noProof/>
          <w:color w:val="000000" w:themeColor="text1"/>
        </w:rPr>
        <w:t xml:space="preserve">(3), 481–510. </w:t>
      </w:r>
      <w:hyperlink r:id="rId9" w:history="1">
        <w:r w:rsidRPr="00F67BA8">
          <w:rPr>
            <w:rStyle w:val="Hyperlink"/>
            <w:noProof/>
            <w:color w:val="000000" w:themeColor="text1"/>
          </w:rPr>
          <w:t>https://doi.org/10.1086/228311</w:t>
        </w:r>
      </w:hyperlink>
      <w:r w:rsidRPr="00F67BA8">
        <w:rPr>
          <w:noProof/>
          <w:color w:val="000000" w:themeColor="text1"/>
        </w:rPr>
        <w:t xml:space="preserve"> </w:t>
      </w:r>
    </w:p>
    <w:p w14:paraId="06551259"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shd w:val="clear" w:color="auto" w:fill="FFFFFF"/>
          <w:lang w:val="en-US"/>
        </w:rPr>
      </w:pPr>
      <w:proofErr w:type="spellStart"/>
      <w:r w:rsidRPr="00F67BA8">
        <w:rPr>
          <w:color w:val="000000" w:themeColor="text1"/>
          <w:shd w:val="clear" w:color="auto" w:fill="FFFFFF"/>
          <w:lang w:val="en-US"/>
        </w:rPr>
        <w:t>Granovetter</w:t>
      </w:r>
      <w:proofErr w:type="spellEnd"/>
      <w:r w:rsidRPr="00F67BA8">
        <w:rPr>
          <w:color w:val="000000" w:themeColor="text1"/>
          <w:shd w:val="clear" w:color="auto" w:fill="FFFFFF"/>
          <w:lang w:val="en-US"/>
        </w:rPr>
        <w:t xml:space="preserve">, M. (2005). The Impact of Social Structure on Economic Outcomes. </w:t>
      </w:r>
      <w:r w:rsidRPr="00F67BA8">
        <w:rPr>
          <w:i/>
          <w:iCs/>
          <w:color w:val="000000" w:themeColor="text1"/>
          <w:shd w:val="clear" w:color="auto" w:fill="FFFFFF"/>
          <w:lang w:val="en-US"/>
        </w:rPr>
        <w:t>Journal of Economic Perspectives</w:t>
      </w:r>
      <w:r w:rsidRPr="00F67BA8">
        <w:rPr>
          <w:color w:val="000000" w:themeColor="text1"/>
          <w:shd w:val="clear" w:color="auto" w:fill="FFFFFF"/>
          <w:lang w:val="en-US"/>
        </w:rPr>
        <w:t xml:space="preserve">, </w:t>
      </w:r>
      <w:r w:rsidRPr="00F67BA8">
        <w:rPr>
          <w:i/>
          <w:iCs/>
          <w:color w:val="000000" w:themeColor="text1"/>
          <w:shd w:val="clear" w:color="auto" w:fill="FFFFFF"/>
          <w:lang w:val="en-US"/>
        </w:rPr>
        <w:t>19</w:t>
      </w:r>
      <w:r w:rsidRPr="00F67BA8">
        <w:rPr>
          <w:color w:val="000000" w:themeColor="text1"/>
          <w:shd w:val="clear" w:color="auto" w:fill="FFFFFF"/>
          <w:lang w:val="en-US"/>
        </w:rPr>
        <w:t xml:space="preserve">(1), 33–50. </w:t>
      </w:r>
      <w:hyperlink r:id="rId10" w:history="1">
        <w:r w:rsidRPr="00F67BA8">
          <w:rPr>
            <w:rStyle w:val="Hyperlink"/>
            <w:color w:val="000000" w:themeColor="text1"/>
            <w:shd w:val="clear" w:color="auto" w:fill="FFFFFF"/>
            <w:lang w:val="en-US"/>
          </w:rPr>
          <w:t>https://doi.org/10.1257/0895330053147958</w:t>
        </w:r>
      </w:hyperlink>
      <w:r w:rsidRPr="00F67BA8">
        <w:rPr>
          <w:color w:val="000000" w:themeColor="text1"/>
          <w:shd w:val="clear" w:color="auto" w:fill="FFFFFF"/>
          <w:lang w:val="en-US"/>
        </w:rPr>
        <w:t xml:space="preserve"> </w:t>
      </w:r>
    </w:p>
    <w:p w14:paraId="08AD916A"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shd w:val="clear" w:color="auto" w:fill="FFFFFF"/>
          <w:lang w:val="en-US"/>
        </w:rPr>
      </w:pPr>
      <w:proofErr w:type="spellStart"/>
      <w:r w:rsidRPr="00F67BA8">
        <w:rPr>
          <w:color w:val="000000" w:themeColor="text1"/>
          <w:shd w:val="clear" w:color="auto" w:fill="FFFFFF"/>
          <w:lang w:val="en-US"/>
        </w:rPr>
        <w:t>Granovetter</w:t>
      </w:r>
      <w:proofErr w:type="spellEnd"/>
      <w:r w:rsidRPr="00F67BA8">
        <w:rPr>
          <w:color w:val="000000" w:themeColor="text1"/>
          <w:shd w:val="clear" w:color="auto" w:fill="FFFFFF"/>
          <w:lang w:val="en-US"/>
        </w:rPr>
        <w:t xml:space="preserve">, M. (2017). </w:t>
      </w:r>
      <w:r w:rsidRPr="00F67BA8">
        <w:rPr>
          <w:i/>
          <w:iCs/>
          <w:color w:val="000000" w:themeColor="text1"/>
          <w:shd w:val="clear" w:color="auto" w:fill="FFFFFF"/>
          <w:lang w:val="en-US"/>
        </w:rPr>
        <w:t>Society and economy : framework and principles</w:t>
      </w:r>
      <w:r w:rsidRPr="00F67BA8">
        <w:rPr>
          <w:color w:val="000000" w:themeColor="text1"/>
          <w:shd w:val="clear" w:color="auto" w:fill="FFFFFF"/>
          <w:lang w:val="en-US"/>
        </w:rPr>
        <w:t>. Cambridge, MA: The Belknap Press of Harvard University Press.</w:t>
      </w:r>
    </w:p>
    <w:p w14:paraId="05B04203"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shd w:val="clear" w:color="auto" w:fill="FFFFFF"/>
        </w:rPr>
      </w:pPr>
      <w:r w:rsidRPr="00F67BA8">
        <w:rPr>
          <w:color w:val="000000" w:themeColor="text1"/>
          <w:shd w:val="clear" w:color="auto" w:fill="FFFFFF"/>
        </w:rPr>
        <w:t>Humphreys, A., &amp; Grayson, K. (2008). The intersecting roles of consumer and producer: A critical perspective on co‐production, co‐creation and prosumption. Sociology compass, 2(3), 963-980.</w:t>
      </w:r>
    </w:p>
    <w:p w14:paraId="55E130E6" w14:textId="77777777" w:rsidR="00A60B4D" w:rsidRPr="00F67BA8" w:rsidRDefault="00A60B4D" w:rsidP="00CA79F6">
      <w:pPr>
        <w:spacing w:line="480" w:lineRule="auto"/>
        <w:ind w:left="567" w:hanging="567"/>
        <w:jc w:val="both"/>
        <w:rPr>
          <w:color w:val="000000" w:themeColor="text1"/>
        </w:rPr>
      </w:pPr>
      <w:proofErr w:type="spellStart"/>
      <w:r w:rsidRPr="00F67BA8">
        <w:rPr>
          <w:bCs/>
          <w:color w:val="000000" w:themeColor="text1"/>
          <w:shd w:val="clear" w:color="auto" w:fill="FFFFFF"/>
        </w:rPr>
        <w:t>Jankowicz</w:t>
      </w:r>
      <w:proofErr w:type="spellEnd"/>
      <w:r w:rsidRPr="00F67BA8">
        <w:rPr>
          <w:bCs/>
          <w:color w:val="000000" w:themeColor="text1"/>
          <w:shd w:val="clear" w:color="auto" w:fill="FFFFFF"/>
        </w:rPr>
        <w:t xml:space="preserve">, M. (2020) The coronavirus outbreak has prompted people around the world to panic buy toilet paper. Here's why. </w:t>
      </w:r>
      <w:r w:rsidRPr="00F67BA8">
        <w:rPr>
          <w:bCs/>
          <w:i/>
          <w:color w:val="000000" w:themeColor="text1"/>
          <w:shd w:val="clear" w:color="auto" w:fill="FFFFFF"/>
        </w:rPr>
        <w:t>Business Insider</w:t>
      </w:r>
      <w:r w:rsidRPr="00F67BA8">
        <w:rPr>
          <w:bCs/>
          <w:color w:val="000000" w:themeColor="text1"/>
          <w:shd w:val="clear" w:color="auto" w:fill="FFFFFF"/>
        </w:rPr>
        <w:t xml:space="preserve"> 10</w:t>
      </w:r>
      <w:r w:rsidRPr="00F67BA8">
        <w:rPr>
          <w:bCs/>
          <w:color w:val="000000" w:themeColor="text1"/>
          <w:shd w:val="clear" w:color="auto" w:fill="FFFFFF"/>
          <w:vertAlign w:val="superscript"/>
        </w:rPr>
        <w:t>th</w:t>
      </w:r>
      <w:r w:rsidRPr="00F67BA8">
        <w:rPr>
          <w:bCs/>
          <w:color w:val="000000" w:themeColor="text1"/>
          <w:shd w:val="clear" w:color="auto" w:fill="FFFFFF"/>
        </w:rPr>
        <w:t xml:space="preserve"> March 2020 [Online]. Retrieved from: </w:t>
      </w:r>
      <w:hyperlink r:id="rId11" w:history="1">
        <w:r w:rsidRPr="00F67BA8">
          <w:rPr>
            <w:rStyle w:val="Hyperlink"/>
            <w:color w:val="000000" w:themeColor="text1"/>
          </w:rPr>
          <w:t>https://www.businessinsider.com/coronavirus-panic-buying-toilet-paper-stockpiling-photos-2020-3?r=US&amp;IR=T</w:t>
        </w:r>
      </w:hyperlink>
    </w:p>
    <w:p w14:paraId="3B1DD028" w14:textId="77777777" w:rsidR="00A60B4D" w:rsidRPr="00F67BA8" w:rsidRDefault="00A60B4D" w:rsidP="00CA79F6">
      <w:pPr>
        <w:spacing w:line="480" w:lineRule="auto"/>
        <w:ind w:left="567" w:hanging="567"/>
        <w:jc w:val="both"/>
        <w:rPr>
          <w:color w:val="000000" w:themeColor="text1"/>
        </w:rPr>
      </w:pPr>
      <w:r w:rsidRPr="00F67BA8">
        <w:rPr>
          <w:bCs/>
          <w:color w:val="000000" w:themeColor="text1"/>
          <w:shd w:val="clear" w:color="auto" w:fill="FFFFFF"/>
        </w:rPr>
        <w:t xml:space="preserve">Kaplan, J., Frias, L. &amp; McFall-Johnsen, M. (2020) A third of the global population is on coronavirus lockdown — here's our constantly updated list of countries and restrictions, </w:t>
      </w:r>
      <w:r w:rsidRPr="00F67BA8">
        <w:rPr>
          <w:bCs/>
          <w:i/>
          <w:color w:val="000000" w:themeColor="text1"/>
          <w:shd w:val="clear" w:color="auto" w:fill="FFFFFF"/>
        </w:rPr>
        <w:t xml:space="preserve">Business Insider </w:t>
      </w:r>
      <w:r w:rsidRPr="00F67BA8">
        <w:rPr>
          <w:bCs/>
          <w:color w:val="000000" w:themeColor="text1"/>
          <w:shd w:val="clear" w:color="auto" w:fill="FFFFFF"/>
        </w:rPr>
        <w:t xml:space="preserve">[Online]. Retrieved from: </w:t>
      </w:r>
      <w:hyperlink r:id="rId12" w:history="1">
        <w:r w:rsidRPr="00F67BA8">
          <w:rPr>
            <w:rStyle w:val="Hyperlink"/>
            <w:color w:val="000000" w:themeColor="text1"/>
          </w:rPr>
          <w:t>https://www.businessinsider.com/countries-on-lockdown-coronavirus-italy-2020-3?r=US&amp;IR=T</w:t>
        </w:r>
      </w:hyperlink>
    </w:p>
    <w:p w14:paraId="01C757E4"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shd w:val="clear" w:color="auto" w:fill="FFFFFF"/>
        </w:rPr>
      </w:pPr>
      <w:r w:rsidRPr="00F67BA8">
        <w:rPr>
          <w:color w:val="000000" w:themeColor="text1"/>
          <w:shd w:val="clear" w:color="auto" w:fill="FFFFFF"/>
        </w:rPr>
        <w:t>Lai, L. S., &amp; To, W. M. (2015). Content analysis of social media: A grounded theory approach. </w:t>
      </w:r>
      <w:r w:rsidRPr="00F67BA8">
        <w:rPr>
          <w:i/>
          <w:iCs/>
          <w:color w:val="000000" w:themeColor="text1"/>
          <w:shd w:val="clear" w:color="auto" w:fill="FFFFFF"/>
        </w:rPr>
        <w:t>Journal of Electronic Commerce Research</w:t>
      </w:r>
      <w:r w:rsidRPr="00F67BA8">
        <w:rPr>
          <w:color w:val="000000" w:themeColor="text1"/>
          <w:shd w:val="clear" w:color="auto" w:fill="FFFFFF"/>
        </w:rPr>
        <w:t>, </w:t>
      </w:r>
      <w:r w:rsidRPr="00F67BA8">
        <w:rPr>
          <w:i/>
          <w:iCs/>
          <w:color w:val="000000" w:themeColor="text1"/>
          <w:shd w:val="clear" w:color="auto" w:fill="FFFFFF"/>
        </w:rPr>
        <w:t>16</w:t>
      </w:r>
      <w:r w:rsidRPr="00F67BA8">
        <w:rPr>
          <w:color w:val="000000" w:themeColor="text1"/>
          <w:shd w:val="clear" w:color="auto" w:fill="FFFFFF"/>
        </w:rPr>
        <w:t>(2), 138 – 152.</w:t>
      </w:r>
    </w:p>
    <w:p w14:paraId="578372A2"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shd w:val="clear" w:color="auto" w:fill="FFFFFF"/>
        </w:rPr>
      </w:pPr>
      <w:r w:rsidRPr="00F67BA8">
        <w:rPr>
          <w:color w:val="000000" w:themeColor="text1"/>
          <w:shd w:val="clear" w:color="auto" w:fill="FFFFFF"/>
        </w:rPr>
        <w:t xml:space="preserve">Marx, K., 1867 [2001] Capital: A critique of Political Economy. </w:t>
      </w:r>
      <w:proofErr w:type="spellStart"/>
      <w:r w:rsidRPr="00F67BA8">
        <w:rPr>
          <w:color w:val="000000" w:themeColor="text1"/>
          <w:shd w:val="clear" w:color="auto" w:fill="FFFFFF"/>
        </w:rPr>
        <w:t>Harmonsworth</w:t>
      </w:r>
      <w:proofErr w:type="spellEnd"/>
      <w:r w:rsidRPr="00F67BA8">
        <w:rPr>
          <w:color w:val="000000" w:themeColor="text1"/>
          <w:shd w:val="clear" w:color="auto" w:fill="FFFFFF"/>
        </w:rPr>
        <w:t xml:space="preserve">, Middlesex, </w:t>
      </w:r>
      <w:r w:rsidRPr="00F67BA8">
        <w:rPr>
          <w:color w:val="000000" w:themeColor="text1"/>
          <w:shd w:val="clear" w:color="auto" w:fill="FFFFFF"/>
        </w:rPr>
        <w:lastRenderedPageBreak/>
        <w:t>England. Penguin Books</w:t>
      </w:r>
    </w:p>
    <w:p w14:paraId="4D54A7D9"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shd w:val="clear" w:color="auto" w:fill="FFFFFF"/>
        </w:rPr>
      </w:pPr>
      <w:proofErr w:type="spellStart"/>
      <w:r w:rsidRPr="00F67BA8">
        <w:rPr>
          <w:color w:val="000000" w:themeColor="text1"/>
          <w:shd w:val="clear" w:color="auto" w:fill="FFFFFF"/>
        </w:rPr>
        <w:t>Orenga-Roglá</w:t>
      </w:r>
      <w:proofErr w:type="spellEnd"/>
      <w:r w:rsidRPr="00F67BA8">
        <w:rPr>
          <w:color w:val="000000" w:themeColor="text1"/>
          <w:shd w:val="clear" w:color="auto" w:fill="FFFFFF"/>
        </w:rPr>
        <w:t xml:space="preserve">, S., &amp; </w:t>
      </w:r>
      <w:proofErr w:type="spellStart"/>
      <w:r w:rsidRPr="00F67BA8">
        <w:rPr>
          <w:color w:val="000000" w:themeColor="text1"/>
          <w:shd w:val="clear" w:color="auto" w:fill="FFFFFF"/>
        </w:rPr>
        <w:t>Chalmeta</w:t>
      </w:r>
      <w:proofErr w:type="spellEnd"/>
      <w:r w:rsidRPr="00F67BA8">
        <w:rPr>
          <w:color w:val="000000" w:themeColor="text1"/>
          <w:shd w:val="clear" w:color="auto" w:fill="FFFFFF"/>
        </w:rPr>
        <w:t>, R. (2016). Social customer relationship management: taking advantage of Web 2.0 and Big Data technologies. </w:t>
      </w:r>
      <w:proofErr w:type="spellStart"/>
      <w:r w:rsidRPr="00F67BA8">
        <w:rPr>
          <w:i/>
          <w:iCs/>
          <w:color w:val="000000" w:themeColor="text1"/>
          <w:shd w:val="clear" w:color="auto" w:fill="FFFFFF"/>
        </w:rPr>
        <w:t>SpringerPlus</w:t>
      </w:r>
      <w:proofErr w:type="spellEnd"/>
      <w:r w:rsidRPr="00F67BA8">
        <w:rPr>
          <w:color w:val="000000" w:themeColor="text1"/>
          <w:shd w:val="clear" w:color="auto" w:fill="FFFFFF"/>
        </w:rPr>
        <w:t>, </w:t>
      </w:r>
      <w:r w:rsidRPr="00F67BA8">
        <w:rPr>
          <w:i/>
          <w:iCs/>
          <w:color w:val="000000" w:themeColor="text1"/>
          <w:shd w:val="clear" w:color="auto" w:fill="FFFFFF"/>
        </w:rPr>
        <w:t>5</w:t>
      </w:r>
      <w:r w:rsidRPr="00F67BA8">
        <w:rPr>
          <w:color w:val="000000" w:themeColor="text1"/>
          <w:shd w:val="clear" w:color="auto" w:fill="FFFFFF"/>
        </w:rPr>
        <w:t xml:space="preserve">(1462) </w:t>
      </w:r>
      <w:hyperlink r:id="rId13" w:history="1">
        <w:r w:rsidRPr="00F67BA8">
          <w:rPr>
            <w:rStyle w:val="Hyperlink"/>
            <w:color w:val="000000" w:themeColor="text1"/>
            <w:shd w:val="clear" w:color="auto" w:fill="FFFFFF"/>
          </w:rPr>
          <w:t>https://doi.org/10.1186/s40064-016-3128-y</w:t>
        </w:r>
      </w:hyperlink>
      <w:r w:rsidRPr="00F67BA8">
        <w:rPr>
          <w:color w:val="000000" w:themeColor="text1"/>
          <w:shd w:val="clear" w:color="auto" w:fill="FFFFFF"/>
        </w:rPr>
        <w:t xml:space="preserve"> </w:t>
      </w:r>
    </w:p>
    <w:p w14:paraId="43B82060" w14:textId="77777777" w:rsidR="00A60B4D" w:rsidRPr="00F67BA8" w:rsidRDefault="00A60B4D" w:rsidP="00CA79F6">
      <w:pPr>
        <w:spacing w:line="480" w:lineRule="auto"/>
        <w:ind w:left="567" w:hanging="567"/>
        <w:jc w:val="both"/>
        <w:rPr>
          <w:color w:val="000000" w:themeColor="text1"/>
          <w:shd w:val="clear" w:color="auto" w:fill="FFFFFF"/>
        </w:rPr>
      </w:pPr>
      <w:r w:rsidRPr="00F67BA8">
        <w:rPr>
          <w:color w:val="000000" w:themeColor="text1"/>
          <w:shd w:val="clear" w:color="auto" w:fill="FFFFFF"/>
        </w:rPr>
        <w:t xml:space="preserve">Parnell, D., Widdop, P., Bond, A., &amp; Wilson, R. (2020). COVID-19, networks and sport. Managing Sport and Leisure, 1-7. </w:t>
      </w:r>
      <w:hyperlink r:id="rId14" w:history="1">
        <w:r w:rsidRPr="00F67BA8">
          <w:rPr>
            <w:rStyle w:val="Hyperlink"/>
            <w:color w:val="000000" w:themeColor="text1"/>
            <w:shd w:val="clear" w:color="auto" w:fill="FFFFFF"/>
          </w:rPr>
          <w:t>https://doi.org/10.1080/23750472.2020.1750100</w:t>
        </w:r>
      </w:hyperlink>
      <w:r w:rsidRPr="00F67BA8">
        <w:rPr>
          <w:color w:val="000000" w:themeColor="text1"/>
          <w:shd w:val="clear" w:color="auto" w:fill="FFFFFF"/>
        </w:rPr>
        <w:t xml:space="preserve"> </w:t>
      </w:r>
    </w:p>
    <w:p w14:paraId="09BED5F9" w14:textId="77777777" w:rsidR="00A60B4D" w:rsidRPr="00F67BA8" w:rsidRDefault="00A60B4D" w:rsidP="00CA79F6">
      <w:pPr>
        <w:spacing w:line="480" w:lineRule="auto"/>
        <w:ind w:left="567" w:hanging="567"/>
        <w:jc w:val="both"/>
        <w:rPr>
          <w:color w:val="000000" w:themeColor="text1"/>
          <w:shd w:val="clear" w:color="auto" w:fill="FFFFFF"/>
        </w:rPr>
      </w:pPr>
      <w:r w:rsidRPr="00F67BA8">
        <w:rPr>
          <w:color w:val="000000" w:themeColor="text1"/>
          <w:shd w:val="clear" w:color="auto" w:fill="FFFFFF"/>
        </w:rPr>
        <w:t>Parnell, D., Widdop, P., Groom, R., &amp; Bond, A. (2018). The emergence of the sporting director role in football and the potential of social network theory in future research. </w:t>
      </w:r>
      <w:r w:rsidRPr="00F67BA8">
        <w:rPr>
          <w:i/>
          <w:iCs/>
          <w:color w:val="000000" w:themeColor="text1"/>
          <w:shd w:val="clear" w:color="auto" w:fill="FFFFFF"/>
        </w:rPr>
        <w:t>Managing Sport and Leisure</w:t>
      </w:r>
      <w:r w:rsidRPr="00F67BA8">
        <w:rPr>
          <w:color w:val="000000" w:themeColor="text1"/>
          <w:shd w:val="clear" w:color="auto" w:fill="FFFFFF"/>
        </w:rPr>
        <w:t>, </w:t>
      </w:r>
      <w:r w:rsidRPr="00F67BA8">
        <w:rPr>
          <w:i/>
          <w:iCs/>
          <w:color w:val="000000" w:themeColor="text1"/>
          <w:shd w:val="clear" w:color="auto" w:fill="FFFFFF"/>
        </w:rPr>
        <w:t>23</w:t>
      </w:r>
      <w:r w:rsidRPr="00F67BA8">
        <w:rPr>
          <w:color w:val="000000" w:themeColor="text1"/>
          <w:shd w:val="clear" w:color="auto" w:fill="FFFFFF"/>
        </w:rPr>
        <w:t xml:space="preserve">(4-6), 242-254. </w:t>
      </w:r>
      <w:hyperlink r:id="rId15" w:history="1">
        <w:r w:rsidRPr="00F67BA8">
          <w:rPr>
            <w:rStyle w:val="Hyperlink"/>
            <w:rFonts w:eastAsiaTheme="minorEastAsia"/>
            <w:color w:val="000000" w:themeColor="text1"/>
            <w:shd w:val="clear" w:color="auto" w:fill="FFFFFF"/>
          </w:rPr>
          <w:t>https://doi.org/10.1080/23750472.2018.1577587</w:t>
        </w:r>
      </w:hyperlink>
    </w:p>
    <w:p w14:paraId="792375CA" w14:textId="77777777" w:rsidR="00A60B4D" w:rsidRPr="00F67BA8" w:rsidRDefault="00A60B4D" w:rsidP="00CA79F6">
      <w:pPr>
        <w:spacing w:line="480" w:lineRule="auto"/>
        <w:ind w:left="567" w:hanging="567"/>
        <w:jc w:val="both"/>
        <w:rPr>
          <w:color w:val="000000" w:themeColor="text1"/>
          <w:shd w:val="clear" w:color="auto" w:fill="FFFFFF"/>
        </w:rPr>
      </w:pPr>
      <w:r w:rsidRPr="00F67BA8">
        <w:rPr>
          <w:color w:val="000000" w:themeColor="text1"/>
          <w:shd w:val="clear" w:color="auto" w:fill="FFFFFF"/>
        </w:rPr>
        <w:t xml:space="preserve">Ritzer G (2015a) The ‘‘new’’ world of prosumption: Evolution, ‘‘return of the same,’’ or revolution? </w:t>
      </w:r>
      <w:r w:rsidRPr="00F67BA8">
        <w:rPr>
          <w:i/>
          <w:iCs/>
          <w:color w:val="000000" w:themeColor="text1"/>
          <w:shd w:val="clear" w:color="auto" w:fill="FFFFFF"/>
        </w:rPr>
        <w:t>Sociological Forum</w:t>
      </w:r>
      <w:r w:rsidRPr="00F67BA8">
        <w:rPr>
          <w:color w:val="000000" w:themeColor="text1"/>
          <w:shd w:val="clear" w:color="auto" w:fill="FFFFFF"/>
        </w:rPr>
        <w:t xml:space="preserve"> 30: 1–17.</w:t>
      </w:r>
    </w:p>
    <w:p w14:paraId="606AB965" w14:textId="77777777" w:rsidR="00A60B4D" w:rsidRPr="00F67BA8" w:rsidRDefault="00A60B4D" w:rsidP="00CA79F6">
      <w:pPr>
        <w:spacing w:line="480" w:lineRule="auto"/>
        <w:jc w:val="both"/>
        <w:rPr>
          <w:color w:val="000000" w:themeColor="text1"/>
        </w:rPr>
      </w:pPr>
      <w:r w:rsidRPr="00F67BA8">
        <w:rPr>
          <w:color w:val="000000" w:themeColor="text1"/>
        </w:rPr>
        <w:t xml:space="preserve">Ritzer G (2015b) Prosumer capitalism. </w:t>
      </w:r>
      <w:r w:rsidRPr="00F67BA8">
        <w:rPr>
          <w:i/>
          <w:iCs/>
          <w:color w:val="000000" w:themeColor="text1"/>
        </w:rPr>
        <w:t>The Sociological Quarterly</w:t>
      </w:r>
      <w:r w:rsidRPr="00F67BA8">
        <w:rPr>
          <w:color w:val="000000" w:themeColor="text1"/>
        </w:rPr>
        <w:t xml:space="preserve"> 56: 413–445.</w:t>
      </w:r>
    </w:p>
    <w:p w14:paraId="795750FF" w14:textId="77777777" w:rsidR="00A60B4D" w:rsidRPr="00F67BA8" w:rsidRDefault="00A60B4D" w:rsidP="00CA79F6">
      <w:pPr>
        <w:spacing w:line="480" w:lineRule="auto"/>
        <w:ind w:left="567" w:hanging="567"/>
        <w:jc w:val="both"/>
        <w:rPr>
          <w:color w:val="000000" w:themeColor="text1"/>
          <w:shd w:val="clear" w:color="auto" w:fill="FFFFFF"/>
        </w:rPr>
      </w:pPr>
      <w:r w:rsidRPr="00F67BA8">
        <w:rPr>
          <w:color w:val="000000" w:themeColor="text1"/>
          <w:shd w:val="clear" w:color="auto" w:fill="FFFFFF"/>
        </w:rPr>
        <w:t xml:space="preserve">Ritzer, G., &amp; Jurgenson, N. (2010). Production, consumption, prosumption: The nature of capitalism in the age of the digital ‘prosumer’. </w:t>
      </w:r>
      <w:r w:rsidRPr="00F67BA8">
        <w:rPr>
          <w:i/>
          <w:iCs/>
          <w:color w:val="000000" w:themeColor="text1"/>
          <w:shd w:val="clear" w:color="auto" w:fill="FFFFFF"/>
        </w:rPr>
        <w:t>Journal of Consumer Culture</w:t>
      </w:r>
      <w:r w:rsidRPr="00F67BA8">
        <w:rPr>
          <w:color w:val="000000" w:themeColor="text1"/>
          <w:shd w:val="clear" w:color="auto" w:fill="FFFFFF"/>
        </w:rPr>
        <w:t xml:space="preserve">, </w:t>
      </w:r>
      <w:r w:rsidRPr="00F67BA8">
        <w:rPr>
          <w:i/>
          <w:iCs/>
          <w:color w:val="000000" w:themeColor="text1"/>
          <w:shd w:val="clear" w:color="auto" w:fill="FFFFFF"/>
        </w:rPr>
        <w:t>10</w:t>
      </w:r>
      <w:r w:rsidRPr="00F67BA8">
        <w:rPr>
          <w:color w:val="000000" w:themeColor="text1"/>
          <w:shd w:val="clear" w:color="auto" w:fill="FFFFFF"/>
        </w:rPr>
        <w:t>(1), 13-36.</w:t>
      </w:r>
    </w:p>
    <w:p w14:paraId="25CB49C3" w14:textId="77777777" w:rsidR="00A60B4D" w:rsidRPr="00F67BA8" w:rsidRDefault="00A60B4D" w:rsidP="00CA79F6">
      <w:pPr>
        <w:spacing w:line="480" w:lineRule="auto"/>
        <w:ind w:left="567" w:hanging="567"/>
        <w:jc w:val="both"/>
        <w:rPr>
          <w:color w:val="000000" w:themeColor="text1"/>
        </w:rPr>
      </w:pPr>
      <w:r w:rsidRPr="00F67BA8">
        <w:rPr>
          <w:color w:val="000000" w:themeColor="text1"/>
          <w:shd w:val="clear" w:color="auto" w:fill="FFFFFF"/>
        </w:rPr>
        <w:t xml:space="preserve">Smith, M., </w:t>
      </w:r>
      <w:proofErr w:type="spellStart"/>
      <w:r w:rsidRPr="00F67BA8">
        <w:rPr>
          <w:color w:val="000000" w:themeColor="text1"/>
          <w:shd w:val="clear" w:color="auto" w:fill="FFFFFF"/>
        </w:rPr>
        <w:t>Ceni</w:t>
      </w:r>
      <w:proofErr w:type="spellEnd"/>
      <w:r w:rsidRPr="00F67BA8">
        <w:rPr>
          <w:color w:val="000000" w:themeColor="text1"/>
          <w:shd w:val="clear" w:color="auto" w:fill="FFFFFF"/>
        </w:rPr>
        <w:t xml:space="preserve"> A., </w:t>
      </w:r>
      <w:proofErr w:type="spellStart"/>
      <w:r w:rsidRPr="00F67BA8">
        <w:rPr>
          <w:color w:val="000000" w:themeColor="text1"/>
          <w:shd w:val="clear" w:color="auto" w:fill="FFFFFF"/>
        </w:rPr>
        <w:t>Milic-Frayling</w:t>
      </w:r>
      <w:proofErr w:type="spellEnd"/>
      <w:r w:rsidRPr="00F67BA8">
        <w:rPr>
          <w:color w:val="000000" w:themeColor="text1"/>
          <w:shd w:val="clear" w:color="auto" w:fill="FFFFFF"/>
        </w:rPr>
        <w:t xml:space="preserve">, N., </w:t>
      </w:r>
      <w:proofErr w:type="spellStart"/>
      <w:r w:rsidRPr="00F67BA8">
        <w:rPr>
          <w:color w:val="000000" w:themeColor="text1"/>
          <w:shd w:val="clear" w:color="auto" w:fill="FFFFFF"/>
        </w:rPr>
        <w:t>Shneiderman</w:t>
      </w:r>
      <w:proofErr w:type="spellEnd"/>
      <w:r w:rsidRPr="00F67BA8">
        <w:rPr>
          <w:color w:val="000000" w:themeColor="text1"/>
          <w:shd w:val="clear" w:color="auto" w:fill="FFFFFF"/>
        </w:rPr>
        <w:t xml:space="preserve">, B., Mendes Rodrigues, E., </w:t>
      </w:r>
      <w:proofErr w:type="spellStart"/>
      <w:r w:rsidRPr="00F67BA8">
        <w:rPr>
          <w:color w:val="000000" w:themeColor="text1"/>
          <w:shd w:val="clear" w:color="auto" w:fill="FFFFFF"/>
        </w:rPr>
        <w:t>Leskovec</w:t>
      </w:r>
      <w:proofErr w:type="spellEnd"/>
      <w:r w:rsidRPr="00F67BA8">
        <w:rPr>
          <w:color w:val="000000" w:themeColor="text1"/>
          <w:shd w:val="clear" w:color="auto" w:fill="FFFFFF"/>
        </w:rPr>
        <w:t xml:space="preserve">, J., &amp; Dunne, C., (2010). </w:t>
      </w:r>
      <w:proofErr w:type="spellStart"/>
      <w:r w:rsidRPr="00F67BA8">
        <w:rPr>
          <w:color w:val="000000" w:themeColor="text1"/>
          <w:shd w:val="clear" w:color="auto" w:fill="FFFFFF"/>
        </w:rPr>
        <w:t>NodeXL</w:t>
      </w:r>
      <w:proofErr w:type="spellEnd"/>
      <w:r w:rsidRPr="00F67BA8">
        <w:rPr>
          <w:color w:val="000000" w:themeColor="text1"/>
          <w:shd w:val="clear" w:color="auto" w:fill="FFFFFF"/>
        </w:rPr>
        <w:t>: a free and open network overview, discovery and exploration add-in for Excel 2007/2010/2013/2016, from the Social Media Research Foundation: </w:t>
      </w:r>
      <w:hyperlink r:id="rId16" w:history="1">
        <w:r w:rsidRPr="00F67BA8">
          <w:rPr>
            <w:rStyle w:val="Hyperlink"/>
            <w:color w:val="000000" w:themeColor="text1"/>
            <w:bdr w:val="none" w:sz="0" w:space="0" w:color="auto" w:frame="1"/>
            <w:shd w:val="clear" w:color="auto" w:fill="FFFFFF"/>
          </w:rPr>
          <w:t>https://www.smrfoundation.org</w:t>
        </w:r>
      </w:hyperlink>
    </w:p>
    <w:p w14:paraId="02D992E3" w14:textId="77777777" w:rsidR="00A60B4D" w:rsidRPr="00F67BA8" w:rsidRDefault="00A60B4D" w:rsidP="00CA79F6">
      <w:pPr>
        <w:widowControl w:val="0"/>
        <w:autoSpaceDE w:val="0"/>
        <w:autoSpaceDN w:val="0"/>
        <w:adjustRightInd w:val="0"/>
        <w:spacing w:line="480" w:lineRule="auto"/>
        <w:ind w:left="567" w:hanging="567"/>
        <w:jc w:val="both"/>
        <w:rPr>
          <w:rStyle w:val="Hyperlink"/>
          <w:color w:val="000000" w:themeColor="text1"/>
        </w:rPr>
      </w:pPr>
      <w:r w:rsidRPr="00F67BA8">
        <w:rPr>
          <w:color w:val="000000" w:themeColor="text1"/>
          <w:shd w:val="clear" w:color="auto" w:fill="FFFFFF"/>
        </w:rPr>
        <w:t xml:space="preserve">Taylor, C. (2020) </w:t>
      </w:r>
      <w:r w:rsidRPr="00F67BA8">
        <w:rPr>
          <w:bCs/>
          <w:color w:val="000000" w:themeColor="text1"/>
          <w:shd w:val="clear" w:color="auto" w:fill="FFFFFF"/>
        </w:rPr>
        <w:t xml:space="preserve">Here’s why people are panic buying and stockpiling toilet paper to cope with coronavirus fears, </w:t>
      </w:r>
      <w:r w:rsidRPr="00F67BA8">
        <w:rPr>
          <w:bCs/>
          <w:i/>
          <w:color w:val="000000" w:themeColor="text1"/>
          <w:shd w:val="clear" w:color="auto" w:fill="FFFFFF"/>
        </w:rPr>
        <w:t>CNBC</w:t>
      </w:r>
      <w:r w:rsidRPr="00F67BA8">
        <w:rPr>
          <w:bCs/>
          <w:color w:val="000000" w:themeColor="text1"/>
          <w:shd w:val="clear" w:color="auto" w:fill="FFFFFF"/>
        </w:rPr>
        <w:t xml:space="preserve"> [Online]. Retrieved from:</w:t>
      </w:r>
      <w:r w:rsidRPr="00F67BA8">
        <w:rPr>
          <w:b/>
          <w:bCs/>
          <w:color w:val="000000" w:themeColor="text1"/>
          <w:shd w:val="clear" w:color="auto" w:fill="FFFFFF"/>
        </w:rPr>
        <w:t xml:space="preserve"> </w:t>
      </w:r>
      <w:hyperlink r:id="rId17" w:history="1">
        <w:r w:rsidRPr="00F67BA8">
          <w:rPr>
            <w:rStyle w:val="Hyperlink"/>
            <w:color w:val="000000" w:themeColor="text1"/>
          </w:rPr>
          <w:t>https://www.cnbc.com/2020/03/11/heres-why-people-are-panic-buying-and-stockpiling-toilet-paper.html</w:t>
        </w:r>
      </w:hyperlink>
    </w:p>
    <w:p w14:paraId="6FE4C828" w14:textId="77777777" w:rsidR="00A60B4D" w:rsidRPr="00F67BA8" w:rsidRDefault="00A60B4D" w:rsidP="00CA79F6">
      <w:pPr>
        <w:widowControl w:val="0"/>
        <w:autoSpaceDE w:val="0"/>
        <w:autoSpaceDN w:val="0"/>
        <w:adjustRightInd w:val="0"/>
        <w:spacing w:line="480" w:lineRule="auto"/>
        <w:ind w:left="567" w:hanging="567"/>
        <w:jc w:val="both"/>
        <w:rPr>
          <w:color w:val="000000" w:themeColor="text1"/>
          <w:shd w:val="clear" w:color="auto" w:fill="FFFFFF"/>
        </w:rPr>
      </w:pPr>
      <w:r w:rsidRPr="00F67BA8">
        <w:rPr>
          <w:color w:val="000000" w:themeColor="text1"/>
          <w:shd w:val="clear" w:color="auto" w:fill="FFFFFF"/>
        </w:rPr>
        <w:t>Toffler, A. (1980). </w:t>
      </w:r>
      <w:r w:rsidRPr="00F67BA8">
        <w:rPr>
          <w:i/>
          <w:iCs/>
          <w:color w:val="000000" w:themeColor="text1"/>
          <w:shd w:val="clear" w:color="auto" w:fill="FFFFFF"/>
        </w:rPr>
        <w:t>The third wave</w:t>
      </w:r>
      <w:r w:rsidRPr="00F67BA8">
        <w:rPr>
          <w:color w:val="000000" w:themeColor="text1"/>
          <w:shd w:val="clear" w:color="auto" w:fill="FFFFFF"/>
        </w:rPr>
        <w:t> (Vol. 484). New York: Bantam books.</w:t>
      </w:r>
    </w:p>
    <w:p w14:paraId="36DFA17E" w14:textId="77777777" w:rsidR="00A60B4D" w:rsidRPr="00F67BA8" w:rsidRDefault="00A60B4D" w:rsidP="00CA79F6">
      <w:pPr>
        <w:spacing w:line="480" w:lineRule="auto"/>
        <w:ind w:left="567" w:hanging="567"/>
        <w:jc w:val="both"/>
        <w:rPr>
          <w:color w:val="000000" w:themeColor="text1"/>
          <w:shd w:val="clear" w:color="auto" w:fill="FFFFFF"/>
        </w:rPr>
      </w:pPr>
      <w:r w:rsidRPr="00F67BA8">
        <w:rPr>
          <w:noProof/>
          <w:color w:val="000000" w:themeColor="text1"/>
        </w:rPr>
        <w:lastRenderedPageBreak/>
        <w:t xml:space="preserve">Wasserman, S., &amp; Faust, K. (2009). </w:t>
      </w:r>
      <w:r w:rsidRPr="00F67BA8">
        <w:rPr>
          <w:i/>
          <w:iCs/>
          <w:noProof/>
          <w:color w:val="000000" w:themeColor="text1"/>
        </w:rPr>
        <w:t>Social network analysis : methods and applications</w:t>
      </w:r>
      <w:r w:rsidRPr="00F67BA8">
        <w:rPr>
          <w:noProof/>
          <w:color w:val="000000" w:themeColor="text1"/>
        </w:rPr>
        <w:t xml:space="preserve"> (9th ed.). Cambridge, UK: Cambridge University Press.</w:t>
      </w:r>
    </w:p>
    <w:p w14:paraId="3C432C06" w14:textId="77777777" w:rsidR="00A60B4D" w:rsidRPr="00F67BA8" w:rsidRDefault="00A60B4D" w:rsidP="00CA79F6">
      <w:pPr>
        <w:spacing w:line="480" w:lineRule="auto"/>
        <w:ind w:left="567" w:hanging="567"/>
        <w:jc w:val="both"/>
        <w:rPr>
          <w:color w:val="000000" w:themeColor="text1"/>
          <w:shd w:val="clear" w:color="auto" w:fill="FFFFFF"/>
        </w:rPr>
      </w:pPr>
      <w:r w:rsidRPr="00F67BA8">
        <w:rPr>
          <w:color w:val="000000" w:themeColor="text1"/>
          <w:shd w:val="clear" w:color="auto" w:fill="FFFFFF"/>
        </w:rPr>
        <w:t xml:space="preserve">World Health Organisation (2020c) Coronavirus disease 2019 (COVID-19) Situation Report – 92, </w:t>
      </w:r>
      <w:r w:rsidRPr="00F67BA8">
        <w:rPr>
          <w:i/>
          <w:color w:val="000000" w:themeColor="text1"/>
          <w:shd w:val="clear" w:color="auto" w:fill="FFFFFF"/>
        </w:rPr>
        <w:t xml:space="preserve">World Health Organisation. </w:t>
      </w:r>
      <w:r w:rsidRPr="00F67BA8">
        <w:rPr>
          <w:color w:val="000000" w:themeColor="text1"/>
          <w:shd w:val="clear" w:color="auto" w:fill="FFFFFF"/>
        </w:rPr>
        <w:t xml:space="preserve">Retrieved from: </w:t>
      </w:r>
      <w:hyperlink r:id="rId18" w:history="1">
        <w:r w:rsidRPr="00F67BA8">
          <w:rPr>
            <w:rStyle w:val="Hyperlink"/>
            <w:color w:val="000000" w:themeColor="text1"/>
            <w:shd w:val="clear" w:color="auto" w:fill="FFFFFF"/>
          </w:rPr>
          <w:t>https://www.who.int/docs/default-source/coronaviruse/situation-reports/20200421-sitrep-92-covid-19.pdf?sfvrsn=38e6b06d_4</w:t>
        </w:r>
      </w:hyperlink>
    </w:p>
    <w:p w14:paraId="77FCC66E" w14:textId="77777777" w:rsidR="00A60B4D" w:rsidRPr="00F67BA8" w:rsidRDefault="00A60B4D" w:rsidP="00CA79F6">
      <w:pPr>
        <w:spacing w:line="480" w:lineRule="auto"/>
        <w:ind w:left="567" w:hanging="567"/>
        <w:jc w:val="both"/>
        <w:rPr>
          <w:bCs/>
          <w:color w:val="000000" w:themeColor="text1"/>
          <w:shd w:val="clear" w:color="auto" w:fill="FFFFFF"/>
        </w:rPr>
      </w:pPr>
      <w:r w:rsidRPr="00F67BA8">
        <w:rPr>
          <w:color w:val="000000" w:themeColor="text1"/>
          <w:shd w:val="clear" w:color="auto" w:fill="FFFFFF"/>
        </w:rPr>
        <w:t xml:space="preserve">World Health Organisation (2020d) </w:t>
      </w:r>
      <w:r w:rsidRPr="00F67BA8">
        <w:rPr>
          <w:bCs/>
          <w:color w:val="000000" w:themeColor="text1"/>
          <w:shd w:val="clear" w:color="auto" w:fill="FFFFFF"/>
        </w:rPr>
        <w:t xml:space="preserve">WHO Director-General's opening remarks at the media briefing on COVID-19 - 3 March 2020. </w:t>
      </w:r>
      <w:proofErr w:type="spellStart"/>
      <w:r w:rsidRPr="00F67BA8">
        <w:rPr>
          <w:bCs/>
          <w:color w:val="000000" w:themeColor="text1"/>
          <w:shd w:val="clear" w:color="auto" w:fill="FFFFFF"/>
        </w:rPr>
        <w:t>Retieved</w:t>
      </w:r>
      <w:proofErr w:type="spellEnd"/>
      <w:r w:rsidRPr="00F67BA8">
        <w:rPr>
          <w:bCs/>
          <w:color w:val="000000" w:themeColor="text1"/>
          <w:shd w:val="clear" w:color="auto" w:fill="FFFFFF"/>
        </w:rPr>
        <w:t xml:space="preserve"> from: </w:t>
      </w:r>
      <w:hyperlink r:id="rId19" w:history="1">
        <w:r w:rsidRPr="00F67BA8">
          <w:rPr>
            <w:rStyle w:val="Hyperlink"/>
            <w:color w:val="000000" w:themeColor="text1"/>
          </w:rPr>
          <w:t>https://www.who.int/dg/speeches/detail/who-director-general-s-opening-remarks-at-the-media-briefing-on-covid-19---3-march-2020</w:t>
        </w:r>
      </w:hyperlink>
    </w:p>
    <w:p w14:paraId="37556B83" w14:textId="77777777" w:rsidR="00A60B4D" w:rsidRPr="00F67BA8" w:rsidRDefault="00A60B4D" w:rsidP="00CA79F6">
      <w:pPr>
        <w:spacing w:line="480" w:lineRule="auto"/>
        <w:ind w:left="567" w:hanging="567"/>
        <w:jc w:val="both"/>
        <w:rPr>
          <w:color w:val="000000" w:themeColor="text1"/>
          <w:shd w:val="clear" w:color="auto" w:fill="FFFFFF"/>
        </w:rPr>
      </w:pPr>
      <w:r w:rsidRPr="00F67BA8">
        <w:rPr>
          <w:color w:val="000000" w:themeColor="text1"/>
          <w:shd w:val="clear" w:color="auto" w:fill="FFFFFF"/>
        </w:rPr>
        <w:t xml:space="preserve">World Health Organisation. (2020a). WHO Coronavirus disease (COVID-19) outbreak. Retrieved from: </w:t>
      </w:r>
      <w:hyperlink r:id="rId20" w:history="1">
        <w:r w:rsidRPr="00F67BA8">
          <w:rPr>
            <w:rStyle w:val="Hyperlink"/>
            <w:color w:val="000000" w:themeColor="text1"/>
            <w:shd w:val="clear" w:color="auto" w:fill="FFFFFF"/>
          </w:rPr>
          <w:t>https://www.who.int/emergencies/diseases/novel-coronavirus-2019</w:t>
        </w:r>
      </w:hyperlink>
      <w:r w:rsidRPr="00F67BA8">
        <w:rPr>
          <w:color w:val="000000" w:themeColor="text1"/>
          <w:shd w:val="clear" w:color="auto" w:fill="FFFFFF"/>
        </w:rPr>
        <w:t xml:space="preserve"> </w:t>
      </w:r>
    </w:p>
    <w:p w14:paraId="630A5CAD" w14:textId="77777777" w:rsidR="00A60B4D" w:rsidRPr="00F67BA8" w:rsidRDefault="00A60B4D" w:rsidP="00CA79F6">
      <w:pPr>
        <w:spacing w:line="480" w:lineRule="auto"/>
        <w:ind w:left="567" w:hanging="567"/>
        <w:jc w:val="both"/>
        <w:rPr>
          <w:color w:val="000000" w:themeColor="text1"/>
          <w:u w:val="single"/>
        </w:rPr>
      </w:pPr>
      <w:r w:rsidRPr="00F67BA8">
        <w:rPr>
          <w:color w:val="000000" w:themeColor="text1"/>
          <w:shd w:val="clear" w:color="auto" w:fill="FFFFFF"/>
        </w:rPr>
        <w:t>World Health Organisation. (2020b).</w:t>
      </w:r>
      <w:r w:rsidRPr="00F67BA8">
        <w:rPr>
          <w:color w:val="000000" w:themeColor="text1"/>
        </w:rPr>
        <w:t xml:space="preserve"> </w:t>
      </w:r>
      <w:r w:rsidRPr="00F67BA8">
        <w:rPr>
          <w:color w:val="000000" w:themeColor="text1"/>
          <w:shd w:val="clear" w:color="auto" w:fill="FFFFFF"/>
        </w:rPr>
        <w:t>WHO announces COVID-19 outbreak a pandemic. Retrieved from:</w:t>
      </w:r>
      <w:hyperlink r:id="rId21" w:history="1">
        <w:r w:rsidRPr="00F67BA8">
          <w:rPr>
            <w:rStyle w:val="Hyperlink"/>
            <w:color w:val="000000" w:themeColor="text1"/>
          </w:rPr>
          <w:t>http://www.euro.who.int/en/health-topics/health-emergencies/coronavirus-covid-19/news/news/2020/3/who-announces-covid-19-outbreak-a-pandemic</w:t>
        </w:r>
      </w:hyperlink>
    </w:p>
    <w:p w14:paraId="1F923BC1" w14:textId="77777777" w:rsidR="00A60B4D" w:rsidRPr="00F67BA8" w:rsidRDefault="00A60B4D" w:rsidP="00CA79F6">
      <w:pPr>
        <w:spacing w:line="480" w:lineRule="auto"/>
        <w:ind w:left="567" w:hanging="567"/>
        <w:jc w:val="both"/>
        <w:rPr>
          <w:color w:val="000000" w:themeColor="text1"/>
          <w:shd w:val="clear" w:color="auto" w:fill="FFFFFF"/>
        </w:rPr>
      </w:pPr>
      <w:proofErr w:type="spellStart"/>
      <w:r w:rsidRPr="00F67BA8">
        <w:rPr>
          <w:color w:val="000000" w:themeColor="text1"/>
          <w:shd w:val="clear" w:color="auto" w:fill="FFFFFF"/>
        </w:rPr>
        <w:t>Zajc</w:t>
      </w:r>
      <w:proofErr w:type="spellEnd"/>
      <w:r w:rsidRPr="00F67BA8">
        <w:rPr>
          <w:color w:val="000000" w:themeColor="text1"/>
          <w:shd w:val="clear" w:color="auto" w:fill="FFFFFF"/>
        </w:rPr>
        <w:t xml:space="preserve">, M. (2015). Social media, </w:t>
      </w:r>
      <w:proofErr w:type="spellStart"/>
      <w:r w:rsidRPr="00F67BA8">
        <w:rPr>
          <w:color w:val="000000" w:themeColor="text1"/>
          <w:shd w:val="clear" w:color="auto" w:fill="FFFFFF"/>
        </w:rPr>
        <w:t>prosumption</w:t>
      </w:r>
      <w:proofErr w:type="spellEnd"/>
      <w:r w:rsidRPr="00F67BA8">
        <w:rPr>
          <w:color w:val="000000" w:themeColor="text1"/>
          <w:shd w:val="clear" w:color="auto" w:fill="FFFFFF"/>
        </w:rPr>
        <w:t xml:space="preserve">, and </w:t>
      </w:r>
      <w:proofErr w:type="spellStart"/>
      <w:r w:rsidRPr="00F67BA8">
        <w:rPr>
          <w:color w:val="000000" w:themeColor="text1"/>
          <w:shd w:val="clear" w:color="auto" w:fill="FFFFFF"/>
        </w:rPr>
        <w:t>dispositives</w:t>
      </w:r>
      <w:proofErr w:type="spellEnd"/>
      <w:r w:rsidRPr="00F67BA8">
        <w:rPr>
          <w:color w:val="000000" w:themeColor="text1"/>
          <w:shd w:val="clear" w:color="auto" w:fill="FFFFFF"/>
        </w:rPr>
        <w:t>: New mechanisms of the construction of subjectivity. </w:t>
      </w:r>
      <w:r w:rsidRPr="00F67BA8">
        <w:rPr>
          <w:i/>
          <w:iCs/>
          <w:color w:val="000000" w:themeColor="text1"/>
          <w:shd w:val="clear" w:color="auto" w:fill="FFFFFF"/>
        </w:rPr>
        <w:t>Journal of Consumer Culture</w:t>
      </w:r>
      <w:r w:rsidRPr="00F67BA8">
        <w:rPr>
          <w:color w:val="000000" w:themeColor="text1"/>
          <w:shd w:val="clear" w:color="auto" w:fill="FFFFFF"/>
        </w:rPr>
        <w:t>, </w:t>
      </w:r>
      <w:r w:rsidRPr="00F67BA8">
        <w:rPr>
          <w:i/>
          <w:iCs/>
          <w:color w:val="000000" w:themeColor="text1"/>
          <w:shd w:val="clear" w:color="auto" w:fill="FFFFFF"/>
        </w:rPr>
        <w:t>15</w:t>
      </w:r>
      <w:r w:rsidRPr="00F67BA8">
        <w:rPr>
          <w:color w:val="000000" w:themeColor="text1"/>
          <w:shd w:val="clear" w:color="auto" w:fill="FFFFFF"/>
        </w:rPr>
        <w:t>(1), 28-47.</w:t>
      </w:r>
    </w:p>
    <w:p w14:paraId="4CC1E0FD" w14:textId="760A875C" w:rsidR="00461454" w:rsidRDefault="00461454" w:rsidP="00CA79F6">
      <w:pPr>
        <w:widowControl w:val="0"/>
        <w:autoSpaceDE w:val="0"/>
        <w:autoSpaceDN w:val="0"/>
        <w:adjustRightInd w:val="0"/>
        <w:spacing w:line="480" w:lineRule="auto"/>
        <w:jc w:val="both"/>
        <w:rPr>
          <w:color w:val="000000" w:themeColor="text1"/>
        </w:rPr>
      </w:pPr>
    </w:p>
    <w:p w14:paraId="0CF7D048" w14:textId="19FE1760" w:rsidR="00F67BA8" w:rsidRDefault="00F67BA8" w:rsidP="00CA79F6">
      <w:pPr>
        <w:widowControl w:val="0"/>
        <w:autoSpaceDE w:val="0"/>
        <w:autoSpaceDN w:val="0"/>
        <w:adjustRightInd w:val="0"/>
        <w:spacing w:line="480" w:lineRule="auto"/>
        <w:jc w:val="both"/>
        <w:rPr>
          <w:color w:val="000000" w:themeColor="text1"/>
        </w:rPr>
      </w:pPr>
    </w:p>
    <w:p w14:paraId="43D380B6" w14:textId="23FDA0DB" w:rsidR="00F67BA8" w:rsidRDefault="00F67BA8" w:rsidP="00CA79F6">
      <w:pPr>
        <w:widowControl w:val="0"/>
        <w:autoSpaceDE w:val="0"/>
        <w:autoSpaceDN w:val="0"/>
        <w:adjustRightInd w:val="0"/>
        <w:spacing w:line="480" w:lineRule="auto"/>
        <w:jc w:val="both"/>
        <w:rPr>
          <w:color w:val="000000" w:themeColor="text1"/>
        </w:rPr>
      </w:pPr>
    </w:p>
    <w:p w14:paraId="2326FBED" w14:textId="77777777" w:rsidR="00F67BA8" w:rsidRPr="00BB73DF" w:rsidRDefault="00F67BA8" w:rsidP="00F67BA8">
      <w:pPr>
        <w:widowControl w:val="0"/>
        <w:autoSpaceDE w:val="0"/>
        <w:autoSpaceDN w:val="0"/>
        <w:adjustRightInd w:val="0"/>
        <w:spacing w:line="360" w:lineRule="auto"/>
        <w:jc w:val="both"/>
        <w:rPr>
          <w:i/>
        </w:rPr>
      </w:pPr>
    </w:p>
    <w:p w14:paraId="299B85D2" w14:textId="77777777" w:rsidR="00F67BA8" w:rsidRDefault="00F67BA8" w:rsidP="00F67BA8">
      <w:pPr>
        <w:widowControl w:val="0"/>
        <w:autoSpaceDE w:val="0"/>
        <w:autoSpaceDN w:val="0"/>
        <w:adjustRightInd w:val="0"/>
        <w:spacing w:line="360" w:lineRule="auto"/>
        <w:jc w:val="both"/>
      </w:pPr>
    </w:p>
    <w:p w14:paraId="481E8C35" w14:textId="77777777" w:rsidR="00F67BA8" w:rsidRDefault="00F67BA8">
      <w:pPr>
        <w:spacing w:after="160" w:line="259" w:lineRule="auto"/>
        <w:rPr>
          <w:shd w:val="clear" w:color="auto" w:fill="FFFFFF"/>
        </w:rPr>
      </w:pPr>
      <w:r>
        <w:rPr>
          <w:shd w:val="clear" w:color="auto" w:fill="FFFFFF"/>
        </w:rPr>
        <w:br w:type="page"/>
      </w:r>
    </w:p>
    <w:p w14:paraId="4E699125" w14:textId="5CDDE81D" w:rsidR="00F67BA8" w:rsidRDefault="00F67BA8" w:rsidP="00F67BA8">
      <w:pPr>
        <w:spacing w:after="160" w:line="259" w:lineRule="auto"/>
        <w:rPr>
          <w:shd w:val="clear" w:color="auto" w:fill="FFFFFF"/>
        </w:rPr>
      </w:pPr>
      <w:r>
        <w:rPr>
          <w:shd w:val="clear" w:color="auto" w:fill="FFFFFF"/>
        </w:rPr>
        <w:lastRenderedPageBreak/>
        <w:t>Figure 1. Prosumer Network of #</w:t>
      </w:r>
      <w:proofErr w:type="spellStart"/>
      <w:r>
        <w:rPr>
          <w:shd w:val="clear" w:color="auto" w:fill="FFFFFF"/>
        </w:rPr>
        <w:t>ToiletRollChallange</w:t>
      </w:r>
      <w:proofErr w:type="spellEnd"/>
    </w:p>
    <w:p w14:paraId="42F219B3" w14:textId="77777777" w:rsidR="00F67BA8" w:rsidRDefault="00F67BA8" w:rsidP="00F67BA8">
      <w:pPr>
        <w:widowControl w:val="0"/>
        <w:autoSpaceDE w:val="0"/>
        <w:autoSpaceDN w:val="0"/>
        <w:adjustRightInd w:val="0"/>
        <w:spacing w:line="360" w:lineRule="auto"/>
        <w:jc w:val="both"/>
        <w:rPr>
          <w:shd w:val="clear" w:color="auto" w:fill="FFFFFF"/>
        </w:rPr>
      </w:pPr>
    </w:p>
    <w:p w14:paraId="5CD0B906" w14:textId="77777777" w:rsidR="00F67BA8" w:rsidRDefault="00F67BA8" w:rsidP="00F67BA8">
      <w:pPr>
        <w:widowControl w:val="0"/>
        <w:autoSpaceDE w:val="0"/>
        <w:autoSpaceDN w:val="0"/>
        <w:adjustRightInd w:val="0"/>
        <w:spacing w:line="360" w:lineRule="auto"/>
        <w:jc w:val="both"/>
        <w:rPr>
          <w:shd w:val="clear" w:color="auto" w:fill="FFFFFF"/>
        </w:rPr>
      </w:pPr>
      <w:r>
        <w:rPr>
          <w:noProof/>
          <w:lang w:eastAsia="en-GB"/>
        </w:rPr>
        <w:drawing>
          <wp:inline distT="0" distB="0" distL="0" distR="0" wp14:anchorId="6A837D02" wp14:editId="515FA18C">
            <wp:extent cx="6416098" cy="42636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14115" name=""/>
                    <pic:cNvPicPr/>
                  </pic:nvPicPr>
                  <pic:blipFill>
                    <a:blip r:embed="rId22"/>
                    <a:stretch>
                      <a:fillRect/>
                    </a:stretch>
                  </pic:blipFill>
                  <pic:spPr>
                    <a:xfrm>
                      <a:off x="0" y="0"/>
                      <a:ext cx="6433536" cy="4275244"/>
                    </a:xfrm>
                    <a:prstGeom prst="rect">
                      <a:avLst/>
                    </a:prstGeom>
                  </pic:spPr>
                </pic:pic>
              </a:graphicData>
            </a:graphic>
          </wp:inline>
        </w:drawing>
      </w:r>
    </w:p>
    <w:p w14:paraId="4E570295" w14:textId="77777777" w:rsidR="00F67BA8" w:rsidRDefault="00F67BA8" w:rsidP="00F67BA8">
      <w:pPr>
        <w:widowControl w:val="0"/>
        <w:autoSpaceDE w:val="0"/>
        <w:autoSpaceDN w:val="0"/>
        <w:adjustRightInd w:val="0"/>
        <w:spacing w:line="360" w:lineRule="auto"/>
        <w:jc w:val="both"/>
        <w:rPr>
          <w:shd w:val="clear" w:color="auto" w:fill="FFFFFF"/>
        </w:rPr>
      </w:pPr>
    </w:p>
    <w:p w14:paraId="7B0ADB14" w14:textId="77777777" w:rsidR="00F67BA8" w:rsidRDefault="00F67BA8" w:rsidP="00F67BA8"/>
    <w:p w14:paraId="21121A07" w14:textId="77777777" w:rsidR="00F67BA8" w:rsidRDefault="00F67BA8" w:rsidP="00F67BA8">
      <w:pPr>
        <w:widowControl w:val="0"/>
        <w:autoSpaceDE w:val="0"/>
        <w:autoSpaceDN w:val="0"/>
        <w:adjustRightInd w:val="0"/>
        <w:spacing w:line="360" w:lineRule="auto"/>
        <w:jc w:val="both"/>
      </w:pPr>
    </w:p>
    <w:p w14:paraId="4E7D46B3" w14:textId="5794954C" w:rsidR="00F67BA8" w:rsidRDefault="00F67BA8" w:rsidP="00F67BA8">
      <w:pPr>
        <w:widowControl w:val="0"/>
        <w:autoSpaceDE w:val="0"/>
        <w:autoSpaceDN w:val="0"/>
        <w:adjustRightInd w:val="0"/>
        <w:spacing w:line="360" w:lineRule="auto"/>
        <w:jc w:val="both"/>
      </w:pPr>
    </w:p>
    <w:p w14:paraId="7A305887" w14:textId="2BC11DAB" w:rsidR="00F67BA8" w:rsidRDefault="00F67BA8" w:rsidP="00F67BA8">
      <w:pPr>
        <w:widowControl w:val="0"/>
        <w:autoSpaceDE w:val="0"/>
        <w:autoSpaceDN w:val="0"/>
        <w:adjustRightInd w:val="0"/>
        <w:spacing w:line="360" w:lineRule="auto"/>
        <w:jc w:val="both"/>
      </w:pPr>
    </w:p>
    <w:p w14:paraId="2A9BEEE2" w14:textId="3B280BB3" w:rsidR="00F67BA8" w:rsidRDefault="00F67BA8" w:rsidP="00F67BA8">
      <w:pPr>
        <w:widowControl w:val="0"/>
        <w:autoSpaceDE w:val="0"/>
        <w:autoSpaceDN w:val="0"/>
        <w:adjustRightInd w:val="0"/>
        <w:spacing w:line="360" w:lineRule="auto"/>
        <w:jc w:val="both"/>
      </w:pPr>
    </w:p>
    <w:p w14:paraId="0A55A354" w14:textId="12678411" w:rsidR="00F67BA8" w:rsidRDefault="00F67BA8" w:rsidP="00F67BA8">
      <w:pPr>
        <w:widowControl w:val="0"/>
        <w:autoSpaceDE w:val="0"/>
        <w:autoSpaceDN w:val="0"/>
        <w:adjustRightInd w:val="0"/>
        <w:spacing w:line="360" w:lineRule="auto"/>
        <w:jc w:val="both"/>
      </w:pPr>
    </w:p>
    <w:p w14:paraId="28423CA5" w14:textId="101D4FD3" w:rsidR="00F67BA8" w:rsidRDefault="00F67BA8" w:rsidP="00F67BA8">
      <w:pPr>
        <w:widowControl w:val="0"/>
        <w:autoSpaceDE w:val="0"/>
        <w:autoSpaceDN w:val="0"/>
        <w:adjustRightInd w:val="0"/>
        <w:spacing w:line="360" w:lineRule="auto"/>
        <w:jc w:val="both"/>
      </w:pPr>
    </w:p>
    <w:p w14:paraId="4F8C08E0" w14:textId="4A3D4E32" w:rsidR="00F67BA8" w:rsidRDefault="00F67BA8" w:rsidP="00F67BA8">
      <w:pPr>
        <w:widowControl w:val="0"/>
        <w:autoSpaceDE w:val="0"/>
        <w:autoSpaceDN w:val="0"/>
        <w:adjustRightInd w:val="0"/>
        <w:spacing w:line="360" w:lineRule="auto"/>
        <w:jc w:val="both"/>
      </w:pPr>
    </w:p>
    <w:p w14:paraId="2CED9F52" w14:textId="3305C762" w:rsidR="00F67BA8" w:rsidRDefault="00F67BA8" w:rsidP="00F67BA8">
      <w:pPr>
        <w:widowControl w:val="0"/>
        <w:autoSpaceDE w:val="0"/>
        <w:autoSpaceDN w:val="0"/>
        <w:adjustRightInd w:val="0"/>
        <w:spacing w:line="360" w:lineRule="auto"/>
        <w:jc w:val="both"/>
      </w:pPr>
    </w:p>
    <w:p w14:paraId="7FBED616" w14:textId="572801E0" w:rsidR="00F67BA8" w:rsidRDefault="00F67BA8" w:rsidP="00F67BA8">
      <w:pPr>
        <w:widowControl w:val="0"/>
        <w:autoSpaceDE w:val="0"/>
        <w:autoSpaceDN w:val="0"/>
        <w:adjustRightInd w:val="0"/>
        <w:spacing w:line="360" w:lineRule="auto"/>
        <w:jc w:val="both"/>
      </w:pPr>
    </w:p>
    <w:p w14:paraId="34DCE031" w14:textId="18918E45" w:rsidR="00F67BA8" w:rsidRDefault="00F67BA8" w:rsidP="00F67BA8">
      <w:pPr>
        <w:widowControl w:val="0"/>
        <w:autoSpaceDE w:val="0"/>
        <w:autoSpaceDN w:val="0"/>
        <w:adjustRightInd w:val="0"/>
        <w:spacing w:line="360" w:lineRule="auto"/>
        <w:jc w:val="both"/>
      </w:pPr>
    </w:p>
    <w:p w14:paraId="230BB812" w14:textId="77777777" w:rsidR="00F67BA8" w:rsidRDefault="00F67BA8" w:rsidP="00F67BA8">
      <w:pPr>
        <w:widowControl w:val="0"/>
        <w:autoSpaceDE w:val="0"/>
        <w:autoSpaceDN w:val="0"/>
        <w:adjustRightInd w:val="0"/>
        <w:spacing w:line="360" w:lineRule="auto"/>
        <w:jc w:val="both"/>
      </w:pPr>
    </w:p>
    <w:p w14:paraId="5DC4AAEB" w14:textId="77777777" w:rsidR="00F67BA8" w:rsidRDefault="00F67BA8">
      <w:pPr>
        <w:spacing w:after="160" w:line="259" w:lineRule="auto"/>
        <w:rPr>
          <w:shd w:val="clear" w:color="auto" w:fill="FFFFFF"/>
        </w:rPr>
      </w:pPr>
      <w:r>
        <w:rPr>
          <w:shd w:val="clear" w:color="auto" w:fill="FFFFFF"/>
        </w:rPr>
        <w:br w:type="page"/>
      </w:r>
    </w:p>
    <w:p w14:paraId="370E17CC" w14:textId="138E8658" w:rsidR="00F67BA8" w:rsidRDefault="00F67BA8" w:rsidP="00F67BA8">
      <w:pPr>
        <w:widowControl w:val="0"/>
        <w:autoSpaceDE w:val="0"/>
        <w:autoSpaceDN w:val="0"/>
        <w:adjustRightInd w:val="0"/>
        <w:spacing w:line="360" w:lineRule="auto"/>
        <w:jc w:val="both"/>
        <w:rPr>
          <w:shd w:val="clear" w:color="auto" w:fill="FFFFFF"/>
        </w:rPr>
      </w:pPr>
      <w:r>
        <w:rPr>
          <w:shd w:val="clear" w:color="auto" w:fill="FFFFFF"/>
        </w:rPr>
        <w:lastRenderedPageBreak/>
        <w:t>Table 1. Graph Metrics for #</w:t>
      </w:r>
      <w:proofErr w:type="spellStart"/>
      <w:r>
        <w:rPr>
          <w:shd w:val="clear" w:color="auto" w:fill="FFFFFF"/>
        </w:rPr>
        <w:t>ToiletRollChallange</w:t>
      </w:r>
      <w:proofErr w:type="spellEnd"/>
      <w:r>
        <w:rPr>
          <w:shd w:val="clear" w:color="auto" w:fill="FFFFFF"/>
        </w:rPr>
        <w:t xml:space="preserve"> Prosumer Network</w:t>
      </w:r>
    </w:p>
    <w:tbl>
      <w:tblPr>
        <w:tblStyle w:val="TableGrid"/>
        <w:tblW w:w="0" w:type="auto"/>
        <w:jc w:val="center"/>
        <w:tblLook w:val="04A0" w:firstRow="1" w:lastRow="0" w:firstColumn="1" w:lastColumn="0" w:noHBand="0" w:noVBand="1"/>
      </w:tblPr>
      <w:tblGrid>
        <w:gridCol w:w="4508"/>
        <w:gridCol w:w="4508"/>
      </w:tblGrid>
      <w:tr w:rsidR="00F67BA8" w14:paraId="7432599F" w14:textId="77777777" w:rsidTr="00307A77">
        <w:trPr>
          <w:jc w:val="center"/>
        </w:trPr>
        <w:tc>
          <w:tcPr>
            <w:tcW w:w="4508" w:type="dxa"/>
            <w:vAlign w:val="center"/>
          </w:tcPr>
          <w:p w14:paraId="32B3ADA0" w14:textId="77777777" w:rsidR="00F67BA8" w:rsidRPr="00711F83" w:rsidRDefault="00F67BA8" w:rsidP="00307A77">
            <w:pPr>
              <w:widowControl w:val="0"/>
              <w:autoSpaceDE w:val="0"/>
              <w:autoSpaceDN w:val="0"/>
              <w:adjustRightInd w:val="0"/>
              <w:spacing w:line="360" w:lineRule="auto"/>
              <w:jc w:val="center"/>
              <w:rPr>
                <w:b/>
                <w:bCs/>
                <w:shd w:val="clear" w:color="auto" w:fill="FFFFFF"/>
              </w:rPr>
            </w:pPr>
            <w:r w:rsidRPr="00711F83">
              <w:rPr>
                <w:b/>
                <w:bCs/>
                <w:shd w:val="clear" w:color="auto" w:fill="FFFFFF"/>
              </w:rPr>
              <w:t>Metric</w:t>
            </w:r>
          </w:p>
        </w:tc>
        <w:tc>
          <w:tcPr>
            <w:tcW w:w="4508" w:type="dxa"/>
            <w:vAlign w:val="center"/>
          </w:tcPr>
          <w:p w14:paraId="321895AA" w14:textId="77777777" w:rsidR="00F67BA8" w:rsidRPr="00711F83" w:rsidRDefault="00F67BA8" w:rsidP="00307A77">
            <w:pPr>
              <w:widowControl w:val="0"/>
              <w:autoSpaceDE w:val="0"/>
              <w:autoSpaceDN w:val="0"/>
              <w:adjustRightInd w:val="0"/>
              <w:spacing w:line="360" w:lineRule="auto"/>
              <w:jc w:val="center"/>
              <w:rPr>
                <w:b/>
                <w:shd w:val="clear" w:color="auto" w:fill="FFFFFF"/>
              </w:rPr>
            </w:pPr>
            <w:r w:rsidRPr="00711F83">
              <w:rPr>
                <w:b/>
                <w:shd w:val="clear" w:color="auto" w:fill="FFFFFF"/>
              </w:rPr>
              <w:t>#</w:t>
            </w:r>
            <w:proofErr w:type="spellStart"/>
            <w:r w:rsidRPr="00711F83">
              <w:rPr>
                <w:b/>
                <w:shd w:val="clear" w:color="auto" w:fill="FFFFFF"/>
              </w:rPr>
              <w:t>ToiletRollChallange</w:t>
            </w:r>
            <w:proofErr w:type="spellEnd"/>
          </w:p>
        </w:tc>
      </w:tr>
      <w:tr w:rsidR="00F67BA8" w14:paraId="29110156" w14:textId="77777777" w:rsidTr="00307A77">
        <w:trPr>
          <w:jc w:val="center"/>
        </w:trPr>
        <w:tc>
          <w:tcPr>
            <w:tcW w:w="4508" w:type="dxa"/>
            <w:vAlign w:val="center"/>
          </w:tcPr>
          <w:p w14:paraId="4AA511D0"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Actors</w:t>
            </w:r>
          </w:p>
        </w:tc>
        <w:tc>
          <w:tcPr>
            <w:tcW w:w="4508" w:type="dxa"/>
            <w:vAlign w:val="center"/>
          </w:tcPr>
          <w:p w14:paraId="39A92584"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4138</w:t>
            </w:r>
          </w:p>
        </w:tc>
      </w:tr>
      <w:tr w:rsidR="00F67BA8" w14:paraId="7B0D3251" w14:textId="77777777" w:rsidTr="00307A77">
        <w:trPr>
          <w:jc w:val="center"/>
        </w:trPr>
        <w:tc>
          <w:tcPr>
            <w:tcW w:w="4508" w:type="dxa"/>
            <w:vAlign w:val="center"/>
          </w:tcPr>
          <w:p w14:paraId="0C6D058E"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Edges (ties)</w:t>
            </w:r>
          </w:p>
        </w:tc>
        <w:tc>
          <w:tcPr>
            <w:tcW w:w="4508" w:type="dxa"/>
            <w:vAlign w:val="center"/>
          </w:tcPr>
          <w:p w14:paraId="4D7ACCBC"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6123</w:t>
            </w:r>
          </w:p>
        </w:tc>
      </w:tr>
      <w:tr w:rsidR="00F67BA8" w14:paraId="0F5CA9D3" w14:textId="77777777" w:rsidTr="00307A77">
        <w:trPr>
          <w:jc w:val="center"/>
        </w:trPr>
        <w:tc>
          <w:tcPr>
            <w:tcW w:w="4508" w:type="dxa"/>
            <w:vAlign w:val="center"/>
          </w:tcPr>
          <w:p w14:paraId="44504E74"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Density</w:t>
            </w:r>
          </w:p>
        </w:tc>
        <w:tc>
          <w:tcPr>
            <w:tcW w:w="4508" w:type="dxa"/>
            <w:vAlign w:val="center"/>
          </w:tcPr>
          <w:p w14:paraId="57DE89E3"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0.0003</w:t>
            </w:r>
          </w:p>
        </w:tc>
      </w:tr>
      <w:tr w:rsidR="00F67BA8" w14:paraId="62CA9DC3" w14:textId="77777777" w:rsidTr="00307A77">
        <w:trPr>
          <w:jc w:val="center"/>
        </w:trPr>
        <w:tc>
          <w:tcPr>
            <w:tcW w:w="4508" w:type="dxa"/>
            <w:vAlign w:val="center"/>
          </w:tcPr>
          <w:p w14:paraId="70EBCDC1"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Average geodesic distance</w:t>
            </w:r>
          </w:p>
        </w:tc>
        <w:tc>
          <w:tcPr>
            <w:tcW w:w="4508" w:type="dxa"/>
            <w:vAlign w:val="center"/>
          </w:tcPr>
          <w:p w14:paraId="2141579B"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7.67</w:t>
            </w:r>
          </w:p>
        </w:tc>
      </w:tr>
      <w:tr w:rsidR="00F67BA8" w14:paraId="4421A84D" w14:textId="77777777" w:rsidTr="00307A77">
        <w:trPr>
          <w:jc w:val="center"/>
        </w:trPr>
        <w:tc>
          <w:tcPr>
            <w:tcW w:w="4508" w:type="dxa"/>
            <w:vAlign w:val="center"/>
          </w:tcPr>
          <w:p w14:paraId="1213347C"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Average degree</w:t>
            </w:r>
          </w:p>
        </w:tc>
        <w:tc>
          <w:tcPr>
            <w:tcW w:w="4508" w:type="dxa"/>
            <w:vAlign w:val="center"/>
          </w:tcPr>
          <w:p w14:paraId="05D12914"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1.38</w:t>
            </w:r>
          </w:p>
        </w:tc>
      </w:tr>
      <w:tr w:rsidR="00F67BA8" w14:paraId="3BDCDF1F" w14:textId="77777777" w:rsidTr="00307A77">
        <w:trPr>
          <w:jc w:val="center"/>
        </w:trPr>
        <w:tc>
          <w:tcPr>
            <w:tcW w:w="4508" w:type="dxa"/>
            <w:vAlign w:val="center"/>
          </w:tcPr>
          <w:p w14:paraId="5A42691D"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Clustering coefficient</w:t>
            </w:r>
          </w:p>
        </w:tc>
        <w:tc>
          <w:tcPr>
            <w:tcW w:w="4508" w:type="dxa"/>
            <w:vAlign w:val="center"/>
          </w:tcPr>
          <w:p w14:paraId="40C760E4"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0.07</w:t>
            </w:r>
          </w:p>
        </w:tc>
      </w:tr>
      <w:tr w:rsidR="00F67BA8" w14:paraId="1D051BF0" w14:textId="77777777" w:rsidTr="00307A77">
        <w:trPr>
          <w:jc w:val="center"/>
        </w:trPr>
        <w:tc>
          <w:tcPr>
            <w:tcW w:w="4508" w:type="dxa"/>
            <w:vAlign w:val="center"/>
          </w:tcPr>
          <w:p w14:paraId="23688F5D"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Modularity</w:t>
            </w:r>
          </w:p>
        </w:tc>
        <w:tc>
          <w:tcPr>
            <w:tcW w:w="4508" w:type="dxa"/>
            <w:vAlign w:val="center"/>
          </w:tcPr>
          <w:p w14:paraId="7D50BA39" w14:textId="77777777" w:rsidR="00F67BA8" w:rsidRDefault="00F67BA8" w:rsidP="00307A77">
            <w:pPr>
              <w:widowControl w:val="0"/>
              <w:autoSpaceDE w:val="0"/>
              <w:autoSpaceDN w:val="0"/>
              <w:adjustRightInd w:val="0"/>
              <w:spacing w:line="360" w:lineRule="auto"/>
              <w:jc w:val="center"/>
              <w:rPr>
                <w:shd w:val="clear" w:color="auto" w:fill="FFFFFF"/>
              </w:rPr>
            </w:pPr>
            <w:r>
              <w:rPr>
                <w:shd w:val="clear" w:color="auto" w:fill="FFFFFF"/>
              </w:rPr>
              <w:t>0.77</w:t>
            </w:r>
          </w:p>
        </w:tc>
      </w:tr>
    </w:tbl>
    <w:p w14:paraId="680D8A25" w14:textId="77777777" w:rsidR="00F67BA8" w:rsidRPr="001629FA" w:rsidRDefault="00F67BA8" w:rsidP="00F67BA8">
      <w:pPr>
        <w:widowControl w:val="0"/>
        <w:autoSpaceDE w:val="0"/>
        <w:autoSpaceDN w:val="0"/>
        <w:adjustRightInd w:val="0"/>
        <w:spacing w:line="360" w:lineRule="auto"/>
        <w:jc w:val="both"/>
      </w:pPr>
    </w:p>
    <w:p w14:paraId="6A79A3FA" w14:textId="77777777" w:rsidR="00F67BA8" w:rsidRDefault="00F67BA8" w:rsidP="00F67BA8"/>
    <w:p w14:paraId="73BA7D6B" w14:textId="77777777" w:rsidR="00F67BA8" w:rsidRDefault="00F67BA8">
      <w:pPr>
        <w:spacing w:after="160" w:line="259" w:lineRule="auto"/>
        <w:rPr>
          <w:b/>
          <w:bCs/>
          <w:color w:val="000000"/>
        </w:rPr>
      </w:pPr>
      <w:r>
        <w:rPr>
          <w:b/>
          <w:bCs/>
          <w:color w:val="000000"/>
        </w:rPr>
        <w:br w:type="page"/>
      </w:r>
    </w:p>
    <w:p w14:paraId="52613090" w14:textId="1889A638" w:rsidR="00F67BA8" w:rsidRPr="00192C42" w:rsidRDefault="00F67BA8" w:rsidP="00F67BA8">
      <w:pPr>
        <w:jc w:val="both"/>
        <w:rPr>
          <w:color w:val="000000"/>
        </w:rPr>
      </w:pPr>
      <w:r w:rsidRPr="00192C42">
        <w:rPr>
          <w:b/>
          <w:bCs/>
          <w:color w:val="000000"/>
        </w:rPr>
        <w:lastRenderedPageBreak/>
        <w:t>Supplemental online material</w:t>
      </w:r>
    </w:p>
    <w:p w14:paraId="7590E531" w14:textId="77777777" w:rsidR="00F67BA8" w:rsidRDefault="00F67BA8" w:rsidP="00F67BA8">
      <w:pPr>
        <w:jc w:val="both"/>
        <w:rPr>
          <w:color w:val="000000"/>
          <w:lang w:val="en-US"/>
        </w:rPr>
      </w:pPr>
    </w:p>
    <w:p w14:paraId="52B583AF" w14:textId="77777777" w:rsidR="00F67BA8" w:rsidRDefault="00F67BA8" w:rsidP="00F67BA8">
      <w:pPr>
        <w:jc w:val="both"/>
      </w:pPr>
      <w:r w:rsidRPr="0033676C">
        <w:rPr>
          <w:color w:val="000000"/>
          <w:lang w:val="en-US"/>
        </w:rPr>
        <w:t xml:space="preserve">A </w:t>
      </w:r>
      <w:r w:rsidRPr="0033676C">
        <w:rPr>
          <w:rFonts w:eastAsia="Palatino Linotype"/>
          <w:lang w:val="en-US"/>
        </w:rPr>
        <w:t xml:space="preserve">network (or graph) describes a set of elements, termed nodes (or vertices), that are connected through interactions and relationships, termed edges. Following Wasserman &amp; Faust (2009) a graph is noted as </w:t>
      </w:r>
      <w:r w:rsidRPr="0033676C">
        <w:rPr>
          <w:i/>
          <w:shd w:val="clear" w:color="auto" w:fill="FFFFFF"/>
        </w:rPr>
        <w:t>G(V,E)</w:t>
      </w:r>
      <w:r w:rsidRPr="0033676C">
        <w:rPr>
          <w:shd w:val="clear" w:color="auto" w:fill="FFFFFF"/>
        </w:rPr>
        <w:t xml:space="preserve"> </w:t>
      </w:r>
      <w:r w:rsidRPr="0033676C">
        <w:rPr>
          <w:rFonts w:eastAsia="Palatino Linotype"/>
          <w:lang w:val="en-US"/>
        </w:rPr>
        <w:t xml:space="preserve">where </w:t>
      </w:r>
      <w:r w:rsidRPr="0033676C">
        <w:rPr>
          <w:rFonts w:eastAsia="Palatino Linotype"/>
          <w:i/>
          <w:iCs/>
        </w:rPr>
        <w:t>V</w:t>
      </w:r>
      <w:r w:rsidRPr="0033676C">
        <w:rPr>
          <w:rFonts w:eastAsia="Palatino Linotype"/>
          <w:lang w:val="en-US"/>
        </w:rPr>
        <w:t xml:space="preserve"> is a set of vertices and </w:t>
      </w:r>
      <w:r w:rsidRPr="0033676C">
        <w:rPr>
          <w:rFonts w:eastAsia="Palatino Linotype"/>
          <w:i/>
          <w:iCs/>
        </w:rPr>
        <w:t>E</w:t>
      </w:r>
      <w:r w:rsidRPr="0033676C">
        <w:rPr>
          <w:rFonts w:eastAsia="Palatino Linotype"/>
          <w:lang w:val="en-US"/>
        </w:rPr>
        <w:t xml:space="preserve"> a set of edges connecting vertices,</w:t>
      </w:r>
      <w:r w:rsidRPr="0033676C">
        <w:rPr>
          <w:rFonts w:eastAsia="Palatino Linotype"/>
        </w:rPr>
        <w:t xml:space="preserve"> </w:t>
      </w:r>
      <w:r w:rsidRPr="0033676C">
        <w:rPr>
          <w:rFonts w:eastAsia="Palatino Linotype"/>
          <w:i/>
          <w:iCs/>
        </w:rPr>
        <w:t>L</w:t>
      </w:r>
      <w:r w:rsidRPr="0033676C">
        <w:rPr>
          <w:rFonts w:ascii="Cambria Math" w:eastAsia="Cambria Math" w:hAnsi="Cambria Math" w:cs="Cambria Math"/>
          <w:lang w:val="en-US"/>
        </w:rPr>
        <w:t>∈</w:t>
      </w:r>
      <w:r w:rsidRPr="0033676C">
        <w:rPr>
          <w:rFonts w:eastAsia="Palatino Linotype"/>
          <w:i/>
          <w:iCs/>
        </w:rPr>
        <w:t>V</w:t>
      </w:r>
      <w:r w:rsidRPr="0033676C">
        <w:rPr>
          <w:rFonts w:eastAsia="Palatino Linotype"/>
          <w:i/>
          <w:iCs/>
          <w:lang w:val="en-US"/>
        </w:rPr>
        <w:t>×</w:t>
      </w:r>
      <w:r w:rsidRPr="0033676C">
        <w:rPr>
          <w:rFonts w:eastAsia="Palatino Linotype"/>
          <w:i/>
          <w:iCs/>
        </w:rPr>
        <w:t>V</w:t>
      </w:r>
      <w:r w:rsidRPr="0033676C">
        <w:rPr>
          <w:shd w:val="clear" w:color="auto" w:fill="FFFFFF"/>
        </w:rPr>
        <w:t xml:space="preserve"> (</w:t>
      </w:r>
      <w:proofErr w:type="spellStart"/>
      <w:r w:rsidRPr="0033676C">
        <w:rPr>
          <w:shd w:val="clear" w:color="auto" w:fill="FFFFFF"/>
        </w:rPr>
        <w:t>Borgatti</w:t>
      </w:r>
      <w:proofErr w:type="spellEnd"/>
      <w:r w:rsidRPr="0033676C">
        <w:rPr>
          <w:shd w:val="clear" w:color="auto" w:fill="FFFFFF"/>
        </w:rPr>
        <w:t xml:space="preserve">, Everett &amp; Johnson, 2018). An edge connecting vertices </w:t>
      </w:r>
      <w:r w:rsidRPr="0033676C">
        <w:rPr>
          <w:i/>
          <w:shd w:val="clear" w:color="auto" w:fill="FFFFFF"/>
        </w:rPr>
        <w:t xml:space="preserve">x </w:t>
      </w:r>
      <w:r w:rsidRPr="0033676C">
        <w:rPr>
          <w:shd w:val="clear" w:color="auto" w:fill="FFFFFF"/>
        </w:rPr>
        <w:t xml:space="preserve">and </w:t>
      </w:r>
      <w:r w:rsidRPr="0033676C">
        <w:rPr>
          <w:i/>
          <w:shd w:val="clear" w:color="auto" w:fill="FFFFFF"/>
        </w:rPr>
        <w:t>y</w:t>
      </w:r>
      <w:r w:rsidRPr="0033676C">
        <w:rPr>
          <w:shd w:val="clear" w:color="auto" w:fill="FFFFFF"/>
        </w:rPr>
        <w:t xml:space="preserve"> in graph </w:t>
      </w:r>
      <w:r w:rsidRPr="0033676C">
        <w:rPr>
          <w:i/>
          <w:shd w:val="clear" w:color="auto" w:fill="FFFFFF"/>
        </w:rPr>
        <w:t>G</w:t>
      </w:r>
      <w:r w:rsidRPr="0033676C">
        <w:rPr>
          <w:shd w:val="clear" w:color="auto" w:fill="FFFFFF"/>
        </w:rPr>
        <w:t xml:space="preserve"> would be written (</w:t>
      </w:r>
      <w:proofErr w:type="spellStart"/>
      <w:r w:rsidRPr="0033676C">
        <w:rPr>
          <w:i/>
          <w:shd w:val="clear" w:color="auto" w:fill="FFFFFF"/>
        </w:rPr>
        <w:t>a</w:t>
      </w:r>
      <w:proofErr w:type="gramStart"/>
      <w:r w:rsidRPr="0033676C">
        <w:rPr>
          <w:shd w:val="clear" w:color="auto" w:fill="FFFFFF"/>
        </w:rPr>
        <w:t>,</w:t>
      </w:r>
      <w:r w:rsidRPr="0033676C">
        <w:rPr>
          <w:i/>
          <w:shd w:val="clear" w:color="auto" w:fill="FFFFFF"/>
        </w:rPr>
        <w:t>b</w:t>
      </w:r>
      <w:proofErr w:type="spellEnd"/>
      <w:proofErr w:type="gramEnd"/>
      <w:r w:rsidRPr="0033676C">
        <w:rPr>
          <w:shd w:val="clear" w:color="auto" w:fill="FFFFFF"/>
        </w:rPr>
        <w:t xml:space="preserve">) ε </w:t>
      </w:r>
      <w:r w:rsidRPr="0033676C">
        <w:rPr>
          <w:i/>
          <w:shd w:val="clear" w:color="auto" w:fill="FFFFFF"/>
        </w:rPr>
        <w:t>E(G)</w:t>
      </w:r>
      <w:r w:rsidRPr="0033676C">
        <w:rPr>
          <w:shd w:val="clear" w:color="auto" w:fill="FFFFFF"/>
        </w:rPr>
        <w:t>. In the context of using online social network site Twitter, vertices are users (@user1, @user2, @user3, @user…</w:t>
      </w:r>
      <w:r w:rsidRPr="0033676C">
        <w:rPr>
          <w:i/>
          <w:shd w:val="clear" w:color="auto" w:fill="FFFFFF"/>
        </w:rPr>
        <w:t>n</w:t>
      </w:r>
      <w:r w:rsidRPr="0033676C">
        <w:rPr>
          <w:shd w:val="clear" w:color="auto" w:fill="FFFFFF"/>
        </w:rPr>
        <w:t>) and edges are the relational tie connecting a user, which can be; ‘Followed’ - @user1 follows @User2, ‘</w:t>
      </w:r>
      <w:proofErr w:type="spellStart"/>
      <w:r w:rsidRPr="0033676C">
        <w:rPr>
          <w:shd w:val="clear" w:color="auto" w:fill="FFFFFF"/>
        </w:rPr>
        <w:t>RepliesTo</w:t>
      </w:r>
      <w:proofErr w:type="spellEnd"/>
      <w:r w:rsidRPr="0033676C">
        <w:rPr>
          <w:shd w:val="clear" w:color="auto" w:fill="FFFFFF"/>
        </w:rPr>
        <w:t>’ - @User1 creates a message starting with @User2 and finally ‘Mentions’ where @User1 creates a message containing but not starting with @User2. A ‘Tweet’ is a message created by @User1 that does not mention another user, but this can be ‘</w:t>
      </w:r>
      <w:proofErr w:type="spellStart"/>
      <w:r w:rsidRPr="0033676C">
        <w:rPr>
          <w:shd w:val="clear" w:color="auto" w:fill="FFFFFF"/>
        </w:rPr>
        <w:t>ReTweeted</w:t>
      </w:r>
      <w:proofErr w:type="spellEnd"/>
      <w:r w:rsidRPr="0033676C">
        <w:rPr>
          <w:shd w:val="clear" w:color="auto" w:fill="FFFFFF"/>
        </w:rPr>
        <w:t>’ or ‘Liked’ by @User2 or @User(</w:t>
      </w:r>
      <w:r w:rsidRPr="0033676C">
        <w:rPr>
          <w:i/>
          <w:shd w:val="clear" w:color="auto" w:fill="FFFFFF"/>
        </w:rPr>
        <w:t>n</w:t>
      </w:r>
      <w:r w:rsidRPr="0033676C">
        <w:rPr>
          <w:shd w:val="clear" w:color="auto" w:fill="FFFFFF"/>
        </w:rPr>
        <w:t xml:space="preserve">). Therefore, </w:t>
      </w:r>
      <w:r w:rsidRPr="0033676C">
        <w:rPr>
          <w:rFonts w:eastAsia="Palatino Linotype"/>
          <w:lang w:val="en-US"/>
        </w:rPr>
        <w:t xml:space="preserve">edges follow a direction, so </w:t>
      </w:r>
      <w:proofErr w:type="spellStart"/>
      <w:r w:rsidRPr="0033676C">
        <w:rPr>
          <w:rFonts w:eastAsia="Palatino Linotype"/>
          <w:i/>
          <w:iCs/>
        </w:rPr>
        <w:t>L</w:t>
      </w:r>
      <w:r w:rsidRPr="0033676C">
        <w:rPr>
          <w:rFonts w:eastAsia="Palatino Linotype"/>
          <w:i/>
          <w:iCs/>
          <w:vertAlign w:val="subscript"/>
        </w:rPr>
        <w:t>ij</w:t>
      </w:r>
      <w:proofErr w:type="spellEnd"/>
      <w:r w:rsidRPr="0033676C">
        <w:rPr>
          <w:rFonts w:eastAsia="Palatino Linotype"/>
          <w:i/>
          <w:iCs/>
        </w:rPr>
        <w:t xml:space="preserve"> </w:t>
      </w:r>
      <w:r w:rsidRPr="0033676C">
        <w:rPr>
          <w:rFonts w:ascii="Cambria Math" w:eastAsia="Cambria Math" w:hAnsi="Cambria Math" w:cs="Cambria Math"/>
          <w:lang w:val="en-US"/>
        </w:rPr>
        <w:t>∈</w:t>
      </w:r>
      <w:r w:rsidRPr="0033676C">
        <w:rPr>
          <w:rFonts w:eastAsia="Palatino Linotype"/>
          <w:lang w:val="en-US"/>
        </w:rPr>
        <w:t xml:space="preserve"> {0,1}, with </w:t>
      </w:r>
      <w:proofErr w:type="spellStart"/>
      <w:r w:rsidRPr="0033676C">
        <w:rPr>
          <w:rFonts w:eastAsia="Palatino Linotype"/>
          <w:i/>
          <w:iCs/>
        </w:rPr>
        <w:t>L</w:t>
      </w:r>
      <w:r w:rsidRPr="0033676C">
        <w:rPr>
          <w:rFonts w:eastAsia="Palatino Linotype"/>
          <w:i/>
          <w:iCs/>
          <w:vertAlign w:val="subscript"/>
        </w:rPr>
        <w:t>ij</w:t>
      </w:r>
      <w:proofErr w:type="spellEnd"/>
      <w:r w:rsidRPr="0033676C">
        <w:rPr>
          <w:rFonts w:eastAsia="Palatino Linotype"/>
          <w:vertAlign w:val="subscript"/>
        </w:rPr>
        <w:t xml:space="preserve"> </w:t>
      </w:r>
      <w:r w:rsidRPr="0033676C">
        <w:rPr>
          <w:rFonts w:eastAsia="Palatino Linotype"/>
          <w:lang w:val="en-US"/>
        </w:rPr>
        <w:t xml:space="preserve">= 1 showing a connection (like, retweet or reply) and </w:t>
      </w:r>
      <w:proofErr w:type="spellStart"/>
      <w:r w:rsidRPr="0033676C">
        <w:rPr>
          <w:rFonts w:eastAsia="Palatino Linotype"/>
          <w:i/>
          <w:iCs/>
        </w:rPr>
        <w:t>L</w:t>
      </w:r>
      <w:r w:rsidRPr="0033676C">
        <w:rPr>
          <w:rFonts w:eastAsia="Palatino Linotype"/>
          <w:i/>
          <w:iCs/>
          <w:vertAlign w:val="subscript"/>
        </w:rPr>
        <w:t>ij</w:t>
      </w:r>
      <w:proofErr w:type="spellEnd"/>
      <w:r w:rsidRPr="0033676C">
        <w:rPr>
          <w:rFonts w:eastAsia="Palatino Linotype"/>
          <w:vertAlign w:val="subscript"/>
        </w:rPr>
        <w:t xml:space="preserve"> </w:t>
      </w:r>
      <w:r w:rsidRPr="0033676C">
        <w:rPr>
          <w:rFonts w:eastAsia="Palatino Linotype"/>
          <w:lang w:val="en-US"/>
        </w:rPr>
        <w:t xml:space="preserve">= 0 where a connection does not exist. This can be represented in an asymmetric adjacency matrix, </w:t>
      </w:r>
      <w:r w:rsidRPr="0033676C">
        <w:rPr>
          <w:rFonts w:eastAsia="Palatino Linotype"/>
          <w:b/>
          <w:bCs/>
        </w:rPr>
        <w:t>A</w:t>
      </w:r>
      <w:r w:rsidRPr="0033676C">
        <w:rPr>
          <w:rFonts w:eastAsia="Palatino Linotype"/>
        </w:rPr>
        <w:t xml:space="preserve"> = </w:t>
      </w:r>
      <w:r w:rsidRPr="0033676C">
        <w:rPr>
          <w:rFonts w:eastAsia="Palatino Linotype"/>
          <w:i/>
          <w:iCs/>
        </w:rPr>
        <w:t>n</w:t>
      </w:r>
      <w:r w:rsidRPr="0033676C">
        <w:rPr>
          <w:rFonts w:eastAsia="Palatino Linotype"/>
        </w:rPr>
        <w:t xml:space="preserve"> x </w:t>
      </w:r>
      <w:r w:rsidRPr="0033676C">
        <w:rPr>
          <w:rFonts w:eastAsia="Palatino Linotype"/>
          <w:i/>
          <w:iCs/>
        </w:rPr>
        <w:t>n</w:t>
      </w:r>
      <w:r w:rsidRPr="0033676C">
        <w:rPr>
          <w:rFonts w:eastAsia="Palatino Linotype"/>
        </w:rPr>
        <w:t xml:space="preserve"> (</w:t>
      </w:r>
      <w:r w:rsidRPr="0033676C">
        <w:rPr>
          <w:rFonts w:eastAsia="Palatino Linotype"/>
          <w:i/>
          <w:iCs/>
        </w:rPr>
        <w:t xml:space="preserve">n </w:t>
      </w:r>
      <w:r w:rsidRPr="0033676C">
        <w:rPr>
          <w:rFonts w:eastAsia="Palatino Linotype"/>
          <w:lang w:val="en-US"/>
        </w:rPr>
        <w:t xml:space="preserve">representing the number of nodes in the network). Hence, </w:t>
      </w:r>
      <w:proofErr w:type="spellStart"/>
      <w:r w:rsidRPr="0033676C">
        <w:rPr>
          <w:rFonts w:eastAsia="Palatino Linotype"/>
          <w:i/>
          <w:iCs/>
        </w:rPr>
        <w:t>L</w:t>
      </w:r>
      <w:r w:rsidRPr="0033676C">
        <w:rPr>
          <w:rFonts w:eastAsia="Palatino Linotype"/>
          <w:i/>
          <w:iCs/>
          <w:vertAlign w:val="subscript"/>
        </w:rPr>
        <w:t>ij</w:t>
      </w:r>
      <w:proofErr w:type="spellEnd"/>
      <w:r w:rsidRPr="0033676C">
        <w:rPr>
          <w:rFonts w:eastAsia="Palatino Linotype"/>
          <w:i/>
          <w:iCs/>
        </w:rPr>
        <w:t xml:space="preserve"> </w:t>
      </w:r>
      <w:r w:rsidRPr="0033676C">
        <w:rPr>
          <w:rFonts w:eastAsia="Palatino Linotype"/>
          <w:lang w:val="en-US"/>
        </w:rPr>
        <w:t xml:space="preserve">in the adjacency matrix </w:t>
      </w:r>
      <w:r w:rsidRPr="0033676C">
        <w:rPr>
          <w:rFonts w:eastAsia="Palatino Linotype"/>
          <w:b/>
          <w:bCs/>
        </w:rPr>
        <w:t>A</w:t>
      </w:r>
      <w:r w:rsidRPr="0033676C">
        <w:rPr>
          <w:rFonts w:eastAsia="Palatino Linotype"/>
          <w:lang w:val="en-US"/>
        </w:rPr>
        <w:t xml:space="preserve"> is not equal to </w:t>
      </w:r>
      <w:proofErr w:type="spellStart"/>
      <w:r w:rsidRPr="0033676C">
        <w:rPr>
          <w:rFonts w:eastAsia="Palatino Linotype"/>
          <w:i/>
          <w:iCs/>
        </w:rPr>
        <w:t>L</w:t>
      </w:r>
      <w:r w:rsidRPr="0033676C">
        <w:rPr>
          <w:rFonts w:eastAsia="Palatino Linotype"/>
          <w:i/>
          <w:iCs/>
          <w:vertAlign w:val="subscript"/>
        </w:rPr>
        <w:t>ji</w:t>
      </w:r>
      <w:proofErr w:type="spellEnd"/>
      <w:r w:rsidRPr="0033676C">
        <w:rPr>
          <w:rFonts w:eastAsia="Palatino Linotype"/>
          <w:lang w:val="en-US"/>
        </w:rPr>
        <w:t>.</w:t>
      </w:r>
    </w:p>
    <w:p w14:paraId="5410CA1F" w14:textId="77777777" w:rsidR="00F67BA8" w:rsidRPr="00F67BA8" w:rsidRDefault="00F67BA8" w:rsidP="00CA79F6">
      <w:pPr>
        <w:widowControl w:val="0"/>
        <w:autoSpaceDE w:val="0"/>
        <w:autoSpaceDN w:val="0"/>
        <w:adjustRightInd w:val="0"/>
        <w:spacing w:line="480" w:lineRule="auto"/>
        <w:jc w:val="both"/>
        <w:rPr>
          <w:color w:val="000000" w:themeColor="text1"/>
        </w:rPr>
      </w:pPr>
    </w:p>
    <w:sectPr w:rsidR="00F67BA8" w:rsidRPr="00F67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en Sans">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CA2"/>
    <w:multiLevelType w:val="hybridMultilevel"/>
    <w:tmpl w:val="3516DCBE"/>
    <w:lvl w:ilvl="0" w:tplc="1E1098CC">
      <w:start w:val="1"/>
      <w:numFmt w:val="decimal"/>
      <w:lvlText w:val="%1)"/>
      <w:lvlJc w:val="left"/>
      <w:pPr>
        <w:ind w:left="720" w:hanging="360"/>
      </w:pPr>
      <w:rPr>
        <w:rFonts w:hint="default"/>
      </w:rPr>
    </w:lvl>
    <w:lvl w:ilvl="1" w:tplc="67DE4C9A" w:tentative="1">
      <w:start w:val="1"/>
      <w:numFmt w:val="lowerLetter"/>
      <w:lvlText w:val="%2."/>
      <w:lvlJc w:val="left"/>
      <w:pPr>
        <w:ind w:left="1440" w:hanging="360"/>
      </w:pPr>
    </w:lvl>
    <w:lvl w:ilvl="2" w:tplc="2C7E3E0C" w:tentative="1">
      <w:start w:val="1"/>
      <w:numFmt w:val="lowerRoman"/>
      <w:lvlText w:val="%3."/>
      <w:lvlJc w:val="right"/>
      <w:pPr>
        <w:ind w:left="2160" w:hanging="180"/>
      </w:pPr>
    </w:lvl>
    <w:lvl w:ilvl="3" w:tplc="E788F984" w:tentative="1">
      <w:start w:val="1"/>
      <w:numFmt w:val="decimal"/>
      <w:lvlText w:val="%4."/>
      <w:lvlJc w:val="left"/>
      <w:pPr>
        <w:ind w:left="2880" w:hanging="360"/>
      </w:pPr>
    </w:lvl>
    <w:lvl w:ilvl="4" w:tplc="06A0A7A0" w:tentative="1">
      <w:start w:val="1"/>
      <w:numFmt w:val="lowerLetter"/>
      <w:lvlText w:val="%5."/>
      <w:lvlJc w:val="left"/>
      <w:pPr>
        <w:ind w:left="3600" w:hanging="360"/>
      </w:pPr>
    </w:lvl>
    <w:lvl w:ilvl="5" w:tplc="1F3A7F1A" w:tentative="1">
      <w:start w:val="1"/>
      <w:numFmt w:val="lowerRoman"/>
      <w:lvlText w:val="%6."/>
      <w:lvlJc w:val="right"/>
      <w:pPr>
        <w:ind w:left="4320" w:hanging="180"/>
      </w:pPr>
    </w:lvl>
    <w:lvl w:ilvl="6" w:tplc="933AC424" w:tentative="1">
      <w:start w:val="1"/>
      <w:numFmt w:val="decimal"/>
      <w:lvlText w:val="%7."/>
      <w:lvlJc w:val="left"/>
      <w:pPr>
        <w:ind w:left="5040" w:hanging="360"/>
      </w:pPr>
    </w:lvl>
    <w:lvl w:ilvl="7" w:tplc="2714ABA4" w:tentative="1">
      <w:start w:val="1"/>
      <w:numFmt w:val="lowerLetter"/>
      <w:lvlText w:val="%8."/>
      <w:lvlJc w:val="left"/>
      <w:pPr>
        <w:ind w:left="5760" w:hanging="360"/>
      </w:pPr>
    </w:lvl>
    <w:lvl w:ilvl="8" w:tplc="21ECDC6A" w:tentative="1">
      <w:start w:val="1"/>
      <w:numFmt w:val="lowerRoman"/>
      <w:lvlText w:val="%9."/>
      <w:lvlJc w:val="right"/>
      <w:pPr>
        <w:ind w:left="6480" w:hanging="180"/>
      </w:pPr>
    </w:lvl>
  </w:abstractNum>
  <w:abstractNum w:abstractNumId="1" w15:restartNumberingAfterBreak="0">
    <w:nsid w:val="0E6B5CF0"/>
    <w:multiLevelType w:val="hybridMultilevel"/>
    <w:tmpl w:val="733E7CEE"/>
    <w:lvl w:ilvl="0" w:tplc="B5BA233E">
      <w:start w:val="1"/>
      <w:numFmt w:val="decimal"/>
      <w:lvlText w:val="%1)"/>
      <w:lvlJc w:val="left"/>
      <w:pPr>
        <w:ind w:left="720" w:hanging="360"/>
      </w:pPr>
      <w:rPr>
        <w:rFonts w:hint="default"/>
      </w:rPr>
    </w:lvl>
    <w:lvl w:ilvl="1" w:tplc="8AA2ECD8" w:tentative="1">
      <w:start w:val="1"/>
      <w:numFmt w:val="lowerLetter"/>
      <w:lvlText w:val="%2."/>
      <w:lvlJc w:val="left"/>
      <w:pPr>
        <w:ind w:left="1440" w:hanging="360"/>
      </w:pPr>
    </w:lvl>
    <w:lvl w:ilvl="2" w:tplc="C65A03C2" w:tentative="1">
      <w:start w:val="1"/>
      <w:numFmt w:val="lowerRoman"/>
      <w:lvlText w:val="%3."/>
      <w:lvlJc w:val="right"/>
      <w:pPr>
        <w:ind w:left="2160" w:hanging="180"/>
      </w:pPr>
    </w:lvl>
    <w:lvl w:ilvl="3" w:tplc="7ECA7956" w:tentative="1">
      <w:start w:val="1"/>
      <w:numFmt w:val="decimal"/>
      <w:lvlText w:val="%4."/>
      <w:lvlJc w:val="left"/>
      <w:pPr>
        <w:ind w:left="2880" w:hanging="360"/>
      </w:pPr>
    </w:lvl>
    <w:lvl w:ilvl="4" w:tplc="3EAE2D46" w:tentative="1">
      <w:start w:val="1"/>
      <w:numFmt w:val="lowerLetter"/>
      <w:lvlText w:val="%5."/>
      <w:lvlJc w:val="left"/>
      <w:pPr>
        <w:ind w:left="3600" w:hanging="360"/>
      </w:pPr>
    </w:lvl>
    <w:lvl w:ilvl="5" w:tplc="474ECDD2" w:tentative="1">
      <w:start w:val="1"/>
      <w:numFmt w:val="lowerRoman"/>
      <w:lvlText w:val="%6."/>
      <w:lvlJc w:val="right"/>
      <w:pPr>
        <w:ind w:left="4320" w:hanging="180"/>
      </w:pPr>
    </w:lvl>
    <w:lvl w:ilvl="6" w:tplc="78D4C248" w:tentative="1">
      <w:start w:val="1"/>
      <w:numFmt w:val="decimal"/>
      <w:lvlText w:val="%7."/>
      <w:lvlJc w:val="left"/>
      <w:pPr>
        <w:ind w:left="5040" w:hanging="360"/>
      </w:pPr>
    </w:lvl>
    <w:lvl w:ilvl="7" w:tplc="DC30D608" w:tentative="1">
      <w:start w:val="1"/>
      <w:numFmt w:val="lowerLetter"/>
      <w:lvlText w:val="%8."/>
      <w:lvlJc w:val="left"/>
      <w:pPr>
        <w:ind w:left="5760" w:hanging="360"/>
      </w:pPr>
    </w:lvl>
    <w:lvl w:ilvl="8" w:tplc="9FE82E08" w:tentative="1">
      <w:start w:val="1"/>
      <w:numFmt w:val="lowerRoman"/>
      <w:lvlText w:val="%9."/>
      <w:lvlJc w:val="right"/>
      <w:pPr>
        <w:ind w:left="6480" w:hanging="180"/>
      </w:pPr>
    </w:lvl>
  </w:abstractNum>
  <w:abstractNum w:abstractNumId="2" w15:restartNumberingAfterBreak="0">
    <w:nsid w:val="597933BF"/>
    <w:multiLevelType w:val="hybridMultilevel"/>
    <w:tmpl w:val="A0B48420"/>
    <w:lvl w:ilvl="0" w:tplc="609E23F0">
      <w:start w:val="1"/>
      <w:numFmt w:val="decimal"/>
      <w:lvlText w:val="%1."/>
      <w:lvlJc w:val="left"/>
      <w:pPr>
        <w:ind w:left="720" w:hanging="360"/>
      </w:pPr>
      <w:rPr>
        <w:rFonts w:hint="default"/>
      </w:rPr>
    </w:lvl>
    <w:lvl w:ilvl="1" w:tplc="191A6934" w:tentative="1">
      <w:start w:val="1"/>
      <w:numFmt w:val="lowerLetter"/>
      <w:lvlText w:val="%2."/>
      <w:lvlJc w:val="left"/>
      <w:pPr>
        <w:ind w:left="1440" w:hanging="360"/>
      </w:pPr>
    </w:lvl>
    <w:lvl w:ilvl="2" w:tplc="84BA6E72" w:tentative="1">
      <w:start w:val="1"/>
      <w:numFmt w:val="lowerRoman"/>
      <w:lvlText w:val="%3."/>
      <w:lvlJc w:val="right"/>
      <w:pPr>
        <w:ind w:left="2160" w:hanging="180"/>
      </w:pPr>
    </w:lvl>
    <w:lvl w:ilvl="3" w:tplc="A55E9D60" w:tentative="1">
      <w:start w:val="1"/>
      <w:numFmt w:val="decimal"/>
      <w:lvlText w:val="%4."/>
      <w:lvlJc w:val="left"/>
      <w:pPr>
        <w:ind w:left="2880" w:hanging="360"/>
      </w:pPr>
    </w:lvl>
    <w:lvl w:ilvl="4" w:tplc="D2406E14" w:tentative="1">
      <w:start w:val="1"/>
      <w:numFmt w:val="lowerLetter"/>
      <w:lvlText w:val="%5."/>
      <w:lvlJc w:val="left"/>
      <w:pPr>
        <w:ind w:left="3600" w:hanging="360"/>
      </w:pPr>
    </w:lvl>
    <w:lvl w:ilvl="5" w:tplc="5A4CAE24" w:tentative="1">
      <w:start w:val="1"/>
      <w:numFmt w:val="lowerRoman"/>
      <w:lvlText w:val="%6."/>
      <w:lvlJc w:val="right"/>
      <w:pPr>
        <w:ind w:left="4320" w:hanging="180"/>
      </w:pPr>
    </w:lvl>
    <w:lvl w:ilvl="6" w:tplc="1B922938" w:tentative="1">
      <w:start w:val="1"/>
      <w:numFmt w:val="decimal"/>
      <w:lvlText w:val="%7."/>
      <w:lvlJc w:val="left"/>
      <w:pPr>
        <w:ind w:left="5040" w:hanging="360"/>
      </w:pPr>
    </w:lvl>
    <w:lvl w:ilvl="7" w:tplc="A9C09B90" w:tentative="1">
      <w:start w:val="1"/>
      <w:numFmt w:val="lowerLetter"/>
      <w:lvlText w:val="%8."/>
      <w:lvlJc w:val="left"/>
      <w:pPr>
        <w:ind w:left="5760" w:hanging="360"/>
      </w:pPr>
    </w:lvl>
    <w:lvl w:ilvl="8" w:tplc="71D20996" w:tentative="1">
      <w:start w:val="1"/>
      <w:numFmt w:val="lowerRoman"/>
      <w:lvlText w:val="%9."/>
      <w:lvlJc w:val="right"/>
      <w:pPr>
        <w:ind w:left="6480" w:hanging="180"/>
      </w:pPr>
    </w:lvl>
  </w:abstractNum>
  <w:abstractNum w:abstractNumId="3" w15:restartNumberingAfterBreak="0">
    <w:nsid w:val="6E0B7906"/>
    <w:multiLevelType w:val="hybridMultilevel"/>
    <w:tmpl w:val="80362B08"/>
    <w:lvl w:ilvl="0" w:tplc="E8A82630">
      <w:start w:val="2"/>
      <w:numFmt w:val="bullet"/>
      <w:lvlText w:val="-"/>
      <w:lvlJc w:val="left"/>
      <w:pPr>
        <w:ind w:left="720" w:hanging="360"/>
      </w:pPr>
      <w:rPr>
        <w:rFonts w:ascii="Times New Roman" w:eastAsia="Times New Roman" w:hAnsi="Times New Roman" w:cs="Times New Roman" w:hint="default"/>
      </w:rPr>
    </w:lvl>
    <w:lvl w:ilvl="1" w:tplc="62C6C464" w:tentative="1">
      <w:start w:val="1"/>
      <w:numFmt w:val="bullet"/>
      <w:lvlText w:val="o"/>
      <w:lvlJc w:val="left"/>
      <w:pPr>
        <w:ind w:left="1440" w:hanging="360"/>
      </w:pPr>
      <w:rPr>
        <w:rFonts w:ascii="Courier New" w:hAnsi="Courier New" w:cs="Courier New" w:hint="default"/>
      </w:rPr>
    </w:lvl>
    <w:lvl w:ilvl="2" w:tplc="D75C8FCC" w:tentative="1">
      <w:start w:val="1"/>
      <w:numFmt w:val="bullet"/>
      <w:lvlText w:val=""/>
      <w:lvlJc w:val="left"/>
      <w:pPr>
        <w:ind w:left="2160" w:hanging="360"/>
      </w:pPr>
      <w:rPr>
        <w:rFonts w:ascii="Wingdings" w:hAnsi="Wingdings" w:hint="default"/>
      </w:rPr>
    </w:lvl>
    <w:lvl w:ilvl="3" w:tplc="2B66483A" w:tentative="1">
      <w:start w:val="1"/>
      <w:numFmt w:val="bullet"/>
      <w:lvlText w:val=""/>
      <w:lvlJc w:val="left"/>
      <w:pPr>
        <w:ind w:left="2880" w:hanging="360"/>
      </w:pPr>
      <w:rPr>
        <w:rFonts w:ascii="Symbol" w:hAnsi="Symbol" w:hint="default"/>
      </w:rPr>
    </w:lvl>
    <w:lvl w:ilvl="4" w:tplc="5232B770" w:tentative="1">
      <w:start w:val="1"/>
      <w:numFmt w:val="bullet"/>
      <w:lvlText w:val="o"/>
      <w:lvlJc w:val="left"/>
      <w:pPr>
        <w:ind w:left="3600" w:hanging="360"/>
      </w:pPr>
      <w:rPr>
        <w:rFonts w:ascii="Courier New" w:hAnsi="Courier New" w:cs="Courier New" w:hint="default"/>
      </w:rPr>
    </w:lvl>
    <w:lvl w:ilvl="5" w:tplc="DAAA5300" w:tentative="1">
      <w:start w:val="1"/>
      <w:numFmt w:val="bullet"/>
      <w:lvlText w:val=""/>
      <w:lvlJc w:val="left"/>
      <w:pPr>
        <w:ind w:left="4320" w:hanging="360"/>
      </w:pPr>
      <w:rPr>
        <w:rFonts w:ascii="Wingdings" w:hAnsi="Wingdings" w:hint="default"/>
      </w:rPr>
    </w:lvl>
    <w:lvl w:ilvl="6" w:tplc="94C6FC16" w:tentative="1">
      <w:start w:val="1"/>
      <w:numFmt w:val="bullet"/>
      <w:lvlText w:val=""/>
      <w:lvlJc w:val="left"/>
      <w:pPr>
        <w:ind w:left="5040" w:hanging="360"/>
      </w:pPr>
      <w:rPr>
        <w:rFonts w:ascii="Symbol" w:hAnsi="Symbol" w:hint="default"/>
      </w:rPr>
    </w:lvl>
    <w:lvl w:ilvl="7" w:tplc="932447B8" w:tentative="1">
      <w:start w:val="1"/>
      <w:numFmt w:val="bullet"/>
      <w:lvlText w:val="o"/>
      <w:lvlJc w:val="left"/>
      <w:pPr>
        <w:ind w:left="5760" w:hanging="360"/>
      </w:pPr>
      <w:rPr>
        <w:rFonts w:ascii="Courier New" w:hAnsi="Courier New" w:cs="Courier New" w:hint="default"/>
      </w:rPr>
    </w:lvl>
    <w:lvl w:ilvl="8" w:tplc="C1DCAA94" w:tentative="1">
      <w:start w:val="1"/>
      <w:numFmt w:val="bullet"/>
      <w:lvlText w:val=""/>
      <w:lvlJc w:val="left"/>
      <w:pPr>
        <w:ind w:left="6480" w:hanging="360"/>
      </w:pPr>
      <w:rPr>
        <w:rFonts w:ascii="Wingdings" w:hAnsi="Wingdings" w:hint="default"/>
      </w:rPr>
    </w:lvl>
  </w:abstractNum>
  <w:abstractNum w:abstractNumId="4" w15:restartNumberingAfterBreak="0">
    <w:nsid w:val="7B460714"/>
    <w:multiLevelType w:val="hybridMultilevel"/>
    <w:tmpl w:val="04B8478E"/>
    <w:lvl w:ilvl="0" w:tplc="E8FCB904">
      <w:numFmt w:val="bullet"/>
      <w:lvlText w:val="-"/>
      <w:lvlJc w:val="left"/>
      <w:pPr>
        <w:ind w:left="720" w:hanging="360"/>
      </w:pPr>
      <w:rPr>
        <w:rFonts w:ascii="Times New Roman" w:eastAsiaTheme="minorHAnsi" w:hAnsi="Times New Roman" w:cs="Times New Roman" w:hint="default"/>
      </w:rPr>
    </w:lvl>
    <w:lvl w:ilvl="1" w:tplc="7B40EC64" w:tentative="1">
      <w:start w:val="1"/>
      <w:numFmt w:val="bullet"/>
      <w:lvlText w:val="o"/>
      <w:lvlJc w:val="left"/>
      <w:pPr>
        <w:ind w:left="1440" w:hanging="360"/>
      </w:pPr>
      <w:rPr>
        <w:rFonts w:ascii="Courier New" w:hAnsi="Courier New" w:cs="Courier New" w:hint="default"/>
      </w:rPr>
    </w:lvl>
    <w:lvl w:ilvl="2" w:tplc="650012F6" w:tentative="1">
      <w:start w:val="1"/>
      <w:numFmt w:val="bullet"/>
      <w:lvlText w:val=""/>
      <w:lvlJc w:val="left"/>
      <w:pPr>
        <w:ind w:left="2160" w:hanging="360"/>
      </w:pPr>
      <w:rPr>
        <w:rFonts w:ascii="Wingdings" w:hAnsi="Wingdings" w:hint="default"/>
      </w:rPr>
    </w:lvl>
    <w:lvl w:ilvl="3" w:tplc="BFA6BB16" w:tentative="1">
      <w:start w:val="1"/>
      <w:numFmt w:val="bullet"/>
      <w:lvlText w:val=""/>
      <w:lvlJc w:val="left"/>
      <w:pPr>
        <w:ind w:left="2880" w:hanging="360"/>
      </w:pPr>
      <w:rPr>
        <w:rFonts w:ascii="Symbol" w:hAnsi="Symbol" w:hint="default"/>
      </w:rPr>
    </w:lvl>
    <w:lvl w:ilvl="4" w:tplc="D3587D12" w:tentative="1">
      <w:start w:val="1"/>
      <w:numFmt w:val="bullet"/>
      <w:lvlText w:val="o"/>
      <w:lvlJc w:val="left"/>
      <w:pPr>
        <w:ind w:left="3600" w:hanging="360"/>
      </w:pPr>
      <w:rPr>
        <w:rFonts w:ascii="Courier New" w:hAnsi="Courier New" w:cs="Courier New" w:hint="default"/>
      </w:rPr>
    </w:lvl>
    <w:lvl w:ilvl="5" w:tplc="A61E56E6" w:tentative="1">
      <w:start w:val="1"/>
      <w:numFmt w:val="bullet"/>
      <w:lvlText w:val=""/>
      <w:lvlJc w:val="left"/>
      <w:pPr>
        <w:ind w:left="4320" w:hanging="360"/>
      </w:pPr>
      <w:rPr>
        <w:rFonts w:ascii="Wingdings" w:hAnsi="Wingdings" w:hint="default"/>
      </w:rPr>
    </w:lvl>
    <w:lvl w:ilvl="6" w:tplc="0B5AD340" w:tentative="1">
      <w:start w:val="1"/>
      <w:numFmt w:val="bullet"/>
      <w:lvlText w:val=""/>
      <w:lvlJc w:val="left"/>
      <w:pPr>
        <w:ind w:left="5040" w:hanging="360"/>
      </w:pPr>
      <w:rPr>
        <w:rFonts w:ascii="Symbol" w:hAnsi="Symbol" w:hint="default"/>
      </w:rPr>
    </w:lvl>
    <w:lvl w:ilvl="7" w:tplc="CA70E44C" w:tentative="1">
      <w:start w:val="1"/>
      <w:numFmt w:val="bullet"/>
      <w:lvlText w:val="o"/>
      <w:lvlJc w:val="left"/>
      <w:pPr>
        <w:ind w:left="5760" w:hanging="360"/>
      </w:pPr>
      <w:rPr>
        <w:rFonts w:ascii="Courier New" w:hAnsi="Courier New" w:cs="Courier New" w:hint="default"/>
      </w:rPr>
    </w:lvl>
    <w:lvl w:ilvl="8" w:tplc="D072388A"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5A"/>
    <w:rsid w:val="00004DDC"/>
    <w:rsid w:val="00004F7C"/>
    <w:rsid w:val="00007E6C"/>
    <w:rsid w:val="00010145"/>
    <w:rsid w:val="00012476"/>
    <w:rsid w:val="00020F9B"/>
    <w:rsid w:val="000266AD"/>
    <w:rsid w:val="00033AFE"/>
    <w:rsid w:val="000354C0"/>
    <w:rsid w:val="00041791"/>
    <w:rsid w:val="00041925"/>
    <w:rsid w:val="00047980"/>
    <w:rsid w:val="0005515B"/>
    <w:rsid w:val="0006446B"/>
    <w:rsid w:val="00065612"/>
    <w:rsid w:val="00067911"/>
    <w:rsid w:val="00094368"/>
    <w:rsid w:val="000A06E7"/>
    <w:rsid w:val="000A5A1D"/>
    <w:rsid w:val="000B2D96"/>
    <w:rsid w:val="000B4030"/>
    <w:rsid w:val="000B73BA"/>
    <w:rsid w:val="000B7C88"/>
    <w:rsid w:val="000C474E"/>
    <w:rsid w:val="000D1094"/>
    <w:rsid w:val="000D52FC"/>
    <w:rsid w:val="000D6964"/>
    <w:rsid w:val="000F7129"/>
    <w:rsid w:val="001046A1"/>
    <w:rsid w:val="001120D7"/>
    <w:rsid w:val="001134E8"/>
    <w:rsid w:val="00117FCC"/>
    <w:rsid w:val="00121D14"/>
    <w:rsid w:val="00137364"/>
    <w:rsid w:val="00137D60"/>
    <w:rsid w:val="00140E8D"/>
    <w:rsid w:val="00141BEA"/>
    <w:rsid w:val="001446A1"/>
    <w:rsid w:val="00145729"/>
    <w:rsid w:val="001469A9"/>
    <w:rsid w:val="001529C4"/>
    <w:rsid w:val="001616EC"/>
    <w:rsid w:val="001629FA"/>
    <w:rsid w:val="00176C0E"/>
    <w:rsid w:val="001866DA"/>
    <w:rsid w:val="00193F57"/>
    <w:rsid w:val="001A1A06"/>
    <w:rsid w:val="001A1DE3"/>
    <w:rsid w:val="001A34AA"/>
    <w:rsid w:val="001A3901"/>
    <w:rsid w:val="001A746B"/>
    <w:rsid w:val="001B0093"/>
    <w:rsid w:val="001C02CB"/>
    <w:rsid w:val="001C4258"/>
    <w:rsid w:val="001D1C4E"/>
    <w:rsid w:val="001D21E0"/>
    <w:rsid w:val="001D2E4E"/>
    <w:rsid w:val="001D6E65"/>
    <w:rsid w:val="001E14D5"/>
    <w:rsid w:val="001E2FF8"/>
    <w:rsid w:val="001E51EC"/>
    <w:rsid w:val="001E615A"/>
    <w:rsid w:val="001F27A5"/>
    <w:rsid w:val="001F5CBA"/>
    <w:rsid w:val="001F6352"/>
    <w:rsid w:val="002154EF"/>
    <w:rsid w:val="00217EA8"/>
    <w:rsid w:val="0023087D"/>
    <w:rsid w:val="002326C8"/>
    <w:rsid w:val="002369E1"/>
    <w:rsid w:val="002450D1"/>
    <w:rsid w:val="00245C55"/>
    <w:rsid w:val="00246358"/>
    <w:rsid w:val="0024702E"/>
    <w:rsid w:val="00263637"/>
    <w:rsid w:val="00272990"/>
    <w:rsid w:val="00276209"/>
    <w:rsid w:val="00290539"/>
    <w:rsid w:val="002A15EF"/>
    <w:rsid w:val="002A1AA7"/>
    <w:rsid w:val="002A3BA4"/>
    <w:rsid w:val="002A7748"/>
    <w:rsid w:val="002B11B7"/>
    <w:rsid w:val="002C3CAC"/>
    <w:rsid w:val="002C3DE4"/>
    <w:rsid w:val="002C418A"/>
    <w:rsid w:val="002C6776"/>
    <w:rsid w:val="002D02B4"/>
    <w:rsid w:val="002D1591"/>
    <w:rsid w:val="002D1A8C"/>
    <w:rsid w:val="002E5DB2"/>
    <w:rsid w:val="002E6450"/>
    <w:rsid w:val="002F46F0"/>
    <w:rsid w:val="002F7BB4"/>
    <w:rsid w:val="003033D1"/>
    <w:rsid w:val="003102A0"/>
    <w:rsid w:val="00310948"/>
    <w:rsid w:val="00310F20"/>
    <w:rsid w:val="003118E1"/>
    <w:rsid w:val="00311F73"/>
    <w:rsid w:val="00315E09"/>
    <w:rsid w:val="00317D0E"/>
    <w:rsid w:val="00320DB3"/>
    <w:rsid w:val="0032103C"/>
    <w:rsid w:val="00325033"/>
    <w:rsid w:val="0033632A"/>
    <w:rsid w:val="0034185E"/>
    <w:rsid w:val="00341EDC"/>
    <w:rsid w:val="003445F6"/>
    <w:rsid w:val="00364858"/>
    <w:rsid w:val="0036544F"/>
    <w:rsid w:val="0036748C"/>
    <w:rsid w:val="0037215F"/>
    <w:rsid w:val="0037790F"/>
    <w:rsid w:val="00395127"/>
    <w:rsid w:val="003973FD"/>
    <w:rsid w:val="003A6B15"/>
    <w:rsid w:val="003B3242"/>
    <w:rsid w:val="003B649A"/>
    <w:rsid w:val="003B6882"/>
    <w:rsid w:val="003C19B1"/>
    <w:rsid w:val="003C3B97"/>
    <w:rsid w:val="003D5099"/>
    <w:rsid w:val="003E77B4"/>
    <w:rsid w:val="003F1BAE"/>
    <w:rsid w:val="00403BB0"/>
    <w:rsid w:val="004115E0"/>
    <w:rsid w:val="00412017"/>
    <w:rsid w:val="00413152"/>
    <w:rsid w:val="00423DBA"/>
    <w:rsid w:val="00426218"/>
    <w:rsid w:val="00427B6A"/>
    <w:rsid w:val="00431F11"/>
    <w:rsid w:val="004362A9"/>
    <w:rsid w:val="00441964"/>
    <w:rsid w:val="00443218"/>
    <w:rsid w:val="00444824"/>
    <w:rsid w:val="00453001"/>
    <w:rsid w:val="0045329D"/>
    <w:rsid w:val="0045366D"/>
    <w:rsid w:val="00461454"/>
    <w:rsid w:val="0047144B"/>
    <w:rsid w:val="00477C0E"/>
    <w:rsid w:val="00483C3E"/>
    <w:rsid w:val="00487D21"/>
    <w:rsid w:val="004B1AA5"/>
    <w:rsid w:val="004B7152"/>
    <w:rsid w:val="004D0352"/>
    <w:rsid w:val="004D1F4B"/>
    <w:rsid w:val="004D2B07"/>
    <w:rsid w:val="004F268B"/>
    <w:rsid w:val="004F4290"/>
    <w:rsid w:val="00500A82"/>
    <w:rsid w:val="005036FE"/>
    <w:rsid w:val="00517871"/>
    <w:rsid w:val="005234EF"/>
    <w:rsid w:val="00536E29"/>
    <w:rsid w:val="00540AEE"/>
    <w:rsid w:val="005420C9"/>
    <w:rsid w:val="00542A0B"/>
    <w:rsid w:val="0054424F"/>
    <w:rsid w:val="00545230"/>
    <w:rsid w:val="0054629E"/>
    <w:rsid w:val="00547BD4"/>
    <w:rsid w:val="00550287"/>
    <w:rsid w:val="005609A4"/>
    <w:rsid w:val="00561CAE"/>
    <w:rsid w:val="0057557E"/>
    <w:rsid w:val="00577974"/>
    <w:rsid w:val="0058045E"/>
    <w:rsid w:val="00583D9C"/>
    <w:rsid w:val="0058592A"/>
    <w:rsid w:val="005866C5"/>
    <w:rsid w:val="005932BF"/>
    <w:rsid w:val="00593952"/>
    <w:rsid w:val="00595725"/>
    <w:rsid w:val="00596CBF"/>
    <w:rsid w:val="005976D2"/>
    <w:rsid w:val="005C24E0"/>
    <w:rsid w:val="005C259E"/>
    <w:rsid w:val="005D307F"/>
    <w:rsid w:val="005D4F8F"/>
    <w:rsid w:val="005E7AA4"/>
    <w:rsid w:val="005F4139"/>
    <w:rsid w:val="00603E87"/>
    <w:rsid w:val="00606D10"/>
    <w:rsid w:val="00613EB2"/>
    <w:rsid w:val="006140C3"/>
    <w:rsid w:val="00617DD4"/>
    <w:rsid w:val="00627926"/>
    <w:rsid w:val="00631D2A"/>
    <w:rsid w:val="006320AB"/>
    <w:rsid w:val="00632F05"/>
    <w:rsid w:val="00634C52"/>
    <w:rsid w:val="00637975"/>
    <w:rsid w:val="00640A1A"/>
    <w:rsid w:val="00641C2B"/>
    <w:rsid w:val="00650AE8"/>
    <w:rsid w:val="0067004C"/>
    <w:rsid w:val="006748A5"/>
    <w:rsid w:val="006808C6"/>
    <w:rsid w:val="00683A8C"/>
    <w:rsid w:val="00684910"/>
    <w:rsid w:val="00687354"/>
    <w:rsid w:val="0069380A"/>
    <w:rsid w:val="00695F60"/>
    <w:rsid w:val="006A4396"/>
    <w:rsid w:val="006B104C"/>
    <w:rsid w:val="006B1BC7"/>
    <w:rsid w:val="006B2454"/>
    <w:rsid w:val="006C0D2D"/>
    <w:rsid w:val="006C3AFA"/>
    <w:rsid w:val="006E012D"/>
    <w:rsid w:val="006E3C93"/>
    <w:rsid w:val="006F048A"/>
    <w:rsid w:val="00705D12"/>
    <w:rsid w:val="00707EE3"/>
    <w:rsid w:val="00711F83"/>
    <w:rsid w:val="00712C62"/>
    <w:rsid w:val="00716D06"/>
    <w:rsid w:val="007209A7"/>
    <w:rsid w:val="00722ACC"/>
    <w:rsid w:val="00724524"/>
    <w:rsid w:val="007264ED"/>
    <w:rsid w:val="00737562"/>
    <w:rsid w:val="00742C64"/>
    <w:rsid w:val="00743CF5"/>
    <w:rsid w:val="00746EE3"/>
    <w:rsid w:val="007600AB"/>
    <w:rsid w:val="00761C67"/>
    <w:rsid w:val="00762C19"/>
    <w:rsid w:val="00782F54"/>
    <w:rsid w:val="0078719C"/>
    <w:rsid w:val="007A28ED"/>
    <w:rsid w:val="007A36E9"/>
    <w:rsid w:val="007B6F40"/>
    <w:rsid w:val="007D1184"/>
    <w:rsid w:val="007D1A93"/>
    <w:rsid w:val="007D44E3"/>
    <w:rsid w:val="007D7E66"/>
    <w:rsid w:val="007E0B8D"/>
    <w:rsid w:val="007E4A9E"/>
    <w:rsid w:val="007E67B3"/>
    <w:rsid w:val="007F056E"/>
    <w:rsid w:val="007F6200"/>
    <w:rsid w:val="007F68BE"/>
    <w:rsid w:val="007F6E84"/>
    <w:rsid w:val="00800DBC"/>
    <w:rsid w:val="00804A31"/>
    <w:rsid w:val="0080662D"/>
    <w:rsid w:val="00807FF7"/>
    <w:rsid w:val="00810559"/>
    <w:rsid w:val="00811630"/>
    <w:rsid w:val="00820ADC"/>
    <w:rsid w:val="008238F0"/>
    <w:rsid w:val="00826AB6"/>
    <w:rsid w:val="008340A7"/>
    <w:rsid w:val="008350A7"/>
    <w:rsid w:val="00840AEC"/>
    <w:rsid w:val="008422B9"/>
    <w:rsid w:val="00842F55"/>
    <w:rsid w:val="008524D3"/>
    <w:rsid w:val="00857A8E"/>
    <w:rsid w:val="00860BE5"/>
    <w:rsid w:val="00861D76"/>
    <w:rsid w:val="00871E8F"/>
    <w:rsid w:val="00885385"/>
    <w:rsid w:val="00886E9D"/>
    <w:rsid w:val="008A03FE"/>
    <w:rsid w:val="008A1707"/>
    <w:rsid w:val="008A26FA"/>
    <w:rsid w:val="008A5E68"/>
    <w:rsid w:val="008A6428"/>
    <w:rsid w:val="008A64EF"/>
    <w:rsid w:val="008A6A5C"/>
    <w:rsid w:val="008B22C0"/>
    <w:rsid w:val="008B373E"/>
    <w:rsid w:val="008B63ED"/>
    <w:rsid w:val="008B7B4B"/>
    <w:rsid w:val="008C0249"/>
    <w:rsid w:val="008C22C4"/>
    <w:rsid w:val="008D343B"/>
    <w:rsid w:val="008E027B"/>
    <w:rsid w:val="008E20AE"/>
    <w:rsid w:val="008F075C"/>
    <w:rsid w:val="009016C1"/>
    <w:rsid w:val="00903CD8"/>
    <w:rsid w:val="00905A9C"/>
    <w:rsid w:val="00905BF2"/>
    <w:rsid w:val="00905DC0"/>
    <w:rsid w:val="00906904"/>
    <w:rsid w:val="00907664"/>
    <w:rsid w:val="00912D21"/>
    <w:rsid w:val="00913F62"/>
    <w:rsid w:val="00914264"/>
    <w:rsid w:val="00917B33"/>
    <w:rsid w:val="00936B22"/>
    <w:rsid w:val="00946EB5"/>
    <w:rsid w:val="00947CA5"/>
    <w:rsid w:val="009631B6"/>
    <w:rsid w:val="00964AAB"/>
    <w:rsid w:val="00975091"/>
    <w:rsid w:val="00976CCD"/>
    <w:rsid w:val="00980627"/>
    <w:rsid w:val="0098577D"/>
    <w:rsid w:val="00990B2D"/>
    <w:rsid w:val="009A1D14"/>
    <w:rsid w:val="009A2FC9"/>
    <w:rsid w:val="009A48A1"/>
    <w:rsid w:val="009A52F7"/>
    <w:rsid w:val="009A559A"/>
    <w:rsid w:val="009B376F"/>
    <w:rsid w:val="009E33D4"/>
    <w:rsid w:val="009E4F3C"/>
    <w:rsid w:val="009F3621"/>
    <w:rsid w:val="00A00459"/>
    <w:rsid w:val="00A01CF0"/>
    <w:rsid w:val="00A07387"/>
    <w:rsid w:val="00A12A32"/>
    <w:rsid w:val="00A26BE1"/>
    <w:rsid w:val="00A34B46"/>
    <w:rsid w:val="00A34C41"/>
    <w:rsid w:val="00A4245E"/>
    <w:rsid w:val="00A4434F"/>
    <w:rsid w:val="00A50326"/>
    <w:rsid w:val="00A60B4D"/>
    <w:rsid w:val="00A64FBA"/>
    <w:rsid w:val="00A86901"/>
    <w:rsid w:val="00AA38DB"/>
    <w:rsid w:val="00AA5F1E"/>
    <w:rsid w:val="00AB30FB"/>
    <w:rsid w:val="00AB5015"/>
    <w:rsid w:val="00AC1703"/>
    <w:rsid w:val="00AD6068"/>
    <w:rsid w:val="00AE007E"/>
    <w:rsid w:val="00AE00A4"/>
    <w:rsid w:val="00AE3D59"/>
    <w:rsid w:val="00AE6ED5"/>
    <w:rsid w:val="00AF16A0"/>
    <w:rsid w:val="00AF4359"/>
    <w:rsid w:val="00AF680C"/>
    <w:rsid w:val="00B014ED"/>
    <w:rsid w:val="00B04540"/>
    <w:rsid w:val="00B06BF8"/>
    <w:rsid w:val="00B06C69"/>
    <w:rsid w:val="00B10C92"/>
    <w:rsid w:val="00B14E23"/>
    <w:rsid w:val="00B16179"/>
    <w:rsid w:val="00B206C5"/>
    <w:rsid w:val="00B22E75"/>
    <w:rsid w:val="00B27030"/>
    <w:rsid w:val="00B3103B"/>
    <w:rsid w:val="00B32D62"/>
    <w:rsid w:val="00B405EE"/>
    <w:rsid w:val="00B50CE3"/>
    <w:rsid w:val="00B514B7"/>
    <w:rsid w:val="00B57559"/>
    <w:rsid w:val="00B62AC3"/>
    <w:rsid w:val="00B65448"/>
    <w:rsid w:val="00B71414"/>
    <w:rsid w:val="00B723AE"/>
    <w:rsid w:val="00B73E6F"/>
    <w:rsid w:val="00B8406B"/>
    <w:rsid w:val="00B8669D"/>
    <w:rsid w:val="00B97CC6"/>
    <w:rsid w:val="00BA4EB1"/>
    <w:rsid w:val="00BB1610"/>
    <w:rsid w:val="00BB1792"/>
    <w:rsid w:val="00BB191B"/>
    <w:rsid w:val="00BB2919"/>
    <w:rsid w:val="00BB6120"/>
    <w:rsid w:val="00BB73DF"/>
    <w:rsid w:val="00BC3BC8"/>
    <w:rsid w:val="00BC4B45"/>
    <w:rsid w:val="00BD2636"/>
    <w:rsid w:val="00BE131D"/>
    <w:rsid w:val="00BE4201"/>
    <w:rsid w:val="00BE7811"/>
    <w:rsid w:val="00BE7DBA"/>
    <w:rsid w:val="00BF1FA6"/>
    <w:rsid w:val="00BF641D"/>
    <w:rsid w:val="00BF76A9"/>
    <w:rsid w:val="00C01433"/>
    <w:rsid w:val="00C06592"/>
    <w:rsid w:val="00C0675E"/>
    <w:rsid w:val="00C10DE0"/>
    <w:rsid w:val="00C124CD"/>
    <w:rsid w:val="00C13EA1"/>
    <w:rsid w:val="00C143CC"/>
    <w:rsid w:val="00C210A0"/>
    <w:rsid w:val="00C21288"/>
    <w:rsid w:val="00C3091A"/>
    <w:rsid w:val="00C35C77"/>
    <w:rsid w:val="00C42102"/>
    <w:rsid w:val="00C42781"/>
    <w:rsid w:val="00C4505B"/>
    <w:rsid w:val="00C455B4"/>
    <w:rsid w:val="00C46F6B"/>
    <w:rsid w:val="00C5149D"/>
    <w:rsid w:val="00C51946"/>
    <w:rsid w:val="00C5513F"/>
    <w:rsid w:val="00C73180"/>
    <w:rsid w:val="00C87743"/>
    <w:rsid w:val="00C93219"/>
    <w:rsid w:val="00C95741"/>
    <w:rsid w:val="00CA068E"/>
    <w:rsid w:val="00CA53E0"/>
    <w:rsid w:val="00CA79F6"/>
    <w:rsid w:val="00CB2DF8"/>
    <w:rsid w:val="00CC3878"/>
    <w:rsid w:val="00CD4BCA"/>
    <w:rsid w:val="00CE7F5A"/>
    <w:rsid w:val="00CF0D5F"/>
    <w:rsid w:val="00CF3270"/>
    <w:rsid w:val="00CF35FF"/>
    <w:rsid w:val="00D03EFB"/>
    <w:rsid w:val="00D05E59"/>
    <w:rsid w:val="00D12A65"/>
    <w:rsid w:val="00D30BFB"/>
    <w:rsid w:val="00D30F25"/>
    <w:rsid w:val="00D31896"/>
    <w:rsid w:val="00D3406C"/>
    <w:rsid w:val="00D44561"/>
    <w:rsid w:val="00D57F55"/>
    <w:rsid w:val="00D62027"/>
    <w:rsid w:val="00D74FB9"/>
    <w:rsid w:val="00D76D3B"/>
    <w:rsid w:val="00D86E83"/>
    <w:rsid w:val="00D90BB8"/>
    <w:rsid w:val="00D92793"/>
    <w:rsid w:val="00D93653"/>
    <w:rsid w:val="00DA37D8"/>
    <w:rsid w:val="00DA3DCF"/>
    <w:rsid w:val="00DA6A87"/>
    <w:rsid w:val="00DB1008"/>
    <w:rsid w:val="00DB7E50"/>
    <w:rsid w:val="00DC3D22"/>
    <w:rsid w:val="00DC53FC"/>
    <w:rsid w:val="00DC792B"/>
    <w:rsid w:val="00DD57EE"/>
    <w:rsid w:val="00DD72BD"/>
    <w:rsid w:val="00DE0FA2"/>
    <w:rsid w:val="00DF6D6D"/>
    <w:rsid w:val="00E0468E"/>
    <w:rsid w:val="00E05CB9"/>
    <w:rsid w:val="00E068DE"/>
    <w:rsid w:val="00E10AD0"/>
    <w:rsid w:val="00E2025B"/>
    <w:rsid w:val="00E203BC"/>
    <w:rsid w:val="00E238C2"/>
    <w:rsid w:val="00E4277A"/>
    <w:rsid w:val="00E474CD"/>
    <w:rsid w:val="00E5257C"/>
    <w:rsid w:val="00E57161"/>
    <w:rsid w:val="00E65227"/>
    <w:rsid w:val="00E70FF2"/>
    <w:rsid w:val="00E72FFB"/>
    <w:rsid w:val="00E7540D"/>
    <w:rsid w:val="00E75576"/>
    <w:rsid w:val="00E76A5C"/>
    <w:rsid w:val="00E7729C"/>
    <w:rsid w:val="00E8160B"/>
    <w:rsid w:val="00EA1682"/>
    <w:rsid w:val="00EA1C61"/>
    <w:rsid w:val="00EB5541"/>
    <w:rsid w:val="00EB6A94"/>
    <w:rsid w:val="00EC4944"/>
    <w:rsid w:val="00ED05CD"/>
    <w:rsid w:val="00ED2A28"/>
    <w:rsid w:val="00EE4948"/>
    <w:rsid w:val="00EF074A"/>
    <w:rsid w:val="00F006BD"/>
    <w:rsid w:val="00F01325"/>
    <w:rsid w:val="00F02CD8"/>
    <w:rsid w:val="00F115D0"/>
    <w:rsid w:val="00F17FD0"/>
    <w:rsid w:val="00F27A12"/>
    <w:rsid w:val="00F47464"/>
    <w:rsid w:val="00F54D62"/>
    <w:rsid w:val="00F5782C"/>
    <w:rsid w:val="00F64240"/>
    <w:rsid w:val="00F658A2"/>
    <w:rsid w:val="00F67BA8"/>
    <w:rsid w:val="00F67DC4"/>
    <w:rsid w:val="00F7184A"/>
    <w:rsid w:val="00F82FD1"/>
    <w:rsid w:val="00F837F0"/>
    <w:rsid w:val="00F842D3"/>
    <w:rsid w:val="00F872C9"/>
    <w:rsid w:val="00FA0709"/>
    <w:rsid w:val="00FC624B"/>
    <w:rsid w:val="00FD580D"/>
    <w:rsid w:val="00FE3362"/>
    <w:rsid w:val="00FE3A78"/>
    <w:rsid w:val="00FE6C5E"/>
    <w:rsid w:val="00FF3D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9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1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4179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5227"/>
    <w:rPr>
      <w:sz w:val="18"/>
      <w:szCs w:val="18"/>
    </w:rPr>
  </w:style>
  <w:style w:type="paragraph" w:styleId="CommentText">
    <w:name w:val="annotation text"/>
    <w:basedOn w:val="Normal"/>
    <w:link w:val="CommentTextChar"/>
    <w:uiPriority w:val="99"/>
    <w:semiHidden/>
    <w:unhideWhenUsed/>
    <w:rsid w:val="00E65227"/>
    <w:rPr>
      <w:rFonts w:eastAsiaTheme="minorEastAsia"/>
    </w:rPr>
  </w:style>
  <w:style w:type="character" w:customStyle="1" w:styleId="CommentTextChar">
    <w:name w:val="Comment Text Char"/>
    <w:basedOn w:val="DefaultParagraphFont"/>
    <w:link w:val="CommentText"/>
    <w:uiPriority w:val="99"/>
    <w:semiHidden/>
    <w:rsid w:val="00E65227"/>
    <w:rPr>
      <w:rFonts w:eastAsiaTheme="minorEastAsia"/>
      <w:sz w:val="24"/>
      <w:szCs w:val="24"/>
    </w:rPr>
  </w:style>
  <w:style w:type="paragraph" w:styleId="BalloonText">
    <w:name w:val="Balloon Text"/>
    <w:basedOn w:val="Normal"/>
    <w:link w:val="BalloonTextChar"/>
    <w:uiPriority w:val="99"/>
    <w:semiHidden/>
    <w:unhideWhenUsed/>
    <w:rsid w:val="00E65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5227"/>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E65227"/>
    <w:rPr>
      <w:rFonts w:eastAsiaTheme="minorEastAsia"/>
      <w:b/>
      <w:bCs/>
      <w:sz w:val="20"/>
      <w:szCs w:val="20"/>
    </w:rPr>
  </w:style>
  <w:style w:type="character" w:customStyle="1" w:styleId="apple-converted-space">
    <w:name w:val="apple-converted-space"/>
    <w:basedOn w:val="DefaultParagraphFont"/>
    <w:rsid w:val="0054424F"/>
  </w:style>
  <w:style w:type="character" w:styleId="HTMLCite">
    <w:name w:val="HTML Cite"/>
    <w:basedOn w:val="DefaultParagraphFont"/>
    <w:uiPriority w:val="99"/>
    <w:semiHidden/>
    <w:unhideWhenUsed/>
    <w:rsid w:val="0054424F"/>
    <w:rPr>
      <w:i/>
      <w:iCs/>
    </w:rPr>
  </w:style>
  <w:style w:type="character" w:styleId="Hyperlink">
    <w:name w:val="Hyperlink"/>
    <w:basedOn w:val="DefaultParagraphFont"/>
    <w:uiPriority w:val="99"/>
    <w:unhideWhenUsed/>
    <w:rsid w:val="0054424F"/>
    <w:rPr>
      <w:color w:val="0000FF"/>
      <w:u w:val="single"/>
    </w:rPr>
  </w:style>
  <w:style w:type="character" w:customStyle="1" w:styleId="reference-accessdate">
    <w:name w:val="reference-accessdate"/>
    <w:basedOn w:val="DefaultParagraphFont"/>
    <w:rsid w:val="0054424F"/>
  </w:style>
  <w:style w:type="character" w:customStyle="1" w:styleId="nowrap">
    <w:name w:val="nowrap"/>
    <w:basedOn w:val="DefaultParagraphFont"/>
    <w:rsid w:val="0054424F"/>
  </w:style>
  <w:style w:type="paragraph" w:styleId="ListParagraph">
    <w:name w:val="List Paragraph"/>
    <w:basedOn w:val="Normal"/>
    <w:uiPriority w:val="34"/>
    <w:qFormat/>
    <w:rsid w:val="00F872C9"/>
    <w:pPr>
      <w:ind w:left="720"/>
      <w:contextualSpacing/>
    </w:pPr>
  </w:style>
  <w:style w:type="character" w:styleId="HTMLCode">
    <w:name w:val="HTML Code"/>
    <w:basedOn w:val="DefaultParagraphFont"/>
    <w:uiPriority w:val="99"/>
    <w:semiHidden/>
    <w:unhideWhenUsed/>
    <w:rsid w:val="00AB30F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B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B30FB"/>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041791"/>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041791"/>
    <w:rPr>
      <w:color w:val="605E5C"/>
      <w:shd w:val="clear" w:color="auto" w:fill="E1DFDD"/>
    </w:rPr>
  </w:style>
  <w:style w:type="paragraph" w:styleId="NormalWeb">
    <w:name w:val="Normal (Web)"/>
    <w:basedOn w:val="Normal"/>
    <w:uiPriority w:val="99"/>
    <w:semiHidden/>
    <w:unhideWhenUsed/>
    <w:rsid w:val="00041791"/>
    <w:pPr>
      <w:spacing w:before="100" w:beforeAutospacing="1" w:after="100" w:afterAutospacing="1"/>
    </w:pPr>
  </w:style>
  <w:style w:type="character" w:customStyle="1" w:styleId="Emphasis1">
    <w:name w:val="Emphasis1"/>
    <w:basedOn w:val="DefaultParagraphFont"/>
    <w:rsid w:val="00041791"/>
  </w:style>
  <w:style w:type="character" w:styleId="Strong">
    <w:name w:val="Strong"/>
    <w:basedOn w:val="DefaultParagraphFont"/>
    <w:uiPriority w:val="22"/>
    <w:qFormat/>
    <w:rsid w:val="00041791"/>
    <w:rPr>
      <w:b/>
      <w:bCs/>
    </w:rPr>
  </w:style>
  <w:style w:type="character" w:customStyle="1" w:styleId="Heading3Char">
    <w:name w:val="Heading 3 Char"/>
    <w:basedOn w:val="DefaultParagraphFont"/>
    <w:link w:val="Heading3"/>
    <w:uiPriority w:val="9"/>
    <w:semiHidden/>
    <w:rsid w:val="00041791"/>
    <w:rPr>
      <w:rFonts w:asciiTheme="majorHAnsi" w:eastAsiaTheme="majorEastAsia" w:hAnsiTheme="majorHAnsi" w:cstheme="majorBidi"/>
      <w:color w:val="1F4D78" w:themeColor="accent1" w:themeShade="7F"/>
      <w:sz w:val="24"/>
      <w:szCs w:val="24"/>
    </w:rPr>
  </w:style>
  <w:style w:type="paragraph" w:customStyle="1" w:styleId="Body">
    <w:name w:val="Body"/>
    <w:rsid w:val="001529C4"/>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FollowedHyperlink">
    <w:name w:val="FollowedHyperlink"/>
    <w:basedOn w:val="DefaultParagraphFont"/>
    <w:uiPriority w:val="99"/>
    <w:semiHidden/>
    <w:unhideWhenUsed/>
    <w:rsid w:val="00F82FD1"/>
    <w:rPr>
      <w:color w:val="954F72" w:themeColor="followedHyperlink"/>
      <w:u w:val="single"/>
    </w:rPr>
  </w:style>
  <w:style w:type="character" w:customStyle="1" w:styleId="UnresolvedMention2">
    <w:name w:val="Unresolved Mention2"/>
    <w:basedOn w:val="DefaultParagraphFont"/>
    <w:uiPriority w:val="99"/>
    <w:semiHidden/>
    <w:unhideWhenUsed/>
    <w:rsid w:val="00F82FD1"/>
    <w:rPr>
      <w:color w:val="605E5C"/>
      <w:shd w:val="clear" w:color="auto" w:fill="E1DFDD"/>
    </w:rPr>
  </w:style>
  <w:style w:type="paragraph" w:customStyle="1" w:styleId="BodyA">
    <w:name w:val="Body A"/>
    <w:rsid w:val="00F82FD1"/>
    <w:pPr>
      <w:pBdr>
        <w:top w:val="nil"/>
        <w:left w:val="nil"/>
        <w:bottom w:val="nil"/>
        <w:right w:val="nil"/>
        <w:between w:val="nil"/>
        <w:bar w:val="nil"/>
      </w:pBdr>
      <w:spacing w:after="0" w:line="240" w:lineRule="auto"/>
    </w:pPr>
    <w:rPr>
      <w:rFonts w:ascii="Lucida Grande" w:eastAsia="Arial Unicode MS" w:hAnsi="Lucida Grande" w:cs="Arial Unicode MS"/>
      <w:color w:val="000000"/>
      <w:sz w:val="20"/>
      <w:szCs w:val="20"/>
      <w:u w:color="000000"/>
      <w:bdr w:val="nil"/>
      <w:lang w:val="en-US"/>
    </w:rPr>
  </w:style>
  <w:style w:type="paragraph" w:styleId="Revision">
    <w:name w:val="Revision"/>
    <w:hidden/>
    <w:uiPriority w:val="99"/>
    <w:semiHidden/>
    <w:rsid w:val="00F82FD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F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6">
    <w:name w:val="ff6"/>
    <w:basedOn w:val="DefaultParagraphFont"/>
    <w:rsid w:val="00FF3D2D"/>
  </w:style>
  <w:style w:type="character" w:customStyle="1" w:styleId="ls124">
    <w:name w:val="ls124"/>
    <w:basedOn w:val="DefaultParagraphFont"/>
    <w:rsid w:val="00FF3D2D"/>
  </w:style>
  <w:style w:type="character" w:customStyle="1" w:styleId="ff3">
    <w:name w:val="ff3"/>
    <w:basedOn w:val="DefaultParagraphFont"/>
    <w:rsid w:val="00FF3D2D"/>
  </w:style>
  <w:style w:type="character" w:customStyle="1" w:styleId="UnresolvedMention">
    <w:name w:val="Unresolved Mention"/>
    <w:basedOn w:val="DefaultParagraphFont"/>
    <w:uiPriority w:val="99"/>
    <w:semiHidden/>
    <w:unhideWhenUsed/>
    <w:rsid w:val="00441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6092">
      <w:bodyDiv w:val="1"/>
      <w:marLeft w:val="0"/>
      <w:marRight w:val="0"/>
      <w:marTop w:val="0"/>
      <w:marBottom w:val="0"/>
      <w:divBdr>
        <w:top w:val="none" w:sz="0" w:space="0" w:color="auto"/>
        <w:left w:val="none" w:sz="0" w:space="0" w:color="auto"/>
        <w:bottom w:val="none" w:sz="0" w:space="0" w:color="auto"/>
        <w:right w:val="none" w:sz="0" w:space="0" w:color="auto"/>
      </w:divBdr>
    </w:div>
    <w:div w:id="223105491">
      <w:bodyDiv w:val="1"/>
      <w:marLeft w:val="0"/>
      <w:marRight w:val="0"/>
      <w:marTop w:val="0"/>
      <w:marBottom w:val="0"/>
      <w:divBdr>
        <w:top w:val="none" w:sz="0" w:space="0" w:color="auto"/>
        <w:left w:val="none" w:sz="0" w:space="0" w:color="auto"/>
        <w:bottom w:val="none" w:sz="0" w:space="0" w:color="auto"/>
        <w:right w:val="none" w:sz="0" w:space="0" w:color="auto"/>
      </w:divBdr>
    </w:div>
    <w:div w:id="332530825">
      <w:bodyDiv w:val="1"/>
      <w:marLeft w:val="0"/>
      <w:marRight w:val="0"/>
      <w:marTop w:val="0"/>
      <w:marBottom w:val="0"/>
      <w:divBdr>
        <w:top w:val="none" w:sz="0" w:space="0" w:color="auto"/>
        <w:left w:val="none" w:sz="0" w:space="0" w:color="auto"/>
        <w:bottom w:val="none" w:sz="0" w:space="0" w:color="auto"/>
        <w:right w:val="none" w:sz="0" w:space="0" w:color="auto"/>
      </w:divBdr>
    </w:div>
    <w:div w:id="372310797">
      <w:bodyDiv w:val="1"/>
      <w:marLeft w:val="0"/>
      <w:marRight w:val="0"/>
      <w:marTop w:val="0"/>
      <w:marBottom w:val="0"/>
      <w:divBdr>
        <w:top w:val="none" w:sz="0" w:space="0" w:color="auto"/>
        <w:left w:val="none" w:sz="0" w:space="0" w:color="auto"/>
        <w:bottom w:val="none" w:sz="0" w:space="0" w:color="auto"/>
        <w:right w:val="none" w:sz="0" w:space="0" w:color="auto"/>
      </w:divBdr>
      <w:divsChild>
        <w:div w:id="492451749">
          <w:marLeft w:val="0"/>
          <w:marRight w:val="0"/>
          <w:marTop w:val="0"/>
          <w:marBottom w:val="0"/>
          <w:divBdr>
            <w:top w:val="none" w:sz="0" w:space="0" w:color="auto"/>
            <w:left w:val="none" w:sz="0" w:space="0" w:color="auto"/>
            <w:bottom w:val="none" w:sz="0" w:space="0" w:color="auto"/>
            <w:right w:val="none" w:sz="0" w:space="0" w:color="auto"/>
          </w:divBdr>
        </w:div>
        <w:div w:id="1008479069">
          <w:marLeft w:val="0"/>
          <w:marRight w:val="0"/>
          <w:marTop w:val="0"/>
          <w:marBottom w:val="0"/>
          <w:divBdr>
            <w:top w:val="none" w:sz="0" w:space="0" w:color="auto"/>
            <w:left w:val="none" w:sz="0" w:space="0" w:color="auto"/>
            <w:bottom w:val="none" w:sz="0" w:space="0" w:color="auto"/>
            <w:right w:val="none" w:sz="0" w:space="0" w:color="auto"/>
          </w:divBdr>
        </w:div>
      </w:divsChild>
    </w:div>
    <w:div w:id="978268744">
      <w:bodyDiv w:val="1"/>
      <w:marLeft w:val="0"/>
      <w:marRight w:val="0"/>
      <w:marTop w:val="0"/>
      <w:marBottom w:val="0"/>
      <w:divBdr>
        <w:top w:val="none" w:sz="0" w:space="0" w:color="auto"/>
        <w:left w:val="none" w:sz="0" w:space="0" w:color="auto"/>
        <w:bottom w:val="none" w:sz="0" w:space="0" w:color="auto"/>
        <w:right w:val="none" w:sz="0" w:space="0" w:color="auto"/>
      </w:divBdr>
    </w:div>
    <w:div w:id="1078478408">
      <w:bodyDiv w:val="1"/>
      <w:marLeft w:val="0"/>
      <w:marRight w:val="0"/>
      <w:marTop w:val="0"/>
      <w:marBottom w:val="0"/>
      <w:divBdr>
        <w:top w:val="none" w:sz="0" w:space="0" w:color="auto"/>
        <w:left w:val="none" w:sz="0" w:space="0" w:color="auto"/>
        <w:bottom w:val="none" w:sz="0" w:space="0" w:color="auto"/>
        <w:right w:val="none" w:sz="0" w:space="0" w:color="auto"/>
      </w:divBdr>
      <w:divsChild>
        <w:div w:id="519052754">
          <w:marLeft w:val="0"/>
          <w:marRight w:val="0"/>
          <w:marTop w:val="0"/>
          <w:marBottom w:val="0"/>
          <w:divBdr>
            <w:top w:val="none" w:sz="0" w:space="0" w:color="auto"/>
            <w:left w:val="none" w:sz="0" w:space="0" w:color="auto"/>
            <w:bottom w:val="none" w:sz="0" w:space="0" w:color="auto"/>
            <w:right w:val="none" w:sz="0" w:space="0" w:color="auto"/>
          </w:divBdr>
        </w:div>
        <w:div w:id="559946489">
          <w:marLeft w:val="0"/>
          <w:marRight w:val="0"/>
          <w:marTop w:val="0"/>
          <w:marBottom w:val="0"/>
          <w:divBdr>
            <w:top w:val="none" w:sz="0" w:space="0" w:color="auto"/>
            <w:left w:val="none" w:sz="0" w:space="0" w:color="auto"/>
            <w:bottom w:val="none" w:sz="0" w:space="0" w:color="auto"/>
            <w:right w:val="none" w:sz="0" w:space="0" w:color="auto"/>
          </w:divBdr>
        </w:div>
      </w:divsChild>
    </w:div>
    <w:div w:id="1079211041">
      <w:bodyDiv w:val="1"/>
      <w:marLeft w:val="0"/>
      <w:marRight w:val="0"/>
      <w:marTop w:val="0"/>
      <w:marBottom w:val="0"/>
      <w:divBdr>
        <w:top w:val="none" w:sz="0" w:space="0" w:color="auto"/>
        <w:left w:val="none" w:sz="0" w:space="0" w:color="auto"/>
        <w:bottom w:val="none" w:sz="0" w:space="0" w:color="auto"/>
        <w:right w:val="none" w:sz="0" w:space="0" w:color="auto"/>
      </w:divBdr>
    </w:div>
    <w:div w:id="1414627242">
      <w:bodyDiv w:val="1"/>
      <w:marLeft w:val="0"/>
      <w:marRight w:val="0"/>
      <w:marTop w:val="0"/>
      <w:marBottom w:val="0"/>
      <w:divBdr>
        <w:top w:val="none" w:sz="0" w:space="0" w:color="auto"/>
        <w:left w:val="none" w:sz="0" w:space="0" w:color="auto"/>
        <w:bottom w:val="none" w:sz="0" w:space="0" w:color="auto"/>
        <w:right w:val="none" w:sz="0" w:space="0" w:color="auto"/>
      </w:divBdr>
      <w:divsChild>
        <w:div w:id="1866169285">
          <w:marLeft w:val="0"/>
          <w:marRight w:val="0"/>
          <w:marTop w:val="0"/>
          <w:marBottom w:val="0"/>
          <w:divBdr>
            <w:top w:val="none" w:sz="0" w:space="0" w:color="auto"/>
            <w:left w:val="none" w:sz="0" w:space="0" w:color="auto"/>
            <w:bottom w:val="none" w:sz="0" w:space="0" w:color="auto"/>
            <w:right w:val="none" w:sz="0" w:space="0" w:color="auto"/>
          </w:divBdr>
        </w:div>
        <w:div w:id="1863855786">
          <w:marLeft w:val="0"/>
          <w:marRight w:val="0"/>
          <w:marTop w:val="0"/>
          <w:marBottom w:val="0"/>
          <w:divBdr>
            <w:top w:val="none" w:sz="0" w:space="0" w:color="auto"/>
            <w:left w:val="none" w:sz="0" w:space="0" w:color="auto"/>
            <w:bottom w:val="none" w:sz="0" w:space="0" w:color="auto"/>
            <w:right w:val="none" w:sz="0" w:space="0" w:color="auto"/>
          </w:divBdr>
        </w:div>
      </w:divsChild>
    </w:div>
    <w:div w:id="1745100084">
      <w:bodyDiv w:val="1"/>
      <w:marLeft w:val="0"/>
      <w:marRight w:val="0"/>
      <w:marTop w:val="0"/>
      <w:marBottom w:val="0"/>
      <w:divBdr>
        <w:top w:val="none" w:sz="0" w:space="0" w:color="auto"/>
        <w:left w:val="none" w:sz="0" w:space="0" w:color="auto"/>
        <w:bottom w:val="none" w:sz="0" w:space="0" w:color="auto"/>
        <w:right w:val="none" w:sz="0" w:space="0" w:color="auto"/>
      </w:divBdr>
    </w:div>
    <w:div w:id="177729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6/421787" TargetMode="External"/><Relationship Id="rId13" Type="http://schemas.openxmlformats.org/officeDocument/2006/relationships/hyperlink" Target="https://doi.org/10.1186/s40064-016-3128-y" TargetMode="External"/><Relationship Id="rId18" Type="http://schemas.openxmlformats.org/officeDocument/2006/relationships/hyperlink" Target="https://www.who.int/docs/default-source/coronaviruse/situation-reports/20200421-sitrep-92-covid-19.pdf?sfvrsn=38e6b06d_4" TargetMode="External"/><Relationship Id="rId3" Type="http://schemas.openxmlformats.org/officeDocument/2006/relationships/styles" Target="styles.xml"/><Relationship Id="rId21" Type="http://schemas.openxmlformats.org/officeDocument/2006/relationships/hyperlink" Target="http://www.euro.who.int/en/health-topics/health-emergencies/coronavirus-covid-19/news/news/2020/3/who-announces-covid-19-outbreak-a-pandemic" TargetMode="External"/><Relationship Id="rId7" Type="http://schemas.openxmlformats.org/officeDocument/2006/relationships/hyperlink" Target="https://doi.org/10.1080/16184742.2019.1673460" TargetMode="External"/><Relationship Id="rId12" Type="http://schemas.openxmlformats.org/officeDocument/2006/relationships/hyperlink" Target="https://www.businessinsider.com/countries-on-lockdown-coronavirus-italy-2020-3?r=US&amp;IR=T" TargetMode="External"/><Relationship Id="rId17" Type="http://schemas.openxmlformats.org/officeDocument/2006/relationships/hyperlink" Target="https://www.cnbc.com/2020/03/11/heres-why-people-are-panic-buying-and-stockpiling-toilet-paper.html" TargetMode="External"/><Relationship Id="rId2" Type="http://schemas.openxmlformats.org/officeDocument/2006/relationships/numbering" Target="numbering.xml"/><Relationship Id="rId16" Type="http://schemas.openxmlformats.org/officeDocument/2006/relationships/hyperlink" Target="https://www.smrfoundation.org/" TargetMode="External"/><Relationship Id="rId20" Type="http://schemas.openxmlformats.org/officeDocument/2006/relationships/hyperlink" Target="https://www.who.int/emergencies/diseases/novel-coronavirus-2019" TargetMode="External"/><Relationship Id="rId1" Type="http://schemas.openxmlformats.org/officeDocument/2006/relationships/customXml" Target="../customXml/item1.xml"/><Relationship Id="rId6" Type="http://schemas.openxmlformats.org/officeDocument/2006/relationships/hyperlink" Target="https://doi.org/10.1080/23750472.2018.1481765" TargetMode="External"/><Relationship Id="rId11" Type="http://schemas.openxmlformats.org/officeDocument/2006/relationships/hyperlink" Target="https://www.businessinsider.com/coronavirus-panic-buying-toilet-paper-stockpiling-photos-2020-3?r=US&amp;I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23750472.2018.1577587" TargetMode="External"/><Relationship Id="rId23" Type="http://schemas.openxmlformats.org/officeDocument/2006/relationships/fontTable" Target="fontTable.xml"/><Relationship Id="rId10" Type="http://schemas.openxmlformats.org/officeDocument/2006/relationships/hyperlink" Target="https://doi.org/10.1257/0895330053147958" TargetMode="External"/><Relationship Id="rId19" Type="http://schemas.openxmlformats.org/officeDocument/2006/relationships/hyperlink" Target="https://www.who.int/dg/speeches/detail/who-director-general-s-opening-remarks-at-the-media-briefing-on-covid-19---3-march-2020" TargetMode="External"/><Relationship Id="rId4" Type="http://schemas.openxmlformats.org/officeDocument/2006/relationships/settings" Target="settings.xml"/><Relationship Id="rId9" Type="http://schemas.openxmlformats.org/officeDocument/2006/relationships/hyperlink" Target="https://doi.org/10.1086/228311" TargetMode="External"/><Relationship Id="rId14" Type="http://schemas.openxmlformats.org/officeDocument/2006/relationships/hyperlink" Target="https://doi.org/10.1080/23750472.2020.1750100"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B4BD-07D7-460A-BA42-87E0D654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2020-04-16T16:01:00Z</cp:lastPrinted>
  <dcterms:created xsi:type="dcterms:W3CDTF">2020-05-04T13:32:00Z</dcterms:created>
  <dcterms:modified xsi:type="dcterms:W3CDTF">2020-05-04T13:32:00Z</dcterms:modified>
  <cp:category/>
</cp:coreProperties>
</file>