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0405" w14:textId="2633B47F" w:rsidR="00C36207" w:rsidRPr="007D13F9" w:rsidRDefault="007E5813" w:rsidP="007E6554">
      <w:pPr>
        <w:spacing w:line="276" w:lineRule="auto"/>
        <w:ind w:left="720" w:hanging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Toc10209475"/>
      <w:bookmarkStart w:id="1" w:name="_Toc10196062"/>
      <w:r w:rsidRPr="007D13F9">
        <w:rPr>
          <w:rFonts w:asciiTheme="majorBidi" w:hAnsiTheme="majorBidi" w:cstheme="majorBidi"/>
          <w:b/>
          <w:bCs/>
          <w:sz w:val="28"/>
          <w:szCs w:val="28"/>
        </w:rPr>
        <w:t>A Framework of Online Rapport-Building Behaviours</w:t>
      </w:r>
      <w:r w:rsidR="00386548" w:rsidRPr="007D13F9">
        <w:rPr>
          <w:rFonts w:asciiTheme="majorBidi" w:hAnsiTheme="majorBidi" w:cstheme="majorBidi"/>
          <w:b/>
          <w:bCs/>
          <w:sz w:val="28"/>
          <w:szCs w:val="28"/>
        </w:rPr>
        <w:t>: An Exploration</w:t>
      </w:r>
      <w:r w:rsidR="003810C1" w:rsidRPr="007D13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86548" w:rsidRPr="007D13F9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 w:rsidR="003810C1" w:rsidRPr="007D13F9">
        <w:rPr>
          <w:rFonts w:asciiTheme="majorBidi" w:hAnsiTheme="majorBidi" w:cstheme="majorBidi"/>
          <w:b/>
          <w:bCs/>
          <w:sz w:val="28"/>
          <w:szCs w:val="28"/>
        </w:rPr>
        <w:t>Twitter</w:t>
      </w:r>
    </w:p>
    <w:p w14:paraId="441DDB23" w14:textId="77777777" w:rsidR="00C36207" w:rsidRPr="007D13F9" w:rsidRDefault="00BA5E25" w:rsidP="00661064">
      <w:pPr>
        <w:spacing w:after="0" w:line="276" w:lineRule="auto"/>
        <w:ind w:left="72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>Mohamed Maher</w:t>
      </w:r>
      <w:r w:rsidRPr="007D13F9">
        <w:rPr>
          <w:rFonts w:asciiTheme="majorBidi" w:hAnsiTheme="majorBidi" w:cstheme="majorBidi"/>
          <w:b/>
          <w:bCs/>
          <w:sz w:val="24"/>
          <w:szCs w:val="24"/>
        </w:rPr>
        <w:t xml:space="preserve"> HAMMAD</w:t>
      </w:r>
    </w:p>
    <w:p w14:paraId="6889C193" w14:textId="77777777" w:rsidR="00C36207" w:rsidRPr="007D13F9" w:rsidRDefault="00BA5E25" w:rsidP="00661064">
      <w:pPr>
        <w:spacing w:after="0" w:line="276" w:lineRule="auto"/>
        <w:ind w:left="720" w:hanging="360"/>
        <w:jc w:val="center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>Chris</w:t>
      </w:r>
      <w:r w:rsidRPr="007D13F9">
        <w:rPr>
          <w:rFonts w:asciiTheme="majorBidi" w:hAnsiTheme="majorBidi" w:cstheme="majorBidi"/>
          <w:b/>
          <w:bCs/>
          <w:sz w:val="24"/>
          <w:szCs w:val="24"/>
        </w:rPr>
        <w:t xml:space="preserve"> RADDAT</w:t>
      </w:r>
      <w:r w:rsidR="00481784" w:rsidRPr="007D13F9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21ACF9DB" w14:textId="22105B42" w:rsidR="00BA5E25" w:rsidRPr="007D13F9" w:rsidRDefault="00BA5E25" w:rsidP="00661064">
      <w:pPr>
        <w:spacing w:after="0" w:line="276" w:lineRule="auto"/>
        <w:ind w:left="72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>Treasa</w:t>
      </w:r>
      <w:r w:rsidRPr="007D13F9">
        <w:rPr>
          <w:rFonts w:asciiTheme="majorBidi" w:hAnsiTheme="majorBidi" w:cstheme="majorBidi"/>
          <w:b/>
          <w:bCs/>
          <w:sz w:val="24"/>
          <w:szCs w:val="24"/>
        </w:rPr>
        <w:t xml:space="preserve"> KEARNEY</w:t>
      </w:r>
    </w:p>
    <w:p w14:paraId="2C10543B" w14:textId="77777777" w:rsidR="00661064" w:rsidRPr="007D13F9" w:rsidRDefault="00661064" w:rsidP="00661064">
      <w:pPr>
        <w:spacing w:after="0" w:line="276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14346FDA" w14:textId="6E902CB7" w:rsidR="004C382F" w:rsidRPr="007D13F9" w:rsidRDefault="004C382F" w:rsidP="007E6554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D13F9">
        <w:rPr>
          <w:rFonts w:asciiTheme="majorBidi" w:hAnsiTheme="majorBidi" w:cstheme="majorBidi"/>
          <w:b/>
          <w:bCs/>
          <w:sz w:val="26"/>
          <w:szCs w:val="26"/>
        </w:rPr>
        <w:t>Abstract</w:t>
      </w:r>
      <w:r w:rsidRPr="007D13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A6A75EA" w14:textId="214856F5" w:rsidR="001477DD" w:rsidRPr="007D13F9" w:rsidRDefault="00A806B1" w:rsidP="00386548">
      <w:pPr>
        <w:tabs>
          <w:tab w:val="left" w:pos="5880"/>
        </w:tabs>
        <w:spacing w:line="360" w:lineRule="auto"/>
        <w:jc w:val="both"/>
      </w:pPr>
      <w:r w:rsidRPr="007D13F9">
        <w:rPr>
          <w:rFonts w:asciiTheme="majorBidi" w:hAnsiTheme="majorBidi" w:cstheme="majorBidi"/>
          <w:sz w:val="24"/>
          <w:szCs w:val="24"/>
        </w:rPr>
        <w:t>Online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social media </w:t>
      </w:r>
      <w:r w:rsidRPr="007D13F9">
        <w:rPr>
          <w:rFonts w:asciiTheme="majorBidi" w:hAnsiTheme="majorBidi" w:cstheme="majorBidi"/>
          <w:sz w:val="24"/>
          <w:szCs w:val="24"/>
        </w:rPr>
        <w:t xml:space="preserve">encounters 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are growing rapidly, yet there </w:t>
      </w:r>
      <w:r w:rsidR="005B3EF3" w:rsidRPr="007D13F9">
        <w:rPr>
          <w:rFonts w:asciiTheme="majorBidi" w:hAnsiTheme="majorBidi" w:cstheme="majorBidi"/>
          <w:sz w:val="24"/>
          <w:szCs w:val="24"/>
        </w:rPr>
        <w:t>are few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studies around establishing </w:t>
      </w:r>
      <w:r w:rsidR="005B3EF3" w:rsidRPr="007D13F9">
        <w:rPr>
          <w:rFonts w:asciiTheme="majorBidi" w:hAnsiTheme="majorBidi" w:cstheme="majorBidi"/>
          <w:sz w:val="24"/>
          <w:szCs w:val="24"/>
        </w:rPr>
        <w:t>rapport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with customers in online </w:t>
      </w:r>
      <w:r w:rsidR="00945C12" w:rsidRPr="007D13F9">
        <w:rPr>
          <w:rFonts w:asciiTheme="majorBidi" w:hAnsiTheme="majorBidi" w:cstheme="majorBidi"/>
          <w:sz w:val="24"/>
          <w:szCs w:val="24"/>
        </w:rPr>
        <w:t>channels of interaction</w:t>
      </w:r>
      <w:r w:rsidR="005B3EF3" w:rsidRPr="007D13F9">
        <w:rPr>
          <w:rFonts w:asciiTheme="majorBidi" w:hAnsiTheme="majorBidi" w:cstheme="majorBidi"/>
          <w:sz w:val="24"/>
          <w:szCs w:val="24"/>
        </w:rPr>
        <w:t xml:space="preserve">. </w:t>
      </w:r>
      <w:r w:rsidRPr="007D13F9">
        <w:rPr>
          <w:rFonts w:asciiTheme="majorBidi" w:hAnsiTheme="majorBidi" w:cstheme="majorBidi"/>
          <w:sz w:val="24"/>
          <w:szCs w:val="24"/>
        </w:rPr>
        <w:t>To date, m</w:t>
      </w:r>
      <w:r w:rsidR="005B3EF3" w:rsidRPr="007D13F9">
        <w:rPr>
          <w:rFonts w:asciiTheme="majorBidi" w:hAnsiTheme="majorBidi" w:cstheme="majorBidi"/>
          <w:sz w:val="24"/>
          <w:szCs w:val="24"/>
        </w:rPr>
        <w:t>ost research</w:t>
      </w:r>
      <w:r w:rsidR="001477DD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DA0E2F" w:rsidRPr="007D13F9">
        <w:rPr>
          <w:rFonts w:asciiTheme="majorBidi" w:hAnsiTheme="majorBidi" w:cstheme="majorBidi"/>
          <w:sz w:val="24"/>
          <w:szCs w:val="24"/>
        </w:rPr>
        <w:t>focus</w:t>
      </w:r>
      <w:r w:rsidR="005B3EF3" w:rsidRPr="007D13F9">
        <w:rPr>
          <w:rFonts w:asciiTheme="majorBidi" w:hAnsiTheme="majorBidi" w:cstheme="majorBidi"/>
          <w:sz w:val="24"/>
          <w:szCs w:val="24"/>
        </w:rPr>
        <w:t xml:space="preserve">es </w:t>
      </w:r>
      <w:r w:rsidR="00DA0E2F" w:rsidRPr="007D13F9">
        <w:rPr>
          <w:rFonts w:asciiTheme="majorBidi" w:hAnsiTheme="majorBidi" w:cstheme="majorBidi"/>
          <w:sz w:val="24"/>
          <w:szCs w:val="24"/>
        </w:rPr>
        <w:t xml:space="preserve">on </w:t>
      </w:r>
      <w:r w:rsidR="005B3EF3" w:rsidRPr="007D13F9">
        <w:rPr>
          <w:rFonts w:asciiTheme="majorBidi" w:hAnsiTheme="majorBidi" w:cstheme="majorBidi"/>
          <w:sz w:val="24"/>
          <w:szCs w:val="24"/>
        </w:rPr>
        <w:t xml:space="preserve">rapport-building in </w:t>
      </w:r>
      <w:r w:rsidR="001477DD" w:rsidRPr="007D13F9">
        <w:rPr>
          <w:rFonts w:asciiTheme="majorBidi" w:hAnsiTheme="majorBidi" w:cstheme="majorBidi"/>
          <w:sz w:val="24"/>
          <w:szCs w:val="24"/>
        </w:rPr>
        <w:t>face-to-face and call centre</w:t>
      </w:r>
      <w:r w:rsidR="00945C12" w:rsidRPr="007D13F9">
        <w:rPr>
          <w:rFonts w:asciiTheme="majorBidi" w:hAnsiTheme="majorBidi" w:cstheme="majorBidi"/>
          <w:sz w:val="24"/>
          <w:szCs w:val="24"/>
        </w:rPr>
        <w:t xml:space="preserve"> channels.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5B3EF3" w:rsidRPr="007D13F9">
        <w:rPr>
          <w:rFonts w:asciiTheme="majorBidi" w:hAnsiTheme="majorBidi" w:cstheme="majorBidi"/>
          <w:sz w:val="24"/>
          <w:szCs w:val="24"/>
        </w:rPr>
        <w:t>This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research aims </w:t>
      </w:r>
      <w:r w:rsidR="005B3EF3" w:rsidRPr="007D13F9">
        <w:rPr>
          <w:rFonts w:asciiTheme="majorBidi" w:hAnsiTheme="majorBidi" w:cstheme="majorBidi"/>
          <w:sz w:val="24"/>
          <w:szCs w:val="24"/>
        </w:rPr>
        <w:t>to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1477DD" w:rsidRPr="007D13F9">
        <w:rPr>
          <w:rFonts w:asciiTheme="majorBidi" w:hAnsiTheme="majorBidi" w:cstheme="majorBidi"/>
          <w:sz w:val="24"/>
          <w:szCs w:val="24"/>
        </w:rPr>
        <w:t>identif</w:t>
      </w:r>
      <w:r w:rsidR="005B3EF3" w:rsidRPr="007D13F9">
        <w:rPr>
          <w:rFonts w:asciiTheme="majorBidi" w:hAnsiTheme="majorBidi" w:cstheme="majorBidi"/>
          <w:sz w:val="24"/>
          <w:szCs w:val="24"/>
        </w:rPr>
        <w:t>y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the behaviours used by service employees to build rapport with customers </w:t>
      </w:r>
      <w:r w:rsidR="005B3EF3" w:rsidRPr="007D13F9">
        <w:rPr>
          <w:rFonts w:asciiTheme="majorBidi" w:hAnsiTheme="majorBidi" w:cstheme="majorBidi"/>
          <w:sz w:val="24"/>
          <w:szCs w:val="24"/>
        </w:rPr>
        <w:t>during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social media</w:t>
      </w:r>
      <w:r w:rsidR="001477DD" w:rsidRPr="007D13F9">
        <w:rPr>
          <w:rFonts w:asciiTheme="majorBidi" w:hAnsiTheme="majorBidi" w:cstheme="majorBidi"/>
          <w:sz w:val="24"/>
          <w:szCs w:val="24"/>
        </w:rPr>
        <w:t xml:space="preserve"> encounters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. The study </w:t>
      </w:r>
      <w:r w:rsidR="00301657" w:rsidRPr="007D13F9">
        <w:rPr>
          <w:rFonts w:asciiTheme="majorBidi" w:hAnsiTheme="majorBidi" w:cstheme="majorBidi"/>
          <w:sz w:val="24"/>
          <w:szCs w:val="24"/>
        </w:rPr>
        <w:t>employs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301657" w:rsidRPr="007D13F9">
        <w:rPr>
          <w:rFonts w:asciiTheme="majorBidi" w:hAnsiTheme="majorBidi" w:cstheme="majorBidi"/>
          <w:sz w:val="24"/>
          <w:szCs w:val="24"/>
        </w:rPr>
        <w:t>netnography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301657" w:rsidRPr="007D13F9">
        <w:rPr>
          <w:rFonts w:asciiTheme="majorBidi" w:hAnsiTheme="majorBidi" w:cstheme="majorBidi"/>
          <w:sz w:val="24"/>
          <w:szCs w:val="24"/>
        </w:rPr>
        <w:t>to analyse 600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301657" w:rsidRPr="007D13F9">
        <w:rPr>
          <w:rFonts w:asciiTheme="majorBidi" w:hAnsiTheme="majorBidi" w:cstheme="majorBidi"/>
          <w:sz w:val="24"/>
          <w:szCs w:val="24"/>
        </w:rPr>
        <w:t xml:space="preserve">customer-employee conversations </w:t>
      </w:r>
      <w:r w:rsidR="005B3EF3" w:rsidRPr="007D13F9">
        <w:rPr>
          <w:rFonts w:asciiTheme="majorBidi" w:hAnsiTheme="majorBidi" w:cstheme="majorBidi"/>
          <w:sz w:val="24"/>
          <w:szCs w:val="24"/>
        </w:rPr>
        <w:t xml:space="preserve">on Twitter </w:t>
      </w:r>
      <w:r w:rsidR="00301657" w:rsidRPr="007D13F9">
        <w:rPr>
          <w:rFonts w:asciiTheme="majorBidi" w:hAnsiTheme="majorBidi" w:cstheme="majorBidi"/>
          <w:sz w:val="24"/>
          <w:szCs w:val="24"/>
        </w:rPr>
        <w:t xml:space="preserve">obtained from </w:t>
      </w:r>
      <w:r w:rsidR="005B3EF3" w:rsidRPr="007D13F9">
        <w:rPr>
          <w:rFonts w:asciiTheme="majorBidi" w:hAnsiTheme="majorBidi" w:cstheme="majorBidi"/>
          <w:sz w:val="24"/>
          <w:szCs w:val="24"/>
        </w:rPr>
        <w:t xml:space="preserve">twelve companies, who are leading exponents of this approach, in </w:t>
      </w:r>
      <w:r w:rsidR="001477DD" w:rsidRPr="007D13F9">
        <w:rPr>
          <w:rFonts w:asciiTheme="majorBidi" w:hAnsiTheme="majorBidi" w:cstheme="majorBidi"/>
          <w:sz w:val="24"/>
          <w:szCs w:val="24"/>
        </w:rPr>
        <w:t>six</w:t>
      </w:r>
      <w:r w:rsidR="00301657" w:rsidRPr="007D13F9">
        <w:rPr>
          <w:rFonts w:asciiTheme="majorBidi" w:hAnsiTheme="majorBidi" w:cstheme="majorBidi"/>
          <w:sz w:val="24"/>
          <w:szCs w:val="24"/>
        </w:rPr>
        <w:t xml:space="preserve"> service sectors</w:t>
      </w:r>
      <w:r w:rsidR="001477DD" w:rsidRPr="007D13F9">
        <w:rPr>
          <w:rFonts w:asciiTheme="majorBidi" w:hAnsiTheme="majorBidi" w:cstheme="majorBidi"/>
          <w:sz w:val="24"/>
          <w:szCs w:val="24"/>
        </w:rPr>
        <w:t xml:space="preserve">. </w:t>
      </w:r>
      <w:r w:rsidR="00945C12" w:rsidRPr="007D13F9">
        <w:rPr>
          <w:rFonts w:asciiTheme="majorBidi" w:hAnsiTheme="majorBidi" w:cstheme="majorBidi"/>
          <w:sz w:val="24"/>
          <w:szCs w:val="24"/>
        </w:rPr>
        <w:t xml:space="preserve">Findings suggest that </w:t>
      </w:r>
      <w:r w:rsidR="001477DD" w:rsidRPr="007D13F9">
        <w:rPr>
          <w:rFonts w:asciiTheme="majorBidi" w:hAnsiTheme="majorBidi" w:cstheme="majorBidi"/>
          <w:sz w:val="24"/>
          <w:szCs w:val="24"/>
        </w:rPr>
        <w:t xml:space="preserve">Twitter </w:t>
      </w:r>
      <w:r w:rsidR="005B3EF3" w:rsidRPr="007D13F9">
        <w:rPr>
          <w:rFonts w:asciiTheme="majorBidi" w:hAnsiTheme="majorBidi" w:cstheme="majorBidi"/>
          <w:sz w:val="24"/>
          <w:szCs w:val="24"/>
        </w:rPr>
        <w:t xml:space="preserve">is a unique </w:t>
      </w:r>
      <w:r w:rsidR="00945C12" w:rsidRPr="007D13F9">
        <w:rPr>
          <w:rFonts w:asciiTheme="majorBidi" w:hAnsiTheme="majorBidi" w:cstheme="majorBidi"/>
          <w:sz w:val="24"/>
          <w:szCs w:val="24"/>
        </w:rPr>
        <w:t xml:space="preserve">medium of interaction </w:t>
      </w:r>
      <w:r w:rsidR="005B3EF3" w:rsidRPr="007D13F9">
        <w:rPr>
          <w:rFonts w:asciiTheme="majorBidi" w:hAnsiTheme="majorBidi" w:cstheme="majorBidi"/>
          <w:sz w:val="24"/>
          <w:szCs w:val="24"/>
        </w:rPr>
        <w:t>making it ideally suited for rapport building. Four</w:t>
      </w:r>
      <w:r w:rsidR="001477DD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945C12" w:rsidRPr="007D13F9">
        <w:rPr>
          <w:rFonts w:asciiTheme="majorBidi" w:hAnsiTheme="majorBidi" w:cstheme="majorBidi"/>
          <w:sz w:val="24"/>
          <w:szCs w:val="24"/>
        </w:rPr>
        <w:t xml:space="preserve">distinct </w:t>
      </w:r>
      <w:r w:rsidR="001477DD" w:rsidRPr="007D13F9">
        <w:rPr>
          <w:rFonts w:asciiTheme="majorBidi" w:hAnsiTheme="majorBidi" w:cstheme="majorBidi"/>
          <w:sz w:val="24"/>
          <w:szCs w:val="24"/>
        </w:rPr>
        <w:t>rapport-building behaviours are used by</w:t>
      </w:r>
      <w:r w:rsidR="003810C1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1477DD" w:rsidRPr="007D13F9">
        <w:rPr>
          <w:rFonts w:asciiTheme="majorBidi" w:hAnsiTheme="majorBidi" w:cstheme="majorBidi"/>
          <w:sz w:val="24"/>
          <w:szCs w:val="24"/>
        </w:rPr>
        <w:t xml:space="preserve">service employees </w:t>
      </w:r>
      <w:r w:rsidR="00F34B9E" w:rsidRPr="007D13F9">
        <w:rPr>
          <w:rFonts w:asciiTheme="majorBidi" w:hAnsiTheme="majorBidi" w:cstheme="majorBidi"/>
          <w:sz w:val="24"/>
          <w:szCs w:val="24"/>
        </w:rPr>
        <w:t>when</w:t>
      </w:r>
      <w:r w:rsidR="001477DD" w:rsidRPr="007D13F9">
        <w:rPr>
          <w:rFonts w:asciiTheme="majorBidi" w:hAnsiTheme="majorBidi" w:cstheme="majorBidi"/>
          <w:sz w:val="24"/>
          <w:szCs w:val="24"/>
        </w:rPr>
        <w:t xml:space="preserve"> interacting with their customer</w:t>
      </w:r>
      <w:r w:rsidR="00FF37DC" w:rsidRPr="007D13F9">
        <w:rPr>
          <w:rFonts w:asciiTheme="majorBidi" w:hAnsiTheme="majorBidi" w:cstheme="majorBidi"/>
          <w:sz w:val="24"/>
          <w:szCs w:val="24"/>
        </w:rPr>
        <w:t>s</w:t>
      </w:r>
      <w:r w:rsidR="005B3EF3" w:rsidRPr="007D13F9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5B3EF3" w:rsidRPr="007D13F9">
        <w:rPr>
          <w:rFonts w:asciiTheme="majorBidi" w:hAnsiTheme="majorBidi" w:cstheme="majorBidi"/>
          <w:sz w:val="24"/>
          <w:szCs w:val="24"/>
        </w:rPr>
        <w:t>emojional</w:t>
      </w:r>
      <w:proofErr w:type="spellEnd"/>
      <w:r w:rsidR="005B3EF3" w:rsidRPr="007D13F9">
        <w:rPr>
          <w:rFonts w:asciiTheme="majorBidi" w:hAnsiTheme="majorBidi" w:cstheme="majorBidi"/>
          <w:sz w:val="24"/>
          <w:szCs w:val="24"/>
        </w:rPr>
        <w:t xml:space="preserve"> contagion, interjections, netspeak ‘lingo’, and tools of wider engagement</w:t>
      </w:r>
      <w:r w:rsidR="00945C12" w:rsidRPr="007D13F9">
        <w:rPr>
          <w:rFonts w:asciiTheme="majorBidi" w:hAnsiTheme="majorBidi" w:cstheme="majorBidi"/>
          <w:sz w:val="24"/>
          <w:szCs w:val="24"/>
        </w:rPr>
        <w:t>.</w:t>
      </w:r>
      <w:r w:rsidR="00F34B9E" w:rsidRPr="007D13F9">
        <w:rPr>
          <w:rFonts w:asciiTheme="majorBidi" w:hAnsiTheme="majorBidi" w:cstheme="majorBidi"/>
          <w:sz w:val="24"/>
          <w:szCs w:val="24"/>
        </w:rPr>
        <w:t xml:space="preserve"> The study’s contribution lies in extending the concept of rapport to online </w:t>
      </w:r>
      <w:r w:rsidR="005B3EF3" w:rsidRPr="007D13F9">
        <w:rPr>
          <w:rFonts w:asciiTheme="majorBidi" w:hAnsiTheme="majorBidi" w:cstheme="majorBidi"/>
          <w:sz w:val="24"/>
          <w:szCs w:val="24"/>
        </w:rPr>
        <w:t>channels of interaction</w:t>
      </w:r>
      <w:r w:rsidRPr="007D13F9">
        <w:rPr>
          <w:rFonts w:asciiTheme="majorBidi" w:hAnsiTheme="majorBidi" w:cstheme="majorBidi"/>
          <w:sz w:val="24"/>
          <w:szCs w:val="24"/>
        </w:rPr>
        <w:t xml:space="preserve"> and providing </w:t>
      </w:r>
      <w:r w:rsidR="00FF37DC" w:rsidRPr="007D13F9">
        <w:rPr>
          <w:rFonts w:asciiTheme="majorBidi" w:hAnsiTheme="majorBidi" w:cstheme="majorBidi"/>
          <w:sz w:val="24"/>
          <w:szCs w:val="24"/>
        </w:rPr>
        <w:t>managers</w:t>
      </w:r>
      <w:r w:rsidRPr="007D13F9">
        <w:rPr>
          <w:rFonts w:asciiTheme="majorBidi" w:hAnsiTheme="majorBidi" w:cstheme="majorBidi"/>
          <w:sz w:val="24"/>
          <w:szCs w:val="24"/>
        </w:rPr>
        <w:t xml:space="preserve"> with insights into rapport-building behaviours that they can </w:t>
      </w:r>
      <w:r w:rsidR="00FF37DC" w:rsidRPr="007D13F9">
        <w:rPr>
          <w:rFonts w:asciiTheme="majorBidi" w:hAnsiTheme="majorBidi" w:cstheme="majorBidi"/>
          <w:sz w:val="24"/>
          <w:szCs w:val="24"/>
        </w:rPr>
        <w:t>develop</w:t>
      </w:r>
      <w:r w:rsidRPr="007D13F9">
        <w:rPr>
          <w:rFonts w:asciiTheme="majorBidi" w:hAnsiTheme="majorBidi" w:cstheme="majorBidi"/>
          <w:sz w:val="24"/>
          <w:szCs w:val="24"/>
        </w:rPr>
        <w:t>.</w:t>
      </w:r>
    </w:p>
    <w:p w14:paraId="5738E286" w14:textId="1D220572" w:rsidR="00BA5E25" w:rsidRPr="007D13F9" w:rsidRDefault="004C382F" w:rsidP="00C36207">
      <w:pPr>
        <w:tabs>
          <w:tab w:val="left" w:pos="5880"/>
        </w:tabs>
        <w:spacing w:after="0" w:line="276" w:lineRule="auto"/>
        <w:jc w:val="both"/>
        <w:rPr>
          <w:rFonts w:asciiTheme="majorBidi" w:hAnsiTheme="majorBidi" w:cstheme="majorBidi"/>
          <w:i/>
          <w:iCs/>
        </w:rPr>
      </w:pPr>
      <w:r w:rsidRPr="007D13F9">
        <w:rPr>
          <w:rFonts w:asciiTheme="majorBidi" w:hAnsiTheme="majorBidi" w:cstheme="majorBidi"/>
          <w:b/>
          <w:bCs/>
          <w:i/>
          <w:iCs/>
        </w:rPr>
        <w:t>Keywords</w:t>
      </w:r>
      <w:r w:rsidRPr="007D13F9">
        <w:rPr>
          <w:rFonts w:asciiTheme="majorBidi" w:hAnsiTheme="majorBidi" w:cstheme="majorBidi"/>
          <w:i/>
          <w:iCs/>
        </w:rPr>
        <w:t xml:space="preserve">: rapport-building behaviours, </w:t>
      </w:r>
      <w:r w:rsidR="00874619" w:rsidRPr="007D13F9">
        <w:rPr>
          <w:rFonts w:asciiTheme="majorBidi" w:hAnsiTheme="majorBidi" w:cstheme="majorBidi"/>
          <w:i/>
          <w:iCs/>
        </w:rPr>
        <w:t xml:space="preserve">employees, </w:t>
      </w:r>
      <w:r w:rsidR="00980F5F" w:rsidRPr="007D13F9">
        <w:rPr>
          <w:rFonts w:asciiTheme="majorBidi" w:hAnsiTheme="majorBidi" w:cstheme="majorBidi"/>
          <w:i/>
          <w:iCs/>
        </w:rPr>
        <w:t>online</w:t>
      </w:r>
      <w:r w:rsidRPr="007D13F9">
        <w:rPr>
          <w:rFonts w:asciiTheme="majorBidi" w:hAnsiTheme="majorBidi" w:cstheme="majorBidi"/>
          <w:i/>
          <w:iCs/>
        </w:rPr>
        <w:t xml:space="preserve">, </w:t>
      </w:r>
      <w:r w:rsidR="00874619" w:rsidRPr="007D13F9">
        <w:rPr>
          <w:rFonts w:asciiTheme="majorBidi" w:hAnsiTheme="majorBidi" w:cstheme="majorBidi"/>
          <w:i/>
          <w:iCs/>
        </w:rPr>
        <w:t>service encounters, netnography</w:t>
      </w:r>
      <w:r w:rsidR="009C47D3" w:rsidRPr="007D13F9">
        <w:rPr>
          <w:rFonts w:asciiTheme="majorBidi" w:hAnsiTheme="majorBidi" w:cstheme="majorBidi"/>
          <w:i/>
          <w:iCs/>
        </w:rPr>
        <w:t>, Twitter</w:t>
      </w:r>
    </w:p>
    <w:p w14:paraId="7379CFF8" w14:textId="77777777" w:rsidR="00C36207" w:rsidRPr="007D13F9" w:rsidRDefault="00C36207" w:rsidP="00A806B1">
      <w:pPr>
        <w:tabs>
          <w:tab w:val="left" w:pos="5880"/>
        </w:tabs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E466C06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b/>
          <w:bCs/>
          <w:sz w:val="24"/>
          <w:szCs w:val="24"/>
        </w:rPr>
        <w:t>Mohamed Maher HAMMAD</w:t>
      </w:r>
    </w:p>
    <w:p w14:paraId="0EAAE984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b/>
          <w:bCs/>
          <w:sz w:val="24"/>
          <w:szCs w:val="24"/>
        </w:rPr>
        <w:t>PhD Candidate in Marketing</w:t>
      </w:r>
    </w:p>
    <w:p w14:paraId="4DCD1D6E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</w:rPr>
        <w:t>University of Liverpool Management School</w:t>
      </w:r>
    </w:p>
    <w:p w14:paraId="50EEF2CE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</w:rPr>
        <w:t>Chatham Street, Liverpool L69 7ZH, United Kingdom</w:t>
      </w:r>
    </w:p>
    <w:p w14:paraId="79E5AD9C" w14:textId="058F9D4D" w:rsidR="00481784" w:rsidRPr="007D13F9" w:rsidRDefault="00325891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  <w:lang w:bidi="ar-EG"/>
        </w:rPr>
        <w:t xml:space="preserve">Tel: </w:t>
      </w:r>
      <w:r w:rsidR="00481784" w:rsidRPr="007D13F9">
        <w:rPr>
          <w:rFonts w:asciiTheme="majorBidi" w:hAnsiTheme="majorBidi" w:cstheme="majorBidi"/>
          <w:sz w:val="20"/>
          <w:szCs w:val="20"/>
        </w:rPr>
        <w:t xml:space="preserve">+44 (0) 7397 365 356 </w:t>
      </w:r>
    </w:p>
    <w:p w14:paraId="7B4245A2" w14:textId="0A96CB62" w:rsidR="00481784" w:rsidRPr="007D13F9" w:rsidRDefault="00325891" w:rsidP="00970621">
      <w:pPr>
        <w:spacing w:after="0" w:line="276" w:lineRule="auto"/>
        <w:rPr>
          <w:rFonts w:asciiTheme="majorBidi" w:hAnsiTheme="majorBidi" w:cstheme="majorBidi"/>
          <w:sz w:val="20"/>
          <w:szCs w:val="20"/>
          <w:lang w:bidi="ar-EG"/>
        </w:rPr>
      </w:pPr>
      <w:r w:rsidRPr="007D13F9">
        <w:rPr>
          <w:rFonts w:asciiTheme="majorBidi" w:hAnsiTheme="majorBidi" w:cstheme="majorBidi"/>
          <w:sz w:val="20"/>
          <w:szCs w:val="20"/>
          <w:lang w:bidi="ar-EG"/>
        </w:rPr>
        <w:t>Email:</w:t>
      </w:r>
      <w:r w:rsidR="00481784" w:rsidRPr="007D13F9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hyperlink r:id="rId8" w:history="1">
        <w:r w:rsidR="004C382F" w:rsidRPr="007D13F9">
          <w:rPr>
            <w:rStyle w:val="Hyperlink"/>
            <w:rFonts w:asciiTheme="majorBidi" w:hAnsiTheme="majorBidi" w:cstheme="majorBidi"/>
            <w:color w:val="auto"/>
            <w:sz w:val="20"/>
            <w:szCs w:val="20"/>
            <w:lang w:bidi="ar-EG"/>
          </w:rPr>
          <w:t>mohamed.hammad@liverpool.ac.uk</w:t>
        </w:r>
      </w:hyperlink>
    </w:p>
    <w:p w14:paraId="75622CE3" w14:textId="77777777" w:rsidR="00481784" w:rsidRPr="007D13F9" w:rsidRDefault="00481784" w:rsidP="00A806B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87663BE" w14:textId="53DFA2A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b/>
          <w:bCs/>
          <w:sz w:val="24"/>
          <w:szCs w:val="24"/>
        </w:rPr>
        <w:t>Chris RADDATS</w:t>
      </w:r>
    </w:p>
    <w:p w14:paraId="30DD4EA9" w14:textId="7CB3990B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b/>
          <w:bCs/>
          <w:sz w:val="24"/>
          <w:szCs w:val="24"/>
        </w:rPr>
        <w:t>Senior Lecturer in Marketing</w:t>
      </w:r>
    </w:p>
    <w:p w14:paraId="351F6CAE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</w:rPr>
        <w:t>University of Liverpool Management School</w:t>
      </w:r>
    </w:p>
    <w:p w14:paraId="11992D66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</w:rPr>
        <w:t>Chatham Street, Liverpool L69 7ZH, United Kingdom</w:t>
      </w:r>
    </w:p>
    <w:p w14:paraId="180B5EBE" w14:textId="2D5F060F" w:rsidR="00481784" w:rsidRPr="007D13F9" w:rsidRDefault="00325891" w:rsidP="00970621">
      <w:pPr>
        <w:spacing w:after="0" w:line="276" w:lineRule="auto"/>
        <w:rPr>
          <w:rFonts w:asciiTheme="majorBidi" w:hAnsiTheme="majorBidi" w:cstheme="majorBidi"/>
          <w:sz w:val="20"/>
          <w:szCs w:val="20"/>
          <w:lang w:bidi="ar-EG"/>
        </w:rPr>
      </w:pPr>
      <w:r w:rsidRPr="007D13F9">
        <w:rPr>
          <w:rFonts w:asciiTheme="majorBidi" w:hAnsiTheme="majorBidi" w:cstheme="majorBidi"/>
          <w:sz w:val="20"/>
          <w:szCs w:val="20"/>
          <w:lang w:bidi="ar-EG"/>
        </w:rPr>
        <w:t>Email:</w:t>
      </w:r>
      <w:r w:rsidR="00481784" w:rsidRPr="007D13F9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hyperlink r:id="rId9" w:history="1">
        <w:r w:rsidR="00481784" w:rsidRPr="007D13F9">
          <w:rPr>
            <w:rStyle w:val="Hyperlink"/>
            <w:rFonts w:asciiTheme="majorBidi" w:hAnsiTheme="majorBidi" w:cstheme="majorBidi"/>
            <w:color w:val="auto"/>
            <w:sz w:val="20"/>
            <w:szCs w:val="20"/>
            <w:lang w:bidi="ar-EG"/>
          </w:rPr>
          <w:t>c.raddats@liverpool.ac.uk</w:t>
        </w:r>
      </w:hyperlink>
    </w:p>
    <w:p w14:paraId="2B731F34" w14:textId="77777777" w:rsidR="00481784" w:rsidRPr="007D13F9" w:rsidRDefault="00481784" w:rsidP="00A806B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73E5C9E" w14:textId="5B3AC0BD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b/>
          <w:bCs/>
          <w:sz w:val="24"/>
          <w:szCs w:val="24"/>
        </w:rPr>
        <w:t>Treasa KEARNEY</w:t>
      </w:r>
    </w:p>
    <w:p w14:paraId="7E73D8B6" w14:textId="5CF1DF0A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b/>
          <w:bCs/>
          <w:sz w:val="24"/>
          <w:szCs w:val="24"/>
        </w:rPr>
        <w:t>Lecturer in Marketing</w:t>
      </w:r>
    </w:p>
    <w:p w14:paraId="3D4DAA9D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</w:rPr>
        <w:t>University of Liverpool Management School</w:t>
      </w:r>
    </w:p>
    <w:p w14:paraId="67972379" w14:textId="77777777" w:rsidR="00481784" w:rsidRPr="007D13F9" w:rsidRDefault="00481784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</w:rPr>
        <w:t>Chatham Street, Liverpool L69 7ZH, United Kingdom</w:t>
      </w:r>
    </w:p>
    <w:p w14:paraId="2C38BC04" w14:textId="7616B117" w:rsidR="00481784" w:rsidRPr="007D13F9" w:rsidRDefault="00325891" w:rsidP="00970621">
      <w:pPr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D13F9">
        <w:rPr>
          <w:rFonts w:asciiTheme="majorBidi" w:hAnsiTheme="majorBidi" w:cstheme="majorBidi"/>
          <w:sz w:val="20"/>
          <w:szCs w:val="20"/>
          <w:lang w:bidi="ar-EG"/>
        </w:rPr>
        <w:t>Tel:</w:t>
      </w:r>
      <w:r w:rsidR="00481784" w:rsidRPr="007D13F9">
        <w:rPr>
          <w:rFonts w:asciiTheme="majorBidi" w:hAnsiTheme="majorBidi" w:cstheme="majorBidi"/>
          <w:sz w:val="20"/>
          <w:szCs w:val="20"/>
        </w:rPr>
        <w:t xml:space="preserve"> +44 (0) 151 795 3021 </w:t>
      </w:r>
    </w:p>
    <w:p w14:paraId="2622D9FE" w14:textId="1EFF77FF" w:rsidR="004C382F" w:rsidRPr="007D13F9" w:rsidRDefault="00325891" w:rsidP="00970621">
      <w:pPr>
        <w:spacing w:after="0" w:line="276" w:lineRule="auto"/>
        <w:rPr>
          <w:rFonts w:asciiTheme="majorBidi" w:hAnsiTheme="majorBidi" w:cstheme="majorBidi"/>
          <w:sz w:val="20"/>
          <w:szCs w:val="20"/>
          <w:lang w:bidi="ar-EG"/>
        </w:rPr>
        <w:sectPr w:rsidR="004C382F" w:rsidRPr="007D13F9" w:rsidSect="002C03A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D13F9">
        <w:rPr>
          <w:rFonts w:asciiTheme="majorBidi" w:hAnsiTheme="majorBidi" w:cstheme="majorBidi"/>
          <w:sz w:val="20"/>
          <w:szCs w:val="20"/>
          <w:lang w:bidi="ar-EG"/>
        </w:rPr>
        <w:t xml:space="preserve">Email: </w:t>
      </w:r>
      <w:hyperlink r:id="rId11" w:history="1">
        <w:r w:rsidR="00481784" w:rsidRPr="007D13F9">
          <w:rPr>
            <w:rStyle w:val="Hyperlink"/>
            <w:rFonts w:asciiTheme="majorBidi" w:hAnsiTheme="majorBidi" w:cstheme="majorBidi"/>
            <w:color w:val="auto"/>
            <w:sz w:val="20"/>
            <w:szCs w:val="20"/>
            <w:lang w:bidi="ar-EG"/>
          </w:rPr>
          <w:t>treasa.kearney@liverpool.ac.uk</w:t>
        </w:r>
      </w:hyperlink>
    </w:p>
    <w:p w14:paraId="1AEDDBAC" w14:textId="10AFB59E" w:rsidR="00A521F4" w:rsidRPr="007D13F9" w:rsidRDefault="00EF7C9E" w:rsidP="004C382F">
      <w:pPr>
        <w:pStyle w:val="Heading1"/>
        <w:numPr>
          <w:ilvl w:val="0"/>
          <w:numId w:val="28"/>
        </w:numPr>
        <w:spacing w:line="360" w:lineRule="auto"/>
        <w:rPr>
          <w:rFonts w:eastAsiaTheme="minorHAnsi"/>
        </w:rPr>
      </w:pPr>
      <w:r w:rsidRPr="007D13F9">
        <w:rPr>
          <w:rFonts w:eastAsiaTheme="minorHAnsi"/>
        </w:rPr>
        <w:lastRenderedPageBreak/>
        <w:t>Introduction</w:t>
      </w:r>
    </w:p>
    <w:p w14:paraId="2838E58F" w14:textId="009607AC" w:rsidR="00B75330" w:rsidRPr="007D13F9" w:rsidRDefault="00BF44CF" w:rsidP="00462C1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>Rapport</w:t>
      </w:r>
      <w:r w:rsidR="00312DCA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Pr="007D13F9">
        <w:rPr>
          <w:rFonts w:asciiTheme="majorBidi" w:hAnsiTheme="majorBidi" w:cstheme="majorBidi"/>
          <w:sz w:val="24"/>
          <w:szCs w:val="24"/>
        </w:rPr>
        <w:t>provides an indication of the quality of interaction between customers and service providers</w:t>
      </w:r>
      <w:r w:rsidR="00312DCA" w:rsidRPr="007D13F9">
        <w:rPr>
          <w:rFonts w:asciiTheme="majorBidi" w:hAnsiTheme="majorBidi" w:cstheme="majorBidi"/>
          <w:sz w:val="24"/>
          <w:szCs w:val="24"/>
        </w:rPr>
        <w:t>, and</w:t>
      </w:r>
      <w:r w:rsidRPr="007D13F9">
        <w:rPr>
          <w:rFonts w:asciiTheme="majorBidi" w:hAnsiTheme="majorBidi" w:cstheme="majorBidi"/>
          <w:sz w:val="24"/>
          <w:szCs w:val="24"/>
        </w:rPr>
        <w:t xml:space="preserve"> is important to service firms, </w:t>
      </w:r>
      <w:r w:rsidR="007E5813" w:rsidRPr="007D13F9">
        <w:rPr>
          <w:rFonts w:asciiTheme="majorBidi" w:hAnsiTheme="majorBidi" w:cstheme="majorBidi"/>
          <w:sz w:val="24"/>
          <w:szCs w:val="24"/>
        </w:rPr>
        <w:t>since</w:t>
      </w:r>
      <w:r w:rsidRPr="007D13F9">
        <w:rPr>
          <w:rFonts w:asciiTheme="majorBidi" w:hAnsiTheme="majorBidi" w:cstheme="majorBidi"/>
          <w:sz w:val="24"/>
          <w:szCs w:val="24"/>
        </w:rPr>
        <w:t xml:space="preserve"> it </w:t>
      </w:r>
      <w:r w:rsidR="00312DCA" w:rsidRPr="007D13F9">
        <w:rPr>
          <w:rFonts w:asciiTheme="majorBidi" w:hAnsiTheme="majorBidi" w:cstheme="majorBidi"/>
          <w:sz w:val="24"/>
          <w:szCs w:val="24"/>
        </w:rPr>
        <w:t>increases sales revenues and</w:t>
      </w:r>
      <w:r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312DCA" w:rsidRPr="007D13F9">
        <w:rPr>
          <w:rFonts w:asciiTheme="majorBidi" w:hAnsiTheme="majorBidi" w:cstheme="majorBidi"/>
          <w:sz w:val="24"/>
          <w:szCs w:val="24"/>
        </w:rPr>
        <w:t xml:space="preserve">interpersonal </w:t>
      </w:r>
      <w:r w:rsidRPr="007D13F9">
        <w:rPr>
          <w:rFonts w:asciiTheme="majorBidi" w:hAnsiTheme="majorBidi" w:cstheme="majorBidi"/>
          <w:sz w:val="24"/>
          <w:szCs w:val="24"/>
        </w:rPr>
        <w:t>trust between customers and employees (Campbell et al., 2006; Newell et al., 2011).</w:t>
      </w:r>
      <w:r w:rsidR="00462C1A" w:rsidRPr="007D13F9">
        <w:rPr>
          <w:rFonts w:asciiTheme="majorBidi" w:hAnsiTheme="majorBidi" w:cstheme="majorBidi"/>
          <w:sz w:val="24"/>
          <w:szCs w:val="24"/>
        </w:rPr>
        <w:t xml:space="preserve"> C</w:t>
      </w:r>
      <w:r w:rsidR="00BE085E" w:rsidRPr="007D13F9">
        <w:rPr>
          <w:rFonts w:asciiTheme="majorBidi" w:hAnsiTheme="majorBidi" w:cstheme="majorBidi"/>
          <w:sz w:val="24"/>
          <w:szCs w:val="24"/>
        </w:rPr>
        <w:t xml:space="preserve">ustomer-company interactions over </w:t>
      </w:r>
      <w:r w:rsidR="00462C1A" w:rsidRPr="007D13F9">
        <w:rPr>
          <w:rFonts w:asciiTheme="majorBidi" w:hAnsiTheme="majorBidi" w:cstheme="majorBidi"/>
          <w:sz w:val="24"/>
          <w:szCs w:val="24"/>
        </w:rPr>
        <w:t>social media</w:t>
      </w:r>
      <w:r w:rsidR="00BE085E" w:rsidRPr="007D13F9">
        <w:rPr>
          <w:rFonts w:asciiTheme="majorBidi" w:hAnsiTheme="majorBidi" w:cstheme="majorBidi"/>
          <w:sz w:val="24"/>
          <w:szCs w:val="24"/>
        </w:rPr>
        <w:t xml:space="preserve"> platforms</w:t>
      </w:r>
      <w:r w:rsidR="00462C1A" w:rsidRPr="007D13F9">
        <w:rPr>
          <w:rFonts w:asciiTheme="majorBidi" w:hAnsiTheme="majorBidi" w:cstheme="majorBidi"/>
          <w:sz w:val="24"/>
          <w:szCs w:val="24"/>
        </w:rPr>
        <w:t xml:space="preserve"> have been growing rapidly in the last few years</w:t>
      </w:r>
      <w:r w:rsidR="00BE085E" w:rsidRPr="007D13F9">
        <w:rPr>
          <w:rFonts w:asciiTheme="majorBidi" w:hAnsiTheme="majorBidi" w:cstheme="majorBidi"/>
          <w:sz w:val="24"/>
          <w:szCs w:val="24"/>
        </w:rPr>
        <w:t xml:space="preserve"> (Kumar et al., 2016; Singh et al., 2017). </w:t>
      </w:r>
      <w:r w:rsidR="008642C3" w:rsidRPr="007D13F9">
        <w:rPr>
          <w:rFonts w:asciiTheme="majorBidi" w:hAnsiTheme="majorBidi" w:cstheme="majorBidi"/>
          <w:sz w:val="24"/>
          <w:szCs w:val="24"/>
        </w:rPr>
        <w:t xml:space="preserve">The growth of social media resulted in the emergence of studies on relationship building in online </w:t>
      </w:r>
      <w:r w:rsidR="00FA0C89" w:rsidRPr="007D13F9">
        <w:rPr>
          <w:rFonts w:asciiTheme="majorBidi" w:hAnsiTheme="majorBidi" w:cstheme="majorBidi"/>
          <w:sz w:val="24"/>
          <w:szCs w:val="24"/>
        </w:rPr>
        <w:t>channels of interaction</w:t>
      </w:r>
      <w:r w:rsidR="008642C3" w:rsidRPr="007D13F9">
        <w:rPr>
          <w:rFonts w:asciiTheme="majorBidi" w:hAnsiTheme="majorBidi" w:cstheme="majorBidi"/>
          <w:sz w:val="24"/>
          <w:szCs w:val="24"/>
        </w:rPr>
        <w:t xml:space="preserve"> addressing customer outcomes such as </w:t>
      </w:r>
      <w:r w:rsidR="008642C3" w:rsidRPr="007D13F9">
        <w:rPr>
          <w:rFonts w:asciiTheme="majorBidi" w:hAnsiTheme="majorBidi" w:cstheme="majorBidi"/>
          <w:kern w:val="36"/>
          <w:sz w:val="24"/>
          <w:szCs w:val="24"/>
        </w:rPr>
        <w:t>satisfaction (e.g., McLean &amp; Osei-Frimpong, 2017)</w:t>
      </w:r>
      <w:r w:rsidR="00462C1A" w:rsidRPr="007D13F9">
        <w:rPr>
          <w:rFonts w:asciiTheme="majorBidi" w:hAnsiTheme="majorBidi" w:cstheme="majorBidi"/>
          <w:kern w:val="36"/>
          <w:sz w:val="24"/>
          <w:szCs w:val="24"/>
        </w:rPr>
        <w:t xml:space="preserve"> and</w:t>
      </w:r>
      <w:r w:rsidR="008642C3" w:rsidRPr="007D13F9">
        <w:rPr>
          <w:rFonts w:asciiTheme="majorBidi" w:hAnsiTheme="majorBidi" w:cstheme="majorBidi"/>
          <w:kern w:val="36"/>
          <w:sz w:val="24"/>
          <w:szCs w:val="24"/>
        </w:rPr>
        <w:t xml:space="preserve"> trust (e.g., </w:t>
      </w:r>
      <w:proofErr w:type="spellStart"/>
      <w:r w:rsidR="008642C3" w:rsidRPr="007D13F9">
        <w:rPr>
          <w:rFonts w:asciiTheme="majorBidi" w:hAnsiTheme="majorBidi" w:cstheme="majorBidi"/>
          <w:kern w:val="36"/>
          <w:sz w:val="24"/>
          <w:szCs w:val="24"/>
        </w:rPr>
        <w:t>Hajjat</w:t>
      </w:r>
      <w:proofErr w:type="spellEnd"/>
      <w:r w:rsidR="008642C3" w:rsidRPr="007D13F9">
        <w:rPr>
          <w:rFonts w:asciiTheme="majorBidi" w:hAnsiTheme="majorBidi" w:cstheme="majorBidi"/>
          <w:kern w:val="36"/>
          <w:sz w:val="24"/>
          <w:szCs w:val="24"/>
        </w:rPr>
        <w:t xml:space="preserve"> &amp; Miller, 2017).</w:t>
      </w:r>
      <w:r w:rsidR="008642C3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6C7D8A" w:rsidRPr="007D13F9">
        <w:rPr>
          <w:rFonts w:asciiTheme="majorBidi" w:hAnsiTheme="majorBidi" w:cstheme="majorBidi"/>
          <w:sz w:val="24"/>
          <w:szCs w:val="24"/>
        </w:rPr>
        <w:t xml:space="preserve">Nonetheless, </w:t>
      </w:r>
      <w:r w:rsidR="00C54226" w:rsidRPr="007D13F9">
        <w:rPr>
          <w:rFonts w:asciiTheme="majorBidi" w:hAnsiTheme="majorBidi" w:cstheme="majorBidi"/>
          <w:sz w:val="24"/>
          <w:szCs w:val="24"/>
        </w:rPr>
        <w:t xml:space="preserve">there is </w:t>
      </w:r>
      <w:r w:rsidR="006D76E1" w:rsidRPr="007D13F9">
        <w:rPr>
          <w:rFonts w:asciiTheme="majorBidi" w:hAnsiTheme="majorBidi" w:cstheme="majorBidi"/>
          <w:sz w:val="24"/>
          <w:szCs w:val="24"/>
        </w:rPr>
        <w:t xml:space="preserve">still </w:t>
      </w:r>
      <w:r w:rsidR="00C54226" w:rsidRPr="007D13F9">
        <w:rPr>
          <w:rFonts w:asciiTheme="majorBidi" w:hAnsiTheme="majorBidi" w:cstheme="majorBidi"/>
          <w:sz w:val="24"/>
          <w:szCs w:val="24"/>
        </w:rPr>
        <w:t>a lack of research on how rapport</w:t>
      </w:r>
      <w:r w:rsidR="006D76E1" w:rsidRPr="007D13F9">
        <w:rPr>
          <w:rFonts w:asciiTheme="majorBidi" w:hAnsiTheme="majorBidi" w:cstheme="majorBidi"/>
          <w:sz w:val="24"/>
          <w:szCs w:val="24"/>
        </w:rPr>
        <w:t xml:space="preserve"> develops</w:t>
      </w:r>
      <w:r w:rsidR="00C54226" w:rsidRPr="007D13F9">
        <w:rPr>
          <w:rFonts w:asciiTheme="majorBidi" w:hAnsiTheme="majorBidi" w:cstheme="majorBidi"/>
          <w:sz w:val="24"/>
          <w:szCs w:val="24"/>
        </w:rPr>
        <w:t xml:space="preserve"> in online </w:t>
      </w:r>
      <w:r w:rsidR="006D76E1" w:rsidRPr="007D13F9">
        <w:rPr>
          <w:rFonts w:asciiTheme="majorBidi" w:hAnsiTheme="majorBidi" w:cstheme="majorBidi"/>
          <w:sz w:val="24"/>
          <w:szCs w:val="24"/>
        </w:rPr>
        <w:t xml:space="preserve">service </w:t>
      </w:r>
      <w:r w:rsidR="00C54226" w:rsidRPr="007D13F9">
        <w:rPr>
          <w:rFonts w:asciiTheme="majorBidi" w:hAnsiTheme="majorBidi" w:cstheme="majorBidi"/>
          <w:sz w:val="24"/>
          <w:szCs w:val="24"/>
        </w:rPr>
        <w:t>encounters</w:t>
      </w:r>
      <w:r w:rsidR="00956FD8" w:rsidRPr="007D13F9">
        <w:rPr>
          <w:rFonts w:asciiTheme="majorBidi" w:hAnsiTheme="majorBidi" w:cstheme="majorBidi"/>
          <w:sz w:val="24"/>
          <w:szCs w:val="24"/>
        </w:rPr>
        <w:t xml:space="preserve">, </w:t>
      </w:r>
      <w:r w:rsidR="000242BB" w:rsidRPr="007D13F9">
        <w:rPr>
          <w:rFonts w:asciiTheme="majorBidi" w:hAnsiTheme="majorBidi" w:cstheme="majorBidi"/>
          <w:sz w:val="24"/>
          <w:szCs w:val="24"/>
        </w:rPr>
        <w:t>as</w:t>
      </w:r>
      <w:r w:rsidR="00956FD8" w:rsidRPr="007D13F9">
        <w:rPr>
          <w:rFonts w:asciiTheme="majorBidi" w:hAnsiTheme="majorBidi" w:cstheme="majorBidi"/>
          <w:sz w:val="24"/>
          <w:szCs w:val="24"/>
        </w:rPr>
        <w:t xml:space="preserve"> most studies address rapport in offline channels (e.g., </w:t>
      </w:r>
      <w:r w:rsidR="009B7D6F" w:rsidRPr="007D13F9">
        <w:rPr>
          <w:rFonts w:asciiTheme="majorBidi" w:hAnsiTheme="majorBidi" w:cstheme="majorBidi"/>
          <w:sz w:val="24"/>
          <w:szCs w:val="24"/>
        </w:rPr>
        <w:t>Hwang</w:t>
      </w:r>
      <w:r w:rsidR="00956FD8" w:rsidRPr="007D13F9">
        <w:rPr>
          <w:rFonts w:asciiTheme="majorBidi" w:hAnsiTheme="majorBidi" w:cstheme="majorBidi"/>
          <w:sz w:val="24"/>
          <w:szCs w:val="24"/>
        </w:rPr>
        <w:t xml:space="preserve"> &amp; </w:t>
      </w:r>
      <w:r w:rsidR="009B7D6F" w:rsidRPr="007D13F9">
        <w:rPr>
          <w:rFonts w:asciiTheme="majorBidi" w:hAnsiTheme="majorBidi" w:cstheme="majorBidi"/>
          <w:sz w:val="24"/>
          <w:szCs w:val="24"/>
        </w:rPr>
        <w:t>Lee</w:t>
      </w:r>
      <w:r w:rsidR="00956FD8" w:rsidRPr="007D13F9">
        <w:rPr>
          <w:rFonts w:asciiTheme="majorBidi" w:hAnsiTheme="majorBidi" w:cstheme="majorBidi"/>
          <w:sz w:val="24"/>
          <w:szCs w:val="24"/>
        </w:rPr>
        <w:t>, 201</w:t>
      </w:r>
      <w:r w:rsidR="009B7D6F" w:rsidRPr="007D13F9">
        <w:rPr>
          <w:rFonts w:asciiTheme="majorBidi" w:hAnsiTheme="majorBidi" w:cstheme="majorBidi"/>
          <w:sz w:val="24"/>
          <w:szCs w:val="24"/>
        </w:rPr>
        <w:t>9</w:t>
      </w:r>
      <w:r w:rsidR="00956FD8" w:rsidRPr="007D13F9">
        <w:rPr>
          <w:rFonts w:asciiTheme="majorBidi" w:hAnsiTheme="majorBidi" w:cstheme="majorBidi"/>
          <w:sz w:val="24"/>
          <w:szCs w:val="24"/>
        </w:rPr>
        <w:t xml:space="preserve">; Fatima et al., 2020; </w:t>
      </w:r>
      <w:proofErr w:type="spellStart"/>
      <w:r w:rsidR="00956FD8" w:rsidRPr="007D13F9">
        <w:rPr>
          <w:rFonts w:asciiTheme="majorBidi" w:hAnsiTheme="majorBidi" w:cstheme="majorBidi"/>
          <w:sz w:val="24"/>
          <w:szCs w:val="24"/>
        </w:rPr>
        <w:t>Kaminakis</w:t>
      </w:r>
      <w:proofErr w:type="spellEnd"/>
      <w:r w:rsidR="00956FD8" w:rsidRPr="007D13F9">
        <w:rPr>
          <w:rFonts w:asciiTheme="majorBidi" w:hAnsiTheme="majorBidi" w:cstheme="majorBidi"/>
          <w:sz w:val="24"/>
          <w:szCs w:val="24"/>
        </w:rPr>
        <w:t xml:space="preserve"> et al., 2019</w:t>
      </w:r>
      <w:r w:rsidR="00921D66" w:rsidRPr="007D13F9">
        <w:rPr>
          <w:rFonts w:asciiTheme="majorBidi" w:hAnsiTheme="majorBidi" w:cstheme="majorBidi"/>
          <w:sz w:val="24"/>
          <w:szCs w:val="24"/>
        </w:rPr>
        <w:t>; Wang &amp; Lang, 2019</w:t>
      </w:r>
      <w:r w:rsidR="00956FD8" w:rsidRPr="007D13F9">
        <w:rPr>
          <w:rFonts w:asciiTheme="majorBidi" w:hAnsiTheme="majorBidi" w:cstheme="majorBidi"/>
          <w:sz w:val="24"/>
          <w:szCs w:val="24"/>
        </w:rPr>
        <w:t>)</w:t>
      </w:r>
      <w:r w:rsidR="00C54226" w:rsidRPr="007D13F9">
        <w:rPr>
          <w:rFonts w:asciiTheme="majorBidi" w:hAnsiTheme="majorBidi" w:cstheme="majorBidi"/>
          <w:sz w:val="24"/>
          <w:szCs w:val="24"/>
        </w:rPr>
        <w:t>. Accordingly, t</w:t>
      </w:r>
      <w:r w:rsidR="00C32A45" w:rsidRPr="007D13F9">
        <w:rPr>
          <w:rFonts w:asciiTheme="majorBidi" w:hAnsiTheme="majorBidi" w:cstheme="majorBidi"/>
          <w:sz w:val="24"/>
          <w:szCs w:val="24"/>
        </w:rPr>
        <w:t xml:space="preserve">his </w:t>
      </w:r>
      <w:r w:rsidR="00DD3B70" w:rsidRPr="007D13F9">
        <w:rPr>
          <w:rFonts w:asciiTheme="majorBidi" w:hAnsiTheme="majorBidi" w:cstheme="majorBidi"/>
          <w:sz w:val="24"/>
          <w:szCs w:val="24"/>
        </w:rPr>
        <w:t xml:space="preserve">paper </w:t>
      </w:r>
      <w:r w:rsidR="00C32A45" w:rsidRPr="007D13F9">
        <w:rPr>
          <w:rFonts w:asciiTheme="majorBidi" w:hAnsiTheme="majorBidi" w:cstheme="majorBidi"/>
          <w:sz w:val="24"/>
          <w:szCs w:val="24"/>
        </w:rPr>
        <w:t>aims</w:t>
      </w:r>
      <w:r w:rsidR="00A521F4" w:rsidRPr="007D13F9">
        <w:rPr>
          <w:rFonts w:asciiTheme="majorBidi" w:hAnsiTheme="majorBidi" w:cstheme="majorBidi"/>
          <w:sz w:val="24"/>
          <w:szCs w:val="24"/>
        </w:rPr>
        <w:t xml:space="preserve"> to </w:t>
      </w:r>
      <w:r w:rsidR="00C54226" w:rsidRPr="007D13F9">
        <w:rPr>
          <w:rFonts w:asciiTheme="majorBidi" w:hAnsiTheme="majorBidi" w:cstheme="majorBidi"/>
          <w:sz w:val="24"/>
          <w:szCs w:val="24"/>
        </w:rPr>
        <w:t>identify</w:t>
      </w:r>
      <w:r w:rsidR="00C32A45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7E5813" w:rsidRPr="007D13F9">
        <w:rPr>
          <w:rFonts w:asciiTheme="majorBidi" w:hAnsiTheme="majorBidi" w:cstheme="majorBidi"/>
          <w:sz w:val="24"/>
          <w:szCs w:val="24"/>
        </w:rPr>
        <w:t xml:space="preserve">service </w:t>
      </w:r>
      <w:r w:rsidR="00C32A45" w:rsidRPr="007D13F9">
        <w:rPr>
          <w:rFonts w:asciiTheme="majorBidi" w:hAnsiTheme="majorBidi" w:cstheme="majorBidi"/>
          <w:sz w:val="24"/>
          <w:szCs w:val="24"/>
        </w:rPr>
        <w:t>employee</w:t>
      </w:r>
      <w:r w:rsidR="00A521F4" w:rsidRPr="007D13F9">
        <w:rPr>
          <w:rFonts w:asciiTheme="majorBidi" w:hAnsiTheme="majorBidi" w:cstheme="majorBidi"/>
          <w:sz w:val="24"/>
          <w:szCs w:val="24"/>
        </w:rPr>
        <w:t xml:space="preserve"> rapport</w:t>
      </w:r>
      <w:r w:rsidR="00EF7C9E" w:rsidRPr="007D13F9">
        <w:rPr>
          <w:rFonts w:asciiTheme="majorBidi" w:hAnsiTheme="majorBidi" w:cstheme="majorBidi"/>
          <w:sz w:val="24"/>
          <w:szCs w:val="24"/>
        </w:rPr>
        <w:t>-building behaviours</w:t>
      </w:r>
      <w:r w:rsidR="00A521F4" w:rsidRPr="007D13F9">
        <w:rPr>
          <w:rFonts w:asciiTheme="majorBidi" w:hAnsiTheme="majorBidi" w:cstheme="majorBidi"/>
          <w:sz w:val="24"/>
          <w:szCs w:val="24"/>
        </w:rPr>
        <w:t xml:space="preserve"> in </w:t>
      </w:r>
      <w:r w:rsidR="00EF7C9E" w:rsidRPr="007D13F9">
        <w:rPr>
          <w:rFonts w:asciiTheme="majorBidi" w:hAnsiTheme="majorBidi" w:cstheme="majorBidi"/>
          <w:sz w:val="24"/>
          <w:szCs w:val="24"/>
        </w:rPr>
        <w:t>online encounters.</w:t>
      </w:r>
    </w:p>
    <w:bookmarkEnd w:id="0"/>
    <w:bookmarkEnd w:id="1"/>
    <w:p w14:paraId="56BEE6EE" w14:textId="6D12CA47" w:rsidR="00A521F4" w:rsidRPr="007D13F9" w:rsidRDefault="003A27E2" w:rsidP="00934EBB">
      <w:pPr>
        <w:pStyle w:val="Heading1"/>
        <w:numPr>
          <w:ilvl w:val="0"/>
          <w:numId w:val="28"/>
        </w:numPr>
        <w:spacing w:line="360" w:lineRule="auto"/>
        <w:rPr>
          <w:rFonts w:eastAsiaTheme="minorHAnsi"/>
        </w:rPr>
      </w:pPr>
      <w:r w:rsidRPr="007D13F9">
        <w:rPr>
          <w:rFonts w:eastAsiaTheme="minorHAnsi"/>
        </w:rPr>
        <w:t>Literature Review</w:t>
      </w:r>
    </w:p>
    <w:p w14:paraId="380A9E65" w14:textId="47CC8DFE" w:rsidR="005E43CA" w:rsidRPr="007D13F9" w:rsidRDefault="000A4796" w:rsidP="00C3287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>Rapport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is based on the reciprocal exchange of intimacy between two parties in </w:t>
      </w:r>
      <w:r w:rsidR="00E679E1" w:rsidRPr="007D13F9">
        <w:rPr>
          <w:rFonts w:asciiTheme="majorBidi" w:hAnsiTheme="majorBidi" w:cstheme="majorBidi"/>
          <w:sz w:val="24"/>
          <w:szCs w:val="24"/>
        </w:rPr>
        <w:t>an interaction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(Bowden et al., 2015), and develops through dynamic two-way </w:t>
      </w:r>
      <w:r w:rsidR="00E679E1" w:rsidRPr="007D13F9">
        <w:rPr>
          <w:rFonts w:asciiTheme="majorBidi" w:hAnsiTheme="majorBidi" w:cstheme="majorBidi"/>
          <w:sz w:val="24"/>
          <w:szCs w:val="24"/>
        </w:rPr>
        <w:t>communication</w:t>
      </w:r>
      <w:r w:rsidR="006D76E1" w:rsidRPr="007D13F9">
        <w:rPr>
          <w:rFonts w:asciiTheme="majorBidi" w:hAnsiTheme="majorBidi" w:cstheme="majorBidi"/>
          <w:sz w:val="24"/>
          <w:szCs w:val="24"/>
        </w:rPr>
        <w:t>s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(e.g., Brodie et al., 2011)</w:t>
      </w:r>
      <w:r w:rsidR="005E43CA" w:rsidRPr="007D13F9">
        <w:rPr>
          <w:rFonts w:asciiTheme="majorBidi" w:eastAsia="TimesNewRomanPSMT" w:hAnsiTheme="majorBidi" w:cstheme="majorBidi"/>
          <w:sz w:val="24"/>
          <w:szCs w:val="24"/>
        </w:rPr>
        <w:t xml:space="preserve">. </w:t>
      </w:r>
      <w:r w:rsidR="00C54B4B" w:rsidRPr="007D13F9">
        <w:rPr>
          <w:rFonts w:asciiTheme="majorBidi" w:hAnsiTheme="majorBidi" w:cstheme="majorBidi"/>
          <w:sz w:val="24"/>
          <w:szCs w:val="24"/>
        </w:rPr>
        <w:t>It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is known to influence business performance and service outcomes (Hyun &amp; Kim, 2014)</w:t>
      </w:r>
      <w:r w:rsidR="00E679E1" w:rsidRPr="007D13F9">
        <w:rPr>
          <w:rFonts w:asciiTheme="majorBidi" w:hAnsiTheme="majorBidi" w:cstheme="majorBidi"/>
          <w:sz w:val="24"/>
          <w:szCs w:val="24"/>
        </w:rPr>
        <w:t xml:space="preserve">, and 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was found to have </w:t>
      </w:r>
      <w:r w:rsidR="00E679E1" w:rsidRPr="007D13F9">
        <w:rPr>
          <w:rFonts w:asciiTheme="majorBidi" w:hAnsiTheme="majorBidi" w:cstheme="majorBidi"/>
          <w:sz w:val="24"/>
          <w:szCs w:val="24"/>
        </w:rPr>
        <w:t xml:space="preserve">a </w:t>
      </w:r>
      <w:r w:rsidR="005E43CA" w:rsidRPr="007D13F9">
        <w:rPr>
          <w:rFonts w:asciiTheme="majorBidi" w:hAnsiTheme="majorBidi" w:cstheme="majorBidi"/>
          <w:sz w:val="24"/>
          <w:szCs w:val="24"/>
        </w:rPr>
        <w:t>significant impact on customer behavio</w:t>
      </w:r>
      <w:r w:rsidR="004C3407" w:rsidRPr="007D13F9">
        <w:rPr>
          <w:rFonts w:asciiTheme="majorBidi" w:hAnsiTheme="majorBidi" w:cstheme="majorBidi"/>
          <w:sz w:val="24"/>
          <w:szCs w:val="24"/>
        </w:rPr>
        <w:t>u</w:t>
      </w:r>
      <w:r w:rsidR="005E43CA" w:rsidRPr="007D13F9">
        <w:rPr>
          <w:rFonts w:asciiTheme="majorBidi" w:hAnsiTheme="majorBidi" w:cstheme="majorBidi"/>
          <w:sz w:val="24"/>
          <w:szCs w:val="24"/>
        </w:rPr>
        <w:t>ral intentions in service failure situations</w:t>
      </w:r>
      <w:r w:rsidR="00C54B4B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5E43CA" w:rsidRPr="007D13F9">
        <w:rPr>
          <w:rFonts w:asciiTheme="majorBidi" w:hAnsiTheme="majorBidi" w:cstheme="majorBidi"/>
          <w:sz w:val="24"/>
          <w:szCs w:val="24"/>
        </w:rPr>
        <w:t>(DeWitt &amp; Brady, 2003).</w:t>
      </w:r>
    </w:p>
    <w:p w14:paraId="0A6B4922" w14:textId="6AC8434A" w:rsidR="005E43CA" w:rsidRPr="007D13F9" w:rsidRDefault="009D59E9" w:rsidP="00C3287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kern w:val="36"/>
          <w:sz w:val="24"/>
          <w:szCs w:val="24"/>
        </w:rPr>
        <w:t>In</w:t>
      </w:r>
      <w:r w:rsidR="00E679E1" w:rsidRPr="007D13F9">
        <w:rPr>
          <w:rFonts w:asciiTheme="majorBidi" w:hAnsiTheme="majorBidi" w:cstheme="majorBidi"/>
          <w:kern w:val="36"/>
          <w:sz w:val="24"/>
          <w:szCs w:val="24"/>
        </w:rPr>
        <w:t xml:space="preserve"> </w:t>
      </w:r>
      <w:r w:rsidR="00DE225A" w:rsidRPr="007D13F9">
        <w:rPr>
          <w:rFonts w:asciiTheme="majorBidi" w:hAnsiTheme="majorBidi" w:cstheme="majorBidi"/>
          <w:kern w:val="36"/>
          <w:sz w:val="24"/>
          <w:szCs w:val="24"/>
        </w:rPr>
        <w:t>social media</w:t>
      </w:r>
      <w:r w:rsidR="00E679E1" w:rsidRPr="007D13F9">
        <w:rPr>
          <w:rFonts w:asciiTheme="majorBidi" w:hAnsiTheme="majorBidi" w:cstheme="majorBidi"/>
          <w:kern w:val="36"/>
          <w:sz w:val="24"/>
          <w:szCs w:val="24"/>
        </w:rPr>
        <w:t>, c</w:t>
      </w:r>
      <w:r w:rsidR="005E43CA" w:rsidRPr="007D13F9">
        <w:rPr>
          <w:rFonts w:asciiTheme="majorBidi" w:hAnsiTheme="majorBidi" w:cstheme="majorBidi"/>
          <w:kern w:val="36"/>
          <w:sz w:val="24"/>
          <w:szCs w:val="24"/>
        </w:rPr>
        <w:t xml:space="preserve">ustomer experiences </w:t>
      </w:r>
      <w:r w:rsidR="00615DE4" w:rsidRPr="007D13F9">
        <w:rPr>
          <w:rFonts w:asciiTheme="majorBidi" w:hAnsiTheme="majorBidi" w:cstheme="majorBidi"/>
          <w:kern w:val="36"/>
          <w:sz w:val="24"/>
          <w:szCs w:val="24"/>
        </w:rPr>
        <w:t>are both affected</w:t>
      </w:r>
      <w:r w:rsidR="005E43CA" w:rsidRPr="007D13F9">
        <w:rPr>
          <w:rFonts w:asciiTheme="majorBidi" w:hAnsiTheme="majorBidi" w:cstheme="majorBidi"/>
          <w:kern w:val="36"/>
          <w:sz w:val="24"/>
          <w:szCs w:val="24"/>
        </w:rPr>
        <w:t xml:space="preserve"> and shaped by </w:t>
      </w:r>
      <w:r w:rsidR="00615DE4" w:rsidRPr="007D13F9">
        <w:rPr>
          <w:rFonts w:asciiTheme="majorBidi" w:hAnsiTheme="majorBidi" w:cstheme="majorBidi"/>
          <w:kern w:val="36"/>
          <w:sz w:val="24"/>
          <w:szCs w:val="24"/>
        </w:rPr>
        <w:t>exchanges</w:t>
      </w:r>
      <w:r w:rsidR="005E43CA" w:rsidRPr="007D13F9">
        <w:rPr>
          <w:rFonts w:asciiTheme="majorBidi" w:hAnsiTheme="majorBidi" w:cstheme="majorBidi"/>
          <w:kern w:val="36"/>
          <w:sz w:val="24"/>
          <w:szCs w:val="24"/>
        </w:rPr>
        <w:t xml:space="preserve"> </w:t>
      </w:r>
      <w:r w:rsidR="00615DE4" w:rsidRPr="007D13F9">
        <w:rPr>
          <w:rFonts w:asciiTheme="majorBidi" w:hAnsiTheme="majorBidi" w:cstheme="majorBidi"/>
          <w:kern w:val="36"/>
          <w:sz w:val="24"/>
          <w:szCs w:val="24"/>
        </w:rPr>
        <w:t>taking place with</w:t>
      </w:r>
      <w:r w:rsidR="005E43CA" w:rsidRPr="007D13F9">
        <w:rPr>
          <w:rFonts w:asciiTheme="majorBidi" w:hAnsiTheme="majorBidi" w:cstheme="majorBidi"/>
          <w:kern w:val="36"/>
          <w:sz w:val="24"/>
          <w:szCs w:val="24"/>
        </w:rPr>
        <w:t xml:space="preserve"> service providers</w:t>
      </w:r>
      <w:r w:rsidR="00C54B4B" w:rsidRPr="007D13F9">
        <w:rPr>
          <w:rFonts w:asciiTheme="majorBidi" w:hAnsiTheme="majorBidi" w:cstheme="majorBidi"/>
          <w:sz w:val="24"/>
          <w:szCs w:val="24"/>
        </w:rPr>
        <w:t xml:space="preserve">, due to </w:t>
      </w:r>
      <w:r w:rsidR="005E43CA" w:rsidRPr="007D13F9">
        <w:rPr>
          <w:rFonts w:asciiTheme="majorBidi" w:hAnsiTheme="majorBidi" w:cstheme="majorBidi"/>
          <w:sz w:val="24"/>
          <w:szCs w:val="24"/>
        </w:rPr>
        <w:t>communication language</w:t>
      </w:r>
      <w:r w:rsidR="00DE225A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7E5813" w:rsidRPr="007D13F9">
        <w:rPr>
          <w:rFonts w:asciiTheme="majorBidi" w:hAnsiTheme="majorBidi" w:cstheme="majorBidi"/>
          <w:kern w:val="36"/>
          <w:sz w:val="24"/>
          <w:szCs w:val="24"/>
        </w:rPr>
        <w:t>(</w:t>
      </w:r>
      <w:proofErr w:type="spellStart"/>
      <w:r w:rsidR="007E5813" w:rsidRPr="007D13F9">
        <w:rPr>
          <w:rFonts w:asciiTheme="majorBidi" w:hAnsiTheme="majorBidi" w:cstheme="majorBidi"/>
          <w:sz w:val="24"/>
          <w:szCs w:val="24"/>
        </w:rPr>
        <w:t>Bhattacharjya</w:t>
      </w:r>
      <w:proofErr w:type="spellEnd"/>
      <w:r w:rsidR="007E5813" w:rsidRPr="007D13F9">
        <w:rPr>
          <w:rFonts w:asciiTheme="majorBidi" w:hAnsiTheme="majorBidi" w:cstheme="majorBidi"/>
          <w:sz w:val="24"/>
          <w:szCs w:val="24"/>
        </w:rPr>
        <w:t xml:space="preserve"> et al., 2016)</w:t>
      </w:r>
      <w:r w:rsidR="00DE225A" w:rsidRPr="007D13F9">
        <w:rPr>
          <w:rFonts w:asciiTheme="majorBidi" w:hAnsiTheme="majorBidi" w:cstheme="majorBidi"/>
          <w:sz w:val="24"/>
          <w:szCs w:val="24"/>
        </w:rPr>
        <w:t xml:space="preserve">. This </w:t>
      </w:r>
      <w:r w:rsidR="00615DE4" w:rsidRPr="007D13F9">
        <w:rPr>
          <w:rFonts w:asciiTheme="majorBidi" w:hAnsiTheme="majorBidi" w:cstheme="majorBidi"/>
          <w:sz w:val="24"/>
          <w:szCs w:val="24"/>
        </w:rPr>
        <w:t>can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615DE4" w:rsidRPr="007D13F9">
        <w:rPr>
          <w:rFonts w:asciiTheme="majorBidi" w:hAnsiTheme="majorBidi" w:cstheme="majorBidi"/>
          <w:sz w:val="24"/>
          <w:szCs w:val="24"/>
        </w:rPr>
        <w:t>foster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rapport </w:t>
      </w:r>
      <w:r w:rsidR="00615DE4" w:rsidRPr="007D13F9">
        <w:rPr>
          <w:rFonts w:asciiTheme="majorBidi" w:hAnsiTheme="majorBidi" w:cstheme="majorBidi"/>
          <w:sz w:val="24"/>
          <w:szCs w:val="24"/>
        </w:rPr>
        <w:t>on the basis of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enjoyment, harmony, and trust </w:t>
      </w:r>
      <w:r w:rsidR="00615DE4" w:rsidRPr="007D13F9">
        <w:rPr>
          <w:rFonts w:asciiTheme="majorBidi" w:hAnsiTheme="majorBidi" w:cstheme="majorBidi"/>
          <w:sz w:val="24"/>
          <w:szCs w:val="24"/>
        </w:rPr>
        <w:t xml:space="preserve">evoked 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between both parties (Crook &amp; Booth, 1997; </w:t>
      </w:r>
      <w:proofErr w:type="spellStart"/>
      <w:r w:rsidR="005E43CA" w:rsidRPr="007D13F9">
        <w:rPr>
          <w:rFonts w:asciiTheme="majorBidi" w:hAnsiTheme="majorBidi" w:cstheme="majorBidi"/>
          <w:sz w:val="24"/>
          <w:szCs w:val="24"/>
        </w:rPr>
        <w:t>Gremler</w:t>
      </w:r>
      <w:proofErr w:type="spellEnd"/>
      <w:r w:rsidR="005E43CA" w:rsidRPr="007D13F9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="005E43CA" w:rsidRPr="007D13F9">
        <w:rPr>
          <w:rFonts w:asciiTheme="majorBidi" w:hAnsiTheme="majorBidi" w:cstheme="majorBidi"/>
          <w:sz w:val="24"/>
          <w:szCs w:val="24"/>
        </w:rPr>
        <w:t>Gwinner</w:t>
      </w:r>
      <w:proofErr w:type="spellEnd"/>
      <w:r w:rsidR="005E43CA" w:rsidRPr="007D13F9">
        <w:rPr>
          <w:rFonts w:asciiTheme="majorBidi" w:hAnsiTheme="majorBidi" w:cstheme="majorBidi"/>
          <w:sz w:val="24"/>
          <w:szCs w:val="24"/>
        </w:rPr>
        <w:t xml:space="preserve">, 2000). </w:t>
      </w:r>
      <w:r w:rsidR="000242BB" w:rsidRPr="007D13F9">
        <w:rPr>
          <w:rFonts w:asciiTheme="majorBidi" w:hAnsiTheme="majorBidi" w:cstheme="majorBidi"/>
          <w:sz w:val="24"/>
          <w:szCs w:val="24"/>
        </w:rPr>
        <w:t>S</w:t>
      </w:r>
      <w:r w:rsidR="00615DE4" w:rsidRPr="007D13F9">
        <w:rPr>
          <w:rFonts w:asciiTheme="majorBidi" w:hAnsiTheme="majorBidi" w:cstheme="majorBidi"/>
          <w:sz w:val="24"/>
          <w:szCs w:val="24"/>
        </w:rPr>
        <w:t xml:space="preserve">ocial media 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interactions </w:t>
      </w:r>
      <w:r w:rsidR="00615DE4" w:rsidRPr="007D13F9">
        <w:rPr>
          <w:rFonts w:asciiTheme="majorBidi" w:hAnsiTheme="majorBidi" w:cstheme="majorBidi"/>
          <w:sz w:val="24"/>
          <w:szCs w:val="24"/>
        </w:rPr>
        <w:t>can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be </w:t>
      </w:r>
      <w:r w:rsidR="00615DE4" w:rsidRPr="007D13F9">
        <w:rPr>
          <w:rFonts w:asciiTheme="majorBidi" w:hAnsiTheme="majorBidi" w:cstheme="majorBidi"/>
          <w:sz w:val="24"/>
          <w:szCs w:val="24"/>
        </w:rPr>
        <w:t xml:space="preserve">either </w:t>
      </w:r>
      <w:r w:rsidR="005E43CA" w:rsidRPr="007D13F9">
        <w:rPr>
          <w:rFonts w:asciiTheme="majorBidi" w:hAnsiTheme="majorBidi" w:cstheme="majorBidi"/>
          <w:sz w:val="24"/>
          <w:szCs w:val="24"/>
        </w:rPr>
        <w:t>active or passive</w:t>
      </w:r>
      <w:r w:rsidR="007E5813" w:rsidRPr="007D13F9">
        <w:rPr>
          <w:rFonts w:asciiTheme="majorBidi" w:hAnsiTheme="majorBidi" w:cstheme="majorBidi"/>
          <w:sz w:val="24"/>
          <w:szCs w:val="24"/>
        </w:rPr>
        <w:t>,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 as deemed appropriate by </w:t>
      </w:r>
      <w:r w:rsidR="00C54B4B" w:rsidRPr="007D13F9">
        <w:rPr>
          <w:rFonts w:asciiTheme="majorBidi" w:hAnsiTheme="majorBidi" w:cstheme="majorBidi"/>
          <w:sz w:val="24"/>
          <w:szCs w:val="24"/>
        </w:rPr>
        <w:t>the interactants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, </w:t>
      </w:r>
      <w:r w:rsidR="000242BB" w:rsidRPr="007D13F9">
        <w:rPr>
          <w:rFonts w:asciiTheme="majorBidi" w:hAnsiTheme="majorBidi" w:cstheme="majorBidi"/>
          <w:sz w:val="24"/>
          <w:szCs w:val="24"/>
        </w:rPr>
        <w:t xml:space="preserve">so </w:t>
      </w:r>
      <w:r w:rsidR="005E43CA" w:rsidRPr="007D13F9">
        <w:rPr>
          <w:rFonts w:asciiTheme="majorBidi" w:hAnsiTheme="majorBidi" w:cstheme="majorBidi"/>
          <w:sz w:val="24"/>
          <w:szCs w:val="24"/>
        </w:rPr>
        <w:t xml:space="preserve">rapport </w:t>
      </w:r>
      <w:r w:rsidR="00C54B4B" w:rsidRPr="007D13F9">
        <w:rPr>
          <w:rFonts w:asciiTheme="majorBidi" w:hAnsiTheme="majorBidi" w:cstheme="majorBidi"/>
          <w:sz w:val="24"/>
          <w:szCs w:val="24"/>
        </w:rPr>
        <w:t xml:space="preserve">can develop </w:t>
      </w:r>
      <w:r w:rsidR="005E43CA" w:rsidRPr="007D13F9">
        <w:rPr>
          <w:rFonts w:asciiTheme="majorBidi" w:hAnsiTheme="majorBidi" w:cstheme="majorBidi"/>
          <w:sz w:val="24"/>
          <w:szCs w:val="24"/>
        </w:rPr>
        <w:t>in a non-intrusive manner (</w:t>
      </w:r>
      <w:proofErr w:type="spellStart"/>
      <w:r w:rsidR="005E43CA" w:rsidRPr="007D13F9">
        <w:rPr>
          <w:rFonts w:asciiTheme="majorBidi" w:hAnsiTheme="majorBidi" w:cstheme="majorBidi"/>
          <w:sz w:val="24"/>
          <w:szCs w:val="24"/>
        </w:rPr>
        <w:t>Andzulis</w:t>
      </w:r>
      <w:proofErr w:type="spellEnd"/>
      <w:r w:rsidR="005E43CA" w:rsidRPr="007D13F9">
        <w:rPr>
          <w:rFonts w:asciiTheme="majorBidi" w:hAnsiTheme="majorBidi" w:cstheme="majorBidi"/>
          <w:sz w:val="24"/>
          <w:szCs w:val="24"/>
        </w:rPr>
        <w:t xml:space="preserve"> et al., 2013; </w:t>
      </w:r>
      <w:proofErr w:type="spellStart"/>
      <w:r w:rsidR="005E43CA" w:rsidRPr="007D13F9">
        <w:rPr>
          <w:rFonts w:asciiTheme="majorBidi" w:hAnsiTheme="majorBidi" w:cstheme="majorBidi"/>
          <w:sz w:val="24"/>
          <w:szCs w:val="24"/>
        </w:rPr>
        <w:t>Mitic</w:t>
      </w:r>
      <w:proofErr w:type="spellEnd"/>
      <w:r w:rsidR="005E43CA" w:rsidRPr="007D13F9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="005E43CA" w:rsidRPr="007D13F9">
        <w:rPr>
          <w:rFonts w:asciiTheme="majorBidi" w:hAnsiTheme="majorBidi" w:cstheme="majorBidi"/>
          <w:sz w:val="24"/>
          <w:szCs w:val="24"/>
        </w:rPr>
        <w:t>Kapoulas</w:t>
      </w:r>
      <w:proofErr w:type="spellEnd"/>
      <w:r w:rsidR="005E43CA" w:rsidRPr="007D13F9">
        <w:rPr>
          <w:rFonts w:asciiTheme="majorBidi" w:hAnsiTheme="majorBidi" w:cstheme="majorBidi"/>
          <w:sz w:val="24"/>
          <w:szCs w:val="24"/>
        </w:rPr>
        <w:t>, 2012).</w:t>
      </w:r>
    </w:p>
    <w:p w14:paraId="7F14BD17" w14:textId="48CC1DF3" w:rsidR="00E679E1" w:rsidRPr="007D13F9" w:rsidRDefault="008A6477" w:rsidP="00C3287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7D13F9">
        <w:rPr>
          <w:rFonts w:asciiTheme="majorBidi" w:eastAsia="TimesNewRomanPSMT" w:hAnsiTheme="majorBidi" w:cstheme="majorBidi"/>
          <w:sz w:val="24"/>
          <w:szCs w:val="24"/>
        </w:rPr>
        <w:t>T</w:t>
      </w:r>
      <w:r w:rsidR="00332833" w:rsidRPr="007D13F9">
        <w:rPr>
          <w:rFonts w:asciiTheme="majorBidi" w:eastAsia="TimesNewRomanPSMT" w:hAnsiTheme="majorBidi" w:cstheme="majorBidi"/>
          <w:sz w:val="24"/>
          <w:szCs w:val="24"/>
        </w:rPr>
        <w:t xml:space="preserve">here is a dearth of research on how rapport develops between customers and service employees in online </w:t>
      </w:r>
      <w:r w:rsidR="00FA0C89" w:rsidRPr="007D13F9">
        <w:rPr>
          <w:rFonts w:asciiTheme="majorBidi" w:eastAsia="TimesNewRomanPSMT" w:hAnsiTheme="majorBidi" w:cstheme="majorBidi"/>
          <w:sz w:val="24"/>
          <w:szCs w:val="24"/>
        </w:rPr>
        <w:t>channels of interaction</w:t>
      </w:r>
      <w:r w:rsidR="00332833" w:rsidRPr="007D13F9">
        <w:rPr>
          <w:rFonts w:asciiTheme="majorBidi" w:eastAsia="TimesNewRomanPSMT" w:hAnsiTheme="majorBidi" w:cstheme="majorBidi"/>
          <w:sz w:val="24"/>
          <w:szCs w:val="24"/>
        </w:rPr>
        <w:t xml:space="preserve"> even though anecdotal evidence suggests that rapport can be built in online service encounters (e.g., Li et al., 2018; </w:t>
      </w:r>
      <w:proofErr w:type="spellStart"/>
      <w:r w:rsidR="00332833" w:rsidRPr="007D13F9">
        <w:rPr>
          <w:rFonts w:asciiTheme="majorBidi" w:eastAsia="TimesNewRomanPSMT" w:hAnsiTheme="majorBidi" w:cstheme="majorBidi"/>
          <w:sz w:val="24"/>
          <w:szCs w:val="24"/>
        </w:rPr>
        <w:t>Luangrath</w:t>
      </w:r>
      <w:proofErr w:type="spellEnd"/>
      <w:r w:rsidR="00332833" w:rsidRPr="007D13F9">
        <w:rPr>
          <w:rFonts w:asciiTheme="majorBidi" w:eastAsia="TimesNewRomanPSMT" w:hAnsiTheme="majorBidi" w:cstheme="majorBidi"/>
          <w:sz w:val="24"/>
          <w:szCs w:val="24"/>
        </w:rPr>
        <w:t xml:space="preserve"> et al., 2017).</w:t>
      </w:r>
      <w:r w:rsidR="00E03D82" w:rsidRPr="007D13F9"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_Hlk29650799"/>
      <w:r w:rsidR="00E03D82" w:rsidRPr="007D13F9">
        <w:rPr>
          <w:rFonts w:asciiTheme="majorBidi" w:hAnsiTheme="majorBidi" w:cstheme="majorBidi"/>
          <w:sz w:val="24"/>
          <w:szCs w:val="24"/>
        </w:rPr>
        <w:t>T</w:t>
      </w:r>
      <w:r w:rsidR="00332833" w:rsidRPr="007D13F9">
        <w:rPr>
          <w:rFonts w:asciiTheme="majorBidi" w:hAnsiTheme="majorBidi" w:cstheme="majorBidi"/>
          <w:sz w:val="24"/>
          <w:szCs w:val="24"/>
        </w:rPr>
        <w:t xml:space="preserve">he rapid growth of online </w:t>
      </w:r>
      <w:r w:rsidR="002D3AB6" w:rsidRPr="007D13F9">
        <w:rPr>
          <w:rFonts w:asciiTheme="majorBidi" w:hAnsiTheme="majorBidi" w:cstheme="majorBidi"/>
          <w:sz w:val="24"/>
          <w:szCs w:val="24"/>
        </w:rPr>
        <w:t>channels</w:t>
      </w:r>
      <w:r w:rsidR="00332833" w:rsidRPr="007D13F9">
        <w:rPr>
          <w:rFonts w:asciiTheme="majorBidi" w:hAnsiTheme="majorBidi" w:cstheme="majorBidi"/>
          <w:sz w:val="24"/>
          <w:szCs w:val="24"/>
        </w:rPr>
        <w:t xml:space="preserve"> has led many customers to start </w:t>
      </w:r>
      <w:r w:rsidR="002D3AB6" w:rsidRPr="007D13F9">
        <w:rPr>
          <w:rFonts w:asciiTheme="majorBidi" w:hAnsiTheme="majorBidi" w:cstheme="majorBidi"/>
          <w:sz w:val="24"/>
          <w:szCs w:val="24"/>
        </w:rPr>
        <w:t xml:space="preserve">using them and </w:t>
      </w:r>
      <w:r w:rsidR="00332833" w:rsidRPr="007D13F9">
        <w:rPr>
          <w:rFonts w:asciiTheme="majorBidi" w:hAnsiTheme="majorBidi" w:cstheme="majorBidi"/>
          <w:sz w:val="24"/>
          <w:szCs w:val="24"/>
        </w:rPr>
        <w:t>mov</w:t>
      </w:r>
      <w:r w:rsidR="002D3AB6" w:rsidRPr="007D13F9">
        <w:rPr>
          <w:rFonts w:asciiTheme="majorBidi" w:hAnsiTheme="majorBidi" w:cstheme="majorBidi"/>
          <w:sz w:val="24"/>
          <w:szCs w:val="24"/>
        </w:rPr>
        <w:t>e</w:t>
      </w:r>
      <w:r w:rsidR="00332833" w:rsidRPr="007D13F9">
        <w:rPr>
          <w:rFonts w:asciiTheme="majorBidi" w:hAnsiTheme="majorBidi" w:cstheme="majorBidi"/>
          <w:sz w:val="24"/>
          <w:szCs w:val="24"/>
        </w:rPr>
        <w:t xml:space="preserve"> away from conventional </w:t>
      </w:r>
      <w:r w:rsidR="00B75330" w:rsidRPr="007D13F9">
        <w:rPr>
          <w:rFonts w:asciiTheme="majorBidi" w:hAnsiTheme="majorBidi" w:cstheme="majorBidi"/>
          <w:sz w:val="24"/>
          <w:szCs w:val="24"/>
        </w:rPr>
        <w:t>offline</w:t>
      </w:r>
      <w:r w:rsidR="00332833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2D3AB6" w:rsidRPr="007D13F9">
        <w:rPr>
          <w:rFonts w:asciiTheme="majorBidi" w:hAnsiTheme="majorBidi" w:cstheme="majorBidi"/>
          <w:sz w:val="24"/>
          <w:szCs w:val="24"/>
        </w:rPr>
        <w:t>channels</w:t>
      </w:r>
      <w:r w:rsidR="00332833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FA0C89" w:rsidRPr="007D13F9">
        <w:rPr>
          <w:rFonts w:asciiTheme="majorBidi" w:hAnsiTheme="majorBidi" w:cstheme="majorBidi"/>
          <w:sz w:val="24"/>
          <w:szCs w:val="24"/>
        </w:rPr>
        <w:t xml:space="preserve">(i.e., face-to-face and call centres) </w:t>
      </w:r>
      <w:r w:rsidR="00332833" w:rsidRPr="007D13F9">
        <w:rPr>
          <w:rFonts w:asciiTheme="majorBidi" w:hAnsiTheme="majorBidi" w:cstheme="majorBidi"/>
          <w:sz w:val="24"/>
          <w:szCs w:val="24"/>
        </w:rPr>
        <w:t>to deal with service providers (</w:t>
      </w:r>
      <w:proofErr w:type="spellStart"/>
      <w:r w:rsidR="00332833" w:rsidRPr="007D13F9">
        <w:rPr>
          <w:rFonts w:asciiTheme="majorBidi" w:hAnsiTheme="majorBidi" w:cstheme="majorBidi"/>
          <w:sz w:val="24"/>
          <w:szCs w:val="24"/>
        </w:rPr>
        <w:t>Kujath</w:t>
      </w:r>
      <w:proofErr w:type="spellEnd"/>
      <w:r w:rsidR="00332833" w:rsidRPr="007D13F9">
        <w:rPr>
          <w:rFonts w:asciiTheme="majorBidi" w:hAnsiTheme="majorBidi" w:cstheme="majorBidi"/>
          <w:sz w:val="24"/>
          <w:szCs w:val="24"/>
        </w:rPr>
        <w:t>, 2011</w:t>
      </w:r>
      <w:bookmarkEnd w:id="2"/>
      <w:r w:rsidR="00332833" w:rsidRPr="007D13F9">
        <w:rPr>
          <w:rFonts w:asciiTheme="majorBidi" w:hAnsiTheme="majorBidi" w:cstheme="majorBidi"/>
          <w:sz w:val="24"/>
          <w:szCs w:val="24"/>
        </w:rPr>
        <w:t xml:space="preserve">; </w:t>
      </w:r>
      <w:r w:rsidR="00332833" w:rsidRPr="007D13F9">
        <w:rPr>
          <w:rFonts w:asciiTheme="majorBidi" w:eastAsia="TimesNewRomanPSMT" w:hAnsiTheme="majorBidi" w:cstheme="majorBidi"/>
          <w:sz w:val="24"/>
          <w:szCs w:val="24"/>
        </w:rPr>
        <w:t>Kumar et al., 2016; Singh et al., 2017</w:t>
      </w:r>
      <w:r w:rsidR="00332833" w:rsidRPr="007D13F9">
        <w:rPr>
          <w:rFonts w:asciiTheme="majorBidi" w:hAnsiTheme="majorBidi" w:cstheme="majorBidi"/>
          <w:sz w:val="24"/>
          <w:szCs w:val="24"/>
        </w:rPr>
        <w:t xml:space="preserve">). </w:t>
      </w:r>
      <w:r w:rsidR="00E03D82" w:rsidRPr="007D13F9">
        <w:rPr>
          <w:rFonts w:asciiTheme="majorBidi" w:eastAsia="TimesNewRomanPSMT" w:hAnsiTheme="majorBidi" w:cstheme="majorBidi"/>
          <w:sz w:val="24"/>
          <w:szCs w:val="24"/>
        </w:rPr>
        <w:t xml:space="preserve">The absence of physical and social cues from online channels and the </w:t>
      </w:r>
      <w:r w:rsidR="00FA0C89" w:rsidRPr="007D13F9">
        <w:rPr>
          <w:rFonts w:asciiTheme="majorBidi" w:eastAsia="TimesNewRomanPSMT" w:hAnsiTheme="majorBidi" w:cstheme="majorBidi"/>
          <w:sz w:val="24"/>
          <w:szCs w:val="24"/>
        </w:rPr>
        <w:t>increase</w:t>
      </w:r>
      <w:r w:rsidR="00E03D82" w:rsidRPr="007D13F9">
        <w:rPr>
          <w:rFonts w:asciiTheme="majorBidi" w:eastAsia="TimesNewRomanPSMT" w:hAnsiTheme="majorBidi" w:cstheme="majorBidi"/>
          <w:sz w:val="24"/>
          <w:szCs w:val="24"/>
        </w:rPr>
        <w:t xml:space="preserve"> of their use by customers for interaction with </w:t>
      </w:r>
      <w:r w:rsidR="00E03D82" w:rsidRPr="007D13F9">
        <w:rPr>
          <w:rFonts w:asciiTheme="majorBidi" w:eastAsia="TimesNewRomanPSMT" w:hAnsiTheme="majorBidi" w:cstheme="majorBidi"/>
          <w:sz w:val="24"/>
          <w:szCs w:val="24"/>
        </w:rPr>
        <w:lastRenderedPageBreak/>
        <w:t xml:space="preserve">service firms warrant the need for understanding how </w:t>
      </w:r>
      <w:r w:rsidR="00E03D82" w:rsidRPr="007D13F9">
        <w:rPr>
          <w:rFonts w:asciiTheme="majorBidi" w:hAnsiTheme="majorBidi" w:cstheme="majorBidi"/>
          <w:sz w:val="24"/>
          <w:szCs w:val="24"/>
        </w:rPr>
        <w:t xml:space="preserve">rapport-building behaviours </w:t>
      </w:r>
      <w:r w:rsidR="00FA0C89" w:rsidRPr="007D13F9">
        <w:rPr>
          <w:rFonts w:asciiTheme="majorBidi" w:hAnsiTheme="majorBidi" w:cstheme="majorBidi"/>
          <w:sz w:val="24"/>
          <w:szCs w:val="24"/>
        </w:rPr>
        <w:t>develop</w:t>
      </w:r>
      <w:r w:rsidR="00E03D82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E03D82" w:rsidRPr="007D13F9">
        <w:rPr>
          <w:rFonts w:asciiTheme="majorBidi" w:eastAsia="TimesNewRomanPSMT" w:hAnsiTheme="majorBidi" w:cstheme="majorBidi"/>
          <w:sz w:val="24"/>
          <w:szCs w:val="24"/>
        </w:rPr>
        <w:t>in online service encounters.</w:t>
      </w:r>
    </w:p>
    <w:p w14:paraId="72F033A3" w14:textId="2F8AE5F6" w:rsidR="003A27E2" w:rsidRPr="007D13F9" w:rsidRDefault="003A27E2" w:rsidP="00934EBB">
      <w:pPr>
        <w:pStyle w:val="Heading1"/>
        <w:numPr>
          <w:ilvl w:val="0"/>
          <w:numId w:val="28"/>
        </w:numPr>
        <w:spacing w:line="360" w:lineRule="auto"/>
        <w:rPr>
          <w:rFonts w:eastAsia="TimesNewRomanPSMT"/>
        </w:rPr>
      </w:pPr>
      <w:r w:rsidRPr="007D13F9">
        <w:rPr>
          <w:rFonts w:eastAsia="TimesNewRomanPSMT"/>
        </w:rPr>
        <w:t>Methodology</w:t>
      </w:r>
    </w:p>
    <w:p w14:paraId="48C441E9" w14:textId="59A5C04D" w:rsidR="00EF335B" w:rsidRPr="007D13F9" w:rsidRDefault="003A27E2" w:rsidP="00C3287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3" w:name="_Hlk26773748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study employs </w:t>
      </w:r>
      <w:r w:rsidR="00930502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an exploratory research design</w:t>
      </w:r>
      <w:r w:rsidR="00496FFB" w:rsidRPr="007D13F9">
        <w:rPr>
          <w:rFonts w:asciiTheme="majorBidi" w:hAnsiTheme="majorBidi" w:cstheme="majorBidi"/>
          <w:sz w:val="24"/>
          <w:szCs w:val="24"/>
        </w:rPr>
        <w:t xml:space="preserve"> (Saunders et al., 2009)</w:t>
      </w:r>
      <w:r w:rsidR="006E7E47" w:rsidRPr="007D13F9">
        <w:rPr>
          <w:rFonts w:asciiTheme="majorBidi" w:hAnsiTheme="majorBidi" w:cstheme="majorBidi"/>
          <w:sz w:val="24"/>
          <w:szCs w:val="24"/>
        </w:rPr>
        <w:t xml:space="preserve">. </w:t>
      </w:r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N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etnography </w:t>
      </w:r>
      <w:r w:rsidR="0006380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is</w:t>
      </w:r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used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 the main method </w:t>
      </w:r>
      <w:r w:rsidR="004E3F4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of data collection</w:t>
      </w:r>
      <w:r w:rsidR="00462C1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investigates </w:t>
      </w:r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interactions occurring in </w:t>
      </w:r>
      <w:r w:rsidR="00E01F0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social media, </w:t>
      </w:r>
      <w:r w:rsidR="0006380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where</w:t>
      </w:r>
      <w:r w:rsidR="00ED2F8C" w:rsidRPr="007D13F9">
        <w:rPr>
          <w:rFonts w:asciiTheme="majorBidi" w:hAnsiTheme="majorBidi" w:cstheme="majorBidi"/>
          <w:sz w:val="24"/>
          <w:szCs w:val="24"/>
        </w:rPr>
        <w:t xml:space="preserve"> netnographic </w:t>
      </w:r>
      <w:r w:rsidR="00063800" w:rsidRPr="007D13F9">
        <w:rPr>
          <w:rFonts w:asciiTheme="majorBidi" w:hAnsiTheme="majorBidi" w:cstheme="majorBidi"/>
          <w:sz w:val="24"/>
          <w:szCs w:val="24"/>
        </w:rPr>
        <w:t xml:space="preserve">data are </w:t>
      </w:r>
      <w:r w:rsidR="00ED2F8C" w:rsidRPr="007D13F9">
        <w:rPr>
          <w:rFonts w:asciiTheme="majorBidi" w:hAnsiTheme="majorBidi" w:cstheme="majorBidi"/>
          <w:sz w:val="24"/>
          <w:szCs w:val="24"/>
        </w:rPr>
        <w:t>naturalistic</w:t>
      </w:r>
      <w:r w:rsidR="00063800" w:rsidRPr="007D13F9">
        <w:rPr>
          <w:rFonts w:asciiTheme="majorBidi" w:hAnsiTheme="majorBidi" w:cstheme="majorBidi"/>
          <w:sz w:val="24"/>
          <w:szCs w:val="24"/>
        </w:rPr>
        <w:t>,</w:t>
      </w:r>
      <w:r w:rsidR="00ED2F8C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E01F0C" w:rsidRPr="007D13F9">
        <w:rPr>
          <w:rFonts w:asciiTheme="majorBidi" w:hAnsiTheme="majorBidi" w:cstheme="majorBidi"/>
          <w:sz w:val="24"/>
          <w:szCs w:val="24"/>
        </w:rPr>
        <w:t xml:space="preserve">obtained unobtrusively, </w:t>
      </w:r>
      <w:r w:rsidR="00ED2F8C" w:rsidRPr="007D13F9">
        <w:rPr>
          <w:rFonts w:asciiTheme="majorBidi" w:hAnsiTheme="majorBidi" w:cstheme="majorBidi"/>
          <w:sz w:val="24"/>
          <w:szCs w:val="24"/>
        </w:rPr>
        <w:t>and portray customer realities</w:t>
      </w:r>
      <w:r w:rsidR="00063800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ED2F8C" w:rsidRPr="007D13F9">
        <w:rPr>
          <w:rFonts w:asciiTheme="majorBidi" w:hAnsiTheme="majorBidi" w:cstheme="majorBidi"/>
          <w:sz w:val="24"/>
          <w:szCs w:val="24"/>
        </w:rPr>
        <w:t>(</w:t>
      </w:r>
      <w:r w:rsidR="00E01F0C" w:rsidRPr="007D13F9">
        <w:rPr>
          <w:rFonts w:asciiTheme="majorBidi" w:hAnsiTheme="majorBidi" w:cstheme="majorBidi"/>
          <w:sz w:val="24"/>
          <w:szCs w:val="24"/>
        </w:rPr>
        <w:t xml:space="preserve">Keeling et al., 2013; </w:t>
      </w:r>
      <w:proofErr w:type="spellStart"/>
      <w:r w:rsidR="00ED2F8C" w:rsidRPr="007D13F9">
        <w:rPr>
          <w:rFonts w:asciiTheme="majorBidi" w:hAnsiTheme="majorBidi" w:cstheme="majorBidi"/>
          <w:sz w:val="24"/>
          <w:szCs w:val="24"/>
        </w:rPr>
        <w:t>Kozinets</w:t>
      </w:r>
      <w:proofErr w:type="spellEnd"/>
      <w:r w:rsidR="00ED2F8C" w:rsidRPr="007D13F9">
        <w:rPr>
          <w:rFonts w:asciiTheme="majorBidi" w:hAnsiTheme="majorBidi" w:cstheme="majorBidi"/>
          <w:sz w:val="24"/>
          <w:szCs w:val="24"/>
        </w:rPr>
        <w:t xml:space="preserve">, </w:t>
      </w:r>
      <w:r w:rsidR="008F346F" w:rsidRPr="007D13F9">
        <w:rPr>
          <w:rFonts w:asciiTheme="majorBidi" w:hAnsiTheme="majorBidi" w:cstheme="majorBidi"/>
          <w:sz w:val="24"/>
          <w:szCs w:val="24"/>
        </w:rPr>
        <w:t>2015</w:t>
      </w:r>
      <w:r w:rsidR="00E01F0C" w:rsidRPr="007D13F9">
        <w:rPr>
          <w:rFonts w:asciiTheme="majorBidi" w:hAnsiTheme="majorBidi" w:cstheme="majorBidi"/>
          <w:sz w:val="24"/>
          <w:szCs w:val="24"/>
        </w:rPr>
        <w:t>; Langer &amp; Beckman, 2005</w:t>
      </w:r>
      <w:r w:rsidR="00ED2F8C" w:rsidRPr="007D13F9">
        <w:rPr>
          <w:rFonts w:asciiTheme="majorBidi" w:hAnsiTheme="majorBidi" w:cstheme="majorBidi"/>
          <w:sz w:val="24"/>
          <w:szCs w:val="24"/>
        </w:rPr>
        <w:t>).</w:t>
      </w:r>
      <w:r w:rsidR="00E01F0C" w:rsidRPr="007D13F9">
        <w:rPr>
          <w:rFonts w:asciiTheme="majorBidi" w:hAnsiTheme="majorBidi" w:cstheme="majorBidi"/>
          <w:sz w:val="24"/>
          <w:szCs w:val="24"/>
        </w:rPr>
        <w:t xml:space="preserve"> </w:t>
      </w:r>
      <w:bookmarkEnd w:id="3"/>
      <w:r w:rsidR="00EF335B" w:rsidRPr="007D13F9">
        <w:rPr>
          <w:rFonts w:asciiTheme="majorBidi" w:hAnsiTheme="majorBidi" w:cstheme="majorBidi"/>
          <w:sz w:val="24"/>
          <w:szCs w:val="24"/>
        </w:rPr>
        <w:t>As the largest microblogging website, Twitter ha</w:t>
      </w:r>
      <w:r w:rsidR="006C29B5" w:rsidRPr="007D13F9">
        <w:rPr>
          <w:rFonts w:asciiTheme="majorBidi" w:hAnsiTheme="majorBidi" w:cstheme="majorBidi"/>
          <w:sz w:val="24"/>
          <w:szCs w:val="24"/>
        </w:rPr>
        <w:t>s</w:t>
      </w:r>
      <w:r w:rsidR="00EF335B" w:rsidRPr="007D13F9">
        <w:rPr>
          <w:rFonts w:asciiTheme="majorBidi" w:hAnsiTheme="majorBidi" w:cstheme="majorBidi"/>
          <w:sz w:val="24"/>
          <w:szCs w:val="24"/>
        </w:rPr>
        <w:t xml:space="preserve"> around 330 million monthly active user</w:t>
      </w:r>
      <w:r w:rsidR="000F3214" w:rsidRPr="007D13F9">
        <w:rPr>
          <w:rFonts w:asciiTheme="majorBidi" w:hAnsiTheme="majorBidi" w:cstheme="majorBidi"/>
          <w:sz w:val="24"/>
          <w:szCs w:val="24"/>
        </w:rPr>
        <w:t>s</w:t>
      </w:r>
      <w:r w:rsidR="00EF335B" w:rsidRPr="007D13F9">
        <w:rPr>
          <w:rFonts w:asciiTheme="majorBidi" w:hAnsiTheme="majorBidi" w:cstheme="majorBidi"/>
          <w:sz w:val="24"/>
          <w:szCs w:val="24"/>
        </w:rPr>
        <w:t xml:space="preserve"> (</w:t>
      </w:r>
      <w:r w:rsidR="000F3214" w:rsidRPr="007D13F9">
        <w:rPr>
          <w:rFonts w:asciiTheme="majorBidi" w:hAnsiTheme="majorBidi" w:cstheme="majorBidi"/>
          <w:sz w:val="24"/>
          <w:szCs w:val="24"/>
        </w:rPr>
        <w:t>Statista</w:t>
      </w:r>
      <w:r w:rsidR="00EF335B" w:rsidRPr="007D13F9">
        <w:rPr>
          <w:rFonts w:asciiTheme="majorBidi" w:hAnsiTheme="majorBidi" w:cstheme="majorBidi"/>
          <w:sz w:val="24"/>
          <w:szCs w:val="24"/>
        </w:rPr>
        <w:t xml:space="preserve">, 2019), and </w:t>
      </w:r>
      <w:r w:rsidR="00462C1A" w:rsidRPr="007D13F9">
        <w:rPr>
          <w:rFonts w:asciiTheme="majorBidi" w:hAnsiTheme="majorBidi" w:cstheme="majorBidi"/>
          <w:sz w:val="24"/>
          <w:szCs w:val="24"/>
        </w:rPr>
        <w:t>is thus deemed appropriate for the study</w:t>
      </w:r>
      <w:r w:rsidR="00EF335B" w:rsidRPr="007D13F9">
        <w:rPr>
          <w:rFonts w:asciiTheme="majorBidi" w:hAnsiTheme="majorBidi" w:cstheme="majorBidi"/>
          <w:sz w:val="24"/>
          <w:szCs w:val="24"/>
        </w:rPr>
        <w:t>.</w:t>
      </w:r>
      <w:r w:rsidR="00462C1A" w:rsidRPr="007D13F9">
        <w:rPr>
          <w:rFonts w:asciiTheme="majorBidi" w:hAnsiTheme="majorBidi" w:cstheme="majorBidi"/>
          <w:sz w:val="24"/>
          <w:szCs w:val="24"/>
        </w:rPr>
        <w:t xml:space="preserve"> </w:t>
      </w:r>
    </w:p>
    <w:p w14:paraId="16DBAF0C" w14:textId="7437FE69" w:rsidR="00911536" w:rsidRPr="007D13F9" w:rsidRDefault="00911536" w:rsidP="00C3287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 xml:space="preserve">Six service sectors </w:t>
      </w:r>
      <w:r w:rsidR="00FA0C89" w:rsidRPr="007D13F9">
        <w:rPr>
          <w:rFonts w:asciiTheme="majorBidi" w:hAnsiTheme="majorBidi" w:cstheme="majorBidi"/>
          <w:sz w:val="24"/>
          <w:szCs w:val="24"/>
        </w:rPr>
        <w:t>were chosen for this study that exhibited</w:t>
      </w:r>
      <w:r w:rsidR="00462C1A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FA0C89" w:rsidRPr="007D13F9">
        <w:rPr>
          <w:rFonts w:asciiTheme="majorBidi" w:hAnsiTheme="majorBidi" w:cstheme="majorBidi"/>
          <w:sz w:val="24"/>
          <w:szCs w:val="24"/>
        </w:rPr>
        <w:t>high service employee-customer</w:t>
      </w:r>
      <w:r w:rsidR="00462C1A" w:rsidRPr="007D13F9">
        <w:rPr>
          <w:rFonts w:asciiTheme="majorBidi" w:hAnsiTheme="majorBidi" w:cstheme="majorBidi"/>
          <w:sz w:val="24"/>
          <w:szCs w:val="24"/>
        </w:rPr>
        <w:t xml:space="preserve"> interactivity on Twitter</w:t>
      </w:r>
      <w:r w:rsidRPr="007D13F9">
        <w:rPr>
          <w:rFonts w:asciiTheme="majorBidi" w:hAnsiTheme="majorBidi" w:cstheme="majorBidi"/>
          <w:sz w:val="24"/>
          <w:szCs w:val="24"/>
        </w:rPr>
        <w:t>. T</w:t>
      </w:r>
      <w:r w:rsidR="00FA0C89" w:rsidRPr="007D13F9">
        <w:rPr>
          <w:rFonts w:asciiTheme="majorBidi" w:hAnsiTheme="majorBidi" w:cstheme="majorBidi"/>
          <w:sz w:val="24"/>
          <w:szCs w:val="24"/>
        </w:rPr>
        <w:t>he t</w:t>
      </w:r>
      <w:r w:rsidRPr="007D13F9">
        <w:rPr>
          <w:rFonts w:asciiTheme="majorBidi" w:hAnsiTheme="majorBidi" w:cstheme="majorBidi"/>
          <w:sz w:val="24"/>
          <w:szCs w:val="24"/>
        </w:rPr>
        <w:t xml:space="preserve">wo </w:t>
      </w:r>
      <w:r w:rsidR="00FA0C89" w:rsidRPr="007D13F9">
        <w:rPr>
          <w:rFonts w:asciiTheme="majorBidi" w:hAnsiTheme="majorBidi" w:cstheme="majorBidi"/>
          <w:sz w:val="24"/>
          <w:szCs w:val="24"/>
        </w:rPr>
        <w:t xml:space="preserve">leading </w:t>
      </w:r>
      <w:r w:rsidRPr="007D13F9">
        <w:rPr>
          <w:rFonts w:asciiTheme="majorBidi" w:hAnsiTheme="majorBidi" w:cstheme="majorBidi"/>
          <w:sz w:val="24"/>
          <w:szCs w:val="24"/>
        </w:rPr>
        <w:t>companies from each sector were included in the sample based on the number of followers they have</w:t>
      </w:r>
      <w:r w:rsidR="00462C1A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Pr="007D13F9">
        <w:rPr>
          <w:rFonts w:asciiTheme="majorBidi" w:hAnsiTheme="majorBidi" w:cstheme="majorBidi"/>
          <w:sz w:val="24"/>
          <w:szCs w:val="24"/>
        </w:rPr>
        <w:t>(Garcia et al., 2017)</w:t>
      </w:r>
      <w:r w:rsidR="008A6477" w:rsidRPr="007D13F9">
        <w:rPr>
          <w:rFonts w:asciiTheme="majorBidi" w:hAnsiTheme="majorBidi" w:cstheme="majorBidi"/>
          <w:sz w:val="24"/>
          <w:szCs w:val="24"/>
        </w:rPr>
        <w:t xml:space="preserve">. </w:t>
      </w:r>
      <w:r w:rsidR="00FA0C89" w:rsidRPr="007D13F9">
        <w:rPr>
          <w:rFonts w:asciiTheme="majorBidi" w:hAnsiTheme="majorBidi" w:cstheme="majorBidi"/>
          <w:sz w:val="24"/>
          <w:szCs w:val="24"/>
        </w:rPr>
        <w:t>Appropriate</w:t>
      </w:r>
      <w:r w:rsidRPr="007D13F9">
        <w:rPr>
          <w:rFonts w:asciiTheme="majorBidi" w:hAnsiTheme="majorBidi" w:cstheme="majorBidi"/>
          <w:sz w:val="24"/>
          <w:szCs w:val="24"/>
        </w:rPr>
        <w:t xml:space="preserve"> exchanges on Twitter </w:t>
      </w:r>
      <w:r w:rsidR="00FA0C89" w:rsidRPr="007D13F9">
        <w:rPr>
          <w:rFonts w:asciiTheme="majorBidi" w:hAnsiTheme="majorBidi" w:cstheme="majorBidi"/>
          <w:sz w:val="24"/>
          <w:szCs w:val="24"/>
        </w:rPr>
        <w:t xml:space="preserve">were identified </w:t>
      </w:r>
      <w:r w:rsidRPr="007D13F9">
        <w:rPr>
          <w:rFonts w:asciiTheme="majorBidi" w:hAnsiTheme="majorBidi" w:cstheme="majorBidi"/>
          <w:sz w:val="24"/>
          <w:szCs w:val="24"/>
        </w:rPr>
        <w:t xml:space="preserve">involved </w:t>
      </w:r>
      <w:r w:rsidR="00FA0C89" w:rsidRPr="007D13F9">
        <w:rPr>
          <w:rFonts w:asciiTheme="majorBidi" w:hAnsiTheme="majorBidi" w:cstheme="majorBidi"/>
          <w:sz w:val="24"/>
          <w:szCs w:val="24"/>
        </w:rPr>
        <w:t>through</w:t>
      </w:r>
      <w:r w:rsidRPr="007D13F9">
        <w:rPr>
          <w:rFonts w:asciiTheme="majorBidi" w:hAnsiTheme="majorBidi" w:cstheme="majorBidi"/>
          <w:sz w:val="24"/>
          <w:szCs w:val="24"/>
        </w:rPr>
        <w:t xml:space="preserve"> reading conversations between customers and service employees on </w:t>
      </w:r>
      <w:r w:rsidR="00833EF0" w:rsidRPr="007D13F9">
        <w:rPr>
          <w:rFonts w:asciiTheme="majorBidi" w:hAnsiTheme="majorBidi" w:cstheme="majorBidi"/>
          <w:sz w:val="24"/>
          <w:szCs w:val="24"/>
        </w:rPr>
        <w:t xml:space="preserve">verified company </w:t>
      </w:r>
      <w:r w:rsidRPr="007D13F9">
        <w:rPr>
          <w:rFonts w:asciiTheme="majorBidi" w:hAnsiTheme="majorBidi" w:cstheme="majorBidi"/>
          <w:sz w:val="24"/>
          <w:szCs w:val="24"/>
        </w:rPr>
        <w:t>pages</w:t>
      </w:r>
      <w:r w:rsidR="00FA0C89" w:rsidRPr="007D13F9">
        <w:rPr>
          <w:rFonts w:asciiTheme="majorBidi" w:hAnsiTheme="majorBidi" w:cstheme="majorBidi"/>
          <w:sz w:val="24"/>
          <w:szCs w:val="24"/>
        </w:rPr>
        <w:t xml:space="preserve"> over a six-month period, August 2018 to January 2019 </w:t>
      </w:r>
      <w:r w:rsidRPr="007D13F9">
        <w:rPr>
          <w:rFonts w:asciiTheme="majorBidi" w:hAnsiTheme="majorBidi" w:cstheme="majorBidi"/>
          <w:sz w:val="24"/>
          <w:szCs w:val="24"/>
        </w:rPr>
        <w:t>(Harwood &amp; Garry, 2015)</w:t>
      </w:r>
      <w:r w:rsidR="00FA0C89" w:rsidRPr="007D13F9">
        <w:rPr>
          <w:rFonts w:asciiTheme="majorBidi" w:hAnsiTheme="majorBidi" w:cstheme="majorBidi"/>
          <w:sz w:val="24"/>
          <w:szCs w:val="24"/>
        </w:rPr>
        <w:t xml:space="preserve">. </w:t>
      </w:r>
      <w:r w:rsidRPr="007D13F9">
        <w:rPr>
          <w:rFonts w:asciiTheme="majorBidi" w:hAnsiTheme="majorBidi" w:cstheme="majorBidi"/>
          <w:sz w:val="24"/>
          <w:szCs w:val="24"/>
        </w:rPr>
        <w:t xml:space="preserve">In line with prior studies (e.g., Murray et al., 2014), fifty exchanges from each company were examined, resulting in a sample of 600 exchanges (with 3-6 tweets per exchange </w:t>
      </w:r>
      <w:r w:rsidR="000242BB" w:rsidRPr="007D13F9">
        <w:rPr>
          <w:rFonts w:asciiTheme="majorBidi" w:hAnsiTheme="majorBidi" w:cstheme="majorBidi"/>
          <w:sz w:val="24"/>
          <w:szCs w:val="24"/>
        </w:rPr>
        <w:t>o</w:t>
      </w:r>
      <w:r w:rsidRPr="007D13F9">
        <w:rPr>
          <w:rFonts w:asciiTheme="majorBidi" w:hAnsiTheme="majorBidi" w:cstheme="majorBidi"/>
          <w:sz w:val="24"/>
          <w:szCs w:val="24"/>
        </w:rPr>
        <w:t>n average). Data were analysed using thematic analysis, the most common approach for analysing netnographic data in marketing studies (</w:t>
      </w:r>
      <w:proofErr w:type="spellStart"/>
      <w:r w:rsidRPr="007D13F9">
        <w:rPr>
          <w:rFonts w:asciiTheme="majorBidi" w:hAnsiTheme="majorBidi" w:cstheme="majorBidi"/>
          <w:sz w:val="24"/>
          <w:szCs w:val="24"/>
        </w:rPr>
        <w:t>Heinonen</w:t>
      </w:r>
      <w:proofErr w:type="spellEnd"/>
      <w:r w:rsidRPr="007D13F9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7D13F9">
        <w:rPr>
          <w:rFonts w:asciiTheme="majorBidi" w:hAnsiTheme="majorBidi" w:cstheme="majorBidi"/>
          <w:sz w:val="24"/>
          <w:szCs w:val="24"/>
        </w:rPr>
        <w:t>Medberg</w:t>
      </w:r>
      <w:proofErr w:type="spellEnd"/>
      <w:r w:rsidRPr="007D13F9">
        <w:rPr>
          <w:rFonts w:asciiTheme="majorBidi" w:hAnsiTheme="majorBidi" w:cstheme="majorBidi"/>
          <w:sz w:val="24"/>
          <w:szCs w:val="24"/>
        </w:rPr>
        <w:t xml:space="preserve">, 2018). Table 1 provides a list of sectors, companies, and </w:t>
      </w:r>
      <w:r w:rsidR="00E945BB" w:rsidRPr="007D13F9">
        <w:rPr>
          <w:rFonts w:asciiTheme="majorBidi" w:hAnsiTheme="majorBidi" w:cstheme="majorBidi"/>
          <w:sz w:val="24"/>
          <w:szCs w:val="24"/>
        </w:rPr>
        <w:t xml:space="preserve">the average </w:t>
      </w:r>
      <w:r w:rsidRPr="007D13F9">
        <w:rPr>
          <w:rFonts w:asciiTheme="majorBidi" w:hAnsiTheme="majorBidi" w:cstheme="majorBidi"/>
          <w:sz w:val="24"/>
          <w:szCs w:val="24"/>
        </w:rPr>
        <w:t xml:space="preserve">number of </w:t>
      </w:r>
      <w:r w:rsidR="00E945BB" w:rsidRPr="007D13F9">
        <w:rPr>
          <w:rFonts w:asciiTheme="majorBidi" w:hAnsiTheme="majorBidi" w:cstheme="majorBidi"/>
          <w:sz w:val="24"/>
          <w:szCs w:val="24"/>
        </w:rPr>
        <w:t xml:space="preserve">tweets per </w:t>
      </w:r>
      <w:r w:rsidRPr="007D13F9">
        <w:rPr>
          <w:rFonts w:asciiTheme="majorBidi" w:hAnsiTheme="majorBidi" w:cstheme="majorBidi"/>
          <w:sz w:val="24"/>
          <w:szCs w:val="24"/>
        </w:rPr>
        <w:t xml:space="preserve">exchange </w:t>
      </w:r>
      <w:r w:rsidR="00E945BB" w:rsidRPr="007D13F9">
        <w:rPr>
          <w:rFonts w:asciiTheme="majorBidi" w:hAnsiTheme="majorBidi" w:cstheme="majorBidi"/>
          <w:sz w:val="24"/>
          <w:szCs w:val="24"/>
        </w:rPr>
        <w:t>for each company in the sample</w:t>
      </w:r>
      <w:r w:rsidRPr="007D13F9">
        <w:rPr>
          <w:rFonts w:asciiTheme="majorBidi" w:hAnsiTheme="majorBidi" w:cstheme="majorBidi"/>
          <w:sz w:val="24"/>
          <w:szCs w:val="24"/>
        </w:rPr>
        <w:t>.</w:t>
      </w:r>
    </w:p>
    <w:p w14:paraId="7717B8BF" w14:textId="6417665B" w:rsidR="00FA0C89" w:rsidRPr="007D13F9" w:rsidRDefault="00FA0C89" w:rsidP="00FA0C89">
      <w:pPr>
        <w:spacing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D13F9">
        <w:rPr>
          <w:rFonts w:asciiTheme="majorBidi" w:hAnsiTheme="majorBidi" w:cstheme="majorBidi"/>
          <w:i/>
          <w:iCs/>
          <w:sz w:val="24"/>
          <w:szCs w:val="24"/>
        </w:rPr>
        <w:t>Insert Table 1</w:t>
      </w:r>
    </w:p>
    <w:p w14:paraId="25FD54FC" w14:textId="4ACB43AD" w:rsidR="00A521F4" w:rsidRPr="007D13F9" w:rsidRDefault="00A521F4" w:rsidP="00934EBB">
      <w:pPr>
        <w:pStyle w:val="Heading1"/>
        <w:numPr>
          <w:ilvl w:val="0"/>
          <w:numId w:val="28"/>
        </w:numPr>
        <w:spacing w:line="360" w:lineRule="auto"/>
        <w:rPr>
          <w:rFonts w:eastAsia="TimesNewRomanPSMT"/>
        </w:rPr>
      </w:pPr>
      <w:r w:rsidRPr="007D13F9">
        <w:rPr>
          <w:rFonts w:eastAsia="TimesNewRomanPSMT"/>
        </w:rPr>
        <w:t>Findings</w:t>
      </w:r>
    </w:p>
    <w:p w14:paraId="351D68DA" w14:textId="3DC5834F" w:rsidR="00CF4445" w:rsidRPr="007D13F9" w:rsidRDefault="00462C1A" w:rsidP="00CF444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>Four</w:t>
      </w:r>
      <w:r w:rsidR="00D030F6" w:rsidRPr="007D13F9">
        <w:rPr>
          <w:rFonts w:asciiTheme="majorBidi" w:hAnsiTheme="majorBidi" w:cstheme="majorBidi"/>
          <w:sz w:val="24"/>
          <w:szCs w:val="24"/>
        </w:rPr>
        <w:t xml:space="preserve"> themes emerged</w:t>
      </w:r>
      <w:r w:rsidR="00F02878" w:rsidRPr="007D13F9">
        <w:rPr>
          <w:rFonts w:asciiTheme="majorBidi" w:hAnsiTheme="majorBidi" w:cstheme="majorBidi"/>
          <w:sz w:val="24"/>
          <w:szCs w:val="24"/>
        </w:rPr>
        <w:t xml:space="preserve"> from </w:t>
      </w:r>
      <w:r w:rsidR="002E1989" w:rsidRPr="007D13F9">
        <w:rPr>
          <w:rFonts w:asciiTheme="majorBidi" w:hAnsiTheme="majorBidi" w:cstheme="majorBidi"/>
          <w:sz w:val="24"/>
          <w:szCs w:val="24"/>
        </w:rPr>
        <w:t xml:space="preserve">the analysed data: </w:t>
      </w:r>
      <w:proofErr w:type="spellStart"/>
      <w:r w:rsidR="00EF757D" w:rsidRPr="007D13F9">
        <w:rPr>
          <w:rFonts w:asciiTheme="majorBidi" w:hAnsiTheme="majorBidi" w:cstheme="majorBidi"/>
          <w:sz w:val="24"/>
          <w:szCs w:val="24"/>
        </w:rPr>
        <w:t>emojional</w:t>
      </w:r>
      <w:proofErr w:type="spellEnd"/>
      <w:r w:rsidR="00EF757D" w:rsidRPr="007D13F9">
        <w:rPr>
          <w:rFonts w:asciiTheme="majorBidi" w:hAnsiTheme="majorBidi" w:cstheme="majorBidi"/>
          <w:sz w:val="24"/>
          <w:szCs w:val="24"/>
        </w:rPr>
        <w:t xml:space="preserve"> contagion, interjections, netspeak ‘</w:t>
      </w:r>
      <w:r w:rsidR="00EF757D" w:rsidRPr="007D13F9">
        <w:rPr>
          <w:rFonts w:asciiTheme="majorBidi" w:hAnsiTheme="majorBidi" w:cstheme="majorBidi"/>
          <w:i/>
          <w:iCs/>
          <w:sz w:val="24"/>
          <w:szCs w:val="24"/>
        </w:rPr>
        <w:t>lingo</w:t>
      </w:r>
      <w:r w:rsidR="00EF757D" w:rsidRPr="007D13F9">
        <w:rPr>
          <w:rFonts w:asciiTheme="majorBidi" w:hAnsiTheme="majorBidi" w:cstheme="majorBidi"/>
          <w:sz w:val="24"/>
          <w:szCs w:val="24"/>
        </w:rPr>
        <w:t xml:space="preserve">’, </w:t>
      </w:r>
      <w:r w:rsidRPr="007D13F9">
        <w:rPr>
          <w:rFonts w:asciiTheme="majorBidi" w:hAnsiTheme="majorBidi" w:cstheme="majorBidi"/>
          <w:sz w:val="24"/>
          <w:szCs w:val="24"/>
        </w:rPr>
        <w:t xml:space="preserve">and </w:t>
      </w:r>
      <w:r w:rsidR="00EF757D" w:rsidRPr="007D13F9">
        <w:rPr>
          <w:rFonts w:asciiTheme="majorBidi" w:hAnsiTheme="majorBidi" w:cstheme="majorBidi"/>
          <w:sz w:val="24"/>
          <w:szCs w:val="24"/>
        </w:rPr>
        <w:t>tools of wider engagement.</w:t>
      </w:r>
      <w:r w:rsidR="00244148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DF7D33" w:rsidRPr="007D13F9">
        <w:rPr>
          <w:rFonts w:asciiTheme="majorBidi" w:hAnsiTheme="majorBidi" w:cstheme="majorBidi"/>
          <w:sz w:val="24"/>
          <w:szCs w:val="24"/>
        </w:rPr>
        <w:t>Table 2 shows examples</w:t>
      </w:r>
      <w:r w:rsidR="002B70D1" w:rsidRPr="007D13F9">
        <w:rPr>
          <w:rFonts w:asciiTheme="majorBidi" w:hAnsiTheme="majorBidi" w:cstheme="majorBidi"/>
          <w:sz w:val="24"/>
          <w:szCs w:val="24"/>
        </w:rPr>
        <w:t xml:space="preserve"> of</w:t>
      </w:r>
      <w:r w:rsidR="00DF7D33" w:rsidRPr="007D13F9">
        <w:rPr>
          <w:rFonts w:asciiTheme="majorBidi" w:hAnsiTheme="majorBidi" w:cstheme="majorBidi"/>
          <w:sz w:val="24"/>
          <w:szCs w:val="24"/>
        </w:rPr>
        <w:t xml:space="preserve"> exchanges in support of the </w:t>
      </w:r>
      <w:r w:rsidRPr="007D13F9">
        <w:rPr>
          <w:rFonts w:asciiTheme="majorBidi" w:hAnsiTheme="majorBidi" w:cstheme="majorBidi"/>
          <w:sz w:val="24"/>
          <w:szCs w:val="24"/>
        </w:rPr>
        <w:t>four</w:t>
      </w:r>
      <w:r w:rsidR="00DF7D33" w:rsidRPr="007D13F9">
        <w:rPr>
          <w:rFonts w:asciiTheme="majorBidi" w:hAnsiTheme="majorBidi" w:cstheme="majorBidi"/>
          <w:sz w:val="24"/>
          <w:szCs w:val="24"/>
        </w:rPr>
        <w:t xml:space="preserve"> themes</w:t>
      </w:r>
      <w:r w:rsidR="007E6554" w:rsidRPr="007D13F9">
        <w:rPr>
          <w:rFonts w:asciiTheme="majorBidi" w:hAnsiTheme="majorBidi" w:cstheme="majorBidi"/>
          <w:sz w:val="24"/>
          <w:szCs w:val="24"/>
        </w:rPr>
        <w:t>.</w:t>
      </w:r>
      <w:r w:rsidR="00DF7D33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EF757D" w:rsidRPr="007D13F9">
        <w:rPr>
          <w:rFonts w:asciiTheme="majorBidi" w:hAnsiTheme="majorBidi" w:cstheme="majorBidi"/>
          <w:sz w:val="24"/>
          <w:szCs w:val="24"/>
        </w:rPr>
        <w:t>A</w:t>
      </w:r>
      <w:r w:rsidR="00F02878" w:rsidRPr="007D13F9">
        <w:rPr>
          <w:rFonts w:asciiTheme="majorBidi" w:hAnsiTheme="majorBidi" w:cstheme="majorBidi"/>
          <w:sz w:val="24"/>
          <w:szCs w:val="24"/>
        </w:rPr>
        <w:t xml:space="preserve"> discussion </w:t>
      </w:r>
      <w:r w:rsidR="00EF757D" w:rsidRPr="007D13F9">
        <w:rPr>
          <w:rFonts w:asciiTheme="majorBidi" w:hAnsiTheme="majorBidi" w:cstheme="majorBidi"/>
          <w:sz w:val="24"/>
          <w:szCs w:val="24"/>
        </w:rPr>
        <w:t xml:space="preserve">of </w:t>
      </w:r>
      <w:r w:rsidR="00DF7D33" w:rsidRPr="007D13F9">
        <w:rPr>
          <w:rFonts w:asciiTheme="majorBidi" w:hAnsiTheme="majorBidi" w:cstheme="majorBidi"/>
          <w:sz w:val="24"/>
          <w:szCs w:val="24"/>
        </w:rPr>
        <w:t>these</w:t>
      </w:r>
      <w:r w:rsidR="00EF757D" w:rsidRPr="007D13F9">
        <w:rPr>
          <w:rFonts w:asciiTheme="majorBidi" w:hAnsiTheme="majorBidi" w:cstheme="majorBidi"/>
          <w:sz w:val="24"/>
          <w:szCs w:val="24"/>
        </w:rPr>
        <w:t xml:space="preserve"> themes follows</w:t>
      </w:r>
      <w:r w:rsidR="00345CF6" w:rsidRPr="007D13F9">
        <w:rPr>
          <w:rFonts w:asciiTheme="majorBidi" w:hAnsiTheme="majorBidi" w:cstheme="majorBidi"/>
          <w:sz w:val="24"/>
          <w:szCs w:val="24"/>
        </w:rPr>
        <w:t>.</w:t>
      </w:r>
    </w:p>
    <w:p w14:paraId="62D39A68" w14:textId="71CC99CF" w:rsidR="007E6554" w:rsidRPr="007D13F9" w:rsidRDefault="00FA0C89" w:rsidP="00FA0C89">
      <w:pPr>
        <w:spacing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D13F9">
        <w:rPr>
          <w:rFonts w:asciiTheme="majorBidi" w:hAnsiTheme="majorBidi" w:cstheme="majorBidi"/>
          <w:i/>
          <w:iCs/>
          <w:sz w:val="24"/>
          <w:szCs w:val="24"/>
        </w:rPr>
        <w:t>Insert Table 2</w:t>
      </w:r>
    </w:p>
    <w:p w14:paraId="0BB82E5C" w14:textId="0F2981E9" w:rsidR="00EF757D" w:rsidRPr="007D13F9" w:rsidRDefault="00345CF6" w:rsidP="00C3287D">
      <w:pPr>
        <w:pStyle w:val="Heading2"/>
        <w:numPr>
          <w:ilvl w:val="0"/>
          <w:numId w:val="0"/>
        </w:numPr>
        <w:spacing w:line="360" w:lineRule="auto"/>
        <w:ind w:left="720" w:hanging="360"/>
        <w:rPr>
          <w:shd w:val="clear" w:color="auto" w:fill="FFFFFF"/>
        </w:rPr>
      </w:pPr>
      <w:r w:rsidRPr="007D13F9">
        <w:rPr>
          <w:shd w:val="clear" w:color="auto" w:fill="FFFFFF"/>
        </w:rPr>
        <w:t xml:space="preserve">4.1. </w:t>
      </w:r>
      <w:proofErr w:type="spellStart"/>
      <w:r w:rsidR="00EF757D" w:rsidRPr="007D13F9">
        <w:rPr>
          <w:shd w:val="clear" w:color="auto" w:fill="FFFFFF"/>
        </w:rPr>
        <w:t>Emojional</w:t>
      </w:r>
      <w:proofErr w:type="spellEnd"/>
      <w:r w:rsidR="00EF757D" w:rsidRPr="007D13F9">
        <w:rPr>
          <w:shd w:val="clear" w:color="auto" w:fill="FFFFFF"/>
        </w:rPr>
        <w:t xml:space="preserve"> Contagion</w:t>
      </w:r>
    </w:p>
    <w:p w14:paraId="74DFA5FC" w14:textId="0C36372E" w:rsidR="00510E75" w:rsidRPr="007D13F9" w:rsidRDefault="00F02878" w:rsidP="00C3287D">
      <w:pPr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mojis are used as an alternative to nonverbal cues demonstrated in offline </w:t>
      </w:r>
      <w:r w:rsidR="002D3AB6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channels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(e.g., body posture, tone of voice) in order to convey authentic emotions, adding meaning to the message. Service employees </w:t>
      </w:r>
      <w:r w:rsidR="00770955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use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emojis for specific purposes such as expression of emotions or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delivering meaningful information</w:t>
      </w:r>
      <w:r w:rsidR="00312DC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leading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to the development of rapport as customers perceive employees as warmer when emojis are included in conversations.</w:t>
      </w:r>
      <w:r w:rsidR="00244148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F87E96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Emojis </w:t>
      </w:r>
      <w:r w:rsidR="00EF757D" w:rsidRPr="007D13F9">
        <w:rPr>
          <w:rFonts w:asciiTheme="majorBidi" w:hAnsiTheme="majorBidi" w:cstheme="majorBidi"/>
          <w:sz w:val="24"/>
          <w:szCs w:val="24"/>
        </w:rPr>
        <w:t>can also influence the receiver’s emotional state</w:t>
      </w:r>
      <w:r w:rsidR="005B01D0" w:rsidRPr="007D13F9">
        <w:rPr>
          <w:rFonts w:asciiTheme="majorBidi" w:hAnsiTheme="majorBidi" w:cstheme="majorBidi"/>
          <w:sz w:val="24"/>
          <w:szCs w:val="24"/>
        </w:rPr>
        <w:t xml:space="preserve"> (Smith &amp; Rose, 2018)</w:t>
      </w:r>
      <w:r w:rsidR="0068687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 This can be described</w:t>
      </w:r>
      <w:r w:rsidR="00EF757D" w:rsidRPr="007D13F9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="00EF757D" w:rsidRPr="007D13F9">
        <w:rPr>
          <w:rFonts w:asciiTheme="majorBidi" w:hAnsiTheme="majorBidi" w:cstheme="majorBidi"/>
          <w:sz w:val="24"/>
          <w:szCs w:val="24"/>
        </w:rPr>
        <w:t>emojional</w:t>
      </w:r>
      <w:proofErr w:type="spellEnd"/>
      <w:r w:rsidR="00EF757D" w:rsidRPr="007D13F9">
        <w:rPr>
          <w:rFonts w:asciiTheme="majorBidi" w:hAnsiTheme="majorBidi" w:cstheme="majorBidi"/>
          <w:sz w:val="24"/>
          <w:szCs w:val="24"/>
        </w:rPr>
        <w:t xml:space="preserve"> contagion</w:t>
      </w:r>
      <w:r w:rsidR="00244148" w:rsidRPr="007D13F9">
        <w:rPr>
          <w:rFonts w:asciiTheme="majorBidi" w:hAnsiTheme="majorBidi" w:cstheme="majorBidi"/>
          <w:sz w:val="24"/>
          <w:szCs w:val="24"/>
        </w:rPr>
        <w:t xml:space="preserve">, </w:t>
      </w:r>
      <w:r w:rsidR="00CE42BA" w:rsidRPr="007D13F9">
        <w:rPr>
          <w:rFonts w:asciiTheme="majorBidi" w:hAnsiTheme="majorBidi" w:cstheme="majorBidi"/>
          <w:sz w:val="24"/>
          <w:szCs w:val="24"/>
        </w:rPr>
        <w:t>as</w:t>
      </w:r>
      <w:r w:rsidR="00244148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emojis stimulate a subconscious affect in both parties leading to this bond</w:t>
      </w:r>
      <w:r w:rsidR="00A515A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7DF84DAB" w14:textId="68824325" w:rsidR="00EF757D" w:rsidRPr="007D13F9" w:rsidRDefault="00EF757D" w:rsidP="00934EBB">
      <w:pPr>
        <w:pStyle w:val="Heading2"/>
        <w:numPr>
          <w:ilvl w:val="1"/>
          <w:numId w:val="29"/>
        </w:numPr>
        <w:spacing w:line="360" w:lineRule="auto"/>
        <w:rPr>
          <w:shd w:val="clear" w:color="auto" w:fill="FFFFFF"/>
        </w:rPr>
      </w:pPr>
      <w:r w:rsidRPr="007D13F9">
        <w:rPr>
          <w:shd w:val="clear" w:color="auto" w:fill="FFFFFF"/>
        </w:rPr>
        <w:t xml:space="preserve"> Interjections</w:t>
      </w:r>
    </w:p>
    <w:p w14:paraId="65E34E02" w14:textId="5E38A24D" w:rsidR="001C3FD0" w:rsidRPr="007D13F9" w:rsidRDefault="00EF757D" w:rsidP="00C3287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Findings suggest that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service interventions and benign intrusion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are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forms of interjection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that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take place in Twitter exchanges.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Service interventions are unsolicited responses made by service providers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in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conversations already taking place between competitors and their customers. 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</w:t>
      </w:r>
      <w:r w:rsidR="009D235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enign intrusion 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happens when companies pry into dialogues and multilogues</w:t>
      </w:r>
      <w:r w:rsidR="008A6477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to build rapport with multiple customers simultaneously</w:t>
      </w:r>
      <w:r w:rsidR="009D235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8687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When i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nterjections elicit customer amazement with unsolicited posts</w:t>
      </w:r>
      <w:r w:rsidR="0068687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rapport </w:t>
      </w:r>
      <w:r w:rsidR="0068687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is developed 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in online service encounters</w:t>
      </w:r>
      <w:r w:rsidR="00686870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86870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because 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unexpected company intrusions </w:t>
      </w:r>
      <w:r w:rsidR="00686870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can 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result in positive encounters (</w:t>
      </w:r>
      <w:proofErr w:type="spellStart"/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Schamari</w:t>
      </w:r>
      <w:proofErr w:type="spellEnd"/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&amp; </w:t>
      </w:r>
      <w:proofErr w:type="spellStart"/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Sc</w:t>
      </w:r>
      <w:r w:rsidR="007D5683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ha</w:t>
      </w:r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efers</w:t>
      </w:r>
      <w:proofErr w:type="spellEnd"/>
      <w:r w:rsidR="00716E6C" w:rsidRPr="007D13F9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, 2015).</w:t>
      </w:r>
    </w:p>
    <w:p w14:paraId="18B7E4F1" w14:textId="187D1F86" w:rsidR="00EF757D" w:rsidRPr="007D13F9" w:rsidRDefault="00EF757D" w:rsidP="00934EBB">
      <w:pPr>
        <w:pStyle w:val="Heading2"/>
        <w:numPr>
          <w:ilvl w:val="1"/>
          <w:numId w:val="29"/>
        </w:numPr>
        <w:spacing w:line="360" w:lineRule="auto"/>
      </w:pPr>
      <w:r w:rsidRPr="007D13F9">
        <w:rPr>
          <w:shd w:val="clear" w:color="auto" w:fill="FFFFFF"/>
        </w:rPr>
        <w:t xml:space="preserve"> </w:t>
      </w:r>
      <w:r w:rsidRPr="007D13F9">
        <w:t>Netspeak ‘</w:t>
      </w:r>
      <w:r w:rsidRPr="007D13F9">
        <w:rPr>
          <w:i/>
          <w:iCs/>
        </w:rPr>
        <w:t>Lingo</w:t>
      </w:r>
      <w:r w:rsidRPr="007D13F9">
        <w:t>’</w:t>
      </w:r>
    </w:p>
    <w:p w14:paraId="36C47BB5" w14:textId="6EEFBDFA" w:rsidR="000E37AC" w:rsidRPr="007D13F9" w:rsidRDefault="004F09A6" w:rsidP="00C3287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</w:rPr>
        <w:t>Netspeak</w:t>
      </w:r>
      <w:r w:rsidR="00EF757D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4D29C5" w:rsidRPr="007D13F9">
        <w:rPr>
          <w:rFonts w:asciiTheme="majorBidi" w:hAnsiTheme="majorBidi" w:cstheme="majorBidi"/>
          <w:sz w:val="24"/>
          <w:szCs w:val="24"/>
        </w:rPr>
        <w:t xml:space="preserve">is used by service employees to evoke an image of the communicator’s facial expression, tone of voice, and body language, leading to a stronger and more realistic message. </w:t>
      </w:r>
      <w:r w:rsidR="00EF757D" w:rsidRPr="007D13F9">
        <w:rPr>
          <w:rFonts w:asciiTheme="majorBidi" w:hAnsiTheme="majorBidi" w:cstheme="majorBidi"/>
          <w:sz w:val="24"/>
          <w:szCs w:val="24"/>
        </w:rPr>
        <w:t xml:space="preserve">Abbreviations </w:t>
      </w:r>
      <w:r w:rsidR="00D41C75" w:rsidRPr="007D13F9">
        <w:rPr>
          <w:rFonts w:asciiTheme="majorBidi" w:hAnsiTheme="majorBidi" w:cstheme="majorBidi"/>
          <w:sz w:val="24"/>
          <w:szCs w:val="24"/>
        </w:rPr>
        <w:t>are used</w:t>
      </w:r>
      <w:r w:rsidR="00E945BB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071D2A" w:rsidRPr="007D13F9">
        <w:rPr>
          <w:rFonts w:asciiTheme="majorBidi" w:hAnsiTheme="majorBidi" w:cstheme="majorBidi"/>
          <w:sz w:val="24"/>
          <w:szCs w:val="24"/>
        </w:rPr>
        <w:t xml:space="preserve">across </w:t>
      </w:r>
      <w:r w:rsidR="006C75E1" w:rsidRPr="007D13F9">
        <w:rPr>
          <w:rFonts w:asciiTheme="majorBidi" w:hAnsiTheme="majorBidi" w:cstheme="majorBidi"/>
          <w:sz w:val="24"/>
          <w:szCs w:val="24"/>
        </w:rPr>
        <w:t xml:space="preserve">several </w:t>
      </w:r>
      <w:r w:rsidR="00071D2A" w:rsidRPr="007D13F9">
        <w:rPr>
          <w:rFonts w:asciiTheme="majorBidi" w:hAnsiTheme="majorBidi" w:cstheme="majorBidi"/>
          <w:sz w:val="24"/>
          <w:szCs w:val="24"/>
        </w:rPr>
        <w:t>exchanges</w:t>
      </w:r>
      <w:r w:rsidR="00EF757D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071D2A" w:rsidRPr="007D13F9">
        <w:rPr>
          <w:rFonts w:asciiTheme="majorBidi" w:hAnsiTheme="majorBidi" w:cstheme="majorBidi"/>
          <w:sz w:val="24"/>
          <w:szCs w:val="24"/>
        </w:rPr>
        <w:t>(</w:t>
      </w:r>
      <w:r w:rsidR="00513991" w:rsidRPr="007D13F9">
        <w:rPr>
          <w:rFonts w:asciiTheme="majorBidi" w:hAnsiTheme="majorBidi" w:cstheme="majorBidi"/>
          <w:sz w:val="24"/>
          <w:szCs w:val="24"/>
        </w:rPr>
        <w:t>e.g.,</w:t>
      </w:r>
      <w:r w:rsidR="00071D2A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071D2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‘</w:t>
      </w:r>
      <w:r w:rsidR="00071D2A"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fab</w:t>
      </w:r>
      <w:r w:rsidR="00071D2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’ for fabulous and ‘</w:t>
      </w:r>
      <w:r w:rsidR="00071D2A"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ASAP</w:t>
      </w:r>
      <w:r w:rsidR="00071D2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’ for ‘as soon as possible’</w:t>
      </w:r>
      <w:r w:rsidR="00071D2A" w:rsidRPr="007D13F9">
        <w:rPr>
          <w:rFonts w:asciiTheme="majorBidi" w:hAnsiTheme="majorBidi" w:cstheme="majorBidi"/>
          <w:sz w:val="24"/>
          <w:szCs w:val="24"/>
        </w:rPr>
        <w:t>).</w:t>
      </w:r>
      <w:r w:rsidR="006C75E1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6C75E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Non-conventional punctuation (e.g., multiple punctuation marks)</w:t>
      </w:r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upgrade</w:t>
      </w:r>
      <w:r w:rsidR="004D29C5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content of messages, thereby improving relational aspects in online encounters. </w:t>
      </w:r>
      <w:r w:rsidR="0052756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uch features display more proximity and closeness (</w:t>
      </w:r>
      <w:proofErr w:type="spellStart"/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Sampietro</w:t>
      </w:r>
      <w:proofErr w:type="spellEnd"/>
      <w:r w:rsidR="00496FF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2019)</w:t>
      </w:r>
      <w:r w:rsidR="00740BE5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7F7AD6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Other examples of netspeak elements include intentional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misspellings</w:t>
      </w:r>
      <w:r w:rsidR="004D29C5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which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are deliberately inserted into text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to build a bridge between </w:t>
      </w:r>
      <w:r w:rsidR="0099486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interlocutors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emphasis</w:t>
      </w:r>
      <w:r w:rsidR="008A6477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conveyed </w:t>
      </w:r>
      <w:r w:rsidR="00EF757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messages </w:t>
      </w:r>
      <w:r w:rsidR="007F7AD6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(e.g., ‘</w:t>
      </w:r>
      <w:r w:rsidR="007F7AD6"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YAS</w:t>
      </w:r>
      <w:r w:rsidR="007F7AD6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’, ‘</w:t>
      </w:r>
      <w:proofErr w:type="spellStart"/>
      <w:r w:rsidR="007F7AD6"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Ooooh</w:t>
      </w:r>
      <w:proofErr w:type="spellEnd"/>
      <w:r w:rsidR="007F7AD6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’)</w:t>
      </w:r>
      <w:r w:rsidR="0004191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3CCECDCE" w14:textId="4A11A31B" w:rsidR="00EF757D" w:rsidRPr="007D13F9" w:rsidRDefault="00EF757D" w:rsidP="00934EBB">
      <w:pPr>
        <w:pStyle w:val="Heading2"/>
        <w:numPr>
          <w:ilvl w:val="1"/>
          <w:numId w:val="29"/>
        </w:numPr>
        <w:spacing w:line="360" w:lineRule="auto"/>
        <w:rPr>
          <w:shd w:val="clear" w:color="auto" w:fill="FFFFFF"/>
        </w:rPr>
      </w:pPr>
      <w:r w:rsidRPr="007D13F9">
        <w:rPr>
          <w:shd w:val="clear" w:color="auto" w:fill="FFFFFF"/>
        </w:rPr>
        <w:t xml:space="preserve"> Tools of Wider Engagement</w:t>
      </w:r>
    </w:p>
    <w:p w14:paraId="7CFEC933" w14:textId="59A54D56" w:rsidR="00510E75" w:rsidRPr="007D13F9" w:rsidRDefault="00B162E8" w:rsidP="00171FF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Not only do employees endeavour to build rapport with their customers at the personal level, they also aim to establish</w:t>
      </w:r>
      <w:r w:rsidR="00FF37D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connection with the general audience through tools of </w:t>
      </w:r>
      <w:r w:rsidR="00E477B7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engagement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on Twitter such as games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(e.g., funny questions in polls)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promotional hashtags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(e.g., #</w:t>
      </w:r>
      <w:proofErr w:type="spellStart"/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DeliveringSmiles</w:t>
      </w:r>
      <w:proofErr w:type="spellEnd"/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Amazon, #</w:t>
      </w:r>
      <w:proofErr w:type="spellStart"/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GiftFace</w:t>
      </w:r>
      <w:proofErr w:type="spellEnd"/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Holiday Inn)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and advertisements and news.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These tools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E42BA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are utilised for the benefit of attracting the wider public (Page, 2014), and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were found to be a common means of building rapport with customers in one-to-many exchanges. </w:t>
      </w:r>
    </w:p>
    <w:p w14:paraId="7F130071" w14:textId="7762E075" w:rsidR="0055470F" w:rsidRPr="007D13F9" w:rsidRDefault="0055470F" w:rsidP="00934EBB">
      <w:pPr>
        <w:pStyle w:val="Heading1"/>
        <w:numPr>
          <w:ilvl w:val="0"/>
          <w:numId w:val="30"/>
        </w:numPr>
        <w:spacing w:line="360" w:lineRule="auto"/>
      </w:pPr>
      <w:r w:rsidRPr="007D13F9">
        <w:t>Discussion</w:t>
      </w:r>
    </w:p>
    <w:p w14:paraId="283D41D1" w14:textId="314F5F46" w:rsidR="00E03CC0" w:rsidRPr="0045087E" w:rsidRDefault="001D341B" w:rsidP="00D111D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087E">
        <w:rPr>
          <w:rFonts w:asciiTheme="majorBidi" w:hAnsiTheme="majorBidi" w:cstheme="majorBidi"/>
          <w:sz w:val="24"/>
          <w:szCs w:val="24"/>
        </w:rPr>
        <w:t>With online service encounters growing rapidly, it is surprising that discussions around building rapport in online channels have been scarce.</w:t>
      </w:r>
      <w:r w:rsidR="00FE321B" w:rsidRPr="0045087E">
        <w:rPr>
          <w:rFonts w:asciiTheme="majorBidi" w:hAnsiTheme="majorBidi" w:cstheme="majorBidi"/>
          <w:sz w:val="24"/>
          <w:szCs w:val="24"/>
        </w:rPr>
        <w:t xml:space="preserve"> </w:t>
      </w:r>
      <w:r w:rsidR="003B592D" w:rsidRPr="0045087E">
        <w:rPr>
          <w:rFonts w:asciiTheme="majorBidi" w:hAnsiTheme="majorBidi" w:cstheme="majorBidi"/>
          <w:sz w:val="24"/>
          <w:szCs w:val="24"/>
        </w:rPr>
        <w:t>In terms of theoretical contribution, t</w:t>
      </w:r>
      <w:r w:rsidR="00E03CC0" w:rsidRPr="0045087E">
        <w:rPr>
          <w:rFonts w:asciiTheme="majorBidi" w:hAnsiTheme="majorBidi" w:cstheme="majorBidi"/>
          <w:sz w:val="24"/>
          <w:szCs w:val="24"/>
        </w:rPr>
        <w:t xml:space="preserve">he </w:t>
      </w:r>
      <w:r w:rsidR="007541C4" w:rsidRPr="0045087E">
        <w:rPr>
          <w:rFonts w:asciiTheme="majorBidi" w:hAnsiTheme="majorBidi" w:cstheme="majorBidi"/>
          <w:sz w:val="24"/>
          <w:szCs w:val="24"/>
        </w:rPr>
        <w:t>study</w:t>
      </w:r>
      <w:r w:rsidR="00FE321B" w:rsidRPr="0045087E">
        <w:rPr>
          <w:rFonts w:asciiTheme="majorBidi" w:hAnsiTheme="majorBidi" w:cstheme="majorBidi"/>
          <w:sz w:val="24"/>
          <w:szCs w:val="24"/>
        </w:rPr>
        <w:t xml:space="preserve"> </w:t>
      </w:r>
      <w:r w:rsidR="001151A5" w:rsidRPr="0045087E">
        <w:rPr>
          <w:rFonts w:asciiTheme="majorBidi" w:hAnsiTheme="majorBidi" w:cstheme="majorBidi"/>
          <w:sz w:val="24"/>
          <w:szCs w:val="24"/>
        </w:rPr>
        <w:lastRenderedPageBreak/>
        <w:t>proposes</w:t>
      </w:r>
      <w:r w:rsidR="00091DBB" w:rsidRPr="0045087E">
        <w:rPr>
          <w:rFonts w:asciiTheme="majorBidi" w:hAnsiTheme="majorBidi" w:cstheme="majorBidi"/>
          <w:sz w:val="24"/>
          <w:szCs w:val="24"/>
        </w:rPr>
        <w:t xml:space="preserve"> a framework of online rapport-building behaviours used by service employees</w:t>
      </w:r>
      <w:r w:rsidR="001151A5" w:rsidRPr="0045087E">
        <w:rPr>
          <w:rFonts w:asciiTheme="majorBidi" w:hAnsiTheme="majorBidi" w:cstheme="majorBidi"/>
          <w:sz w:val="24"/>
          <w:szCs w:val="24"/>
        </w:rPr>
        <w:t xml:space="preserve">. For </w:t>
      </w:r>
      <w:r w:rsidR="00FF37DC" w:rsidRPr="0045087E">
        <w:rPr>
          <w:rFonts w:asciiTheme="majorBidi" w:hAnsiTheme="majorBidi" w:cstheme="majorBidi"/>
          <w:sz w:val="24"/>
          <w:szCs w:val="24"/>
        </w:rPr>
        <w:t>example, t</w:t>
      </w:r>
      <w:r w:rsidR="007D7D38" w:rsidRPr="0045087E">
        <w:rPr>
          <w:rFonts w:asciiTheme="majorBidi" w:hAnsiTheme="majorBidi" w:cstheme="majorBidi"/>
          <w:sz w:val="24"/>
          <w:szCs w:val="24"/>
        </w:rPr>
        <w:t xml:space="preserve">he absence of social cues makes it difficult to build rapport </w:t>
      </w:r>
      <w:r w:rsidR="003A5059" w:rsidRPr="0045087E">
        <w:rPr>
          <w:rFonts w:asciiTheme="majorBidi" w:hAnsiTheme="majorBidi" w:cstheme="majorBidi"/>
          <w:sz w:val="24"/>
          <w:szCs w:val="24"/>
        </w:rPr>
        <w:t>through</w:t>
      </w:r>
      <w:r w:rsidR="007D7D38" w:rsidRPr="0045087E">
        <w:rPr>
          <w:rFonts w:asciiTheme="majorBidi" w:hAnsiTheme="majorBidi" w:cstheme="majorBidi"/>
          <w:sz w:val="24"/>
          <w:szCs w:val="24"/>
        </w:rPr>
        <w:t xml:space="preserve"> the </w:t>
      </w:r>
      <w:r w:rsidR="002E54EB" w:rsidRPr="0045087E">
        <w:rPr>
          <w:rFonts w:asciiTheme="majorBidi" w:hAnsiTheme="majorBidi" w:cstheme="majorBidi"/>
          <w:sz w:val="24"/>
          <w:szCs w:val="24"/>
        </w:rPr>
        <w:t xml:space="preserve">common </w:t>
      </w:r>
      <w:r w:rsidR="007D7D38" w:rsidRPr="0045087E">
        <w:rPr>
          <w:rFonts w:asciiTheme="majorBidi" w:hAnsiTheme="majorBidi" w:cstheme="majorBidi"/>
          <w:sz w:val="24"/>
          <w:szCs w:val="24"/>
        </w:rPr>
        <w:t xml:space="preserve">behaviours used by employees </w:t>
      </w:r>
      <w:r w:rsidR="002E54EB" w:rsidRPr="0045087E">
        <w:rPr>
          <w:rFonts w:asciiTheme="majorBidi" w:hAnsiTheme="majorBidi" w:cstheme="majorBidi"/>
          <w:sz w:val="24"/>
          <w:szCs w:val="24"/>
        </w:rPr>
        <w:t xml:space="preserve">in offline channels </w:t>
      </w:r>
      <w:r w:rsidR="007D7D38" w:rsidRPr="0045087E">
        <w:rPr>
          <w:rFonts w:asciiTheme="majorBidi" w:hAnsiTheme="majorBidi" w:cstheme="majorBidi"/>
          <w:sz w:val="24"/>
          <w:szCs w:val="24"/>
        </w:rPr>
        <w:t>such as smiling (Hennig-</w:t>
      </w:r>
      <w:proofErr w:type="spellStart"/>
      <w:r w:rsidR="007D7D38" w:rsidRPr="0045087E">
        <w:rPr>
          <w:rFonts w:asciiTheme="majorBidi" w:hAnsiTheme="majorBidi" w:cstheme="majorBidi"/>
          <w:sz w:val="24"/>
          <w:szCs w:val="24"/>
        </w:rPr>
        <w:t>Thurau</w:t>
      </w:r>
      <w:proofErr w:type="spellEnd"/>
      <w:r w:rsidR="007D7D38" w:rsidRPr="0045087E">
        <w:rPr>
          <w:rFonts w:asciiTheme="majorBidi" w:hAnsiTheme="majorBidi" w:cstheme="majorBidi"/>
          <w:sz w:val="24"/>
          <w:szCs w:val="24"/>
        </w:rPr>
        <w:t xml:space="preserve"> et al., 2006)</w:t>
      </w:r>
      <w:r w:rsidR="00BB415F" w:rsidRPr="0045087E">
        <w:rPr>
          <w:rFonts w:asciiTheme="majorBidi" w:hAnsiTheme="majorBidi" w:cstheme="majorBidi"/>
          <w:sz w:val="24"/>
          <w:szCs w:val="24"/>
        </w:rPr>
        <w:t>, eye contact (Kim &amp; Baker, 2019), and tone of voice (</w:t>
      </w:r>
      <w:proofErr w:type="spellStart"/>
      <w:r w:rsidR="00BB415F" w:rsidRPr="0045087E">
        <w:rPr>
          <w:rFonts w:asciiTheme="majorBidi" w:hAnsiTheme="majorBidi" w:cstheme="majorBidi"/>
          <w:sz w:val="24"/>
          <w:szCs w:val="24"/>
        </w:rPr>
        <w:t>Rueff</w:t>
      </w:r>
      <w:proofErr w:type="spellEnd"/>
      <w:r w:rsidR="00BB415F" w:rsidRPr="0045087E">
        <w:rPr>
          <w:rFonts w:asciiTheme="majorBidi" w:hAnsiTheme="majorBidi" w:cstheme="majorBidi"/>
          <w:sz w:val="24"/>
          <w:szCs w:val="24"/>
        </w:rPr>
        <w:t xml:space="preserve">-Lopes et al., 2015). </w:t>
      </w:r>
      <w:r w:rsidR="001151A5" w:rsidRPr="0045087E">
        <w:rPr>
          <w:rFonts w:asciiTheme="majorBidi" w:hAnsiTheme="majorBidi" w:cstheme="majorBidi"/>
          <w:sz w:val="24"/>
          <w:szCs w:val="24"/>
        </w:rPr>
        <w:t xml:space="preserve">Nonetheless, </w:t>
      </w:r>
      <w:r w:rsidR="0045087E">
        <w:rPr>
          <w:rFonts w:asciiTheme="majorBidi" w:hAnsiTheme="majorBidi" w:cstheme="majorBidi"/>
          <w:sz w:val="24"/>
          <w:szCs w:val="24"/>
        </w:rPr>
        <w:t>online channels</w:t>
      </w:r>
      <w:r w:rsidR="001151A5" w:rsidRPr="0045087E">
        <w:rPr>
          <w:rFonts w:asciiTheme="majorBidi" w:hAnsiTheme="majorBidi" w:cstheme="majorBidi"/>
          <w:sz w:val="24"/>
          <w:szCs w:val="24"/>
        </w:rPr>
        <w:t xml:space="preserve"> present multiple substitutes that seem to be as much effective</w:t>
      </w:r>
      <w:r w:rsidR="00C011F3" w:rsidRPr="0045087E">
        <w:rPr>
          <w:rFonts w:asciiTheme="majorBidi" w:hAnsiTheme="majorBidi" w:cstheme="majorBidi"/>
          <w:sz w:val="24"/>
          <w:szCs w:val="24"/>
        </w:rPr>
        <w:t xml:space="preserve"> such as emojis (</w:t>
      </w:r>
      <w:proofErr w:type="spellStart"/>
      <w:r w:rsidR="00C011F3" w:rsidRPr="0045087E">
        <w:rPr>
          <w:rFonts w:asciiTheme="majorBidi" w:hAnsiTheme="majorBidi" w:cstheme="majorBidi"/>
          <w:sz w:val="24"/>
          <w:szCs w:val="24"/>
        </w:rPr>
        <w:t>Luangrath</w:t>
      </w:r>
      <w:proofErr w:type="spellEnd"/>
      <w:r w:rsidR="00C011F3" w:rsidRPr="0045087E">
        <w:rPr>
          <w:rFonts w:asciiTheme="majorBidi" w:hAnsiTheme="majorBidi" w:cstheme="majorBidi"/>
          <w:sz w:val="24"/>
          <w:szCs w:val="24"/>
        </w:rPr>
        <w:t xml:space="preserve"> et al., 2017) and hashtags (</w:t>
      </w:r>
      <w:proofErr w:type="spellStart"/>
      <w:r w:rsidR="00C011F3" w:rsidRPr="0045087E">
        <w:rPr>
          <w:rFonts w:asciiTheme="majorBidi" w:hAnsiTheme="majorBidi" w:cstheme="majorBidi"/>
          <w:sz w:val="24"/>
          <w:szCs w:val="24"/>
        </w:rPr>
        <w:t>Zappavigna</w:t>
      </w:r>
      <w:proofErr w:type="spellEnd"/>
      <w:r w:rsidR="00C011F3" w:rsidRPr="0045087E">
        <w:rPr>
          <w:rFonts w:asciiTheme="majorBidi" w:hAnsiTheme="majorBidi" w:cstheme="majorBidi"/>
          <w:sz w:val="24"/>
          <w:szCs w:val="24"/>
        </w:rPr>
        <w:t xml:space="preserve">, 2011). </w:t>
      </w:r>
      <w:r w:rsidR="001A3BFD" w:rsidRPr="0045087E">
        <w:rPr>
          <w:rFonts w:asciiTheme="majorBidi" w:hAnsiTheme="majorBidi" w:cstheme="majorBidi"/>
          <w:sz w:val="24"/>
          <w:szCs w:val="24"/>
        </w:rPr>
        <w:t>Alongside t</w:t>
      </w:r>
      <w:r w:rsidR="002B7BA1" w:rsidRPr="0045087E">
        <w:rPr>
          <w:rFonts w:asciiTheme="majorBidi" w:hAnsiTheme="majorBidi" w:cstheme="majorBidi"/>
          <w:sz w:val="24"/>
          <w:szCs w:val="24"/>
        </w:rPr>
        <w:t>he use of such behaviours</w:t>
      </w:r>
      <w:bookmarkStart w:id="4" w:name="_GoBack"/>
      <w:bookmarkEnd w:id="4"/>
      <w:r w:rsidR="00C011F3" w:rsidRPr="0045087E">
        <w:rPr>
          <w:rFonts w:asciiTheme="majorBidi" w:hAnsiTheme="majorBidi" w:cstheme="majorBidi"/>
          <w:sz w:val="24"/>
          <w:szCs w:val="24"/>
        </w:rPr>
        <w:t>,</w:t>
      </w:r>
      <w:r w:rsidR="0052088F" w:rsidRPr="0045087E">
        <w:rPr>
          <w:rFonts w:asciiTheme="majorBidi" w:hAnsiTheme="majorBidi" w:cstheme="majorBidi"/>
          <w:sz w:val="24"/>
          <w:szCs w:val="24"/>
        </w:rPr>
        <w:t xml:space="preserve"> the absence of nonverbal forms of communication and </w:t>
      </w:r>
      <w:r w:rsidR="001A3BFD" w:rsidRPr="0045087E">
        <w:rPr>
          <w:rFonts w:asciiTheme="majorBidi" w:hAnsiTheme="majorBidi" w:cstheme="majorBidi"/>
          <w:sz w:val="24"/>
          <w:szCs w:val="24"/>
        </w:rPr>
        <w:t xml:space="preserve">the visual </w:t>
      </w:r>
      <w:r w:rsidR="0052088F" w:rsidRPr="0045087E">
        <w:rPr>
          <w:rFonts w:asciiTheme="majorBidi" w:hAnsiTheme="majorBidi" w:cstheme="majorBidi"/>
          <w:sz w:val="24"/>
          <w:szCs w:val="24"/>
        </w:rPr>
        <w:t xml:space="preserve">anonymity of </w:t>
      </w:r>
      <w:r w:rsidR="001A3BFD" w:rsidRPr="0045087E">
        <w:rPr>
          <w:rFonts w:asciiTheme="majorBidi" w:hAnsiTheme="majorBidi" w:cstheme="majorBidi"/>
          <w:sz w:val="24"/>
          <w:szCs w:val="24"/>
        </w:rPr>
        <w:t xml:space="preserve">individuals involved in online interactions seem to contribute to the development of rapport in online encounters faster than their offline counterparts (Jiang et al., 2011). Moreover, </w:t>
      </w:r>
      <w:r w:rsidR="00C011F3" w:rsidRPr="0045087E">
        <w:rPr>
          <w:rFonts w:asciiTheme="majorBidi" w:hAnsiTheme="majorBidi" w:cstheme="majorBidi"/>
          <w:sz w:val="24"/>
          <w:szCs w:val="24"/>
        </w:rPr>
        <w:t xml:space="preserve">influence </w:t>
      </w:r>
      <w:r w:rsidR="00D111D7" w:rsidRPr="0045087E">
        <w:rPr>
          <w:rFonts w:asciiTheme="majorBidi" w:hAnsiTheme="majorBidi" w:cstheme="majorBidi"/>
          <w:sz w:val="24"/>
          <w:szCs w:val="24"/>
        </w:rPr>
        <w:t xml:space="preserve">exerted by the interactants </w:t>
      </w:r>
      <w:r w:rsidR="00D90C45" w:rsidRPr="0045087E">
        <w:rPr>
          <w:rFonts w:asciiTheme="majorBidi" w:hAnsiTheme="majorBidi" w:cstheme="majorBidi"/>
          <w:sz w:val="24"/>
          <w:szCs w:val="24"/>
        </w:rPr>
        <w:t>on</w:t>
      </w:r>
      <w:r w:rsidR="00C011F3" w:rsidRPr="0045087E">
        <w:rPr>
          <w:rFonts w:asciiTheme="majorBidi" w:hAnsiTheme="majorBidi" w:cstheme="majorBidi"/>
          <w:sz w:val="24"/>
          <w:szCs w:val="24"/>
        </w:rPr>
        <w:t xml:space="preserve"> social media</w:t>
      </w:r>
      <w:r w:rsidR="001151A5" w:rsidRPr="0045087E">
        <w:rPr>
          <w:rFonts w:asciiTheme="majorBidi" w:hAnsiTheme="majorBidi" w:cstheme="majorBidi"/>
          <w:sz w:val="24"/>
          <w:szCs w:val="24"/>
        </w:rPr>
        <w:t xml:space="preserve"> </w:t>
      </w:r>
      <w:r w:rsidR="00D90C45" w:rsidRPr="0045087E">
        <w:rPr>
          <w:rFonts w:asciiTheme="majorBidi" w:hAnsiTheme="majorBidi" w:cstheme="majorBidi"/>
          <w:sz w:val="24"/>
          <w:szCs w:val="24"/>
        </w:rPr>
        <w:t xml:space="preserve">seems to be powerful, as individuals tend to imitate and comply with the expectations of </w:t>
      </w:r>
      <w:r w:rsidR="00D111D7" w:rsidRPr="0045087E">
        <w:rPr>
          <w:rFonts w:asciiTheme="majorBidi" w:hAnsiTheme="majorBidi" w:cstheme="majorBidi"/>
          <w:sz w:val="24"/>
          <w:szCs w:val="24"/>
        </w:rPr>
        <w:t>those with whom they interact</w:t>
      </w:r>
      <w:r w:rsidR="00D90C45" w:rsidRPr="0045087E">
        <w:rPr>
          <w:rFonts w:asciiTheme="majorBidi" w:hAnsiTheme="majorBidi" w:cstheme="majorBidi"/>
          <w:sz w:val="24"/>
          <w:szCs w:val="24"/>
        </w:rPr>
        <w:t xml:space="preserve"> (</w:t>
      </w:r>
      <w:r w:rsidR="00D90C45" w:rsidRPr="0045087E">
        <w:rPr>
          <w:rFonts w:asciiTheme="majorBidi" w:hAnsiTheme="majorBidi" w:cstheme="majorBidi"/>
          <w:sz w:val="24"/>
          <w:szCs w:val="24"/>
        </w:rPr>
        <w:t>Cheung et al., 2011</w:t>
      </w:r>
      <w:r w:rsidR="00D90C45" w:rsidRPr="0045087E">
        <w:rPr>
          <w:rFonts w:asciiTheme="majorBidi" w:hAnsiTheme="majorBidi" w:cstheme="majorBidi"/>
          <w:sz w:val="24"/>
          <w:szCs w:val="24"/>
        </w:rPr>
        <w:t>, Cheung et al., 2015</w:t>
      </w:r>
      <w:r w:rsidR="00D90C45" w:rsidRPr="0045087E">
        <w:rPr>
          <w:rFonts w:asciiTheme="majorBidi" w:hAnsiTheme="majorBidi" w:cstheme="majorBidi"/>
          <w:sz w:val="24"/>
          <w:szCs w:val="24"/>
        </w:rPr>
        <w:t>; Li, 2011; Zhou, 2011).</w:t>
      </w:r>
      <w:r w:rsidR="00D90C45" w:rsidRPr="0045087E">
        <w:rPr>
          <w:rFonts w:asciiTheme="majorBidi" w:hAnsiTheme="majorBidi" w:cstheme="majorBidi"/>
          <w:sz w:val="24"/>
          <w:szCs w:val="24"/>
        </w:rPr>
        <w:t xml:space="preserve"> Th</w:t>
      </w:r>
      <w:r w:rsidR="00D111D7" w:rsidRPr="0045087E">
        <w:rPr>
          <w:rFonts w:asciiTheme="majorBidi" w:hAnsiTheme="majorBidi" w:cstheme="majorBidi"/>
          <w:sz w:val="24"/>
          <w:szCs w:val="24"/>
        </w:rPr>
        <w:t xml:space="preserve">us, a customer is likely to respond positively to an employee’s attempt to build rapport and reciprocate with a similar behaviour in online encounters. </w:t>
      </w:r>
      <w:r w:rsidR="00091DBB" w:rsidRPr="0045087E">
        <w:rPr>
          <w:rFonts w:asciiTheme="majorBidi" w:hAnsiTheme="majorBidi" w:cstheme="majorBidi"/>
          <w:sz w:val="24"/>
          <w:szCs w:val="24"/>
        </w:rPr>
        <w:t xml:space="preserve">By understanding how service employees develop rapport with customers in online encounters, business relationships can be </w:t>
      </w:r>
      <w:r w:rsidR="00504278" w:rsidRPr="0045087E">
        <w:rPr>
          <w:rFonts w:asciiTheme="majorBidi" w:hAnsiTheme="majorBidi" w:cstheme="majorBidi"/>
          <w:sz w:val="24"/>
          <w:szCs w:val="24"/>
        </w:rPr>
        <w:t>maintained</w:t>
      </w:r>
      <w:r w:rsidR="00F02A92" w:rsidRPr="0045087E">
        <w:rPr>
          <w:rFonts w:asciiTheme="majorBidi" w:hAnsiTheme="majorBidi" w:cstheme="majorBidi"/>
          <w:sz w:val="24"/>
          <w:szCs w:val="24"/>
        </w:rPr>
        <w:t xml:space="preserve"> and organisational performance improved</w:t>
      </w:r>
      <w:r w:rsidR="00091DBB" w:rsidRPr="0045087E">
        <w:rPr>
          <w:rFonts w:asciiTheme="majorBidi" w:hAnsiTheme="majorBidi" w:cstheme="majorBidi"/>
          <w:sz w:val="24"/>
          <w:szCs w:val="24"/>
        </w:rPr>
        <w:t xml:space="preserve"> (</w:t>
      </w:r>
      <w:r w:rsidR="00F02A92" w:rsidRPr="0045087E">
        <w:rPr>
          <w:rFonts w:asciiTheme="majorBidi" w:hAnsiTheme="majorBidi" w:cstheme="majorBidi"/>
          <w:sz w:val="24"/>
          <w:szCs w:val="24"/>
        </w:rPr>
        <w:t xml:space="preserve">Kim et al., 2010; </w:t>
      </w:r>
      <w:proofErr w:type="spellStart"/>
      <w:r w:rsidR="00091DBB" w:rsidRPr="0045087E">
        <w:rPr>
          <w:rFonts w:asciiTheme="majorBidi" w:hAnsiTheme="majorBidi" w:cstheme="majorBidi"/>
          <w:sz w:val="24"/>
          <w:szCs w:val="24"/>
        </w:rPr>
        <w:t>Su</w:t>
      </w:r>
      <w:proofErr w:type="spellEnd"/>
      <w:r w:rsidR="00091DBB" w:rsidRPr="0045087E">
        <w:rPr>
          <w:rFonts w:asciiTheme="majorBidi" w:hAnsiTheme="majorBidi" w:cstheme="majorBidi"/>
          <w:sz w:val="24"/>
          <w:szCs w:val="24"/>
        </w:rPr>
        <w:t xml:space="preserve"> et al., 2015)</w:t>
      </w:r>
      <w:r w:rsidR="00504278" w:rsidRPr="0045087E">
        <w:rPr>
          <w:rFonts w:asciiTheme="majorBidi" w:hAnsiTheme="majorBidi" w:cstheme="majorBidi"/>
          <w:sz w:val="24"/>
          <w:szCs w:val="24"/>
        </w:rPr>
        <w:t>.</w:t>
      </w:r>
    </w:p>
    <w:p w14:paraId="10A790C8" w14:textId="1303F0E6" w:rsidR="00CD780E" w:rsidRPr="007D13F9" w:rsidRDefault="003B592D" w:rsidP="00046E0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>For service companies, t</w:t>
      </w:r>
      <w:r w:rsidR="00CD780E" w:rsidRPr="007D13F9">
        <w:rPr>
          <w:rFonts w:asciiTheme="majorBidi" w:hAnsiTheme="majorBidi" w:cstheme="majorBidi"/>
          <w:sz w:val="24"/>
          <w:szCs w:val="24"/>
        </w:rPr>
        <w:t>his study provides</w:t>
      </w:r>
      <w:r w:rsidR="00046E08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CD780E" w:rsidRPr="007D13F9">
        <w:rPr>
          <w:rFonts w:asciiTheme="majorBidi" w:hAnsiTheme="majorBidi" w:cstheme="majorBidi"/>
          <w:sz w:val="24"/>
          <w:szCs w:val="24"/>
        </w:rPr>
        <w:t>insights into developing relationship</w:t>
      </w:r>
      <w:r w:rsidR="00FF37DC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CD780E" w:rsidRPr="007D13F9">
        <w:rPr>
          <w:rFonts w:asciiTheme="majorBidi" w:hAnsiTheme="majorBidi" w:cstheme="majorBidi"/>
          <w:sz w:val="24"/>
          <w:szCs w:val="24"/>
        </w:rPr>
        <w:t>s</w:t>
      </w:r>
      <w:r w:rsidR="00FF37DC" w:rsidRPr="007D13F9">
        <w:rPr>
          <w:rFonts w:asciiTheme="majorBidi" w:hAnsiTheme="majorBidi" w:cstheme="majorBidi"/>
          <w:sz w:val="24"/>
          <w:szCs w:val="24"/>
        </w:rPr>
        <w:t>trategies</w:t>
      </w:r>
      <w:r w:rsidR="00CD780E" w:rsidRPr="007D13F9">
        <w:rPr>
          <w:rFonts w:asciiTheme="majorBidi" w:hAnsiTheme="majorBidi" w:cstheme="majorBidi"/>
          <w:sz w:val="24"/>
          <w:szCs w:val="24"/>
        </w:rPr>
        <w:t xml:space="preserve"> with customers in online </w:t>
      </w:r>
      <w:r w:rsidR="00FA0C89" w:rsidRPr="007D13F9">
        <w:rPr>
          <w:rFonts w:asciiTheme="majorBidi" w:hAnsiTheme="majorBidi" w:cstheme="majorBidi"/>
          <w:sz w:val="24"/>
          <w:szCs w:val="24"/>
        </w:rPr>
        <w:t>channels of interaction</w:t>
      </w:r>
      <w:r w:rsidR="00CD780E" w:rsidRPr="007D13F9">
        <w:rPr>
          <w:rFonts w:asciiTheme="majorBidi" w:hAnsiTheme="majorBidi" w:cstheme="majorBidi"/>
          <w:sz w:val="24"/>
          <w:szCs w:val="24"/>
        </w:rPr>
        <w:t xml:space="preserve">, based on the </w:t>
      </w:r>
      <w:r w:rsidR="00E017FB" w:rsidRPr="007D13F9">
        <w:rPr>
          <w:rFonts w:asciiTheme="majorBidi" w:hAnsiTheme="majorBidi" w:cstheme="majorBidi"/>
          <w:sz w:val="24"/>
          <w:szCs w:val="24"/>
        </w:rPr>
        <w:t xml:space="preserve">four </w:t>
      </w:r>
      <w:r w:rsidR="00CD780E" w:rsidRPr="007D13F9">
        <w:rPr>
          <w:rFonts w:asciiTheme="majorBidi" w:hAnsiTheme="majorBidi" w:cstheme="majorBidi"/>
          <w:sz w:val="24"/>
          <w:szCs w:val="24"/>
        </w:rPr>
        <w:t xml:space="preserve">rapport-building behaviours identified. For instance, managers can design training programs around these behaviours and train </w:t>
      </w:r>
      <w:r w:rsidR="00046E08" w:rsidRPr="007D13F9">
        <w:rPr>
          <w:rFonts w:asciiTheme="majorBidi" w:hAnsiTheme="majorBidi" w:cstheme="majorBidi"/>
          <w:sz w:val="24"/>
          <w:szCs w:val="24"/>
        </w:rPr>
        <w:t>service</w:t>
      </w:r>
      <w:r w:rsidR="00CD780E" w:rsidRPr="007D13F9">
        <w:rPr>
          <w:rFonts w:asciiTheme="majorBidi" w:hAnsiTheme="majorBidi" w:cstheme="majorBidi"/>
          <w:sz w:val="24"/>
          <w:szCs w:val="24"/>
        </w:rPr>
        <w:t xml:space="preserve"> employees to develop and improve the skills required to use these behaviours in online exchanges with customers. Employees should be encouraged to learn when and how to use each rapport-building behaviour, based on the situation</w:t>
      </w:r>
      <w:r w:rsidR="007A7BEF" w:rsidRPr="007D13F9">
        <w:rPr>
          <w:rFonts w:asciiTheme="majorBidi" w:hAnsiTheme="majorBidi" w:cstheme="majorBidi"/>
          <w:sz w:val="24"/>
          <w:szCs w:val="24"/>
        </w:rPr>
        <w:t>, customer,</w:t>
      </w:r>
      <w:r w:rsidR="00CD780E" w:rsidRPr="007D13F9">
        <w:rPr>
          <w:rFonts w:asciiTheme="majorBidi" w:hAnsiTheme="majorBidi" w:cstheme="majorBidi"/>
          <w:sz w:val="24"/>
          <w:szCs w:val="24"/>
        </w:rPr>
        <w:t xml:space="preserve"> and</w:t>
      </w:r>
      <w:r w:rsidR="007A7BEF" w:rsidRPr="007D13F9">
        <w:rPr>
          <w:rFonts w:asciiTheme="majorBidi" w:hAnsiTheme="majorBidi" w:cstheme="majorBidi"/>
          <w:sz w:val="24"/>
          <w:szCs w:val="24"/>
        </w:rPr>
        <w:t xml:space="preserve"> nature of</w:t>
      </w:r>
      <w:r w:rsidR="00CD780E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7A7BEF" w:rsidRPr="007D13F9">
        <w:rPr>
          <w:rFonts w:asciiTheme="majorBidi" w:hAnsiTheme="majorBidi" w:cstheme="majorBidi"/>
          <w:sz w:val="24"/>
          <w:szCs w:val="24"/>
        </w:rPr>
        <w:t>exchange</w:t>
      </w:r>
      <w:r w:rsidR="00046E08" w:rsidRPr="007D13F9">
        <w:rPr>
          <w:rFonts w:asciiTheme="majorBidi" w:hAnsiTheme="majorBidi" w:cstheme="majorBidi"/>
          <w:sz w:val="24"/>
          <w:szCs w:val="24"/>
        </w:rPr>
        <w:t>.</w:t>
      </w:r>
    </w:p>
    <w:p w14:paraId="32EEE567" w14:textId="5D3E4ED1" w:rsidR="007A7BEF" w:rsidRPr="007D13F9" w:rsidRDefault="00AF5C11" w:rsidP="003D5B7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7A7BEF" w:rsidRPr="007D13F9" w:rsidSect="002C03A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D13F9">
        <w:rPr>
          <w:rFonts w:asciiTheme="majorBidi" w:hAnsiTheme="majorBidi" w:cstheme="majorBidi"/>
          <w:sz w:val="24"/>
          <w:szCs w:val="24"/>
        </w:rPr>
        <w:t>The</w:t>
      </w:r>
      <w:r w:rsidR="007A7BEF" w:rsidRPr="007D13F9">
        <w:rPr>
          <w:rFonts w:asciiTheme="majorBidi" w:hAnsiTheme="majorBidi" w:cstheme="majorBidi"/>
          <w:sz w:val="24"/>
          <w:szCs w:val="24"/>
        </w:rPr>
        <w:t xml:space="preserve"> study has some limitations that can provide grounds for future research. First,</w:t>
      </w:r>
      <w:r w:rsidR="00163582" w:rsidRPr="007D13F9">
        <w:rPr>
          <w:rFonts w:asciiTheme="majorBidi" w:hAnsiTheme="majorBidi" w:cstheme="majorBidi"/>
          <w:sz w:val="24"/>
          <w:szCs w:val="24"/>
        </w:rPr>
        <w:t xml:space="preserve"> the study focused on Twitter as the main online </w:t>
      </w:r>
      <w:r w:rsidR="00AB18B2" w:rsidRPr="007D13F9">
        <w:rPr>
          <w:rFonts w:asciiTheme="majorBidi" w:hAnsiTheme="majorBidi" w:cstheme="majorBidi"/>
          <w:sz w:val="24"/>
          <w:szCs w:val="24"/>
        </w:rPr>
        <w:t>channel of interaction</w:t>
      </w:r>
      <w:r w:rsidR="00046E08" w:rsidRPr="007D13F9">
        <w:rPr>
          <w:rFonts w:asciiTheme="majorBidi" w:hAnsiTheme="majorBidi" w:cstheme="majorBidi"/>
          <w:sz w:val="24"/>
          <w:szCs w:val="24"/>
        </w:rPr>
        <w:t xml:space="preserve">, neglecting other online channels of </w:t>
      </w:r>
      <w:r w:rsidR="000242BB" w:rsidRPr="007D13F9">
        <w:rPr>
          <w:rFonts w:asciiTheme="majorBidi" w:hAnsiTheme="majorBidi" w:cstheme="majorBidi"/>
          <w:sz w:val="24"/>
          <w:szCs w:val="24"/>
        </w:rPr>
        <w:t>interaction</w:t>
      </w:r>
      <w:r w:rsidR="00046E08" w:rsidRPr="007D13F9">
        <w:rPr>
          <w:rFonts w:asciiTheme="majorBidi" w:hAnsiTheme="majorBidi" w:cstheme="majorBidi"/>
          <w:sz w:val="24"/>
          <w:szCs w:val="24"/>
        </w:rPr>
        <w:t xml:space="preserve"> such as other social media platforms and online chat facilities</w:t>
      </w:r>
      <w:r w:rsidR="00163582" w:rsidRPr="007D13F9">
        <w:rPr>
          <w:rFonts w:asciiTheme="majorBidi" w:hAnsiTheme="majorBidi" w:cstheme="majorBidi"/>
          <w:sz w:val="24"/>
          <w:szCs w:val="24"/>
        </w:rPr>
        <w:t xml:space="preserve">. </w:t>
      </w:r>
      <w:r w:rsidR="00046E08" w:rsidRPr="007D13F9">
        <w:rPr>
          <w:rFonts w:asciiTheme="majorBidi" w:hAnsiTheme="majorBidi" w:cstheme="majorBidi"/>
          <w:sz w:val="24"/>
          <w:szCs w:val="24"/>
        </w:rPr>
        <w:t>F</w:t>
      </w:r>
      <w:r w:rsidR="00163582" w:rsidRPr="007D13F9">
        <w:rPr>
          <w:rFonts w:asciiTheme="majorBidi" w:hAnsiTheme="majorBidi" w:cstheme="majorBidi"/>
          <w:sz w:val="24"/>
          <w:szCs w:val="24"/>
        </w:rPr>
        <w:t>uture research</w:t>
      </w:r>
      <w:r w:rsidR="00046E08" w:rsidRPr="007D13F9">
        <w:rPr>
          <w:rFonts w:asciiTheme="majorBidi" w:hAnsiTheme="majorBidi" w:cstheme="majorBidi"/>
          <w:sz w:val="24"/>
          <w:szCs w:val="24"/>
        </w:rPr>
        <w:t xml:space="preserve"> could </w:t>
      </w:r>
      <w:r w:rsidR="00163582" w:rsidRPr="007D13F9">
        <w:rPr>
          <w:rFonts w:asciiTheme="majorBidi" w:hAnsiTheme="majorBidi" w:cstheme="majorBidi"/>
          <w:sz w:val="24"/>
          <w:szCs w:val="24"/>
        </w:rPr>
        <w:t xml:space="preserve">explore rapport-building behaviours in other online </w:t>
      </w:r>
      <w:r w:rsidR="00FA0C89" w:rsidRPr="007D13F9">
        <w:rPr>
          <w:rFonts w:asciiTheme="majorBidi" w:hAnsiTheme="majorBidi" w:cstheme="majorBidi"/>
          <w:sz w:val="24"/>
          <w:szCs w:val="24"/>
        </w:rPr>
        <w:t>channels of interaction</w:t>
      </w:r>
      <w:r w:rsidR="00163582" w:rsidRPr="007D13F9">
        <w:rPr>
          <w:rFonts w:asciiTheme="majorBidi" w:hAnsiTheme="majorBidi" w:cstheme="majorBidi"/>
          <w:sz w:val="24"/>
          <w:szCs w:val="24"/>
        </w:rPr>
        <w:t xml:space="preserve"> and identify whether rapport develops</w:t>
      </w:r>
      <w:r w:rsidR="008B469F" w:rsidRPr="007D13F9">
        <w:rPr>
          <w:rFonts w:asciiTheme="majorBidi" w:hAnsiTheme="majorBidi" w:cstheme="majorBidi"/>
          <w:sz w:val="24"/>
          <w:szCs w:val="24"/>
        </w:rPr>
        <w:t xml:space="preserve"> differently</w:t>
      </w:r>
      <w:r w:rsidR="00163582" w:rsidRPr="007D13F9">
        <w:rPr>
          <w:rFonts w:asciiTheme="majorBidi" w:hAnsiTheme="majorBidi" w:cstheme="majorBidi"/>
          <w:sz w:val="24"/>
          <w:szCs w:val="24"/>
        </w:rPr>
        <w:t xml:space="preserve">. Second, the </w:t>
      </w:r>
      <w:r w:rsidR="00AB18B2" w:rsidRPr="007D13F9">
        <w:rPr>
          <w:rFonts w:asciiTheme="majorBidi" w:hAnsiTheme="majorBidi" w:cstheme="majorBidi"/>
          <w:sz w:val="24"/>
          <w:szCs w:val="24"/>
        </w:rPr>
        <w:t>study’s data include exchanges that take place in the public domain and are exposed to the ‘</w:t>
      </w:r>
      <w:r w:rsidR="00AB18B2" w:rsidRPr="007D13F9">
        <w:rPr>
          <w:rFonts w:asciiTheme="majorBidi" w:hAnsiTheme="majorBidi" w:cstheme="majorBidi"/>
          <w:i/>
          <w:iCs/>
          <w:sz w:val="24"/>
          <w:szCs w:val="24"/>
        </w:rPr>
        <w:t>overhearing</w:t>
      </w:r>
      <w:r w:rsidR="00AB18B2" w:rsidRPr="007D13F9">
        <w:rPr>
          <w:rFonts w:asciiTheme="majorBidi" w:hAnsiTheme="majorBidi" w:cstheme="majorBidi"/>
          <w:sz w:val="24"/>
          <w:szCs w:val="24"/>
        </w:rPr>
        <w:t xml:space="preserve">’ general audience only. Nonetheless, </w:t>
      </w:r>
      <w:r w:rsidR="008B469F" w:rsidRPr="007D13F9">
        <w:rPr>
          <w:rFonts w:asciiTheme="majorBidi" w:hAnsiTheme="majorBidi" w:cstheme="majorBidi"/>
          <w:sz w:val="24"/>
          <w:szCs w:val="24"/>
        </w:rPr>
        <w:t>some</w:t>
      </w:r>
      <w:r w:rsidR="00AB18B2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8B469F" w:rsidRPr="007D13F9">
        <w:rPr>
          <w:rFonts w:asciiTheme="majorBidi" w:hAnsiTheme="majorBidi" w:cstheme="majorBidi"/>
          <w:sz w:val="24"/>
          <w:szCs w:val="24"/>
        </w:rPr>
        <w:t>features</w:t>
      </w:r>
      <w:r w:rsidR="00AB18B2" w:rsidRPr="007D13F9">
        <w:rPr>
          <w:rFonts w:asciiTheme="majorBidi" w:hAnsiTheme="majorBidi" w:cstheme="majorBidi"/>
          <w:sz w:val="24"/>
          <w:szCs w:val="24"/>
        </w:rPr>
        <w:t xml:space="preserve"> of online </w:t>
      </w:r>
      <w:r w:rsidR="008B469F" w:rsidRPr="007D13F9">
        <w:rPr>
          <w:rFonts w:asciiTheme="majorBidi" w:hAnsiTheme="majorBidi" w:cstheme="majorBidi"/>
          <w:sz w:val="24"/>
          <w:szCs w:val="24"/>
        </w:rPr>
        <w:t>channels (e.g., webchats, private messages) allow interactions</w:t>
      </w:r>
      <w:r w:rsidR="00AB18B2" w:rsidRPr="007D13F9">
        <w:rPr>
          <w:rFonts w:asciiTheme="majorBidi" w:hAnsiTheme="majorBidi" w:cstheme="majorBidi"/>
          <w:sz w:val="24"/>
          <w:szCs w:val="24"/>
        </w:rPr>
        <w:t xml:space="preserve"> between customers and employees </w:t>
      </w:r>
      <w:r w:rsidR="008B469F" w:rsidRPr="007D13F9">
        <w:rPr>
          <w:rFonts w:asciiTheme="majorBidi" w:hAnsiTheme="majorBidi" w:cstheme="majorBidi"/>
          <w:sz w:val="24"/>
          <w:szCs w:val="24"/>
        </w:rPr>
        <w:t>to</w:t>
      </w:r>
      <w:r w:rsidR="00AB18B2" w:rsidRPr="007D13F9">
        <w:rPr>
          <w:rFonts w:asciiTheme="majorBidi" w:hAnsiTheme="majorBidi" w:cstheme="majorBidi"/>
          <w:sz w:val="24"/>
          <w:szCs w:val="24"/>
        </w:rPr>
        <w:t xml:space="preserve"> take place privately</w:t>
      </w:r>
      <w:r w:rsidR="008B469F" w:rsidRPr="007D13F9">
        <w:rPr>
          <w:rFonts w:asciiTheme="majorBidi" w:hAnsiTheme="majorBidi" w:cstheme="majorBidi"/>
          <w:sz w:val="24"/>
          <w:szCs w:val="24"/>
        </w:rPr>
        <w:t xml:space="preserve"> and may have an influence on how rapport develop</w:t>
      </w:r>
      <w:r w:rsidR="0052756E" w:rsidRPr="007D13F9">
        <w:rPr>
          <w:rFonts w:asciiTheme="majorBidi" w:hAnsiTheme="majorBidi" w:cstheme="majorBidi"/>
          <w:sz w:val="24"/>
          <w:szCs w:val="24"/>
        </w:rPr>
        <w:t>s</w:t>
      </w:r>
      <w:r w:rsidR="008B469F" w:rsidRPr="007D13F9">
        <w:rPr>
          <w:rFonts w:asciiTheme="majorBidi" w:hAnsiTheme="majorBidi" w:cstheme="majorBidi"/>
          <w:sz w:val="24"/>
          <w:szCs w:val="24"/>
        </w:rPr>
        <w:t>.</w:t>
      </w:r>
      <w:r w:rsidR="00E47BD9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3D5B7F" w:rsidRPr="007D13F9">
        <w:rPr>
          <w:rFonts w:asciiTheme="majorBidi" w:hAnsiTheme="majorBidi" w:cstheme="majorBidi"/>
          <w:sz w:val="24"/>
          <w:szCs w:val="24"/>
        </w:rPr>
        <w:t>Additionally</w:t>
      </w:r>
      <w:r w:rsidR="00D410D5" w:rsidRPr="007D13F9">
        <w:rPr>
          <w:rFonts w:asciiTheme="majorBidi" w:hAnsiTheme="majorBidi" w:cstheme="majorBidi"/>
          <w:sz w:val="24"/>
          <w:szCs w:val="24"/>
        </w:rPr>
        <w:t>,</w:t>
      </w:r>
      <w:r w:rsidR="008A5D0B" w:rsidRPr="007D13F9">
        <w:rPr>
          <w:rFonts w:asciiTheme="majorBidi" w:hAnsiTheme="majorBidi" w:cstheme="majorBidi"/>
          <w:sz w:val="24"/>
          <w:szCs w:val="24"/>
        </w:rPr>
        <w:t xml:space="preserve"> future research can investigate whether </w:t>
      </w:r>
      <w:r w:rsidR="0052756E" w:rsidRPr="007D13F9">
        <w:rPr>
          <w:rFonts w:asciiTheme="majorBidi" w:hAnsiTheme="majorBidi" w:cstheme="majorBidi"/>
          <w:sz w:val="24"/>
          <w:szCs w:val="24"/>
        </w:rPr>
        <w:t xml:space="preserve">different service </w:t>
      </w:r>
      <w:r w:rsidR="00877CC5" w:rsidRPr="007D13F9">
        <w:rPr>
          <w:rFonts w:asciiTheme="majorBidi" w:hAnsiTheme="majorBidi" w:cstheme="majorBidi"/>
          <w:sz w:val="24"/>
          <w:szCs w:val="24"/>
        </w:rPr>
        <w:t>encounter</w:t>
      </w:r>
      <w:r w:rsidR="003D5B7F" w:rsidRPr="007D13F9">
        <w:rPr>
          <w:rFonts w:asciiTheme="majorBidi" w:hAnsiTheme="majorBidi" w:cstheme="majorBidi"/>
          <w:sz w:val="24"/>
          <w:szCs w:val="24"/>
        </w:rPr>
        <w:t>s</w:t>
      </w:r>
      <w:r w:rsidR="00877CC5" w:rsidRPr="007D13F9">
        <w:rPr>
          <w:rFonts w:asciiTheme="majorBidi" w:hAnsiTheme="majorBidi" w:cstheme="majorBidi"/>
          <w:sz w:val="24"/>
          <w:szCs w:val="24"/>
        </w:rPr>
        <w:t xml:space="preserve">, </w:t>
      </w:r>
      <w:r w:rsidR="003D5B7F" w:rsidRPr="007D13F9">
        <w:rPr>
          <w:rFonts w:asciiTheme="majorBidi" w:hAnsiTheme="majorBidi" w:cstheme="majorBidi"/>
          <w:sz w:val="24"/>
          <w:szCs w:val="24"/>
        </w:rPr>
        <w:t>and</w:t>
      </w:r>
      <w:r w:rsidR="00877CC5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52756E" w:rsidRPr="007D13F9">
        <w:rPr>
          <w:rFonts w:asciiTheme="majorBidi" w:hAnsiTheme="majorBidi" w:cstheme="majorBidi"/>
          <w:sz w:val="24"/>
          <w:szCs w:val="24"/>
        </w:rPr>
        <w:t xml:space="preserve">the </w:t>
      </w:r>
      <w:r w:rsidR="00E47BD9" w:rsidRPr="007D13F9">
        <w:rPr>
          <w:rFonts w:asciiTheme="majorBidi" w:hAnsiTheme="majorBidi" w:cstheme="majorBidi"/>
          <w:sz w:val="24"/>
          <w:szCs w:val="24"/>
        </w:rPr>
        <w:t xml:space="preserve">length of </w:t>
      </w:r>
      <w:r w:rsidR="003D5B7F" w:rsidRPr="007D13F9">
        <w:rPr>
          <w:rFonts w:asciiTheme="majorBidi" w:hAnsiTheme="majorBidi" w:cstheme="majorBidi"/>
          <w:sz w:val="24"/>
          <w:szCs w:val="24"/>
        </w:rPr>
        <w:t xml:space="preserve">service </w:t>
      </w:r>
      <w:r w:rsidR="00E47BD9" w:rsidRPr="007D13F9">
        <w:rPr>
          <w:rFonts w:asciiTheme="majorBidi" w:hAnsiTheme="majorBidi" w:cstheme="majorBidi"/>
          <w:sz w:val="24"/>
          <w:szCs w:val="24"/>
        </w:rPr>
        <w:t xml:space="preserve">relationship </w:t>
      </w:r>
      <w:r w:rsidR="008A5D0B" w:rsidRPr="007D13F9">
        <w:rPr>
          <w:rFonts w:asciiTheme="majorBidi" w:hAnsiTheme="majorBidi" w:cstheme="majorBidi"/>
          <w:sz w:val="24"/>
          <w:szCs w:val="24"/>
        </w:rPr>
        <w:t xml:space="preserve">play a role in the rapport-building process in online </w:t>
      </w:r>
      <w:r w:rsidR="00FA0C89" w:rsidRPr="007D13F9">
        <w:rPr>
          <w:rFonts w:asciiTheme="majorBidi" w:hAnsiTheme="majorBidi" w:cstheme="majorBidi"/>
          <w:sz w:val="24"/>
          <w:szCs w:val="24"/>
        </w:rPr>
        <w:t>channels of interaction</w:t>
      </w:r>
      <w:r w:rsidR="008A5D0B" w:rsidRPr="007D13F9">
        <w:rPr>
          <w:rFonts w:asciiTheme="majorBidi" w:hAnsiTheme="majorBidi" w:cstheme="majorBidi"/>
          <w:sz w:val="24"/>
          <w:szCs w:val="24"/>
        </w:rPr>
        <w:t xml:space="preserve">. </w:t>
      </w:r>
    </w:p>
    <w:p w14:paraId="46AF2E5B" w14:textId="21D2E6D9" w:rsidR="00A521F4" w:rsidRPr="007D13F9" w:rsidRDefault="00A521F4" w:rsidP="00C3287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13F9"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</w:t>
      </w:r>
    </w:p>
    <w:p w14:paraId="08B9F65B" w14:textId="5F6917B0" w:rsidR="008244AE" w:rsidRPr="007D13F9" w:rsidRDefault="008244AE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Andzulis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J.M., Panagopoulos, N.G., &amp; Rapp, A. (2012)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 Review of Social Media and Implications for the Sales Process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Personal Selling &amp; Sales Management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32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305-316.</w:t>
      </w:r>
    </w:p>
    <w:p w14:paraId="43B72924" w14:textId="5162953A" w:rsidR="001E44DA" w:rsidRPr="007D13F9" w:rsidRDefault="001E44DA" w:rsidP="005B05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Bhattacharjya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J., Ellison, A., &amp; Tripathi, S. (2016)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An Exploration of Logistics-Related Customer Service Provision on Twitter the Case of e-Retailers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International Journal of Physical Distribution &amp; Logistics Management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9A011E"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46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6-7,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659-680.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64B22890" w14:textId="3605889F" w:rsidR="001E44DA" w:rsidRPr="007D13F9" w:rsidRDefault="001E44DA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Bowden, J.L.,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Gabbott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M., &amp; Naumann, K. (2015)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Service Relationships and the Customer Disengagement–Engagement Conundrum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Marketing Management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31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7-8,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774-806.</w:t>
      </w:r>
    </w:p>
    <w:p w14:paraId="180B5770" w14:textId="74559CD7" w:rsidR="001E44DA" w:rsidRPr="007D13F9" w:rsidRDefault="001E44DA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Brodie, R.J.,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Hollebeek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L.D.,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Jurić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B.,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Ilić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A. (2011)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Customer Engagement: Conceptual Domain, Fundamental Propositions, and Implications for Research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Service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14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252-271.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26B159E7" w14:textId="136EDAB8" w:rsidR="002E1C2E" w:rsidRPr="007D13F9" w:rsidRDefault="002E1C2E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Campbell, K.S., Davis, L., &amp; Skinner, L. (2006)</w:t>
      </w:r>
      <w:r w:rsidR="00241D0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Rapport Management during the Exploration Phase of the Salesperson–Customer Relationship</w:t>
      </w:r>
      <w:r w:rsidR="00241D0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Personal Selling &amp; Sales Management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41D0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26</w:t>
      </w:r>
      <w:r w:rsidR="00241D0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359-370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607B81F2" w14:textId="5DB08608" w:rsidR="00286A8A" w:rsidRPr="007D13F9" w:rsidRDefault="00286A8A" w:rsidP="00286A8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 xml:space="preserve">Cheung, C.M.K., Chiu, P.Y. and Lee, M.K.O. (2011), “Online </w:t>
      </w:r>
      <w:r w:rsidRPr="007D13F9">
        <w:rPr>
          <w:rFonts w:asciiTheme="majorBidi" w:hAnsiTheme="majorBidi" w:cstheme="majorBidi"/>
          <w:sz w:val="24"/>
          <w:szCs w:val="24"/>
        </w:rPr>
        <w:t xml:space="preserve">Social Networks: Why Do Students Use </w:t>
      </w:r>
      <w:r w:rsidRPr="007D13F9">
        <w:rPr>
          <w:rFonts w:asciiTheme="majorBidi" w:hAnsiTheme="majorBidi" w:cstheme="majorBidi"/>
          <w:sz w:val="24"/>
          <w:szCs w:val="24"/>
        </w:rPr>
        <w:t xml:space="preserve">Facebook?”, </w:t>
      </w:r>
      <w:r w:rsidRPr="007D13F9">
        <w:rPr>
          <w:rFonts w:asciiTheme="majorBidi" w:hAnsiTheme="majorBidi" w:cstheme="majorBidi"/>
          <w:i/>
          <w:iCs/>
          <w:sz w:val="24"/>
          <w:szCs w:val="24"/>
        </w:rPr>
        <w:t xml:space="preserve">Computers in Human </w:t>
      </w:r>
      <w:proofErr w:type="spellStart"/>
      <w:r w:rsidRPr="007D13F9">
        <w:rPr>
          <w:rFonts w:asciiTheme="majorBidi" w:hAnsiTheme="majorBidi" w:cstheme="majorBidi"/>
          <w:i/>
          <w:iCs/>
          <w:sz w:val="24"/>
          <w:szCs w:val="24"/>
        </w:rPr>
        <w:t>Behavior</w:t>
      </w:r>
      <w:proofErr w:type="spellEnd"/>
      <w:r w:rsidRPr="007D13F9">
        <w:rPr>
          <w:rFonts w:asciiTheme="majorBidi" w:hAnsiTheme="majorBidi" w:cstheme="majorBidi"/>
          <w:sz w:val="24"/>
          <w:szCs w:val="24"/>
        </w:rPr>
        <w:t>, Vol. 27 No. 4, pp. 1337-1343.</w:t>
      </w:r>
    </w:p>
    <w:p w14:paraId="3F1AC3F0" w14:textId="6E298522" w:rsidR="00D22AF1" w:rsidRPr="007D13F9" w:rsidRDefault="00D22AF1" w:rsidP="00286A8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Cheung, C.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M.K.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Lee, Z.W., &amp; Chan, T.</w:t>
      </w:r>
      <w:r w:rsidR="007D13F9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K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 (2015)</w:t>
      </w:r>
      <w:r w:rsidR="007D13F9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D13F9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Self-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Disclosure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Social Networking Sites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Internet Research</w:t>
      </w:r>
      <w:r w:rsidR="007D13F9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Vol. 25 No. 2, pp. 279-299.</w:t>
      </w:r>
    </w:p>
    <w:p w14:paraId="16CF357F" w14:textId="245A8130" w:rsidR="008244AE" w:rsidRPr="007D13F9" w:rsidRDefault="008244AE" w:rsidP="00286A8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Crook, C.W., &amp; Booth, R. (1997)</w:t>
      </w:r>
      <w:r w:rsidR="00F47572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Building Rapport in Electronic Mail Using Accommodation Theory</w:t>
      </w:r>
      <w:r w:rsidR="00F47572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SAM Advanced Management Journal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241D04"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62</w:t>
      </w:r>
      <w:r w:rsidR="00241D04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4-13.</w:t>
      </w:r>
    </w:p>
    <w:p w14:paraId="513F8C15" w14:textId="54B1F7AF" w:rsidR="00A521F4" w:rsidRPr="007D13F9" w:rsidRDefault="00A521F4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DeWitt, T., &amp; Brady, M. (2003)</w:t>
      </w:r>
      <w:r w:rsidR="00E475E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Rethinking Service Recovery Strategies: The Effect of Rapport on Consumer Responses to Service Failure</w:t>
      </w:r>
      <w:r w:rsidR="00E475E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Service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E475EC"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6</w:t>
      </w:r>
      <w:r w:rsidR="00E475EC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193-207.</w:t>
      </w:r>
    </w:p>
    <w:p w14:paraId="2E8B369A" w14:textId="6324199A" w:rsidR="00E475EC" w:rsidRPr="007D13F9" w:rsidRDefault="009B7D6F" w:rsidP="00E475EC">
      <w:pPr>
        <w:pStyle w:val="Default"/>
        <w:spacing w:line="360" w:lineRule="auto"/>
        <w:ind w:left="284" w:hanging="284"/>
        <w:jc w:val="both"/>
        <w:rPr>
          <w:rFonts w:asciiTheme="majorBidi" w:hAnsiTheme="majorBidi" w:cstheme="majorBidi"/>
          <w:color w:val="auto"/>
        </w:rPr>
      </w:pPr>
      <w:r w:rsidRPr="007D13F9">
        <w:rPr>
          <w:rFonts w:asciiTheme="majorBidi" w:hAnsiTheme="majorBidi" w:cstheme="majorBidi"/>
          <w:color w:val="auto"/>
          <w:shd w:val="clear" w:color="auto" w:fill="FFFFFF"/>
        </w:rPr>
        <w:t>Fatima, J</w:t>
      </w:r>
      <w:r w:rsidR="00BA4D8C" w:rsidRPr="007D13F9">
        <w:rPr>
          <w:rFonts w:asciiTheme="majorBidi" w:hAnsiTheme="majorBidi" w:cstheme="majorBidi"/>
          <w:color w:val="auto"/>
          <w:shd w:val="clear" w:color="auto" w:fill="FFFFFF"/>
        </w:rPr>
        <w:t>.</w:t>
      </w:r>
      <w:r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K., Di </w:t>
      </w:r>
      <w:proofErr w:type="spellStart"/>
      <w:r w:rsidRPr="007D13F9">
        <w:rPr>
          <w:rFonts w:asciiTheme="majorBidi" w:hAnsiTheme="majorBidi" w:cstheme="majorBidi"/>
          <w:color w:val="auto"/>
          <w:shd w:val="clear" w:color="auto" w:fill="FFFFFF"/>
        </w:rPr>
        <w:t>Mascio</w:t>
      </w:r>
      <w:proofErr w:type="spellEnd"/>
      <w:r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, R., &amp; Sharma, P. (2020). </w:t>
      </w:r>
      <w:r w:rsidRPr="007D13F9">
        <w:rPr>
          <w:rFonts w:asciiTheme="majorBidi" w:hAnsiTheme="majorBidi" w:cstheme="majorBidi"/>
          <w:color w:val="auto"/>
        </w:rPr>
        <w:t xml:space="preserve">Demystifying the Impact of Self-Indulgence and Self-Control on Customer-Employee Rapport and Customer Happiness. </w:t>
      </w:r>
      <w:r w:rsidRPr="007D13F9">
        <w:rPr>
          <w:rFonts w:asciiTheme="majorBidi" w:hAnsiTheme="majorBidi" w:cstheme="majorBidi"/>
          <w:i/>
          <w:iCs/>
          <w:color w:val="auto"/>
        </w:rPr>
        <w:t xml:space="preserve">Journal of Retailing and Consumer </w:t>
      </w:r>
      <w:r w:rsidR="002E098B" w:rsidRPr="007D13F9">
        <w:rPr>
          <w:rFonts w:asciiTheme="majorBidi" w:hAnsiTheme="majorBidi" w:cstheme="majorBidi"/>
          <w:i/>
          <w:iCs/>
          <w:color w:val="auto"/>
        </w:rPr>
        <w:t>S</w:t>
      </w:r>
      <w:r w:rsidRPr="007D13F9">
        <w:rPr>
          <w:rFonts w:asciiTheme="majorBidi" w:hAnsiTheme="majorBidi" w:cstheme="majorBidi"/>
          <w:i/>
          <w:iCs/>
          <w:color w:val="auto"/>
        </w:rPr>
        <w:t>ervices</w:t>
      </w:r>
      <w:r w:rsidRPr="007D13F9">
        <w:rPr>
          <w:rFonts w:asciiTheme="majorBidi" w:hAnsiTheme="majorBidi" w:cstheme="majorBidi"/>
          <w:color w:val="auto"/>
        </w:rPr>
        <w:t>, 101967</w:t>
      </w:r>
      <w:r w:rsidR="00E475EC" w:rsidRPr="007D13F9">
        <w:rPr>
          <w:rFonts w:asciiTheme="majorBidi" w:hAnsiTheme="majorBidi" w:cstheme="majorBidi"/>
          <w:color w:val="auto"/>
        </w:rPr>
        <w:t>,</w:t>
      </w:r>
      <w:r w:rsidR="00E475EC" w:rsidRPr="007D13F9">
        <w:rPr>
          <w:color w:val="auto"/>
        </w:rPr>
        <w:t xml:space="preserve"> </w:t>
      </w:r>
      <w:hyperlink r:id="rId12" w:history="1">
        <w:r w:rsidR="00E475EC" w:rsidRPr="007D13F9">
          <w:rPr>
            <w:rStyle w:val="Hyperlink"/>
            <w:rFonts w:asciiTheme="majorBidi" w:hAnsiTheme="majorBidi" w:cstheme="majorBidi"/>
            <w:color w:val="auto"/>
          </w:rPr>
          <w:t>https://doi.org/10.1016/j.jretconser.2019.101967</w:t>
        </w:r>
      </w:hyperlink>
    </w:p>
    <w:p w14:paraId="4C619657" w14:textId="1D38FE94" w:rsidR="00890850" w:rsidRPr="007D13F9" w:rsidRDefault="00890850" w:rsidP="00E475EC">
      <w:pPr>
        <w:pStyle w:val="Default"/>
        <w:spacing w:line="360" w:lineRule="auto"/>
        <w:ind w:left="284" w:hanging="284"/>
        <w:jc w:val="both"/>
        <w:rPr>
          <w:rFonts w:asciiTheme="majorBidi" w:hAnsiTheme="majorBidi" w:cstheme="majorBidi"/>
          <w:color w:val="auto"/>
        </w:rPr>
      </w:pPr>
      <w:r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Garcia, D., </w:t>
      </w:r>
      <w:proofErr w:type="spellStart"/>
      <w:r w:rsidRPr="007D13F9">
        <w:rPr>
          <w:rFonts w:asciiTheme="majorBidi" w:hAnsiTheme="majorBidi" w:cstheme="majorBidi"/>
          <w:color w:val="auto"/>
          <w:shd w:val="clear" w:color="auto" w:fill="FFFFFF"/>
        </w:rPr>
        <w:t>Mavrodiev</w:t>
      </w:r>
      <w:proofErr w:type="spellEnd"/>
      <w:r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, P., </w:t>
      </w:r>
      <w:proofErr w:type="spellStart"/>
      <w:r w:rsidRPr="007D13F9">
        <w:rPr>
          <w:rFonts w:asciiTheme="majorBidi" w:hAnsiTheme="majorBidi" w:cstheme="majorBidi"/>
          <w:color w:val="auto"/>
          <w:shd w:val="clear" w:color="auto" w:fill="FFFFFF"/>
        </w:rPr>
        <w:t>Casati</w:t>
      </w:r>
      <w:proofErr w:type="spellEnd"/>
      <w:r w:rsidRPr="007D13F9">
        <w:rPr>
          <w:rFonts w:asciiTheme="majorBidi" w:hAnsiTheme="majorBidi" w:cstheme="majorBidi"/>
          <w:color w:val="auto"/>
          <w:shd w:val="clear" w:color="auto" w:fill="FFFFFF"/>
        </w:rPr>
        <w:t>, D., &amp; Schweitzer, F. (2017)</w:t>
      </w:r>
      <w:r w:rsidR="009A011E" w:rsidRPr="007D13F9">
        <w:rPr>
          <w:rFonts w:asciiTheme="majorBidi" w:hAnsiTheme="majorBidi" w:cstheme="majorBidi"/>
          <w:color w:val="auto"/>
          <w:shd w:val="clear" w:color="auto" w:fill="FFFFFF"/>
        </w:rPr>
        <w:t>, “</w:t>
      </w:r>
      <w:r w:rsidRPr="007D13F9">
        <w:rPr>
          <w:rFonts w:asciiTheme="majorBidi" w:hAnsiTheme="majorBidi" w:cstheme="majorBidi"/>
          <w:color w:val="auto"/>
          <w:shd w:val="clear" w:color="auto" w:fill="FFFFFF"/>
        </w:rPr>
        <w:t>Understanding Popularity, Reputation, and Social Influence in the Twitter Society</w:t>
      </w:r>
      <w:r w:rsidR="009A011E"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color w:val="auto"/>
          <w:shd w:val="clear" w:color="auto" w:fill="FFFFFF"/>
        </w:rPr>
        <w:t>Policy &amp; Internet</w:t>
      </w:r>
      <w:r w:rsidRPr="007D13F9">
        <w:rPr>
          <w:rFonts w:asciiTheme="majorBidi" w:hAnsiTheme="majorBidi" w:cstheme="majorBidi"/>
          <w:color w:val="auto"/>
          <w:shd w:val="clear" w:color="auto" w:fill="FFFFFF"/>
        </w:rPr>
        <w:t>, </w:t>
      </w:r>
      <w:r w:rsidR="009A011E"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color w:val="auto"/>
          <w:shd w:val="clear" w:color="auto" w:fill="FFFFFF"/>
        </w:rPr>
        <w:t>9</w:t>
      </w:r>
      <w:r w:rsidR="009A011E"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3, </w:t>
      </w:r>
      <w:r w:rsidR="009A011E" w:rsidRPr="007D13F9">
        <w:rPr>
          <w:rFonts w:asciiTheme="majorBidi" w:hAnsiTheme="majorBidi" w:cstheme="majorBidi"/>
          <w:color w:val="auto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color w:val="auto"/>
          <w:shd w:val="clear" w:color="auto" w:fill="FFFFFF"/>
        </w:rPr>
        <w:t>343-364.</w:t>
      </w:r>
    </w:p>
    <w:p w14:paraId="7A4B4DC7" w14:textId="6DFEC73E" w:rsidR="00A521F4" w:rsidRPr="007D13F9" w:rsidRDefault="00A521F4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Gremler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D.,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Gwinner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K. (2000)</w:t>
      </w:r>
      <w:r w:rsidR="00FD7CE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Customer-Employee in Service Relationships</w:t>
      </w:r>
      <w:r w:rsidR="00FD7CE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Service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FD7CED"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</w:t>
      </w:r>
      <w:r w:rsidR="00FD7CE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1, </w:t>
      </w:r>
      <w:r w:rsidR="009A011E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82-104.</w:t>
      </w:r>
    </w:p>
    <w:p w14:paraId="3EA57546" w14:textId="6EC5BF32" w:rsidR="00A40DF8" w:rsidRPr="007D13F9" w:rsidRDefault="002E098B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Hajjat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F., &amp; Miller, E. (2017)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Online Chameleons: The Effects of Stylistic Mimicry of Nonverbal Cues on Consumer-Brand Interactions Online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North American Advances in Consumer Research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45, 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648-649.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254E8D40" w14:textId="2AD75D56" w:rsidR="00744EF0" w:rsidRPr="007D13F9" w:rsidRDefault="00890850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Harwood, T., &amp; Garry, T. (2015)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An Investigation into Gamification as a Customer Engagement Experience Environment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Services Marketing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29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6</w:t>
      </w:r>
      <w:r w:rsidR="00077728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-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7, 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533-546.</w:t>
      </w:r>
      <w:r w:rsidR="008904E4" w:rsidRPr="007D13F9">
        <w:rPr>
          <w:rFonts w:asciiTheme="majorBidi" w:hAnsiTheme="majorBidi" w:cstheme="majorBidi"/>
          <w:sz w:val="24"/>
          <w:szCs w:val="24"/>
        </w:rPr>
        <w:t xml:space="preserve"> </w:t>
      </w:r>
    </w:p>
    <w:p w14:paraId="099C2259" w14:textId="7C0E3AEE" w:rsidR="00403C26" w:rsidRPr="007D13F9" w:rsidRDefault="00760D66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Heinonen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K.,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Medberg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G. (2018)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Netnography as a Tool for Understanding Customers: Implications for Service Research and Practice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Services Marketing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32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6, 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657-679.</w:t>
      </w:r>
    </w:p>
    <w:p w14:paraId="2E4FF283" w14:textId="7AF715E3" w:rsidR="00A521F4" w:rsidRPr="007D13F9" w:rsidRDefault="00A521F4" w:rsidP="005B05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Hennig-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Thurau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T.,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Groth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Paul, M.,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Gremler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D.D. (2006)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Are all Smiles Created Equal? How Emotional Contagion and Emotional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Labor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Affect Service Relationships.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Marketing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70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3,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58-73.</w:t>
      </w:r>
    </w:p>
    <w:p w14:paraId="04BAF067" w14:textId="7D3ED3A8" w:rsidR="009B7D6F" w:rsidRPr="007D13F9" w:rsidRDefault="009B7D6F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bookmarkStart w:id="5" w:name="_Hlk29648472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Hwang, J., &amp; Lee, J. (2019)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Relationships among Senior Tourists’ Perceptions of Tour Guides’ Professional Competencies, Rapport, Satisfaction with the Guide Service, Tour Satisfaction, and Word of Mouth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Travel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58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8, 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1331-1346.</w:t>
      </w:r>
    </w:p>
    <w:bookmarkEnd w:id="5"/>
    <w:p w14:paraId="36A9B502" w14:textId="60A7BF4B" w:rsidR="00A521F4" w:rsidRPr="007D13F9" w:rsidRDefault="00A521F4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Hyun, S., &amp; Kim, I. (2014)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Identifying Optimal Rapport-Building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Behaviors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Inducing Patrons’ Emotional Attachment in Luxury Restaurants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Hospitality &amp; Tourism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2E69CD"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38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2, 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162-198.</w:t>
      </w:r>
    </w:p>
    <w:p w14:paraId="11D9A9D0" w14:textId="7F234636" w:rsidR="002B7BA1" w:rsidRPr="007D13F9" w:rsidRDefault="002B7BA1" w:rsidP="002B7BA1">
      <w:pPr>
        <w:pStyle w:val="ListParagraph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Jiang, L.C.,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Bazarova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N.N., &amp; Hancock, J.T. (2011)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Disclosure–Intimacy Link in Computer-Mediated Communication: An Attributional Extension of the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Hyperpersonal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Model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Human Communication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37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1,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58-77.</w:t>
      </w:r>
    </w:p>
    <w:p w14:paraId="151DB8E3" w14:textId="3363DC0F" w:rsidR="009B7D6F" w:rsidRPr="007D13F9" w:rsidRDefault="009B7D6F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Kaminakis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K.,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Karantinou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K.,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Koritos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C.,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Gounaris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S. (2019)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Hospitality Servicescape Effects on Customer-Employee Interactions: A Multilevel Study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Tourism Management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72,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130-144.</w:t>
      </w:r>
    </w:p>
    <w:p w14:paraId="590BC977" w14:textId="5EC98ED7" w:rsidR="00EC2CE0" w:rsidRPr="007D13F9" w:rsidRDefault="00EC2CE0" w:rsidP="005B05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bookmarkStart w:id="6" w:name="_Hlk28687236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Keeling, D., Khan, A.,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Newholm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T. (2013)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Internet Forums and Negotiation of Healthcare Knowledge Cultures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Services Marketing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27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1, </w:t>
      </w:r>
      <w:r w:rsidR="002E69CD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59-75.</w:t>
      </w:r>
    </w:p>
    <w:p w14:paraId="7B2B9962" w14:textId="740FA9B6" w:rsidR="00BB415F" w:rsidRPr="007D13F9" w:rsidRDefault="00BB415F" w:rsidP="00BB41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bookmarkStart w:id="7" w:name="_Hlk24363973"/>
      <w:bookmarkStart w:id="8" w:name="_Hlk22833231"/>
      <w:bookmarkEnd w:id="6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Kim, K., &amp; Baker, M.A. (2019), “How the Employee Looks and Looks at You: Building Customer–Employee Rapport”,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Hospitality &amp; Tourism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Vol. 43 No. 1, pp. 20-40.</w:t>
      </w:r>
    </w:p>
    <w:bookmarkEnd w:id="7"/>
    <w:p w14:paraId="7DAC4AE8" w14:textId="7213B8CE" w:rsidR="00F02A92" w:rsidRPr="007D13F9" w:rsidRDefault="00F02A92" w:rsidP="00F02A9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Kim, W., Ok, C.,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Gwinner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K.P. (2010), “The Antecedent Role of Customer-to-Employee Relationships in the Development of Customer-to-Firm Relationships”,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The Service Industries Journal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 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30 No. 7, pp. 1139-1157. </w:t>
      </w:r>
    </w:p>
    <w:p w14:paraId="7EFE05D2" w14:textId="5AECD564" w:rsidR="008244AE" w:rsidRPr="007D13F9" w:rsidRDefault="008244AE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</w:rPr>
        <w:t>Kozinets</w:t>
      </w:r>
      <w:proofErr w:type="spellEnd"/>
      <w:r w:rsidRPr="007D13F9">
        <w:rPr>
          <w:rFonts w:asciiTheme="majorBidi" w:hAnsiTheme="majorBidi" w:cstheme="majorBidi"/>
          <w:sz w:val="24"/>
          <w:szCs w:val="24"/>
        </w:rPr>
        <w:t>, R.V. (2015)</w:t>
      </w:r>
      <w:r w:rsidR="00231441" w:rsidRPr="007D13F9">
        <w:rPr>
          <w:rFonts w:asciiTheme="majorBidi" w:hAnsiTheme="majorBidi" w:cstheme="majorBidi"/>
          <w:sz w:val="24"/>
          <w:szCs w:val="24"/>
        </w:rPr>
        <w:t>,</w:t>
      </w:r>
      <w:r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Pr="007D13F9">
        <w:rPr>
          <w:rFonts w:asciiTheme="majorBidi" w:hAnsiTheme="majorBidi" w:cstheme="majorBidi"/>
          <w:i/>
          <w:iCs/>
          <w:sz w:val="24"/>
          <w:szCs w:val="24"/>
        </w:rPr>
        <w:t>Netnography: Redefined</w:t>
      </w:r>
      <w:r w:rsidRPr="007D13F9">
        <w:rPr>
          <w:rFonts w:asciiTheme="majorBidi" w:hAnsiTheme="majorBidi" w:cstheme="majorBidi"/>
          <w:sz w:val="24"/>
          <w:szCs w:val="24"/>
        </w:rPr>
        <w:t>. 2</w:t>
      </w:r>
      <w:r w:rsidR="00A44D52" w:rsidRPr="007D13F9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7D13F9">
        <w:rPr>
          <w:rFonts w:asciiTheme="majorBidi" w:hAnsiTheme="majorBidi" w:cstheme="majorBidi"/>
          <w:sz w:val="24"/>
          <w:szCs w:val="24"/>
        </w:rPr>
        <w:t xml:space="preserve"> ed.</w:t>
      </w:r>
      <w:r w:rsidR="00EE7563" w:rsidRPr="007D13F9">
        <w:rPr>
          <w:rFonts w:asciiTheme="majorBidi" w:hAnsiTheme="majorBidi" w:cstheme="majorBidi"/>
          <w:sz w:val="24"/>
          <w:szCs w:val="24"/>
        </w:rPr>
        <w:t xml:space="preserve">, </w:t>
      </w:r>
      <w:r w:rsidRPr="007D13F9">
        <w:rPr>
          <w:rFonts w:asciiTheme="majorBidi" w:hAnsiTheme="majorBidi" w:cstheme="majorBidi"/>
          <w:sz w:val="24"/>
          <w:szCs w:val="24"/>
        </w:rPr>
        <w:t>Sage</w:t>
      </w:r>
      <w:r w:rsidR="00EE7563" w:rsidRPr="007D13F9">
        <w:rPr>
          <w:rFonts w:asciiTheme="majorBidi" w:hAnsiTheme="majorBidi" w:cstheme="majorBidi"/>
          <w:sz w:val="24"/>
          <w:szCs w:val="24"/>
        </w:rPr>
        <w:t>, London</w:t>
      </w:r>
      <w:r w:rsidRPr="007D13F9">
        <w:rPr>
          <w:rFonts w:asciiTheme="majorBidi" w:hAnsiTheme="majorBidi" w:cstheme="majorBidi"/>
          <w:sz w:val="24"/>
          <w:szCs w:val="24"/>
        </w:rPr>
        <w:t>.</w:t>
      </w:r>
    </w:p>
    <w:p w14:paraId="49A57544" w14:textId="17EE9BE3" w:rsidR="00A521F4" w:rsidRPr="007D13F9" w:rsidRDefault="00A521F4" w:rsidP="005B05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Kujath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C L. (2011)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Facebook and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MySpace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: Complement or Substitute for Face-to-face Interaction?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Cyberpsychology, </w:t>
      </w:r>
      <w:proofErr w:type="spellStart"/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Behavior</w:t>
      </w:r>
      <w:proofErr w:type="spellEnd"/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, and Social Networking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14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</w:t>
      </w:r>
      <w:r w:rsidR="00231441"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1-2,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75-78.</w:t>
      </w:r>
    </w:p>
    <w:p w14:paraId="3B6D593F" w14:textId="5DF647F7" w:rsidR="001E44DA" w:rsidRPr="007D13F9" w:rsidRDefault="001E44DA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Kumar, A.,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Bezawada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R.,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Rishika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R.,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Janakiraman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R., &amp; Kannan, P. K. (2016). From Social to Sale: The Effects of Firm-Generated Content in Social Media on Customer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Behavior</w:t>
      </w:r>
      <w:proofErr w:type="spellEnd"/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Journal of Marketing,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80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7-25.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3BFAB1FD" w14:textId="37DF152E" w:rsidR="00EC2CE0" w:rsidRPr="007D13F9" w:rsidRDefault="00EC2CE0" w:rsidP="005B050F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bookmarkStart w:id="9" w:name="_Hlk28687213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Langer, R., &amp; Beckman, S.C. (2005)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Sensitive Research Topics: Netnography Revisited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Qualitative Market Research: An International Journal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8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189-203.</w:t>
      </w:r>
    </w:p>
    <w:bookmarkEnd w:id="9"/>
    <w:p w14:paraId="2A9BA095" w14:textId="7FF08A37" w:rsidR="007D13F9" w:rsidRPr="007D13F9" w:rsidRDefault="007D13F9" w:rsidP="007D13F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</w:rPr>
        <w:t xml:space="preserve">Li, C.L. (2011), “Online </w:t>
      </w:r>
      <w:r w:rsidRPr="007D13F9">
        <w:rPr>
          <w:rFonts w:asciiTheme="majorBidi" w:hAnsiTheme="majorBidi" w:cstheme="majorBidi"/>
          <w:sz w:val="24"/>
          <w:szCs w:val="24"/>
        </w:rPr>
        <w:t>Social Network Acceptance: A Social Perspective</w:t>
      </w:r>
      <w:r w:rsidRPr="007D13F9">
        <w:rPr>
          <w:rFonts w:asciiTheme="majorBidi" w:hAnsiTheme="majorBidi" w:cstheme="majorBidi"/>
          <w:sz w:val="24"/>
          <w:szCs w:val="24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</w:rPr>
        <w:t>Internet Research</w:t>
      </w:r>
      <w:r w:rsidRPr="007D13F9">
        <w:rPr>
          <w:rFonts w:asciiTheme="majorBidi" w:hAnsiTheme="majorBidi" w:cstheme="majorBidi"/>
          <w:sz w:val="24"/>
          <w:szCs w:val="24"/>
        </w:rPr>
        <w:t>, Vol. 21</w:t>
      </w:r>
      <w:r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Pr="007D13F9">
        <w:rPr>
          <w:rFonts w:asciiTheme="majorBidi" w:hAnsiTheme="majorBidi" w:cstheme="majorBidi"/>
          <w:sz w:val="24"/>
          <w:szCs w:val="24"/>
        </w:rPr>
        <w:t>No. 5, pp. 562-580.</w:t>
      </w:r>
    </w:p>
    <w:p w14:paraId="6B9095BB" w14:textId="09D77B23" w:rsidR="00A521F4" w:rsidRPr="007D13F9" w:rsidRDefault="00A521F4" w:rsidP="007D13F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Li, X., Chan, K.W., &amp; Kim, S. (2018)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Service with Emoticons: How Customers Interpret Employee Use of Emoticons in Online Service Encounters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Consumer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45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5,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973-987.</w:t>
      </w:r>
    </w:p>
    <w:bookmarkEnd w:id="8"/>
    <w:p w14:paraId="6A74FD4A" w14:textId="223B2CD6" w:rsidR="00A521F4" w:rsidRPr="007D13F9" w:rsidRDefault="00A521F4" w:rsidP="005B050F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Luangrath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A W., Peck, J., &amp; Barger, V.A. (2017)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Textual Paralanguage and its Implications for Marketing Communications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Consumer Psychology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27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98-107.</w:t>
      </w:r>
    </w:p>
    <w:p w14:paraId="776B0F0C" w14:textId="5EAC82FF" w:rsidR="00C73687" w:rsidRPr="007D13F9" w:rsidRDefault="002E098B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McLean, G., &amp; Osei-Frimpong, K. (2017)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Examining Satisfaction with the Experience During a Live Chat Service Encounter-Implications for Website Providers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Computers in Human </w:t>
      </w:r>
      <w:proofErr w:type="spellStart"/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Behavior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76,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494-508.</w:t>
      </w:r>
    </w:p>
    <w:p w14:paraId="74FD49D1" w14:textId="1A8D0A48" w:rsidR="00D003E9" w:rsidRPr="007D13F9" w:rsidRDefault="008244AE" w:rsidP="005B05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Mitic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Kapoulas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A. (2012)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Understanding the Role of Social Media in Bank Marketing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Marketing Intelligence &amp; Planning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30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7,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668-686.</w:t>
      </w:r>
    </w:p>
    <w:p w14:paraId="1B062D51" w14:textId="7A5FA35D" w:rsidR="005E7017" w:rsidRPr="007D13F9" w:rsidRDefault="005E7017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Murray, L., Durkin, M., Worthington, S., &amp; Clark, V. (2014)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On the </w:t>
      </w:r>
      <w:r w:rsidR="00AF6CA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P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otential for Twitter to </w:t>
      </w:r>
      <w:r w:rsidR="00AF6CA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Add Value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 </w:t>
      </w:r>
      <w:r w:rsidR="00AF6CAB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Retail Bank Relationships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Financial Services Marketing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19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4,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277-290.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659E8E92" w14:textId="09827592" w:rsidR="00D003E9" w:rsidRPr="007D13F9" w:rsidRDefault="002E1C2E" w:rsidP="005B05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Newell, S.J.,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Belonax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J.J., McCardle, M.W., &amp; Plank, R.E. (2011)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Effect of Personal Relationship and Consultative Task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Behaviors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on Buyer Perceptions of Salesperson Trust, Expertise, and Loyalty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Marketing Theory and Practice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19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307-316.</w:t>
      </w:r>
    </w:p>
    <w:p w14:paraId="059949E4" w14:textId="58F26241" w:rsidR="00D003E9" w:rsidRPr="007D13F9" w:rsidRDefault="00B11454" w:rsidP="00C3287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Page, R. (2014)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Saying ‘Sorry’: Corporate Apologies Posted on Twitter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Pragmatics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62,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30-45.</w:t>
      </w:r>
    </w:p>
    <w:p w14:paraId="4E47E194" w14:textId="6A2ABFCC" w:rsidR="002E54EB" w:rsidRPr="007D13F9" w:rsidRDefault="002E54EB" w:rsidP="002E54EB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Rueff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-Lopes, R., Navarro, J., Caetano, A., &amp; Silva, A.J. (2015), “A Markov Chain Analysis of Emotional Exchange in Voice-to-Voice Communication: Testing for the Mimicry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Hypothesis of Emotional Contagion”,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Human Communication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 Vol. 41 No. 3, pp. 412-434. </w:t>
      </w:r>
    </w:p>
    <w:p w14:paraId="4E77E734" w14:textId="18D6CBC7" w:rsidR="007D5683" w:rsidRPr="007D13F9" w:rsidRDefault="007D5683" w:rsidP="00C3287D">
      <w:pPr>
        <w:pStyle w:val="ListParagraph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Sampietro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A. (2019)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Emoji and Rapport Management in Spanish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Whatsapp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Chats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Pragmatics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143,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109-120.</w:t>
      </w:r>
    </w:p>
    <w:p w14:paraId="5C9AB56D" w14:textId="5723D5AD" w:rsidR="00CA6DC6" w:rsidRPr="007D13F9" w:rsidRDefault="00CA6DC6" w:rsidP="00C3287D">
      <w:pPr>
        <w:pStyle w:val="ListParagraph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Saunders, M., Lewis, P., &amp; Thornhill, A. (2009)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Research Methods for Business Students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Financial Times/Prentice Hall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Essex.</w:t>
      </w:r>
    </w:p>
    <w:p w14:paraId="5F8B2DDF" w14:textId="22C68463" w:rsidR="00B11454" w:rsidRPr="007D13F9" w:rsidRDefault="00B11454" w:rsidP="00C3287D">
      <w:pPr>
        <w:pStyle w:val="ListParagraph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Schamari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J., &amp;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Schaefers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T. (2015)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Leaving the Home Turf: How Brands Can Use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Webcare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on Consumer-Generated Platforms to Increase Positive Consumer Engagement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Interactive Marketing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30,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20-33.</w:t>
      </w:r>
    </w:p>
    <w:p w14:paraId="3EDB5564" w14:textId="5FD9E8D4" w:rsidR="001E44DA" w:rsidRPr="007D13F9" w:rsidRDefault="001E44DA" w:rsidP="005B05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Singh, J., Brady, M., Arnold, T., &amp; Brown, T. (2017)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The Emergent Field of Organizational Frontlines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Service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20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1,</w:t>
      </w:r>
      <w:r w:rsidR="00231441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pp.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3-11.</w:t>
      </w:r>
    </w:p>
    <w:p w14:paraId="69AFE88D" w14:textId="656DD8D8" w:rsidR="00720FDE" w:rsidRPr="007D13F9" w:rsidRDefault="00720FDE" w:rsidP="00720FD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bookmarkStart w:id="10" w:name="_Hlk28686088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Smith, L., &amp; Rose, R. (2018), “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Emojional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Communication in Digitally Mediated Relationships”,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European Advances in Consumer Research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Vol. 11, pp. 152-153. </w:t>
      </w:r>
    </w:p>
    <w:p w14:paraId="241AC5ED" w14:textId="0AA0C0F9" w:rsidR="00231441" w:rsidRPr="007D13F9" w:rsidRDefault="000F3214" w:rsidP="00C3287D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Statista (2019)</w:t>
      </w:r>
      <w:r w:rsidR="004C4D96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Number of Monthly Active Twitter Users Wor</w:t>
      </w:r>
      <w:r w:rsidR="00E816FD"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l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dwide from 1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perscript"/>
        </w:rPr>
        <w:t>st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Quarter 2010 to 1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perscript"/>
        </w:rPr>
        <w:t>st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Quarter 2019 (in millions)</w:t>
      </w:r>
      <w:r w:rsidR="004C4D96"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”</w:t>
      </w:r>
      <w:r w:rsidR="005B050F"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5B050F" w:rsidRPr="007D13F9">
        <w:rPr>
          <w:rFonts w:asciiTheme="majorBidi" w:hAnsiTheme="majorBidi" w:cstheme="majorBidi"/>
          <w:sz w:val="24"/>
          <w:szCs w:val="24"/>
        </w:rPr>
        <w:t>available at</w:t>
      </w:r>
      <w:r w:rsidRPr="007D13F9">
        <w:rPr>
          <w:rFonts w:asciiTheme="majorBidi" w:hAnsiTheme="majorBidi" w:cstheme="majorBidi"/>
          <w:sz w:val="24"/>
          <w:szCs w:val="24"/>
        </w:rPr>
        <w:t>:</w:t>
      </w:r>
    </w:p>
    <w:p w14:paraId="33FF91F8" w14:textId="4FBF66CD" w:rsidR="000F3214" w:rsidRPr="007D13F9" w:rsidRDefault="006A40D8" w:rsidP="00231441">
      <w:pPr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hyperlink r:id="rId13" w:history="1">
        <w:r w:rsidR="00231441" w:rsidRPr="00521ADB">
          <w:rPr>
            <w:rStyle w:val="Hyperlink"/>
            <w:rFonts w:asciiTheme="majorBidi" w:hAnsiTheme="majorBidi" w:cstheme="majorBidi"/>
            <w:sz w:val="24"/>
            <w:szCs w:val="24"/>
          </w:rPr>
          <w:t>https://www.statista.com/statistics/282087/number-of-monthly-active-twitter-users/</w:t>
        </w:r>
      </w:hyperlink>
      <w:r w:rsidR="000F3214" w:rsidRPr="00BA5E25">
        <w:rPr>
          <w:rFonts w:asciiTheme="majorBidi" w:hAnsiTheme="majorBidi" w:cstheme="majorBidi"/>
          <w:sz w:val="24"/>
          <w:szCs w:val="24"/>
        </w:rPr>
        <w:t xml:space="preserve"> </w:t>
      </w:r>
      <w:r w:rsidR="005B050F" w:rsidRPr="007D13F9">
        <w:rPr>
          <w:rFonts w:asciiTheme="majorBidi" w:hAnsiTheme="majorBidi" w:cstheme="majorBidi"/>
          <w:sz w:val="24"/>
          <w:szCs w:val="24"/>
        </w:rPr>
        <w:t>(</w:t>
      </w:r>
      <w:r w:rsidR="000F3214" w:rsidRPr="007D13F9">
        <w:rPr>
          <w:rFonts w:asciiTheme="majorBidi" w:hAnsiTheme="majorBidi" w:cstheme="majorBidi"/>
          <w:sz w:val="24"/>
          <w:szCs w:val="24"/>
        </w:rPr>
        <w:t xml:space="preserve">Accessed </w:t>
      </w:r>
      <w:r w:rsidR="005B050F" w:rsidRPr="007D13F9">
        <w:rPr>
          <w:rFonts w:asciiTheme="majorBidi" w:hAnsiTheme="majorBidi" w:cstheme="majorBidi"/>
          <w:sz w:val="24"/>
          <w:szCs w:val="24"/>
        </w:rPr>
        <w:t xml:space="preserve">10 </w:t>
      </w:r>
      <w:r w:rsidR="00F14679" w:rsidRPr="007D13F9">
        <w:rPr>
          <w:rFonts w:asciiTheme="majorBidi" w:hAnsiTheme="majorBidi" w:cstheme="majorBidi"/>
          <w:sz w:val="24"/>
          <w:szCs w:val="24"/>
        </w:rPr>
        <w:t>January</w:t>
      </w:r>
      <w:r w:rsidR="000F3214" w:rsidRPr="007D13F9">
        <w:rPr>
          <w:rFonts w:asciiTheme="majorBidi" w:hAnsiTheme="majorBidi" w:cstheme="majorBidi"/>
          <w:sz w:val="24"/>
          <w:szCs w:val="24"/>
        </w:rPr>
        <w:t xml:space="preserve"> </w:t>
      </w:r>
      <w:r w:rsidR="00F14679" w:rsidRPr="007D13F9">
        <w:rPr>
          <w:rFonts w:asciiTheme="majorBidi" w:hAnsiTheme="majorBidi" w:cstheme="majorBidi"/>
          <w:sz w:val="24"/>
          <w:szCs w:val="24"/>
        </w:rPr>
        <w:t>2020</w:t>
      </w:r>
      <w:r w:rsidR="005B050F" w:rsidRPr="007D13F9">
        <w:rPr>
          <w:rFonts w:asciiTheme="majorBidi" w:hAnsiTheme="majorBidi" w:cstheme="majorBidi"/>
          <w:sz w:val="24"/>
          <w:szCs w:val="24"/>
        </w:rPr>
        <w:t>)</w:t>
      </w:r>
      <w:r w:rsidR="000F3214" w:rsidRPr="007D13F9">
        <w:rPr>
          <w:rFonts w:asciiTheme="majorBidi" w:hAnsiTheme="majorBidi" w:cstheme="majorBidi"/>
          <w:sz w:val="24"/>
          <w:szCs w:val="24"/>
        </w:rPr>
        <w:t>.</w:t>
      </w:r>
    </w:p>
    <w:p w14:paraId="74F937C2" w14:textId="17BFE504" w:rsidR="00091DBB" w:rsidRPr="007D13F9" w:rsidRDefault="00091DBB" w:rsidP="00921D6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Su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N., </w: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Mariadoss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B.J., &amp; Reynolds, D. (2015), “Friendship on Social Networking Sites: Improving Relationships between Hotel Brands and Consumers”,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International Journal of Hospitality Management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Vol. 51, pp. 76-86.</w:t>
      </w:r>
    </w:p>
    <w:p w14:paraId="17C07944" w14:textId="77777777" w:rsidR="002152E6" w:rsidRPr="007D13F9" w:rsidRDefault="00921D66" w:rsidP="00921D6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Wang, Y.C., &amp; Lang, C. (2019), “Service Employee Dress: Effects on Employee-Customer Interactions and Customer-Brand Relationship at Full-Service Restaurants”, 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Retailing and Consumer Services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Vol. 50, pp. 1-9.</w:t>
      </w:r>
    </w:p>
    <w:p w14:paraId="7C29F6B7" w14:textId="4451F12F" w:rsidR="00C011F3" w:rsidRPr="007D13F9" w:rsidRDefault="00C011F3" w:rsidP="007D13F9">
      <w:pPr>
        <w:pStyle w:val="ListParagraph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D13F9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268C9" wp14:editId="170AAC55">
                <wp:simplePos x="0" y="0"/>
                <wp:positionH relativeFrom="column">
                  <wp:posOffset>4476750</wp:posOffset>
                </wp:positionH>
                <wp:positionV relativeFrom="paragraph">
                  <wp:posOffset>8585200</wp:posOffset>
                </wp:positionV>
                <wp:extent cx="1410492" cy="247650"/>
                <wp:effectExtent l="0" t="0" r="0" b="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492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D1E94" w14:textId="77777777" w:rsidR="00C011F3" w:rsidRPr="00ED376F" w:rsidRDefault="00C011F3" w:rsidP="00C011F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Authenticity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268C9" id="Rectangle 198" o:spid="_x0000_s1026" style="position:absolute;left:0;text-align:left;margin-left:352.5pt;margin-top:676pt;width:111.0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" fillcolor="white [3201]" strokecolor="black [3213]" strokeweight=".5pt">
                <v:textbox>
                  <w:txbxContent>
                    <w:p w14:paraId="5FCD1E94" w14:textId="77777777" w:rsidR="00C011F3" w:rsidRPr="00ED376F" w:rsidRDefault="00C011F3" w:rsidP="00C011F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Authenticity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Zappavigna</w:t>
      </w:r>
      <w:proofErr w:type="spellEnd"/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 M. (2011)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“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Ambient Affiliation: A Linguistic Perspective on Twitter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”,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D13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New Media &amp; Society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13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No.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5,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pp. </w:t>
      </w:r>
      <w:r w:rsidRPr="007D13F9">
        <w:rPr>
          <w:rFonts w:asciiTheme="majorBidi" w:hAnsiTheme="majorBidi" w:cstheme="majorBidi"/>
          <w:sz w:val="24"/>
          <w:szCs w:val="24"/>
          <w:shd w:val="clear" w:color="auto" w:fill="FFFFFF"/>
        </w:rPr>
        <w:t>788-806.</w:t>
      </w:r>
    </w:p>
    <w:p w14:paraId="0686D05C" w14:textId="6D17A6C8" w:rsidR="007D13F9" w:rsidRPr="007D13F9" w:rsidRDefault="007D13F9" w:rsidP="007D13F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  <w:sectPr w:rsidR="007D13F9" w:rsidRPr="007D13F9" w:rsidSect="002C03A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D13F9">
        <w:rPr>
          <w:rFonts w:asciiTheme="majorBidi" w:hAnsiTheme="majorBidi" w:cstheme="majorBidi"/>
          <w:sz w:val="24"/>
          <w:szCs w:val="24"/>
        </w:rPr>
        <w:t xml:space="preserve">Zhou, T. (2011), “Understanding </w:t>
      </w:r>
      <w:r w:rsidRPr="007D13F9">
        <w:rPr>
          <w:rFonts w:asciiTheme="majorBidi" w:hAnsiTheme="majorBidi" w:cstheme="majorBidi"/>
          <w:sz w:val="24"/>
          <w:szCs w:val="24"/>
        </w:rPr>
        <w:t>Online Community User Participation: A Social Influence P</w:t>
      </w:r>
      <w:r w:rsidRPr="007D13F9">
        <w:rPr>
          <w:rFonts w:asciiTheme="majorBidi" w:hAnsiTheme="majorBidi" w:cstheme="majorBidi"/>
          <w:sz w:val="24"/>
          <w:szCs w:val="24"/>
        </w:rPr>
        <w:t xml:space="preserve">erspective”, </w:t>
      </w:r>
      <w:r w:rsidRPr="007D13F9">
        <w:rPr>
          <w:rFonts w:asciiTheme="majorBidi" w:hAnsiTheme="majorBidi" w:cstheme="majorBidi"/>
          <w:i/>
          <w:iCs/>
          <w:sz w:val="24"/>
          <w:szCs w:val="24"/>
        </w:rPr>
        <w:t>Internet Research</w:t>
      </w:r>
      <w:r w:rsidRPr="007D13F9">
        <w:rPr>
          <w:rFonts w:asciiTheme="majorBidi" w:hAnsiTheme="majorBidi" w:cstheme="majorBidi"/>
          <w:sz w:val="24"/>
          <w:szCs w:val="24"/>
        </w:rPr>
        <w:t>, Vol. 21 No. 1, pp. 67-81.</w:t>
      </w:r>
    </w:p>
    <w:p w14:paraId="6A68A31D" w14:textId="5F7F85D9" w:rsidR="002152E6" w:rsidRPr="002152E6" w:rsidRDefault="002152E6" w:rsidP="002152E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A5E25">
        <w:rPr>
          <w:rFonts w:asciiTheme="majorBidi" w:hAnsiTheme="majorBidi" w:cstheme="majorBid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05D931" wp14:editId="7CDB5DA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854575" cy="298450"/>
                <wp:effectExtent l="0" t="0" r="3175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0F7D4" w14:textId="77777777" w:rsidR="002152E6" w:rsidRPr="00870093" w:rsidRDefault="002152E6" w:rsidP="002152E6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70093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</w:rPr>
                              <w:t>Table 1.</w:t>
                            </w:r>
                            <w:r w:rsidRPr="00870093">
                              <w:rPr>
                                <w:rFonts w:asciiTheme="majorBidi" w:hAnsiTheme="majorBidi" w:cstheme="majorBidi"/>
                              </w:rPr>
                              <w:t xml:space="preserve"> Sectors, Companies, and Collected Twitter Data in the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5D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75pt;width:382.25pt;height:23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" stroked="f">
                <v:textbox>
                  <w:txbxContent>
                    <w:p w14:paraId="6260F7D4" w14:textId="77777777" w:rsidR="002152E6" w:rsidRPr="00870093" w:rsidRDefault="002152E6" w:rsidP="002152E6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870093">
                        <w:rPr>
                          <w:rFonts w:asciiTheme="majorBidi" w:hAnsiTheme="majorBidi" w:cstheme="majorBidi"/>
                          <w:b/>
                          <w:bCs/>
                          <w:i/>
                        </w:rPr>
                        <w:t>Table 1.</w:t>
                      </w:r>
                      <w:r w:rsidRPr="00870093">
                        <w:rPr>
                          <w:rFonts w:asciiTheme="majorBidi" w:hAnsiTheme="majorBidi" w:cstheme="majorBidi"/>
                        </w:rPr>
                        <w:t xml:space="preserve"> Sectors, Companies, and Collected Twitter Data in the Study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0"/>
    </w:p>
    <w:tbl>
      <w:tblPr>
        <w:tblStyle w:val="TableGrid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2132"/>
        <w:gridCol w:w="1984"/>
        <w:gridCol w:w="1843"/>
        <w:gridCol w:w="1701"/>
        <w:gridCol w:w="1843"/>
      </w:tblGrid>
      <w:tr w:rsidR="00EE7563" w:rsidRPr="00870093" w14:paraId="53BFAFEE" w14:textId="77777777" w:rsidTr="00E017FB">
        <w:trPr>
          <w:trHeight w:val="427"/>
          <w:jc w:val="center"/>
        </w:trPr>
        <w:tc>
          <w:tcPr>
            <w:tcW w:w="2132" w:type="dxa"/>
            <w:vAlign w:val="center"/>
          </w:tcPr>
          <w:p w14:paraId="4FB035F4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Service Sector</w:t>
            </w:r>
          </w:p>
        </w:tc>
        <w:tc>
          <w:tcPr>
            <w:tcW w:w="1984" w:type="dxa"/>
            <w:vAlign w:val="center"/>
          </w:tcPr>
          <w:p w14:paraId="3612C39C" w14:textId="63B69CBC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Compan</w:t>
            </w:r>
            <w:r w:rsidR="00E017F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y Name</w:t>
            </w:r>
          </w:p>
        </w:tc>
        <w:tc>
          <w:tcPr>
            <w:tcW w:w="1843" w:type="dxa"/>
            <w:vAlign w:val="center"/>
          </w:tcPr>
          <w:p w14:paraId="08E6F5B7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Twitter Handle</w:t>
            </w:r>
          </w:p>
        </w:tc>
        <w:tc>
          <w:tcPr>
            <w:tcW w:w="1701" w:type="dxa"/>
            <w:vAlign w:val="center"/>
          </w:tcPr>
          <w:p w14:paraId="1F6D303E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No. of Followers (12/01/2020)</w:t>
            </w:r>
          </w:p>
        </w:tc>
        <w:tc>
          <w:tcPr>
            <w:tcW w:w="1843" w:type="dxa"/>
            <w:vAlign w:val="center"/>
          </w:tcPr>
          <w:p w14:paraId="3AE08E4B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Avg. No. of Tweets per Exchange</w:t>
            </w:r>
          </w:p>
        </w:tc>
      </w:tr>
      <w:tr w:rsidR="00EE7563" w:rsidRPr="00870093" w14:paraId="52FBA577" w14:textId="77777777" w:rsidTr="00E017FB">
        <w:trPr>
          <w:trHeight w:val="298"/>
          <w:jc w:val="center"/>
        </w:trPr>
        <w:tc>
          <w:tcPr>
            <w:tcW w:w="2132" w:type="dxa"/>
            <w:vMerge w:val="restart"/>
            <w:vAlign w:val="center"/>
          </w:tcPr>
          <w:p w14:paraId="7BCD31BF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Leisure, Hospitality, and Tourism</w:t>
            </w:r>
          </w:p>
        </w:tc>
        <w:tc>
          <w:tcPr>
            <w:tcW w:w="1984" w:type="dxa"/>
            <w:vAlign w:val="center"/>
          </w:tcPr>
          <w:p w14:paraId="09FA68FF" w14:textId="0248785B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Holiday Inn Express</w:t>
            </w:r>
          </w:p>
        </w:tc>
        <w:tc>
          <w:tcPr>
            <w:tcW w:w="1843" w:type="dxa"/>
            <w:vAlign w:val="center"/>
          </w:tcPr>
          <w:p w14:paraId="669AB4CF" w14:textId="313DDDAD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HIExpress</w:t>
            </w:r>
            <w:proofErr w:type="spellEnd"/>
          </w:p>
        </w:tc>
        <w:tc>
          <w:tcPr>
            <w:tcW w:w="1701" w:type="dxa"/>
            <w:vAlign w:val="center"/>
          </w:tcPr>
          <w:p w14:paraId="58174F8D" w14:textId="2D6E0C8B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75K</w:t>
            </w:r>
          </w:p>
        </w:tc>
        <w:tc>
          <w:tcPr>
            <w:tcW w:w="1843" w:type="dxa"/>
            <w:vAlign w:val="center"/>
          </w:tcPr>
          <w:p w14:paraId="1153B2B6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</w:p>
        </w:tc>
      </w:tr>
      <w:tr w:rsidR="00EE7563" w:rsidRPr="00870093" w14:paraId="5E5045F3" w14:textId="77777777" w:rsidTr="00E017FB">
        <w:trPr>
          <w:trHeight w:val="50"/>
          <w:jc w:val="center"/>
        </w:trPr>
        <w:tc>
          <w:tcPr>
            <w:tcW w:w="2132" w:type="dxa"/>
            <w:vMerge/>
            <w:vAlign w:val="center"/>
          </w:tcPr>
          <w:p w14:paraId="1B07ACA9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0778E7D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Four Seasons </w:t>
            </w:r>
          </w:p>
        </w:tc>
        <w:tc>
          <w:tcPr>
            <w:tcW w:w="1843" w:type="dxa"/>
            <w:vAlign w:val="center"/>
          </w:tcPr>
          <w:p w14:paraId="55A202A3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FourSeasons</w:t>
            </w:r>
            <w:proofErr w:type="spellEnd"/>
          </w:p>
        </w:tc>
        <w:tc>
          <w:tcPr>
            <w:tcW w:w="1701" w:type="dxa"/>
            <w:vAlign w:val="center"/>
          </w:tcPr>
          <w:p w14:paraId="434C0E04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270.6K</w:t>
            </w:r>
          </w:p>
        </w:tc>
        <w:tc>
          <w:tcPr>
            <w:tcW w:w="1843" w:type="dxa"/>
            <w:vAlign w:val="center"/>
          </w:tcPr>
          <w:p w14:paraId="57C29162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</w:t>
            </w:r>
          </w:p>
        </w:tc>
      </w:tr>
      <w:tr w:rsidR="00EE7563" w:rsidRPr="00870093" w14:paraId="68608940" w14:textId="77777777" w:rsidTr="00E017FB">
        <w:trPr>
          <w:trHeight w:val="68"/>
          <w:jc w:val="center"/>
        </w:trPr>
        <w:tc>
          <w:tcPr>
            <w:tcW w:w="2132" w:type="dxa"/>
            <w:vMerge w:val="restart"/>
            <w:vAlign w:val="center"/>
          </w:tcPr>
          <w:p w14:paraId="489863F4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Transportation</w:t>
            </w:r>
          </w:p>
        </w:tc>
        <w:tc>
          <w:tcPr>
            <w:tcW w:w="1984" w:type="dxa"/>
            <w:vAlign w:val="center"/>
          </w:tcPr>
          <w:p w14:paraId="193F57F7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Southwest Airlines</w:t>
            </w:r>
          </w:p>
        </w:tc>
        <w:tc>
          <w:tcPr>
            <w:tcW w:w="1843" w:type="dxa"/>
            <w:vAlign w:val="center"/>
          </w:tcPr>
          <w:p w14:paraId="2E1E6DC8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SouthWestAir</w:t>
            </w:r>
            <w:proofErr w:type="spellEnd"/>
          </w:p>
        </w:tc>
        <w:tc>
          <w:tcPr>
            <w:tcW w:w="1701" w:type="dxa"/>
            <w:vAlign w:val="center"/>
          </w:tcPr>
          <w:p w14:paraId="60665D55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2.2M</w:t>
            </w:r>
          </w:p>
        </w:tc>
        <w:tc>
          <w:tcPr>
            <w:tcW w:w="1843" w:type="dxa"/>
            <w:vAlign w:val="center"/>
          </w:tcPr>
          <w:p w14:paraId="52177140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</w:tc>
      </w:tr>
      <w:tr w:rsidR="00EE7563" w:rsidRPr="00870093" w14:paraId="3CB8DF95" w14:textId="77777777" w:rsidTr="00E017FB">
        <w:trPr>
          <w:trHeight w:val="50"/>
          <w:jc w:val="center"/>
        </w:trPr>
        <w:tc>
          <w:tcPr>
            <w:tcW w:w="2132" w:type="dxa"/>
            <w:vMerge/>
            <w:vAlign w:val="center"/>
          </w:tcPr>
          <w:p w14:paraId="5A7E56C2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3BD329A4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Virgin Trains</w:t>
            </w:r>
          </w:p>
        </w:tc>
        <w:tc>
          <w:tcPr>
            <w:tcW w:w="1843" w:type="dxa"/>
            <w:vAlign w:val="center"/>
          </w:tcPr>
          <w:p w14:paraId="2EF15843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VirginTrains</w:t>
            </w:r>
            <w:proofErr w:type="spellEnd"/>
          </w:p>
        </w:tc>
        <w:tc>
          <w:tcPr>
            <w:tcW w:w="1701" w:type="dxa"/>
            <w:vAlign w:val="center"/>
          </w:tcPr>
          <w:p w14:paraId="7BD3DA74" w14:textId="14CAFEA5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465.</w:t>
            </w:r>
            <w:r w:rsidR="00A5412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K</w:t>
            </w:r>
          </w:p>
        </w:tc>
        <w:tc>
          <w:tcPr>
            <w:tcW w:w="1843" w:type="dxa"/>
            <w:vAlign w:val="center"/>
          </w:tcPr>
          <w:p w14:paraId="0970855C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</w:p>
        </w:tc>
      </w:tr>
      <w:tr w:rsidR="00EE7563" w:rsidRPr="00870093" w14:paraId="78CC0807" w14:textId="77777777" w:rsidTr="00E017FB">
        <w:trPr>
          <w:trHeight w:val="50"/>
          <w:jc w:val="center"/>
        </w:trPr>
        <w:tc>
          <w:tcPr>
            <w:tcW w:w="2132" w:type="dxa"/>
            <w:vMerge w:val="restart"/>
            <w:vAlign w:val="center"/>
          </w:tcPr>
          <w:p w14:paraId="1B6623B5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Foodservices</w:t>
            </w:r>
          </w:p>
        </w:tc>
        <w:tc>
          <w:tcPr>
            <w:tcW w:w="1984" w:type="dxa"/>
            <w:vAlign w:val="center"/>
          </w:tcPr>
          <w:p w14:paraId="3874A2A8" w14:textId="1F079E16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Chili’s Grill</w:t>
            </w:r>
          </w:p>
        </w:tc>
        <w:tc>
          <w:tcPr>
            <w:tcW w:w="1843" w:type="dxa"/>
            <w:vAlign w:val="center"/>
          </w:tcPr>
          <w:p w14:paraId="6D90E0F1" w14:textId="750A1655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@Chilis</w:t>
            </w:r>
          </w:p>
        </w:tc>
        <w:tc>
          <w:tcPr>
            <w:tcW w:w="1701" w:type="dxa"/>
            <w:vAlign w:val="center"/>
          </w:tcPr>
          <w:p w14:paraId="6A127C8D" w14:textId="65A7E506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400K</w:t>
            </w:r>
          </w:p>
        </w:tc>
        <w:tc>
          <w:tcPr>
            <w:tcW w:w="1843" w:type="dxa"/>
            <w:vAlign w:val="center"/>
          </w:tcPr>
          <w:p w14:paraId="624128ED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</w:p>
        </w:tc>
      </w:tr>
      <w:tr w:rsidR="00EE7563" w:rsidRPr="00870093" w14:paraId="20C1DA55" w14:textId="77777777" w:rsidTr="00E017FB">
        <w:trPr>
          <w:trHeight w:val="126"/>
          <w:jc w:val="center"/>
        </w:trPr>
        <w:tc>
          <w:tcPr>
            <w:tcW w:w="2132" w:type="dxa"/>
            <w:vMerge/>
            <w:vAlign w:val="center"/>
          </w:tcPr>
          <w:p w14:paraId="465CDF04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73E47AA3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McDonald’s USA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br/>
              <w:t>McDonald’s UK</w:t>
            </w:r>
          </w:p>
        </w:tc>
        <w:tc>
          <w:tcPr>
            <w:tcW w:w="1843" w:type="dxa"/>
            <w:vAlign w:val="center"/>
          </w:tcPr>
          <w:p w14:paraId="1F41A56B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@McDonalds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br/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McDonaldsUK</w:t>
            </w:r>
            <w:proofErr w:type="spellEnd"/>
          </w:p>
        </w:tc>
        <w:tc>
          <w:tcPr>
            <w:tcW w:w="1701" w:type="dxa"/>
            <w:vAlign w:val="center"/>
          </w:tcPr>
          <w:p w14:paraId="3473CA6C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3.6M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br/>
              <w:t>217.8K</w:t>
            </w:r>
          </w:p>
        </w:tc>
        <w:tc>
          <w:tcPr>
            <w:tcW w:w="1843" w:type="dxa"/>
            <w:vAlign w:val="center"/>
          </w:tcPr>
          <w:p w14:paraId="59294ED3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</w:tr>
      <w:tr w:rsidR="00EE7563" w:rsidRPr="00870093" w14:paraId="7CCB2AF3" w14:textId="77777777" w:rsidTr="00E017FB">
        <w:trPr>
          <w:trHeight w:val="374"/>
          <w:jc w:val="center"/>
        </w:trPr>
        <w:tc>
          <w:tcPr>
            <w:tcW w:w="2132" w:type="dxa"/>
            <w:vMerge w:val="restart"/>
            <w:vAlign w:val="center"/>
          </w:tcPr>
          <w:p w14:paraId="47E1B503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Retail Services</w:t>
            </w:r>
          </w:p>
        </w:tc>
        <w:tc>
          <w:tcPr>
            <w:tcW w:w="1984" w:type="dxa"/>
            <w:vAlign w:val="center"/>
          </w:tcPr>
          <w:p w14:paraId="38EA0E87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Lush UK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br/>
              <w:t>Lush North America</w:t>
            </w:r>
          </w:p>
        </w:tc>
        <w:tc>
          <w:tcPr>
            <w:tcW w:w="1843" w:type="dxa"/>
            <w:vAlign w:val="center"/>
          </w:tcPr>
          <w:p w14:paraId="063C341A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LushLtd</w:t>
            </w:r>
            <w:proofErr w:type="spellEnd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br/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LushCosmetics</w:t>
            </w:r>
            <w:proofErr w:type="spellEnd"/>
          </w:p>
        </w:tc>
        <w:tc>
          <w:tcPr>
            <w:tcW w:w="1701" w:type="dxa"/>
            <w:vAlign w:val="center"/>
          </w:tcPr>
          <w:p w14:paraId="4EA781DE" w14:textId="7254E90D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201.6K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br/>
              <w:t>30</w:t>
            </w:r>
            <w:r w:rsidR="00A5412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7.9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K</w:t>
            </w:r>
          </w:p>
        </w:tc>
        <w:tc>
          <w:tcPr>
            <w:tcW w:w="1843" w:type="dxa"/>
            <w:vAlign w:val="center"/>
          </w:tcPr>
          <w:p w14:paraId="0B2DF2E0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</w:p>
        </w:tc>
      </w:tr>
      <w:tr w:rsidR="00EE7563" w:rsidRPr="00870093" w14:paraId="3F7D7652" w14:textId="77777777" w:rsidTr="00E017FB">
        <w:trPr>
          <w:trHeight w:val="50"/>
          <w:jc w:val="center"/>
        </w:trPr>
        <w:tc>
          <w:tcPr>
            <w:tcW w:w="2132" w:type="dxa"/>
            <w:vMerge/>
            <w:vAlign w:val="center"/>
          </w:tcPr>
          <w:p w14:paraId="193BB998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2CF2EB0F" w14:textId="26E6AA89" w:rsidR="00EE7563" w:rsidRPr="00870093" w:rsidRDefault="00EE7563" w:rsidP="00E017F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Amazon</w:t>
            </w:r>
          </w:p>
        </w:tc>
        <w:tc>
          <w:tcPr>
            <w:tcW w:w="1843" w:type="dxa"/>
            <w:vAlign w:val="center"/>
          </w:tcPr>
          <w:p w14:paraId="1FDD7619" w14:textId="31A95C66" w:rsidR="00EE7563" w:rsidRPr="00870093" w:rsidRDefault="00EE7563" w:rsidP="00E017F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@Amazon</w:t>
            </w:r>
          </w:p>
        </w:tc>
        <w:tc>
          <w:tcPr>
            <w:tcW w:w="1701" w:type="dxa"/>
            <w:vAlign w:val="center"/>
          </w:tcPr>
          <w:p w14:paraId="72ADB119" w14:textId="47F1EB8F" w:rsidR="00EE7563" w:rsidRPr="00870093" w:rsidRDefault="00EE7563" w:rsidP="00E017F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3.2M</w:t>
            </w:r>
          </w:p>
        </w:tc>
        <w:tc>
          <w:tcPr>
            <w:tcW w:w="1843" w:type="dxa"/>
            <w:vAlign w:val="center"/>
          </w:tcPr>
          <w:p w14:paraId="0C6FFE5A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</w:p>
        </w:tc>
      </w:tr>
      <w:tr w:rsidR="00EE7563" w:rsidRPr="00870093" w14:paraId="3A1CD2DA" w14:textId="77777777" w:rsidTr="00E017FB">
        <w:trPr>
          <w:trHeight w:val="50"/>
          <w:jc w:val="center"/>
        </w:trPr>
        <w:tc>
          <w:tcPr>
            <w:tcW w:w="2132" w:type="dxa"/>
            <w:vMerge w:val="restart"/>
            <w:vAlign w:val="center"/>
          </w:tcPr>
          <w:p w14:paraId="4B310766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Telecom services</w:t>
            </w:r>
          </w:p>
        </w:tc>
        <w:tc>
          <w:tcPr>
            <w:tcW w:w="1984" w:type="dxa"/>
            <w:vAlign w:val="center"/>
          </w:tcPr>
          <w:p w14:paraId="32F5A534" w14:textId="7A291E96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Three UK</w:t>
            </w:r>
          </w:p>
        </w:tc>
        <w:tc>
          <w:tcPr>
            <w:tcW w:w="1843" w:type="dxa"/>
            <w:vAlign w:val="center"/>
          </w:tcPr>
          <w:p w14:paraId="14CF8ADE" w14:textId="4269DD79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ThreeUK</w:t>
            </w:r>
            <w:proofErr w:type="spellEnd"/>
          </w:p>
        </w:tc>
        <w:tc>
          <w:tcPr>
            <w:tcW w:w="1701" w:type="dxa"/>
            <w:vAlign w:val="center"/>
          </w:tcPr>
          <w:p w14:paraId="790F2B5B" w14:textId="4057A7E0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167.</w:t>
            </w:r>
            <w:r w:rsidR="00A5412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K</w:t>
            </w:r>
          </w:p>
        </w:tc>
        <w:tc>
          <w:tcPr>
            <w:tcW w:w="1843" w:type="dxa"/>
            <w:vAlign w:val="center"/>
          </w:tcPr>
          <w:p w14:paraId="55FF318D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</w:tr>
      <w:tr w:rsidR="00EE7563" w:rsidRPr="00870093" w14:paraId="2A77F854" w14:textId="77777777" w:rsidTr="00E017FB">
        <w:trPr>
          <w:trHeight w:val="50"/>
          <w:jc w:val="center"/>
        </w:trPr>
        <w:tc>
          <w:tcPr>
            <w:tcW w:w="2132" w:type="dxa"/>
            <w:vMerge/>
            <w:vAlign w:val="center"/>
          </w:tcPr>
          <w:p w14:paraId="7ED1CCDC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51AD01B1" w14:textId="0D8BAC9E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Sky UK</w:t>
            </w:r>
          </w:p>
        </w:tc>
        <w:tc>
          <w:tcPr>
            <w:tcW w:w="1843" w:type="dxa"/>
            <w:vAlign w:val="center"/>
          </w:tcPr>
          <w:p w14:paraId="7526C12F" w14:textId="3659B2B9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SkyUK</w:t>
            </w:r>
            <w:proofErr w:type="spellEnd"/>
          </w:p>
        </w:tc>
        <w:tc>
          <w:tcPr>
            <w:tcW w:w="1701" w:type="dxa"/>
            <w:vAlign w:val="center"/>
          </w:tcPr>
          <w:p w14:paraId="6ACE18C4" w14:textId="705BD1C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224.</w:t>
            </w:r>
            <w:r w:rsidR="00A5412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8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K</w:t>
            </w:r>
          </w:p>
        </w:tc>
        <w:tc>
          <w:tcPr>
            <w:tcW w:w="1843" w:type="dxa"/>
            <w:vAlign w:val="center"/>
          </w:tcPr>
          <w:p w14:paraId="7F98F83B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</w:t>
            </w:r>
          </w:p>
        </w:tc>
      </w:tr>
      <w:tr w:rsidR="00EE7563" w:rsidRPr="00870093" w14:paraId="35BA33FD" w14:textId="77777777" w:rsidTr="00E017FB">
        <w:trPr>
          <w:trHeight w:val="50"/>
          <w:jc w:val="center"/>
        </w:trPr>
        <w:tc>
          <w:tcPr>
            <w:tcW w:w="2132" w:type="dxa"/>
            <w:vMerge w:val="restart"/>
            <w:vAlign w:val="center"/>
          </w:tcPr>
          <w:p w14:paraId="577E82F5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Banking Industry</w:t>
            </w:r>
          </w:p>
        </w:tc>
        <w:tc>
          <w:tcPr>
            <w:tcW w:w="1984" w:type="dxa"/>
            <w:vAlign w:val="center"/>
          </w:tcPr>
          <w:p w14:paraId="2B72E60B" w14:textId="42BB2680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Barclays Bank</w:t>
            </w:r>
          </w:p>
        </w:tc>
        <w:tc>
          <w:tcPr>
            <w:tcW w:w="1843" w:type="dxa"/>
            <w:vAlign w:val="center"/>
          </w:tcPr>
          <w:p w14:paraId="71F00331" w14:textId="6C5635DC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@Barclays</w:t>
            </w:r>
          </w:p>
        </w:tc>
        <w:tc>
          <w:tcPr>
            <w:tcW w:w="1701" w:type="dxa"/>
            <w:vAlign w:val="center"/>
          </w:tcPr>
          <w:p w14:paraId="1FB76EC8" w14:textId="098B5EA9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277.</w:t>
            </w:r>
            <w:r w:rsidR="00A5412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K</w:t>
            </w:r>
          </w:p>
        </w:tc>
        <w:tc>
          <w:tcPr>
            <w:tcW w:w="1843" w:type="dxa"/>
            <w:vAlign w:val="center"/>
          </w:tcPr>
          <w:p w14:paraId="5B21AB6C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</w:p>
        </w:tc>
      </w:tr>
      <w:tr w:rsidR="00EE7563" w:rsidRPr="00870093" w14:paraId="39642D8B" w14:textId="77777777" w:rsidTr="00E017FB">
        <w:trPr>
          <w:trHeight w:val="50"/>
          <w:jc w:val="center"/>
        </w:trPr>
        <w:tc>
          <w:tcPr>
            <w:tcW w:w="2132" w:type="dxa"/>
            <w:vMerge/>
            <w:vAlign w:val="center"/>
          </w:tcPr>
          <w:p w14:paraId="43693E03" w14:textId="77777777" w:rsidR="00EE7563" w:rsidRPr="00870093" w:rsidRDefault="00EE7563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A2DAC36" w14:textId="4E96054D" w:rsidR="00EE7563" w:rsidRPr="00870093" w:rsidRDefault="00EE7563" w:rsidP="00E017F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Bank of America</w:t>
            </w:r>
          </w:p>
        </w:tc>
        <w:tc>
          <w:tcPr>
            <w:tcW w:w="1843" w:type="dxa"/>
            <w:vAlign w:val="center"/>
          </w:tcPr>
          <w:p w14:paraId="578E90B8" w14:textId="65DD3D1C" w:rsidR="00EE7563" w:rsidRPr="00870093" w:rsidRDefault="00EE7563" w:rsidP="00E017F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@</w:t>
            </w:r>
            <w:proofErr w:type="spellStart"/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BankofAmerica</w:t>
            </w:r>
            <w:proofErr w:type="spellEnd"/>
          </w:p>
        </w:tc>
        <w:tc>
          <w:tcPr>
            <w:tcW w:w="1701" w:type="dxa"/>
            <w:vAlign w:val="center"/>
          </w:tcPr>
          <w:p w14:paraId="67CFBABC" w14:textId="737E47D1" w:rsidR="00EE7563" w:rsidRPr="00870093" w:rsidRDefault="00EE7563" w:rsidP="00E017F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538.</w:t>
            </w:r>
            <w:r w:rsidR="00A5412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</w:t>
            </w: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K</w:t>
            </w:r>
          </w:p>
        </w:tc>
        <w:tc>
          <w:tcPr>
            <w:tcW w:w="1843" w:type="dxa"/>
            <w:vAlign w:val="center"/>
          </w:tcPr>
          <w:p w14:paraId="273BBA3B" w14:textId="77777777" w:rsidR="00EE7563" w:rsidRPr="00870093" w:rsidRDefault="00EE7563" w:rsidP="00870093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</w:p>
        </w:tc>
      </w:tr>
    </w:tbl>
    <w:p w14:paraId="174C066D" w14:textId="77777777" w:rsidR="00680758" w:rsidRDefault="00680758" w:rsidP="0079330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0275CF7" w14:textId="7C48FE2D" w:rsidR="00CF4445" w:rsidRDefault="00CF4445" w:rsidP="0079330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A5E25">
        <w:rPr>
          <w:rFonts w:asciiTheme="majorBidi" w:hAnsiTheme="majorBidi" w:cstheme="majorBid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1E6799" wp14:editId="2172D133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4854575" cy="298450"/>
                <wp:effectExtent l="0" t="0" r="3175" b="63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53F38" w14:textId="77777777" w:rsidR="00CF4445" w:rsidRPr="00870093" w:rsidRDefault="00CF4445" w:rsidP="00CF4445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70093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</w:rPr>
                              <w:t>Table 2.</w:t>
                            </w:r>
                            <w:r w:rsidRPr="00870093">
                              <w:rPr>
                                <w:rFonts w:asciiTheme="majorBidi" w:hAnsiTheme="majorBidi" w:cstheme="majorBidi"/>
                              </w:rPr>
                              <w:t xml:space="preserve"> Examples of Twitter Exchanges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6799" id="Text Box 1" o:spid="_x0000_s1028" type="#_x0000_t202" style="position:absolute;left:0;text-align:left;margin-left:0;margin-top:24.6pt;width:382.25pt;height:23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" stroked="f">
                <v:textbox>
                  <w:txbxContent>
                    <w:p w14:paraId="02453F38" w14:textId="77777777" w:rsidR="00CF4445" w:rsidRPr="00870093" w:rsidRDefault="00CF4445" w:rsidP="00CF4445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870093">
                        <w:rPr>
                          <w:rFonts w:asciiTheme="majorBidi" w:hAnsiTheme="majorBidi" w:cstheme="majorBidi"/>
                          <w:b/>
                          <w:bCs/>
                          <w:i/>
                        </w:rPr>
                        <w:t>Table 2.</w:t>
                      </w:r>
                      <w:r w:rsidRPr="00870093">
                        <w:rPr>
                          <w:rFonts w:asciiTheme="majorBidi" w:hAnsiTheme="majorBidi" w:cstheme="majorBidi"/>
                        </w:rPr>
                        <w:t xml:space="preserve"> Examples of Twitter Exchanges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664"/>
      </w:tblGrid>
      <w:tr w:rsidR="00CF4445" w:rsidRPr="00870093" w14:paraId="0EEECDDB" w14:textId="77777777" w:rsidTr="004F016A">
        <w:trPr>
          <w:trHeight w:val="293"/>
          <w:jc w:val="center"/>
        </w:trPr>
        <w:tc>
          <w:tcPr>
            <w:tcW w:w="1413" w:type="dxa"/>
            <w:vAlign w:val="center"/>
          </w:tcPr>
          <w:p w14:paraId="09A4764C" w14:textId="77777777" w:rsidR="00CF4445" w:rsidRPr="00870093" w:rsidRDefault="00CF4445" w:rsidP="008700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Theme</w:t>
            </w:r>
          </w:p>
        </w:tc>
        <w:tc>
          <w:tcPr>
            <w:tcW w:w="7664" w:type="dxa"/>
            <w:vAlign w:val="center"/>
          </w:tcPr>
          <w:p w14:paraId="055AFED4" w14:textId="77777777" w:rsidR="00CF4445" w:rsidRPr="00870093" w:rsidRDefault="00CF4445" w:rsidP="008700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09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Examples of Extracts</w:t>
            </w:r>
          </w:p>
        </w:tc>
      </w:tr>
      <w:tr w:rsidR="00CF4445" w:rsidRPr="00870093" w14:paraId="0D74BBF4" w14:textId="77777777" w:rsidTr="004F016A">
        <w:trPr>
          <w:trHeight w:val="147"/>
          <w:jc w:val="center"/>
        </w:trPr>
        <w:tc>
          <w:tcPr>
            <w:tcW w:w="1413" w:type="dxa"/>
            <w:vAlign w:val="center"/>
          </w:tcPr>
          <w:p w14:paraId="7A5BFEEE" w14:textId="77777777" w:rsidR="00CF4445" w:rsidRPr="00743E09" w:rsidRDefault="00CF4445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743E09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Emojional</w:t>
            </w:r>
            <w:proofErr w:type="spellEnd"/>
            <w:r w:rsidRPr="00743E09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contagion</w:t>
            </w:r>
          </w:p>
        </w:tc>
        <w:tc>
          <w:tcPr>
            <w:tcW w:w="7664" w:type="dxa"/>
            <w:vAlign w:val="center"/>
          </w:tcPr>
          <w:p w14:paraId="63BA4536" w14:textId="2704CF81" w:rsidR="00DD1D02" w:rsidRPr="00DD1D02" w:rsidRDefault="00DD1D02" w:rsidP="00DD1D02">
            <w:pPr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</w:pPr>
            <w:r w:rsidRPr="00DD1D02">
              <w:rPr>
                <w:rFonts w:asciiTheme="majorBidi" w:hAnsiTheme="majorBidi" w:cstheme="majorBidi"/>
                <w:b/>
                <w:bCs/>
                <w:i/>
                <w:iCs/>
                <w:color w:val="14171A"/>
                <w:sz w:val="20"/>
                <w:szCs w:val="20"/>
                <w:shd w:val="clear" w:color="auto" w:fill="FFFFFF"/>
              </w:rPr>
              <w:t>Customer</w:t>
            </w:r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: @</w:t>
            </w:r>
            <w:proofErr w:type="spellStart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ThreeUKSupport</w:t>
            </w:r>
            <w:proofErr w:type="spellEnd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is there a problem in </w:t>
            </w:r>
            <w:proofErr w:type="spellStart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Twickenhm</w:t>
            </w:r>
            <w:proofErr w:type="spellEnd"/>
            <w:r w:rsidR="00E017F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[sic]</w:t>
            </w:r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? My phone has just been going very slow at loading up data</w:t>
            </w:r>
          </w:p>
          <w:p w14:paraId="339F9DC7" w14:textId="57F1FF8A" w:rsidR="00CF4445" w:rsidRPr="00743E09" w:rsidRDefault="00DD1D02" w:rsidP="00DD1D02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D1D02">
              <w:rPr>
                <w:rFonts w:asciiTheme="majorBidi" w:hAnsiTheme="majorBidi" w:cstheme="majorBidi"/>
                <w:b/>
                <w:bCs/>
                <w:i/>
                <w:iCs/>
                <w:color w:val="14171A"/>
                <w:sz w:val="20"/>
                <w:szCs w:val="20"/>
                <w:shd w:val="clear" w:color="auto" w:fill="FFFFFF"/>
              </w:rPr>
              <w:t>Three UK Support</w:t>
            </w:r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: slow speeds are never </w:t>
            </w:r>
            <w:proofErr w:type="gramStart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good,</w:t>
            </w:r>
            <w:r w:rsidRPr="00DD1D02">
              <w:rPr>
                <w:rFonts w:ascii="Segoe UI Emoji" w:hAnsi="Segoe UI Emoji" w:cs="Segoe UI Emoji"/>
                <w:i/>
                <w:iCs/>
                <w:sz w:val="20"/>
                <w:szCs w:val="20"/>
              </w:rPr>
              <w:t>👎</w:t>
            </w:r>
            <w:proofErr w:type="gramEnd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fire over the full postcode and make/model of your phone – we’ll see what’s going on </w:t>
            </w:r>
            <w:r w:rsidRPr="00DD1D02">
              <w:rPr>
                <w:rFonts w:ascii="Segoe UI Emoji" w:hAnsi="Segoe UI Emoji" w:cs="Segoe UI Emoji"/>
                <w:i/>
                <w:iCs/>
                <w:sz w:val="20"/>
                <w:szCs w:val="20"/>
              </w:rPr>
              <w:t>📶🔍</w:t>
            </w:r>
          </w:p>
        </w:tc>
      </w:tr>
      <w:tr w:rsidR="00CF4445" w:rsidRPr="00870093" w14:paraId="51E96C09" w14:textId="77777777" w:rsidTr="004F016A">
        <w:trPr>
          <w:trHeight w:val="83"/>
          <w:jc w:val="center"/>
        </w:trPr>
        <w:tc>
          <w:tcPr>
            <w:tcW w:w="1413" w:type="dxa"/>
            <w:vAlign w:val="center"/>
          </w:tcPr>
          <w:p w14:paraId="525B3F41" w14:textId="77777777" w:rsidR="00CF4445" w:rsidRPr="00743E09" w:rsidRDefault="00CF4445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743E09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Interjections</w:t>
            </w:r>
          </w:p>
        </w:tc>
        <w:tc>
          <w:tcPr>
            <w:tcW w:w="7664" w:type="dxa"/>
            <w:vAlign w:val="center"/>
          </w:tcPr>
          <w:p w14:paraId="047DEDBC" w14:textId="77777777" w:rsidR="00E017FB" w:rsidRPr="0009207B" w:rsidRDefault="00E017FB" w:rsidP="00E017FB">
            <w:pPr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</w:pPr>
            <w:r w:rsidRPr="0009207B">
              <w:rPr>
                <w:rFonts w:asciiTheme="majorBidi" w:hAnsiTheme="majorBidi" w:cstheme="majorBidi"/>
                <w:b/>
                <w:bCs/>
                <w:i/>
                <w:iCs/>
                <w:color w:val="14171A"/>
                <w:sz w:val="20"/>
                <w:szCs w:val="20"/>
                <w:shd w:val="clear" w:color="auto" w:fill="FFFFFF"/>
              </w:rPr>
              <w:t>Customer</w:t>
            </w:r>
            <w:r w:rsidRPr="0009207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: @</w:t>
            </w:r>
            <w:proofErr w:type="spellStart"/>
            <w:r w:rsidRPr="0009207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VirginMedia</w:t>
            </w:r>
            <w:proofErr w:type="spellEnd"/>
            <w:r w:rsidRPr="0009207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9207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absolutely disgusting</w:t>
            </w:r>
            <w:proofErr w:type="gramEnd"/>
            <w:r w:rsidRPr="0009207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services… cannot get any services</w:t>
            </w:r>
          </w:p>
          <w:p w14:paraId="561DD7B7" w14:textId="6E15E7B0" w:rsidR="00CF4445" w:rsidRPr="00743E09" w:rsidRDefault="00E017FB" w:rsidP="00E017FB">
            <w:pPr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</w:pPr>
            <w:r w:rsidRPr="0009207B">
              <w:rPr>
                <w:rFonts w:asciiTheme="majorBidi" w:hAnsiTheme="majorBidi" w:cstheme="majorBidi"/>
                <w:b/>
                <w:bCs/>
                <w:i/>
                <w:iCs/>
                <w:color w:val="14171A"/>
                <w:sz w:val="20"/>
                <w:szCs w:val="20"/>
                <w:shd w:val="clear" w:color="auto" w:fill="FFFFFF"/>
              </w:rPr>
              <w:t>Sky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UK</w:t>
            </w:r>
            <w:r w:rsidRPr="0009207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: Sounds like you’ve had enough... </w:t>
            </w:r>
            <w:r w:rsidRPr="0009207B">
              <w:rPr>
                <w:rFonts w:ascii="Segoe UI Emoji" w:hAnsi="Segoe UI Emoji" w:cs="Segoe UI Emoji"/>
                <w:sz w:val="20"/>
                <w:szCs w:val="20"/>
              </w:rPr>
              <w:t>😞</w:t>
            </w:r>
            <w:r w:rsidRPr="0009207B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Feel free to drop me a PM &amp; I’ll see if we can offer you a better customer experience with us. </w:t>
            </w:r>
            <w:r w:rsidRPr="0009207B">
              <w:rPr>
                <w:rFonts w:ascii="Segoe UI Emoji" w:hAnsi="Segoe UI Emoji" w:cs="Segoe UI Emoji"/>
                <w:sz w:val="20"/>
                <w:szCs w:val="20"/>
              </w:rPr>
              <w:t>😄</w:t>
            </w:r>
          </w:p>
        </w:tc>
      </w:tr>
      <w:tr w:rsidR="00CF4445" w:rsidRPr="00870093" w14:paraId="1D1D256A" w14:textId="77777777" w:rsidTr="004F016A">
        <w:trPr>
          <w:trHeight w:val="50"/>
          <w:jc w:val="center"/>
        </w:trPr>
        <w:tc>
          <w:tcPr>
            <w:tcW w:w="1413" w:type="dxa"/>
            <w:vAlign w:val="center"/>
          </w:tcPr>
          <w:p w14:paraId="02E265F9" w14:textId="77777777" w:rsidR="00CF4445" w:rsidRPr="00743E09" w:rsidRDefault="00CF4445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743E09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Netspeak ‘</w:t>
            </w:r>
            <w:r w:rsidRPr="00743E09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lingo</w:t>
            </w:r>
            <w:r w:rsidRPr="00743E09">
              <w:rPr>
                <w:rFonts w:asciiTheme="majorBidi" w:hAnsiTheme="majorBidi" w:cstheme="majorBidi"/>
                <w:sz w:val="20"/>
                <w:szCs w:val="20"/>
                <w:lang w:val="en-GB"/>
              </w:rPr>
              <w:t>’</w:t>
            </w:r>
          </w:p>
        </w:tc>
        <w:tc>
          <w:tcPr>
            <w:tcW w:w="7664" w:type="dxa"/>
            <w:vAlign w:val="center"/>
          </w:tcPr>
          <w:p w14:paraId="006BD201" w14:textId="77777777" w:rsidR="00CA73C8" w:rsidRPr="00CA73C8" w:rsidRDefault="00CA73C8" w:rsidP="00CA73C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A73C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Customer</w:t>
            </w:r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: I love u #</w:t>
            </w:r>
            <w:proofErr w:type="spellStart"/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FourSeasons</w:t>
            </w:r>
            <w:proofErr w:type="spellEnd"/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CA73C8">
              <w:rPr>
                <w:rFonts w:ascii="Segoe UI Emoji" w:hAnsi="Segoe UI Emoji" w:cs="Segoe UI Emoji"/>
                <w:i/>
                <w:iCs/>
                <w:sz w:val="20"/>
                <w:szCs w:val="20"/>
              </w:rPr>
              <w:t>❤</w:t>
            </w:r>
          </w:p>
          <w:p w14:paraId="43642B8F" w14:textId="77777777" w:rsidR="00CA73C8" w:rsidRPr="00CA73C8" w:rsidRDefault="00CA73C8" w:rsidP="00CA73C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A73C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Four Seasons</w:t>
            </w:r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  <w:u w:val="single"/>
              </w:rPr>
              <w:t>Awww</w:t>
            </w:r>
            <w:proofErr w:type="spellEnd"/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...thanks for the love. </w:t>
            </w:r>
            <w:r w:rsidRPr="00CA73C8">
              <w:rPr>
                <w:rFonts w:ascii="Segoe UI Emoji" w:hAnsi="Segoe UI Emoji" w:cs="Segoe UI Emoji"/>
                <w:i/>
                <w:iCs/>
                <w:sz w:val="20"/>
                <w:szCs w:val="20"/>
              </w:rPr>
              <w:t>😊</w:t>
            </w:r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Hope you enjoyed your visit!</w:t>
            </w:r>
          </w:p>
          <w:p w14:paraId="29FAFF34" w14:textId="74E7D374" w:rsidR="00CF4445" w:rsidRPr="00743E09" w:rsidRDefault="00CA73C8" w:rsidP="00CA73C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</w:pPr>
            <w:r w:rsidRPr="00CA73C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Customer</w:t>
            </w:r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: Welcome </w:t>
            </w:r>
            <w:proofErr w:type="spellStart"/>
            <w:r w:rsidRPr="00CA73C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FourSeasons</w:t>
            </w:r>
            <w:proofErr w:type="spellEnd"/>
            <w:r w:rsidRPr="00CA73C8">
              <w:rPr>
                <w:rFonts w:ascii="Segoe UI Emoji" w:hAnsi="Segoe UI Emoji" w:cs="Segoe UI Emoji"/>
                <w:i/>
                <w:iCs/>
                <w:sz w:val="20"/>
                <w:szCs w:val="20"/>
              </w:rPr>
              <w:t>❤❤</w:t>
            </w:r>
          </w:p>
        </w:tc>
      </w:tr>
      <w:tr w:rsidR="00CF4445" w:rsidRPr="00870093" w14:paraId="2E36E35F" w14:textId="77777777" w:rsidTr="004F016A">
        <w:trPr>
          <w:trHeight w:val="126"/>
          <w:jc w:val="center"/>
        </w:trPr>
        <w:tc>
          <w:tcPr>
            <w:tcW w:w="1413" w:type="dxa"/>
            <w:vAlign w:val="center"/>
          </w:tcPr>
          <w:p w14:paraId="02311DD7" w14:textId="77777777" w:rsidR="00CF4445" w:rsidRPr="00743E09" w:rsidRDefault="00CF4445" w:rsidP="00870093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743E09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Tools of wider engagement</w:t>
            </w:r>
          </w:p>
        </w:tc>
        <w:tc>
          <w:tcPr>
            <w:tcW w:w="7664" w:type="dxa"/>
            <w:vAlign w:val="center"/>
          </w:tcPr>
          <w:p w14:paraId="24888A76" w14:textId="59A7E061" w:rsidR="00DD1D02" w:rsidRPr="00DD1D02" w:rsidRDefault="00DD1D02" w:rsidP="00DD1D02">
            <w:pPr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</w:pPr>
            <w:r w:rsidRPr="00DD1D02">
              <w:rPr>
                <w:rFonts w:asciiTheme="majorBidi" w:hAnsiTheme="majorBidi" w:cstheme="majorBidi"/>
                <w:b/>
                <w:bCs/>
                <w:i/>
                <w:iCs/>
                <w:color w:val="14171A"/>
                <w:sz w:val="20"/>
                <w:szCs w:val="20"/>
                <w:shd w:val="clear" w:color="auto" w:fill="FFFFFF"/>
              </w:rPr>
              <w:t>Customer</w:t>
            </w:r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Ummm</w:t>
            </w:r>
            <w:proofErr w:type="spellEnd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what’s happening to make </w:t>
            </w:r>
            <w:proofErr w:type="spellStart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y’all</w:t>
            </w:r>
            <w:proofErr w:type="spellEnd"/>
            <w:r w:rsidR="007A641A"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A641A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selll</w:t>
            </w:r>
            <w:proofErr w:type="spellEnd"/>
            <w:r w:rsidR="007A641A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 xml:space="preserve"> [sic] </w:t>
            </w:r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FREE bacon?!</w:t>
            </w:r>
          </w:p>
          <w:p w14:paraId="44633D63" w14:textId="24C2F72A" w:rsidR="00CF4445" w:rsidRPr="00DD1D02" w:rsidRDefault="00DD1D02" w:rsidP="00DD1D02">
            <w:pPr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color w:val="14171A"/>
                <w:shd w:val="clear" w:color="auto" w:fill="FFFFFF"/>
              </w:rPr>
            </w:pPr>
            <w:r w:rsidRPr="00DD1D02">
              <w:rPr>
                <w:rFonts w:asciiTheme="majorBidi" w:hAnsiTheme="majorBidi" w:cstheme="majorBidi"/>
                <w:b/>
                <w:bCs/>
                <w:i/>
                <w:iCs/>
                <w:color w:val="14171A"/>
                <w:sz w:val="20"/>
                <w:szCs w:val="20"/>
                <w:shd w:val="clear" w:color="auto" w:fill="FFFFFF"/>
              </w:rPr>
              <w:t>McDonald’s</w:t>
            </w:r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: We’re celebrating the Big Mac w/ Bacon, Quarter Pounder w/ Bacon &amp; the arrival of our Cheesy Bacon Fries by having #</w:t>
            </w:r>
            <w:proofErr w:type="spellStart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BaconHour</w:t>
            </w:r>
            <w:proofErr w:type="spellEnd"/>
            <w:r w:rsidRPr="00DD1D02">
              <w:rPr>
                <w:rFonts w:asciiTheme="majorBidi" w:hAnsiTheme="majorBidi" w:cstheme="majorBidi"/>
                <w:i/>
                <w:iCs/>
                <w:color w:val="14171A"/>
                <w:sz w:val="20"/>
                <w:szCs w:val="20"/>
                <w:shd w:val="clear" w:color="auto" w:fill="FFFFFF"/>
              </w:rPr>
              <w:t>!</w:t>
            </w:r>
          </w:p>
        </w:tc>
      </w:tr>
    </w:tbl>
    <w:p w14:paraId="2B44CE20" w14:textId="77777777" w:rsidR="00CF4445" w:rsidRPr="005B050F" w:rsidRDefault="00CF4445" w:rsidP="008943C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sectPr w:rsidR="00CF4445" w:rsidRPr="005B050F" w:rsidSect="002C03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29AA" w14:textId="77777777" w:rsidR="006A40D8" w:rsidRDefault="006A40D8" w:rsidP="004F09A6">
      <w:pPr>
        <w:spacing w:after="0" w:line="240" w:lineRule="auto"/>
      </w:pPr>
      <w:r>
        <w:separator/>
      </w:r>
    </w:p>
  </w:endnote>
  <w:endnote w:type="continuationSeparator" w:id="0">
    <w:p w14:paraId="07E46E56" w14:textId="77777777" w:rsidR="006A40D8" w:rsidRDefault="006A40D8" w:rsidP="004F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62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0231C" w14:textId="47B4DD76" w:rsidR="002B70D1" w:rsidRDefault="002B70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C4C19" w14:textId="77777777" w:rsidR="002B70D1" w:rsidRDefault="002B7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C49E" w14:textId="77777777" w:rsidR="006A40D8" w:rsidRDefault="006A40D8" w:rsidP="004F09A6">
      <w:pPr>
        <w:spacing w:after="0" w:line="240" w:lineRule="auto"/>
      </w:pPr>
      <w:r>
        <w:separator/>
      </w:r>
    </w:p>
  </w:footnote>
  <w:footnote w:type="continuationSeparator" w:id="0">
    <w:p w14:paraId="5D6E1AEE" w14:textId="77777777" w:rsidR="006A40D8" w:rsidRDefault="006A40D8" w:rsidP="004F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6F3"/>
    <w:multiLevelType w:val="hybridMultilevel"/>
    <w:tmpl w:val="1CD8D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A5FE9"/>
    <w:multiLevelType w:val="hybridMultilevel"/>
    <w:tmpl w:val="6A26C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2624"/>
    <w:multiLevelType w:val="hybridMultilevel"/>
    <w:tmpl w:val="D456A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01B0F"/>
    <w:multiLevelType w:val="multilevel"/>
    <w:tmpl w:val="4E241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A16133"/>
    <w:multiLevelType w:val="hybridMultilevel"/>
    <w:tmpl w:val="7450C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17AA7"/>
    <w:multiLevelType w:val="hybridMultilevel"/>
    <w:tmpl w:val="8B0CD532"/>
    <w:lvl w:ilvl="0" w:tplc="705253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F5A79"/>
    <w:multiLevelType w:val="hybridMultilevel"/>
    <w:tmpl w:val="5B88E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015655"/>
    <w:multiLevelType w:val="hybridMultilevel"/>
    <w:tmpl w:val="977E5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907A93"/>
    <w:multiLevelType w:val="multilevel"/>
    <w:tmpl w:val="B4C6B510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b/>
        <w:bCs/>
      </w:rPr>
    </w:lvl>
    <w:lvl w:ilvl="3">
      <w:start w:val="1"/>
      <w:numFmt w:val="decimal"/>
      <w:pStyle w:val="Heading4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CE86E63"/>
    <w:multiLevelType w:val="multilevel"/>
    <w:tmpl w:val="DDD60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D677666"/>
    <w:multiLevelType w:val="hybridMultilevel"/>
    <w:tmpl w:val="503EEF60"/>
    <w:lvl w:ilvl="0" w:tplc="E0D63194">
      <w:start w:val="27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FDD66D1"/>
    <w:multiLevelType w:val="hybridMultilevel"/>
    <w:tmpl w:val="4B4E5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E52CC6"/>
    <w:multiLevelType w:val="hybridMultilevel"/>
    <w:tmpl w:val="C1E03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D63C0C"/>
    <w:multiLevelType w:val="hybridMultilevel"/>
    <w:tmpl w:val="BAE8F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573B0"/>
    <w:multiLevelType w:val="hybridMultilevel"/>
    <w:tmpl w:val="7006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E6259"/>
    <w:multiLevelType w:val="hybridMultilevel"/>
    <w:tmpl w:val="9244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F33B0"/>
    <w:multiLevelType w:val="hybridMultilevel"/>
    <w:tmpl w:val="44DAD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7671F1"/>
    <w:multiLevelType w:val="hybridMultilevel"/>
    <w:tmpl w:val="0E12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110B45"/>
    <w:multiLevelType w:val="hybridMultilevel"/>
    <w:tmpl w:val="0EE02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C70329"/>
    <w:multiLevelType w:val="multilevel"/>
    <w:tmpl w:val="EC2868A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09E4B91"/>
    <w:multiLevelType w:val="hybridMultilevel"/>
    <w:tmpl w:val="98709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623FC"/>
    <w:multiLevelType w:val="hybridMultilevel"/>
    <w:tmpl w:val="58924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F154B"/>
    <w:multiLevelType w:val="hybridMultilevel"/>
    <w:tmpl w:val="0706E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66710"/>
    <w:multiLevelType w:val="multilevel"/>
    <w:tmpl w:val="20A6DA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8B15FA"/>
    <w:multiLevelType w:val="hybridMultilevel"/>
    <w:tmpl w:val="BF4AF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36012"/>
    <w:multiLevelType w:val="hybridMultilevel"/>
    <w:tmpl w:val="85987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B032F"/>
    <w:multiLevelType w:val="hybridMultilevel"/>
    <w:tmpl w:val="AFCCD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536F"/>
    <w:multiLevelType w:val="hybridMultilevel"/>
    <w:tmpl w:val="8828E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3"/>
  </w:num>
  <w:num w:numId="5">
    <w:abstractNumId w:val="8"/>
    <w:lvlOverride w:ilvl="0">
      <w:startOverride w:val="4"/>
    </w:lvlOverride>
    <w:lvlOverride w:ilvl="1">
      <w:startOverride w:val="1"/>
    </w:lvlOverride>
  </w:num>
  <w:num w:numId="6">
    <w:abstractNumId w:val="8"/>
    <w:lvlOverride w:ilvl="0">
      <w:startOverride w:val="4"/>
    </w:lvlOverride>
    <w:lvlOverride w:ilvl="1">
      <w:startOverride w:val="2"/>
    </w:lvlOverride>
  </w:num>
  <w:num w:numId="7">
    <w:abstractNumId w:val="2"/>
  </w:num>
  <w:num w:numId="8">
    <w:abstractNumId w:val="21"/>
  </w:num>
  <w:num w:numId="9">
    <w:abstractNumId w:val="1"/>
  </w:num>
  <w:num w:numId="10">
    <w:abstractNumId w:val="11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16"/>
  </w:num>
  <w:num w:numId="16">
    <w:abstractNumId w:val="27"/>
  </w:num>
  <w:num w:numId="17">
    <w:abstractNumId w:val="22"/>
  </w:num>
  <w:num w:numId="18">
    <w:abstractNumId w:val="7"/>
  </w:num>
  <w:num w:numId="19">
    <w:abstractNumId w:val="12"/>
  </w:num>
  <w:num w:numId="20">
    <w:abstractNumId w:val="18"/>
  </w:num>
  <w:num w:numId="21">
    <w:abstractNumId w:val="26"/>
  </w:num>
  <w:num w:numId="22">
    <w:abstractNumId w:val="24"/>
  </w:num>
  <w:num w:numId="23">
    <w:abstractNumId w:val="15"/>
  </w:num>
  <w:num w:numId="24">
    <w:abstractNumId w:val="0"/>
  </w:num>
  <w:num w:numId="25">
    <w:abstractNumId w:val="5"/>
  </w:num>
  <w:num w:numId="26">
    <w:abstractNumId w:val="25"/>
  </w:num>
  <w:num w:numId="27">
    <w:abstractNumId w:val="14"/>
  </w:num>
  <w:num w:numId="28">
    <w:abstractNumId w:val="13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D2"/>
    <w:rsid w:val="00016A6B"/>
    <w:rsid w:val="000242BB"/>
    <w:rsid w:val="0004191A"/>
    <w:rsid w:val="00046E08"/>
    <w:rsid w:val="000609DD"/>
    <w:rsid w:val="00063800"/>
    <w:rsid w:val="00066F4E"/>
    <w:rsid w:val="00071D2A"/>
    <w:rsid w:val="00077457"/>
    <w:rsid w:val="00077728"/>
    <w:rsid w:val="00090885"/>
    <w:rsid w:val="00091DBB"/>
    <w:rsid w:val="0009207B"/>
    <w:rsid w:val="000A4796"/>
    <w:rsid w:val="000B7A30"/>
    <w:rsid w:val="000C1ED2"/>
    <w:rsid w:val="000E37AC"/>
    <w:rsid w:val="000F3214"/>
    <w:rsid w:val="00104F7B"/>
    <w:rsid w:val="001151A5"/>
    <w:rsid w:val="00127AFA"/>
    <w:rsid w:val="00141BE3"/>
    <w:rsid w:val="001477DD"/>
    <w:rsid w:val="00160F2F"/>
    <w:rsid w:val="001612A5"/>
    <w:rsid w:val="00163582"/>
    <w:rsid w:val="00164E24"/>
    <w:rsid w:val="00171FFA"/>
    <w:rsid w:val="00187A97"/>
    <w:rsid w:val="001905D4"/>
    <w:rsid w:val="00192AF9"/>
    <w:rsid w:val="001A3BFD"/>
    <w:rsid w:val="001C3FD0"/>
    <w:rsid w:val="001D341B"/>
    <w:rsid w:val="001D454F"/>
    <w:rsid w:val="001E44DA"/>
    <w:rsid w:val="001F1DCD"/>
    <w:rsid w:val="00214C54"/>
    <w:rsid w:val="002152E6"/>
    <w:rsid w:val="00222FED"/>
    <w:rsid w:val="00231441"/>
    <w:rsid w:val="00241D04"/>
    <w:rsid w:val="00244148"/>
    <w:rsid w:val="00251AFD"/>
    <w:rsid w:val="00251F3E"/>
    <w:rsid w:val="00267BB7"/>
    <w:rsid w:val="00286A8A"/>
    <w:rsid w:val="002B1854"/>
    <w:rsid w:val="002B21CE"/>
    <w:rsid w:val="002B70D1"/>
    <w:rsid w:val="002B7BA1"/>
    <w:rsid w:val="002C03AE"/>
    <w:rsid w:val="002D097B"/>
    <w:rsid w:val="002D3AB6"/>
    <w:rsid w:val="002E098B"/>
    <w:rsid w:val="002E1989"/>
    <w:rsid w:val="002E1C2E"/>
    <w:rsid w:val="002E273F"/>
    <w:rsid w:val="002E393C"/>
    <w:rsid w:val="002E54EB"/>
    <w:rsid w:val="002E621B"/>
    <w:rsid w:val="002E69CD"/>
    <w:rsid w:val="002F4110"/>
    <w:rsid w:val="00301657"/>
    <w:rsid w:val="00306028"/>
    <w:rsid w:val="00312DCA"/>
    <w:rsid w:val="003150C4"/>
    <w:rsid w:val="003235B1"/>
    <w:rsid w:val="00325891"/>
    <w:rsid w:val="00332833"/>
    <w:rsid w:val="00335F2A"/>
    <w:rsid w:val="00345CF6"/>
    <w:rsid w:val="00364396"/>
    <w:rsid w:val="003810C1"/>
    <w:rsid w:val="0038255A"/>
    <w:rsid w:val="00386548"/>
    <w:rsid w:val="003A27E2"/>
    <w:rsid w:val="003A5059"/>
    <w:rsid w:val="003B592D"/>
    <w:rsid w:val="003C5356"/>
    <w:rsid w:val="003D585F"/>
    <w:rsid w:val="003D5B7F"/>
    <w:rsid w:val="003F3762"/>
    <w:rsid w:val="00402091"/>
    <w:rsid w:val="00403C26"/>
    <w:rsid w:val="00403FB3"/>
    <w:rsid w:val="004054A4"/>
    <w:rsid w:val="0041250D"/>
    <w:rsid w:val="0045087E"/>
    <w:rsid w:val="0045338E"/>
    <w:rsid w:val="0045556D"/>
    <w:rsid w:val="004579DA"/>
    <w:rsid w:val="00462C1A"/>
    <w:rsid w:val="004761F1"/>
    <w:rsid w:val="0047623F"/>
    <w:rsid w:val="00481784"/>
    <w:rsid w:val="0048474F"/>
    <w:rsid w:val="00495951"/>
    <w:rsid w:val="00496FFB"/>
    <w:rsid w:val="004B1F40"/>
    <w:rsid w:val="004B6993"/>
    <w:rsid w:val="004C3407"/>
    <w:rsid w:val="004C382F"/>
    <w:rsid w:val="004C44B9"/>
    <w:rsid w:val="004C4D96"/>
    <w:rsid w:val="004D29C5"/>
    <w:rsid w:val="004E3F40"/>
    <w:rsid w:val="004E454C"/>
    <w:rsid w:val="004F09A6"/>
    <w:rsid w:val="00504278"/>
    <w:rsid w:val="00510E75"/>
    <w:rsid w:val="00513991"/>
    <w:rsid w:val="00516F7C"/>
    <w:rsid w:val="0052088F"/>
    <w:rsid w:val="0052756E"/>
    <w:rsid w:val="0055470F"/>
    <w:rsid w:val="00571669"/>
    <w:rsid w:val="00574142"/>
    <w:rsid w:val="005826C4"/>
    <w:rsid w:val="00582B40"/>
    <w:rsid w:val="00584C81"/>
    <w:rsid w:val="005B01D0"/>
    <w:rsid w:val="005B050F"/>
    <w:rsid w:val="005B3EF3"/>
    <w:rsid w:val="005B6B5C"/>
    <w:rsid w:val="005C0CF3"/>
    <w:rsid w:val="005E0775"/>
    <w:rsid w:val="005E43CA"/>
    <w:rsid w:val="005E7017"/>
    <w:rsid w:val="00606315"/>
    <w:rsid w:val="00615DE4"/>
    <w:rsid w:val="006222CD"/>
    <w:rsid w:val="006228A5"/>
    <w:rsid w:val="0062671C"/>
    <w:rsid w:val="00661064"/>
    <w:rsid w:val="00680758"/>
    <w:rsid w:val="00686870"/>
    <w:rsid w:val="006A0AA6"/>
    <w:rsid w:val="006A40D8"/>
    <w:rsid w:val="006B1243"/>
    <w:rsid w:val="006C29B5"/>
    <w:rsid w:val="006C75E1"/>
    <w:rsid w:val="006C7D8A"/>
    <w:rsid w:val="006D153C"/>
    <w:rsid w:val="006D5118"/>
    <w:rsid w:val="006D678B"/>
    <w:rsid w:val="006D76E1"/>
    <w:rsid w:val="006E7CA0"/>
    <w:rsid w:val="006E7E47"/>
    <w:rsid w:val="006F5D41"/>
    <w:rsid w:val="00712224"/>
    <w:rsid w:val="00716E6C"/>
    <w:rsid w:val="00720FDE"/>
    <w:rsid w:val="007211D4"/>
    <w:rsid w:val="0073102B"/>
    <w:rsid w:val="00740BE5"/>
    <w:rsid w:val="00743E09"/>
    <w:rsid w:val="00744EF0"/>
    <w:rsid w:val="00746D3B"/>
    <w:rsid w:val="00751632"/>
    <w:rsid w:val="007524BE"/>
    <w:rsid w:val="007541C4"/>
    <w:rsid w:val="007555E6"/>
    <w:rsid w:val="00760D66"/>
    <w:rsid w:val="00765772"/>
    <w:rsid w:val="007662D6"/>
    <w:rsid w:val="00770955"/>
    <w:rsid w:val="00775CB0"/>
    <w:rsid w:val="0078726D"/>
    <w:rsid w:val="0078790D"/>
    <w:rsid w:val="00793304"/>
    <w:rsid w:val="007A641A"/>
    <w:rsid w:val="007A7BEF"/>
    <w:rsid w:val="007B034A"/>
    <w:rsid w:val="007B2F62"/>
    <w:rsid w:val="007D0E54"/>
    <w:rsid w:val="007D13F9"/>
    <w:rsid w:val="007D4AF9"/>
    <w:rsid w:val="007D5683"/>
    <w:rsid w:val="007D7D38"/>
    <w:rsid w:val="007E5813"/>
    <w:rsid w:val="007E6554"/>
    <w:rsid w:val="007F7AD6"/>
    <w:rsid w:val="008015BC"/>
    <w:rsid w:val="008075C2"/>
    <w:rsid w:val="00807627"/>
    <w:rsid w:val="00822D80"/>
    <w:rsid w:val="008244AE"/>
    <w:rsid w:val="00832686"/>
    <w:rsid w:val="00833EF0"/>
    <w:rsid w:val="00840C1E"/>
    <w:rsid w:val="0084409A"/>
    <w:rsid w:val="008478D7"/>
    <w:rsid w:val="008642C3"/>
    <w:rsid w:val="00867D44"/>
    <w:rsid w:val="00870093"/>
    <w:rsid w:val="00874619"/>
    <w:rsid w:val="00874F29"/>
    <w:rsid w:val="00877CC5"/>
    <w:rsid w:val="008872F0"/>
    <w:rsid w:val="008904E4"/>
    <w:rsid w:val="00890850"/>
    <w:rsid w:val="008943CF"/>
    <w:rsid w:val="008A5D0B"/>
    <w:rsid w:val="008A6477"/>
    <w:rsid w:val="008B469F"/>
    <w:rsid w:val="008B66BC"/>
    <w:rsid w:val="008C2BE6"/>
    <w:rsid w:val="008E30F9"/>
    <w:rsid w:val="008E7E32"/>
    <w:rsid w:val="008F346F"/>
    <w:rsid w:val="008F561A"/>
    <w:rsid w:val="00900235"/>
    <w:rsid w:val="00910EBB"/>
    <w:rsid w:val="00911536"/>
    <w:rsid w:val="00921D66"/>
    <w:rsid w:val="00922B2C"/>
    <w:rsid w:val="009262AC"/>
    <w:rsid w:val="00930502"/>
    <w:rsid w:val="00932E56"/>
    <w:rsid w:val="0093408B"/>
    <w:rsid w:val="00934EBB"/>
    <w:rsid w:val="00945C12"/>
    <w:rsid w:val="00956FD8"/>
    <w:rsid w:val="00970621"/>
    <w:rsid w:val="00980F5F"/>
    <w:rsid w:val="009929B5"/>
    <w:rsid w:val="0099366C"/>
    <w:rsid w:val="0099486F"/>
    <w:rsid w:val="009A011E"/>
    <w:rsid w:val="009A24E0"/>
    <w:rsid w:val="009B7D6F"/>
    <w:rsid w:val="009C0BEE"/>
    <w:rsid w:val="009C47D3"/>
    <w:rsid w:val="009D2354"/>
    <w:rsid w:val="009D59E9"/>
    <w:rsid w:val="009E3BA3"/>
    <w:rsid w:val="009F3B9D"/>
    <w:rsid w:val="009F601F"/>
    <w:rsid w:val="00A0270B"/>
    <w:rsid w:val="00A2058E"/>
    <w:rsid w:val="00A22D55"/>
    <w:rsid w:val="00A2711A"/>
    <w:rsid w:val="00A40DF8"/>
    <w:rsid w:val="00A44D52"/>
    <w:rsid w:val="00A456BE"/>
    <w:rsid w:val="00A515A4"/>
    <w:rsid w:val="00A521F4"/>
    <w:rsid w:val="00A54128"/>
    <w:rsid w:val="00A7329F"/>
    <w:rsid w:val="00A806B1"/>
    <w:rsid w:val="00A82DBB"/>
    <w:rsid w:val="00A84074"/>
    <w:rsid w:val="00A9720A"/>
    <w:rsid w:val="00AB18B2"/>
    <w:rsid w:val="00AB3988"/>
    <w:rsid w:val="00AC729F"/>
    <w:rsid w:val="00AD7AE8"/>
    <w:rsid w:val="00AF4EBB"/>
    <w:rsid w:val="00AF5C11"/>
    <w:rsid w:val="00AF6CAB"/>
    <w:rsid w:val="00B02398"/>
    <w:rsid w:val="00B11454"/>
    <w:rsid w:val="00B12E21"/>
    <w:rsid w:val="00B162E8"/>
    <w:rsid w:val="00B262BC"/>
    <w:rsid w:val="00B30F04"/>
    <w:rsid w:val="00B3174A"/>
    <w:rsid w:val="00B318F2"/>
    <w:rsid w:val="00B44095"/>
    <w:rsid w:val="00B55E82"/>
    <w:rsid w:val="00B655F6"/>
    <w:rsid w:val="00B75330"/>
    <w:rsid w:val="00B76E6B"/>
    <w:rsid w:val="00B83031"/>
    <w:rsid w:val="00BA4D8C"/>
    <w:rsid w:val="00BA5E25"/>
    <w:rsid w:val="00BB0AD6"/>
    <w:rsid w:val="00BB415F"/>
    <w:rsid w:val="00BC0DC7"/>
    <w:rsid w:val="00BC7CC8"/>
    <w:rsid w:val="00BE085E"/>
    <w:rsid w:val="00BE55D5"/>
    <w:rsid w:val="00BF0BDB"/>
    <w:rsid w:val="00BF44CF"/>
    <w:rsid w:val="00C011F3"/>
    <w:rsid w:val="00C06634"/>
    <w:rsid w:val="00C302DF"/>
    <w:rsid w:val="00C3287D"/>
    <w:rsid w:val="00C32A45"/>
    <w:rsid w:val="00C36207"/>
    <w:rsid w:val="00C41D1D"/>
    <w:rsid w:val="00C4477B"/>
    <w:rsid w:val="00C461D8"/>
    <w:rsid w:val="00C50C42"/>
    <w:rsid w:val="00C54226"/>
    <w:rsid w:val="00C54B4B"/>
    <w:rsid w:val="00C73687"/>
    <w:rsid w:val="00C7570C"/>
    <w:rsid w:val="00C833DC"/>
    <w:rsid w:val="00C85D2E"/>
    <w:rsid w:val="00C9507B"/>
    <w:rsid w:val="00CA0E92"/>
    <w:rsid w:val="00CA6DC6"/>
    <w:rsid w:val="00CA73C8"/>
    <w:rsid w:val="00CB2CBF"/>
    <w:rsid w:val="00CC47F6"/>
    <w:rsid w:val="00CC5DA9"/>
    <w:rsid w:val="00CD3D82"/>
    <w:rsid w:val="00CD780E"/>
    <w:rsid w:val="00CE42BA"/>
    <w:rsid w:val="00CF4445"/>
    <w:rsid w:val="00D003E9"/>
    <w:rsid w:val="00D01BD1"/>
    <w:rsid w:val="00D030F6"/>
    <w:rsid w:val="00D04DDB"/>
    <w:rsid w:val="00D111D7"/>
    <w:rsid w:val="00D17BD2"/>
    <w:rsid w:val="00D22AF1"/>
    <w:rsid w:val="00D24014"/>
    <w:rsid w:val="00D26DB8"/>
    <w:rsid w:val="00D410D5"/>
    <w:rsid w:val="00D41C75"/>
    <w:rsid w:val="00D45794"/>
    <w:rsid w:val="00D57D62"/>
    <w:rsid w:val="00D7219C"/>
    <w:rsid w:val="00D90C45"/>
    <w:rsid w:val="00DA0E2F"/>
    <w:rsid w:val="00DD0817"/>
    <w:rsid w:val="00DD1D02"/>
    <w:rsid w:val="00DD3B70"/>
    <w:rsid w:val="00DE225A"/>
    <w:rsid w:val="00DF2F78"/>
    <w:rsid w:val="00DF5879"/>
    <w:rsid w:val="00DF5CE5"/>
    <w:rsid w:val="00DF7D33"/>
    <w:rsid w:val="00E017FB"/>
    <w:rsid w:val="00E01F0C"/>
    <w:rsid w:val="00E03CC0"/>
    <w:rsid w:val="00E03D82"/>
    <w:rsid w:val="00E15FA2"/>
    <w:rsid w:val="00E3172B"/>
    <w:rsid w:val="00E324EB"/>
    <w:rsid w:val="00E419CF"/>
    <w:rsid w:val="00E475EC"/>
    <w:rsid w:val="00E477B7"/>
    <w:rsid w:val="00E47BD9"/>
    <w:rsid w:val="00E50CAA"/>
    <w:rsid w:val="00E52D26"/>
    <w:rsid w:val="00E679E1"/>
    <w:rsid w:val="00E816FD"/>
    <w:rsid w:val="00E84E86"/>
    <w:rsid w:val="00E945BB"/>
    <w:rsid w:val="00EC2CE0"/>
    <w:rsid w:val="00EC494E"/>
    <w:rsid w:val="00ED2947"/>
    <w:rsid w:val="00ED2F8C"/>
    <w:rsid w:val="00EE7563"/>
    <w:rsid w:val="00EF335B"/>
    <w:rsid w:val="00EF55A6"/>
    <w:rsid w:val="00EF757D"/>
    <w:rsid w:val="00EF7C9E"/>
    <w:rsid w:val="00F02878"/>
    <w:rsid w:val="00F02A92"/>
    <w:rsid w:val="00F14679"/>
    <w:rsid w:val="00F23263"/>
    <w:rsid w:val="00F32793"/>
    <w:rsid w:val="00F34B9E"/>
    <w:rsid w:val="00F412D4"/>
    <w:rsid w:val="00F47572"/>
    <w:rsid w:val="00F579EC"/>
    <w:rsid w:val="00F73F88"/>
    <w:rsid w:val="00F80103"/>
    <w:rsid w:val="00F81EBB"/>
    <w:rsid w:val="00F83D3C"/>
    <w:rsid w:val="00F87E96"/>
    <w:rsid w:val="00FA0C89"/>
    <w:rsid w:val="00FC256E"/>
    <w:rsid w:val="00FC27F0"/>
    <w:rsid w:val="00FD237D"/>
    <w:rsid w:val="00FD7CED"/>
    <w:rsid w:val="00FE321B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E7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21F4"/>
    <w:pPr>
      <w:spacing w:line="25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A521F4"/>
    <w:pPr>
      <w:numPr>
        <w:numId w:val="1"/>
      </w:numPr>
      <w:autoSpaceDE w:val="0"/>
      <w:autoSpaceDN w:val="0"/>
      <w:adjustRightInd w:val="0"/>
      <w:spacing w:line="276" w:lineRule="auto"/>
      <w:jc w:val="both"/>
      <w:outlineLvl w:val="0"/>
    </w:pPr>
    <w:rPr>
      <w:rFonts w:asciiTheme="majorBidi" w:eastAsia="Times New Roman" w:hAnsiTheme="majorBidi" w:cstheme="majorBidi"/>
      <w:b/>
      <w:bCs/>
      <w:kern w:val="36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521F4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  <w:outlineLvl w:val="1"/>
    </w:pPr>
    <w:rPr>
      <w:rFonts w:asciiTheme="majorBidi" w:eastAsia="Times New Roman" w:hAnsiTheme="majorBidi" w:cstheme="majorBidi"/>
      <w:b/>
      <w:bCs/>
      <w:sz w:val="24"/>
      <w:szCs w:val="24"/>
    </w:rPr>
  </w:style>
  <w:style w:type="paragraph" w:styleId="Heading3">
    <w:name w:val="heading 3"/>
    <w:basedOn w:val="ListParagraph"/>
    <w:link w:val="Heading3Char"/>
    <w:uiPriority w:val="9"/>
    <w:semiHidden/>
    <w:unhideWhenUsed/>
    <w:qFormat/>
    <w:rsid w:val="00A521F4"/>
    <w:pPr>
      <w:numPr>
        <w:ilvl w:val="2"/>
        <w:numId w:val="1"/>
      </w:numPr>
      <w:autoSpaceDE w:val="0"/>
      <w:autoSpaceDN w:val="0"/>
      <w:adjustRightInd w:val="0"/>
      <w:spacing w:line="276" w:lineRule="auto"/>
      <w:jc w:val="both"/>
      <w:outlineLvl w:val="2"/>
    </w:pPr>
    <w:rPr>
      <w:rFonts w:asciiTheme="majorBidi" w:eastAsia="Times New Roman" w:hAnsiTheme="majorBidi" w:cstheme="majorBidi"/>
      <w:b/>
      <w:bCs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semiHidden/>
    <w:unhideWhenUsed/>
    <w:qFormat/>
    <w:rsid w:val="00A521F4"/>
    <w:pPr>
      <w:numPr>
        <w:ilvl w:val="3"/>
        <w:numId w:val="1"/>
      </w:numPr>
      <w:spacing w:line="276" w:lineRule="auto"/>
      <w:jc w:val="both"/>
      <w:outlineLvl w:val="3"/>
    </w:pPr>
    <w:rPr>
      <w:rFonts w:asciiTheme="majorBidi" w:eastAsia="Times New Roman" w:hAnsiTheme="majorBid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1F4"/>
    <w:rPr>
      <w:rFonts w:asciiTheme="majorBidi" w:eastAsia="Times New Roman" w:hAnsiTheme="majorBidi" w:cstheme="majorBidi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21F4"/>
    <w:rPr>
      <w:rFonts w:asciiTheme="majorBidi" w:eastAsia="Times New Roman" w:hAnsiTheme="majorBidi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1F4"/>
    <w:rPr>
      <w:rFonts w:asciiTheme="majorBidi" w:eastAsia="Times New Roman" w:hAnsiTheme="majorBid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1F4"/>
    <w:rPr>
      <w:rFonts w:asciiTheme="majorBidi" w:eastAsia="Times New Roman" w:hAnsiTheme="majorBidi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521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52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1F4"/>
  </w:style>
  <w:style w:type="character" w:customStyle="1" w:styleId="apple-converted-space">
    <w:name w:val="apple-converted-space"/>
    <w:basedOn w:val="DefaultParagraphFont"/>
    <w:rsid w:val="00A521F4"/>
  </w:style>
  <w:style w:type="character" w:styleId="Hyperlink">
    <w:name w:val="Hyperlink"/>
    <w:basedOn w:val="DefaultParagraphFont"/>
    <w:uiPriority w:val="99"/>
    <w:unhideWhenUsed/>
    <w:rsid w:val="00A521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1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A6"/>
  </w:style>
  <w:style w:type="paragraph" w:customStyle="1" w:styleId="Default">
    <w:name w:val="Default"/>
    <w:rsid w:val="00EC2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32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2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D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.hammad@liverpool.ac.uk" TargetMode="External"/><Relationship Id="rId13" Type="http://schemas.openxmlformats.org/officeDocument/2006/relationships/hyperlink" Target="https://www.statista.com/statistics/282087/number-of-monthly-active-twitter-us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retconser.2019.1019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easa.kearney@liverpool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.raddats@liverpool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A40C-F93A-40C1-8181-7C7A1C34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2019-12-31T11:50:00Z</dcterms:created>
  <dcterms:modified xsi:type="dcterms:W3CDTF">2020-02-02T22:52:00Z</dcterms:modified>
</cp:coreProperties>
</file>