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4654F0" w14:textId="77777777" w:rsidR="008733ED" w:rsidRPr="00810919" w:rsidRDefault="008733ED" w:rsidP="008733ED">
      <w:pPr>
        <w:spacing w:line="480" w:lineRule="auto"/>
        <w:rPr>
          <w:rFonts w:ascii="Arial" w:hAnsi="Arial" w:cs="Arial"/>
          <w:sz w:val="32"/>
        </w:rPr>
      </w:pPr>
      <w:bookmarkStart w:id="0" w:name="_Hlk13584890"/>
      <w:bookmarkStart w:id="1" w:name="_Hlk13678412"/>
      <w:bookmarkStart w:id="2" w:name="_Hlk13816521"/>
      <w:bookmarkStart w:id="3" w:name="_GoBack"/>
      <w:bookmarkEnd w:id="3"/>
      <w:r w:rsidRPr="00810919">
        <w:rPr>
          <w:rFonts w:ascii="Arial" w:hAnsi="Arial" w:cs="Arial"/>
          <w:sz w:val="32"/>
        </w:rPr>
        <w:t>Monitoring coastal morphology: The potential of low-cost fixed array action cameras for 3D reconstruction</w:t>
      </w:r>
      <w:bookmarkEnd w:id="0"/>
    </w:p>
    <w:p w14:paraId="7635255F" w14:textId="77777777" w:rsidR="008733ED" w:rsidRPr="00810919" w:rsidRDefault="008733ED" w:rsidP="008733ED">
      <w:pPr>
        <w:spacing w:line="480" w:lineRule="auto"/>
        <w:rPr>
          <w:rFonts w:ascii="Arial" w:hAnsi="Arial" w:cs="Arial"/>
          <w:sz w:val="24"/>
          <w:szCs w:val="24"/>
        </w:rPr>
      </w:pPr>
      <w:bookmarkStart w:id="4" w:name="_Hlk13584958"/>
      <w:r w:rsidRPr="00810919">
        <w:rPr>
          <w:rFonts w:ascii="Arial" w:hAnsi="Arial" w:cs="Arial"/>
          <w:sz w:val="24"/>
          <w:szCs w:val="24"/>
        </w:rPr>
        <w:t>Samantha Godfrey,</w:t>
      </w:r>
      <w:r w:rsidRPr="00810919">
        <w:rPr>
          <w:rFonts w:ascii="Arial" w:hAnsi="Arial" w:cs="Arial"/>
          <w:sz w:val="24"/>
          <w:szCs w:val="24"/>
          <w:vertAlign w:val="superscript"/>
        </w:rPr>
        <w:t>1*</w:t>
      </w:r>
      <w:r w:rsidRPr="00810919">
        <w:rPr>
          <w:rFonts w:ascii="Arial" w:hAnsi="Arial" w:cs="Arial"/>
          <w:sz w:val="24"/>
          <w:szCs w:val="24"/>
        </w:rPr>
        <w:t xml:space="preserve"> Dr James Cooper,</w:t>
      </w:r>
      <w:r w:rsidRPr="00810919">
        <w:rPr>
          <w:rFonts w:ascii="Arial" w:hAnsi="Arial" w:cs="Arial"/>
          <w:sz w:val="24"/>
          <w:szCs w:val="24"/>
          <w:vertAlign w:val="superscript"/>
        </w:rPr>
        <w:t>1</w:t>
      </w:r>
      <w:r w:rsidRPr="00810919">
        <w:rPr>
          <w:rFonts w:ascii="Arial" w:hAnsi="Arial" w:cs="Arial"/>
          <w:sz w:val="24"/>
          <w:szCs w:val="24"/>
        </w:rPr>
        <w:t xml:space="preserve"> Dr Frederic Bezombes</w:t>
      </w:r>
      <w:r w:rsidRPr="00810919">
        <w:rPr>
          <w:rFonts w:ascii="Arial" w:hAnsi="Arial" w:cs="Arial"/>
          <w:sz w:val="24"/>
          <w:szCs w:val="24"/>
          <w:vertAlign w:val="superscript"/>
        </w:rPr>
        <w:t>2</w:t>
      </w:r>
      <w:r w:rsidRPr="00810919">
        <w:rPr>
          <w:rFonts w:ascii="Arial" w:hAnsi="Arial" w:cs="Arial"/>
          <w:sz w:val="24"/>
          <w:szCs w:val="24"/>
        </w:rPr>
        <w:t xml:space="preserve"> and Professor And</w:t>
      </w:r>
      <w:r w:rsidR="005773F2">
        <w:rPr>
          <w:rFonts w:ascii="Arial" w:hAnsi="Arial" w:cs="Arial"/>
          <w:sz w:val="24"/>
          <w:szCs w:val="24"/>
        </w:rPr>
        <w:t xml:space="preserve">y </w:t>
      </w:r>
      <w:r w:rsidRPr="00810919">
        <w:rPr>
          <w:rFonts w:ascii="Arial" w:hAnsi="Arial" w:cs="Arial"/>
          <w:sz w:val="24"/>
          <w:szCs w:val="24"/>
        </w:rPr>
        <w:t>Plater.</w:t>
      </w:r>
      <w:r w:rsidRPr="00810919">
        <w:rPr>
          <w:rFonts w:ascii="Arial" w:hAnsi="Arial" w:cs="Arial"/>
          <w:sz w:val="24"/>
          <w:szCs w:val="24"/>
          <w:vertAlign w:val="superscript"/>
        </w:rPr>
        <w:t>1</w:t>
      </w:r>
    </w:p>
    <w:bookmarkEnd w:id="4"/>
    <w:p w14:paraId="6FE79177"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vertAlign w:val="superscript"/>
        </w:rPr>
        <w:t>1</w:t>
      </w:r>
      <w:r w:rsidRPr="00810919">
        <w:rPr>
          <w:rFonts w:ascii="Arial" w:hAnsi="Arial" w:cs="Arial"/>
          <w:sz w:val="24"/>
          <w:szCs w:val="24"/>
        </w:rPr>
        <w:t xml:space="preserve"> School of Environmental Sciences, University of Liverpool, Liverpool, UK</w:t>
      </w:r>
    </w:p>
    <w:p w14:paraId="21C4680F"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vertAlign w:val="superscript"/>
        </w:rPr>
        <w:t>2</w:t>
      </w:r>
      <w:r w:rsidRPr="00810919">
        <w:rPr>
          <w:rFonts w:ascii="Arial" w:hAnsi="Arial" w:cs="Arial"/>
          <w:sz w:val="24"/>
          <w:szCs w:val="24"/>
        </w:rPr>
        <w:t xml:space="preserve"> </w:t>
      </w:r>
      <w:r w:rsidR="00824A17">
        <w:rPr>
          <w:rFonts w:ascii="Arial" w:hAnsi="Arial" w:cs="Arial"/>
          <w:sz w:val="24"/>
          <w:szCs w:val="24"/>
        </w:rPr>
        <w:t>General Engineering Research Institute</w:t>
      </w:r>
      <w:r w:rsidRPr="00810919">
        <w:rPr>
          <w:rFonts w:ascii="Arial" w:hAnsi="Arial" w:cs="Arial"/>
          <w:sz w:val="24"/>
          <w:szCs w:val="24"/>
        </w:rPr>
        <w:t xml:space="preserve">, Liverpool John </w:t>
      </w:r>
      <w:proofErr w:type="spellStart"/>
      <w:r w:rsidRPr="00810919">
        <w:rPr>
          <w:rFonts w:ascii="Arial" w:hAnsi="Arial" w:cs="Arial"/>
          <w:sz w:val="24"/>
          <w:szCs w:val="24"/>
        </w:rPr>
        <w:t>Moores</w:t>
      </w:r>
      <w:proofErr w:type="spellEnd"/>
      <w:r w:rsidRPr="00810919">
        <w:rPr>
          <w:rFonts w:ascii="Arial" w:hAnsi="Arial" w:cs="Arial"/>
          <w:sz w:val="24"/>
          <w:szCs w:val="24"/>
        </w:rPr>
        <w:t xml:space="preserve"> University, Liverpool UK</w:t>
      </w:r>
    </w:p>
    <w:p w14:paraId="06D8DB99" w14:textId="7C599D09" w:rsidR="00476293" w:rsidRDefault="008733ED" w:rsidP="008733ED">
      <w:pPr>
        <w:spacing w:line="480" w:lineRule="auto"/>
        <w:rPr>
          <w:rFonts w:ascii="Arial" w:hAnsi="Arial" w:cs="Arial"/>
          <w:sz w:val="24"/>
          <w:szCs w:val="24"/>
        </w:rPr>
      </w:pPr>
      <w:r w:rsidRPr="00810919">
        <w:rPr>
          <w:rFonts w:ascii="Arial" w:hAnsi="Arial" w:cs="Arial"/>
          <w:sz w:val="24"/>
          <w:szCs w:val="24"/>
        </w:rPr>
        <w:t xml:space="preserve">*Correspondence to: Samantha Godfrey, School of Environmental Sciences, Roxby Building, University of Liverpool, Liverpool, L69 7ZT, UK. E-mail: s.godfrey@liverpool.ac.uk. </w:t>
      </w:r>
    </w:p>
    <w:p w14:paraId="486D2F62" w14:textId="7AEA234A" w:rsidR="005773F2" w:rsidRDefault="005773F2" w:rsidP="008733ED">
      <w:pPr>
        <w:spacing w:line="480" w:lineRule="auto"/>
        <w:rPr>
          <w:rFonts w:ascii="Arial" w:hAnsi="Arial" w:cs="Arial"/>
          <w:sz w:val="24"/>
          <w:szCs w:val="24"/>
        </w:rPr>
      </w:pPr>
      <w:r>
        <w:rPr>
          <w:rFonts w:ascii="Arial" w:hAnsi="Arial" w:cs="Arial"/>
          <w:sz w:val="24"/>
          <w:szCs w:val="24"/>
        </w:rPr>
        <w:t>Data Availability Statement:</w:t>
      </w:r>
      <w:r w:rsidRPr="009A3885">
        <w:t xml:space="preserve"> </w:t>
      </w:r>
      <w:r w:rsidRPr="009A3885">
        <w:rPr>
          <w:rFonts w:ascii="Arial" w:hAnsi="Arial" w:cs="Arial"/>
          <w:sz w:val="24"/>
          <w:szCs w:val="24"/>
        </w:rPr>
        <w:t>The data that support the findings of this study are available from the corresponding author upon reasonable request</w:t>
      </w:r>
      <w:r>
        <w:rPr>
          <w:rFonts w:ascii="Arial" w:hAnsi="Arial" w:cs="Arial"/>
          <w:sz w:val="24"/>
          <w:szCs w:val="24"/>
        </w:rPr>
        <w:t>.</w:t>
      </w:r>
    </w:p>
    <w:p w14:paraId="0358D3A2" w14:textId="12521028" w:rsidR="006671F4" w:rsidRDefault="006671F4" w:rsidP="008733ED">
      <w:pPr>
        <w:spacing w:line="480" w:lineRule="auto"/>
        <w:rPr>
          <w:rFonts w:ascii="Arial" w:hAnsi="Arial" w:cs="Arial"/>
          <w:sz w:val="24"/>
          <w:szCs w:val="24"/>
        </w:rPr>
      </w:pPr>
      <w:r>
        <w:rPr>
          <w:rFonts w:ascii="Arial" w:hAnsi="Arial" w:cs="Arial"/>
          <w:sz w:val="24"/>
          <w:szCs w:val="24"/>
        </w:rPr>
        <w:t>Conflict of Interest: The authors declare no conflict of interest.</w:t>
      </w:r>
    </w:p>
    <w:p w14:paraId="1FBFA24A" w14:textId="77777777" w:rsidR="008733ED" w:rsidRPr="00810919" w:rsidRDefault="008733ED" w:rsidP="008733ED">
      <w:pPr>
        <w:spacing w:line="480" w:lineRule="auto"/>
        <w:rPr>
          <w:rFonts w:ascii="Arial" w:hAnsi="Arial" w:cs="Arial"/>
          <w:b/>
          <w:sz w:val="24"/>
          <w:szCs w:val="24"/>
        </w:rPr>
      </w:pPr>
      <w:r w:rsidRPr="00810919">
        <w:rPr>
          <w:rFonts w:ascii="Arial" w:hAnsi="Arial" w:cs="Arial"/>
          <w:b/>
          <w:sz w:val="24"/>
          <w:szCs w:val="24"/>
        </w:rPr>
        <w:t xml:space="preserve">Abstract: </w:t>
      </w:r>
    </w:p>
    <w:p w14:paraId="15C1A2A3" w14:textId="43A265EC"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The combination of Structure-from-Motion with Multi-View Stereo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photogrammetry has become an increasingly popular method for the monitoring and 3D reconstruction of coastal environments. Climate change is driving the potential for increased coastal landward retreat meaning geomorphological monitoring using methods such as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has become essential for detecting and tracking impacts.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has been well-researched with a variety of platforms and spatial and temporal resolutions using mainly rectilinear digital cameras in coastal settings. However, there has been no assessment of the potential of fixed multi-camera </w:t>
      </w:r>
      <w:r w:rsidRPr="00810919">
        <w:rPr>
          <w:rFonts w:ascii="Arial" w:hAnsi="Arial" w:cs="Arial"/>
          <w:sz w:val="24"/>
          <w:szCs w:val="24"/>
        </w:rPr>
        <w:lastRenderedPageBreak/>
        <w:t>arrays to monitor landward retreat</w:t>
      </w:r>
      <w:r w:rsidR="00424DE3">
        <w:rPr>
          <w:rFonts w:ascii="Arial" w:hAnsi="Arial" w:cs="Arial"/>
          <w:sz w:val="24"/>
          <w:szCs w:val="24"/>
        </w:rPr>
        <w:t xml:space="preserve"> or </w:t>
      </w:r>
      <w:r w:rsidRPr="00810919">
        <w:rPr>
          <w:rFonts w:ascii="Arial" w:hAnsi="Arial" w:cs="Arial"/>
          <w:sz w:val="24"/>
          <w:szCs w:val="24"/>
        </w:rPr>
        <w:t xml:space="preserve">on the significance of camera placement in relation to the scene. This study presents an innovative method of image acquisition using a purpose-built camera grid and GoPro© action camera to evaluate the combined effects of camera height, obliqueness and overlap at a site of known landward retreat. This approach examines the effect of camera placement on scene reconstruction to aid the design of a multi-camera array. </w:t>
      </w:r>
      <w:proofErr w:type="spellStart"/>
      <w:r w:rsidRPr="00810919">
        <w:rPr>
          <w:rFonts w:ascii="Arial" w:hAnsi="Arial" w:cs="Arial"/>
          <w:sz w:val="24"/>
          <w:szCs w:val="24"/>
        </w:rPr>
        <w:t>SfM</w:t>
      </w:r>
      <w:proofErr w:type="spellEnd"/>
      <w:r w:rsidRPr="00810919">
        <w:rPr>
          <w:rFonts w:ascii="Arial" w:hAnsi="Arial" w:cs="Arial"/>
          <w:sz w:val="24"/>
          <w:szCs w:val="24"/>
        </w:rPr>
        <w:t>-MVS dense point clouds display millimetre accuracy when compared to equivalent Terrestrial Laser scans</w:t>
      </w:r>
      <w:r w:rsidR="00C30735">
        <w:rPr>
          <w:rFonts w:ascii="Arial" w:hAnsi="Arial" w:cs="Arial"/>
          <w:sz w:val="24"/>
          <w:szCs w:val="24"/>
        </w:rPr>
        <w:t xml:space="preserve"> and strong image network geometry with internal precision estimates</w:t>
      </w:r>
      <w:r w:rsidR="009C09B3">
        <w:rPr>
          <w:rFonts w:ascii="Arial" w:hAnsi="Arial" w:cs="Arial"/>
          <w:sz w:val="24"/>
          <w:szCs w:val="24"/>
        </w:rPr>
        <w:t xml:space="preserve"> of</w:t>
      </w:r>
      <w:r w:rsidR="00C30735">
        <w:rPr>
          <w:rFonts w:ascii="Arial" w:hAnsi="Arial" w:cs="Arial"/>
          <w:sz w:val="24"/>
          <w:szCs w:val="24"/>
        </w:rPr>
        <w:t xml:space="preserve"> &lt; 3mm</w:t>
      </w:r>
      <w:r w:rsidR="00454758">
        <w:rPr>
          <w:rFonts w:ascii="Arial" w:hAnsi="Arial" w:cs="Arial"/>
          <w:sz w:val="24"/>
          <w:szCs w:val="24"/>
        </w:rPr>
        <w:t>.</w:t>
      </w:r>
      <w:r w:rsidRPr="00810919">
        <w:rPr>
          <w:rFonts w:ascii="Arial" w:hAnsi="Arial" w:cs="Arial"/>
          <w:sz w:val="24"/>
          <w:szCs w:val="24"/>
        </w:rPr>
        <w:t xml:space="preserve"> Comparable point cloud reconstruction can be achieved with a small number of images stationed in appropriate positions. Initial results show as few as five images positioned at a cliff to camera ratio of 3:4.18 and camera obliqueness of 40° can provide reconstruction in the range of millimetres (mean error of 4.79 mm). These findings illustrate the importance of camera placement when using multiple cameras and aid the design of a low-cost</w:t>
      </w:r>
      <w:r w:rsidR="00BA6FBB">
        <w:rPr>
          <w:rFonts w:ascii="Arial" w:hAnsi="Arial" w:cs="Arial"/>
          <w:sz w:val="24"/>
          <w:szCs w:val="24"/>
        </w:rPr>
        <w:t>,</w:t>
      </w:r>
      <w:r w:rsidRPr="00810919">
        <w:rPr>
          <w:rFonts w:ascii="Arial" w:hAnsi="Arial" w:cs="Arial"/>
          <w:sz w:val="24"/>
          <w:szCs w:val="24"/>
        </w:rPr>
        <w:t xml:space="preserve"> fixed multi-camera array for use at sites of small-scale landward retreat. </w:t>
      </w:r>
    </w:p>
    <w:p w14:paraId="40891212" w14:textId="77777777" w:rsidR="008733ED" w:rsidRPr="00810919" w:rsidRDefault="008733ED" w:rsidP="008733ED">
      <w:pPr>
        <w:spacing w:line="480" w:lineRule="auto"/>
        <w:rPr>
          <w:rFonts w:ascii="Arial" w:hAnsi="Arial" w:cs="Arial"/>
          <w:sz w:val="24"/>
          <w:szCs w:val="24"/>
        </w:rPr>
      </w:pPr>
      <w:r w:rsidRPr="00810919">
        <w:rPr>
          <w:rFonts w:ascii="Arial" w:hAnsi="Arial" w:cs="Arial"/>
          <w:b/>
          <w:bCs/>
          <w:sz w:val="24"/>
          <w:szCs w:val="24"/>
        </w:rPr>
        <w:t>KEYWORDS:</w:t>
      </w:r>
      <w:r w:rsidRPr="00810919">
        <w:rPr>
          <w:rFonts w:ascii="Arial" w:hAnsi="Arial" w:cs="Arial"/>
          <w:sz w:val="24"/>
          <w:szCs w:val="24"/>
        </w:rPr>
        <w:t xml:space="preserve"> action camera, coastal erosion, coastal monitoring, image optimisation, structure-from-motion photogrammetry</w:t>
      </w:r>
      <w:r w:rsidR="00824A17">
        <w:rPr>
          <w:rFonts w:ascii="Arial" w:hAnsi="Arial" w:cs="Arial"/>
          <w:sz w:val="24"/>
          <w:szCs w:val="24"/>
        </w:rPr>
        <w:t>, 3D Reconstruction</w:t>
      </w:r>
      <w:r w:rsidRPr="00810919">
        <w:rPr>
          <w:rFonts w:ascii="Arial" w:hAnsi="Arial" w:cs="Arial"/>
          <w:sz w:val="24"/>
          <w:szCs w:val="24"/>
        </w:rPr>
        <w:t>.</w:t>
      </w:r>
    </w:p>
    <w:p w14:paraId="6587019F" w14:textId="77777777" w:rsidR="008733ED" w:rsidRPr="00810919" w:rsidRDefault="008733ED" w:rsidP="008733ED">
      <w:pPr>
        <w:pStyle w:val="Heading2"/>
        <w:numPr>
          <w:ilvl w:val="0"/>
          <w:numId w:val="8"/>
        </w:numPr>
        <w:spacing w:line="480" w:lineRule="auto"/>
        <w:rPr>
          <w:rFonts w:ascii="Arial" w:hAnsi="Arial" w:cs="Arial"/>
          <w:sz w:val="24"/>
          <w:szCs w:val="24"/>
        </w:rPr>
      </w:pPr>
      <w:bookmarkStart w:id="5" w:name="_Hlk11245217"/>
      <w:r w:rsidRPr="00810919">
        <w:rPr>
          <w:rFonts w:ascii="Arial" w:hAnsi="Arial" w:cs="Arial"/>
          <w:sz w:val="24"/>
          <w:szCs w:val="24"/>
        </w:rPr>
        <w:t>Introduction</w:t>
      </w:r>
    </w:p>
    <w:p w14:paraId="07561CBD"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Over the last decade advances in remote sensing and 3D image reconstruction techniques have made it easier to monitor dynamic and rugged coastal environments </w:t>
      </w:r>
      <w:r w:rsidR="00046D82" w:rsidRPr="00810919">
        <w:rPr>
          <w:rFonts w:ascii="Arial" w:hAnsi="Arial" w:cs="Arial"/>
          <w:sz w:val="24"/>
          <w:szCs w:val="24"/>
        </w:rPr>
        <w:fldChar w:fldCharType="begin" w:fldLock="1"/>
      </w:r>
      <w:r w:rsidRPr="00810919">
        <w:rPr>
          <w:rFonts w:ascii="Arial" w:hAnsi="Arial" w:cs="Arial"/>
          <w:sz w:val="24"/>
          <w:szCs w:val="24"/>
        </w:rPr>
        <w:instrText xml:space="preserve">ADDIN CSL_CITATION {"citationItems":[{"id":"ITEM-1","itemData":{"DOI":"10.1016/j.margeo.2008.10.006","ISSN":"00253227","author":[{"dropping-particle":"","family":"Maiti","given":"Sabyasachi","non-dropping-particle":"","parse-names":false,"suffix":""},{"dropping-particle":"","family":"Bhattacharya","given":"Amit K.","non-dropping-particle":"","parse-names":false,"suffix":""}],"container-title":"Marine Geology","id":"ITEM-1","issue":"1-4","issued":{"date-parts":[["2009","2"]]},"page":"11-23","title":"Shoreline change analysis and its application to prediction: A remote sensing and statistics based approach","type":"article-journal","volume":"257"},"uris":["http://www.mendeley.com/documents/?uuid=93c0d5bb-ff0b-30f4-ae87-2891234e03a7"]},{"id":"ITEM-2","itemData":{"DOI":"10.3390/rs5126880","ISSN":"2072-4292","abstract":"The availability of high-resolution Digital Surface Models of coastal environments is of increasing interest for scientists involved in the study of the coastal system processes. Among the range of terrestrial and aerial methods available to produce such a dataset, this study tests the utility of the Structure from Motion (SfM) approach to low-altitude aerial imageries collected by Unmanned Aerial Vehicle (UAV). The SfM image-based approach was selected whilst searching for a rapid, inexpensive, and highly automated method, able to produce 3D information from unstructured aerial images. In particular, it was used to generate a dense point cloud and successively a high-resolution Digital Surface Models (DSM) of a beach dune system in Marina di Ravenna (Italy). The quality of the elevation dataset produced by the UAV-SfM was initially evaluated by comparison with point cloud generated by a Terrestrial Laser Scanning (TLS) surveys. Such a comparison served to highlight an average difference in the vertical values of  0.05 m (RMS = 0.19 m). However, although the points cloud comparison is the best approach to investigate the absolute or relative correspondence between UAV and TLS methods, the assessment of geomorphic features is usually based on multi-temporal surfaces analysis, where an interpolation process is required. DSMs were therefore generated from UAV and TLS points clouds and vertical absolute accuracies assessed by comparison with a Global Navigation Satellite System (GNSS) survey. The vertical comparison of UAV and TLS DSMs with respect to GNSS measurements pointed out an average distance at cm-level (RMS = 0.011 m). The successive point by point direct comparison between UAV and TLS elevations show a very small average distance,  0.015 m, with RMS = 0.220 m. Larger values are encountered in areas where sudden changes in topography are present. The UAV-based approach was demonstrated to be a straightforward one and accuracy of the vertical dataset was comparable with results obtained by TLS technology.","author":[{"dropping-particle":"","family":"Mancini","given":"Francesco","non-dropping-particle":"","parse-names":false,"suffix":""},{"dropping-particle":"","family":"Dubbini","given":"Marco","non-dropping-particle":"","parse-names":false,"suffix":""},{"dropping-particle":"","family":"Gattelli","given":"Mario","non-dropping-particle":"","parse-names":false,"suffix":""},{"dropping-particle":"","family":"Stecchi","given":"Francesco","non-dropping-particle":"","parse-names":false,"suffix":""},{"dropping-particle":"","family":"Fabbri","given":"Stefano","non-dropping-particle":"","parse-names":false,"suffix":""},{"dropping-particle":"","family":"Gabbianelli","given":"Giovanni","non-dropping-particle":"","parse-names":false,"suffix":""},{"dropping-particle":"","family":"Mancini","given":"Francesco","non-dropping-particle":"","parse-names":false,"suffix":""},{"dropping-particle":"","family":"Dubbini","given":"Marco","non-dropping-particle":"","parse-names":false,"suffix":""},{"dropping-particle":"","family":"Gattelli","given":"Mario","non-dropping-particle":"","parse-names":false,"suffix":""},{"dropping-particle":"","family":"Stecchi","given":"Francesco","non-dropping-particle":"","parse-names":false,"suffix":""},{"dropping-particle":"","family":"Fabbri","given":"Stefano","non-dropping-particle":"","parse-names":false,"suffix":""},{"dropping-particle":"","family":"Gabbianelli","given":"Giovanni","non-dropping-particle":"","parse-names":false,"suffix":""}],"container-title":"Remote Sensing","id":"ITEM-2","issue":"12","issued":{"date-parts":[["2013","12","9"]]},"page":"6880-6898","publisher":"Multidisciplinary Digital Publishing Institute","title":"Using Unmanned Aerial Vehicles (UAV) for High-Resolution Reconstruction of Topography: The Structure from Motion Approach on Coastal Environments","type":"article-journal","volume":"5"},"uris":["http://www.mendeley.com/documents/?uuid=59fe0553-5042-3bda-ac59-689dbd121c20"]},{"id":"ITEM-3","itemData":{"DOI":"10.2112/SI65-080.1","ISSN":"0749-0208","abstract":"ABSTRACT Earlie, C.S., Masselink, G., Russell, P.A., and Shail, R.K., 2013. Sensitivity analysis of the methodology for quantifying cliff erosion using airborne LiDAR – examples from Cornwall, UK. The widespread problem of coastal cliff erosion and the management of the risk to infrastructure and property calls for robust quantification of cliff erosion rates. Quantification of sea-cliff rates of retreat on an annual to decadal time scale has typically been limited to rapidly eroding soft rock coastlines. This study uses airborne LiDAR technology to estimate cliff volume changes in hard rock environments to determine linear retreat rates. One epoch of LiDAR data was analysed (2007/2008–2010/2011) for ten sites around the coast of the southwest of England (Cornwall), selected due to the spatial variability in regional morphological processes, lithology and wave climate. Quantifying cliff recession rates using two LiDAR-derived Digital Elevation Models (DEM) requires selection of an elevation change thresho...","author":[{"dropping-particle":"","family":"Earlie","given":"Claire","non-dropping-particle":"","parse-names":false,"suffix":""},{"dropping-particle":"","family":"Masselink","given":"Gerd","non-dropping-particle":"","parse-names":false,"suffix":""},{"dropping-particle":"","family":"Russell","given":"Paul","non-dropping-particle":"","parse-names":false,"suffix":""},{"dropping-particle":"","family":"Shail","given":"Robin","non-dropping-particle":"","parse-names":false,"suffix":""}],"container-title":"Journal of Coastal Research","id":"ITEM-3","issued":{"date-parts":[["2013","1","2"]]},"page":"470-475","publisher":" Coastal Education and Research Foundation ","title":"Sensitivity analysis of the methodology for quantifying cliff erosion using airborne LiDAR – examples from Cornwall, UK.","type":"article-journal","volume":"65"},"uris":["http://www.mendeley.com/documents/?uuid=354498fd-7b45-3dd1-b1a9-a801e39cb795"]},{"id":"ITEM-4","itemData":{"DOI":"10.1002/2014GL062534","ISSN":"00948276","author":[{"dropping-particle":"","family":"Earlie","given":"Claire S.","non-dropping-particle":"","parse-names":false,"suffix":""},{"dropping-particle":"","family":"Young","given":"Adam P.","non-dropping-particle":"","parse-names":false,"suffix":""},{"dropping-particle":"","family":"Masselink","given":"Gerd","non-dropping-particle":"","parse-names":false,"suffix":""},{"dropping-particle":"","family":"Russell","given":"Paul E.","non-dropping-particle":"","parse-names":false,"suffix":""}],"container-title":"Geophysical Research Letters","id":"ITEM-4","issue":"3","issued":{"date-parts":[["2015","2","16"]]},"page":"847-854","publisher":"John Wiley &amp; Sons, Ltd","title":"Coastal cliff ground motions and response to extreme storm waves","type":"article-journal","volume":"42"},"uris":["http://www.mendeley.com/documents/?uuid=62b2638e-8a00-33d4-b5f8-e76d8499489a"]},{"id":"ITEM-5","itemData":{"DOI":"10.2112/JCOASTRES-D-17-00160.1","ISSN":"0749-0208","abstract":"ABSTRACT Conlin, M.; Cohn, N., and Ruggiero, P., 2018. A quantitative comparison of low-cost Structure from Motion (SfM) data collection platforms on beaches and dunes. Observations of beach and dune geomorphology are critical for characterizing coastal processes and hazards. A relatively new approach for monitoring the coastline is Structure from Motion photogrammetry (SfM), a technique that uses overlapping photographs to reconstruct three-dimensional surfaces. In this study, a quantitative comparison of multiple low-cost kite-, pole-, and unmanned aerial vehicle (UAV)–based SfM data collection platforms is performed to illuminate important considerations when choosing an SfM platform for use in measuring beach and dune topography. A multicriteria analysis based on SfM results and platform usability is used to complete this comparison. Results show that UAV-based platforms received high performance scores, largely because these stable, high-flying platforms provide images with adequate texture to allow ...","author":[{"dropping-particle":"","family":"Conlin","given":"Matthew","non-dropping-particle":"","parse-names":false,"suffix":""},{"dropping-particle":"","family":"Cohn","given":"Nicholas","non-dropping-particle":"","parse-names":false,"suffix":""},{"dropping-particle":"","family":"Ruggiero","given":"Peter","non-dropping-particle":"","parse-names":false,"suffix":""}],"container-title":"Journal of Coastal Research","id":"ITEM-5","issue":"6","issued":{"date-parts":[["2018","11","1"]]},"page":"1341","publisher":" The Coastal Education and Research Foundation ","title":"A Quantitative Comparison of Low-Cost Structure from Motion (SfM) Data Collection Platforms on Beaches and Dunes","type":"article-journal","volume":"34"},"uris":["http://www.mendeley.com/documents/?uuid=6ebcdbcc-f693-3081-acbf-a4386947d89d"]},{"id":"ITEM-6","itemData":{"DOI":"10.1016/J.COASTALENG.2018.04.008","ISSN":"0378-3839","abstract":"Structure-from-motion with multi-view stereo (SfM-MVS) methods hold the potential for monitoring and quantifying cliff erosion to levels of accuracy and precision which rival terrestrial laser scanning (TLS) and at a fraction of the cost. We benchmark repeat SfM-MVS against TLS for quantifying rock fall frequency, volume, and cliff face erosion rates for a </w:instrText>
      </w:r>
      <w:r w:rsidRPr="00810919">
        <w:rPr>
          <w:rFonts w:ascii="Cambria Math" w:hAnsi="Cambria Math" w:cs="Cambria Math"/>
          <w:sz w:val="24"/>
          <w:szCs w:val="24"/>
        </w:rPr>
        <w:instrText>∼</w:instrText>
      </w:r>
      <w:r w:rsidRPr="00810919">
        <w:rPr>
          <w:rFonts w:ascii="Arial" w:hAnsi="Arial" w:cs="Arial"/>
          <w:sz w:val="24"/>
          <w:szCs w:val="24"/>
        </w:rPr>
        <w:instrText xml:space="preserve">1 km section of coastal cliffs where cliff top infrastructure is threatened by erosion. First, we address a major unknown in these techniques, the number and configuration of control points. Surveys demonstrate that a sparse configuration along the cliff base and top, at spacing equivalent to the cliff height, provides suitable accuracy at acceptable logistic time and expense. Second, we show that SfM-MVS models match equivalent TLS data to within 0.04 m, and that the correlation between intersecting TLS- and SfM-derived rock fall volumes improves markedly above a detection threshold of 0.07 m3. Rock falls below this size threshold account for </w:instrText>
      </w:r>
      <w:r w:rsidRPr="00810919">
        <w:rPr>
          <w:rFonts w:ascii="Cambria Math" w:hAnsi="Cambria Math" w:cs="Cambria Math"/>
          <w:sz w:val="24"/>
          <w:szCs w:val="24"/>
        </w:rPr>
        <w:instrText>∼</w:instrText>
      </w:r>
      <w:r w:rsidRPr="00810919">
        <w:rPr>
          <w:rFonts w:ascii="Arial" w:hAnsi="Arial" w:cs="Arial"/>
          <w:sz w:val="24"/>
          <w:szCs w:val="24"/>
        </w:rPr>
        <w:instrText>77.7% of detected rock falls but only 1.9% of the calculated annual eroded volume. Annual erosion rates for the 1 km cliff face as calculated by repeat TLS and SfM differencing are 0.6 × 10−2 m a−1 and 0.7 × 10−2 m a−1, respectively. Kilometre-scale patterns of cliff erosion are dominated by localised zones of high-magnitude, episodic failure that are over an order of magnitude greater than background rates. The ability of non-specialist engineers, geologists, geomorphologists and managers to rapidly capture high quality, accurate erosion data in a cost-effective manner through repeat SfM-MVS has significant potential to inform coastal managers and decision makers. To further empower coastal authorities and communities, policy frameworks must be developed to incorporate and interpret these data.","author":[{"dropping-particle":"","family":"Westoby","given":"Matthew J.","non-dropping-particle":"","parse-names":false,"suffix":""},{"dropping-particle":"","family":"Lim","given":"Michael","non-dropping-particle":"","parse-names":false,"suffix":""},{"dropping-particle":"","family":"Hogg","given":"Michelle","non-dropping-particle":"","parse-names":false,"suffix":""},{"dropping-particle":"","family":"Pound","given":"Matthew J","non-dropping-particle":"","parse-names":false,"suffix":""},{"dropping-particle":"","family":"Dunlop","given":"Lesley","non-dropping-particle":"","parse-names":false,"suffix":""},{"dropping-particle":"","family":"Woodward","given":"John","non-dropping-particle":"","parse-names":false,"suffix":""}],"container-title":"Coastal Engineering","id":"ITEM-6","issued":{"date-parts":[["2018","8","1"]]},"page":"152-164","publisher":"Elsevier","title":"Cost-effective erosion monitoring of coastal cliffs","type":"article-journal","volume":"138"},"uris":["http://www.mendeley.com/documents/?uuid=877476b3-aecf-3f85-b928-aad11479a098"]}],"mendeley":{"formattedCitation":"(Conlin, Cohn, &amp; Ruggiero, 2018; C. Earlie, Masselink, Russell, &amp; Shail, 2013; C. S. Earlie, Young, Masselink, &amp; Russell, 2015; Maiti &amp; Bhattacharya, 2009; Mancini et al., 2013; Matthew J. Westoby et al., 2018)","manualFormatting":"(Conlin, Cohn, &amp; Ruggiero, 2018; Earlie, Masselink, Russell, &amp; Shail, 2013; Earlie, Young, Masselink, &amp; Russell, 2015; Maiti &amp; Bhattacharya, 2009; Mancini et al., 2013; Westoby et al., 2018)","plainTextFormattedCitation":"(Conlin, Cohn, &amp; Ruggiero, 2018; C. Earlie, Masselink, Russell, &amp; Shail, 2013; C. S. Earlie, Young, Masselink, &amp; Russell, 2015; Maiti &amp; Bhattacharya, 2009; Mancini et al., 2013; Matthew J. Westoby et al., 2018)","previouslyFormattedCitation":"(Conlin, Cohn, &amp; Ruggiero, 2018; C. Earlie, Masselink, Russell, &amp; Shail, 2013; C. S. Earlie, Young, Masselink, &amp; Russell, 2015; Maiti &amp; Bhattacharya, 2009; Mancini et al., 2013; Matthew J. Westoby et al., 2018)"},"properties":{"noteIndex":0},"schema":"https://github.com/citation-style-language/schema/raw/master/csl-citation.json"}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w:t>
      </w:r>
      <w:bookmarkStart w:id="6" w:name="_Hlk8919740"/>
      <w:r w:rsidRPr="00810919">
        <w:rPr>
          <w:rFonts w:ascii="Arial" w:hAnsi="Arial" w:cs="Arial"/>
          <w:noProof/>
          <w:sz w:val="24"/>
          <w:szCs w:val="24"/>
        </w:rPr>
        <w:t>Conlin, Cohn, &amp; Ruggiero, 2018; Earlie, Masselink, Russell, &amp; Shail, 2013; Earlie, Young, Masselink, &amp; Russell, 2015; Maiti &amp; Bhattacharya, 2009; Mancini et al., 2013; Westoby et al., 2018)</w:t>
      </w:r>
      <w:bookmarkEnd w:id="6"/>
      <w:r w:rsidR="00046D82" w:rsidRPr="00810919">
        <w:rPr>
          <w:rFonts w:ascii="Arial" w:hAnsi="Arial" w:cs="Arial"/>
          <w:sz w:val="24"/>
          <w:szCs w:val="24"/>
        </w:rPr>
        <w:fldChar w:fldCharType="end"/>
      </w:r>
      <w:r w:rsidRPr="00810919">
        <w:rPr>
          <w:rFonts w:ascii="Arial" w:hAnsi="Arial" w:cs="Arial"/>
          <w:sz w:val="24"/>
          <w:szCs w:val="24"/>
        </w:rPr>
        <w:t xml:space="preserve">. </w:t>
      </w:r>
      <w:bookmarkStart w:id="7" w:name="_Hlk19520863"/>
    </w:p>
    <w:bookmarkEnd w:id="7"/>
    <w:p w14:paraId="0D992853" w14:textId="5A480A48"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lastRenderedPageBreak/>
        <w:t xml:space="preserve">Technological advancements have produced a range of surveying methods to monitor patterns of morphological change in various coastal settings. For example, large-scale spatial coverage can be achieved with airborne Light Detection and </w:t>
      </w:r>
      <w:r w:rsidR="002D418F">
        <w:rPr>
          <w:rFonts w:ascii="Arial" w:hAnsi="Arial" w:cs="Arial"/>
          <w:sz w:val="24"/>
          <w:szCs w:val="24"/>
        </w:rPr>
        <w:t>Ranging</w:t>
      </w:r>
      <w:r w:rsidRPr="00810919">
        <w:rPr>
          <w:rFonts w:ascii="Arial" w:hAnsi="Arial" w:cs="Arial"/>
          <w:sz w:val="24"/>
          <w:szCs w:val="24"/>
        </w:rPr>
        <w:t xml:space="preserve"> (LiDAR)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{"citationItems":[{"id":"ITEM-1","itemData":{"DOI":"10.2112/SI70-011.1","ISSN":"0749-0208","abstract":"ABSTRACT Dudzińska-Nowak, J., Wężyk, P., 2014. Volumetric changes of a soft cliff coast 2008–2012 based on DTM from airborne laser scanning (Wolin Island, southern Baltic Sea). In: Green, A.N. and Cooper, J.A.G. (eds.), Proceedings 13th International Coastal Symposium (Durban, South Africa), Journal of Coastal Research, Special Issue No. 70, pp. 59–64, ISSN 0749-0208. A comparison of DTMs off a 2 km-long section of the southern Baltic Sea cliff coast at Wolin Island, composed of unconsolidated Pleistocene sediments with NW exposure and maximum height of 93 m, prepared on the basis of airborne laser scanning (ALS) data collected in 2008, 2009, 2011 and 2012 allowed the magnitude and spatial distribution of changes to be determined. Morphodynamic processes were spatially and temporally diverse. The time period 2008–2012 is dominated by erosion expressed by a negative sediment balance of −33,000 m3. The volume of eroded material was 49,080 m3, while the volume of accumulated material − 15,678 m3. The largest...","author":[{"dropping-particle":"","family":"Dudzińska-Nowak","given":"Joanna","non-dropping-particle":"","parse-names":false,"suffix":""},{"dropping-particle":"","family":"Wężyk","given":"Piotr","non-dropping-particle":"","parse-names":false,"suffix":""}],"container-title":"Journal of Coastal Research","id":"ITEM-1","issued":{"date-parts":[["2014","4","28"]]},"page":"59-64","publisher":" Coastal Education and Research Foundation ","title":"Volumetric changes of a soft cliff coast 2008–2012 based on DTM from airborne laser scanning (Wolin Island, southern Baltic Sea)","type":"article-journal","volume":"70"},"uris":["http://www.mendeley.com/documents/?uuid=87c00537-b26e-3691-8467-aaca08f5779f"]},{"id":"ITEM-2","itemData":{"DOI":"10.2112/SI65-080.1","ISSN":"0749-0208","abstract":"ABSTRACT Earlie, C.S., Masselink, G., Russell, P.A., and Shail, R.K., 2013. Sensitivity analysis of the methodology for quantifying cliff erosion using airborne LiDAR – examples from Cornwall, UK. The widespread problem of coastal cliff erosion and the management of the risk to infrastructure and property calls for robust quantification of cliff erosion rates. Quantification of sea-cliff rates of retreat on an annual to decadal time scale has typically been limited to rapidly eroding soft rock coastlines. This study uses airborne LiDAR technology to estimate cliff volume changes in hard rock environments to determine linear retreat rates. One epoch of LiDAR data was analysed (2007/2008–2010/2011) for ten sites around the coast of the southwest of England (Cornwall), selected due to the spatial variability in regional morphological processes, lithology and wave climate. Quantifying cliff recession rates using two LiDAR-derived Digital Elevation Models (DEM) requires selection of an elevation change thresho...","author":[{"dropping-particle":"","family":"Earlie","given":"Claire","non-dropping-particle":"","parse-names":false,"suffix":""},{"dropping-particle":"","family":"Masselink","given":"Gerd","non-dropping-particle":"","parse-names":false,"suffix":""},{"dropping-particle":"","family":"Russell","given":"Paul","non-dropping-particle":"","parse-names":false,"suffix":""},{"dropping-particle":"","family":"Shail","given":"Robin","non-dropping-particle":"","parse-names":false,"suffix":""}],"container-title":"Journal of Coastal Research","id":"ITEM-2","issued":{"date-parts":[["2013","1","2"]]},"page":"470-475","publisher":" Coastal Education and Research Foundation ","title":"Sensitivity analysis of the methodology for quantifying cliff erosion using airborne LiDAR – examples from Cornwall, UK.","type":"article-journal","volume":"65"},"uris":["http://www.mendeley.com/documents/?uuid=354498fd-7b45-3dd1-b1a9-a801e39cb795"]}],"mendeley":{"formattedCitation":"(Dudzińska-Nowak &amp; Wężyk, 2014; C. Earlie et al., 2013)","manualFormatting":"(Dudzińska-Nowak &amp; Wężyk, 2014; Earlie et al., 2013)","plainTextFormattedCitation":"(Dudzińska-Nowak &amp; Wężyk, 2014; C. Earlie et al., 2013)","previouslyFormattedCitation":"(Dudzińska-Nowak &amp; Wężyk, 2014; C. Earlie et al., 2013)"},"properties":{"noteIndex":0},"schema":"https://github.com/citation-style-language/schema/raw/master/csl-citation.json"}</w:instrText>
      </w:r>
      <w:r w:rsidR="00046D82" w:rsidRPr="00810919">
        <w:rPr>
          <w:rFonts w:ascii="Arial" w:hAnsi="Arial" w:cs="Arial"/>
          <w:sz w:val="24"/>
          <w:szCs w:val="24"/>
        </w:rPr>
        <w:fldChar w:fldCharType="separate"/>
      </w:r>
      <w:bookmarkStart w:id="8" w:name="_Hlk8919938"/>
      <w:r w:rsidRPr="00810919">
        <w:rPr>
          <w:rFonts w:ascii="Arial" w:hAnsi="Arial" w:cs="Arial"/>
          <w:noProof/>
          <w:sz w:val="24"/>
          <w:szCs w:val="24"/>
        </w:rPr>
        <w:t>(Dudzińska-Nowak &amp; Wężyk, 2014; Earlie et al., 2013</w:t>
      </w:r>
      <w:bookmarkEnd w:id="8"/>
      <w:r w:rsidRPr="00810919">
        <w:rPr>
          <w:rFonts w:ascii="Arial" w:hAnsi="Arial" w:cs="Arial"/>
          <w:noProof/>
          <w:sz w:val="24"/>
          <w:szCs w:val="24"/>
        </w:rPr>
        <w:t>)</w:t>
      </w:r>
      <w:r w:rsidR="00046D82" w:rsidRPr="00810919">
        <w:rPr>
          <w:rFonts w:ascii="Arial" w:hAnsi="Arial" w:cs="Arial"/>
          <w:sz w:val="24"/>
          <w:szCs w:val="24"/>
        </w:rPr>
        <w:fldChar w:fldCharType="end"/>
      </w:r>
      <w:r w:rsidRPr="00810919">
        <w:rPr>
          <w:rFonts w:ascii="Arial" w:hAnsi="Arial" w:cs="Arial"/>
          <w:sz w:val="24"/>
          <w:szCs w:val="24"/>
        </w:rPr>
        <w:t xml:space="preserve">, video monitoring with Argus systems  (Holman &amp; Stanley, 2007) and satellite imagery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10.1016/j.margeo.2008.10.006","ISSN":"00253227","author":[{"dropping-particle":"","family":"Maiti","given":"Sabyasachi","non-dropping-particle":"","parse-names":false,"suffix":""},{"dropping-particle":"","family":"Bhattacharya","given":"Amit K.","non-dropping-particle":"","parse-names":false,"suffix":""}],"container-title":"Marine Geology","id":"ITEM-1","issue":"1-4","issued":{"date-parts":[["2009","2"]]},"page":"11-23","title":"Shoreline change analysis and its application to prediction: A remote sensing and statistics based approach","type":"article-journal","volume":"257"},"uris":["http://www.mendeley.com/documents/?uuid=93c0d5bb-ff0b-30f4-ae87-2891234e03a7"]}],"mendeley":{"formattedCitation":"(Maiti &amp; Bhattacharya, 2009)","plainTextFormattedCitation":"(Maiti &amp; Bhattacharya, 2009)","previouslyFormattedCitation":"(Maiti &amp; Bhattacharya, 2009)"},"properties":{"noteIndex":0},"schema":"https://github.com/citation-style-language/schema/raw/master/csl-citation.json"}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(Maiti &amp; Bhattacharya, 2009)</w:t>
      </w:r>
      <w:r w:rsidR="00046D82" w:rsidRPr="00810919">
        <w:rPr>
          <w:rFonts w:ascii="Arial" w:hAnsi="Arial" w:cs="Arial"/>
          <w:sz w:val="24"/>
          <w:szCs w:val="24"/>
        </w:rPr>
        <w:fldChar w:fldCharType="end"/>
      </w:r>
      <w:r w:rsidRPr="00810919">
        <w:rPr>
          <w:rFonts w:ascii="Arial" w:hAnsi="Arial" w:cs="Arial"/>
          <w:sz w:val="24"/>
          <w:szCs w:val="24"/>
        </w:rPr>
        <w:t>. Smaller scale topographic coverage is achieved with a Terrestrial Laser Scanner (</w:t>
      </w:r>
      <w:bookmarkStart w:id="9" w:name="_Hlk8919962"/>
      <w:r w:rsidRPr="00810919">
        <w:rPr>
          <w:rFonts w:ascii="Arial" w:hAnsi="Arial" w:cs="Arial"/>
          <w:sz w:val="24"/>
          <w:szCs w:val="24"/>
        </w:rPr>
        <w:t>TLS</w:t>
      </w:r>
      <w:bookmarkEnd w:id="9"/>
      <w:r w:rsidRPr="00810919">
        <w:rPr>
          <w:rFonts w:ascii="Arial" w:hAnsi="Arial" w:cs="Arial"/>
          <w:sz w:val="24"/>
          <w:szCs w:val="24"/>
        </w:rPr>
        <w:t xml:space="preserve">), capable of acquiring fine-resolution spatial data (millimetres) at short stand-off distances </w:t>
      </w:r>
      <w:r w:rsidR="00046D82" w:rsidRPr="00810919">
        <w:rPr>
          <w:rFonts w:ascii="Arial" w:hAnsi="Arial" w:cs="Arial"/>
          <w:sz w:val="24"/>
          <w:szCs w:val="24"/>
        </w:rPr>
        <w:fldChar w:fldCharType="begin" w:fldLock="1"/>
      </w:r>
      <w:r w:rsidRPr="00810919">
        <w:rPr>
          <w:rFonts w:ascii="Arial" w:hAnsi="Arial" w:cs="Arial"/>
          <w:sz w:val="24"/>
          <w:szCs w:val="24"/>
        </w:rPr>
        <w:instrText xml:space="preserve">ADDIN CSL_CITATION {"citationItems":[{"id":"ITEM-1","itemData":{"DOI":"10.1016/j.geomorph.2006.04.022","ISSN":"0169555X","author":[{"dropping-particle":"","family":"Anthony","given":"Edward J.","non-dropping-particle":"","parse-names":false,"suffix":""},{"dropping-particle":"","family":"Vanhee","given":"Stéphane","non-dropping-particle":"","parse-names":false,"suffix":""},{"dropping-particle":"","family":"Ruz","given":"Marie-Hélène","non-dropping-particle":"","parse-names":false,"suffix":""}],"container-title":"Geomorphology","id":"ITEM-1","issue":"3-4","issued":{"date-parts":[["2006","11"]]},"page":"316-329","title":"Short-term beach–dune sand budgets on the north sea coast of France: Sand supply from shoreface to dunes, and the role of wind and fetch","type":"article-journal","volume":"81"},"uris":["http://www.mendeley.com/documents/?uuid=5703eb29-830a-35f7-91ee-24647b82a503"]},{"id":"ITEM-2","itemData":{"DOI":"10.1016/J.COASTALENG.2018.04.008","ISSN":"0378-3839","abstract":"Structure-from-motion with multi-view stereo (SfM-MVS) methods hold the potential for monitoring and quantifying cliff erosion to levels of accuracy and precision which rival terrestrial laser scanning (TLS) and at a fraction of the cost. We benchmark repeat SfM-MVS against TLS for quantifying rock fall frequency, volume, and cliff face erosion rates for a </w:instrText>
      </w:r>
      <w:r w:rsidRPr="00810919">
        <w:rPr>
          <w:rFonts w:ascii="Cambria Math" w:hAnsi="Cambria Math" w:cs="Cambria Math"/>
          <w:sz w:val="24"/>
          <w:szCs w:val="24"/>
        </w:rPr>
        <w:instrText>∼</w:instrText>
      </w:r>
      <w:r w:rsidRPr="00810919">
        <w:rPr>
          <w:rFonts w:ascii="Arial" w:hAnsi="Arial" w:cs="Arial"/>
          <w:sz w:val="24"/>
          <w:szCs w:val="24"/>
        </w:rPr>
        <w:instrText xml:space="preserve">1 km section of coastal cliffs where cliff top infrastructure is threatened by erosion. First, we address a major unknown in these techniques, the number and configuration of control points. Surveys demonstrate that a sparse configuration along the cliff base and top, at spacing equivalent to the cliff height, provides suitable accuracy at acceptable logistic time and expense. Second, we show that SfM-MVS models match equivalent TLS data to within 0.04 m, and that the correlation between intersecting TLS- and SfM-derived rock fall volumes improves markedly above a detection threshold of 0.07 m3. Rock falls below this size threshold account for </w:instrText>
      </w:r>
      <w:r w:rsidRPr="00810919">
        <w:rPr>
          <w:rFonts w:ascii="Cambria Math" w:hAnsi="Cambria Math" w:cs="Cambria Math"/>
          <w:sz w:val="24"/>
          <w:szCs w:val="24"/>
        </w:rPr>
        <w:instrText>∼</w:instrText>
      </w:r>
      <w:r w:rsidRPr="00810919">
        <w:rPr>
          <w:rFonts w:ascii="Arial" w:hAnsi="Arial" w:cs="Arial"/>
          <w:sz w:val="24"/>
          <w:szCs w:val="24"/>
        </w:rPr>
        <w:instrText>77.7% of detected rock falls but only 1.9% of the calculated annual eroded volume. Annual erosion rates for the 1 km cliff face as calculated by repeat TLS and SfM differencing are 0.6 × 10−2 m a−1 and 0.7 × 10−2 m a−1, respectively. Kilometre-scale patterns of cliff erosion are dominated by localised zones of high-magnitude, episodic failure that are over an order of magnitude greater than background rates. The ability of non-specialist engineers, geologists, geomorphologists and managers to rapidly capture high quality, accurate erosion data in a cost-effective manner through repeat SfM-MVS has significant potential to inform coastal managers and decision makers. To further empower coastal authorities and communities, policy frameworks must be developed to incorporate and interpret these data.","author":[{"dropping-particle":"","family":"Westoby","given":"Matthew J.","non-dropping-particle":"","parse-names":false,"suffix":""},{"dropping-particle":"","family":"Lim","given":"Michael","non-dropping-particle":"","parse-names":false,"suffix":""},{"dropping-particle":"","family":"Hogg","given":"Michelle","non-dropping-particle":"","parse-names":false,"suffix":""},{"dropping-particle":"","family":"Pound","given":"Matthew J","non-dropping-particle":"","parse-names":false,"suffix":""},{"dropping-particle":"","family":"Dunlop","given":"Lesley","non-dropping-particle":"","parse-names":false,"suffix":""},{"dropping-particle":"","family":"Woodward","given":"John","non-dropping-particle":"","parse-names":false,"suffix":""}],"container-title":"Coastal Engineering","id":"ITEM-2","issued":{"date-parts":[["2018","8","1"]]},"page":"152-164","publisher":"Elsevier","title":"Cost-effective erosion monitoring of coastal cliffs","type":"article-journal","volume":"138"},"uris":["http://www.mendeley.com/documents/?uuid=877476b3-aecf-3f85-b928-aad11479a098"]},{"id":"ITEM-3","itemData":{"DOI":"10.5194/isprsarchives-XL-5-W3-125-2013","ISSN":"2194-9034","author":[{"dropping-particle":"","family":"Calligaro","given":"S.","non-dropping-particle":"","parse-names":false,"suffix":""},{"dropping-particle":"","family":"Sofia","given":"G.","non-dropping-particle":"","parse-names":false,"suffix":""},{"dropping-particle":"","family":"Prosdocimi","given":"M.","non-dropping-particle":"","parse-names":false,"suffix":""},{"dropping-particle":"","family":"Dalla Fontana","given":"G.","non-dropping-particle":"","parse-names":false,"suffix":""},{"dropping-particle":"","family":"Tarolli","given":"P.","non-dropping-particle":"","parse-names":false,"suffix":""}],"container-title":"ISPRS - International Archives of the Photogrammetry, Remote Sensing and Spatial Information Sciences","id":"ITEM-3","issued":{"date-parts":[["2014","1","7"]]},"page":"125-129","title":"TERRESTRIAL LASER SCANNER DATA TO SUPPORT COASTAL EROSION ANALYSIS: THE CONERO CASE STUDY","type":"article-journal","volume":"XL-5/W3"},"uris":["http://www.mendeley.com/documents/?uuid=3c642cc8-8aa6-3613-8ccf-de2f8deabeb1"]}],"mendeley":{"formattedCitation":"(Anthony, Vanhee, &amp; Ruz, 2006; Calligaro, Sofia, Prosdocimi, Dalla Fontana, &amp; Tarolli, 2014; Matthew J. Westoby et al., 2018)","manualFormatting":"(Anthony, Vanhee, &amp; Ruz, 2006; Calligaro, Sofia, Prosdocimi, Dalla Fontana, &amp; Tarolli, 2014; Westoby et al., 2018)","plainTextFormattedCitation":"(Anthony, Vanhee, &amp; Ruz, 2006; Calligaro, Sofia, Prosdocimi, Dalla Fontana, &amp; Tarolli, 2014; Matthew J. Westoby et al., 2018)","previouslyFormattedCitation":"(Anthony, Vanhee, &amp; Ruz, 2006; Calligaro, Sofia, Prosdocimi, Dalla Fontana, &amp; Tarolli, 2014; Matthew J. Westoby et al., 2018)"},"properties":{"noteIndex":0},"schema":"https://github.com/citation-style-language/schema/raw/master/csl-citation.json"}</w:instrText>
      </w:r>
      <w:r w:rsidR="00046D82" w:rsidRPr="00810919">
        <w:rPr>
          <w:rFonts w:ascii="Arial" w:hAnsi="Arial" w:cs="Arial"/>
          <w:sz w:val="24"/>
          <w:szCs w:val="24"/>
        </w:rPr>
        <w:fldChar w:fldCharType="separate"/>
      </w:r>
      <w:bookmarkStart w:id="10" w:name="_Hlk8919987"/>
      <w:r w:rsidRPr="00810919">
        <w:rPr>
          <w:rFonts w:ascii="Arial" w:hAnsi="Arial" w:cs="Arial"/>
          <w:noProof/>
          <w:sz w:val="24"/>
          <w:szCs w:val="24"/>
        </w:rPr>
        <w:t>(Anthony, Vanhee, &amp; Ruz, 2006; Calligaro, Sofia, Prosdocimi, Dalla Fontana, &amp; Tarolli, 2014; Westoby et al., 2018</w:t>
      </w:r>
      <w:bookmarkEnd w:id="10"/>
      <w:r w:rsidRPr="00810919">
        <w:rPr>
          <w:rFonts w:ascii="Arial" w:hAnsi="Arial" w:cs="Arial"/>
          <w:noProof/>
          <w:sz w:val="24"/>
          <w:szCs w:val="24"/>
        </w:rPr>
        <w:t>)</w:t>
      </w:r>
      <w:r w:rsidR="00046D82" w:rsidRPr="00810919">
        <w:rPr>
          <w:rFonts w:ascii="Arial" w:hAnsi="Arial" w:cs="Arial"/>
          <w:sz w:val="24"/>
          <w:szCs w:val="24"/>
        </w:rPr>
        <w:fldChar w:fldCharType="end"/>
      </w:r>
      <w:r w:rsidRPr="00810919">
        <w:rPr>
          <w:rFonts w:ascii="Arial" w:hAnsi="Arial" w:cs="Arial"/>
          <w:sz w:val="24"/>
          <w:szCs w:val="24"/>
        </w:rPr>
        <w:t xml:space="preserve"> or roving Global Navigation Satellite System (</w:t>
      </w:r>
      <w:bookmarkStart w:id="11" w:name="_Hlk8920008"/>
      <w:r w:rsidRPr="00810919">
        <w:rPr>
          <w:rFonts w:ascii="Arial" w:hAnsi="Arial" w:cs="Arial"/>
          <w:sz w:val="24"/>
          <w:szCs w:val="24"/>
        </w:rPr>
        <w:t>GNSS</w:t>
      </w:r>
      <w:bookmarkEnd w:id="11"/>
      <w:r w:rsidRPr="00810919">
        <w:rPr>
          <w:rFonts w:ascii="Arial" w:hAnsi="Arial" w:cs="Arial"/>
          <w:sz w:val="24"/>
          <w:szCs w:val="24"/>
        </w:rPr>
        <w:t xml:space="preserve">) with high spatial accuracy (centimetre)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{"citationItems":[{"id":"ITEM-1","itemData":{"DOI":"10.1016/j.geomorph.2014.08.005","ISSN":"0169555X","author":[{"dropping-particle":"","family":"Young","given":"Adam P.","non-dropping-particle":"","parse-names":false,"suffix":""}],"container-title":"Geomorphology","id":"ITEM-1","issued":{"date-parts":[["2015","1"]]},"page":"200-212","title":"Recent deep-seated coastal landsliding at San Onofre State Beach, California","type":"article-journal","volume":"228"},"uris":["http://www.mendeley.com/documents/?uuid=533404db-a34b-3fde-a83d-19d67902b972"]}],"mendeley":{"formattedCitation":"(Young, 2015)","plainTextFormattedCitation":"(Young, 2015)","previouslyFormattedCitation":"(Young, 2015)"},"properties":{"noteIndex":0},"schema":"https://github.com/citation-style-language/schema/raw/master/csl-citation.json"}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w:t>
      </w:r>
      <w:bookmarkStart w:id="12" w:name="_Hlk8920017"/>
      <w:r w:rsidRPr="00810919">
        <w:rPr>
          <w:rFonts w:ascii="Arial" w:hAnsi="Arial" w:cs="Arial"/>
          <w:noProof/>
          <w:sz w:val="24"/>
          <w:szCs w:val="24"/>
        </w:rPr>
        <w:t>Young, 2015)</w:t>
      </w:r>
      <w:bookmarkEnd w:id="12"/>
      <w:r w:rsidR="00046D82" w:rsidRPr="00810919">
        <w:rPr>
          <w:rFonts w:ascii="Arial" w:hAnsi="Arial" w:cs="Arial"/>
          <w:sz w:val="24"/>
          <w:szCs w:val="24"/>
        </w:rPr>
        <w:fldChar w:fldCharType="end"/>
      </w:r>
      <w:r w:rsidRPr="00810919">
        <w:rPr>
          <w:rFonts w:ascii="Arial" w:hAnsi="Arial" w:cs="Arial"/>
          <w:sz w:val="24"/>
          <w:szCs w:val="24"/>
        </w:rPr>
        <w:t xml:space="preserve">. However, many of these surveying methods are expensive to acquire and operate meaning they are most commonly used in developed nations and, even in these settings, infrequently. The use of manual surveying methods such as Abney levels, the Emery </w:t>
      </w:r>
      <w:r w:rsidR="006A216A">
        <w:rPr>
          <w:rFonts w:ascii="Arial" w:hAnsi="Arial" w:cs="Arial"/>
          <w:sz w:val="24"/>
          <w:szCs w:val="24"/>
        </w:rPr>
        <w:t>M</w:t>
      </w:r>
      <w:r w:rsidRPr="00810919">
        <w:rPr>
          <w:rFonts w:ascii="Arial" w:hAnsi="Arial" w:cs="Arial"/>
          <w:sz w:val="24"/>
          <w:szCs w:val="24"/>
        </w:rPr>
        <w:t xml:space="preserve">ethod or </w:t>
      </w:r>
      <w:r w:rsidR="006A216A">
        <w:rPr>
          <w:rFonts w:ascii="Arial" w:hAnsi="Arial" w:cs="Arial"/>
          <w:sz w:val="24"/>
          <w:szCs w:val="24"/>
        </w:rPr>
        <w:t>optical</w:t>
      </w:r>
      <w:r w:rsidRPr="00810919">
        <w:rPr>
          <w:rFonts w:ascii="Arial" w:hAnsi="Arial" w:cs="Arial"/>
          <w:sz w:val="24"/>
          <w:szCs w:val="24"/>
        </w:rPr>
        <w:t xml:space="preserve"> levels</w:t>
      </w:r>
      <w:r w:rsidR="006A216A">
        <w:rPr>
          <w:rFonts w:ascii="Arial" w:hAnsi="Arial" w:cs="Arial"/>
          <w:sz w:val="24"/>
          <w:szCs w:val="24"/>
        </w:rPr>
        <w:t>,</w:t>
      </w:r>
      <w:r w:rsidRPr="00810919">
        <w:rPr>
          <w:rFonts w:ascii="Arial" w:hAnsi="Arial" w:cs="Arial"/>
          <w:sz w:val="24"/>
          <w:szCs w:val="24"/>
        </w:rPr>
        <w:t xml:space="preserve"> provide a cost-effective option but offer </w:t>
      </w:r>
      <w:r w:rsidR="006A216A">
        <w:rPr>
          <w:rFonts w:ascii="Arial" w:hAnsi="Arial" w:cs="Arial"/>
          <w:sz w:val="24"/>
          <w:szCs w:val="24"/>
        </w:rPr>
        <w:t xml:space="preserve">very limited </w:t>
      </w:r>
      <w:r w:rsidRPr="00810919">
        <w:rPr>
          <w:rFonts w:ascii="Arial" w:hAnsi="Arial" w:cs="Arial"/>
          <w:sz w:val="24"/>
          <w:szCs w:val="24"/>
        </w:rPr>
        <w:t>spatial resolution. There is, therefore, a case for alternative methods of monitoring coastal change that have high spatial resolution, are cost effective and</w:t>
      </w:r>
      <w:r w:rsidR="006A216A">
        <w:rPr>
          <w:rFonts w:ascii="Arial" w:hAnsi="Arial" w:cs="Arial"/>
          <w:sz w:val="24"/>
          <w:szCs w:val="24"/>
        </w:rPr>
        <w:t xml:space="preserve"> </w:t>
      </w:r>
      <w:r w:rsidRPr="00810919">
        <w:rPr>
          <w:rFonts w:ascii="Arial" w:hAnsi="Arial" w:cs="Arial"/>
          <w:sz w:val="24"/>
          <w:szCs w:val="24"/>
        </w:rPr>
        <w:t xml:space="preserve">can be used routinely. It would be essential that any such methods were of comparable accuracy to those that have become established as the ‘industry standard’ </w:t>
      </w:r>
      <w:bookmarkStart w:id="13" w:name="_Hlk8920034"/>
      <w:r w:rsidR="00046D82" w:rsidRPr="00810919">
        <w:rPr>
          <w:rFonts w:ascii="Arial" w:hAnsi="Arial" w:cs="Arial"/>
          <w:sz w:val="24"/>
          <w:szCs w:val="24"/>
        </w:rPr>
        <w:fldChar w:fldCharType="begin" w:fldLock="1"/>
      </w:r>
      <w:r w:rsidRPr="00810919">
        <w:rPr>
          <w:rFonts w:ascii="Arial" w:hAnsi="Arial" w:cs="Arial"/>
          <w:sz w:val="24"/>
          <w:szCs w:val="24"/>
        </w:rPr>
        <w:instrText xml:space="preserve">ADDIN CSL_CITATION {"citationItems":[{"id":"ITEM-1","itemData":{"DOI":"10.1016/J.COASTALENG.2018.04.008","ISSN":"0378-3839","abstract":"Structure-from-motion with multi-view stereo (SfM-MVS) methods hold the potential for monitoring and quantifying cliff erosion to levels of accuracy and precision which rival terrestrial laser scanning (TLS) and at a fraction of the cost. We benchmark repeat SfM-MVS against TLS for quantifying rock fall frequency, volume, and cliff face erosion rates for a </w:instrText>
      </w:r>
      <w:r w:rsidRPr="00810919">
        <w:rPr>
          <w:rFonts w:ascii="Cambria Math" w:hAnsi="Cambria Math" w:cs="Cambria Math"/>
          <w:sz w:val="24"/>
          <w:szCs w:val="24"/>
        </w:rPr>
        <w:instrText>∼</w:instrText>
      </w:r>
      <w:r w:rsidRPr="00810919">
        <w:rPr>
          <w:rFonts w:ascii="Arial" w:hAnsi="Arial" w:cs="Arial"/>
          <w:sz w:val="24"/>
          <w:szCs w:val="24"/>
        </w:rPr>
        <w:instrText xml:space="preserve">1 km section of coastal cliffs where cliff top infrastructure is threatened by erosion. First, we address a major unknown in these techniques, the number and configuration of control points. Surveys demonstrate that a sparse configuration along the cliff base and top, at spacing equivalent to the cliff height, provides suitable accuracy at acceptable logistic time and expense. Second, we show that SfM-MVS models match equivalent TLS data to within 0.04 m, and that the correlation between intersecting TLS- and SfM-derived rock fall volumes improves markedly above a detection threshold of 0.07 m3. Rock falls below this size threshold account for </w:instrText>
      </w:r>
      <w:r w:rsidRPr="00810919">
        <w:rPr>
          <w:rFonts w:ascii="Cambria Math" w:hAnsi="Cambria Math" w:cs="Cambria Math"/>
          <w:sz w:val="24"/>
          <w:szCs w:val="24"/>
        </w:rPr>
        <w:instrText>∼</w:instrText>
      </w:r>
      <w:r w:rsidRPr="00810919">
        <w:rPr>
          <w:rFonts w:ascii="Arial" w:hAnsi="Arial" w:cs="Arial"/>
          <w:sz w:val="24"/>
          <w:szCs w:val="24"/>
        </w:rPr>
        <w:instrText>77.7% of detected rock falls but only 1.9% of the calculated annual eroded volume. Annual erosion rates for the 1 km cliff face as calculated by repeat TLS and SfM differencing are 0.6 × 10−2 m a−1 and 0.7 × 10−2 m a−1, respectively. Kilometre-scale patterns of cliff erosion are dominated by localised zones of high-magnitude, episodic failure that are over an order of magnitude greater than background rates. The ability of non-specialist engineers, geologists, geomorphologists and managers to rapidly capture high quality, accurate erosion data in a cost-effective manner through repeat SfM-MVS has significant potential to inform coastal managers and decision makers. To further empower coastal authorities and communities, policy frameworks must be developed to incorporate and interpret these data.","author":[{"dropping-particle":"","family":"Westoby","given":"Matthew J.","non-dropping-particle":"","parse-names":false,"suffix":""},{"dropping-particle":"","family":"Lim","given":"Michael","non-dropping-particle":"","parse-names":false,"suffix":""},{"dropping-particle":"","family":"Hogg","given":"Michelle","non-dropping-particle":"","parse-names":false,"suffix":""},{"dropping-particle":"","family":"Pound","given":"Matthew J","non-dropping-particle":"","parse-names":false,"suffix":""},{"dropping-particle":"","family":"Dunlop","given":"Lesley","non-dropping-particle":"","parse-names":false,"suffix":""},{"dropping-particle":"","family":"Woodward","given":"John","non-dropping-particle":"","parse-names":false,"suffix":""}],"container-title":"Coastal Engineering","id":"ITEM-1","issued":{"date-parts":[["2018","8","1"]]},"page":"152-164","publisher":"Elsevier","title":"Cost-effective erosion monitoring of coastal cliffs","type":"article-journal","volume":"138"},"uris":["http://www.mendeley.com/documents/?uuid=877476b3-aecf-3f85-b928-aad11479a098"]}],"mendeley":{"formattedCitation":"(Matthew J. Westoby et al., 2018)","manualFormatting":"(Westoby et al., 2018)","plainTextFormattedCitation":"(Matthew J. Westoby et al., 2018)","previouslyFormattedCitation":"(Matthew J. Westoby et al., 2018)"},"properties":{"noteIndex":0},"schema":"https://github.com/citation-style-language/schema/raw/master/csl-citation.json"}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(Westoby et al., 2018)</w:t>
      </w:r>
      <w:r w:rsidR="00046D82" w:rsidRPr="00810919">
        <w:rPr>
          <w:rFonts w:ascii="Arial" w:hAnsi="Arial" w:cs="Arial"/>
          <w:sz w:val="24"/>
          <w:szCs w:val="24"/>
        </w:rPr>
        <w:fldChar w:fldCharType="end"/>
      </w:r>
      <w:bookmarkEnd w:id="13"/>
      <w:r w:rsidRPr="00810919">
        <w:rPr>
          <w:rFonts w:ascii="Arial" w:hAnsi="Arial" w:cs="Arial"/>
          <w:sz w:val="24"/>
          <w:szCs w:val="24"/>
        </w:rPr>
        <w:t>.</w:t>
      </w:r>
    </w:p>
    <w:p w14:paraId="47ACAB54"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Photogrammetric based methods of 3D reconstruction for topographic surveys have become increasingly popular due to </w:t>
      </w:r>
      <w:r w:rsidR="006A216A">
        <w:rPr>
          <w:rFonts w:ascii="Arial" w:hAnsi="Arial" w:cs="Arial"/>
          <w:sz w:val="24"/>
          <w:szCs w:val="24"/>
        </w:rPr>
        <w:t>their</w:t>
      </w:r>
      <w:r w:rsidRPr="00810919">
        <w:rPr>
          <w:rFonts w:ascii="Arial" w:hAnsi="Arial" w:cs="Arial"/>
          <w:sz w:val="24"/>
          <w:szCs w:val="24"/>
        </w:rPr>
        <w:t xml:space="preserve"> lower-cost and flexibility. Based on traditional photogrammetric principles, 2D overlapping images are used to reconstruct 3D scene geometry. Advancements in computer vision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{"citationItems":[{"id":"ITEM-1","itemData":{"DOI":"10.1016/j.jsg.2014.10.007","ISSN":"01918141","author":[{"dropping-particle":"","family":"Bemis","given":"Sean P.","non-dropping-particle":"","parse-names":false,"suffix":""},{"dropping-particle":"","family":"Micklethwaite","given":"Steven","non-dropping-particle":"","parse-names":false,"suffix":""},{"dropping-particle":"","family":"Turner","given":"Darren","non-dropping-particle":"","parse-names":false,"suffix":""},{"dropping-particle":"","family":"James","given":"Mike R.","non-dropping-particle":"","parse-names":false,"suffix":""},{"dropping-particle":"","family":"Akciz","given":"Sinan","non-dropping-particle":"","parse-names":false,"suffix":""},{"dropping-particle":"","family":"Thiele","given":"Sam T.","non-dropping-particle":"","parse-names":false,"suffix":""},{"dropping-particle":"","family":"Bangash","given":"Hasnain Ali","non-dropping-particle":"","parse-names":false,"suffix":""}],"container-title":"Journal of Structural Geology","id":"ITEM-1","issued":{"date-parts":[["2014","12"]]},"page":"163-178","publisher":"Elsevier","title":"Ground-based and UAV-Based photogrammetry: A multi-scale, high-resolution mapping tool for structural geology and paleoseismology","type":"article-journal","volume":"69"},"uris":["http://www.mendeley.com/documents/?uuid=3c6f97c9-939b-3119-a186-7b08acb5e9d0"]}],"mendeley":{"formattedCitation":"(Bemis et al., 2014)","plainTextFormattedCitation":"(Bemis et al., 2014)","previouslyFormattedCitation":"(Bemis et al., 2014)"},"properties":{"noteIndex":0},"schema":"https://github.com/citation-style-language/schema/raw/master/csl-citation.json"}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w:t>
      </w:r>
      <w:bookmarkStart w:id="14" w:name="_Hlk8920052"/>
      <w:r w:rsidRPr="00810919">
        <w:rPr>
          <w:rFonts w:ascii="Arial" w:hAnsi="Arial" w:cs="Arial"/>
          <w:noProof/>
          <w:sz w:val="24"/>
          <w:szCs w:val="24"/>
        </w:rPr>
        <w:t>Bemis et al., 2014</w:t>
      </w:r>
      <w:bookmarkEnd w:id="14"/>
      <w:r w:rsidRPr="00810919">
        <w:rPr>
          <w:rFonts w:ascii="Arial" w:hAnsi="Arial" w:cs="Arial"/>
          <w:noProof/>
          <w:sz w:val="24"/>
          <w:szCs w:val="24"/>
        </w:rPr>
        <w:t>)</w:t>
      </w:r>
      <w:r w:rsidR="00046D82" w:rsidRPr="00810919">
        <w:rPr>
          <w:rFonts w:ascii="Arial" w:hAnsi="Arial" w:cs="Arial"/>
          <w:sz w:val="24"/>
          <w:szCs w:val="24"/>
        </w:rPr>
        <w:fldChar w:fldCharType="end"/>
      </w:r>
      <w:r w:rsidRPr="00810919">
        <w:rPr>
          <w:rFonts w:ascii="Arial" w:hAnsi="Arial" w:cs="Arial"/>
          <w:sz w:val="24"/>
          <w:szCs w:val="24"/>
        </w:rPr>
        <w:t xml:space="preserve"> have allowed the underlying mathematical calculations of this to be developed into Structure-from-Motion with Multi-View Stereo (</w:t>
      </w:r>
      <w:bookmarkStart w:id="15" w:name="_Hlk8920063"/>
      <w:proofErr w:type="spellStart"/>
      <w:r w:rsidRPr="00810919">
        <w:rPr>
          <w:rFonts w:ascii="Arial" w:hAnsi="Arial" w:cs="Arial"/>
          <w:sz w:val="24"/>
          <w:szCs w:val="24"/>
        </w:rPr>
        <w:t>SfM</w:t>
      </w:r>
      <w:proofErr w:type="spellEnd"/>
      <w:r w:rsidRPr="00810919">
        <w:rPr>
          <w:rFonts w:ascii="Arial" w:hAnsi="Arial" w:cs="Arial"/>
          <w:sz w:val="24"/>
          <w:szCs w:val="24"/>
        </w:rPr>
        <w:t>-MVS</w:t>
      </w:r>
      <w:bookmarkEnd w:id="15"/>
      <w:r w:rsidRPr="00810919">
        <w:rPr>
          <w:rFonts w:ascii="Arial" w:hAnsi="Arial" w:cs="Arial"/>
          <w:sz w:val="24"/>
          <w:szCs w:val="24"/>
        </w:rPr>
        <w:t xml:space="preserve">), the fundamentals of </w:t>
      </w:r>
      <w:r w:rsidRPr="00810919">
        <w:rPr>
          <w:rFonts w:ascii="Arial" w:hAnsi="Arial" w:cs="Arial"/>
          <w:sz w:val="24"/>
          <w:szCs w:val="24"/>
        </w:rPr>
        <w:lastRenderedPageBreak/>
        <w:t xml:space="preserve">which have been described in </w:t>
      </w:r>
      <w:bookmarkStart w:id="16" w:name="_Hlk8920294"/>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{"citationItems":[{"id":"ITEM-1","itemData":{"DOI":"10.1016/J.GEOMORPH.2012.08.021","ISSN":"0169-555X","abstract":"High-resolution topographic surveying is traditionally associated with high capital and logistical costs, so that data acquisition is often passed on to specialist third party organisations. The high costs of data collection are, for many applications in the earth sciences, exacerbated by the remoteness and inaccessibility of many field sites, rendering cheaper, more portable surveying platforms (i.e. terrestrial laser scanning or GPS) impractical. This paper outlines a revolutionary, low-cost, user-friendly photogrammetric technique for obtaining high-resolution datasets at a range of scales, termed ‘Structure-from-Motion’ (SfM). Traditional softcopy photogrammetric methods require the 3-D location and pose of the camera(s), or the 3-D location of ground control points to be known to facilitate scene triangulation and reconstruction. In contrast, the SfM method solves the camera pose and scene geometry simultaneously and automatically, using a highly redundant bundle adjustment based on matching features in multiple overlapping, offset images. A comprehensive introduction to the technique is presented, followed by an outline of the methods used to create high-resolution digital elevation models (DEMs) from extensive photosets obtained using a consumer-grade digital camera. As an initial appraisal of the technique, an SfM-derived DEM is compared directly with a similar model obtained using terrestrial laser scanning. This intercomparison reveals that decimetre-scale vertical accuracy can be achieved using SfM even for sites with complex topography and a range of land-covers. Example applications of SfM are presented for three contrasting landforms across a range of scales including; an exposed rocky coastal cliff; a breached moraine-dam complex; and a glacially-sculpted bedrock ridge. The SfM technique represents a major advancement in the field of photogrammetry for geoscience applications. Our results and experiences indicate SfM is an inexpensive, effective, and flexible approach to capturing complex topography.","author":[{"dropping-particle":"","family":"Westoby","given":"M.J.","non-dropping-particle":"","parse-names":false,"suffix":""},{"dropping-particle":"","family":"Brasington","given":"J.","non-dropping-particle":"","parse-names":false,"suffix":""},{"dropping-particle":"","family":"Glasser","given":"N.F.","non-dropping-particle":"","parse-names":false,"suffix":""},{"dropping-particle":"","family":"Hambrey","given":"M.J.","non-dropping-particle":"","parse-names":false,"suffix":""},{"dropping-particle":"","family":"Reynolds","given":"J.M.","non-dropping-particle":"","parse-names":false,"suffix":""}],"container-title":"Geomorphology","id":"ITEM-1","issued":{"date-parts":[["2012","12","15"]]},"page":"300-314","publisher":"Elsevier","title":"‘Structure-from-Motion’ photogrammetry: A low-cost, effective tool for geoscience applications","type":"article-journal","volume":"179"},"uris":["http://www.mendeley.com/documents/?uuid=ed202048-68a5-3384-9473-72089709117d"]}],"mendeley":{"formattedCitation":"(M.J. Westoby, Brasington, Glasser, Hambrey, &amp; Reynolds, 2012)","manualFormatting":"Westoby, Brasington, Glasser, Hambrey, &amp; Reynolds (2012)","plainTextFormattedCitation":"(M.J. Westoby, Brasington, Glasser, Hambrey, &amp; Reynolds, 2012)","previouslyFormattedCitation":"(M.J. Westoby, Brasington, Glasser, Hambrey, &amp; Reynolds, 2012)"},"properties":{"noteIndex":0},"schema":"https://github.com/citation-style-language/schema/raw/master/csl-citation.json"}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Westoby, Brasington, Glasser, Hambrey and Reynolds (2012)</w:t>
      </w:r>
      <w:r w:rsidR="00046D82" w:rsidRPr="00810919">
        <w:rPr>
          <w:rFonts w:ascii="Arial" w:hAnsi="Arial" w:cs="Arial"/>
          <w:sz w:val="24"/>
          <w:szCs w:val="24"/>
        </w:rPr>
        <w:fldChar w:fldCharType="end"/>
      </w:r>
      <w:bookmarkEnd w:id="16"/>
      <w:r w:rsidRPr="00810919">
        <w:rPr>
          <w:rFonts w:ascii="Arial" w:hAnsi="Arial" w:cs="Arial"/>
          <w:sz w:val="24"/>
          <w:szCs w:val="24"/>
        </w:rPr>
        <w:t xml:space="preserve"> and </w:t>
      </w:r>
      <w:bookmarkStart w:id="17" w:name="_Hlk8920304"/>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{"citationItems":[{"id":"ITEM-1","itemData":{"DOI":"10.1029/2011JF002289","ISSN":"01480227","author":[{"dropping-particle":"","family":"James","given":"M. R.","non-dropping-particle":"","parse-names":false,"suffix":""},{"dropping-particle":"","family":"Robson","given":"S.","non-dropping-particle":"","parse-names":false,"suffix":""}],"container-title":"Journal of Geophysical Research: Earth Surface","id":"ITEM-1","issue":"F3","issued":{"date-parts":[["2012","9"]]},"page":"n/a-n/a","title":"Straightforward reconstruction of 3D surfaces and topography with a camera: Accuracy and geoscience application","type":"article-journal","volume":"117"},"uris":["http://www.mendeley.com/documents/?uuid=d862a9bb-daf0-3f00-976b-93309bb52cea"]}],"mendeley":{"formattedCitation":"(M. R. James &amp; Robson, 2012)","manualFormatting":"James &amp; Robson (2012)","plainTextFormattedCitation":"(M. R. James &amp; Robson, 2012)","previouslyFormattedCitation":"(M. R. James &amp; Robson, 2012)"},"properties":{"noteIndex":0},"schema":"https://github.com/citation-style-language/schema/raw/master/csl-citation.json"}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James and Robson (2012)</w:t>
      </w:r>
      <w:r w:rsidR="00046D82" w:rsidRPr="00810919">
        <w:rPr>
          <w:rFonts w:ascii="Arial" w:hAnsi="Arial" w:cs="Arial"/>
          <w:sz w:val="24"/>
          <w:szCs w:val="24"/>
        </w:rPr>
        <w:fldChar w:fldCharType="end"/>
      </w:r>
      <w:r w:rsidRPr="00810919">
        <w:rPr>
          <w:rFonts w:ascii="Arial" w:hAnsi="Arial" w:cs="Arial"/>
          <w:sz w:val="24"/>
          <w:szCs w:val="24"/>
        </w:rPr>
        <w:t xml:space="preserve">. </w:t>
      </w:r>
      <w:bookmarkEnd w:id="17"/>
      <w:r w:rsidRPr="00810919">
        <w:rPr>
          <w:rFonts w:ascii="Arial" w:hAnsi="Arial" w:cs="Arial"/>
          <w:sz w:val="24"/>
          <w:szCs w:val="24"/>
        </w:rPr>
        <w:t>The incorporation of this process into automated commercial software packages and other open-source alternatives has made it accessible to both professional and ‘non-expert</w:t>
      </w:r>
      <w:r w:rsidR="004A7DBE">
        <w:rPr>
          <w:rFonts w:ascii="Arial" w:hAnsi="Arial" w:cs="Arial"/>
          <w:sz w:val="24"/>
          <w:szCs w:val="24"/>
        </w:rPr>
        <w:t>’</w:t>
      </w:r>
      <w:r w:rsidRPr="00810919">
        <w:rPr>
          <w:rFonts w:ascii="Arial" w:hAnsi="Arial" w:cs="Arial"/>
          <w:sz w:val="24"/>
          <w:szCs w:val="24"/>
        </w:rPr>
        <w:t xml:space="preserve"> users. </w:t>
      </w:r>
    </w:p>
    <w:p w14:paraId="463591AD" w14:textId="74A184C1"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The flexibility of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has provided opportunities for a wide range of geographic applications, including coastal monitoring. The majority of research has been undertaken with a single rectilinear (pin-hole) digital camera deployed from a variety of platforms including poles </w:t>
      </w:r>
      <w:bookmarkStart w:id="18" w:name="_Hlk8920446"/>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{"citationItems":[{"id":"ITEM-1","itemData":{"DOI":"10.2112/JCOASTRES-D-17-00160.1","ISSN":"0749-0208","abstract":"ABSTRACT Conlin, M.; Cohn, N., and Ruggiero, P., 2018. A quantitative comparison of low-cost Structure from Motion (SfM) data collection platforms on beaches and dunes. Observations of beach and dune geomorphology are critical for characterizing coastal processes and hazards. A relatively new approach for monitoring the coastline is Structure from Motion photogrammetry (SfM), a technique that uses overlapping photographs to reconstruct three-dimensional surfaces. In this study, a quantitative comparison of multiple low-cost kite-, pole-, and unmanned aerial vehicle (UAV)–based SfM data collection platforms is performed to illuminate important considerations when choosing an SfM platform for use in measuring beach and dune topography. A multicriteria analysis based on SfM results and platform usability is used to complete this comparison. Results show that UAV-based platforms received high performance scores, largely because these stable, high-flying platforms provide images with adequate texture to allow ...","author":[{"dropping-particle":"","family":"Conlin","given":"Matthew","non-dropping-particle":"","parse-names":false,"suffix":""},{"dropping-particle":"","family":"Cohn","given":"Nicholas","non-dropping-particle":"","parse-names":false,"suffix":""},{"dropping-particle":"","family":"Ruggiero","given":"Peter","non-dropping-particle":"","parse-names":false,"suffix":""}],"container-title":"Journal of Coastal Research","id":"ITEM-1","issue":"6","issued":{"date-parts":[["2018","11","1"]]},"page":"1341","publisher":" The Coastal Education and Research Foundation ","title":"A Quantitative Comparison of Low-Cost Structure from Motion (SfM) Data Collection Platforms on Beaches and Dunes","type":"article-journal","volume":"34"},"uris":["http://www.mendeley.com/documents/?uuid=6ebcdbcc-f693-3081-acbf-a4386947d89d"]}],"mendeley":{"formattedCitation":"(Conlin et al., 2018)","plainTextFormattedCitation":"(Conlin et al., 2018)","previouslyFormattedCitation":"(Conlin et al., 2018)"},"properties":{"noteIndex":0},"schema":"https://github.com/citation-style-language/schema/raw/master/csl-citation.json"}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(Conlin et al., 2018)</w:t>
      </w:r>
      <w:r w:rsidR="00046D82" w:rsidRPr="00810919">
        <w:rPr>
          <w:rFonts w:ascii="Arial" w:hAnsi="Arial" w:cs="Arial"/>
          <w:sz w:val="24"/>
          <w:szCs w:val="24"/>
        </w:rPr>
        <w:fldChar w:fldCharType="end"/>
      </w:r>
      <w:bookmarkEnd w:id="18"/>
      <w:r w:rsidRPr="00810919">
        <w:rPr>
          <w:rFonts w:ascii="Arial" w:hAnsi="Arial" w:cs="Arial"/>
          <w:sz w:val="24"/>
          <w:szCs w:val="24"/>
        </w:rPr>
        <w:t xml:space="preserve">, drones </w:t>
      </w:r>
      <w:bookmarkStart w:id="19" w:name="_Hlk8920469"/>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{"citationItems":[{"id":"ITEM-1","itemData":{"DOI":"10.3390/rs5126880","ISSN":"2072-4292","abstract":"The availability of high-resolution Digital Surface Models of coastal environments is of increasing interest for scientists involved in the study of the coastal system processes. Among the range of terrestrial and aerial methods available to produce such a dataset, this study tests the utility of the Structure from Motion (SfM) approach to low-altitude aerial imageries collected by Unmanned Aerial Vehicle (UAV). The SfM image-based approach was selected whilst searching for a rapid, inexpensive, and highly automated method, able to produce 3D information from unstructured aerial images. In particular, it was used to generate a dense point cloud and successively a high-resolution Digital Surface Models (DSM) of a beach dune system in Marina di Ravenna (Italy). The quality of the elevation dataset produced by the UAV-SfM was initially evaluated by comparison with point cloud generated by a Terrestrial Laser Scanning (TLS) surveys. Such a comparison served to highlight an average difference in the vertical values of  0.05 m (RMS = 0.19 m). However, although the points cloud comparison is the best approach to investigate the absolute or relative correspondence between UAV and TLS methods, the assessment of geomorphic features is usually based on multi-temporal surfaces analysis, where an interpolation process is required. DSMs were therefore generated from UAV and TLS points clouds and vertical absolute accuracies assessed by comparison with a Global Navigation Satellite System (GNSS) survey. The vertical comparison of UAV and TLS DSMs with respect to GNSS measurements pointed out an average distance at cm-level (RMS = 0.011 m). The successive point by point direct comparison between UAV and TLS elevations show a very small average distance,  0.015 m, with RMS = 0.220 m. Larger values are encountered in areas where sudden changes in topography are present. The UAV-based approach was demonstrated to be a straightforward one and accuracy of the vertical dataset was comparable with results obtained by TLS technology.","author":[{"dropping-particle":"","family":"Mancini","given":"Francesco","non-dropping-particle":"","parse-names":false,"suffix":""},{"dropping-particle":"","family":"Dubbini","given":"Marco","non-dropping-particle":"","parse-names":false,"suffix":""},{"dropping-particle":"","family":"Gattelli","given":"Mario","non-dropping-particle":"","parse-names":false,"suffix":""},{"dropping-particle":"","family":"Stecchi","given":"Francesco","non-dropping-particle":"","parse-names":false,"suffix":""},{"dropping-particle":"","family":"Fabbri","given":"Stefano","non-dropping-particle":"","parse-names":false,"suffix":""},{"dropping-particle":"","family":"Gabbianelli","given":"Giovanni","non-dropping-particle":"","parse-names":false,"suffix":""},{"dropping-particle":"","family":"Mancini","given":"Francesco","non-dropping-particle":"","parse-names":false,"suffix":""},{"dropping-particle":"","family":"Dubbini","given":"Marco","non-dropping-particle":"","parse-names":false,"suffix":""},{"dropping-particle":"","family":"Gattelli","given":"Mario","non-dropping-particle":"","parse-names":false,"suffix":""},{"dropping-particle":"","family":"Stecchi","given":"Francesco","non-dropping-particle":"","parse-names":false,"suffix":""},{"dropping-particle":"","family":"Fabbri","given":"Stefano","non-dropping-particle":"","parse-names":false,"suffix":""},{"dropping-particle":"","family":"Gabbianelli","given":"Giovanni","non-dropping-particle":"","parse-names":false,"suffix":""}],"container-title":"Remote Sensing","id":"ITEM-1","issue":"12","issued":{"date-parts":[["2013","12","9"]]},"page":"6880-6898","publisher":"Multidisciplinary Digital Publishing Institute","title":"Using Unmanned Aerial Vehicles (UAV) for High-Resolution Reconstruction of Topography: The Structure from Motion Approach on Coastal Environments","type":"article-journal","volume":"5"},"uris":["http://www.mendeley.com/documents/?uuid=59fe0553-5042-3bda-ac59-689dbd121c20"]}],"mendeley":{"formattedCitation":"(Mancini et al., 2013)","plainTextFormattedCitation":"(Mancini et al., 2013)","previouslyFormattedCitation":"(Mancini et al., 2013)"},"properties":{"noteIndex":0},"schema":"https://github.com/citation-style-language/schema/raw/master/csl-citation.json"}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(Mancini et al., 2013)</w:t>
      </w:r>
      <w:r w:rsidR="00046D82" w:rsidRPr="00810919">
        <w:rPr>
          <w:rFonts w:ascii="Arial" w:hAnsi="Arial" w:cs="Arial"/>
          <w:sz w:val="24"/>
          <w:szCs w:val="24"/>
        </w:rPr>
        <w:fldChar w:fldCharType="end"/>
      </w:r>
      <w:bookmarkEnd w:id="19"/>
      <w:r w:rsidRPr="00810919">
        <w:rPr>
          <w:rFonts w:ascii="Arial" w:hAnsi="Arial" w:cs="Arial"/>
          <w:sz w:val="24"/>
          <w:szCs w:val="24"/>
        </w:rPr>
        <w:t xml:space="preserve">, blimps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{"citationItems":[{"id":"ITEM-1","itemData":{"DOI":"10.1002/esp.3366","ISSN":"01979337","author":[{"dropping-particle":"","family":"Fonstad","given":"Mark A.","non-dropping-particle":"","parse-names":false,"suffix":""},{"dropping-particle":"","family":"Dietrich","given":"James T.","non-dropping-particle":"","parse-names":false,"suffix":""},{"dropping-particle":"","family":"Courville","given":"Brittany C.","non-dropping-particle":"","parse-names":false,"suffix":""},{"dropping-particle":"","family":"Jensen","given":"Jennifer L.","non-dropping-particle":"","parse-names":false,"suffix":""},{"dropping-particle":"","family":"Carbonneau","given":"Patrice E.","non-dropping-particle":"","parse-names":false,"suffix":""}],"container-title":"Earth Surface Processes and Landforms","id":"ITEM-1","issue":"4","issued":{"date-parts":[["2013","3","30"]]},"page":"421-430","publisher":"John Wiley &amp; Sons, Ltd","title":"Topographic structure from motion: a new development in photogrammetric measurement","type":"article-journal","volume":"38"},"uris":["http://www.mendeley.com/documents/?uuid=7ccda7c8-05a7-3cad-bc53-eca869566437"]}],"mendeley":{"formattedCitation":"(Fonstad, Dietrich, Courville, Jensen, &amp; Carbonneau, 2013)","plainTextFormattedCitation":"(Fonstad, Dietrich, Courville, Jensen, &amp; Carbonneau, 2013)","previouslyFormattedCitation":"(Fonstad, Dietrich, Courville, Jensen, &amp; Carbonneau, 2013)"},"properties":{"noteIndex":0},"schema":"https://github.com/citation-style-language/schema/raw/master/csl-citation.json"}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w:t>
      </w:r>
      <w:bookmarkStart w:id="20" w:name="_Hlk8920479"/>
      <w:r w:rsidRPr="00810919">
        <w:rPr>
          <w:rFonts w:ascii="Arial" w:hAnsi="Arial" w:cs="Arial"/>
          <w:noProof/>
          <w:sz w:val="24"/>
          <w:szCs w:val="24"/>
        </w:rPr>
        <w:t>Fonstad, Dietrich, Courville, Jensen, &amp; Carbonneau, 2013</w:t>
      </w:r>
      <w:bookmarkEnd w:id="20"/>
      <w:r w:rsidRPr="00810919">
        <w:rPr>
          <w:rFonts w:ascii="Arial" w:hAnsi="Arial" w:cs="Arial"/>
          <w:noProof/>
          <w:sz w:val="24"/>
          <w:szCs w:val="24"/>
        </w:rPr>
        <w:t>)</w:t>
      </w:r>
      <w:r w:rsidR="00046D82" w:rsidRPr="00810919">
        <w:rPr>
          <w:rFonts w:ascii="Arial" w:hAnsi="Arial" w:cs="Arial"/>
          <w:sz w:val="24"/>
          <w:szCs w:val="24"/>
        </w:rPr>
        <w:fldChar w:fldCharType="end"/>
      </w:r>
      <w:r w:rsidRPr="00810919">
        <w:rPr>
          <w:rFonts w:ascii="Arial" w:hAnsi="Arial" w:cs="Arial"/>
          <w:sz w:val="24"/>
          <w:szCs w:val="24"/>
        </w:rPr>
        <w:t xml:space="preserve"> and kites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{"citationItems":[{"id":"ITEM-1","itemData":{"DOI":"10.3390/rs10091494","ISSN":"2072-4292","abstract":"&lt;p&gt;Coastal dunes are globally-distributed dynamic ecosystems that occur at the land-sea interface. They are sensitive to disturbance both from natural forces and anthropogenic stressors, and therefore require regular monitoring to track changes in their form and function ultimately informing management decisions. Existing techniques employing satellite or airborne data lack the temporal or spatial resolution to resolve fine-scale changes in these environments, both temporally and spatially whilst fine-scale in-situ monitoring (e.g., terrestrial laser scanning) can be costly and is therefore confined to relatively small areas. The rise of proximal sensing-based Structure-from-Motion Multi-View Stereo (SfM-MVS) photogrammetric techniques for land surface surveying offers an alternative, scale-appropriate method for spatially distributed surveying of dune systems. Here we present the results of an inter- and intra-annual experiment which utilised a low-cost and highly portable kite aerial photography (KAP) and SfM-MVS workflow to track sub-decimetre spatial scale changes in dune morphology over timescales of between 3 and 12 months. We also compare KAP and drone surveys undertaken at near-coincident times of the same dune system to test the KAP reproducibility. Using a Monte Carlo based change detection approach (Multiscale Model to Model Cloud Comparison (M3C2)) which quantifies and accounts for survey uncertainty, we show that the KAP-based survey technique, whilst exhibiting higher x, y, z uncertainties than the equivalent drone methodology, is capable of delivering data describing dune system topographical change. Significant change (according to M3C2); both positive (accretion) and negative (erosion) was detected across 3, 6 and 12 months timescales with the majority of change detected below 500 mm. Significant topographic changes as small as ~20 mm were detected between surveys. We demonstrate that portable, low-cost consumer-grade KAP survey techniques, which have been employed for decades for hobbyist aerial photography, can now deliver science-grade data, and we argue that kites are well-suited to coastal survey where winds and sediment might otherwise impede surveys by other proximal sensing platforms, such as drones.&lt;/p&gt;","author":[{"dropping-particle":"","family":"Duffy","given":"James","non-dropping-particle":"","parse-names":false,"suffix":""},{"dropping-particle":"","family":"Shutler","given":"Jamie","non-dropping-particle":"","parse-names":false,"suffix":""},{"dropping-particle":"","family":"Witt","given":"Matthew","non-dropping-particle":"","parse-names":false,"suffix":""},{"dropping-particle":"","family":"DeBell","given":"Leon","non-dropping-particle":"","parse-names":false,"suffix":""},{"dropping-particle":"","family":"Anderson","given":"Karen","non-dropping-particle":"","parse-names":false,"suffix":""},{"dropping-particle":"","family":"Duffy","given":"James P.","non-dropping-particle":"","parse-names":false,"suffix":""},{"dropping-particle":"","family":"Shutler","given":"Jamie D.","non-dropping-particle":"","parse-names":false,"suffix":""},{"dropping-particle":"","family":"Witt","given":"Matthew J.","non-dropping-particle":"","parse-names":false,"suffix":""},{"dropping-particle":"","family":"DeBell","given":"Leon","non-dropping-particle":"","parse-names":false,"suffix":""},{"dropping-particle":"","family":"Anderson","given":"Karen","non-dropping-particle":"","parse-names":false,"suffix":""}],"container-title":"Remote Sensing","id":"ITEM-1","issue":"9","issued":{"date-parts":[["2018","9","18"]]},"page":"1494","publisher":"Multidisciplinary Digital Publishing Institute","title":"Tracking Fine-Scale Structural Changes in Coastal Dune Morphology Using Kite Aerial Photography and Uncertainty-Assessed Structure-from-Motion Photogrammetry","type":"article-journal","volume":"10"},"uris":["http://www.mendeley.com/documents/?uuid=f2e5ca7a-d29b-370f-8de4-4a89453cfed9"]}],"mendeley":{"formattedCitation":"(Duffy et al., 2018)","plainTextFormattedCitation":"(Duffy et al., 2018)","previouslyFormattedCitation":"(Duffy et al., 2018)"},"properties":{"noteIndex":0},"schema":"https://github.com/citation-style-language/schema/raw/master/csl-citation.json"}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w:t>
      </w:r>
      <w:bookmarkStart w:id="21" w:name="_Hlk8920490"/>
      <w:r w:rsidRPr="00810919">
        <w:rPr>
          <w:rFonts w:ascii="Arial" w:hAnsi="Arial" w:cs="Arial"/>
          <w:noProof/>
          <w:sz w:val="24"/>
          <w:szCs w:val="24"/>
        </w:rPr>
        <w:t>Duffy et al., 2018</w:t>
      </w:r>
      <w:bookmarkEnd w:id="21"/>
      <w:r w:rsidRPr="00810919">
        <w:rPr>
          <w:rFonts w:ascii="Arial" w:hAnsi="Arial" w:cs="Arial"/>
          <w:noProof/>
          <w:sz w:val="24"/>
          <w:szCs w:val="24"/>
        </w:rPr>
        <w:t>)</w:t>
      </w:r>
      <w:r w:rsidR="00046D82" w:rsidRPr="00810919">
        <w:rPr>
          <w:rFonts w:ascii="Arial" w:hAnsi="Arial" w:cs="Arial"/>
          <w:sz w:val="24"/>
          <w:szCs w:val="24"/>
        </w:rPr>
        <w:fldChar w:fldCharType="end"/>
      </w:r>
      <w:r w:rsidRPr="00810919">
        <w:rPr>
          <w:rFonts w:ascii="Arial" w:hAnsi="Arial" w:cs="Arial"/>
          <w:sz w:val="24"/>
          <w:szCs w:val="24"/>
        </w:rPr>
        <w:t xml:space="preserve">. </w:t>
      </w:r>
      <w:r w:rsidR="004A7DBE">
        <w:rPr>
          <w:rFonts w:ascii="Arial" w:hAnsi="Arial" w:cs="Arial"/>
          <w:sz w:val="24"/>
          <w:szCs w:val="24"/>
        </w:rPr>
        <w:t>C</w:t>
      </w:r>
      <w:r w:rsidRPr="00810919">
        <w:rPr>
          <w:rFonts w:ascii="Arial" w:hAnsi="Arial" w:cs="Arial"/>
          <w:sz w:val="24"/>
          <w:szCs w:val="24"/>
        </w:rPr>
        <w:t xml:space="preserve">omparative </w:t>
      </w:r>
      <w:r w:rsidR="004A7DBE">
        <w:rPr>
          <w:rFonts w:ascii="Arial" w:hAnsi="Arial" w:cs="Arial"/>
          <w:sz w:val="24"/>
          <w:szCs w:val="24"/>
        </w:rPr>
        <w:t xml:space="preserve">studies </w:t>
      </w:r>
      <w:r w:rsidRPr="00810919">
        <w:rPr>
          <w:rFonts w:ascii="Arial" w:hAnsi="Arial" w:cs="Arial"/>
          <w:sz w:val="24"/>
          <w:szCs w:val="24"/>
        </w:rPr>
        <w:t xml:space="preserve">between TLS and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outputs have shown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compares well to TLS with centimetre accuracy </w:t>
      </w:r>
      <w:r w:rsidR="00046D82" w:rsidRPr="00810919">
        <w:rPr>
          <w:rFonts w:ascii="Arial" w:hAnsi="Arial" w:cs="Arial"/>
          <w:sz w:val="24"/>
          <w:szCs w:val="24"/>
        </w:rPr>
        <w:fldChar w:fldCharType="begin" w:fldLock="1"/>
      </w:r>
      <w:r w:rsidRPr="00810919">
        <w:rPr>
          <w:rFonts w:ascii="Arial" w:hAnsi="Arial" w:cs="Arial"/>
          <w:sz w:val="24"/>
          <w:szCs w:val="24"/>
        </w:rPr>
        <w:instrText xml:space="preserve">ADDIN CSL_CITATION {"citationItems":[{"id":"ITEM-1","itemData":{"DOI":"10.1130/GES01342.1","ISSN":"1553-040X","author":[{"dropping-particle":"","family":"Wilkinson","given":"M.W.","non-dropping-particle":"","parse-names":false,"suffix":""},{"dropping-particle":"","family":"Jones","given":"R.R.","non-dropping-particle":"","parse-names":false,"suffix":""},{"dropping-particle":"","family":"Woods","given":"C.E.","non-dropping-particle":"","parse-names":false,"suffix":""},{"dropping-particle":"","family":"Gilment","given":"S.R.","non-dropping-particle":"","parse-names":false,"suffix":""},{"dropping-particle":"","family":"McCaffrey","given":"K.J.W.","non-dropping-particle":"","parse-names":false,"suffix":""},{"dropping-particle":"","family":"Kokkalas","given":"S.","non-dropping-particle":"","parse-names":false,"suffix":""},{"dropping-particle":"","family":"Long","given":"J.J.","non-dropping-particle":"","parse-names":false,"suffix":""}],"container-title":"Geosphere","id":"ITEM-1","issue":"6","issued":{"date-parts":[["2016","12"]]},"page":"1865-1880","title":"A comparison of terrestrial laser scanning and structure-from-motion photogrammetry as methods for digital outcrop acquisition","type":"article-journal","volume":"12"},"uris":["http://www.mendeley.com/documents/?uuid=101fe36d-c62a-38eb-a755-8f86acb9566c"]},{"id":"ITEM-2","itemData":{"DOI":"10.1016/J.COASTALENG.2018.04.008","ISSN":"0378-3839","abstract":"Structure-from-motion with multi-view stereo (SfM-MVS) methods hold the potential for monitoring and quantifying cliff erosion to levels of accuracy and precision which rival terrestrial laser scanning (TLS) and at a fraction of the cost. We benchmark repeat SfM-MVS against TLS for quantifying rock fall frequency, volume, and cliff face erosion rates for a </w:instrText>
      </w:r>
      <w:r w:rsidRPr="00810919">
        <w:rPr>
          <w:rFonts w:ascii="Cambria Math" w:hAnsi="Cambria Math" w:cs="Arial"/>
          <w:sz w:val="24"/>
          <w:szCs w:val="24"/>
        </w:rPr>
        <w:instrText>∼</w:instrText>
      </w:r>
      <w:r w:rsidRPr="00810919">
        <w:rPr>
          <w:rFonts w:ascii="Arial" w:hAnsi="Arial" w:cs="Arial"/>
          <w:sz w:val="24"/>
          <w:szCs w:val="24"/>
        </w:rPr>
        <w:instrText xml:space="preserve">1 km section of coastal cliffs where cliff top infrastructure is threatened by erosion. First, we address a major unknown in these techniques, the number and configuration of control points. Surveys demonstrate that a sparse configuration along the cliff base and top, at spacing equivalent to the cliff height, provides suitable accuracy at acceptable logistic time and expense. Second, we show that SfM-MVS models match equivalent TLS data to within 0.04 m, and that the correlation between intersecting TLS- and SfM-derived rock fall volumes improves markedly above a detection threshold of 0.07 m3. Rock falls below this size threshold account for </w:instrText>
      </w:r>
      <w:r w:rsidRPr="00810919">
        <w:rPr>
          <w:rFonts w:ascii="Cambria Math" w:hAnsi="Cambria Math" w:cs="Arial"/>
          <w:sz w:val="24"/>
          <w:szCs w:val="24"/>
        </w:rPr>
        <w:instrText>∼</w:instrText>
      </w:r>
      <w:r w:rsidRPr="00810919">
        <w:rPr>
          <w:rFonts w:ascii="Arial" w:hAnsi="Arial" w:cs="Arial"/>
          <w:sz w:val="24"/>
          <w:szCs w:val="24"/>
        </w:rPr>
        <w:instrText>77.7% of detected rock falls but only 1.9% of the calculated annual eroded volume. Annual erosion rates for the 1 km cliff face as calculated by repeat TLS and SfM differencing are 0.6 × 10−2 m a−1 and 0.7 × 10−2 m a−1, respectively. Kilometre-scale patterns of cliff erosion are dominated by localised zones of high-magnitude, episodic failure that are over an order of magnitude greater than background rates. The ability of non-specialist engineers, geologists, geomorphologists and managers to rapidly capture high quality, accurate erosion data in a cost-effective manner through repeat SfM-MVS has significant potential to inform coastal managers and decision makers. To further empower coastal authorities and communities, policy frameworks must be developed to incorporate and interpret these data.","author":[{"dropping-particle":"","family":"Westoby","given":"Matthew J.","non-dropping-particle":"","parse-names":false,"suffix":""},{"dropping-particle":"","family":"Lim","given":"Michael","non-dropping-particle":"","parse-names":false,"suffix":""},{"dropping-particle":"","family":"Hogg","given":"Michelle","non-dropping-particle":"","parse-names":false,"suffix":""},{"dropping-particle":"","family":"Pound","given":"Matthew J","non-dropping-particle":"","parse-names":false,"suffix":""},{"dropping-particle":"","family":"Dunlop","given":"Lesley","non-dropping-particle":"","parse-names":false,"suffix":""},{"dropping-particle":"","family":"Woodward","given":"John","non-dropping-particle":"","parse-names":false,"suffix":""}],"container-title":"Coastal Engineering","id":"ITEM-2","issued":{"date-parts":[["2018","8","1"]]},"page":"152-164","publisher":"Elsevier","title":"Cost-effective erosion monitoring of coastal cliffs","type":"article-journal","volume":"138"},"uris":["http://www.mendeley.com/documents/?uuid=877476b3-aecf-3f85-b928-aad11479a098"]}],"mendeley":{"formattedCitation":"(Matthew J. Westoby et al., 2018; Wilkinson et al., 2016)","manualFormatting":"(Westoby et al., 2018; Wilkinson et al., 2016)","plainTextFormattedCitation":"(Matthew J. Westoby et al., 2018; Wilkinson et al., 2016)","previouslyFormattedCitation":"(Matthew J. Westoby et al., 2018; Wilkinson et al., 2016)"},"properties":{"noteIndex":0},"schema":"https://github.com/citation-style-language/schema/raw/master/csl-citation.json"}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w:t>
      </w:r>
      <w:bookmarkStart w:id="22" w:name="_Hlk8920504"/>
      <w:r w:rsidRPr="00810919">
        <w:rPr>
          <w:rFonts w:ascii="Arial" w:hAnsi="Arial" w:cs="Arial"/>
          <w:noProof/>
          <w:sz w:val="24"/>
          <w:szCs w:val="24"/>
        </w:rPr>
        <w:t>Westoby et al., 2018; Wilkinson et al., 2016</w:t>
      </w:r>
      <w:bookmarkEnd w:id="22"/>
      <w:r w:rsidRPr="00810919">
        <w:rPr>
          <w:rFonts w:ascii="Arial" w:hAnsi="Arial" w:cs="Arial"/>
          <w:noProof/>
          <w:sz w:val="24"/>
          <w:szCs w:val="24"/>
        </w:rPr>
        <w:t>)</w:t>
      </w:r>
      <w:r w:rsidR="00046D82" w:rsidRPr="00810919">
        <w:rPr>
          <w:rFonts w:ascii="Arial" w:hAnsi="Arial" w:cs="Arial"/>
          <w:sz w:val="24"/>
          <w:szCs w:val="24"/>
        </w:rPr>
        <w:fldChar w:fldCharType="end"/>
      </w:r>
      <w:r w:rsidRPr="00810919">
        <w:rPr>
          <w:rFonts w:ascii="Arial" w:hAnsi="Arial" w:cs="Arial"/>
          <w:sz w:val="24"/>
          <w:szCs w:val="24"/>
        </w:rPr>
        <w:t xml:space="preserve">. In addition, the impracticalities of TLS equipment such as </w:t>
      </w:r>
      <w:r w:rsidR="005F4395">
        <w:rPr>
          <w:rFonts w:ascii="Arial" w:hAnsi="Arial" w:cs="Arial"/>
          <w:sz w:val="24"/>
          <w:szCs w:val="24"/>
        </w:rPr>
        <w:t xml:space="preserve">reduced accuracy outside a specified temperature range </w:t>
      </w:r>
      <w:r w:rsidRPr="00810919">
        <w:rPr>
          <w:rFonts w:ascii="Arial" w:hAnsi="Arial" w:cs="Arial"/>
          <w:sz w:val="24"/>
          <w:szCs w:val="24"/>
        </w:rPr>
        <w:t xml:space="preserve"> and long surveying periods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{"citationItems":[{"id":"ITEM-1","itemData":{"DOI":"10.1029/2011JF002289","ISSN":"01480227","author":[{"dropping-particle":"","family":"James","given":"M. R.","non-dropping-particle":"","parse-names":false,"suffix":""},{"dropping-particle":"","family":"Robson","given":"S.","non-dropping-particle":"","parse-names":false,"suffix":""}],"container-title":"Journal of Geophysical Research: Earth Surface","id":"ITEM-1","issue":"F3","issued":{"date-parts":[["2012","9"]]},"page":"n/a-n/a","title":"Straightforward reconstruction of 3D surfaces and topography with a camera: Accuracy and geoscience application","type":"article-journal","volume":"117"},"uris":["http://www.mendeley.com/documents/?uuid=d862a9bb-daf0-3f00-976b-93309bb52cea"]}],"mendeley":{"formattedCitation":"(M. R. James &amp; Robson, 2012)","manualFormatting":"(James &amp; Robson, 2012)","plainTextFormattedCitation":"(M. R. James &amp; Robson, 2012)","previouslyFormattedCitation":"(M. R. James &amp; Robson, 2012)"},"properties":{"noteIndex":0},"schema":"https://github.com/citation-style-language/schema/raw/master/csl-citation.json"}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(James &amp; Robson, 2012)</w:t>
      </w:r>
      <w:r w:rsidR="00046D82" w:rsidRPr="00810919">
        <w:rPr>
          <w:rFonts w:ascii="Arial" w:hAnsi="Arial" w:cs="Arial"/>
          <w:sz w:val="24"/>
          <w:szCs w:val="24"/>
        </w:rPr>
        <w:fldChar w:fldCharType="end"/>
      </w:r>
      <w:r w:rsidRPr="00810919">
        <w:rPr>
          <w:rFonts w:ascii="Arial" w:hAnsi="Arial" w:cs="Arial"/>
          <w:sz w:val="24"/>
          <w:szCs w:val="24"/>
        </w:rPr>
        <w:t xml:space="preserve"> during short tidal windows</w:t>
      </w:r>
      <w:r w:rsidR="004A7DBE">
        <w:rPr>
          <w:rFonts w:ascii="Arial" w:hAnsi="Arial" w:cs="Arial"/>
          <w:sz w:val="24"/>
          <w:szCs w:val="24"/>
        </w:rPr>
        <w:t>,</w:t>
      </w:r>
      <w:r w:rsidRPr="00810919">
        <w:rPr>
          <w:rFonts w:ascii="Arial" w:hAnsi="Arial" w:cs="Arial"/>
          <w:sz w:val="24"/>
          <w:szCs w:val="24"/>
        </w:rPr>
        <w:t xml:space="preserve"> lead some to favour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w:t>
      </w:r>
    </w:p>
    <w:p w14:paraId="102283B9" w14:textId="3D41758D"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The quality of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output is often considered to be positively associated with the number of images used: the more images the better to optimise the number of </w:t>
      </w:r>
      <w:proofErr w:type="spellStart"/>
      <w:r w:rsidRPr="00810919">
        <w:rPr>
          <w:rFonts w:ascii="Arial" w:hAnsi="Arial" w:cs="Arial"/>
          <w:sz w:val="24"/>
          <w:szCs w:val="24"/>
        </w:rPr>
        <w:t>keypoints</w:t>
      </w:r>
      <w:proofErr w:type="spellEnd"/>
      <w:r w:rsidRPr="00810919">
        <w:rPr>
          <w:rFonts w:ascii="Arial" w:hAnsi="Arial" w:cs="Arial"/>
          <w:sz w:val="24"/>
          <w:szCs w:val="24"/>
        </w:rPr>
        <w:t xml:space="preserve"> present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{"citationItems":[{"id":"ITEM-1","itemData":{"DOI":"10.1016/J.GEOMORPH.2012.08.021","ISSN":"0169-555X","abstract":"High-resolution topographic surveying is traditionally associated with high capital and logistical costs, so that data acquisition is often passed on to specialist third party organisations. The high costs of data collection are, for many applications in the earth sciences, exacerbated by the remoteness and inaccessibility of many field sites, rendering cheaper, more portable surveying platforms (i.e. terrestrial laser scanning or GPS) impractical. This paper outlines a revolutionary, low-cost, user-friendly photogrammetric technique for obtaining high-resolution datasets at a range of scales, termed ‘Structure-from-Motion’ (SfM). Traditional softcopy photogrammetric methods require the 3-D location and pose of the camera(s), or the 3-D location of ground control points to be known to facilitate scene triangulation and reconstruction. In contrast, the SfM method solves the camera pose and scene geometry simultaneously and automatically, using a highly redundant bundle adjustment based on matching features in multiple overlapping, offset images. A comprehensive introduction to the technique is presented, followed by an outline of the methods used to create high-resolution digital elevation models (DEMs) from extensive photosets obtained using a consumer-grade digital camera. As an initial appraisal of the technique, an SfM-derived DEM is compared directly with a similar model obtained using terrestrial laser scanning. This intercomparison reveals that decimetre-scale vertical accuracy can be achieved using SfM even for sites with complex topography and a range of land-covers. Example applications of SfM are presented for three contrasting landforms across a range of scales including; an exposed rocky coastal cliff; a breached moraine-dam complex; and a glacially-sculpted bedrock ridge. The SfM technique represents a major advancement in the field of photogrammetry for geoscience applications. Our results and experiences indicate SfM is an inexpensive, effective, and flexible approach to capturing complex topography.","author":[{"dropping-particle":"","family":"Westoby","given":"M.J.","non-dropping-particle":"","parse-names":false,"suffix":""},{"dropping-particle":"","family":"Brasington","given":"J.","non-dropping-particle":"","parse-names":false,"suffix":""},{"dropping-particle":"","family":"Glasser","given":"N.F.","non-dropping-particle":"","parse-names":false,"suffix":""},{"dropping-particle":"","family":"Hambrey","given":"M.J.","non-dropping-particle":"","parse-names":false,"suffix":""},{"dropping-particle":"","family":"Reynolds","given":"J.M.","non-dropping-particle":"","parse-names":false,"suffix":""}],"container-title":"Geomorphology","id":"ITEM-1","issued":{"date-parts":[["2012","12","15"]]},"page":"300-314","publisher":"Elsevier","title":"‘Structure-from-Motion’ photogrammetry: A low-cost, effective tool for geoscience applications","type":"article-journal","volume":"179"},"uris":["http://www.mendeley.com/documents/?uuid=ed202048-68a5-3384-9473-72089709117d"]}],"mendeley":{"formattedCitation":"(M.J. Westoby et al., 2012)","manualFormatting":"(Westoby et al., 2012)","plainTextFormattedCitation":"(M.J. Westoby et al., 2012)","previouslyFormattedCitation":"(M.J. Westoby et al., 2012)"},"properties":{"noteIndex":0},"schema":"https://github.com/citation-style-language/schema/raw/master/csl-citation.json"}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w:t>
      </w:r>
      <w:bookmarkStart w:id="23" w:name="_Hlk8920526"/>
      <w:r w:rsidRPr="00810919">
        <w:rPr>
          <w:rFonts w:ascii="Arial" w:hAnsi="Arial" w:cs="Arial"/>
          <w:noProof/>
          <w:sz w:val="24"/>
          <w:szCs w:val="24"/>
        </w:rPr>
        <w:t>Westoby et al., 2012</w:t>
      </w:r>
      <w:bookmarkEnd w:id="23"/>
      <w:r w:rsidRPr="00810919">
        <w:rPr>
          <w:rFonts w:ascii="Arial" w:hAnsi="Arial" w:cs="Arial"/>
          <w:noProof/>
          <w:sz w:val="24"/>
          <w:szCs w:val="24"/>
        </w:rPr>
        <w:t>)</w:t>
      </w:r>
      <w:r w:rsidR="00046D82" w:rsidRPr="00810919">
        <w:rPr>
          <w:rFonts w:ascii="Arial" w:hAnsi="Arial" w:cs="Arial"/>
          <w:sz w:val="24"/>
          <w:szCs w:val="24"/>
        </w:rPr>
        <w:fldChar w:fldCharType="end"/>
      </w:r>
      <w:r w:rsidRPr="00810919">
        <w:rPr>
          <w:rFonts w:ascii="Arial" w:hAnsi="Arial" w:cs="Arial"/>
          <w:sz w:val="24"/>
          <w:szCs w:val="24"/>
        </w:rPr>
        <w:t xml:space="preserve">. This has prompted recent studies (for example, </w:t>
      </w:r>
      <w:bookmarkStart w:id="24" w:name="_Hlk8920535"/>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10.1002/esp.4178","ISSN":"01979337","author":[{"dropping-particle":"","family":"Eltner","given":"Anette","non-dropping-particle":"","parse-names":false,"suffix":""},{"dropping-particle":"","family":"Kaiser","given":"Andreas","non-dropping-particle":"","parse-names":false,"suffix":""},{"dropping-particle":"","family":"Abellan","given":"Antonio","non-dropping-particle":"","parse-names":false,"suffix":""},{"dropping-particle":"","family":"Schindewolf","given":"Marcus","non-dropping-particle":"","parse-names":false,"suffix":""}],"container-title":"Earth Surface Processes and Landforms","id":"ITEM-1","issue":"14","issued":{"date-parts":[["2017","11","1"]]},"page":"2240-2253","publisher":"John Wiley &amp; Sons, Ltd","title":"Time lapse structure-from-motion photogrammetry for continuous geomorphic monitoring","type":"article-journal","volume":"42"},"uris":["http://www.mendeley.com/documents/?uuid=2f7e0f1c-1247-3139-94c7-9a2c06c1ede3"]}],"mendeley":{"formattedCitation":"(Eltner, Kaiser, Abellan, &amp; Schindewolf, 2017)","manualFormatting":"Eltner, Kaiser, Abellan, &amp; Schindewolf, 2017)","plainTextFormattedCitation":"(Eltner, Kaiser, Abellan, &amp; Schindewolf, 2017)","previouslyFormattedCitation":"(Eltner, Kaiser, Abellan, &amp; Schindewolf, 2017)"},"properties":{"noteIndex":0},"schema":"https://github.com/citation-style-language/schema/raw/master/csl-citation.json"}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Eltner, Kaiser, Abellan, &amp; Schindewolf, 2017)</w:t>
      </w:r>
      <w:r w:rsidR="00046D82" w:rsidRPr="00810919">
        <w:rPr>
          <w:rFonts w:ascii="Arial" w:hAnsi="Arial" w:cs="Arial"/>
          <w:sz w:val="24"/>
          <w:szCs w:val="24"/>
        </w:rPr>
        <w:fldChar w:fldCharType="end"/>
      </w:r>
      <w:bookmarkEnd w:id="24"/>
      <w:r w:rsidRPr="00810919">
        <w:rPr>
          <w:rFonts w:ascii="Arial" w:hAnsi="Arial" w:cs="Arial"/>
          <w:sz w:val="24"/>
          <w:szCs w:val="24"/>
        </w:rPr>
        <w:t xml:space="preserve"> to experiment with multiple cameras. Although this work has produced many encouraging findings it has also identified the necessity for further research on the significance of camera position and setup. With this in mind, and the ne</w:t>
      </w:r>
      <w:r w:rsidR="00B4598D">
        <w:rPr>
          <w:rFonts w:ascii="Arial" w:hAnsi="Arial" w:cs="Arial"/>
          <w:sz w:val="24"/>
          <w:szCs w:val="24"/>
        </w:rPr>
        <w:t>ed</w:t>
      </w:r>
      <w:r w:rsidRPr="00810919">
        <w:rPr>
          <w:rFonts w:ascii="Arial" w:hAnsi="Arial" w:cs="Arial"/>
          <w:sz w:val="24"/>
          <w:szCs w:val="24"/>
        </w:rPr>
        <w:t xml:space="preserve"> for quick surveying during short tidal windows, the ability to simultaneously acquire images from a fixed array of multiple cameras would be advantageous – ideally with cameras set in positions to maximise efficacy. The potential approach of using a multiple fixed camera array contrasts with </w:t>
      </w:r>
      <w:r w:rsidRPr="00810919">
        <w:rPr>
          <w:rFonts w:ascii="Arial" w:hAnsi="Arial" w:cs="Arial"/>
          <w:sz w:val="24"/>
          <w:szCs w:val="24"/>
        </w:rPr>
        <w:lastRenderedPageBreak/>
        <w:t>the previously cited studies where single cameras were used for image acquisition. However, to truly make this approach a possibility it is first necessary to understand the significance of camera placement in relation to the scene. Optimal camera placement would result in a simplification of image capture geometry and would entail fuller scrutiny of the combined effect of some positional parameters (beyond simply number of images) that effect image suitability: overlap, obliqueness and convergence (</w:t>
      </w:r>
      <w:bookmarkStart w:id="25" w:name="_Hlk8920548"/>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{"citationItems":[{"id":"ITEM-1","itemData":{"DOI":"10.5194/esurf-4-359-2016","ISSN":"2196-632X","abstract":"&lt;p&gt;&lt;p&gt;&lt;strong&gt;Abstract.&lt;/strong&gt; Photogrammetry and geosciences have been closely linked since the late 19th century due to the acquisition of high-quality 3-D data sets of the environment, but it has so far been restricted to a limited range of remote sensing specialists because of the considerable cost of metric systems for the acquisition and treatment of airborne imagery. Today, a wide range of commercial and open-source software tools enable the generation of 3-D and 4-D models of complex geomorphological features by geoscientists and other non-experts users. In addition, very recent rapid developments in unmanned aerial vehicle (UAV) technology allow for the flexible generation of high-quality aerial surveying and ortho-photography at a relatively low cost.&lt;/br&gt;&lt;/br&gt;The increasing computing capabilities during the last decade, together with the development of high-performance digital sensors and the important software innovations developed by computer-based vision and visual perception research fields, have extended the rigorous processing of stereoscopic image data to a 3-D point cloud generation from a series of non-calibrated images. Structure-from-motion (SfM) workflows are based upon algorithms for efficient and automatic orientation of large image sets without further data acquisition information, examples including robust feature detectors like the scale-invariant feature transform for 2-D imagery. Nevertheless, the importance of carrying out well-established fieldwork strategies, using proper camera settings, ground control points and ground truth for understanding the different sources of errors, still needs to be adapted in the common scientific practice.&lt;/br&gt;&lt;/br&gt;This review intends not only to summarise the current state of the art on using SfM workflows in geomorphometry but also to give an overview of terms and fields of application. Furthermore, this article aims to quantify already achieved accuracies and used scales, using different strategies in order to evaluate possible stagnations of current developments and to identify key future challenges. It is our belief that some lessons learned from former articles, scientific reports and book chapters concerning the identification of common errors or &amp;amp;quot;bad practices&amp;amp;quot; and some other valuable information may help in guiding the future use of SfM photogrammetry in geosciences.&lt;/p&gt;&lt;/p&gt;","author":[{"dropping-particle":"","family":"Eltner","given":"Anette","non-dropping-particle":"","parse-names":false,"suffix":""},{"dropping-particle":"","family":"Kaiser","given":"Andreas","non-dropping-particle":"","parse-names":false,"suffix":""},{"dropping-particle":"","family":"Castillo","given":"Carlos","non-dropping-particle":"","parse-names":false,"suffix":""},{"dropping-particle":"","family":"Rock","given":"Gilles","non-dropping-particle":"","parse-names":false,"suffix":""},{"dropping-particle":"","family":"Neugirg","given":"Fabian","non-dropping-particle":"","parse-names":false,"suffix":""},{"dropping-particle":"","family":"Abellán","given":"Antonio","non-dropping-particle":"","parse-names":false,"suffix":""}],"container-title":"Earth Surface Dynamics","id":"ITEM-1","issue":"2","issued":{"date-parts":[["2016","5","19"]]},"page":"359-389","title":"Image-based surface reconstruction in geomorphometry &amp;amp;amp;ndash; merits, limits and developments","type":"article-journal","volume":"4"},"uris":["http://www.mendeley.com/documents/?uuid=f776a856-fe55-3347-9312-ca2d386f7ad0"]}],"mendeley":{"formattedCitation":"(Eltner et al., 2016)","manualFormatting":"Eltner et al., 2016)","plainTextFormattedCitation":"(Eltner et al., 2016)","previouslyFormattedCitation":"(Eltner et al., 2016)"},"properties":{"noteIndex":0},"schema":"https://github.com/citation-style-language/schema/raw/master/csl-citation.json"}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Eltner et al., 2016)</w:t>
      </w:r>
      <w:r w:rsidR="00046D82" w:rsidRPr="00810919">
        <w:rPr>
          <w:rFonts w:ascii="Arial" w:hAnsi="Arial" w:cs="Arial"/>
          <w:sz w:val="24"/>
          <w:szCs w:val="24"/>
        </w:rPr>
        <w:fldChar w:fldCharType="end"/>
      </w:r>
      <w:bookmarkEnd w:id="25"/>
      <w:r w:rsidRPr="00810919">
        <w:rPr>
          <w:rFonts w:ascii="Arial" w:hAnsi="Arial" w:cs="Arial"/>
          <w:sz w:val="24"/>
          <w:szCs w:val="24"/>
        </w:rPr>
        <w:t xml:space="preserve">. </w:t>
      </w:r>
    </w:p>
    <w:p w14:paraId="17241CF0" w14:textId="50E67945" w:rsidR="00B846FF" w:rsidRPr="00810919" w:rsidRDefault="008733ED" w:rsidP="00B846FF">
      <w:pPr>
        <w:spacing w:line="480" w:lineRule="auto"/>
        <w:rPr>
          <w:rFonts w:ascii="Arial" w:hAnsi="Arial" w:cs="Arial"/>
          <w:sz w:val="24"/>
          <w:szCs w:val="24"/>
        </w:rPr>
      </w:pPr>
      <w:r w:rsidRPr="00810919">
        <w:rPr>
          <w:rFonts w:ascii="Arial" w:hAnsi="Arial" w:cs="Arial"/>
          <w:sz w:val="24"/>
          <w:szCs w:val="24"/>
        </w:rPr>
        <w:t>Another critically important consideration to multiple camera use is choice of camera. Action cameras offer an accessible, easily operable, manoeuvrable and rugged alternative to digital SLRs.</w:t>
      </w:r>
      <w:r w:rsidR="00B846FF">
        <w:rPr>
          <w:rFonts w:ascii="Arial" w:hAnsi="Arial" w:cs="Arial"/>
          <w:sz w:val="24"/>
          <w:szCs w:val="24"/>
        </w:rPr>
        <w:t xml:space="preserve"> In addition, GoPro action cameras</w:t>
      </w:r>
      <w:r w:rsidR="00B846FF" w:rsidRPr="004305FC">
        <w:rPr>
          <w:rFonts w:ascii="Arial" w:hAnsi="Arial" w:cs="Arial"/>
          <w:sz w:val="24"/>
          <w:szCs w:val="24"/>
        </w:rPr>
        <w:t xml:space="preserve"> offer the option for </w:t>
      </w:r>
      <w:r w:rsidR="00B846FF">
        <w:rPr>
          <w:rFonts w:ascii="Arial" w:hAnsi="Arial" w:cs="Arial"/>
          <w:sz w:val="24"/>
          <w:szCs w:val="24"/>
        </w:rPr>
        <w:t xml:space="preserve">wireless </w:t>
      </w:r>
      <w:r w:rsidR="00B846FF" w:rsidRPr="004305FC">
        <w:rPr>
          <w:rFonts w:ascii="Arial" w:hAnsi="Arial" w:cs="Arial"/>
          <w:sz w:val="24"/>
          <w:szCs w:val="24"/>
        </w:rPr>
        <w:t>multi-camera sync</w:t>
      </w:r>
      <w:r w:rsidR="00B846FF">
        <w:rPr>
          <w:rFonts w:ascii="Arial" w:hAnsi="Arial" w:cs="Arial"/>
          <w:sz w:val="24"/>
          <w:szCs w:val="24"/>
        </w:rPr>
        <w:t>hronisation</w:t>
      </w:r>
      <w:r w:rsidR="00B846FF" w:rsidRPr="004305FC">
        <w:rPr>
          <w:rFonts w:ascii="Arial" w:hAnsi="Arial" w:cs="Arial"/>
          <w:sz w:val="24"/>
          <w:szCs w:val="24"/>
        </w:rPr>
        <w:t xml:space="preserve"> – a</w:t>
      </w:r>
      <w:r w:rsidR="00B846FF">
        <w:rPr>
          <w:rFonts w:ascii="Arial" w:hAnsi="Arial" w:cs="Arial"/>
          <w:sz w:val="24"/>
          <w:szCs w:val="24"/>
        </w:rPr>
        <w:t xml:space="preserve"> significant</w:t>
      </w:r>
      <w:r w:rsidR="00B846FF" w:rsidRPr="004305FC">
        <w:rPr>
          <w:rFonts w:ascii="Arial" w:hAnsi="Arial" w:cs="Arial"/>
          <w:sz w:val="24"/>
          <w:szCs w:val="24"/>
        </w:rPr>
        <w:t xml:space="preserve"> advantage for </w:t>
      </w:r>
      <w:r w:rsidR="00B846FF">
        <w:rPr>
          <w:rFonts w:ascii="Arial" w:hAnsi="Arial" w:cs="Arial"/>
          <w:sz w:val="24"/>
          <w:szCs w:val="24"/>
        </w:rPr>
        <w:t>a camera array</w:t>
      </w:r>
      <w:r w:rsidR="00B846FF" w:rsidRPr="004305FC">
        <w:rPr>
          <w:rFonts w:ascii="Arial" w:hAnsi="Arial" w:cs="Arial"/>
          <w:sz w:val="24"/>
          <w:szCs w:val="24"/>
        </w:rPr>
        <w:t>.</w:t>
      </w:r>
      <w:r w:rsidRPr="00810919">
        <w:rPr>
          <w:rFonts w:ascii="Arial" w:hAnsi="Arial" w:cs="Arial"/>
          <w:sz w:val="24"/>
          <w:szCs w:val="24"/>
        </w:rPr>
        <w:t xml:space="preserve"> Previously, action cameras were considered inappropriate for accurate 3D reconstructions due to radial distortion created by the wide Angle </w:t>
      </w:r>
      <w:proofErr w:type="gramStart"/>
      <w:r w:rsidRPr="00810919">
        <w:rPr>
          <w:rFonts w:ascii="Arial" w:hAnsi="Arial" w:cs="Arial"/>
          <w:sz w:val="24"/>
          <w:szCs w:val="24"/>
        </w:rPr>
        <w:t>Of</w:t>
      </w:r>
      <w:proofErr w:type="gramEnd"/>
      <w:r w:rsidRPr="00810919">
        <w:rPr>
          <w:rFonts w:ascii="Arial" w:hAnsi="Arial" w:cs="Arial"/>
          <w:sz w:val="24"/>
          <w:szCs w:val="24"/>
        </w:rPr>
        <w:t xml:space="preserve"> View (</w:t>
      </w:r>
      <w:bookmarkStart w:id="26" w:name="_Hlk8920569"/>
      <w:r w:rsidRPr="00810919">
        <w:rPr>
          <w:rFonts w:ascii="Arial" w:hAnsi="Arial" w:cs="Arial"/>
          <w:sz w:val="24"/>
          <w:szCs w:val="24"/>
        </w:rPr>
        <w:t>AOV</w:t>
      </w:r>
      <w:bookmarkEnd w:id="26"/>
      <w:r w:rsidRPr="00810919">
        <w:rPr>
          <w:rFonts w:ascii="Arial" w:hAnsi="Arial" w:cs="Arial"/>
          <w:sz w:val="24"/>
          <w:szCs w:val="24"/>
        </w:rPr>
        <w:t>) or fisheye lens. AOV is a function of sensor size and lens type and describes the angular extent of a camera’s view. The short focal length of action cameras allows a greater Field Of View (</w:t>
      </w:r>
      <w:bookmarkStart w:id="27" w:name="_Hlk8920577"/>
      <w:r w:rsidRPr="00810919">
        <w:rPr>
          <w:rFonts w:ascii="Arial" w:hAnsi="Arial" w:cs="Arial"/>
          <w:sz w:val="24"/>
          <w:szCs w:val="24"/>
        </w:rPr>
        <w:t>FOV</w:t>
      </w:r>
      <w:bookmarkEnd w:id="27"/>
      <w:r w:rsidRPr="00810919">
        <w:rPr>
          <w:rFonts w:ascii="Arial" w:hAnsi="Arial" w:cs="Arial"/>
          <w:sz w:val="24"/>
          <w:szCs w:val="24"/>
        </w:rPr>
        <w:t xml:space="preserve">) or measurable ‘footprint’ but creates image distortion – particularly on the extremities of the image frame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{"citationItems":[{"id":"ITEM-1","itemData":{"DOI":"10.5194/isprsarchives-XL-5-573-2014","ISSN":"2194-9034","abstract":"&lt;p&gt;This work presents a comparative study between multi-view 3D reconstruction using various digital cameras and a terrestrial laser scanner (TLS). Five different digital cameras were used in order to estimate the limits related to the camera type and to establish the minimum camera requirements to obtain comparable results to the ones of the TLS. The cameras used for this study range from commercial grade to professional grade and included a GoPro Hero 1080 (5 Mp), iPhone 4S (8 Mp), Panasonic Lumix LX5 (9.5 Mp), Panasonic Lumix ZS20 (14.1 Mp) and Canon EOS 7D (18 Mp). The TLS used for this work was a FARO Focus 3D laser scanner with a range accuracy of ±2 mm. The study area is a small rock wall of about 6 m height and 20 m length. The wall is partly smooth with some evident geological features, such as non-persistent joints and sharp edges. Eight control points were placed on the wall and their coordinates were measured by using a total station. These coordinates were then used to georeference all models. A similar number of images was acquired from a distance of between approximately 5 to 10 m, depending on field of view of each camera. The commercial software package PhotoScan was used to process the images, georeference and scale the models, and to generate the dense point clouds. Finally, the open-source package CloudCompare was used to assess the accuracy of the multi-view results. Each point cloud obtained from a specific camera was compared to the point cloud obtained with the TLS. The latter is taken as ground truth. The result is a coloured point cloud for each camera showing the deviation in relation to the TLS data. The main goal of this study is to quantify the quality of the multi-view 3D reconstruction results obtained with various cameras as objectively as possible and to evaluate its applicability to geotechnical problems.&lt;/p&gt;","author":[{"dropping-particle":"","family":"Thoeni","given":"K.","non-dropping-particle":"","parse-names":false,"suffix":""},{"dropping-particle":"","family":"Giacomini","given":"A.","non-dropping-particle":"","parse-names":false,"suffix":""},{"dropping-particle":"","family":"Murtagh","given":"R.","non-dropping-particle":"","parse-names":false,"suffix":""},{"dropping-particle":"","family":"Kniest","given":"E.","non-dropping-particle":"","parse-names":false,"suffix":""}],"container-title":"ISPRS - International Archives of the Photogrammetry, Remote Sensing and Spatial Information Sciences","id":"ITEM-1","issued":{"date-parts":[["2014","6","6"]]},"page":"573-580","title":"A comparison of multi-view 3D reconstruction of a rock wall using several cameras and a laser scanner","type":"article-journal","volume":"XL-5"},"uris":["http://www.mendeley.com/documents/?uuid=cbdb301f-ee35-380c-8d32-8c47142bc122"]},{"id":"ITEM-2","itemData":{"DOI":"10.1002/9781119054504","ISBN":"9781119054504","author":[{"dropping-particle":"","family":"Phillips","given":"Jonathan B","non-dropping-particle":"","parse-names":false,"suffix":""},{"dropping-particle":"","family":"Eliasson","given":"Henrik","non-dropping-particle":"","parse-names":false,"suffix":""}],"id":"ITEM-2","issued":{"date-parts":[["2018","1","9"]]},"publisher":"John Wiley &amp; Sons, Ltd","publisher-place":"Chichester, UK","title":"Camera Image Quality Benchmarking","type":"book"},"uris":["http://www.mendeley.com/documents/?uuid=80af185b-0a22-3823-95de-69d5b7dbd03c"]}],"mendeley":{"formattedCitation":"(Phillips &amp; Eliasson, 2018; Thoeni, Giacomini, Murtagh, &amp; Kniest, 2014)","plainTextFormattedCitation":"(Phillips &amp; Eliasson, 2018; Thoeni, Giacomini, Murtagh, &amp; Kniest, 2014)","previouslyFormattedCitation":"(Phillips &amp; Eliasson, 2018; Thoeni, Giacomini, Murtagh, &amp; Kniest, 2014)"},"properties":{"noteIndex":0},"schema":"https://github.com/citation-style-language/schema/raw/master/csl-citation.json"}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(Phillips &amp; Eliasson, 2018; Thoeni, Giacomini, Murtagh, &amp; Kniest, 2014)</w:t>
      </w:r>
      <w:r w:rsidR="00046D82" w:rsidRPr="00810919">
        <w:rPr>
          <w:rFonts w:ascii="Arial" w:hAnsi="Arial" w:cs="Arial"/>
          <w:sz w:val="24"/>
          <w:szCs w:val="24"/>
        </w:rPr>
        <w:fldChar w:fldCharType="end"/>
      </w:r>
      <w:r w:rsidRPr="00810919">
        <w:rPr>
          <w:rFonts w:ascii="Arial" w:hAnsi="Arial" w:cs="Arial"/>
          <w:sz w:val="24"/>
          <w:szCs w:val="24"/>
        </w:rPr>
        <w:t xml:space="preserve">. The distortion previously rendered fisheye lenses unsuitable for creating 3D models with accurate metric integrity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{"citationItems":[{"id":"ITEM-1","itemData":{"DOI":"10.5194/isprs-archives-XLII-2-W3-573-2017","ISSN":"2194-9034","abstract":"&lt;p&gt;The research illustrated in this article aimed at identifying a good standard methodology to survey very narrow spaces during 3D investigation of Cultural Heritage. It is an important topic in today’s era of BIM modelling applied to Cultural Heritage. Spaces like staircases, corridors and passages are very common in the architectural or archaeological fields, and obtaining a 3D-oriented survey of those areas can be a very complex task when completeness of the model and high precision are requested. Photogrammetry appears to be the most promising solution in terms of versatility and manoeuvrability also considering the quality of the required data. Fisheye lenses were studied and tested in depth because of their significant advantage in the field of view if compared with rectilinear lenses. This advantage alone can be crucial to reduce the total amount of photos and, as a consequence, to obtain manageable data, to simplify the survey phase and to significantly reduce the elaboration time. In order to overcome the main issue that arise when using fisheye lenses, which is the lack of rules that can be employed to design the survey, a general mathematical formulation to precisely estimate the GSD (Ground Sampling Distance) for every optical projection is presented here. &lt;br&gt;&lt;br&gt; A complete survey of a real complex case study was performed in order to test and stress the proposed methodology, and to handle a fisheye-based survey from beginning to end: the photogrammetric survey of the Minguzzi Staircase. It is a complex service spiral-staircase located in the Duomo di Milano with a total height of 25&amp;amp;thinsp;meters and characterized by a narrow walkable space about 70&amp;amp;thinsp;centimetres wide.&lt;/p&gt;","author":[{"dropping-particle":"","family":"Perfetti","given":"L.","non-dropping-particle":"","parse-names":false,"suffix":""},{"dropping-particle":"","family":"Polari","given":"C.","non-dropping-particle":"","parse-names":false,"suffix":""},{"dropping-particle":"","family":"Fassi","given":"F.","non-dropping-particle":"","parse-names":false,"suffix":""}],"container-title":"ISPRS - International Archives of the Photogrammetry, Remote Sensing and Spatial Information Sciences","id":"ITEM-1","issued":{"date-parts":[["2017","2","23"]]},"page":"573-580","title":"FISHEYE PHOTOGRAMMETRY: TESTS AND METHODOLOGIES FOR THE SURVEY OF NARROW SPACES","type":"article-journal","volume":"XLII-2/W3"},"uris":["http://www.mendeley.com/documents/?uuid=caae1145-5720-3b25-8dd7-9e5b3760225e"]}],"mendeley":{"formattedCitation":"(Perfetti, Polari, &amp; Fassi, 2017)","plainTextFormattedCitation":"(Perfetti, Polari, &amp; Fassi, 2017)","previouslyFormattedCitation":"(Perfetti, Polari, &amp; Fassi, 2017)"},"properties":{"noteIndex":0},"schema":"https://github.com/citation-style-language/schema/raw/master/csl-citation.json"}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w:t>
      </w:r>
      <w:bookmarkStart w:id="28" w:name="_Hlk8920603"/>
      <w:r w:rsidRPr="00810919">
        <w:rPr>
          <w:rFonts w:ascii="Arial" w:hAnsi="Arial" w:cs="Arial"/>
          <w:noProof/>
          <w:sz w:val="24"/>
          <w:szCs w:val="24"/>
        </w:rPr>
        <w:t>Perfetti, Polari, &amp; Fassi, 2017</w:t>
      </w:r>
      <w:bookmarkEnd w:id="28"/>
      <w:r w:rsidRPr="00810919">
        <w:rPr>
          <w:rFonts w:ascii="Arial" w:hAnsi="Arial" w:cs="Arial"/>
          <w:noProof/>
          <w:sz w:val="24"/>
          <w:szCs w:val="24"/>
        </w:rPr>
        <w:t>)</w:t>
      </w:r>
      <w:r w:rsidR="00046D82" w:rsidRPr="00810919">
        <w:rPr>
          <w:rFonts w:ascii="Arial" w:hAnsi="Arial" w:cs="Arial"/>
          <w:sz w:val="24"/>
          <w:szCs w:val="24"/>
        </w:rPr>
        <w:fldChar w:fldCharType="end"/>
      </w:r>
      <w:r w:rsidRPr="00810919">
        <w:rPr>
          <w:rFonts w:ascii="Arial" w:hAnsi="Arial" w:cs="Arial"/>
          <w:sz w:val="24"/>
          <w:szCs w:val="24"/>
        </w:rPr>
        <w:t xml:space="preserve">. However, the advancement in commercial photogrammetric software has meant fisheye remapping functions are available to correct some of these previously unsuitable radial distortions. Research outside geomorphology has successfully used fisheye lenses with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w:t>
      </w:r>
      <w:bookmarkStart w:id="29" w:name="_Hlk8920623"/>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{"citationItems":[{"id":"ITEM-1","itemData":{"DOI":"10.5194/isprs-archives-XLI-B1-851-2016","ISSN":"2194-9034","abstract":"&lt;p&gt;The application of light-weight cameras in UAV photogrammetry is required due to restrictions in payload. In general, consumer cameras with normal lens type are applied to a UAV system. The availability of action cameras, like the GoPro Hero4 Black, including a wide-angle lens (fish-eye lens) offers new perspectives in UAV projects. With these investigations, different calibration procedures for fish-eye lenses are evaluated in order to quantify their accuracy potential in UAV photogrammetry. Herewith the GoPro Hero4 is evaluated using different acquisition modes. It is investigated to which extent the standard calibration approaches in OpenCV or Agisoft PhotoScan/Lens can be applied to the evaluation processes in UAV photogrammetry. Therefore different calibration setups and processing procedures are assessed and discussed. Additionally a pre-correction of the initial distortion by GoPro Studio and its application to the photogrammetric purposes will be evaluated. An experimental setup with a set of control points and a prospective flight scenario is chosen to evaluate the processing results using Agisoft PhotoScan. Herewith it is analysed to which extent a pre-calibration and pre-correction of a GoPro Hero4 will reinforce the reliability and accuracy of a flight scenario.&lt;/p&gt;","author":[{"dropping-particle":"","family":"Hastedt","given":"H.","non-dropping-particle":"","parse-names":false,"suffix":""},{"dropping-particle":"","family":"Ekkel","given":"T.","non-dropping-particle":"","parse-names":false,"suffix":""},{"dropping-particle":"","family":"Luhmann","given":"T.","non-dropping-particle":"","parse-names":false,"suffix":""}],"container-title":"ISPRS - International Archives of the Photogrammetry, Remote Sensing and Spatial Information Sciences","id":"ITEM-1","issued":{"date-parts":[["2016","6","6"]]},"page":"851-859","title":"EVALUATION OF THE QUALITY OF ACTION CAMERAS WITH WIDE-ANGLE LENSES IN UAV PHOTOGRAMMETRY","type":"article-journal","volume":"XLI-B1"},"uris":["http://www.mendeley.com/documents/?uuid=e1e4953b-56b1-3bc1-849e-6a3397481b24"]},{"id":"ITEM-2","itemData":{"DOI":"10.1117/12.2184692","author":[{"dropping-particle":"","family":"Ballarin","given":"M.","non-dropping-particle":"","parse-names":false,"suffix":""},{"dropping-particle":"","family":"Balletti","given":"C.","non-dropping-particle":"","parse-names":false,"suffix":""},{"dropping-particle":"","family":"Guerra","given":"F.","non-dropping-particle":"","parse-names":false,"suffix":""}],"editor":[{"dropping-particle":"","family":"Remondino","given":"Fabio","non-dropping-particle":"","parse-names":false,"suffix":""},{"dropping-particle":"","family":"Shortis","given":"Mark R.","non-dropping-particle":"","parse-names":false,"suffix":""}],"id":"ITEM-2","issued":{"date-parts":[["2015","6","21"]]},"page":"952813","title":"Action cameras and low-cost aerial vehicles in archaeology","type":"paper-conference"},"uris":["http://www.mendeley.com/documents/?uuid=9ac8b392-eeb5-3231-bc58-bf547c317a6b"]}],"mendeley":{"formattedCitation":"(Ballarin, Balletti, &amp; Guerra, 2015; Hastedt, Ekkel, &amp; Luhmann, 2016)","plainTextFormattedCitation":"(Ballarin, Balletti, &amp; Guerra, 2015; Hastedt, Ekkel, &amp; Luhmann, 2016)","previouslyFormattedCitation":"(Ballarin, Balletti, &amp; Guerra, 2015; Hastedt, Ekkel, &amp; Luhmann, 2016)"},"properties":{"noteIndex":0},"schema":"https://github.com/citation-style-language/schema/raw/master/csl-citation.json"}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(Ballarin, Balletti, &amp; Guerra, 2015; Hastedt, Ekkel, &amp; Luhmann, 2016)</w:t>
      </w:r>
      <w:r w:rsidR="00046D82" w:rsidRPr="00810919">
        <w:rPr>
          <w:rFonts w:ascii="Arial" w:hAnsi="Arial" w:cs="Arial"/>
          <w:sz w:val="24"/>
          <w:szCs w:val="24"/>
        </w:rPr>
        <w:fldChar w:fldCharType="end"/>
      </w:r>
      <w:bookmarkEnd w:id="29"/>
      <w:r w:rsidRPr="00810919">
        <w:rPr>
          <w:rFonts w:ascii="Arial" w:hAnsi="Arial" w:cs="Arial"/>
          <w:sz w:val="24"/>
          <w:szCs w:val="24"/>
        </w:rPr>
        <w:t>.</w:t>
      </w:r>
      <w:r w:rsidR="00B846FF">
        <w:rPr>
          <w:rFonts w:ascii="Arial" w:hAnsi="Arial" w:cs="Arial"/>
          <w:sz w:val="24"/>
          <w:szCs w:val="24"/>
        </w:rPr>
        <w:t xml:space="preserve"> Increasing use of action cameras with </w:t>
      </w:r>
      <w:proofErr w:type="spellStart"/>
      <w:r w:rsidR="00B846FF">
        <w:rPr>
          <w:rFonts w:ascii="Arial" w:hAnsi="Arial" w:cs="Arial"/>
          <w:sz w:val="24"/>
          <w:szCs w:val="24"/>
        </w:rPr>
        <w:t>SfM</w:t>
      </w:r>
      <w:proofErr w:type="spellEnd"/>
      <w:r w:rsidR="00B846FF">
        <w:rPr>
          <w:rFonts w:ascii="Arial" w:hAnsi="Arial" w:cs="Arial"/>
          <w:sz w:val="24"/>
          <w:szCs w:val="24"/>
        </w:rPr>
        <w:t xml:space="preserve">-MVS means that understanding potential 3D reconstruction quality is now essential. </w:t>
      </w:r>
    </w:p>
    <w:p w14:paraId="5F76D6A9" w14:textId="29F14C96" w:rsidR="008733ED" w:rsidRPr="00810919" w:rsidRDefault="008733ED" w:rsidP="008733ED">
      <w:pPr>
        <w:spacing w:line="480" w:lineRule="auto"/>
        <w:rPr>
          <w:rFonts w:ascii="Arial" w:hAnsi="Arial" w:cs="Arial"/>
          <w:sz w:val="24"/>
          <w:szCs w:val="24"/>
        </w:rPr>
      </w:pPr>
      <w:bookmarkStart w:id="30" w:name="_Hlk7961969"/>
      <w:r w:rsidRPr="00810919">
        <w:rPr>
          <w:rFonts w:ascii="Arial" w:hAnsi="Arial" w:cs="Arial"/>
          <w:sz w:val="24"/>
          <w:szCs w:val="24"/>
        </w:rPr>
        <w:lastRenderedPageBreak/>
        <w:t>The use of commercially popular and accessible action cameras</w:t>
      </w:r>
      <w:r w:rsidR="004A7DBE">
        <w:rPr>
          <w:rFonts w:ascii="Arial" w:hAnsi="Arial" w:cs="Arial"/>
          <w:sz w:val="24"/>
          <w:szCs w:val="24"/>
        </w:rPr>
        <w:t>,</w:t>
      </w:r>
      <w:r w:rsidRPr="00810919">
        <w:rPr>
          <w:rFonts w:ascii="Arial" w:hAnsi="Arial" w:cs="Arial"/>
          <w:sz w:val="24"/>
          <w:szCs w:val="24"/>
        </w:rPr>
        <w:t xml:space="preserve"> such as the GoPro Hero</w:t>
      </w:r>
      <w:bookmarkStart w:id="31" w:name="_Hlk6304211"/>
      <w:r w:rsidRPr="00810919">
        <w:rPr>
          <w:rFonts w:ascii="Arial" w:hAnsi="Arial" w:cs="Arial"/>
          <w:sz w:val="24"/>
          <w:szCs w:val="24"/>
        </w:rPr>
        <w:t>©</w:t>
      </w:r>
      <w:bookmarkEnd w:id="31"/>
      <w:r w:rsidRPr="00810919">
        <w:rPr>
          <w:rFonts w:ascii="Arial" w:hAnsi="Arial" w:cs="Arial"/>
          <w:sz w:val="24"/>
          <w:szCs w:val="24"/>
        </w:rPr>
        <w:t xml:space="preserve"> range</w:t>
      </w:r>
      <w:r w:rsidR="004A7DBE">
        <w:rPr>
          <w:rFonts w:ascii="Arial" w:hAnsi="Arial" w:cs="Arial"/>
          <w:sz w:val="24"/>
          <w:szCs w:val="24"/>
        </w:rPr>
        <w:t>,</w:t>
      </w:r>
      <w:r w:rsidRPr="00810919">
        <w:rPr>
          <w:rFonts w:ascii="Arial" w:hAnsi="Arial" w:cs="Arial"/>
          <w:sz w:val="24"/>
          <w:szCs w:val="24"/>
        </w:rPr>
        <w:t xml:space="preserve"> and a simplification of image acquisition would allow regular close-range, high resolution surveys to be achieved with low-cost, rugged equipment. The question of how camera position affects fisheye image capture quality for </w:t>
      </w:r>
      <w:proofErr w:type="spellStart"/>
      <w:r w:rsidRPr="00810919">
        <w:rPr>
          <w:rFonts w:ascii="Arial" w:hAnsi="Arial" w:cs="Arial"/>
          <w:sz w:val="24"/>
          <w:szCs w:val="24"/>
        </w:rPr>
        <w:t>SfM</w:t>
      </w:r>
      <w:proofErr w:type="spellEnd"/>
      <w:r w:rsidRPr="00810919">
        <w:rPr>
          <w:rFonts w:ascii="Arial" w:hAnsi="Arial" w:cs="Arial"/>
          <w:sz w:val="24"/>
          <w:szCs w:val="24"/>
        </w:rPr>
        <w:t>-MVS – and the degree to which attention to camera position may diminish the number of images required for a multi-camera setup – has received little academic attention.  In this contribution the aim is to provide evidence on how the combined effect of camera height and obliqueness (the inclination of the optical camera axis towards the ground</w:t>
      </w:r>
      <w:r w:rsidR="00C804CB">
        <w:rPr>
          <w:rFonts w:ascii="Arial" w:hAnsi="Arial" w:cs="Arial"/>
          <w:sz w:val="24"/>
          <w:szCs w:val="24"/>
        </w:rPr>
        <w:t xml:space="preserve"> – see Figure B3, Appendix B</w:t>
      </w:r>
      <w:r w:rsidRPr="00810919">
        <w:rPr>
          <w:rFonts w:ascii="Arial" w:hAnsi="Arial" w:cs="Arial"/>
          <w:sz w:val="24"/>
          <w:szCs w:val="24"/>
        </w:rPr>
        <w:t>) impacts the overall reconstruction of the subsequent dense point cloud within a set of practical limitations for field deployment.</w:t>
      </w:r>
    </w:p>
    <w:bookmarkEnd w:id="30"/>
    <w:p w14:paraId="6D16096D"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This paper presents an innovative method of image acquisition using a purpose-built camera grid and GoPro© action camera to evaluate the combined effects of camera height, obliqueness and overlap. This evaluation was conducted to inform the design of a fixed multi-camera array which, once thoroughly tested, could be deployed at</w:t>
      </w:r>
      <w:r w:rsidR="00353013">
        <w:rPr>
          <w:rFonts w:ascii="Arial" w:hAnsi="Arial" w:cs="Arial"/>
          <w:sz w:val="24"/>
          <w:szCs w:val="24"/>
        </w:rPr>
        <w:t xml:space="preserve"> longer stretches of </w:t>
      </w:r>
      <w:r w:rsidRPr="00810919">
        <w:rPr>
          <w:rFonts w:ascii="Arial" w:hAnsi="Arial" w:cs="Arial"/>
          <w:sz w:val="24"/>
          <w:szCs w:val="24"/>
        </w:rPr>
        <w:t>landward retreat. The grid was designed to allow controlled camera movement without changes to the optical axes (X, Y &amp; Z) caused through human error or environmental conditions. A trial using the camera grid was conducted at typical site of small-scale landward retreat at Crosby, north-west England and compared against results obtained using an ‘industry standard’ TLS (assumed ground-truth).</w:t>
      </w:r>
      <w:r w:rsidRPr="00810919" w:rsidDel="001F6739">
        <w:rPr>
          <w:rFonts w:ascii="Arial" w:hAnsi="Arial" w:cs="Arial"/>
          <w:sz w:val="24"/>
          <w:szCs w:val="24"/>
        </w:rPr>
        <w:t xml:space="preserve"> </w:t>
      </w:r>
    </w:p>
    <w:p w14:paraId="01749A5B" w14:textId="77777777" w:rsidR="008733ED" w:rsidRPr="00810919" w:rsidRDefault="008733ED" w:rsidP="008733ED">
      <w:pPr>
        <w:pStyle w:val="Heading2"/>
        <w:spacing w:line="480" w:lineRule="auto"/>
        <w:rPr>
          <w:rFonts w:ascii="Arial" w:hAnsi="Arial" w:cs="Arial"/>
          <w:sz w:val="24"/>
          <w:szCs w:val="24"/>
        </w:rPr>
      </w:pPr>
      <w:r w:rsidRPr="00810919">
        <w:rPr>
          <w:rFonts w:ascii="Arial" w:hAnsi="Arial" w:cs="Arial"/>
          <w:sz w:val="24"/>
          <w:szCs w:val="24"/>
        </w:rPr>
        <w:t>2. Study Site</w:t>
      </w:r>
    </w:p>
    <w:p w14:paraId="71523CFE"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Crosby is located on the Sefton Coast in north-west England, UK (Figure 1a), situated north of the Mersey Estuary in Liverpool Bay. The Sefton coastline extends </w:t>
      </w:r>
      <w:r w:rsidRPr="00810919">
        <w:rPr>
          <w:rFonts w:ascii="Arial" w:hAnsi="Arial" w:cs="Arial"/>
          <w:sz w:val="24"/>
          <w:szCs w:val="24"/>
        </w:rPr>
        <w:lastRenderedPageBreak/>
        <w:t>for ~36 km and is influenced by the processes occurring in the Irish Sea and the adjacent estuary</w:t>
      </w:r>
      <w:bookmarkStart w:id="32" w:name="_Hlk8924533"/>
      <w:r w:rsidRPr="00810919">
        <w:rPr>
          <w:rFonts w:ascii="Arial" w:hAnsi="Arial" w:cs="Arial"/>
          <w:sz w:val="24"/>
          <w:szCs w:val="24"/>
        </w:rPr>
        <w:t xml:space="preserve">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10.1016/j.margeo.2014.07.013","ISSN":"00253227","author":[{"dropping-particle":"","family":"Dissanayake","given":"Pushpa","non-dropping-particle":"","parse-names":false,"suffix":""},{"dropping-particle":"","family":"Brown","given":"Jennifer","non-dropping-particle":"","parse-names":false,"suffix":""},{"dropping-particle":"","family":"Karunarathna","given":"Harshinie","non-dropping-particle":"","parse-names":false,"suffix":""}],"container-title":"Marine Geology","id":"ITEM-1","issued":{"date-parts":[["2014","11"]]},"page":"225-242","title":"Modelling storm-induced beach/dune evolution: Sefton coast, Liverpool Bay, UK","type":"article-journal","volume":"357"},"uris":["http://www.mendeley.com/documents/?uuid=45b37947-3903-3115-9228-57728be24e52"]}],"mendeley":{"formattedCitation":"(Dissanayake, Brown, &amp; Karunarathna, 2014)","plainTextFormattedCitation":"(Dissanayake, Brown, &amp; Karunarathna, 2014)","previouslyFormattedCitation":"(Dissanayake, Brown, &amp; Karunarathna, 2014)"},"properties":{"noteIndex":0},"schema":"https://github.com/citation-style-language/schema/raw/master/csl-citation.json"}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(Dissanayake, Brown, &amp; Karunarathna, 2014)</w:t>
      </w:r>
      <w:r w:rsidR="00046D82" w:rsidRPr="00810919">
        <w:rPr>
          <w:rFonts w:ascii="Arial" w:hAnsi="Arial" w:cs="Arial"/>
          <w:sz w:val="24"/>
          <w:szCs w:val="24"/>
        </w:rPr>
        <w:fldChar w:fldCharType="end"/>
      </w:r>
      <w:bookmarkEnd w:id="32"/>
      <w:r w:rsidRPr="00810919">
        <w:rPr>
          <w:rFonts w:ascii="Arial" w:hAnsi="Arial" w:cs="Arial"/>
          <w:sz w:val="24"/>
          <w:szCs w:val="24"/>
        </w:rPr>
        <w:t>. The coastline is susceptible to some of the highest storm surge conditions in the UK owing to the shallow nature of the north-eastern Irish Sea. The site is located in a macro-tidal environment with a mean spring tidal range of ~ 8 m (Gladstone Dock tide gauge). Local waves are generated by dominant west and north westerly winds (</w:t>
      </w:r>
      <w:bookmarkStart w:id="33" w:name="_Hlk8924555"/>
      <w:r w:rsidRPr="00810919">
        <w:rPr>
          <w:rFonts w:ascii="Arial" w:hAnsi="Arial" w:cs="Arial"/>
          <w:sz w:val="24"/>
          <w:szCs w:val="24"/>
        </w:rPr>
        <w:t>Plater &amp; Grenville, 2010</w:t>
      </w:r>
      <w:bookmarkEnd w:id="33"/>
      <w:r w:rsidRPr="00810919">
        <w:rPr>
          <w:rFonts w:ascii="Arial" w:hAnsi="Arial" w:cs="Arial"/>
          <w:sz w:val="24"/>
          <w:szCs w:val="24"/>
        </w:rPr>
        <w:t xml:space="preserve">). </w:t>
      </w:r>
    </w:p>
    <w:p w14:paraId="5E22711A" w14:textId="77777777" w:rsidR="00E65853" w:rsidRDefault="00E65853" w:rsidP="008733ED">
      <w:pPr>
        <w:spacing w:line="480" w:lineRule="auto"/>
        <w:rPr>
          <w:rFonts w:ascii="Arial" w:hAnsi="Arial" w:cs="Arial"/>
          <w:sz w:val="24"/>
          <w:szCs w:val="24"/>
        </w:rPr>
      </w:pPr>
      <w:r>
        <w:rPr>
          <w:rFonts w:ascii="Arial" w:hAnsi="Arial" w:cs="Arial"/>
          <w:noProof/>
          <w:sz w:val="24"/>
          <w:szCs w:val="24"/>
          <w:lang w:eastAsia="en-GB"/>
        </w:rPr>
        <w:drawing>
          <wp:inline distT="0" distB="0" distL="0" distR="0" wp14:anchorId="65E40634" wp14:editId="0B2BBCFA">
            <wp:extent cx="5731510" cy="3142615"/>
            <wp:effectExtent l="0" t="0" r="2540" b="635"/>
            <wp:docPr id="1" name="Picture 1" descr="A picture containing text, map,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_A&amp;B_300dpi_(Lettering Indicates Top of Imag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142615"/>
                    </a:xfrm>
                    <a:prstGeom prst="rect">
                      <a:avLst/>
                    </a:prstGeom>
                  </pic:spPr>
                </pic:pic>
              </a:graphicData>
            </a:graphic>
          </wp:inline>
        </w:drawing>
      </w:r>
    </w:p>
    <w:p w14:paraId="13351A75" w14:textId="7674A932" w:rsidR="00E65853" w:rsidRPr="00360DE1" w:rsidRDefault="00360DE1" w:rsidP="00360DE1">
      <w:pPr>
        <w:pStyle w:val="Caption"/>
        <w:spacing w:line="480" w:lineRule="auto"/>
        <w:jc w:val="center"/>
        <w:rPr>
          <w:rFonts w:ascii="Arial" w:hAnsi="Arial" w:cs="Arial"/>
          <w:i w:val="0"/>
          <w:iCs w:val="0"/>
          <w:color w:val="auto"/>
          <w:sz w:val="24"/>
          <w:szCs w:val="24"/>
        </w:rPr>
      </w:pPr>
      <w:r w:rsidRPr="00810919">
        <w:rPr>
          <w:rFonts w:ascii="Arial" w:hAnsi="Arial" w:cs="Arial"/>
          <w:i w:val="0"/>
          <w:iCs w:val="0"/>
          <w:color w:val="auto"/>
          <w:sz w:val="24"/>
          <w:szCs w:val="24"/>
        </w:rPr>
        <w:t xml:space="preserve">Figure </w:t>
      </w:r>
      <w:r w:rsidRPr="00810919">
        <w:rPr>
          <w:rFonts w:ascii="Arial" w:hAnsi="Arial" w:cs="Arial"/>
          <w:i w:val="0"/>
          <w:iCs w:val="0"/>
          <w:color w:val="auto"/>
          <w:sz w:val="24"/>
          <w:szCs w:val="24"/>
        </w:rPr>
        <w:fldChar w:fldCharType="begin"/>
      </w:r>
      <w:r w:rsidRPr="00810919">
        <w:rPr>
          <w:rFonts w:ascii="Arial" w:hAnsi="Arial" w:cs="Arial"/>
          <w:i w:val="0"/>
          <w:iCs w:val="0"/>
          <w:color w:val="auto"/>
          <w:sz w:val="24"/>
          <w:szCs w:val="24"/>
        </w:rPr>
        <w:instrText xml:space="preserve"> SEQ Figure \* ARABIC </w:instrText>
      </w:r>
      <w:r w:rsidRPr="00810919">
        <w:rPr>
          <w:rFonts w:ascii="Arial" w:hAnsi="Arial" w:cs="Arial"/>
          <w:i w:val="0"/>
          <w:iCs w:val="0"/>
          <w:color w:val="auto"/>
          <w:sz w:val="24"/>
          <w:szCs w:val="24"/>
        </w:rPr>
        <w:fldChar w:fldCharType="separate"/>
      </w:r>
      <w:r w:rsidRPr="00810919">
        <w:rPr>
          <w:rFonts w:ascii="Arial" w:hAnsi="Arial" w:cs="Arial"/>
          <w:i w:val="0"/>
          <w:iCs w:val="0"/>
          <w:noProof/>
          <w:color w:val="auto"/>
          <w:sz w:val="24"/>
          <w:szCs w:val="24"/>
        </w:rPr>
        <w:t>1</w:t>
      </w:r>
      <w:r w:rsidRPr="00810919">
        <w:rPr>
          <w:rFonts w:ascii="Arial" w:hAnsi="Arial" w:cs="Arial"/>
          <w:i w:val="0"/>
          <w:iCs w:val="0"/>
          <w:color w:val="auto"/>
          <w:sz w:val="24"/>
          <w:szCs w:val="24"/>
        </w:rPr>
        <w:fldChar w:fldCharType="end"/>
      </w:r>
      <w:r w:rsidRPr="00810919">
        <w:rPr>
          <w:rFonts w:ascii="Arial" w:hAnsi="Arial" w:cs="Arial"/>
          <w:i w:val="0"/>
          <w:iCs w:val="0"/>
          <w:color w:val="auto"/>
          <w:sz w:val="24"/>
          <w:szCs w:val="24"/>
        </w:rPr>
        <w:t xml:space="preserve">: Study site location. </w:t>
      </w:r>
      <w:r w:rsidRPr="00810919">
        <w:rPr>
          <w:rFonts w:ascii="Arial" w:hAnsi="Arial" w:cs="Arial"/>
          <w:b/>
          <w:bCs/>
          <w:i w:val="0"/>
          <w:iCs w:val="0"/>
          <w:color w:val="auto"/>
          <w:sz w:val="24"/>
          <w:szCs w:val="24"/>
        </w:rPr>
        <w:t>a)</w:t>
      </w:r>
      <w:r w:rsidRPr="00810919">
        <w:rPr>
          <w:rFonts w:ascii="Arial" w:hAnsi="Arial" w:cs="Arial"/>
          <w:i w:val="0"/>
          <w:iCs w:val="0"/>
          <w:color w:val="auto"/>
          <w:sz w:val="24"/>
          <w:szCs w:val="24"/>
        </w:rPr>
        <w:t xml:space="preserve"> Location map with marker indicating test location. </w:t>
      </w:r>
      <w:r w:rsidRPr="00810919">
        <w:rPr>
          <w:rFonts w:ascii="Arial" w:hAnsi="Arial" w:cs="Arial"/>
          <w:b/>
          <w:bCs/>
          <w:i w:val="0"/>
          <w:iCs w:val="0"/>
          <w:color w:val="auto"/>
          <w:sz w:val="24"/>
          <w:szCs w:val="24"/>
        </w:rPr>
        <w:t>b)</w:t>
      </w:r>
      <w:r w:rsidRPr="00810919">
        <w:rPr>
          <w:rFonts w:ascii="Arial" w:hAnsi="Arial" w:cs="Arial"/>
          <w:i w:val="0"/>
          <w:iCs w:val="0"/>
          <w:color w:val="auto"/>
          <w:sz w:val="24"/>
          <w:szCs w:val="24"/>
        </w:rPr>
        <w:t xml:space="preserve"> General site photograph showing landward retreat with cliffs at a height of ~1.5 m taken January 2018.</w:t>
      </w:r>
    </w:p>
    <w:p w14:paraId="03D7FDD2" w14:textId="6D91F371"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The test location is a </w:t>
      </w:r>
      <w:r w:rsidR="008847F5">
        <w:rPr>
          <w:rFonts w:ascii="Arial" w:hAnsi="Arial" w:cs="Arial"/>
          <w:sz w:val="24"/>
          <w:szCs w:val="24"/>
        </w:rPr>
        <w:t xml:space="preserve">~7 m </w:t>
      </w:r>
      <w:r w:rsidR="006E5664">
        <w:rPr>
          <w:rFonts w:ascii="Arial" w:hAnsi="Arial" w:cs="Arial"/>
          <w:sz w:val="24"/>
          <w:szCs w:val="24"/>
        </w:rPr>
        <w:t xml:space="preserve">long </w:t>
      </w:r>
      <w:r w:rsidRPr="00810919">
        <w:rPr>
          <w:rFonts w:ascii="Arial" w:hAnsi="Arial" w:cs="Arial"/>
          <w:sz w:val="24"/>
          <w:szCs w:val="24"/>
        </w:rPr>
        <w:t xml:space="preserve">section of Crosby/Hightown coast (Figure 1b) surveyed in February 2018. The </w:t>
      </w:r>
      <w:r w:rsidR="008847F5">
        <w:rPr>
          <w:rFonts w:ascii="Arial" w:hAnsi="Arial" w:cs="Arial"/>
          <w:sz w:val="24"/>
          <w:szCs w:val="24"/>
        </w:rPr>
        <w:t>~1.5 m</w:t>
      </w:r>
      <w:r w:rsidR="006E5664">
        <w:rPr>
          <w:rFonts w:ascii="Arial" w:hAnsi="Arial" w:cs="Arial"/>
          <w:sz w:val="24"/>
          <w:szCs w:val="24"/>
        </w:rPr>
        <w:t xml:space="preserve"> high</w:t>
      </w:r>
      <w:r w:rsidR="008847F5">
        <w:rPr>
          <w:rFonts w:ascii="Arial" w:hAnsi="Arial" w:cs="Arial"/>
          <w:sz w:val="24"/>
          <w:szCs w:val="24"/>
        </w:rPr>
        <w:t xml:space="preserve"> </w:t>
      </w:r>
      <w:r w:rsidRPr="00810919">
        <w:rPr>
          <w:rFonts w:ascii="Arial" w:hAnsi="Arial" w:cs="Arial"/>
          <w:sz w:val="24"/>
          <w:szCs w:val="24"/>
        </w:rPr>
        <w:t>cliff is a combination of unconsolidated material and rubble</w:t>
      </w:r>
      <w:r w:rsidR="008847F5">
        <w:rPr>
          <w:rFonts w:ascii="Arial" w:hAnsi="Arial" w:cs="Arial"/>
          <w:sz w:val="24"/>
          <w:szCs w:val="24"/>
        </w:rPr>
        <w:t xml:space="preserve"> which has become</w:t>
      </w:r>
      <w:r w:rsidRPr="00810919">
        <w:rPr>
          <w:rFonts w:ascii="Arial" w:hAnsi="Arial" w:cs="Arial"/>
          <w:sz w:val="24"/>
          <w:szCs w:val="24"/>
        </w:rPr>
        <w:t xml:space="preserve"> smoothed and sorted due to wave action</w:t>
      </w:r>
      <w:r w:rsidR="008847F5">
        <w:rPr>
          <w:rFonts w:ascii="Arial" w:hAnsi="Arial" w:cs="Arial"/>
          <w:sz w:val="24"/>
          <w:szCs w:val="24"/>
        </w:rPr>
        <w:t xml:space="preserve">. </w:t>
      </w:r>
      <w:r w:rsidRPr="00810919">
        <w:rPr>
          <w:rFonts w:ascii="Arial" w:hAnsi="Arial" w:cs="Arial"/>
          <w:sz w:val="24"/>
          <w:szCs w:val="24"/>
        </w:rPr>
        <w:t xml:space="preserve">The rubble provides a level of protection but, deprived of sediment deposition, the wave and storm action can cause landward retreat during severe storms (Figure 1b). </w:t>
      </w:r>
      <w:r w:rsidRPr="00810919">
        <w:rPr>
          <w:rFonts w:ascii="Arial" w:hAnsi="Arial" w:cs="Arial"/>
          <w:sz w:val="24"/>
          <w:szCs w:val="24"/>
        </w:rPr>
        <w:lastRenderedPageBreak/>
        <w:t xml:space="preserve">The </w:t>
      </w:r>
      <w:r w:rsidR="008847F5">
        <w:rPr>
          <w:rFonts w:ascii="Arial" w:hAnsi="Arial" w:cs="Arial"/>
          <w:sz w:val="24"/>
          <w:szCs w:val="24"/>
        </w:rPr>
        <w:t>underlying stratigraphy</w:t>
      </w:r>
      <w:r w:rsidRPr="00810919">
        <w:rPr>
          <w:rFonts w:ascii="Arial" w:hAnsi="Arial" w:cs="Arial"/>
          <w:sz w:val="24"/>
          <w:szCs w:val="24"/>
        </w:rPr>
        <w:t xml:space="preserve"> </w:t>
      </w:r>
      <w:r w:rsidR="00B4598D">
        <w:rPr>
          <w:rFonts w:ascii="Arial" w:hAnsi="Arial" w:cs="Arial"/>
          <w:sz w:val="24"/>
          <w:szCs w:val="24"/>
        </w:rPr>
        <w:t xml:space="preserve">is </w:t>
      </w:r>
      <w:r w:rsidRPr="00810919">
        <w:rPr>
          <w:rFonts w:ascii="Arial" w:hAnsi="Arial" w:cs="Arial"/>
          <w:sz w:val="24"/>
          <w:szCs w:val="24"/>
        </w:rPr>
        <w:t xml:space="preserve">glacial till </w:t>
      </w:r>
      <w:r w:rsidR="008847F5">
        <w:rPr>
          <w:rFonts w:ascii="Arial" w:hAnsi="Arial" w:cs="Arial"/>
          <w:sz w:val="24"/>
          <w:szCs w:val="24"/>
        </w:rPr>
        <w:t xml:space="preserve">variably </w:t>
      </w:r>
      <w:r w:rsidRPr="00810919">
        <w:rPr>
          <w:rFonts w:ascii="Arial" w:hAnsi="Arial" w:cs="Arial"/>
          <w:sz w:val="24"/>
          <w:szCs w:val="24"/>
        </w:rPr>
        <w:t xml:space="preserve">overlain by </w:t>
      </w:r>
      <w:r w:rsidR="008847F5">
        <w:rPr>
          <w:rFonts w:ascii="Arial" w:hAnsi="Arial" w:cs="Arial"/>
          <w:sz w:val="24"/>
          <w:szCs w:val="24"/>
        </w:rPr>
        <w:t>peat and dune sand</w:t>
      </w:r>
      <w:r w:rsidRPr="00810919">
        <w:rPr>
          <w:rFonts w:ascii="Arial" w:hAnsi="Arial" w:cs="Arial"/>
          <w:sz w:val="24"/>
          <w:szCs w:val="24"/>
        </w:rPr>
        <w:t xml:space="preserve"> (</w:t>
      </w:r>
      <w:bookmarkStart w:id="34" w:name="_Hlk8924612"/>
      <w:r w:rsidRPr="00810919">
        <w:rPr>
          <w:rFonts w:ascii="Arial" w:hAnsi="Arial" w:cs="Arial"/>
          <w:sz w:val="24"/>
          <w:szCs w:val="24"/>
        </w:rPr>
        <w:t xml:space="preserve">Plater, Hodgson, Newton, &amp; </w:t>
      </w:r>
      <w:proofErr w:type="spellStart"/>
      <w:r w:rsidRPr="00810919">
        <w:rPr>
          <w:rFonts w:ascii="Arial" w:hAnsi="Arial" w:cs="Arial"/>
          <w:sz w:val="24"/>
          <w:szCs w:val="24"/>
        </w:rPr>
        <w:t>Lymbery</w:t>
      </w:r>
      <w:proofErr w:type="spellEnd"/>
      <w:r w:rsidRPr="00810919">
        <w:rPr>
          <w:rFonts w:ascii="Arial" w:hAnsi="Arial" w:cs="Arial"/>
          <w:sz w:val="24"/>
          <w:szCs w:val="24"/>
        </w:rPr>
        <w:t>, 2010</w:t>
      </w:r>
      <w:bookmarkEnd w:id="34"/>
      <w:r w:rsidRPr="00810919">
        <w:rPr>
          <w:rFonts w:ascii="Arial" w:hAnsi="Arial" w:cs="Arial"/>
          <w:sz w:val="24"/>
          <w:szCs w:val="24"/>
        </w:rPr>
        <w:t>).</w:t>
      </w:r>
    </w:p>
    <w:p w14:paraId="10311B36" w14:textId="77777777" w:rsidR="008733ED" w:rsidRPr="00810919" w:rsidRDefault="008733ED" w:rsidP="008733ED">
      <w:pPr>
        <w:pStyle w:val="Heading2"/>
        <w:spacing w:line="480" w:lineRule="auto"/>
        <w:rPr>
          <w:rFonts w:ascii="Arial" w:hAnsi="Arial" w:cs="Arial"/>
          <w:sz w:val="24"/>
          <w:szCs w:val="24"/>
        </w:rPr>
      </w:pPr>
      <w:r w:rsidRPr="00810919">
        <w:rPr>
          <w:rFonts w:ascii="Arial" w:hAnsi="Arial" w:cs="Arial"/>
          <w:sz w:val="24"/>
          <w:szCs w:val="24"/>
        </w:rPr>
        <w:t>3. Methods</w:t>
      </w:r>
    </w:p>
    <w:p w14:paraId="46EDA9C1" w14:textId="4BDF80B6"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bookmarkStart w:id="35" w:name="_Hlk6925255"/>
      <w:r w:rsidRPr="00810919">
        <w:rPr>
          <w:rFonts w:ascii="Arial" w:hAnsi="Arial" w:cs="Arial"/>
        </w:rPr>
        <w:t xml:space="preserve">The research used systematically acquired images that were processed with </w:t>
      </w:r>
      <w:proofErr w:type="spellStart"/>
      <w:r w:rsidRPr="00810919">
        <w:rPr>
          <w:rFonts w:ascii="Arial" w:hAnsi="Arial" w:cs="Arial"/>
        </w:rPr>
        <w:t>SfM</w:t>
      </w:r>
      <w:proofErr w:type="spellEnd"/>
      <w:r w:rsidRPr="00810919">
        <w:rPr>
          <w:rFonts w:ascii="Arial" w:hAnsi="Arial" w:cs="Arial"/>
        </w:rPr>
        <w:t>-MVS for comparison with TLS data</w:t>
      </w:r>
      <w:r w:rsidR="002B6BB3">
        <w:rPr>
          <w:rFonts w:ascii="Arial" w:hAnsi="Arial" w:cs="Arial"/>
        </w:rPr>
        <w:t>.</w:t>
      </w:r>
      <w:r w:rsidRPr="00810919">
        <w:rPr>
          <w:rFonts w:ascii="Arial" w:hAnsi="Arial" w:cs="Arial"/>
        </w:rPr>
        <w:t xml:space="preserve"> Point clouds were evaluated using a two-stage process of assessment. The first established optimal camera positions based on combined height and </w:t>
      </w:r>
      <w:r w:rsidR="005C0218">
        <w:rPr>
          <w:rFonts w:ascii="Arial" w:hAnsi="Arial" w:cs="Arial"/>
        </w:rPr>
        <w:t>camera obliqueness</w:t>
      </w:r>
      <w:r w:rsidRPr="00810919">
        <w:rPr>
          <w:rFonts w:ascii="Arial" w:hAnsi="Arial" w:cs="Arial"/>
        </w:rPr>
        <w:t xml:space="preserve"> within a camera grid. The second used that result to establish a minimal image capture network for a fixed multi-camera array</w:t>
      </w:r>
      <w:r w:rsidR="008F43E7">
        <w:rPr>
          <w:rFonts w:ascii="Arial" w:hAnsi="Arial" w:cs="Arial"/>
        </w:rPr>
        <w:t xml:space="preserve"> and </w:t>
      </w:r>
      <w:r w:rsidR="00B33A1F">
        <w:rPr>
          <w:rFonts w:ascii="Arial" w:hAnsi="Arial" w:cs="Arial"/>
        </w:rPr>
        <w:t xml:space="preserve">an estimate of </w:t>
      </w:r>
      <w:r w:rsidR="008F43E7">
        <w:rPr>
          <w:rFonts w:ascii="Arial" w:hAnsi="Arial" w:cs="Arial"/>
        </w:rPr>
        <w:t>precision for the final output</w:t>
      </w:r>
      <w:r w:rsidRPr="00810919">
        <w:rPr>
          <w:rFonts w:ascii="Arial" w:hAnsi="Arial" w:cs="Arial"/>
        </w:rPr>
        <w:t>. This section provides an outline of camera grid design, initial site representation and fieldwork procedure</w:t>
      </w:r>
      <w:r w:rsidR="00377B09">
        <w:rPr>
          <w:rFonts w:ascii="Arial" w:hAnsi="Arial" w:cs="Arial"/>
        </w:rPr>
        <w:t xml:space="preserve"> which is </w:t>
      </w:r>
      <w:r w:rsidRPr="00810919">
        <w:rPr>
          <w:rFonts w:ascii="Arial" w:hAnsi="Arial" w:cs="Arial"/>
        </w:rPr>
        <w:t>followed by details on point cloud generation and the process of performance assessment.</w:t>
      </w:r>
    </w:p>
    <w:p w14:paraId="2696215D"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3.1 Camera Grid Design</w:t>
      </w:r>
    </w:p>
    <w:p w14:paraId="688AB4DD" w14:textId="77777777" w:rsidR="008733ED" w:rsidRPr="00810919" w:rsidRDefault="008733ED" w:rsidP="008733ED">
      <w:pPr>
        <w:pStyle w:val="NormalWeb"/>
        <w:shd w:val="clear" w:color="auto" w:fill="FFFFFF"/>
        <w:spacing w:before="0" w:beforeAutospacing="0" w:after="360" w:afterAutospacing="0" w:line="480" w:lineRule="auto"/>
        <w:rPr>
          <w:rStyle w:val="ff1"/>
          <w:rFonts w:ascii="Arial" w:hAnsi="Arial" w:cs="Arial"/>
        </w:rPr>
      </w:pPr>
      <w:r w:rsidRPr="00810919">
        <w:rPr>
          <w:rFonts w:ascii="Arial" w:hAnsi="Arial" w:cs="Arial"/>
        </w:rPr>
        <w:t>The camera grid was designed</w:t>
      </w:r>
      <w:r w:rsidR="009C06D3">
        <w:rPr>
          <w:rFonts w:ascii="Arial" w:hAnsi="Arial" w:cs="Arial"/>
        </w:rPr>
        <w:t xml:space="preserve"> to test for ideal camera positions</w:t>
      </w:r>
      <w:r w:rsidR="00E645F9">
        <w:rPr>
          <w:rFonts w:ascii="Arial" w:hAnsi="Arial" w:cs="Arial"/>
        </w:rPr>
        <w:t xml:space="preserve"> in a multi-camera setup</w:t>
      </w:r>
      <w:r w:rsidR="009C06D3">
        <w:rPr>
          <w:rFonts w:ascii="Arial" w:hAnsi="Arial" w:cs="Arial"/>
        </w:rPr>
        <w:t xml:space="preserve"> using</w:t>
      </w:r>
      <w:r w:rsidR="002B6BB3">
        <w:rPr>
          <w:rFonts w:ascii="Arial" w:hAnsi="Arial" w:cs="Arial"/>
        </w:rPr>
        <w:t xml:space="preserve"> </w:t>
      </w:r>
      <w:r w:rsidRPr="00810919">
        <w:rPr>
          <w:rFonts w:ascii="Arial" w:hAnsi="Arial" w:cs="Arial"/>
        </w:rPr>
        <w:t>a GoPro Hero 4 Black action camera</w:t>
      </w:r>
      <w:r w:rsidR="00E645F9">
        <w:rPr>
          <w:rFonts w:ascii="Arial" w:hAnsi="Arial" w:cs="Arial"/>
        </w:rPr>
        <w:t>.</w:t>
      </w:r>
      <w:r w:rsidRPr="00810919">
        <w:rPr>
          <w:rFonts w:ascii="Arial" w:hAnsi="Arial" w:cs="Arial"/>
        </w:rPr>
        <w:t xml:space="preserve"> </w:t>
      </w:r>
      <w:r w:rsidR="00E645F9">
        <w:rPr>
          <w:rFonts w:ascii="Arial" w:hAnsi="Arial" w:cs="Arial"/>
        </w:rPr>
        <w:t>This camera has</w:t>
      </w:r>
      <w:r w:rsidRPr="00810919">
        <w:rPr>
          <w:rFonts w:ascii="Arial" w:hAnsi="Arial" w:cs="Arial"/>
        </w:rPr>
        <w:t xml:space="preserve"> a </w:t>
      </w:r>
      <w:r w:rsidRPr="00810919">
        <w:rPr>
          <w:rFonts w:ascii="Arial" w:hAnsi="Arial" w:cs="Arial"/>
          <w:shd w:val="clear" w:color="auto" w:fill="FFFFFF"/>
        </w:rPr>
        <w:t xml:space="preserve">1/2.3-inch (6.2 x 4.65 mm), 4:3 </w:t>
      </w:r>
      <w:r w:rsidRPr="00810919">
        <w:rPr>
          <w:rFonts w:ascii="Arial" w:hAnsi="Arial" w:cs="Arial"/>
        </w:rPr>
        <w:t>CMOS sensor with 1.55 micrometre (</w:t>
      </w:r>
      <w:proofErr w:type="spellStart"/>
      <w:r w:rsidRPr="00810919">
        <w:rPr>
          <w:rStyle w:val="ffb"/>
          <w:rFonts w:ascii="Arial" w:hAnsi="Arial" w:cs="Arial"/>
        </w:rPr>
        <w:t>μ</w:t>
      </w:r>
      <w:r w:rsidRPr="00810919">
        <w:rPr>
          <w:rStyle w:val="ff1"/>
          <w:rFonts w:ascii="Arial" w:hAnsi="Arial" w:cs="Arial"/>
        </w:rPr>
        <w:t>m</w:t>
      </w:r>
      <w:proofErr w:type="spellEnd"/>
      <w:r w:rsidRPr="00810919">
        <w:rPr>
          <w:rStyle w:val="ff1"/>
          <w:rFonts w:ascii="Arial" w:hAnsi="Arial" w:cs="Arial"/>
        </w:rPr>
        <w:t>) pixel</w:t>
      </w:r>
      <w:r w:rsidR="00E645F9">
        <w:rPr>
          <w:rStyle w:val="ff1"/>
          <w:rFonts w:ascii="Arial" w:hAnsi="Arial" w:cs="Arial"/>
        </w:rPr>
        <w:t>s</w:t>
      </w:r>
      <w:r w:rsidRPr="00810919">
        <w:rPr>
          <w:rStyle w:val="ff1"/>
          <w:rFonts w:ascii="Arial" w:hAnsi="Arial" w:cs="Arial"/>
        </w:rPr>
        <w:t>. The ‘fisheye’ lens has a fixed focal length (prime lens) of ~3 mm (17.2 mm equivalent). As with other GoPro cameras</w:t>
      </w:r>
      <w:r w:rsidR="00E645F9">
        <w:rPr>
          <w:rStyle w:val="ff1"/>
          <w:rFonts w:ascii="Arial" w:hAnsi="Arial" w:cs="Arial"/>
        </w:rPr>
        <w:t>,</w:t>
      </w:r>
      <w:r w:rsidRPr="00810919">
        <w:rPr>
          <w:rStyle w:val="ff1"/>
          <w:rFonts w:ascii="Arial" w:hAnsi="Arial" w:cs="Arial"/>
        </w:rPr>
        <w:t xml:space="preserve"> the Hero4 Black has an ultra-wide AOV with differing image capture modes - ‘Wide’ was used. Still image resolution is 12 Megapixels (4000 x 3000 pixels). The GoPro has a small size, 80 x 80 x 38 mm with waterproof casing and stand, and a low weight, 152g. </w:t>
      </w:r>
    </w:p>
    <w:p w14:paraId="75E1C3CF" w14:textId="77777777" w:rsidR="00E65853"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 xml:space="preserve">The camera grid was constructed from timber and wire to separate grid squares (Figure 2a). The specifications of the grid frame and mounting can be found in </w:t>
      </w:r>
      <w:r w:rsidRPr="00810919">
        <w:rPr>
          <w:rFonts w:ascii="Arial" w:hAnsi="Arial" w:cs="Arial"/>
        </w:rPr>
        <w:lastRenderedPageBreak/>
        <w:t xml:space="preserve">Appendix A. The grid had fifteen rows and nine columns. The spacing of the grid squares created an image overlap of ~99% and a distance between adjacent cameras (baseline) of 0.11 m. </w:t>
      </w:r>
      <w:r w:rsidR="005C0218">
        <w:rPr>
          <w:rFonts w:ascii="Arial" w:hAnsi="Arial" w:cs="Arial"/>
        </w:rPr>
        <w:t>The grid had a 2 m stand-off distance from the cliff which was held constant throughout image acquisition</w:t>
      </w:r>
      <w:r w:rsidR="00E645F9">
        <w:rPr>
          <w:rFonts w:ascii="Arial" w:hAnsi="Arial" w:cs="Arial"/>
        </w:rPr>
        <w:t>;</w:t>
      </w:r>
      <w:r w:rsidR="005C0218">
        <w:rPr>
          <w:rFonts w:ascii="Arial" w:hAnsi="Arial" w:cs="Arial"/>
        </w:rPr>
        <w:t xml:space="preserve"> </w:t>
      </w:r>
      <w:r w:rsidR="00E645F9">
        <w:rPr>
          <w:rFonts w:ascii="Arial" w:hAnsi="Arial" w:cs="Arial"/>
        </w:rPr>
        <w:t>d</w:t>
      </w:r>
      <w:r w:rsidR="005C0218">
        <w:rPr>
          <w:rFonts w:ascii="Arial" w:hAnsi="Arial" w:cs="Arial"/>
        </w:rPr>
        <w:t xml:space="preserve">istance to the scene </w:t>
      </w:r>
      <w:r w:rsidR="00AD2395">
        <w:rPr>
          <w:rFonts w:ascii="Arial" w:hAnsi="Arial" w:cs="Arial"/>
        </w:rPr>
        <w:t>has</w:t>
      </w:r>
      <w:r w:rsidR="005C0218">
        <w:rPr>
          <w:rFonts w:ascii="Arial" w:hAnsi="Arial" w:cs="Arial"/>
        </w:rPr>
        <w:t xml:space="preserve"> a known impact on image resolution</w:t>
      </w:r>
      <w:r w:rsidR="00AD2395">
        <w:rPr>
          <w:rFonts w:ascii="Arial" w:hAnsi="Arial" w:cs="Arial"/>
        </w:rPr>
        <w:t xml:space="preserve"> and so i</w:t>
      </w:r>
      <w:r w:rsidR="005C0218" w:rsidRPr="00FF0CB1">
        <w:rPr>
          <w:rFonts w:ascii="Arial" w:hAnsi="Arial" w:cs="Arial"/>
        </w:rPr>
        <w:t xml:space="preserve">t was important to </w:t>
      </w:r>
      <w:r w:rsidR="00AD2395">
        <w:rPr>
          <w:rFonts w:ascii="Arial" w:hAnsi="Arial" w:cs="Arial"/>
        </w:rPr>
        <w:t>maintain</w:t>
      </w:r>
      <w:r w:rsidR="005C0218" w:rsidRPr="00FF0CB1">
        <w:rPr>
          <w:rFonts w:ascii="Arial" w:hAnsi="Arial" w:cs="Arial"/>
        </w:rPr>
        <w:t xml:space="preserve"> this parameter to ensure that any changes were the result of other </w:t>
      </w:r>
      <w:r w:rsidR="00057A44">
        <w:rPr>
          <w:rFonts w:ascii="Arial" w:hAnsi="Arial" w:cs="Arial"/>
        </w:rPr>
        <w:t>tested variables</w:t>
      </w:r>
      <w:r w:rsidR="005C0218">
        <w:rPr>
          <w:rFonts w:ascii="Arial" w:hAnsi="Arial" w:cs="Arial"/>
        </w:rPr>
        <w:t xml:space="preserve"> (height, obliqueness and overlap)</w:t>
      </w:r>
      <w:r w:rsidR="005C0218" w:rsidRPr="00FF0CB1">
        <w:rPr>
          <w:rFonts w:ascii="Arial" w:hAnsi="Arial" w:cs="Arial"/>
        </w:rPr>
        <w:t>.</w:t>
      </w:r>
      <w:r w:rsidR="009371D1">
        <w:rPr>
          <w:rFonts w:ascii="Arial" w:hAnsi="Arial" w:cs="Arial"/>
        </w:rPr>
        <w:t xml:space="preserve"> Th</w:t>
      </w:r>
      <w:r w:rsidR="002549EB">
        <w:rPr>
          <w:rFonts w:ascii="Arial" w:hAnsi="Arial" w:cs="Arial"/>
        </w:rPr>
        <w:t>e distance of 2 m</w:t>
      </w:r>
      <w:r w:rsidR="009371D1">
        <w:rPr>
          <w:rFonts w:ascii="Arial" w:hAnsi="Arial" w:cs="Arial"/>
        </w:rPr>
        <w:t xml:space="preserve"> would be part of any </w:t>
      </w:r>
      <w:r w:rsidR="00EC1847">
        <w:rPr>
          <w:rFonts w:ascii="Arial" w:hAnsi="Arial" w:cs="Arial"/>
        </w:rPr>
        <w:t>system</w:t>
      </w:r>
      <w:r w:rsidR="00FB1EAB">
        <w:rPr>
          <w:rFonts w:ascii="Arial" w:hAnsi="Arial" w:cs="Arial"/>
        </w:rPr>
        <w:t>at</w:t>
      </w:r>
      <w:r w:rsidR="00EC1847">
        <w:rPr>
          <w:rFonts w:ascii="Arial" w:hAnsi="Arial" w:cs="Arial"/>
        </w:rPr>
        <w:t>ic</w:t>
      </w:r>
      <w:r w:rsidR="009371D1">
        <w:rPr>
          <w:rFonts w:ascii="Arial" w:hAnsi="Arial" w:cs="Arial"/>
        </w:rPr>
        <w:t xml:space="preserve"> image acquisition procedure using the</w:t>
      </w:r>
      <w:r w:rsidR="00FB1EAB">
        <w:rPr>
          <w:rFonts w:ascii="Arial" w:hAnsi="Arial" w:cs="Arial"/>
        </w:rPr>
        <w:t xml:space="preserve"> subsequent</w:t>
      </w:r>
      <w:r w:rsidR="009371D1">
        <w:rPr>
          <w:rFonts w:ascii="Arial" w:hAnsi="Arial" w:cs="Arial"/>
        </w:rPr>
        <w:t xml:space="preserve"> multi-camera setup</w:t>
      </w:r>
      <w:r w:rsidR="002549EB">
        <w:rPr>
          <w:rFonts w:ascii="Arial" w:hAnsi="Arial" w:cs="Arial"/>
        </w:rPr>
        <w:t xml:space="preserve">. </w:t>
      </w:r>
      <w:r w:rsidRPr="00810919">
        <w:rPr>
          <w:rFonts w:ascii="Arial" w:hAnsi="Arial" w:cs="Arial"/>
        </w:rPr>
        <w:t xml:space="preserve">Though it is understood that convergent imagery may improve 3D reconstruction, for fixed multi-camera arrays this is not possible as neighbouring cameras may intrude into another camera’s FOV. Convergent imagery, therefore, lies outside the scope of this research. </w:t>
      </w:r>
      <w:bookmarkStart w:id="36" w:name="_Hlk8401496"/>
      <w:r w:rsidR="00E65853">
        <w:rPr>
          <w:rFonts w:ascii="Arial" w:hAnsi="Arial" w:cs="Arial"/>
          <w:noProof/>
        </w:rPr>
        <w:drawing>
          <wp:inline distT="0" distB="0" distL="0" distR="0" wp14:anchorId="3D55D9E0" wp14:editId="6B0D67ED">
            <wp:extent cx="5731510" cy="2996565"/>
            <wp:effectExtent l="0" t="0" r="2540" b="0"/>
            <wp:docPr id="2" name="Picture 2" descr="A picture containing building, cage, area,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A&amp;B_300dpi_(Lettering shows top of image).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996565"/>
                    </a:xfrm>
                    <a:prstGeom prst="rect">
                      <a:avLst/>
                    </a:prstGeom>
                  </pic:spPr>
                </pic:pic>
              </a:graphicData>
            </a:graphic>
          </wp:inline>
        </w:drawing>
      </w:r>
    </w:p>
    <w:p w14:paraId="09F354F5" w14:textId="4688FB90" w:rsidR="00360DE1" w:rsidRDefault="00360DE1" w:rsidP="00360DE1">
      <w:pPr>
        <w:pStyle w:val="Caption"/>
        <w:spacing w:line="480" w:lineRule="auto"/>
        <w:jc w:val="center"/>
        <w:rPr>
          <w:rFonts w:ascii="Arial" w:hAnsi="Arial" w:cs="Arial"/>
          <w:i w:val="0"/>
          <w:iCs w:val="0"/>
          <w:color w:val="auto"/>
          <w:sz w:val="24"/>
          <w:szCs w:val="24"/>
        </w:rPr>
      </w:pPr>
      <w:r w:rsidRPr="00810919">
        <w:rPr>
          <w:rFonts w:ascii="Arial" w:hAnsi="Arial" w:cs="Arial"/>
          <w:i w:val="0"/>
          <w:iCs w:val="0"/>
          <w:color w:val="auto"/>
          <w:sz w:val="24"/>
          <w:szCs w:val="24"/>
        </w:rPr>
        <w:t xml:space="preserve">Figure 2: a) Camera Grid for image acquisition. Annotations display the labelled rows (A-I) and columns (1-15). The internal dimensions of the grid were set so each grid </w:t>
      </w:r>
      <w:r w:rsidRPr="00810919">
        <w:rPr>
          <w:rFonts w:ascii="Arial" w:hAnsi="Arial" w:cs="Arial"/>
          <w:i w:val="0"/>
          <w:iCs w:val="0"/>
          <w:color w:val="auto"/>
          <w:sz w:val="24"/>
          <w:szCs w:val="24"/>
        </w:rPr>
        <w:lastRenderedPageBreak/>
        <w:t>square was of equal size. b) Traveller used to move the camera seamlessly to each grid square.</w:t>
      </w:r>
    </w:p>
    <w:p w14:paraId="7449DCAB" w14:textId="29E873F2"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The ‘traveller’ (Figure 2b) (see figure A2 in appendix A for technical specifications) on the front of the grid moved the camera into each grid square and maintained the X, Y and Z optical camera axes with no deviation in the camera orientation or angle (unless intentional). Further, the traveller allowed movement of the camera between columns and transfer of the camera to the next row. The overall camera grid and base platform was manually levelled using bricks as packers.</w:t>
      </w:r>
      <w:r w:rsidR="00160571">
        <w:rPr>
          <w:rFonts w:ascii="Arial" w:hAnsi="Arial" w:cs="Arial"/>
        </w:rPr>
        <w:t xml:space="preserve"> A levelled platform was essential for the testing procedure to ensure </w:t>
      </w:r>
      <w:r w:rsidR="00E645F9">
        <w:rPr>
          <w:rFonts w:ascii="Arial" w:hAnsi="Arial" w:cs="Arial"/>
        </w:rPr>
        <w:t>all</w:t>
      </w:r>
      <w:r w:rsidR="00837958">
        <w:rPr>
          <w:rFonts w:ascii="Arial" w:hAnsi="Arial" w:cs="Arial"/>
        </w:rPr>
        <w:t xml:space="preserve"> </w:t>
      </w:r>
      <w:r w:rsidR="001771D0">
        <w:rPr>
          <w:rFonts w:ascii="Arial" w:hAnsi="Arial" w:cs="Arial"/>
        </w:rPr>
        <w:t xml:space="preserve">point clouds </w:t>
      </w:r>
      <w:r w:rsidR="00E645F9">
        <w:rPr>
          <w:rFonts w:ascii="Arial" w:hAnsi="Arial" w:cs="Arial"/>
        </w:rPr>
        <w:t>were the</w:t>
      </w:r>
      <w:r w:rsidR="001771D0">
        <w:rPr>
          <w:rFonts w:ascii="Arial" w:hAnsi="Arial" w:cs="Arial"/>
        </w:rPr>
        <w:t xml:space="preserve"> outcome of the tested inputs (changes to height, obliqueness and overlap)</w:t>
      </w:r>
      <w:r w:rsidR="00A05521">
        <w:rPr>
          <w:rFonts w:ascii="Arial" w:hAnsi="Arial" w:cs="Arial"/>
        </w:rPr>
        <w:t xml:space="preserve"> and not</w:t>
      </w:r>
      <w:r w:rsidR="001771D0">
        <w:rPr>
          <w:rFonts w:ascii="Arial" w:hAnsi="Arial" w:cs="Arial"/>
        </w:rPr>
        <w:t xml:space="preserve"> incorrect camera position</w:t>
      </w:r>
      <w:r w:rsidR="00A05521">
        <w:rPr>
          <w:rFonts w:ascii="Arial" w:hAnsi="Arial" w:cs="Arial"/>
        </w:rPr>
        <w:t>.</w:t>
      </w:r>
      <w:r w:rsidR="00160571">
        <w:rPr>
          <w:rFonts w:ascii="Arial" w:hAnsi="Arial" w:cs="Arial"/>
        </w:rPr>
        <w:t xml:space="preserve"> </w:t>
      </w:r>
      <w:r w:rsidRPr="00810919">
        <w:rPr>
          <w:rFonts w:ascii="Arial" w:hAnsi="Arial" w:cs="Arial"/>
        </w:rPr>
        <w:t xml:space="preserve"> The grid was mounted on two tripods with props to maintain the Z-axis</w:t>
      </w:r>
      <w:r w:rsidR="00B4598D">
        <w:rPr>
          <w:rFonts w:ascii="Arial" w:hAnsi="Arial" w:cs="Arial"/>
        </w:rPr>
        <w:t xml:space="preserve"> (</w:t>
      </w:r>
      <w:r w:rsidR="00EA58A1">
        <w:rPr>
          <w:rFonts w:ascii="Arial" w:hAnsi="Arial" w:cs="Arial"/>
        </w:rPr>
        <w:t xml:space="preserve">Appendix A - </w:t>
      </w:r>
      <w:r w:rsidR="00B4598D">
        <w:rPr>
          <w:rFonts w:ascii="Arial" w:hAnsi="Arial" w:cs="Arial"/>
        </w:rPr>
        <w:t>Figure A3)</w:t>
      </w:r>
      <w:r w:rsidRPr="00810919">
        <w:rPr>
          <w:rFonts w:ascii="Arial" w:hAnsi="Arial" w:cs="Arial"/>
        </w:rPr>
        <w:t>. The practical design of the camera grid meant it had two heights: ‘Height 1’ in which the top of grid row A was at a height of 1.64 m from the levelled base; ‘Height 2’ in which the top of grid row A was at a height of 2.52 m. The result was that Row A of ‘Height 1’ and Row I of ‘Height 2’ were set at an equivalent height.</w:t>
      </w:r>
    </w:p>
    <w:bookmarkEnd w:id="36"/>
    <w:p w14:paraId="50A374DF"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3.2 Initial Site Representation</w:t>
      </w:r>
    </w:p>
    <w:p w14:paraId="29C76674" w14:textId="77777777" w:rsidR="008733ED" w:rsidRPr="00CC3F64" w:rsidRDefault="008733ED" w:rsidP="008733ED">
      <w:pPr>
        <w:pStyle w:val="NormalWeb"/>
        <w:shd w:val="clear" w:color="auto" w:fill="FFFFFF"/>
        <w:spacing w:before="0" w:beforeAutospacing="0" w:after="360" w:afterAutospacing="0" w:line="480" w:lineRule="auto"/>
      </w:pPr>
      <w:bookmarkStart w:id="37" w:name="_Hlk8402239"/>
      <w:r w:rsidRPr="00810919">
        <w:rPr>
          <w:rFonts w:ascii="Arial" w:hAnsi="Arial" w:cs="Arial"/>
        </w:rPr>
        <w:t>A scaled 3D representation of the site and equipment was created to inform practical camera placement prior to fieldwork (Appendix B – Figures B1</w:t>
      </w:r>
      <w:r w:rsidR="00EA58A1">
        <w:rPr>
          <w:rFonts w:ascii="Arial" w:hAnsi="Arial" w:cs="Arial"/>
        </w:rPr>
        <w:t>-</w:t>
      </w:r>
      <w:r w:rsidRPr="00810919">
        <w:rPr>
          <w:rFonts w:ascii="Arial" w:hAnsi="Arial" w:cs="Arial"/>
        </w:rPr>
        <w:t xml:space="preserve">B2). The camera grid equipment was reconstructed using SketchUp 2018 and the GoPro FOV estimated to provide prior knowledge on hypothetical scene capture before deployment. The 3D model depicted scene coverage at different positions on the camera grid. The aim was to ensure correct scene capture at different positions without the </w:t>
      </w:r>
      <w:r w:rsidRPr="00810919">
        <w:rPr>
          <w:rFonts w:ascii="Arial" w:hAnsi="Arial" w:cs="Arial"/>
        </w:rPr>
        <w:lastRenderedPageBreak/>
        <w:t>unintentional inclusion of equipment and to guarantee the scene was central in the image frame (see Appendix B</w:t>
      </w:r>
      <w:bookmarkEnd w:id="37"/>
      <w:r w:rsidRPr="00810919">
        <w:rPr>
          <w:rFonts w:ascii="Arial" w:hAnsi="Arial" w:cs="Arial"/>
        </w:rPr>
        <w:t>)</w:t>
      </w:r>
      <w:r w:rsidRPr="00810919">
        <w:rPr>
          <w:i/>
          <w:iCs/>
          <w:color w:val="44546A"/>
          <w:sz w:val="18"/>
          <w:szCs w:val="18"/>
        </w:rPr>
        <w:t>.</w:t>
      </w:r>
      <w:r w:rsidR="00CC3F64">
        <w:rPr>
          <w:color w:val="44546A"/>
          <w:sz w:val="18"/>
          <w:szCs w:val="18"/>
        </w:rPr>
        <w:t xml:space="preserve"> </w:t>
      </w:r>
    </w:p>
    <w:p w14:paraId="61B24901"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bookmarkStart w:id="38" w:name="_Hlk8402250"/>
      <w:r w:rsidRPr="00810919">
        <w:rPr>
          <w:rFonts w:ascii="Arial" w:hAnsi="Arial" w:cs="Arial"/>
        </w:rPr>
        <w:t>Visual analysis of the modelled setup revealed that varying camera angles would be required to maintain a viewshed of the target surface and prevent encroachment of equipment. This analysis revealed the potential change of camera obliqueness between Rows D and E at ‘Height 2’ where the angle moved from 40° declination from the Z-axis to 30° (Appendix B – Figures B2</w:t>
      </w:r>
      <w:r w:rsidR="00EA58A1">
        <w:rPr>
          <w:rFonts w:ascii="Arial" w:hAnsi="Arial" w:cs="Arial"/>
        </w:rPr>
        <w:t>-</w:t>
      </w:r>
      <w:r w:rsidRPr="00810919">
        <w:rPr>
          <w:rFonts w:ascii="Arial" w:hAnsi="Arial" w:cs="Arial"/>
        </w:rPr>
        <w:t>B3). Another potential obliqueness change was needed at ‘Height 1’ Row A from 30° declination to 0° (Appendix B – Figures B2</w:t>
      </w:r>
      <w:r w:rsidR="00EA58A1">
        <w:rPr>
          <w:rFonts w:ascii="Arial" w:hAnsi="Arial" w:cs="Arial"/>
        </w:rPr>
        <w:t>-</w:t>
      </w:r>
      <w:r w:rsidRPr="00810919">
        <w:rPr>
          <w:rFonts w:ascii="Arial" w:hAnsi="Arial" w:cs="Arial"/>
        </w:rPr>
        <w:t xml:space="preserve">B3). </w:t>
      </w:r>
      <w:r w:rsidR="00CC3F64">
        <w:rPr>
          <w:rFonts w:ascii="Arial" w:hAnsi="Arial" w:cs="Arial"/>
        </w:rPr>
        <w:t xml:space="preserve">Therefore, Heights 1 and 2 will show varied incidence angles to the scene. </w:t>
      </w:r>
    </w:p>
    <w:bookmarkEnd w:id="38"/>
    <w:p w14:paraId="0FA7958A"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3.3 Data Acquisition</w:t>
      </w:r>
    </w:p>
    <w:p w14:paraId="2B20915F" w14:textId="38CAE51C"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bookmarkStart w:id="39" w:name="_Hlk8402904"/>
      <w:r w:rsidRPr="00810919">
        <w:rPr>
          <w:rFonts w:ascii="Arial" w:hAnsi="Arial" w:cs="Arial"/>
        </w:rPr>
        <w:t xml:space="preserve">Fieldwork was undertaken at </w:t>
      </w:r>
      <w:r w:rsidR="00D65E9B">
        <w:rPr>
          <w:rFonts w:ascii="Arial" w:hAnsi="Arial" w:cs="Arial"/>
        </w:rPr>
        <w:t xml:space="preserve">spring </w:t>
      </w:r>
      <w:r w:rsidRPr="00810919">
        <w:rPr>
          <w:rFonts w:ascii="Arial" w:hAnsi="Arial" w:cs="Arial"/>
        </w:rPr>
        <w:t xml:space="preserve">low tide over a 9-hour period and covered a ~7 m section of coastal frontage. Meteorological conditions were suitably diffuse with overcast cloud </w:t>
      </w:r>
      <w:r w:rsidR="00046D82" w:rsidRPr="00810919">
        <w:rPr>
          <w:rFonts w:ascii="Arial" w:hAnsi="Arial" w:cs="Arial"/>
        </w:rPr>
        <w:fldChar w:fldCharType="begin" w:fldLock="1"/>
      </w:r>
      <w:r w:rsidRPr="00810919">
        <w:rPr>
          <w:rFonts w:ascii="Arial" w:hAnsi="Arial" w:cs="Arial"/>
        </w:rPr>
        <w:instrText>ADDIN CSL_CITATION {"citationItems":[{"id":"ITEM-1","itemData":{"DOI":"10.1029/2011JF002289","ISSN":"01480227","author":[{"dropping-particle":"","family":"James","given":"M. R.","non-dropping-particle":"","parse-names":false,"suffix":""},{"dropping-particle":"","family":"Robson","given":"S.","non-dropping-particle":"","parse-names":false,"suffix":""}],"container-title":"Journal of Geophysical Research: Earth Surface","id":"ITEM-1","issue":"F3","issued":{"date-parts":[["2012","9"]]},"page":"n/a-n/a","title":"Straightforward reconstruction of 3D surfaces and topography with a camera: Accuracy and geoscience application","type":"article-journal","volume":"117"},"uris":["http://www.mendeley.com/documents/?uuid=d862a9bb-daf0-3f00-976b-93309bb52cea"]}],"mendeley":{"formattedCitation":"(M. R. James &amp; Robson, 2012)","plainTextFormattedCitation":"(M. R. James &amp; Robson, 2012)","previouslyFormattedCitation":"(M. R. James &amp; Robson, 2012)"},"properties":{"noteIndex":0},"schema":"https://github.com/citation-style-language/schema/raw/master/csl-citation.json"}</w:instrText>
      </w:r>
      <w:r w:rsidR="00046D82" w:rsidRPr="00810919">
        <w:rPr>
          <w:rFonts w:ascii="Arial" w:hAnsi="Arial" w:cs="Arial"/>
        </w:rPr>
        <w:fldChar w:fldCharType="separate"/>
      </w:r>
      <w:r w:rsidRPr="00810919">
        <w:rPr>
          <w:rFonts w:ascii="Arial" w:hAnsi="Arial" w:cs="Arial"/>
          <w:noProof/>
        </w:rPr>
        <w:t>(James &amp; Robson, 2012)</w:t>
      </w:r>
      <w:r w:rsidR="00046D82" w:rsidRPr="00810919">
        <w:rPr>
          <w:rFonts w:ascii="Arial" w:hAnsi="Arial" w:cs="Arial"/>
        </w:rPr>
        <w:fldChar w:fldCharType="end"/>
      </w:r>
      <w:r w:rsidRPr="00810919">
        <w:rPr>
          <w:rFonts w:ascii="Arial" w:hAnsi="Arial" w:cs="Arial"/>
        </w:rPr>
        <w:t>.</w:t>
      </w:r>
    </w:p>
    <w:p w14:paraId="1B75B2DE" w14:textId="77777777" w:rsidR="008733ED" w:rsidRPr="00810919" w:rsidRDefault="008733ED" w:rsidP="008733ED">
      <w:pPr>
        <w:pStyle w:val="NormalWeb"/>
        <w:keepNext/>
        <w:shd w:val="clear" w:color="auto" w:fill="FFFFFF"/>
        <w:spacing w:before="0" w:beforeAutospacing="0" w:after="360" w:afterAutospacing="0" w:line="480" w:lineRule="auto"/>
        <w:rPr>
          <w:rFonts w:ascii="Arial" w:hAnsi="Arial" w:cs="Arial"/>
        </w:rPr>
      </w:pPr>
      <w:r w:rsidRPr="00810919">
        <w:rPr>
          <w:rFonts w:ascii="Arial" w:hAnsi="Arial" w:cs="Arial"/>
        </w:rPr>
        <w:t xml:space="preserve">First, camera grid ‘Height 1’ (Figure 3) was set-up with 0° camera angle as defined in the SketchUp Model. This camera angle captured images perpendicular to the cliff front. Image acquisition began from Row A, Column 1 and proceeded through the grid to Row I, maintaining camera angle. Second, the camera grid was increased to ‘Height 2’, reaching </w:t>
      </w:r>
      <w:r w:rsidR="00281EEF">
        <w:rPr>
          <w:rFonts w:ascii="Arial" w:hAnsi="Arial" w:cs="Arial"/>
        </w:rPr>
        <w:t>2.</w:t>
      </w:r>
      <w:r w:rsidRPr="00810919">
        <w:rPr>
          <w:rFonts w:ascii="Arial" w:hAnsi="Arial" w:cs="Arial"/>
        </w:rPr>
        <w:t xml:space="preserve">52 m from the base to the top of Row A. Oblique imagery was acquired. The camera obliqueness was adjusted to 40° for rows A-D. The obliqueness was then adjusted to 30° for Row E to I to ensure appropriate viewshed </w:t>
      </w:r>
      <w:r w:rsidRPr="00810919">
        <w:rPr>
          <w:rFonts w:ascii="Arial" w:hAnsi="Arial" w:cs="Arial"/>
        </w:rPr>
        <w:lastRenderedPageBreak/>
        <w:t xml:space="preserve">for the target surface as interpreted from the SketchUp representation and confirmed in the field. </w:t>
      </w:r>
    </w:p>
    <w:p w14:paraId="0D5BC1D2" w14:textId="11692B8C" w:rsidR="008733ED" w:rsidRPr="00810919" w:rsidRDefault="008733ED" w:rsidP="008733ED">
      <w:pPr>
        <w:pStyle w:val="NormalWeb"/>
        <w:keepNext/>
        <w:shd w:val="clear" w:color="auto" w:fill="FFFFFF"/>
        <w:spacing w:before="0" w:beforeAutospacing="0" w:after="360" w:afterAutospacing="0" w:line="480" w:lineRule="auto"/>
        <w:rPr>
          <w:rFonts w:ascii="Arial" w:hAnsi="Arial" w:cs="Arial"/>
        </w:rPr>
      </w:pPr>
      <w:r w:rsidRPr="00810919">
        <w:rPr>
          <w:rFonts w:ascii="Arial" w:hAnsi="Arial" w:cs="Arial"/>
        </w:rPr>
        <w:t>Images from Row A</w:t>
      </w:r>
      <w:r w:rsidR="00E56B91">
        <w:rPr>
          <w:rFonts w:ascii="Arial" w:hAnsi="Arial" w:cs="Arial"/>
        </w:rPr>
        <w:t xml:space="preserve"> at</w:t>
      </w:r>
      <w:r w:rsidRPr="00810919">
        <w:rPr>
          <w:rFonts w:ascii="Arial" w:hAnsi="Arial" w:cs="Arial"/>
        </w:rPr>
        <w:t xml:space="preserve"> ‘Height 1’ and Row I</w:t>
      </w:r>
      <w:r w:rsidR="00E56B91">
        <w:rPr>
          <w:rFonts w:ascii="Arial" w:hAnsi="Arial" w:cs="Arial"/>
        </w:rPr>
        <w:t xml:space="preserve"> at ‘</w:t>
      </w:r>
      <w:r w:rsidRPr="00810919">
        <w:rPr>
          <w:rFonts w:ascii="Arial" w:hAnsi="Arial" w:cs="Arial"/>
        </w:rPr>
        <w:t>Height 2’ were at equivalent heights but different degrees of camera declination (0° for Row A and 30° for Row I). Thus, they can be used to explore the impact of obliqueness on the dense point cloud. Overall, 270 out of 288 images were used in processing; rejected images were those used for the purpose of identifying row change.</w:t>
      </w:r>
    </w:p>
    <w:p w14:paraId="4AC46DBD" w14:textId="77777777" w:rsidR="00E65853" w:rsidRDefault="00E65853" w:rsidP="00E65853">
      <w:pPr>
        <w:pStyle w:val="NormalWeb"/>
        <w:shd w:val="clear" w:color="auto" w:fill="FFFFFF"/>
        <w:spacing w:before="0" w:beforeAutospacing="0" w:after="360" w:afterAutospacing="0" w:line="480" w:lineRule="auto"/>
        <w:jc w:val="center"/>
        <w:rPr>
          <w:rFonts w:ascii="Arial" w:hAnsi="Arial" w:cs="Arial"/>
        </w:rPr>
      </w:pPr>
      <w:bookmarkStart w:id="40" w:name="_Hlk8402918"/>
      <w:bookmarkEnd w:id="39"/>
      <w:r>
        <w:rPr>
          <w:rFonts w:ascii="Arial" w:hAnsi="Arial" w:cs="Arial"/>
          <w:noProof/>
        </w:rPr>
        <w:drawing>
          <wp:inline distT="0" distB="0" distL="0" distR="0" wp14:anchorId="3479760F" wp14:editId="7FEEBCDE">
            <wp:extent cx="4357315" cy="2705822"/>
            <wp:effectExtent l="19050" t="19050" r="24765" b="18415"/>
            <wp:docPr id="3" name="Picture 3" descr="A picture containing outdoor, sitting, grass,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_300dpi_(Sky Indicates Top of Image).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5916" cy="2711163"/>
                    </a:xfrm>
                    <a:prstGeom prst="rect">
                      <a:avLst/>
                    </a:prstGeom>
                    <a:ln>
                      <a:solidFill>
                        <a:schemeClr val="tx1">
                          <a:lumMod val="65000"/>
                          <a:lumOff val="35000"/>
                        </a:schemeClr>
                      </a:solidFill>
                    </a:ln>
                  </pic:spPr>
                </pic:pic>
              </a:graphicData>
            </a:graphic>
          </wp:inline>
        </w:drawing>
      </w:r>
    </w:p>
    <w:p w14:paraId="24B26DBF" w14:textId="5583DA3D" w:rsidR="00360DE1" w:rsidRPr="00360DE1" w:rsidRDefault="00360DE1" w:rsidP="00360DE1">
      <w:pPr>
        <w:pStyle w:val="Caption"/>
        <w:spacing w:line="480" w:lineRule="auto"/>
        <w:rPr>
          <w:rFonts w:ascii="Arial" w:hAnsi="Arial" w:cs="Arial"/>
          <w:i w:val="0"/>
          <w:iCs w:val="0"/>
          <w:color w:val="auto"/>
          <w:sz w:val="24"/>
          <w:szCs w:val="24"/>
        </w:rPr>
      </w:pPr>
      <w:r w:rsidRPr="00810919">
        <w:rPr>
          <w:rFonts w:ascii="Arial" w:hAnsi="Arial" w:cs="Arial"/>
          <w:i w:val="0"/>
          <w:iCs w:val="0"/>
          <w:color w:val="auto"/>
          <w:sz w:val="24"/>
          <w:szCs w:val="24"/>
        </w:rPr>
        <w:t xml:space="preserve">Figure 3: Camera grid at ‘Height 1’ on the levelled base - 2 m distance from frontage. </w:t>
      </w:r>
    </w:p>
    <w:p w14:paraId="45B16FC0" w14:textId="6A323F47"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Three converging TLS scans were captured using a ‘Faro 3D Focus 330’ to provide thorough scene reconstruction. Overall scan time for the TLS was ~30 minutes (see Appendix C for further details).</w:t>
      </w:r>
      <w:r>
        <w:rPr>
          <w:rFonts w:ascii="Arial" w:hAnsi="Arial" w:cs="Arial"/>
        </w:rPr>
        <w:t xml:space="preserve"> The three scans were processed in Faro SCENE 3D (v. 7.1).</w:t>
      </w:r>
      <w:r w:rsidRPr="00810919">
        <w:rPr>
          <w:rFonts w:ascii="Arial" w:hAnsi="Arial" w:cs="Arial"/>
        </w:rPr>
        <w:t xml:space="preserve"> The average point error was 3.2 mm. </w:t>
      </w:r>
    </w:p>
    <w:p w14:paraId="4318EBFF" w14:textId="77777777" w:rsidR="008733ED" w:rsidRPr="008733ED"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lastRenderedPageBreak/>
        <w:t>Prior to image acquisition, GCPs, in the form of three 0.15 m</w:t>
      </w:r>
      <w:r w:rsidRPr="00810919">
        <w:rPr>
          <w:rFonts w:ascii="Arial" w:hAnsi="Arial" w:cs="Arial"/>
          <w:vertAlign w:val="superscript"/>
        </w:rPr>
        <w:t>2</w:t>
      </w:r>
      <w:r w:rsidRPr="00810919">
        <w:rPr>
          <w:rFonts w:ascii="Arial" w:hAnsi="Arial" w:cs="Arial"/>
        </w:rPr>
        <w:t xml:space="preserve"> checkerboards were placed in the scene approximately 1 m apart </w:t>
      </w:r>
      <w:r w:rsidRPr="00810919">
        <w:rPr>
          <w:rStyle w:val="CommentReference"/>
          <w:rFonts w:ascii="Arial" w:eastAsia="Calibri" w:hAnsi="Arial" w:cs="Arial"/>
          <w:sz w:val="24"/>
          <w:szCs w:val="24"/>
          <w:lang w:eastAsia="en-US"/>
        </w:rPr>
        <w:t>and georeferenced with</w:t>
      </w:r>
      <w:r w:rsidRPr="00810919">
        <w:rPr>
          <w:rFonts w:ascii="Arial" w:hAnsi="Arial" w:cs="Arial"/>
        </w:rPr>
        <w:t xml:space="preserve"> Trimble RTK-GPS R6 (see Appendix C for details). </w:t>
      </w:r>
      <w:bookmarkEnd w:id="40"/>
    </w:p>
    <w:p w14:paraId="2E2267E9"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i/>
        </w:rPr>
      </w:pPr>
      <w:r w:rsidRPr="00810919">
        <w:rPr>
          <w:rFonts w:ascii="Arial" w:hAnsi="Arial" w:cs="Arial"/>
          <w:i/>
        </w:rPr>
        <w:t xml:space="preserve">3.4 </w:t>
      </w:r>
      <w:proofErr w:type="spellStart"/>
      <w:r w:rsidRPr="00810919">
        <w:rPr>
          <w:rFonts w:ascii="Arial" w:hAnsi="Arial" w:cs="Arial"/>
          <w:i/>
        </w:rPr>
        <w:t>SfM</w:t>
      </w:r>
      <w:proofErr w:type="spellEnd"/>
      <w:r w:rsidRPr="00810919">
        <w:rPr>
          <w:rFonts w:ascii="Arial" w:hAnsi="Arial" w:cs="Arial"/>
          <w:i/>
        </w:rPr>
        <w:t>-MVS Point Cloud Generation</w:t>
      </w:r>
    </w:p>
    <w:p w14:paraId="78F91A0D" w14:textId="30905503"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bookmarkStart w:id="41" w:name="_Hlk8403374"/>
      <w:r w:rsidRPr="00810919">
        <w:rPr>
          <w:rFonts w:ascii="Arial" w:hAnsi="Arial" w:cs="Arial"/>
        </w:rPr>
        <w:t>Point clouds were generated through a two-stage process of assessment. The first established optimal camera positions and the second used the first result to investigate the impact of decreased redundancy which is essential for establishing a fixed multi-camera array.</w:t>
      </w:r>
    </w:p>
    <w:p w14:paraId="137460E9" w14:textId="52DB5800" w:rsidR="00360DE1"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 xml:space="preserve">Initial </w:t>
      </w:r>
      <w:proofErr w:type="spellStart"/>
      <w:r w:rsidRPr="00810919">
        <w:rPr>
          <w:rFonts w:ascii="Arial" w:hAnsi="Arial" w:cs="Arial"/>
        </w:rPr>
        <w:t>SfM</w:t>
      </w:r>
      <w:proofErr w:type="spellEnd"/>
      <w:r w:rsidRPr="00810919">
        <w:rPr>
          <w:rFonts w:ascii="Arial" w:hAnsi="Arial" w:cs="Arial"/>
        </w:rPr>
        <w:t xml:space="preserve">-MVS reconstruction for ideal camera positions was undertaken with eight alternate images from each row of the camera grid at both ‘Height 1’ and ‘Height 2’ (Figure 4). The eight images from each row were uploaded into the software </w:t>
      </w:r>
      <w:proofErr w:type="spellStart"/>
      <w:r w:rsidRPr="00810919">
        <w:rPr>
          <w:rFonts w:ascii="Arial" w:hAnsi="Arial" w:cs="Arial"/>
        </w:rPr>
        <w:t>Agisoft</w:t>
      </w:r>
      <w:proofErr w:type="spellEnd"/>
      <w:r w:rsidRPr="00810919">
        <w:rPr>
          <w:rFonts w:ascii="Arial" w:hAnsi="Arial" w:cs="Arial"/>
        </w:rPr>
        <w:t xml:space="preserve"> </w:t>
      </w:r>
      <w:proofErr w:type="spellStart"/>
      <w:r w:rsidRPr="00810919">
        <w:rPr>
          <w:rFonts w:ascii="Arial" w:hAnsi="Arial" w:cs="Arial"/>
        </w:rPr>
        <w:t>Photoscan</w:t>
      </w:r>
      <w:proofErr w:type="spellEnd"/>
      <w:r w:rsidRPr="00810919">
        <w:rPr>
          <w:rFonts w:ascii="Arial" w:hAnsi="Arial" w:cs="Arial"/>
        </w:rPr>
        <w:t xml:space="preserve"> Professional Edition (Version 1.3.2.4205) and a dense point cloud was produced. Eight images from each row allowed a balance between computational speed and maintaining an equal baseline between images for initial assessment of dense point cloud reconstruction. </w:t>
      </w:r>
      <w:bookmarkStart w:id="42" w:name="_Hlk8403392"/>
      <w:bookmarkEnd w:id="41"/>
      <w:r w:rsidR="00E65853">
        <w:rPr>
          <w:rFonts w:ascii="Arial" w:hAnsi="Arial" w:cs="Arial"/>
          <w:noProof/>
        </w:rPr>
        <w:drawing>
          <wp:inline distT="0" distB="0" distL="0" distR="0" wp14:anchorId="10E6EEE9" wp14:editId="370D7B5C">
            <wp:extent cx="5731510" cy="1156335"/>
            <wp:effectExtent l="0" t="0" r="2540" b="571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_300dpi_(Letters Indicate Top of Image).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156335"/>
                    </a:xfrm>
                    <a:prstGeom prst="rect">
                      <a:avLst/>
                    </a:prstGeom>
                  </pic:spPr>
                </pic:pic>
              </a:graphicData>
            </a:graphic>
          </wp:inline>
        </w:drawing>
      </w:r>
    </w:p>
    <w:p w14:paraId="34D2226A" w14:textId="77777777" w:rsidR="00360DE1" w:rsidRPr="00810919" w:rsidRDefault="00360DE1" w:rsidP="00360DE1">
      <w:pPr>
        <w:pStyle w:val="Caption"/>
        <w:spacing w:line="480" w:lineRule="auto"/>
        <w:jc w:val="center"/>
        <w:rPr>
          <w:rFonts w:ascii="Arial" w:hAnsi="Arial" w:cs="Arial"/>
          <w:i w:val="0"/>
          <w:iCs w:val="0"/>
          <w:color w:val="auto"/>
          <w:sz w:val="24"/>
          <w:szCs w:val="24"/>
        </w:rPr>
      </w:pPr>
      <w:r w:rsidRPr="00810919">
        <w:rPr>
          <w:rFonts w:ascii="Arial" w:hAnsi="Arial" w:cs="Arial"/>
          <w:i w:val="0"/>
          <w:iCs w:val="0"/>
          <w:color w:val="auto"/>
          <w:sz w:val="24"/>
          <w:szCs w:val="24"/>
        </w:rPr>
        <w:t>Figure 4: Representation of the position of images used along each row of the camera grid for Stage One Analysis. Camera symbol indicates the position of image that was used in the eight image set. Images taken from these positions had 98% overlap.</w:t>
      </w:r>
    </w:p>
    <w:p w14:paraId="24166F08" w14:textId="24F31114"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lastRenderedPageBreak/>
        <w:t xml:space="preserve">The software provides a workflow in which 3D reconstruction of the scene is established. As a fisheye lens was used for image capture, the camera model was changed to ‘fisheye’ to match the specifications of the GoPro Hero 4 Black. Initially, photos are aligned (setting was ‘Highest’) through </w:t>
      </w:r>
      <w:proofErr w:type="spellStart"/>
      <w:r w:rsidRPr="00810919">
        <w:rPr>
          <w:rFonts w:ascii="Arial" w:hAnsi="Arial" w:cs="Arial"/>
        </w:rPr>
        <w:t>keypoints</w:t>
      </w:r>
      <w:proofErr w:type="spellEnd"/>
      <w:r w:rsidRPr="00810919">
        <w:rPr>
          <w:rFonts w:ascii="Arial" w:hAnsi="Arial" w:cs="Arial"/>
        </w:rPr>
        <w:t xml:space="preserve"> identified and tracked across the uploaded images. A bundle adjustment then solves external and internal camera parameters. This adjustment results in the creation of a sparse point cloud</w:t>
      </w:r>
      <w:r w:rsidR="00CC4FF2">
        <w:rPr>
          <w:rFonts w:ascii="Arial" w:hAnsi="Arial" w:cs="Arial"/>
        </w:rPr>
        <w:t xml:space="preserve"> which is optimised with GCPs</w:t>
      </w:r>
      <w:r w:rsidRPr="00810919">
        <w:rPr>
          <w:rFonts w:ascii="Arial" w:hAnsi="Arial" w:cs="Arial"/>
        </w:rPr>
        <w:t xml:space="preserve">. The GCPs (British National Grid/ OSNT02) were identified in the images and the Trimble data uploaded into the software to be referenced with the known GCP positions. The addition of coordinates meant the model had real-world reference, scale and orientation which would improve comparison with the TLS dense point cloud. A densification process (setting was ‘Ultra High’) builds the dense point cloud based on the image set and estimated camera positions. This was exported as LAZ files to maintain the coordinate system when uploaded for performance analysis. A more detailed description of the fundamentals of the </w:t>
      </w:r>
      <w:proofErr w:type="spellStart"/>
      <w:r w:rsidRPr="00810919">
        <w:rPr>
          <w:rFonts w:ascii="Arial" w:hAnsi="Arial" w:cs="Arial"/>
        </w:rPr>
        <w:t>SfM</w:t>
      </w:r>
      <w:proofErr w:type="spellEnd"/>
      <w:r w:rsidRPr="00810919">
        <w:rPr>
          <w:rFonts w:ascii="Arial" w:hAnsi="Arial" w:cs="Arial"/>
        </w:rPr>
        <w:t xml:space="preserve">-MVS workflow can be found in </w:t>
      </w:r>
      <w:r w:rsidR="00046D82" w:rsidRPr="00810919">
        <w:rPr>
          <w:rFonts w:ascii="Arial" w:hAnsi="Arial" w:cs="Arial"/>
        </w:rPr>
        <w:fldChar w:fldCharType="begin" w:fldLock="1"/>
      </w:r>
      <w:r w:rsidRPr="00810919">
        <w:rPr>
          <w:rFonts w:ascii="Arial" w:hAnsi="Arial" w:cs="Arial"/>
        </w:rPr>
        <w:instrText>ADDIN CSL_CITATION {"citationItems":[{"id":"ITEM-1","itemData":{"DOI":"10.1002/esp.3787","ISSN":"01979337","author":[{"dropping-particle":"","family":"Nouwakpo","given":"Sayjro Kossi","non-dropping-particle":"","parse-names":false,"suffix":""},{"dropping-particle":"","family":"Weltz","given":"Mark A.","non-dropping-particle":"","parse-names":false,"suffix":""},{"dropping-particle":"","family":"McGwire","given":"Kenneth","non-dropping-particle":"","parse-names":false,"suffix":""}],"container-title":"Earth Surface Processes and Landforms","id":"ITEM-1","issue":"3","issued":{"date-parts":[["2016","3","15"]]},"page":"308-322","publisher":"John Wiley &amp; Sons, Ltd","title":"Assessing the performance of structure-from-motion photogrammetry and terrestrial LiDAR for reconstructing soil surface microtopography of naturally vegetated plots","type":"article-journal","volume":"41"},"uris":["http://www.mendeley.com/documents/?uuid=9ed10c38-abf1-38dd-8354-e2731d8fe78f"]}],"mendeley":{"formattedCitation":"(Sayjro Kossi Nouwakpo, Weltz, &amp; McGwire, 2016)","manualFormatting":"Nouwakpo, Weltz, &amp; McGwire (2016)","plainTextFormattedCitation":"(Sayjro Kossi Nouwakpo, Weltz, &amp; McGwire, 2016)","previouslyFormattedCitation":"(Sayjro Kossi Nouwakpo, Weltz, &amp; McGwire, 2016)"},"properties":{"noteIndex":0},"schema":"https://github.com/citation-style-language/schema/raw/master/csl-citation.json"}</w:instrText>
      </w:r>
      <w:r w:rsidR="00046D82" w:rsidRPr="00810919">
        <w:rPr>
          <w:rFonts w:ascii="Arial" w:hAnsi="Arial" w:cs="Arial"/>
        </w:rPr>
        <w:fldChar w:fldCharType="separate"/>
      </w:r>
      <w:r w:rsidRPr="00810919">
        <w:rPr>
          <w:rFonts w:ascii="Arial" w:hAnsi="Arial" w:cs="Arial"/>
          <w:noProof/>
        </w:rPr>
        <w:t>Nouwakpo, Weltz, &amp; McGwire (2016)</w:t>
      </w:r>
      <w:r w:rsidR="00046D82" w:rsidRPr="00810919">
        <w:rPr>
          <w:rFonts w:ascii="Arial" w:hAnsi="Arial" w:cs="Arial"/>
        </w:rPr>
        <w:fldChar w:fldCharType="end"/>
      </w:r>
      <w:r w:rsidRPr="00810919">
        <w:rPr>
          <w:rFonts w:ascii="Arial" w:hAnsi="Arial" w:cs="Arial"/>
        </w:rPr>
        <w:t>.</w:t>
      </w:r>
    </w:p>
    <w:p w14:paraId="0BAE5B8E"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The procedure of generating dense point clouds was repeated for the second stage of assessment – establishing the impact of reduced redundancy. Images were systematically reduced from the image set established in the first stage of assessment.</w:t>
      </w:r>
    </w:p>
    <w:p w14:paraId="3AFAFB4D"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i/>
        </w:rPr>
      </w:pPr>
      <w:bookmarkStart w:id="43" w:name="_Hlk8403904"/>
      <w:bookmarkEnd w:id="42"/>
      <w:r w:rsidRPr="00810919">
        <w:rPr>
          <w:rFonts w:ascii="Arial" w:hAnsi="Arial" w:cs="Arial"/>
          <w:i/>
        </w:rPr>
        <w:t>3.5 Performance Assessment</w:t>
      </w:r>
    </w:p>
    <w:p w14:paraId="498792F6" w14:textId="2A4D263F"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To evaluate the impact of the different camera positions on point cloud reconstruction a systematic method of assessment was established. The goal</w:t>
      </w:r>
      <w:r w:rsidR="0016505A">
        <w:rPr>
          <w:rFonts w:ascii="Arial" w:hAnsi="Arial" w:cs="Arial"/>
        </w:rPr>
        <w:t xml:space="preserve"> at this </w:t>
      </w:r>
      <w:r w:rsidR="0016505A">
        <w:rPr>
          <w:rFonts w:ascii="Arial" w:hAnsi="Arial" w:cs="Arial"/>
        </w:rPr>
        <w:lastRenderedPageBreak/>
        <w:t>stage</w:t>
      </w:r>
      <w:r w:rsidRPr="00810919">
        <w:rPr>
          <w:rFonts w:ascii="Arial" w:hAnsi="Arial" w:cs="Arial"/>
        </w:rPr>
        <w:t xml:space="preserve"> was to identify the most</w:t>
      </w:r>
      <w:r w:rsidR="0016505A">
        <w:rPr>
          <w:rFonts w:ascii="Arial" w:hAnsi="Arial" w:cs="Arial"/>
        </w:rPr>
        <w:t xml:space="preserve"> suitably</w:t>
      </w:r>
      <w:r w:rsidRPr="00810919">
        <w:rPr>
          <w:rFonts w:ascii="Arial" w:hAnsi="Arial" w:cs="Arial"/>
        </w:rPr>
        <w:t xml:space="preserve"> reconstructed dense point cloud by </w:t>
      </w:r>
      <w:proofErr w:type="spellStart"/>
      <w:r w:rsidRPr="00810919">
        <w:rPr>
          <w:rFonts w:ascii="Arial" w:hAnsi="Arial" w:cs="Arial"/>
        </w:rPr>
        <w:t>SfM</w:t>
      </w:r>
      <w:proofErr w:type="spellEnd"/>
      <w:r w:rsidRPr="00810919">
        <w:rPr>
          <w:rFonts w:ascii="Arial" w:hAnsi="Arial" w:cs="Arial"/>
        </w:rPr>
        <w:t xml:space="preserve">-MVS compared to a TLS. This is a necessary first step to inform the design of a fixed multi-camera array. </w:t>
      </w:r>
    </w:p>
    <w:p w14:paraId="711DC6F9" w14:textId="47C49CDA"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The two-stage process of assessment first established the row with greatest overall performance. The second used the images from that row to investigate the impact of decreased redundancy and establish a minimal image capture network. The process of assessment followed three comparative tests using TLS as the benchmark; two of the tests evaluated positional point accuracy (deviation analysis &amp; GCP analysis) and one, point cloud completeness (completeness analysis). After each stage an aggregated weighted average of the three tests was used to assess optimal camera position and image redundanc</w:t>
      </w:r>
      <w:r w:rsidR="005A7031">
        <w:rPr>
          <w:rFonts w:ascii="Arial" w:hAnsi="Arial" w:cs="Arial"/>
        </w:rPr>
        <w:t>y</w:t>
      </w:r>
      <w:r w:rsidR="00CC4FF2">
        <w:rPr>
          <w:rFonts w:ascii="Arial" w:hAnsi="Arial" w:cs="Arial"/>
        </w:rPr>
        <w:t xml:space="preserve">. The </w:t>
      </w:r>
      <w:r w:rsidR="00304337">
        <w:rPr>
          <w:rFonts w:ascii="Arial" w:hAnsi="Arial" w:cs="Arial"/>
        </w:rPr>
        <w:t>chosen point cloud was then assessed independently using precision estimates.</w:t>
      </w:r>
    </w:p>
    <w:p w14:paraId="1E6735F8"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i/>
        </w:rPr>
      </w:pPr>
      <w:bookmarkStart w:id="44" w:name="_Hlk8403980"/>
      <w:bookmarkEnd w:id="43"/>
      <w:r w:rsidRPr="00810919">
        <w:rPr>
          <w:rFonts w:ascii="Arial" w:hAnsi="Arial" w:cs="Arial"/>
          <w:i/>
        </w:rPr>
        <w:t>3.5.1 Stage One: Positional Camera Parameters</w:t>
      </w:r>
    </w:p>
    <w:p w14:paraId="788E3A24"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bookmarkStart w:id="45" w:name="_Hlk2510112"/>
      <w:r w:rsidRPr="00810919">
        <w:rPr>
          <w:rFonts w:ascii="Arial" w:hAnsi="Arial" w:cs="Arial"/>
        </w:rPr>
        <w:t xml:space="preserve">Earlier studies have discussed the need for greater scrutiny of the positional parameters that affect image suitability and interaction </w:t>
      </w:r>
      <w:r w:rsidR="00046D82" w:rsidRPr="00810919">
        <w:fldChar w:fldCharType="begin" w:fldLock="1"/>
      </w:r>
      <w:r w:rsidRPr="00810919">
        <w:rPr>
          <w:rFonts w:ascii="Arial" w:hAnsi="Arial" w:cs="Arial"/>
        </w:rPr>
        <w:instrText>ADDIN CSL_CITATION {"citationItems":[{"id":"ITEM-1","itemData":{"DOI":"10.5194/esurf-4-359-2016","ISSN":"2196-632X","abstract":"&lt;p&gt;&lt;p&gt;&lt;strong&gt;Abstract.&lt;/strong&gt; Photogrammetry and geosciences have been closely linked since the late 19th century due to the acquisition of high-quality 3-D data sets of the environment, but it has so far been restricted to a limited range of remote sensing specialists because of the considerable cost of metric systems for the acquisition and treatment of airborne imagery. Today, a wide range of commercial and open-source software tools enable the generation of 3-D and 4-D models of complex geomorphological features by geoscientists and other non-experts users. In addition, very recent rapid developments in unmanned aerial vehicle (UAV) technology allow for the flexible generation of high-quality aerial surveying and ortho-photography at a relatively low cost.&lt;/br&gt;&lt;/br&gt;The increasing computing capabilities during the last decade, together with the development of high-performance digital sensors and the important software innovations developed by computer-based vision and visual perception research fields, have extended the rigorous processing of stereoscopic image data to a 3-D point cloud generation from a series of non-calibrated images. Structure-from-motion (SfM) workflows are based upon algorithms for efficient and automatic orientation of large image sets without further data acquisition information, examples including robust feature detectors like the scale-invariant feature transform for 2-D imagery. Nevertheless, the importance of carrying out well-established fieldwork strategies, using proper camera settings, ground control points and ground truth for understanding the different sources of errors, still needs to be adapted in the common scientific practice.&lt;/br&gt;&lt;/br&gt;This review intends not only to summarise the current state of the art on using SfM workflows in geomorphometry but also to give an overview of terms and fields of application. Furthermore, this article aims to quantify already achieved accuracies and used scales, using different strategies in order to evaluate possible stagnations of current developments and to identify key future challenges. It is our belief that some lessons learned from former articles, scientific reports and book chapters concerning the identification of common errors or &amp;amp;quot;bad practices&amp;amp;quot; and some other valuable information may help in guiding the future use of SfM photogrammetry in geosciences.&lt;/p&gt;&lt;/p&gt;","author":[{"dropping-particle":"","family":"Eltner","given":"Anette","non-dropping-particle":"","parse-names":false,"suffix":""},{"dropping-particle":"","family":"Kaiser","given":"Andreas","non-dropping-particle":"","parse-names":false,"suffix":""},{"dropping-particle":"","family":"Castillo","given":"Carlos","non-dropping-particle":"","parse-names":false,"suffix":""},{"dropping-particle":"","family":"Rock","given":"Gilles","non-dropping-particle":"","parse-names":false,"suffix":""},{"dropping-particle":"","family":"Neugirg","given":"Fabian","non-dropping-particle":"","parse-names":false,"suffix":""},{"dropping-particle":"","family":"Abellán","given":"Antonio","non-dropping-particle":"","parse-names":false,"suffix":""}],"container-title":"Earth Surface Dynamics","id":"ITEM-1","issue":"2","issued":{"date-parts":[["2016","5","19"]]},"page":"359-389","title":"Image-based surface reconstruction in geomorphometry &amp;amp;amp;ndash; merits, limits and developments","type":"article-journal","volume":"4"},"uris":["http://www.mendeley.com/documents/?uuid=f776a856-fe55-3347-9312-ca2d386f7ad0"]}],"mendeley":{"formattedCitation":"(Eltner et al., 2016)","plainTextFormattedCitation":"(Eltner et al., 2016)","previouslyFormattedCitation":"(Eltner et al., 2016)"},"properties":{"noteIndex":0},"schema":"https://github.com/citation-style-language/schema/raw/master/csl-citation.json"}</w:instrText>
      </w:r>
      <w:r w:rsidR="00046D82" w:rsidRPr="00810919">
        <w:fldChar w:fldCharType="separate"/>
      </w:r>
      <w:r w:rsidRPr="00810919">
        <w:rPr>
          <w:rFonts w:ascii="Arial" w:hAnsi="Arial" w:cs="Arial"/>
          <w:noProof/>
        </w:rPr>
        <w:t>(Eltner et al., 2016)</w:t>
      </w:r>
      <w:r w:rsidR="00046D82" w:rsidRPr="00810919">
        <w:fldChar w:fldCharType="end"/>
      </w:r>
      <w:r w:rsidRPr="00810919">
        <w:rPr>
          <w:rFonts w:ascii="Arial" w:hAnsi="Arial" w:cs="Arial"/>
        </w:rPr>
        <w:t xml:space="preserve">. However, direct control over camera movement can be difficult due to environmental conditions and human error. Here, the reconstructed dense points clouds from a rigid camera grid with combined variations in camera height and </w:t>
      </w:r>
      <w:r w:rsidR="0086382A">
        <w:rPr>
          <w:rFonts w:ascii="Arial" w:hAnsi="Arial" w:cs="Arial"/>
        </w:rPr>
        <w:t>obliqueness</w:t>
      </w:r>
      <w:r w:rsidR="0086382A" w:rsidRPr="00810919">
        <w:rPr>
          <w:rFonts w:ascii="Arial" w:hAnsi="Arial" w:cs="Arial"/>
        </w:rPr>
        <w:t xml:space="preserve"> </w:t>
      </w:r>
      <w:r w:rsidRPr="00810919">
        <w:rPr>
          <w:rFonts w:ascii="Arial" w:hAnsi="Arial" w:cs="Arial"/>
        </w:rPr>
        <w:t>were evaluated with the aim to define an optimum set of positional parameters that could be used in a fixed multi-camera set-up.</w:t>
      </w:r>
    </w:p>
    <w:bookmarkEnd w:id="45"/>
    <w:p w14:paraId="0359691F"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A dense point cloud was created for each row of the camera grid based on eight alternate images (Figure 4). The comparative metrics are set out below:</w:t>
      </w:r>
    </w:p>
    <w:p w14:paraId="18228F6C" w14:textId="2656AB18" w:rsidR="008733ED" w:rsidRPr="00810919" w:rsidRDefault="008733ED" w:rsidP="008733ED">
      <w:pPr>
        <w:pStyle w:val="NormalWeb"/>
        <w:numPr>
          <w:ilvl w:val="0"/>
          <w:numId w:val="12"/>
        </w:numPr>
        <w:shd w:val="clear" w:color="auto" w:fill="FFFFFF"/>
        <w:spacing w:before="0" w:beforeAutospacing="0" w:after="360" w:afterAutospacing="0" w:line="480" w:lineRule="auto"/>
        <w:ind w:left="360"/>
        <w:rPr>
          <w:rFonts w:ascii="Arial" w:hAnsi="Arial" w:cs="Arial"/>
        </w:rPr>
      </w:pPr>
      <w:r w:rsidRPr="00810919">
        <w:rPr>
          <w:rFonts w:ascii="Arial" w:hAnsi="Arial" w:cs="Arial"/>
        </w:rPr>
        <w:lastRenderedPageBreak/>
        <w:t>Deviation metric (</w:t>
      </w:r>
      <w:r w:rsidRPr="00810919">
        <w:rPr>
          <w:rFonts w:ascii="Arial" w:hAnsi="Arial" w:cs="Arial"/>
          <w:i/>
        </w:rPr>
        <w:t>B</w:t>
      </w:r>
      <w:r w:rsidRPr="00810919">
        <w:rPr>
          <w:rFonts w:ascii="Arial" w:hAnsi="Arial" w:cs="Arial"/>
        </w:rPr>
        <w:t xml:space="preserve">): Cloud-to-Cloud (C2C) closest point distance calculation is a direct method for 3D point cloud comparison </w:t>
      </w:r>
      <w:r w:rsidR="00046D82" w:rsidRPr="00810919">
        <w:rPr>
          <w:rFonts w:ascii="Arial" w:hAnsi="Arial" w:cs="Arial"/>
        </w:rPr>
        <w:fldChar w:fldCharType="begin" w:fldLock="1"/>
      </w:r>
      <w:r w:rsidRPr="00810919">
        <w:rPr>
          <w:rFonts w:ascii="Arial" w:hAnsi="Arial" w:cs="Arial"/>
        </w:rPr>
        <w:instrText>ADDIN CSL_CITATION {"citationItems":[{"id":"ITEM-1","itemData":{"DOI":"10.1016/j.isprsjprs.2013.04.009","ISSN":"09242716","author":[{"dropping-particle":"","family":"Lague","given":"Dimitri","non-dropping-particle":"","parse-names":false,"suffix":""},{"dropping-particle":"","family":"Brodu","given":"Nicolas","non-dropping-particle":"","parse-names":false,"suffix":""},{"dropping-particle":"","family":"Leroux","given":"Jérôme","non-dropping-particle":"","parse-names":false,"suffix":""}],"container-title":"ISPRS Journal of Photogrammetry and Remote Sensing","id":"ITEM-1","issued":{"date-parts":[["2013","8"]]},"page":"10-26","title":"Accurate 3D comparison of complex topography with terrestrial laser scanner: Application to the Rangitikei canyon (N-Z)","type":"article-journal","volume":"82"},"uris":["http://www.mendeley.com/documents/?uuid=e02ff885-3afe-3a7e-8751-bb0474f38750"]}],"mendeley":{"formattedCitation":"(Lague, Brodu, &amp; Leroux, 2013)","plainTextFormattedCitation":"(Lague, Brodu, &amp; Leroux, 2013)","previouslyFormattedCitation":"(Lague, Brodu, &amp; Leroux, 2013)"},"properties":{"noteIndex":0},"schema":"https://github.com/citation-style-language/schema/raw/master/csl-citation.json"}</w:instrText>
      </w:r>
      <w:r w:rsidR="00046D82" w:rsidRPr="00810919">
        <w:rPr>
          <w:rFonts w:ascii="Arial" w:hAnsi="Arial" w:cs="Arial"/>
        </w:rPr>
        <w:fldChar w:fldCharType="separate"/>
      </w:r>
      <w:r w:rsidRPr="00810919">
        <w:rPr>
          <w:rFonts w:ascii="Arial" w:hAnsi="Arial" w:cs="Arial"/>
          <w:noProof/>
        </w:rPr>
        <w:t>(Lague, Brodu, &amp; Leroux, 2013)</w:t>
      </w:r>
      <w:r w:rsidR="00046D82" w:rsidRPr="00810919">
        <w:rPr>
          <w:rFonts w:ascii="Arial" w:hAnsi="Arial" w:cs="Arial"/>
        </w:rPr>
        <w:fldChar w:fldCharType="end"/>
      </w:r>
      <w:r w:rsidRPr="00810919">
        <w:rPr>
          <w:rFonts w:ascii="Arial" w:hAnsi="Arial" w:cs="Arial"/>
        </w:rPr>
        <w:t xml:space="preserve">. The C2C distance is calculated using ‘Nearest Neighbour’ analysis in </w:t>
      </w:r>
      <w:proofErr w:type="spellStart"/>
      <w:r w:rsidRPr="00810919">
        <w:rPr>
          <w:rFonts w:ascii="Arial" w:hAnsi="Arial" w:cs="Arial"/>
        </w:rPr>
        <w:t>CloudCompare</w:t>
      </w:r>
      <w:proofErr w:type="spellEnd"/>
      <w:r w:rsidRPr="00810919">
        <w:rPr>
          <w:rFonts w:ascii="Arial" w:hAnsi="Arial" w:cs="Arial"/>
        </w:rPr>
        <w:t xml:space="preserve"> V2.9 and is based on the point cloud generated by the TLS and those created from </w:t>
      </w:r>
      <w:proofErr w:type="spellStart"/>
      <w:r w:rsidRPr="00810919">
        <w:rPr>
          <w:rFonts w:ascii="Arial" w:hAnsi="Arial" w:cs="Arial"/>
        </w:rPr>
        <w:t>SfM</w:t>
      </w:r>
      <w:proofErr w:type="spellEnd"/>
      <w:r w:rsidRPr="00810919">
        <w:rPr>
          <w:rFonts w:ascii="Arial" w:hAnsi="Arial" w:cs="Arial"/>
        </w:rPr>
        <w:t xml:space="preserve">-MVS. The method uses two aligned point clouds and defines each point’s nearest neighbour in the reference point cloud with those in the compared point cloud </w:t>
      </w:r>
      <w:r w:rsidR="00046D82" w:rsidRPr="00810919">
        <w:rPr>
          <w:rFonts w:ascii="Arial" w:hAnsi="Arial" w:cs="Arial"/>
        </w:rPr>
        <w:fldChar w:fldCharType="begin" w:fldLock="1"/>
      </w:r>
      <w:r w:rsidRPr="00810919">
        <w:rPr>
          <w:rFonts w:ascii="Arial" w:hAnsi="Arial" w:cs="Arial"/>
        </w:rPr>
        <w:instrText>ADDIN CSL_CITATION {"citationItems":[{"id":"ITEM-1","itemData":{"DOI":"10.1139/juvs-2015-0043","ISSN":"2291-3467","author":[{"dropping-particle":"","family":"Ruggles","given":"Samantha","non-dropping-particle":"","parse-names":false,"suffix":""},{"dropping-particle":"","family":"Clark","given":"Joseph","non-dropping-particle":"","parse-names":false,"suffix":""},{"dropping-particle":"","family":"Franke","given":"Kevin W.","non-dropping-particle":"","parse-names":false,"suffix":""},{"dropping-particle":"","family":"Wolfe","given":"Derek","non-dropping-particle":"","parse-names":false,"suffix":""},{"dropping-particle":"","family":"Reimschiissel","given":"Brandon","non-dropping-particle":"","parse-names":false,"suffix":""},{"dropping-particle":"","family":"Martin","given":"R. Abraham","non-dropping-particle":"","parse-names":false,"suffix":""},{"dropping-particle":"","family":"Okeson","given":"Trent J.","non-dropping-particle":"","parse-names":false,"suffix":""},{"dropping-particle":"","family":"Hedengren","given":"John D.","non-dropping-particle":"","parse-names":false,"suffix":""}],"container-title":"Journal of Unmanned Vehicle Systems","id":"ITEM-1","issue":"4","issued":{"date-parts":[["2016","12"]]},"page":"246-265","title":"Comparison of SfM computer vision point clouds of a landslide derived from multiple small UAV platforms and sensors to a TLS-based model","type":"article-journal","volume":"4"},"uris":["http://www.mendeley.com/documents/?uuid=5877f441-ddfc-3e3d-a24a-9d8b6d08b016"]}],"mendeley":{"formattedCitation":"(Ruggles et al., 2016)","plainTextFormattedCitation":"(Ruggles et al., 2016)","previouslyFormattedCitation":"(Ruggles et al., 2016)"},"properties":{"noteIndex":0},"schema":"https://github.com/citation-style-language/schema/raw/master/csl-citation.json"}</w:instrText>
      </w:r>
      <w:r w:rsidR="00046D82" w:rsidRPr="00810919">
        <w:rPr>
          <w:rFonts w:ascii="Arial" w:hAnsi="Arial" w:cs="Arial"/>
        </w:rPr>
        <w:fldChar w:fldCharType="separate"/>
      </w:r>
      <w:r w:rsidRPr="00810919">
        <w:rPr>
          <w:rFonts w:ascii="Arial" w:hAnsi="Arial" w:cs="Arial"/>
          <w:noProof/>
        </w:rPr>
        <w:t>(Ruggles et al., 2016)</w:t>
      </w:r>
      <w:r w:rsidR="00046D82" w:rsidRPr="00810919">
        <w:rPr>
          <w:rFonts w:ascii="Arial" w:hAnsi="Arial" w:cs="Arial"/>
        </w:rPr>
        <w:fldChar w:fldCharType="end"/>
      </w:r>
      <w:r w:rsidRPr="00810919">
        <w:rPr>
          <w:rFonts w:ascii="Arial" w:hAnsi="Arial" w:cs="Arial"/>
        </w:rPr>
        <w:t>.</w:t>
      </w:r>
      <w:r w:rsidR="0088657A">
        <w:rPr>
          <w:rFonts w:ascii="Arial" w:hAnsi="Arial" w:cs="Arial"/>
        </w:rPr>
        <w:t xml:space="preserve"> This test was used because the TLS and </w:t>
      </w:r>
      <w:proofErr w:type="spellStart"/>
      <w:r w:rsidR="0088657A">
        <w:rPr>
          <w:rFonts w:ascii="Arial" w:hAnsi="Arial" w:cs="Arial"/>
        </w:rPr>
        <w:t>SfM</w:t>
      </w:r>
      <w:proofErr w:type="spellEnd"/>
      <w:r w:rsidR="0088657A">
        <w:rPr>
          <w:rFonts w:ascii="Arial" w:hAnsi="Arial" w:cs="Arial"/>
        </w:rPr>
        <w:t xml:space="preserve">-MVS point cloud were of a similar point distribution and density, and C2C offered a direct comparison to the TLS point cloud. </w:t>
      </w:r>
      <w:r w:rsidRPr="00810919">
        <w:rPr>
          <w:rFonts w:ascii="Arial" w:hAnsi="Arial" w:cs="Arial"/>
        </w:rPr>
        <w:t xml:space="preserve">The distance (combined </w:t>
      </w:r>
      <w:r w:rsidRPr="009B2ABA">
        <w:rPr>
          <w:rFonts w:ascii="Arial" w:hAnsi="Arial" w:cs="Arial"/>
          <w:i/>
        </w:rPr>
        <w:t>X</w:t>
      </w:r>
      <w:r w:rsidRPr="00810919">
        <w:rPr>
          <w:rFonts w:ascii="Arial" w:hAnsi="Arial" w:cs="Arial"/>
        </w:rPr>
        <w:t xml:space="preserve">, </w:t>
      </w:r>
      <w:r w:rsidRPr="009B2ABA">
        <w:rPr>
          <w:rFonts w:ascii="Arial" w:hAnsi="Arial" w:cs="Arial"/>
          <w:i/>
        </w:rPr>
        <w:t>Y</w:t>
      </w:r>
      <w:r w:rsidRPr="00810919">
        <w:rPr>
          <w:rFonts w:ascii="Arial" w:hAnsi="Arial" w:cs="Arial"/>
        </w:rPr>
        <w:t xml:space="preserve"> and </w:t>
      </w:r>
      <w:r w:rsidRPr="009B2ABA">
        <w:rPr>
          <w:rFonts w:ascii="Arial" w:hAnsi="Arial" w:cs="Arial"/>
          <w:i/>
        </w:rPr>
        <w:t>Z</w:t>
      </w:r>
      <w:r w:rsidRPr="00810919">
        <w:rPr>
          <w:rFonts w:ascii="Arial" w:hAnsi="Arial" w:cs="Arial"/>
        </w:rPr>
        <w:t>) between the two points is calculated and the mean of these values is termed the mean C2C distance. The resulting mean C2C distance (</w:t>
      </w:r>
      <w:r w:rsidRPr="00810919">
        <w:rPr>
          <w:rFonts w:ascii="Arial" w:hAnsi="Arial" w:cs="Arial"/>
          <w:i/>
        </w:rPr>
        <w:t>j</w:t>
      </w:r>
      <w:r w:rsidRPr="00810919">
        <w:rPr>
          <w:rFonts w:ascii="Arial" w:hAnsi="Arial" w:cs="Arial"/>
        </w:rPr>
        <w:t>) was expressed relative to a 100 mm scale in the form of a deviation metric (</w:t>
      </w:r>
      <w:r w:rsidRPr="00810919">
        <w:rPr>
          <w:rFonts w:ascii="Arial" w:hAnsi="Arial" w:cs="Arial"/>
          <w:i/>
        </w:rPr>
        <w:t>B)</w:t>
      </w:r>
      <w:r w:rsidRPr="00810919">
        <w:rPr>
          <w:rFonts w:ascii="Arial" w:hAnsi="Arial" w:cs="Arial"/>
        </w:rPr>
        <w:t>:</w:t>
      </w:r>
    </w:p>
    <w:p w14:paraId="00E4EED1" w14:textId="77777777" w:rsidR="008733ED" w:rsidRPr="00810919" w:rsidRDefault="008733ED" w:rsidP="008733ED">
      <w:pPr>
        <w:pStyle w:val="NormalWeb"/>
        <w:shd w:val="clear" w:color="auto" w:fill="FFFFFF"/>
        <w:spacing w:before="0" w:beforeAutospacing="0" w:after="360" w:afterAutospacing="0" w:line="480" w:lineRule="auto"/>
        <w:ind w:left="720"/>
        <w:rPr>
          <w:rFonts w:ascii="Arial" w:hAnsi="Arial" w:cs="Arial"/>
        </w:rPr>
      </w:pPr>
      <w:r w:rsidRPr="00810919">
        <w:rPr>
          <w:rFonts w:ascii="Arial" w:hAnsi="Arial" w:cs="Arial"/>
        </w:rPr>
        <w:t xml:space="preserve">(1) </w:t>
      </w:r>
      <w:r w:rsidRPr="00810919">
        <w:rPr>
          <w:rFonts w:ascii="Arial" w:hAnsi="Arial" w:cs="Arial"/>
        </w:rPr>
        <w:tab/>
      </w:r>
      <w:r w:rsidRPr="00810919">
        <w:rPr>
          <w:rFonts w:ascii="Arial" w:hAnsi="Arial" w:cs="Arial"/>
        </w:rPr>
        <w:tab/>
      </w:r>
      <w:r w:rsidRPr="00810919">
        <w:rPr>
          <w:rFonts w:ascii="Arial" w:hAnsi="Arial" w:cs="Arial"/>
        </w:rPr>
        <w:tab/>
      </w:r>
      <w:r w:rsidRPr="00810919">
        <w:rPr>
          <w:rFonts w:ascii="Arial" w:hAnsi="Arial" w:cs="Arial"/>
        </w:rPr>
        <w:tab/>
      </w:r>
      <m:oMath>
        <m:r>
          <w:rPr>
            <w:rFonts w:ascii="Cambria Math" w:hAnsi="Cambria Math" w:cs="Arial"/>
          </w:rPr>
          <m:t>B=</m:t>
        </m:r>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j→100</m:t>
                </m:r>
              </m:lim>
            </m:limLow>
            <m:r>
              <w:rPr>
                <w:rFonts w:ascii="Cambria Math" w:hAnsi="Cambria Math" w:cs="Arial"/>
              </w:rPr>
              <m:t>1-</m:t>
            </m:r>
          </m:fName>
          <m:e>
            <m:d>
              <m:dPr>
                <m:ctrlPr>
                  <w:rPr>
                    <w:rFonts w:ascii="Cambria Math" w:hAnsi="Cambria Math" w:cs="Arial"/>
                    <w:i/>
                  </w:rPr>
                </m:ctrlPr>
              </m:dPr>
              <m:e>
                <m:f>
                  <m:fPr>
                    <m:ctrlPr>
                      <w:rPr>
                        <w:rFonts w:ascii="Cambria Math" w:hAnsi="Cambria Math" w:cs="Arial"/>
                        <w:i/>
                      </w:rPr>
                    </m:ctrlPr>
                  </m:fPr>
                  <m:num>
                    <m:r>
                      <w:rPr>
                        <w:rFonts w:ascii="Cambria Math" w:hAnsi="Cambria Math" w:cs="Arial"/>
                      </w:rPr>
                      <m:t>j</m:t>
                    </m:r>
                  </m:num>
                  <m:den>
                    <m:r>
                      <w:rPr>
                        <w:rFonts w:ascii="Cambria Math" w:hAnsi="Cambria Math" w:cs="Arial"/>
                      </w:rPr>
                      <m:t>100</m:t>
                    </m:r>
                  </m:den>
                </m:f>
              </m:e>
            </m:d>
          </m:e>
        </m:func>
      </m:oMath>
    </w:p>
    <w:p w14:paraId="69AA6D76" w14:textId="77777777" w:rsidR="008733ED" w:rsidRPr="00810919" w:rsidRDefault="008733ED" w:rsidP="008733ED">
      <w:pPr>
        <w:pStyle w:val="NormalWeb"/>
        <w:shd w:val="clear" w:color="auto" w:fill="FFFFFF"/>
        <w:spacing w:before="0" w:beforeAutospacing="0" w:after="360" w:afterAutospacing="0" w:line="480" w:lineRule="auto"/>
        <w:ind w:left="360"/>
        <w:rPr>
          <w:rFonts w:ascii="Arial" w:hAnsi="Arial" w:cs="Arial"/>
        </w:rPr>
      </w:pPr>
      <w:r w:rsidRPr="00810919">
        <w:rPr>
          <w:rFonts w:ascii="Arial" w:hAnsi="Arial" w:cs="Arial"/>
        </w:rPr>
        <w:t>A 100 mm scale was chosen as it offers a meaningful range of values against which C2C values could be understood (</w:t>
      </w:r>
      <w:bookmarkStart w:id="46" w:name="_Hlk20142135"/>
      <w:r w:rsidRPr="00810919">
        <w:rPr>
          <w:rFonts w:ascii="Arial" w:hAnsi="Arial" w:cs="Arial"/>
        </w:rPr>
        <w:t>see Appendix D for further details</w:t>
      </w:r>
      <w:bookmarkEnd w:id="46"/>
      <w:r w:rsidRPr="00810919">
        <w:rPr>
          <w:rFonts w:ascii="Arial" w:hAnsi="Arial" w:cs="Arial"/>
        </w:rPr>
        <w:t xml:space="preserve">). </w:t>
      </w:r>
    </w:p>
    <w:p w14:paraId="4A364825" w14:textId="77777777" w:rsidR="008733ED" w:rsidRPr="00810919" w:rsidRDefault="008733ED" w:rsidP="008733ED">
      <w:pPr>
        <w:pStyle w:val="NormalWeb"/>
        <w:numPr>
          <w:ilvl w:val="0"/>
          <w:numId w:val="12"/>
        </w:numPr>
        <w:shd w:val="clear" w:color="auto" w:fill="FFFFFF"/>
        <w:spacing w:before="0" w:beforeAutospacing="0" w:after="360" w:afterAutospacing="0" w:line="480" w:lineRule="auto"/>
        <w:ind w:left="360"/>
        <w:rPr>
          <w:rFonts w:ascii="Arial" w:hAnsi="Arial" w:cs="Arial"/>
        </w:rPr>
      </w:pPr>
      <w:r w:rsidRPr="00810919">
        <w:rPr>
          <w:rFonts w:ascii="Arial" w:hAnsi="Arial" w:cs="Arial"/>
        </w:rPr>
        <w:t>Completeness metric (</w:t>
      </w:r>
      <w:r w:rsidRPr="00810919">
        <w:rPr>
          <w:rFonts w:ascii="Arial" w:hAnsi="Arial" w:cs="Arial"/>
          <w:i/>
        </w:rPr>
        <w:t>C</w:t>
      </w:r>
      <w:r w:rsidRPr="00810919">
        <w:rPr>
          <w:rFonts w:ascii="Arial" w:hAnsi="Arial" w:cs="Arial"/>
        </w:rPr>
        <w:t xml:space="preserve">): The estimation of ‘holes’ (areas of missing points) in point clouds is an important step to understanding a truly representative 3D reconstruction. Therefore, Python programming language was used to develop an estimation of </w:t>
      </w:r>
      <w:r w:rsidR="003222F4">
        <w:rPr>
          <w:rFonts w:ascii="Arial" w:hAnsi="Arial" w:cs="Arial"/>
        </w:rPr>
        <w:t>‘</w:t>
      </w:r>
      <w:r w:rsidRPr="00810919">
        <w:rPr>
          <w:rFonts w:ascii="Arial" w:hAnsi="Arial" w:cs="Arial"/>
        </w:rPr>
        <w:t xml:space="preserve">holes’ present within each point cloud based on 2D </w:t>
      </w:r>
      <w:r w:rsidR="00E645F9" w:rsidRPr="00810919">
        <w:rPr>
          <w:rFonts w:ascii="Arial" w:hAnsi="Arial" w:cs="Arial"/>
        </w:rPr>
        <w:t>J</w:t>
      </w:r>
      <w:r w:rsidR="00E645F9">
        <w:rPr>
          <w:rFonts w:ascii="Arial" w:hAnsi="Arial" w:cs="Arial"/>
        </w:rPr>
        <w:t>PEG</w:t>
      </w:r>
      <w:r w:rsidR="009B2ABA">
        <w:rPr>
          <w:rFonts w:ascii="Arial" w:hAnsi="Arial" w:cs="Arial"/>
        </w:rPr>
        <w:t>s</w:t>
      </w:r>
      <w:r w:rsidR="00E645F9" w:rsidRPr="00810919">
        <w:rPr>
          <w:rFonts w:ascii="Arial" w:hAnsi="Arial" w:cs="Arial"/>
        </w:rPr>
        <w:t xml:space="preserve"> </w:t>
      </w:r>
      <w:r w:rsidRPr="00810919">
        <w:rPr>
          <w:rFonts w:ascii="Arial" w:hAnsi="Arial" w:cs="Arial"/>
        </w:rPr>
        <w:t xml:space="preserve">with nadir views produced in </w:t>
      </w:r>
      <w:proofErr w:type="spellStart"/>
      <w:r w:rsidRPr="00810919">
        <w:rPr>
          <w:rFonts w:ascii="Arial" w:hAnsi="Arial" w:cs="Arial"/>
        </w:rPr>
        <w:t>CloudCompare</w:t>
      </w:r>
      <w:proofErr w:type="spellEnd"/>
      <w:r w:rsidRPr="00810919">
        <w:rPr>
          <w:rFonts w:ascii="Arial" w:hAnsi="Arial" w:cs="Arial"/>
        </w:rPr>
        <w:t xml:space="preserve"> </w:t>
      </w:r>
      <w:bookmarkStart w:id="47" w:name="_Hlk20142245"/>
      <w:r w:rsidRPr="00810919">
        <w:rPr>
          <w:rFonts w:ascii="Arial" w:hAnsi="Arial" w:cs="Arial"/>
        </w:rPr>
        <w:t>(</w:t>
      </w:r>
      <w:r w:rsidR="00FB55CC">
        <w:rPr>
          <w:rFonts w:ascii="Arial" w:hAnsi="Arial" w:cs="Arial"/>
        </w:rPr>
        <w:t xml:space="preserve">see </w:t>
      </w:r>
      <w:r w:rsidRPr="00810919">
        <w:rPr>
          <w:rFonts w:ascii="Arial" w:hAnsi="Arial" w:cs="Arial"/>
        </w:rPr>
        <w:t>Appendix D</w:t>
      </w:r>
      <w:bookmarkEnd w:id="47"/>
      <w:r w:rsidR="00FB55CC">
        <w:rPr>
          <w:rFonts w:ascii="Arial" w:hAnsi="Arial" w:cs="Arial"/>
        </w:rPr>
        <w:t xml:space="preserve"> for details</w:t>
      </w:r>
      <w:r w:rsidRPr="00810919">
        <w:rPr>
          <w:rFonts w:ascii="Arial" w:hAnsi="Arial" w:cs="Arial"/>
        </w:rPr>
        <w:t>). This estimate was used to produce a completeness metric based on the</w:t>
      </w:r>
      <w:r w:rsidRPr="00810919" w:rsidDel="003C411A">
        <w:rPr>
          <w:rFonts w:ascii="Arial" w:hAnsi="Arial" w:cs="Arial"/>
        </w:rPr>
        <w:t xml:space="preserve"> ratio of filtered pixels in the </w:t>
      </w:r>
      <w:proofErr w:type="spellStart"/>
      <w:r w:rsidRPr="00810919" w:rsidDel="003C411A">
        <w:rPr>
          <w:rFonts w:ascii="Arial" w:hAnsi="Arial" w:cs="Arial"/>
        </w:rPr>
        <w:t>SfM</w:t>
      </w:r>
      <w:proofErr w:type="spellEnd"/>
      <w:r w:rsidRPr="00810919" w:rsidDel="003C411A">
        <w:rPr>
          <w:rFonts w:ascii="Arial" w:hAnsi="Arial" w:cs="Arial"/>
        </w:rPr>
        <w:t>-MVS images to those within the TLS images</w:t>
      </w:r>
      <w:r w:rsidRPr="00810919">
        <w:rPr>
          <w:rFonts w:ascii="Arial" w:hAnsi="Arial" w:cs="Arial"/>
        </w:rPr>
        <w:t>.</w:t>
      </w:r>
      <w:bookmarkStart w:id="48" w:name="_Hlk7268104"/>
    </w:p>
    <w:p w14:paraId="1F7A978C" w14:textId="77777777" w:rsidR="008733ED" w:rsidRPr="00810919" w:rsidRDefault="008733ED" w:rsidP="008733ED">
      <w:pPr>
        <w:pStyle w:val="NormalWeb"/>
        <w:numPr>
          <w:ilvl w:val="0"/>
          <w:numId w:val="12"/>
        </w:numPr>
        <w:shd w:val="clear" w:color="auto" w:fill="FFFFFF"/>
        <w:spacing w:before="0" w:beforeAutospacing="0" w:after="360" w:afterAutospacing="0" w:line="480" w:lineRule="auto"/>
        <w:ind w:left="360"/>
        <w:rPr>
          <w:rFonts w:ascii="Arial" w:hAnsi="Arial" w:cs="Arial"/>
        </w:rPr>
      </w:pPr>
      <w:bookmarkStart w:id="49" w:name="_Hlk7512514"/>
      <w:r w:rsidRPr="00810919">
        <w:rPr>
          <w:rFonts w:ascii="Arial" w:hAnsi="Arial" w:cs="Arial"/>
        </w:rPr>
        <w:lastRenderedPageBreak/>
        <w:t>GCP metric (</w:t>
      </w:r>
      <w:r w:rsidRPr="00810919">
        <w:rPr>
          <w:rFonts w:ascii="Arial" w:hAnsi="Arial" w:cs="Arial"/>
          <w:i/>
        </w:rPr>
        <w:t>G</w:t>
      </w:r>
      <w:r w:rsidRPr="00810919">
        <w:rPr>
          <w:rFonts w:ascii="Arial" w:hAnsi="Arial" w:cs="Arial"/>
        </w:rPr>
        <w:t xml:space="preserve">): The inclusion of GCPs of known dimensions in the scene allowed for a comparative test of the relative reconstruction accuracies of </w:t>
      </w:r>
      <w:proofErr w:type="spellStart"/>
      <w:r w:rsidRPr="00810919">
        <w:rPr>
          <w:rFonts w:ascii="Arial" w:hAnsi="Arial" w:cs="Arial"/>
        </w:rPr>
        <w:t>SfM</w:t>
      </w:r>
      <w:proofErr w:type="spellEnd"/>
      <w:r w:rsidRPr="00810919">
        <w:rPr>
          <w:rFonts w:ascii="Arial" w:hAnsi="Arial" w:cs="Arial"/>
        </w:rPr>
        <w:t xml:space="preserve">-MVS and the TLS. The reconstructed GCPs were scaled by the inclusion of the GNSS data and </w:t>
      </w:r>
      <w:r w:rsidRPr="009B2ABA">
        <w:rPr>
          <w:rFonts w:ascii="Arial" w:hAnsi="Arial" w:cs="Arial"/>
          <w:i/>
        </w:rPr>
        <w:t>X</w:t>
      </w:r>
      <w:r w:rsidRPr="00810919">
        <w:rPr>
          <w:rFonts w:ascii="Arial" w:hAnsi="Arial" w:cs="Arial"/>
        </w:rPr>
        <w:t xml:space="preserve"> and </w:t>
      </w:r>
      <w:r w:rsidRPr="009B2ABA">
        <w:rPr>
          <w:rFonts w:ascii="Arial" w:hAnsi="Arial" w:cs="Arial"/>
          <w:i/>
        </w:rPr>
        <w:t>Y</w:t>
      </w:r>
      <w:r w:rsidRPr="00810919">
        <w:rPr>
          <w:rFonts w:ascii="Arial" w:hAnsi="Arial" w:cs="Arial"/>
        </w:rPr>
        <w:t xml:space="preserve"> of each GCP</w:t>
      </w:r>
      <w:r w:rsidR="0003724D">
        <w:rPr>
          <w:rFonts w:ascii="Arial" w:hAnsi="Arial" w:cs="Arial"/>
        </w:rPr>
        <w:t xml:space="preserve"> </w:t>
      </w:r>
      <w:r w:rsidRPr="00810919">
        <w:rPr>
          <w:rFonts w:ascii="Arial" w:hAnsi="Arial" w:cs="Arial"/>
        </w:rPr>
        <w:t xml:space="preserve">measured using a 2-point measurement in </w:t>
      </w:r>
      <w:proofErr w:type="spellStart"/>
      <w:r w:rsidRPr="00810919">
        <w:rPr>
          <w:rFonts w:ascii="Arial" w:hAnsi="Arial" w:cs="Arial"/>
        </w:rPr>
        <w:t>CloudCompare</w:t>
      </w:r>
      <w:proofErr w:type="spellEnd"/>
      <w:r w:rsidRPr="00810919">
        <w:rPr>
          <w:rFonts w:ascii="Arial" w:hAnsi="Arial" w:cs="Arial"/>
        </w:rPr>
        <w:t xml:space="preserve">. The degree to which </w:t>
      </w:r>
      <w:proofErr w:type="spellStart"/>
      <w:r w:rsidRPr="00810919">
        <w:rPr>
          <w:rFonts w:ascii="Arial" w:hAnsi="Arial" w:cs="Arial"/>
        </w:rPr>
        <w:t>SfM</w:t>
      </w:r>
      <w:proofErr w:type="spellEnd"/>
      <w:r w:rsidRPr="00810919">
        <w:rPr>
          <w:rFonts w:ascii="Arial" w:hAnsi="Arial" w:cs="Arial"/>
        </w:rPr>
        <w:t>-MVS and TLS were able to accurately measure these 0.15 m</w:t>
      </w:r>
      <w:r w:rsidRPr="00810919">
        <w:rPr>
          <w:rFonts w:ascii="Arial" w:hAnsi="Arial" w:cs="Arial"/>
          <w:vertAlign w:val="superscript"/>
        </w:rPr>
        <w:t>2</w:t>
      </w:r>
      <w:r w:rsidRPr="00810919">
        <w:rPr>
          <w:rFonts w:ascii="Arial" w:hAnsi="Arial" w:cs="Arial"/>
        </w:rPr>
        <w:t xml:space="preserve"> squares provided the basis for this test - set out in equations (6) – (9) in appendix D.</w:t>
      </w:r>
      <w:bookmarkEnd w:id="48"/>
      <w:bookmarkEnd w:id="49"/>
    </w:p>
    <w:p w14:paraId="3D14A31C" w14:textId="77777777" w:rsidR="008733ED" w:rsidRPr="00810919" w:rsidRDefault="008733ED" w:rsidP="008733ED">
      <w:pPr>
        <w:pStyle w:val="NormalWeb"/>
        <w:numPr>
          <w:ilvl w:val="0"/>
          <w:numId w:val="12"/>
        </w:numPr>
        <w:shd w:val="clear" w:color="auto" w:fill="FFFFFF"/>
        <w:spacing w:before="0" w:beforeAutospacing="0" w:after="360" w:afterAutospacing="0" w:line="480" w:lineRule="auto"/>
        <w:ind w:left="360"/>
        <w:rPr>
          <w:rFonts w:ascii="Arial" w:hAnsi="Arial" w:cs="Arial"/>
        </w:rPr>
      </w:pPr>
      <w:r w:rsidRPr="00810919">
        <w:rPr>
          <w:rFonts w:ascii="Arial" w:hAnsi="Arial" w:cs="Arial"/>
        </w:rPr>
        <w:t xml:space="preserve">Aggregated Test of </w:t>
      </w:r>
      <w:proofErr w:type="spellStart"/>
      <w:r w:rsidRPr="00810919">
        <w:rPr>
          <w:rFonts w:ascii="Arial" w:hAnsi="Arial" w:cs="Arial"/>
        </w:rPr>
        <w:t>SfM</w:t>
      </w:r>
      <w:proofErr w:type="spellEnd"/>
      <w:r w:rsidRPr="00810919">
        <w:rPr>
          <w:rFonts w:ascii="Arial" w:hAnsi="Arial" w:cs="Arial"/>
        </w:rPr>
        <w:t>-MVS Performance: Once three comparative tests were completed for each row on the camera grid an aggregated weighted average (</w:t>
      </w:r>
      <w:r w:rsidRPr="00810919">
        <w:rPr>
          <w:rFonts w:ascii="Arial" w:hAnsi="Arial" w:cs="Arial"/>
          <w:i/>
        </w:rPr>
        <w:t>A</w:t>
      </w:r>
      <w:r w:rsidRPr="00810919">
        <w:rPr>
          <w:rFonts w:ascii="Arial" w:hAnsi="Arial" w:cs="Arial"/>
        </w:rPr>
        <w:t xml:space="preserve">) was calculated for each row. </w:t>
      </w:r>
    </w:p>
    <w:p w14:paraId="5BC24D6D" w14:textId="77777777" w:rsidR="008733ED" w:rsidRPr="00810919" w:rsidRDefault="008733ED" w:rsidP="008733ED">
      <w:pPr>
        <w:pStyle w:val="NormalWeb"/>
        <w:shd w:val="clear" w:color="auto" w:fill="FFFFFF"/>
        <w:spacing w:before="0" w:beforeAutospacing="0" w:after="360" w:afterAutospacing="0" w:line="480" w:lineRule="auto"/>
        <w:ind w:left="720"/>
        <w:rPr>
          <w:rFonts w:ascii="Arial" w:hAnsi="Arial" w:cs="Arial"/>
        </w:rPr>
      </w:pPr>
      <w:r w:rsidRPr="00810919">
        <w:rPr>
          <w:rFonts w:ascii="Arial" w:hAnsi="Arial" w:cs="Arial"/>
        </w:rPr>
        <w:t>(2)</w:t>
      </w:r>
      <w:r w:rsidRPr="00810919">
        <w:rPr>
          <w:rFonts w:ascii="Arial" w:hAnsi="Arial" w:cs="Arial"/>
        </w:rPr>
        <w:tab/>
      </w:r>
      <w:r w:rsidRPr="00810919">
        <w:rPr>
          <w:rFonts w:ascii="Arial" w:hAnsi="Arial" w:cs="Arial"/>
        </w:rPr>
        <w:tab/>
      </w:r>
      <w:r w:rsidRPr="00810919">
        <w:rPr>
          <w:rFonts w:ascii="Arial" w:hAnsi="Arial" w:cs="Arial"/>
        </w:rPr>
        <w:tab/>
      </w:r>
      <w:r w:rsidRPr="00810919">
        <w:rPr>
          <w:rFonts w:ascii="Arial" w:hAnsi="Arial" w:cs="Arial"/>
        </w:rPr>
        <w:tab/>
        <w:t xml:space="preserve"> </w:t>
      </w:r>
      <m:oMath>
        <m:r>
          <w:rPr>
            <w:rFonts w:ascii="Cambria Math" w:hAnsi="Cambria Math"/>
          </w:rPr>
          <m:t>A=0.25</m:t>
        </m:r>
        <m:d>
          <m:dPr>
            <m:ctrlPr>
              <w:rPr>
                <w:rFonts w:ascii="Cambria Math" w:hAnsi="Cambria Math"/>
                <w:i/>
              </w:rPr>
            </m:ctrlPr>
          </m:dPr>
          <m:e>
            <m:r>
              <w:rPr>
                <w:rFonts w:ascii="Cambria Math" w:hAnsi="Cambria Math"/>
              </w:rPr>
              <m:t>B</m:t>
            </m:r>
          </m:e>
        </m:d>
        <m:r>
          <w:rPr>
            <w:rFonts w:ascii="Cambria Math" w:hAnsi="Cambria Math"/>
          </w:rPr>
          <m:t>+0.5</m:t>
        </m:r>
        <m:d>
          <m:dPr>
            <m:ctrlPr>
              <w:rPr>
                <w:rFonts w:ascii="Cambria Math" w:hAnsi="Cambria Math"/>
                <w:i/>
              </w:rPr>
            </m:ctrlPr>
          </m:dPr>
          <m:e>
            <m:r>
              <w:rPr>
                <w:rFonts w:ascii="Cambria Math" w:hAnsi="Cambria Math"/>
              </w:rPr>
              <m:t>C</m:t>
            </m:r>
          </m:e>
        </m:d>
        <m:r>
          <w:rPr>
            <w:rFonts w:ascii="Cambria Math" w:hAnsi="Cambria Math"/>
          </w:rPr>
          <m:t>+0.25(G)</m:t>
        </m:r>
      </m:oMath>
    </w:p>
    <w:p w14:paraId="482129C9" w14:textId="77777777" w:rsidR="008733ED" w:rsidRPr="00810919" w:rsidRDefault="008733ED" w:rsidP="008733ED">
      <w:pPr>
        <w:pStyle w:val="NormalWeb"/>
        <w:shd w:val="clear" w:color="auto" w:fill="FFFFFF"/>
        <w:spacing w:before="0" w:beforeAutospacing="0" w:after="360" w:afterAutospacing="0" w:line="480" w:lineRule="auto"/>
        <w:ind w:left="360"/>
        <w:rPr>
          <w:rFonts w:ascii="Arial" w:hAnsi="Arial" w:cs="Arial"/>
        </w:rPr>
      </w:pPr>
      <w:r w:rsidRPr="00810919">
        <w:rPr>
          <w:rFonts w:ascii="Arial" w:hAnsi="Arial" w:cs="Arial"/>
        </w:rPr>
        <w:t>Deviation (</w:t>
      </w:r>
      <w:r w:rsidRPr="00810919">
        <w:rPr>
          <w:rFonts w:ascii="Arial" w:hAnsi="Arial" w:cs="Arial"/>
          <w:i/>
        </w:rPr>
        <w:t>B</w:t>
      </w:r>
      <w:r w:rsidRPr="00810919">
        <w:rPr>
          <w:rFonts w:ascii="Arial" w:hAnsi="Arial" w:cs="Arial"/>
        </w:rPr>
        <w:t>) and GCP (</w:t>
      </w:r>
      <w:r w:rsidRPr="00810919">
        <w:rPr>
          <w:rFonts w:ascii="Arial" w:hAnsi="Arial" w:cs="Arial"/>
          <w:i/>
        </w:rPr>
        <w:t>G</w:t>
      </w:r>
      <w:r w:rsidRPr="00810919">
        <w:rPr>
          <w:rFonts w:ascii="Arial" w:hAnsi="Arial" w:cs="Arial"/>
        </w:rPr>
        <w:t xml:space="preserve">) metrics evaluated positional point accuracy, and </w:t>
      </w:r>
      <w:r w:rsidRPr="00810919">
        <w:rPr>
          <w:rFonts w:ascii="Arial" w:hAnsi="Arial" w:cs="Arial"/>
          <w:i/>
        </w:rPr>
        <w:t>C</w:t>
      </w:r>
      <w:r w:rsidRPr="00810919">
        <w:rPr>
          <w:rFonts w:ascii="Arial" w:hAnsi="Arial" w:cs="Arial"/>
        </w:rPr>
        <w:t xml:space="preserve"> analysed point cloud Completeness. Both positional metrics are essential for a truly representative reconstruction and so a 50% weighting was given to positional point accuracy (each of the two tests given a weighting of 25%) and 50% given to point cloud completeness – the calculation of which is shown in Equation (2). A score of 1 would imply that </w:t>
      </w:r>
      <w:proofErr w:type="spellStart"/>
      <w:r w:rsidRPr="00810919">
        <w:rPr>
          <w:rFonts w:ascii="Arial" w:hAnsi="Arial" w:cs="Arial"/>
        </w:rPr>
        <w:t>SfM</w:t>
      </w:r>
      <w:proofErr w:type="spellEnd"/>
      <w:r w:rsidRPr="00810919">
        <w:rPr>
          <w:rFonts w:ascii="Arial" w:hAnsi="Arial" w:cs="Arial"/>
        </w:rPr>
        <w:t xml:space="preserve">-MVS had produced results that were (in aggregate across the three tests) of equivalent quality to those generated by the TLS. Similarly, a score of above 1 would imply that </w:t>
      </w:r>
      <w:proofErr w:type="spellStart"/>
      <w:r w:rsidRPr="00810919">
        <w:rPr>
          <w:rFonts w:ascii="Arial" w:hAnsi="Arial" w:cs="Arial"/>
        </w:rPr>
        <w:t>SfM</w:t>
      </w:r>
      <w:proofErr w:type="spellEnd"/>
      <w:r w:rsidRPr="00810919">
        <w:rPr>
          <w:rFonts w:ascii="Arial" w:hAnsi="Arial" w:cs="Arial"/>
        </w:rPr>
        <w:t xml:space="preserve">-MVS had been more effective than its comparator in some regard. The row with the highest value from the aggregated test of </w:t>
      </w:r>
      <w:proofErr w:type="spellStart"/>
      <w:r w:rsidRPr="00810919">
        <w:rPr>
          <w:rFonts w:ascii="Arial" w:hAnsi="Arial" w:cs="Arial"/>
        </w:rPr>
        <w:t>SfM</w:t>
      </w:r>
      <w:proofErr w:type="spellEnd"/>
      <w:r w:rsidRPr="00810919">
        <w:rPr>
          <w:rFonts w:ascii="Arial" w:hAnsi="Arial" w:cs="Arial"/>
        </w:rPr>
        <w:t>-MVS performance was deemed to be the optimal camera position and used in ‘Stage Two’ analysis.</w:t>
      </w:r>
    </w:p>
    <w:p w14:paraId="3B4CE008"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i/>
        </w:rPr>
      </w:pPr>
      <w:r w:rsidRPr="00810919">
        <w:rPr>
          <w:rFonts w:ascii="Arial" w:hAnsi="Arial" w:cs="Arial"/>
          <w:i/>
        </w:rPr>
        <w:lastRenderedPageBreak/>
        <w:t xml:space="preserve">3.5.2 Stage Two: Minimal Image Capture Parameters </w:t>
      </w:r>
    </w:p>
    <w:p w14:paraId="0F3B6ED9"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The aim of Stage Two was to assess the impact of the number of images on dense point cloud reconstruction to create a minimal image network. The row with the most appropriate combined camera height and obliqueness, and therefore the best overall average, was established in Stage One. The images from this row were used to create dense point clouds from varying image combinations. Figure 5 displays these combinations and percentage overlap between neighbouring images. The maximum number of images used was fifteen</w:t>
      </w:r>
      <w:r w:rsidR="00FB55CC">
        <w:rPr>
          <w:rFonts w:ascii="Arial" w:hAnsi="Arial" w:cs="Arial"/>
        </w:rPr>
        <w:t xml:space="preserve"> and the</w:t>
      </w:r>
      <w:r w:rsidRPr="00810919">
        <w:rPr>
          <w:rFonts w:ascii="Arial" w:hAnsi="Arial" w:cs="Arial"/>
        </w:rPr>
        <w:t xml:space="preserve"> minimum was three.</w:t>
      </w:r>
    </w:p>
    <w:p w14:paraId="7618296F" w14:textId="3AC3C0C8" w:rsidR="008733ED"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The point clouds created from various image combinations (Figure 5) were assessed using the same three comparative tests (</w:t>
      </w:r>
      <w:r w:rsidRPr="00810919">
        <w:rPr>
          <w:rFonts w:ascii="Arial" w:hAnsi="Arial" w:cs="Arial"/>
          <w:i/>
        </w:rPr>
        <w:t>B, C, G</w:t>
      </w:r>
      <w:r w:rsidRPr="00810919">
        <w:rPr>
          <w:rFonts w:ascii="Arial" w:hAnsi="Arial" w:cs="Arial"/>
        </w:rPr>
        <w:t xml:space="preserve">) described in section 3.5.1. For each combination the aggregated test of </w:t>
      </w:r>
      <w:proofErr w:type="spellStart"/>
      <w:r w:rsidRPr="00810919">
        <w:rPr>
          <w:rFonts w:ascii="Arial" w:hAnsi="Arial" w:cs="Arial"/>
        </w:rPr>
        <w:t>SfM</w:t>
      </w:r>
      <w:proofErr w:type="spellEnd"/>
      <w:r w:rsidRPr="00810919">
        <w:rPr>
          <w:rFonts w:ascii="Arial" w:hAnsi="Arial" w:cs="Arial"/>
        </w:rPr>
        <w:t>-MVS performance (</w:t>
      </w:r>
      <w:r w:rsidRPr="00810919">
        <w:rPr>
          <w:rFonts w:ascii="Arial" w:hAnsi="Arial" w:cs="Arial"/>
          <w:i/>
        </w:rPr>
        <w:t>A</w:t>
      </w:r>
      <w:r w:rsidRPr="00810919">
        <w:rPr>
          <w:rFonts w:ascii="Arial" w:hAnsi="Arial" w:cs="Arial"/>
        </w:rPr>
        <w:t>) was calculated to establish suitable image redundancy in comparison to the TLS.</w:t>
      </w:r>
      <w:r w:rsidR="005A7031">
        <w:rPr>
          <w:rFonts w:ascii="Arial" w:hAnsi="Arial" w:cs="Arial"/>
        </w:rPr>
        <w:t xml:space="preserve"> Subsequently, </w:t>
      </w:r>
      <w:r w:rsidR="00BA6B9E">
        <w:rPr>
          <w:rFonts w:ascii="Arial" w:hAnsi="Arial" w:cs="Arial"/>
        </w:rPr>
        <w:t xml:space="preserve">the </w:t>
      </w:r>
      <w:r w:rsidR="005A7031">
        <w:rPr>
          <w:rFonts w:ascii="Arial" w:hAnsi="Arial" w:cs="Arial"/>
        </w:rPr>
        <w:t>cloud with</w:t>
      </w:r>
      <w:r w:rsidR="009C09B3">
        <w:rPr>
          <w:rFonts w:ascii="Arial" w:hAnsi="Arial" w:cs="Arial"/>
        </w:rPr>
        <w:t xml:space="preserve"> a</w:t>
      </w:r>
      <w:r w:rsidR="005A7031">
        <w:rPr>
          <w:rFonts w:ascii="Arial" w:hAnsi="Arial" w:cs="Arial"/>
        </w:rPr>
        <w:t xml:space="preserve"> suitable image redundancy was taken through a final precision assessment </w:t>
      </w:r>
      <w:r w:rsidR="003954A0">
        <w:rPr>
          <w:rFonts w:ascii="Arial" w:hAnsi="Arial" w:cs="Arial"/>
        </w:rPr>
        <w:t>using precision maps (</w:t>
      </w:r>
      <w:r w:rsidR="003954A0" w:rsidRPr="00BA6B9E">
        <w:rPr>
          <w:rFonts w:ascii="Arial" w:hAnsi="Arial" w:cs="Arial"/>
        </w:rPr>
        <w:t>James</w:t>
      </w:r>
      <w:r w:rsidR="00C55F42">
        <w:rPr>
          <w:rFonts w:ascii="Arial" w:hAnsi="Arial" w:cs="Arial"/>
        </w:rPr>
        <w:t xml:space="preserve">, </w:t>
      </w:r>
      <w:r w:rsidR="003954A0" w:rsidRPr="00BA6B9E">
        <w:rPr>
          <w:rFonts w:ascii="Arial" w:hAnsi="Arial" w:cs="Arial"/>
        </w:rPr>
        <w:t>Robson</w:t>
      </w:r>
      <w:r w:rsidR="00C55F42">
        <w:rPr>
          <w:rFonts w:ascii="Arial" w:hAnsi="Arial" w:cs="Arial"/>
        </w:rPr>
        <w:t xml:space="preserve"> &amp; Smith,</w:t>
      </w:r>
      <w:r w:rsidR="003954A0" w:rsidRPr="00BA6B9E">
        <w:rPr>
          <w:rFonts w:ascii="Arial" w:hAnsi="Arial" w:cs="Arial"/>
        </w:rPr>
        <w:t xml:space="preserve"> 2017</w:t>
      </w:r>
      <w:r w:rsidR="003954A0">
        <w:rPr>
          <w:rFonts w:ascii="Arial" w:hAnsi="Arial" w:cs="Arial"/>
        </w:rPr>
        <w:t>)</w:t>
      </w:r>
      <w:r w:rsidR="009C09B3">
        <w:rPr>
          <w:rFonts w:ascii="Arial" w:hAnsi="Arial" w:cs="Arial"/>
        </w:rPr>
        <w:t xml:space="preserve">. </w:t>
      </w:r>
      <w:r w:rsidR="00B33A1F">
        <w:rPr>
          <w:rFonts w:ascii="Arial" w:hAnsi="Arial" w:cs="Arial"/>
        </w:rPr>
        <w:t xml:space="preserve">These maps were used </w:t>
      </w:r>
      <w:r w:rsidR="005A7031">
        <w:rPr>
          <w:rFonts w:ascii="Arial" w:hAnsi="Arial" w:cs="Arial"/>
        </w:rPr>
        <w:t xml:space="preserve">to </w:t>
      </w:r>
      <w:r w:rsidR="00BA6B9E">
        <w:rPr>
          <w:rFonts w:ascii="Arial" w:hAnsi="Arial" w:cs="Arial"/>
        </w:rPr>
        <w:t>highlight the influence of image geometry on the overall point cloud quality</w:t>
      </w:r>
      <w:r w:rsidR="009C09B3">
        <w:rPr>
          <w:rFonts w:ascii="Arial" w:hAnsi="Arial" w:cs="Arial"/>
        </w:rPr>
        <w:t>,</w:t>
      </w:r>
      <w:r w:rsidR="00304337">
        <w:rPr>
          <w:rFonts w:ascii="Arial" w:hAnsi="Arial" w:cs="Arial"/>
        </w:rPr>
        <w:t xml:space="preserve"> independent of the TLS</w:t>
      </w:r>
      <w:r w:rsidR="00BA6B9E">
        <w:rPr>
          <w:rFonts w:ascii="Arial" w:hAnsi="Arial" w:cs="Arial"/>
        </w:rPr>
        <w:t xml:space="preserve">. </w:t>
      </w:r>
      <w:r w:rsidRPr="00810919">
        <w:rPr>
          <w:rFonts w:ascii="Arial" w:hAnsi="Arial" w:cs="Arial"/>
        </w:rPr>
        <w:t xml:space="preserve">In order to have a practical system of image acquisition for a fixed multi-camera array, image combinations from different rows were not explored. </w:t>
      </w:r>
    </w:p>
    <w:bookmarkEnd w:id="35"/>
    <w:p w14:paraId="68584B31" w14:textId="77777777" w:rsidR="00360DE1" w:rsidRDefault="00E65853" w:rsidP="008733ED">
      <w:pPr>
        <w:pStyle w:val="Heading2"/>
        <w:spacing w:line="480" w:lineRule="auto"/>
        <w:rPr>
          <w:rFonts w:ascii="Arial" w:hAnsi="Arial" w:cs="Arial"/>
          <w:sz w:val="24"/>
          <w:szCs w:val="24"/>
        </w:rPr>
      </w:pPr>
      <w:r>
        <w:rPr>
          <w:rFonts w:ascii="Arial" w:hAnsi="Arial" w:cs="Arial"/>
          <w:noProof/>
          <w:sz w:val="24"/>
          <w:szCs w:val="24"/>
          <w:lang w:eastAsia="en-GB"/>
        </w:rPr>
        <w:lastRenderedPageBreak/>
        <w:drawing>
          <wp:inline distT="0" distB="0" distL="0" distR="0" wp14:anchorId="537F3CDC" wp14:editId="7E9C335D">
            <wp:extent cx="5731510" cy="2832100"/>
            <wp:effectExtent l="0" t="0" r="2540" b="635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_300dpi_(Letters Indicate Top of Imag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32100"/>
                    </a:xfrm>
                    <a:prstGeom prst="rect">
                      <a:avLst/>
                    </a:prstGeom>
                  </pic:spPr>
                </pic:pic>
              </a:graphicData>
            </a:graphic>
          </wp:inline>
        </w:drawing>
      </w:r>
    </w:p>
    <w:p w14:paraId="79769745" w14:textId="292334B1" w:rsidR="00360DE1" w:rsidRPr="00360DE1" w:rsidRDefault="00360DE1" w:rsidP="00360DE1">
      <w:pPr>
        <w:pStyle w:val="Caption"/>
        <w:spacing w:line="480" w:lineRule="auto"/>
        <w:jc w:val="center"/>
        <w:rPr>
          <w:rFonts w:ascii="Arial" w:hAnsi="Arial" w:cs="Arial"/>
          <w:i w:val="0"/>
          <w:iCs w:val="0"/>
          <w:color w:val="auto"/>
          <w:sz w:val="24"/>
          <w:szCs w:val="24"/>
        </w:rPr>
      </w:pPr>
      <w:r w:rsidRPr="00810919">
        <w:rPr>
          <w:rFonts w:ascii="Arial" w:hAnsi="Arial" w:cs="Arial"/>
          <w:i w:val="0"/>
          <w:iCs w:val="0"/>
          <w:color w:val="auto"/>
          <w:sz w:val="24"/>
          <w:szCs w:val="24"/>
        </w:rPr>
        <w:t>Figure 5: The position of images used in Stage Two analysis. Image combinations were taken from the successful row established in Stage One analysis. Camera symbol indicates the position of the image that was used in the creation of the point cloud. Image overlap moves from ~99% to ~94% as images are reduced.</w:t>
      </w:r>
    </w:p>
    <w:p w14:paraId="01115916" w14:textId="5F05B827" w:rsidR="008733ED" w:rsidRPr="00810919" w:rsidRDefault="008733ED" w:rsidP="008733ED">
      <w:pPr>
        <w:pStyle w:val="Heading2"/>
        <w:spacing w:line="480" w:lineRule="auto"/>
        <w:rPr>
          <w:rFonts w:ascii="Arial" w:hAnsi="Arial" w:cs="Arial"/>
          <w:sz w:val="24"/>
          <w:szCs w:val="24"/>
        </w:rPr>
      </w:pPr>
      <w:r w:rsidRPr="00810919">
        <w:rPr>
          <w:rFonts w:ascii="Arial" w:hAnsi="Arial" w:cs="Arial"/>
          <w:sz w:val="24"/>
          <w:szCs w:val="24"/>
        </w:rPr>
        <w:t>4. Results</w:t>
      </w:r>
    </w:p>
    <w:p w14:paraId="11935DD6" w14:textId="77777777" w:rsidR="008733ED" w:rsidRPr="00810919" w:rsidRDefault="008733ED" w:rsidP="008733ED">
      <w:pPr>
        <w:spacing w:line="480" w:lineRule="auto"/>
        <w:rPr>
          <w:rFonts w:ascii="Arial" w:hAnsi="Arial" w:cs="Arial"/>
          <w:i/>
          <w:sz w:val="24"/>
          <w:szCs w:val="24"/>
        </w:rPr>
      </w:pPr>
      <w:r w:rsidRPr="00810919">
        <w:rPr>
          <w:rFonts w:ascii="Arial" w:hAnsi="Arial" w:cs="Arial"/>
          <w:i/>
          <w:sz w:val="24"/>
          <w:szCs w:val="24"/>
        </w:rPr>
        <w:t>4.1 Stage One: Positional Camera Parameters</w:t>
      </w:r>
    </w:p>
    <w:p w14:paraId="5D83A119"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Stage </w:t>
      </w:r>
      <w:proofErr w:type="gramStart"/>
      <w:r w:rsidRPr="00810919">
        <w:rPr>
          <w:rFonts w:ascii="Arial" w:hAnsi="Arial" w:cs="Arial"/>
          <w:sz w:val="24"/>
          <w:szCs w:val="24"/>
        </w:rPr>
        <w:t>One</w:t>
      </w:r>
      <w:proofErr w:type="gramEnd"/>
      <w:r w:rsidRPr="00810919">
        <w:rPr>
          <w:rFonts w:ascii="Arial" w:hAnsi="Arial" w:cs="Arial"/>
          <w:sz w:val="24"/>
          <w:szCs w:val="24"/>
        </w:rPr>
        <w:t xml:space="preserve"> analysis, which was to establish optimal camera position based on combined height and obliqueness, produced eighteen point clouds. Nine from the camera grid positioned at ‘Height 1’ (max</w:t>
      </w:r>
      <w:r w:rsidR="00E645F9">
        <w:rPr>
          <w:rFonts w:ascii="Arial" w:hAnsi="Arial" w:cs="Arial"/>
          <w:sz w:val="24"/>
          <w:szCs w:val="24"/>
        </w:rPr>
        <w:t>imum</w:t>
      </w:r>
      <w:r w:rsidRPr="00810919">
        <w:rPr>
          <w:rFonts w:ascii="Arial" w:hAnsi="Arial" w:cs="Arial"/>
          <w:sz w:val="24"/>
          <w:szCs w:val="24"/>
        </w:rPr>
        <w:t xml:space="preserve"> </w:t>
      </w:r>
      <w:r w:rsidR="00E645F9" w:rsidRPr="00810919">
        <w:rPr>
          <w:rFonts w:ascii="Arial" w:hAnsi="Arial" w:cs="Arial"/>
          <w:sz w:val="24"/>
          <w:szCs w:val="24"/>
        </w:rPr>
        <w:t>H</w:t>
      </w:r>
      <w:r w:rsidRPr="00810919">
        <w:rPr>
          <w:rFonts w:ascii="Arial" w:hAnsi="Arial" w:cs="Arial"/>
          <w:sz w:val="24"/>
          <w:szCs w:val="24"/>
        </w:rPr>
        <w:t>eight</w:t>
      </w:r>
      <w:r w:rsidR="00E645F9">
        <w:rPr>
          <w:rFonts w:ascii="Arial" w:hAnsi="Arial" w:cs="Arial"/>
          <w:sz w:val="24"/>
          <w:szCs w:val="24"/>
        </w:rPr>
        <w:t xml:space="preserve"> =</w:t>
      </w:r>
      <w:r w:rsidRPr="00810919">
        <w:rPr>
          <w:rFonts w:ascii="Arial" w:hAnsi="Arial" w:cs="Arial"/>
          <w:sz w:val="24"/>
          <w:szCs w:val="24"/>
        </w:rPr>
        <w:t xml:space="preserve"> 1.64 m) and nine from ‘Height 2’ (max</w:t>
      </w:r>
      <w:r w:rsidR="00E645F9">
        <w:rPr>
          <w:rFonts w:ascii="Arial" w:hAnsi="Arial" w:cs="Arial"/>
          <w:sz w:val="24"/>
          <w:szCs w:val="24"/>
        </w:rPr>
        <w:t>imum</w:t>
      </w:r>
      <w:r w:rsidRPr="00810919">
        <w:rPr>
          <w:rFonts w:ascii="Arial" w:hAnsi="Arial" w:cs="Arial"/>
          <w:sz w:val="24"/>
          <w:szCs w:val="24"/>
        </w:rPr>
        <w:t xml:space="preserve"> height</w:t>
      </w:r>
      <w:r w:rsidR="00E645F9">
        <w:rPr>
          <w:rFonts w:ascii="Arial" w:hAnsi="Arial" w:cs="Arial"/>
          <w:sz w:val="24"/>
          <w:szCs w:val="24"/>
        </w:rPr>
        <w:t xml:space="preserve"> =</w:t>
      </w:r>
      <w:r w:rsidRPr="00810919">
        <w:rPr>
          <w:rFonts w:ascii="Arial" w:hAnsi="Arial" w:cs="Arial"/>
          <w:sz w:val="24"/>
          <w:szCs w:val="24"/>
        </w:rPr>
        <w:t xml:space="preserve"> 2.52 m). The comparative tests provided TLS results with benchmark score of 1 from which the equivalent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result were compared. </w:t>
      </w:r>
    </w:p>
    <w:p w14:paraId="1DC836EE" w14:textId="77777777" w:rsidR="008733ED" w:rsidRPr="00810919" w:rsidRDefault="008733ED" w:rsidP="008733ED">
      <w:pPr>
        <w:spacing w:line="480" w:lineRule="auto"/>
        <w:rPr>
          <w:rFonts w:ascii="Arial" w:hAnsi="Arial" w:cs="Arial"/>
          <w:i/>
          <w:sz w:val="24"/>
          <w:szCs w:val="24"/>
        </w:rPr>
      </w:pPr>
      <w:r w:rsidRPr="00810919">
        <w:rPr>
          <w:rFonts w:ascii="Arial" w:hAnsi="Arial" w:cs="Arial"/>
          <w:i/>
          <w:sz w:val="24"/>
          <w:szCs w:val="24"/>
        </w:rPr>
        <w:t>4.1.1 Deviation Analysis</w:t>
      </w:r>
    </w:p>
    <w:p w14:paraId="24F00767" w14:textId="25054364" w:rsidR="008733ED" w:rsidRDefault="008733ED" w:rsidP="008733ED">
      <w:pPr>
        <w:spacing w:line="480" w:lineRule="auto"/>
        <w:rPr>
          <w:rFonts w:ascii="Arial" w:hAnsi="Arial" w:cs="Arial"/>
          <w:sz w:val="24"/>
          <w:szCs w:val="24"/>
        </w:rPr>
      </w:pPr>
      <w:r w:rsidRPr="00810919">
        <w:rPr>
          <w:rFonts w:ascii="Arial" w:hAnsi="Arial" w:cs="Arial"/>
          <w:sz w:val="24"/>
          <w:szCs w:val="24"/>
        </w:rPr>
        <w:t>The mean C2C was in the range of millimetres for all rows from ‘Height 1’ and ‘Height 2’. Camera grid ‘Height 2’ showed better replication</w:t>
      </w:r>
      <w:r w:rsidR="00A40231">
        <w:rPr>
          <w:rFonts w:ascii="Arial" w:hAnsi="Arial" w:cs="Arial"/>
          <w:sz w:val="24"/>
          <w:szCs w:val="24"/>
        </w:rPr>
        <w:t xml:space="preserve"> and accuracy</w:t>
      </w:r>
      <w:r w:rsidRPr="00810919">
        <w:rPr>
          <w:rFonts w:ascii="Arial" w:hAnsi="Arial" w:cs="Arial"/>
          <w:sz w:val="24"/>
          <w:szCs w:val="24"/>
        </w:rPr>
        <w:t xml:space="preserve"> with lower </w:t>
      </w:r>
      <w:r w:rsidRPr="00810919">
        <w:rPr>
          <w:rFonts w:ascii="Arial" w:hAnsi="Arial" w:cs="Arial"/>
          <w:sz w:val="24"/>
          <w:szCs w:val="24"/>
        </w:rPr>
        <w:lastRenderedPageBreak/>
        <w:t>mean differences overall in the order of 4-6 mm (Figure 6).</w:t>
      </w:r>
      <w:r w:rsidR="0038063D">
        <w:rPr>
          <w:rFonts w:ascii="Arial" w:hAnsi="Arial" w:cs="Arial"/>
          <w:sz w:val="24"/>
          <w:szCs w:val="24"/>
        </w:rPr>
        <w:t xml:space="preserve"> Figure 6 also shows ‘Height 2’ provides better precision with generally lower standard deviation than ‘Height 1’.</w:t>
      </w:r>
      <w:r w:rsidRPr="00810919">
        <w:rPr>
          <w:rFonts w:ascii="Arial" w:hAnsi="Arial" w:cs="Arial"/>
          <w:sz w:val="24"/>
          <w:szCs w:val="24"/>
        </w:rPr>
        <w:t xml:space="preserve"> Greater discrepancy </w:t>
      </w:r>
      <w:r w:rsidR="0038063D">
        <w:rPr>
          <w:rFonts w:ascii="Arial" w:hAnsi="Arial" w:cs="Arial"/>
          <w:sz w:val="24"/>
          <w:szCs w:val="24"/>
        </w:rPr>
        <w:t xml:space="preserve">in accuracy </w:t>
      </w:r>
      <w:r w:rsidRPr="00810919">
        <w:rPr>
          <w:rFonts w:ascii="Arial" w:hAnsi="Arial" w:cs="Arial"/>
          <w:sz w:val="24"/>
          <w:szCs w:val="24"/>
        </w:rPr>
        <w:t xml:space="preserve">was present within ‘Height 1’ with a range of 4-10 mm. </w:t>
      </w:r>
      <w:bookmarkStart w:id="50" w:name="OLE_LINK1"/>
    </w:p>
    <w:bookmarkEnd w:id="50"/>
    <w:p w14:paraId="79161A22" w14:textId="77777777" w:rsidR="00360DE1" w:rsidRDefault="00E65853" w:rsidP="008733ED">
      <w:pPr>
        <w:spacing w:line="480" w:lineRule="auto"/>
        <w:rPr>
          <w:rFonts w:ascii="Arial" w:hAnsi="Arial" w:cs="Arial"/>
          <w:noProof/>
          <w:sz w:val="24"/>
          <w:szCs w:val="24"/>
        </w:rPr>
      </w:pPr>
      <w:r>
        <w:rPr>
          <w:rFonts w:ascii="Arial" w:hAnsi="Arial" w:cs="Arial"/>
          <w:noProof/>
          <w:sz w:val="24"/>
          <w:szCs w:val="24"/>
          <w:lang w:eastAsia="en-GB"/>
        </w:rPr>
        <w:drawing>
          <wp:inline distT="0" distB="0" distL="0" distR="0" wp14:anchorId="44B1F9F3" wp14:editId="5AA9B2B8">
            <wp:extent cx="5731510" cy="3393440"/>
            <wp:effectExtent l="19050" t="19050" r="21590" b="16510"/>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6_600dpi_(Letters Indicate Top of Image).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393440"/>
                    </a:xfrm>
                    <a:prstGeom prst="rect">
                      <a:avLst/>
                    </a:prstGeom>
                    <a:ln>
                      <a:solidFill>
                        <a:schemeClr val="tx1">
                          <a:lumMod val="65000"/>
                          <a:lumOff val="35000"/>
                        </a:schemeClr>
                      </a:solidFill>
                    </a:ln>
                  </pic:spPr>
                </pic:pic>
              </a:graphicData>
            </a:graphic>
          </wp:inline>
        </w:drawing>
      </w:r>
    </w:p>
    <w:p w14:paraId="621129D7" w14:textId="57D6765F" w:rsidR="00360DE1" w:rsidRDefault="00360DE1" w:rsidP="00360DE1">
      <w:pPr>
        <w:spacing w:line="480" w:lineRule="auto"/>
        <w:jc w:val="center"/>
        <w:rPr>
          <w:rFonts w:ascii="Arial" w:hAnsi="Arial" w:cs="Arial"/>
          <w:sz w:val="24"/>
          <w:szCs w:val="24"/>
        </w:rPr>
      </w:pPr>
      <w:r w:rsidRPr="00810919">
        <w:rPr>
          <w:rFonts w:ascii="Arial" w:hAnsi="Arial" w:cs="Arial"/>
          <w:sz w:val="24"/>
          <w:szCs w:val="24"/>
        </w:rPr>
        <w:t>Figure 6: Mean C2C distance for point clouds created from each row of the camera grid when compared to the equivalent TLS point cloud.</w:t>
      </w:r>
    </w:p>
    <w:p w14:paraId="1366D596" w14:textId="639EE702" w:rsidR="008733ED" w:rsidRDefault="008733ED" w:rsidP="008733ED">
      <w:pPr>
        <w:spacing w:line="480" w:lineRule="auto"/>
        <w:rPr>
          <w:rFonts w:ascii="Arial" w:hAnsi="Arial" w:cs="Arial"/>
          <w:noProof/>
          <w:sz w:val="24"/>
          <w:szCs w:val="24"/>
        </w:rPr>
      </w:pPr>
      <w:r w:rsidRPr="00810919">
        <w:rPr>
          <w:rFonts w:ascii="Arial" w:hAnsi="Arial" w:cs="Arial"/>
          <w:noProof/>
          <w:sz w:val="24"/>
          <w:szCs w:val="24"/>
        </w:rPr>
        <w:t xml:space="preserve">The highest mean C2C value was Row A from ‘Height 1’ and the lowest, Row D from ‘Height 1’ (Figure 6). Differences between each SfM-MVS point cloud and the TLS were illustrated with a colour scale of difference. Greatest deviation is seen on the </w:t>
      </w:r>
      <w:r w:rsidRPr="00810919">
        <w:rPr>
          <w:rFonts w:ascii="Arial" w:hAnsi="Arial" w:cs="Arial"/>
          <w:bCs/>
          <w:noProof/>
          <w:sz w:val="24"/>
          <w:szCs w:val="24"/>
        </w:rPr>
        <w:t xml:space="preserve">peripheries </w:t>
      </w:r>
      <w:r w:rsidRPr="00810919">
        <w:rPr>
          <w:rFonts w:ascii="Arial" w:hAnsi="Arial" w:cs="Arial"/>
          <w:noProof/>
          <w:sz w:val="24"/>
          <w:szCs w:val="24"/>
        </w:rPr>
        <w:t>of the point clouds where there is less overlap of images, reflected in the long tail of the histograms of C2C (Figure 7).</w:t>
      </w:r>
    </w:p>
    <w:p w14:paraId="7B6193DE" w14:textId="77777777" w:rsidR="00360DE1" w:rsidRDefault="00E65853" w:rsidP="008733ED">
      <w:pPr>
        <w:spacing w:line="480" w:lineRule="auto"/>
        <w:rPr>
          <w:rFonts w:ascii="Arial" w:hAnsi="Arial" w:cs="Arial"/>
          <w:sz w:val="24"/>
          <w:szCs w:val="24"/>
        </w:rPr>
      </w:pPr>
      <w:r>
        <w:rPr>
          <w:rFonts w:ascii="Arial" w:hAnsi="Arial" w:cs="Arial"/>
          <w:noProof/>
          <w:sz w:val="24"/>
          <w:szCs w:val="24"/>
          <w:lang w:eastAsia="en-GB"/>
        </w:rPr>
        <w:lastRenderedPageBreak/>
        <w:drawing>
          <wp:inline distT="0" distB="0" distL="0" distR="0" wp14:anchorId="79A7832C" wp14:editId="2AE52C85">
            <wp:extent cx="5731510" cy="4061460"/>
            <wp:effectExtent l="19050" t="19050" r="21590" b="1524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7_A&amp;B_600dpi_(Letters Indicate Top of Image).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61460"/>
                    </a:xfrm>
                    <a:prstGeom prst="rect">
                      <a:avLst/>
                    </a:prstGeom>
                    <a:ln>
                      <a:solidFill>
                        <a:schemeClr val="tx1">
                          <a:lumMod val="65000"/>
                          <a:lumOff val="35000"/>
                        </a:schemeClr>
                      </a:solidFill>
                    </a:ln>
                  </pic:spPr>
                </pic:pic>
              </a:graphicData>
            </a:graphic>
          </wp:inline>
        </w:drawing>
      </w:r>
    </w:p>
    <w:p w14:paraId="40B353D3" w14:textId="2AB7A192" w:rsidR="00360DE1" w:rsidRPr="00360DE1" w:rsidRDefault="00360DE1" w:rsidP="00360DE1">
      <w:pPr>
        <w:pStyle w:val="Caption"/>
        <w:spacing w:line="480" w:lineRule="auto"/>
        <w:jc w:val="center"/>
        <w:rPr>
          <w:rFonts w:ascii="Arial" w:hAnsi="Arial" w:cs="Arial"/>
          <w:i w:val="0"/>
          <w:iCs w:val="0"/>
          <w:color w:val="auto"/>
          <w:sz w:val="24"/>
          <w:szCs w:val="24"/>
        </w:rPr>
      </w:pPr>
      <w:r w:rsidRPr="00810919">
        <w:rPr>
          <w:rFonts w:ascii="Arial" w:hAnsi="Arial" w:cs="Arial"/>
          <w:i w:val="0"/>
          <w:iCs w:val="0"/>
          <w:color w:val="auto"/>
          <w:sz w:val="24"/>
          <w:szCs w:val="24"/>
        </w:rPr>
        <w:t xml:space="preserve">Figure 7: C2C scalar field for </w:t>
      </w:r>
      <w:r w:rsidRPr="00810919">
        <w:rPr>
          <w:rFonts w:ascii="Arial" w:hAnsi="Arial" w:cs="Arial"/>
          <w:b/>
          <w:i w:val="0"/>
          <w:iCs w:val="0"/>
          <w:color w:val="auto"/>
          <w:sz w:val="24"/>
          <w:szCs w:val="24"/>
        </w:rPr>
        <w:t>a)</w:t>
      </w:r>
      <w:r w:rsidRPr="00810919">
        <w:rPr>
          <w:rFonts w:ascii="Arial" w:hAnsi="Arial" w:cs="Arial"/>
          <w:i w:val="0"/>
          <w:iCs w:val="0"/>
          <w:color w:val="auto"/>
          <w:sz w:val="24"/>
          <w:szCs w:val="24"/>
        </w:rPr>
        <w:t xml:space="preserve"> ‘Height 1’, Row A (highest mean C2C value – 9.69 mm) dense point cloud. </w:t>
      </w:r>
      <w:r w:rsidRPr="00810919">
        <w:rPr>
          <w:rFonts w:ascii="Arial" w:hAnsi="Arial" w:cs="Arial"/>
          <w:b/>
          <w:i w:val="0"/>
          <w:iCs w:val="0"/>
          <w:color w:val="auto"/>
          <w:sz w:val="24"/>
          <w:szCs w:val="24"/>
        </w:rPr>
        <w:t>b</w:t>
      </w:r>
      <w:r w:rsidRPr="00810919">
        <w:rPr>
          <w:rFonts w:ascii="Arial" w:hAnsi="Arial" w:cs="Arial"/>
          <w:i w:val="0"/>
          <w:iCs w:val="0"/>
          <w:color w:val="auto"/>
          <w:sz w:val="24"/>
          <w:szCs w:val="24"/>
        </w:rPr>
        <w:t>) ‘Height 1’, Row D (lowest mean C2C value – 4.12 mm) dense point cloud.</w:t>
      </w:r>
    </w:p>
    <w:p w14:paraId="42BF4518" w14:textId="626E68B2"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A change in camera obliqueness has an impact on the C2C result; Row I (‘Height 2’) and Row A (‘Height 1’), at equivalent heights but different degrees of declination (Row I at 0° and Row A at 30°), show an increased C2C deviation from 5.30 to 9.69 mm (Figure 6). The increase occurs because of inadequate scene coverage </w:t>
      </w:r>
      <w:r w:rsidR="0025641E">
        <w:rPr>
          <w:rFonts w:ascii="Arial" w:hAnsi="Arial" w:cs="Arial"/>
          <w:sz w:val="24"/>
          <w:szCs w:val="24"/>
        </w:rPr>
        <w:t xml:space="preserve">in Row I, </w:t>
      </w:r>
      <w:r w:rsidRPr="00810919">
        <w:rPr>
          <w:rFonts w:ascii="Arial" w:hAnsi="Arial" w:cs="Arial"/>
          <w:sz w:val="24"/>
          <w:szCs w:val="24"/>
        </w:rPr>
        <w:t xml:space="preserve">which subsequently impacts the ability of the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algorithms to locate and track </w:t>
      </w:r>
      <w:proofErr w:type="spellStart"/>
      <w:r w:rsidRPr="00810919">
        <w:rPr>
          <w:rFonts w:ascii="Arial" w:hAnsi="Arial" w:cs="Arial"/>
          <w:sz w:val="24"/>
          <w:szCs w:val="24"/>
        </w:rPr>
        <w:t>keypoints</w:t>
      </w:r>
      <w:proofErr w:type="spellEnd"/>
      <w:r w:rsidRPr="00810919">
        <w:rPr>
          <w:rFonts w:ascii="Arial" w:hAnsi="Arial" w:cs="Arial"/>
          <w:sz w:val="24"/>
          <w:szCs w:val="24"/>
        </w:rPr>
        <w:t xml:space="preserve"> within the image set, and thus reconstruct the scene geometry. This finding highlights the importance of correct camera positioning in the design of a fixed multi-camera array. </w:t>
      </w:r>
    </w:p>
    <w:p w14:paraId="3ECA6EE1" w14:textId="77777777" w:rsidR="008733ED" w:rsidRPr="00810919" w:rsidRDefault="008733ED" w:rsidP="008733ED">
      <w:pPr>
        <w:spacing w:line="480" w:lineRule="auto"/>
        <w:rPr>
          <w:rFonts w:ascii="Arial" w:hAnsi="Arial" w:cs="Arial"/>
          <w:i/>
          <w:noProof/>
          <w:sz w:val="24"/>
          <w:szCs w:val="24"/>
        </w:rPr>
      </w:pPr>
      <w:r w:rsidRPr="00810919">
        <w:rPr>
          <w:rFonts w:ascii="Arial" w:hAnsi="Arial" w:cs="Arial"/>
          <w:i/>
          <w:noProof/>
          <w:sz w:val="24"/>
          <w:szCs w:val="24"/>
        </w:rPr>
        <w:t>4.1.2 Completeness Analysis</w:t>
      </w:r>
    </w:p>
    <w:p w14:paraId="770C7A50" w14:textId="77777777" w:rsidR="008733ED" w:rsidRDefault="008733ED" w:rsidP="008733ED">
      <w:pPr>
        <w:spacing w:line="480" w:lineRule="auto"/>
        <w:rPr>
          <w:rFonts w:ascii="Arial" w:hAnsi="Arial" w:cs="Arial"/>
          <w:sz w:val="24"/>
          <w:szCs w:val="24"/>
        </w:rPr>
      </w:pPr>
      <w:r w:rsidRPr="00810919">
        <w:rPr>
          <w:rFonts w:ascii="Arial" w:hAnsi="Arial" w:cs="Arial"/>
          <w:sz w:val="24"/>
          <w:szCs w:val="24"/>
        </w:rPr>
        <w:lastRenderedPageBreak/>
        <w:t>Completeness results from each row were compared to the ground-truth set by the three TLS scans (given a representative value of 1). Completeness varied greatly by row and some rows offered better results than the TLS. Overall, rows from ‘Height 2’ displayed consistently higher completeness values than those from ‘Height 1’. Figure 9 (a</w:t>
      </w:r>
      <w:r w:rsidR="0025641E">
        <w:rPr>
          <w:rFonts w:ascii="Arial" w:hAnsi="Arial" w:cs="Arial"/>
          <w:sz w:val="24"/>
          <w:szCs w:val="24"/>
        </w:rPr>
        <w:t>-</w:t>
      </w:r>
      <w:r w:rsidRPr="00810919">
        <w:rPr>
          <w:rFonts w:ascii="Arial" w:hAnsi="Arial" w:cs="Arial"/>
          <w:sz w:val="24"/>
          <w:szCs w:val="24"/>
        </w:rPr>
        <w:t xml:space="preserve">b) reveals Rows A-D on ‘Height 2’ offered 4 % (Figure 8a) more coverage than the reference TLS and the lowest coverage achieved was Row I from ‘Height 1’ (Figure 8b). </w:t>
      </w:r>
    </w:p>
    <w:p w14:paraId="0658A286" w14:textId="77777777" w:rsidR="00360DE1" w:rsidRDefault="002F118C" w:rsidP="008733ED">
      <w:pPr>
        <w:spacing w:line="480" w:lineRule="auto"/>
        <w:rPr>
          <w:rFonts w:ascii="Arial" w:hAnsi="Arial" w:cs="Arial"/>
          <w:sz w:val="24"/>
          <w:szCs w:val="24"/>
        </w:rPr>
      </w:pPr>
      <w:r>
        <w:rPr>
          <w:rFonts w:ascii="Arial" w:hAnsi="Arial" w:cs="Arial"/>
          <w:noProof/>
          <w:sz w:val="24"/>
          <w:szCs w:val="24"/>
          <w:lang w:eastAsia="en-GB"/>
        </w:rPr>
        <w:drawing>
          <wp:inline distT="0" distB="0" distL="0" distR="0" wp14:anchorId="5408FD7B" wp14:editId="58854F6F">
            <wp:extent cx="5604871" cy="4373217"/>
            <wp:effectExtent l="0" t="0" r="0" b="8890"/>
            <wp:docPr id="9" name="Picture 9"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8_A&amp;B_600dpi_(Letters Indicate Top of Image).tif"/>
                    <pic:cNvPicPr/>
                  </pic:nvPicPr>
                  <pic:blipFill rotWithShape="1">
                    <a:blip r:embed="rId16" cstate="print">
                      <a:extLst>
                        <a:ext uri="{28A0092B-C50C-407E-A947-70E740481C1C}">
                          <a14:useLocalDpi xmlns:a14="http://schemas.microsoft.com/office/drawing/2010/main" val="0"/>
                        </a:ext>
                      </a:extLst>
                    </a:blip>
                    <a:srcRect l="694" r="1502" b="2174"/>
                    <a:stretch/>
                  </pic:blipFill>
                  <pic:spPr bwMode="auto">
                    <a:xfrm>
                      <a:off x="0" y="0"/>
                      <a:ext cx="5605667" cy="4373838"/>
                    </a:xfrm>
                    <a:prstGeom prst="rect">
                      <a:avLst/>
                    </a:prstGeom>
                    <a:ln>
                      <a:noFill/>
                    </a:ln>
                    <a:extLst>
                      <a:ext uri="{53640926-AAD7-44D8-BBD7-CCE9431645EC}">
                        <a14:shadowObscured xmlns:a14="http://schemas.microsoft.com/office/drawing/2010/main"/>
                      </a:ext>
                    </a:extLst>
                  </pic:spPr>
                </pic:pic>
              </a:graphicData>
            </a:graphic>
          </wp:inline>
        </w:drawing>
      </w:r>
    </w:p>
    <w:p w14:paraId="7BDA705B" w14:textId="77777777" w:rsidR="00360DE1" w:rsidRDefault="00360DE1" w:rsidP="00360DE1">
      <w:pPr>
        <w:pStyle w:val="Caption"/>
        <w:spacing w:line="480" w:lineRule="auto"/>
        <w:jc w:val="center"/>
        <w:rPr>
          <w:rFonts w:ascii="Arial" w:hAnsi="Arial" w:cs="Arial"/>
          <w:i w:val="0"/>
          <w:iCs w:val="0"/>
          <w:color w:val="auto"/>
          <w:sz w:val="24"/>
          <w:szCs w:val="24"/>
        </w:rPr>
      </w:pPr>
      <w:r w:rsidRPr="00810919">
        <w:rPr>
          <w:rFonts w:ascii="Arial" w:hAnsi="Arial" w:cs="Arial"/>
          <w:i w:val="0"/>
          <w:iCs w:val="0"/>
          <w:color w:val="auto"/>
          <w:sz w:val="24"/>
          <w:szCs w:val="24"/>
        </w:rPr>
        <w:t xml:space="preserve">Figure 8: Perspective view of point clouds for the best and worst completeness results with a source image from the image set. </w:t>
      </w:r>
      <w:r w:rsidRPr="00810919">
        <w:rPr>
          <w:rFonts w:ascii="Arial" w:hAnsi="Arial" w:cs="Arial"/>
          <w:b/>
          <w:i w:val="0"/>
          <w:iCs w:val="0"/>
          <w:color w:val="auto"/>
          <w:sz w:val="24"/>
          <w:szCs w:val="24"/>
        </w:rPr>
        <w:t>a)</w:t>
      </w:r>
      <w:r w:rsidRPr="00810919">
        <w:rPr>
          <w:rFonts w:ascii="Arial" w:hAnsi="Arial" w:cs="Arial"/>
          <w:i w:val="0"/>
          <w:iCs w:val="0"/>
          <w:color w:val="auto"/>
          <w:sz w:val="24"/>
          <w:szCs w:val="24"/>
        </w:rPr>
        <w:t xml:space="preserve"> Point cloud from Height 2 Row D had a value of 1.046 - above that of the TLS. </w:t>
      </w:r>
      <w:r w:rsidRPr="00810919">
        <w:rPr>
          <w:rFonts w:ascii="Arial" w:hAnsi="Arial" w:cs="Arial"/>
          <w:b/>
          <w:i w:val="0"/>
          <w:iCs w:val="0"/>
          <w:color w:val="auto"/>
          <w:sz w:val="24"/>
          <w:szCs w:val="24"/>
        </w:rPr>
        <w:t>b)</w:t>
      </w:r>
      <w:r w:rsidRPr="00810919">
        <w:rPr>
          <w:rFonts w:ascii="Arial" w:hAnsi="Arial" w:cs="Arial"/>
          <w:i w:val="0"/>
          <w:iCs w:val="0"/>
          <w:color w:val="auto"/>
          <w:sz w:val="24"/>
          <w:szCs w:val="24"/>
        </w:rPr>
        <w:t xml:space="preserve"> Point cloud from Height 1 Row I which had the worst value for completeness at 0.795.</w:t>
      </w:r>
    </w:p>
    <w:p w14:paraId="5B800D81" w14:textId="6EF6D2C3" w:rsidR="008733ED" w:rsidRPr="008733ED" w:rsidRDefault="008733ED" w:rsidP="008733ED">
      <w:pPr>
        <w:spacing w:line="480" w:lineRule="auto"/>
        <w:rPr>
          <w:rFonts w:ascii="Arial" w:hAnsi="Arial" w:cs="Arial"/>
          <w:sz w:val="24"/>
          <w:szCs w:val="24"/>
        </w:rPr>
      </w:pPr>
      <w:r w:rsidRPr="00810919">
        <w:rPr>
          <w:rFonts w:ascii="Arial" w:hAnsi="Arial" w:cs="Arial"/>
          <w:sz w:val="24"/>
          <w:szCs w:val="24"/>
        </w:rPr>
        <w:lastRenderedPageBreak/>
        <w:t>As with the previous C2C result, a change in camera obliqueness displayed an impact on the resultant dense point cloud; there was a coverage loss of 19.2 % from ‘Height 2’ Row I to ‘Height 1’ Row A through which a 30° angle change was made. The increased obliqueness in ‘Height 2’, Rows A-D, improved overall completeness through reducing in the impact of shadowing from rock</w:t>
      </w:r>
      <w:r w:rsidR="00B54D1A">
        <w:rPr>
          <w:rFonts w:ascii="Arial" w:hAnsi="Arial" w:cs="Arial"/>
          <w:sz w:val="24"/>
          <w:szCs w:val="24"/>
        </w:rPr>
        <w:t>,</w:t>
      </w:r>
      <w:r w:rsidRPr="00810919">
        <w:rPr>
          <w:rFonts w:ascii="Arial" w:hAnsi="Arial" w:cs="Arial"/>
          <w:sz w:val="24"/>
          <w:szCs w:val="24"/>
        </w:rPr>
        <w:t xml:space="preserve"> debris and </w:t>
      </w:r>
      <w:r w:rsidR="00B54D1A">
        <w:rPr>
          <w:rFonts w:ascii="Arial" w:hAnsi="Arial" w:cs="Arial"/>
          <w:sz w:val="24"/>
          <w:szCs w:val="24"/>
        </w:rPr>
        <w:t>improving the overall camera FOV</w:t>
      </w:r>
      <w:r w:rsidRPr="00810919">
        <w:rPr>
          <w:rFonts w:ascii="Arial" w:hAnsi="Arial" w:cs="Arial"/>
          <w:sz w:val="24"/>
          <w:szCs w:val="24"/>
        </w:rPr>
        <w:t>.</w:t>
      </w:r>
    </w:p>
    <w:p w14:paraId="5A92ED78" w14:textId="77777777" w:rsidR="008733ED" w:rsidRPr="00810919" w:rsidRDefault="008733ED" w:rsidP="008733ED">
      <w:pPr>
        <w:spacing w:line="480" w:lineRule="auto"/>
        <w:rPr>
          <w:rFonts w:ascii="Arial" w:hAnsi="Arial" w:cs="Arial"/>
          <w:i/>
          <w:sz w:val="24"/>
          <w:szCs w:val="24"/>
        </w:rPr>
      </w:pPr>
      <w:r w:rsidRPr="00810919">
        <w:rPr>
          <w:rFonts w:ascii="Arial" w:hAnsi="Arial" w:cs="Arial"/>
          <w:i/>
          <w:sz w:val="24"/>
          <w:szCs w:val="24"/>
        </w:rPr>
        <w:t>4.1.3 GCP Analysis</w:t>
      </w:r>
    </w:p>
    <w:p w14:paraId="51AD0C1B"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Figure 9 (a</w:t>
      </w:r>
      <w:r w:rsidR="0025641E">
        <w:rPr>
          <w:rFonts w:ascii="Arial" w:hAnsi="Arial" w:cs="Arial"/>
          <w:sz w:val="24"/>
          <w:szCs w:val="24"/>
        </w:rPr>
        <w:t>-</w:t>
      </w:r>
      <w:r w:rsidRPr="00810919">
        <w:rPr>
          <w:rFonts w:ascii="Arial" w:hAnsi="Arial" w:cs="Arial"/>
          <w:sz w:val="24"/>
          <w:szCs w:val="24"/>
        </w:rPr>
        <w:t xml:space="preserve">b) show the relative reconstruction accuracies of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and the TLS for each row of the camera grid at ‘Height 1’ and ‘Height 2’. A result of 1 would imply that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and the TLS were equivalently accurate in surveying the GCPs. </w:t>
      </w:r>
    </w:p>
    <w:p w14:paraId="76B636C8" w14:textId="77777777" w:rsidR="008733ED" w:rsidRDefault="008733ED" w:rsidP="008733ED">
      <w:pPr>
        <w:spacing w:line="480" w:lineRule="auto"/>
        <w:rPr>
          <w:rFonts w:ascii="Arial" w:hAnsi="Arial" w:cs="Arial"/>
          <w:sz w:val="24"/>
          <w:szCs w:val="24"/>
        </w:rPr>
      </w:pPr>
      <w:r w:rsidRPr="00810919">
        <w:rPr>
          <w:rFonts w:ascii="Arial" w:hAnsi="Arial" w:cs="Arial"/>
          <w:sz w:val="24"/>
          <w:szCs w:val="24"/>
        </w:rPr>
        <w:t xml:space="preserve">Overall, rows in ‘Height 2’ provided higher accuracy and reduced error than rows in ‘Height 1’, with all results above 0.99. Row D (‘Height 2’) provided the highest GCP reconstructions with an error range of 0.2-1.2 mm. </w:t>
      </w:r>
      <w:r w:rsidR="00F25E44">
        <w:rPr>
          <w:rFonts w:ascii="Arial" w:hAnsi="Arial" w:cs="Arial"/>
          <w:sz w:val="24"/>
          <w:szCs w:val="24"/>
        </w:rPr>
        <w:t xml:space="preserve">The error range produced </w:t>
      </w:r>
      <w:r w:rsidR="00026EF6">
        <w:rPr>
          <w:rFonts w:ascii="Arial" w:hAnsi="Arial" w:cs="Arial"/>
          <w:sz w:val="24"/>
          <w:szCs w:val="24"/>
        </w:rPr>
        <w:t xml:space="preserve">here </w:t>
      </w:r>
      <w:r w:rsidR="00D21801">
        <w:rPr>
          <w:rFonts w:ascii="Arial" w:hAnsi="Arial" w:cs="Arial"/>
          <w:sz w:val="24"/>
          <w:szCs w:val="24"/>
        </w:rPr>
        <w:t>is in line with</w:t>
      </w:r>
      <w:r w:rsidR="00F25E44">
        <w:rPr>
          <w:rFonts w:ascii="Arial" w:hAnsi="Arial" w:cs="Arial"/>
          <w:sz w:val="24"/>
          <w:szCs w:val="24"/>
        </w:rPr>
        <w:t xml:space="preserve"> </w:t>
      </w:r>
      <w:r w:rsidR="00D21801">
        <w:rPr>
          <w:rFonts w:ascii="Arial" w:hAnsi="Arial" w:cs="Arial"/>
          <w:sz w:val="24"/>
          <w:szCs w:val="24"/>
        </w:rPr>
        <w:t>a</w:t>
      </w:r>
      <w:r w:rsidR="00F25E44">
        <w:rPr>
          <w:rFonts w:ascii="Arial" w:hAnsi="Arial" w:cs="Arial"/>
          <w:sz w:val="24"/>
          <w:szCs w:val="24"/>
        </w:rPr>
        <w:t xml:space="preserve"> calculated theoretical error </w:t>
      </w:r>
      <w:r w:rsidR="00D21801">
        <w:rPr>
          <w:rFonts w:ascii="Arial" w:hAnsi="Arial" w:cs="Arial"/>
          <w:sz w:val="24"/>
          <w:szCs w:val="24"/>
        </w:rPr>
        <w:t xml:space="preserve">of 0.25 mm (James and Robson., 2012; </w:t>
      </w:r>
      <w:proofErr w:type="spellStart"/>
      <w:r w:rsidR="00D21801">
        <w:rPr>
          <w:rFonts w:ascii="Arial" w:hAnsi="Arial" w:cs="Arial"/>
          <w:sz w:val="24"/>
          <w:szCs w:val="24"/>
        </w:rPr>
        <w:t>Eltner</w:t>
      </w:r>
      <w:proofErr w:type="spellEnd"/>
      <w:r w:rsidR="00D21801">
        <w:rPr>
          <w:rFonts w:ascii="Arial" w:hAnsi="Arial" w:cs="Arial"/>
          <w:sz w:val="24"/>
          <w:szCs w:val="24"/>
        </w:rPr>
        <w:t xml:space="preserve"> et al., 2016). The calculation of the theoretical error is based on the use of parallel-axis imagery captured under ideal conditions. </w:t>
      </w:r>
      <w:r w:rsidRPr="00810919">
        <w:rPr>
          <w:rFonts w:ascii="Arial" w:hAnsi="Arial" w:cs="Arial"/>
          <w:sz w:val="24"/>
          <w:szCs w:val="24"/>
        </w:rPr>
        <w:t xml:space="preserve">The oblique camera angles used in ‘Height 2’ </w:t>
      </w:r>
      <w:r w:rsidR="00551763">
        <w:rPr>
          <w:rFonts w:ascii="Arial" w:hAnsi="Arial" w:cs="Arial"/>
          <w:sz w:val="24"/>
          <w:szCs w:val="24"/>
        </w:rPr>
        <w:t>is likely to have produced a</w:t>
      </w:r>
      <w:r w:rsidRPr="00810919">
        <w:rPr>
          <w:rFonts w:ascii="Arial" w:hAnsi="Arial" w:cs="Arial"/>
          <w:sz w:val="24"/>
          <w:szCs w:val="24"/>
        </w:rPr>
        <w:t xml:space="preserve"> reduction in occlusions and subsequent shadowing effect, improving detail in the images and the </w:t>
      </w:r>
      <w:proofErr w:type="spellStart"/>
      <w:r w:rsidRPr="00810919">
        <w:rPr>
          <w:rFonts w:ascii="Arial" w:hAnsi="Arial" w:cs="Arial"/>
          <w:sz w:val="24"/>
          <w:szCs w:val="24"/>
        </w:rPr>
        <w:t>keypoint</w:t>
      </w:r>
      <w:proofErr w:type="spellEnd"/>
      <w:r w:rsidRPr="00810919">
        <w:rPr>
          <w:rFonts w:ascii="Arial" w:hAnsi="Arial" w:cs="Arial"/>
          <w:sz w:val="24"/>
          <w:szCs w:val="24"/>
        </w:rPr>
        <w:t xml:space="preserve"> matching process.</w:t>
      </w:r>
      <w:r w:rsidR="00F25E44">
        <w:rPr>
          <w:rFonts w:ascii="Arial" w:hAnsi="Arial" w:cs="Arial"/>
          <w:sz w:val="24"/>
          <w:szCs w:val="24"/>
        </w:rPr>
        <w:t xml:space="preserve"> </w:t>
      </w:r>
    </w:p>
    <w:p w14:paraId="6DA821F6" w14:textId="77777777" w:rsidR="002F118C" w:rsidRDefault="002F118C" w:rsidP="002F118C">
      <w:pPr>
        <w:spacing w:line="480" w:lineRule="auto"/>
        <w:jc w:val="center"/>
        <w:rPr>
          <w:rFonts w:ascii="Arial" w:hAnsi="Arial" w:cs="Arial"/>
          <w:i/>
          <w:sz w:val="24"/>
          <w:szCs w:val="24"/>
        </w:rPr>
      </w:pPr>
      <w:r>
        <w:rPr>
          <w:rFonts w:ascii="Arial" w:hAnsi="Arial" w:cs="Arial"/>
          <w:i/>
          <w:noProof/>
          <w:sz w:val="24"/>
          <w:szCs w:val="24"/>
          <w:lang w:eastAsia="en-GB"/>
        </w:rPr>
        <w:lastRenderedPageBreak/>
        <w:drawing>
          <wp:inline distT="0" distB="0" distL="0" distR="0" wp14:anchorId="70AC03BF" wp14:editId="468A9173">
            <wp:extent cx="4985385" cy="8863330"/>
            <wp:effectExtent l="0" t="0" r="5715" b="0"/>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9_A,B&amp;C_600dpi_(Letters Indicate Top of Imag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inline>
        </w:drawing>
      </w:r>
    </w:p>
    <w:p w14:paraId="652D53CB" w14:textId="77777777" w:rsidR="00360DE1" w:rsidRDefault="00360DE1" w:rsidP="00360DE1">
      <w:pPr>
        <w:pStyle w:val="Caption"/>
        <w:keepNext/>
        <w:spacing w:line="480" w:lineRule="auto"/>
        <w:jc w:val="center"/>
        <w:rPr>
          <w:rFonts w:ascii="Arial" w:hAnsi="Arial" w:cs="Arial"/>
          <w:i w:val="0"/>
          <w:iCs w:val="0"/>
          <w:color w:val="auto"/>
          <w:sz w:val="24"/>
          <w:szCs w:val="24"/>
        </w:rPr>
      </w:pPr>
      <w:r w:rsidRPr="00810919">
        <w:rPr>
          <w:rFonts w:ascii="Arial" w:hAnsi="Arial" w:cs="Arial"/>
          <w:i w:val="0"/>
          <w:iCs w:val="0"/>
          <w:color w:val="auto"/>
          <w:sz w:val="24"/>
          <w:szCs w:val="24"/>
        </w:rPr>
        <w:lastRenderedPageBreak/>
        <w:t xml:space="preserve">Figure 9: The results from the three comparative metrics (Deviation, Completeness, GCP) compared to the TLS reconstruction benchmark for </w:t>
      </w:r>
      <w:r w:rsidRPr="00810919">
        <w:rPr>
          <w:rFonts w:ascii="Arial" w:hAnsi="Arial" w:cs="Arial"/>
          <w:b/>
          <w:bCs/>
          <w:i w:val="0"/>
          <w:iCs w:val="0"/>
          <w:color w:val="auto"/>
          <w:sz w:val="24"/>
          <w:szCs w:val="24"/>
        </w:rPr>
        <w:t>a.)</w:t>
      </w:r>
      <w:r w:rsidRPr="00810919">
        <w:rPr>
          <w:rFonts w:ascii="Arial" w:hAnsi="Arial" w:cs="Arial"/>
          <w:i w:val="0"/>
          <w:iCs w:val="0"/>
          <w:color w:val="auto"/>
          <w:sz w:val="24"/>
          <w:szCs w:val="24"/>
        </w:rPr>
        <w:t xml:space="preserve"> Height 1 </w:t>
      </w:r>
      <w:r w:rsidRPr="00810919">
        <w:rPr>
          <w:rFonts w:ascii="Arial" w:hAnsi="Arial" w:cs="Arial"/>
          <w:b/>
          <w:bCs/>
          <w:i w:val="0"/>
          <w:iCs w:val="0"/>
          <w:color w:val="auto"/>
          <w:sz w:val="24"/>
          <w:szCs w:val="24"/>
        </w:rPr>
        <w:t>b.)</w:t>
      </w:r>
      <w:r w:rsidRPr="00810919">
        <w:rPr>
          <w:rFonts w:ascii="Arial" w:hAnsi="Arial" w:cs="Arial"/>
          <w:i w:val="0"/>
          <w:iCs w:val="0"/>
          <w:color w:val="auto"/>
          <w:sz w:val="24"/>
          <w:szCs w:val="24"/>
        </w:rPr>
        <w:t xml:space="preserve"> Height 2. </w:t>
      </w:r>
      <w:r w:rsidRPr="00810919">
        <w:rPr>
          <w:rFonts w:ascii="Arial" w:hAnsi="Arial" w:cs="Arial"/>
          <w:b/>
          <w:bCs/>
          <w:i w:val="0"/>
          <w:iCs w:val="0"/>
          <w:color w:val="auto"/>
          <w:sz w:val="24"/>
          <w:szCs w:val="24"/>
        </w:rPr>
        <w:t>c.)</w:t>
      </w:r>
      <w:r w:rsidRPr="00810919">
        <w:rPr>
          <w:rFonts w:ascii="Arial" w:hAnsi="Arial" w:cs="Arial"/>
          <w:i w:val="0"/>
          <w:iCs w:val="0"/>
          <w:color w:val="auto"/>
          <w:sz w:val="24"/>
          <w:szCs w:val="24"/>
        </w:rPr>
        <w:t xml:space="preserve"> The overall </w:t>
      </w:r>
      <w:proofErr w:type="spellStart"/>
      <w:r w:rsidRPr="00810919">
        <w:rPr>
          <w:rFonts w:ascii="Arial" w:hAnsi="Arial" w:cs="Arial"/>
          <w:i w:val="0"/>
          <w:iCs w:val="0"/>
          <w:color w:val="auto"/>
          <w:sz w:val="24"/>
          <w:szCs w:val="24"/>
        </w:rPr>
        <w:t>SfM</w:t>
      </w:r>
      <w:proofErr w:type="spellEnd"/>
      <w:r w:rsidRPr="00810919">
        <w:rPr>
          <w:rFonts w:ascii="Arial" w:hAnsi="Arial" w:cs="Arial"/>
          <w:i w:val="0"/>
          <w:iCs w:val="0"/>
          <w:color w:val="auto"/>
          <w:sz w:val="24"/>
          <w:szCs w:val="24"/>
        </w:rPr>
        <w:t>-MVS point cloud performance for each row of the camera grid at 'Height 1 and 'Height 2' compared to the equivalent TLS point cloud. Row D from Height 2 provided the best overall balance for camera positional parameters at a height of 2.13 m and an angle of declination of 40°.</w:t>
      </w:r>
    </w:p>
    <w:p w14:paraId="5C5DAC23" w14:textId="195DE82B" w:rsidR="008733ED" w:rsidRPr="00810919" w:rsidRDefault="008733ED" w:rsidP="002F118C">
      <w:pPr>
        <w:spacing w:line="480" w:lineRule="auto"/>
        <w:rPr>
          <w:rFonts w:ascii="Arial" w:hAnsi="Arial" w:cs="Arial"/>
          <w:i/>
          <w:sz w:val="24"/>
          <w:szCs w:val="24"/>
        </w:rPr>
      </w:pPr>
      <w:r w:rsidRPr="00810919">
        <w:rPr>
          <w:rFonts w:ascii="Arial" w:hAnsi="Arial" w:cs="Arial"/>
          <w:i/>
          <w:sz w:val="24"/>
          <w:szCs w:val="24"/>
        </w:rPr>
        <w:t xml:space="preserve">4.1.4 Aggregated Test of </w:t>
      </w:r>
      <w:proofErr w:type="spellStart"/>
      <w:r w:rsidRPr="00810919">
        <w:rPr>
          <w:rFonts w:ascii="Arial" w:hAnsi="Arial" w:cs="Arial"/>
          <w:i/>
          <w:sz w:val="24"/>
          <w:szCs w:val="24"/>
        </w:rPr>
        <w:t>SfM</w:t>
      </w:r>
      <w:proofErr w:type="spellEnd"/>
      <w:r w:rsidRPr="00810919">
        <w:rPr>
          <w:rFonts w:ascii="Arial" w:hAnsi="Arial" w:cs="Arial"/>
          <w:i/>
          <w:sz w:val="24"/>
          <w:szCs w:val="24"/>
        </w:rPr>
        <w:t>-MVS Performance</w:t>
      </w:r>
    </w:p>
    <w:p w14:paraId="10A1A651"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The calculation of an aggregate weighted average for the three tests provided each row with an overall score relative to the benchmark score of 1 for the TLS (Figure 9c). Overall, the rows from ‘Height 2’ represent the greatest level of performance; rows A, B, C and D produced results higher than the TLS based on the three comparative tests. Row D at a height of 2.13 m from the base platform and an angle of 40° provided the highest score with 1.015; images taken from this row using </w:t>
      </w:r>
      <w:proofErr w:type="spellStart"/>
      <w:r w:rsidRPr="00810919">
        <w:rPr>
          <w:rFonts w:ascii="Arial" w:hAnsi="Arial" w:cs="Arial"/>
          <w:sz w:val="24"/>
          <w:szCs w:val="24"/>
        </w:rPr>
        <w:t>SfM</w:t>
      </w:r>
      <w:proofErr w:type="spellEnd"/>
      <w:r w:rsidRPr="00810919">
        <w:rPr>
          <w:rFonts w:ascii="Arial" w:hAnsi="Arial" w:cs="Arial"/>
          <w:sz w:val="24"/>
          <w:szCs w:val="24"/>
        </w:rPr>
        <w:t>-MVS produced a point cloud with a 1.5% greater overall performance than that produced by the TLS, offering the best balance between point positional accuracy and point cloud completeness, both of which are vital for 3D reconstruction. The images from Row D (‘Height 2’) were used in the second stage of analysis to evaluate the impact of image redundancy.</w:t>
      </w:r>
    </w:p>
    <w:p w14:paraId="24761E9C" w14:textId="77777777" w:rsidR="008733ED" w:rsidRPr="00810919" w:rsidRDefault="008733ED" w:rsidP="008733ED">
      <w:pPr>
        <w:spacing w:line="480" w:lineRule="auto"/>
        <w:rPr>
          <w:rFonts w:ascii="Arial" w:hAnsi="Arial" w:cs="Arial"/>
          <w:i/>
          <w:sz w:val="24"/>
          <w:szCs w:val="24"/>
        </w:rPr>
      </w:pPr>
      <w:r w:rsidRPr="00810919">
        <w:rPr>
          <w:rFonts w:ascii="Arial" w:hAnsi="Arial" w:cs="Arial"/>
          <w:i/>
          <w:sz w:val="24"/>
          <w:szCs w:val="24"/>
        </w:rPr>
        <w:t>4.2 Stage Two: Minimal Image Capture</w:t>
      </w:r>
    </w:p>
    <w:p w14:paraId="62810E74" w14:textId="77777777" w:rsidR="008733ED" w:rsidRPr="00810919" w:rsidRDefault="008733ED" w:rsidP="008733ED">
      <w:pPr>
        <w:pStyle w:val="NormalWeb"/>
        <w:shd w:val="clear" w:color="auto" w:fill="FFFFFF"/>
        <w:spacing w:before="0" w:beforeAutospacing="0" w:after="360" w:afterAutospacing="0" w:line="480" w:lineRule="auto"/>
        <w:rPr>
          <w:rFonts w:ascii="Arial" w:hAnsi="Arial" w:cs="Arial"/>
        </w:rPr>
      </w:pPr>
      <w:r w:rsidRPr="00810919">
        <w:rPr>
          <w:rFonts w:ascii="Arial" w:hAnsi="Arial" w:cs="Arial"/>
        </w:rPr>
        <w:t xml:space="preserve">Stage Two of the analysis examined six point clouds based on a combination of the fifteen images captured along Row D at ‘Height 2’. The maximum number of images used was fifteen and the minimum was three. </w:t>
      </w:r>
    </w:p>
    <w:p w14:paraId="0C14526F" w14:textId="77777777" w:rsidR="008733ED" w:rsidRPr="00810919" w:rsidRDefault="008733ED" w:rsidP="008733ED">
      <w:pPr>
        <w:spacing w:line="480" w:lineRule="auto"/>
        <w:rPr>
          <w:rFonts w:ascii="Arial" w:hAnsi="Arial" w:cs="Arial"/>
          <w:i/>
          <w:sz w:val="24"/>
          <w:szCs w:val="24"/>
        </w:rPr>
      </w:pPr>
      <w:r w:rsidRPr="00810919">
        <w:rPr>
          <w:rFonts w:ascii="Arial" w:hAnsi="Arial" w:cs="Arial"/>
          <w:i/>
          <w:sz w:val="24"/>
          <w:szCs w:val="24"/>
        </w:rPr>
        <w:t>4.2.1 Deviation Analysis</w:t>
      </w:r>
    </w:p>
    <w:p w14:paraId="02AB1B15" w14:textId="4E70E723" w:rsidR="0038063D" w:rsidRDefault="008733ED" w:rsidP="008733ED">
      <w:pPr>
        <w:spacing w:line="480" w:lineRule="auto"/>
        <w:rPr>
          <w:rFonts w:ascii="Arial" w:hAnsi="Arial" w:cs="Arial"/>
          <w:sz w:val="24"/>
          <w:szCs w:val="24"/>
        </w:rPr>
      </w:pPr>
      <w:r w:rsidRPr="00810919">
        <w:rPr>
          <w:rFonts w:ascii="Arial" w:hAnsi="Arial" w:cs="Arial"/>
          <w:sz w:val="24"/>
          <w:szCs w:val="24"/>
        </w:rPr>
        <w:lastRenderedPageBreak/>
        <w:t xml:space="preserve">Mean C2C distance was in a range of 4.4 - 89.1 mm (Figure 10). The major difference in mean C2C </w:t>
      </w:r>
      <w:r w:rsidR="0038063D">
        <w:rPr>
          <w:rFonts w:ascii="Arial" w:hAnsi="Arial" w:cs="Arial"/>
          <w:sz w:val="24"/>
          <w:szCs w:val="24"/>
        </w:rPr>
        <w:t xml:space="preserve">and standard deviation </w:t>
      </w:r>
      <w:r w:rsidRPr="00810919">
        <w:rPr>
          <w:rFonts w:ascii="Arial" w:hAnsi="Arial" w:cs="Arial"/>
          <w:sz w:val="24"/>
          <w:szCs w:val="24"/>
        </w:rPr>
        <w:t xml:space="preserve">was between three and four images resulting in an 84.7 mm </w:t>
      </w:r>
      <w:r w:rsidR="0038063D">
        <w:rPr>
          <w:rFonts w:ascii="Arial" w:hAnsi="Arial" w:cs="Arial"/>
          <w:sz w:val="24"/>
          <w:szCs w:val="24"/>
        </w:rPr>
        <w:t>decrease in accuracy</w:t>
      </w:r>
      <w:r w:rsidRPr="00810919">
        <w:rPr>
          <w:rFonts w:ascii="Arial" w:hAnsi="Arial" w:cs="Arial"/>
          <w:sz w:val="24"/>
          <w:szCs w:val="24"/>
        </w:rPr>
        <w:t xml:space="preserve">. Above four images, there are only slight inconsistent changes in </w:t>
      </w:r>
      <w:r w:rsidR="0038063D">
        <w:rPr>
          <w:rFonts w:ascii="Arial" w:hAnsi="Arial" w:cs="Arial"/>
          <w:sz w:val="24"/>
          <w:szCs w:val="24"/>
        </w:rPr>
        <w:t xml:space="preserve">accuracy </w:t>
      </w:r>
      <w:r w:rsidR="000F0B48">
        <w:rPr>
          <w:rFonts w:ascii="Arial" w:hAnsi="Arial" w:cs="Arial"/>
          <w:sz w:val="24"/>
          <w:szCs w:val="24"/>
        </w:rPr>
        <w:t xml:space="preserve">and precision </w:t>
      </w:r>
      <w:r w:rsidRPr="00810919">
        <w:rPr>
          <w:rFonts w:ascii="Arial" w:hAnsi="Arial" w:cs="Arial"/>
          <w:sz w:val="24"/>
          <w:szCs w:val="24"/>
        </w:rPr>
        <w:t xml:space="preserve">with the number of images. </w:t>
      </w:r>
      <w:r w:rsidR="00B54D1A">
        <w:rPr>
          <w:rFonts w:ascii="Arial" w:hAnsi="Arial" w:cs="Arial"/>
          <w:sz w:val="24"/>
          <w:szCs w:val="24"/>
        </w:rPr>
        <w:t>Figure 11b displays the</w:t>
      </w:r>
      <w:r w:rsidRPr="00810919">
        <w:rPr>
          <w:rFonts w:ascii="Arial" w:hAnsi="Arial" w:cs="Arial"/>
          <w:sz w:val="24"/>
          <w:szCs w:val="24"/>
        </w:rPr>
        <w:t xml:space="preserve"> smallest value was the result of six images (4.43 mm) which had an image overlap of ~97 %; the greatest C2C value was the result of three images with an overlap ~94 % (Figure </w:t>
      </w:r>
      <w:bookmarkStart w:id="51" w:name="_Hlk8382152"/>
      <w:r w:rsidRPr="00810919">
        <w:rPr>
          <w:rFonts w:ascii="Arial" w:hAnsi="Arial" w:cs="Arial"/>
          <w:sz w:val="24"/>
          <w:szCs w:val="24"/>
        </w:rPr>
        <w:t>11a).</w:t>
      </w:r>
      <w:bookmarkStart w:id="52" w:name="_Hlk7970135"/>
      <w:r w:rsidR="00E64574">
        <w:rPr>
          <w:rFonts w:ascii="Arial" w:hAnsi="Arial" w:cs="Arial"/>
          <w:sz w:val="24"/>
          <w:szCs w:val="24"/>
        </w:rPr>
        <w:t xml:space="preserve"> T</w:t>
      </w:r>
      <w:r w:rsidR="00824CB7">
        <w:rPr>
          <w:rFonts w:ascii="Arial" w:hAnsi="Arial" w:cs="Arial"/>
          <w:sz w:val="24"/>
          <w:szCs w:val="24"/>
        </w:rPr>
        <w:t>his</w:t>
      </w:r>
      <w:r w:rsidR="00E64574">
        <w:rPr>
          <w:rFonts w:ascii="Arial" w:hAnsi="Arial" w:cs="Arial"/>
          <w:sz w:val="24"/>
          <w:szCs w:val="24"/>
        </w:rPr>
        <w:t xml:space="preserve"> </w:t>
      </w:r>
      <w:r w:rsidR="00824CB7">
        <w:rPr>
          <w:rFonts w:ascii="Arial" w:hAnsi="Arial" w:cs="Arial"/>
          <w:sz w:val="24"/>
          <w:szCs w:val="24"/>
        </w:rPr>
        <w:t>latter</w:t>
      </w:r>
      <w:r w:rsidR="0021640E">
        <w:rPr>
          <w:rFonts w:ascii="Arial" w:hAnsi="Arial" w:cs="Arial"/>
          <w:sz w:val="24"/>
          <w:szCs w:val="24"/>
        </w:rPr>
        <w:t xml:space="preserve"> C2C</w:t>
      </w:r>
      <w:r w:rsidR="00824CB7">
        <w:rPr>
          <w:rFonts w:ascii="Arial" w:hAnsi="Arial" w:cs="Arial"/>
          <w:sz w:val="24"/>
          <w:szCs w:val="24"/>
        </w:rPr>
        <w:t xml:space="preserve"> </w:t>
      </w:r>
      <w:r w:rsidR="00E64574">
        <w:rPr>
          <w:rFonts w:ascii="Arial" w:hAnsi="Arial" w:cs="Arial"/>
          <w:sz w:val="24"/>
          <w:szCs w:val="24"/>
        </w:rPr>
        <w:t>value may also</w:t>
      </w:r>
      <w:r w:rsidR="0021640E">
        <w:rPr>
          <w:rFonts w:ascii="Arial" w:hAnsi="Arial" w:cs="Arial"/>
          <w:sz w:val="24"/>
          <w:szCs w:val="24"/>
        </w:rPr>
        <w:t xml:space="preserve"> have resulted from </w:t>
      </w:r>
      <w:r w:rsidR="00824CB7">
        <w:rPr>
          <w:rFonts w:ascii="Arial" w:hAnsi="Arial" w:cs="Arial"/>
          <w:sz w:val="24"/>
          <w:szCs w:val="24"/>
        </w:rPr>
        <w:t xml:space="preserve">the sensitivity of the </w:t>
      </w:r>
      <w:r w:rsidR="00E64574">
        <w:rPr>
          <w:rFonts w:ascii="Arial" w:hAnsi="Arial" w:cs="Arial"/>
          <w:sz w:val="24"/>
          <w:szCs w:val="24"/>
        </w:rPr>
        <w:t>C2C test</w:t>
      </w:r>
      <w:r w:rsidR="00824CB7">
        <w:rPr>
          <w:rFonts w:ascii="Arial" w:hAnsi="Arial" w:cs="Arial"/>
          <w:sz w:val="24"/>
          <w:szCs w:val="24"/>
        </w:rPr>
        <w:t xml:space="preserve"> </w:t>
      </w:r>
      <w:r w:rsidR="00E64574">
        <w:rPr>
          <w:rFonts w:ascii="Arial" w:hAnsi="Arial" w:cs="Arial"/>
          <w:sz w:val="24"/>
          <w:szCs w:val="24"/>
        </w:rPr>
        <w:t>to the larger gaps</w:t>
      </w:r>
      <w:r w:rsidR="00102A0B">
        <w:rPr>
          <w:rFonts w:ascii="Arial" w:hAnsi="Arial" w:cs="Arial"/>
          <w:sz w:val="24"/>
          <w:szCs w:val="24"/>
        </w:rPr>
        <w:t xml:space="preserve"> created by poorer image overlap </w:t>
      </w:r>
      <w:r w:rsidR="00E64574">
        <w:rPr>
          <w:rFonts w:ascii="Arial" w:hAnsi="Arial" w:cs="Arial"/>
          <w:sz w:val="24"/>
          <w:szCs w:val="24"/>
        </w:rPr>
        <w:t xml:space="preserve">in the </w:t>
      </w:r>
      <w:r w:rsidR="00102A0B">
        <w:rPr>
          <w:rFonts w:ascii="Arial" w:hAnsi="Arial" w:cs="Arial"/>
          <w:sz w:val="24"/>
          <w:szCs w:val="24"/>
        </w:rPr>
        <w:t>three-image</w:t>
      </w:r>
      <w:r w:rsidR="00E64574">
        <w:rPr>
          <w:rFonts w:ascii="Arial" w:hAnsi="Arial" w:cs="Arial"/>
          <w:sz w:val="24"/>
          <w:szCs w:val="24"/>
        </w:rPr>
        <w:t xml:space="preserve"> point cloud. </w:t>
      </w:r>
    </w:p>
    <w:p w14:paraId="55BDE5FE" w14:textId="77777777" w:rsidR="00360DE1" w:rsidRDefault="002F118C" w:rsidP="008733ED">
      <w:pPr>
        <w:spacing w:line="480" w:lineRule="auto"/>
        <w:rPr>
          <w:rFonts w:ascii="Arial" w:hAnsi="Arial" w:cs="Arial"/>
          <w:sz w:val="24"/>
          <w:szCs w:val="24"/>
        </w:rPr>
      </w:pPr>
      <w:r>
        <w:rPr>
          <w:rFonts w:ascii="Arial" w:hAnsi="Arial" w:cs="Arial"/>
          <w:noProof/>
          <w:sz w:val="24"/>
          <w:szCs w:val="24"/>
          <w:lang w:eastAsia="en-GB"/>
        </w:rPr>
        <w:drawing>
          <wp:inline distT="0" distB="0" distL="0" distR="0" wp14:anchorId="429DA39E" wp14:editId="786A1929">
            <wp:extent cx="5731510" cy="3223895"/>
            <wp:effectExtent l="0" t="0" r="254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10_600dpi_(Letters Indicate Top of Image).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6150245" w14:textId="77777777" w:rsidR="00360DE1" w:rsidRDefault="00360DE1" w:rsidP="00360DE1">
      <w:pPr>
        <w:spacing w:line="480" w:lineRule="auto"/>
        <w:jc w:val="center"/>
        <w:rPr>
          <w:rFonts w:ascii="Arial" w:hAnsi="Arial" w:cs="Arial"/>
          <w:sz w:val="24"/>
          <w:szCs w:val="24"/>
        </w:rPr>
      </w:pPr>
      <w:r w:rsidRPr="00810919">
        <w:rPr>
          <w:rFonts w:ascii="Arial" w:hAnsi="Arial" w:cs="Arial"/>
          <w:sz w:val="24"/>
          <w:szCs w:val="24"/>
        </w:rPr>
        <w:t>Figure 10: Mean C2C distance for point clouds created from image combination when compared to the equivalent TLS point cloud.</w:t>
      </w:r>
    </w:p>
    <w:p w14:paraId="5C49CEB8" w14:textId="7FAF29DA" w:rsidR="008733ED" w:rsidRDefault="008733ED" w:rsidP="008733ED">
      <w:pPr>
        <w:spacing w:line="480" w:lineRule="auto"/>
        <w:rPr>
          <w:rFonts w:ascii="Arial" w:hAnsi="Arial" w:cs="Arial"/>
          <w:sz w:val="24"/>
          <w:szCs w:val="24"/>
        </w:rPr>
      </w:pPr>
      <w:r w:rsidRPr="00810919">
        <w:rPr>
          <w:rFonts w:ascii="Arial" w:hAnsi="Arial" w:cs="Arial"/>
          <w:sz w:val="24"/>
          <w:szCs w:val="24"/>
        </w:rPr>
        <w:t>The</w:t>
      </w:r>
      <w:r>
        <w:rPr>
          <w:rFonts w:ascii="Arial" w:hAnsi="Arial" w:cs="Arial"/>
          <w:sz w:val="24"/>
          <w:szCs w:val="24"/>
        </w:rPr>
        <w:t xml:space="preserve"> spatial error distribution of the</w:t>
      </w:r>
      <w:r w:rsidRPr="00810919">
        <w:rPr>
          <w:rFonts w:ascii="Arial" w:hAnsi="Arial" w:cs="Arial"/>
          <w:sz w:val="24"/>
          <w:szCs w:val="24"/>
        </w:rPr>
        <w:t xml:space="preserve"> three image point cloud (Figure 11a) appeared to show a severe deformation, similar in shape to that of a ‘pincushion’ lens distortion whereby the centre of the image bends inwardly - near opposite to that of a ‘doming’ </w:t>
      </w:r>
      <w:r w:rsidRPr="00810919">
        <w:rPr>
          <w:rFonts w:ascii="Arial" w:hAnsi="Arial" w:cs="Arial"/>
          <w:sz w:val="24"/>
          <w:szCs w:val="24"/>
        </w:rPr>
        <w:lastRenderedPageBreak/>
        <w:t xml:space="preserve">effect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{"citationItems":[{"id":"ITEM-1","itemData":{"DOI":"10.1002/esp.3609","ISBN":"0197-9337","ISSN":"10969837","PMID":"26528976","abstract":"High resolution digital elevation models (DEMs) are increasingly produced from photographs acquired with consumer cameras, both from the ground and from unmanned aerial vehicles (UAVs). However, although such DEMs may achieve centimetric detail, they can also display systematic broad-scale error that restricts their wider use. Such errors which, in typical UAV data are expressed as a vertical ‘doming’ of the surface, result from a combination of near-parallel imaging directions and inaccurate correction of radial lens distortion. Using simulations of multi-image networks with near-parallel viewing directions, we show that enabling camera self-calibration as part of the bundle adjustment process inherently leads to erroneous radial distortion estimates and associated DEM error. This effect is relevant whether a traditional photogrammetric or newer structure-from-motion (SfM) approach is used, but errors are expected to be more pronounced in SfM-based DEMs, for which use of control and check point measurements are typically more limited. Systematic DEM error can be significantly reduced by the additional capture and inclusion of oblique images in the image network; we provide practical flight plan solutions for fixed wing or rotor-based UAVs that, in the absence of control points, can reduce DEM error by up to two orders of magnitude. The magnitude of doming error shows a linear relationship with radial distortion and we show how characterization of this relationship allows an improved distortion estimate and, hence, existing datasets to be optimally reprocessed. Although focussed on UAV surveying, our results are also relevant to ground-based image capture. Copyright © 2014 John Wiley &amp; Sons, Ltd.","author":[{"dropping-particle":"","family":"James","given":"Mike R.","non-dropping-particle":"","parse-names":false,"suffix":""},{"dropping-particle":"","family":"Robson","given":"Stuart","non-dropping-particle":"","parse-names":false,"suffix":""}],"container-title":"Earth Surface Processes and Landforms","id":"ITEM-1","issue":"10","issued":{"date-parts":[["2014"]]},"page":"1413-1420","title":"Mitigating systematic error in topographic models derived from UAV and ground-based image networks","type":"article-journal","volume":"39"},"uris":["http://www.mendeley.com/documents/?uuid=2630bd58-24d7-4564-b64c-18460708bc6a"]}],"mendeley":{"formattedCitation":"(Mike R. James &amp; Robson, 2014)","manualFormatting":"(James &amp; Robson, 2014)","plainTextFormattedCitation":"(Mike R. James &amp; Robson, 2014)","previouslyFormattedCitation":"(Mike R. James &amp; Robson, 2014)"},"properties":{"noteIndex":0},"schema":"https://github.com/citation-style-language/schema/raw/master/csl-citation.json"}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(James &amp; Robson, 2014)</w:t>
      </w:r>
      <w:r w:rsidR="00046D82" w:rsidRPr="00810919">
        <w:rPr>
          <w:rFonts w:ascii="Arial" w:hAnsi="Arial" w:cs="Arial"/>
          <w:sz w:val="24"/>
          <w:szCs w:val="24"/>
        </w:rPr>
        <w:fldChar w:fldCharType="end"/>
      </w:r>
      <w:r w:rsidRPr="00810919">
        <w:rPr>
          <w:rFonts w:ascii="Arial" w:hAnsi="Arial" w:cs="Arial"/>
          <w:sz w:val="24"/>
          <w:szCs w:val="24"/>
        </w:rPr>
        <w:t xml:space="preserve">. The distortion present within fisheye lenses means that the image has a high resolution near the centre or principal point where deformation is negligible. However, resolution decreases non-linearly towards the peripheries of the image and is at its most severe near the corners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{"citationItems":[{"id":"ITEM-1","itemData":{"DOI":"10.1002/9781119054504","ISBN":"9781119054504","author":[{"dropping-particle":"","family":"Phillips","given":"Jonathan B","non-dropping-particle":"","parse-names":false,"suffix":""},{"dropping-particle":"","family":"Eliasson","given":"Henrik","non-dropping-particle":"","parse-names":false,"suffix":""}],"id":"ITEM-1","issued":{"date-parts":[["2018","1","9"]]},"publisher":"John Wiley &amp; Sons, Ltd","publisher-place":"Chichester, UK","title":"Camera Image Quality Benchmarking","type":"book"},"uris":["http://www.mendeley.com/documents/?uuid=80af185b-0a22-3823-95de-69d5b7dbd03c"]}],"mendeley":{"formattedCitation":"(Phillips &amp; Eliasson, 2018)","plainTextFormattedCitation":"(Phillips &amp; Eliasson, 2018)","previouslyFormattedCitation":"(Phillips &amp; Eliasson, 2018)"},"properties":{"noteIndex":0},"schema":"https://github.com/citation-style-language/schema/raw/master/csl-citation.json"}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(Phillips &amp; Eliasson, 2018)</w:t>
      </w:r>
      <w:r w:rsidR="00046D82" w:rsidRPr="00810919">
        <w:rPr>
          <w:rFonts w:ascii="Arial" w:hAnsi="Arial" w:cs="Arial"/>
          <w:sz w:val="24"/>
          <w:szCs w:val="24"/>
        </w:rPr>
        <w:fldChar w:fldCharType="end"/>
      </w:r>
      <w:r>
        <w:rPr>
          <w:rFonts w:ascii="Arial" w:hAnsi="Arial" w:cs="Arial"/>
          <w:sz w:val="24"/>
          <w:szCs w:val="24"/>
        </w:rPr>
        <w:t xml:space="preserve"> </w:t>
      </w:r>
      <w:bookmarkStart w:id="53" w:name="_Hlk22035625"/>
      <w:r>
        <w:rPr>
          <w:rFonts w:ascii="Arial" w:hAnsi="Arial" w:cs="Arial"/>
          <w:sz w:val="24"/>
          <w:szCs w:val="24"/>
        </w:rPr>
        <w:t>which could exacerbate errors</w:t>
      </w:r>
      <w:bookmarkEnd w:id="53"/>
      <w:r w:rsidR="00381A04">
        <w:rPr>
          <w:rFonts w:ascii="Arial" w:hAnsi="Arial" w:cs="Arial"/>
          <w:sz w:val="24"/>
          <w:szCs w:val="24"/>
          <w:shd w:val="clear" w:color="auto" w:fill="FFFFFF"/>
        </w:rPr>
        <w:t>. This feature is less prevalent in D</w:t>
      </w:r>
      <w:r w:rsidR="009D0E60">
        <w:rPr>
          <w:rFonts w:ascii="Arial" w:hAnsi="Arial" w:cs="Arial"/>
          <w:sz w:val="24"/>
          <w:szCs w:val="24"/>
          <w:shd w:val="clear" w:color="auto" w:fill="FFFFFF"/>
        </w:rPr>
        <w:t>SL</w:t>
      </w:r>
      <w:r w:rsidR="00381A04">
        <w:rPr>
          <w:rFonts w:ascii="Arial" w:hAnsi="Arial" w:cs="Arial"/>
          <w:sz w:val="24"/>
          <w:szCs w:val="24"/>
          <w:shd w:val="clear" w:color="auto" w:fill="FFFFFF"/>
        </w:rPr>
        <w:t>R cameras</w:t>
      </w:r>
      <w:r w:rsidR="008D7981">
        <w:rPr>
          <w:rFonts w:ascii="Arial" w:hAnsi="Arial" w:cs="Arial"/>
          <w:sz w:val="24"/>
          <w:szCs w:val="24"/>
          <w:shd w:val="clear" w:color="auto" w:fill="FFFFFF"/>
        </w:rPr>
        <w:t xml:space="preserve"> but</w:t>
      </w:r>
      <w:r w:rsidRPr="00810919">
        <w:rPr>
          <w:rFonts w:ascii="Arial" w:hAnsi="Arial" w:cs="Arial"/>
          <w:sz w:val="24"/>
          <w:szCs w:val="24"/>
          <w:shd w:val="clear" w:color="auto" w:fill="FFFFFF"/>
        </w:rPr>
        <w:t xml:space="preserve"> </w:t>
      </w:r>
      <w:proofErr w:type="spellStart"/>
      <w:r w:rsidRPr="00810919">
        <w:rPr>
          <w:rFonts w:ascii="Arial" w:hAnsi="Arial" w:cs="Arial"/>
          <w:sz w:val="24"/>
          <w:szCs w:val="24"/>
          <w:shd w:val="clear" w:color="auto" w:fill="FFFFFF"/>
        </w:rPr>
        <w:t>Agisoft</w:t>
      </w:r>
      <w:proofErr w:type="spellEnd"/>
      <w:r w:rsidRPr="00810919">
        <w:rPr>
          <w:rFonts w:ascii="Arial" w:hAnsi="Arial" w:cs="Arial"/>
          <w:sz w:val="24"/>
          <w:szCs w:val="24"/>
          <w:shd w:val="clear" w:color="auto" w:fill="FFFFFF"/>
        </w:rPr>
        <w:t xml:space="preserve"> </w:t>
      </w:r>
      <w:proofErr w:type="spellStart"/>
      <w:r w:rsidRPr="00810919">
        <w:rPr>
          <w:rFonts w:ascii="Arial" w:hAnsi="Arial" w:cs="Arial"/>
          <w:sz w:val="24"/>
          <w:szCs w:val="24"/>
          <w:shd w:val="clear" w:color="auto" w:fill="FFFFFF"/>
        </w:rPr>
        <w:t>Photoscan</w:t>
      </w:r>
      <w:proofErr w:type="spellEnd"/>
      <w:r w:rsidRPr="00810919">
        <w:rPr>
          <w:rFonts w:ascii="Arial" w:hAnsi="Arial" w:cs="Arial"/>
          <w:sz w:val="24"/>
          <w:szCs w:val="24"/>
          <w:shd w:val="clear" w:color="auto" w:fill="FFFFFF"/>
        </w:rPr>
        <w:t xml:space="preserve"> has proven effective at the modelling and removal of radial distortion for wide-angle lens cameras </w:t>
      </w:r>
      <w:r w:rsidR="00046D82" w:rsidRPr="00810919">
        <w:rPr>
          <w:rFonts w:ascii="Arial" w:hAnsi="Arial" w:cs="Arial"/>
          <w:sz w:val="24"/>
          <w:szCs w:val="24"/>
          <w:shd w:val="clear" w:color="auto" w:fill="FFFFFF"/>
        </w:rPr>
        <w:fldChar w:fldCharType="begin" w:fldLock="1"/>
      </w:r>
      <w:r w:rsidRPr="00810919">
        <w:rPr>
          <w:rFonts w:ascii="Arial" w:hAnsi="Arial" w:cs="Arial"/>
          <w:sz w:val="24"/>
          <w:szCs w:val="24"/>
          <w:shd w:val="clear" w:color="auto" w:fill="FFFFFF"/>
        </w:rPr>
        <w:instrText>ADDIN CSL_CITATION {"citationItems":[{"id":"ITEM-1","itemData":{"DOI":"10.1111/phor.12072","ISSN":"0031868X","author":[{"dropping-particle":"","family":"Nouwakpo","given":"Sayjro K.","non-dropping-particle":"","parse-names":false,"suffix":""},{"dropping-particle":"","family":"James","given":"Mike R.","non-dropping-particle":"","parse-names":false,"suffix":""},{"dropping-particle":"","family":"Weltz","given":"Mark A.","non-dropping-particle":"","parse-names":false,"suffix":""},{"dropping-particle":"","family":"Huang","given":"Chi-Hua","non-dropping-particle":"","parse-names":false,"suffix":""},{"dropping-particle":"","family":"Chagas","given":"Isis","non-dropping-particle":"","parse-names":false,"suffix":""},{"dropping-particle":"","family":"Lima","given":"Luiz","non-dropping-particle":"","parse-names":false,"suffix":""}],"container-title":"The Photogrammetric Record","id":"ITEM-1","issue":"147","issued":{"date-parts":[["2014","9","1"]]},"page":"297-316","publisher":"John Wiley &amp; Sons, Ltd (10.1111)","title":"Evaluation of structure from motion for soil microtopography measurement","type":"article-journal","volume":"29"},"uris":["http://www.mendeley.com/documents/?uuid=16dc7b55-1199-36a4-965d-9eb54f9d5bbc"]}],"mendeley":{"formattedCitation":"(Sayjro K. Nouwakpo et al., 2014)","plainTextFormattedCitation":"(Sayjro K. Nouwakpo et al., 2014)","previouslyFormattedCitation":"(Sayjro K. Nouwakpo et al., 2014)"},"properties":{"noteIndex":0},"schema":"https://github.com/citation-style-language/schema/raw/master/csl-citation.json"}</w:instrText>
      </w:r>
      <w:r w:rsidR="00046D82" w:rsidRPr="00810919">
        <w:rPr>
          <w:rFonts w:ascii="Arial" w:hAnsi="Arial" w:cs="Arial"/>
          <w:sz w:val="24"/>
          <w:szCs w:val="24"/>
          <w:shd w:val="clear" w:color="auto" w:fill="FFFFFF"/>
        </w:rPr>
        <w:fldChar w:fldCharType="separate"/>
      </w:r>
      <w:r w:rsidRPr="00810919">
        <w:rPr>
          <w:rFonts w:ascii="Arial" w:hAnsi="Arial" w:cs="Arial"/>
          <w:noProof/>
          <w:sz w:val="24"/>
          <w:szCs w:val="24"/>
          <w:shd w:val="clear" w:color="auto" w:fill="FFFFFF"/>
        </w:rPr>
        <w:t>(Nouwakpo et al., 2014)</w:t>
      </w:r>
      <w:r w:rsidR="00046D82" w:rsidRPr="00810919">
        <w:rPr>
          <w:rFonts w:ascii="Arial" w:hAnsi="Arial" w:cs="Arial"/>
          <w:sz w:val="24"/>
          <w:szCs w:val="24"/>
          <w:shd w:val="clear" w:color="auto" w:fill="FFFFFF"/>
        </w:rPr>
        <w:fldChar w:fldCharType="end"/>
      </w:r>
      <w:r w:rsidRPr="00810919">
        <w:rPr>
          <w:rFonts w:ascii="Arial" w:hAnsi="Arial" w:cs="Arial"/>
          <w:sz w:val="24"/>
          <w:szCs w:val="24"/>
          <w:shd w:val="clear" w:color="auto" w:fill="FFFFFF"/>
        </w:rPr>
        <w:t xml:space="preserve">. However, during the self-calibration procedure within </w:t>
      </w:r>
      <w:proofErr w:type="spellStart"/>
      <w:r w:rsidRPr="00810919">
        <w:rPr>
          <w:rFonts w:ascii="Arial" w:hAnsi="Arial" w:cs="Arial"/>
          <w:sz w:val="24"/>
          <w:szCs w:val="24"/>
          <w:shd w:val="clear" w:color="auto" w:fill="FFFFFF"/>
        </w:rPr>
        <w:t>Agisoft</w:t>
      </w:r>
      <w:proofErr w:type="spellEnd"/>
      <w:r w:rsidRPr="00810919">
        <w:rPr>
          <w:rFonts w:ascii="Arial" w:hAnsi="Arial" w:cs="Arial"/>
          <w:sz w:val="24"/>
          <w:szCs w:val="24"/>
          <w:shd w:val="clear" w:color="auto" w:fill="FFFFFF"/>
        </w:rPr>
        <w:t xml:space="preserve"> </w:t>
      </w:r>
      <w:proofErr w:type="spellStart"/>
      <w:r w:rsidRPr="00810919">
        <w:rPr>
          <w:rFonts w:ascii="Arial" w:hAnsi="Arial" w:cs="Arial"/>
          <w:sz w:val="24"/>
          <w:szCs w:val="24"/>
          <w:shd w:val="clear" w:color="auto" w:fill="FFFFFF"/>
        </w:rPr>
        <w:t>Photoscan</w:t>
      </w:r>
      <w:proofErr w:type="spellEnd"/>
      <w:r w:rsidRPr="00810919">
        <w:rPr>
          <w:rFonts w:ascii="Arial" w:hAnsi="Arial" w:cs="Arial"/>
          <w:sz w:val="24"/>
          <w:szCs w:val="24"/>
          <w:shd w:val="clear" w:color="auto" w:fill="FFFFFF"/>
        </w:rPr>
        <w:t xml:space="preserve"> determination of key parameters, such as principal point coordinates, is vital for 3D reconstruction. Increasing the number of images used limits the negative impacts of potentially reduced accuracy of the self-calibrated parameters </w:t>
      </w:r>
      <w:r w:rsidR="00046D82" w:rsidRPr="00810919">
        <w:rPr>
          <w:rFonts w:ascii="Arial" w:hAnsi="Arial" w:cs="Arial"/>
          <w:sz w:val="24"/>
          <w:szCs w:val="24"/>
          <w:shd w:val="clear" w:color="auto" w:fill="FFFFFF"/>
        </w:rPr>
        <w:fldChar w:fldCharType="begin" w:fldLock="1"/>
      </w:r>
      <w:r w:rsidRPr="00810919">
        <w:rPr>
          <w:rFonts w:ascii="Arial" w:hAnsi="Arial" w:cs="Arial"/>
          <w:sz w:val="24"/>
          <w:szCs w:val="24"/>
          <w:shd w:val="clear" w:color="auto" w:fill="FFFFFF"/>
        </w:rPr>
        <w:instrText>ADDIN CSL_CITATION {"citationItems":[{"id":"ITEM-1","itemData":{"DOI":"10.1016/j.imavis.2004.03.015","ISSN":"02628856","author":[{"dropping-particle":"","family":"Boufama","given":"B.","non-dropping-particle":"","parse-names":false,"suffix":""},{"dropping-particle":"","family":"Habed","given":"A.","non-dropping-particle":"","parse-names":false,"suffix":""}],"container-title":"Image and Vision Computing","id":"ITEM-1","issue":"12","issued":{"date-parts":[["2004","10"]]},"page":"1039-1049","title":"Three-dimensional structure calculation: achieving accuracy without calibration","type":"article-journal","volume":"22"},"uris":["http://www.mendeley.com/documents/?uuid=d511158c-9960-344f-b75d-c01f9b79ec92"]},{"id":"ITEM-2","itemData":{"DOI":"10.1111/phor.12072","ISSN":"0031868X","author":[{"dropping-particle":"","family":"Nouwakpo","given":"Sayjro K.","non-dropping-particle":"","parse-names":false,"suffix":""},{"dropping-particle":"","family":"James","given":"Mike R.","non-dropping-particle":"","parse-names":false,"suffix":""},{"dropping-particle":"","family":"Weltz","given":"Mark A.","non-dropping-particle":"","parse-names":false,"suffix":""},{"dropping-particle":"","family":"Huang","given":"Chi-Hua","non-dropping-particle":"","parse-names":false,"suffix":""},{"dropping-particle":"","family":"Chagas","given":"Isis","non-dropping-particle":"","parse-names":false,"suffix":""},{"dropping-particle":"","family":"Lima","given":"Luiz","non-dropping-particle":"","parse-names":false,"suffix":""}],"container-title":"The Photogrammetric Record","id":"ITEM-2","issue":"147","issued":{"date-parts":[["2014","9","1"]]},"page":"297-316","publisher":"John Wiley &amp; Sons, Ltd (10.1111)","title":"Evaluation of structure from motion for soil microtopography measurement","type":"article-journal","volume":"29"},"uris":["http://www.mendeley.com/documents/?uuid=16dc7b55-1199-36a4-965d-9eb54f9d5bbc"]}],"mendeley":{"formattedCitation":"(Boufama &amp; Habed, 2004; Sayjro K. Nouwakpo et al., 2014)","manualFormatting":"(Boufama &amp; Habed, 2004; Nouwakpo et al., 2014)","plainTextFormattedCitation":"(Boufama &amp; Habed, 2004; Sayjro K. Nouwakpo et al., 2014)","previouslyFormattedCitation":"(Boufama &amp; Habed, 2004; Sayjro K. Nouwakpo et al., 2014)"},"properties":{"noteIndex":0},"schema":"https://github.com/citation-style-language/schema/raw/master/csl-citation.json"}</w:instrText>
      </w:r>
      <w:r w:rsidR="00046D82" w:rsidRPr="00810919">
        <w:rPr>
          <w:rFonts w:ascii="Arial" w:hAnsi="Arial" w:cs="Arial"/>
          <w:sz w:val="24"/>
          <w:szCs w:val="24"/>
          <w:shd w:val="clear" w:color="auto" w:fill="FFFFFF"/>
        </w:rPr>
        <w:fldChar w:fldCharType="separate"/>
      </w:r>
      <w:r w:rsidRPr="00810919">
        <w:rPr>
          <w:rFonts w:ascii="Arial" w:hAnsi="Arial" w:cs="Arial"/>
          <w:noProof/>
          <w:sz w:val="24"/>
          <w:szCs w:val="24"/>
          <w:shd w:val="clear" w:color="auto" w:fill="FFFFFF"/>
        </w:rPr>
        <w:t>(Boufama &amp; Habed, 2004; Nouwakpo et al., 2014)</w:t>
      </w:r>
      <w:r w:rsidR="00046D82" w:rsidRPr="00810919">
        <w:rPr>
          <w:rFonts w:ascii="Arial" w:hAnsi="Arial" w:cs="Arial"/>
          <w:sz w:val="24"/>
          <w:szCs w:val="24"/>
          <w:shd w:val="clear" w:color="auto" w:fill="FFFFFF"/>
        </w:rPr>
        <w:fldChar w:fldCharType="end"/>
      </w:r>
      <w:r w:rsidRPr="00810919">
        <w:rPr>
          <w:rFonts w:ascii="Arial" w:hAnsi="Arial" w:cs="Arial"/>
          <w:sz w:val="24"/>
          <w:szCs w:val="24"/>
          <w:shd w:val="clear" w:color="auto" w:fill="FFFFFF"/>
        </w:rPr>
        <w:t>. Bearing this in mind, the decrease in images to three displays a severe deformation of the point cloud, suggesting the limit of image redundancy has been reached, where the decrease in the image set has potentially impacted the self-calibration process and the accurate determination of key parameters such as the princip</w:t>
      </w:r>
      <w:r w:rsidR="00D418D0">
        <w:rPr>
          <w:rFonts w:ascii="Arial" w:hAnsi="Arial" w:cs="Arial"/>
          <w:sz w:val="24"/>
          <w:szCs w:val="24"/>
          <w:shd w:val="clear" w:color="auto" w:fill="FFFFFF"/>
        </w:rPr>
        <w:t>al</w:t>
      </w:r>
      <w:r w:rsidRPr="00810919">
        <w:rPr>
          <w:rFonts w:ascii="Arial" w:hAnsi="Arial" w:cs="Arial"/>
          <w:sz w:val="24"/>
          <w:szCs w:val="24"/>
          <w:shd w:val="clear" w:color="auto" w:fill="FFFFFF"/>
        </w:rPr>
        <w:t xml:space="preserve"> point. The reduction has also decreased the area of image overlap to areas of lower resolution and potentially more distorted portions of the image. </w:t>
      </w:r>
      <w:r w:rsidRPr="00810919">
        <w:rPr>
          <w:rFonts w:ascii="Arial" w:hAnsi="Arial" w:cs="Arial"/>
          <w:sz w:val="24"/>
          <w:szCs w:val="24"/>
        </w:rPr>
        <w:t xml:space="preserve">This causes a reduction in </w:t>
      </w:r>
      <w:r w:rsidR="00BC4069">
        <w:rPr>
          <w:rFonts w:ascii="Arial" w:hAnsi="Arial" w:cs="Arial"/>
          <w:sz w:val="24"/>
          <w:szCs w:val="24"/>
        </w:rPr>
        <w:t xml:space="preserve">image observations </w:t>
      </w:r>
      <w:r w:rsidRPr="00810919">
        <w:rPr>
          <w:rFonts w:ascii="Arial" w:hAnsi="Arial" w:cs="Arial"/>
          <w:sz w:val="24"/>
          <w:szCs w:val="24"/>
        </w:rPr>
        <w:t xml:space="preserve">that can be tracked across the image set, and those that are tracked are present within the more highly distorted regions. </w:t>
      </w:r>
      <w:bookmarkEnd w:id="51"/>
      <w:bookmarkEnd w:id="52"/>
    </w:p>
    <w:p w14:paraId="66FE3531" w14:textId="77777777" w:rsidR="002F118C" w:rsidRDefault="002F118C" w:rsidP="008733ED">
      <w:pPr>
        <w:spacing w:line="480" w:lineRule="auto"/>
        <w:rPr>
          <w:rFonts w:ascii="Arial" w:hAnsi="Arial" w:cs="Arial"/>
          <w:i/>
          <w:sz w:val="24"/>
          <w:szCs w:val="24"/>
        </w:rPr>
      </w:pPr>
      <w:r>
        <w:rPr>
          <w:rFonts w:ascii="Arial" w:hAnsi="Arial" w:cs="Arial"/>
          <w:i/>
          <w:noProof/>
          <w:sz w:val="24"/>
          <w:szCs w:val="24"/>
          <w:lang w:eastAsia="en-GB"/>
        </w:rPr>
        <w:lastRenderedPageBreak/>
        <w:drawing>
          <wp:inline distT="0" distB="0" distL="0" distR="0" wp14:anchorId="14E42476" wp14:editId="580C469E">
            <wp:extent cx="5550010" cy="4294463"/>
            <wp:effectExtent l="19050" t="19050" r="12700" b="1143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11_A&amp;B_600dpi_(Letters Indicate Top of Image).tif"/>
                    <pic:cNvPicPr/>
                  </pic:nvPicPr>
                  <pic:blipFill rotWithShape="1">
                    <a:blip r:embed="rId19" cstate="print">
                      <a:extLst>
                        <a:ext uri="{28A0092B-C50C-407E-A947-70E740481C1C}">
                          <a14:useLocalDpi xmlns:a14="http://schemas.microsoft.com/office/drawing/2010/main" val="0"/>
                        </a:ext>
                      </a:extLst>
                    </a:blip>
                    <a:srcRect l="2636" r="529"/>
                    <a:stretch/>
                  </pic:blipFill>
                  <pic:spPr bwMode="auto">
                    <a:xfrm>
                      <a:off x="0" y="0"/>
                      <a:ext cx="5550065" cy="4294505"/>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1290C61C" w14:textId="26443929" w:rsidR="002F118C" w:rsidRPr="00360DE1" w:rsidRDefault="00360DE1" w:rsidP="00360DE1">
      <w:pPr>
        <w:pStyle w:val="Caption"/>
        <w:spacing w:line="480" w:lineRule="auto"/>
        <w:jc w:val="center"/>
        <w:rPr>
          <w:rFonts w:ascii="Arial" w:hAnsi="Arial" w:cs="Arial"/>
          <w:i w:val="0"/>
          <w:iCs w:val="0"/>
          <w:color w:val="auto"/>
          <w:sz w:val="24"/>
          <w:szCs w:val="24"/>
        </w:rPr>
      </w:pPr>
      <w:r w:rsidRPr="00810919">
        <w:rPr>
          <w:rFonts w:ascii="Arial" w:hAnsi="Arial" w:cs="Arial"/>
          <w:i w:val="0"/>
          <w:iCs w:val="0"/>
          <w:color w:val="auto"/>
          <w:sz w:val="24"/>
          <w:szCs w:val="24"/>
        </w:rPr>
        <w:t xml:space="preserve">Figure 11: C2C scalar field for </w:t>
      </w:r>
      <w:r w:rsidRPr="00810919">
        <w:rPr>
          <w:rFonts w:ascii="Arial" w:hAnsi="Arial" w:cs="Arial"/>
          <w:b/>
          <w:i w:val="0"/>
          <w:iCs w:val="0"/>
          <w:color w:val="auto"/>
          <w:sz w:val="24"/>
          <w:szCs w:val="24"/>
        </w:rPr>
        <w:t xml:space="preserve">a) </w:t>
      </w:r>
      <w:r w:rsidRPr="00810919">
        <w:rPr>
          <w:rFonts w:ascii="Arial" w:hAnsi="Arial" w:cs="Arial"/>
          <w:i w:val="0"/>
          <w:iCs w:val="0"/>
          <w:color w:val="auto"/>
          <w:sz w:val="24"/>
          <w:szCs w:val="24"/>
        </w:rPr>
        <w:t xml:space="preserve">three images (highest deviation value – 89.08 mm) dense point cloud </w:t>
      </w:r>
      <w:r w:rsidRPr="00810919">
        <w:rPr>
          <w:rFonts w:ascii="Arial" w:hAnsi="Arial" w:cs="Arial"/>
          <w:b/>
          <w:i w:val="0"/>
          <w:iCs w:val="0"/>
          <w:color w:val="auto"/>
          <w:sz w:val="24"/>
          <w:szCs w:val="24"/>
        </w:rPr>
        <w:t>b)</w:t>
      </w:r>
      <w:r w:rsidRPr="00810919">
        <w:rPr>
          <w:rFonts w:ascii="Arial" w:hAnsi="Arial" w:cs="Arial"/>
          <w:i w:val="0"/>
          <w:iCs w:val="0"/>
          <w:color w:val="auto"/>
          <w:sz w:val="24"/>
          <w:szCs w:val="24"/>
        </w:rPr>
        <w:t xml:space="preserve"> six images (lowest deviation value – 4.43 mm) dense point cloud.</w:t>
      </w:r>
    </w:p>
    <w:p w14:paraId="21D517FC" w14:textId="5E4EDD68" w:rsidR="008733ED" w:rsidRPr="00810919" w:rsidRDefault="008733ED" w:rsidP="008733ED">
      <w:pPr>
        <w:spacing w:line="480" w:lineRule="auto"/>
        <w:rPr>
          <w:rFonts w:ascii="Arial" w:hAnsi="Arial" w:cs="Arial"/>
          <w:i/>
          <w:sz w:val="24"/>
          <w:szCs w:val="24"/>
        </w:rPr>
      </w:pPr>
      <w:r w:rsidRPr="00810919">
        <w:rPr>
          <w:rFonts w:ascii="Arial" w:hAnsi="Arial" w:cs="Arial"/>
          <w:i/>
          <w:sz w:val="24"/>
          <w:szCs w:val="24"/>
        </w:rPr>
        <w:t>4.2.2 Completeness Analysis</w:t>
      </w:r>
    </w:p>
    <w:p w14:paraId="0705E103"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Completeness results from each image combination were compared to the ground-truth set by the three TLS scans (given a representative value of 1).  </w:t>
      </w:r>
      <w:r w:rsidR="00271730">
        <w:rPr>
          <w:rFonts w:ascii="Arial" w:hAnsi="Arial" w:cs="Arial"/>
          <w:sz w:val="24"/>
          <w:szCs w:val="24"/>
        </w:rPr>
        <w:t>Figure 12a</w:t>
      </w:r>
      <w:r w:rsidRPr="00810919">
        <w:rPr>
          <w:rFonts w:ascii="Arial" w:hAnsi="Arial" w:cs="Arial"/>
          <w:sz w:val="24"/>
          <w:szCs w:val="24"/>
        </w:rPr>
        <w:t xml:space="preserve"> contains the completeness results; all image combinations above three provided a point cloud with completeness greater than or equivalent to the TLS. Similar to the deviation results above, there is a dramatic drop-off of 17.7 % in completeness at the transition from three (</w:t>
      </w:r>
      <w:r w:rsidR="00271730">
        <w:rPr>
          <w:rFonts w:ascii="Arial" w:hAnsi="Arial" w:cs="Arial"/>
          <w:sz w:val="24"/>
          <w:szCs w:val="24"/>
        </w:rPr>
        <w:t>Figure 12a</w:t>
      </w:r>
      <w:r w:rsidRPr="00810919">
        <w:rPr>
          <w:rFonts w:ascii="Arial" w:hAnsi="Arial" w:cs="Arial"/>
          <w:sz w:val="24"/>
          <w:szCs w:val="24"/>
        </w:rPr>
        <w:t>) to four images. Fifteen images provided the highest completeness, 5.5 % greater than the TLS (</w:t>
      </w:r>
      <w:r w:rsidR="00271730">
        <w:rPr>
          <w:rFonts w:ascii="Arial" w:hAnsi="Arial" w:cs="Arial"/>
          <w:sz w:val="24"/>
          <w:szCs w:val="24"/>
        </w:rPr>
        <w:t xml:space="preserve">Appendix E - </w:t>
      </w:r>
      <w:r w:rsidRPr="00810919">
        <w:rPr>
          <w:rFonts w:ascii="Arial" w:hAnsi="Arial" w:cs="Arial"/>
          <w:sz w:val="24"/>
          <w:szCs w:val="24"/>
        </w:rPr>
        <w:t xml:space="preserve">Figure E1a). This </w:t>
      </w:r>
      <w:r w:rsidRPr="00810919">
        <w:rPr>
          <w:rFonts w:ascii="Arial" w:hAnsi="Arial" w:cs="Arial"/>
          <w:sz w:val="24"/>
          <w:szCs w:val="24"/>
        </w:rPr>
        <w:lastRenderedPageBreak/>
        <w:t xml:space="preserve">result is likely owing to the increased number of images used during the densification process. </w:t>
      </w:r>
    </w:p>
    <w:p w14:paraId="0795E7FD" w14:textId="77777777" w:rsidR="008733ED" w:rsidRPr="00810919" w:rsidRDefault="008733ED" w:rsidP="008733ED">
      <w:pPr>
        <w:spacing w:line="480" w:lineRule="auto"/>
        <w:rPr>
          <w:rFonts w:ascii="Arial" w:hAnsi="Arial" w:cs="Arial"/>
          <w:i/>
          <w:sz w:val="24"/>
          <w:szCs w:val="24"/>
        </w:rPr>
      </w:pPr>
      <w:r w:rsidRPr="00810919">
        <w:rPr>
          <w:rFonts w:ascii="Arial" w:hAnsi="Arial" w:cs="Arial"/>
          <w:i/>
          <w:sz w:val="24"/>
          <w:szCs w:val="24"/>
        </w:rPr>
        <w:t>4.2.3 GCP Analysis</w:t>
      </w:r>
    </w:p>
    <w:p w14:paraId="1CF19BB8" w14:textId="77777777" w:rsidR="008733ED" w:rsidRDefault="008733ED" w:rsidP="008733ED">
      <w:pPr>
        <w:spacing w:line="480" w:lineRule="auto"/>
        <w:rPr>
          <w:rFonts w:ascii="Arial" w:hAnsi="Arial" w:cs="Arial"/>
          <w:sz w:val="24"/>
          <w:szCs w:val="24"/>
        </w:rPr>
      </w:pPr>
      <w:r w:rsidRPr="00810919">
        <w:rPr>
          <w:rFonts w:ascii="Arial" w:hAnsi="Arial" w:cs="Arial"/>
          <w:sz w:val="24"/>
          <w:szCs w:val="24"/>
        </w:rPr>
        <w:t xml:space="preserve">Greater than four images used in the </w:t>
      </w:r>
      <w:proofErr w:type="spellStart"/>
      <w:r w:rsidRPr="00810919">
        <w:rPr>
          <w:rFonts w:ascii="Arial" w:hAnsi="Arial" w:cs="Arial"/>
          <w:sz w:val="24"/>
          <w:szCs w:val="24"/>
        </w:rPr>
        <w:t>SfM</w:t>
      </w:r>
      <w:proofErr w:type="spellEnd"/>
      <w:r w:rsidRPr="00810919">
        <w:rPr>
          <w:rFonts w:ascii="Arial" w:hAnsi="Arial" w:cs="Arial"/>
          <w:sz w:val="24"/>
          <w:szCs w:val="24"/>
        </w:rPr>
        <w:t>-MVS point cloud reconstruction was able to provide 0.82 to 1.4 % higher reproduction accuracy than the TLS</w:t>
      </w:r>
      <w:r w:rsidR="00574DAA">
        <w:rPr>
          <w:rFonts w:ascii="Arial" w:hAnsi="Arial" w:cs="Arial"/>
          <w:sz w:val="24"/>
          <w:szCs w:val="24"/>
        </w:rPr>
        <w:t xml:space="preserve"> (Figure 12a)</w:t>
      </w:r>
      <w:r w:rsidRPr="00810919">
        <w:rPr>
          <w:rFonts w:ascii="Arial" w:hAnsi="Arial" w:cs="Arial"/>
          <w:sz w:val="24"/>
          <w:szCs w:val="24"/>
        </w:rPr>
        <w:t xml:space="preserve">. Fifteen images produced the highest accuracy with an error range of 0.01-0.19 mm. The second highest accuracy was produced by six images with a range of 0.03-0.13 mm. </w:t>
      </w:r>
    </w:p>
    <w:p w14:paraId="0AA8CA3A" w14:textId="77777777" w:rsidR="00360DE1" w:rsidRDefault="002F118C" w:rsidP="008733ED">
      <w:pPr>
        <w:spacing w:line="480" w:lineRule="auto"/>
        <w:rPr>
          <w:rFonts w:ascii="Arial" w:hAnsi="Arial" w:cs="Arial"/>
          <w:i/>
          <w:sz w:val="24"/>
          <w:szCs w:val="24"/>
        </w:rPr>
      </w:pPr>
      <w:r>
        <w:rPr>
          <w:rFonts w:ascii="Arial" w:hAnsi="Arial" w:cs="Arial"/>
          <w:i/>
          <w:noProof/>
          <w:sz w:val="24"/>
          <w:szCs w:val="24"/>
          <w:lang w:eastAsia="en-GB"/>
        </w:rPr>
        <w:lastRenderedPageBreak/>
        <w:drawing>
          <wp:inline distT="0" distB="0" distL="0" distR="0" wp14:anchorId="197D90A8" wp14:editId="06F9BBB6">
            <wp:extent cx="5731510" cy="7242810"/>
            <wp:effectExtent l="0" t="0" r="2540" b="0"/>
            <wp:docPr id="13" name="Picture 13"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2_A&amp;B_600dpi_(Letters Indicate Top of Image).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7242810"/>
                    </a:xfrm>
                    <a:prstGeom prst="rect">
                      <a:avLst/>
                    </a:prstGeom>
                  </pic:spPr>
                </pic:pic>
              </a:graphicData>
            </a:graphic>
          </wp:inline>
        </w:drawing>
      </w:r>
    </w:p>
    <w:p w14:paraId="7FFF05C4" w14:textId="63E331B0" w:rsidR="00360DE1" w:rsidRPr="00360DE1" w:rsidRDefault="00360DE1" w:rsidP="00360DE1">
      <w:pPr>
        <w:pStyle w:val="Caption"/>
        <w:keepNext/>
        <w:spacing w:line="480" w:lineRule="auto"/>
        <w:jc w:val="center"/>
        <w:rPr>
          <w:rFonts w:ascii="Arial" w:hAnsi="Arial" w:cs="Arial"/>
          <w:i w:val="0"/>
          <w:iCs w:val="0"/>
          <w:color w:val="auto"/>
          <w:sz w:val="24"/>
          <w:szCs w:val="24"/>
        </w:rPr>
      </w:pPr>
      <w:r w:rsidRPr="00810919">
        <w:rPr>
          <w:rFonts w:ascii="Arial" w:hAnsi="Arial" w:cs="Arial"/>
          <w:i w:val="0"/>
          <w:iCs w:val="0"/>
          <w:color w:val="auto"/>
          <w:sz w:val="24"/>
          <w:szCs w:val="24"/>
        </w:rPr>
        <w:t xml:space="preserve">Figure 12: </w:t>
      </w:r>
      <w:r w:rsidRPr="00810919">
        <w:rPr>
          <w:rFonts w:ascii="Arial" w:hAnsi="Arial" w:cs="Arial"/>
          <w:b/>
          <w:bCs/>
          <w:i w:val="0"/>
          <w:iCs w:val="0"/>
          <w:color w:val="auto"/>
          <w:sz w:val="24"/>
          <w:szCs w:val="24"/>
        </w:rPr>
        <w:t>a.)</w:t>
      </w:r>
      <w:r w:rsidRPr="00810919">
        <w:rPr>
          <w:rFonts w:ascii="Arial" w:hAnsi="Arial" w:cs="Arial"/>
          <w:i w:val="0"/>
          <w:iCs w:val="0"/>
          <w:color w:val="auto"/>
          <w:sz w:val="24"/>
          <w:szCs w:val="24"/>
        </w:rPr>
        <w:t xml:space="preserve"> The results of the three comparative metrics (Deviation, Completeness, GCP) compared to the TLS reconstruction benchmark for the impact of imagery redundancy </w:t>
      </w:r>
      <w:r w:rsidRPr="00810919">
        <w:rPr>
          <w:rFonts w:ascii="Arial" w:hAnsi="Arial" w:cs="Arial"/>
          <w:b/>
          <w:bCs/>
          <w:i w:val="0"/>
          <w:iCs w:val="0"/>
          <w:color w:val="auto"/>
          <w:sz w:val="24"/>
          <w:szCs w:val="24"/>
        </w:rPr>
        <w:t xml:space="preserve">b.) </w:t>
      </w:r>
      <w:r w:rsidRPr="00810919">
        <w:rPr>
          <w:rFonts w:ascii="Arial" w:hAnsi="Arial" w:cs="Arial"/>
          <w:i w:val="0"/>
          <w:iCs w:val="0"/>
          <w:color w:val="auto"/>
          <w:sz w:val="24"/>
          <w:szCs w:val="24"/>
        </w:rPr>
        <w:t xml:space="preserve">The overall </w:t>
      </w:r>
      <w:proofErr w:type="spellStart"/>
      <w:r w:rsidRPr="00810919">
        <w:rPr>
          <w:rFonts w:ascii="Arial" w:hAnsi="Arial" w:cs="Arial"/>
          <w:i w:val="0"/>
          <w:iCs w:val="0"/>
          <w:color w:val="auto"/>
          <w:sz w:val="24"/>
          <w:szCs w:val="24"/>
        </w:rPr>
        <w:t>SfM</w:t>
      </w:r>
      <w:proofErr w:type="spellEnd"/>
      <w:r w:rsidRPr="00810919">
        <w:rPr>
          <w:rFonts w:ascii="Arial" w:hAnsi="Arial" w:cs="Arial"/>
          <w:i w:val="0"/>
          <w:iCs w:val="0"/>
          <w:color w:val="auto"/>
          <w:sz w:val="24"/>
          <w:szCs w:val="24"/>
        </w:rPr>
        <w:t xml:space="preserve">-MVS point cloud performance for </w:t>
      </w:r>
      <w:r w:rsidRPr="00810919">
        <w:rPr>
          <w:rFonts w:ascii="Arial" w:hAnsi="Arial" w:cs="Arial"/>
          <w:i w:val="0"/>
          <w:iCs w:val="0"/>
          <w:color w:val="auto"/>
          <w:sz w:val="24"/>
          <w:szCs w:val="24"/>
        </w:rPr>
        <w:lastRenderedPageBreak/>
        <w:t>different image combinations along Row D (‘Height 2’) compared to the equivalent TLS point cloud</w:t>
      </w:r>
      <w:r>
        <w:rPr>
          <w:rFonts w:ascii="Arial" w:hAnsi="Arial" w:cs="Arial"/>
          <w:i w:val="0"/>
          <w:iCs w:val="0"/>
          <w:color w:val="auto"/>
          <w:sz w:val="24"/>
          <w:szCs w:val="24"/>
        </w:rPr>
        <w:t>.</w:t>
      </w:r>
    </w:p>
    <w:p w14:paraId="34FD7165" w14:textId="48EB2534" w:rsidR="008733ED" w:rsidRPr="00810919" w:rsidRDefault="008733ED" w:rsidP="008733ED">
      <w:pPr>
        <w:spacing w:line="480" w:lineRule="auto"/>
        <w:rPr>
          <w:rFonts w:ascii="Arial" w:hAnsi="Arial" w:cs="Arial"/>
          <w:i/>
          <w:sz w:val="24"/>
          <w:szCs w:val="24"/>
        </w:rPr>
      </w:pPr>
      <w:r w:rsidRPr="00810919">
        <w:rPr>
          <w:rFonts w:ascii="Arial" w:hAnsi="Arial" w:cs="Arial"/>
          <w:i/>
          <w:sz w:val="24"/>
          <w:szCs w:val="24"/>
        </w:rPr>
        <w:t xml:space="preserve">4.2.4 Aggregated Test of </w:t>
      </w:r>
      <w:proofErr w:type="spellStart"/>
      <w:r w:rsidRPr="00810919">
        <w:rPr>
          <w:rFonts w:ascii="Arial" w:hAnsi="Arial" w:cs="Arial"/>
          <w:i/>
          <w:sz w:val="24"/>
          <w:szCs w:val="24"/>
        </w:rPr>
        <w:t>SfM</w:t>
      </w:r>
      <w:proofErr w:type="spellEnd"/>
      <w:r w:rsidRPr="00810919">
        <w:rPr>
          <w:rFonts w:ascii="Arial" w:hAnsi="Arial" w:cs="Arial"/>
          <w:i/>
          <w:sz w:val="24"/>
          <w:szCs w:val="24"/>
        </w:rPr>
        <w:t>-MVS Performance</w:t>
      </w:r>
      <w:r w:rsidR="005A7031">
        <w:rPr>
          <w:rFonts w:ascii="Arial" w:hAnsi="Arial" w:cs="Arial"/>
          <w:i/>
          <w:sz w:val="24"/>
          <w:szCs w:val="24"/>
        </w:rPr>
        <w:t xml:space="preserve"> &amp; Precision Maps</w:t>
      </w:r>
    </w:p>
    <w:p w14:paraId="79F411EB" w14:textId="77777777" w:rsidR="008733ED" w:rsidRDefault="008733ED" w:rsidP="008733ED">
      <w:pPr>
        <w:spacing w:line="480" w:lineRule="auto"/>
        <w:rPr>
          <w:rFonts w:ascii="Arial" w:hAnsi="Arial" w:cs="Arial"/>
          <w:sz w:val="24"/>
          <w:szCs w:val="24"/>
        </w:rPr>
      </w:pPr>
      <w:r w:rsidRPr="00810919">
        <w:rPr>
          <w:rFonts w:ascii="Arial" w:hAnsi="Arial" w:cs="Arial"/>
          <w:sz w:val="24"/>
          <w:szCs w:val="24"/>
        </w:rPr>
        <w:t xml:space="preserve">Figure 12b displays the results of the aggregate weighted average calculation for Stage Two analysis. All point clouds with greater than five images showed results equivalent or better than the TLS, whereas those created from three and four images showed poorer results. Three images, ~94% overlap, resulted in a 45% reduction in performance compared to the dense point cloud construction with four. The use of fifteen images, the maximum number available, did not improve the reconstructed point cloud proportionately compared to the point cloud created with eight images. Indeed, just five </w:t>
      </w:r>
      <w:r w:rsidR="008A5008">
        <w:rPr>
          <w:rFonts w:ascii="Arial" w:hAnsi="Arial" w:cs="Arial"/>
          <w:sz w:val="24"/>
          <w:szCs w:val="24"/>
        </w:rPr>
        <w:t xml:space="preserve">or six </w:t>
      </w:r>
      <w:r w:rsidRPr="00810919">
        <w:rPr>
          <w:rFonts w:ascii="Arial" w:hAnsi="Arial" w:cs="Arial"/>
          <w:sz w:val="24"/>
          <w:szCs w:val="24"/>
        </w:rPr>
        <w:t>images were required to produce a similar</w:t>
      </w:r>
      <w:r w:rsidR="00574DAA">
        <w:rPr>
          <w:rFonts w:ascii="Arial" w:hAnsi="Arial" w:cs="Arial"/>
          <w:sz w:val="24"/>
          <w:szCs w:val="24"/>
        </w:rPr>
        <w:t>,</w:t>
      </w:r>
      <w:r w:rsidRPr="00810919">
        <w:rPr>
          <w:rFonts w:ascii="Arial" w:hAnsi="Arial" w:cs="Arial"/>
          <w:sz w:val="24"/>
          <w:szCs w:val="24"/>
        </w:rPr>
        <w:t xml:space="preserve"> if not better</w:t>
      </w:r>
      <w:r w:rsidR="00574DAA">
        <w:rPr>
          <w:rFonts w:ascii="Arial" w:hAnsi="Arial" w:cs="Arial"/>
          <w:sz w:val="24"/>
          <w:szCs w:val="24"/>
        </w:rPr>
        <w:t>,</w:t>
      </w:r>
      <w:r w:rsidRPr="00810919">
        <w:rPr>
          <w:rFonts w:ascii="Arial" w:hAnsi="Arial" w:cs="Arial"/>
          <w:sz w:val="24"/>
          <w:szCs w:val="24"/>
        </w:rPr>
        <w:t xml:space="preserve"> performance score than the TLS and a smaller mean C2C value than the point cloud created with fifteen images. </w:t>
      </w:r>
    </w:p>
    <w:p w14:paraId="23606998" w14:textId="77777777" w:rsidR="00BC4069" w:rsidRDefault="008A5008" w:rsidP="008733ED">
      <w:pPr>
        <w:spacing w:line="480" w:lineRule="auto"/>
        <w:rPr>
          <w:rFonts w:ascii="Arial" w:hAnsi="Arial" w:cs="Arial"/>
          <w:sz w:val="24"/>
          <w:szCs w:val="24"/>
        </w:rPr>
      </w:pPr>
      <w:r>
        <w:rPr>
          <w:rFonts w:ascii="Arial" w:hAnsi="Arial" w:cs="Arial"/>
          <w:sz w:val="24"/>
          <w:szCs w:val="24"/>
        </w:rPr>
        <w:t>Therefore, the six-image point cloud was used for assessment of precision (Figure 13).</w:t>
      </w:r>
    </w:p>
    <w:p w14:paraId="4471E499" w14:textId="77777777" w:rsidR="00360DE1" w:rsidRDefault="002F118C" w:rsidP="002C64BD">
      <w:pPr>
        <w:spacing w:line="480" w:lineRule="auto"/>
        <w:rPr>
          <w:rFonts w:ascii="Arial" w:hAnsi="Arial" w:cs="Arial"/>
          <w:sz w:val="24"/>
          <w:szCs w:val="24"/>
        </w:rPr>
      </w:pPr>
      <w:r>
        <w:rPr>
          <w:rFonts w:ascii="Arial" w:hAnsi="Arial" w:cs="Arial"/>
          <w:noProof/>
          <w:sz w:val="24"/>
          <w:szCs w:val="24"/>
          <w:lang w:eastAsia="en-GB"/>
        </w:rPr>
        <w:lastRenderedPageBreak/>
        <w:drawing>
          <wp:inline distT="0" distB="0" distL="0" distR="0" wp14:anchorId="24B7481F" wp14:editId="25E05500">
            <wp:extent cx="5731510" cy="4443095"/>
            <wp:effectExtent l="0" t="0" r="254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13_A&amp;B_600dpi_(Lettering Indicates Top of Imag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443095"/>
                    </a:xfrm>
                    <a:prstGeom prst="rect">
                      <a:avLst/>
                    </a:prstGeom>
                  </pic:spPr>
                </pic:pic>
              </a:graphicData>
            </a:graphic>
          </wp:inline>
        </w:drawing>
      </w:r>
    </w:p>
    <w:p w14:paraId="2A9AF137" w14:textId="152CE23B" w:rsidR="00360DE1" w:rsidRPr="008733ED" w:rsidRDefault="00360DE1" w:rsidP="00360DE1">
      <w:pPr>
        <w:spacing w:line="480" w:lineRule="auto"/>
        <w:jc w:val="center"/>
        <w:rPr>
          <w:rFonts w:ascii="Arial" w:hAnsi="Arial" w:cs="Arial"/>
          <w:b/>
          <w:bCs/>
        </w:rPr>
      </w:pPr>
      <w:r>
        <w:rPr>
          <w:rFonts w:ascii="Arial" w:hAnsi="Arial" w:cs="Arial"/>
          <w:sz w:val="24"/>
          <w:szCs w:val="24"/>
        </w:rPr>
        <w:t xml:space="preserve">Figure 13: Precision error maps separated into X, Y and Z components for the six-image point cloud. </w:t>
      </w:r>
      <w:r w:rsidRPr="00584F78">
        <w:rPr>
          <w:rFonts w:ascii="Arial" w:hAnsi="Arial" w:cs="Arial"/>
          <w:b/>
          <w:bCs/>
          <w:sz w:val="24"/>
          <w:szCs w:val="24"/>
        </w:rPr>
        <w:t>a)</w:t>
      </w:r>
      <w:r>
        <w:rPr>
          <w:rFonts w:ascii="Arial" w:hAnsi="Arial" w:cs="Arial"/>
          <w:sz w:val="24"/>
          <w:szCs w:val="24"/>
        </w:rPr>
        <w:t xml:space="preserve"> displays overall survey precision including georeferencing error. </w:t>
      </w:r>
      <w:r w:rsidRPr="00584F78">
        <w:rPr>
          <w:rFonts w:ascii="Arial" w:hAnsi="Arial" w:cs="Arial"/>
          <w:b/>
          <w:bCs/>
          <w:sz w:val="24"/>
          <w:szCs w:val="24"/>
        </w:rPr>
        <w:t>b)</w:t>
      </w:r>
      <w:r>
        <w:rPr>
          <w:rFonts w:ascii="Arial" w:hAnsi="Arial" w:cs="Arial"/>
          <w:sz w:val="24"/>
          <w:szCs w:val="24"/>
        </w:rPr>
        <w:t xml:space="preserve"> displays internal precision (surface shape error) excluding any georeferencing error and reflects the relative precision of point cloud. Mean precision (mm) is displayed on the bottom left of each map.</w:t>
      </w:r>
    </w:p>
    <w:p w14:paraId="310E8DD7" w14:textId="74E88EA5" w:rsidR="002C64BD" w:rsidRDefault="00B91082" w:rsidP="002C64BD">
      <w:pPr>
        <w:spacing w:line="480" w:lineRule="auto"/>
        <w:rPr>
          <w:rFonts w:ascii="Arial" w:hAnsi="Arial" w:cs="Arial"/>
          <w:sz w:val="24"/>
          <w:szCs w:val="24"/>
        </w:rPr>
      </w:pPr>
      <w:r w:rsidRPr="006152C6">
        <w:rPr>
          <w:rFonts w:ascii="Arial" w:hAnsi="Arial" w:cs="Arial"/>
          <w:sz w:val="24"/>
          <w:szCs w:val="24"/>
        </w:rPr>
        <w:t>The precision maps show</w:t>
      </w:r>
      <w:r w:rsidR="0065437A">
        <w:rPr>
          <w:rFonts w:ascii="Arial" w:hAnsi="Arial" w:cs="Arial"/>
          <w:sz w:val="24"/>
          <w:szCs w:val="24"/>
        </w:rPr>
        <w:t xml:space="preserve"> results </w:t>
      </w:r>
      <w:r w:rsidR="006152C6">
        <w:rPr>
          <w:rFonts w:ascii="Arial" w:hAnsi="Arial" w:cs="Arial"/>
          <w:sz w:val="24"/>
          <w:szCs w:val="24"/>
        </w:rPr>
        <w:t>similar</w:t>
      </w:r>
      <w:r w:rsidRPr="006152C6">
        <w:rPr>
          <w:rFonts w:ascii="Arial" w:hAnsi="Arial" w:cs="Arial"/>
          <w:sz w:val="24"/>
          <w:szCs w:val="24"/>
        </w:rPr>
        <w:t>, both in scale and spatial distribution</w:t>
      </w:r>
      <w:r w:rsidR="0065437A">
        <w:rPr>
          <w:rFonts w:ascii="Arial" w:hAnsi="Arial" w:cs="Arial"/>
          <w:sz w:val="24"/>
          <w:szCs w:val="24"/>
        </w:rPr>
        <w:t>,</w:t>
      </w:r>
      <w:r w:rsidRPr="006152C6">
        <w:rPr>
          <w:rFonts w:ascii="Arial" w:hAnsi="Arial" w:cs="Arial"/>
          <w:sz w:val="24"/>
          <w:szCs w:val="24"/>
        </w:rPr>
        <w:t xml:space="preserve"> </w:t>
      </w:r>
      <w:r w:rsidR="0065437A">
        <w:rPr>
          <w:rFonts w:ascii="Arial" w:hAnsi="Arial" w:cs="Arial"/>
          <w:sz w:val="24"/>
          <w:szCs w:val="24"/>
        </w:rPr>
        <w:t>to the</w:t>
      </w:r>
      <w:r w:rsidR="0047421B">
        <w:rPr>
          <w:rFonts w:ascii="Arial" w:hAnsi="Arial" w:cs="Arial"/>
          <w:sz w:val="24"/>
          <w:szCs w:val="24"/>
        </w:rPr>
        <w:t xml:space="preserve"> </w:t>
      </w:r>
      <w:r w:rsidRPr="006152C6">
        <w:rPr>
          <w:rFonts w:ascii="Arial" w:hAnsi="Arial" w:cs="Arial"/>
          <w:sz w:val="24"/>
          <w:szCs w:val="24"/>
        </w:rPr>
        <w:t>C2C deviation</w:t>
      </w:r>
      <w:r w:rsidR="009C09B3">
        <w:rPr>
          <w:rFonts w:ascii="Arial" w:hAnsi="Arial" w:cs="Arial"/>
          <w:sz w:val="24"/>
          <w:szCs w:val="24"/>
        </w:rPr>
        <w:t xml:space="preserve"> </w:t>
      </w:r>
      <w:r w:rsidR="0065437A">
        <w:rPr>
          <w:rFonts w:ascii="Arial" w:hAnsi="Arial" w:cs="Arial"/>
          <w:sz w:val="24"/>
          <w:szCs w:val="24"/>
        </w:rPr>
        <w:t>results</w:t>
      </w:r>
      <w:r w:rsidRPr="006152C6">
        <w:rPr>
          <w:rFonts w:ascii="Arial" w:hAnsi="Arial" w:cs="Arial"/>
          <w:sz w:val="24"/>
          <w:szCs w:val="24"/>
        </w:rPr>
        <w:t xml:space="preserve">. All the precision estimates for the </w:t>
      </w:r>
      <w:r w:rsidR="008A5008">
        <w:rPr>
          <w:rFonts w:ascii="Arial" w:hAnsi="Arial" w:cs="Arial"/>
          <w:sz w:val="24"/>
          <w:szCs w:val="24"/>
        </w:rPr>
        <w:t>six</w:t>
      </w:r>
      <w:r w:rsidRPr="006152C6">
        <w:rPr>
          <w:rFonts w:ascii="Arial" w:hAnsi="Arial" w:cs="Arial"/>
          <w:sz w:val="24"/>
          <w:szCs w:val="24"/>
        </w:rPr>
        <w:t xml:space="preserve">-image point cloud </w:t>
      </w:r>
      <w:r w:rsidR="006152C6" w:rsidRPr="006152C6">
        <w:rPr>
          <w:rFonts w:ascii="Arial" w:hAnsi="Arial" w:cs="Arial"/>
          <w:sz w:val="24"/>
          <w:szCs w:val="24"/>
        </w:rPr>
        <w:t>produced from Row D</w:t>
      </w:r>
      <w:r w:rsidR="00F24F6A">
        <w:rPr>
          <w:rFonts w:ascii="Arial" w:hAnsi="Arial" w:cs="Arial"/>
          <w:sz w:val="24"/>
          <w:szCs w:val="24"/>
        </w:rPr>
        <w:t xml:space="preserve"> (Height 2)</w:t>
      </w:r>
      <w:r w:rsidRPr="006152C6">
        <w:rPr>
          <w:rFonts w:ascii="Arial" w:hAnsi="Arial" w:cs="Arial"/>
          <w:sz w:val="24"/>
          <w:szCs w:val="24"/>
        </w:rPr>
        <w:t xml:space="preserve">, are </w:t>
      </w:r>
      <w:r w:rsidR="008A5008">
        <w:rPr>
          <w:rFonts w:ascii="Arial" w:hAnsi="Arial" w:cs="Arial"/>
          <w:sz w:val="24"/>
          <w:szCs w:val="24"/>
        </w:rPr>
        <w:t xml:space="preserve">generally </w:t>
      </w:r>
      <w:r w:rsidRPr="006152C6">
        <w:rPr>
          <w:rFonts w:ascii="Arial" w:hAnsi="Arial" w:cs="Arial"/>
          <w:sz w:val="24"/>
          <w:szCs w:val="24"/>
        </w:rPr>
        <w:t>the same order of magnitude as</w:t>
      </w:r>
      <w:r w:rsidR="009C09B3">
        <w:rPr>
          <w:rFonts w:ascii="Arial" w:hAnsi="Arial" w:cs="Arial"/>
          <w:sz w:val="24"/>
          <w:szCs w:val="24"/>
        </w:rPr>
        <w:t xml:space="preserve"> </w:t>
      </w:r>
      <w:r w:rsidR="0065437A">
        <w:rPr>
          <w:rFonts w:ascii="Arial" w:hAnsi="Arial" w:cs="Arial"/>
          <w:sz w:val="24"/>
          <w:szCs w:val="24"/>
        </w:rPr>
        <w:t xml:space="preserve">C2C </w:t>
      </w:r>
      <w:r w:rsidRPr="006152C6">
        <w:rPr>
          <w:rFonts w:ascii="Arial" w:hAnsi="Arial" w:cs="Arial"/>
          <w:sz w:val="24"/>
          <w:szCs w:val="24"/>
        </w:rPr>
        <w:t>deviations from the TLS data</w:t>
      </w:r>
      <w:r w:rsidR="006152C6" w:rsidRPr="006152C6">
        <w:rPr>
          <w:rFonts w:ascii="Arial" w:hAnsi="Arial" w:cs="Arial"/>
          <w:sz w:val="24"/>
          <w:szCs w:val="24"/>
        </w:rPr>
        <w:t>.</w:t>
      </w:r>
      <w:r w:rsidR="006152C6">
        <w:rPr>
          <w:rFonts w:ascii="Arial" w:hAnsi="Arial" w:cs="Arial"/>
          <w:sz w:val="24"/>
          <w:szCs w:val="24"/>
        </w:rPr>
        <w:t xml:space="preserve"> Point precision estimates have been separated into those associated with </w:t>
      </w:r>
      <w:r w:rsidR="006152C6" w:rsidRPr="00584F78">
        <w:rPr>
          <w:rFonts w:ascii="Arial" w:hAnsi="Arial" w:cs="Arial"/>
          <w:sz w:val="24"/>
          <w:szCs w:val="24"/>
        </w:rPr>
        <w:t>the external coordinate system and those associated with relative ‘internal’ precision (James</w:t>
      </w:r>
      <w:r w:rsidR="00A4205B" w:rsidRPr="00584F78">
        <w:rPr>
          <w:rFonts w:ascii="Arial" w:hAnsi="Arial" w:cs="Arial"/>
          <w:sz w:val="24"/>
          <w:szCs w:val="24"/>
        </w:rPr>
        <w:t xml:space="preserve"> et al., </w:t>
      </w:r>
      <w:r w:rsidR="006152C6" w:rsidRPr="00584F78">
        <w:rPr>
          <w:rFonts w:ascii="Arial" w:hAnsi="Arial" w:cs="Arial"/>
          <w:sz w:val="24"/>
          <w:szCs w:val="24"/>
        </w:rPr>
        <w:t>2017).</w:t>
      </w:r>
      <w:r w:rsidR="00556674" w:rsidRPr="00584F78">
        <w:rPr>
          <w:rFonts w:ascii="Arial" w:hAnsi="Arial" w:cs="Arial"/>
          <w:sz w:val="24"/>
          <w:szCs w:val="24"/>
        </w:rPr>
        <w:t xml:space="preserve"> The mean values derived for overall </w:t>
      </w:r>
      <w:r w:rsidR="00556674" w:rsidRPr="00584F78">
        <w:rPr>
          <w:rFonts w:ascii="Arial" w:hAnsi="Arial" w:cs="Arial"/>
          <w:sz w:val="24"/>
          <w:szCs w:val="24"/>
        </w:rPr>
        <w:lastRenderedPageBreak/>
        <w:t xml:space="preserve">survey precision (Figure 13a), which includes georeferencing error, display an offset from the internal precision of the point cloud (Figure 13b). The internal mean </w:t>
      </w:r>
      <w:proofErr w:type="gramStart"/>
      <w:r w:rsidR="00556674" w:rsidRPr="00584F78">
        <w:rPr>
          <w:rFonts w:ascii="Arial" w:hAnsi="Arial" w:cs="Arial"/>
          <w:sz w:val="24"/>
          <w:szCs w:val="24"/>
        </w:rPr>
        <w:t>precision</w:t>
      </w:r>
      <w:r w:rsidR="00556674" w:rsidRPr="00425A93">
        <w:rPr>
          <w:rFonts w:ascii="Arial" w:hAnsi="Arial" w:cs="Arial"/>
          <w:sz w:val="24"/>
          <w:szCs w:val="24"/>
        </w:rPr>
        <w:t xml:space="preserve"> </w:t>
      </w:r>
      <w:r w:rsidR="0065437A" w:rsidRPr="00416599">
        <w:rPr>
          <w:rFonts w:ascii="Arial" w:hAnsi="Arial" w:cs="Arial"/>
          <w:sz w:val="24"/>
          <w:szCs w:val="24"/>
        </w:rPr>
        <w:t>(</w:t>
      </w:r>
      <w:r w:rsidR="00556674" w:rsidRPr="00DC4A8D">
        <w:rPr>
          <w:rFonts w:ascii="Arial" w:hAnsi="Arial" w:cs="Arial"/>
          <w:sz w:val="24"/>
          <w:szCs w:val="24"/>
        </w:rPr>
        <w:t>i.e. relative measurable distances in the cloud</w:t>
      </w:r>
      <w:r w:rsidR="0065437A" w:rsidRPr="00DC4A8D">
        <w:rPr>
          <w:rFonts w:ascii="Arial" w:hAnsi="Arial" w:cs="Arial"/>
          <w:sz w:val="24"/>
          <w:szCs w:val="24"/>
        </w:rPr>
        <w:t>)</w:t>
      </w:r>
      <w:r w:rsidR="00556674" w:rsidRPr="00DC4A8D">
        <w:rPr>
          <w:rFonts w:ascii="Arial" w:hAnsi="Arial" w:cs="Arial"/>
          <w:sz w:val="24"/>
          <w:szCs w:val="24"/>
        </w:rPr>
        <w:t xml:space="preserve"> are</w:t>
      </w:r>
      <w:proofErr w:type="gramEnd"/>
      <w:r w:rsidR="00556674" w:rsidRPr="00DC4A8D">
        <w:rPr>
          <w:rFonts w:ascii="Arial" w:hAnsi="Arial" w:cs="Arial"/>
          <w:sz w:val="24"/>
          <w:szCs w:val="24"/>
        </w:rPr>
        <w:t xml:space="preserve"> &lt; 3 mm for x, y and z </w:t>
      </w:r>
      <w:r w:rsidR="00556674" w:rsidRPr="004B5F5A">
        <w:rPr>
          <w:rFonts w:ascii="Arial" w:hAnsi="Arial" w:cs="Arial"/>
          <w:sz w:val="24"/>
          <w:szCs w:val="24"/>
        </w:rPr>
        <w:t>components</w:t>
      </w:r>
      <w:r w:rsidR="0065437A" w:rsidRPr="0073418D">
        <w:rPr>
          <w:rFonts w:ascii="Arial" w:hAnsi="Arial" w:cs="Arial"/>
          <w:sz w:val="24"/>
          <w:szCs w:val="24"/>
        </w:rPr>
        <w:t xml:space="preserve">. </w:t>
      </w:r>
      <w:r w:rsidR="002C64BD" w:rsidRPr="0073418D">
        <w:rPr>
          <w:rFonts w:ascii="Arial" w:hAnsi="Arial" w:cs="Arial"/>
          <w:sz w:val="24"/>
          <w:szCs w:val="24"/>
        </w:rPr>
        <w:t xml:space="preserve">The </w:t>
      </w:r>
      <w:r w:rsidR="00F24F6A" w:rsidRPr="0073418D">
        <w:rPr>
          <w:rFonts w:ascii="Arial" w:hAnsi="Arial" w:cs="Arial"/>
          <w:sz w:val="24"/>
          <w:szCs w:val="24"/>
        </w:rPr>
        <w:t xml:space="preserve">good </w:t>
      </w:r>
      <w:r w:rsidR="002C64BD" w:rsidRPr="0073418D">
        <w:rPr>
          <w:rFonts w:ascii="Arial" w:hAnsi="Arial" w:cs="Arial"/>
          <w:sz w:val="24"/>
          <w:szCs w:val="24"/>
        </w:rPr>
        <w:t xml:space="preserve">internal precision suggests strong photogrammetry through high quality tie points and a strong network geometry created by the </w:t>
      </w:r>
      <w:r w:rsidR="008A5008" w:rsidRPr="0073418D">
        <w:rPr>
          <w:rFonts w:ascii="Arial" w:hAnsi="Arial" w:cs="Arial"/>
          <w:sz w:val="24"/>
          <w:szCs w:val="24"/>
        </w:rPr>
        <w:t>six</w:t>
      </w:r>
      <w:r w:rsidR="002C64BD" w:rsidRPr="0073418D">
        <w:rPr>
          <w:rFonts w:ascii="Arial" w:hAnsi="Arial" w:cs="Arial"/>
          <w:sz w:val="24"/>
          <w:szCs w:val="24"/>
        </w:rPr>
        <w:t xml:space="preserve"> images (</w:t>
      </w:r>
      <w:r w:rsidR="002C64BD" w:rsidRPr="00584F78">
        <w:rPr>
          <w:rFonts w:ascii="Arial" w:hAnsi="Arial" w:cs="Arial"/>
          <w:sz w:val="24"/>
          <w:szCs w:val="24"/>
        </w:rPr>
        <w:t>James</w:t>
      </w:r>
      <w:r w:rsidR="00A4205B" w:rsidRPr="00584F78">
        <w:rPr>
          <w:rFonts w:ascii="Arial" w:hAnsi="Arial" w:cs="Arial"/>
          <w:sz w:val="24"/>
          <w:szCs w:val="24"/>
        </w:rPr>
        <w:t xml:space="preserve"> et al., </w:t>
      </w:r>
      <w:r w:rsidR="002C64BD" w:rsidRPr="00584F78">
        <w:rPr>
          <w:rFonts w:ascii="Arial" w:hAnsi="Arial" w:cs="Arial"/>
          <w:sz w:val="24"/>
          <w:szCs w:val="24"/>
        </w:rPr>
        <w:t>2017). The ‘Surface Shape’ error does not</w:t>
      </w:r>
      <w:r w:rsidR="0085230E" w:rsidRPr="00584F78">
        <w:rPr>
          <w:rFonts w:ascii="Arial" w:hAnsi="Arial" w:cs="Arial"/>
          <w:sz w:val="24"/>
          <w:szCs w:val="24"/>
        </w:rPr>
        <w:t xml:space="preserve"> appear to show signs of</w:t>
      </w:r>
      <w:r w:rsidR="002C64BD" w:rsidRPr="00584F78">
        <w:rPr>
          <w:rFonts w:ascii="Arial" w:hAnsi="Arial" w:cs="Arial"/>
          <w:sz w:val="24"/>
          <w:szCs w:val="24"/>
        </w:rPr>
        <w:t xml:space="preserve"> systematic d</w:t>
      </w:r>
      <w:r w:rsidR="0085230E" w:rsidRPr="00425A93">
        <w:rPr>
          <w:rFonts w:ascii="Arial" w:hAnsi="Arial" w:cs="Arial"/>
          <w:sz w:val="24"/>
          <w:szCs w:val="24"/>
        </w:rPr>
        <w:t xml:space="preserve">eformation </w:t>
      </w:r>
      <w:r w:rsidR="002C64BD" w:rsidRPr="00416599">
        <w:rPr>
          <w:rFonts w:ascii="Arial" w:hAnsi="Arial" w:cs="Arial"/>
          <w:sz w:val="24"/>
          <w:szCs w:val="24"/>
        </w:rPr>
        <w:t xml:space="preserve">but instead a reduced precision on the </w:t>
      </w:r>
      <w:r w:rsidR="002C64BD" w:rsidRPr="00DC4A8D">
        <w:rPr>
          <w:rFonts w:ascii="Arial" w:hAnsi="Arial" w:cs="Arial"/>
          <w:sz w:val="24"/>
          <w:szCs w:val="24"/>
        </w:rPr>
        <w:t>borders of the point cloud, equivalent to the C2C results. This lack of surface doming and good internal precision values (</w:t>
      </w:r>
      <w:r w:rsidR="002C64BD" w:rsidRPr="00584F78">
        <w:rPr>
          <w:rFonts w:ascii="Arial" w:hAnsi="Arial" w:cs="Arial"/>
          <w:sz w:val="24"/>
          <w:szCs w:val="24"/>
        </w:rPr>
        <w:t>Figure 13b) would</w:t>
      </w:r>
      <w:r w:rsidR="002C64BD" w:rsidRPr="002C64BD">
        <w:rPr>
          <w:rFonts w:ascii="Arial" w:hAnsi="Arial" w:cs="Arial"/>
          <w:sz w:val="24"/>
          <w:szCs w:val="24"/>
        </w:rPr>
        <w:t xml:space="preserve"> suggest</w:t>
      </w:r>
      <w:r w:rsidR="009D0E60">
        <w:rPr>
          <w:rFonts w:ascii="Arial" w:hAnsi="Arial" w:cs="Arial"/>
          <w:sz w:val="24"/>
          <w:szCs w:val="24"/>
        </w:rPr>
        <w:t xml:space="preserve"> impact from a</w:t>
      </w:r>
      <w:r w:rsidR="0085230E">
        <w:rPr>
          <w:rFonts w:ascii="Arial" w:hAnsi="Arial" w:cs="Arial"/>
          <w:sz w:val="24"/>
          <w:szCs w:val="24"/>
        </w:rPr>
        <w:t xml:space="preserve"> reduction in image observations</w:t>
      </w:r>
      <w:r w:rsidR="00FE45B2">
        <w:rPr>
          <w:rFonts w:ascii="Arial" w:hAnsi="Arial" w:cs="Arial"/>
          <w:sz w:val="24"/>
          <w:szCs w:val="24"/>
        </w:rPr>
        <w:t xml:space="preserve"> on the peripheries</w:t>
      </w:r>
      <w:r w:rsidR="0085230E">
        <w:rPr>
          <w:rFonts w:ascii="Arial" w:hAnsi="Arial" w:cs="Arial"/>
          <w:sz w:val="24"/>
          <w:szCs w:val="24"/>
        </w:rPr>
        <w:t xml:space="preserve"> from reduced image overlap</w:t>
      </w:r>
      <w:r w:rsidR="008A5008">
        <w:rPr>
          <w:rFonts w:ascii="Arial" w:hAnsi="Arial" w:cs="Arial"/>
          <w:sz w:val="24"/>
          <w:szCs w:val="24"/>
        </w:rPr>
        <w:t>.</w:t>
      </w:r>
    </w:p>
    <w:p w14:paraId="16643691" w14:textId="09192D3F" w:rsidR="005A7031" w:rsidRDefault="0085230E" w:rsidP="008733ED">
      <w:pPr>
        <w:spacing w:line="480" w:lineRule="auto"/>
        <w:rPr>
          <w:rFonts w:ascii="Arial" w:hAnsi="Arial" w:cs="Arial"/>
          <w:sz w:val="24"/>
          <w:szCs w:val="24"/>
        </w:rPr>
      </w:pPr>
      <w:r w:rsidRPr="0085230E">
        <w:rPr>
          <w:rFonts w:ascii="Arial" w:hAnsi="Arial" w:cs="Arial"/>
          <w:sz w:val="24"/>
          <w:szCs w:val="24"/>
        </w:rPr>
        <w:t>In comparison</w:t>
      </w:r>
      <w:r>
        <w:rPr>
          <w:rFonts w:ascii="Arial" w:hAnsi="Arial" w:cs="Arial"/>
          <w:sz w:val="24"/>
          <w:szCs w:val="24"/>
        </w:rPr>
        <w:t>,</w:t>
      </w:r>
      <w:r w:rsidRPr="0085230E">
        <w:rPr>
          <w:rFonts w:ascii="Arial" w:hAnsi="Arial" w:cs="Arial"/>
          <w:sz w:val="24"/>
          <w:szCs w:val="24"/>
        </w:rPr>
        <w:t xml:space="preserve"> overall survey precision appears to be limited by the distribution and</w:t>
      </w:r>
      <w:r w:rsidR="00F24F6A">
        <w:rPr>
          <w:rFonts w:ascii="Arial" w:hAnsi="Arial" w:cs="Arial"/>
          <w:sz w:val="24"/>
          <w:szCs w:val="24"/>
        </w:rPr>
        <w:t>, potentially,</w:t>
      </w:r>
      <w:r w:rsidRPr="0085230E">
        <w:rPr>
          <w:rFonts w:ascii="Arial" w:hAnsi="Arial" w:cs="Arial"/>
          <w:sz w:val="24"/>
          <w:szCs w:val="24"/>
        </w:rPr>
        <w:t xml:space="preserve"> precision of GCPs.</w:t>
      </w:r>
      <w:r w:rsidRPr="0085230E">
        <w:t xml:space="preserve"> </w:t>
      </w:r>
      <w:r>
        <w:rPr>
          <w:rFonts w:ascii="Arial" w:hAnsi="Arial" w:cs="Arial"/>
          <w:sz w:val="24"/>
          <w:szCs w:val="24"/>
        </w:rPr>
        <w:t>Overall</w:t>
      </w:r>
      <w:r w:rsidRPr="0085230E">
        <w:rPr>
          <w:rFonts w:ascii="Arial" w:hAnsi="Arial" w:cs="Arial"/>
          <w:sz w:val="24"/>
          <w:szCs w:val="24"/>
        </w:rPr>
        <w:t xml:space="preserve"> survey georeferencing was </w:t>
      </w:r>
      <w:r>
        <w:rPr>
          <w:rFonts w:ascii="Arial" w:hAnsi="Arial" w:cs="Arial"/>
          <w:sz w:val="24"/>
          <w:szCs w:val="24"/>
        </w:rPr>
        <w:t xml:space="preserve">calculated as </w:t>
      </w:r>
      <w:r w:rsidRPr="0085230E">
        <w:rPr>
          <w:rFonts w:ascii="Arial" w:hAnsi="Arial" w:cs="Arial"/>
          <w:sz w:val="24"/>
          <w:szCs w:val="24"/>
        </w:rPr>
        <w:t>&lt;</w:t>
      </w:r>
      <w:r>
        <w:rPr>
          <w:rFonts w:ascii="Arial" w:hAnsi="Arial" w:cs="Arial"/>
          <w:sz w:val="24"/>
          <w:szCs w:val="24"/>
        </w:rPr>
        <w:t xml:space="preserve"> </w:t>
      </w:r>
      <w:r w:rsidRPr="0085230E">
        <w:rPr>
          <w:rFonts w:ascii="Arial" w:hAnsi="Arial" w:cs="Arial"/>
          <w:sz w:val="24"/>
          <w:szCs w:val="24"/>
        </w:rPr>
        <w:t>3.7 mm in all three translational components (x, y and z) suggesting</w:t>
      </w:r>
      <w:r w:rsidR="00251350">
        <w:rPr>
          <w:rFonts w:ascii="Arial" w:hAnsi="Arial" w:cs="Arial"/>
          <w:sz w:val="24"/>
          <w:szCs w:val="24"/>
        </w:rPr>
        <w:t xml:space="preserve"> a good</w:t>
      </w:r>
      <w:r w:rsidRPr="0085230E">
        <w:rPr>
          <w:rFonts w:ascii="Arial" w:hAnsi="Arial" w:cs="Arial"/>
          <w:sz w:val="24"/>
          <w:szCs w:val="24"/>
        </w:rPr>
        <w:t xml:space="preserve"> measurement </w:t>
      </w:r>
      <w:r>
        <w:rPr>
          <w:rFonts w:ascii="Arial" w:hAnsi="Arial" w:cs="Arial"/>
          <w:sz w:val="24"/>
          <w:szCs w:val="24"/>
        </w:rPr>
        <w:t>precision</w:t>
      </w:r>
      <w:r w:rsidRPr="0085230E">
        <w:rPr>
          <w:rFonts w:ascii="Arial" w:hAnsi="Arial" w:cs="Arial"/>
          <w:sz w:val="24"/>
          <w:szCs w:val="24"/>
        </w:rPr>
        <w:t xml:space="preserve">. </w:t>
      </w:r>
      <w:r w:rsidR="00DC08AA">
        <w:rPr>
          <w:rFonts w:ascii="Arial" w:hAnsi="Arial" w:cs="Arial"/>
          <w:sz w:val="24"/>
          <w:szCs w:val="24"/>
        </w:rPr>
        <w:t xml:space="preserve">The strong internal precision (Figure 13b) means that </w:t>
      </w:r>
      <w:r w:rsidR="008F3A6F">
        <w:rPr>
          <w:rFonts w:ascii="Arial" w:hAnsi="Arial" w:cs="Arial"/>
          <w:sz w:val="24"/>
          <w:szCs w:val="24"/>
        </w:rPr>
        <w:t xml:space="preserve">relative </w:t>
      </w:r>
      <w:r w:rsidR="00DC08AA">
        <w:rPr>
          <w:rFonts w:ascii="Arial" w:hAnsi="Arial" w:cs="Arial"/>
          <w:sz w:val="24"/>
          <w:szCs w:val="24"/>
        </w:rPr>
        <w:t xml:space="preserve">measurable distances will be precise across the point cloud. When combined with a strong </w:t>
      </w:r>
      <w:r w:rsidR="008F3A6F">
        <w:rPr>
          <w:rFonts w:ascii="Arial" w:hAnsi="Arial" w:cs="Arial"/>
          <w:sz w:val="24"/>
          <w:szCs w:val="24"/>
        </w:rPr>
        <w:t>external</w:t>
      </w:r>
      <w:r w:rsidR="00DC08AA">
        <w:rPr>
          <w:rFonts w:ascii="Arial" w:hAnsi="Arial" w:cs="Arial"/>
          <w:sz w:val="24"/>
          <w:szCs w:val="24"/>
        </w:rPr>
        <w:t xml:space="preserve"> </w:t>
      </w:r>
      <w:r w:rsidR="008F3A6F">
        <w:rPr>
          <w:rFonts w:ascii="Arial" w:hAnsi="Arial" w:cs="Arial"/>
          <w:sz w:val="24"/>
          <w:szCs w:val="24"/>
        </w:rPr>
        <w:t>precision</w:t>
      </w:r>
      <w:r w:rsidR="00DC08AA">
        <w:rPr>
          <w:rFonts w:ascii="Arial" w:hAnsi="Arial" w:cs="Arial"/>
          <w:sz w:val="24"/>
          <w:szCs w:val="24"/>
        </w:rPr>
        <w:t xml:space="preserve"> </w:t>
      </w:r>
      <w:r w:rsidR="008F3A6F">
        <w:rPr>
          <w:rFonts w:ascii="Arial" w:hAnsi="Arial" w:cs="Arial"/>
          <w:sz w:val="24"/>
          <w:szCs w:val="24"/>
        </w:rPr>
        <w:t>the measurement of GCP</w:t>
      </w:r>
      <w:r w:rsidR="0065437A">
        <w:rPr>
          <w:rFonts w:ascii="Arial" w:hAnsi="Arial" w:cs="Arial"/>
          <w:sz w:val="24"/>
          <w:szCs w:val="24"/>
        </w:rPr>
        <w:t xml:space="preserve"> dimensions</w:t>
      </w:r>
      <w:r w:rsidR="008F3A6F">
        <w:rPr>
          <w:rFonts w:ascii="Arial" w:hAnsi="Arial" w:cs="Arial"/>
          <w:sz w:val="24"/>
          <w:szCs w:val="24"/>
        </w:rPr>
        <w:t xml:space="preserve"> (such as in the GCP metric) will potentially have</w:t>
      </w:r>
      <w:r w:rsidR="00DC08AA">
        <w:rPr>
          <w:rFonts w:ascii="Arial" w:hAnsi="Arial" w:cs="Arial"/>
          <w:sz w:val="24"/>
          <w:szCs w:val="24"/>
        </w:rPr>
        <w:t xml:space="preserve"> sub-millimetre </w:t>
      </w:r>
      <w:r w:rsidR="008F3A6F">
        <w:rPr>
          <w:rFonts w:ascii="Arial" w:hAnsi="Arial" w:cs="Arial"/>
          <w:sz w:val="24"/>
          <w:szCs w:val="24"/>
        </w:rPr>
        <w:t xml:space="preserve">precision. </w:t>
      </w:r>
      <w:r w:rsidR="008F3A6F" w:rsidRPr="0085230E">
        <w:rPr>
          <w:rFonts w:ascii="Arial" w:hAnsi="Arial" w:cs="Arial"/>
          <w:sz w:val="24"/>
          <w:szCs w:val="24"/>
        </w:rPr>
        <w:t>However,</w:t>
      </w:r>
      <w:r w:rsidR="008F3A6F">
        <w:rPr>
          <w:rFonts w:ascii="Arial" w:hAnsi="Arial" w:cs="Arial"/>
          <w:sz w:val="24"/>
          <w:szCs w:val="24"/>
        </w:rPr>
        <w:t xml:space="preserve"> despite good values for translational components</w:t>
      </w:r>
      <w:r w:rsidR="008F3A6F" w:rsidRPr="0085230E">
        <w:rPr>
          <w:rFonts w:ascii="Arial" w:hAnsi="Arial" w:cs="Arial"/>
          <w:sz w:val="24"/>
          <w:szCs w:val="24"/>
        </w:rPr>
        <w:t xml:space="preserve"> the spatial distribution </w:t>
      </w:r>
      <w:r w:rsidR="008F3A6F">
        <w:rPr>
          <w:rFonts w:ascii="Arial" w:hAnsi="Arial" w:cs="Arial"/>
          <w:sz w:val="24"/>
          <w:szCs w:val="24"/>
        </w:rPr>
        <w:t xml:space="preserve">of overall survey precision (external) </w:t>
      </w:r>
      <w:r w:rsidR="008F3A6F" w:rsidRPr="0085230E">
        <w:rPr>
          <w:rFonts w:ascii="Arial" w:hAnsi="Arial" w:cs="Arial"/>
          <w:sz w:val="24"/>
          <w:szCs w:val="24"/>
        </w:rPr>
        <w:t>displays radial degradation (</w:t>
      </w:r>
      <w:r w:rsidR="008F3A6F" w:rsidRPr="00584F78">
        <w:rPr>
          <w:rFonts w:ascii="Arial" w:hAnsi="Arial" w:cs="Arial"/>
          <w:sz w:val="24"/>
          <w:szCs w:val="24"/>
        </w:rPr>
        <w:t>Figure 13a</w:t>
      </w:r>
      <w:r w:rsidR="008F3A6F" w:rsidRPr="0085230E">
        <w:rPr>
          <w:rFonts w:ascii="Arial" w:hAnsi="Arial" w:cs="Arial"/>
          <w:sz w:val="24"/>
          <w:szCs w:val="24"/>
        </w:rPr>
        <w:t>).</w:t>
      </w:r>
      <w:r w:rsidR="008F3A6F">
        <w:rPr>
          <w:rFonts w:ascii="Arial" w:hAnsi="Arial" w:cs="Arial"/>
          <w:sz w:val="24"/>
          <w:szCs w:val="24"/>
        </w:rPr>
        <w:t xml:space="preserve"> T</w:t>
      </w:r>
      <w:r w:rsidRPr="0085230E">
        <w:rPr>
          <w:rFonts w:ascii="Arial" w:hAnsi="Arial" w:cs="Arial"/>
          <w:sz w:val="24"/>
          <w:szCs w:val="24"/>
        </w:rPr>
        <w:t>h</w:t>
      </w:r>
      <w:r>
        <w:rPr>
          <w:rFonts w:ascii="Arial" w:hAnsi="Arial" w:cs="Arial"/>
          <w:sz w:val="24"/>
          <w:szCs w:val="24"/>
        </w:rPr>
        <w:t xml:space="preserve">e </w:t>
      </w:r>
      <w:r w:rsidRPr="0085230E">
        <w:rPr>
          <w:rFonts w:ascii="Arial" w:hAnsi="Arial" w:cs="Arial"/>
          <w:sz w:val="24"/>
          <w:szCs w:val="24"/>
        </w:rPr>
        <w:t xml:space="preserve">degradation </w:t>
      </w:r>
      <w:r>
        <w:rPr>
          <w:rFonts w:ascii="Arial" w:hAnsi="Arial" w:cs="Arial"/>
          <w:sz w:val="24"/>
          <w:szCs w:val="24"/>
        </w:rPr>
        <w:t>shows</w:t>
      </w:r>
      <w:r w:rsidR="00F4490D">
        <w:rPr>
          <w:rFonts w:ascii="Arial" w:hAnsi="Arial" w:cs="Arial"/>
          <w:sz w:val="24"/>
          <w:szCs w:val="24"/>
        </w:rPr>
        <w:t xml:space="preserve"> georeferencing </w:t>
      </w:r>
      <w:r w:rsidRPr="0085230E">
        <w:rPr>
          <w:rFonts w:ascii="Arial" w:hAnsi="Arial" w:cs="Arial"/>
          <w:sz w:val="24"/>
          <w:szCs w:val="24"/>
        </w:rPr>
        <w:t>certainty</w:t>
      </w:r>
      <w:r>
        <w:rPr>
          <w:rFonts w:ascii="Arial" w:hAnsi="Arial" w:cs="Arial"/>
          <w:sz w:val="24"/>
          <w:szCs w:val="24"/>
        </w:rPr>
        <w:t xml:space="preserve"> </w:t>
      </w:r>
      <w:r w:rsidR="00F4490D">
        <w:rPr>
          <w:rFonts w:ascii="Arial" w:hAnsi="Arial" w:cs="Arial"/>
          <w:sz w:val="24"/>
          <w:szCs w:val="24"/>
        </w:rPr>
        <w:t>reduces away from the GCPs</w:t>
      </w:r>
      <w:r w:rsidR="00F24F6A">
        <w:rPr>
          <w:rFonts w:ascii="Arial" w:hAnsi="Arial" w:cs="Arial"/>
          <w:sz w:val="24"/>
          <w:szCs w:val="24"/>
        </w:rPr>
        <w:t>,</w:t>
      </w:r>
      <w:r w:rsidR="00F4490D">
        <w:rPr>
          <w:rFonts w:ascii="Arial" w:hAnsi="Arial" w:cs="Arial"/>
          <w:sz w:val="24"/>
          <w:szCs w:val="24"/>
        </w:rPr>
        <w:t xml:space="preserve"> where the georeferencing datum is </w:t>
      </w:r>
      <w:r w:rsidR="00F24F6A">
        <w:rPr>
          <w:rFonts w:ascii="Arial" w:hAnsi="Arial" w:cs="Arial"/>
          <w:sz w:val="24"/>
          <w:szCs w:val="24"/>
        </w:rPr>
        <w:t>initially</w:t>
      </w:r>
      <w:r w:rsidR="00F4490D">
        <w:rPr>
          <w:rFonts w:ascii="Arial" w:hAnsi="Arial" w:cs="Arial"/>
          <w:sz w:val="24"/>
          <w:szCs w:val="24"/>
        </w:rPr>
        <w:t xml:space="preserve"> defined in the bundle adjustment stage (James</w:t>
      </w:r>
      <w:r w:rsidR="00A4205B">
        <w:rPr>
          <w:rFonts w:ascii="Arial" w:hAnsi="Arial" w:cs="Arial"/>
          <w:sz w:val="24"/>
          <w:szCs w:val="24"/>
        </w:rPr>
        <w:t xml:space="preserve"> et al., </w:t>
      </w:r>
      <w:r w:rsidR="00F4490D">
        <w:rPr>
          <w:rFonts w:ascii="Arial" w:hAnsi="Arial" w:cs="Arial"/>
          <w:sz w:val="24"/>
          <w:szCs w:val="24"/>
        </w:rPr>
        <w:t>2017)</w:t>
      </w:r>
      <w:r w:rsidR="00F24F6A">
        <w:rPr>
          <w:rFonts w:ascii="Arial" w:hAnsi="Arial" w:cs="Arial"/>
          <w:sz w:val="24"/>
          <w:szCs w:val="24"/>
        </w:rPr>
        <w:t>,</w:t>
      </w:r>
      <w:r w:rsidR="008A5008">
        <w:rPr>
          <w:rFonts w:ascii="Arial" w:hAnsi="Arial" w:cs="Arial"/>
          <w:sz w:val="24"/>
          <w:szCs w:val="24"/>
        </w:rPr>
        <w:t xml:space="preserve"> subsequently</w:t>
      </w:r>
      <w:r w:rsidR="00F24F6A">
        <w:rPr>
          <w:rFonts w:ascii="Arial" w:hAnsi="Arial" w:cs="Arial"/>
          <w:sz w:val="24"/>
          <w:szCs w:val="24"/>
        </w:rPr>
        <w:t xml:space="preserve"> </w:t>
      </w:r>
      <w:r w:rsidR="0065437A">
        <w:rPr>
          <w:rFonts w:ascii="Arial" w:hAnsi="Arial" w:cs="Arial"/>
          <w:sz w:val="24"/>
          <w:szCs w:val="24"/>
        </w:rPr>
        <w:t>a</w:t>
      </w:r>
      <w:r w:rsidR="00F24F6A">
        <w:rPr>
          <w:rFonts w:ascii="Arial" w:hAnsi="Arial" w:cs="Arial"/>
          <w:sz w:val="24"/>
          <w:szCs w:val="24"/>
        </w:rPr>
        <w:t xml:space="preserve">ffecting overall external </w:t>
      </w:r>
      <w:r w:rsidR="008A5008">
        <w:rPr>
          <w:rFonts w:ascii="Arial" w:hAnsi="Arial" w:cs="Arial"/>
          <w:sz w:val="24"/>
          <w:szCs w:val="24"/>
        </w:rPr>
        <w:t>precision</w:t>
      </w:r>
      <w:r w:rsidR="00F4490D">
        <w:rPr>
          <w:rFonts w:ascii="Arial" w:hAnsi="Arial" w:cs="Arial"/>
          <w:sz w:val="24"/>
          <w:szCs w:val="24"/>
        </w:rPr>
        <w:t>. Although translational precision is good</w:t>
      </w:r>
      <w:r w:rsidR="00251350">
        <w:rPr>
          <w:rFonts w:ascii="Arial" w:hAnsi="Arial" w:cs="Arial"/>
          <w:sz w:val="24"/>
          <w:szCs w:val="24"/>
        </w:rPr>
        <w:t xml:space="preserve">, </w:t>
      </w:r>
      <w:r w:rsidR="00F4490D">
        <w:rPr>
          <w:rFonts w:ascii="Arial" w:hAnsi="Arial" w:cs="Arial"/>
          <w:sz w:val="24"/>
          <w:szCs w:val="24"/>
        </w:rPr>
        <w:t xml:space="preserve">uncertainty </w:t>
      </w:r>
      <w:r w:rsidR="00251350">
        <w:rPr>
          <w:rFonts w:ascii="Arial" w:hAnsi="Arial" w:cs="Arial"/>
          <w:sz w:val="24"/>
          <w:szCs w:val="24"/>
        </w:rPr>
        <w:t>may be the</w:t>
      </w:r>
      <w:r w:rsidRPr="0085230E">
        <w:rPr>
          <w:rFonts w:ascii="Arial" w:hAnsi="Arial" w:cs="Arial"/>
          <w:sz w:val="24"/>
          <w:szCs w:val="24"/>
        </w:rPr>
        <w:t xml:space="preserve"> result of fewer GCPs distributed on the edges of the point cloud</w:t>
      </w:r>
      <w:r w:rsidR="00F4490D">
        <w:rPr>
          <w:rFonts w:ascii="Arial" w:hAnsi="Arial" w:cs="Arial"/>
          <w:sz w:val="24"/>
          <w:szCs w:val="24"/>
        </w:rPr>
        <w:t xml:space="preserve">. This same uncertainty is not seen in the internal precision due to the strong image network and tie-points though </w:t>
      </w:r>
      <w:r w:rsidR="00F24F6A">
        <w:rPr>
          <w:rFonts w:ascii="Arial" w:hAnsi="Arial" w:cs="Arial"/>
          <w:sz w:val="24"/>
          <w:szCs w:val="24"/>
        </w:rPr>
        <w:t>oblique</w:t>
      </w:r>
      <w:r w:rsidR="00F4490D">
        <w:rPr>
          <w:rFonts w:ascii="Arial" w:hAnsi="Arial" w:cs="Arial"/>
          <w:sz w:val="24"/>
          <w:szCs w:val="24"/>
        </w:rPr>
        <w:t xml:space="preserve"> imagery and high image overlap.</w:t>
      </w:r>
    </w:p>
    <w:p w14:paraId="1D8E1AC4" w14:textId="77777777" w:rsidR="008733ED" w:rsidRDefault="008733ED" w:rsidP="008733ED">
      <w:pPr>
        <w:spacing w:line="480" w:lineRule="auto"/>
        <w:rPr>
          <w:rFonts w:ascii="Arial" w:hAnsi="Arial" w:cs="Arial"/>
          <w:b/>
          <w:sz w:val="24"/>
          <w:szCs w:val="24"/>
        </w:rPr>
      </w:pPr>
      <w:r w:rsidRPr="00810919">
        <w:rPr>
          <w:rFonts w:ascii="Arial" w:hAnsi="Arial" w:cs="Arial"/>
          <w:b/>
          <w:sz w:val="24"/>
          <w:szCs w:val="24"/>
        </w:rPr>
        <w:lastRenderedPageBreak/>
        <w:t>5. Discussion</w:t>
      </w:r>
    </w:p>
    <w:p w14:paraId="6FA58C9E" w14:textId="0B17ED75" w:rsidR="008733ED" w:rsidRPr="00810919" w:rsidRDefault="008733ED" w:rsidP="008733ED">
      <w:pPr>
        <w:tabs>
          <w:tab w:val="left" w:pos="4395"/>
        </w:tabs>
        <w:spacing w:line="480" w:lineRule="auto"/>
        <w:rPr>
          <w:rFonts w:ascii="Arial" w:hAnsi="Arial" w:cs="Arial"/>
          <w:sz w:val="24"/>
          <w:szCs w:val="24"/>
        </w:rPr>
      </w:pPr>
      <w:r w:rsidRPr="00810919">
        <w:rPr>
          <w:rFonts w:ascii="Arial" w:hAnsi="Arial" w:cs="Arial"/>
          <w:sz w:val="24"/>
          <w:szCs w:val="24"/>
        </w:rPr>
        <w:t xml:space="preserve">Overall, the results support the use of GoPro Hero 4 Black action cameras with </w:t>
      </w:r>
      <w:proofErr w:type="spellStart"/>
      <w:r w:rsidRPr="00810919">
        <w:rPr>
          <w:rFonts w:ascii="Arial" w:hAnsi="Arial" w:cs="Arial"/>
          <w:sz w:val="24"/>
          <w:szCs w:val="24"/>
        </w:rPr>
        <w:t>Agisoft</w:t>
      </w:r>
      <w:proofErr w:type="spellEnd"/>
      <w:r w:rsidRPr="00810919">
        <w:rPr>
          <w:rFonts w:ascii="Arial" w:hAnsi="Arial" w:cs="Arial"/>
          <w:sz w:val="24"/>
          <w:szCs w:val="24"/>
        </w:rPr>
        <w:t xml:space="preserve"> </w:t>
      </w:r>
      <w:proofErr w:type="spellStart"/>
      <w:r w:rsidRPr="00810919">
        <w:rPr>
          <w:rFonts w:ascii="Arial" w:hAnsi="Arial" w:cs="Arial"/>
          <w:sz w:val="24"/>
          <w:szCs w:val="24"/>
        </w:rPr>
        <w:t>Photoscan</w:t>
      </w:r>
      <w:proofErr w:type="spellEnd"/>
      <w:r w:rsidRPr="00810919">
        <w:rPr>
          <w:rFonts w:ascii="Arial" w:hAnsi="Arial" w:cs="Arial"/>
          <w:sz w:val="24"/>
          <w:szCs w:val="24"/>
        </w:rPr>
        <w:t xml:space="preserve"> to provide accurate photogrammetric results when acquiring topographic data at a small-scale site of landward retreat.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with </w:t>
      </w:r>
      <w:proofErr w:type="spellStart"/>
      <w:r w:rsidRPr="00810919">
        <w:rPr>
          <w:rFonts w:ascii="Arial" w:hAnsi="Arial" w:cs="Arial"/>
          <w:sz w:val="24"/>
          <w:szCs w:val="24"/>
        </w:rPr>
        <w:t>GoPro</w:t>
      </w:r>
      <w:proofErr w:type="spellEnd"/>
      <w:r w:rsidRPr="00810919">
        <w:rPr>
          <w:rFonts w:ascii="Arial" w:hAnsi="Arial" w:cs="Arial"/>
          <w:sz w:val="24"/>
          <w:szCs w:val="24"/>
        </w:rPr>
        <w:t xml:space="preserve"> is a low-cost alternative to TLS on the condition that images are captured from optimal camera positions. This result contrast</w:t>
      </w:r>
      <w:r w:rsidR="00574DAA">
        <w:rPr>
          <w:rFonts w:ascii="Arial" w:hAnsi="Arial" w:cs="Arial"/>
          <w:sz w:val="24"/>
          <w:szCs w:val="24"/>
        </w:rPr>
        <w:t>s</w:t>
      </w:r>
      <w:r w:rsidRPr="00810919">
        <w:rPr>
          <w:rFonts w:ascii="Arial" w:hAnsi="Arial" w:cs="Arial"/>
          <w:sz w:val="24"/>
          <w:szCs w:val="24"/>
        </w:rPr>
        <w:t xml:space="preserve"> with those of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{"citationItems":[{"id":"ITEM-1","itemData":{"DOI":"10.5194/isprsarchives-XL-5-573-2014","ISSN":"2194-9034","abstract":"&lt;p&gt;This work presents a comparative study between multi-view 3D reconstruction using various digital cameras and a terrestrial laser scanner (TLS). Five different digital cameras were used in order to estimate the limits related to the camera type and to establish the minimum camera requirements to obtain comparable results to the ones of the TLS. The cameras used for this study range from commercial grade to professional grade and included a GoPro Hero 1080 (5 Mp), iPhone 4S (8 Mp), Panasonic Lumix LX5 (9.5 Mp), Panasonic Lumix ZS20 (14.1 Mp) and Canon EOS 7D (18 Mp). The TLS used for this work was a FARO Focus 3D laser scanner with a range accuracy of ±2 mm. The study area is a small rock wall of about 6 m height and 20 m length. The wall is partly smooth with some evident geological features, such as non-persistent joints and sharp edges. Eight control points were placed on the wall and their coordinates were measured by using a total station. These coordinates were then used to georeference all models. A similar number of images was acquired from a distance of between approximately 5 to 10 m, depending on field of view of each camera. The commercial software package PhotoScan was used to process the images, georeference and scale the models, and to generate the dense point clouds. Finally, the open-source package CloudCompare was used to assess the accuracy of the multi-view results. Each point cloud obtained from a specific camera was compared to the point cloud obtained with the TLS. The latter is taken as ground truth. The result is a coloured point cloud for each camera showing the deviation in relation to the TLS data. The main goal of this study is to quantify the quality of the multi-view 3D reconstruction results obtained with various cameras as objectively as possible and to evaluate its applicability to geotechnical problems.&lt;/p&gt;","author":[{"dropping-particle":"","family":"Thoeni","given":"K.","non-dropping-particle":"","parse-names":false,"suffix":""},{"dropping-particle":"","family":"Giacomini","given":"A.","non-dropping-particle":"","parse-names":false,"suffix":""},{"dropping-particle":"","family":"Murtagh","given":"R.","non-dropping-particle":"","parse-names":false,"suffix":""},{"dropping-particle":"","family":"Kniest","given":"E.","non-dropping-particle":"","parse-names":false,"suffix":""}],"container-title":"ISPRS - International Archives of the Photogrammetry, Remote Sensing and Spatial Information Sciences","id":"ITEM-1","issued":{"date-parts":[["2014","6","6"]]},"page":"573-580","title":"A comparison of multi-view 3D reconstruction of a rock wall using several cameras and a laser scanner","type":"article-journal","volume":"XL-5"},"uris":["http://www.mendeley.com/documents/?uuid=cbdb301f-ee35-380c-8d32-8c47142bc122"]}],"mendeley":{"formattedCitation":"(Thoeni et al., 2014)","manualFormatting":"Thoeni et al. (2014)","plainTextFormattedCitation":"(Thoeni et al., 2014)","previouslyFormattedCitation":"(Thoeni et al., 2014)"},"properties":{"noteIndex":0},"schema":"https://github.com/citation-style-language/schema/raw/master/csl-citation.json"}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Thoeni et al. (2014)</w:t>
      </w:r>
      <w:r w:rsidR="00046D82" w:rsidRPr="00810919">
        <w:rPr>
          <w:rFonts w:ascii="Arial" w:hAnsi="Arial" w:cs="Arial"/>
          <w:sz w:val="24"/>
          <w:szCs w:val="24"/>
        </w:rPr>
        <w:fldChar w:fldCharType="end"/>
      </w:r>
      <w:r w:rsidRPr="00810919">
        <w:rPr>
          <w:rFonts w:ascii="Arial" w:hAnsi="Arial" w:cs="Arial"/>
          <w:sz w:val="24"/>
          <w:szCs w:val="24"/>
        </w:rPr>
        <w:t xml:space="preserve"> who found that </w:t>
      </w:r>
      <w:r w:rsidR="001345D8">
        <w:rPr>
          <w:rFonts w:ascii="Arial" w:hAnsi="Arial" w:cs="Arial"/>
          <w:sz w:val="24"/>
          <w:szCs w:val="24"/>
        </w:rPr>
        <w:t xml:space="preserve">images from </w:t>
      </w:r>
      <w:r w:rsidRPr="00810919">
        <w:rPr>
          <w:rFonts w:ascii="Arial" w:hAnsi="Arial" w:cs="Arial"/>
          <w:sz w:val="24"/>
          <w:szCs w:val="24"/>
        </w:rPr>
        <w:t>GoPro</w:t>
      </w:r>
      <w:r w:rsidR="00315E77">
        <w:rPr>
          <w:rFonts w:ascii="Arial" w:hAnsi="Arial" w:cs="Arial"/>
          <w:sz w:val="24"/>
          <w:szCs w:val="24"/>
        </w:rPr>
        <w:t xml:space="preserve"> cameras </w:t>
      </w:r>
      <w:r w:rsidR="001345D8">
        <w:rPr>
          <w:rFonts w:ascii="Arial" w:hAnsi="Arial" w:cs="Arial"/>
          <w:sz w:val="24"/>
          <w:szCs w:val="24"/>
        </w:rPr>
        <w:t>provided poor 3D reconstruction capabilities</w:t>
      </w:r>
      <w:r w:rsidR="00315E77">
        <w:rPr>
          <w:rFonts w:ascii="Arial" w:hAnsi="Arial" w:cs="Arial"/>
          <w:sz w:val="24"/>
          <w:szCs w:val="24"/>
        </w:rPr>
        <w:t>.</w:t>
      </w:r>
      <w:r w:rsidRPr="00810919">
        <w:rPr>
          <w:rFonts w:ascii="Arial" w:hAnsi="Arial" w:cs="Arial"/>
          <w:sz w:val="24"/>
          <w:szCs w:val="24"/>
        </w:rPr>
        <w:t xml:space="preserve"> However, this contrast may be due to </w:t>
      </w:r>
      <w:r w:rsidR="00305624">
        <w:rPr>
          <w:rFonts w:ascii="Arial" w:hAnsi="Arial" w:cs="Arial"/>
          <w:sz w:val="24"/>
          <w:szCs w:val="24"/>
        </w:rPr>
        <w:t>the</w:t>
      </w:r>
      <w:r w:rsidRPr="00810919">
        <w:rPr>
          <w:rFonts w:ascii="Arial" w:hAnsi="Arial" w:cs="Arial"/>
          <w:sz w:val="24"/>
          <w:szCs w:val="24"/>
        </w:rPr>
        <w:t xml:space="preserve"> use of optimal camera positions</w:t>
      </w:r>
      <w:r w:rsidR="00305624">
        <w:rPr>
          <w:rFonts w:ascii="Arial" w:hAnsi="Arial" w:cs="Arial"/>
          <w:sz w:val="24"/>
          <w:szCs w:val="24"/>
        </w:rPr>
        <w:t xml:space="preserve"> in this research</w:t>
      </w:r>
      <w:r w:rsidRPr="00810919">
        <w:rPr>
          <w:rFonts w:ascii="Arial" w:hAnsi="Arial" w:cs="Arial"/>
          <w:sz w:val="24"/>
          <w:szCs w:val="24"/>
        </w:rPr>
        <w:t xml:space="preserve">, the updated versions of </w:t>
      </w:r>
      <w:proofErr w:type="spellStart"/>
      <w:r w:rsidRPr="00810919">
        <w:rPr>
          <w:rFonts w:ascii="Arial" w:hAnsi="Arial" w:cs="Arial"/>
          <w:sz w:val="24"/>
          <w:szCs w:val="24"/>
        </w:rPr>
        <w:t>Agisoft</w:t>
      </w:r>
      <w:proofErr w:type="spellEnd"/>
      <w:r w:rsidRPr="00810919">
        <w:rPr>
          <w:rFonts w:ascii="Arial" w:hAnsi="Arial" w:cs="Arial"/>
          <w:sz w:val="24"/>
          <w:szCs w:val="24"/>
        </w:rPr>
        <w:t xml:space="preserve"> allowing the calibration and rectification of fisheye lens distortion and the improvement in GoPro cameras to a 12 Megapixel sensor.</w:t>
      </w:r>
      <w:r w:rsidR="00FF77C5">
        <w:rPr>
          <w:rFonts w:ascii="Arial" w:hAnsi="Arial" w:cs="Arial"/>
          <w:sz w:val="24"/>
          <w:szCs w:val="24"/>
        </w:rPr>
        <w:t xml:space="preserve"> </w:t>
      </w:r>
    </w:p>
    <w:p w14:paraId="3D108B2D" w14:textId="191DA89F"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Camera height and obliqueness proved to be dominant factors in reconstruction performance. Overall, reconstructions from camera grid ‘Height 2’ evidenced superior replication than those in ‘Height 1’. The </w:t>
      </w:r>
      <w:proofErr w:type="spellStart"/>
      <w:r w:rsidRPr="00810919">
        <w:rPr>
          <w:rFonts w:ascii="Arial" w:hAnsi="Arial" w:cs="Arial"/>
          <w:sz w:val="24"/>
          <w:szCs w:val="24"/>
        </w:rPr>
        <w:t>keypoint</w:t>
      </w:r>
      <w:proofErr w:type="spellEnd"/>
      <w:r w:rsidRPr="00810919">
        <w:rPr>
          <w:rFonts w:ascii="Arial" w:hAnsi="Arial" w:cs="Arial"/>
          <w:sz w:val="24"/>
          <w:szCs w:val="24"/>
        </w:rPr>
        <w:t xml:space="preserve"> matching algorithms used in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software rely on unobscured features to be visible in the scene. The presence of oblique imagery and improved viewshed of the camera created by the increased height reduced such surface occlusions and allowed previously shadowed areas from images in ‘Height 1’ to be become visible in ‘Height 2’. </w:t>
      </w:r>
      <w:r w:rsidRPr="00810919">
        <w:rPr>
          <w:rFonts w:ascii="Arial" w:hAnsi="Arial" w:cs="Arial"/>
          <w:noProof/>
          <w:sz w:val="24"/>
          <w:szCs w:val="24"/>
        </w:rPr>
        <w:t xml:space="preserve">James and Robson (2014) and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{"citationItems":[{"id":"ITEM-1","itemData":{"DOI":"10.1002/esp.3787","ISSN":"01979337","author":[{"dropping-particle":"","family":"Nouwakpo","given":"Sayjro Kossi","non-dropping-particle":"","parse-names":false,"suffix":""},{"dropping-particle":"","family":"Weltz","given":"Mark A.","non-dropping-particle":"","parse-names":false,"suffix":""},{"dropping-particle":"","family":"McGwire","given":"Kenneth","non-dropping-particle":"","parse-names":false,"suffix":""}],"container-title":"Earth Surface Processes and Landforms","id":"ITEM-1","issue":"3","issued":{"date-parts":[["2016","3","15"]]},"page":"308-322","publisher":"John Wiley &amp; Sons, Ltd","title":"Assessing the performance of structure-from-motion photogrammetry and terrestrial LiDAR for reconstructing soil surface microtopography of naturally vegetated plots","type":"article-journal","volume":"41"},"uris":["http://www.mendeley.com/documents/?uuid=9ed10c38-abf1-38dd-8354-e2731d8fe78f"]}],"mendeley":{"formattedCitation":"(Sayjro Kossi Nouwakpo et al., 2016)","manualFormatting":"Nouwakpo et al., (2016)","plainTextFormattedCitation":"(Sayjro Kossi Nouwakpo et al., 2016)","previouslyFormattedCitation":"(Sayjro Kossi Nouwakpo et al., 2016)"},"properties":{"noteIndex":0},"schema":"https://github.com/citation-style-language/schema/raw/master/csl-citation.json"}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Nouwakpo et al. (2016)</w:t>
      </w:r>
      <w:r w:rsidR="00046D82" w:rsidRPr="00810919">
        <w:rPr>
          <w:rFonts w:ascii="Arial" w:hAnsi="Arial" w:cs="Arial"/>
          <w:sz w:val="24"/>
          <w:szCs w:val="24"/>
        </w:rPr>
        <w:fldChar w:fldCharType="end"/>
      </w:r>
      <w:r w:rsidRPr="00810919">
        <w:rPr>
          <w:rFonts w:ascii="Arial" w:hAnsi="Arial" w:cs="Arial"/>
          <w:sz w:val="24"/>
          <w:szCs w:val="24"/>
        </w:rPr>
        <w:t xml:space="preserve"> documented similar improvements in 3D reconstruction when </w:t>
      </w:r>
      <w:r w:rsidR="00796EE8">
        <w:rPr>
          <w:rFonts w:ascii="Arial" w:hAnsi="Arial" w:cs="Arial"/>
          <w:sz w:val="24"/>
          <w:szCs w:val="24"/>
        </w:rPr>
        <w:t>off-nadir or oblique</w:t>
      </w:r>
      <w:r w:rsidRPr="00810919">
        <w:rPr>
          <w:rFonts w:ascii="Arial" w:hAnsi="Arial" w:cs="Arial"/>
          <w:sz w:val="24"/>
          <w:szCs w:val="24"/>
        </w:rPr>
        <w:t xml:space="preserve"> image acquisition strategy</w:t>
      </w:r>
      <w:r w:rsidR="00796EE8">
        <w:rPr>
          <w:rFonts w:ascii="Arial" w:hAnsi="Arial" w:cs="Arial"/>
          <w:sz w:val="24"/>
          <w:szCs w:val="24"/>
        </w:rPr>
        <w:t xml:space="preserve"> </w:t>
      </w:r>
      <w:r w:rsidR="00612A70">
        <w:rPr>
          <w:rFonts w:ascii="Arial" w:hAnsi="Arial" w:cs="Arial"/>
          <w:sz w:val="24"/>
          <w:szCs w:val="24"/>
        </w:rPr>
        <w:t>was</w:t>
      </w:r>
      <w:r w:rsidR="00796EE8">
        <w:rPr>
          <w:rFonts w:ascii="Arial" w:hAnsi="Arial" w:cs="Arial"/>
          <w:sz w:val="24"/>
          <w:szCs w:val="24"/>
        </w:rPr>
        <w:t xml:space="preserve"> used</w:t>
      </w:r>
      <w:r w:rsidRPr="00810919">
        <w:rPr>
          <w:rFonts w:ascii="Arial" w:hAnsi="Arial" w:cs="Arial"/>
          <w:sz w:val="24"/>
          <w:szCs w:val="24"/>
        </w:rPr>
        <w:t xml:space="preserve">. </w:t>
      </w:r>
    </w:p>
    <w:p w14:paraId="3EB807E7"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All the comparative tests displayed a dependence on camera obliqueness. A change in angle from 0° to 30° (height remained consistent) produced a decrease in mean elevation difference between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and TLS of 4.39 mm. Point cloud completeness likewise responded with a 19.2 % reduction following the same angle </w:t>
      </w:r>
      <w:r w:rsidRPr="00810919">
        <w:rPr>
          <w:rFonts w:ascii="Arial" w:hAnsi="Arial" w:cs="Arial"/>
          <w:sz w:val="24"/>
          <w:szCs w:val="24"/>
        </w:rPr>
        <w:lastRenderedPageBreak/>
        <w:t>change. The change in angle from 0° to 30</w:t>
      </w:r>
      <w:bookmarkStart w:id="54" w:name="_Hlk8380910"/>
      <w:r w:rsidRPr="00810919">
        <w:rPr>
          <w:rFonts w:ascii="Arial" w:hAnsi="Arial" w:cs="Arial"/>
          <w:sz w:val="24"/>
          <w:szCs w:val="24"/>
        </w:rPr>
        <w:t xml:space="preserve">° </w:t>
      </w:r>
      <w:bookmarkEnd w:id="54"/>
      <w:r w:rsidRPr="00810919">
        <w:rPr>
          <w:rFonts w:ascii="Arial" w:hAnsi="Arial" w:cs="Arial"/>
          <w:sz w:val="24"/>
          <w:szCs w:val="24"/>
        </w:rPr>
        <w:t xml:space="preserve">resulted in oblique imagery </w:t>
      </w:r>
      <w:r w:rsidR="00551763">
        <w:rPr>
          <w:rFonts w:ascii="Arial" w:hAnsi="Arial" w:cs="Arial"/>
          <w:sz w:val="24"/>
          <w:szCs w:val="24"/>
        </w:rPr>
        <w:t xml:space="preserve">which </w:t>
      </w:r>
      <w:r w:rsidRPr="00810919">
        <w:rPr>
          <w:rFonts w:ascii="Arial" w:hAnsi="Arial" w:cs="Arial"/>
          <w:sz w:val="24"/>
          <w:szCs w:val="24"/>
        </w:rPr>
        <w:t xml:space="preserve">is likely to </w:t>
      </w:r>
      <w:r w:rsidR="00612A70">
        <w:rPr>
          <w:rFonts w:ascii="Arial" w:hAnsi="Arial" w:cs="Arial"/>
          <w:sz w:val="24"/>
          <w:szCs w:val="24"/>
        </w:rPr>
        <w:t xml:space="preserve">have </w:t>
      </w:r>
      <w:r w:rsidRPr="00810919">
        <w:rPr>
          <w:rFonts w:ascii="Arial" w:hAnsi="Arial" w:cs="Arial"/>
          <w:sz w:val="24"/>
          <w:szCs w:val="24"/>
        </w:rPr>
        <w:t>strengthen</w:t>
      </w:r>
      <w:r w:rsidR="00612A70">
        <w:rPr>
          <w:rFonts w:ascii="Arial" w:hAnsi="Arial" w:cs="Arial"/>
          <w:sz w:val="24"/>
          <w:szCs w:val="24"/>
        </w:rPr>
        <w:t>ed</w:t>
      </w:r>
      <w:r w:rsidRPr="00810919">
        <w:rPr>
          <w:rFonts w:ascii="Arial" w:hAnsi="Arial" w:cs="Arial"/>
          <w:sz w:val="24"/>
          <w:szCs w:val="24"/>
        </w:rPr>
        <w:t xml:space="preserve"> image geometry and improve</w:t>
      </w:r>
      <w:r w:rsidR="00612A70">
        <w:rPr>
          <w:rFonts w:ascii="Arial" w:hAnsi="Arial" w:cs="Arial"/>
          <w:sz w:val="24"/>
          <w:szCs w:val="24"/>
        </w:rPr>
        <w:t>d</w:t>
      </w:r>
      <w:r w:rsidRPr="00810919">
        <w:rPr>
          <w:rFonts w:ascii="Arial" w:hAnsi="Arial" w:cs="Arial"/>
          <w:sz w:val="24"/>
          <w:szCs w:val="24"/>
        </w:rPr>
        <w:t xml:space="preserve"> overall reconstruction  </w:t>
      </w:r>
    </w:p>
    <w:p w14:paraId="3513F87E" w14:textId="222105C2"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Height, within the set parameters of the camera grid, displayed a more marginal impact on the results of the three comparative tests. The results displayed a general inverse trend; deviation results generally improved with a reduction in height (variation of approximately 1 mm) and point cloud completeness generally decreased with a reduction in height (approximately 1-2 % variation). The increased </w:t>
      </w:r>
      <w:r w:rsidR="00574DAA">
        <w:rPr>
          <w:rFonts w:ascii="Arial" w:hAnsi="Arial" w:cs="Arial"/>
          <w:sz w:val="24"/>
          <w:szCs w:val="24"/>
        </w:rPr>
        <w:t xml:space="preserve">deviation </w:t>
      </w:r>
      <w:r w:rsidRPr="00810919">
        <w:rPr>
          <w:rFonts w:ascii="Arial" w:hAnsi="Arial" w:cs="Arial"/>
          <w:sz w:val="24"/>
          <w:szCs w:val="24"/>
        </w:rPr>
        <w:t>performance may be related to a somewhat improved resolution of images</w:t>
      </w:r>
      <w:r w:rsidR="00537E71">
        <w:rPr>
          <w:rFonts w:ascii="Arial" w:hAnsi="Arial" w:cs="Arial"/>
          <w:sz w:val="24"/>
          <w:szCs w:val="24"/>
        </w:rPr>
        <w:t xml:space="preserve"> and Ground Sampling Distance (variation of ~ 0.01 mm per row)</w:t>
      </w:r>
      <w:r w:rsidRPr="00810919">
        <w:rPr>
          <w:rFonts w:ascii="Arial" w:hAnsi="Arial" w:cs="Arial"/>
          <w:sz w:val="24"/>
          <w:szCs w:val="24"/>
        </w:rPr>
        <w:t xml:space="preserve"> as the camera </w:t>
      </w:r>
      <w:r w:rsidR="00612A70" w:rsidRPr="00810919">
        <w:rPr>
          <w:rFonts w:ascii="Arial" w:hAnsi="Arial" w:cs="Arial"/>
          <w:sz w:val="24"/>
          <w:szCs w:val="24"/>
        </w:rPr>
        <w:t>move</w:t>
      </w:r>
      <w:r w:rsidR="00612A70">
        <w:rPr>
          <w:rFonts w:ascii="Arial" w:hAnsi="Arial" w:cs="Arial"/>
          <w:sz w:val="24"/>
          <w:szCs w:val="24"/>
        </w:rPr>
        <w:t>d</w:t>
      </w:r>
      <w:r w:rsidR="00612A70" w:rsidRPr="00810919">
        <w:rPr>
          <w:rFonts w:ascii="Arial" w:hAnsi="Arial" w:cs="Arial"/>
          <w:sz w:val="24"/>
          <w:szCs w:val="24"/>
        </w:rPr>
        <w:t xml:space="preserve"> </w:t>
      </w:r>
      <w:r w:rsidRPr="00810919">
        <w:rPr>
          <w:rFonts w:ascii="Arial" w:hAnsi="Arial" w:cs="Arial"/>
          <w:sz w:val="24"/>
          <w:szCs w:val="24"/>
        </w:rPr>
        <w:t xml:space="preserve">closer to the scene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10.1002/esp.4178","ISSN":"01979337","author":[{"dropping-particle":"","family":"Eltner","given":"Anette","non-dropping-particle":"","parse-names":false,"suffix":""},{"dropping-particle":"","family":"Kaiser","given":"Andreas","non-dropping-particle":"","parse-names":false,"suffix":""},{"dropping-particle":"","family":"Abellan","given":"Antonio","non-dropping-particle":"","parse-names":false,"suffix":""},{"dropping-particle":"","family":"Schindewolf","given":"Marcus","non-dropping-particle":"","parse-names":false,"suffix":""}],"container-title":"Earth Surface Processes and Landforms","id":"ITEM-1","issue":"14","issued":{"date-parts":[["2017","11","1"]]},"page":"2240-2253","publisher":"John Wiley &amp; Sons, Ltd","title":"Time lapse structure-from-motion photogrammetry for continuous geomorphic monitoring","type":"article-journal","volume":"42"},"uris":["http://www.mendeley.com/documents/?uuid=2f7e0f1c-1247-3139-94c7-9a2c06c1ede3"]}],"mendeley":{"formattedCitation":"(Eltner et al., 2017)","plainTextFormattedCitation":"(Eltner et al., 2017)","previouslyFormattedCitation":"(Eltner et al., 2017)"},"properties":{"noteIndex":0},"schema":"https://github.com/citation-style-language/schema/raw/master/csl-citation.json"}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(Eltner et al., 2017)</w:t>
      </w:r>
      <w:r w:rsidR="00046D82" w:rsidRPr="00810919">
        <w:rPr>
          <w:rFonts w:ascii="Arial" w:hAnsi="Arial" w:cs="Arial"/>
          <w:sz w:val="24"/>
          <w:szCs w:val="24"/>
        </w:rPr>
        <w:fldChar w:fldCharType="end"/>
      </w:r>
      <w:r w:rsidRPr="00810919">
        <w:rPr>
          <w:rFonts w:ascii="Arial" w:hAnsi="Arial" w:cs="Arial"/>
          <w:sz w:val="24"/>
          <w:szCs w:val="24"/>
        </w:rPr>
        <w:t>.</w:t>
      </w:r>
    </w:p>
    <w:p w14:paraId="5A30CFDD" w14:textId="653C4149"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For a fixed multi-camera system an optimum combination of both height and obliqueness parameters is essential. This combination (Row D, ‘Height 2’) was established through the use of an aggregate weighted average metric. With a camera obliqueness of 40° (declination) and a height of 2.13 m relative to the cliff, Row D, provided the best balance between the three comparative test results. The characteristics of Row D produce</w:t>
      </w:r>
      <w:r w:rsidR="00612A70">
        <w:rPr>
          <w:rFonts w:ascii="Arial" w:hAnsi="Arial" w:cs="Arial"/>
          <w:sz w:val="24"/>
          <w:szCs w:val="24"/>
        </w:rPr>
        <w:t>d</w:t>
      </w:r>
      <w:r w:rsidRPr="00810919">
        <w:rPr>
          <w:rFonts w:ascii="Arial" w:hAnsi="Arial" w:cs="Arial"/>
          <w:sz w:val="24"/>
          <w:szCs w:val="24"/>
        </w:rPr>
        <w:t xml:space="preserve"> a height ratio of approximately 3:4.18 between cliff and camera height allowing the camera obliqueness to remain at 40° to benefit from more oblique imagery and improved viewshed. </w:t>
      </w:r>
      <w:r w:rsidR="0046170F">
        <w:rPr>
          <w:rFonts w:ascii="Arial" w:hAnsi="Arial" w:cs="Arial"/>
          <w:sz w:val="24"/>
          <w:szCs w:val="24"/>
        </w:rPr>
        <w:t xml:space="preserve">The use of this ratio would help to account for a degree of </w:t>
      </w:r>
      <w:r w:rsidR="00A51728">
        <w:rPr>
          <w:rFonts w:ascii="Arial" w:hAnsi="Arial" w:cs="Arial"/>
          <w:sz w:val="24"/>
          <w:szCs w:val="24"/>
        </w:rPr>
        <w:t xml:space="preserve">natural </w:t>
      </w:r>
      <w:r w:rsidR="0046170F">
        <w:rPr>
          <w:rFonts w:ascii="Arial" w:hAnsi="Arial" w:cs="Arial"/>
          <w:sz w:val="24"/>
          <w:szCs w:val="24"/>
        </w:rPr>
        <w:t>variability</w:t>
      </w:r>
      <w:r w:rsidR="008319B2">
        <w:rPr>
          <w:rFonts w:ascii="Arial" w:hAnsi="Arial" w:cs="Arial"/>
          <w:sz w:val="24"/>
          <w:szCs w:val="24"/>
        </w:rPr>
        <w:t xml:space="preserve"> in cliff height</w:t>
      </w:r>
      <w:r w:rsidR="0046170F">
        <w:rPr>
          <w:rFonts w:ascii="Arial" w:hAnsi="Arial" w:cs="Arial"/>
          <w:sz w:val="24"/>
          <w:szCs w:val="24"/>
        </w:rPr>
        <w:t xml:space="preserve"> </w:t>
      </w:r>
      <w:r w:rsidR="00A51728">
        <w:rPr>
          <w:rFonts w:ascii="Arial" w:hAnsi="Arial" w:cs="Arial"/>
          <w:sz w:val="24"/>
          <w:szCs w:val="24"/>
        </w:rPr>
        <w:t>at sites of small-scale landward</w:t>
      </w:r>
      <w:r w:rsidR="0046170F">
        <w:rPr>
          <w:rFonts w:ascii="Arial" w:hAnsi="Arial" w:cs="Arial"/>
          <w:sz w:val="24"/>
          <w:szCs w:val="24"/>
        </w:rPr>
        <w:t xml:space="preserve"> retreat. </w:t>
      </w:r>
      <w:r w:rsidRPr="00810919">
        <w:rPr>
          <w:rFonts w:ascii="Arial" w:hAnsi="Arial" w:cs="Arial"/>
          <w:sz w:val="24"/>
          <w:szCs w:val="24"/>
        </w:rPr>
        <w:t xml:space="preserve">There </w:t>
      </w:r>
      <w:r w:rsidR="008C5628">
        <w:rPr>
          <w:rFonts w:ascii="Arial" w:hAnsi="Arial" w:cs="Arial"/>
          <w:sz w:val="24"/>
          <w:szCs w:val="24"/>
        </w:rPr>
        <w:t>is</w:t>
      </w:r>
      <w:r w:rsidR="008C5628" w:rsidRPr="00810919">
        <w:rPr>
          <w:rFonts w:ascii="Arial" w:hAnsi="Arial" w:cs="Arial"/>
          <w:sz w:val="24"/>
          <w:szCs w:val="24"/>
        </w:rPr>
        <w:t xml:space="preserve"> </w:t>
      </w:r>
      <w:r w:rsidRPr="00810919">
        <w:rPr>
          <w:rFonts w:ascii="Arial" w:hAnsi="Arial" w:cs="Arial"/>
          <w:sz w:val="24"/>
          <w:szCs w:val="24"/>
        </w:rPr>
        <w:t xml:space="preserve">always a compromise between operational practicalities and improving the image geometry for a fixed multi-camera array. However, optimal camera position and the inclusion of </w:t>
      </w:r>
      <w:r w:rsidR="00796EE8">
        <w:rPr>
          <w:rFonts w:ascii="Arial" w:hAnsi="Arial" w:cs="Arial"/>
          <w:sz w:val="24"/>
          <w:szCs w:val="24"/>
        </w:rPr>
        <w:t xml:space="preserve"> off-nadir</w:t>
      </w:r>
      <w:r w:rsidR="007C7EBB">
        <w:rPr>
          <w:rFonts w:ascii="Arial" w:hAnsi="Arial" w:cs="Arial"/>
          <w:sz w:val="24"/>
          <w:szCs w:val="24"/>
        </w:rPr>
        <w:t xml:space="preserve"> or oblique imagery</w:t>
      </w:r>
      <w:r w:rsidRPr="00810919">
        <w:rPr>
          <w:rFonts w:ascii="Arial" w:hAnsi="Arial" w:cs="Arial"/>
          <w:sz w:val="24"/>
          <w:szCs w:val="24"/>
        </w:rPr>
        <w:t xml:space="preserve"> cannot only reduce the impacts of shadowing but may also aid the reduction of systematic error present within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processing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{"citationItems":[{"id":"ITEM-1","itemData":{"DOI":"10.1002/esp.3609","ISBN":"0197-9337","ISSN":"10969837","PMID":"26528976","abstract":"High resolution digital elevation models (DEMs) are increasingly produced from photographs acquired with consumer cameras, both from the ground and from unmanned aerial vehicles (UAVs). However, although such DEMs may achieve centimetric detail, they can also display systematic broad-scale error that restricts their wider use. Such errors which, in typical UAV data are expressed as a vertical ‘doming’ of the surface, result from a combination of near-parallel imaging directions and inaccurate correction of radial lens distortion. Using simulations of multi-image networks with near-parallel viewing directions, we show that enabling camera self-calibration as part of the bundle adjustment process inherently leads to erroneous radial distortion estimates and associated DEM error. This effect is relevant whether a traditional photogrammetric or newer structure-from-motion (SfM) approach is used, but errors are expected to be more pronounced in SfM-based DEMs, for which use of control and check point measurements are typically more limited. Systematic DEM error can be significantly reduced by the additional capture and inclusion of oblique images in the image network; we provide practical flight plan solutions for fixed wing or rotor-based UAVs that, in the absence of control points, can reduce DEM error by up to two orders of magnitude. The magnitude of doming error shows a linear relationship with radial distortion and we show how characterization of this relationship allows an improved distortion estimate and, hence, existing datasets to be optimally reprocessed. Although focussed on UAV surveying, our results are also relevant to ground-based image capture. Copyright © 2014 John Wiley &amp; Sons, Ltd.","author":[{"dropping-particle":"","family":"James","given":"Mike R.","non-dropping-particle":"","parse-names":false,"suffix":""},{"dropping-particle":"","family":"Robson","given":"Stuart","non-dropping-particle":"","parse-names":false,"suffix":""}],"container-title":"Earth Surface Processes and Landforms","id":"ITEM-1","issue":"10","issued":{"date-parts":[["2014"]]},"page":"1413-1420","title":"Mitigating systematic error in topographic models derived from UAV and ground-based image networks","type":"article-journal","volume":"39"},"uris":["http://www.mendeley.com/documents/?uuid=2630bd58-24d7-4564-b64c-18460708bc6a"]}],"mendeley":{"formattedCitation":"(Mike R. James &amp; Robson, 2014)","manualFormatting":"(James &amp; Robson, 2014)","plainTextFormattedCitation":"(Mike R. James &amp; Robson, 2014)","previouslyFormattedCitation":"(Mike R. James &amp; Robson, 2014)"},"properties":{"noteIndex":0},"schema":"https://github.com/citation-style-language/schema/raw/master/csl-citation.json"}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(James &amp; Robson, 2014)</w:t>
      </w:r>
      <w:r w:rsidR="00046D82" w:rsidRPr="00810919">
        <w:rPr>
          <w:rFonts w:ascii="Arial" w:hAnsi="Arial" w:cs="Arial"/>
          <w:sz w:val="24"/>
          <w:szCs w:val="24"/>
        </w:rPr>
        <w:fldChar w:fldCharType="end"/>
      </w:r>
      <w:r w:rsidR="00796EE8">
        <w:rPr>
          <w:rFonts w:ascii="Arial" w:hAnsi="Arial" w:cs="Arial"/>
          <w:sz w:val="24"/>
          <w:szCs w:val="24"/>
        </w:rPr>
        <w:t>.</w:t>
      </w:r>
    </w:p>
    <w:p w14:paraId="1DA3462D" w14:textId="7F207C8A"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lastRenderedPageBreak/>
        <w:t>The point clouds created from different combinations of image overlap were compared relative to the TLS. As few as five well positioned images provided a point cloud similar in accuracy and completeness to three TLS scans. In contrast</w:t>
      </w:r>
      <w:r w:rsidR="00612A70">
        <w:rPr>
          <w:rFonts w:ascii="Arial" w:hAnsi="Arial" w:cs="Arial"/>
          <w:sz w:val="24"/>
          <w:szCs w:val="24"/>
        </w:rPr>
        <w:t>,</w:t>
      </w:r>
      <w:r w:rsidRPr="00810919">
        <w:rPr>
          <w:rFonts w:ascii="Arial" w:hAnsi="Arial" w:cs="Arial"/>
          <w:sz w:val="24"/>
          <w:szCs w:val="24"/>
        </w:rPr>
        <w:t xml:space="preserve"> the use of three images produced a severe deformation of the point cloud and reduction in overall aggregated performance. Six images provided the least deviation in elevations between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and TLS. </w:t>
      </w:r>
      <w:r w:rsidR="0093654C">
        <w:rPr>
          <w:rFonts w:ascii="Arial" w:hAnsi="Arial" w:cs="Arial"/>
          <w:sz w:val="24"/>
          <w:szCs w:val="24"/>
        </w:rPr>
        <w:t xml:space="preserve">The internal precision estimates for the six-image point cloud were &lt; 3 mm (x, y and z) on average suggesting </w:t>
      </w:r>
      <w:r w:rsidR="0065437A">
        <w:rPr>
          <w:rFonts w:ascii="Arial" w:hAnsi="Arial" w:cs="Arial"/>
          <w:sz w:val="24"/>
          <w:szCs w:val="24"/>
        </w:rPr>
        <w:t>a</w:t>
      </w:r>
      <w:r w:rsidR="00FF1E42">
        <w:rPr>
          <w:rFonts w:ascii="Arial" w:hAnsi="Arial" w:cs="Arial"/>
          <w:sz w:val="24"/>
          <w:szCs w:val="24"/>
        </w:rPr>
        <w:t xml:space="preserve"> </w:t>
      </w:r>
      <w:r w:rsidR="0093654C">
        <w:rPr>
          <w:rFonts w:ascii="Arial" w:hAnsi="Arial" w:cs="Arial"/>
          <w:sz w:val="24"/>
          <w:szCs w:val="24"/>
        </w:rPr>
        <w:t>strong image network and high-quality tie point estimat</w:t>
      </w:r>
      <w:r w:rsidR="0065437A">
        <w:rPr>
          <w:rFonts w:ascii="Arial" w:hAnsi="Arial" w:cs="Arial"/>
          <w:sz w:val="24"/>
          <w:szCs w:val="24"/>
        </w:rPr>
        <w:t>es</w:t>
      </w:r>
      <w:r w:rsidR="0093654C">
        <w:rPr>
          <w:rFonts w:ascii="Arial" w:hAnsi="Arial" w:cs="Arial"/>
          <w:sz w:val="24"/>
          <w:szCs w:val="24"/>
        </w:rPr>
        <w:t>. An</w:t>
      </w:r>
      <w:r w:rsidRPr="00810919">
        <w:rPr>
          <w:rFonts w:ascii="Arial" w:hAnsi="Arial" w:cs="Arial"/>
          <w:sz w:val="24"/>
          <w:szCs w:val="24"/>
        </w:rPr>
        <w:t xml:space="preserve"> increase in images from six to fifteen produced a decrease in deviation accuracy by 0.73 mm. Though only a small change</w:t>
      </w:r>
      <w:r w:rsidR="00612A70">
        <w:rPr>
          <w:rFonts w:ascii="Arial" w:hAnsi="Arial" w:cs="Arial"/>
          <w:sz w:val="24"/>
          <w:szCs w:val="24"/>
        </w:rPr>
        <w:t>,</w:t>
      </w:r>
      <w:r w:rsidRPr="00810919">
        <w:rPr>
          <w:rFonts w:ascii="Arial" w:hAnsi="Arial" w:cs="Arial"/>
          <w:sz w:val="24"/>
          <w:szCs w:val="24"/>
        </w:rPr>
        <w:t xml:space="preserve"> capturing six images rather than fifteen could reduce the cost of hardware and surveying and processing time for a fixed multi-camera array and potentially produce an improved performance. </w:t>
      </w:r>
      <w:r w:rsidR="00046D82" w:rsidRPr="00810919">
        <w:rPr>
          <w:rFonts w:ascii="Arial" w:hAnsi="Arial" w:cs="Arial"/>
          <w:sz w:val="24"/>
          <w:szCs w:val="24"/>
        </w:rPr>
        <w:fldChar w:fldCharType="begin" w:fldLock="1"/>
      </w:r>
      <w:r w:rsidRPr="00810919">
        <w:rPr>
          <w:rFonts w:ascii="Arial" w:hAnsi="Arial" w:cs="Arial"/>
          <w:sz w:val="24"/>
          <w:szCs w:val="24"/>
        </w:rPr>
        <w:instrText>ADDIN CSL_CITATION {"citationItems":[{"id":"ITEM-1","itemData":{"abstract":"Topographic data measurement is a fundamental aspect of many geomorphic research applications, particularly those including landform monitoring and investigation of changes in topography. However, most surveying techniques require relatively expensive technologies or specialized user supervision. Structure from Motion (SfM) photogrammetric technology reduces both these constraints by allowing the use of consumer grade digital cameras and highly automated data processing, which can be free to use. SfM photogrammetry therefore offers the possibility of fast, automated and low-cost acquisition of 3-D data, which has inevitably created great interest amongst the geomorphological community. In this contribution, the basic concepts of SfM photogrammetry are presented, whilst recognising its heritage. A few examples are employed to illustrate the potential of SfM applications for geomorphological research. In particular, SfM photogrammetry offers to geomorphologists a tool for high-resolution characterisation of 3-D forms at a range of scales and for change detection purposes. The high level of automation of SfM data processing creates both opportunities and threats, particularly because user control tends to focus upon visualisation of the final product rather than upon inherent data quality. Accordingly, this contribution seeks to guide potential new users in successfully applying SfM for a range of geomorphic studies.","author":[{"dropping-particle":"","family":"Micheletti","given":"Natan","non-dropping-particle":"","parse-names":false,"suffix":""},{"dropping-particle":"","family":"Chandler","given":"Jim H","non-dropping-particle":"","parse-names":false,"suffix":""},{"dropping-particle":"","family":"Lane","given":"Stuart N","non-dropping-particle":"","parse-names":false,"suffix":""}],"container-title":"British Society for Geomorphology Geomorphological Techniques","id":"ITEM-1","issue":"2","issued":{"date-parts":[["2015"]]},"title":"Structure from Motion (SfM) Photogrammetry","type":"report","volume":"2"},"uris":["http://www.mendeley.com/documents/?uuid=56b210a6-c77b-3fd9-9a41-90f72045a0d9"]}],"mendeley":{"formattedCitation":"(Micheletti et al., 2015)","manualFormatting":"Micheletti et al. (2015)","plainTextFormattedCitation":"(Micheletti et al., 2015)","previouslyFormattedCitation":"(Micheletti et al., 2015)"},"properties":{"noteIndex":0},"schema":"https://github.com/citation-style-language/schema/raw/master/csl-citation.json"}</w:instrText>
      </w:r>
      <w:r w:rsidR="00046D82" w:rsidRPr="00810919">
        <w:rPr>
          <w:rFonts w:ascii="Arial" w:hAnsi="Arial" w:cs="Arial"/>
          <w:sz w:val="24"/>
          <w:szCs w:val="24"/>
        </w:rPr>
        <w:fldChar w:fldCharType="separate"/>
      </w:r>
      <w:r w:rsidRPr="00810919">
        <w:rPr>
          <w:rFonts w:ascii="Arial" w:hAnsi="Arial" w:cs="Arial"/>
          <w:noProof/>
          <w:sz w:val="24"/>
          <w:szCs w:val="24"/>
        </w:rPr>
        <w:t>Micheletti et al. (2015)</w:t>
      </w:r>
      <w:r w:rsidR="00046D82" w:rsidRPr="00810919">
        <w:rPr>
          <w:rFonts w:ascii="Arial" w:hAnsi="Arial" w:cs="Arial"/>
          <w:sz w:val="24"/>
          <w:szCs w:val="24"/>
        </w:rPr>
        <w:fldChar w:fldCharType="end"/>
      </w:r>
      <w:r w:rsidRPr="00810919">
        <w:rPr>
          <w:rFonts w:ascii="Arial" w:hAnsi="Arial" w:cs="Arial"/>
          <w:sz w:val="24"/>
          <w:szCs w:val="24"/>
        </w:rPr>
        <w:t xml:space="preserve"> discuss a similar result for non-fisheye lenses, where, when </w:t>
      </w:r>
      <w:proofErr w:type="gramStart"/>
      <w:r w:rsidRPr="00810919">
        <w:rPr>
          <w:rFonts w:ascii="Arial" w:hAnsi="Arial" w:cs="Arial"/>
          <w:sz w:val="24"/>
          <w:szCs w:val="24"/>
        </w:rPr>
        <w:t>a strong</w:t>
      </w:r>
      <w:proofErr w:type="gramEnd"/>
      <w:r w:rsidRPr="00810919">
        <w:rPr>
          <w:rFonts w:ascii="Arial" w:hAnsi="Arial" w:cs="Arial"/>
          <w:sz w:val="24"/>
          <w:szCs w:val="24"/>
        </w:rPr>
        <w:t xml:space="preserve"> image geometry is present within the image set</w:t>
      </w:r>
      <w:r w:rsidR="00612A70">
        <w:rPr>
          <w:rFonts w:ascii="Arial" w:hAnsi="Arial" w:cs="Arial"/>
          <w:sz w:val="24"/>
          <w:szCs w:val="24"/>
        </w:rPr>
        <w:t>,</w:t>
      </w:r>
      <w:r w:rsidRPr="00810919">
        <w:rPr>
          <w:rFonts w:ascii="Arial" w:hAnsi="Arial" w:cs="Arial"/>
          <w:sz w:val="24"/>
          <w:szCs w:val="24"/>
        </w:rPr>
        <w:t xml:space="preserve"> a large number of images is not always necessary for an accurate reconstruction. Thus, these results question the idea that more images always result in a vastly improved dense point cloud (</w:t>
      </w:r>
      <w:r w:rsidRPr="00810919">
        <w:rPr>
          <w:rFonts w:ascii="Arial" w:hAnsi="Arial" w:cs="Arial"/>
          <w:noProof/>
          <w:sz w:val="24"/>
          <w:szCs w:val="24"/>
        </w:rPr>
        <w:t>Westoby et al., 2012)</w:t>
      </w:r>
      <w:r w:rsidRPr="00810919">
        <w:rPr>
          <w:rFonts w:ascii="Arial" w:hAnsi="Arial" w:cs="Arial"/>
          <w:sz w:val="24"/>
          <w:szCs w:val="24"/>
        </w:rPr>
        <w:t xml:space="preserve">. </w:t>
      </w:r>
    </w:p>
    <w:p w14:paraId="1BC7ED9D" w14:textId="75E25256" w:rsidR="008733ED" w:rsidRPr="00810919" w:rsidRDefault="00BA6FBB" w:rsidP="008733ED">
      <w:pPr>
        <w:spacing w:line="480" w:lineRule="auto"/>
        <w:rPr>
          <w:rFonts w:ascii="Arial" w:hAnsi="Arial" w:cs="Arial"/>
          <w:sz w:val="24"/>
          <w:szCs w:val="24"/>
        </w:rPr>
      </w:pPr>
      <w:bookmarkStart w:id="55" w:name="_Hlk11147009"/>
      <w:r>
        <w:rPr>
          <w:rFonts w:ascii="Arial" w:hAnsi="Arial" w:cs="Arial"/>
          <w:sz w:val="24"/>
          <w:szCs w:val="24"/>
        </w:rPr>
        <w:t>Previous</w:t>
      </w:r>
      <w:r w:rsidR="00612A70">
        <w:rPr>
          <w:rFonts w:ascii="Arial" w:hAnsi="Arial" w:cs="Arial"/>
          <w:sz w:val="24"/>
          <w:szCs w:val="24"/>
        </w:rPr>
        <w:t xml:space="preserve"> work has shown that the</w:t>
      </w:r>
      <w:r w:rsidR="008733ED" w:rsidRPr="00810919">
        <w:rPr>
          <w:rFonts w:ascii="Arial" w:hAnsi="Arial" w:cs="Arial"/>
          <w:sz w:val="24"/>
          <w:szCs w:val="24"/>
        </w:rPr>
        <w:t xml:space="preserve"> position and overlap of cameras </w:t>
      </w:r>
      <w:r w:rsidR="00612A70" w:rsidRPr="00810919">
        <w:rPr>
          <w:rFonts w:ascii="Arial" w:hAnsi="Arial" w:cs="Arial"/>
          <w:sz w:val="24"/>
          <w:szCs w:val="24"/>
        </w:rPr>
        <w:t>ha</w:t>
      </w:r>
      <w:r w:rsidR="00612A70">
        <w:rPr>
          <w:rFonts w:ascii="Arial" w:hAnsi="Arial" w:cs="Arial"/>
          <w:sz w:val="24"/>
          <w:szCs w:val="24"/>
        </w:rPr>
        <w:t>s a</w:t>
      </w:r>
      <w:r w:rsidR="00612A70" w:rsidRPr="00810919">
        <w:rPr>
          <w:rFonts w:ascii="Arial" w:hAnsi="Arial" w:cs="Arial"/>
          <w:sz w:val="24"/>
          <w:szCs w:val="24"/>
        </w:rPr>
        <w:t xml:space="preserve"> </w:t>
      </w:r>
      <w:r w:rsidR="008733ED" w:rsidRPr="00810919">
        <w:rPr>
          <w:rFonts w:ascii="Arial" w:hAnsi="Arial" w:cs="Arial"/>
          <w:sz w:val="24"/>
          <w:szCs w:val="24"/>
        </w:rPr>
        <w:t>considerable impact on the subsequent point cloud</w:t>
      </w:r>
      <w:r w:rsidR="000A7462">
        <w:rPr>
          <w:rFonts w:ascii="Arial" w:hAnsi="Arial" w:cs="Arial"/>
          <w:sz w:val="24"/>
          <w:szCs w:val="24"/>
        </w:rPr>
        <w:t xml:space="preserve"> (</w:t>
      </w:r>
      <w:r w:rsidR="000A7462" w:rsidRPr="000A7462">
        <w:rPr>
          <w:rFonts w:ascii="Arial" w:hAnsi="Arial" w:cs="Arial"/>
          <w:sz w:val="24"/>
          <w:szCs w:val="24"/>
        </w:rPr>
        <w:t>James and Robson</w:t>
      </w:r>
      <w:r w:rsidR="001D72EB">
        <w:rPr>
          <w:rFonts w:ascii="Arial" w:hAnsi="Arial" w:cs="Arial"/>
          <w:sz w:val="24"/>
          <w:szCs w:val="24"/>
        </w:rPr>
        <w:t>,</w:t>
      </w:r>
      <w:r w:rsidR="000A7462" w:rsidRPr="000A7462">
        <w:rPr>
          <w:rFonts w:ascii="Arial" w:hAnsi="Arial" w:cs="Arial"/>
          <w:sz w:val="24"/>
          <w:szCs w:val="24"/>
        </w:rPr>
        <w:t xml:space="preserve"> 2012</w:t>
      </w:r>
      <w:r w:rsidR="001D72EB">
        <w:rPr>
          <w:rFonts w:ascii="Arial" w:hAnsi="Arial" w:cs="Arial"/>
          <w:sz w:val="24"/>
          <w:szCs w:val="24"/>
        </w:rPr>
        <w:t>;</w:t>
      </w:r>
      <w:r w:rsidR="000A7462" w:rsidRPr="000A7462">
        <w:rPr>
          <w:rFonts w:ascii="Arial" w:hAnsi="Arial" w:cs="Arial"/>
          <w:sz w:val="24"/>
          <w:szCs w:val="24"/>
        </w:rPr>
        <w:t xml:space="preserve"> Smith </w:t>
      </w:r>
      <w:r w:rsidR="00A22A29">
        <w:rPr>
          <w:rFonts w:ascii="Arial" w:hAnsi="Arial" w:cs="Arial"/>
          <w:sz w:val="24"/>
          <w:szCs w:val="24"/>
        </w:rPr>
        <w:t xml:space="preserve">and </w:t>
      </w:r>
      <w:proofErr w:type="spellStart"/>
      <w:r w:rsidR="00A22A29">
        <w:rPr>
          <w:rFonts w:ascii="Arial" w:hAnsi="Arial" w:cs="Arial"/>
          <w:sz w:val="24"/>
          <w:szCs w:val="24"/>
        </w:rPr>
        <w:t>Vericat</w:t>
      </w:r>
      <w:proofErr w:type="spellEnd"/>
      <w:r w:rsidR="001D72EB">
        <w:rPr>
          <w:rFonts w:ascii="Arial" w:hAnsi="Arial" w:cs="Arial"/>
          <w:sz w:val="24"/>
          <w:szCs w:val="24"/>
        </w:rPr>
        <w:t>,</w:t>
      </w:r>
      <w:r w:rsidR="000A7462" w:rsidRPr="000A7462">
        <w:rPr>
          <w:rFonts w:ascii="Arial" w:hAnsi="Arial" w:cs="Arial"/>
          <w:sz w:val="24"/>
          <w:szCs w:val="24"/>
        </w:rPr>
        <w:t xml:space="preserve"> 2015</w:t>
      </w:r>
      <w:r w:rsidR="001D72EB">
        <w:rPr>
          <w:rFonts w:ascii="Arial" w:hAnsi="Arial" w:cs="Arial"/>
          <w:sz w:val="24"/>
          <w:szCs w:val="24"/>
        </w:rPr>
        <w:t>;</w:t>
      </w:r>
      <w:r w:rsidR="000A7462" w:rsidRPr="000A7462">
        <w:rPr>
          <w:rFonts w:ascii="Arial" w:hAnsi="Arial" w:cs="Arial"/>
          <w:sz w:val="24"/>
          <w:szCs w:val="24"/>
        </w:rPr>
        <w:t xml:space="preserve"> </w:t>
      </w:r>
      <w:proofErr w:type="spellStart"/>
      <w:r w:rsidR="000A7462" w:rsidRPr="000A7462">
        <w:rPr>
          <w:rFonts w:ascii="Arial" w:hAnsi="Arial" w:cs="Arial"/>
          <w:sz w:val="24"/>
          <w:szCs w:val="24"/>
        </w:rPr>
        <w:t>Eltner</w:t>
      </w:r>
      <w:proofErr w:type="spellEnd"/>
      <w:r w:rsidR="000A7462" w:rsidRPr="000A7462">
        <w:rPr>
          <w:rFonts w:ascii="Arial" w:hAnsi="Arial" w:cs="Arial"/>
          <w:sz w:val="24"/>
          <w:szCs w:val="24"/>
        </w:rPr>
        <w:t xml:space="preserve"> et al.</w:t>
      </w:r>
      <w:r w:rsidR="001D72EB">
        <w:rPr>
          <w:rFonts w:ascii="Arial" w:hAnsi="Arial" w:cs="Arial"/>
          <w:sz w:val="24"/>
          <w:szCs w:val="24"/>
        </w:rPr>
        <w:t>,</w:t>
      </w:r>
      <w:r w:rsidR="000A7462" w:rsidRPr="000A7462">
        <w:rPr>
          <w:rFonts w:ascii="Arial" w:hAnsi="Arial" w:cs="Arial"/>
          <w:sz w:val="24"/>
          <w:szCs w:val="24"/>
        </w:rPr>
        <w:t xml:space="preserve"> 2016</w:t>
      </w:r>
      <w:r w:rsidR="0007492A">
        <w:rPr>
          <w:rFonts w:ascii="Arial" w:hAnsi="Arial" w:cs="Arial"/>
          <w:sz w:val="24"/>
          <w:szCs w:val="24"/>
        </w:rPr>
        <w:t>)</w:t>
      </w:r>
      <w:r w:rsidR="000A7462" w:rsidRPr="000A7462">
        <w:rPr>
          <w:rFonts w:ascii="Arial" w:hAnsi="Arial" w:cs="Arial"/>
          <w:sz w:val="24"/>
          <w:szCs w:val="24"/>
        </w:rPr>
        <w:t>.</w:t>
      </w:r>
      <w:r w:rsidR="000A7462">
        <w:rPr>
          <w:rFonts w:ascii="Arial" w:hAnsi="Arial" w:cs="Arial"/>
          <w:sz w:val="24"/>
          <w:szCs w:val="24"/>
        </w:rPr>
        <w:t xml:space="preserve"> However, the posit</w:t>
      </w:r>
      <w:r w:rsidR="001D72EB">
        <w:rPr>
          <w:rFonts w:ascii="Arial" w:hAnsi="Arial" w:cs="Arial"/>
          <w:sz w:val="24"/>
          <w:szCs w:val="24"/>
        </w:rPr>
        <w:t>i</w:t>
      </w:r>
      <w:r w:rsidR="000A7462">
        <w:rPr>
          <w:rFonts w:ascii="Arial" w:hAnsi="Arial" w:cs="Arial"/>
          <w:sz w:val="24"/>
          <w:szCs w:val="24"/>
        </w:rPr>
        <w:t xml:space="preserve">onal parameters for a multi-camera system and cameras with fisheye lens </w:t>
      </w:r>
      <w:r w:rsidR="00390EBC">
        <w:rPr>
          <w:rFonts w:ascii="Arial" w:hAnsi="Arial" w:cs="Arial"/>
          <w:sz w:val="24"/>
          <w:szCs w:val="24"/>
        </w:rPr>
        <w:t xml:space="preserve">is less well documented. </w:t>
      </w:r>
      <w:r w:rsidR="001B4A80" w:rsidRPr="00810919">
        <w:rPr>
          <w:rFonts w:ascii="Arial" w:hAnsi="Arial" w:cs="Arial"/>
          <w:sz w:val="24"/>
          <w:szCs w:val="24"/>
        </w:rPr>
        <w:t>This information</w:t>
      </w:r>
      <w:r w:rsidR="008733ED" w:rsidRPr="00810919">
        <w:rPr>
          <w:rFonts w:ascii="Arial" w:hAnsi="Arial" w:cs="Arial"/>
          <w:sz w:val="24"/>
          <w:szCs w:val="24"/>
        </w:rPr>
        <w:t xml:space="preserve"> may aid other research projects in the organisation and implementation of ground-based image </w:t>
      </w:r>
      <w:r w:rsidR="000A7462">
        <w:rPr>
          <w:rFonts w:ascii="Arial" w:hAnsi="Arial" w:cs="Arial"/>
          <w:sz w:val="24"/>
          <w:szCs w:val="24"/>
        </w:rPr>
        <w:t xml:space="preserve">acquisition. </w:t>
      </w:r>
      <w:r w:rsidR="008733ED" w:rsidRPr="00810919">
        <w:rPr>
          <w:rFonts w:ascii="Arial" w:hAnsi="Arial" w:cs="Arial"/>
          <w:sz w:val="24"/>
          <w:szCs w:val="24"/>
        </w:rPr>
        <w:t xml:space="preserve">This research has provided an adaptable and systematic method of image acquisition which </w:t>
      </w:r>
      <w:r w:rsidR="00612A70">
        <w:rPr>
          <w:rFonts w:ascii="Arial" w:hAnsi="Arial" w:cs="Arial"/>
          <w:sz w:val="24"/>
          <w:szCs w:val="24"/>
        </w:rPr>
        <w:t>will prove</w:t>
      </w:r>
      <w:r w:rsidR="008733ED" w:rsidRPr="00810919">
        <w:rPr>
          <w:rFonts w:ascii="Arial" w:hAnsi="Arial" w:cs="Arial"/>
          <w:sz w:val="24"/>
          <w:szCs w:val="24"/>
        </w:rPr>
        <w:t xml:space="preserve"> useful to other </w:t>
      </w:r>
      <w:proofErr w:type="spellStart"/>
      <w:r w:rsidR="008733ED" w:rsidRPr="00810919">
        <w:rPr>
          <w:rFonts w:ascii="Arial" w:hAnsi="Arial" w:cs="Arial"/>
          <w:sz w:val="24"/>
          <w:szCs w:val="24"/>
        </w:rPr>
        <w:t>SfM</w:t>
      </w:r>
      <w:proofErr w:type="spellEnd"/>
      <w:r w:rsidR="008733ED" w:rsidRPr="00810919">
        <w:rPr>
          <w:rFonts w:ascii="Arial" w:hAnsi="Arial" w:cs="Arial"/>
          <w:sz w:val="24"/>
          <w:szCs w:val="24"/>
        </w:rPr>
        <w:t>-MVS projects. Additionally, the research has evidenced that small changes in camera parameters can improve the</w:t>
      </w:r>
      <w:r w:rsidR="009B2ABA">
        <w:rPr>
          <w:rFonts w:ascii="Arial" w:hAnsi="Arial" w:cs="Arial"/>
          <w:sz w:val="24"/>
          <w:szCs w:val="24"/>
        </w:rPr>
        <w:t xml:space="preserve"> overall</w:t>
      </w:r>
      <w:r w:rsidR="00612A70">
        <w:rPr>
          <w:rFonts w:ascii="Arial" w:hAnsi="Arial" w:cs="Arial"/>
          <w:sz w:val="24"/>
          <w:szCs w:val="24"/>
        </w:rPr>
        <w:t xml:space="preserve"> quality of</w:t>
      </w:r>
      <w:r w:rsidR="008733ED" w:rsidRPr="00810919">
        <w:rPr>
          <w:rFonts w:ascii="Arial" w:hAnsi="Arial" w:cs="Arial"/>
          <w:sz w:val="24"/>
          <w:szCs w:val="24"/>
        </w:rPr>
        <w:t xml:space="preserve"> dense point cloud</w:t>
      </w:r>
      <w:r w:rsidR="00612A70">
        <w:rPr>
          <w:rFonts w:ascii="Arial" w:hAnsi="Arial" w:cs="Arial"/>
          <w:sz w:val="24"/>
          <w:szCs w:val="24"/>
        </w:rPr>
        <w:t>s</w:t>
      </w:r>
      <w:r w:rsidR="008733ED" w:rsidRPr="00810919">
        <w:rPr>
          <w:rFonts w:ascii="Arial" w:hAnsi="Arial" w:cs="Arial"/>
          <w:sz w:val="24"/>
          <w:szCs w:val="24"/>
        </w:rPr>
        <w:t xml:space="preserve">. </w:t>
      </w:r>
      <w:bookmarkEnd w:id="55"/>
    </w:p>
    <w:p w14:paraId="5FF35B87"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lastRenderedPageBreak/>
        <w:t xml:space="preserve">The findings of this research point to the potential of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with </w:t>
      </w:r>
      <w:r w:rsidR="00D210B9">
        <w:rPr>
          <w:rFonts w:ascii="Arial" w:hAnsi="Arial" w:cs="Arial"/>
          <w:sz w:val="24"/>
          <w:szCs w:val="24"/>
        </w:rPr>
        <w:t>a</w:t>
      </w:r>
      <w:r w:rsidR="009B2ABA">
        <w:rPr>
          <w:rFonts w:ascii="Arial" w:hAnsi="Arial" w:cs="Arial"/>
          <w:sz w:val="24"/>
          <w:szCs w:val="24"/>
        </w:rPr>
        <w:t>n</w:t>
      </w:r>
      <w:r w:rsidR="00D210B9">
        <w:rPr>
          <w:rFonts w:ascii="Arial" w:hAnsi="Arial" w:cs="Arial"/>
          <w:sz w:val="24"/>
          <w:szCs w:val="24"/>
        </w:rPr>
        <w:t xml:space="preserve"> array of </w:t>
      </w:r>
      <w:proofErr w:type="spellStart"/>
      <w:r w:rsidRPr="00810919">
        <w:rPr>
          <w:rFonts w:ascii="Arial" w:hAnsi="Arial" w:cs="Arial"/>
          <w:sz w:val="24"/>
          <w:szCs w:val="24"/>
        </w:rPr>
        <w:t>GoPros</w:t>
      </w:r>
      <w:proofErr w:type="spellEnd"/>
      <w:r w:rsidRPr="00810919">
        <w:rPr>
          <w:rFonts w:ascii="Arial" w:hAnsi="Arial" w:cs="Arial"/>
          <w:sz w:val="24"/>
          <w:szCs w:val="24"/>
        </w:rPr>
        <w:t xml:space="preserve"> to play an important role in the future of low-cost coastal monitoring but also</w:t>
      </w:r>
      <w:r w:rsidR="00C40BEB">
        <w:rPr>
          <w:rFonts w:ascii="Arial" w:hAnsi="Arial" w:cs="Arial"/>
          <w:sz w:val="24"/>
          <w:szCs w:val="24"/>
        </w:rPr>
        <w:t xml:space="preserve"> </w:t>
      </w:r>
      <w:r w:rsidR="00C40BEB" w:rsidRPr="00810919">
        <w:rPr>
          <w:rFonts w:ascii="Arial" w:hAnsi="Arial" w:cs="Arial"/>
          <w:sz w:val="24"/>
          <w:szCs w:val="24"/>
        </w:rPr>
        <w:t xml:space="preserve">to the further development and uses of </w:t>
      </w:r>
      <w:proofErr w:type="spellStart"/>
      <w:r w:rsidR="00C40BEB" w:rsidRPr="00810919">
        <w:rPr>
          <w:rFonts w:ascii="Arial" w:hAnsi="Arial" w:cs="Arial"/>
          <w:sz w:val="24"/>
          <w:szCs w:val="24"/>
        </w:rPr>
        <w:t>SfM</w:t>
      </w:r>
      <w:proofErr w:type="spellEnd"/>
      <w:r w:rsidR="00C40BEB" w:rsidRPr="00810919">
        <w:rPr>
          <w:rFonts w:ascii="Arial" w:hAnsi="Arial" w:cs="Arial"/>
          <w:sz w:val="24"/>
          <w:szCs w:val="24"/>
        </w:rPr>
        <w:t>-MVS applications.</w:t>
      </w:r>
      <w:r w:rsidR="00C40BEB">
        <w:rPr>
          <w:rFonts w:ascii="Arial" w:hAnsi="Arial" w:cs="Arial"/>
          <w:sz w:val="24"/>
          <w:szCs w:val="24"/>
        </w:rPr>
        <w:t xml:space="preserve"> </w:t>
      </w:r>
      <w:r w:rsidR="00C40BEB" w:rsidRPr="00C40BEB">
        <w:rPr>
          <w:rFonts w:ascii="Arial" w:hAnsi="Arial" w:cs="Arial"/>
          <w:sz w:val="24"/>
          <w:szCs w:val="24"/>
        </w:rPr>
        <w:t xml:space="preserve">The </w:t>
      </w:r>
      <w:r w:rsidR="008C5628">
        <w:rPr>
          <w:rFonts w:ascii="Arial" w:hAnsi="Arial" w:cs="Arial"/>
          <w:sz w:val="24"/>
          <w:szCs w:val="24"/>
        </w:rPr>
        <w:t>importance of this paper</w:t>
      </w:r>
      <w:r w:rsidR="00C40BEB" w:rsidRPr="00C40BEB">
        <w:rPr>
          <w:rFonts w:ascii="Arial" w:hAnsi="Arial" w:cs="Arial"/>
          <w:sz w:val="24"/>
          <w:szCs w:val="24"/>
        </w:rPr>
        <w:t xml:space="preserve"> do</w:t>
      </w:r>
      <w:r w:rsidR="003437CB">
        <w:rPr>
          <w:rFonts w:ascii="Arial" w:hAnsi="Arial" w:cs="Arial"/>
          <w:sz w:val="24"/>
          <w:szCs w:val="24"/>
        </w:rPr>
        <w:t>es</w:t>
      </w:r>
      <w:r w:rsidR="00C40BEB" w:rsidRPr="00C40BEB">
        <w:rPr>
          <w:rFonts w:ascii="Arial" w:hAnsi="Arial" w:cs="Arial"/>
          <w:sz w:val="24"/>
          <w:szCs w:val="24"/>
        </w:rPr>
        <w:t xml:space="preserve"> not simply lie in its results but in </w:t>
      </w:r>
      <w:r w:rsidR="008C5628">
        <w:rPr>
          <w:rFonts w:ascii="Arial" w:hAnsi="Arial" w:cs="Arial"/>
          <w:sz w:val="24"/>
          <w:szCs w:val="24"/>
        </w:rPr>
        <w:t xml:space="preserve">the reported </w:t>
      </w:r>
      <w:r w:rsidR="00C40BEB" w:rsidRPr="00C40BEB">
        <w:rPr>
          <w:rFonts w:ascii="Arial" w:hAnsi="Arial" w:cs="Arial"/>
          <w:sz w:val="24"/>
          <w:szCs w:val="24"/>
        </w:rPr>
        <w:t xml:space="preserve">methodology and ideas around the use of controlled camera movement, where handheld cameras would have natural variability. Similarly, </w:t>
      </w:r>
      <w:r w:rsidR="008C5628">
        <w:rPr>
          <w:rFonts w:ascii="Arial" w:hAnsi="Arial" w:cs="Arial"/>
          <w:sz w:val="24"/>
          <w:szCs w:val="24"/>
        </w:rPr>
        <w:t>the work is</w:t>
      </w:r>
      <w:r w:rsidR="00C40BEB" w:rsidRPr="00C40BEB">
        <w:rPr>
          <w:rFonts w:ascii="Arial" w:hAnsi="Arial" w:cs="Arial"/>
          <w:sz w:val="24"/>
          <w:szCs w:val="24"/>
        </w:rPr>
        <w:t xml:space="preserve"> innovative in exploring the possibilities for multiple camera systems (e.g. for time-lapse and rig setups) and also in its technical image acquisition that could be adapted and transferred to other research settings.</w:t>
      </w:r>
      <w:r w:rsidR="00C40BEB">
        <w:rPr>
          <w:rFonts w:ascii="Arial" w:hAnsi="Arial" w:cs="Arial"/>
          <w:b/>
          <w:bCs/>
          <w:sz w:val="24"/>
          <w:szCs w:val="24"/>
        </w:rPr>
        <w:t xml:space="preserve"> </w:t>
      </w:r>
      <w:r w:rsidRPr="00810919">
        <w:rPr>
          <w:rFonts w:ascii="Arial" w:hAnsi="Arial" w:cs="Arial"/>
          <w:sz w:val="24"/>
          <w:szCs w:val="24"/>
        </w:rPr>
        <w:t xml:space="preserve">However, </w:t>
      </w:r>
      <w:r w:rsidR="00C40BEB">
        <w:rPr>
          <w:rFonts w:ascii="Arial" w:hAnsi="Arial" w:cs="Arial"/>
          <w:sz w:val="24"/>
          <w:szCs w:val="24"/>
        </w:rPr>
        <w:t xml:space="preserve">there is </w:t>
      </w:r>
      <w:r w:rsidRPr="00810919">
        <w:rPr>
          <w:rFonts w:ascii="Arial" w:hAnsi="Arial" w:cs="Arial"/>
          <w:sz w:val="24"/>
          <w:szCs w:val="24"/>
        </w:rPr>
        <w:t xml:space="preserve">further research </w:t>
      </w:r>
      <w:r w:rsidR="00C40BEB">
        <w:rPr>
          <w:rFonts w:ascii="Arial" w:hAnsi="Arial" w:cs="Arial"/>
          <w:sz w:val="24"/>
          <w:szCs w:val="24"/>
        </w:rPr>
        <w:t xml:space="preserve">that </w:t>
      </w:r>
      <w:r w:rsidRPr="00810919">
        <w:rPr>
          <w:rFonts w:ascii="Arial" w:hAnsi="Arial" w:cs="Arial"/>
          <w:sz w:val="24"/>
          <w:szCs w:val="24"/>
        </w:rPr>
        <w:t>could build upon this study:</w:t>
      </w:r>
    </w:p>
    <w:p w14:paraId="160B2C6D" w14:textId="4BDB00A5" w:rsidR="008319B2" w:rsidRPr="008319B2" w:rsidRDefault="008319B2" w:rsidP="008319B2">
      <w:pPr>
        <w:pStyle w:val="ListParagraph"/>
        <w:numPr>
          <w:ilvl w:val="0"/>
          <w:numId w:val="4"/>
        </w:numPr>
        <w:spacing w:line="480" w:lineRule="auto"/>
        <w:rPr>
          <w:rFonts w:ascii="Arial" w:hAnsi="Arial" w:cs="Arial"/>
          <w:sz w:val="24"/>
          <w:szCs w:val="24"/>
        </w:rPr>
      </w:pPr>
      <w:r w:rsidRPr="00810919">
        <w:rPr>
          <w:rFonts w:ascii="Arial" w:hAnsi="Arial" w:cs="Arial"/>
          <w:sz w:val="24"/>
          <w:szCs w:val="24"/>
        </w:rPr>
        <w:t>The setup of cameras was designed for reconstructing the cliff and base of typical small-scale site of landward retreat</w:t>
      </w:r>
      <w:r>
        <w:rPr>
          <w:rFonts w:ascii="Arial" w:hAnsi="Arial" w:cs="Arial"/>
          <w:sz w:val="24"/>
          <w:szCs w:val="24"/>
        </w:rPr>
        <w:t xml:space="preserve"> which are common areas of environmental interest. However, </w:t>
      </w:r>
      <w:r w:rsidRPr="00810919">
        <w:rPr>
          <w:rFonts w:ascii="Arial" w:hAnsi="Arial" w:cs="Arial"/>
          <w:sz w:val="24"/>
          <w:szCs w:val="24"/>
        </w:rPr>
        <w:t xml:space="preserve">exploring these optimal parameters in other </w:t>
      </w:r>
      <w:r>
        <w:rPr>
          <w:rFonts w:ascii="Arial" w:hAnsi="Arial" w:cs="Arial"/>
          <w:sz w:val="24"/>
          <w:szCs w:val="24"/>
        </w:rPr>
        <w:t>landscapes is required</w:t>
      </w:r>
      <w:r w:rsidRPr="00810919">
        <w:rPr>
          <w:rFonts w:ascii="Arial" w:hAnsi="Arial" w:cs="Arial"/>
          <w:sz w:val="24"/>
          <w:szCs w:val="24"/>
        </w:rPr>
        <w:t xml:space="preserve"> </w:t>
      </w:r>
      <w:r>
        <w:rPr>
          <w:rFonts w:ascii="Arial" w:hAnsi="Arial" w:cs="Arial"/>
          <w:sz w:val="24"/>
          <w:szCs w:val="24"/>
        </w:rPr>
        <w:t>to</w:t>
      </w:r>
      <w:r w:rsidRPr="00810919">
        <w:rPr>
          <w:rFonts w:ascii="Arial" w:hAnsi="Arial" w:cs="Arial"/>
          <w:sz w:val="24"/>
          <w:szCs w:val="24"/>
        </w:rPr>
        <w:t xml:space="preserve"> explore the </w:t>
      </w:r>
      <w:r>
        <w:rPr>
          <w:rFonts w:ascii="Arial" w:hAnsi="Arial" w:cs="Arial"/>
          <w:sz w:val="24"/>
          <w:szCs w:val="24"/>
        </w:rPr>
        <w:t>potential</w:t>
      </w:r>
      <w:r w:rsidRPr="00810919">
        <w:rPr>
          <w:rFonts w:ascii="Arial" w:hAnsi="Arial" w:cs="Arial"/>
          <w:sz w:val="24"/>
          <w:szCs w:val="24"/>
        </w:rPr>
        <w:t xml:space="preserve"> of the </w:t>
      </w:r>
      <w:r>
        <w:rPr>
          <w:rFonts w:ascii="Arial" w:hAnsi="Arial" w:cs="Arial"/>
          <w:sz w:val="24"/>
          <w:szCs w:val="24"/>
        </w:rPr>
        <w:t xml:space="preserve">fixed-array </w:t>
      </w:r>
      <w:proofErr w:type="spellStart"/>
      <w:r>
        <w:rPr>
          <w:rFonts w:ascii="Arial" w:hAnsi="Arial" w:cs="Arial"/>
          <w:sz w:val="24"/>
          <w:szCs w:val="24"/>
        </w:rPr>
        <w:t>SfM</w:t>
      </w:r>
      <w:proofErr w:type="spellEnd"/>
      <w:r>
        <w:rPr>
          <w:rFonts w:ascii="Arial" w:hAnsi="Arial" w:cs="Arial"/>
          <w:sz w:val="24"/>
          <w:szCs w:val="24"/>
        </w:rPr>
        <w:t xml:space="preserve">-MVS </w:t>
      </w:r>
      <w:r w:rsidRPr="00810919">
        <w:rPr>
          <w:rFonts w:ascii="Arial" w:hAnsi="Arial" w:cs="Arial"/>
          <w:sz w:val="24"/>
          <w:szCs w:val="24"/>
        </w:rPr>
        <w:t>further.</w:t>
      </w:r>
    </w:p>
    <w:p w14:paraId="45B41808" w14:textId="77777777" w:rsidR="009371D1" w:rsidRDefault="008733ED" w:rsidP="005F6899">
      <w:pPr>
        <w:pStyle w:val="ListParagraph"/>
        <w:numPr>
          <w:ilvl w:val="0"/>
          <w:numId w:val="4"/>
        </w:numPr>
        <w:spacing w:line="480" w:lineRule="auto"/>
        <w:rPr>
          <w:rFonts w:ascii="Arial" w:hAnsi="Arial" w:cs="Arial"/>
          <w:sz w:val="24"/>
          <w:szCs w:val="24"/>
        </w:rPr>
      </w:pPr>
      <w:r w:rsidRPr="00810919">
        <w:rPr>
          <w:rFonts w:ascii="Arial" w:hAnsi="Arial" w:cs="Arial"/>
          <w:sz w:val="24"/>
          <w:szCs w:val="24"/>
        </w:rPr>
        <w:t xml:space="preserve">The distance from sensor to the surface of reconstruction was set at 2 m </w:t>
      </w:r>
      <w:r w:rsidR="00D45444" w:rsidRPr="00810919">
        <w:rPr>
          <w:rFonts w:ascii="Arial" w:hAnsi="Arial" w:cs="Arial"/>
          <w:sz w:val="24"/>
          <w:szCs w:val="24"/>
        </w:rPr>
        <w:t xml:space="preserve">and </w:t>
      </w:r>
      <w:r w:rsidR="00D45444">
        <w:rPr>
          <w:rFonts w:ascii="Arial" w:hAnsi="Arial" w:cs="Arial"/>
          <w:sz w:val="24"/>
          <w:szCs w:val="24"/>
        </w:rPr>
        <w:t>would</w:t>
      </w:r>
      <w:r w:rsidR="009371D1">
        <w:rPr>
          <w:rFonts w:ascii="Arial" w:hAnsi="Arial" w:cs="Arial"/>
          <w:sz w:val="24"/>
          <w:szCs w:val="24"/>
        </w:rPr>
        <w:t xml:space="preserve"> be held constant for an image acquisition procedure using </w:t>
      </w:r>
      <w:r w:rsidR="008C5628">
        <w:rPr>
          <w:rFonts w:ascii="Arial" w:hAnsi="Arial" w:cs="Arial"/>
          <w:sz w:val="24"/>
          <w:szCs w:val="24"/>
        </w:rPr>
        <w:t>a</w:t>
      </w:r>
      <w:r w:rsidR="009371D1">
        <w:rPr>
          <w:rFonts w:ascii="Arial" w:hAnsi="Arial" w:cs="Arial"/>
          <w:sz w:val="24"/>
          <w:szCs w:val="24"/>
        </w:rPr>
        <w:t xml:space="preserve"> multi-camera setup. Therefore, </w:t>
      </w:r>
      <w:r w:rsidRPr="00810919">
        <w:rPr>
          <w:rFonts w:ascii="Arial" w:hAnsi="Arial" w:cs="Arial"/>
          <w:sz w:val="24"/>
          <w:szCs w:val="24"/>
        </w:rPr>
        <w:t>holding this variable constant was an important aspect of the research</w:t>
      </w:r>
      <w:r w:rsidR="009371D1">
        <w:rPr>
          <w:rFonts w:ascii="Arial" w:hAnsi="Arial" w:cs="Arial"/>
          <w:sz w:val="24"/>
          <w:szCs w:val="24"/>
        </w:rPr>
        <w:t xml:space="preserve">. </w:t>
      </w:r>
      <w:r w:rsidRPr="00810919">
        <w:rPr>
          <w:rFonts w:ascii="Arial" w:hAnsi="Arial" w:cs="Arial"/>
          <w:sz w:val="24"/>
          <w:szCs w:val="24"/>
        </w:rPr>
        <w:t>However, distance is likely to impact the reconstruction as each pixel covers a larger area with increased distance from the surface (</w:t>
      </w:r>
      <w:proofErr w:type="spellStart"/>
      <w:r w:rsidRPr="00810919">
        <w:rPr>
          <w:rFonts w:ascii="Arial" w:hAnsi="Arial" w:cs="Arial"/>
          <w:sz w:val="24"/>
          <w:szCs w:val="24"/>
        </w:rPr>
        <w:t>Fonstad</w:t>
      </w:r>
      <w:proofErr w:type="spellEnd"/>
      <w:r w:rsidRPr="00810919">
        <w:rPr>
          <w:rFonts w:ascii="Arial" w:hAnsi="Arial" w:cs="Arial"/>
          <w:sz w:val="24"/>
          <w:szCs w:val="24"/>
        </w:rPr>
        <w:t xml:space="preserve"> et al., 2013; James and Robson, 2012; </w:t>
      </w:r>
      <w:proofErr w:type="spellStart"/>
      <w:r w:rsidRPr="00810919">
        <w:rPr>
          <w:rFonts w:ascii="Arial" w:hAnsi="Arial" w:cs="Arial"/>
          <w:sz w:val="24"/>
          <w:szCs w:val="24"/>
        </w:rPr>
        <w:t>Mosbrucker</w:t>
      </w:r>
      <w:proofErr w:type="spellEnd"/>
      <w:r w:rsidRPr="00810919">
        <w:rPr>
          <w:rFonts w:ascii="Arial" w:hAnsi="Arial" w:cs="Arial"/>
          <w:sz w:val="24"/>
          <w:szCs w:val="24"/>
        </w:rPr>
        <w:t xml:space="preserve">, Major, Spicer, &amp; </w:t>
      </w:r>
      <w:proofErr w:type="spellStart"/>
      <w:r w:rsidRPr="00810919">
        <w:rPr>
          <w:rFonts w:ascii="Arial" w:hAnsi="Arial" w:cs="Arial"/>
          <w:sz w:val="24"/>
          <w:szCs w:val="24"/>
        </w:rPr>
        <w:t>Pitlick</w:t>
      </w:r>
      <w:proofErr w:type="spellEnd"/>
      <w:r w:rsidRPr="00810919">
        <w:rPr>
          <w:rFonts w:ascii="Arial" w:hAnsi="Arial" w:cs="Arial"/>
          <w:sz w:val="24"/>
          <w:szCs w:val="24"/>
        </w:rPr>
        <w:t xml:space="preserve">, 2017; Smith and </w:t>
      </w:r>
      <w:proofErr w:type="spellStart"/>
      <w:r w:rsidRPr="00810919">
        <w:rPr>
          <w:rFonts w:ascii="Arial" w:hAnsi="Arial" w:cs="Arial"/>
          <w:sz w:val="24"/>
          <w:szCs w:val="24"/>
        </w:rPr>
        <w:t>Vericat</w:t>
      </w:r>
      <w:proofErr w:type="spellEnd"/>
      <w:r w:rsidRPr="00810919">
        <w:rPr>
          <w:rFonts w:ascii="Arial" w:hAnsi="Arial" w:cs="Arial"/>
          <w:sz w:val="24"/>
          <w:szCs w:val="24"/>
        </w:rPr>
        <w:t>, 2015).</w:t>
      </w:r>
      <w:r w:rsidR="005F6899">
        <w:rPr>
          <w:rFonts w:ascii="Arial" w:hAnsi="Arial" w:cs="Arial"/>
          <w:sz w:val="24"/>
          <w:szCs w:val="24"/>
        </w:rPr>
        <w:t xml:space="preserve"> </w:t>
      </w:r>
      <w:r w:rsidR="00FB1EAB">
        <w:rPr>
          <w:rFonts w:ascii="Arial" w:hAnsi="Arial" w:cs="Arial"/>
          <w:sz w:val="24"/>
          <w:szCs w:val="24"/>
        </w:rPr>
        <w:t>Consequently, the impact of distance for other multi-camera scenarios remain</w:t>
      </w:r>
      <w:r w:rsidR="00AA6AC0">
        <w:rPr>
          <w:rFonts w:ascii="Arial" w:hAnsi="Arial" w:cs="Arial"/>
          <w:sz w:val="24"/>
          <w:szCs w:val="24"/>
        </w:rPr>
        <w:t>s</w:t>
      </w:r>
      <w:r w:rsidR="00FB1EAB">
        <w:rPr>
          <w:rFonts w:ascii="Arial" w:hAnsi="Arial" w:cs="Arial"/>
          <w:sz w:val="24"/>
          <w:szCs w:val="24"/>
        </w:rPr>
        <w:t xml:space="preserve"> an avenue for further research.</w:t>
      </w:r>
    </w:p>
    <w:p w14:paraId="290ABADB" w14:textId="77777777" w:rsidR="005F6899" w:rsidRDefault="00C87E70" w:rsidP="005F6899">
      <w:pPr>
        <w:pStyle w:val="ListParagraph"/>
        <w:numPr>
          <w:ilvl w:val="0"/>
          <w:numId w:val="4"/>
        </w:numPr>
        <w:spacing w:line="480" w:lineRule="auto"/>
        <w:rPr>
          <w:rFonts w:ascii="Arial" w:hAnsi="Arial" w:cs="Arial"/>
          <w:sz w:val="24"/>
          <w:szCs w:val="24"/>
        </w:rPr>
      </w:pPr>
      <w:r>
        <w:rPr>
          <w:rFonts w:ascii="Arial" w:hAnsi="Arial" w:cs="Arial"/>
          <w:sz w:val="24"/>
          <w:szCs w:val="24"/>
        </w:rPr>
        <w:lastRenderedPageBreak/>
        <w:t>F</w:t>
      </w:r>
      <w:r w:rsidR="005F6899">
        <w:rPr>
          <w:rFonts w:ascii="Arial" w:hAnsi="Arial" w:cs="Arial"/>
          <w:sz w:val="24"/>
          <w:szCs w:val="24"/>
        </w:rPr>
        <w:t>urther</w:t>
      </w:r>
      <w:r>
        <w:rPr>
          <w:rFonts w:ascii="Arial" w:hAnsi="Arial" w:cs="Arial"/>
          <w:sz w:val="24"/>
          <w:szCs w:val="24"/>
        </w:rPr>
        <w:t xml:space="preserve"> scrutiny of other</w:t>
      </w:r>
      <w:r w:rsidR="005F6899">
        <w:rPr>
          <w:rFonts w:ascii="Arial" w:hAnsi="Arial" w:cs="Arial"/>
          <w:sz w:val="24"/>
          <w:szCs w:val="24"/>
        </w:rPr>
        <w:t xml:space="preserve"> parameters that effect reconstruction such as lighting</w:t>
      </w:r>
      <w:r w:rsidR="00A701B1">
        <w:rPr>
          <w:rFonts w:ascii="Arial" w:hAnsi="Arial" w:cs="Arial"/>
          <w:sz w:val="24"/>
          <w:szCs w:val="24"/>
        </w:rPr>
        <w:t>,</w:t>
      </w:r>
      <w:r w:rsidR="005F6899">
        <w:rPr>
          <w:rFonts w:ascii="Arial" w:hAnsi="Arial" w:cs="Arial"/>
          <w:sz w:val="24"/>
          <w:szCs w:val="24"/>
        </w:rPr>
        <w:t xml:space="preserve"> complexity of object</w:t>
      </w:r>
      <w:r w:rsidR="001129DA">
        <w:rPr>
          <w:rFonts w:ascii="Arial" w:hAnsi="Arial" w:cs="Arial"/>
          <w:sz w:val="24"/>
          <w:szCs w:val="24"/>
        </w:rPr>
        <w:t xml:space="preserve">, </w:t>
      </w:r>
      <w:r w:rsidR="00D45444">
        <w:rPr>
          <w:rFonts w:ascii="Arial" w:hAnsi="Arial" w:cs="Arial"/>
          <w:sz w:val="24"/>
          <w:szCs w:val="24"/>
        </w:rPr>
        <w:t xml:space="preserve">the </w:t>
      </w:r>
      <w:r w:rsidR="0046170F">
        <w:rPr>
          <w:rFonts w:ascii="Arial" w:hAnsi="Arial" w:cs="Arial"/>
          <w:sz w:val="24"/>
          <w:szCs w:val="24"/>
        </w:rPr>
        <w:t>number</w:t>
      </w:r>
      <w:r w:rsidR="00D45444">
        <w:rPr>
          <w:rFonts w:ascii="Arial" w:hAnsi="Arial" w:cs="Arial"/>
          <w:sz w:val="24"/>
          <w:szCs w:val="24"/>
        </w:rPr>
        <w:t xml:space="preserve"> and distribution of</w:t>
      </w:r>
      <w:r w:rsidR="0046170F">
        <w:rPr>
          <w:rFonts w:ascii="Arial" w:hAnsi="Arial" w:cs="Arial"/>
          <w:sz w:val="24"/>
          <w:szCs w:val="24"/>
        </w:rPr>
        <w:t xml:space="preserve"> GCPs </w:t>
      </w:r>
      <w:r w:rsidR="005F6899">
        <w:rPr>
          <w:rFonts w:ascii="Arial" w:hAnsi="Arial" w:cs="Arial"/>
          <w:sz w:val="24"/>
          <w:szCs w:val="24"/>
        </w:rPr>
        <w:t xml:space="preserve">could be </w:t>
      </w:r>
      <w:r w:rsidR="0046170F">
        <w:rPr>
          <w:rFonts w:ascii="Arial" w:hAnsi="Arial" w:cs="Arial"/>
          <w:sz w:val="24"/>
          <w:szCs w:val="24"/>
        </w:rPr>
        <w:t>investigated</w:t>
      </w:r>
      <w:r w:rsidR="0053376E">
        <w:rPr>
          <w:rFonts w:ascii="Arial" w:hAnsi="Arial" w:cs="Arial"/>
          <w:sz w:val="24"/>
          <w:szCs w:val="24"/>
        </w:rPr>
        <w:t xml:space="preserve"> </w:t>
      </w:r>
      <w:r>
        <w:rPr>
          <w:rFonts w:ascii="Arial" w:hAnsi="Arial" w:cs="Arial"/>
          <w:sz w:val="24"/>
          <w:szCs w:val="24"/>
        </w:rPr>
        <w:t>in</w:t>
      </w:r>
      <w:r w:rsidR="0053376E">
        <w:rPr>
          <w:rFonts w:ascii="Arial" w:hAnsi="Arial" w:cs="Arial"/>
          <w:sz w:val="24"/>
          <w:szCs w:val="24"/>
        </w:rPr>
        <w:t xml:space="preserve"> </w:t>
      </w:r>
      <w:r w:rsidR="008C5628">
        <w:rPr>
          <w:rFonts w:ascii="Arial" w:hAnsi="Arial" w:cs="Arial"/>
          <w:sz w:val="24"/>
          <w:szCs w:val="24"/>
        </w:rPr>
        <w:t xml:space="preserve">a </w:t>
      </w:r>
      <w:r w:rsidR="005058B0">
        <w:rPr>
          <w:rFonts w:ascii="Arial" w:hAnsi="Arial" w:cs="Arial"/>
          <w:sz w:val="24"/>
          <w:szCs w:val="24"/>
        </w:rPr>
        <w:t>laboratory</w:t>
      </w:r>
      <w:r w:rsidR="008C5628">
        <w:rPr>
          <w:rFonts w:ascii="Arial" w:hAnsi="Arial" w:cs="Arial"/>
          <w:sz w:val="24"/>
          <w:szCs w:val="24"/>
        </w:rPr>
        <w:t xml:space="preserve"> setting</w:t>
      </w:r>
      <w:r w:rsidR="005F6899">
        <w:rPr>
          <w:rFonts w:ascii="Arial" w:hAnsi="Arial" w:cs="Arial"/>
          <w:sz w:val="24"/>
          <w:szCs w:val="24"/>
        </w:rPr>
        <w:t>.</w:t>
      </w:r>
      <w:r w:rsidR="00BD1463">
        <w:rPr>
          <w:rFonts w:ascii="Arial" w:hAnsi="Arial" w:cs="Arial"/>
          <w:sz w:val="24"/>
          <w:szCs w:val="24"/>
        </w:rPr>
        <w:t xml:space="preserve"> </w:t>
      </w:r>
    </w:p>
    <w:p w14:paraId="1BAF3622" w14:textId="77777777" w:rsidR="00D86ED1" w:rsidRDefault="00D86ED1" w:rsidP="00D86ED1">
      <w:pPr>
        <w:pStyle w:val="ListParagraph"/>
        <w:numPr>
          <w:ilvl w:val="0"/>
          <w:numId w:val="4"/>
        </w:numPr>
        <w:spacing w:line="480" w:lineRule="auto"/>
        <w:rPr>
          <w:rFonts w:ascii="Arial" w:hAnsi="Arial" w:cs="Arial"/>
          <w:sz w:val="24"/>
          <w:szCs w:val="24"/>
        </w:rPr>
      </w:pPr>
      <w:r w:rsidRPr="005F6899">
        <w:rPr>
          <w:rFonts w:ascii="Arial" w:hAnsi="Arial" w:cs="Arial"/>
          <w:sz w:val="24"/>
          <w:szCs w:val="24"/>
        </w:rPr>
        <w:t xml:space="preserve">Reconstruction at a small-scale was essential for initial testing of camera capabilities and maintaining </w:t>
      </w:r>
      <w:r w:rsidRPr="005F6899">
        <w:rPr>
          <w:rFonts w:ascii="Arial" w:hAnsi="Arial" w:cs="Arial"/>
          <w:i/>
          <w:sz w:val="24"/>
          <w:szCs w:val="24"/>
        </w:rPr>
        <w:t>X</w:t>
      </w:r>
      <w:r w:rsidRPr="005F6899">
        <w:rPr>
          <w:rFonts w:ascii="Arial" w:hAnsi="Arial" w:cs="Arial"/>
          <w:sz w:val="24"/>
          <w:szCs w:val="24"/>
        </w:rPr>
        <w:t xml:space="preserve">, </w:t>
      </w:r>
      <w:r w:rsidRPr="005F6899">
        <w:rPr>
          <w:rFonts w:ascii="Arial" w:hAnsi="Arial" w:cs="Arial"/>
          <w:i/>
          <w:sz w:val="24"/>
          <w:szCs w:val="24"/>
        </w:rPr>
        <w:t>Y</w:t>
      </w:r>
      <w:r w:rsidRPr="005F6899">
        <w:rPr>
          <w:rFonts w:ascii="Arial" w:hAnsi="Arial" w:cs="Arial"/>
          <w:sz w:val="24"/>
          <w:szCs w:val="24"/>
        </w:rPr>
        <w:t xml:space="preserve"> &amp; </w:t>
      </w:r>
      <w:r w:rsidRPr="005F6899">
        <w:rPr>
          <w:rFonts w:ascii="Arial" w:hAnsi="Arial" w:cs="Arial"/>
          <w:i/>
          <w:sz w:val="24"/>
          <w:szCs w:val="24"/>
        </w:rPr>
        <w:t>Z</w:t>
      </w:r>
      <w:r w:rsidRPr="005F6899">
        <w:rPr>
          <w:rFonts w:ascii="Arial" w:hAnsi="Arial" w:cs="Arial"/>
          <w:sz w:val="24"/>
          <w:szCs w:val="24"/>
        </w:rPr>
        <w:t xml:space="preserve"> optical axes. However, extending the size of the reconstruction along the cliff front</w:t>
      </w:r>
      <w:r>
        <w:rPr>
          <w:rFonts w:ascii="Arial" w:hAnsi="Arial" w:cs="Arial"/>
          <w:sz w:val="24"/>
          <w:szCs w:val="24"/>
        </w:rPr>
        <w:t xml:space="preserve"> and with small variations in cliff height </w:t>
      </w:r>
      <w:r w:rsidRPr="005F6899">
        <w:rPr>
          <w:rFonts w:ascii="Arial" w:hAnsi="Arial" w:cs="Arial"/>
          <w:sz w:val="24"/>
          <w:szCs w:val="24"/>
        </w:rPr>
        <w:t>would aid the development of the technique for larger scale coastal monitoring</w:t>
      </w:r>
      <w:r>
        <w:rPr>
          <w:rFonts w:ascii="Arial" w:hAnsi="Arial" w:cs="Arial"/>
          <w:sz w:val="24"/>
          <w:szCs w:val="24"/>
        </w:rPr>
        <w:t xml:space="preserve">. </w:t>
      </w:r>
    </w:p>
    <w:p w14:paraId="2BBC7046" w14:textId="3C875E01" w:rsidR="00087B94" w:rsidRDefault="00087B94" w:rsidP="005F6899">
      <w:pPr>
        <w:pStyle w:val="ListParagraph"/>
        <w:numPr>
          <w:ilvl w:val="0"/>
          <w:numId w:val="4"/>
        </w:numPr>
        <w:spacing w:line="480" w:lineRule="auto"/>
        <w:rPr>
          <w:rFonts w:ascii="Arial" w:hAnsi="Arial" w:cs="Arial"/>
          <w:sz w:val="24"/>
          <w:szCs w:val="24"/>
        </w:rPr>
      </w:pPr>
      <w:r>
        <w:rPr>
          <w:rFonts w:ascii="Arial" w:hAnsi="Arial" w:cs="Arial"/>
          <w:sz w:val="24"/>
          <w:szCs w:val="24"/>
        </w:rPr>
        <w:t xml:space="preserve">The use of convergent imagery was not suitable for this investigation due to the nature of multi-camera setups. However, further scrutiny of the specific impacts of convergent imagery in a similar systematic format may advance </w:t>
      </w:r>
      <w:proofErr w:type="spellStart"/>
      <w:r>
        <w:rPr>
          <w:rFonts w:ascii="Arial" w:hAnsi="Arial" w:cs="Arial"/>
          <w:sz w:val="24"/>
          <w:szCs w:val="24"/>
        </w:rPr>
        <w:t>SfM</w:t>
      </w:r>
      <w:proofErr w:type="spellEnd"/>
      <w:r>
        <w:rPr>
          <w:rFonts w:ascii="Arial" w:hAnsi="Arial" w:cs="Arial"/>
          <w:sz w:val="24"/>
          <w:szCs w:val="24"/>
        </w:rPr>
        <w:t xml:space="preserve">-MVS research. </w:t>
      </w:r>
    </w:p>
    <w:p w14:paraId="772BF090" w14:textId="77777777" w:rsidR="003437CB" w:rsidRPr="003437CB" w:rsidRDefault="003437CB" w:rsidP="003437CB">
      <w:pPr>
        <w:pStyle w:val="ListParagraph"/>
        <w:numPr>
          <w:ilvl w:val="0"/>
          <w:numId w:val="4"/>
        </w:numPr>
        <w:spacing w:line="480" w:lineRule="auto"/>
        <w:rPr>
          <w:rFonts w:ascii="Arial" w:hAnsi="Arial" w:cs="Arial"/>
          <w:sz w:val="24"/>
          <w:szCs w:val="24"/>
        </w:rPr>
      </w:pPr>
      <w:r>
        <w:rPr>
          <w:rFonts w:ascii="Arial" w:hAnsi="Arial" w:cs="Arial"/>
          <w:sz w:val="24"/>
          <w:szCs w:val="24"/>
        </w:rPr>
        <w:t xml:space="preserve">Further comparisons could also be made with other </w:t>
      </w:r>
      <w:proofErr w:type="spellStart"/>
      <w:r>
        <w:rPr>
          <w:rFonts w:ascii="Arial" w:hAnsi="Arial" w:cs="Arial"/>
          <w:sz w:val="24"/>
          <w:szCs w:val="24"/>
        </w:rPr>
        <w:t>SfM</w:t>
      </w:r>
      <w:proofErr w:type="spellEnd"/>
      <w:r>
        <w:rPr>
          <w:rFonts w:ascii="Arial" w:hAnsi="Arial" w:cs="Arial"/>
          <w:sz w:val="24"/>
          <w:szCs w:val="24"/>
        </w:rPr>
        <w:t>-MVS image acquisition procedures (e.g. a single DSLR) to provide a further detailed analysis of the accuracy of fixed-camera arrays</w:t>
      </w:r>
      <w:r w:rsidR="00465AC9">
        <w:rPr>
          <w:rFonts w:ascii="Arial" w:hAnsi="Arial" w:cs="Arial"/>
          <w:sz w:val="24"/>
          <w:szCs w:val="24"/>
        </w:rPr>
        <w:t>.</w:t>
      </w:r>
    </w:p>
    <w:p w14:paraId="6BB8BAEC" w14:textId="77777777" w:rsidR="008733ED" w:rsidRPr="00810919" w:rsidRDefault="008733ED" w:rsidP="008733ED">
      <w:pPr>
        <w:spacing w:line="480" w:lineRule="auto"/>
        <w:rPr>
          <w:rFonts w:ascii="Arial" w:hAnsi="Arial" w:cs="Arial"/>
          <w:b/>
          <w:sz w:val="24"/>
          <w:szCs w:val="24"/>
        </w:rPr>
      </w:pPr>
      <w:r w:rsidRPr="00810919">
        <w:rPr>
          <w:rFonts w:ascii="Arial" w:hAnsi="Arial" w:cs="Arial"/>
          <w:b/>
          <w:sz w:val="24"/>
          <w:szCs w:val="24"/>
        </w:rPr>
        <w:t>6. Conclusions</w:t>
      </w:r>
    </w:p>
    <w:p w14:paraId="28E7DE41" w14:textId="448CC862" w:rsidR="008733ED" w:rsidRPr="005C7A77" w:rsidRDefault="008733ED" w:rsidP="008733ED">
      <w:pPr>
        <w:spacing w:line="480" w:lineRule="auto"/>
        <w:rPr>
          <w:rFonts w:ascii="Arial" w:hAnsi="Arial" w:cs="Arial"/>
          <w:sz w:val="24"/>
          <w:szCs w:val="24"/>
        </w:rPr>
      </w:pPr>
      <w:r w:rsidRPr="00810919">
        <w:rPr>
          <w:rFonts w:ascii="Arial" w:hAnsi="Arial" w:cs="Arial"/>
          <w:sz w:val="24"/>
          <w:szCs w:val="24"/>
        </w:rPr>
        <w:t>This paper illustrate</w:t>
      </w:r>
      <w:r w:rsidR="00171434">
        <w:rPr>
          <w:rFonts w:ascii="Arial" w:hAnsi="Arial" w:cs="Arial"/>
          <w:sz w:val="24"/>
          <w:szCs w:val="24"/>
        </w:rPr>
        <w:t>s</w:t>
      </w:r>
      <w:r w:rsidRPr="00810919">
        <w:rPr>
          <w:rFonts w:ascii="Arial" w:hAnsi="Arial" w:cs="Arial"/>
          <w:sz w:val="24"/>
          <w:szCs w:val="24"/>
        </w:rPr>
        <w:t xml:space="preserve"> the viability of </w:t>
      </w:r>
      <w:proofErr w:type="spellStart"/>
      <w:r w:rsidRPr="00810919">
        <w:rPr>
          <w:rFonts w:ascii="Arial" w:hAnsi="Arial" w:cs="Arial"/>
          <w:sz w:val="24"/>
          <w:szCs w:val="24"/>
        </w:rPr>
        <w:t>SfM</w:t>
      </w:r>
      <w:proofErr w:type="spellEnd"/>
      <w:r w:rsidRPr="00810919">
        <w:rPr>
          <w:rFonts w:ascii="Arial" w:hAnsi="Arial" w:cs="Arial"/>
          <w:sz w:val="24"/>
          <w:szCs w:val="24"/>
        </w:rPr>
        <w:t xml:space="preserve">-MVS with </w:t>
      </w:r>
      <w:proofErr w:type="spellStart"/>
      <w:r w:rsidRPr="00810919">
        <w:rPr>
          <w:rFonts w:ascii="Arial" w:hAnsi="Arial" w:cs="Arial"/>
          <w:sz w:val="24"/>
          <w:szCs w:val="24"/>
        </w:rPr>
        <w:t>GoPros</w:t>
      </w:r>
      <w:proofErr w:type="spellEnd"/>
      <w:r w:rsidRPr="00810919">
        <w:rPr>
          <w:rFonts w:ascii="Arial" w:hAnsi="Arial" w:cs="Arial"/>
          <w:sz w:val="24"/>
          <w:szCs w:val="24"/>
        </w:rPr>
        <w:t xml:space="preserve"> to inform the design of a fixed multi-camera array for correctly reconstructing sites of coastal landward retreat. The results of which provide a readily available alternative to TLS at a fraction of the financial investment. The performance tests undertaken illustrate that</w:t>
      </w:r>
      <w:r w:rsidR="00A22A29">
        <w:rPr>
          <w:rFonts w:ascii="Arial" w:hAnsi="Arial" w:cs="Arial"/>
          <w:sz w:val="24"/>
          <w:szCs w:val="24"/>
        </w:rPr>
        <w:t>,</w:t>
      </w:r>
      <w:r w:rsidRPr="00810919">
        <w:rPr>
          <w:rFonts w:ascii="Arial" w:hAnsi="Arial" w:cs="Arial"/>
          <w:sz w:val="24"/>
          <w:szCs w:val="24"/>
        </w:rPr>
        <w:t xml:space="preserve"> when the crucially important positional variables are taken into account, a small number of well-sited GoPro images can produce a dense point cloud of equivalent and, on some measures, superior performance to three TLS scans. Moreover, the findings show that five images at a height ratio of 3:4.18 and obliqueness of 40° can produce </w:t>
      </w:r>
      <w:r w:rsidRPr="00810919">
        <w:rPr>
          <w:rFonts w:ascii="Arial" w:hAnsi="Arial" w:cs="Arial"/>
          <w:sz w:val="24"/>
          <w:szCs w:val="24"/>
        </w:rPr>
        <w:lastRenderedPageBreak/>
        <w:t>a point cloud of sufficient reconstruction quality with an average error of 4.79 mm</w:t>
      </w:r>
      <w:r w:rsidR="0007492A">
        <w:rPr>
          <w:rFonts w:ascii="Arial" w:hAnsi="Arial" w:cs="Arial"/>
          <w:sz w:val="24"/>
          <w:szCs w:val="24"/>
        </w:rPr>
        <w:t xml:space="preserve"> to the TLS</w:t>
      </w:r>
      <w:r w:rsidRPr="00810919">
        <w:rPr>
          <w:rFonts w:ascii="Arial" w:hAnsi="Arial" w:cs="Arial"/>
          <w:sz w:val="24"/>
          <w:szCs w:val="24"/>
        </w:rPr>
        <w:t>. Generally, it is true that a larger number of images will achieve a higher quality output, but with a considered approach to image acquisition, th</w:t>
      </w:r>
      <w:r w:rsidR="00171434">
        <w:rPr>
          <w:rFonts w:ascii="Arial" w:hAnsi="Arial" w:cs="Arial"/>
          <w:sz w:val="24"/>
          <w:szCs w:val="24"/>
        </w:rPr>
        <w:t>is</w:t>
      </w:r>
      <w:r w:rsidRPr="00810919">
        <w:rPr>
          <w:rFonts w:ascii="Arial" w:hAnsi="Arial" w:cs="Arial"/>
          <w:sz w:val="24"/>
          <w:szCs w:val="24"/>
        </w:rPr>
        <w:t xml:space="preserve"> paper shows that it is possible to reduce the number of images for a site of this scale whi</w:t>
      </w:r>
      <w:r w:rsidR="00574DAA">
        <w:rPr>
          <w:rFonts w:ascii="Arial" w:hAnsi="Arial" w:cs="Arial"/>
          <w:sz w:val="24"/>
          <w:szCs w:val="24"/>
        </w:rPr>
        <w:t xml:space="preserve">ch could </w:t>
      </w:r>
      <w:r w:rsidRPr="00810919">
        <w:rPr>
          <w:rFonts w:ascii="Arial" w:hAnsi="Arial" w:cs="Arial"/>
          <w:sz w:val="24"/>
          <w:szCs w:val="24"/>
        </w:rPr>
        <w:t xml:space="preserve">potentially shorten survey and processing time. The implications of these findings point to the potential of creating an optimised fixed multi-camera array that minimises the number of cameras needed for image acquisition through good camera placement. This optimisation is particularly relevant to coastal zones at greatest risk in low- and middle-income countries where frequent monitoring is correspondingly most necessary and access to the repeated use of expensive equipment can be limited. </w:t>
      </w:r>
      <w:bookmarkEnd w:id="5"/>
      <w:bookmarkEnd w:id="44"/>
    </w:p>
    <w:p w14:paraId="62463A74" w14:textId="77777777" w:rsidR="008733ED" w:rsidRPr="00810919" w:rsidRDefault="008733ED" w:rsidP="008733ED">
      <w:pPr>
        <w:spacing w:line="480" w:lineRule="auto"/>
        <w:rPr>
          <w:rFonts w:ascii="Arial" w:hAnsi="Arial" w:cs="Arial"/>
          <w:b/>
          <w:sz w:val="24"/>
          <w:szCs w:val="24"/>
        </w:rPr>
      </w:pPr>
      <w:r w:rsidRPr="00810919">
        <w:rPr>
          <w:rFonts w:ascii="Arial" w:hAnsi="Arial" w:cs="Arial"/>
          <w:b/>
          <w:sz w:val="24"/>
          <w:szCs w:val="24"/>
        </w:rPr>
        <w:t>References</w:t>
      </w:r>
    </w:p>
    <w:p w14:paraId="3B3D61FC"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Anthony, E. J., </w:t>
      </w:r>
      <w:proofErr w:type="spellStart"/>
      <w:r w:rsidRPr="00810919">
        <w:rPr>
          <w:rFonts w:ascii="Arial" w:hAnsi="Arial" w:cs="Arial"/>
          <w:sz w:val="24"/>
          <w:szCs w:val="24"/>
        </w:rPr>
        <w:t>Vanhee</w:t>
      </w:r>
      <w:proofErr w:type="spellEnd"/>
      <w:r w:rsidRPr="00810919">
        <w:rPr>
          <w:rFonts w:ascii="Arial" w:hAnsi="Arial" w:cs="Arial"/>
          <w:sz w:val="24"/>
          <w:szCs w:val="24"/>
        </w:rPr>
        <w:t xml:space="preserve">, S., &amp; </w:t>
      </w:r>
      <w:proofErr w:type="spellStart"/>
      <w:r w:rsidRPr="00810919">
        <w:rPr>
          <w:rFonts w:ascii="Arial" w:hAnsi="Arial" w:cs="Arial"/>
          <w:sz w:val="24"/>
          <w:szCs w:val="24"/>
        </w:rPr>
        <w:t>Ruz</w:t>
      </w:r>
      <w:proofErr w:type="spellEnd"/>
      <w:r w:rsidRPr="00810919">
        <w:rPr>
          <w:rFonts w:ascii="Arial" w:hAnsi="Arial" w:cs="Arial"/>
          <w:sz w:val="24"/>
          <w:szCs w:val="24"/>
        </w:rPr>
        <w:t xml:space="preserve">, M.-H. (2006). Short-term beach–dune sand budgets on the </w:t>
      </w:r>
      <w:proofErr w:type="gramStart"/>
      <w:r w:rsidRPr="00810919">
        <w:rPr>
          <w:rFonts w:ascii="Arial" w:hAnsi="Arial" w:cs="Arial"/>
          <w:sz w:val="24"/>
          <w:szCs w:val="24"/>
        </w:rPr>
        <w:t>north sea</w:t>
      </w:r>
      <w:proofErr w:type="gramEnd"/>
      <w:r w:rsidRPr="00810919">
        <w:rPr>
          <w:rFonts w:ascii="Arial" w:hAnsi="Arial" w:cs="Arial"/>
          <w:sz w:val="24"/>
          <w:szCs w:val="24"/>
        </w:rPr>
        <w:t xml:space="preserve"> coast of France: Sand supply from shoreface to dunes, and the role of wind and fetch. Geomorphology, 81(3–4), 316–329. https://doi.org/10.1016/j.geomorph.2006.04.022</w:t>
      </w:r>
    </w:p>
    <w:p w14:paraId="3CE4E553" w14:textId="77777777" w:rsidR="008733ED" w:rsidRPr="00810919" w:rsidRDefault="008733ED" w:rsidP="008733ED">
      <w:pPr>
        <w:spacing w:line="480" w:lineRule="auto"/>
        <w:rPr>
          <w:rFonts w:ascii="Arial" w:hAnsi="Arial" w:cs="Arial"/>
          <w:sz w:val="24"/>
          <w:szCs w:val="24"/>
        </w:rPr>
      </w:pPr>
      <w:proofErr w:type="spellStart"/>
      <w:r w:rsidRPr="00810919">
        <w:rPr>
          <w:rFonts w:ascii="Arial" w:hAnsi="Arial" w:cs="Arial"/>
          <w:sz w:val="24"/>
          <w:szCs w:val="24"/>
        </w:rPr>
        <w:t>Ballarin</w:t>
      </w:r>
      <w:proofErr w:type="spellEnd"/>
      <w:r w:rsidRPr="00810919">
        <w:rPr>
          <w:rFonts w:ascii="Arial" w:hAnsi="Arial" w:cs="Arial"/>
          <w:sz w:val="24"/>
          <w:szCs w:val="24"/>
        </w:rPr>
        <w:t xml:space="preserve">, M., </w:t>
      </w:r>
      <w:proofErr w:type="spellStart"/>
      <w:r w:rsidRPr="00810919">
        <w:rPr>
          <w:rFonts w:ascii="Arial" w:hAnsi="Arial" w:cs="Arial"/>
          <w:sz w:val="24"/>
          <w:szCs w:val="24"/>
        </w:rPr>
        <w:t>Balletti</w:t>
      </w:r>
      <w:proofErr w:type="spellEnd"/>
      <w:r w:rsidRPr="00810919">
        <w:rPr>
          <w:rFonts w:ascii="Arial" w:hAnsi="Arial" w:cs="Arial"/>
          <w:sz w:val="24"/>
          <w:szCs w:val="24"/>
        </w:rPr>
        <w:t xml:space="preserve">, C., &amp; Guerra, F. (2015, June 21). Action cameras and low-cost aerial vehicles in archaeology (F. </w:t>
      </w:r>
      <w:proofErr w:type="spellStart"/>
      <w:r w:rsidRPr="00810919">
        <w:rPr>
          <w:rFonts w:ascii="Arial" w:hAnsi="Arial" w:cs="Arial"/>
          <w:sz w:val="24"/>
          <w:szCs w:val="24"/>
        </w:rPr>
        <w:t>Remondino</w:t>
      </w:r>
      <w:proofErr w:type="spellEnd"/>
      <w:r w:rsidRPr="00810919">
        <w:rPr>
          <w:rFonts w:ascii="Arial" w:hAnsi="Arial" w:cs="Arial"/>
          <w:sz w:val="24"/>
          <w:szCs w:val="24"/>
        </w:rPr>
        <w:t xml:space="preserve"> &amp; M. R. </w:t>
      </w:r>
      <w:proofErr w:type="spellStart"/>
      <w:r w:rsidRPr="00810919">
        <w:rPr>
          <w:rFonts w:ascii="Arial" w:hAnsi="Arial" w:cs="Arial"/>
          <w:sz w:val="24"/>
          <w:szCs w:val="24"/>
        </w:rPr>
        <w:t>Shortis</w:t>
      </w:r>
      <w:proofErr w:type="spellEnd"/>
      <w:r w:rsidRPr="00810919">
        <w:rPr>
          <w:rFonts w:ascii="Arial" w:hAnsi="Arial" w:cs="Arial"/>
          <w:sz w:val="24"/>
          <w:szCs w:val="24"/>
        </w:rPr>
        <w:t>, eds.). https://doi.org/10.1117/12.2184692</w:t>
      </w:r>
    </w:p>
    <w:p w14:paraId="343E86C2"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Bemis, S. P., </w:t>
      </w:r>
      <w:proofErr w:type="spellStart"/>
      <w:r w:rsidRPr="00810919">
        <w:rPr>
          <w:rFonts w:ascii="Arial" w:hAnsi="Arial" w:cs="Arial"/>
          <w:sz w:val="24"/>
          <w:szCs w:val="24"/>
        </w:rPr>
        <w:t>Micklethwaite</w:t>
      </w:r>
      <w:proofErr w:type="spellEnd"/>
      <w:r w:rsidRPr="00810919">
        <w:rPr>
          <w:rFonts w:ascii="Arial" w:hAnsi="Arial" w:cs="Arial"/>
          <w:sz w:val="24"/>
          <w:szCs w:val="24"/>
        </w:rPr>
        <w:t xml:space="preserve">, S., Turner, D., James, M. R., </w:t>
      </w:r>
      <w:proofErr w:type="spellStart"/>
      <w:r w:rsidRPr="00810919">
        <w:rPr>
          <w:rFonts w:ascii="Arial" w:hAnsi="Arial" w:cs="Arial"/>
          <w:sz w:val="24"/>
          <w:szCs w:val="24"/>
        </w:rPr>
        <w:t>Akciz</w:t>
      </w:r>
      <w:proofErr w:type="spellEnd"/>
      <w:r w:rsidRPr="00810919">
        <w:rPr>
          <w:rFonts w:ascii="Arial" w:hAnsi="Arial" w:cs="Arial"/>
          <w:sz w:val="24"/>
          <w:szCs w:val="24"/>
        </w:rPr>
        <w:t xml:space="preserve">, S., Thiele, S. T., &amp; Bangash, H. A. (2014). Ground-based and UAV-Based photogrammetry: A multi-scale, high-resolution mapping tool for structural geology and </w:t>
      </w:r>
      <w:proofErr w:type="spellStart"/>
      <w:r w:rsidRPr="00810919">
        <w:rPr>
          <w:rFonts w:ascii="Arial" w:hAnsi="Arial" w:cs="Arial"/>
          <w:sz w:val="24"/>
          <w:szCs w:val="24"/>
        </w:rPr>
        <w:t>paleoseismology</w:t>
      </w:r>
      <w:proofErr w:type="spellEnd"/>
      <w:r w:rsidRPr="00810919">
        <w:rPr>
          <w:rFonts w:ascii="Arial" w:hAnsi="Arial" w:cs="Arial"/>
          <w:sz w:val="24"/>
          <w:szCs w:val="24"/>
        </w:rPr>
        <w:t>. Journal of Structural Geology, 69, 163–178. https://doi.org/10.1016/j.jsg.2014.10.007</w:t>
      </w:r>
    </w:p>
    <w:p w14:paraId="5DC47FA4" w14:textId="77777777" w:rsidR="008733ED" w:rsidRPr="00810919" w:rsidRDefault="008733ED" w:rsidP="008733ED">
      <w:pPr>
        <w:spacing w:line="480" w:lineRule="auto"/>
        <w:rPr>
          <w:rFonts w:ascii="Arial" w:hAnsi="Arial" w:cs="Arial"/>
          <w:sz w:val="24"/>
          <w:szCs w:val="24"/>
        </w:rPr>
      </w:pPr>
      <w:proofErr w:type="spellStart"/>
      <w:r w:rsidRPr="00810919">
        <w:rPr>
          <w:rFonts w:ascii="Arial" w:hAnsi="Arial" w:cs="Arial"/>
          <w:sz w:val="24"/>
          <w:szCs w:val="24"/>
        </w:rPr>
        <w:lastRenderedPageBreak/>
        <w:t>Boufama</w:t>
      </w:r>
      <w:proofErr w:type="spellEnd"/>
      <w:r w:rsidRPr="00810919">
        <w:rPr>
          <w:rFonts w:ascii="Arial" w:hAnsi="Arial" w:cs="Arial"/>
          <w:sz w:val="24"/>
          <w:szCs w:val="24"/>
        </w:rPr>
        <w:t xml:space="preserve">, B., &amp; </w:t>
      </w:r>
      <w:proofErr w:type="spellStart"/>
      <w:r w:rsidRPr="00810919">
        <w:rPr>
          <w:rFonts w:ascii="Arial" w:hAnsi="Arial" w:cs="Arial"/>
          <w:sz w:val="24"/>
          <w:szCs w:val="24"/>
        </w:rPr>
        <w:t>Habed</w:t>
      </w:r>
      <w:proofErr w:type="spellEnd"/>
      <w:r w:rsidRPr="00810919">
        <w:rPr>
          <w:rFonts w:ascii="Arial" w:hAnsi="Arial" w:cs="Arial"/>
          <w:sz w:val="24"/>
          <w:szCs w:val="24"/>
        </w:rPr>
        <w:t>, A. (2004). Three-dimensional structure calculation: achieving accuracy without calibration. Image and Vision Computing, 22(12), 1039–1049. https://doi.org/10.1016/j.imavis.2004.03.015</w:t>
      </w:r>
    </w:p>
    <w:p w14:paraId="56619523" w14:textId="77777777" w:rsidR="008733ED" w:rsidRDefault="008733ED" w:rsidP="008733ED">
      <w:pPr>
        <w:spacing w:line="480" w:lineRule="auto"/>
        <w:rPr>
          <w:rFonts w:ascii="Arial" w:hAnsi="Arial" w:cs="Arial"/>
          <w:sz w:val="24"/>
          <w:szCs w:val="24"/>
        </w:rPr>
      </w:pPr>
      <w:proofErr w:type="spellStart"/>
      <w:r w:rsidRPr="00810919">
        <w:rPr>
          <w:rFonts w:ascii="Arial" w:hAnsi="Arial" w:cs="Arial"/>
          <w:sz w:val="24"/>
          <w:szCs w:val="24"/>
        </w:rPr>
        <w:t>Calligaro</w:t>
      </w:r>
      <w:proofErr w:type="spellEnd"/>
      <w:r w:rsidRPr="00810919">
        <w:rPr>
          <w:rFonts w:ascii="Arial" w:hAnsi="Arial" w:cs="Arial"/>
          <w:sz w:val="24"/>
          <w:szCs w:val="24"/>
        </w:rPr>
        <w:t xml:space="preserve">, S., Sofia, G., </w:t>
      </w:r>
      <w:proofErr w:type="spellStart"/>
      <w:r w:rsidRPr="00810919">
        <w:rPr>
          <w:rFonts w:ascii="Arial" w:hAnsi="Arial" w:cs="Arial"/>
          <w:sz w:val="24"/>
          <w:szCs w:val="24"/>
        </w:rPr>
        <w:t>Prosdocimi</w:t>
      </w:r>
      <w:proofErr w:type="spellEnd"/>
      <w:r w:rsidRPr="00810919">
        <w:rPr>
          <w:rFonts w:ascii="Arial" w:hAnsi="Arial" w:cs="Arial"/>
          <w:sz w:val="24"/>
          <w:szCs w:val="24"/>
        </w:rPr>
        <w:t xml:space="preserve">, M., Dalla Fontana, G., &amp; </w:t>
      </w:r>
      <w:proofErr w:type="spellStart"/>
      <w:r w:rsidRPr="00810919">
        <w:rPr>
          <w:rFonts w:ascii="Arial" w:hAnsi="Arial" w:cs="Arial"/>
          <w:sz w:val="24"/>
          <w:szCs w:val="24"/>
        </w:rPr>
        <w:t>Tarolli</w:t>
      </w:r>
      <w:proofErr w:type="spellEnd"/>
      <w:r w:rsidRPr="00810919">
        <w:rPr>
          <w:rFonts w:ascii="Arial" w:hAnsi="Arial" w:cs="Arial"/>
          <w:sz w:val="24"/>
          <w:szCs w:val="24"/>
        </w:rPr>
        <w:t xml:space="preserve">, P. (2014). Terrestrial Laser Scanner Data to Support Coastal Erosion Analysis: The </w:t>
      </w:r>
      <w:proofErr w:type="spellStart"/>
      <w:r w:rsidRPr="00810919">
        <w:rPr>
          <w:rFonts w:ascii="Arial" w:hAnsi="Arial" w:cs="Arial"/>
          <w:sz w:val="24"/>
          <w:szCs w:val="24"/>
        </w:rPr>
        <w:t>Conero</w:t>
      </w:r>
      <w:proofErr w:type="spellEnd"/>
      <w:r w:rsidRPr="00810919">
        <w:rPr>
          <w:rFonts w:ascii="Arial" w:hAnsi="Arial" w:cs="Arial"/>
          <w:sz w:val="24"/>
          <w:szCs w:val="24"/>
        </w:rPr>
        <w:t xml:space="preserve"> Case Study. ISPRS - International Archives of the Photogrammetry, Remote Sensing and Spatial Information Sciences, XL-5/W3, 125–129. </w:t>
      </w:r>
      <w:r w:rsidR="00DE3105" w:rsidRPr="00DE3105">
        <w:rPr>
          <w:rFonts w:ascii="Arial" w:hAnsi="Arial" w:cs="Arial"/>
          <w:sz w:val="24"/>
          <w:szCs w:val="24"/>
        </w:rPr>
        <w:t>https://doi.org/10.5194/isprsarchives-XL-5-W3-125-2013</w:t>
      </w:r>
    </w:p>
    <w:p w14:paraId="78A34264" w14:textId="77777777" w:rsidR="008733ED" w:rsidRPr="00810919" w:rsidRDefault="008733ED" w:rsidP="008733ED">
      <w:pPr>
        <w:spacing w:line="480" w:lineRule="auto"/>
        <w:rPr>
          <w:rFonts w:ascii="Arial" w:hAnsi="Arial" w:cs="Arial"/>
          <w:sz w:val="24"/>
          <w:szCs w:val="24"/>
        </w:rPr>
      </w:pPr>
      <w:proofErr w:type="spellStart"/>
      <w:r w:rsidRPr="00810919">
        <w:rPr>
          <w:rFonts w:ascii="Arial" w:hAnsi="Arial" w:cs="Arial"/>
          <w:sz w:val="24"/>
          <w:szCs w:val="24"/>
        </w:rPr>
        <w:t>Conlin</w:t>
      </w:r>
      <w:proofErr w:type="spellEnd"/>
      <w:r w:rsidRPr="00810919">
        <w:rPr>
          <w:rFonts w:ascii="Arial" w:hAnsi="Arial" w:cs="Arial"/>
          <w:sz w:val="24"/>
          <w:szCs w:val="24"/>
        </w:rPr>
        <w:t>, M., Cohn, N., &amp; Ruggiero, P. (2018). A Quantitative Comparison of Low-Cost Structure from Motion (</w:t>
      </w:r>
      <w:proofErr w:type="spellStart"/>
      <w:r w:rsidRPr="00810919">
        <w:rPr>
          <w:rFonts w:ascii="Arial" w:hAnsi="Arial" w:cs="Arial"/>
          <w:sz w:val="24"/>
          <w:szCs w:val="24"/>
        </w:rPr>
        <w:t>SfM</w:t>
      </w:r>
      <w:proofErr w:type="spellEnd"/>
      <w:r w:rsidRPr="00810919">
        <w:rPr>
          <w:rFonts w:ascii="Arial" w:hAnsi="Arial" w:cs="Arial"/>
          <w:sz w:val="24"/>
          <w:szCs w:val="24"/>
        </w:rPr>
        <w:t>) Data Collection Platforms on Beaches and Dunes. Journal of Coastal Research, 34(6), 1341. https://doi.org/10.2112/JCOASTRES-D-17-00160.1</w:t>
      </w:r>
    </w:p>
    <w:p w14:paraId="2A36FF00"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Dissanayake, P., Brown, J., &amp; </w:t>
      </w:r>
      <w:proofErr w:type="spellStart"/>
      <w:r w:rsidRPr="00810919">
        <w:rPr>
          <w:rFonts w:ascii="Arial" w:hAnsi="Arial" w:cs="Arial"/>
          <w:sz w:val="24"/>
          <w:szCs w:val="24"/>
        </w:rPr>
        <w:t>Karunarathna</w:t>
      </w:r>
      <w:proofErr w:type="spellEnd"/>
      <w:r w:rsidRPr="00810919">
        <w:rPr>
          <w:rFonts w:ascii="Arial" w:hAnsi="Arial" w:cs="Arial"/>
          <w:sz w:val="24"/>
          <w:szCs w:val="24"/>
        </w:rPr>
        <w:t>, H. (2014). Modelling storm-induced beach/dune evolution: Sefton coast, Liverpool Bay, UK. Marine Geology, 357, 225–242. https://doi.org/10.1016/j.margeo.2014.07.013</w:t>
      </w:r>
    </w:p>
    <w:p w14:paraId="1AE16278" w14:textId="77777777" w:rsidR="008733ED" w:rsidRPr="00810919" w:rsidRDefault="008733ED" w:rsidP="008733ED">
      <w:pPr>
        <w:spacing w:line="480" w:lineRule="auto"/>
        <w:rPr>
          <w:rFonts w:ascii="Arial" w:hAnsi="Arial" w:cs="Arial"/>
          <w:sz w:val="24"/>
          <w:szCs w:val="24"/>
        </w:rPr>
      </w:pPr>
      <w:proofErr w:type="spellStart"/>
      <w:r w:rsidRPr="00810919">
        <w:rPr>
          <w:rFonts w:ascii="Arial" w:hAnsi="Arial" w:cs="Arial"/>
          <w:sz w:val="24"/>
          <w:szCs w:val="24"/>
        </w:rPr>
        <w:t>Dudzińska</w:t>
      </w:r>
      <w:proofErr w:type="spellEnd"/>
      <w:r w:rsidRPr="00810919">
        <w:rPr>
          <w:rFonts w:ascii="Arial" w:hAnsi="Arial" w:cs="Arial"/>
          <w:sz w:val="24"/>
          <w:szCs w:val="24"/>
        </w:rPr>
        <w:t xml:space="preserve">-Nowak, J., &amp; </w:t>
      </w:r>
      <w:proofErr w:type="spellStart"/>
      <w:r w:rsidRPr="00810919">
        <w:rPr>
          <w:rFonts w:ascii="Arial" w:hAnsi="Arial" w:cs="Arial"/>
          <w:sz w:val="24"/>
          <w:szCs w:val="24"/>
        </w:rPr>
        <w:t>Wężyk</w:t>
      </w:r>
      <w:proofErr w:type="spellEnd"/>
      <w:r w:rsidRPr="00810919">
        <w:rPr>
          <w:rFonts w:ascii="Arial" w:hAnsi="Arial" w:cs="Arial"/>
          <w:sz w:val="24"/>
          <w:szCs w:val="24"/>
        </w:rPr>
        <w:t>, P. (2014). Volumetric changes of a soft cliff coast 2008–2012 based on DTM from airborne laser scanning (Wolin Island, southern Baltic Sea). Journal of Coastal Research, 70, 59–64. https://doi.org/10.2112/SI70-011.1</w:t>
      </w:r>
    </w:p>
    <w:p w14:paraId="538B434D"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Duffy, J., </w:t>
      </w:r>
      <w:proofErr w:type="spellStart"/>
      <w:r w:rsidRPr="00810919">
        <w:rPr>
          <w:rFonts w:ascii="Arial" w:hAnsi="Arial" w:cs="Arial"/>
          <w:sz w:val="24"/>
          <w:szCs w:val="24"/>
        </w:rPr>
        <w:t>Shutler</w:t>
      </w:r>
      <w:proofErr w:type="spellEnd"/>
      <w:r w:rsidRPr="00810919">
        <w:rPr>
          <w:rFonts w:ascii="Arial" w:hAnsi="Arial" w:cs="Arial"/>
          <w:sz w:val="24"/>
          <w:szCs w:val="24"/>
        </w:rPr>
        <w:t xml:space="preserve">, J., Witt, M., </w:t>
      </w:r>
      <w:proofErr w:type="spellStart"/>
      <w:r w:rsidRPr="00810919">
        <w:rPr>
          <w:rFonts w:ascii="Arial" w:hAnsi="Arial" w:cs="Arial"/>
          <w:sz w:val="24"/>
          <w:szCs w:val="24"/>
        </w:rPr>
        <w:t>DeBell</w:t>
      </w:r>
      <w:proofErr w:type="spellEnd"/>
      <w:r w:rsidRPr="00810919">
        <w:rPr>
          <w:rFonts w:ascii="Arial" w:hAnsi="Arial" w:cs="Arial"/>
          <w:sz w:val="24"/>
          <w:szCs w:val="24"/>
        </w:rPr>
        <w:t>, L., Anderson, K., Duffy, J. P., … Anderson, K. (2018). Tracking Fine-Scale Structural Changes in Coastal Dune Morphology Using Kite Aerial Photography and Uncertainty-Assessed Structure-from-Motion Photogrammetry. Remote Sensing, 10(9), 1494. https://doi.org/10.3390/rs10091494</w:t>
      </w:r>
    </w:p>
    <w:p w14:paraId="20A1B32C"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lastRenderedPageBreak/>
        <w:t xml:space="preserve">Earlie, C., </w:t>
      </w:r>
      <w:proofErr w:type="spellStart"/>
      <w:r w:rsidRPr="00810919">
        <w:rPr>
          <w:rFonts w:ascii="Arial" w:hAnsi="Arial" w:cs="Arial"/>
          <w:sz w:val="24"/>
          <w:szCs w:val="24"/>
        </w:rPr>
        <w:t>Masselink</w:t>
      </w:r>
      <w:proofErr w:type="spellEnd"/>
      <w:r w:rsidRPr="00810919">
        <w:rPr>
          <w:rFonts w:ascii="Arial" w:hAnsi="Arial" w:cs="Arial"/>
          <w:sz w:val="24"/>
          <w:szCs w:val="24"/>
        </w:rPr>
        <w:t xml:space="preserve">, G., Russell, P., &amp; </w:t>
      </w:r>
      <w:proofErr w:type="spellStart"/>
      <w:r w:rsidRPr="00810919">
        <w:rPr>
          <w:rFonts w:ascii="Arial" w:hAnsi="Arial" w:cs="Arial"/>
          <w:sz w:val="24"/>
          <w:szCs w:val="24"/>
        </w:rPr>
        <w:t>Shail</w:t>
      </w:r>
      <w:proofErr w:type="spellEnd"/>
      <w:r w:rsidRPr="00810919">
        <w:rPr>
          <w:rFonts w:ascii="Arial" w:hAnsi="Arial" w:cs="Arial"/>
          <w:sz w:val="24"/>
          <w:szCs w:val="24"/>
        </w:rPr>
        <w:t>, R. (2013). Sensitivity analysis of the methodology for quantifying cliff erosion using airborne LiDAR – examples from Cornwall, UK. Journal of Coastal Research, 65, 470–475. https://doi.org/10.2112/SI65-080.1</w:t>
      </w:r>
    </w:p>
    <w:p w14:paraId="76635C6C"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Earlie, C. S., Young, A. P., </w:t>
      </w:r>
      <w:proofErr w:type="spellStart"/>
      <w:r w:rsidRPr="00810919">
        <w:rPr>
          <w:rFonts w:ascii="Arial" w:hAnsi="Arial" w:cs="Arial"/>
          <w:sz w:val="24"/>
          <w:szCs w:val="24"/>
        </w:rPr>
        <w:t>Masselink</w:t>
      </w:r>
      <w:proofErr w:type="spellEnd"/>
      <w:r w:rsidRPr="00810919">
        <w:rPr>
          <w:rFonts w:ascii="Arial" w:hAnsi="Arial" w:cs="Arial"/>
          <w:sz w:val="24"/>
          <w:szCs w:val="24"/>
        </w:rPr>
        <w:t>, G., &amp; Russell, P. E. (2015). Coastal cliff ground motions and response to extreme storm waves. Geophysical Research Letters, 42(3), 847–854. https://doi.org/10.1002/2014GL062534</w:t>
      </w:r>
    </w:p>
    <w:p w14:paraId="5CDD9956" w14:textId="77777777" w:rsidR="008733ED" w:rsidRPr="00810919" w:rsidRDefault="008733ED" w:rsidP="008733ED">
      <w:pPr>
        <w:spacing w:line="480" w:lineRule="auto"/>
        <w:rPr>
          <w:rFonts w:ascii="Arial" w:hAnsi="Arial" w:cs="Arial"/>
          <w:sz w:val="24"/>
          <w:szCs w:val="24"/>
        </w:rPr>
      </w:pPr>
      <w:proofErr w:type="spellStart"/>
      <w:r w:rsidRPr="00810919">
        <w:rPr>
          <w:rFonts w:ascii="Arial" w:hAnsi="Arial" w:cs="Arial"/>
          <w:sz w:val="24"/>
          <w:szCs w:val="24"/>
        </w:rPr>
        <w:t>Eltner</w:t>
      </w:r>
      <w:proofErr w:type="spellEnd"/>
      <w:r w:rsidRPr="00810919">
        <w:rPr>
          <w:rFonts w:ascii="Arial" w:hAnsi="Arial" w:cs="Arial"/>
          <w:sz w:val="24"/>
          <w:szCs w:val="24"/>
        </w:rPr>
        <w:t xml:space="preserve">, A., Kaiser, A., </w:t>
      </w:r>
      <w:proofErr w:type="spellStart"/>
      <w:r w:rsidRPr="00810919">
        <w:rPr>
          <w:rFonts w:ascii="Arial" w:hAnsi="Arial" w:cs="Arial"/>
          <w:sz w:val="24"/>
          <w:szCs w:val="24"/>
        </w:rPr>
        <w:t>Abellan</w:t>
      </w:r>
      <w:proofErr w:type="spellEnd"/>
      <w:r w:rsidRPr="00810919">
        <w:rPr>
          <w:rFonts w:ascii="Arial" w:hAnsi="Arial" w:cs="Arial"/>
          <w:sz w:val="24"/>
          <w:szCs w:val="24"/>
        </w:rPr>
        <w:t xml:space="preserve">, A., &amp; </w:t>
      </w:r>
      <w:proofErr w:type="spellStart"/>
      <w:r w:rsidRPr="00810919">
        <w:rPr>
          <w:rFonts w:ascii="Arial" w:hAnsi="Arial" w:cs="Arial"/>
          <w:sz w:val="24"/>
          <w:szCs w:val="24"/>
        </w:rPr>
        <w:t>Schindewolf</w:t>
      </w:r>
      <w:proofErr w:type="spellEnd"/>
      <w:r w:rsidRPr="00810919">
        <w:rPr>
          <w:rFonts w:ascii="Arial" w:hAnsi="Arial" w:cs="Arial"/>
          <w:sz w:val="24"/>
          <w:szCs w:val="24"/>
        </w:rPr>
        <w:t>, M. (2017). Time lapse structure-from-motion photogrammetry for continuous geomorphic monitoring. Earth Surface Processes and Landforms, 42(14), 2240–2253. https://doi.org/10.1002/esp.4178</w:t>
      </w:r>
    </w:p>
    <w:p w14:paraId="3C506D0E" w14:textId="77777777" w:rsidR="008733ED" w:rsidRPr="00810919" w:rsidRDefault="008733ED" w:rsidP="008733ED">
      <w:pPr>
        <w:spacing w:line="480" w:lineRule="auto"/>
        <w:rPr>
          <w:rFonts w:ascii="Arial" w:hAnsi="Arial" w:cs="Arial"/>
          <w:sz w:val="24"/>
          <w:szCs w:val="24"/>
        </w:rPr>
      </w:pPr>
      <w:proofErr w:type="spellStart"/>
      <w:r w:rsidRPr="00810919">
        <w:rPr>
          <w:rFonts w:ascii="Arial" w:hAnsi="Arial" w:cs="Arial"/>
          <w:sz w:val="24"/>
          <w:szCs w:val="24"/>
        </w:rPr>
        <w:t>Eltner</w:t>
      </w:r>
      <w:proofErr w:type="spellEnd"/>
      <w:r w:rsidRPr="00810919">
        <w:rPr>
          <w:rFonts w:ascii="Arial" w:hAnsi="Arial" w:cs="Arial"/>
          <w:sz w:val="24"/>
          <w:szCs w:val="24"/>
        </w:rPr>
        <w:t xml:space="preserve">, A., Kaiser, A., Castillo, C., Rock, G., </w:t>
      </w:r>
      <w:proofErr w:type="spellStart"/>
      <w:r w:rsidRPr="00810919">
        <w:rPr>
          <w:rFonts w:ascii="Arial" w:hAnsi="Arial" w:cs="Arial"/>
          <w:sz w:val="24"/>
          <w:szCs w:val="24"/>
        </w:rPr>
        <w:t>Neugirg</w:t>
      </w:r>
      <w:proofErr w:type="spellEnd"/>
      <w:r w:rsidRPr="00810919">
        <w:rPr>
          <w:rFonts w:ascii="Arial" w:hAnsi="Arial" w:cs="Arial"/>
          <w:sz w:val="24"/>
          <w:szCs w:val="24"/>
        </w:rPr>
        <w:t xml:space="preserve">, F., &amp; </w:t>
      </w:r>
      <w:proofErr w:type="spellStart"/>
      <w:r w:rsidRPr="00810919">
        <w:rPr>
          <w:rFonts w:ascii="Arial" w:hAnsi="Arial" w:cs="Arial"/>
          <w:sz w:val="24"/>
          <w:szCs w:val="24"/>
        </w:rPr>
        <w:t>Abellán</w:t>
      </w:r>
      <w:proofErr w:type="spellEnd"/>
      <w:r w:rsidRPr="00810919">
        <w:rPr>
          <w:rFonts w:ascii="Arial" w:hAnsi="Arial" w:cs="Arial"/>
          <w:sz w:val="24"/>
          <w:szCs w:val="24"/>
        </w:rPr>
        <w:t xml:space="preserve">, A. (2016). </w:t>
      </w:r>
      <w:proofErr w:type="gramStart"/>
      <w:r w:rsidRPr="00810919">
        <w:rPr>
          <w:rFonts w:ascii="Arial" w:hAnsi="Arial" w:cs="Arial"/>
          <w:sz w:val="24"/>
          <w:szCs w:val="24"/>
        </w:rPr>
        <w:t xml:space="preserve">Image-based surface reconstruction in geomorphometry </w:t>
      </w:r>
      <w:r w:rsidR="006B2B03">
        <w:rPr>
          <w:rFonts w:ascii="Arial" w:hAnsi="Arial" w:cs="Arial"/>
          <w:sz w:val="24"/>
          <w:szCs w:val="24"/>
        </w:rPr>
        <w:t>-</w:t>
      </w:r>
      <w:r w:rsidRPr="00810919">
        <w:rPr>
          <w:rFonts w:ascii="Arial" w:hAnsi="Arial" w:cs="Arial"/>
          <w:sz w:val="24"/>
          <w:szCs w:val="24"/>
        </w:rPr>
        <w:t xml:space="preserve"> merits, limits and developments.</w:t>
      </w:r>
      <w:proofErr w:type="gramEnd"/>
      <w:r w:rsidRPr="00810919">
        <w:rPr>
          <w:rFonts w:ascii="Arial" w:hAnsi="Arial" w:cs="Arial"/>
          <w:sz w:val="24"/>
          <w:szCs w:val="24"/>
        </w:rPr>
        <w:t xml:space="preserve"> Earth Surface Dynamics, 4(2), 359–389. https://doi.org/10.5194/esurf-4-359-2016</w:t>
      </w:r>
    </w:p>
    <w:p w14:paraId="747492BE" w14:textId="77777777" w:rsidR="008733ED" w:rsidRPr="00810919" w:rsidRDefault="008733ED" w:rsidP="008733ED">
      <w:pPr>
        <w:spacing w:line="480" w:lineRule="auto"/>
        <w:rPr>
          <w:rFonts w:ascii="Arial" w:hAnsi="Arial" w:cs="Arial"/>
          <w:sz w:val="24"/>
          <w:szCs w:val="24"/>
        </w:rPr>
      </w:pPr>
      <w:proofErr w:type="spellStart"/>
      <w:r w:rsidRPr="00810919">
        <w:rPr>
          <w:rFonts w:ascii="Arial" w:hAnsi="Arial" w:cs="Arial"/>
          <w:sz w:val="24"/>
          <w:szCs w:val="24"/>
        </w:rPr>
        <w:t>Fonstad</w:t>
      </w:r>
      <w:proofErr w:type="spellEnd"/>
      <w:r w:rsidRPr="00810919">
        <w:rPr>
          <w:rFonts w:ascii="Arial" w:hAnsi="Arial" w:cs="Arial"/>
          <w:sz w:val="24"/>
          <w:szCs w:val="24"/>
        </w:rPr>
        <w:t xml:space="preserve">, M. A., Dietrich, J. T., Courville, B. C., Jensen, J. L., &amp; </w:t>
      </w:r>
      <w:proofErr w:type="spellStart"/>
      <w:r w:rsidRPr="00810919">
        <w:rPr>
          <w:rFonts w:ascii="Arial" w:hAnsi="Arial" w:cs="Arial"/>
          <w:sz w:val="24"/>
          <w:szCs w:val="24"/>
        </w:rPr>
        <w:t>Carbonneau</w:t>
      </w:r>
      <w:proofErr w:type="spellEnd"/>
      <w:r w:rsidRPr="00810919">
        <w:rPr>
          <w:rFonts w:ascii="Arial" w:hAnsi="Arial" w:cs="Arial"/>
          <w:sz w:val="24"/>
          <w:szCs w:val="24"/>
        </w:rPr>
        <w:t>, P. E. (2013). Topographic structure from motion: a new development in photogrammetric measurement. Earth Surface Processes and Landforms, 38(4), 421–430. https://doi.org/10.1002/esp.3366</w:t>
      </w:r>
    </w:p>
    <w:p w14:paraId="372E6900" w14:textId="77777777" w:rsidR="008733ED" w:rsidRPr="00810919" w:rsidRDefault="008733ED" w:rsidP="008733ED">
      <w:pPr>
        <w:spacing w:line="480" w:lineRule="auto"/>
        <w:rPr>
          <w:rFonts w:ascii="Arial" w:hAnsi="Arial" w:cs="Arial"/>
          <w:sz w:val="24"/>
          <w:szCs w:val="24"/>
        </w:rPr>
      </w:pPr>
      <w:proofErr w:type="spellStart"/>
      <w:r w:rsidRPr="00810919">
        <w:rPr>
          <w:rFonts w:ascii="Arial" w:hAnsi="Arial" w:cs="Arial"/>
          <w:sz w:val="24"/>
          <w:szCs w:val="24"/>
        </w:rPr>
        <w:t>Hastedt</w:t>
      </w:r>
      <w:proofErr w:type="spellEnd"/>
      <w:r w:rsidRPr="00810919">
        <w:rPr>
          <w:rFonts w:ascii="Arial" w:hAnsi="Arial" w:cs="Arial"/>
          <w:sz w:val="24"/>
          <w:szCs w:val="24"/>
        </w:rPr>
        <w:t xml:space="preserve">, H., </w:t>
      </w:r>
      <w:proofErr w:type="spellStart"/>
      <w:r w:rsidRPr="00810919">
        <w:rPr>
          <w:rFonts w:ascii="Arial" w:hAnsi="Arial" w:cs="Arial"/>
          <w:sz w:val="24"/>
          <w:szCs w:val="24"/>
        </w:rPr>
        <w:t>Ekkel</w:t>
      </w:r>
      <w:proofErr w:type="spellEnd"/>
      <w:r w:rsidRPr="00810919">
        <w:rPr>
          <w:rFonts w:ascii="Arial" w:hAnsi="Arial" w:cs="Arial"/>
          <w:sz w:val="24"/>
          <w:szCs w:val="24"/>
        </w:rPr>
        <w:t xml:space="preserve">, T., &amp; </w:t>
      </w:r>
      <w:proofErr w:type="spellStart"/>
      <w:r w:rsidRPr="00810919">
        <w:rPr>
          <w:rFonts w:ascii="Arial" w:hAnsi="Arial" w:cs="Arial"/>
          <w:sz w:val="24"/>
          <w:szCs w:val="24"/>
        </w:rPr>
        <w:t>Luhmann</w:t>
      </w:r>
      <w:proofErr w:type="spellEnd"/>
      <w:r w:rsidRPr="00810919">
        <w:rPr>
          <w:rFonts w:ascii="Arial" w:hAnsi="Arial" w:cs="Arial"/>
          <w:sz w:val="24"/>
          <w:szCs w:val="24"/>
        </w:rPr>
        <w:t>, T. (2016). Evaluation of the Quality of Action Cameras with Wide-Angle Lenses in UAV Photogrammetry. ISPRS - International Archives of the Photogrammetry, Remote Sensing and Spatial Information Sciences, XLI-B1, 851–859. https://doi.org/10.5194/isprs-archives-XLI-B1-851-2016</w:t>
      </w:r>
    </w:p>
    <w:p w14:paraId="0A7F0716" w14:textId="77777777" w:rsidR="008733ED" w:rsidRPr="00810919" w:rsidRDefault="008733ED" w:rsidP="008733ED">
      <w:pPr>
        <w:spacing w:line="480" w:lineRule="auto"/>
        <w:rPr>
          <w:rFonts w:ascii="Arial" w:hAnsi="Arial" w:cs="Arial"/>
          <w:sz w:val="24"/>
          <w:szCs w:val="24"/>
        </w:rPr>
      </w:pPr>
      <w:bookmarkStart w:id="56" w:name="_Hlk24542302"/>
      <w:r w:rsidRPr="00810919">
        <w:rPr>
          <w:rFonts w:ascii="Arial" w:hAnsi="Arial" w:cs="Arial"/>
          <w:sz w:val="24"/>
          <w:szCs w:val="24"/>
        </w:rPr>
        <w:lastRenderedPageBreak/>
        <w:t>Holman, R. A., &amp; Stanley, J. (2007). The history and technical capabilities of Argus. Coastal Engineering, 54(6–7), 477–491. https://doi.org/10.1016/j.coastaleng.2007.01.003</w:t>
      </w:r>
    </w:p>
    <w:p w14:paraId="463F818D" w14:textId="77777777" w:rsidR="008733ED" w:rsidRPr="00810919" w:rsidRDefault="008733ED" w:rsidP="008733ED">
      <w:pPr>
        <w:spacing w:line="480" w:lineRule="auto"/>
        <w:rPr>
          <w:rFonts w:ascii="Arial" w:hAnsi="Arial" w:cs="Arial"/>
          <w:sz w:val="24"/>
          <w:szCs w:val="24"/>
        </w:rPr>
      </w:pPr>
      <w:bookmarkStart w:id="57" w:name="_Hlk38546858"/>
      <w:bookmarkEnd w:id="56"/>
      <w:r w:rsidRPr="00810919">
        <w:rPr>
          <w:rFonts w:ascii="Arial" w:hAnsi="Arial" w:cs="Arial"/>
          <w:sz w:val="24"/>
          <w:szCs w:val="24"/>
        </w:rPr>
        <w:t>James, M. R., &amp; Robson, S. (2012). Straightforward reconstruction of 3D surfaces and topography with a camera: Accuracy and geoscience application. Journal of Geophysical Research: Earth Surface, 117(F3), n/a-n/a. https://doi.org/10.1029/2011JF002289</w:t>
      </w:r>
    </w:p>
    <w:p w14:paraId="0D59DEA9" w14:textId="77777777" w:rsidR="008733ED" w:rsidRDefault="008733ED" w:rsidP="008733ED">
      <w:pPr>
        <w:spacing w:line="480" w:lineRule="auto"/>
        <w:rPr>
          <w:rFonts w:ascii="Arial" w:hAnsi="Arial" w:cs="Arial"/>
          <w:sz w:val="24"/>
          <w:szCs w:val="24"/>
        </w:rPr>
      </w:pPr>
      <w:bookmarkStart w:id="58" w:name="_Hlk32089647"/>
      <w:bookmarkEnd w:id="57"/>
      <w:r w:rsidRPr="00810919">
        <w:rPr>
          <w:rFonts w:ascii="Arial" w:hAnsi="Arial" w:cs="Arial"/>
          <w:sz w:val="24"/>
          <w:szCs w:val="24"/>
        </w:rPr>
        <w:t xml:space="preserve">James, M. R., &amp; Robson, S. (2014). Mitigating systematic error in topographic models derived from UAV and ground-based image networks. Earth Surface Processes and Landforms, 39(10), 1413–1420. </w:t>
      </w:r>
      <w:r w:rsidR="00A4205B" w:rsidRPr="00A4205B">
        <w:rPr>
          <w:rFonts w:ascii="Arial" w:hAnsi="Arial" w:cs="Arial"/>
          <w:sz w:val="24"/>
          <w:szCs w:val="24"/>
        </w:rPr>
        <w:t>https://doi.org/10.1002/esp.3609</w:t>
      </w:r>
    </w:p>
    <w:p w14:paraId="4BBFA41A" w14:textId="77777777" w:rsidR="00A4205B" w:rsidRPr="00A4205B" w:rsidRDefault="00046D82" w:rsidP="00A4205B">
      <w:pPr>
        <w:spacing w:line="480" w:lineRule="auto"/>
        <w:rPr>
          <w:rFonts w:ascii="Arial" w:hAnsi="Arial" w:cs="Arial"/>
          <w:sz w:val="24"/>
          <w:szCs w:val="24"/>
        </w:rPr>
      </w:pPr>
      <w:r w:rsidRPr="00A4205B">
        <w:rPr>
          <w:rFonts w:ascii="Arial" w:hAnsi="Arial" w:cs="Arial"/>
          <w:sz w:val="24"/>
          <w:szCs w:val="24"/>
        </w:rPr>
        <w:fldChar w:fldCharType="begin" w:fldLock="1"/>
      </w:r>
      <w:r w:rsidR="00A4205B" w:rsidRPr="00A4205B">
        <w:rPr>
          <w:rFonts w:ascii="Arial" w:hAnsi="Arial" w:cs="Arial"/>
          <w:sz w:val="24"/>
          <w:szCs w:val="24"/>
        </w:rPr>
        <w:instrText xml:space="preserve">ADDIN Mendeley Bibliography CSL_BIBLIOGRAPHY </w:instrText>
      </w:r>
      <w:r w:rsidRPr="00A4205B">
        <w:rPr>
          <w:rFonts w:ascii="Arial" w:hAnsi="Arial" w:cs="Arial"/>
          <w:sz w:val="24"/>
          <w:szCs w:val="24"/>
        </w:rPr>
        <w:fldChar w:fldCharType="separate"/>
      </w:r>
      <w:r w:rsidR="00A4205B" w:rsidRPr="00A4205B">
        <w:rPr>
          <w:rFonts w:ascii="Arial" w:hAnsi="Arial" w:cs="Arial"/>
          <w:sz w:val="24"/>
          <w:szCs w:val="24"/>
        </w:rPr>
        <w:t xml:space="preserve">James, M. R., Robson, S., &amp; Smith, M. W. (2017). 3-D uncertainty-based topographic change detection with structure-from-motion photogrammetry: precision maps for ground control and directly georeferenced surveys. </w:t>
      </w:r>
      <w:r w:rsidR="00A4205B" w:rsidRPr="00A4205B">
        <w:rPr>
          <w:rFonts w:ascii="Arial" w:hAnsi="Arial" w:cs="Arial"/>
          <w:i/>
          <w:iCs/>
          <w:sz w:val="24"/>
          <w:szCs w:val="24"/>
        </w:rPr>
        <w:t>Earth Surface Processes and Landforms</w:t>
      </w:r>
      <w:r w:rsidR="00A4205B" w:rsidRPr="00A4205B">
        <w:rPr>
          <w:rFonts w:ascii="Arial" w:hAnsi="Arial" w:cs="Arial"/>
          <w:sz w:val="24"/>
          <w:szCs w:val="24"/>
        </w:rPr>
        <w:t xml:space="preserve">, </w:t>
      </w:r>
      <w:r w:rsidR="00A4205B" w:rsidRPr="00A4205B">
        <w:rPr>
          <w:rFonts w:ascii="Arial" w:hAnsi="Arial" w:cs="Arial"/>
          <w:i/>
          <w:iCs/>
          <w:sz w:val="24"/>
          <w:szCs w:val="24"/>
        </w:rPr>
        <w:t>42</w:t>
      </w:r>
      <w:r w:rsidR="00A4205B" w:rsidRPr="00A4205B">
        <w:rPr>
          <w:rFonts w:ascii="Arial" w:hAnsi="Arial" w:cs="Arial"/>
          <w:sz w:val="24"/>
          <w:szCs w:val="24"/>
        </w:rPr>
        <w:t>(12), 1769–1788. https://doi.org/10.1002/esp.4125</w:t>
      </w:r>
    </w:p>
    <w:p w14:paraId="120767D1" w14:textId="77777777" w:rsidR="008733ED" w:rsidRPr="00810919" w:rsidRDefault="00046D82" w:rsidP="008733ED">
      <w:pPr>
        <w:spacing w:line="480" w:lineRule="auto"/>
        <w:rPr>
          <w:rFonts w:ascii="Arial" w:hAnsi="Arial" w:cs="Arial"/>
          <w:sz w:val="24"/>
          <w:szCs w:val="24"/>
        </w:rPr>
      </w:pPr>
      <w:r w:rsidRPr="00A4205B">
        <w:rPr>
          <w:rFonts w:ascii="Arial" w:hAnsi="Arial" w:cs="Arial"/>
          <w:sz w:val="24"/>
          <w:szCs w:val="24"/>
        </w:rPr>
        <w:fldChar w:fldCharType="end"/>
      </w:r>
      <w:bookmarkEnd w:id="58"/>
      <w:proofErr w:type="spellStart"/>
      <w:r w:rsidR="008733ED" w:rsidRPr="00810919">
        <w:rPr>
          <w:rFonts w:ascii="Arial" w:hAnsi="Arial" w:cs="Arial"/>
          <w:sz w:val="24"/>
          <w:szCs w:val="24"/>
        </w:rPr>
        <w:t>Lague</w:t>
      </w:r>
      <w:proofErr w:type="spellEnd"/>
      <w:r w:rsidR="008733ED" w:rsidRPr="00810919">
        <w:rPr>
          <w:rFonts w:ascii="Arial" w:hAnsi="Arial" w:cs="Arial"/>
          <w:sz w:val="24"/>
          <w:szCs w:val="24"/>
        </w:rPr>
        <w:t xml:space="preserve">, D., </w:t>
      </w:r>
      <w:proofErr w:type="spellStart"/>
      <w:r w:rsidR="008733ED" w:rsidRPr="00810919">
        <w:rPr>
          <w:rFonts w:ascii="Arial" w:hAnsi="Arial" w:cs="Arial"/>
          <w:sz w:val="24"/>
          <w:szCs w:val="24"/>
        </w:rPr>
        <w:t>Brodu</w:t>
      </w:r>
      <w:proofErr w:type="spellEnd"/>
      <w:r w:rsidR="008733ED" w:rsidRPr="00810919">
        <w:rPr>
          <w:rFonts w:ascii="Arial" w:hAnsi="Arial" w:cs="Arial"/>
          <w:sz w:val="24"/>
          <w:szCs w:val="24"/>
        </w:rPr>
        <w:t>, N., &amp; Leroux, J. (2013). Accurate 3D comparison of complex topography with terrestrial laser scanner: Application to the Rangitikei canyon (N-Z). ISPRS Journal of Photogrammetry and Remote Sensing, 82, 10–26. https://doi.org/10.1016/j.isprsjprs.2013.04.009</w:t>
      </w:r>
    </w:p>
    <w:p w14:paraId="412685C2" w14:textId="77777777" w:rsidR="008733ED" w:rsidRPr="00810919" w:rsidRDefault="008733ED" w:rsidP="008733ED">
      <w:pPr>
        <w:spacing w:line="480" w:lineRule="auto"/>
        <w:rPr>
          <w:rFonts w:ascii="Arial" w:hAnsi="Arial" w:cs="Arial"/>
          <w:sz w:val="24"/>
          <w:szCs w:val="24"/>
        </w:rPr>
      </w:pPr>
      <w:proofErr w:type="spellStart"/>
      <w:r w:rsidRPr="00810919">
        <w:rPr>
          <w:rFonts w:ascii="Arial" w:hAnsi="Arial" w:cs="Arial"/>
          <w:sz w:val="24"/>
          <w:szCs w:val="24"/>
        </w:rPr>
        <w:t>Maiti</w:t>
      </w:r>
      <w:proofErr w:type="spellEnd"/>
      <w:r w:rsidRPr="00810919">
        <w:rPr>
          <w:rFonts w:ascii="Arial" w:hAnsi="Arial" w:cs="Arial"/>
          <w:sz w:val="24"/>
          <w:szCs w:val="24"/>
        </w:rPr>
        <w:t>, S., &amp; Bhattacharya, A. K. (2009). Shoreline change analysis and its application to prediction: A remote sensing and statistics based approach. Marine Geology, 257(1–4), 11–23. https://doi.org/10.1016/j.margeo.2008.10.006</w:t>
      </w:r>
    </w:p>
    <w:p w14:paraId="7DE62C3A" w14:textId="77777777" w:rsidR="008733ED" w:rsidRPr="00810919" w:rsidRDefault="008733ED" w:rsidP="008733ED">
      <w:pPr>
        <w:spacing w:line="480" w:lineRule="auto"/>
        <w:rPr>
          <w:rFonts w:ascii="Arial" w:hAnsi="Arial" w:cs="Arial"/>
          <w:sz w:val="24"/>
          <w:szCs w:val="24"/>
        </w:rPr>
      </w:pPr>
      <w:bookmarkStart w:id="59" w:name="_Hlk38546934"/>
      <w:r w:rsidRPr="00810919">
        <w:rPr>
          <w:rFonts w:ascii="Arial" w:hAnsi="Arial" w:cs="Arial"/>
          <w:sz w:val="24"/>
          <w:szCs w:val="24"/>
        </w:rPr>
        <w:t xml:space="preserve">Mancini, F., </w:t>
      </w:r>
      <w:proofErr w:type="spellStart"/>
      <w:r w:rsidRPr="00810919">
        <w:rPr>
          <w:rFonts w:ascii="Arial" w:hAnsi="Arial" w:cs="Arial"/>
          <w:sz w:val="24"/>
          <w:szCs w:val="24"/>
        </w:rPr>
        <w:t>Dubbini</w:t>
      </w:r>
      <w:proofErr w:type="spellEnd"/>
      <w:r w:rsidRPr="00810919">
        <w:rPr>
          <w:rFonts w:ascii="Arial" w:hAnsi="Arial" w:cs="Arial"/>
          <w:sz w:val="24"/>
          <w:szCs w:val="24"/>
        </w:rPr>
        <w:t xml:space="preserve">, M., </w:t>
      </w:r>
      <w:proofErr w:type="spellStart"/>
      <w:r w:rsidRPr="00810919">
        <w:rPr>
          <w:rFonts w:ascii="Arial" w:hAnsi="Arial" w:cs="Arial"/>
          <w:sz w:val="24"/>
          <w:szCs w:val="24"/>
        </w:rPr>
        <w:t>Gattelli</w:t>
      </w:r>
      <w:proofErr w:type="spellEnd"/>
      <w:r w:rsidRPr="00810919">
        <w:rPr>
          <w:rFonts w:ascii="Arial" w:hAnsi="Arial" w:cs="Arial"/>
          <w:sz w:val="24"/>
          <w:szCs w:val="24"/>
        </w:rPr>
        <w:t xml:space="preserve">, M., </w:t>
      </w:r>
      <w:proofErr w:type="spellStart"/>
      <w:r w:rsidRPr="00810919">
        <w:rPr>
          <w:rFonts w:ascii="Arial" w:hAnsi="Arial" w:cs="Arial"/>
          <w:sz w:val="24"/>
          <w:szCs w:val="24"/>
        </w:rPr>
        <w:t>Stecchi</w:t>
      </w:r>
      <w:proofErr w:type="spellEnd"/>
      <w:r w:rsidRPr="00810919">
        <w:rPr>
          <w:rFonts w:ascii="Arial" w:hAnsi="Arial" w:cs="Arial"/>
          <w:sz w:val="24"/>
          <w:szCs w:val="24"/>
        </w:rPr>
        <w:t xml:space="preserve">, F., </w:t>
      </w:r>
      <w:proofErr w:type="spellStart"/>
      <w:r w:rsidRPr="00810919">
        <w:rPr>
          <w:rFonts w:ascii="Arial" w:hAnsi="Arial" w:cs="Arial"/>
          <w:sz w:val="24"/>
          <w:szCs w:val="24"/>
        </w:rPr>
        <w:t>Fabbri</w:t>
      </w:r>
      <w:proofErr w:type="spellEnd"/>
      <w:r w:rsidRPr="00810919">
        <w:rPr>
          <w:rFonts w:ascii="Arial" w:hAnsi="Arial" w:cs="Arial"/>
          <w:sz w:val="24"/>
          <w:szCs w:val="24"/>
        </w:rPr>
        <w:t xml:space="preserve">, S., </w:t>
      </w:r>
      <w:proofErr w:type="spellStart"/>
      <w:r w:rsidRPr="00810919">
        <w:rPr>
          <w:rFonts w:ascii="Arial" w:hAnsi="Arial" w:cs="Arial"/>
          <w:sz w:val="24"/>
          <w:szCs w:val="24"/>
        </w:rPr>
        <w:t>Gabbianelli</w:t>
      </w:r>
      <w:proofErr w:type="spellEnd"/>
      <w:r w:rsidRPr="00810919">
        <w:rPr>
          <w:rFonts w:ascii="Arial" w:hAnsi="Arial" w:cs="Arial"/>
          <w:sz w:val="24"/>
          <w:szCs w:val="24"/>
        </w:rPr>
        <w:t xml:space="preserve">, G., … </w:t>
      </w:r>
      <w:proofErr w:type="spellStart"/>
      <w:r w:rsidRPr="00810919">
        <w:rPr>
          <w:rFonts w:ascii="Arial" w:hAnsi="Arial" w:cs="Arial"/>
          <w:sz w:val="24"/>
          <w:szCs w:val="24"/>
        </w:rPr>
        <w:t>Gabbianelli</w:t>
      </w:r>
      <w:proofErr w:type="spellEnd"/>
      <w:r w:rsidRPr="00810919">
        <w:rPr>
          <w:rFonts w:ascii="Arial" w:hAnsi="Arial" w:cs="Arial"/>
          <w:sz w:val="24"/>
          <w:szCs w:val="24"/>
        </w:rPr>
        <w:t xml:space="preserve">, G. (2013). Using Unmanned Aerial Vehicles (UAV) for High-Resolution </w:t>
      </w:r>
      <w:r w:rsidRPr="00810919">
        <w:rPr>
          <w:rFonts w:ascii="Arial" w:hAnsi="Arial" w:cs="Arial"/>
          <w:sz w:val="24"/>
          <w:szCs w:val="24"/>
        </w:rPr>
        <w:lastRenderedPageBreak/>
        <w:t>Reconstruction of Topography: The Structure from Motion Approach on Coastal Environments. Remote Sensing, 5(12), 6880–6898. https://doi.org/10.3390/rs5126880</w:t>
      </w:r>
    </w:p>
    <w:p w14:paraId="023BBB97" w14:textId="77777777" w:rsidR="008733ED" w:rsidRPr="00810919" w:rsidRDefault="008733ED" w:rsidP="008733ED">
      <w:pPr>
        <w:spacing w:line="480" w:lineRule="auto"/>
        <w:rPr>
          <w:rFonts w:ascii="Arial" w:hAnsi="Arial" w:cs="Arial"/>
          <w:sz w:val="24"/>
          <w:szCs w:val="24"/>
        </w:rPr>
      </w:pPr>
      <w:bookmarkStart w:id="60" w:name="_Hlk32089632"/>
      <w:bookmarkEnd w:id="59"/>
      <w:proofErr w:type="spellStart"/>
      <w:r w:rsidRPr="00810919">
        <w:rPr>
          <w:rFonts w:ascii="Arial" w:hAnsi="Arial" w:cs="Arial"/>
          <w:sz w:val="24"/>
          <w:szCs w:val="24"/>
        </w:rPr>
        <w:t>Micheletti</w:t>
      </w:r>
      <w:proofErr w:type="spellEnd"/>
      <w:r w:rsidRPr="00810919">
        <w:rPr>
          <w:rFonts w:ascii="Arial" w:hAnsi="Arial" w:cs="Arial"/>
          <w:sz w:val="24"/>
          <w:szCs w:val="24"/>
        </w:rPr>
        <w:t>, N., Chandler, J. H., &amp; Lane, S. N. (2015). Structure from Motion (</w:t>
      </w:r>
      <w:proofErr w:type="spellStart"/>
      <w:r w:rsidRPr="00810919">
        <w:rPr>
          <w:rFonts w:ascii="Arial" w:hAnsi="Arial" w:cs="Arial"/>
          <w:sz w:val="24"/>
          <w:szCs w:val="24"/>
        </w:rPr>
        <w:t>SfM</w:t>
      </w:r>
      <w:proofErr w:type="spellEnd"/>
      <w:r w:rsidRPr="00810919">
        <w:rPr>
          <w:rFonts w:ascii="Arial" w:hAnsi="Arial" w:cs="Arial"/>
          <w:sz w:val="24"/>
          <w:szCs w:val="24"/>
        </w:rPr>
        <w:t>) Photogrammetry. In British Society for Geomorphology Geomorphological Techniques (Vol. 2). Retrieved from www.photosynth.net</w:t>
      </w:r>
    </w:p>
    <w:p w14:paraId="48982F8D" w14:textId="77777777" w:rsidR="008733ED" w:rsidRPr="00810919" w:rsidRDefault="008733ED" w:rsidP="008733ED">
      <w:pPr>
        <w:spacing w:line="480" w:lineRule="auto"/>
        <w:rPr>
          <w:rFonts w:ascii="Arial" w:hAnsi="Arial" w:cs="Arial"/>
          <w:sz w:val="24"/>
          <w:szCs w:val="24"/>
        </w:rPr>
      </w:pPr>
      <w:bookmarkStart w:id="61" w:name="_Hlk24542497"/>
      <w:bookmarkEnd w:id="60"/>
      <w:proofErr w:type="spellStart"/>
      <w:r w:rsidRPr="00810919">
        <w:rPr>
          <w:rFonts w:ascii="Arial" w:hAnsi="Arial" w:cs="Arial"/>
          <w:sz w:val="24"/>
          <w:szCs w:val="24"/>
        </w:rPr>
        <w:t>Mosbrucker</w:t>
      </w:r>
      <w:proofErr w:type="spellEnd"/>
      <w:r w:rsidRPr="00810919">
        <w:rPr>
          <w:rFonts w:ascii="Arial" w:hAnsi="Arial" w:cs="Arial"/>
          <w:sz w:val="24"/>
          <w:szCs w:val="24"/>
        </w:rPr>
        <w:t xml:space="preserve">, A. R., Major, J. J., Spicer, K. R., &amp; </w:t>
      </w:r>
      <w:proofErr w:type="spellStart"/>
      <w:r w:rsidRPr="00810919">
        <w:rPr>
          <w:rFonts w:ascii="Arial" w:hAnsi="Arial" w:cs="Arial"/>
          <w:sz w:val="24"/>
          <w:szCs w:val="24"/>
        </w:rPr>
        <w:t>Pitlick</w:t>
      </w:r>
      <w:proofErr w:type="spellEnd"/>
      <w:r w:rsidRPr="00810919">
        <w:rPr>
          <w:rFonts w:ascii="Arial" w:hAnsi="Arial" w:cs="Arial"/>
          <w:sz w:val="24"/>
          <w:szCs w:val="24"/>
        </w:rPr>
        <w:t xml:space="preserve">, J. (2017). Camera system considerations for geomorphic applications of </w:t>
      </w:r>
      <w:proofErr w:type="spellStart"/>
      <w:r w:rsidRPr="00810919">
        <w:rPr>
          <w:rFonts w:ascii="Arial" w:hAnsi="Arial" w:cs="Arial"/>
          <w:sz w:val="24"/>
          <w:szCs w:val="24"/>
        </w:rPr>
        <w:t>SfM</w:t>
      </w:r>
      <w:proofErr w:type="spellEnd"/>
      <w:r w:rsidRPr="00810919">
        <w:rPr>
          <w:rFonts w:ascii="Arial" w:hAnsi="Arial" w:cs="Arial"/>
          <w:sz w:val="24"/>
          <w:szCs w:val="24"/>
        </w:rPr>
        <w:t xml:space="preserve"> photogrammetry. Earth Surface Processes and Landforms, 42(6), 969–986. https://doi.org/10.1002/esp.4066</w:t>
      </w:r>
    </w:p>
    <w:bookmarkEnd w:id="61"/>
    <w:p w14:paraId="116507B3" w14:textId="77777777" w:rsidR="008733ED" w:rsidRPr="00810919" w:rsidRDefault="008733ED" w:rsidP="008733ED">
      <w:pPr>
        <w:spacing w:line="480" w:lineRule="auto"/>
        <w:rPr>
          <w:rFonts w:ascii="Arial" w:hAnsi="Arial" w:cs="Arial"/>
          <w:sz w:val="24"/>
          <w:szCs w:val="24"/>
        </w:rPr>
      </w:pPr>
      <w:proofErr w:type="spellStart"/>
      <w:r w:rsidRPr="00810919">
        <w:rPr>
          <w:rFonts w:ascii="Arial" w:hAnsi="Arial" w:cs="Arial"/>
          <w:sz w:val="24"/>
          <w:szCs w:val="24"/>
        </w:rPr>
        <w:t>Nouwakpo</w:t>
      </w:r>
      <w:proofErr w:type="spellEnd"/>
      <w:r w:rsidRPr="00810919">
        <w:rPr>
          <w:rFonts w:ascii="Arial" w:hAnsi="Arial" w:cs="Arial"/>
          <w:sz w:val="24"/>
          <w:szCs w:val="24"/>
        </w:rPr>
        <w:t xml:space="preserve">, S. K., James, M. R., </w:t>
      </w:r>
      <w:proofErr w:type="spellStart"/>
      <w:r w:rsidRPr="00810919">
        <w:rPr>
          <w:rFonts w:ascii="Arial" w:hAnsi="Arial" w:cs="Arial"/>
          <w:sz w:val="24"/>
          <w:szCs w:val="24"/>
        </w:rPr>
        <w:t>Weltz</w:t>
      </w:r>
      <w:proofErr w:type="spellEnd"/>
      <w:r w:rsidRPr="00810919">
        <w:rPr>
          <w:rFonts w:ascii="Arial" w:hAnsi="Arial" w:cs="Arial"/>
          <w:sz w:val="24"/>
          <w:szCs w:val="24"/>
        </w:rPr>
        <w:t>, M. A., Huang, C.-H., Chagas, I., &amp; Lima, L. (2014). Evaluation of structure from motion for soil microtopography measurement. The Photogrammetric Record, 29(147), 297–316. https://doi.org/10.1111/phor.12072</w:t>
      </w:r>
    </w:p>
    <w:p w14:paraId="6BE50F7A" w14:textId="77777777" w:rsidR="008733ED" w:rsidRPr="00810919" w:rsidRDefault="008733ED" w:rsidP="008733ED">
      <w:pPr>
        <w:spacing w:line="480" w:lineRule="auto"/>
        <w:rPr>
          <w:rFonts w:ascii="Arial" w:hAnsi="Arial" w:cs="Arial"/>
          <w:sz w:val="24"/>
          <w:szCs w:val="24"/>
        </w:rPr>
      </w:pPr>
      <w:bookmarkStart w:id="62" w:name="_Hlk38546964"/>
      <w:proofErr w:type="spellStart"/>
      <w:r w:rsidRPr="00810919">
        <w:rPr>
          <w:rFonts w:ascii="Arial" w:hAnsi="Arial" w:cs="Arial"/>
          <w:sz w:val="24"/>
          <w:szCs w:val="24"/>
        </w:rPr>
        <w:t>Nouwakpo</w:t>
      </w:r>
      <w:proofErr w:type="spellEnd"/>
      <w:r w:rsidRPr="00810919">
        <w:rPr>
          <w:rFonts w:ascii="Arial" w:hAnsi="Arial" w:cs="Arial"/>
          <w:sz w:val="24"/>
          <w:szCs w:val="24"/>
        </w:rPr>
        <w:t xml:space="preserve">, S. K., </w:t>
      </w:r>
      <w:proofErr w:type="spellStart"/>
      <w:r w:rsidRPr="00810919">
        <w:rPr>
          <w:rFonts w:ascii="Arial" w:hAnsi="Arial" w:cs="Arial"/>
          <w:sz w:val="24"/>
          <w:szCs w:val="24"/>
        </w:rPr>
        <w:t>Weltz</w:t>
      </w:r>
      <w:proofErr w:type="spellEnd"/>
      <w:r w:rsidRPr="00810919">
        <w:rPr>
          <w:rFonts w:ascii="Arial" w:hAnsi="Arial" w:cs="Arial"/>
          <w:sz w:val="24"/>
          <w:szCs w:val="24"/>
        </w:rPr>
        <w:t>, M. A., &amp; McGwire, K. (2016). Assessing the performance of structure-from-motion photogrammetry and terrestrial LiDAR for reconstructing soil surface microtopography of naturally vegetated plots. Earth Surface Processes and Landforms, 41(3), 308–322. https://doi.org/10.1002/esp.3787</w:t>
      </w:r>
    </w:p>
    <w:bookmarkEnd w:id="62"/>
    <w:p w14:paraId="4D8FB707" w14:textId="77777777" w:rsidR="008733ED" w:rsidRPr="00810919" w:rsidRDefault="008733ED" w:rsidP="008733ED">
      <w:pPr>
        <w:spacing w:line="480" w:lineRule="auto"/>
        <w:rPr>
          <w:rFonts w:ascii="Arial" w:hAnsi="Arial" w:cs="Arial"/>
          <w:sz w:val="24"/>
          <w:szCs w:val="24"/>
        </w:rPr>
      </w:pPr>
      <w:proofErr w:type="spellStart"/>
      <w:r w:rsidRPr="00810919">
        <w:rPr>
          <w:rFonts w:ascii="Arial" w:hAnsi="Arial" w:cs="Arial"/>
          <w:sz w:val="24"/>
          <w:szCs w:val="24"/>
        </w:rPr>
        <w:t>Perfetti</w:t>
      </w:r>
      <w:proofErr w:type="spellEnd"/>
      <w:r w:rsidRPr="00810919">
        <w:rPr>
          <w:rFonts w:ascii="Arial" w:hAnsi="Arial" w:cs="Arial"/>
          <w:sz w:val="24"/>
          <w:szCs w:val="24"/>
        </w:rPr>
        <w:t xml:space="preserve">, L., Polari, C., &amp; </w:t>
      </w:r>
      <w:proofErr w:type="spellStart"/>
      <w:r w:rsidRPr="00810919">
        <w:rPr>
          <w:rFonts w:ascii="Arial" w:hAnsi="Arial" w:cs="Arial"/>
          <w:sz w:val="24"/>
          <w:szCs w:val="24"/>
        </w:rPr>
        <w:t>Fassi</w:t>
      </w:r>
      <w:proofErr w:type="spellEnd"/>
      <w:r w:rsidRPr="00810919">
        <w:rPr>
          <w:rFonts w:ascii="Arial" w:hAnsi="Arial" w:cs="Arial"/>
          <w:sz w:val="24"/>
          <w:szCs w:val="24"/>
        </w:rPr>
        <w:t>, F. (2017). Fisheye photogrammetry: Tests and Methodologies for the Survey of Narrow Spaces. ISPRS - International Archives of the Photogrammetry, Remote Sensing and Spatial Information Sciences, XLII-2/W3, 573–580. https://doi.org/10.5194/isprs-archives-XLII-2-W3-573-2017</w:t>
      </w:r>
    </w:p>
    <w:p w14:paraId="1D6D5D30"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Phillips, J. B., &amp; Eliasson, H. (2018). Camera Image Quality Benchmarking. https://doi.org/10.1002/9781119054504</w:t>
      </w:r>
    </w:p>
    <w:p w14:paraId="079CC585"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lastRenderedPageBreak/>
        <w:t xml:space="preserve">Plater, A. J., and Grenville, J. (2010). Liverpool Bay: Linking the east-ern Irish Sea to the Sefton Coast, in: Sefton’s Dynamic Coast, edited by: Worsley, A. T., </w:t>
      </w:r>
      <w:proofErr w:type="spellStart"/>
      <w:r w:rsidRPr="00810919">
        <w:rPr>
          <w:rFonts w:ascii="Arial" w:hAnsi="Arial" w:cs="Arial"/>
          <w:sz w:val="24"/>
          <w:szCs w:val="24"/>
        </w:rPr>
        <w:t>Lymbery</w:t>
      </w:r>
      <w:proofErr w:type="spellEnd"/>
      <w:r w:rsidRPr="00810919">
        <w:rPr>
          <w:rFonts w:ascii="Arial" w:hAnsi="Arial" w:cs="Arial"/>
          <w:sz w:val="24"/>
          <w:szCs w:val="24"/>
        </w:rPr>
        <w:t>, G., Holden, V. J. C., and Newton, M., Coastal Defence: Sefton MBC Technical Services Department, Ainsdale-on-Sea, Southport, p. 28–54, ISBN 978-0-9566350-0-6, 2010.</w:t>
      </w:r>
    </w:p>
    <w:p w14:paraId="245232F2"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Plater, A. J., Hodgson, D., Newton., M., &amp; </w:t>
      </w:r>
      <w:proofErr w:type="spellStart"/>
      <w:r w:rsidRPr="00810919">
        <w:rPr>
          <w:rFonts w:ascii="Arial" w:hAnsi="Arial" w:cs="Arial"/>
          <w:sz w:val="24"/>
          <w:szCs w:val="24"/>
        </w:rPr>
        <w:t>Lymbery</w:t>
      </w:r>
      <w:proofErr w:type="spellEnd"/>
      <w:r w:rsidRPr="00810919">
        <w:rPr>
          <w:rFonts w:ascii="Arial" w:hAnsi="Arial" w:cs="Arial"/>
          <w:sz w:val="24"/>
          <w:szCs w:val="24"/>
        </w:rPr>
        <w:t>, G. (2010). Sefton South Shore: Understanding coastal evolution from past changes and present dynamics. Sefton's Dynamic Coast, Proceeding of the Conference on Coastal and Geomorphology, Biogeography and Management. 83-106.</w:t>
      </w:r>
    </w:p>
    <w:p w14:paraId="0079272A"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Ruggles, S., Clark, J., Franke, K. W., Wolfe, D., </w:t>
      </w:r>
      <w:proofErr w:type="spellStart"/>
      <w:r w:rsidRPr="00810919">
        <w:rPr>
          <w:rFonts w:ascii="Arial" w:hAnsi="Arial" w:cs="Arial"/>
          <w:sz w:val="24"/>
          <w:szCs w:val="24"/>
        </w:rPr>
        <w:t>Reimschiissel</w:t>
      </w:r>
      <w:proofErr w:type="spellEnd"/>
      <w:r w:rsidRPr="00810919">
        <w:rPr>
          <w:rFonts w:ascii="Arial" w:hAnsi="Arial" w:cs="Arial"/>
          <w:sz w:val="24"/>
          <w:szCs w:val="24"/>
        </w:rPr>
        <w:t xml:space="preserve">, B., Martin, R. A., … </w:t>
      </w:r>
      <w:proofErr w:type="spellStart"/>
      <w:r w:rsidRPr="00810919">
        <w:rPr>
          <w:rFonts w:ascii="Arial" w:hAnsi="Arial" w:cs="Arial"/>
          <w:sz w:val="24"/>
          <w:szCs w:val="24"/>
        </w:rPr>
        <w:t>Hedengren</w:t>
      </w:r>
      <w:proofErr w:type="spellEnd"/>
      <w:r w:rsidRPr="00810919">
        <w:rPr>
          <w:rFonts w:ascii="Arial" w:hAnsi="Arial" w:cs="Arial"/>
          <w:sz w:val="24"/>
          <w:szCs w:val="24"/>
        </w:rPr>
        <w:t xml:space="preserve">, J. D. (2016). Comparison of </w:t>
      </w:r>
      <w:proofErr w:type="spellStart"/>
      <w:r w:rsidRPr="00810919">
        <w:rPr>
          <w:rFonts w:ascii="Arial" w:hAnsi="Arial" w:cs="Arial"/>
          <w:sz w:val="24"/>
          <w:szCs w:val="24"/>
        </w:rPr>
        <w:t>SfM</w:t>
      </w:r>
      <w:proofErr w:type="spellEnd"/>
      <w:r w:rsidRPr="00810919">
        <w:rPr>
          <w:rFonts w:ascii="Arial" w:hAnsi="Arial" w:cs="Arial"/>
          <w:sz w:val="24"/>
          <w:szCs w:val="24"/>
        </w:rPr>
        <w:t xml:space="preserve"> computer vision point clouds of a landslide derived from multiple small UAV platforms and sensors to a TLS-based model. Journal of Unmanned Vehicle Systems, 4(4), 246–265. https://doi.org/10.1139/juvs-2015-0043</w:t>
      </w:r>
    </w:p>
    <w:p w14:paraId="42E0210B" w14:textId="77777777" w:rsidR="008733ED" w:rsidRPr="00810919" w:rsidRDefault="008733ED" w:rsidP="008733ED">
      <w:pPr>
        <w:spacing w:line="480" w:lineRule="auto"/>
        <w:rPr>
          <w:rFonts w:ascii="Arial" w:hAnsi="Arial" w:cs="Arial"/>
          <w:sz w:val="24"/>
          <w:szCs w:val="24"/>
        </w:rPr>
      </w:pPr>
      <w:bookmarkStart w:id="63" w:name="_Hlk24542601"/>
      <w:r w:rsidRPr="00810919">
        <w:rPr>
          <w:rFonts w:ascii="Arial" w:hAnsi="Arial" w:cs="Arial"/>
          <w:sz w:val="24"/>
          <w:szCs w:val="24"/>
        </w:rPr>
        <w:t xml:space="preserve">Smith, M. W., &amp; </w:t>
      </w:r>
      <w:proofErr w:type="spellStart"/>
      <w:r w:rsidRPr="00810919">
        <w:rPr>
          <w:rFonts w:ascii="Arial" w:hAnsi="Arial" w:cs="Arial"/>
          <w:sz w:val="24"/>
          <w:szCs w:val="24"/>
        </w:rPr>
        <w:t>Vericat</w:t>
      </w:r>
      <w:proofErr w:type="spellEnd"/>
      <w:r w:rsidRPr="00810919">
        <w:rPr>
          <w:rFonts w:ascii="Arial" w:hAnsi="Arial" w:cs="Arial"/>
          <w:sz w:val="24"/>
          <w:szCs w:val="24"/>
        </w:rPr>
        <w:t>, D. (2015). From experimental plots to experimental landscapes: topography, erosion and deposition in sub</w:t>
      </w:r>
      <w:r w:rsidRPr="00810919">
        <w:rPr>
          <w:rFonts w:ascii="Cambria Math" w:hAnsi="Cambria Math" w:cs="Cambria Math"/>
          <w:sz w:val="24"/>
          <w:szCs w:val="24"/>
        </w:rPr>
        <w:t>‐</w:t>
      </w:r>
      <w:r w:rsidRPr="00810919">
        <w:rPr>
          <w:rFonts w:ascii="Arial" w:hAnsi="Arial" w:cs="Arial"/>
          <w:sz w:val="24"/>
          <w:szCs w:val="24"/>
        </w:rPr>
        <w:t xml:space="preserve">humid </w:t>
      </w:r>
      <w:proofErr w:type="spellStart"/>
      <w:r w:rsidRPr="00810919">
        <w:rPr>
          <w:rFonts w:ascii="Arial" w:hAnsi="Arial" w:cs="Arial"/>
          <w:sz w:val="24"/>
          <w:szCs w:val="24"/>
        </w:rPr>
        <w:t>badlands</w:t>
      </w:r>
      <w:proofErr w:type="spellEnd"/>
      <w:r w:rsidRPr="00810919">
        <w:rPr>
          <w:rFonts w:ascii="Arial" w:hAnsi="Arial" w:cs="Arial"/>
          <w:sz w:val="24"/>
          <w:szCs w:val="24"/>
        </w:rPr>
        <w:t xml:space="preserve"> from Structure</w:t>
      </w:r>
      <w:r w:rsidRPr="00810919">
        <w:rPr>
          <w:rFonts w:ascii="Cambria Math" w:hAnsi="Cambria Math" w:cs="Cambria Math"/>
          <w:sz w:val="24"/>
          <w:szCs w:val="24"/>
        </w:rPr>
        <w:t>‐</w:t>
      </w:r>
      <w:r w:rsidRPr="00810919">
        <w:rPr>
          <w:rFonts w:ascii="Arial" w:hAnsi="Arial" w:cs="Arial"/>
          <w:sz w:val="24"/>
          <w:szCs w:val="24"/>
        </w:rPr>
        <w:t>from</w:t>
      </w:r>
      <w:r w:rsidRPr="00810919">
        <w:rPr>
          <w:rFonts w:ascii="Cambria Math" w:hAnsi="Cambria Math" w:cs="Cambria Math"/>
          <w:sz w:val="24"/>
          <w:szCs w:val="24"/>
        </w:rPr>
        <w:t>‐</w:t>
      </w:r>
      <w:r w:rsidRPr="00810919">
        <w:rPr>
          <w:rFonts w:ascii="Arial" w:hAnsi="Arial" w:cs="Arial"/>
          <w:sz w:val="24"/>
          <w:szCs w:val="24"/>
        </w:rPr>
        <w:t>Motion photogrammetry. Earth Surface Processes and Landforms, 40(12), 1656–1671. https://doi.org/10.1002/esp.3747</w:t>
      </w:r>
    </w:p>
    <w:p w14:paraId="2B6071F9" w14:textId="77777777" w:rsidR="008733ED" w:rsidRPr="00810919" w:rsidRDefault="008733ED" w:rsidP="008733ED">
      <w:pPr>
        <w:spacing w:line="480" w:lineRule="auto"/>
        <w:rPr>
          <w:rFonts w:ascii="Arial" w:hAnsi="Arial" w:cs="Arial"/>
          <w:sz w:val="24"/>
          <w:szCs w:val="24"/>
        </w:rPr>
      </w:pPr>
      <w:bookmarkStart w:id="64" w:name="_Hlk32089613"/>
      <w:bookmarkEnd w:id="63"/>
      <w:proofErr w:type="spellStart"/>
      <w:r w:rsidRPr="00810919">
        <w:rPr>
          <w:rFonts w:ascii="Arial" w:hAnsi="Arial" w:cs="Arial"/>
          <w:sz w:val="24"/>
          <w:szCs w:val="24"/>
        </w:rPr>
        <w:t>Thoeni</w:t>
      </w:r>
      <w:proofErr w:type="spellEnd"/>
      <w:r w:rsidRPr="00810919">
        <w:rPr>
          <w:rFonts w:ascii="Arial" w:hAnsi="Arial" w:cs="Arial"/>
          <w:sz w:val="24"/>
          <w:szCs w:val="24"/>
        </w:rPr>
        <w:t xml:space="preserve">, K., Giacomini, A., Murtagh, R., &amp; </w:t>
      </w:r>
      <w:proofErr w:type="spellStart"/>
      <w:r w:rsidRPr="00810919">
        <w:rPr>
          <w:rFonts w:ascii="Arial" w:hAnsi="Arial" w:cs="Arial"/>
          <w:sz w:val="24"/>
          <w:szCs w:val="24"/>
        </w:rPr>
        <w:t>Kniest</w:t>
      </w:r>
      <w:proofErr w:type="spellEnd"/>
      <w:r w:rsidRPr="00810919">
        <w:rPr>
          <w:rFonts w:ascii="Arial" w:hAnsi="Arial" w:cs="Arial"/>
          <w:sz w:val="24"/>
          <w:szCs w:val="24"/>
        </w:rPr>
        <w:t>, E. (2014). A comparison of multi-view 3D reconstruction of a rock wall using several cameras and a laser scanner. ISPRS - International Archives of the Photogrammetry, Remote Sensing and Spatial Information Sciences, XL-5, 573–580. https://doi.org/10.5194/isprsarchives-XL-5-573-2014</w:t>
      </w:r>
    </w:p>
    <w:p w14:paraId="2E012DA2" w14:textId="77777777" w:rsidR="008733ED" w:rsidRPr="00810919" w:rsidRDefault="008733ED" w:rsidP="008733ED">
      <w:pPr>
        <w:spacing w:line="480" w:lineRule="auto"/>
        <w:rPr>
          <w:rFonts w:ascii="Arial" w:hAnsi="Arial" w:cs="Arial"/>
          <w:sz w:val="24"/>
          <w:szCs w:val="24"/>
        </w:rPr>
      </w:pPr>
      <w:bookmarkStart w:id="65" w:name="_Hlk19264898"/>
      <w:bookmarkEnd w:id="64"/>
      <w:r w:rsidRPr="00810919">
        <w:rPr>
          <w:rFonts w:ascii="Arial" w:hAnsi="Arial" w:cs="Arial"/>
          <w:sz w:val="24"/>
          <w:szCs w:val="24"/>
        </w:rPr>
        <w:lastRenderedPageBreak/>
        <w:t xml:space="preserve">Westoby, M. J., </w:t>
      </w:r>
      <w:proofErr w:type="spellStart"/>
      <w:r w:rsidRPr="00810919">
        <w:rPr>
          <w:rFonts w:ascii="Arial" w:hAnsi="Arial" w:cs="Arial"/>
          <w:sz w:val="24"/>
          <w:szCs w:val="24"/>
        </w:rPr>
        <w:t>Brasington</w:t>
      </w:r>
      <w:proofErr w:type="spellEnd"/>
      <w:r w:rsidRPr="00810919">
        <w:rPr>
          <w:rFonts w:ascii="Arial" w:hAnsi="Arial" w:cs="Arial"/>
          <w:sz w:val="24"/>
          <w:szCs w:val="24"/>
        </w:rPr>
        <w:t xml:space="preserve">, J., Glasser, N. F., </w:t>
      </w:r>
      <w:proofErr w:type="spellStart"/>
      <w:r w:rsidRPr="00810919">
        <w:rPr>
          <w:rFonts w:ascii="Arial" w:hAnsi="Arial" w:cs="Arial"/>
          <w:sz w:val="24"/>
          <w:szCs w:val="24"/>
        </w:rPr>
        <w:t>Hambrey</w:t>
      </w:r>
      <w:proofErr w:type="spellEnd"/>
      <w:r w:rsidRPr="00810919">
        <w:rPr>
          <w:rFonts w:ascii="Arial" w:hAnsi="Arial" w:cs="Arial"/>
          <w:sz w:val="24"/>
          <w:szCs w:val="24"/>
        </w:rPr>
        <w:t>, M. J., &amp; Reynolds, J. M. (2012). ‘Structure-from-Motion’ photogrammetry: A low-cost, effective tool for geoscience applications. Geomorphology, 179, 300–314. https://doi.org/10.1016/J.GEOMORPH.2012.08.021</w:t>
      </w:r>
    </w:p>
    <w:p w14:paraId="7E4060F6" w14:textId="77777777" w:rsidR="008733ED" w:rsidRPr="00810919" w:rsidRDefault="008733ED" w:rsidP="008733ED">
      <w:pPr>
        <w:spacing w:line="480" w:lineRule="auto"/>
        <w:rPr>
          <w:rFonts w:ascii="Arial" w:hAnsi="Arial" w:cs="Arial"/>
          <w:sz w:val="24"/>
          <w:szCs w:val="24"/>
        </w:rPr>
      </w:pPr>
      <w:bookmarkStart w:id="66" w:name="_Hlk32089595"/>
      <w:bookmarkEnd w:id="65"/>
      <w:r w:rsidRPr="00810919">
        <w:rPr>
          <w:rFonts w:ascii="Arial" w:hAnsi="Arial" w:cs="Arial"/>
          <w:sz w:val="24"/>
          <w:szCs w:val="24"/>
        </w:rPr>
        <w:t>Westoby, M. J., Lim, M., Hogg, M., Pound, M. J., Dunlop, L., &amp; Woodward, J. (2018). Cost-effective erosion monitoring of coastal cliffs. Coastal Engineering, 138, 152–164. https://doi.org/10.1016/J.COASTALENG.2018.04.008</w:t>
      </w:r>
    </w:p>
    <w:bookmarkEnd w:id="66"/>
    <w:p w14:paraId="06D4B7A7"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Wilkinson, M. W., Jones, R. R., Woods, C. E., </w:t>
      </w:r>
      <w:proofErr w:type="spellStart"/>
      <w:r w:rsidRPr="00810919">
        <w:rPr>
          <w:rFonts w:ascii="Arial" w:hAnsi="Arial" w:cs="Arial"/>
          <w:sz w:val="24"/>
          <w:szCs w:val="24"/>
        </w:rPr>
        <w:t>Gilment</w:t>
      </w:r>
      <w:proofErr w:type="spellEnd"/>
      <w:r w:rsidRPr="00810919">
        <w:rPr>
          <w:rFonts w:ascii="Arial" w:hAnsi="Arial" w:cs="Arial"/>
          <w:sz w:val="24"/>
          <w:szCs w:val="24"/>
        </w:rPr>
        <w:t xml:space="preserve">, S. R., McCaffrey, K. J. W., </w:t>
      </w:r>
      <w:proofErr w:type="spellStart"/>
      <w:r w:rsidRPr="00810919">
        <w:rPr>
          <w:rFonts w:ascii="Arial" w:hAnsi="Arial" w:cs="Arial"/>
          <w:sz w:val="24"/>
          <w:szCs w:val="24"/>
        </w:rPr>
        <w:t>Kokkalas</w:t>
      </w:r>
      <w:proofErr w:type="spellEnd"/>
      <w:r w:rsidRPr="00810919">
        <w:rPr>
          <w:rFonts w:ascii="Arial" w:hAnsi="Arial" w:cs="Arial"/>
          <w:sz w:val="24"/>
          <w:szCs w:val="24"/>
        </w:rPr>
        <w:t>, S., &amp; Long, J. J. (2016). A comparison of terrestrial laser scanning and structure-from-motion photogrammetry as methods for digital outcrop acquisition. Geosphere, 12(6), 1865–1880. https://doi.org/10.1130/GES01342.1</w:t>
      </w:r>
    </w:p>
    <w:p w14:paraId="299645EE" w14:textId="77777777" w:rsidR="008733ED" w:rsidRPr="00810919" w:rsidRDefault="008733ED" w:rsidP="008733ED">
      <w:pPr>
        <w:spacing w:line="480" w:lineRule="auto"/>
        <w:rPr>
          <w:rFonts w:ascii="Arial" w:hAnsi="Arial" w:cs="Arial"/>
          <w:sz w:val="24"/>
          <w:szCs w:val="24"/>
        </w:rPr>
      </w:pPr>
      <w:r w:rsidRPr="00810919">
        <w:rPr>
          <w:rFonts w:ascii="Arial" w:hAnsi="Arial" w:cs="Arial"/>
          <w:sz w:val="24"/>
          <w:szCs w:val="24"/>
        </w:rPr>
        <w:t xml:space="preserve">Young, A. P. (2015). Recent deep-seated coastal </w:t>
      </w:r>
      <w:proofErr w:type="spellStart"/>
      <w:r w:rsidRPr="00810919">
        <w:rPr>
          <w:rFonts w:ascii="Arial" w:hAnsi="Arial" w:cs="Arial"/>
          <w:sz w:val="24"/>
          <w:szCs w:val="24"/>
        </w:rPr>
        <w:t>landsliding</w:t>
      </w:r>
      <w:proofErr w:type="spellEnd"/>
      <w:r w:rsidRPr="00810919">
        <w:rPr>
          <w:rFonts w:ascii="Arial" w:hAnsi="Arial" w:cs="Arial"/>
          <w:sz w:val="24"/>
          <w:szCs w:val="24"/>
        </w:rPr>
        <w:t xml:space="preserve"> at San </w:t>
      </w:r>
      <w:proofErr w:type="spellStart"/>
      <w:r w:rsidRPr="00810919">
        <w:rPr>
          <w:rFonts w:ascii="Arial" w:hAnsi="Arial" w:cs="Arial"/>
          <w:sz w:val="24"/>
          <w:szCs w:val="24"/>
        </w:rPr>
        <w:t>Onofre</w:t>
      </w:r>
      <w:proofErr w:type="spellEnd"/>
      <w:r w:rsidRPr="00810919">
        <w:rPr>
          <w:rFonts w:ascii="Arial" w:hAnsi="Arial" w:cs="Arial"/>
          <w:sz w:val="24"/>
          <w:szCs w:val="24"/>
        </w:rPr>
        <w:t xml:space="preserve"> State Beach, California. Geomorphology, 228, 200–212. https://doi.org/10.1016/j.geomorph.2014.08.005</w:t>
      </w:r>
      <w:bookmarkEnd w:id="1"/>
    </w:p>
    <w:p w14:paraId="05058126" w14:textId="77777777" w:rsidR="008733ED" w:rsidRPr="00810919" w:rsidRDefault="008733ED" w:rsidP="008733ED">
      <w:pPr>
        <w:spacing w:line="480" w:lineRule="auto"/>
        <w:rPr>
          <w:rFonts w:ascii="Arial" w:hAnsi="Arial" w:cs="Arial"/>
          <w:b/>
          <w:bCs/>
          <w:sz w:val="24"/>
          <w:szCs w:val="24"/>
        </w:rPr>
      </w:pPr>
      <w:r w:rsidRPr="00810919">
        <w:rPr>
          <w:rFonts w:ascii="Arial" w:hAnsi="Arial" w:cs="Arial"/>
          <w:b/>
          <w:bCs/>
          <w:sz w:val="24"/>
          <w:szCs w:val="24"/>
        </w:rPr>
        <w:t>Acknowledgements</w:t>
      </w:r>
    </w:p>
    <w:p w14:paraId="3C1575D9" w14:textId="25C85DC6" w:rsidR="008733ED" w:rsidRPr="00344B3D" w:rsidRDefault="008733ED" w:rsidP="00812AAB">
      <w:pPr>
        <w:spacing w:line="480" w:lineRule="auto"/>
        <w:rPr>
          <w:rFonts w:ascii="Arial" w:hAnsi="Arial" w:cs="Arial"/>
          <w:sz w:val="24"/>
          <w:szCs w:val="24"/>
        </w:rPr>
      </w:pPr>
      <w:r w:rsidRPr="00810919">
        <w:rPr>
          <w:rFonts w:ascii="Arial" w:hAnsi="Arial" w:cs="Arial"/>
          <w:sz w:val="24"/>
          <w:szCs w:val="24"/>
        </w:rPr>
        <w:t>This research was supported through the European Regional Development Fund</w:t>
      </w:r>
      <w:r w:rsidR="000F0B48">
        <w:rPr>
          <w:rFonts w:ascii="Arial" w:hAnsi="Arial" w:cs="Arial"/>
          <w:sz w:val="24"/>
          <w:szCs w:val="24"/>
        </w:rPr>
        <w:t>ed</w:t>
      </w:r>
      <w:r w:rsidRPr="00810919">
        <w:rPr>
          <w:rFonts w:ascii="Arial" w:hAnsi="Arial" w:cs="Arial"/>
          <w:sz w:val="24"/>
          <w:szCs w:val="24"/>
        </w:rPr>
        <w:t xml:space="preserve"> (</w:t>
      </w:r>
      <w:r w:rsidRPr="00810919">
        <w:rPr>
          <w:rFonts w:ascii="Arial" w:hAnsi="Arial" w:cs="Arial"/>
          <w:color w:val="000000"/>
          <w:shd w:val="clear" w:color="auto" w:fill="FFFFFF"/>
        </w:rPr>
        <w:t>22R15P00045</w:t>
      </w:r>
      <w:r w:rsidRPr="00810919">
        <w:rPr>
          <w:rFonts w:ascii="Arial" w:hAnsi="Arial" w:cs="Arial"/>
          <w:sz w:val="24"/>
          <w:szCs w:val="24"/>
        </w:rPr>
        <w:t>)</w:t>
      </w:r>
      <w:r w:rsidR="000F0B48">
        <w:rPr>
          <w:rFonts w:ascii="Arial" w:hAnsi="Arial" w:cs="Arial"/>
          <w:sz w:val="24"/>
          <w:szCs w:val="24"/>
        </w:rPr>
        <w:t xml:space="preserve"> Low Carbon Eco-innovatory with industrial partner </w:t>
      </w:r>
      <w:proofErr w:type="spellStart"/>
      <w:r w:rsidR="000F0B48">
        <w:rPr>
          <w:rFonts w:ascii="Arial" w:hAnsi="Arial" w:cs="Arial"/>
          <w:sz w:val="24"/>
          <w:szCs w:val="24"/>
        </w:rPr>
        <w:t>Marlan</w:t>
      </w:r>
      <w:proofErr w:type="spellEnd"/>
      <w:r w:rsidR="000F0B48">
        <w:rPr>
          <w:rFonts w:ascii="Arial" w:hAnsi="Arial" w:cs="Arial"/>
          <w:sz w:val="24"/>
          <w:szCs w:val="24"/>
        </w:rPr>
        <w:t xml:space="preserve"> Maritime Technologies</w:t>
      </w:r>
      <w:r w:rsidRPr="00810919">
        <w:rPr>
          <w:rFonts w:ascii="Arial" w:hAnsi="Arial" w:cs="Arial"/>
          <w:sz w:val="24"/>
          <w:szCs w:val="24"/>
        </w:rPr>
        <w:t>.</w:t>
      </w:r>
      <w:bookmarkEnd w:id="2"/>
    </w:p>
    <w:sectPr w:rsidR="008733ED" w:rsidRPr="00344B3D" w:rsidSect="00C05431">
      <w:headerReference w:type="default" r:id="rId22"/>
      <w:footerReference w:type="default" r:id="rId23"/>
      <w:headerReference w:type="first" r:id="rId24"/>
      <w:pgSz w:w="11906" w:h="16838"/>
      <w:pgMar w:top="1440" w:right="1440" w:bottom="1440" w:left="144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71BE2" w14:textId="77777777" w:rsidR="00E67693" w:rsidRDefault="00E67693">
      <w:pPr>
        <w:spacing w:after="0" w:line="240" w:lineRule="auto"/>
      </w:pPr>
      <w:r>
        <w:separator/>
      </w:r>
    </w:p>
  </w:endnote>
  <w:endnote w:type="continuationSeparator" w:id="0">
    <w:p w14:paraId="3DB5A037" w14:textId="77777777" w:rsidR="00E67693" w:rsidRDefault="00E67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718AF" w14:textId="77777777" w:rsidR="00DC08AA" w:rsidRDefault="00046D82">
    <w:pPr>
      <w:pStyle w:val="Footer"/>
      <w:jc w:val="right"/>
    </w:pPr>
    <w:r>
      <w:fldChar w:fldCharType="begin"/>
    </w:r>
    <w:r w:rsidR="00DC08AA">
      <w:instrText xml:space="preserve"> PAGE   \* MERGEFORMAT </w:instrText>
    </w:r>
    <w:r>
      <w:fldChar w:fldCharType="separate"/>
    </w:r>
    <w:r w:rsidR="005E4135">
      <w:rPr>
        <w:noProof/>
      </w:rPr>
      <w:t>43</w:t>
    </w:r>
    <w:r>
      <w:rPr>
        <w:noProof/>
      </w:rPr>
      <w:fldChar w:fldCharType="end"/>
    </w:r>
  </w:p>
  <w:p w14:paraId="48CAC006" w14:textId="77777777" w:rsidR="00DC08AA" w:rsidRDefault="00DC08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261C4" w14:textId="77777777" w:rsidR="00E67693" w:rsidRDefault="00E67693">
      <w:pPr>
        <w:spacing w:after="0" w:line="240" w:lineRule="auto"/>
      </w:pPr>
      <w:r>
        <w:separator/>
      </w:r>
    </w:p>
  </w:footnote>
  <w:footnote w:type="continuationSeparator" w:id="0">
    <w:p w14:paraId="1D75D94B" w14:textId="77777777" w:rsidR="00E67693" w:rsidRDefault="00E676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B4FA6" w14:textId="04615920" w:rsidR="00C05431" w:rsidRPr="00660AFC" w:rsidRDefault="00C05431">
    <w:pPr>
      <w:pStyle w:val="Header"/>
      <w:rPr>
        <w:rFonts w:ascii="Arial" w:hAnsi="Arial" w:cs="Arial"/>
        <w:sz w:val="20"/>
        <w:szCs w:val="20"/>
      </w:rPr>
    </w:pPr>
    <w:r w:rsidRPr="00660AFC">
      <w:rPr>
        <w:rFonts w:ascii="Arial" w:hAnsi="Arial" w:cs="Arial"/>
        <w:sz w:val="20"/>
        <w:szCs w:val="20"/>
      </w:rPr>
      <w:t>THE POTENTIAL OF FIXED ARRAY ACTION CAMERAS FOR 3D RECONSTRUCTION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1E1E4" w14:textId="0D5BC234" w:rsidR="00C05431" w:rsidRPr="00660AFC" w:rsidRDefault="00CA358C" w:rsidP="00660AFC">
    <w:pPr>
      <w:pStyle w:val="Header"/>
      <w:jc w:val="center"/>
      <w:rPr>
        <w:rFonts w:ascii="Arial" w:hAnsi="Arial" w:cs="Arial"/>
        <w:sz w:val="18"/>
        <w:szCs w:val="18"/>
      </w:rPr>
    </w:pPr>
    <w:r w:rsidRPr="00660AFC">
      <w:rPr>
        <w:rFonts w:ascii="Arial" w:hAnsi="Arial" w:cs="Arial"/>
        <w:sz w:val="18"/>
        <w:szCs w:val="18"/>
      </w:rPr>
      <w:t>MONITORING COASTAL MORPHOLOGY: THE POTENTIAL OF LOW-COST FIXED ARRAY ACTION CAMERAS FOR 3D RECONSTRUCTION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53A72"/>
    <w:multiLevelType w:val="hybridMultilevel"/>
    <w:tmpl w:val="A456E36E"/>
    <w:lvl w:ilvl="0" w:tplc="4608202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D69CB"/>
    <w:multiLevelType w:val="hybridMultilevel"/>
    <w:tmpl w:val="7700B9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2AA5609"/>
    <w:multiLevelType w:val="hybridMultilevel"/>
    <w:tmpl w:val="EBF83B92"/>
    <w:lvl w:ilvl="0" w:tplc="907A063E">
      <w:start w:val="1"/>
      <w:numFmt w:val="decimal"/>
      <w:lvlText w:val="(%1)"/>
      <w:lvlJc w:val="left"/>
      <w:pPr>
        <w:ind w:left="3960" w:hanging="36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0A057E"/>
    <w:multiLevelType w:val="multilevel"/>
    <w:tmpl w:val="A9221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F85197"/>
    <w:multiLevelType w:val="hybridMultilevel"/>
    <w:tmpl w:val="CAB29C6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8F03F7"/>
    <w:multiLevelType w:val="hybridMultilevel"/>
    <w:tmpl w:val="95401DF6"/>
    <w:lvl w:ilvl="0" w:tplc="9C8414AA">
      <w:start w:val="4"/>
      <w:numFmt w:val="lowerRoman"/>
      <w:lvlText w:val="%1."/>
      <w:lvlJc w:val="righ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F50391"/>
    <w:multiLevelType w:val="hybridMultilevel"/>
    <w:tmpl w:val="226A81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912CFA"/>
    <w:multiLevelType w:val="hybridMultilevel"/>
    <w:tmpl w:val="59DCA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CF683E"/>
    <w:multiLevelType w:val="hybridMultilevel"/>
    <w:tmpl w:val="39E2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AB1859"/>
    <w:multiLevelType w:val="hybridMultilevel"/>
    <w:tmpl w:val="638C79E4"/>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B31C4E"/>
    <w:multiLevelType w:val="hybridMultilevel"/>
    <w:tmpl w:val="24AC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E071C0"/>
    <w:multiLevelType w:val="hybridMultilevel"/>
    <w:tmpl w:val="FD9853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4C355A"/>
    <w:multiLevelType w:val="hybridMultilevel"/>
    <w:tmpl w:val="FA38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8F6A96"/>
    <w:multiLevelType w:val="hybridMultilevel"/>
    <w:tmpl w:val="9FF4D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8AC41E3"/>
    <w:multiLevelType w:val="multilevel"/>
    <w:tmpl w:val="EB04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F56D23"/>
    <w:multiLevelType w:val="hybridMultilevel"/>
    <w:tmpl w:val="2B581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5469AB"/>
    <w:multiLevelType w:val="multilevel"/>
    <w:tmpl w:val="282C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924E52"/>
    <w:multiLevelType w:val="hybridMultilevel"/>
    <w:tmpl w:val="A9965F42"/>
    <w:lvl w:ilvl="0" w:tplc="03589BF2">
      <w:start w:val="1"/>
      <w:numFmt w:val="lowerRoman"/>
      <w:lvlText w:val="%1."/>
      <w:lvlJc w:val="righ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2B4092"/>
    <w:multiLevelType w:val="hybridMultilevel"/>
    <w:tmpl w:val="A866CA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3A811A1"/>
    <w:multiLevelType w:val="hybridMultilevel"/>
    <w:tmpl w:val="43B0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0F43E01"/>
    <w:multiLevelType w:val="hybridMultilevel"/>
    <w:tmpl w:val="53EE3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FF237E9"/>
    <w:multiLevelType w:val="hybridMultilevel"/>
    <w:tmpl w:val="29004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4"/>
  </w:num>
  <w:num w:numId="4">
    <w:abstractNumId w:val="6"/>
  </w:num>
  <w:num w:numId="5">
    <w:abstractNumId w:val="17"/>
  </w:num>
  <w:num w:numId="6">
    <w:abstractNumId w:val="12"/>
  </w:num>
  <w:num w:numId="7">
    <w:abstractNumId w:val="11"/>
  </w:num>
  <w:num w:numId="8">
    <w:abstractNumId w:val="1"/>
  </w:num>
  <w:num w:numId="9">
    <w:abstractNumId w:val="7"/>
  </w:num>
  <w:num w:numId="10">
    <w:abstractNumId w:val="20"/>
  </w:num>
  <w:num w:numId="11">
    <w:abstractNumId w:val="18"/>
  </w:num>
  <w:num w:numId="12">
    <w:abstractNumId w:val="17"/>
    <w:lvlOverride w:ilvl="0">
      <w:startOverride w:val="1"/>
    </w:lvlOverride>
    <w:lvlOverride w:ilvl="1"/>
    <w:lvlOverride w:ilvl="2"/>
    <w:lvlOverride w:ilvl="3"/>
    <w:lvlOverride w:ilvl="4"/>
    <w:lvlOverride w:ilvl="5"/>
    <w:lvlOverride w:ilvl="6"/>
    <w:lvlOverride w:ilvl="7"/>
    <w:lvlOverride w:ilvl="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
  </w:num>
  <w:num w:numId="16">
    <w:abstractNumId w:val="9"/>
  </w:num>
  <w:num w:numId="17">
    <w:abstractNumId w:val="16"/>
  </w:num>
  <w:num w:numId="18">
    <w:abstractNumId w:val="15"/>
  </w:num>
  <w:num w:numId="19">
    <w:abstractNumId w:val="0"/>
  </w:num>
  <w:num w:numId="20">
    <w:abstractNumId w:val="8"/>
  </w:num>
  <w:num w:numId="21">
    <w:abstractNumId w:val="2"/>
  </w:num>
  <w:num w:numId="22">
    <w:abstractNumId w:val="5"/>
  </w:num>
  <w:num w:numId="23">
    <w:abstractNumId w:val="1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23D"/>
    <w:rsid w:val="00026EF6"/>
    <w:rsid w:val="00032B6A"/>
    <w:rsid w:val="0003724D"/>
    <w:rsid w:val="000421E1"/>
    <w:rsid w:val="00046D82"/>
    <w:rsid w:val="00057A44"/>
    <w:rsid w:val="0007492A"/>
    <w:rsid w:val="00087B94"/>
    <w:rsid w:val="00090F60"/>
    <w:rsid w:val="000A7462"/>
    <w:rsid w:val="000E5074"/>
    <w:rsid w:val="000F0B48"/>
    <w:rsid w:val="00102A0B"/>
    <w:rsid w:val="00103D3A"/>
    <w:rsid w:val="001129DA"/>
    <w:rsid w:val="001345D8"/>
    <w:rsid w:val="00136462"/>
    <w:rsid w:val="001447DB"/>
    <w:rsid w:val="00160571"/>
    <w:rsid w:val="0016505A"/>
    <w:rsid w:val="00171434"/>
    <w:rsid w:val="001771D0"/>
    <w:rsid w:val="001A017D"/>
    <w:rsid w:val="001B4A80"/>
    <w:rsid w:val="001D72EB"/>
    <w:rsid w:val="001E3BFE"/>
    <w:rsid w:val="00207E0B"/>
    <w:rsid w:val="0021640E"/>
    <w:rsid w:val="00220ED9"/>
    <w:rsid w:val="00221F6D"/>
    <w:rsid w:val="00251350"/>
    <w:rsid w:val="002549EB"/>
    <w:rsid w:val="0025641E"/>
    <w:rsid w:val="00271730"/>
    <w:rsid w:val="002743F1"/>
    <w:rsid w:val="002759E9"/>
    <w:rsid w:val="00281EEF"/>
    <w:rsid w:val="002902B7"/>
    <w:rsid w:val="00297256"/>
    <w:rsid w:val="002B6BB3"/>
    <w:rsid w:val="002C64BD"/>
    <w:rsid w:val="002D1A2F"/>
    <w:rsid w:val="002D418F"/>
    <w:rsid w:val="002D5D06"/>
    <w:rsid w:val="002E0758"/>
    <w:rsid w:val="002F118C"/>
    <w:rsid w:val="002F5A4C"/>
    <w:rsid w:val="00304337"/>
    <w:rsid w:val="00305624"/>
    <w:rsid w:val="00306213"/>
    <w:rsid w:val="00307940"/>
    <w:rsid w:val="00310E29"/>
    <w:rsid w:val="00315E77"/>
    <w:rsid w:val="003222F4"/>
    <w:rsid w:val="00322629"/>
    <w:rsid w:val="00323BE7"/>
    <w:rsid w:val="003409C4"/>
    <w:rsid w:val="003437CB"/>
    <w:rsid w:val="00344B3D"/>
    <w:rsid w:val="00353013"/>
    <w:rsid w:val="00353804"/>
    <w:rsid w:val="00360DE1"/>
    <w:rsid w:val="00366091"/>
    <w:rsid w:val="00371263"/>
    <w:rsid w:val="00377B09"/>
    <w:rsid w:val="0038063D"/>
    <w:rsid w:val="00381A04"/>
    <w:rsid w:val="00390EBC"/>
    <w:rsid w:val="003954A0"/>
    <w:rsid w:val="00395D4F"/>
    <w:rsid w:val="003B3B04"/>
    <w:rsid w:val="003D123D"/>
    <w:rsid w:val="003F00B7"/>
    <w:rsid w:val="00411298"/>
    <w:rsid w:val="00416599"/>
    <w:rsid w:val="00424DE3"/>
    <w:rsid w:val="00425A93"/>
    <w:rsid w:val="00426EF0"/>
    <w:rsid w:val="00431F3C"/>
    <w:rsid w:val="004368CF"/>
    <w:rsid w:val="004540B1"/>
    <w:rsid w:val="00454758"/>
    <w:rsid w:val="0046170F"/>
    <w:rsid w:val="00465AC9"/>
    <w:rsid w:val="0047421B"/>
    <w:rsid w:val="00476293"/>
    <w:rsid w:val="004818E2"/>
    <w:rsid w:val="004A41EA"/>
    <w:rsid w:val="004A7DBE"/>
    <w:rsid w:val="004B5F5A"/>
    <w:rsid w:val="004F1FF7"/>
    <w:rsid w:val="004F317A"/>
    <w:rsid w:val="00502478"/>
    <w:rsid w:val="005058B0"/>
    <w:rsid w:val="00517E86"/>
    <w:rsid w:val="0053376E"/>
    <w:rsid w:val="00537E71"/>
    <w:rsid w:val="00551763"/>
    <w:rsid w:val="00556674"/>
    <w:rsid w:val="005654F3"/>
    <w:rsid w:val="005707F5"/>
    <w:rsid w:val="00574DAA"/>
    <w:rsid w:val="005773F2"/>
    <w:rsid w:val="00584F78"/>
    <w:rsid w:val="005A7031"/>
    <w:rsid w:val="005B7A33"/>
    <w:rsid w:val="005C0218"/>
    <w:rsid w:val="005C7A77"/>
    <w:rsid w:val="005D139D"/>
    <w:rsid w:val="005E4135"/>
    <w:rsid w:val="005E4CB9"/>
    <w:rsid w:val="005F1AB8"/>
    <w:rsid w:val="005F4395"/>
    <w:rsid w:val="005F6899"/>
    <w:rsid w:val="00607A03"/>
    <w:rsid w:val="00612A70"/>
    <w:rsid w:val="006152C6"/>
    <w:rsid w:val="00617867"/>
    <w:rsid w:val="00617F21"/>
    <w:rsid w:val="00625638"/>
    <w:rsid w:val="0063638E"/>
    <w:rsid w:val="0065437A"/>
    <w:rsid w:val="00660409"/>
    <w:rsid w:val="00660AFC"/>
    <w:rsid w:val="006671F4"/>
    <w:rsid w:val="00685D05"/>
    <w:rsid w:val="00695B45"/>
    <w:rsid w:val="006A216A"/>
    <w:rsid w:val="006B2B03"/>
    <w:rsid w:val="006C3849"/>
    <w:rsid w:val="006E1CDF"/>
    <w:rsid w:val="006E5664"/>
    <w:rsid w:val="006E6279"/>
    <w:rsid w:val="0073418D"/>
    <w:rsid w:val="00747FF8"/>
    <w:rsid w:val="00751B1E"/>
    <w:rsid w:val="007964CB"/>
    <w:rsid w:val="00796EE8"/>
    <w:rsid w:val="007A2C6E"/>
    <w:rsid w:val="007A5474"/>
    <w:rsid w:val="007A5F7C"/>
    <w:rsid w:val="007C1C4A"/>
    <w:rsid w:val="007C7EBB"/>
    <w:rsid w:val="007D2174"/>
    <w:rsid w:val="007E23E6"/>
    <w:rsid w:val="007E29B0"/>
    <w:rsid w:val="007F6E65"/>
    <w:rsid w:val="00812AAB"/>
    <w:rsid w:val="00824A17"/>
    <w:rsid w:val="00824CB7"/>
    <w:rsid w:val="008314BE"/>
    <w:rsid w:val="008319B2"/>
    <w:rsid w:val="00837958"/>
    <w:rsid w:val="0085230E"/>
    <w:rsid w:val="008541D4"/>
    <w:rsid w:val="008554A4"/>
    <w:rsid w:val="00856D45"/>
    <w:rsid w:val="0085731A"/>
    <w:rsid w:val="0086382A"/>
    <w:rsid w:val="00864F7A"/>
    <w:rsid w:val="00866A26"/>
    <w:rsid w:val="0086748B"/>
    <w:rsid w:val="008733ED"/>
    <w:rsid w:val="00882598"/>
    <w:rsid w:val="008847F5"/>
    <w:rsid w:val="0088657A"/>
    <w:rsid w:val="008A5008"/>
    <w:rsid w:val="008A7642"/>
    <w:rsid w:val="008B208B"/>
    <w:rsid w:val="008C5628"/>
    <w:rsid w:val="008C6A50"/>
    <w:rsid w:val="008D58BB"/>
    <w:rsid w:val="008D7981"/>
    <w:rsid w:val="008F3A6F"/>
    <w:rsid w:val="008F43E7"/>
    <w:rsid w:val="0091258C"/>
    <w:rsid w:val="00917873"/>
    <w:rsid w:val="00933B1C"/>
    <w:rsid w:val="009360E4"/>
    <w:rsid w:val="0093654C"/>
    <w:rsid w:val="009371D1"/>
    <w:rsid w:val="00971C02"/>
    <w:rsid w:val="0097223E"/>
    <w:rsid w:val="00976E6D"/>
    <w:rsid w:val="00980BB6"/>
    <w:rsid w:val="009A3463"/>
    <w:rsid w:val="009B2ABA"/>
    <w:rsid w:val="009C06D3"/>
    <w:rsid w:val="009C09B3"/>
    <w:rsid w:val="009D0E60"/>
    <w:rsid w:val="009E2F29"/>
    <w:rsid w:val="00A05521"/>
    <w:rsid w:val="00A22A29"/>
    <w:rsid w:val="00A22F3C"/>
    <w:rsid w:val="00A242E1"/>
    <w:rsid w:val="00A36A41"/>
    <w:rsid w:val="00A40231"/>
    <w:rsid w:val="00A41FB4"/>
    <w:rsid w:val="00A4205B"/>
    <w:rsid w:val="00A47B9E"/>
    <w:rsid w:val="00A51728"/>
    <w:rsid w:val="00A701B1"/>
    <w:rsid w:val="00A80062"/>
    <w:rsid w:val="00A93C7A"/>
    <w:rsid w:val="00AA6AC0"/>
    <w:rsid w:val="00AB51B4"/>
    <w:rsid w:val="00AD2395"/>
    <w:rsid w:val="00AE2426"/>
    <w:rsid w:val="00B0139F"/>
    <w:rsid w:val="00B16D76"/>
    <w:rsid w:val="00B23015"/>
    <w:rsid w:val="00B25027"/>
    <w:rsid w:val="00B33A1F"/>
    <w:rsid w:val="00B41F57"/>
    <w:rsid w:val="00B4598D"/>
    <w:rsid w:val="00B51FAA"/>
    <w:rsid w:val="00B5221D"/>
    <w:rsid w:val="00B54D1A"/>
    <w:rsid w:val="00B65146"/>
    <w:rsid w:val="00B7335C"/>
    <w:rsid w:val="00B846FF"/>
    <w:rsid w:val="00B8742E"/>
    <w:rsid w:val="00B91082"/>
    <w:rsid w:val="00B920BB"/>
    <w:rsid w:val="00BA3034"/>
    <w:rsid w:val="00BA6B9E"/>
    <w:rsid w:val="00BA6FBB"/>
    <w:rsid w:val="00BC4069"/>
    <w:rsid w:val="00BD1463"/>
    <w:rsid w:val="00BD6E01"/>
    <w:rsid w:val="00C05431"/>
    <w:rsid w:val="00C21798"/>
    <w:rsid w:val="00C2411D"/>
    <w:rsid w:val="00C30735"/>
    <w:rsid w:val="00C40329"/>
    <w:rsid w:val="00C40BEB"/>
    <w:rsid w:val="00C46367"/>
    <w:rsid w:val="00C55F42"/>
    <w:rsid w:val="00C804CB"/>
    <w:rsid w:val="00C87E70"/>
    <w:rsid w:val="00C94853"/>
    <w:rsid w:val="00CA358C"/>
    <w:rsid w:val="00CB1053"/>
    <w:rsid w:val="00CB4115"/>
    <w:rsid w:val="00CC3F64"/>
    <w:rsid w:val="00CC4FF2"/>
    <w:rsid w:val="00CE4FE2"/>
    <w:rsid w:val="00CE7FB2"/>
    <w:rsid w:val="00CF7F0D"/>
    <w:rsid w:val="00D054C4"/>
    <w:rsid w:val="00D07357"/>
    <w:rsid w:val="00D130C7"/>
    <w:rsid w:val="00D210B9"/>
    <w:rsid w:val="00D21801"/>
    <w:rsid w:val="00D316E2"/>
    <w:rsid w:val="00D418D0"/>
    <w:rsid w:val="00D41F23"/>
    <w:rsid w:val="00D42BF3"/>
    <w:rsid w:val="00D45444"/>
    <w:rsid w:val="00D469E3"/>
    <w:rsid w:val="00D5740B"/>
    <w:rsid w:val="00D65E9B"/>
    <w:rsid w:val="00D76DBA"/>
    <w:rsid w:val="00D86ED1"/>
    <w:rsid w:val="00D95AA0"/>
    <w:rsid w:val="00DA0345"/>
    <w:rsid w:val="00DA5140"/>
    <w:rsid w:val="00DB162D"/>
    <w:rsid w:val="00DC08AA"/>
    <w:rsid w:val="00DC4A8D"/>
    <w:rsid w:val="00DD2828"/>
    <w:rsid w:val="00DD2F16"/>
    <w:rsid w:val="00DE3105"/>
    <w:rsid w:val="00DF170C"/>
    <w:rsid w:val="00DF3DDD"/>
    <w:rsid w:val="00DF660E"/>
    <w:rsid w:val="00E00A3A"/>
    <w:rsid w:val="00E0333C"/>
    <w:rsid w:val="00E0358F"/>
    <w:rsid w:val="00E038D1"/>
    <w:rsid w:val="00E17E1D"/>
    <w:rsid w:val="00E419C8"/>
    <w:rsid w:val="00E44E59"/>
    <w:rsid w:val="00E5272A"/>
    <w:rsid w:val="00E56B91"/>
    <w:rsid w:val="00E5785B"/>
    <w:rsid w:val="00E63F84"/>
    <w:rsid w:val="00E64574"/>
    <w:rsid w:val="00E645F9"/>
    <w:rsid w:val="00E65853"/>
    <w:rsid w:val="00E65CB8"/>
    <w:rsid w:val="00E67693"/>
    <w:rsid w:val="00E85BB4"/>
    <w:rsid w:val="00E9000A"/>
    <w:rsid w:val="00E93040"/>
    <w:rsid w:val="00EA548D"/>
    <w:rsid w:val="00EA58A1"/>
    <w:rsid w:val="00EB1BCC"/>
    <w:rsid w:val="00EC1847"/>
    <w:rsid w:val="00F000F3"/>
    <w:rsid w:val="00F24F6A"/>
    <w:rsid w:val="00F25E44"/>
    <w:rsid w:val="00F4490D"/>
    <w:rsid w:val="00F44933"/>
    <w:rsid w:val="00F83071"/>
    <w:rsid w:val="00F95957"/>
    <w:rsid w:val="00FB1EAB"/>
    <w:rsid w:val="00FB55CC"/>
    <w:rsid w:val="00FD7173"/>
    <w:rsid w:val="00FE45B2"/>
    <w:rsid w:val="00FE6D24"/>
    <w:rsid w:val="00FF1E42"/>
    <w:rsid w:val="00FF1EE1"/>
    <w:rsid w:val="00FF7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3ED"/>
    <w:rPr>
      <w:rFonts w:ascii="Calibri" w:eastAsia="Calibri" w:hAnsi="Calibri" w:cs="Times New Roman"/>
    </w:rPr>
  </w:style>
  <w:style w:type="paragraph" w:styleId="Heading2">
    <w:name w:val="heading 2"/>
    <w:basedOn w:val="Normal"/>
    <w:next w:val="Normal"/>
    <w:link w:val="Heading2Char"/>
    <w:uiPriority w:val="9"/>
    <w:unhideWhenUsed/>
    <w:qFormat/>
    <w:rsid w:val="008733ED"/>
    <w:pPr>
      <w:keepNext/>
      <w:keepLines/>
      <w:spacing w:before="40" w:after="0"/>
      <w:outlineLvl w:val="1"/>
    </w:pPr>
    <w:rPr>
      <w:rFonts w:ascii="Cambria" w:eastAsia="Times New Roman" w:hAnsi="Cambria"/>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33ED"/>
    <w:rPr>
      <w:rFonts w:ascii="Cambria" w:eastAsia="Times New Roman" w:hAnsi="Cambria" w:cs="Times New Roman"/>
      <w:b/>
      <w:sz w:val="28"/>
      <w:szCs w:val="26"/>
    </w:rPr>
  </w:style>
  <w:style w:type="paragraph" w:styleId="NormalWeb">
    <w:name w:val="Normal (Web)"/>
    <w:basedOn w:val="Normal"/>
    <w:uiPriority w:val="99"/>
    <w:unhideWhenUsed/>
    <w:rsid w:val="008733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8733ED"/>
    <w:rPr>
      <w:color w:val="0000FF"/>
      <w:u w:val="single"/>
    </w:rPr>
  </w:style>
  <w:style w:type="character" w:customStyle="1" w:styleId="ffb">
    <w:name w:val="ffb"/>
    <w:basedOn w:val="DefaultParagraphFont"/>
    <w:rsid w:val="008733ED"/>
  </w:style>
  <w:style w:type="character" w:customStyle="1" w:styleId="ff1">
    <w:name w:val="ff1"/>
    <w:basedOn w:val="DefaultParagraphFont"/>
    <w:rsid w:val="008733ED"/>
  </w:style>
  <w:style w:type="paragraph" w:styleId="ListParagraph">
    <w:name w:val="List Paragraph"/>
    <w:basedOn w:val="Normal"/>
    <w:uiPriority w:val="34"/>
    <w:qFormat/>
    <w:rsid w:val="008733ED"/>
    <w:pPr>
      <w:ind w:left="720"/>
      <w:contextualSpacing/>
    </w:pPr>
  </w:style>
  <w:style w:type="paragraph" w:styleId="Caption">
    <w:name w:val="caption"/>
    <w:basedOn w:val="Normal"/>
    <w:next w:val="Normal"/>
    <w:uiPriority w:val="35"/>
    <w:unhideWhenUsed/>
    <w:qFormat/>
    <w:rsid w:val="008733ED"/>
    <w:pPr>
      <w:spacing w:after="200" w:line="240" w:lineRule="auto"/>
    </w:pPr>
    <w:rPr>
      <w:i/>
      <w:iCs/>
      <w:color w:val="44546A"/>
      <w:sz w:val="18"/>
      <w:szCs w:val="18"/>
    </w:rPr>
  </w:style>
  <w:style w:type="character" w:styleId="Strong">
    <w:name w:val="Strong"/>
    <w:basedOn w:val="DefaultParagraphFont"/>
    <w:uiPriority w:val="22"/>
    <w:qFormat/>
    <w:rsid w:val="008733ED"/>
    <w:rPr>
      <w:b/>
      <w:bCs/>
    </w:rPr>
  </w:style>
  <w:style w:type="character" w:styleId="CommentReference">
    <w:name w:val="annotation reference"/>
    <w:basedOn w:val="DefaultParagraphFont"/>
    <w:uiPriority w:val="99"/>
    <w:semiHidden/>
    <w:unhideWhenUsed/>
    <w:rsid w:val="008733ED"/>
    <w:rPr>
      <w:sz w:val="16"/>
      <w:szCs w:val="16"/>
    </w:rPr>
  </w:style>
  <w:style w:type="paragraph" w:styleId="CommentText">
    <w:name w:val="annotation text"/>
    <w:basedOn w:val="Normal"/>
    <w:link w:val="CommentTextChar"/>
    <w:uiPriority w:val="99"/>
    <w:unhideWhenUsed/>
    <w:rsid w:val="008733ED"/>
    <w:rPr>
      <w:sz w:val="20"/>
      <w:szCs w:val="20"/>
    </w:rPr>
  </w:style>
  <w:style w:type="character" w:customStyle="1" w:styleId="CommentTextChar">
    <w:name w:val="Comment Text Char"/>
    <w:basedOn w:val="DefaultParagraphFont"/>
    <w:link w:val="CommentText"/>
    <w:uiPriority w:val="99"/>
    <w:rsid w:val="008733E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733ED"/>
    <w:rPr>
      <w:b/>
      <w:bCs/>
    </w:rPr>
  </w:style>
  <w:style w:type="character" w:customStyle="1" w:styleId="CommentSubjectChar">
    <w:name w:val="Comment Subject Char"/>
    <w:basedOn w:val="CommentTextChar"/>
    <w:link w:val="CommentSubject"/>
    <w:uiPriority w:val="99"/>
    <w:semiHidden/>
    <w:rsid w:val="008733ED"/>
    <w:rPr>
      <w:rFonts w:ascii="Calibri" w:eastAsia="Calibri" w:hAnsi="Calibri" w:cs="Times New Roman"/>
      <w:b/>
      <w:bCs/>
      <w:sz w:val="20"/>
      <w:szCs w:val="20"/>
    </w:rPr>
  </w:style>
  <w:style w:type="paragraph" w:styleId="Revision">
    <w:name w:val="Revision"/>
    <w:hidden/>
    <w:uiPriority w:val="99"/>
    <w:semiHidden/>
    <w:rsid w:val="008733ED"/>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873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3ED"/>
    <w:rPr>
      <w:rFonts w:ascii="Tahoma" w:eastAsia="Calibri" w:hAnsi="Tahoma" w:cs="Tahoma"/>
      <w:sz w:val="16"/>
      <w:szCs w:val="16"/>
    </w:rPr>
  </w:style>
  <w:style w:type="paragraph" w:styleId="Header">
    <w:name w:val="header"/>
    <w:basedOn w:val="Normal"/>
    <w:link w:val="HeaderChar"/>
    <w:uiPriority w:val="99"/>
    <w:unhideWhenUsed/>
    <w:rsid w:val="008733ED"/>
    <w:pPr>
      <w:tabs>
        <w:tab w:val="center" w:pos="4513"/>
        <w:tab w:val="right" w:pos="9026"/>
      </w:tabs>
    </w:pPr>
  </w:style>
  <w:style w:type="character" w:customStyle="1" w:styleId="HeaderChar">
    <w:name w:val="Header Char"/>
    <w:basedOn w:val="DefaultParagraphFont"/>
    <w:link w:val="Header"/>
    <w:uiPriority w:val="99"/>
    <w:rsid w:val="008733ED"/>
    <w:rPr>
      <w:rFonts w:ascii="Calibri" w:eastAsia="Calibri" w:hAnsi="Calibri" w:cs="Times New Roman"/>
    </w:rPr>
  </w:style>
  <w:style w:type="paragraph" w:styleId="Footer">
    <w:name w:val="footer"/>
    <w:basedOn w:val="Normal"/>
    <w:link w:val="FooterChar"/>
    <w:uiPriority w:val="99"/>
    <w:unhideWhenUsed/>
    <w:rsid w:val="008733ED"/>
    <w:pPr>
      <w:tabs>
        <w:tab w:val="center" w:pos="4513"/>
        <w:tab w:val="right" w:pos="9026"/>
      </w:tabs>
    </w:pPr>
  </w:style>
  <w:style w:type="character" w:customStyle="1" w:styleId="FooterChar">
    <w:name w:val="Footer Char"/>
    <w:basedOn w:val="DefaultParagraphFont"/>
    <w:link w:val="Footer"/>
    <w:uiPriority w:val="99"/>
    <w:rsid w:val="008733ED"/>
    <w:rPr>
      <w:rFonts w:ascii="Calibri" w:eastAsia="Calibri" w:hAnsi="Calibri" w:cs="Times New Roman"/>
    </w:rPr>
  </w:style>
  <w:style w:type="character" w:styleId="FollowedHyperlink">
    <w:name w:val="FollowedHyperlink"/>
    <w:basedOn w:val="DefaultParagraphFont"/>
    <w:uiPriority w:val="99"/>
    <w:semiHidden/>
    <w:unhideWhenUsed/>
    <w:rsid w:val="008733ED"/>
    <w:rPr>
      <w:color w:val="954F72"/>
      <w:u w:val="single"/>
    </w:rPr>
  </w:style>
  <w:style w:type="character" w:customStyle="1" w:styleId="UnresolvedMention1">
    <w:name w:val="Unresolved Mention1"/>
    <w:basedOn w:val="DefaultParagraphFont"/>
    <w:uiPriority w:val="99"/>
    <w:semiHidden/>
    <w:unhideWhenUsed/>
    <w:rsid w:val="008733ED"/>
    <w:rPr>
      <w:color w:val="605E5C"/>
      <w:shd w:val="clear" w:color="auto" w:fill="E1DFDD"/>
    </w:rPr>
  </w:style>
  <w:style w:type="character" w:styleId="LineNumber">
    <w:name w:val="line number"/>
    <w:basedOn w:val="DefaultParagraphFont"/>
    <w:uiPriority w:val="99"/>
    <w:semiHidden/>
    <w:unhideWhenUsed/>
    <w:rsid w:val="008733ED"/>
  </w:style>
  <w:style w:type="character" w:styleId="PlaceholderText">
    <w:name w:val="Placeholder Text"/>
    <w:basedOn w:val="DefaultParagraphFont"/>
    <w:uiPriority w:val="99"/>
    <w:semiHidden/>
    <w:rsid w:val="008733ED"/>
    <w:rPr>
      <w:color w:val="808080"/>
    </w:rPr>
  </w:style>
  <w:style w:type="character" w:customStyle="1" w:styleId="UnresolvedMention2">
    <w:name w:val="Unresolved Mention2"/>
    <w:basedOn w:val="DefaultParagraphFont"/>
    <w:uiPriority w:val="99"/>
    <w:semiHidden/>
    <w:unhideWhenUsed/>
    <w:rsid w:val="008733ED"/>
    <w:rPr>
      <w:color w:val="605E5C"/>
      <w:shd w:val="clear" w:color="auto" w:fill="E1DFDD"/>
    </w:rPr>
  </w:style>
  <w:style w:type="character" w:customStyle="1" w:styleId="UnresolvedMention3">
    <w:name w:val="Unresolved Mention3"/>
    <w:basedOn w:val="DefaultParagraphFont"/>
    <w:uiPriority w:val="99"/>
    <w:semiHidden/>
    <w:unhideWhenUsed/>
    <w:rsid w:val="008733ED"/>
    <w:rPr>
      <w:color w:val="605E5C"/>
      <w:shd w:val="clear" w:color="auto" w:fill="E1DFDD"/>
    </w:rPr>
  </w:style>
  <w:style w:type="character" w:customStyle="1" w:styleId="author">
    <w:name w:val="author"/>
    <w:basedOn w:val="DefaultParagraphFont"/>
    <w:rsid w:val="008733ED"/>
  </w:style>
  <w:style w:type="character" w:customStyle="1" w:styleId="pubyear">
    <w:name w:val="pubyear"/>
    <w:basedOn w:val="DefaultParagraphFont"/>
    <w:rsid w:val="008733ED"/>
  </w:style>
  <w:style w:type="character" w:customStyle="1" w:styleId="articletitle">
    <w:name w:val="articletitle"/>
    <w:basedOn w:val="DefaultParagraphFont"/>
    <w:rsid w:val="008733ED"/>
  </w:style>
  <w:style w:type="character" w:customStyle="1" w:styleId="vol">
    <w:name w:val="vol"/>
    <w:basedOn w:val="DefaultParagraphFont"/>
    <w:rsid w:val="008733ED"/>
  </w:style>
  <w:style w:type="character" w:customStyle="1" w:styleId="pagefirst">
    <w:name w:val="pagefirst"/>
    <w:basedOn w:val="DefaultParagraphFont"/>
    <w:rsid w:val="008733ED"/>
  </w:style>
  <w:style w:type="character" w:customStyle="1" w:styleId="pagelast">
    <w:name w:val="pagelast"/>
    <w:basedOn w:val="DefaultParagraphFont"/>
    <w:rsid w:val="008733ED"/>
  </w:style>
  <w:style w:type="character" w:customStyle="1" w:styleId="UnresolvedMention4">
    <w:name w:val="Unresolved Mention4"/>
    <w:basedOn w:val="DefaultParagraphFont"/>
    <w:uiPriority w:val="99"/>
    <w:semiHidden/>
    <w:unhideWhenUsed/>
    <w:rsid w:val="008733ED"/>
    <w:rPr>
      <w:color w:val="605E5C"/>
      <w:shd w:val="clear" w:color="auto" w:fill="E1DFDD"/>
    </w:rPr>
  </w:style>
  <w:style w:type="character" w:customStyle="1" w:styleId="UnresolvedMention5">
    <w:name w:val="Unresolved Mention5"/>
    <w:basedOn w:val="DefaultParagraphFont"/>
    <w:uiPriority w:val="99"/>
    <w:semiHidden/>
    <w:unhideWhenUsed/>
    <w:rsid w:val="00A4205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3ED"/>
    <w:rPr>
      <w:rFonts w:ascii="Calibri" w:eastAsia="Calibri" w:hAnsi="Calibri" w:cs="Times New Roman"/>
    </w:rPr>
  </w:style>
  <w:style w:type="paragraph" w:styleId="Heading2">
    <w:name w:val="heading 2"/>
    <w:basedOn w:val="Normal"/>
    <w:next w:val="Normal"/>
    <w:link w:val="Heading2Char"/>
    <w:uiPriority w:val="9"/>
    <w:unhideWhenUsed/>
    <w:qFormat/>
    <w:rsid w:val="008733ED"/>
    <w:pPr>
      <w:keepNext/>
      <w:keepLines/>
      <w:spacing w:before="40" w:after="0"/>
      <w:outlineLvl w:val="1"/>
    </w:pPr>
    <w:rPr>
      <w:rFonts w:ascii="Cambria" w:eastAsia="Times New Roman" w:hAnsi="Cambria"/>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733ED"/>
    <w:rPr>
      <w:rFonts w:ascii="Cambria" w:eastAsia="Times New Roman" w:hAnsi="Cambria" w:cs="Times New Roman"/>
      <w:b/>
      <w:sz w:val="28"/>
      <w:szCs w:val="26"/>
    </w:rPr>
  </w:style>
  <w:style w:type="paragraph" w:styleId="NormalWeb">
    <w:name w:val="Normal (Web)"/>
    <w:basedOn w:val="Normal"/>
    <w:uiPriority w:val="99"/>
    <w:unhideWhenUsed/>
    <w:rsid w:val="008733ED"/>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8733ED"/>
    <w:rPr>
      <w:color w:val="0000FF"/>
      <w:u w:val="single"/>
    </w:rPr>
  </w:style>
  <w:style w:type="character" w:customStyle="1" w:styleId="ffb">
    <w:name w:val="ffb"/>
    <w:basedOn w:val="DefaultParagraphFont"/>
    <w:rsid w:val="008733ED"/>
  </w:style>
  <w:style w:type="character" w:customStyle="1" w:styleId="ff1">
    <w:name w:val="ff1"/>
    <w:basedOn w:val="DefaultParagraphFont"/>
    <w:rsid w:val="008733ED"/>
  </w:style>
  <w:style w:type="paragraph" w:styleId="ListParagraph">
    <w:name w:val="List Paragraph"/>
    <w:basedOn w:val="Normal"/>
    <w:uiPriority w:val="34"/>
    <w:qFormat/>
    <w:rsid w:val="008733ED"/>
    <w:pPr>
      <w:ind w:left="720"/>
      <w:contextualSpacing/>
    </w:pPr>
  </w:style>
  <w:style w:type="paragraph" w:styleId="Caption">
    <w:name w:val="caption"/>
    <w:basedOn w:val="Normal"/>
    <w:next w:val="Normal"/>
    <w:uiPriority w:val="35"/>
    <w:unhideWhenUsed/>
    <w:qFormat/>
    <w:rsid w:val="008733ED"/>
    <w:pPr>
      <w:spacing w:after="200" w:line="240" w:lineRule="auto"/>
    </w:pPr>
    <w:rPr>
      <w:i/>
      <w:iCs/>
      <w:color w:val="44546A"/>
      <w:sz w:val="18"/>
      <w:szCs w:val="18"/>
    </w:rPr>
  </w:style>
  <w:style w:type="character" w:styleId="Strong">
    <w:name w:val="Strong"/>
    <w:basedOn w:val="DefaultParagraphFont"/>
    <w:uiPriority w:val="22"/>
    <w:qFormat/>
    <w:rsid w:val="008733ED"/>
    <w:rPr>
      <w:b/>
      <w:bCs/>
    </w:rPr>
  </w:style>
  <w:style w:type="character" w:styleId="CommentReference">
    <w:name w:val="annotation reference"/>
    <w:basedOn w:val="DefaultParagraphFont"/>
    <w:uiPriority w:val="99"/>
    <w:semiHidden/>
    <w:unhideWhenUsed/>
    <w:rsid w:val="008733ED"/>
    <w:rPr>
      <w:sz w:val="16"/>
      <w:szCs w:val="16"/>
    </w:rPr>
  </w:style>
  <w:style w:type="paragraph" w:styleId="CommentText">
    <w:name w:val="annotation text"/>
    <w:basedOn w:val="Normal"/>
    <w:link w:val="CommentTextChar"/>
    <w:uiPriority w:val="99"/>
    <w:unhideWhenUsed/>
    <w:rsid w:val="008733ED"/>
    <w:rPr>
      <w:sz w:val="20"/>
      <w:szCs w:val="20"/>
    </w:rPr>
  </w:style>
  <w:style w:type="character" w:customStyle="1" w:styleId="CommentTextChar">
    <w:name w:val="Comment Text Char"/>
    <w:basedOn w:val="DefaultParagraphFont"/>
    <w:link w:val="CommentText"/>
    <w:uiPriority w:val="99"/>
    <w:rsid w:val="008733E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733ED"/>
    <w:rPr>
      <w:b/>
      <w:bCs/>
    </w:rPr>
  </w:style>
  <w:style w:type="character" w:customStyle="1" w:styleId="CommentSubjectChar">
    <w:name w:val="Comment Subject Char"/>
    <w:basedOn w:val="CommentTextChar"/>
    <w:link w:val="CommentSubject"/>
    <w:uiPriority w:val="99"/>
    <w:semiHidden/>
    <w:rsid w:val="008733ED"/>
    <w:rPr>
      <w:rFonts w:ascii="Calibri" w:eastAsia="Calibri" w:hAnsi="Calibri" w:cs="Times New Roman"/>
      <w:b/>
      <w:bCs/>
      <w:sz w:val="20"/>
      <w:szCs w:val="20"/>
    </w:rPr>
  </w:style>
  <w:style w:type="paragraph" w:styleId="Revision">
    <w:name w:val="Revision"/>
    <w:hidden/>
    <w:uiPriority w:val="99"/>
    <w:semiHidden/>
    <w:rsid w:val="008733ED"/>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873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33ED"/>
    <w:rPr>
      <w:rFonts w:ascii="Tahoma" w:eastAsia="Calibri" w:hAnsi="Tahoma" w:cs="Tahoma"/>
      <w:sz w:val="16"/>
      <w:szCs w:val="16"/>
    </w:rPr>
  </w:style>
  <w:style w:type="paragraph" w:styleId="Header">
    <w:name w:val="header"/>
    <w:basedOn w:val="Normal"/>
    <w:link w:val="HeaderChar"/>
    <w:uiPriority w:val="99"/>
    <w:unhideWhenUsed/>
    <w:rsid w:val="008733ED"/>
    <w:pPr>
      <w:tabs>
        <w:tab w:val="center" w:pos="4513"/>
        <w:tab w:val="right" w:pos="9026"/>
      </w:tabs>
    </w:pPr>
  </w:style>
  <w:style w:type="character" w:customStyle="1" w:styleId="HeaderChar">
    <w:name w:val="Header Char"/>
    <w:basedOn w:val="DefaultParagraphFont"/>
    <w:link w:val="Header"/>
    <w:uiPriority w:val="99"/>
    <w:rsid w:val="008733ED"/>
    <w:rPr>
      <w:rFonts w:ascii="Calibri" w:eastAsia="Calibri" w:hAnsi="Calibri" w:cs="Times New Roman"/>
    </w:rPr>
  </w:style>
  <w:style w:type="paragraph" w:styleId="Footer">
    <w:name w:val="footer"/>
    <w:basedOn w:val="Normal"/>
    <w:link w:val="FooterChar"/>
    <w:uiPriority w:val="99"/>
    <w:unhideWhenUsed/>
    <w:rsid w:val="008733ED"/>
    <w:pPr>
      <w:tabs>
        <w:tab w:val="center" w:pos="4513"/>
        <w:tab w:val="right" w:pos="9026"/>
      </w:tabs>
    </w:pPr>
  </w:style>
  <w:style w:type="character" w:customStyle="1" w:styleId="FooterChar">
    <w:name w:val="Footer Char"/>
    <w:basedOn w:val="DefaultParagraphFont"/>
    <w:link w:val="Footer"/>
    <w:uiPriority w:val="99"/>
    <w:rsid w:val="008733ED"/>
    <w:rPr>
      <w:rFonts w:ascii="Calibri" w:eastAsia="Calibri" w:hAnsi="Calibri" w:cs="Times New Roman"/>
    </w:rPr>
  </w:style>
  <w:style w:type="character" w:styleId="FollowedHyperlink">
    <w:name w:val="FollowedHyperlink"/>
    <w:basedOn w:val="DefaultParagraphFont"/>
    <w:uiPriority w:val="99"/>
    <w:semiHidden/>
    <w:unhideWhenUsed/>
    <w:rsid w:val="008733ED"/>
    <w:rPr>
      <w:color w:val="954F72"/>
      <w:u w:val="single"/>
    </w:rPr>
  </w:style>
  <w:style w:type="character" w:customStyle="1" w:styleId="UnresolvedMention1">
    <w:name w:val="Unresolved Mention1"/>
    <w:basedOn w:val="DefaultParagraphFont"/>
    <w:uiPriority w:val="99"/>
    <w:semiHidden/>
    <w:unhideWhenUsed/>
    <w:rsid w:val="008733ED"/>
    <w:rPr>
      <w:color w:val="605E5C"/>
      <w:shd w:val="clear" w:color="auto" w:fill="E1DFDD"/>
    </w:rPr>
  </w:style>
  <w:style w:type="character" w:styleId="LineNumber">
    <w:name w:val="line number"/>
    <w:basedOn w:val="DefaultParagraphFont"/>
    <w:uiPriority w:val="99"/>
    <w:semiHidden/>
    <w:unhideWhenUsed/>
    <w:rsid w:val="008733ED"/>
  </w:style>
  <w:style w:type="character" w:styleId="PlaceholderText">
    <w:name w:val="Placeholder Text"/>
    <w:basedOn w:val="DefaultParagraphFont"/>
    <w:uiPriority w:val="99"/>
    <w:semiHidden/>
    <w:rsid w:val="008733ED"/>
    <w:rPr>
      <w:color w:val="808080"/>
    </w:rPr>
  </w:style>
  <w:style w:type="character" w:customStyle="1" w:styleId="UnresolvedMention2">
    <w:name w:val="Unresolved Mention2"/>
    <w:basedOn w:val="DefaultParagraphFont"/>
    <w:uiPriority w:val="99"/>
    <w:semiHidden/>
    <w:unhideWhenUsed/>
    <w:rsid w:val="008733ED"/>
    <w:rPr>
      <w:color w:val="605E5C"/>
      <w:shd w:val="clear" w:color="auto" w:fill="E1DFDD"/>
    </w:rPr>
  </w:style>
  <w:style w:type="character" w:customStyle="1" w:styleId="UnresolvedMention3">
    <w:name w:val="Unresolved Mention3"/>
    <w:basedOn w:val="DefaultParagraphFont"/>
    <w:uiPriority w:val="99"/>
    <w:semiHidden/>
    <w:unhideWhenUsed/>
    <w:rsid w:val="008733ED"/>
    <w:rPr>
      <w:color w:val="605E5C"/>
      <w:shd w:val="clear" w:color="auto" w:fill="E1DFDD"/>
    </w:rPr>
  </w:style>
  <w:style w:type="character" w:customStyle="1" w:styleId="author">
    <w:name w:val="author"/>
    <w:basedOn w:val="DefaultParagraphFont"/>
    <w:rsid w:val="008733ED"/>
  </w:style>
  <w:style w:type="character" w:customStyle="1" w:styleId="pubyear">
    <w:name w:val="pubyear"/>
    <w:basedOn w:val="DefaultParagraphFont"/>
    <w:rsid w:val="008733ED"/>
  </w:style>
  <w:style w:type="character" w:customStyle="1" w:styleId="articletitle">
    <w:name w:val="articletitle"/>
    <w:basedOn w:val="DefaultParagraphFont"/>
    <w:rsid w:val="008733ED"/>
  </w:style>
  <w:style w:type="character" w:customStyle="1" w:styleId="vol">
    <w:name w:val="vol"/>
    <w:basedOn w:val="DefaultParagraphFont"/>
    <w:rsid w:val="008733ED"/>
  </w:style>
  <w:style w:type="character" w:customStyle="1" w:styleId="pagefirst">
    <w:name w:val="pagefirst"/>
    <w:basedOn w:val="DefaultParagraphFont"/>
    <w:rsid w:val="008733ED"/>
  </w:style>
  <w:style w:type="character" w:customStyle="1" w:styleId="pagelast">
    <w:name w:val="pagelast"/>
    <w:basedOn w:val="DefaultParagraphFont"/>
    <w:rsid w:val="008733ED"/>
  </w:style>
  <w:style w:type="character" w:customStyle="1" w:styleId="UnresolvedMention4">
    <w:name w:val="Unresolved Mention4"/>
    <w:basedOn w:val="DefaultParagraphFont"/>
    <w:uiPriority w:val="99"/>
    <w:semiHidden/>
    <w:unhideWhenUsed/>
    <w:rsid w:val="008733ED"/>
    <w:rPr>
      <w:color w:val="605E5C"/>
      <w:shd w:val="clear" w:color="auto" w:fill="E1DFDD"/>
    </w:rPr>
  </w:style>
  <w:style w:type="character" w:customStyle="1" w:styleId="UnresolvedMention5">
    <w:name w:val="Unresolved Mention5"/>
    <w:basedOn w:val="DefaultParagraphFont"/>
    <w:uiPriority w:val="99"/>
    <w:semiHidden/>
    <w:unhideWhenUsed/>
    <w:rsid w:val="00A420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25BFC-4B15-478A-827F-5F977295A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24564</Words>
  <Characters>140021</Characters>
  <Application>Microsoft Office Word</Application>
  <DocSecurity>4</DocSecurity>
  <Lines>1166</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dc:creator>
  <cp:keywords/>
  <dc:description/>
  <cp:lastModifiedBy>Reviewer</cp:lastModifiedBy>
  <cp:revision>2</cp:revision>
  <dcterms:created xsi:type="dcterms:W3CDTF">2020-05-07T21:41:00Z</dcterms:created>
  <dcterms:modified xsi:type="dcterms:W3CDTF">2020-05-07T21:41:00Z</dcterms:modified>
</cp:coreProperties>
</file>