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830E6" w14:textId="77777777" w:rsidR="0083738A" w:rsidRPr="0080235E" w:rsidRDefault="0093652F" w:rsidP="003C0564">
      <w:pPr>
        <w:jc w:val="center"/>
        <w:rPr>
          <w:rFonts w:ascii="Arial" w:hAnsi="Arial" w:cs="Arial"/>
          <w:b/>
          <w:i/>
          <w:color w:val="000000" w:themeColor="text1"/>
          <w:sz w:val="36"/>
          <w:szCs w:val="36"/>
          <w:u w:val="single"/>
        </w:rPr>
      </w:pPr>
      <w:r w:rsidRPr="0080235E">
        <w:rPr>
          <w:rFonts w:ascii="Arial" w:hAnsi="Arial" w:cs="Arial"/>
          <w:b/>
          <w:i/>
          <w:color w:val="000000" w:themeColor="text1"/>
          <w:sz w:val="36"/>
          <w:szCs w:val="36"/>
          <w:u w:val="single"/>
        </w:rPr>
        <w:t>The Suspension of Debt Obligations</w:t>
      </w:r>
      <w:r w:rsidR="003C0564" w:rsidRPr="0080235E">
        <w:rPr>
          <w:rFonts w:ascii="Arial" w:hAnsi="Arial" w:cs="Arial"/>
          <w:b/>
          <w:i/>
          <w:color w:val="000000" w:themeColor="text1"/>
          <w:sz w:val="36"/>
          <w:szCs w:val="36"/>
          <w:u w:val="single"/>
        </w:rPr>
        <w:t xml:space="preserve"> and Bankruptcy Laws</w:t>
      </w:r>
      <w:r w:rsidR="00651C9F" w:rsidRPr="0080235E">
        <w:rPr>
          <w:rFonts w:ascii="Arial" w:hAnsi="Arial" w:cs="Arial"/>
          <w:b/>
          <w:i/>
          <w:color w:val="000000" w:themeColor="text1"/>
          <w:sz w:val="36"/>
          <w:szCs w:val="36"/>
          <w:u w:val="single"/>
        </w:rPr>
        <w:t xml:space="preserve"> during</w:t>
      </w:r>
      <w:r w:rsidR="000C1991" w:rsidRPr="0080235E">
        <w:rPr>
          <w:rFonts w:ascii="Arial" w:hAnsi="Arial" w:cs="Arial"/>
          <w:b/>
          <w:i/>
          <w:color w:val="000000" w:themeColor="text1"/>
          <w:sz w:val="36"/>
          <w:szCs w:val="36"/>
          <w:u w:val="single"/>
        </w:rPr>
        <w:t xml:space="preserve"> World</w:t>
      </w:r>
      <w:r w:rsidR="0083738A" w:rsidRPr="0080235E">
        <w:rPr>
          <w:rFonts w:ascii="Arial" w:hAnsi="Arial" w:cs="Arial"/>
          <w:b/>
          <w:i/>
          <w:color w:val="000000" w:themeColor="text1"/>
          <w:sz w:val="36"/>
          <w:szCs w:val="36"/>
          <w:u w:val="single"/>
        </w:rPr>
        <w:t xml:space="preserve"> War</w:t>
      </w:r>
      <w:r w:rsidR="000C1991" w:rsidRPr="0080235E">
        <w:rPr>
          <w:rFonts w:ascii="Arial" w:hAnsi="Arial" w:cs="Arial"/>
          <w:b/>
          <w:i/>
          <w:color w:val="000000" w:themeColor="text1"/>
          <w:sz w:val="36"/>
          <w:szCs w:val="36"/>
          <w:u w:val="single"/>
        </w:rPr>
        <w:t xml:space="preserve"> I</w:t>
      </w:r>
      <w:r w:rsidR="003C0564" w:rsidRPr="0080235E">
        <w:rPr>
          <w:rFonts w:ascii="Arial" w:hAnsi="Arial" w:cs="Arial"/>
          <w:b/>
          <w:i/>
          <w:color w:val="000000" w:themeColor="text1"/>
          <w:sz w:val="36"/>
          <w:szCs w:val="36"/>
          <w:u w:val="single"/>
        </w:rPr>
        <w:t xml:space="preserve"> and</w:t>
      </w:r>
      <w:r w:rsidR="0083738A" w:rsidRPr="0080235E">
        <w:rPr>
          <w:rFonts w:ascii="Arial" w:hAnsi="Arial" w:cs="Arial"/>
          <w:b/>
          <w:i/>
          <w:color w:val="000000" w:themeColor="text1"/>
          <w:sz w:val="36"/>
          <w:szCs w:val="36"/>
          <w:u w:val="single"/>
        </w:rPr>
        <w:t xml:space="preserve"> World War II</w:t>
      </w:r>
      <w:r w:rsidR="002851BA" w:rsidRPr="0080235E">
        <w:rPr>
          <w:rFonts w:ascii="Arial" w:hAnsi="Arial" w:cs="Arial"/>
          <w:b/>
          <w:i/>
          <w:color w:val="000000" w:themeColor="text1"/>
          <w:sz w:val="36"/>
          <w:szCs w:val="36"/>
          <w:u w:val="single"/>
        </w:rPr>
        <w:t xml:space="preserve">: </w:t>
      </w:r>
      <w:r w:rsidR="006438DE" w:rsidRPr="0080235E">
        <w:rPr>
          <w:rFonts w:ascii="Arial" w:hAnsi="Arial" w:cs="Arial"/>
          <w:b/>
          <w:i/>
          <w:color w:val="000000" w:themeColor="text1"/>
          <w:sz w:val="36"/>
          <w:szCs w:val="36"/>
          <w:u w:val="single"/>
        </w:rPr>
        <w:t>Lessons for Priv</w:t>
      </w:r>
      <w:r w:rsidR="00834FE7" w:rsidRPr="0080235E">
        <w:rPr>
          <w:rFonts w:ascii="Arial" w:hAnsi="Arial" w:cs="Arial"/>
          <w:b/>
          <w:i/>
          <w:color w:val="000000" w:themeColor="text1"/>
          <w:sz w:val="36"/>
          <w:szCs w:val="36"/>
          <w:u w:val="single"/>
        </w:rPr>
        <w:t>ate Law during the Corona P</w:t>
      </w:r>
      <w:r w:rsidR="003C0564" w:rsidRPr="0080235E">
        <w:rPr>
          <w:rFonts w:ascii="Arial" w:hAnsi="Arial" w:cs="Arial"/>
          <w:b/>
          <w:i/>
          <w:color w:val="000000" w:themeColor="text1"/>
          <w:sz w:val="36"/>
          <w:szCs w:val="36"/>
          <w:u w:val="single"/>
        </w:rPr>
        <w:t>andemic</w:t>
      </w:r>
      <w:r w:rsidR="00155FB6" w:rsidRPr="0080235E">
        <w:rPr>
          <w:rFonts w:ascii="Arial" w:hAnsi="Arial" w:cs="Arial"/>
          <w:b/>
          <w:i/>
          <w:color w:val="000000" w:themeColor="text1"/>
          <w:sz w:val="36"/>
          <w:szCs w:val="36"/>
          <w:u w:val="single"/>
        </w:rPr>
        <w:t xml:space="preserve"> from </w:t>
      </w:r>
      <w:r w:rsidR="003C0564" w:rsidRPr="0080235E">
        <w:rPr>
          <w:rFonts w:ascii="Arial" w:hAnsi="Arial" w:cs="Arial"/>
          <w:b/>
          <w:i/>
          <w:color w:val="000000" w:themeColor="text1"/>
          <w:sz w:val="36"/>
          <w:szCs w:val="36"/>
          <w:u w:val="single"/>
        </w:rPr>
        <w:t>previous national crises</w:t>
      </w:r>
    </w:p>
    <w:p w14:paraId="31488D65" w14:textId="77777777" w:rsidR="007E038A" w:rsidRPr="0080235E" w:rsidRDefault="007E038A" w:rsidP="006B3D5E">
      <w:pPr>
        <w:rPr>
          <w:rFonts w:ascii="Arial" w:hAnsi="Arial" w:cs="Arial"/>
          <w:sz w:val="36"/>
          <w:szCs w:val="36"/>
        </w:rPr>
      </w:pPr>
    </w:p>
    <w:p w14:paraId="47652B1E" w14:textId="77777777" w:rsidR="006B3D5E" w:rsidRPr="0080235E" w:rsidRDefault="006B3D5E" w:rsidP="006B3D5E">
      <w:pPr>
        <w:rPr>
          <w:rFonts w:ascii="Arial" w:hAnsi="Arial" w:cs="Arial"/>
        </w:rPr>
      </w:pPr>
    </w:p>
    <w:p w14:paraId="0F33E60F" w14:textId="77777777" w:rsidR="007E038A" w:rsidRPr="0080235E" w:rsidRDefault="007E038A" w:rsidP="00651C9F">
      <w:pPr>
        <w:jc w:val="center"/>
        <w:rPr>
          <w:rFonts w:ascii="Arial" w:hAnsi="Arial" w:cs="Arial"/>
        </w:rPr>
      </w:pPr>
      <w:r w:rsidRPr="0080235E">
        <w:rPr>
          <w:rFonts w:ascii="Arial" w:hAnsi="Arial" w:cs="Arial"/>
        </w:rPr>
        <w:t>By</w:t>
      </w:r>
    </w:p>
    <w:p w14:paraId="550D7DDA" w14:textId="77777777" w:rsidR="007E038A" w:rsidRPr="0080235E" w:rsidRDefault="007E038A" w:rsidP="00651C9F">
      <w:pPr>
        <w:jc w:val="center"/>
        <w:rPr>
          <w:rFonts w:ascii="Arial" w:hAnsi="Arial" w:cs="Arial"/>
        </w:rPr>
      </w:pPr>
    </w:p>
    <w:p w14:paraId="01A1FB13" w14:textId="77777777" w:rsidR="007E038A" w:rsidRPr="0080235E" w:rsidRDefault="007E038A" w:rsidP="00651C9F">
      <w:pPr>
        <w:jc w:val="center"/>
        <w:rPr>
          <w:rFonts w:ascii="Arial" w:hAnsi="Arial" w:cs="Arial"/>
        </w:rPr>
      </w:pPr>
      <w:r w:rsidRPr="0080235E">
        <w:rPr>
          <w:rFonts w:ascii="Arial" w:hAnsi="Arial" w:cs="Arial"/>
        </w:rPr>
        <w:t xml:space="preserve">Stephen </w:t>
      </w:r>
      <w:proofErr w:type="spellStart"/>
      <w:r w:rsidRPr="0080235E">
        <w:rPr>
          <w:rFonts w:ascii="Arial" w:hAnsi="Arial" w:cs="Arial"/>
        </w:rPr>
        <w:t>Baister</w:t>
      </w:r>
      <w:proofErr w:type="spellEnd"/>
      <w:r w:rsidRPr="0080235E">
        <w:rPr>
          <w:rStyle w:val="FootnoteReference"/>
          <w:rFonts w:ascii="Arial" w:hAnsi="Arial" w:cs="Arial"/>
        </w:rPr>
        <w:footnoteReference w:customMarkFollows="1" w:id="1"/>
        <w:sym w:font="Symbol" w:char="F0A8"/>
      </w:r>
    </w:p>
    <w:p w14:paraId="3E29CA70" w14:textId="77777777" w:rsidR="007E038A" w:rsidRPr="0080235E" w:rsidRDefault="007E038A" w:rsidP="00651C9F">
      <w:pPr>
        <w:jc w:val="center"/>
        <w:rPr>
          <w:rFonts w:ascii="Arial" w:hAnsi="Arial" w:cs="Arial"/>
        </w:rPr>
      </w:pPr>
    </w:p>
    <w:p w14:paraId="64480FEA" w14:textId="77777777" w:rsidR="007E038A" w:rsidRPr="0080235E" w:rsidRDefault="007E038A" w:rsidP="00651C9F">
      <w:pPr>
        <w:jc w:val="center"/>
        <w:rPr>
          <w:rFonts w:ascii="Arial" w:hAnsi="Arial" w:cs="Arial"/>
        </w:rPr>
      </w:pPr>
      <w:r w:rsidRPr="0080235E">
        <w:rPr>
          <w:rFonts w:ascii="Arial" w:hAnsi="Arial" w:cs="Arial"/>
        </w:rPr>
        <w:t>&amp;</w:t>
      </w:r>
    </w:p>
    <w:p w14:paraId="3B977886" w14:textId="77777777" w:rsidR="007E038A" w:rsidRPr="0080235E" w:rsidRDefault="007E038A" w:rsidP="00651C9F">
      <w:pPr>
        <w:jc w:val="center"/>
        <w:outlineLvl w:val="0"/>
        <w:rPr>
          <w:rFonts w:ascii="Arial" w:hAnsi="Arial" w:cs="Arial"/>
        </w:rPr>
      </w:pPr>
    </w:p>
    <w:p w14:paraId="3CF77177" w14:textId="77777777" w:rsidR="007E038A" w:rsidRPr="0080235E" w:rsidRDefault="007E038A" w:rsidP="00651C9F">
      <w:pPr>
        <w:jc w:val="center"/>
        <w:outlineLvl w:val="0"/>
        <w:rPr>
          <w:rFonts w:ascii="Arial" w:hAnsi="Arial" w:cs="Arial"/>
        </w:rPr>
      </w:pPr>
      <w:r w:rsidRPr="0080235E">
        <w:rPr>
          <w:rFonts w:ascii="Arial" w:hAnsi="Arial" w:cs="Arial"/>
        </w:rPr>
        <w:t>John Tribe</w:t>
      </w:r>
      <w:r w:rsidRPr="0080235E">
        <w:rPr>
          <w:rStyle w:val="FootnoteReference"/>
          <w:rFonts w:ascii="Arial" w:hAnsi="Arial" w:cs="Arial"/>
        </w:rPr>
        <w:footnoteReference w:customMarkFollows="1" w:id="2"/>
        <w:sym w:font="Symbol" w:char="F0A7"/>
      </w:r>
    </w:p>
    <w:p w14:paraId="7BC8B253" w14:textId="77777777" w:rsidR="007E038A" w:rsidRPr="0080235E" w:rsidRDefault="007E038A" w:rsidP="00651C9F">
      <w:pPr>
        <w:jc w:val="both"/>
        <w:rPr>
          <w:rFonts w:ascii="Arial" w:hAnsi="Arial" w:cs="Arial"/>
        </w:rPr>
      </w:pPr>
    </w:p>
    <w:p w14:paraId="5D6E2106" w14:textId="77777777" w:rsidR="006B3D5E" w:rsidRPr="0080235E" w:rsidRDefault="006B3D5E" w:rsidP="006B3D5E">
      <w:pPr>
        <w:rPr>
          <w:rFonts w:ascii="Arial" w:hAnsi="Arial" w:cs="Arial"/>
        </w:rPr>
      </w:pPr>
    </w:p>
    <w:p w14:paraId="64F5BB38" w14:textId="77777777" w:rsidR="0083738A" w:rsidRPr="0080235E" w:rsidRDefault="008C42D6" w:rsidP="006B3D5E">
      <w:pPr>
        <w:rPr>
          <w:rFonts w:ascii="Arial" w:hAnsi="Arial" w:cs="Arial"/>
          <w:b/>
          <w:sz w:val="22"/>
          <w:szCs w:val="22"/>
          <w:u w:val="single"/>
        </w:rPr>
      </w:pPr>
      <w:r w:rsidRPr="0080235E">
        <w:rPr>
          <w:rFonts w:ascii="Arial" w:hAnsi="Arial" w:cs="Arial"/>
          <w:b/>
          <w:sz w:val="22"/>
          <w:szCs w:val="22"/>
          <w:u w:val="single"/>
        </w:rPr>
        <w:t>Abstract</w:t>
      </w:r>
    </w:p>
    <w:p w14:paraId="421C3D98" w14:textId="77777777" w:rsidR="007E038A" w:rsidRPr="0080235E" w:rsidRDefault="007E038A" w:rsidP="00651C9F">
      <w:pPr>
        <w:spacing w:line="360" w:lineRule="auto"/>
        <w:jc w:val="both"/>
        <w:rPr>
          <w:rFonts w:ascii="Arial" w:hAnsi="Arial" w:cs="Arial"/>
          <w:sz w:val="22"/>
          <w:szCs w:val="22"/>
        </w:rPr>
      </w:pPr>
    </w:p>
    <w:p w14:paraId="5073B96C" w14:textId="68D3E650" w:rsidR="007E038A" w:rsidRPr="0080235E" w:rsidRDefault="007E038A" w:rsidP="00651C9F">
      <w:pPr>
        <w:jc w:val="both"/>
        <w:rPr>
          <w:rFonts w:ascii="Arial" w:hAnsi="Arial" w:cs="Arial"/>
          <w:i/>
          <w:sz w:val="22"/>
          <w:szCs w:val="22"/>
        </w:rPr>
      </w:pPr>
      <w:r w:rsidRPr="0080235E">
        <w:rPr>
          <w:rFonts w:ascii="Arial" w:hAnsi="Arial" w:cs="Arial"/>
          <w:i/>
          <w:sz w:val="22"/>
          <w:szCs w:val="22"/>
        </w:rPr>
        <w:t>On 28 March</w:t>
      </w:r>
      <w:r w:rsidR="00CB1DD7" w:rsidRPr="0080235E">
        <w:rPr>
          <w:rFonts w:ascii="Arial" w:hAnsi="Arial" w:cs="Arial"/>
          <w:i/>
          <w:sz w:val="22"/>
          <w:szCs w:val="22"/>
        </w:rPr>
        <w:t xml:space="preserve"> 2020</w:t>
      </w:r>
      <w:r w:rsidRPr="0080235E">
        <w:rPr>
          <w:rFonts w:ascii="Arial" w:hAnsi="Arial" w:cs="Arial"/>
          <w:i/>
          <w:sz w:val="22"/>
          <w:szCs w:val="22"/>
        </w:rPr>
        <w:t xml:space="preserve">, the Insolvency Service announced the </w:t>
      </w:r>
      <w:r w:rsidR="00E659D0">
        <w:rPr>
          <w:rFonts w:ascii="Arial" w:hAnsi="Arial" w:cs="Arial"/>
          <w:i/>
          <w:sz w:val="22"/>
          <w:szCs w:val="22"/>
        </w:rPr>
        <w:t>g</w:t>
      </w:r>
      <w:r w:rsidRPr="0080235E">
        <w:rPr>
          <w:rFonts w:ascii="Arial" w:hAnsi="Arial" w:cs="Arial"/>
          <w:i/>
          <w:sz w:val="22"/>
          <w:szCs w:val="22"/>
        </w:rPr>
        <w:t>overnment was</w:t>
      </w:r>
      <w:r w:rsidR="004A268E" w:rsidRPr="0080235E">
        <w:rPr>
          <w:rFonts w:ascii="Arial" w:hAnsi="Arial" w:cs="Arial"/>
          <w:i/>
          <w:sz w:val="22"/>
          <w:szCs w:val="22"/>
        </w:rPr>
        <w:t xml:space="preserve"> placing before Parliament</w:t>
      </w:r>
      <w:r w:rsidRPr="0080235E">
        <w:rPr>
          <w:rFonts w:ascii="Arial" w:hAnsi="Arial" w:cs="Arial"/>
          <w:i/>
          <w:sz w:val="22"/>
          <w:szCs w:val="22"/>
        </w:rPr>
        <w:t xml:space="preserve"> what are presumed to be temporary reforms to the insolvency law to help companies through the current economic crisis</w:t>
      </w:r>
      <w:r w:rsidR="00CB1DD7" w:rsidRPr="0080235E">
        <w:rPr>
          <w:rFonts w:ascii="Arial" w:hAnsi="Arial" w:cs="Arial"/>
          <w:i/>
          <w:sz w:val="22"/>
          <w:szCs w:val="22"/>
        </w:rPr>
        <w:t xml:space="preserve"> caused by the </w:t>
      </w:r>
      <w:r w:rsidR="00E659D0">
        <w:rPr>
          <w:rFonts w:ascii="Arial" w:hAnsi="Arial" w:cs="Arial"/>
          <w:i/>
          <w:sz w:val="22"/>
          <w:szCs w:val="22"/>
        </w:rPr>
        <w:t>c</w:t>
      </w:r>
      <w:r w:rsidR="00CB1DD7" w:rsidRPr="0080235E">
        <w:rPr>
          <w:rFonts w:ascii="Arial" w:hAnsi="Arial" w:cs="Arial"/>
          <w:i/>
          <w:sz w:val="22"/>
          <w:szCs w:val="22"/>
        </w:rPr>
        <w:t xml:space="preserve">orona </w:t>
      </w:r>
      <w:r w:rsidR="00E659D0">
        <w:rPr>
          <w:rFonts w:ascii="Arial" w:hAnsi="Arial" w:cs="Arial"/>
          <w:i/>
          <w:sz w:val="22"/>
          <w:szCs w:val="22"/>
        </w:rPr>
        <w:t>p</w:t>
      </w:r>
      <w:r w:rsidR="00CB1DD7" w:rsidRPr="0080235E">
        <w:rPr>
          <w:rFonts w:ascii="Arial" w:hAnsi="Arial" w:cs="Arial"/>
          <w:i/>
          <w:sz w:val="22"/>
          <w:szCs w:val="22"/>
        </w:rPr>
        <w:t>andemic</w:t>
      </w:r>
      <w:r w:rsidRPr="0080235E">
        <w:rPr>
          <w:rFonts w:ascii="Arial" w:hAnsi="Arial" w:cs="Arial"/>
          <w:i/>
          <w:sz w:val="22"/>
          <w:szCs w:val="22"/>
        </w:rPr>
        <w:t xml:space="preserve">. The reforms that have so far been highlighted are a moratorium on the ability to present or pursue winding-up petitions and the suspension of the law on </w:t>
      </w:r>
      <w:r w:rsidR="00E659D0">
        <w:rPr>
          <w:rFonts w:ascii="Arial" w:hAnsi="Arial" w:cs="Arial"/>
          <w:i/>
          <w:sz w:val="22"/>
          <w:szCs w:val="22"/>
        </w:rPr>
        <w:t>w</w:t>
      </w:r>
      <w:r w:rsidRPr="0080235E">
        <w:rPr>
          <w:rFonts w:ascii="Arial" w:hAnsi="Arial" w:cs="Arial"/>
          <w:i/>
          <w:sz w:val="22"/>
          <w:szCs w:val="22"/>
        </w:rPr>
        <w:t xml:space="preserve">rongful </w:t>
      </w:r>
      <w:r w:rsidR="00E659D0">
        <w:rPr>
          <w:rFonts w:ascii="Arial" w:hAnsi="Arial" w:cs="Arial"/>
          <w:i/>
          <w:sz w:val="22"/>
          <w:szCs w:val="22"/>
        </w:rPr>
        <w:t>t</w:t>
      </w:r>
      <w:r w:rsidRPr="0080235E">
        <w:rPr>
          <w:rFonts w:ascii="Arial" w:hAnsi="Arial" w:cs="Arial"/>
          <w:i/>
          <w:sz w:val="22"/>
          <w:szCs w:val="22"/>
        </w:rPr>
        <w:t>rading.</w:t>
      </w:r>
    </w:p>
    <w:p w14:paraId="029D4FD6" w14:textId="77777777" w:rsidR="007E038A" w:rsidRPr="0080235E" w:rsidRDefault="007E038A" w:rsidP="00651C9F">
      <w:pPr>
        <w:jc w:val="both"/>
        <w:rPr>
          <w:rFonts w:ascii="Arial" w:hAnsi="Arial" w:cs="Arial"/>
          <w:i/>
          <w:sz w:val="22"/>
          <w:szCs w:val="22"/>
        </w:rPr>
      </w:pPr>
    </w:p>
    <w:p w14:paraId="680C71EC" w14:textId="77777777" w:rsidR="004A268E" w:rsidRPr="0080235E" w:rsidRDefault="00CB1DD7" w:rsidP="00651C9F">
      <w:pPr>
        <w:jc w:val="both"/>
        <w:rPr>
          <w:rFonts w:ascii="Arial" w:hAnsi="Arial" w:cs="Arial"/>
          <w:i/>
          <w:sz w:val="22"/>
          <w:szCs w:val="22"/>
        </w:rPr>
      </w:pPr>
      <w:r w:rsidRPr="0080235E">
        <w:rPr>
          <w:rFonts w:ascii="Arial" w:hAnsi="Arial" w:cs="Arial"/>
          <w:i/>
          <w:sz w:val="22"/>
          <w:szCs w:val="22"/>
        </w:rPr>
        <w:t>These emergency moves</w:t>
      </w:r>
      <w:r w:rsidR="007E038A" w:rsidRPr="0080235E">
        <w:rPr>
          <w:rFonts w:ascii="Arial" w:hAnsi="Arial" w:cs="Arial"/>
          <w:i/>
          <w:sz w:val="22"/>
          <w:szCs w:val="22"/>
        </w:rPr>
        <w:t xml:space="preserve"> are not without precedent. </w:t>
      </w:r>
      <w:r w:rsidR="004A268E" w:rsidRPr="0080235E">
        <w:rPr>
          <w:rFonts w:ascii="Arial" w:hAnsi="Arial" w:cs="Arial"/>
          <w:i/>
          <w:sz w:val="22"/>
          <w:szCs w:val="22"/>
        </w:rPr>
        <w:t>This article examines a range of measures that were introduced during the First and Second World Wars</w:t>
      </w:r>
      <w:r w:rsidRPr="0080235E">
        <w:rPr>
          <w:rFonts w:ascii="Arial" w:hAnsi="Arial" w:cs="Arial"/>
          <w:i/>
          <w:sz w:val="22"/>
          <w:szCs w:val="22"/>
        </w:rPr>
        <w:t xml:space="preserve"> that were designed to respond to the unusual circumstances caused by a global crisis</w:t>
      </w:r>
      <w:r w:rsidR="004A268E" w:rsidRPr="0080235E">
        <w:rPr>
          <w:rFonts w:ascii="Arial" w:hAnsi="Arial" w:cs="Arial"/>
          <w:i/>
          <w:sz w:val="22"/>
          <w:szCs w:val="22"/>
        </w:rPr>
        <w:t xml:space="preserve">. The effect of these measures, e.g. the Liabilities (War-Time Adjustment) Act 1941, was to postpone debtors’ liabilities but not </w:t>
      </w:r>
      <w:r w:rsidRPr="0080235E">
        <w:rPr>
          <w:rFonts w:ascii="Arial" w:hAnsi="Arial" w:cs="Arial"/>
          <w:i/>
          <w:sz w:val="22"/>
          <w:szCs w:val="22"/>
        </w:rPr>
        <w:t xml:space="preserve">to </w:t>
      </w:r>
      <w:r w:rsidR="004A268E" w:rsidRPr="0080235E">
        <w:rPr>
          <w:rFonts w:ascii="Arial" w:hAnsi="Arial" w:cs="Arial"/>
          <w:i/>
          <w:sz w:val="22"/>
          <w:szCs w:val="22"/>
        </w:rPr>
        <w:t xml:space="preserve">eliminate them. </w:t>
      </w:r>
    </w:p>
    <w:p w14:paraId="407B58E2" w14:textId="77777777" w:rsidR="004A268E" w:rsidRPr="0080235E" w:rsidRDefault="004A268E" w:rsidP="00651C9F">
      <w:pPr>
        <w:jc w:val="both"/>
        <w:rPr>
          <w:rFonts w:ascii="Arial" w:hAnsi="Arial" w:cs="Arial"/>
          <w:i/>
          <w:sz w:val="22"/>
          <w:szCs w:val="22"/>
        </w:rPr>
      </w:pPr>
    </w:p>
    <w:p w14:paraId="1230A80C" w14:textId="07C1817F" w:rsidR="00DC274D" w:rsidRPr="0080235E" w:rsidRDefault="004A268E">
      <w:pPr>
        <w:jc w:val="both"/>
        <w:rPr>
          <w:rFonts w:ascii="Arial" w:hAnsi="Arial" w:cs="Arial"/>
          <w:i/>
          <w:sz w:val="22"/>
          <w:szCs w:val="22"/>
        </w:rPr>
      </w:pPr>
      <w:r w:rsidRPr="0080235E">
        <w:rPr>
          <w:rFonts w:ascii="Arial" w:hAnsi="Arial" w:cs="Arial"/>
          <w:i/>
          <w:sz w:val="22"/>
          <w:szCs w:val="22"/>
        </w:rPr>
        <w:t xml:space="preserve">This article demonstrates that these measures </w:t>
      </w:r>
      <w:r w:rsidR="00E659D0">
        <w:rPr>
          <w:rFonts w:ascii="Arial" w:hAnsi="Arial" w:cs="Arial"/>
          <w:i/>
          <w:sz w:val="22"/>
          <w:szCs w:val="22"/>
        </w:rPr>
        <w:t xml:space="preserve">went some way towards meeting </w:t>
      </w:r>
      <w:r w:rsidRPr="0080235E">
        <w:rPr>
          <w:rFonts w:ascii="Arial" w:hAnsi="Arial" w:cs="Arial"/>
          <w:i/>
          <w:sz w:val="22"/>
          <w:szCs w:val="22"/>
        </w:rPr>
        <w:t>their objective of saving</w:t>
      </w:r>
      <w:r w:rsidR="007E038A" w:rsidRPr="0080235E">
        <w:rPr>
          <w:rFonts w:ascii="Arial" w:hAnsi="Arial" w:cs="Arial"/>
          <w:i/>
          <w:sz w:val="22"/>
          <w:szCs w:val="22"/>
        </w:rPr>
        <w:t xml:space="preserve"> small businesses from bankruptcy.</w:t>
      </w:r>
      <w:r w:rsidR="00CB1DD7" w:rsidRPr="0080235E">
        <w:rPr>
          <w:rFonts w:ascii="Arial" w:hAnsi="Arial" w:cs="Arial"/>
          <w:i/>
          <w:sz w:val="22"/>
          <w:szCs w:val="22"/>
        </w:rPr>
        <w:t xml:space="preserve"> </w:t>
      </w:r>
    </w:p>
    <w:p w14:paraId="6FAB8F7A" w14:textId="77777777" w:rsidR="007E038A" w:rsidRPr="0080235E" w:rsidRDefault="007E038A" w:rsidP="00651C9F">
      <w:pPr>
        <w:jc w:val="both"/>
        <w:rPr>
          <w:rFonts w:ascii="Arial" w:hAnsi="Arial" w:cs="Arial"/>
        </w:rPr>
      </w:pPr>
    </w:p>
    <w:p w14:paraId="23AC2CBA" w14:textId="77777777" w:rsidR="006B3D5E" w:rsidRPr="0080235E" w:rsidRDefault="006B3D5E" w:rsidP="00651C9F">
      <w:pPr>
        <w:jc w:val="both"/>
        <w:rPr>
          <w:rFonts w:ascii="Arial" w:hAnsi="Arial" w:cs="Arial"/>
          <w:b/>
          <w:sz w:val="28"/>
          <w:szCs w:val="28"/>
          <w:u w:val="single"/>
        </w:rPr>
      </w:pPr>
    </w:p>
    <w:p w14:paraId="1F3C9EEF" w14:textId="77777777" w:rsidR="0083738A" w:rsidRPr="0080235E" w:rsidRDefault="0083738A" w:rsidP="00651C9F">
      <w:pPr>
        <w:spacing w:line="360" w:lineRule="auto"/>
        <w:jc w:val="both"/>
        <w:rPr>
          <w:rFonts w:ascii="Arial" w:hAnsi="Arial" w:cs="Arial"/>
          <w:b/>
          <w:sz w:val="28"/>
          <w:szCs w:val="28"/>
          <w:u w:val="single"/>
        </w:rPr>
      </w:pPr>
      <w:r w:rsidRPr="0080235E">
        <w:rPr>
          <w:rFonts w:ascii="Arial" w:hAnsi="Arial" w:cs="Arial"/>
          <w:b/>
          <w:sz w:val="28"/>
          <w:szCs w:val="28"/>
          <w:u w:val="single"/>
        </w:rPr>
        <w:t xml:space="preserve">Introduction </w:t>
      </w:r>
    </w:p>
    <w:p w14:paraId="73A9F59C" w14:textId="77777777" w:rsidR="0083738A" w:rsidRPr="0080235E" w:rsidRDefault="0083738A" w:rsidP="00651C9F">
      <w:pPr>
        <w:spacing w:line="360" w:lineRule="auto"/>
        <w:jc w:val="both"/>
        <w:rPr>
          <w:rFonts w:ascii="Arial" w:hAnsi="Arial" w:cs="Arial"/>
        </w:rPr>
      </w:pPr>
    </w:p>
    <w:p w14:paraId="03082599" w14:textId="5D696933" w:rsidR="0083738A" w:rsidRPr="0080235E" w:rsidRDefault="0083738A" w:rsidP="00651C9F">
      <w:pPr>
        <w:spacing w:line="360" w:lineRule="auto"/>
        <w:jc w:val="both"/>
        <w:rPr>
          <w:rFonts w:ascii="Arial" w:hAnsi="Arial" w:cs="Arial"/>
        </w:rPr>
      </w:pPr>
      <w:r w:rsidRPr="0080235E">
        <w:rPr>
          <w:rFonts w:ascii="Arial" w:hAnsi="Arial" w:cs="Arial"/>
        </w:rPr>
        <w:t xml:space="preserve">On </w:t>
      </w:r>
      <w:r w:rsidR="002F6F0C" w:rsidRPr="0080235E">
        <w:rPr>
          <w:rFonts w:ascii="Arial" w:hAnsi="Arial" w:cs="Arial"/>
        </w:rPr>
        <w:t xml:space="preserve">the </w:t>
      </w:r>
      <w:r w:rsidRPr="0080235E">
        <w:rPr>
          <w:rFonts w:ascii="Arial" w:hAnsi="Arial" w:cs="Arial"/>
        </w:rPr>
        <w:t>28</w:t>
      </w:r>
      <w:r w:rsidR="002F6F0C" w:rsidRPr="0080235E">
        <w:rPr>
          <w:rFonts w:ascii="Arial" w:hAnsi="Arial" w:cs="Arial"/>
          <w:vertAlign w:val="superscript"/>
        </w:rPr>
        <w:t>th</w:t>
      </w:r>
      <w:r w:rsidR="002F6F0C" w:rsidRPr="0080235E">
        <w:rPr>
          <w:rFonts w:ascii="Arial" w:hAnsi="Arial" w:cs="Arial"/>
        </w:rPr>
        <w:t xml:space="preserve"> </w:t>
      </w:r>
      <w:r w:rsidRPr="0080235E">
        <w:rPr>
          <w:rFonts w:ascii="Arial" w:hAnsi="Arial" w:cs="Arial"/>
        </w:rPr>
        <w:t>March</w:t>
      </w:r>
      <w:r w:rsidR="00CD2432" w:rsidRPr="0080235E">
        <w:rPr>
          <w:rFonts w:ascii="Arial" w:hAnsi="Arial" w:cs="Arial"/>
        </w:rPr>
        <w:t xml:space="preserve"> 2020</w:t>
      </w:r>
      <w:r w:rsidRPr="0080235E">
        <w:rPr>
          <w:rFonts w:ascii="Arial" w:hAnsi="Arial" w:cs="Arial"/>
        </w:rPr>
        <w:t xml:space="preserve">, the Insolvency Service announced the </w:t>
      </w:r>
      <w:r w:rsidR="00E659D0">
        <w:rPr>
          <w:rFonts w:ascii="Arial" w:hAnsi="Arial" w:cs="Arial"/>
        </w:rPr>
        <w:t>g</w:t>
      </w:r>
      <w:r w:rsidRPr="0080235E">
        <w:rPr>
          <w:rFonts w:ascii="Arial" w:hAnsi="Arial" w:cs="Arial"/>
        </w:rPr>
        <w:t>overnment</w:t>
      </w:r>
      <w:r w:rsidR="00CD2432" w:rsidRPr="0080235E">
        <w:rPr>
          <w:rFonts w:ascii="Arial" w:hAnsi="Arial" w:cs="Arial"/>
        </w:rPr>
        <w:t>’s intention to lay before Parliament legislation to introduce</w:t>
      </w:r>
      <w:r w:rsidRPr="0080235E">
        <w:rPr>
          <w:rFonts w:ascii="Arial" w:hAnsi="Arial" w:cs="Arial"/>
        </w:rPr>
        <w:t xml:space="preserve"> what are presumed to be temporary reforms to the insolvency law to help companies through the current economic crisis</w:t>
      </w:r>
      <w:r w:rsidR="006C7D9F" w:rsidRPr="0080235E">
        <w:rPr>
          <w:rFonts w:ascii="Arial" w:hAnsi="Arial" w:cs="Arial"/>
        </w:rPr>
        <w:t xml:space="preserve"> </w:t>
      </w:r>
      <w:r w:rsidR="006C7D9F" w:rsidRPr="0080235E">
        <w:rPr>
          <w:rFonts w:ascii="Arial" w:hAnsi="Arial" w:cs="Arial"/>
        </w:rPr>
        <w:lastRenderedPageBreak/>
        <w:t xml:space="preserve">caused by the </w:t>
      </w:r>
      <w:r w:rsidR="00E659D0">
        <w:rPr>
          <w:rFonts w:ascii="Arial" w:hAnsi="Arial" w:cs="Arial"/>
        </w:rPr>
        <w:t>c</w:t>
      </w:r>
      <w:r w:rsidR="006C7D9F" w:rsidRPr="0080235E">
        <w:rPr>
          <w:rFonts w:ascii="Arial" w:hAnsi="Arial" w:cs="Arial"/>
        </w:rPr>
        <w:t xml:space="preserve">orona </w:t>
      </w:r>
      <w:r w:rsidR="00E659D0">
        <w:rPr>
          <w:rFonts w:ascii="Arial" w:hAnsi="Arial" w:cs="Arial"/>
        </w:rPr>
        <w:t>p</w:t>
      </w:r>
      <w:r w:rsidR="00CD2432" w:rsidRPr="0080235E">
        <w:rPr>
          <w:rFonts w:ascii="Arial" w:hAnsi="Arial" w:cs="Arial"/>
        </w:rPr>
        <w:t>andemic</w:t>
      </w:r>
      <w:r w:rsidRPr="0080235E">
        <w:rPr>
          <w:rFonts w:ascii="Arial" w:hAnsi="Arial" w:cs="Arial"/>
        </w:rPr>
        <w:t>.</w:t>
      </w:r>
      <w:r w:rsidR="002D071A" w:rsidRPr="0080235E">
        <w:rPr>
          <w:rStyle w:val="FootnoteReference"/>
          <w:rFonts w:ascii="Arial" w:hAnsi="Arial" w:cs="Arial"/>
        </w:rPr>
        <w:footnoteReference w:id="3"/>
      </w:r>
      <w:r w:rsidRPr="0080235E">
        <w:rPr>
          <w:rFonts w:ascii="Arial" w:hAnsi="Arial" w:cs="Arial"/>
        </w:rPr>
        <w:t xml:space="preserve"> The reforms that have so far been highlighted are a moratorium on the ability to present or pursue winding-up petitions and the suspension of the law on </w:t>
      </w:r>
      <w:r w:rsidR="00E659D0">
        <w:rPr>
          <w:rFonts w:ascii="Arial" w:hAnsi="Arial" w:cs="Arial"/>
        </w:rPr>
        <w:t>w</w:t>
      </w:r>
      <w:r w:rsidRPr="0080235E">
        <w:rPr>
          <w:rFonts w:ascii="Arial" w:hAnsi="Arial" w:cs="Arial"/>
        </w:rPr>
        <w:t xml:space="preserve">rongful </w:t>
      </w:r>
      <w:r w:rsidR="00E659D0">
        <w:rPr>
          <w:rFonts w:ascii="Arial" w:hAnsi="Arial" w:cs="Arial"/>
        </w:rPr>
        <w:t>t</w:t>
      </w:r>
      <w:r w:rsidRPr="0080235E">
        <w:rPr>
          <w:rFonts w:ascii="Arial" w:hAnsi="Arial" w:cs="Arial"/>
        </w:rPr>
        <w:t>rading.</w:t>
      </w:r>
      <w:r w:rsidR="002D071A" w:rsidRPr="0080235E">
        <w:rPr>
          <w:rStyle w:val="FootnoteReference"/>
          <w:rFonts w:ascii="Arial" w:hAnsi="Arial" w:cs="Arial"/>
        </w:rPr>
        <w:footnoteReference w:id="4"/>
      </w:r>
      <w:r w:rsidR="006C7D9F" w:rsidRPr="0080235E">
        <w:rPr>
          <w:rFonts w:ascii="Arial" w:hAnsi="Arial" w:cs="Arial"/>
        </w:rPr>
        <w:t xml:space="preserve"> Similar provisions have been introduced into Scotland.</w:t>
      </w:r>
      <w:r w:rsidR="006C7D9F" w:rsidRPr="0080235E">
        <w:rPr>
          <w:rStyle w:val="FootnoteReference"/>
          <w:rFonts w:ascii="Arial" w:hAnsi="Arial" w:cs="Arial"/>
        </w:rPr>
        <w:footnoteReference w:id="5"/>
      </w:r>
    </w:p>
    <w:p w14:paraId="6A97052B" w14:textId="77777777" w:rsidR="009E5647" w:rsidRPr="0080235E" w:rsidRDefault="009E5647" w:rsidP="00651C9F">
      <w:pPr>
        <w:spacing w:line="360" w:lineRule="auto"/>
        <w:jc w:val="both"/>
        <w:rPr>
          <w:rFonts w:ascii="Arial" w:hAnsi="Arial" w:cs="Arial"/>
        </w:rPr>
      </w:pPr>
    </w:p>
    <w:p w14:paraId="3EAE315E" w14:textId="2837A338" w:rsidR="0083738A" w:rsidRPr="0080235E" w:rsidRDefault="0083738A" w:rsidP="00651C9F">
      <w:pPr>
        <w:spacing w:line="360" w:lineRule="auto"/>
        <w:jc w:val="both"/>
        <w:rPr>
          <w:rFonts w:ascii="Arial" w:hAnsi="Arial" w:cs="Arial"/>
        </w:rPr>
      </w:pPr>
      <w:r w:rsidRPr="0080235E">
        <w:rPr>
          <w:rFonts w:ascii="Arial" w:hAnsi="Arial" w:cs="Arial"/>
        </w:rPr>
        <w:t>These moves are not without precedent.</w:t>
      </w:r>
      <w:r w:rsidR="001B13D9" w:rsidRPr="0080235E">
        <w:rPr>
          <w:rStyle w:val="FootnoteReference"/>
          <w:rFonts w:ascii="Arial" w:hAnsi="Arial" w:cs="Arial"/>
        </w:rPr>
        <w:footnoteReference w:id="6"/>
      </w:r>
      <w:r w:rsidRPr="0080235E">
        <w:rPr>
          <w:rFonts w:ascii="Arial" w:hAnsi="Arial" w:cs="Arial"/>
        </w:rPr>
        <w:t xml:space="preserve"> </w:t>
      </w:r>
      <w:r w:rsidR="00E659D0">
        <w:rPr>
          <w:rFonts w:ascii="Arial" w:hAnsi="Arial" w:cs="Arial"/>
        </w:rPr>
        <w:t>The w</w:t>
      </w:r>
      <w:r w:rsidR="006C7D9F" w:rsidRPr="0080235E">
        <w:rPr>
          <w:rFonts w:ascii="Arial" w:hAnsi="Arial" w:cs="Arial"/>
        </w:rPr>
        <w:t>artime</w:t>
      </w:r>
      <w:r w:rsidR="00B14369" w:rsidRPr="0080235E">
        <w:rPr>
          <w:rFonts w:ascii="Arial" w:hAnsi="Arial" w:cs="Arial"/>
        </w:rPr>
        <w:t xml:space="preserve"> </w:t>
      </w:r>
      <w:r w:rsidR="006C7D9F" w:rsidRPr="0080235E">
        <w:rPr>
          <w:rFonts w:ascii="Arial" w:hAnsi="Arial" w:cs="Arial"/>
        </w:rPr>
        <w:t xml:space="preserve">emergency </w:t>
      </w:r>
      <w:r w:rsidR="006B65B7" w:rsidRPr="0080235E">
        <w:rPr>
          <w:rFonts w:ascii="Arial" w:hAnsi="Arial" w:cs="Arial"/>
        </w:rPr>
        <w:t>legislation</w:t>
      </w:r>
      <w:r w:rsidR="006C7D9F" w:rsidRPr="0080235E">
        <w:rPr>
          <w:rStyle w:val="FootnoteReference"/>
          <w:rFonts w:ascii="Arial" w:hAnsi="Arial" w:cs="Arial"/>
        </w:rPr>
        <w:footnoteReference w:id="7"/>
      </w:r>
      <w:r w:rsidR="006C7D9F" w:rsidRPr="0080235E">
        <w:rPr>
          <w:rFonts w:ascii="Arial" w:hAnsi="Arial" w:cs="Arial"/>
        </w:rPr>
        <w:t xml:space="preserve"> </w:t>
      </w:r>
      <w:r w:rsidR="00B14369" w:rsidRPr="0080235E">
        <w:rPr>
          <w:rFonts w:ascii="Arial" w:hAnsi="Arial" w:cs="Arial"/>
        </w:rPr>
        <w:t xml:space="preserve"> examined in this article</w:t>
      </w:r>
      <w:r w:rsidR="006C7D9F" w:rsidRPr="0080235E">
        <w:rPr>
          <w:rFonts w:ascii="Arial" w:hAnsi="Arial" w:cs="Arial"/>
        </w:rPr>
        <w:t xml:space="preserve"> </w:t>
      </w:r>
      <w:r w:rsidR="003B7544" w:rsidRPr="0080235E">
        <w:rPr>
          <w:rFonts w:ascii="Arial" w:hAnsi="Arial" w:cs="Arial"/>
        </w:rPr>
        <w:t>demonstrate</w:t>
      </w:r>
      <w:r w:rsidR="00E659D0">
        <w:rPr>
          <w:rFonts w:ascii="Arial" w:hAnsi="Arial" w:cs="Arial"/>
        </w:rPr>
        <w:t>s</w:t>
      </w:r>
      <w:r w:rsidR="003B7544" w:rsidRPr="0080235E">
        <w:rPr>
          <w:rFonts w:ascii="Arial" w:hAnsi="Arial" w:cs="Arial"/>
        </w:rPr>
        <w:t xml:space="preserve"> previous </w:t>
      </w:r>
      <w:r w:rsidR="00E659D0">
        <w:rPr>
          <w:rFonts w:ascii="Arial" w:hAnsi="Arial" w:cs="Arial"/>
        </w:rPr>
        <w:t>uses</w:t>
      </w:r>
      <w:r w:rsidR="003B7544" w:rsidRPr="0080235E">
        <w:rPr>
          <w:rFonts w:ascii="Arial" w:hAnsi="Arial" w:cs="Arial"/>
        </w:rPr>
        <w:t xml:space="preserve"> of</w:t>
      </w:r>
      <w:r w:rsidR="00E659D0">
        <w:rPr>
          <w:rFonts w:ascii="Arial" w:hAnsi="Arial" w:cs="Arial"/>
        </w:rPr>
        <w:t xml:space="preserve"> moratoria</w:t>
      </w:r>
      <w:r w:rsidR="003B7544" w:rsidRPr="0080235E">
        <w:rPr>
          <w:rFonts w:ascii="Arial" w:hAnsi="Arial" w:cs="Arial"/>
        </w:rPr>
        <w:t xml:space="preserve"> and debt postponement in periods of economic upheaval.</w:t>
      </w:r>
      <w:r w:rsidR="003328A7" w:rsidRPr="0080235E">
        <w:rPr>
          <w:rStyle w:val="FootnoteReference"/>
          <w:rFonts w:ascii="Arial" w:hAnsi="Arial" w:cs="Arial"/>
        </w:rPr>
        <w:footnoteReference w:id="8"/>
      </w:r>
      <w:r w:rsidR="000E2D30" w:rsidRPr="0080235E">
        <w:rPr>
          <w:rFonts w:ascii="Arial" w:hAnsi="Arial" w:cs="Arial"/>
        </w:rPr>
        <w:t xml:space="preserve"> </w:t>
      </w:r>
      <w:r w:rsidR="003B7544" w:rsidRPr="0080235E">
        <w:rPr>
          <w:rFonts w:ascii="Arial" w:hAnsi="Arial" w:cs="Arial"/>
        </w:rPr>
        <w:t>The statutes</w:t>
      </w:r>
      <w:r w:rsidR="00B14369" w:rsidRPr="0080235E">
        <w:rPr>
          <w:rFonts w:ascii="Arial" w:hAnsi="Arial" w:cs="Arial"/>
        </w:rPr>
        <w:t xml:space="preserve"> rushed through the legisla</w:t>
      </w:r>
      <w:r w:rsidR="000E2D30" w:rsidRPr="0080235E">
        <w:rPr>
          <w:rFonts w:ascii="Arial" w:hAnsi="Arial" w:cs="Arial"/>
        </w:rPr>
        <w:t>ture includ</w:t>
      </w:r>
      <w:r w:rsidR="00E659D0">
        <w:rPr>
          <w:rFonts w:ascii="Arial" w:hAnsi="Arial" w:cs="Arial"/>
        </w:rPr>
        <w:t>ed</w:t>
      </w:r>
      <w:r w:rsidR="000E2D30" w:rsidRPr="0080235E">
        <w:rPr>
          <w:rFonts w:ascii="Arial" w:hAnsi="Arial" w:cs="Arial"/>
        </w:rPr>
        <w:t xml:space="preserve"> one which was passed in a single</w:t>
      </w:r>
      <w:r w:rsidR="00B14369" w:rsidRPr="0080235E">
        <w:rPr>
          <w:rFonts w:ascii="Arial" w:hAnsi="Arial" w:cs="Arial"/>
        </w:rPr>
        <w:t xml:space="preserve"> day to help shore up the credit system. </w:t>
      </w:r>
      <w:r w:rsidR="00460ACB" w:rsidRPr="0080235E">
        <w:rPr>
          <w:rFonts w:ascii="Arial" w:hAnsi="Arial" w:cs="Arial"/>
        </w:rPr>
        <w:t xml:space="preserve">These urgent legislative steps were taken to prevent a breakdown in the financial system. </w:t>
      </w:r>
      <w:r w:rsidR="00AB2CD8" w:rsidRPr="0080235E">
        <w:rPr>
          <w:rFonts w:ascii="Arial" w:hAnsi="Arial" w:cs="Arial"/>
        </w:rPr>
        <w:t>The mutual credit system, upon which finances are based,</w:t>
      </w:r>
      <w:r w:rsidR="000303DA" w:rsidRPr="0080235E">
        <w:rPr>
          <w:rStyle w:val="FootnoteReference"/>
          <w:rFonts w:ascii="Arial" w:hAnsi="Arial" w:cs="Arial"/>
        </w:rPr>
        <w:footnoteReference w:id="9"/>
      </w:r>
      <w:r w:rsidR="00AB2CD8" w:rsidRPr="0080235E">
        <w:rPr>
          <w:rFonts w:ascii="Arial" w:hAnsi="Arial" w:cs="Arial"/>
        </w:rPr>
        <w:t xml:space="preserve"> required lifesaving support.</w:t>
      </w:r>
      <w:r w:rsidR="00487BCA" w:rsidRPr="0080235E">
        <w:rPr>
          <w:rFonts w:ascii="Arial" w:hAnsi="Arial" w:cs="Arial"/>
        </w:rPr>
        <w:t xml:space="preserve"> The legislation was designed to mitigate, as far as possible, the damage that global even</w:t>
      </w:r>
      <w:r w:rsidR="000303DA" w:rsidRPr="0080235E">
        <w:rPr>
          <w:rFonts w:ascii="Arial" w:hAnsi="Arial" w:cs="Arial"/>
        </w:rPr>
        <w:t xml:space="preserve">ts were causing to individuals and companies and the credit system. </w:t>
      </w:r>
    </w:p>
    <w:p w14:paraId="3BA8BF76" w14:textId="77777777" w:rsidR="0086400C" w:rsidRPr="0080235E" w:rsidRDefault="0086400C" w:rsidP="00651C9F">
      <w:pPr>
        <w:spacing w:line="360" w:lineRule="auto"/>
        <w:jc w:val="both"/>
        <w:rPr>
          <w:rFonts w:ascii="Arial" w:hAnsi="Arial" w:cs="Arial"/>
        </w:rPr>
      </w:pPr>
    </w:p>
    <w:p w14:paraId="019F0BA0" w14:textId="357ABBA9" w:rsidR="0086400C" w:rsidRPr="0080235E" w:rsidRDefault="0086400C">
      <w:pPr>
        <w:spacing w:line="360" w:lineRule="auto"/>
        <w:jc w:val="both"/>
        <w:rPr>
          <w:rFonts w:ascii="Arial" w:hAnsi="Arial" w:cs="Arial"/>
        </w:rPr>
      </w:pPr>
      <w:r w:rsidRPr="0080235E">
        <w:rPr>
          <w:rFonts w:ascii="Arial" w:hAnsi="Arial" w:cs="Arial"/>
        </w:rPr>
        <w:t>This artic</w:t>
      </w:r>
      <w:r w:rsidR="002D2808">
        <w:rPr>
          <w:rFonts w:ascii="Arial" w:hAnsi="Arial" w:cs="Arial"/>
        </w:rPr>
        <w:t>le is divided into two</w:t>
      </w:r>
      <w:r w:rsidR="004B142E" w:rsidRPr="0080235E">
        <w:rPr>
          <w:rFonts w:ascii="Arial" w:hAnsi="Arial" w:cs="Arial"/>
        </w:rPr>
        <w:t xml:space="preserve"> parts. </w:t>
      </w:r>
      <w:r w:rsidR="00BD5BA8" w:rsidRPr="0080235E">
        <w:rPr>
          <w:rFonts w:ascii="Arial" w:hAnsi="Arial" w:cs="Arial"/>
        </w:rPr>
        <w:t xml:space="preserve">Part </w:t>
      </w:r>
      <w:r w:rsidR="00A567D8">
        <w:rPr>
          <w:rFonts w:ascii="Arial" w:hAnsi="Arial" w:cs="Arial"/>
        </w:rPr>
        <w:t>o</w:t>
      </w:r>
      <w:r w:rsidR="00BD5BA8" w:rsidRPr="0080235E">
        <w:rPr>
          <w:rFonts w:ascii="Arial" w:hAnsi="Arial" w:cs="Arial"/>
        </w:rPr>
        <w:t>ne</w:t>
      </w:r>
      <w:r w:rsidRPr="0080235E">
        <w:rPr>
          <w:rFonts w:ascii="Arial" w:hAnsi="Arial" w:cs="Arial"/>
        </w:rPr>
        <w:t xml:space="preserve"> examines World Wa</w:t>
      </w:r>
      <w:r w:rsidR="00BD5BA8" w:rsidRPr="0080235E">
        <w:rPr>
          <w:rFonts w:ascii="Arial" w:hAnsi="Arial" w:cs="Arial"/>
        </w:rPr>
        <w:t>r I debt postponement</w:t>
      </w:r>
      <w:r w:rsidR="00CF0728" w:rsidRPr="0080235E">
        <w:rPr>
          <w:rFonts w:ascii="Arial" w:hAnsi="Arial" w:cs="Arial"/>
        </w:rPr>
        <w:t xml:space="preserve"> measures</w:t>
      </w:r>
      <w:r w:rsidR="004C7870">
        <w:rPr>
          <w:rFonts w:ascii="Arial" w:hAnsi="Arial" w:cs="Arial"/>
        </w:rPr>
        <w:t>. There were previous examples of suspension legislation in the</w:t>
      </w:r>
      <w:r w:rsidR="004B142E" w:rsidRPr="0080235E">
        <w:rPr>
          <w:rFonts w:ascii="Arial" w:hAnsi="Arial" w:cs="Arial"/>
        </w:rPr>
        <w:t xml:space="preserve"> </w:t>
      </w:r>
      <w:r w:rsidR="00A92A8F" w:rsidRPr="0080235E">
        <w:rPr>
          <w:rFonts w:ascii="Arial" w:hAnsi="Arial" w:cs="Arial"/>
        </w:rPr>
        <w:t>17</w:t>
      </w:r>
      <w:r w:rsidR="00A92A8F" w:rsidRPr="0080235E">
        <w:rPr>
          <w:rFonts w:ascii="Arial" w:hAnsi="Arial" w:cs="Arial"/>
          <w:vertAlign w:val="superscript"/>
        </w:rPr>
        <w:t>th</w:t>
      </w:r>
      <w:r w:rsidR="00A92A8F" w:rsidRPr="0080235E">
        <w:rPr>
          <w:rFonts w:ascii="Arial" w:hAnsi="Arial" w:cs="Arial"/>
        </w:rPr>
        <w:t xml:space="preserve"> and 18</w:t>
      </w:r>
      <w:r w:rsidR="00A92A8F" w:rsidRPr="0080235E">
        <w:rPr>
          <w:rFonts w:ascii="Arial" w:hAnsi="Arial" w:cs="Arial"/>
          <w:vertAlign w:val="superscript"/>
        </w:rPr>
        <w:t>th</w:t>
      </w:r>
      <w:r w:rsidR="004B142E" w:rsidRPr="0080235E">
        <w:rPr>
          <w:rFonts w:ascii="Arial" w:hAnsi="Arial" w:cs="Arial"/>
        </w:rPr>
        <w:t xml:space="preserve"> century</w:t>
      </w:r>
      <w:r w:rsidR="004C7870">
        <w:rPr>
          <w:rFonts w:ascii="Arial" w:hAnsi="Arial" w:cs="Arial"/>
        </w:rPr>
        <w:t xml:space="preserve"> in England</w:t>
      </w:r>
      <w:r w:rsidR="0052068A" w:rsidRPr="0080235E">
        <w:rPr>
          <w:rFonts w:ascii="Arial" w:hAnsi="Arial" w:cs="Arial"/>
        </w:rPr>
        <w:t>,</w:t>
      </w:r>
      <w:r w:rsidR="00A92A8F" w:rsidRPr="0080235E">
        <w:rPr>
          <w:rStyle w:val="FootnoteReference"/>
          <w:rFonts w:ascii="Arial" w:hAnsi="Arial" w:cs="Arial"/>
        </w:rPr>
        <w:footnoteReference w:id="10"/>
      </w:r>
      <w:r w:rsidR="00A92A8F" w:rsidRPr="0080235E">
        <w:rPr>
          <w:rFonts w:ascii="Arial" w:hAnsi="Arial" w:cs="Arial"/>
        </w:rPr>
        <w:t xml:space="preserve"> as well as</w:t>
      </w:r>
      <w:r w:rsidR="004C7870">
        <w:rPr>
          <w:rFonts w:ascii="Arial" w:hAnsi="Arial" w:cs="Arial"/>
        </w:rPr>
        <w:t xml:space="preserve"> in</w:t>
      </w:r>
      <w:r w:rsidR="00A92A8F" w:rsidRPr="0080235E">
        <w:rPr>
          <w:rFonts w:ascii="Arial" w:hAnsi="Arial" w:cs="Arial"/>
        </w:rPr>
        <w:t xml:space="preserve"> 19</w:t>
      </w:r>
      <w:r w:rsidR="00A92A8F" w:rsidRPr="0080235E">
        <w:rPr>
          <w:rFonts w:ascii="Arial" w:hAnsi="Arial" w:cs="Arial"/>
          <w:vertAlign w:val="superscript"/>
        </w:rPr>
        <w:t>th</w:t>
      </w:r>
      <w:r w:rsidR="00A92A8F" w:rsidRPr="0080235E">
        <w:rPr>
          <w:rFonts w:ascii="Arial" w:hAnsi="Arial" w:cs="Arial"/>
        </w:rPr>
        <w:t xml:space="preserve"> century </w:t>
      </w:r>
      <w:r w:rsidR="004C7870">
        <w:rPr>
          <w:rFonts w:ascii="Arial" w:hAnsi="Arial" w:cs="Arial"/>
        </w:rPr>
        <w:t>France</w:t>
      </w:r>
      <w:r w:rsidR="00A92A8F" w:rsidRPr="0080235E">
        <w:rPr>
          <w:rFonts w:ascii="Arial" w:hAnsi="Arial" w:cs="Arial"/>
        </w:rPr>
        <w:t>.</w:t>
      </w:r>
      <w:r w:rsidR="00A92A8F" w:rsidRPr="0080235E">
        <w:rPr>
          <w:rStyle w:val="FootnoteReference"/>
          <w:rFonts w:ascii="Arial" w:hAnsi="Arial" w:cs="Arial"/>
        </w:rPr>
        <w:footnoteReference w:id="11"/>
      </w:r>
      <w:r w:rsidR="00A92A8F" w:rsidRPr="0080235E">
        <w:rPr>
          <w:rFonts w:ascii="Arial" w:hAnsi="Arial" w:cs="Arial"/>
        </w:rPr>
        <w:t xml:space="preserve"> H</w:t>
      </w:r>
      <w:r w:rsidR="00BD5BA8" w:rsidRPr="0080235E">
        <w:rPr>
          <w:rFonts w:ascii="Arial" w:hAnsi="Arial" w:cs="Arial"/>
        </w:rPr>
        <w:t>owever,</w:t>
      </w:r>
      <w:r w:rsidR="00A567D8">
        <w:rPr>
          <w:rFonts w:ascii="Arial" w:hAnsi="Arial" w:cs="Arial"/>
        </w:rPr>
        <w:t xml:space="preserve"> it </w:t>
      </w:r>
      <w:r w:rsidR="00A567D8">
        <w:rPr>
          <w:rFonts w:ascii="Arial" w:hAnsi="Arial" w:cs="Arial"/>
        </w:rPr>
        <w:lastRenderedPageBreak/>
        <w:t>was</w:t>
      </w:r>
      <w:r w:rsidR="00BD5BA8" w:rsidRPr="0080235E">
        <w:rPr>
          <w:rFonts w:ascii="Arial" w:hAnsi="Arial" w:cs="Arial"/>
        </w:rPr>
        <w:t xml:space="preserve"> the Great War </w:t>
      </w:r>
      <w:r w:rsidR="00A567D8">
        <w:rPr>
          <w:rFonts w:ascii="Arial" w:hAnsi="Arial" w:cs="Arial"/>
        </w:rPr>
        <w:t xml:space="preserve">that </w:t>
      </w:r>
      <w:r w:rsidR="00BD5BA8" w:rsidRPr="0080235E">
        <w:rPr>
          <w:rFonts w:ascii="Arial" w:hAnsi="Arial" w:cs="Arial"/>
        </w:rPr>
        <w:t xml:space="preserve">witnessed the first introduction of </w:t>
      </w:r>
      <w:r w:rsidR="0052068A" w:rsidRPr="0080235E">
        <w:rPr>
          <w:rFonts w:ascii="Arial" w:hAnsi="Arial" w:cs="Arial"/>
        </w:rPr>
        <w:t xml:space="preserve">debt </w:t>
      </w:r>
      <w:r w:rsidR="00BD5BA8" w:rsidRPr="0080235E">
        <w:rPr>
          <w:rFonts w:ascii="Arial" w:hAnsi="Arial" w:cs="Arial"/>
        </w:rPr>
        <w:t>moratorium statutes in</w:t>
      </w:r>
      <w:r w:rsidR="00A567D8">
        <w:rPr>
          <w:rFonts w:ascii="Arial" w:hAnsi="Arial" w:cs="Arial"/>
        </w:rPr>
        <w:t>to</w:t>
      </w:r>
      <w:r w:rsidR="00BD5BA8" w:rsidRPr="0080235E">
        <w:rPr>
          <w:rFonts w:ascii="Arial" w:hAnsi="Arial" w:cs="Arial"/>
        </w:rPr>
        <w:t xml:space="preserve"> English and Welsh law. </w:t>
      </w:r>
      <w:r w:rsidR="00A567D8">
        <w:rPr>
          <w:rFonts w:ascii="Arial" w:hAnsi="Arial" w:cs="Arial"/>
        </w:rPr>
        <w:t>T</w:t>
      </w:r>
      <w:r w:rsidR="00BD5BA8" w:rsidRPr="0080235E">
        <w:rPr>
          <w:rFonts w:ascii="Arial" w:hAnsi="Arial" w:cs="Arial"/>
        </w:rPr>
        <w:t>hese provisions were far reaching in ensuring that debtors were not unduly burdened</w:t>
      </w:r>
      <w:r w:rsidR="0085789B" w:rsidRPr="0080235E">
        <w:rPr>
          <w:rFonts w:ascii="Arial" w:hAnsi="Arial" w:cs="Arial"/>
        </w:rPr>
        <w:t xml:space="preserve"> by debt obligations</w:t>
      </w:r>
      <w:r w:rsidR="00BD5BA8" w:rsidRPr="0080235E">
        <w:rPr>
          <w:rFonts w:ascii="Arial" w:hAnsi="Arial" w:cs="Arial"/>
        </w:rPr>
        <w:t xml:space="preserve"> in time of war</w:t>
      </w:r>
      <w:r w:rsidR="00A567D8">
        <w:rPr>
          <w:rFonts w:ascii="Arial" w:hAnsi="Arial" w:cs="Arial"/>
        </w:rPr>
        <w:t>; and to that end</w:t>
      </w:r>
      <w:r w:rsidR="00BD5BA8" w:rsidRPr="0080235E">
        <w:rPr>
          <w:rFonts w:ascii="Arial" w:hAnsi="Arial" w:cs="Arial"/>
        </w:rPr>
        <w:t xml:space="preserve"> </w:t>
      </w:r>
      <w:r w:rsidR="00A567D8">
        <w:rPr>
          <w:rFonts w:ascii="Arial" w:hAnsi="Arial" w:cs="Arial"/>
        </w:rPr>
        <w:t>t</w:t>
      </w:r>
      <w:r w:rsidR="0085789B" w:rsidRPr="0080235E">
        <w:rPr>
          <w:rFonts w:ascii="Arial" w:hAnsi="Arial" w:cs="Arial"/>
        </w:rPr>
        <w:t xml:space="preserve">he </w:t>
      </w:r>
      <w:r w:rsidR="00A567D8">
        <w:rPr>
          <w:rFonts w:ascii="Arial" w:hAnsi="Arial" w:cs="Arial"/>
        </w:rPr>
        <w:t>b</w:t>
      </w:r>
      <w:r w:rsidR="0085789B" w:rsidRPr="0080235E">
        <w:rPr>
          <w:rFonts w:ascii="Arial" w:hAnsi="Arial" w:cs="Arial"/>
        </w:rPr>
        <w:t xml:space="preserve">ankruptcy </w:t>
      </w:r>
      <w:r w:rsidR="00A567D8">
        <w:rPr>
          <w:rFonts w:ascii="Arial" w:hAnsi="Arial" w:cs="Arial"/>
        </w:rPr>
        <w:t>c</w:t>
      </w:r>
      <w:r w:rsidR="0085789B" w:rsidRPr="0080235E">
        <w:rPr>
          <w:rFonts w:ascii="Arial" w:hAnsi="Arial" w:cs="Arial"/>
        </w:rPr>
        <w:t>ourt</w:t>
      </w:r>
      <w:r w:rsidR="00A567D8">
        <w:rPr>
          <w:rFonts w:ascii="Arial" w:hAnsi="Arial" w:cs="Arial"/>
        </w:rPr>
        <w:t>s</w:t>
      </w:r>
      <w:r w:rsidR="0085789B" w:rsidRPr="0080235E">
        <w:rPr>
          <w:rFonts w:ascii="Arial" w:hAnsi="Arial" w:cs="Arial"/>
        </w:rPr>
        <w:t xml:space="preserve"> w</w:t>
      </w:r>
      <w:r w:rsidR="00A567D8">
        <w:rPr>
          <w:rFonts w:ascii="Arial" w:hAnsi="Arial" w:cs="Arial"/>
        </w:rPr>
        <w:t>ere</w:t>
      </w:r>
      <w:r w:rsidR="0085789B" w:rsidRPr="0080235E">
        <w:rPr>
          <w:rFonts w:ascii="Arial" w:hAnsi="Arial" w:cs="Arial"/>
        </w:rPr>
        <w:t xml:space="preserve"> given a wide discretion </w:t>
      </w:r>
      <w:r w:rsidR="00A567D8">
        <w:rPr>
          <w:rFonts w:ascii="Arial" w:hAnsi="Arial" w:cs="Arial"/>
        </w:rPr>
        <w:t>i</w:t>
      </w:r>
      <w:r w:rsidR="0085789B" w:rsidRPr="0080235E">
        <w:rPr>
          <w:rFonts w:ascii="Arial" w:hAnsi="Arial" w:cs="Arial"/>
        </w:rPr>
        <w:t xml:space="preserve">n the exercise of </w:t>
      </w:r>
      <w:r w:rsidR="00A567D8">
        <w:rPr>
          <w:rFonts w:ascii="Arial" w:hAnsi="Arial" w:cs="Arial"/>
        </w:rPr>
        <w:t>their</w:t>
      </w:r>
      <w:r w:rsidR="0085789B" w:rsidRPr="0080235E">
        <w:rPr>
          <w:rFonts w:ascii="Arial" w:hAnsi="Arial" w:cs="Arial"/>
        </w:rPr>
        <w:t xml:space="preserve"> jurisdiction.</w:t>
      </w:r>
      <w:r w:rsidR="00A567D8">
        <w:rPr>
          <w:rFonts w:ascii="Arial" w:hAnsi="Arial" w:cs="Arial"/>
        </w:rPr>
        <w:t xml:space="preserve"> </w:t>
      </w:r>
      <w:r w:rsidR="00A92A8F" w:rsidRPr="0080235E">
        <w:rPr>
          <w:rFonts w:ascii="Arial" w:hAnsi="Arial" w:cs="Arial"/>
        </w:rPr>
        <w:t xml:space="preserve">Part </w:t>
      </w:r>
      <w:r w:rsidR="00A567D8">
        <w:rPr>
          <w:rFonts w:ascii="Arial" w:hAnsi="Arial" w:cs="Arial"/>
        </w:rPr>
        <w:t>t</w:t>
      </w:r>
      <w:r w:rsidR="00A92A8F" w:rsidRPr="0080235E">
        <w:rPr>
          <w:rFonts w:ascii="Arial" w:hAnsi="Arial" w:cs="Arial"/>
        </w:rPr>
        <w:t>wo</w:t>
      </w:r>
      <w:r w:rsidRPr="0080235E">
        <w:rPr>
          <w:rFonts w:ascii="Arial" w:hAnsi="Arial" w:cs="Arial"/>
        </w:rPr>
        <w:t xml:space="preserve"> examines Word War</w:t>
      </w:r>
      <w:r w:rsidR="00D441F3" w:rsidRPr="0080235E">
        <w:rPr>
          <w:rFonts w:ascii="Arial" w:hAnsi="Arial" w:cs="Arial"/>
        </w:rPr>
        <w:t xml:space="preserve"> II debt postponement measures </w:t>
      </w:r>
      <w:r w:rsidR="00A567D8">
        <w:rPr>
          <w:rFonts w:ascii="Arial" w:hAnsi="Arial" w:cs="Arial"/>
        </w:rPr>
        <w:t>which</w:t>
      </w:r>
      <w:r w:rsidR="00D441F3" w:rsidRPr="0080235E">
        <w:rPr>
          <w:rFonts w:ascii="Arial" w:hAnsi="Arial" w:cs="Arial"/>
        </w:rPr>
        <w:t xml:space="preserve"> in part continue</w:t>
      </w:r>
      <w:r w:rsidR="00A567D8">
        <w:rPr>
          <w:rFonts w:ascii="Arial" w:hAnsi="Arial" w:cs="Arial"/>
        </w:rPr>
        <w:t>d</w:t>
      </w:r>
      <w:r w:rsidR="00D441F3" w:rsidRPr="0080235E">
        <w:rPr>
          <w:rFonts w:ascii="Arial" w:hAnsi="Arial" w:cs="Arial"/>
        </w:rPr>
        <w:t xml:space="preserve"> the legislative approach adopted during the Great War. </w:t>
      </w:r>
      <w:r w:rsidR="00B22A96">
        <w:rPr>
          <w:rFonts w:ascii="Arial" w:hAnsi="Arial" w:cs="Arial"/>
        </w:rPr>
        <w:t xml:space="preserve">The article concludes by </w:t>
      </w:r>
      <w:r w:rsidR="007F39EA" w:rsidRPr="0080235E">
        <w:rPr>
          <w:rFonts w:ascii="Arial" w:hAnsi="Arial" w:cs="Arial"/>
        </w:rPr>
        <w:t>examin</w:t>
      </w:r>
      <w:r w:rsidR="00B22A96">
        <w:rPr>
          <w:rFonts w:ascii="Arial" w:hAnsi="Arial" w:cs="Arial"/>
        </w:rPr>
        <w:t>ing</w:t>
      </w:r>
      <w:r w:rsidR="007F39EA" w:rsidRPr="0080235E">
        <w:rPr>
          <w:rFonts w:ascii="Arial" w:hAnsi="Arial" w:cs="Arial"/>
        </w:rPr>
        <w:t xml:space="preserve"> the consequences of the war and emergency </w:t>
      </w:r>
      <w:r w:rsidR="0085789B" w:rsidRPr="0080235E">
        <w:rPr>
          <w:rFonts w:ascii="Arial" w:hAnsi="Arial" w:cs="Arial"/>
        </w:rPr>
        <w:t xml:space="preserve">debt </w:t>
      </w:r>
      <w:r w:rsidR="007F39EA" w:rsidRPr="0080235E">
        <w:rPr>
          <w:rFonts w:ascii="Arial" w:hAnsi="Arial" w:cs="Arial"/>
        </w:rPr>
        <w:t>legislation</w:t>
      </w:r>
      <w:r w:rsidR="0085789B" w:rsidRPr="0080235E">
        <w:rPr>
          <w:rFonts w:ascii="Arial" w:hAnsi="Arial" w:cs="Arial"/>
        </w:rPr>
        <w:t xml:space="preserve"> </w:t>
      </w:r>
      <w:r w:rsidR="00A567D8">
        <w:rPr>
          <w:rFonts w:ascii="Arial" w:hAnsi="Arial" w:cs="Arial"/>
        </w:rPr>
        <w:t>for</w:t>
      </w:r>
      <w:r w:rsidR="0085789B" w:rsidRPr="0080235E">
        <w:rPr>
          <w:rFonts w:ascii="Arial" w:hAnsi="Arial" w:cs="Arial"/>
        </w:rPr>
        <w:t xml:space="preserve"> future </w:t>
      </w:r>
      <w:r w:rsidR="00A567D8">
        <w:rPr>
          <w:rFonts w:ascii="Arial" w:hAnsi="Arial" w:cs="Arial"/>
        </w:rPr>
        <w:t>insolvency developments, noting that</w:t>
      </w:r>
      <w:r w:rsidR="0085789B" w:rsidRPr="0080235E">
        <w:rPr>
          <w:rFonts w:ascii="Arial" w:hAnsi="Arial" w:cs="Arial"/>
        </w:rPr>
        <w:t xml:space="preserve"> the wartime </w:t>
      </w:r>
      <w:r w:rsidR="00A567D8">
        <w:rPr>
          <w:rFonts w:ascii="Arial" w:hAnsi="Arial" w:cs="Arial"/>
        </w:rPr>
        <w:t>reforms barely</w:t>
      </w:r>
      <w:r w:rsidR="0085789B" w:rsidRPr="0080235E">
        <w:rPr>
          <w:rFonts w:ascii="Arial" w:hAnsi="Arial" w:cs="Arial"/>
        </w:rPr>
        <w:t xml:space="preserve"> survived</w:t>
      </w:r>
      <w:r w:rsidR="00A567D8">
        <w:rPr>
          <w:rFonts w:ascii="Arial" w:hAnsi="Arial" w:cs="Arial"/>
        </w:rPr>
        <w:t xml:space="preserve"> the aftermath of the wars, even where they in fact prefigured future developments.</w:t>
      </w:r>
    </w:p>
    <w:p w14:paraId="4D8DB6DE" w14:textId="77777777" w:rsidR="00001F2D" w:rsidRPr="0080235E" w:rsidRDefault="00001F2D" w:rsidP="00651C9F">
      <w:pPr>
        <w:spacing w:line="360" w:lineRule="auto"/>
        <w:jc w:val="both"/>
        <w:rPr>
          <w:rFonts w:ascii="Arial" w:hAnsi="Arial" w:cs="Arial"/>
        </w:rPr>
      </w:pPr>
    </w:p>
    <w:p w14:paraId="50AD2FE6" w14:textId="77777777" w:rsidR="00001F2D" w:rsidRPr="0080235E" w:rsidRDefault="00001F2D" w:rsidP="00651C9F">
      <w:pPr>
        <w:spacing w:line="360" w:lineRule="auto"/>
        <w:jc w:val="both"/>
        <w:rPr>
          <w:rFonts w:ascii="Arial" w:hAnsi="Arial" w:cs="Arial"/>
        </w:rPr>
      </w:pPr>
    </w:p>
    <w:p w14:paraId="1F137A46" w14:textId="77777777" w:rsidR="00A92A8F" w:rsidRPr="0080235E" w:rsidRDefault="00CD2432" w:rsidP="00A92A8F">
      <w:pPr>
        <w:jc w:val="both"/>
        <w:rPr>
          <w:rFonts w:ascii="Arial" w:hAnsi="Arial" w:cs="Arial"/>
        </w:rPr>
      </w:pPr>
      <w:r w:rsidRPr="0080235E">
        <w:rPr>
          <w:rFonts w:ascii="Arial" w:hAnsi="Arial" w:cs="Arial"/>
        </w:rPr>
        <w:br w:type="page"/>
      </w:r>
    </w:p>
    <w:p w14:paraId="4946A29A" w14:textId="77777777" w:rsidR="00A92A8F" w:rsidRPr="0080235E" w:rsidRDefault="00A92A8F" w:rsidP="00651C9F">
      <w:pPr>
        <w:spacing w:line="360" w:lineRule="auto"/>
        <w:jc w:val="both"/>
        <w:rPr>
          <w:rFonts w:ascii="Arial" w:hAnsi="Arial" w:cs="Arial"/>
        </w:rPr>
      </w:pPr>
    </w:p>
    <w:p w14:paraId="35D8B940" w14:textId="77777777" w:rsidR="0083738A" w:rsidRPr="0080235E" w:rsidRDefault="0083738A" w:rsidP="007F39EA">
      <w:pPr>
        <w:pStyle w:val="ListParagraph"/>
        <w:numPr>
          <w:ilvl w:val="0"/>
          <w:numId w:val="2"/>
        </w:numPr>
        <w:spacing w:line="360" w:lineRule="auto"/>
        <w:jc w:val="both"/>
        <w:rPr>
          <w:rFonts w:ascii="Arial" w:hAnsi="Arial" w:cs="Arial"/>
          <w:b/>
          <w:u w:val="single"/>
        </w:rPr>
      </w:pPr>
      <w:r w:rsidRPr="0080235E">
        <w:rPr>
          <w:rFonts w:ascii="Arial" w:hAnsi="Arial" w:cs="Arial"/>
          <w:b/>
          <w:u w:val="single"/>
        </w:rPr>
        <w:t>World War One –</w:t>
      </w:r>
      <w:r w:rsidR="00615AB4" w:rsidRPr="0080235E">
        <w:rPr>
          <w:rFonts w:ascii="Arial" w:hAnsi="Arial" w:cs="Arial"/>
          <w:b/>
          <w:u w:val="single"/>
        </w:rPr>
        <w:t xml:space="preserve"> Debt S</w:t>
      </w:r>
      <w:r w:rsidRPr="0080235E">
        <w:rPr>
          <w:rFonts w:ascii="Arial" w:hAnsi="Arial" w:cs="Arial"/>
          <w:b/>
          <w:u w:val="single"/>
        </w:rPr>
        <w:t>uspension</w:t>
      </w:r>
      <w:r w:rsidR="00615AB4" w:rsidRPr="0080235E">
        <w:rPr>
          <w:rFonts w:ascii="Arial" w:hAnsi="Arial" w:cs="Arial"/>
          <w:b/>
          <w:u w:val="single"/>
        </w:rPr>
        <w:t xml:space="preserve"> Measures</w:t>
      </w:r>
      <w:r w:rsidR="00A60EB1" w:rsidRPr="0080235E">
        <w:rPr>
          <w:rFonts w:ascii="Arial" w:hAnsi="Arial" w:cs="Arial"/>
          <w:b/>
          <w:u w:val="single"/>
        </w:rPr>
        <w:t xml:space="preserve"> in England and Wales</w:t>
      </w:r>
      <w:r w:rsidR="00615AB4" w:rsidRPr="0080235E">
        <w:rPr>
          <w:rFonts w:ascii="Arial" w:hAnsi="Arial" w:cs="Arial"/>
          <w:b/>
          <w:u w:val="single"/>
        </w:rPr>
        <w:t xml:space="preserve"> </w:t>
      </w:r>
      <w:r w:rsidRPr="0080235E">
        <w:rPr>
          <w:rFonts w:ascii="Arial" w:hAnsi="Arial" w:cs="Arial"/>
          <w:b/>
          <w:u w:val="single"/>
        </w:rPr>
        <w:t xml:space="preserve"> </w:t>
      </w:r>
    </w:p>
    <w:p w14:paraId="564794C8" w14:textId="77777777" w:rsidR="0083738A" w:rsidRPr="0080235E" w:rsidRDefault="0083738A" w:rsidP="00651C9F">
      <w:pPr>
        <w:spacing w:line="360" w:lineRule="auto"/>
        <w:jc w:val="both"/>
        <w:rPr>
          <w:rFonts w:ascii="Arial" w:hAnsi="Arial" w:cs="Arial"/>
        </w:rPr>
      </w:pPr>
    </w:p>
    <w:p w14:paraId="13238FE8" w14:textId="2E14D2F9" w:rsidR="00830258" w:rsidRPr="0080235E" w:rsidRDefault="00B20425" w:rsidP="00830258">
      <w:pPr>
        <w:spacing w:line="360" w:lineRule="auto"/>
        <w:jc w:val="both"/>
        <w:rPr>
          <w:rFonts w:ascii="Arial" w:hAnsi="Arial" w:cs="Arial"/>
        </w:rPr>
      </w:pPr>
      <w:r w:rsidRPr="0080235E">
        <w:rPr>
          <w:rFonts w:ascii="Arial" w:hAnsi="Arial" w:cs="Arial"/>
        </w:rPr>
        <w:t>The Great War broke out on the 26</w:t>
      </w:r>
      <w:r w:rsidRPr="0080235E">
        <w:rPr>
          <w:rFonts w:ascii="Arial" w:hAnsi="Arial" w:cs="Arial"/>
          <w:vertAlign w:val="superscript"/>
        </w:rPr>
        <w:t>th</w:t>
      </w:r>
      <w:r w:rsidRPr="0080235E">
        <w:rPr>
          <w:rFonts w:ascii="Arial" w:hAnsi="Arial" w:cs="Arial"/>
        </w:rPr>
        <w:t xml:space="preserve"> July 1914 when Austria and Serbia declared war</w:t>
      </w:r>
      <w:r w:rsidR="00615AB4" w:rsidRPr="0080235E">
        <w:rPr>
          <w:rFonts w:ascii="Arial" w:hAnsi="Arial" w:cs="Arial"/>
        </w:rPr>
        <w:t>.</w:t>
      </w:r>
      <w:r w:rsidR="000C5006" w:rsidRPr="0080235E">
        <w:rPr>
          <w:rStyle w:val="FootnoteReference"/>
          <w:rFonts w:ascii="Arial" w:hAnsi="Arial" w:cs="Arial"/>
        </w:rPr>
        <w:footnoteReference w:id="12"/>
      </w:r>
      <w:r w:rsidRPr="0080235E">
        <w:rPr>
          <w:rFonts w:ascii="Arial" w:hAnsi="Arial" w:cs="Arial"/>
        </w:rPr>
        <w:t xml:space="preserve"> Great Britain joined the war on the 4</w:t>
      </w:r>
      <w:r w:rsidRPr="0080235E">
        <w:rPr>
          <w:rFonts w:ascii="Arial" w:hAnsi="Arial" w:cs="Arial"/>
          <w:vertAlign w:val="superscript"/>
        </w:rPr>
        <w:t>th</w:t>
      </w:r>
      <w:r w:rsidRPr="0080235E">
        <w:rPr>
          <w:rFonts w:ascii="Arial" w:hAnsi="Arial" w:cs="Arial"/>
        </w:rPr>
        <w:t xml:space="preserve"> August 1914</w:t>
      </w:r>
      <w:r w:rsidR="006B0489" w:rsidRPr="0080235E">
        <w:rPr>
          <w:rFonts w:ascii="Arial" w:hAnsi="Arial" w:cs="Arial"/>
        </w:rPr>
        <w:t xml:space="preserve"> as a response to Germany’s invasion of Belgium</w:t>
      </w:r>
      <w:r w:rsidRPr="0080235E">
        <w:rPr>
          <w:rFonts w:ascii="Arial" w:hAnsi="Arial" w:cs="Arial"/>
        </w:rPr>
        <w:t xml:space="preserve">. </w:t>
      </w:r>
      <w:r w:rsidR="001474E0" w:rsidRPr="0080235E">
        <w:rPr>
          <w:rFonts w:ascii="Arial" w:hAnsi="Arial" w:cs="Arial"/>
        </w:rPr>
        <w:t>Any hope of engaging in the war in a limited fashion through financial and naval aid was short</w:t>
      </w:r>
      <w:r w:rsidR="00A0669F" w:rsidRPr="0080235E">
        <w:rPr>
          <w:rFonts w:ascii="Arial" w:hAnsi="Arial" w:cs="Arial"/>
        </w:rPr>
        <w:t>-</w:t>
      </w:r>
      <w:r w:rsidR="001474E0" w:rsidRPr="0080235E">
        <w:rPr>
          <w:rFonts w:ascii="Arial" w:hAnsi="Arial" w:cs="Arial"/>
        </w:rPr>
        <w:t>lived.</w:t>
      </w:r>
      <w:r w:rsidR="00FE7EA8" w:rsidRPr="0080235E">
        <w:rPr>
          <w:rFonts w:ascii="Arial" w:hAnsi="Arial" w:cs="Arial"/>
        </w:rPr>
        <w:t xml:space="preserve"> </w:t>
      </w:r>
      <w:r w:rsidR="005068B8" w:rsidRPr="0080235E">
        <w:rPr>
          <w:rFonts w:ascii="Arial" w:hAnsi="Arial" w:cs="Arial"/>
        </w:rPr>
        <w:t>The Commander in Chief of the British Forces, Field Marshall Sir John French</w:t>
      </w:r>
      <w:r w:rsidR="00FE7EA8" w:rsidRPr="0080235E">
        <w:rPr>
          <w:rFonts w:ascii="Arial" w:hAnsi="Arial" w:cs="Arial"/>
        </w:rPr>
        <w:t>, predicted that the war would be over by Christmas 1914. This</w:t>
      </w:r>
      <w:r w:rsidR="00AC4649" w:rsidRPr="0080235E">
        <w:rPr>
          <w:rFonts w:ascii="Arial" w:hAnsi="Arial" w:cs="Arial"/>
        </w:rPr>
        <w:t xml:space="preserve"> did not come to pass. The war </w:t>
      </w:r>
      <w:r w:rsidR="00CD31E5" w:rsidRPr="0080235E">
        <w:rPr>
          <w:rFonts w:ascii="Arial" w:hAnsi="Arial" w:cs="Arial"/>
        </w:rPr>
        <w:t xml:space="preserve">would </w:t>
      </w:r>
      <w:r w:rsidR="00AC4649" w:rsidRPr="0080235E">
        <w:rPr>
          <w:rFonts w:ascii="Arial" w:hAnsi="Arial" w:cs="Arial"/>
        </w:rPr>
        <w:t xml:space="preserve">stretch on for another </w:t>
      </w:r>
      <w:r w:rsidR="00830258" w:rsidRPr="0080235E">
        <w:rPr>
          <w:rFonts w:ascii="Arial" w:hAnsi="Arial" w:cs="Arial"/>
        </w:rPr>
        <w:t xml:space="preserve">four years (even </w:t>
      </w:r>
      <w:r w:rsidR="00C80298" w:rsidRPr="0080235E">
        <w:rPr>
          <w:rFonts w:ascii="Arial" w:hAnsi="Arial" w:cs="Arial"/>
        </w:rPr>
        <w:t>beyond 1917</w:t>
      </w:r>
      <w:r w:rsidR="00830258" w:rsidRPr="0080235E">
        <w:rPr>
          <w:rFonts w:ascii="Arial" w:hAnsi="Arial" w:cs="Arial"/>
        </w:rPr>
        <w:t>)</w:t>
      </w:r>
      <w:r w:rsidR="00830258" w:rsidRPr="0080235E">
        <w:rPr>
          <w:rStyle w:val="FootnoteReference"/>
          <w:rFonts w:ascii="Arial" w:hAnsi="Arial" w:cs="Arial"/>
        </w:rPr>
        <w:footnoteReference w:id="13"/>
      </w:r>
      <w:r w:rsidR="00830258" w:rsidRPr="0080235E">
        <w:rPr>
          <w:rFonts w:ascii="Arial" w:hAnsi="Arial" w:cs="Arial"/>
        </w:rPr>
        <w:t xml:space="preserve"> eventually finishing on 11</w:t>
      </w:r>
      <w:r w:rsidR="00830258" w:rsidRPr="0080235E">
        <w:rPr>
          <w:rFonts w:ascii="Arial" w:hAnsi="Arial" w:cs="Arial"/>
          <w:vertAlign w:val="superscript"/>
        </w:rPr>
        <w:t>th</w:t>
      </w:r>
      <w:r w:rsidR="00830258" w:rsidRPr="0080235E">
        <w:rPr>
          <w:rFonts w:ascii="Arial" w:hAnsi="Arial" w:cs="Arial"/>
        </w:rPr>
        <w:t xml:space="preserve"> November 1918 when Germany signed an armistice with the </w:t>
      </w:r>
      <w:r w:rsidR="00A567D8">
        <w:rPr>
          <w:rFonts w:ascii="Arial" w:hAnsi="Arial" w:cs="Arial"/>
        </w:rPr>
        <w:t>a</w:t>
      </w:r>
      <w:r w:rsidR="00830258" w:rsidRPr="0080235E">
        <w:rPr>
          <w:rFonts w:ascii="Arial" w:hAnsi="Arial" w:cs="Arial"/>
        </w:rPr>
        <w:t xml:space="preserve">llied forces. </w:t>
      </w:r>
    </w:p>
    <w:p w14:paraId="56546330" w14:textId="77777777" w:rsidR="00830258" w:rsidRPr="0080235E" w:rsidRDefault="00830258" w:rsidP="00830258">
      <w:pPr>
        <w:spacing w:line="360" w:lineRule="auto"/>
        <w:jc w:val="both"/>
        <w:rPr>
          <w:rFonts w:ascii="Arial" w:hAnsi="Arial" w:cs="Arial"/>
        </w:rPr>
      </w:pPr>
    </w:p>
    <w:p w14:paraId="7E6E1335" w14:textId="6FEE6C80" w:rsidR="008C7C82" w:rsidRPr="0080235E" w:rsidRDefault="008C1C06" w:rsidP="00651C9F">
      <w:pPr>
        <w:spacing w:line="360" w:lineRule="auto"/>
        <w:jc w:val="both"/>
        <w:rPr>
          <w:rFonts w:ascii="Arial" w:hAnsi="Arial" w:cs="Arial"/>
        </w:rPr>
      </w:pPr>
      <w:r w:rsidRPr="0080235E">
        <w:rPr>
          <w:rFonts w:ascii="Arial" w:hAnsi="Arial" w:cs="Arial"/>
        </w:rPr>
        <w:t>When the war commenced in July</w:t>
      </w:r>
      <w:r w:rsidR="00830258" w:rsidRPr="0080235E">
        <w:rPr>
          <w:rFonts w:ascii="Arial" w:hAnsi="Arial" w:cs="Arial"/>
        </w:rPr>
        <w:t xml:space="preserve"> 1914 t</w:t>
      </w:r>
      <w:r w:rsidR="00A0669F" w:rsidRPr="0080235E">
        <w:rPr>
          <w:rFonts w:ascii="Arial" w:hAnsi="Arial" w:cs="Arial"/>
        </w:rPr>
        <w:t>here was to be no “business as usual.”</w:t>
      </w:r>
      <w:r w:rsidR="00A0669F" w:rsidRPr="0080235E">
        <w:rPr>
          <w:rStyle w:val="FootnoteReference"/>
          <w:rFonts w:ascii="Arial" w:hAnsi="Arial" w:cs="Arial"/>
        </w:rPr>
        <w:footnoteReference w:id="14"/>
      </w:r>
      <w:r w:rsidR="009B1D9D" w:rsidRPr="0080235E">
        <w:rPr>
          <w:rFonts w:ascii="Arial" w:hAnsi="Arial" w:cs="Arial"/>
        </w:rPr>
        <w:t xml:space="preserve"> </w:t>
      </w:r>
      <w:r w:rsidR="001D35E2" w:rsidRPr="0080235E">
        <w:rPr>
          <w:rFonts w:ascii="Arial" w:hAnsi="Arial" w:cs="Arial"/>
        </w:rPr>
        <w:t>The w</w:t>
      </w:r>
      <w:r w:rsidR="008C7C82" w:rsidRPr="0080235E">
        <w:rPr>
          <w:rFonts w:ascii="Arial" w:hAnsi="Arial" w:cs="Arial"/>
        </w:rPr>
        <w:t xml:space="preserve">ar severely affected a range of cross border </w:t>
      </w:r>
      <w:r w:rsidR="00C5219D" w:rsidRPr="0080235E">
        <w:rPr>
          <w:rFonts w:ascii="Arial" w:hAnsi="Arial" w:cs="Arial"/>
        </w:rPr>
        <w:t xml:space="preserve">and domestic </w:t>
      </w:r>
      <w:r w:rsidR="008C7C82" w:rsidRPr="0080235E">
        <w:rPr>
          <w:rFonts w:ascii="Arial" w:hAnsi="Arial" w:cs="Arial"/>
        </w:rPr>
        <w:t>economic activity.</w:t>
      </w:r>
      <w:r w:rsidR="00A06260" w:rsidRPr="0080235E">
        <w:rPr>
          <w:rStyle w:val="FootnoteReference"/>
          <w:rFonts w:ascii="Arial" w:hAnsi="Arial" w:cs="Arial"/>
        </w:rPr>
        <w:footnoteReference w:id="15"/>
      </w:r>
      <w:r w:rsidR="008C7C82" w:rsidRPr="0080235E">
        <w:rPr>
          <w:rFonts w:ascii="Arial" w:hAnsi="Arial" w:cs="Arial"/>
        </w:rPr>
        <w:t xml:space="preserve"> </w:t>
      </w:r>
      <w:r w:rsidR="00645A79" w:rsidRPr="0080235E">
        <w:rPr>
          <w:rFonts w:ascii="Arial" w:hAnsi="Arial" w:cs="Arial"/>
        </w:rPr>
        <w:t>The London Stock Exchange</w:t>
      </w:r>
      <w:r w:rsidR="00B20425" w:rsidRPr="0080235E">
        <w:rPr>
          <w:rFonts w:ascii="Arial" w:hAnsi="Arial" w:cs="Arial"/>
        </w:rPr>
        <w:t xml:space="preserve"> </w:t>
      </w:r>
      <w:r w:rsidR="00645A79" w:rsidRPr="0080235E">
        <w:rPr>
          <w:rFonts w:ascii="Arial" w:hAnsi="Arial" w:cs="Arial"/>
        </w:rPr>
        <w:t xml:space="preserve">was </w:t>
      </w:r>
      <w:r w:rsidR="00B20425" w:rsidRPr="0080235E">
        <w:rPr>
          <w:rFonts w:ascii="Arial" w:hAnsi="Arial" w:cs="Arial"/>
        </w:rPr>
        <w:t>closed</w:t>
      </w:r>
      <w:r w:rsidR="00645A79" w:rsidRPr="0080235E">
        <w:rPr>
          <w:rFonts w:ascii="Arial" w:hAnsi="Arial" w:cs="Arial"/>
        </w:rPr>
        <w:t xml:space="preserve"> on the 31</w:t>
      </w:r>
      <w:r w:rsidR="00645A79" w:rsidRPr="0080235E">
        <w:rPr>
          <w:rFonts w:ascii="Arial" w:hAnsi="Arial" w:cs="Arial"/>
          <w:vertAlign w:val="superscript"/>
        </w:rPr>
        <w:t>st</w:t>
      </w:r>
      <w:r w:rsidR="00645A79" w:rsidRPr="0080235E">
        <w:rPr>
          <w:rFonts w:ascii="Arial" w:hAnsi="Arial" w:cs="Arial"/>
        </w:rPr>
        <w:t xml:space="preserve"> July</w:t>
      </w:r>
      <w:r w:rsidR="00603C8D">
        <w:rPr>
          <w:rFonts w:ascii="Arial" w:hAnsi="Arial" w:cs="Arial"/>
        </w:rPr>
        <w:t>,</w:t>
      </w:r>
      <w:r w:rsidR="00645A79" w:rsidRPr="0080235E">
        <w:rPr>
          <w:rFonts w:ascii="Arial" w:hAnsi="Arial" w:cs="Arial"/>
        </w:rPr>
        <w:t xml:space="preserve"> and regional exchanges followed suit</w:t>
      </w:r>
      <w:r w:rsidR="00B20425" w:rsidRPr="0080235E">
        <w:rPr>
          <w:rFonts w:ascii="Arial" w:hAnsi="Arial" w:cs="Arial"/>
        </w:rPr>
        <w:t>.</w:t>
      </w:r>
      <w:r w:rsidR="00B20425" w:rsidRPr="0080235E">
        <w:rPr>
          <w:rStyle w:val="FootnoteReference"/>
          <w:rFonts w:ascii="Arial" w:hAnsi="Arial" w:cs="Arial"/>
        </w:rPr>
        <w:footnoteReference w:id="16"/>
      </w:r>
      <w:r w:rsidR="008C7C82" w:rsidRPr="0080235E">
        <w:rPr>
          <w:rFonts w:ascii="Arial" w:hAnsi="Arial" w:cs="Arial"/>
        </w:rPr>
        <w:t xml:space="preserve"> </w:t>
      </w:r>
      <w:r w:rsidR="004145FD" w:rsidRPr="0080235E">
        <w:rPr>
          <w:rFonts w:ascii="Arial" w:hAnsi="Arial" w:cs="Arial"/>
        </w:rPr>
        <w:t>Soon</w:t>
      </w:r>
      <w:r w:rsidR="00133B8A" w:rsidRPr="0080235E">
        <w:rPr>
          <w:rFonts w:ascii="Arial" w:hAnsi="Arial" w:cs="Arial"/>
        </w:rPr>
        <w:t>, further</w:t>
      </w:r>
      <w:r w:rsidR="004145FD" w:rsidRPr="0080235E">
        <w:rPr>
          <w:rFonts w:ascii="Arial" w:hAnsi="Arial" w:cs="Arial"/>
        </w:rPr>
        <w:t xml:space="preserve"> economic </w:t>
      </w:r>
      <w:r w:rsidR="00545872" w:rsidRPr="0080235E">
        <w:rPr>
          <w:rFonts w:ascii="Arial" w:hAnsi="Arial" w:cs="Arial"/>
        </w:rPr>
        <w:t xml:space="preserve">responses would follow. </w:t>
      </w:r>
      <w:r w:rsidR="008C7C82" w:rsidRPr="0080235E">
        <w:rPr>
          <w:rFonts w:ascii="Arial" w:hAnsi="Arial" w:cs="Arial"/>
        </w:rPr>
        <w:t xml:space="preserve"> </w:t>
      </w:r>
    </w:p>
    <w:p w14:paraId="5FE3D23C" w14:textId="77777777" w:rsidR="00615AB4" w:rsidRPr="0080235E" w:rsidRDefault="00615AB4" w:rsidP="00651C9F">
      <w:pPr>
        <w:spacing w:line="360" w:lineRule="auto"/>
        <w:jc w:val="both"/>
        <w:rPr>
          <w:rFonts w:ascii="Arial" w:hAnsi="Arial" w:cs="Arial"/>
        </w:rPr>
      </w:pPr>
    </w:p>
    <w:p w14:paraId="42053CE9" w14:textId="649467BE" w:rsidR="00615AB4" w:rsidRPr="0080235E" w:rsidRDefault="00A60EB1" w:rsidP="00651C9F">
      <w:pPr>
        <w:spacing w:line="360" w:lineRule="auto"/>
        <w:jc w:val="both"/>
        <w:rPr>
          <w:rFonts w:ascii="Arial" w:hAnsi="Arial" w:cs="Arial"/>
        </w:rPr>
      </w:pPr>
      <w:r w:rsidRPr="0080235E">
        <w:rPr>
          <w:rFonts w:ascii="Arial" w:hAnsi="Arial" w:cs="Arial"/>
        </w:rPr>
        <w:lastRenderedPageBreak/>
        <w:t xml:space="preserve">The </w:t>
      </w:r>
      <w:r w:rsidR="00603C8D">
        <w:rPr>
          <w:rFonts w:ascii="Arial" w:hAnsi="Arial" w:cs="Arial"/>
        </w:rPr>
        <w:t>United Kingdom and</w:t>
      </w:r>
      <w:r w:rsidR="00615AB4" w:rsidRPr="0080235E">
        <w:rPr>
          <w:rFonts w:ascii="Arial" w:hAnsi="Arial" w:cs="Arial"/>
        </w:rPr>
        <w:t xml:space="preserve"> other </w:t>
      </w:r>
      <w:r w:rsidR="00603C8D">
        <w:rPr>
          <w:rFonts w:ascii="Arial" w:hAnsi="Arial" w:cs="Arial"/>
        </w:rPr>
        <w:t>n</w:t>
      </w:r>
      <w:r w:rsidR="00615AB4" w:rsidRPr="0080235E">
        <w:rPr>
          <w:rFonts w:ascii="Arial" w:hAnsi="Arial" w:cs="Arial"/>
        </w:rPr>
        <w:t>ations,</w:t>
      </w:r>
      <w:r w:rsidR="00615AB4" w:rsidRPr="0080235E">
        <w:rPr>
          <w:rStyle w:val="FootnoteReference"/>
          <w:rFonts w:ascii="Arial" w:hAnsi="Arial" w:cs="Arial"/>
        </w:rPr>
        <w:footnoteReference w:id="17"/>
      </w:r>
      <w:r w:rsidRPr="0080235E">
        <w:rPr>
          <w:rFonts w:ascii="Arial" w:hAnsi="Arial" w:cs="Arial"/>
        </w:rPr>
        <w:t xml:space="preserve"> introduced a raft of e</w:t>
      </w:r>
      <w:r w:rsidR="00615AB4" w:rsidRPr="0080235E">
        <w:rPr>
          <w:rFonts w:ascii="Arial" w:hAnsi="Arial" w:cs="Arial"/>
        </w:rPr>
        <w:t>mergency legislation to deal with</w:t>
      </w:r>
      <w:r w:rsidRPr="0080235E">
        <w:rPr>
          <w:rFonts w:ascii="Arial" w:hAnsi="Arial" w:cs="Arial"/>
        </w:rPr>
        <w:t xml:space="preserve"> the</w:t>
      </w:r>
      <w:r w:rsidR="00603C8D">
        <w:rPr>
          <w:rFonts w:ascii="Arial" w:hAnsi="Arial" w:cs="Arial"/>
        </w:rPr>
        <w:t xml:space="preserve"> economic</w:t>
      </w:r>
      <w:r w:rsidRPr="0080235E">
        <w:rPr>
          <w:rFonts w:ascii="Arial" w:hAnsi="Arial" w:cs="Arial"/>
        </w:rPr>
        <w:t xml:space="preserve"> effects of the war.</w:t>
      </w:r>
      <w:r w:rsidR="003E2690" w:rsidRPr="0080235E">
        <w:rPr>
          <w:rStyle w:val="FootnoteReference"/>
          <w:rFonts w:ascii="Arial" w:hAnsi="Arial" w:cs="Arial"/>
        </w:rPr>
        <w:footnoteReference w:id="18"/>
      </w:r>
      <w:r w:rsidRPr="0080235E">
        <w:rPr>
          <w:rFonts w:ascii="Arial" w:hAnsi="Arial" w:cs="Arial"/>
        </w:rPr>
        <w:t xml:space="preserve"> </w:t>
      </w:r>
      <w:r w:rsidR="00326062" w:rsidRPr="0080235E">
        <w:rPr>
          <w:rFonts w:ascii="Arial" w:hAnsi="Arial" w:cs="Arial"/>
        </w:rPr>
        <w:t>Early legislation focused on measures designed to address threats of sabotage and spying</w:t>
      </w:r>
      <w:r w:rsidR="00603C8D">
        <w:rPr>
          <w:rFonts w:ascii="Arial" w:hAnsi="Arial" w:cs="Arial"/>
        </w:rPr>
        <w:t xml:space="preserve">, </w:t>
      </w:r>
      <w:r w:rsidR="00326062" w:rsidRPr="0080235E">
        <w:rPr>
          <w:rFonts w:ascii="Arial" w:hAnsi="Arial" w:cs="Arial"/>
        </w:rPr>
        <w:t xml:space="preserve"> </w:t>
      </w:r>
      <w:r w:rsidR="00603C8D">
        <w:rPr>
          <w:rFonts w:ascii="Arial" w:hAnsi="Arial" w:cs="Arial"/>
        </w:rPr>
        <w:t>t</w:t>
      </w:r>
      <w:r w:rsidR="007576BF" w:rsidRPr="0080235E">
        <w:rPr>
          <w:rFonts w:ascii="Arial" w:hAnsi="Arial" w:cs="Arial"/>
        </w:rPr>
        <w:t>he requisitioning of food</w:t>
      </w:r>
      <w:r w:rsidR="0028305E" w:rsidRPr="0080235E">
        <w:rPr>
          <w:rFonts w:ascii="Arial" w:hAnsi="Arial" w:cs="Arial"/>
        </w:rPr>
        <w:t xml:space="preserve"> </w:t>
      </w:r>
      <w:r w:rsidR="00603C8D">
        <w:rPr>
          <w:rFonts w:ascii="Arial" w:hAnsi="Arial" w:cs="Arial"/>
        </w:rPr>
        <w:t>and</w:t>
      </w:r>
      <w:r w:rsidR="00F0365B" w:rsidRPr="0080235E">
        <w:rPr>
          <w:rFonts w:ascii="Arial" w:hAnsi="Arial" w:cs="Arial"/>
        </w:rPr>
        <w:t xml:space="preserve"> measures to </w:t>
      </w:r>
      <w:r w:rsidR="00603C8D">
        <w:rPr>
          <w:rFonts w:ascii="Arial" w:hAnsi="Arial" w:cs="Arial"/>
        </w:rPr>
        <w:t>allow</w:t>
      </w:r>
      <w:r w:rsidR="00110515" w:rsidRPr="0080235E">
        <w:rPr>
          <w:rFonts w:ascii="Arial" w:hAnsi="Arial" w:cs="Arial"/>
        </w:rPr>
        <w:t xml:space="preserve"> </w:t>
      </w:r>
      <w:r w:rsidR="00A15CFB" w:rsidRPr="0080235E">
        <w:rPr>
          <w:rFonts w:ascii="Arial" w:hAnsi="Arial" w:cs="Arial"/>
        </w:rPr>
        <w:t xml:space="preserve">intervention in debt contracts. </w:t>
      </w:r>
    </w:p>
    <w:p w14:paraId="5DFE8CD0" w14:textId="77777777" w:rsidR="00A60EB1" w:rsidRPr="0080235E" w:rsidRDefault="00A60EB1" w:rsidP="00651C9F">
      <w:pPr>
        <w:spacing w:line="360" w:lineRule="auto"/>
        <w:jc w:val="both"/>
        <w:rPr>
          <w:rFonts w:ascii="Arial" w:hAnsi="Arial" w:cs="Arial"/>
        </w:rPr>
      </w:pPr>
    </w:p>
    <w:p w14:paraId="096CDD0F" w14:textId="77777777" w:rsidR="008C7C82" w:rsidRPr="0080235E" w:rsidRDefault="008C7C82" w:rsidP="00651C9F">
      <w:pPr>
        <w:spacing w:line="360" w:lineRule="auto"/>
        <w:jc w:val="both"/>
        <w:rPr>
          <w:rFonts w:ascii="Arial" w:hAnsi="Arial" w:cs="Arial"/>
        </w:rPr>
      </w:pPr>
    </w:p>
    <w:p w14:paraId="30694598" w14:textId="77777777" w:rsidR="00911018" w:rsidRPr="0080235E" w:rsidRDefault="00911018" w:rsidP="00651C9F">
      <w:pPr>
        <w:spacing w:line="360" w:lineRule="auto"/>
        <w:jc w:val="both"/>
        <w:rPr>
          <w:rFonts w:ascii="Arial" w:hAnsi="Arial" w:cs="Arial"/>
          <w:u w:val="single"/>
        </w:rPr>
      </w:pPr>
      <w:r w:rsidRPr="0080235E">
        <w:rPr>
          <w:rFonts w:ascii="Arial" w:hAnsi="Arial" w:cs="Arial"/>
          <w:u w:val="single"/>
        </w:rPr>
        <w:t xml:space="preserve">The </w:t>
      </w:r>
      <w:r w:rsidR="008C7C82" w:rsidRPr="0080235E">
        <w:rPr>
          <w:rFonts w:ascii="Arial" w:hAnsi="Arial" w:cs="Arial"/>
          <w:u w:val="single"/>
        </w:rPr>
        <w:t xml:space="preserve">Debt </w:t>
      </w:r>
      <w:r w:rsidRPr="0080235E">
        <w:rPr>
          <w:rFonts w:ascii="Arial" w:hAnsi="Arial" w:cs="Arial"/>
          <w:u w:val="single"/>
        </w:rPr>
        <w:t>Suspension Measures</w:t>
      </w:r>
      <w:r w:rsidR="006A28EE" w:rsidRPr="0080235E">
        <w:rPr>
          <w:rFonts w:ascii="Arial" w:hAnsi="Arial" w:cs="Arial"/>
          <w:u w:val="single"/>
        </w:rPr>
        <w:t xml:space="preserve"> </w:t>
      </w:r>
    </w:p>
    <w:p w14:paraId="519F9416" w14:textId="77777777" w:rsidR="00AB2A42" w:rsidRPr="0080235E" w:rsidRDefault="00AB2A42" w:rsidP="00651C9F">
      <w:pPr>
        <w:spacing w:line="360" w:lineRule="auto"/>
        <w:jc w:val="both"/>
        <w:rPr>
          <w:rFonts w:ascii="Arial" w:hAnsi="Arial" w:cs="Arial"/>
        </w:rPr>
      </w:pPr>
    </w:p>
    <w:p w14:paraId="7200EED9" w14:textId="0589CFF9" w:rsidR="005B3F62" w:rsidRPr="0080235E" w:rsidRDefault="00672C4C" w:rsidP="005B3F62">
      <w:pPr>
        <w:spacing w:line="360" w:lineRule="auto"/>
        <w:jc w:val="both"/>
        <w:rPr>
          <w:rFonts w:ascii="Arial" w:hAnsi="Arial" w:cs="Arial"/>
        </w:rPr>
      </w:pPr>
      <w:r w:rsidRPr="0080235E">
        <w:rPr>
          <w:rFonts w:ascii="Arial" w:hAnsi="Arial" w:cs="Arial"/>
        </w:rPr>
        <w:t>In a 1930 book dedication the author dedicates his work, “To My Creditors – They also serve who only stand and wait.”</w:t>
      </w:r>
      <w:r w:rsidRPr="0080235E">
        <w:rPr>
          <w:rStyle w:val="FootnoteReference"/>
          <w:rFonts w:ascii="Arial" w:hAnsi="Arial" w:cs="Arial"/>
        </w:rPr>
        <w:footnoteReference w:id="19"/>
      </w:r>
      <w:r w:rsidRPr="0080235E">
        <w:rPr>
          <w:rFonts w:ascii="Arial" w:hAnsi="Arial" w:cs="Arial"/>
        </w:rPr>
        <w:t xml:space="preserve"> </w:t>
      </w:r>
      <w:r w:rsidR="00603C8D">
        <w:rPr>
          <w:rFonts w:ascii="Arial" w:hAnsi="Arial" w:cs="Arial"/>
        </w:rPr>
        <w:t>That summarises</w:t>
      </w:r>
      <w:r w:rsidRPr="0080235E">
        <w:rPr>
          <w:rFonts w:ascii="Arial" w:hAnsi="Arial" w:cs="Arial"/>
        </w:rPr>
        <w:t xml:space="preserve"> the sentiment that lay behind t</w:t>
      </w:r>
      <w:r w:rsidR="008C7C82" w:rsidRPr="0080235E">
        <w:rPr>
          <w:rFonts w:ascii="Arial" w:hAnsi="Arial" w:cs="Arial"/>
        </w:rPr>
        <w:t xml:space="preserve">he first debt </w:t>
      </w:r>
      <w:r w:rsidR="006A28EE" w:rsidRPr="0080235E">
        <w:rPr>
          <w:rFonts w:ascii="Arial" w:hAnsi="Arial" w:cs="Arial"/>
        </w:rPr>
        <w:t>suspension</w:t>
      </w:r>
      <w:r w:rsidR="00645A79" w:rsidRPr="0080235E">
        <w:rPr>
          <w:rFonts w:ascii="Arial" w:hAnsi="Arial" w:cs="Arial"/>
        </w:rPr>
        <w:t xml:space="preserve"> measures </w:t>
      </w:r>
      <w:r w:rsidRPr="0080235E">
        <w:rPr>
          <w:rFonts w:ascii="Arial" w:hAnsi="Arial" w:cs="Arial"/>
        </w:rPr>
        <w:t xml:space="preserve">which </w:t>
      </w:r>
      <w:r w:rsidR="00645A79" w:rsidRPr="0080235E">
        <w:rPr>
          <w:rFonts w:ascii="Arial" w:hAnsi="Arial" w:cs="Arial"/>
        </w:rPr>
        <w:t>were introduced in August 1914</w:t>
      </w:r>
      <w:r w:rsidR="006A28EE" w:rsidRPr="0080235E">
        <w:rPr>
          <w:rFonts w:ascii="Arial" w:hAnsi="Arial" w:cs="Arial"/>
        </w:rPr>
        <w:t>.</w:t>
      </w:r>
      <w:r w:rsidR="006A28EE" w:rsidRPr="0080235E">
        <w:rPr>
          <w:rStyle w:val="FootnoteReference"/>
          <w:rFonts w:ascii="Arial" w:hAnsi="Arial" w:cs="Arial"/>
        </w:rPr>
        <w:footnoteReference w:id="20"/>
      </w:r>
      <w:r w:rsidR="008C7C82" w:rsidRPr="0080235E">
        <w:rPr>
          <w:rFonts w:ascii="Arial" w:hAnsi="Arial" w:cs="Arial"/>
        </w:rPr>
        <w:t xml:space="preserve"> </w:t>
      </w:r>
      <w:r w:rsidR="005B3F62" w:rsidRPr="0080235E">
        <w:rPr>
          <w:rFonts w:ascii="Arial" w:hAnsi="Arial" w:cs="Arial"/>
        </w:rPr>
        <w:t xml:space="preserve">These </w:t>
      </w:r>
      <w:r w:rsidR="00603C8D">
        <w:rPr>
          <w:rFonts w:ascii="Arial" w:hAnsi="Arial" w:cs="Arial"/>
        </w:rPr>
        <w:t>came in the form of</w:t>
      </w:r>
      <w:r w:rsidR="005B3F62" w:rsidRPr="0080235E">
        <w:rPr>
          <w:rFonts w:ascii="Arial" w:hAnsi="Arial" w:cs="Arial"/>
        </w:rPr>
        <w:t xml:space="preserve"> the Postponement of Payments Act 1914 and the Courts (Emergency Powers) Act 1914.</w:t>
      </w:r>
      <w:r w:rsidR="005868F4" w:rsidRPr="0080235E">
        <w:rPr>
          <w:rStyle w:val="FootnoteReference"/>
          <w:rFonts w:ascii="Arial" w:hAnsi="Arial" w:cs="Arial"/>
        </w:rPr>
        <w:footnoteReference w:id="21"/>
      </w:r>
      <w:r w:rsidR="008E50F4" w:rsidRPr="0080235E">
        <w:rPr>
          <w:rFonts w:ascii="Arial" w:hAnsi="Arial" w:cs="Arial"/>
        </w:rPr>
        <w:t xml:space="preserve"> </w:t>
      </w:r>
      <w:r w:rsidR="00603C8D">
        <w:rPr>
          <w:rFonts w:ascii="Arial" w:hAnsi="Arial" w:cs="Arial"/>
        </w:rPr>
        <w:t>(</w:t>
      </w:r>
      <w:r w:rsidR="008E50F4" w:rsidRPr="0080235E">
        <w:rPr>
          <w:rFonts w:ascii="Arial" w:hAnsi="Arial" w:cs="Arial"/>
        </w:rPr>
        <w:t>Other statutes, such as the Military Service Act 1916, touch</w:t>
      </w:r>
      <w:r w:rsidR="00603C8D">
        <w:rPr>
          <w:rFonts w:ascii="Arial" w:hAnsi="Arial" w:cs="Arial"/>
        </w:rPr>
        <w:t>ed</w:t>
      </w:r>
      <w:r w:rsidR="008E50F4" w:rsidRPr="0080235E">
        <w:rPr>
          <w:rFonts w:ascii="Arial" w:hAnsi="Arial" w:cs="Arial"/>
        </w:rPr>
        <w:t xml:space="preserve"> on financial issues</w:t>
      </w:r>
      <w:r w:rsidR="00603C8D">
        <w:rPr>
          <w:rFonts w:ascii="Arial" w:hAnsi="Arial" w:cs="Arial"/>
        </w:rPr>
        <w:t xml:space="preserve"> as well.)</w:t>
      </w:r>
      <w:r w:rsidR="008E50F4" w:rsidRPr="0080235E">
        <w:rPr>
          <w:rFonts w:ascii="Arial" w:hAnsi="Arial" w:cs="Arial"/>
        </w:rPr>
        <w:t xml:space="preserve"> </w:t>
      </w:r>
      <w:r w:rsidR="009F7644" w:rsidRPr="0080235E">
        <w:rPr>
          <w:rFonts w:ascii="Arial" w:hAnsi="Arial" w:cs="Arial"/>
        </w:rPr>
        <w:t xml:space="preserve">Other areas of </w:t>
      </w:r>
      <w:r w:rsidR="00603C8D">
        <w:rPr>
          <w:rFonts w:ascii="Arial" w:hAnsi="Arial" w:cs="Arial"/>
        </w:rPr>
        <w:t>activity</w:t>
      </w:r>
      <w:r w:rsidR="009F7644" w:rsidRPr="0080235E">
        <w:rPr>
          <w:rFonts w:ascii="Arial" w:hAnsi="Arial" w:cs="Arial"/>
        </w:rPr>
        <w:t xml:space="preserve"> were also subject to suspension. For example no grand juries were summoned as citizens</w:t>
      </w:r>
      <w:r w:rsidR="00603C8D">
        <w:rPr>
          <w:rFonts w:ascii="Arial" w:hAnsi="Arial" w:cs="Arial"/>
        </w:rPr>
        <w:t>’</w:t>
      </w:r>
      <w:r w:rsidR="009F7644" w:rsidRPr="0080235E">
        <w:rPr>
          <w:rFonts w:ascii="Arial" w:hAnsi="Arial" w:cs="Arial"/>
        </w:rPr>
        <w:t xml:space="preserve"> time and effort were instead directed towards the war.</w:t>
      </w:r>
      <w:r w:rsidR="009F7644" w:rsidRPr="0080235E">
        <w:rPr>
          <w:rStyle w:val="FootnoteReference"/>
          <w:rFonts w:ascii="Arial" w:hAnsi="Arial" w:cs="Arial"/>
        </w:rPr>
        <w:footnoteReference w:id="22"/>
      </w:r>
      <w:r w:rsidR="009F7644" w:rsidRPr="0080235E">
        <w:rPr>
          <w:rFonts w:ascii="Arial" w:hAnsi="Arial" w:cs="Arial"/>
        </w:rPr>
        <w:t xml:space="preserve"> </w:t>
      </w:r>
      <w:r w:rsidR="00DE1210" w:rsidRPr="0080235E">
        <w:rPr>
          <w:rFonts w:ascii="Arial" w:hAnsi="Arial" w:cs="Arial"/>
        </w:rPr>
        <w:t>Specific legislation was also forthcoming in relation to soldiers’ indebtedness</w:t>
      </w:r>
      <w:r w:rsidR="00DE1210" w:rsidRPr="0080235E">
        <w:rPr>
          <w:rStyle w:val="FootnoteReference"/>
          <w:rFonts w:ascii="Arial" w:hAnsi="Arial" w:cs="Arial"/>
        </w:rPr>
        <w:footnoteReference w:id="23"/>
      </w:r>
      <w:r w:rsidR="00DE1210" w:rsidRPr="0080235E">
        <w:rPr>
          <w:rFonts w:ascii="Arial" w:hAnsi="Arial" w:cs="Arial"/>
        </w:rPr>
        <w:t xml:space="preserve"> and </w:t>
      </w:r>
      <w:r w:rsidR="00603C8D">
        <w:rPr>
          <w:rFonts w:ascii="Arial" w:hAnsi="Arial" w:cs="Arial"/>
        </w:rPr>
        <w:t>testamentary</w:t>
      </w:r>
      <w:r w:rsidR="00DE1210" w:rsidRPr="0080235E">
        <w:rPr>
          <w:rFonts w:ascii="Arial" w:hAnsi="Arial" w:cs="Arial"/>
        </w:rPr>
        <w:t xml:space="preserve"> formalities.</w:t>
      </w:r>
      <w:r w:rsidR="00DE1210" w:rsidRPr="0080235E">
        <w:rPr>
          <w:rStyle w:val="FootnoteReference"/>
          <w:rFonts w:ascii="Arial" w:hAnsi="Arial" w:cs="Arial"/>
        </w:rPr>
        <w:footnoteReference w:id="24"/>
      </w:r>
      <w:r w:rsidR="00DE1210" w:rsidRPr="0080235E">
        <w:rPr>
          <w:rFonts w:ascii="Arial" w:hAnsi="Arial" w:cs="Arial"/>
        </w:rPr>
        <w:t xml:space="preserve">  </w:t>
      </w:r>
    </w:p>
    <w:p w14:paraId="28D7F963" w14:textId="77777777" w:rsidR="00487BCA" w:rsidRPr="0080235E" w:rsidRDefault="00487BCA" w:rsidP="00651C9F">
      <w:pPr>
        <w:spacing w:line="360" w:lineRule="auto"/>
        <w:jc w:val="both"/>
        <w:rPr>
          <w:rFonts w:ascii="Arial" w:hAnsi="Arial" w:cs="Arial"/>
        </w:rPr>
      </w:pPr>
    </w:p>
    <w:p w14:paraId="00871CDE" w14:textId="77777777" w:rsidR="00487BCA" w:rsidRPr="0080235E" w:rsidRDefault="00487BCA" w:rsidP="00651C9F">
      <w:pPr>
        <w:spacing w:line="360" w:lineRule="auto"/>
        <w:jc w:val="both"/>
        <w:rPr>
          <w:rFonts w:ascii="Arial" w:hAnsi="Arial" w:cs="Arial"/>
          <w:u w:val="single"/>
        </w:rPr>
      </w:pPr>
    </w:p>
    <w:p w14:paraId="5A6B1237" w14:textId="77777777" w:rsidR="00487BCA" w:rsidRPr="0080235E" w:rsidRDefault="00487BCA" w:rsidP="00651C9F">
      <w:pPr>
        <w:spacing w:line="360" w:lineRule="auto"/>
        <w:jc w:val="both"/>
        <w:rPr>
          <w:rFonts w:ascii="Arial" w:hAnsi="Arial" w:cs="Arial"/>
          <w:u w:val="single"/>
        </w:rPr>
      </w:pPr>
      <w:r w:rsidRPr="0080235E">
        <w:rPr>
          <w:rFonts w:ascii="Arial" w:hAnsi="Arial" w:cs="Arial"/>
          <w:u w:val="single"/>
        </w:rPr>
        <w:t>The Postponement of Payments Act 1914</w:t>
      </w:r>
      <w:r w:rsidR="00F43A18" w:rsidRPr="0080235E">
        <w:rPr>
          <w:rFonts w:ascii="Arial" w:hAnsi="Arial" w:cs="Arial"/>
          <w:u w:val="single"/>
        </w:rPr>
        <w:t xml:space="preserve"> – “The Moratorium Acts(s)</w:t>
      </w:r>
      <w:r w:rsidR="00F43A18" w:rsidRPr="0080235E">
        <w:rPr>
          <w:rFonts w:ascii="Arial" w:hAnsi="Arial" w:cs="Arial"/>
        </w:rPr>
        <w:t>”</w:t>
      </w:r>
    </w:p>
    <w:p w14:paraId="58A6B035" w14:textId="77777777" w:rsidR="00CD1998" w:rsidRPr="0080235E" w:rsidRDefault="00CD1998" w:rsidP="00651C9F">
      <w:pPr>
        <w:spacing w:line="360" w:lineRule="auto"/>
        <w:jc w:val="both"/>
        <w:rPr>
          <w:rFonts w:ascii="Arial" w:hAnsi="Arial" w:cs="Arial"/>
        </w:rPr>
      </w:pPr>
    </w:p>
    <w:p w14:paraId="0DC2B999" w14:textId="4B00B167" w:rsidR="00634719" w:rsidRPr="0080235E" w:rsidRDefault="00645A79" w:rsidP="00651C9F">
      <w:pPr>
        <w:spacing w:line="360" w:lineRule="auto"/>
        <w:jc w:val="both"/>
        <w:rPr>
          <w:rFonts w:ascii="Arial" w:hAnsi="Arial" w:cs="Arial"/>
        </w:rPr>
      </w:pPr>
      <w:r w:rsidRPr="0080235E">
        <w:rPr>
          <w:rFonts w:ascii="Arial" w:hAnsi="Arial" w:cs="Arial"/>
        </w:rPr>
        <w:lastRenderedPageBreak/>
        <w:t xml:space="preserve">The </w:t>
      </w:r>
      <w:r w:rsidR="00CD1998" w:rsidRPr="0080235E">
        <w:rPr>
          <w:rFonts w:ascii="Arial" w:hAnsi="Arial" w:cs="Arial"/>
        </w:rPr>
        <w:t xml:space="preserve">Postponement of Payments Act </w:t>
      </w:r>
      <w:r w:rsidR="00211911" w:rsidRPr="0080235E">
        <w:rPr>
          <w:rFonts w:ascii="Arial" w:hAnsi="Arial" w:cs="Arial"/>
        </w:rPr>
        <w:t>1914, passed</w:t>
      </w:r>
      <w:r w:rsidR="000400E2" w:rsidRPr="0080235E">
        <w:rPr>
          <w:rFonts w:ascii="Arial" w:hAnsi="Arial" w:cs="Arial"/>
        </w:rPr>
        <w:t xml:space="preserve"> through both House</w:t>
      </w:r>
      <w:r w:rsidR="00603C8D">
        <w:rPr>
          <w:rFonts w:ascii="Arial" w:hAnsi="Arial" w:cs="Arial"/>
        </w:rPr>
        <w:t>s</w:t>
      </w:r>
      <w:r w:rsidR="000400E2" w:rsidRPr="0080235E">
        <w:rPr>
          <w:rFonts w:ascii="Arial" w:hAnsi="Arial" w:cs="Arial"/>
        </w:rPr>
        <w:t xml:space="preserve"> of Parliament</w:t>
      </w:r>
      <w:r w:rsidR="00211911" w:rsidRPr="0080235E">
        <w:rPr>
          <w:rFonts w:ascii="Arial" w:hAnsi="Arial" w:cs="Arial"/>
        </w:rPr>
        <w:t xml:space="preserve"> on 3</w:t>
      </w:r>
      <w:r w:rsidR="00211911" w:rsidRPr="0080235E">
        <w:rPr>
          <w:rFonts w:ascii="Arial" w:hAnsi="Arial" w:cs="Arial"/>
          <w:vertAlign w:val="superscript"/>
        </w:rPr>
        <w:t>rd</w:t>
      </w:r>
      <w:r w:rsidR="00211911" w:rsidRPr="0080235E">
        <w:rPr>
          <w:rFonts w:ascii="Arial" w:hAnsi="Arial" w:cs="Arial"/>
        </w:rPr>
        <w:t xml:space="preserve"> August 1914.</w:t>
      </w:r>
      <w:r w:rsidR="00211911" w:rsidRPr="0080235E">
        <w:rPr>
          <w:rStyle w:val="FootnoteReference"/>
          <w:rFonts w:ascii="Arial" w:hAnsi="Arial" w:cs="Arial"/>
        </w:rPr>
        <w:footnoteReference w:id="25"/>
      </w:r>
      <w:r w:rsidR="00211911" w:rsidRPr="0080235E">
        <w:rPr>
          <w:rFonts w:ascii="Arial" w:hAnsi="Arial" w:cs="Arial"/>
        </w:rPr>
        <w:t xml:space="preserve"> </w:t>
      </w:r>
      <w:r w:rsidRPr="0080235E">
        <w:rPr>
          <w:rFonts w:ascii="Arial" w:hAnsi="Arial" w:cs="Arial"/>
        </w:rPr>
        <w:t>The effect</w:t>
      </w:r>
      <w:r w:rsidR="00271A76" w:rsidRPr="0080235E">
        <w:rPr>
          <w:rFonts w:ascii="Arial" w:hAnsi="Arial" w:cs="Arial"/>
        </w:rPr>
        <w:t xml:space="preserve"> of the statute was to give power to the </w:t>
      </w:r>
      <w:r w:rsidR="004E16E1">
        <w:rPr>
          <w:rFonts w:ascii="Arial" w:hAnsi="Arial" w:cs="Arial"/>
        </w:rPr>
        <w:t>k</w:t>
      </w:r>
      <w:r w:rsidR="00271A76" w:rsidRPr="0080235E">
        <w:rPr>
          <w:rFonts w:ascii="Arial" w:hAnsi="Arial" w:cs="Arial"/>
        </w:rPr>
        <w:t xml:space="preserve">ing by </w:t>
      </w:r>
      <w:r w:rsidR="004E16E1">
        <w:rPr>
          <w:rFonts w:ascii="Arial" w:hAnsi="Arial" w:cs="Arial"/>
        </w:rPr>
        <w:t>p</w:t>
      </w:r>
      <w:r w:rsidR="00271A76" w:rsidRPr="0080235E">
        <w:rPr>
          <w:rFonts w:ascii="Arial" w:hAnsi="Arial" w:cs="Arial"/>
        </w:rPr>
        <w:t>roclamation to declare a moratorium.</w:t>
      </w:r>
      <w:r w:rsidR="00883D2A" w:rsidRPr="0080235E">
        <w:rPr>
          <w:rFonts w:ascii="Arial" w:hAnsi="Arial" w:cs="Arial"/>
        </w:rPr>
        <w:t xml:space="preserve"> </w:t>
      </w:r>
      <w:r w:rsidR="004E16E1">
        <w:rPr>
          <w:rFonts w:ascii="Arial" w:hAnsi="Arial" w:cs="Arial"/>
        </w:rPr>
        <w:t>(</w:t>
      </w:r>
      <w:r w:rsidR="00883D2A" w:rsidRPr="0080235E">
        <w:rPr>
          <w:rFonts w:ascii="Arial" w:hAnsi="Arial" w:cs="Arial"/>
        </w:rPr>
        <w:t xml:space="preserve">In practice this meant the </w:t>
      </w:r>
      <w:r w:rsidR="004E16E1">
        <w:rPr>
          <w:rFonts w:ascii="Arial" w:hAnsi="Arial" w:cs="Arial"/>
        </w:rPr>
        <w:t>g</w:t>
      </w:r>
      <w:r w:rsidR="00883D2A" w:rsidRPr="0080235E">
        <w:rPr>
          <w:rFonts w:ascii="Arial" w:hAnsi="Arial" w:cs="Arial"/>
        </w:rPr>
        <w:t xml:space="preserve">overnment, as opposed to the </w:t>
      </w:r>
      <w:r w:rsidR="004E16E1">
        <w:rPr>
          <w:rFonts w:ascii="Arial" w:hAnsi="Arial" w:cs="Arial"/>
        </w:rPr>
        <w:t>k</w:t>
      </w:r>
      <w:r w:rsidR="00883D2A" w:rsidRPr="0080235E">
        <w:rPr>
          <w:rFonts w:ascii="Arial" w:hAnsi="Arial" w:cs="Arial"/>
        </w:rPr>
        <w:t>ing</w:t>
      </w:r>
      <w:r w:rsidR="00634719" w:rsidRPr="0080235E">
        <w:rPr>
          <w:rFonts w:ascii="Arial" w:hAnsi="Arial" w:cs="Arial"/>
        </w:rPr>
        <w:t>.</w:t>
      </w:r>
      <w:r w:rsidR="00046FA1" w:rsidRPr="0080235E">
        <w:rPr>
          <w:rStyle w:val="FootnoteReference"/>
          <w:rFonts w:ascii="Arial" w:hAnsi="Arial" w:cs="Arial"/>
        </w:rPr>
        <w:footnoteReference w:id="26"/>
      </w:r>
      <w:r w:rsidR="004E16E1">
        <w:rPr>
          <w:rFonts w:ascii="Arial" w:hAnsi="Arial" w:cs="Arial"/>
        </w:rPr>
        <w:t>)</w:t>
      </w:r>
      <w:r w:rsidR="00AB2CD8" w:rsidRPr="0080235E">
        <w:rPr>
          <w:rFonts w:ascii="Arial" w:hAnsi="Arial" w:cs="Arial"/>
        </w:rPr>
        <w:t xml:space="preserve"> </w:t>
      </w:r>
      <w:r w:rsidR="00634719" w:rsidRPr="0080235E">
        <w:rPr>
          <w:rFonts w:ascii="Arial" w:hAnsi="Arial" w:cs="Arial"/>
        </w:rPr>
        <w:t>Whilst the statute conferred general powers</w:t>
      </w:r>
      <w:r w:rsidR="004E16E1">
        <w:rPr>
          <w:rFonts w:ascii="Arial" w:hAnsi="Arial" w:cs="Arial"/>
        </w:rPr>
        <w:t>,</w:t>
      </w:r>
      <w:r w:rsidR="00634719" w:rsidRPr="0080235E">
        <w:rPr>
          <w:rFonts w:ascii="Arial" w:hAnsi="Arial" w:cs="Arial"/>
        </w:rPr>
        <w:t xml:space="preserve"> the minutiae w</w:t>
      </w:r>
      <w:r w:rsidR="004E16E1">
        <w:rPr>
          <w:rFonts w:ascii="Arial" w:hAnsi="Arial" w:cs="Arial"/>
        </w:rPr>
        <w:t>ere</w:t>
      </w:r>
      <w:r w:rsidR="00634719" w:rsidRPr="0080235E">
        <w:rPr>
          <w:rFonts w:ascii="Arial" w:hAnsi="Arial" w:cs="Arial"/>
        </w:rPr>
        <w:t xml:space="preserve"> dealt with by proclamations</w:t>
      </w:r>
      <w:r w:rsidR="00EC6BE7" w:rsidRPr="0080235E">
        <w:rPr>
          <w:rFonts w:ascii="Arial" w:hAnsi="Arial" w:cs="Arial"/>
        </w:rPr>
        <w:t xml:space="preserve"> or </w:t>
      </w:r>
      <w:r w:rsidR="004E16E1">
        <w:rPr>
          <w:rFonts w:ascii="Arial" w:hAnsi="Arial" w:cs="Arial"/>
        </w:rPr>
        <w:t>o</w:t>
      </w:r>
      <w:r w:rsidR="00EC6BE7" w:rsidRPr="0080235E">
        <w:rPr>
          <w:rFonts w:ascii="Arial" w:hAnsi="Arial" w:cs="Arial"/>
        </w:rPr>
        <w:t xml:space="preserve">rders in </w:t>
      </w:r>
      <w:r w:rsidR="004E16E1">
        <w:rPr>
          <w:rFonts w:ascii="Arial" w:hAnsi="Arial" w:cs="Arial"/>
        </w:rPr>
        <w:t>c</w:t>
      </w:r>
      <w:r w:rsidR="00EC6BE7" w:rsidRPr="0080235E">
        <w:rPr>
          <w:rFonts w:ascii="Arial" w:hAnsi="Arial" w:cs="Arial"/>
        </w:rPr>
        <w:t>ouncil</w:t>
      </w:r>
      <w:r w:rsidR="004E16E1">
        <w:rPr>
          <w:rFonts w:ascii="Arial" w:hAnsi="Arial" w:cs="Arial"/>
        </w:rPr>
        <w:t>.</w:t>
      </w:r>
    </w:p>
    <w:p w14:paraId="0256DBFB" w14:textId="77777777" w:rsidR="00634719" w:rsidRPr="0080235E" w:rsidRDefault="00634719" w:rsidP="00651C9F">
      <w:pPr>
        <w:spacing w:line="360" w:lineRule="auto"/>
        <w:jc w:val="both"/>
        <w:rPr>
          <w:rFonts w:ascii="Arial" w:hAnsi="Arial" w:cs="Arial"/>
        </w:rPr>
      </w:pPr>
    </w:p>
    <w:p w14:paraId="5941E4E7" w14:textId="1ECC983C" w:rsidR="004B3AA1" w:rsidRPr="0080235E" w:rsidRDefault="00AB2CD8" w:rsidP="00651C9F">
      <w:pPr>
        <w:spacing w:line="360" w:lineRule="auto"/>
        <w:jc w:val="both"/>
        <w:rPr>
          <w:rFonts w:ascii="Arial" w:hAnsi="Arial" w:cs="Arial"/>
        </w:rPr>
      </w:pPr>
      <w:r w:rsidRPr="0080235E">
        <w:rPr>
          <w:rFonts w:ascii="Arial" w:hAnsi="Arial" w:cs="Arial"/>
        </w:rPr>
        <w:t>The</w:t>
      </w:r>
      <w:r w:rsidR="004E16E1">
        <w:rPr>
          <w:rFonts w:ascii="Arial" w:hAnsi="Arial" w:cs="Arial"/>
        </w:rPr>
        <w:t xml:space="preserve"> debt</w:t>
      </w:r>
      <w:r w:rsidRPr="0080235E">
        <w:rPr>
          <w:rFonts w:ascii="Arial" w:hAnsi="Arial" w:cs="Arial"/>
        </w:rPr>
        <w:t xml:space="preserve"> moratorium, whilst familiar to modern ears, was without an English and Welsh precedent. </w:t>
      </w:r>
      <w:r w:rsidR="00487BCA" w:rsidRPr="0080235E">
        <w:rPr>
          <w:rFonts w:ascii="Arial" w:hAnsi="Arial" w:cs="Arial"/>
        </w:rPr>
        <w:t>As one contemporary commentator noted, “…the general suspension of obligations known as a moratorium is a novelty in Great Britain.”</w:t>
      </w:r>
      <w:r w:rsidR="00487BCA" w:rsidRPr="0080235E">
        <w:rPr>
          <w:rStyle w:val="FootnoteReference"/>
          <w:rFonts w:ascii="Arial" w:hAnsi="Arial" w:cs="Arial"/>
        </w:rPr>
        <w:footnoteReference w:id="27"/>
      </w:r>
      <w:r w:rsidR="00487BCA" w:rsidRPr="0080235E">
        <w:rPr>
          <w:rFonts w:ascii="Arial" w:hAnsi="Arial" w:cs="Arial"/>
        </w:rPr>
        <w:t xml:space="preserve"> </w:t>
      </w:r>
      <w:r w:rsidRPr="0080235E">
        <w:rPr>
          <w:rFonts w:ascii="Arial" w:hAnsi="Arial" w:cs="Arial"/>
        </w:rPr>
        <w:t xml:space="preserve">The effect of the moratorium was to provide the debtor </w:t>
      </w:r>
      <w:r w:rsidR="004E16E1">
        <w:rPr>
          <w:rFonts w:ascii="Arial" w:hAnsi="Arial" w:cs="Arial"/>
        </w:rPr>
        <w:t>with</w:t>
      </w:r>
      <w:r w:rsidRPr="0080235E">
        <w:rPr>
          <w:rFonts w:ascii="Arial" w:hAnsi="Arial" w:cs="Arial"/>
        </w:rPr>
        <w:t xml:space="preserve"> a breathing space. But there was meant to be “no injustice done to the creditor, who knows that his debtor will eventually prove to be financially sound; and the creditor will suffer no loss, as the debtor, as the price of the relief afforded to him will have to pay a sum by way of interest in addition to the amount of his liabilities.”</w:t>
      </w:r>
      <w:r w:rsidRPr="0080235E">
        <w:rPr>
          <w:rStyle w:val="FootnoteReference"/>
          <w:rFonts w:ascii="Arial" w:hAnsi="Arial" w:cs="Arial"/>
        </w:rPr>
        <w:footnoteReference w:id="28"/>
      </w:r>
      <w:r w:rsidRPr="0080235E">
        <w:rPr>
          <w:rFonts w:ascii="Arial" w:hAnsi="Arial" w:cs="Arial"/>
        </w:rPr>
        <w:t xml:space="preserve"> </w:t>
      </w:r>
      <w:r w:rsidR="00DA6AB4" w:rsidRPr="0080235E">
        <w:rPr>
          <w:rFonts w:ascii="Arial" w:hAnsi="Arial" w:cs="Arial"/>
        </w:rPr>
        <w:t xml:space="preserve">The moratorium was one of a number of measures that were introduced to maintain the credit system. </w:t>
      </w:r>
      <w:r w:rsidR="004B3AA1" w:rsidRPr="0080235E">
        <w:rPr>
          <w:rFonts w:ascii="Arial" w:hAnsi="Arial" w:cs="Arial"/>
        </w:rPr>
        <w:t>As one commentator noted</w:t>
      </w:r>
      <w:r w:rsidR="004E16E1">
        <w:rPr>
          <w:rFonts w:ascii="Arial" w:hAnsi="Arial" w:cs="Arial"/>
        </w:rPr>
        <w:t>,</w:t>
      </w:r>
      <w:r w:rsidR="004B3AA1" w:rsidRPr="0080235E">
        <w:rPr>
          <w:rFonts w:ascii="Arial" w:hAnsi="Arial" w:cs="Arial"/>
        </w:rPr>
        <w:t xml:space="preserve"> the effect of the moratorium from the creditors’ perspective was, “to adopt a well-known metaphor, [the creditor] spares the </w:t>
      </w:r>
      <w:r w:rsidR="00FB4BDD" w:rsidRPr="0080235E">
        <w:rPr>
          <w:rFonts w:ascii="Arial" w:hAnsi="Arial" w:cs="Arial"/>
        </w:rPr>
        <w:t xml:space="preserve">[debtor] </w:t>
      </w:r>
      <w:r w:rsidR="004B3AA1" w:rsidRPr="0080235E">
        <w:rPr>
          <w:rFonts w:ascii="Arial" w:hAnsi="Arial" w:cs="Arial"/>
        </w:rPr>
        <w:t>goose that it may later lay the golden egg.”</w:t>
      </w:r>
      <w:r w:rsidR="00FB4BDD" w:rsidRPr="0080235E">
        <w:rPr>
          <w:rStyle w:val="FootnoteReference"/>
          <w:rFonts w:ascii="Arial" w:hAnsi="Arial" w:cs="Arial"/>
        </w:rPr>
        <w:footnoteReference w:id="29"/>
      </w:r>
    </w:p>
    <w:p w14:paraId="4FF75F04" w14:textId="77777777" w:rsidR="00AB2CD8" w:rsidRPr="0080235E" w:rsidRDefault="00AB2CD8" w:rsidP="00651C9F">
      <w:pPr>
        <w:spacing w:line="360" w:lineRule="auto"/>
        <w:jc w:val="both"/>
        <w:rPr>
          <w:rFonts w:ascii="Arial" w:hAnsi="Arial" w:cs="Arial"/>
        </w:rPr>
      </w:pPr>
    </w:p>
    <w:p w14:paraId="3756AED0" w14:textId="75A0A319" w:rsidR="004E16E1" w:rsidRPr="0080235E" w:rsidRDefault="006B5A81" w:rsidP="004E16E1">
      <w:pPr>
        <w:spacing w:line="360" w:lineRule="auto"/>
        <w:jc w:val="both"/>
        <w:rPr>
          <w:rFonts w:ascii="Arial" w:hAnsi="Arial" w:cs="Arial"/>
          <w:color w:val="000000" w:themeColor="text1"/>
        </w:rPr>
      </w:pPr>
      <w:r w:rsidRPr="0080235E">
        <w:rPr>
          <w:rFonts w:ascii="Arial" w:hAnsi="Arial" w:cs="Arial"/>
          <w:color w:val="000000" w:themeColor="text1"/>
        </w:rPr>
        <w:t>The major draw-back of the statute was the payment of interest.</w:t>
      </w:r>
      <w:r w:rsidR="00AC61B9" w:rsidRPr="0080235E">
        <w:rPr>
          <w:rFonts w:ascii="Arial" w:hAnsi="Arial" w:cs="Arial"/>
          <w:color w:val="000000" w:themeColor="text1"/>
        </w:rPr>
        <w:t xml:space="preserve"> Charging of interest was permitted in all cases of postponement.</w:t>
      </w:r>
      <w:r w:rsidR="00624D9A" w:rsidRPr="0080235E">
        <w:rPr>
          <w:rFonts w:ascii="Arial" w:hAnsi="Arial" w:cs="Arial"/>
          <w:color w:val="000000" w:themeColor="text1"/>
        </w:rPr>
        <w:t xml:space="preserve"> </w:t>
      </w:r>
      <w:r w:rsidR="004E16E1">
        <w:rPr>
          <w:rFonts w:ascii="Arial" w:hAnsi="Arial" w:cs="Arial"/>
          <w:color w:val="000000" w:themeColor="text1"/>
        </w:rPr>
        <w:t>This ma</w:t>
      </w:r>
      <w:r w:rsidR="004E16E1" w:rsidRPr="0080235E">
        <w:rPr>
          <w:rFonts w:ascii="Arial" w:hAnsi="Arial" w:cs="Arial"/>
          <w:color w:val="000000" w:themeColor="text1"/>
        </w:rPr>
        <w:t xml:space="preserve">y have been </w:t>
      </w:r>
      <w:r w:rsidR="004E16E1">
        <w:rPr>
          <w:rFonts w:ascii="Arial" w:hAnsi="Arial" w:cs="Arial"/>
          <w:color w:val="000000" w:themeColor="text1"/>
        </w:rPr>
        <w:t>what lay behind</w:t>
      </w:r>
      <w:r w:rsidR="004E16E1" w:rsidRPr="0080235E">
        <w:rPr>
          <w:rFonts w:ascii="Arial" w:hAnsi="Arial" w:cs="Arial"/>
          <w:color w:val="000000" w:themeColor="text1"/>
        </w:rPr>
        <w:t xml:space="preserve"> </w:t>
      </w:r>
      <w:r w:rsidR="004E16E1">
        <w:rPr>
          <w:rFonts w:ascii="Arial" w:hAnsi="Arial" w:cs="Arial"/>
          <w:color w:val="000000" w:themeColor="text1"/>
        </w:rPr>
        <w:t>the remark of</w:t>
      </w:r>
      <w:r w:rsidR="004E16E1" w:rsidRPr="0080235E">
        <w:rPr>
          <w:rFonts w:ascii="Arial" w:hAnsi="Arial" w:cs="Arial"/>
          <w:color w:val="000000" w:themeColor="text1"/>
        </w:rPr>
        <w:t xml:space="preserve"> one contemporary commentator that, “the policy of the moratorium was much criticised, especially as unduly favourable to metropolitan banks.”</w:t>
      </w:r>
      <w:r w:rsidR="004E16E1" w:rsidRPr="0080235E">
        <w:rPr>
          <w:rStyle w:val="FootnoteReference"/>
          <w:rFonts w:ascii="Arial" w:hAnsi="Arial" w:cs="Arial"/>
          <w:color w:val="000000" w:themeColor="text1"/>
        </w:rPr>
        <w:footnoteReference w:id="30"/>
      </w:r>
    </w:p>
    <w:p w14:paraId="39CE0864" w14:textId="77777777" w:rsidR="00645A79" w:rsidRPr="0080235E" w:rsidRDefault="00645A79" w:rsidP="00651C9F">
      <w:pPr>
        <w:spacing w:line="360" w:lineRule="auto"/>
        <w:jc w:val="both"/>
        <w:rPr>
          <w:rFonts w:ascii="Arial" w:hAnsi="Arial" w:cs="Arial"/>
        </w:rPr>
      </w:pPr>
    </w:p>
    <w:p w14:paraId="3024C6EF" w14:textId="3411501F" w:rsidR="00D04072" w:rsidRPr="0080235E" w:rsidRDefault="00645A79" w:rsidP="00651C9F">
      <w:pPr>
        <w:spacing w:line="360" w:lineRule="auto"/>
        <w:jc w:val="both"/>
        <w:rPr>
          <w:rFonts w:ascii="Arial" w:hAnsi="Arial" w:cs="Arial"/>
        </w:rPr>
      </w:pPr>
      <w:r w:rsidRPr="0080235E">
        <w:rPr>
          <w:rFonts w:ascii="Arial" w:hAnsi="Arial" w:cs="Arial"/>
        </w:rPr>
        <w:t>The</w:t>
      </w:r>
      <w:r w:rsidR="00211911" w:rsidRPr="0080235E">
        <w:rPr>
          <w:rFonts w:ascii="Arial" w:hAnsi="Arial" w:cs="Arial"/>
        </w:rPr>
        <w:t xml:space="preserve"> statute </w:t>
      </w:r>
      <w:r w:rsidR="00335C89" w:rsidRPr="0080235E">
        <w:rPr>
          <w:rFonts w:ascii="Arial" w:hAnsi="Arial" w:cs="Arial"/>
        </w:rPr>
        <w:t>initially</w:t>
      </w:r>
      <w:r w:rsidR="00211911" w:rsidRPr="0080235E">
        <w:rPr>
          <w:rFonts w:ascii="Arial" w:hAnsi="Arial" w:cs="Arial"/>
        </w:rPr>
        <w:t xml:space="preserve"> covere</w:t>
      </w:r>
      <w:r w:rsidR="00D04072" w:rsidRPr="0080235E">
        <w:rPr>
          <w:rFonts w:ascii="Arial" w:hAnsi="Arial" w:cs="Arial"/>
        </w:rPr>
        <w:t xml:space="preserve">d payment postponement for </w:t>
      </w:r>
      <w:r w:rsidRPr="0080235E">
        <w:rPr>
          <w:rFonts w:ascii="Arial" w:hAnsi="Arial" w:cs="Arial"/>
        </w:rPr>
        <w:t xml:space="preserve">bills of exchange and </w:t>
      </w:r>
      <w:r w:rsidR="00D04072" w:rsidRPr="0080235E">
        <w:rPr>
          <w:rFonts w:ascii="Arial" w:hAnsi="Arial" w:cs="Arial"/>
        </w:rPr>
        <w:t>negotiable instrument</w:t>
      </w:r>
      <w:r w:rsidR="00360993">
        <w:rPr>
          <w:rFonts w:ascii="Arial" w:hAnsi="Arial" w:cs="Arial"/>
        </w:rPr>
        <w:t>s, b</w:t>
      </w:r>
      <w:r w:rsidR="00B95828" w:rsidRPr="0080235E">
        <w:rPr>
          <w:rFonts w:ascii="Arial" w:hAnsi="Arial" w:cs="Arial"/>
        </w:rPr>
        <w:t xml:space="preserve">ut a </w:t>
      </w:r>
      <w:r w:rsidR="00360993">
        <w:rPr>
          <w:rFonts w:ascii="Arial" w:hAnsi="Arial" w:cs="Arial"/>
        </w:rPr>
        <w:t>p</w:t>
      </w:r>
      <w:r w:rsidR="00B95828" w:rsidRPr="0080235E">
        <w:rPr>
          <w:rFonts w:ascii="Arial" w:hAnsi="Arial" w:cs="Arial"/>
        </w:rPr>
        <w:t>roclamation of 6</w:t>
      </w:r>
      <w:r w:rsidR="00B95828" w:rsidRPr="0080235E">
        <w:rPr>
          <w:rFonts w:ascii="Arial" w:hAnsi="Arial" w:cs="Arial"/>
          <w:vertAlign w:val="superscript"/>
        </w:rPr>
        <w:t>th</w:t>
      </w:r>
      <w:r w:rsidR="00B95828" w:rsidRPr="0080235E">
        <w:rPr>
          <w:rFonts w:ascii="Arial" w:hAnsi="Arial" w:cs="Arial"/>
        </w:rPr>
        <w:t xml:space="preserve"> August 1914 </w:t>
      </w:r>
      <w:r w:rsidR="00FF1747" w:rsidRPr="0080235E">
        <w:rPr>
          <w:rFonts w:ascii="Arial" w:hAnsi="Arial" w:cs="Arial"/>
        </w:rPr>
        <w:t>expanded the postponement provisions to all other contracts.</w:t>
      </w:r>
      <w:r w:rsidR="00EB63C9" w:rsidRPr="0080235E">
        <w:rPr>
          <w:rFonts w:ascii="Arial" w:hAnsi="Arial" w:cs="Arial"/>
        </w:rPr>
        <w:t xml:space="preserve"> The Court of Appeal</w:t>
      </w:r>
      <w:r w:rsidR="00905C59" w:rsidRPr="0080235E">
        <w:rPr>
          <w:rFonts w:ascii="Arial" w:hAnsi="Arial" w:cs="Arial"/>
        </w:rPr>
        <w:t xml:space="preserve"> (</w:t>
      </w:r>
      <w:proofErr w:type="spellStart"/>
      <w:r w:rsidR="00905C59" w:rsidRPr="0080235E">
        <w:rPr>
          <w:rFonts w:ascii="Arial" w:hAnsi="Arial" w:cs="Arial"/>
        </w:rPr>
        <w:t>Swinfen</w:t>
      </w:r>
      <w:proofErr w:type="spellEnd"/>
      <w:r w:rsidR="00905C59" w:rsidRPr="0080235E">
        <w:rPr>
          <w:rFonts w:ascii="Arial" w:hAnsi="Arial" w:cs="Arial"/>
        </w:rPr>
        <w:t xml:space="preserve"> </w:t>
      </w:r>
      <w:proofErr w:type="spellStart"/>
      <w:r w:rsidR="00905C59" w:rsidRPr="0080235E">
        <w:rPr>
          <w:rFonts w:ascii="Arial" w:hAnsi="Arial" w:cs="Arial"/>
        </w:rPr>
        <w:t>Eady</w:t>
      </w:r>
      <w:proofErr w:type="spellEnd"/>
      <w:r w:rsidR="00905C59" w:rsidRPr="0080235E">
        <w:rPr>
          <w:rFonts w:ascii="Arial" w:hAnsi="Arial" w:cs="Arial"/>
        </w:rPr>
        <w:t>, LJ,</w:t>
      </w:r>
      <w:r w:rsidR="00B56489" w:rsidRPr="0080235E">
        <w:rPr>
          <w:rFonts w:ascii="Arial" w:hAnsi="Arial" w:cs="Arial"/>
        </w:rPr>
        <w:t xml:space="preserve"> </w:t>
      </w:r>
      <w:proofErr w:type="spellStart"/>
      <w:r w:rsidR="00B56489" w:rsidRPr="0080235E">
        <w:rPr>
          <w:rFonts w:ascii="Arial" w:hAnsi="Arial" w:cs="Arial"/>
        </w:rPr>
        <w:t>Bankes</w:t>
      </w:r>
      <w:proofErr w:type="spellEnd"/>
      <w:r w:rsidR="00B56489" w:rsidRPr="0080235E">
        <w:rPr>
          <w:rFonts w:ascii="Arial" w:hAnsi="Arial" w:cs="Arial"/>
        </w:rPr>
        <w:t>, LJ, Eve, J</w:t>
      </w:r>
      <w:r w:rsidR="00905C59" w:rsidRPr="0080235E">
        <w:rPr>
          <w:rFonts w:ascii="Arial" w:hAnsi="Arial" w:cs="Arial"/>
        </w:rPr>
        <w:t>)</w:t>
      </w:r>
      <w:r w:rsidR="00EB63C9" w:rsidRPr="0080235E">
        <w:rPr>
          <w:rFonts w:ascii="Arial" w:hAnsi="Arial" w:cs="Arial"/>
        </w:rPr>
        <w:t xml:space="preserve"> considered t</w:t>
      </w:r>
      <w:r w:rsidR="00905C59" w:rsidRPr="0080235E">
        <w:rPr>
          <w:rFonts w:ascii="Arial" w:hAnsi="Arial" w:cs="Arial"/>
        </w:rPr>
        <w:t>he</w:t>
      </w:r>
      <w:r w:rsidR="00EB63C9" w:rsidRPr="0080235E">
        <w:rPr>
          <w:rFonts w:ascii="Arial" w:hAnsi="Arial" w:cs="Arial"/>
        </w:rPr>
        <w:t xml:space="preserve"> extent of s.1(1)  Courts (Emergency Powers) </w:t>
      </w:r>
      <w:r w:rsidR="00EB63C9" w:rsidRPr="0080235E">
        <w:rPr>
          <w:rFonts w:ascii="Arial" w:hAnsi="Arial" w:cs="Arial"/>
        </w:rPr>
        <w:lastRenderedPageBreak/>
        <w:t>Act 1914 in</w:t>
      </w:r>
      <w:r w:rsidR="00260372" w:rsidRPr="0080235E">
        <w:rPr>
          <w:rFonts w:ascii="Arial" w:hAnsi="Arial" w:cs="Arial"/>
        </w:rPr>
        <w:t xml:space="preserve"> </w:t>
      </w:r>
      <w:r w:rsidR="00260372" w:rsidRPr="0080235E">
        <w:rPr>
          <w:rFonts w:ascii="Arial" w:hAnsi="Arial" w:cs="Arial"/>
          <w:i/>
        </w:rPr>
        <w:t>Dobb v. Henry Dobb, Limited</w:t>
      </w:r>
      <w:r w:rsidR="00360993">
        <w:rPr>
          <w:rFonts w:ascii="Arial" w:hAnsi="Arial" w:cs="Arial"/>
          <w:i/>
        </w:rPr>
        <w:t>,</w:t>
      </w:r>
      <w:r w:rsidR="00EB63C9" w:rsidRPr="0080235E">
        <w:rPr>
          <w:rStyle w:val="FootnoteReference"/>
          <w:rFonts w:ascii="Arial" w:hAnsi="Arial" w:cs="Arial"/>
        </w:rPr>
        <w:footnoteReference w:id="31"/>
      </w:r>
      <w:r w:rsidR="00260372" w:rsidRPr="0080235E">
        <w:rPr>
          <w:rFonts w:ascii="Arial" w:hAnsi="Arial" w:cs="Arial"/>
        </w:rPr>
        <w:t xml:space="preserve"> </w:t>
      </w:r>
      <w:r w:rsidR="00360993">
        <w:rPr>
          <w:rFonts w:ascii="Arial" w:hAnsi="Arial" w:cs="Arial"/>
        </w:rPr>
        <w:t>holding</w:t>
      </w:r>
      <w:r w:rsidR="00B56489" w:rsidRPr="0080235E">
        <w:rPr>
          <w:rFonts w:ascii="Arial" w:hAnsi="Arial" w:cs="Arial"/>
        </w:rPr>
        <w:t xml:space="preserve"> that the section </w:t>
      </w:r>
      <w:r w:rsidR="00360993">
        <w:rPr>
          <w:rFonts w:ascii="Arial" w:hAnsi="Arial" w:cs="Arial"/>
        </w:rPr>
        <w:t>had to</w:t>
      </w:r>
      <w:r w:rsidR="00EB63C9" w:rsidRPr="0080235E">
        <w:rPr>
          <w:rFonts w:ascii="Arial" w:hAnsi="Arial" w:cs="Arial"/>
        </w:rPr>
        <w:t xml:space="preserve"> be read as extending to any judgment </w:t>
      </w:r>
      <w:r w:rsidR="00B56489" w:rsidRPr="0080235E">
        <w:rPr>
          <w:rFonts w:ascii="Arial" w:hAnsi="Arial" w:cs="Arial"/>
        </w:rPr>
        <w:t>or order for the payment of any sum what</w:t>
      </w:r>
      <w:r w:rsidR="00360993">
        <w:rPr>
          <w:rFonts w:ascii="Arial" w:hAnsi="Arial" w:cs="Arial"/>
        </w:rPr>
        <w:t>so</w:t>
      </w:r>
      <w:r w:rsidR="00B56489" w:rsidRPr="0080235E">
        <w:rPr>
          <w:rFonts w:ascii="Arial" w:hAnsi="Arial" w:cs="Arial"/>
        </w:rPr>
        <w:t>ever.</w:t>
      </w:r>
    </w:p>
    <w:p w14:paraId="0DF09A2A" w14:textId="77777777" w:rsidR="00B95828" w:rsidRPr="0080235E" w:rsidRDefault="00B95828" w:rsidP="00651C9F">
      <w:pPr>
        <w:spacing w:line="360" w:lineRule="auto"/>
        <w:jc w:val="both"/>
        <w:rPr>
          <w:rFonts w:ascii="Arial" w:hAnsi="Arial" w:cs="Arial"/>
        </w:rPr>
      </w:pPr>
    </w:p>
    <w:p w14:paraId="21394AFA" w14:textId="2547E901" w:rsidR="00F43A18" w:rsidRPr="0080235E" w:rsidRDefault="00B95828" w:rsidP="00651C9F">
      <w:pPr>
        <w:spacing w:line="360" w:lineRule="auto"/>
        <w:jc w:val="both"/>
        <w:rPr>
          <w:rFonts w:ascii="Arial" w:hAnsi="Arial" w:cs="Arial"/>
        </w:rPr>
      </w:pPr>
      <w:r w:rsidRPr="0080235E">
        <w:rPr>
          <w:rFonts w:ascii="Arial" w:hAnsi="Arial" w:cs="Arial"/>
        </w:rPr>
        <w:t>There were exceptions</w:t>
      </w:r>
      <w:r w:rsidR="00B75CF5" w:rsidRPr="0080235E">
        <w:rPr>
          <w:rFonts w:ascii="Arial" w:hAnsi="Arial" w:cs="Arial"/>
        </w:rPr>
        <w:t xml:space="preserve"> to th</w:t>
      </w:r>
      <w:r w:rsidR="00520BEB">
        <w:rPr>
          <w:rFonts w:ascii="Arial" w:hAnsi="Arial" w:cs="Arial"/>
        </w:rPr>
        <w:t>is breadth:</w:t>
      </w:r>
      <w:r w:rsidR="00FF1747" w:rsidRPr="0080235E">
        <w:rPr>
          <w:rFonts w:ascii="Arial" w:hAnsi="Arial" w:cs="Arial"/>
        </w:rPr>
        <w:t xml:space="preserve">  claims of £5 and under, maritime f</w:t>
      </w:r>
      <w:r w:rsidR="00F43A18" w:rsidRPr="0080235E">
        <w:rPr>
          <w:rFonts w:ascii="Arial" w:hAnsi="Arial" w:cs="Arial"/>
        </w:rPr>
        <w:t xml:space="preserve">reight and wages and salaries. </w:t>
      </w:r>
      <w:r w:rsidR="003F3267" w:rsidRPr="0080235E">
        <w:rPr>
          <w:rFonts w:ascii="Arial" w:hAnsi="Arial" w:cs="Arial"/>
        </w:rPr>
        <w:t xml:space="preserve">There was at least one reported decision relating to the </w:t>
      </w:r>
      <w:r w:rsidR="00905C59" w:rsidRPr="0080235E">
        <w:rPr>
          <w:rFonts w:ascii="Arial" w:hAnsi="Arial" w:cs="Arial"/>
        </w:rPr>
        <w:t>“</w:t>
      </w:r>
      <w:r w:rsidR="003F3267" w:rsidRPr="0080235E">
        <w:rPr>
          <w:rFonts w:ascii="Arial" w:hAnsi="Arial" w:cs="Arial"/>
        </w:rPr>
        <w:t>Moratorium Act</w:t>
      </w:r>
      <w:r w:rsidR="00905C59" w:rsidRPr="0080235E">
        <w:rPr>
          <w:rFonts w:ascii="Arial" w:hAnsi="Arial" w:cs="Arial"/>
        </w:rPr>
        <w:t>”</w:t>
      </w:r>
      <w:r w:rsidR="00F43A18" w:rsidRPr="0080235E">
        <w:rPr>
          <w:rFonts w:ascii="Arial" w:hAnsi="Arial" w:cs="Arial"/>
        </w:rPr>
        <w:t xml:space="preserve"> </w:t>
      </w:r>
      <w:r w:rsidR="00520BEB">
        <w:rPr>
          <w:rFonts w:ascii="Arial" w:hAnsi="Arial" w:cs="Arial"/>
        </w:rPr>
        <w:t>on just such an exception</w:t>
      </w:r>
      <w:r w:rsidR="003F3267" w:rsidRPr="0080235E">
        <w:rPr>
          <w:rFonts w:ascii="Arial" w:hAnsi="Arial" w:cs="Arial"/>
        </w:rPr>
        <w:t xml:space="preserve">. In </w:t>
      </w:r>
      <w:proofErr w:type="spellStart"/>
      <w:r w:rsidR="003F3267" w:rsidRPr="0080235E">
        <w:rPr>
          <w:rFonts w:ascii="Arial" w:hAnsi="Arial" w:cs="Arial"/>
          <w:i/>
        </w:rPr>
        <w:t>Jupp</w:t>
      </w:r>
      <w:proofErr w:type="spellEnd"/>
      <w:r w:rsidR="003F3267" w:rsidRPr="0080235E">
        <w:rPr>
          <w:rFonts w:ascii="Arial" w:hAnsi="Arial" w:cs="Arial"/>
          <w:i/>
        </w:rPr>
        <w:t xml:space="preserve"> v. Whittaker</w:t>
      </w:r>
      <w:r w:rsidR="003F3267" w:rsidRPr="0080235E">
        <w:rPr>
          <w:rFonts w:ascii="Arial" w:hAnsi="Arial" w:cs="Arial"/>
        </w:rPr>
        <w:t>,</w:t>
      </w:r>
      <w:r w:rsidR="003F3267" w:rsidRPr="0080235E">
        <w:rPr>
          <w:rStyle w:val="FootnoteReference"/>
          <w:rFonts w:ascii="Arial" w:hAnsi="Arial" w:cs="Arial"/>
        </w:rPr>
        <w:footnoteReference w:id="32"/>
      </w:r>
      <w:r w:rsidR="003F3267" w:rsidRPr="0080235E">
        <w:rPr>
          <w:rFonts w:ascii="Arial" w:hAnsi="Arial" w:cs="Arial"/>
        </w:rPr>
        <w:t xml:space="preserve"> a case heard in the Romford County Court, </w:t>
      </w:r>
      <w:r w:rsidR="00F43A18" w:rsidRPr="0080235E">
        <w:rPr>
          <w:rFonts w:ascii="Arial" w:hAnsi="Arial" w:cs="Arial"/>
        </w:rPr>
        <w:t xml:space="preserve">His Honour </w:t>
      </w:r>
      <w:r w:rsidR="003F3267" w:rsidRPr="0080235E">
        <w:rPr>
          <w:rFonts w:ascii="Arial" w:hAnsi="Arial" w:cs="Arial"/>
        </w:rPr>
        <w:t>Judge Tindal</w:t>
      </w:r>
      <w:r w:rsidR="00F43A18" w:rsidRPr="0080235E">
        <w:rPr>
          <w:rFonts w:ascii="Arial" w:hAnsi="Arial" w:cs="Arial"/>
        </w:rPr>
        <w:t>-Atkinson</w:t>
      </w:r>
      <w:r w:rsidR="003F3267" w:rsidRPr="0080235E">
        <w:rPr>
          <w:rFonts w:ascii="Arial" w:hAnsi="Arial" w:cs="Arial"/>
        </w:rPr>
        <w:t xml:space="preserve"> had to consider whether the moratorium applied to a tradesmen’s current account where the aggregate amount exceeded £5. </w:t>
      </w:r>
      <w:r w:rsidR="00F43A18" w:rsidRPr="0080235E">
        <w:rPr>
          <w:rFonts w:ascii="Arial" w:hAnsi="Arial" w:cs="Arial"/>
        </w:rPr>
        <w:t xml:space="preserve">The point arose because of the </w:t>
      </w:r>
      <w:r w:rsidR="00520BEB">
        <w:rPr>
          <w:rFonts w:ascii="Arial" w:hAnsi="Arial" w:cs="Arial"/>
        </w:rPr>
        <w:t>p</w:t>
      </w:r>
      <w:r w:rsidR="00F43A18" w:rsidRPr="0080235E">
        <w:rPr>
          <w:rFonts w:ascii="Arial" w:hAnsi="Arial" w:cs="Arial"/>
        </w:rPr>
        <w:t>roclamation that had been issued on the 6</w:t>
      </w:r>
      <w:r w:rsidR="00F43A18" w:rsidRPr="0080235E">
        <w:rPr>
          <w:rFonts w:ascii="Arial" w:hAnsi="Arial" w:cs="Arial"/>
          <w:vertAlign w:val="superscript"/>
        </w:rPr>
        <w:t>th</w:t>
      </w:r>
      <w:r w:rsidR="00F43A18" w:rsidRPr="0080235E">
        <w:rPr>
          <w:rFonts w:ascii="Arial" w:hAnsi="Arial" w:cs="Arial"/>
        </w:rPr>
        <w:t xml:space="preserve"> August 1914 pursuant to the Moratorium Act. In total some £20 6s 2d was owed by the defendant to the plaintiff, a meat supplier</w:t>
      </w:r>
      <w:r w:rsidR="00520BEB">
        <w:rPr>
          <w:rFonts w:ascii="Arial" w:hAnsi="Arial" w:cs="Arial"/>
        </w:rPr>
        <w:t>,</w:t>
      </w:r>
      <w:r w:rsidR="00F43A18" w:rsidRPr="0080235E">
        <w:rPr>
          <w:rFonts w:ascii="Arial" w:hAnsi="Arial" w:cs="Arial"/>
        </w:rPr>
        <w:t xml:space="preserve"> made up of </w:t>
      </w:r>
      <w:r w:rsidR="00520BEB">
        <w:rPr>
          <w:rFonts w:ascii="Arial" w:hAnsi="Arial" w:cs="Arial"/>
        </w:rPr>
        <w:t xml:space="preserve">a number of </w:t>
      </w:r>
      <w:r w:rsidR="00F43A18" w:rsidRPr="0080235E">
        <w:rPr>
          <w:rFonts w:ascii="Arial" w:hAnsi="Arial" w:cs="Arial"/>
        </w:rPr>
        <w:t>s</w:t>
      </w:r>
      <w:r w:rsidR="00520BEB">
        <w:rPr>
          <w:rFonts w:ascii="Arial" w:hAnsi="Arial" w:cs="Arial"/>
        </w:rPr>
        <w:t>maller</w:t>
      </w:r>
      <w:r w:rsidR="00F43A18" w:rsidRPr="0080235E">
        <w:rPr>
          <w:rFonts w:ascii="Arial" w:hAnsi="Arial" w:cs="Arial"/>
        </w:rPr>
        <w:t xml:space="preserve"> sums </w:t>
      </w:r>
      <w:r w:rsidR="00520BEB">
        <w:rPr>
          <w:rFonts w:ascii="Arial" w:hAnsi="Arial" w:cs="Arial"/>
        </w:rPr>
        <w:t>each of which</w:t>
      </w:r>
      <w:r w:rsidR="00F43A18" w:rsidRPr="0080235E">
        <w:rPr>
          <w:rFonts w:ascii="Arial" w:hAnsi="Arial" w:cs="Arial"/>
        </w:rPr>
        <w:t xml:space="preserve"> did not exceed £5. So the question before the court was whether the moratorium was in place or whether an exception permitted non-payment. The exception was, “The Proclamation shall not apply to any payment in respect of a liability which, when incurred, did not exceed £5 in amount.”</w:t>
      </w:r>
      <w:r w:rsidR="00520BEB">
        <w:rPr>
          <w:rFonts w:ascii="Arial" w:hAnsi="Arial" w:cs="Arial"/>
        </w:rPr>
        <w:t xml:space="preserve"> </w:t>
      </w:r>
      <w:r w:rsidR="00F43A18" w:rsidRPr="0080235E">
        <w:rPr>
          <w:rFonts w:ascii="Arial" w:hAnsi="Arial" w:cs="Arial"/>
        </w:rPr>
        <w:t>Judge Tindal-Atkinson held that the case did not fall within the exception</w:t>
      </w:r>
      <w:r w:rsidR="00520BEB">
        <w:rPr>
          <w:rFonts w:ascii="Arial" w:hAnsi="Arial" w:cs="Arial"/>
        </w:rPr>
        <w:t>:</w:t>
      </w:r>
      <w:r w:rsidR="00F43A18" w:rsidRPr="0080235E">
        <w:rPr>
          <w:rFonts w:ascii="Arial" w:hAnsi="Arial" w:cs="Arial"/>
        </w:rPr>
        <w:t xml:space="preserve"> “In my opinion when a debt is contracted being made up of a series of items in one running account each item as it is incurred becomes so connected with the previous item as to constitute one debt…”</w:t>
      </w:r>
      <w:r w:rsidR="00F43A18" w:rsidRPr="0080235E">
        <w:rPr>
          <w:rStyle w:val="FootnoteReference"/>
          <w:rFonts w:ascii="Arial" w:hAnsi="Arial" w:cs="Arial"/>
        </w:rPr>
        <w:footnoteReference w:id="33"/>
      </w:r>
    </w:p>
    <w:p w14:paraId="0ABF5C85" w14:textId="79A9D77B" w:rsidR="00645A79" w:rsidRDefault="00645A79" w:rsidP="00651C9F">
      <w:pPr>
        <w:spacing w:line="360" w:lineRule="auto"/>
        <w:jc w:val="both"/>
        <w:rPr>
          <w:rFonts w:ascii="Arial" w:hAnsi="Arial" w:cs="Arial"/>
        </w:rPr>
      </w:pPr>
    </w:p>
    <w:p w14:paraId="03BC8FCF" w14:textId="77777777" w:rsidR="007A68FD" w:rsidRPr="0080235E" w:rsidRDefault="007A68FD" w:rsidP="00651C9F">
      <w:pPr>
        <w:spacing w:line="360" w:lineRule="auto"/>
        <w:jc w:val="both"/>
        <w:rPr>
          <w:rFonts w:ascii="Arial" w:hAnsi="Arial" w:cs="Arial"/>
        </w:rPr>
      </w:pPr>
    </w:p>
    <w:p w14:paraId="6A4D13EF" w14:textId="77777777" w:rsidR="00487BCA" w:rsidRPr="0080235E" w:rsidRDefault="00487BCA" w:rsidP="00651C9F">
      <w:pPr>
        <w:spacing w:line="360" w:lineRule="auto"/>
        <w:jc w:val="both"/>
        <w:rPr>
          <w:rFonts w:ascii="Arial" w:hAnsi="Arial" w:cs="Arial"/>
          <w:u w:val="single"/>
        </w:rPr>
      </w:pPr>
      <w:r w:rsidRPr="0080235E">
        <w:rPr>
          <w:rFonts w:ascii="Arial" w:hAnsi="Arial" w:cs="Arial"/>
          <w:u w:val="single"/>
        </w:rPr>
        <w:t>The Courts (Emergency Powers) Act 1914</w:t>
      </w:r>
      <w:r w:rsidR="00B56489" w:rsidRPr="0080235E">
        <w:rPr>
          <w:rStyle w:val="FootnoteReference"/>
          <w:rFonts w:ascii="Arial" w:hAnsi="Arial" w:cs="Arial"/>
        </w:rPr>
        <w:footnoteReference w:id="34"/>
      </w:r>
    </w:p>
    <w:p w14:paraId="2A02ABD1" w14:textId="77777777" w:rsidR="00487BCA" w:rsidRPr="0080235E" w:rsidRDefault="00487BCA" w:rsidP="00651C9F">
      <w:pPr>
        <w:spacing w:line="360" w:lineRule="auto"/>
        <w:jc w:val="both"/>
        <w:rPr>
          <w:rFonts w:ascii="Arial" w:hAnsi="Arial" w:cs="Arial"/>
        </w:rPr>
      </w:pPr>
    </w:p>
    <w:p w14:paraId="43862B4C" w14:textId="18ECDDE3" w:rsidR="00674D35" w:rsidRPr="0080235E" w:rsidRDefault="001D1101" w:rsidP="00651C9F">
      <w:pPr>
        <w:spacing w:line="360" w:lineRule="auto"/>
        <w:jc w:val="both"/>
        <w:rPr>
          <w:rFonts w:ascii="Arial" w:hAnsi="Arial" w:cs="Arial"/>
        </w:rPr>
      </w:pPr>
      <w:r w:rsidRPr="0080235E">
        <w:rPr>
          <w:rFonts w:ascii="Arial" w:hAnsi="Arial" w:cs="Arial"/>
        </w:rPr>
        <w:t>Royal Assent was given on t</w:t>
      </w:r>
      <w:r w:rsidR="00AC61B9" w:rsidRPr="0080235E">
        <w:rPr>
          <w:rFonts w:ascii="Arial" w:hAnsi="Arial" w:cs="Arial"/>
        </w:rPr>
        <w:t>he 31</w:t>
      </w:r>
      <w:r w:rsidR="00AC61B9" w:rsidRPr="0080235E">
        <w:rPr>
          <w:rFonts w:ascii="Arial" w:hAnsi="Arial" w:cs="Arial"/>
          <w:vertAlign w:val="superscript"/>
        </w:rPr>
        <w:t>st</w:t>
      </w:r>
      <w:r w:rsidR="00AC61B9" w:rsidRPr="0080235E">
        <w:rPr>
          <w:rFonts w:ascii="Arial" w:hAnsi="Arial" w:cs="Arial"/>
        </w:rPr>
        <w:t xml:space="preserve"> of August 2014</w:t>
      </w:r>
      <w:r w:rsidRPr="0080235E">
        <w:rPr>
          <w:rFonts w:ascii="Arial" w:hAnsi="Arial" w:cs="Arial"/>
        </w:rPr>
        <w:t xml:space="preserve"> for</w:t>
      </w:r>
      <w:r w:rsidR="004765B4" w:rsidRPr="0080235E">
        <w:rPr>
          <w:rFonts w:ascii="Arial" w:hAnsi="Arial" w:cs="Arial"/>
        </w:rPr>
        <w:t xml:space="preserve"> the enactment of</w:t>
      </w:r>
      <w:r w:rsidR="00D04072" w:rsidRPr="0080235E">
        <w:rPr>
          <w:rFonts w:ascii="Arial" w:hAnsi="Arial" w:cs="Arial"/>
        </w:rPr>
        <w:t xml:space="preserve"> the Courts (Emergency Powers) Act 1914.</w:t>
      </w:r>
      <w:r w:rsidR="00535FCC" w:rsidRPr="0080235E">
        <w:rPr>
          <w:rStyle w:val="FootnoteReference"/>
          <w:rFonts w:ascii="Arial" w:hAnsi="Arial" w:cs="Arial"/>
        </w:rPr>
        <w:footnoteReference w:id="35"/>
      </w:r>
      <w:r w:rsidR="00D04072" w:rsidRPr="0080235E">
        <w:rPr>
          <w:rFonts w:ascii="Arial" w:hAnsi="Arial" w:cs="Arial"/>
        </w:rPr>
        <w:t xml:space="preserve"> </w:t>
      </w:r>
      <w:r w:rsidRPr="0080235E">
        <w:rPr>
          <w:rFonts w:ascii="Arial" w:hAnsi="Arial" w:cs="Arial"/>
        </w:rPr>
        <w:t>The effect of the</w:t>
      </w:r>
      <w:r w:rsidR="004765B4" w:rsidRPr="0080235E">
        <w:rPr>
          <w:rFonts w:ascii="Arial" w:hAnsi="Arial" w:cs="Arial"/>
        </w:rPr>
        <w:t xml:space="preserve"> statute</w:t>
      </w:r>
      <w:r w:rsidRPr="0080235E">
        <w:rPr>
          <w:rFonts w:ascii="Arial" w:hAnsi="Arial" w:cs="Arial"/>
        </w:rPr>
        <w:t xml:space="preserve"> was</w:t>
      </w:r>
      <w:r w:rsidR="004765B4" w:rsidRPr="0080235E">
        <w:rPr>
          <w:rFonts w:ascii="Arial" w:hAnsi="Arial" w:cs="Arial"/>
        </w:rPr>
        <w:t xml:space="preserve"> </w:t>
      </w:r>
      <w:r w:rsidR="00B819A1" w:rsidRPr="0080235E">
        <w:rPr>
          <w:rFonts w:ascii="Arial" w:hAnsi="Arial" w:cs="Arial"/>
        </w:rPr>
        <w:t>dramatic, particularly in relation to the earlier</w:t>
      </w:r>
      <w:r w:rsidR="00B14369" w:rsidRPr="0080235E">
        <w:rPr>
          <w:rFonts w:ascii="Arial" w:hAnsi="Arial" w:cs="Arial"/>
        </w:rPr>
        <w:t xml:space="preserve"> postponement statutes. </w:t>
      </w:r>
      <w:r w:rsidR="0083175B">
        <w:rPr>
          <w:rFonts w:ascii="Arial" w:hAnsi="Arial" w:cs="Arial"/>
        </w:rPr>
        <w:t xml:space="preserve">It superseded </w:t>
      </w:r>
      <w:r w:rsidR="00AC61B9" w:rsidRPr="0080235E">
        <w:rPr>
          <w:rFonts w:ascii="Arial" w:hAnsi="Arial" w:cs="Arial"/>
        </w:rPr>
        <w:t xml:space="preserve">them. </w:t>
      </w:r>
      <w:r w:rsidR="00674D35" w:rsidRPr="0080235E">
        <w:rPr>
          <w:rFonts w:ascii="Arial" w:hAnsi="Arial" w:cs="Arial"/>
        </w:rPr>
        <w:t>On the passage of the legislation</w:t>
      </w:r>
      <w:r w:rsidR="00455D7A" w:rsidRPr="0080235E">
        <w:rPr>
          <w:rFonts w:ascii="Arial" w:hAnsi="Arial" w:cs="Arial"/>
        </w:rPr>
        <w:t xml:space="preserve"> through Parliament</w:t>
      </w:r>
      <w:r w:rsidR="00674D35" w:rsidRPr="0080235E">
        <w:rPr>
          <w:rFonts w:ascii="Arial" w:hAnsi="Arial" w:cs="Arial"/>
        </w:rPr>
        <w:t xml:space="preserve"> Hill observed</w:t>
      </w:r>
      <w:r w:rsidR="00455D7A" w:rsidRPr="0080235E">
        <w:rPr>
          <w:rFonts w:ascii="Arial" w:hAnsi="Arial" w:cs="Arial"/>
        </w:rPr>
        <w:t>,</w:t>
      </w:r>
      <w:r w:rsidR="00674D35" w:rsidRPr="0080235E">
        <w:rPr>
          <w:rFonts w:ascii="Arial" w:hAnsi="Arial" w:cs="Arial"/>
        </w:rPr>
        <w:t xml:space="preserve"> writing in 1927: </w:t>
      </w:r>
    </w:p>
    <w:p w14:paraId="0D37C932" w14:textId="77777777" w:rsidR="00674D35" w:rsidRPr="0080235E" w:rsidRDefault="00674D35" w:rsidP="00651C9F">
      <w:pPr>
        <w:spacing w:line="360" w:lineRule="auto"/>
        <w:jc w:val="both"/>
        <w:rPr>
          <w:rFonts w:ascii="Arial" w:hAnsi="Arial" w:cs="Arial"/>
        </w:rPr>
      </w:pPr>
    </w:p>
    <w:p w14:paraId="302E3AB0" w14:textId="77777777" w:rsidR="00B819A1" w:rsidRPr="0080235E" w:rsidRDefault="00674D35" w:rsidP="006B585B">
      <w:pPr>
        <w:ind w:left="720"/>
        <w:jc w:val="both"/>
        <w:rPr>
          <w:rFonts w:ascii="Arial" w:hAnsi="Arial" w:cs="Arial"/>
          <w:i/>
          <w:sz w:val="22"/>
          <w:szCs w:val="22"/>
        </w:rPr>
      </w:pPr>
      <w:r w:rsidRPr="0080235E">
        <w:rPr>
          <w:rFonts w:ascii="Arial" w:hAnsi="Arial" w:cs="Arial"/>
          <w:i/>
          <w:sz w:val="22"/>
          <w:szCs w:val="22"/>
        </w:rPr>
        <w:lastRenderedPageBreak/>
        <w:t>“It would be foolish, as well as ungenerous, to apply to our legislation of August 1914 the same critical standards as would be appropriate in time of peace. The conflict abroad had already…developed such proportions as made its unprecedented seriousness apparent. Probably what was done in the House of Commons was largely due to two prevalent and not unnatural impressions: that the war would be of comparatively short duration, and that during its continuance there would be severe industrial distress at home.”</w:t>
      </w:r>
      <w:r w:rsidRPr="0080235E">
        <w:rPr>
          <w:rStyle w:val="FootnoteReference"/>
          <w:rFonts w:ascii="Arial" w:hAnsi="Arial" w:cs="Arial"/>
          <w:sz w:val="22"/>
          <w:szCs w:val="22"/>
        </w:rPr>
        <w:footnoteReference w:id="36"/>
      </w:r>
    </w:p>
    <w:p w14:paraId="788E3C43" w14:textId="77777777" w:rsidR="00B819A1" w:rsidRPr="0080235E" w:rsidRDefault="00B819A1" w:rsidP="00651C9F">
      <w:pPr>
        <w:spacing w:line="360" w:lineRule="auto"/>
        <w:jc w:val="both"/>
        <w:rPr>
          <w:rFonts w:ascii="Arial" w:hAnsi="Arial" w:cs="Arial"/>
        </w:rPr>
      </w:pPr>
    </w:p>
    <w:p w14:paraId="03AADDBD" w14:textId="52C28D60" w:rsidR="00B60FAC" w:rsidRPr="0080235E" w:rsidRDefault="00A92A8F" w:rsidP="00B60FAC">
      <w:pPr>
        <w:spacing w:line="360" w:lineRule="auto"/>
        <w:jc w:val="both"/>
        <w:rPr>
          <w:rFonts w:ascii="Arial" w:hAnsi="Arial" w:cs="Arial"/>
        </w:rPr>
      </w:pPr>
      <w:r w:rsidRPr="0080235E">
        <w:rPr>
          <w:rFonts w:ascii="Arial" w:hAnsi="Arial" w:cs="Arial"/>
        </w:rPr>
        <w:t>This echoes a 19</w:t>
      </w:r>
      <w:r w:rsidRPr="0080235E">
        <w:rPr>
          <w:rFonts w:ascii="Arial" w:hAnsi="Arial" w:cs="Arial"/>
          <w:vertAlign w:val="superscript"/>
        </w:rPr>
        <w:t>th</w:t>
      </w:r>
      <w:r w:rsidRPr="0080235E">
        <w:rPr>
          <w:rFonts w:ascii="Arial" w:hAnsi="Arial" w:cs="Arial"/>
        </w:rPr>
        <w:t xml:space="preserve"> century observation of Cockburn, CJ. He said: “The power of a legislature to interfere with and modify vested and existing rights cannot be questioned, although no doubt such interference, except under most exceptional circumstances, would be contrary to the principles of sound and just legislation.”</w:t>
      </w:r>
      <w:r w:rsidRPr="0080235E">
        <w:rPr>
          <w:rStyle w:val="FootnoteReference"/>
          <w:rFonts w:ascii="Arial" w:hAnsi="Arial" w:cs="Arial"/>
        </w:rPr>
        <w:footnoteReference w:id="37"/>
      </w:r>
      <w:r w:rsidR="00B60FAC" w:rsidRPr="0080235E">
        <w:rPr>
          <w:rFonts w:ascii="Arial" w:hAnsi="Arial" w:cs="Arial"/>
        </w:rPr>
        <w:t xml:space="preserve"> Schwabe made a similar point when he noted, “It is, of course, natural that emergency legislation and emergency resolutions and rules should not provide for every case that may arise, and it is only to be expected that various points will require further elucidation by the Courts…”</w:t>
      </w:r>
      <w:r w:rsidR="00B60FAC" w:rsidRPr="0080235E">
        <w:rPr>
          <w:rStyle w:val="FootnoteReference"/>
          <w:rFonts w:ascii="Arial" w:hAnsi="Arial" w:cs="Arial"/>
        </w:rPr>
        <w:footnoteReference w:id="38"/>
      </w:r>
      <w:r w:rsidR="00B60FAC" w:rsidRPr="0080235E">
        <w:rPr>
          <w:rFonts w:ascii="Arial" w:hAnsi="Arial" w:cs="Arial"/>
        </w:rPr>
        <w:t xml:space="preserve"> As we have already seen the courts were alive to the new provisions and were hearing cases on them. </w:t>
      </w:r>
    </w:p>
    <w:p w14:paraId="7A7B3462" w14:textId="77777777" w:rsidR="00A92A8F" w:rsidRPr="0080235E" w:rsidRDefault="00A92A8F" w:rsidP="00651C9F">
      <w:pPr>
        <w:spacing w:line="360" w:lineRule="auto"/>
        <w:jc w:val="both"/>
        <w:rPr>
          <w:rFonts w:ascii="Arial" w:hAnsi="Arial" w:cs="Arial"/>
        </w:rPr>
      </w:pPr>
    </w:p>
    <w:p w14:paraId="639581AB" w14:textId="5465F9D8" w:rsidR="00D04072" w:rsidRPr="00205B01" w:rsidRDefault="00EC0089" w:rsidP="00651C9F">
      <w:pPr>
        <w:spacing w:line="360" w:lineRule="auto"/>
        <w:jc w:val="both"/>
        <w:rPr>
          <w:rFonts w:ascii="Arial" w:hAnsi="Arial" w:cs="Arial"/>
          <w:b/>
          <w:bCs/>
        </w:rPr>
      </w:pPr>
      <w:r w:rsidRPr="0080235E">
        <w:rPr>
          <w:rFonts w:ascii="Arial" w:hAnsi="Arial" w:cs="Arial"/>
        </w:rPr>
        <w:t xml:space="preserve">The main effect of this statute was to </w:t>
      </w:r>
      <w:r w:rsidR="00BF05A1" w:rsidRPr="0080235E">
        <w:rPr>
          <w:rFonts w:ascii="Arial" w:hAnsi="Arial" w:cs="Arial"/>
        </w:rPr>
        <w:t>insert judicial oversight into the postponement process</w:t>
      </w:r>
      <w:r w:rsidR="0033436A" w:rsidRPr="0080235E">
        <w:rPr>
          <w:rFonts w:ascii="Arial" w:hAnsi="Arial" w:cs="Arial"/>
        </w:rPr>
        <w:t>. J</w:t>
      </w:r>
      <w:r w:rsidR="00BF05A1" w:rsidRPr="0080235E">
        <w:rPr>
          <w:rFonts w:ascii="Arial" w:hAnsi="Arial" w:cs="Arial"/>
        </w:rPr>
        <w:t>udges</w:t>
      </w:r>
      <w:r w:rsidR="0033436A" w:rsidRPr="0080235E">
        <w:rPr>
          <w:rFonts w:ascii="Arial" w:hAnsi="Arial" w:cs="Arial"/>
        </w:rPr>
        <w:t xml:space="preserve"> were empowered to</w:t>
      </w:r>
      <w:r w:rsidR="00BF05A1" w:rsidRPr="0080235E">
        <w:rPr>
          <w:rFonts w:ascii="Arial" w:hAnsi="Arial" w:cs="Arial"/>
        </w:rPr>
        <w:t xml:space="preserve"> assess each case to determine what was reasonable in terms of enforcement against the back drop of the war. </w:t>
      </w:r>
      <w:r w:rsidR="0033436A" w:rsidRPr="0080235E">
        <w:rPr>
          <w:rFonts w:ascii="Arial" w:hAnsi="Arial" w:cs="Arial"/>
        </w:rPr>
        <w:t>The most important provision in the statute related to levying execution.</w:t>
      </w:r>
      <w:r w:rsidR="007234CA" w:rsidRPr="0080235E">
        <w:rPr>
          <w:rFonts w:ascii="Arial" w:hAnsi="Arial" w:cs="Arial"/>
        </w:rPr>
        <w:t xml:space="preserve"> The first section stated that </w:t>
      </w:r>
      <w:r w:rsidR="00A94EE1" w:rsidRPr="0080235E">
        <w:rPr>
          <w:rFonts w:ascii="Arial" w:hAnsi="Arial" w:cs="Arial"/>
        </w:rPr>
        <w:t>no person sh</w:t>
      </w:r>
      <w:r w:rsidR="00274D06">
        <w:rPr>
          <w:rFonts w:ascii="Arial" w:hAnsi="Arial" w:cs="Arial"/>
        </w:rPr>
        <w:t>ould</w:t>
      </w:r>
      <w:r w:rsidR="00A94EE1" w:rsidRPr="0080235E">
        <w:rPr>
          <w:rFonts w:ascii="Arial" w:hAnsi="Arial" w:cs="Arial"/>
        </w:rPr>
        <w:t xml:space="preserve"> be able to proceed to execution or otherwise </w:t>
      </w:r>
      <w:r w:rsidR="00274D06">
        <w:rPr>
          <w:rFonts w:ascii="Arial" w:hAnsi="Arial" w:cs="Arial"/>
        </w:rPr>
        <w:t xml:space="preserve">to </w:t>
      </w:r>
      <w:r w:rsidR="00180730">
        <w:rPr>
          <w:rFonts w:ascii="Arial" w:hAnsi="Arial" w:cs="Arial"/>
        </w:rPr>
        <w:t>enforce a judg</w:t>
      </w:r>
      <w:r w:rsidR="00A94EE1" w:rsidRPr="0080235E">
        <w:rPr>
          <w:rFonts w:ascii="Arial" w:hAnsi="Arial" w:cs="Arial"/>
        </w:rPr>
        <w:t xml:space="preserve">ment or order of the court for the payment or recovery of a sum of money except </w:t>
      </w:r>
      <w:r w:rsidR="00274D06" w:rsidRPr="0083175B">
        <w:rPr>
          <w:rFonts w:ascii="Arial" w:hAnsi="Arial" w:cs="Arial"/>
          <w:bCs/>
          <w:color w:val="000000" w:themeColor="text1"/>
        </w:rPr>
        <w:t>with leave of</w:t>
      </w:r>
      <w:r w:rsidR="00A94EE1" w:rsidRPr="0083175B">
        <w:rPr>
          <w:rFonts w:ascii="Arial" w:hAnsi="Arial" w:cs="Arial"/>
          <w:color w:val="000000" w:themeColor="text1"/>
        </w:rPr>
        <w:t xml:space="preserve"> the </w:t>
      </w:r>
      <w:r w:rsidR="00A94EE1" w:rsidRPr="0080235E">
        <w:rPr>
          <w:rFonts w:ascii="Arial" w:hAnsi="Arial" w:cs="Arial"/>
        </w:rPr>
        <w:t>court</w:t>
      </w:r>
      <w:r w:rsidR="00A94EE1" w:rsidRPr="00180730">
        <w:rPr>
          <w:rFonts w:ascii="Arial" w:hAnsi="Arial" w:cs="Arial"/>
          <w:color w:val="000000" w:themeColor="text1"/>
        </w:rPr>
        <w:t>.</w:t>
      </w:r>
      <w:r w:rsidR="00A94EE1" w:rsidRPr="00180730">
        <w:rPr>
          <w:rStyle w:val="FootnoteReference"/>
          <w:rFonts w:ascii="Arial" w:hAnsi="Arial" w:cs="Arial"/>
          <w:color w:val="000000" w:themeColor="text1"/>
        </w:rPr>
        <w:footnoteReference w:id="39"/>
      </w:r>
      <w:r w:rsidR="00180730" w:rsidRPr="00180730">
        <w:rPr>
          <w:rFonts w:ascii="Arial" w:hAnsi="Arial" w:cs="Arial"/>
          <w:color w:val="000000" w:themeColor="text1"/>
        </w:rPr>
        <w:t xml:space="preserve"> So</w:t>
      </w:r>
      <w:r w:rsidR="0026520F">
        <w:rPr>
          <w:rFonts w:ascii="Arial" w:hAnsi="Arial" w:cs="Arial"/>
          <w:color w:val="000000" w:themeColor="text1"/>
        </w:rPr>
        <w:t>,</w:t>
      </w:r>
      <w:r w:rsidR="00180730" w:rsidRPr="00180730">
        <w:rPr>
          <w:rFonts w:ascii="Arial" w:hAnsi="Arial" w:cs="Arial"/>
          <w:color w:val="000000" w:themeColor="text1"/>
        </w:rPr>
        <w:t xml:space="preserve"> </w:t>
      </w:r>
      <w:r w:rsidR="00180730" w:rsidRPr="00180730">
        <w:rPr>
          <w:rFonts w:ascii="Arial" w:hAnsi="Arial" w:cs="Arial"/>
          <w:bCs/>
          <w:color w:val="000000" w:themeColor="text1"/>
        </w:rPr>
        <w:t>a</w:t>
      </w:r>
      <w:r w:rsidR="00274D06" w:rsidRPr="00180730">
        <w:rPr>
          <w:rFonts w:ascii="Arial" w:hAnsi="Arial" w:cs="Arial"/>
          <w:bCs/>
          <w:color w:val="000000" w:themeColor="text1"/>
        </w:rPr>
        <w:t xml:space="preserve"> power that could previously be exercised as a right was thenceforth exercisable only by permission.</w:t>
      </w:r>
      <w:r w:rsidR="00180730" w:rsidRPr="00180730">
        <w:rPr>
          <w:rStyle w:val="FootnoteReference"/>
          <w:rFonts w:ascii="Arial" w:hAnsi="Arial" w:cs="Arial"/>
          <w:color w:val="000000" w:themeColor="text1"/>
        </w:rPr>
        <w:footnoteReference w:id="40"/>
      </w:r>
    </w:p>
    <w:p w14:paraId="799C76E0" w14:textId="77777777" w:rsidR="009E5647" w:rsidRPr="0080235E" w:rsidRDefault="009E5647" w:rsidP="00651C9F">
      <w:pPr>
        <w:spacing w:line="360" w:lineRule="auto"/>
        <w:jc w:val="both"/>
        <w:rPr>
          <w:rFonts w:ascii="Arial" w:hAnsi="Arial" w:cs="Arial"/>
        </w:rPr>
      </w:pPr>
    </w:p>
    <w:p w14:paraId="028975F3" w14:textId="53081F69" w:rsidR="009E5647" w:rsidRPr="0080235E" w:rsidRDefault="009E5647" w:rsidP="00651C9F">
      <w:pPr>
        <w:spacing w:line="360" w:lineRule="auto"/>
        <w:jc w:val="both"/>
        <w:rPr>
          <w:rFonts w:ascii="Arial" w:hAnsi="Arial" w:cs="Arial"/>
        </w:rPr>
      </w:pPr>
      <w:r w:rsidRPr="0080235E">
        <w:rPr>
          <w:rFonts w:ascii="Arial" w:hAnsi="Arial" w:cs="Arial"/>
        </w:rPr>
        <w:lastRenderedPageBreak/>
        <w:t xml:space="preserve">The statute also removed </w:t>
      </w:r>
      <w:r w:rsidR="00274D06">
        <w:rPr>
          <w:rFonts w:ascii="Arial" w:hAnsi="Arial" w:cs="Arial"/>
        </w:rPr>
        <w:t>o</w:t>
      </w:r>
      <w:r w:rsidRPr="0080235E">
        <w:rPr>
          <w:rFonts w:ascii="Arial" w:hAnsi="Arial" w:cs="Arial"/>
        </w:rPr>
        <w:t>the</w:t>
      </w:r>
      <w:r w:rsidR="00274D06">
        <w:rPr>
          <w:rFonts w:ascii="Arial" w:hAnsi="Arial" w:cs="Arial"/>
        </w:rPr>
        <w:t>r</w:t>
      </w:r>
      <w:r w:rsidRPr="0080235E">
        <w:rPr>
          <w:rFonts w:ascii="Arial" w:hAnsi="Arial" w:cs="Arial"/>
        </w:rPr>
        <w:t xml:space="preserve"> common law right and  self-help</w:t>
      </w:r>
      <w:r w:rsidR="00274D06">
        <w:rPr>
          <w:rFonts w:ascii="Arial" w:hAnsi="Arial" w:cs="Arial"/>
        </w:rPr>
        <w:t xml:space="preserve"> remedies.</w:t>
      </w:r>
      <w:r w:rsidR="00F87FF4" w:rsidRPr="0080235E">
        <w:rPr>
          <w:rFonts w:ascii="Arial" w:hAnsi="Arial" w:cs="Arial"/>
        </w:rPr>
        <w:t xml:space="preserve"> By way of example landlord</w:t>
      </w:r>
      <w:r w:rsidR="00274D06">
        <w:rPr>
          <w:rFonts w:ascii="Arial" w:hAnsi="Arial" w:cs="Arial"/>
        </w:rPr>
        <w:t>s</w:t>
      </w:r>
      <w:r w:rsidR="00F87FF4" w:rsidRPr="0080235E">
        <w:rPr>
          <w:rFonts w:ascii="Arial" w:hAnsi="Arial" w:cs="Arial"/>
        </w:rPr>
        <w:t xml:space="preserve"> could no longer exercise their rights of distress or re-entry</w:t>
      </w:r>
      <w:r w:rsidR="00382FAF" w:rsidRPr="0080235E">
        <w:rPr>
          <w:rFonts w:ascii="Arial" w:hAnsi="Arial" w:cs="Arial"/>
        </w:rPr>
        <w:t xml:space="preserve"> to recover possession</w:t>
      </w:r>
      <w:r w:rsidR="00274D06">
        <w:rPr>
          <w:rFonts w:ascii="Arial" w:hAnsi="Arial" w:cs="Arial"/>
        </w:rPr>
        <w:t>,</w:t>
      </w:r>
      <w:r w:rsidR="00382FAF" w:rsidRPr="0080235E">
        <w:rPr>
          <w:rStyle w:val="FootnoteReference"/>
          <w:rFonts w:ascii="Arial" w:hAnsi="Arial" w:cs="Arial"/>
        </w:rPr>
        <w:footnoteReference w:id="41"/>
      </w:r>
      <w:r w:rsidR="00274D06">
        <w:rPr>
          <w:rFonts w:ascii="Arial" w:hAnsi="Arial" w:cs="Arial"/>
        </w:rPr>
        <w:t xml:space="preserve"> and m</w:t>
      </w:r>
      <w:r w:rsidR="00B40AE1" w:rsidRPr="0080235E">
        <w:rPr>
          <w:rFonts w:ascii="Arial" w:hAnsi="Arial" w:cs="Arial"/>
        </w:rPr>
        <w:t>ortgagees were precluded from reali</w:t>
      </w:r>
      <w:r w:rsidR="00274D06">
        <w:rPr>
          <w:rFonts w:ascii="Arial" w:hAnsi="Arial" w:cs="Arial"/>
        </w:rPr>
        <w:t>s</w:t>
      </w:r>
      <w:r w:rsidR="00B40AE1" w:rsidRPr="0080235E">
        <w:rPr>
          <w:rFonts w:ascii="Arial" w:hAnsi="Arial" w:cs="Arial"/>
        </w:rPr>
        <w:t>ing their security.</w:t>
      </w:r>
      <w:r w:rsidR="00B40AE1" w:rsidRPr="0080235E">
        <w:rPr>
          <w:rStyle w:val="FootnoteReference"/>
          <w:rFonts w:ascii="Arial" w:hAnsi="Arial" w:cs="Arial"/>
        </w:rPr>
        <w:footnoteReference w:id="42"/>
      </w:r>
      <w:r w:rsidR="00B40AE1" w:rsidRPr="0080235E">
        <w:rPr>
          <w:rFonts w:ascii="Arial" w:hAnsi="Arial" w:cs="Arial"/>
        </w:rPr>
        <w:t xml:space="preserve"> </w:t>
      </w:r>
    </w:p>
    <w:p w14:paraId="6E7EA771" w14:textId="77777777" w:rsidR="004765B4" w:rsidRPr="0080235E" w:rsidRDefault="004765B4" w:rsidP="00651C9F">
      <w:pPr>
        <w:spacing w:line="360" w:lineRule="auto"/>
        <w:jc w:val="both"/>
        <w:rPr>
          <w:rFonts w:ascii="Arial" w:hAnsi="Arial" w:cs="Arial"/>
        </w:rPr>
      </w:pPr>
    </w:p>
    <w:p w14:paraId="0BEA94CA" w14:textId="67A5A879" w:rsidR="00C7078A" w:rsidRPr="0080235E" w:rsidRDefault="00B40AE1" w:rsidP="00651C9F">
      <w:pPr>
        <w:spacing w:line="360" w:lineRule="auto"/>
        <w:jc w:val="both"/>
        <w:rPr>
          <w:rFonts w:ascii="Arial" w:hAnsi="Arial" w:cs="Arial"/>
        </w:rPr>
      </w:pPr>
      <w:r w:rsidRPr="0080235E">
        <w:rPr>
          <w:rFonts w:ascii="Arial" w:hAnsi="Arial" w:cs="Arial"/>
        </w:rPr>
        <w:t>The</w:t>
      </w:r>
      <w:r w:rsidR="00274D06">
        <w:rPr>
          <w:rFonts w:ascii="Arial" w:hAnsi="Arial" w:cs="Arial"/>
        </w:rPr>
        <w:t xml:space="preserve"> Act also contained</w:t>
      </w:r>
      <w:r w:rsidRPr="0080235E">
        <w:rPr>
          <w:rFonts w:ascii="Arial" w:hAnsi="Arial" w:cs="Arial"/>
        </w:rPr>
        <w:t xml:space="preserve"> a</w:t>
      </w:r>
      <w:r w:rsidR="00D558AF" w:rsidRPr="0080235E">
        <w:rPr>
          <w:rFonts w:ascii="Arial" w:hAnsi="Arial" w:cs="Arial"/>
        </w:rPr>
        <w:t xml:space="preserve"> specific power to stay bankruptcy proceedings</w:t>
      </w:r>
      <w:r w:rsidR="002A1AAB" w:rsidRPr="0080235E">
        <w:rPr>
          <w:rFonts w:ascii="Arial" w:hAnsi="Arial" w:cs="Arial"/>
        </w:rPr>
        <w:t>.</w:t>
      </w:r>
      <w:r w:rsidR="00D558AF" w:rsidRPr="0080235E">
        <w:rPr>
          <w:rStyle w:val="FootnoteReference"/>
          <w:rFonts w:ascii="Arial" w:hAnsi="Arial" w:cs="Arial"/>
        </w:rPr>
        <w:footnoteReference w:id="43"/>
      </w:r>
      <w:r w:rsidR="00D558AF" w:rsidRPr="0080235E">
        <w:rPr>
          <w:rFonts w:ascii="Arial" w:hAnsi="Arial" w:cs="Arial"/>
        </w:rPr>
        <w:t xml:space="preserve"> </w:t>
      </w:r>
      <w:r w:rsidR="00274D06">
        <w:rPr>
          <w:rFonts w:ascii="Arial" w:hAnsi="Arial" w:cs="Arial"/>
        </w:rPr>
        <w:t>It</w:t>
      </w:r>
      <w:r w:rsidR="006C2BB2" w:rsidRPr="0080235E">
        <w:rPr>
          <w:rFonts w:ascii="Arial" w:hAnsi="Arial" w:cs="Arial"/>
        </w:rPr>
        <w:t xml:space="preserve"> g</w:t>
      </w:r>
      <w:r w:rsidR="00274D06">
        <w:rPr>
          <w:rFonts w:ascii="Arial" w:hAnsi="Arial" w:cs="Arial"/>
        </w:rPr>
        <w:t>a</w:t>
      </w:r>
      <w:r w:rsidR="006C2BB2" w:rsidRPr="0080235E">
        <w:rPr>
          <w:rFonts w:ascii="Arial" w:hAnsi="Arial" w:cs="Arial"/>
        </w:rPr>
        <w:t xml:space="preserve">ve the </w:t>
      </w:r>
      <w:r w:rsidR="00274D06">
        <w:rPr>
          <w:rFonts w:ascii="Arial" w:hAnsi="Arial" w:cs="Arial"/>
        </w:rPr>
        <w:t>b</w:t>
      </w:r>
      <w:r w:rsidR="006C2BB2" w:rsidRPr="0080235E">
        <w:rPr>
          <w:rFonts w:ascii="Arial" w:hAnsi="Arial" w:cs="Arial"/>
        </w:rPr>
        <w:t xml:space="preserve">ankruptcy </w:t>
      </w:r>
      <w:r w:rsidR="00274D06">
        <w:rPr>
          <w:rFonts w:ascii="Arial" w:hAnsi="Arial" w:cs="Arial"/>
        </w:rPr>
        <w:t>c</w:t>
      </w:r>
      <w:r w:rsidR="006C2BB2" w:rsidRPr="0080235E">
        <w:rPr>
          <w:rFonts w:ascii="Arial" w:hAnsi="Arial" w:cs="Arial"/>
        </w:rPr>
        <w:t>ourt the power to stay proceedings in any existing bankruptcy. The power operate</w:t>
      </w:r>
      <w:r w:rsidR="00042B3E">
        <w:rPr>
          <w:rFonts w:ascii="Arial" w:hAnsi="Arial" w:cs="Arial"/>
        </w:rPr>
        <w:t>d</w:t>
      </w:r>
      <w:r w:rsidR="006C2BB2" w:rsidRPr="0080235E">
        <w:rPr>
          <w:rFonts w:ascii="Arial" w:hAnsi="Arial" w:cs="Arial"/>
        </w:rPr>
        <w:t xml:space="preserve"> at any time after the presentation of a bankruptcy petition against a debtor</w:t>
      </w:r>
      <w:r w:rsidR="00042B3E">
        <w:rPr>
          <w:rFonts w:ascii="Arial" w:hAnsi="Arial" w:cs="Arial"/>
        </w:rPr>
        <w:t xml:space="preserve"> but could</w:t>
      </w:r>
      <w:r w:rsidR="006C2BB2" w:rsidRPr="0080235E">
        <w:rPr>
          <w:rFonts w:ascii="Arial" w:hAnsi="Arial" w:cs="Arial"/>
        </w:rPr>
        <w:t xml:space="preserve"> only be deployed if the court </w:t>
      </w:r>
      <w:r w:rsidR="00042B3E">
        <w:rPr>
          <w:rFonts w:ascii="Arial" w:hAnsi="Arial" w:cs="Arial"/>
        </w:rPr>
        <w:t>wa</w:t>
      </w:r>
      <w:r w:rsidR="006C2BB2" w:rsidRPr="0080235E">
        <w:rPr>
          <w:rFonts w:ascii="Arial" w:hAnsi="Arial" w:cs="Arial"/>
        </w:rPr>
        <w:t xml:space="preserve">s satisfied that the debtor’s inability to pay their debts </w:t>
      </w:r>
      <w:r w:rsidR="00042B3E">
        <w:rPr>
          <w:rFonts w:ascii="Arial" w:hAnsi="Arial" w:cs="Arial"/>
        </w:rPr>
        <w:t>wa</w:t>
      </w:r>
      <w:r w:rsidR="006C2BB2" w:rsidRPr="0080235E">
        <w:rPr>
          <w:rFonts w:ascii="Arial" w:hAnsi="Arial" w:cs="Arial"/>
        </w:rPr>
        <w:t>s “due to circumstances attributable, directly or indirectly, to the present war.”</w:t>
      </w:r>
      <w:r w:rsidR="006C2BB2" w:rsidRPr="0080235E">
        <w:rPr>
          <w:rStyle w:val="FootnoteReference"/>
          <w:rFonts w:ascii="Arial" w:hAnsi="Arial" w:cs="Arial"/>
        </w:rPr>
        <w:footnoteReference w:id="44"/>
      </w:r>
      <w:r w:rsidR="00BB1761" w:rsidRPr="0080235E">
        <w:rPr>
          <w:rFonts w:ascii="Arial" w:hAnsi="Arial" w:cs="Arial"/>
        </w:rPr>
        <w:t xml:space="preserve"> The </w:t>
      </w:r>
      <w:r w:rsidR="00042B3E">
        <w:rPr>
          <w:rFonts w:ascii="Arial" w:hAnsi="Arial" w:cs="Arial"/>
        </w:rPr>
        <w:t>b</w:t>
      </w:r>
      <w:r w:rsidR="00BB1761" w:rsidRPr="0080235E">
        <w:rPr>
          <w:rFonts w:ascii="Arial" w:hAnsi="Arial" w:cs="Arial"/>
        </w:rPr>
        <w:t>ankruptcy court ha</w:t>
      </w:r>
      <w:r w:rsidR="00042B3E">
        <w:rPr>
          <w:rFonts w:ascii="Arial" w:hAnsi="Arial" w:cs="Arial"/>
        </w:rPr>
        <w:t>d</w:t>
      </w:r>
      <w:r w:rsidR="00BB1761" w:rsidRPr="0080235E">
        <w:rPr>
          <w:rFonts w:ascii="Arial" w:hAnsi="Arial" w:cs="Arial"/>
        </w:rPr>
        <w:t xml:space="preserve"> an absolute discretion in exercising this power </w:t>
      </w:r>
      <w:r w:rsidR="00042B3E">
        <w:rPr>
          <w:rFonts w:ascii="Arial" w:hAnsi="Arial" w:cs="Arial"/>
        </w:rPr>
        <w:t>but</w:t>
      </w:r>
      <w:r w:rsidR="00BB1761" w:rsidRPr="0080235E">
        <w:rPr>
          <w:rFonts w:ascii="Arial" w:hAnsi="Arial" w:cs="Arial"/>
        </w:rPr>
        <w:t xml:space="preserve"> had to consider “all the circumstances of the case and the position of the parties.”</w:t>
      </w:r>
      <w:r w:rsidR="00BB1761" w:rsidRPr="0080235E">
        <w:rPr>
          <w:rStyle w:val="FootnoteReference"/>
          <w:rFonts w:ascii="Arial" w:hAnsi="Arial" w:cs="Arial"/>
        </w:rPr>
        <w:footnoteReference w:id="45"/>
      </w:r>
      <w:r w:rsidR="001122C2" w:rsidRPr="0080235E">
        <w:rPr>
          <w:rFonts w:ascii="Arial" w:hAnsi="Arial" w:cs="Arial"/>
        </w:rPr>
        <w:t xml:space="preserve"> Some commentators were of the view that these provisions </w:t>
      </w:r>
      <w:r w:rsidR="00042B3E">
        <w:rPr>
          <w:rFonts w:ascii="Arial" w:hAnsi="Arial" w:cs="Arial"/>
        </w:rPr>
        <w:t>could</w:t>
      </w:r>
      <w:r w:rsidR="001122C2" w:rsidRPr="0080235E">
        <w:rPr>
          <w:rFonts w:ascii="Arial" w:hAnsi="Arial" w:cs="Arial"/>
        </w:rPr>
        <w:t xml:space="preserve"> “give rise to a great deal of difficulty”</w:t>
      </w:r>
      <w:r w:rsidR="001122C2" w:rsidRPr="0080235E">
        <w:rPr>
          <w:rStyle w:val="FootnoteReference"/>
          <w:rFonts w:ascii="Arial" w:hAnsi="Arial" w:cs="Arial"/>
        </w:rPr>
        <w:footnoteReference w:id="46"/>
      </w:r>
      <w:r w:rsidR="00AD74E6" w:rsidRPr="0080235E">
        <w:rPr>
          <w:rFonts w:ascii="Arial" w:hAnsi="Arial" w:cs="Arial"/>
        </w:rPr>
        <w:t xml:space="preserve"> </w:t>
      </w:r>
      <w:r w:rsidR="00042B3E">
        <w:rPr>
          <w:rFonts w:ascii="Arial" w:hAnsi="Arial" w:cs="Arial"/>
        </w:rPr>
        <w:t>because of</w:t>
      </w:r>
      <w:r w:rsidR="00AD74E6" w:rsidRPr="0080235E">
        <w:rPr>
          <w:rFonts w:ascii="Arial" w:hAnsi="Arial" w:cs="Arial"/>
        </w:rPr>
        <w:t xml:space="preserve"> the </w:t>
      </w:r>
      <w:r w:rsidR="00042B3E">
        <w:rPr>
          <w:rFonts w:ascii="Arial" w:hAnsi="Arial" w:cs="Arial"/>
        </w:rPr>
        <w:t>d</w:t>
      </w:r>
      <w:r w:rsidR="00AD74E6" w:rsidRPr="0080235E">
        <w:rPr>
          <w:rFonts w:ascii="Arial" w:hAnsi="Arial" w:cs="Arial"/>
        </w:rPr>
        <w:t xml:space="preserve">ifficulty in </w:t>
      </w:r>
      <w:r w:rsidR="00042B3E">
        <w:rPr>
          <w:rFonts w:ascii="Arial" w:hAnsi="Arial" w:cs="Arial"/>
        </w:rPr>
        <w:t>establishing</w:t>
      </w:r>
      <w:r w:rsidR="00AD74E6" w:rsidRPr="0080235E">
        <w:rPr>
          <w:rFonts w:ascii="Arial" w:hAnsi="Arial" w:cs="Arial"/>
        </w:rPr>
        <w:t xml:space="preserve"> in practice what was meant by “circumstances attributable directly or indirectly to the war.” It was predicted that the “use of their discretion by judges or registrars will be very various.”</w:t>
      </w:r>
      <w:r w:rsidR="00AD74E6" w:rsidRPr="0080235E">
        <w:rPr>
          <w:rStyle w:val="FootnoteReference"/>
          <w:rFonts w:ascii="Arial" w:hAnsi="Arial" w:cs="Arial"/>
        </w:rPr>
        <w:footnoteReference w:id="47"/>
      </w:r>
      <w:r w:rsidR="00B265A6" w:rsidRPr="0080235E">
        <w:rPr>
          <w:rFonts w:ascii="Arial" w:hAnsi="Arial" w:cs="Arial"/>
        </w:rPr>
        <w:t xml:space="preserve"> </w:t>
      </w:r>
    </w:p>
    <w:p w14:paraId="415AC1CE" w14:textId="77777777" w:rsidR="00C7078A" w:rsidRPr="0080235E" w:rsidRDefault="00C7078A" w:rsidP="00651C9F">
      <w:pPr>
        <w:spacing w:line="360" w:lineRule="auto"/>
        <w:jc w:val="both"/>
        <w:rPr>
          <w:rFonts w:ascii="Arial" w:hAnsi="Arial" w:cs="Arial"/>
        </w:rPr>
      </w:pPr>
    </w:p>
    <w:p w14:paraId="51C9CD0F" w14:textId="3917BB0B" w:rsidR="00FC6714" w:rsidRPr="0080235E" w:rsidRDefault="00B265A6" w:rsidP="00651C9F">
      <w:pPr>
        <w:spacing w:line="360" w:lineRule="auto"/>
        <w:jc w:val="both"/>
        <w:rPr>
          <w:rFonts w:ascii="Arial" w:hAnsi="Arial" w:cs="Arial"/>
          <w:color w:val="FF0000"/>
        </w:rPr>
      </w:pPr>
      <w:r w:rsidRPr="0080235E">
        <w:rPr>
          <w:rFonts w:ascii="Arial" w:hAnsi="Arial" w:cs="Arial"/>
        </w:rPr>
        <w:t>The</w:t>
      </w:r>
      <w:r w:rsidR="00DE1210" w:rsidRPr="0080235E">
        <w:rPr>
          <w:rFonts w:ascii="Arial" w:hAnsi="Arial" w:cs="Arial"/>
        </w:rPr>
        <w:t>re</w:t>
      </w:r>
      <w:r w:rsidRPr="0080235E">
        <w:rPr>
          <w:rFonts w:ascii="Arial" w:hAnsi="Arial" w:cs="Arial"/>
        </w:rPr>
        <w:t xml:space="preserve"> </w:t>
      </w:r>
      <w:r w:rsidR="00C7078A" w:rsidRPr="0080235E">
        <w:rPr>
          <w:rFonts w:ascii="Arial" w:hAnsi="Arial" w:cs="Arial"/>
        </w:rPr>
        <w:t xml:space="preserve">were a number of cases that dealt with the </w:t>
      </w:r>
      <w:r w:rsidR="000E0ED8" w:rsidRPr="0080235E">
        <w:rPr>
          <w:rFonts w:ascii="Arial" w:hAnsi="Arial" w:cs="Arial"/>
        </w:rPr>
        <w:t xml:space="preserve">relief </w:t>
      </w:r>
      <w:r w:rsidR="00C7078A" w:rsidRPr="0080235E">
        <w:rPr>
          <w:rFonts w:ascii="Arial" w:hAnsi="Arial" w:cs="Arial"/>
        </w:rPr>
        <w:t>statute</w:t>
      </w:r>
      <w:r w:rsidR="000E0ED8" w:rsidRPr="0080235E">
        <w:rPr>
          <w:rFonts w:ascii="Arial" w:hAnsi="Arial" w:cs="Arial"/>
        </w:rPr>
        <w:t>s</w:t>
      </w:r>
      <w:r w:rsidR="00C7078A" w:rsidRPr="0080235E">
        <w:rPr>
          <w:rFonts w:ascii="Arial" w:hAnsi="Arial" w:cs="Arial"/>
        </w:rPr>
        <w:t>.</w:t>
      </w:r>
      <w:r w:rsidR="005D5CA9" w:rsidRPr="0080235E">
        <w:rPr>
          <w:rStyle w:val="FootnoteReference"/>
          <w:rFonts w:ascii="Arial" w:hAnsi="Arial" w:cs="Arial"/>
        </w:rPr>
        <w:footnoteReference w:id="48"/>
      </w:r>
      <w:r w:rsidR="00C7078A" w:rsidRPr="0080235E">
        <w:rPr>
          <w:rFonts w:ascii="Arial" w:hAnsi="Arial" w:cs="Arial"/>
        </w:rPr>
        <w:t xml:space="preserve"> </w:t>
      </w:r>
      <w:r w:rsidR="00485064" w:rsidRPr="00205B01">
        <w:rPr>
          <w:rFonts w:ascii="Arial" w:hAnsi="Arial" w:cs="Arial"/>
          <w:i/>
          <w:iCs/>
          <w:color w:val="000000" w:themeColor="text1"/>
        </w:rPr>
        <w:t>In</w:t>
      </w:r>
      <w:r w:rsidR="00485064" w:rsidRPr="0080235E">
        <w:rPr>
          <w:rFonts w:ascii="Arial" w:hAnsi="Arial" w:cs="Arial"/>
          <w:color w:val="000000" w:themeColor="text1"/>
        </w:rPr>
        <w:t xml:space="preserve"> </w:t>
      </w:r>
      <w:r w:rsidR="00485064" w:rsidRPr="0080235E">
        <w:rPr>
          <w:rFonts w:ascii="Arial" w:hAnsi="Arial" w:cs="Arial"/>
          <w:i/>
          <w:color w:val="000000" w:themeColor="text1"/>
        </w:rPr>
        <w:t>re Silber</w:t>
      </w:r>
      <w:r w:rsidR="00485064" w:rsidRPr="0080235E">
        <w:rPr>
          <w:rStyle w:val="FootnoteReference"/>
          <w:rFonts w:ascii="Arial" w:hAnsi="Arial" w:cs="Arial"/>
          <w:color w:val="000000" w:themeColor="text1"/>
        </w:rPr>
        <w:footnoteReference w:id="49"/>
      </w:r>
      <w:r w:rsidR="00485064" w:rsidRPr="0080235E">
        <w:rPr>
          <w:rFonts w:ascii="Arial" w:hAnsi="Arial" w:cs="Arial"/>
          <w:color w:val="000000" w:themeColor="text1"/>
        </w:rPr>
        <w:t xml:space="preserve"> concerned an early application under the Courts (Emergency Powers) Act 1914</w:t>
      </w:r>
      <w:r w:rsidR="00485064" w:rsidRPr="0080235E">
        <w:rPr>
          <w:rStyle w:val="FootnoteReference"/>
          <w:rFonts w:ascii="Arial" w:hAnsi="Arial" w:cs="Arial"/>
          <w:color w:val="000000" w:themeColor="text1"/>
        </w:rPr>
        <w:footnoteReference w:id="50"/>
      </w:r>
      <w:r w:rsidR="00FC6714" w:rsidRPr="0080235E">
        <w:rPr>
          <w:rFonts w:ascii="Arial" w:hAnsi="Arial" w:cs="Arial"/>
          <w:color w:val="000000" w:themeColor="text1"/>
        </w:rPr>
        <w:t xml:space="preserve"> Creditors were owed £61,320 pursuant to a judgment of </w:t>
      </w:r>
      <w:proofErr w:type="spellStart"/>
      <w:r w:rsidR="00FC6714" w:rsidRPr="0080235E">
        <w:rPr>
          <w:rFonts w:ascii="Arial" w:hAnsi="Arial" w:cs="Arial"/>
          <w:color w:val="000000" w:themeColor="text1"/>
        </w:rPr>
        <w:t>Scrutton</w:t>
      </w:r>
      <w:proofErr w:type="spellEnd"/>
      <w:r w:rsidR="00FC6714" w:rsidRPr="0080235E">
        <w:rPr>
          <w:rFonts w:ascii="Arial" w:hAnsi="Arial" w:cs="Arial"/>
          <w:color w:val="000000" w:themeColor="text1"/>
        </w:rPr>
        <w:t>, J dated 6</w:t>
      </w:r>
      <w:r w:rsidR="00FC6714" w:rsidRPr="0080235E">
        <w:rPr>
          <w:rFonts w:ascii="Arial" w:hAnsi="Arial" w:cs="Arial"/>
          <w:color w:val="000000" w:themeColor="text1"/>
          <w:vertAlign w:val="superscript"/>
        </w:rPr>
        <w:t>th</w:t>
      </w:r>
      <w:r w:rsidR="00FC6714" w:rsidRPr="0080235E">
        <w:rPr>
          <w:rFonts w:ascii="Arial" w:hAnsi="Arial" w:cs="Arial"/>
          <w:color w:val="000000" w:themeColor="text1"/>
        </w:rPr>
        <w:t xml:space="preserve"> July 1914. On the 8</w:t>
      </w:r>
      <w:r w:rsidR="00FC6714" w:rsidRPr="0080235E">
        <w:rPr>
          <w:rFonts w:ascii="Arial" w:hAnsi="Arial" w:cs="Arial"/>
          <w:color w:val="000000" w:themeColor="text1"/>
          <w:vertAlign w:val="superscript"/>
        </w:rPr>
        <w:t>th</w:t>
      </w:r>
      <w:r w:rsidR="00FC6714" w:rsidRPr="0080235E">
        <w:rPr>
          <w:rFonts w:ascii="Arial" w:hAnsi="Arial" w:cs="Arial"/>
          <w:color w:val="000000" w:themeColor="text1"/>
        </w:rPr>
        <w:t xml:space="preserve"> July a bankruptcy notice was issued. </w:t>
      </w:r>
      <w:r w:rsidR="00042B3E">
        <w:rPr>
          <w:rFonts w:ascii="Arial" w:hAnsi="Arial" w:cs="Arial"/>
          <w:color w:val="000000" w:themeColor="text1"/>
        </w:rPr>
        <w:t>It</w:t>
      </w:r>
      <w:r w:rsidR="00FC6714" w:rsidRPr="0080235E">
        <w:rPr>
          <w:rFonts w:ascii="Arial" w:hAnsi="Arial" w:cs="Arial"/>
          <w:color w:val="000000" w:themeColor="text1"/>
        </w:rPr>
        <w:t xml:space="preserve"> was served on the debtor on the 16</w:t>
      </w:r>
      <w:r w:rsidR="00FC6714" w:rsidRPr="0080235E">
        <w:rPr>
          <w:rFonts w:ascii="Arial" w:hAnsi="Arial" w:cs="Arial"/>
          <w:color w:val="000000" w:themeColor="text1"/>
          <w:vertAlign w:val="superscript"/>
        </w:rPr>
        <w:t>th</w:t>
      </w:r>
      <w:r w:rsidR="00FC6714" w:rsidRPr="0080235E">
        <w:rPr>
          <w:rFonts w:ascii="Arial" w:hAnsi="Arial" w:cs="Arial"/>
          <w:color w:val="000000" w:themeColor="text1"/>
        </w:rPr>
        <w:t xml:space="preserve"> July. The defendant did not satisfy the judgment and accordingly </w:t>
      </w:r>
      <w:r w:rsidR="00042B3E">
        <w:rPr>
          <w:rFonts w:ascii="Arial" w:hAnsi="Arial" w:cs="Arial"/>
          <w:color w:val="000000" w:themeColor="text1"/>
        </w:rPr>
        <w:t>an</w:t>
      </w:r>
      <w:r w:rsidR="00FC6714" w:rsidRPr="0080235E">
        <w:rPr>
          <w:rFonts w:ascii="Arial" w:hAnsi="Arial" w:cs="Arial"/>
          <w:color w:val="000000" w:themeColor="text1"/>
        </w:rPr>
        <w:t xml:space="preserve"> act of bankruptcy was complete. A bankruptcy petition was present</w:t>
      </w:r>
      <w:r w:rsidR="00042B3E">
        <w:rPr>
          <w:rFonts w:ascii="Arial" w:hAnsi="Arial" w:cs="Arial"/>
          <w:color w:val="000000" w:themeColor="text1"/>
        </w:rPr>
        <w:t>ed</w:t>
      </w:r>
      <w:r w:rsidR="00FC6714" w:rsidRPr="0080235E">
        <w:rPr>
          <w:rFonts w:ascii="Arial" w:hAnsi="Arial" w:cs="Arial"/>
          <w:color w:val="000000" w:themeColor="text1"/>
        </w:rPr>
        <w:t xml:space="preserve"> against the defendant on the 22</w:t>
      </w:r>
      <w:r w:rsidR="00FC6714" w:rsidRPr="0080235E">
        <w:rPr>
          <w:rFonts w:ascii="Arial" w:hAnsi="Arial" w:cs="Arial"/>
          <w:color w:val="000000" w:themeColor="text1"/>
          <w:vertAlign w:val="superscript"/>
        </w:rPr>
        <w:t>nd</w:t>
      </w:r>
      <w:r w:rsidR="00FC6714" w:rsidRPr="0080235E">
        <w:rPr>
          <w:rFonts w:ascii="Arial" w:hAnsi="Arial" w:cs="Arial"/>
          <w:color w:val="000000" w:themeColor="text1"/>
        </w:rPr>
        <w:t xml:space="preserve"> October 1914. </w:t>
      </w:r>
    </w:p>
    <w:p w14:paraId="45CC8E64" w14:textId="77777777" w:rsidR="00FC6714" w:rsidRPr="0080235E" w:rsidRDefault="00FC6714" w:rsidP="00651C9F">
      <w:pPr>
        <w:spacing w:line="360" w:lineRule="auto"/>
        <w:jc w:val="both"/>
        <w:rPr>
          <w:rFonts w:ascii="Arial" w:hAnsi="Arial" w:cs="Arial"/>
          <w:color w:val="000000" w:themeColor="text1"/>
        </w:rPr>
      </w:pPr>
    </w:p>
    <w:p w14:paraId="537F7947" w14:textId="1FE60F16" w:rsidR="00485064" w:rsidRPr="0080235E" w:rsidRDefault="00FC6714" w:rsidP="00651C9F">
      <w:pPr>
        <w:spacing w:line="360" w:lineRule="auto"/>
        <w:jc w:val="both"/>
        <w:rPr>
          <w:rFonts w:ascii="Arial" w:hAnsi="Arial" w:cs="Arial"/>
          <w:color w:val="000000" w:themeColor="text1"/>
        </w:rPr>
      </w:pPr>
      <w:r w:rsidRPr="0080235E">
        <w:rPr>
          <w:rFonts w:ascii="Arial" w:hAnsi="Arial" w:cs="Arial"/>
          <w:color w:val="000000" w:themeColor="text1"/>
        </w:rPr>
        <w:t>On the 7</w:t>
      </w:r>
      <w:r w:rsidRPr="0080235E">
        <w:rPr>
          <w:rFonts w:ascii="Arial" w:hAnsi="Arial" w:cs="Arial"/>
          <w:color w:val="000000" w:themeColor="text1"/>
          <w:vertAlign w:val="superscript"/>
        </w:rPr>
        <w:t>th</w:t>
      </w:r>
      <w:r w:rsidRPr="0080235E">
        <w:rPr>
          <w:rFonts w:ascii="Arial" w:hAnsi="Arial" w:cs="Arial"/>
          <w:color w:val="000000" w:themeColor="text1"/>
        </w:rPr>
        <w:t xml:space="preserve"> January 1915 the debtor gave notice to dispute the petition and the making of the receiving order on the ground that the petitioning creditors had not complied with the requirements of the Courts (Emergency Powers) Act 1914 as a</w:t>
      </w:r>
      <w:r w:rsidR="00042B3E">
        <w:rPr>
          <w:rFonts w:ascii="Arial" w:hAnsi="Arial" w:cs="Arial"/>
          <w:color w:val="000000" w:themeColor="text1"/>
        </w:rPr>
        <w:t xml:space="preserve"> result of which</w:t>
      </w:r>
      <w:r w:rsidRPr="0080235E">
        <w:rPr>
          <w:rFonts w:ascii="Arial" w:hAnsi="Arial" w:cs="Arial"/>
          <w:color w:val="000000" w:themeColor="text1"/>
        </w:rPr>
        <w:t xml:space="preserve"> they were not entitled to present </w:t>
      </w:r>
      <w:r w:rsidR="00042B3E">
        <w:rPr>
          <w:rFonts w:ascii="Arial" w:hAnsi="Arial" w:cs="Arial"/>
          <w:color w:val="000000" w:themeColor="text1"/>
        </w:rPr>
        <w:t>a</w:t>
      </w:r>
      <w:r w:rsidRPr="0080235E">
        <w:rPr>
          <w:rFonts w:ascii="Arial" w:hAnsi="Arial" w:cs="Arial"/>
          <w:color w:val="000000" w:themeColor="text1"/>
        </w:rPr>
        <w:t xml:space="preserve"> petition. </w:t>
      </w:r>
    </w:p>
    <w:p w14:paraId="5C5C88A9" w14:textId="77777777" w:rsidR="00FC6714" w:rsidRPr="0080235E" w:rsidRDefault="00FC6714" w:rsidP="00651C9F">
      <w:pPr>
        <w:spacing w:line="360" w:lineRule="auto"/>
        <w:jc w:val="both"/>
        <w:rPr>
          <w:rFonts w:ascii="Arial" w:hAnsi="Arial" w:cs="Arial"/>
          <w:color w:val="000000" w:themeColor="text1"/>
        </w:rPr>
      </w:pPr>
    </w:p>
    <w:p w14:paraId="64F39C80" w14:textId="4287E028" w:rsidR="00C2617F" w:rsidRPr="0080235E" w:rsidRDefault="006D21DA" w:rsidP="00651C9F">
      <w:pPr>
        <w:spacing w:line="360" w:lineRule="auto"/>
        <w:jc w:val="both"/>
        <w:rPr>
          <w:rFonts w:ascii="Arial" w:hAnsi="Arial" w:cs="Arial"/>
          <w:color w:val="000000" w:themeColor="text1"/>
        </w:rPr>
      </w:pPr>
      <w:r w:rsidRPr="0080235E">
        <w:rPr>
          <w:rFonts w:ascii="Arial" w:hAnsi="Arial" w:cs="Arial"/>
          <w:color w:val="000000" w:themeColor="text1"/>
        </w:rPr>
        <w:t xml:space="preserve">Lord Cozens-Hardy M.R, with whom </w:t>
      </w:r>
      <w:proofErr w:type="spellStart"/>
      <w:r w:rsidRPr="0080235E">
        <w:rPr>
          <w:rFonts w:ascii="Arial" w:hAnsi="Arial" w:cs="Arial"/>
          <w:color w:val="000000" w:themeColor="text1"/>
        </w:rPr>
        <w:t>Swinfen</w:t>
      </w:r>
      <w:proofErr w:type="spellEnd"/>
      <w:r w:rsidRPr="0080235E">
        <w:rPr>
          <w:rFonts w:ascii="Arial" w:hAnsi="Arial" w:cs="Arial"/>
          <w:color w:val="000000" w:themeColor="text1"/>
        </w:rPr>
        <w:t xml:space="preserve"> </w:t>
      </w:r>
      <w:proofErr w:type="spellStart"/>
      <w:r w:rsidRPr="0080235E">
        <w:rPr>
          <w:rFonts w:ascii="Arial" w:hAnsi="Arial" w:cs="Arial"/>
          <w:color w:val="000000" w:themeColor="text1"/>
        </w:rPr>
        <w:t>Eady</w:t>
      </w:r>
      <w:proofErr w:type="spellEnd"/>
      <w:r w:rsidRPr="0080235E">
        <w:rPr>
          <w:rFonts w:ascii="Arial" w:hAnsi="Arial" w:cs="Arial"/>
          <w:color w:val="000000" w:themeColor="text1"/>
        </w:rPr>
        <w:t>, LJ and Phillimore, LJ agreed,</w:t>
      </w:r>
      <w:r w:rsidR="00FC6714" w:rsidRPr="0080235E">
        <w:rPr>
          <w:rFonts w:ascii="Arial" w:hAnsi="Arial" w:cs="Arial"/>
          <w:color w:val="000000" w:themeColor="text1"/>
        </w:rPr>
        <w:t xml:space="preserve"> upheld the first instance decision of the bankruptcy registrar who had held on the 14</w:t>
      </w:r>
      <w:r w:rsidR="00FC6714" w:rsidRPr="0080235E">
        <w:rPr>
          <w:rFonts w:ascii="Arial" w:hAnsi="Arial" w:cs="Arial"/>
          <w:color w:val="000000" w:themeColor="text1"/>
          <w:vertAlign w:val="superscript"/>
        </w:rPr>
        <w:t>th</w:t>
      </w:r>
      <w:r w:rsidR="00E94446">
        <w:rPr>
          <w:rFonts w:ascii="Arial" w:hAnsi="Arial" w:cs="Arial"/>
          <w:color w:val="000000" w:themeColor="text1"/>
        </w:rPr>
        <w:t xml:space="preserve"> January that s.1(</w:t>
      </w:r>
      <w:r w:rsidR="00FC6714" w:rsidRPr="0080235E">
        <w:rPr>
          <w:rFonts w:ascii="Arial" w:hAnsi="Arial" w:cs="Arial"/>
          <w:color w:val="000000" w:themeColor="text1"/>
        </w:rPr>
        <w:t>3</w:t>
      </w:r>
      <w:r w:rsidR="00E94446">
        <w:rPr>
          <w:rFonts w:ascii="Arial" w:hAnsi="Arial" w:cs="Arial"/>
          <w:color w:val="000000" w:themeColor="text1"/>
        </w:rPr>
        <w:t>)</w:t>
      </w:r>
      <w:r w:rsidR="00FC6714" w:rsidRPr="0080235E">
        <w:rPr>
          <w:rFonts w:ascii="Arial" w:hAnsi="Arial" w:cs="Arial"/>
          <w:color w:val="000000" w:themeColor="text1"/>
        </w:rPr>
        <w:t xml:space="preserve"> of the Act was exhausti</w:t>
      </w:r>
      <w:r w:rsidR="00113C18" w:rsidRPr="0080235E">
        <w:rPr>
          <w:rFonts w:ascii="Arial" w:hAnsi="Arial" w:cs="Arial"/>
          <w:color w:val="000000" w:themeColor="text1"/>
        </w:rPr>
        <w:t>ve as to bankruptcy petitions</w:t>
      </w:r>
      <w:r w:rsidRPr="0080235E">
        <w:rPr>
          <w:rFonts w:ascii="Arial" w:hAnsi="Arial" w:cs="Arial"/>
          <w:color w:val="000000" w:themeColor="text1"/>
        </w:rPr>
        <w:t xml:space="preserve"> and had accordingly made a receiving order.</w:t>
      </w:r>
      <w:r w:rsidR="00FC6714" w:rsidRPr="0080235E">
        <w:rPr>
          <w:rFonts w:ascii="Arial" w:hAnsi="Arial" w:cs="Arial"/>
          <w:color w:val="000000" w:themeColor="text1"/>
        </w:rPr>
        <w:t xml:space="preserve"> </w:t>
      </w:r>
      <w:r w:rsidR="00042B3E">
        <w:rPr>
          <w:rFonts w:ascii="Arial" w:hAnsi="Arial" w:cs="Arial"/>
          <w:color w:val="000000" w:themeColor="text1"/>
        </w:rPr>
        <w:t>S</w:t>
      </w:r>
      <w:r w:rsidR="00FC6714" w:rsidRPr="0080235E">
        <w:rPr>
          <w:rFonts w:ascii="Arial" w:hAnsi="Arial" w:cs="Arial"/>
          <w:color w:val="000000" w:themeColor="text1"/>
        </w:rPr>
        <w:t>ubsection 3 provide</w:t>
      </w:r>
      <w:r w:rsidR="00042B3E">
        <w:rPr>
          <w:rFonts w:ascii="Arial" w:hAnsi="Arial" w:cs="Arial"/>
          <w:color w:val="000000" w:themeColor="text1"/>
        </w:rPr>
        <w:t>d</w:t>
      </w:r>
      <w:r w:rsidR="00FC6714" w:rsidRPr="0080235E">
        <w:rPr>
          <w:rFonts w:ascii="Arial" w:hAnsi="Arial" w:cs="Arial"/>
          <w:color w:val="000000" w:themeColor="text1"/>
        </w:rPr>
        <w:t xml:space="preserve"> that where a bankruptcy petition ha</w:t>
      </w:r>
      <w:r w:rsidR="00042B3E">
        <w:rPr>
          <w:rFonts w:ascii="Arial" w:hAnsi="Arial" w:cs="Arial"/>
          <w:color w:val="000000" w:themeColor="text1"/>
        </w:rPr>
        <w:t>d</w:t>
      </w:r>
      <w:r w:rsidR="00FC6714" w:rsidRPr="0080235E">
        <w:rPr>
          <w:rFonts w:ascii="Arial" w:hAnsi="Arial" w:cs="Arial"/>
          <w:color w:val="000000" w:themeColor="text1"/>
        </w:rPr>
        <w:t xml:space="preserve"> been presented and the debtor ha</w:t>
      </w:r>
      <w:r w:rsidR="00042B3E">
        <w:rPr>
          <w:rFonts w:ascii="Arial" w:hAnsi="Arial" w:cs="Arial"/>
          <w:color w:val="000000" w:themeColor="text1"/>
        </w:rPr>
        <w:t>d</w:t>
      </w:r>
      <w:r w:rsidR="00FC6714" w:rsidRPr="0080235E">
        <w:rPr>
          <w:rFonts w:ascii="Arial" w:hAnsi="Arial" w:cs="Arial"/>
          <w:color w:val="000000" w:themeColor="text1"/>
        </w:rPr>
        <w:t xml:space="preserve"> to prove to the satisfaction of the court that his inability to pay </w:t>
      </w:r>
      <w:r w:rsidR="00042B3E">
        <w:rPr>
          <w:rFonts w:ascii="Arial" w:hAnsi="Arial" w:cs="Arial"/>
          <w:color w:val="000000" w:themeColor="text1"/>
        </w:rPr>
        <w:t>wa</w:t>
      </w:r>
      <w:r w:rsidR="00FC6714" w:rsidRPr="0080235E">
        <w:rPr>
          <w:rFonts w:ascii="Arial" w:hAnsi="Arial" w:cs="Arial"/>
          <w:color w:val="000000" w:themeColor="text1"/>
        </w:rPr>
        <w:t>s due to the war.</w:t>
      </w:r>
      <w:r w:rsidR="00113C18" w:rsidRPr="0080235E">
        <w:rPr>
          <w:rFonts w:ascii="Arial" w:hAnsi="Arial" w:cs="Arial"/>
          <w:color w:val="000000" w:themeColor="text1"/>
        </w:rPr>
        <w:t xml:space="preserve"> Lord Cozens-Hardy held that this applied to bankruptcy petitions presented before and after the Act came into force.</w:t>
      </w:r>
      <w:r w:rsidR="00113C18" w:rsidRPr="0080235E">
        <w:rPr>
          <w:rStyle w:val="FootnoteReference"/>
          <w:rFonts w:ascii="Arial" w:hAnsi="Arial" w:cs="Arial"/>
          <w:color w:val="000000" w:themeColor="text1"/>
        </w:rPr>
        <w:footnoteReference w:id="51"/>
      </w:r>
      <w:r w:rsidRPr="0080235E">
        <w:rPr>
          <w:rFonts w:ascii="Arial" w:hAnsi="Arial" w:cs="Arial"/>
          <w:color w:val="000000" w:themeColor="text1"/>
        </w:rPr>
        <w:t xml:space="preserve"> He went on to state that the </w:t>
      </w:r>
      <w:r w:rsidR="00042B3E">
        <w:rPr>
          <w:rFonts w:ascii="Arial" w:hAnsi="Arial" w:cs="Arial"/>
          <w:color w:val="000000" w:themeColor="text1"/>
        </w:rPr>
        <w:t>c</w:t>
      </w:r>
      <w:r w:rsidRPr="0080235E">
        <w:rPr>
          <w:rFonts w:ascii="Arial" w:hAnsi="Arial" w:cs="Arial"/>
          <w:color w:val="000000" w:themeColor="text1"/>
        </w:rPr>
        <w:t>ourt</w:t>
      </w:r>
      <w:r w:rsidR="00042B3E">
        <w:rPr>
          <w:rFonts w:ascii="Arial" w:hAnsi="Arial" w:cs="Arial"/>
          <w:color w:val="000000" w:themeColor="text1"/>
        </w:rPr>
        <w:t xml:space="preserve"> sitting in bankruptcy</w:t>
      </w:r>
      <w:r w:rsidRPr="0080235E">
        <w:rPr>
          <w:rFonts w:ascii="Arial" w:hAnsi="Arial" w:cs="Arial"/>
          <w:color w:val="000000" w:themeColor="text1"/>
        </w:rPr>
        <w:t xml:space="preserve"> ha</w:t>
      </w:r>
      <w:r w:rsidR="00042B3E">
        <w:rPr>
          <w:rFonts w:ascii="Arial" w:hAnsi="Arial" w:cs="Arial"/>
          <w:color w:val="000000" w:themeColor="text1"/>
        </w:rPr>
        <w:t>d</w:t>
      </w:r>
      <w:r w:rsidRPr="0080235E">
        <w:rPr>
          <w:rFonts w:ascii="Arial" w:hAnsi="Arial" w:cs="Arial"/>
          <w:color w:val="000000" w:themeColor="text1"/>
        </w:rPr>
        <w:t xml:space="preserve"> absolute jurisdiction to do what it th</w:t>
      </w:r>
      <w:r w:rsidR="00042B3E">
        <w:rPr>
          <w:rFonts w:ascii="Arial" w:hAnsi="Arial" w:cs="Arial"/>
          <w:color w:val="000000" w:themeColor="text1"/>
        </w:rPr>
        <w:t>ought</w:t>
      </w:r>
      <w:r w:rsidRPr="0080235E">
        <w:rPr>
          <w:rFonts w:ascii="Arial" w:hAnsi="Arial" w:cs="Arial"/>
          <w:color w:val="000000" w:themeColor="text1"/>
        </w:rPr>
        <w:t xml:space="preserve"> right under subsection 3.</w:t>
      </w:r>
    </w:p>
    <w:p w14:paraId="70C7C3EC" w14:textId="77777777" w:rsidR="005D5CA9" w:rsidRPr="0080235E" w:rsidRDefault="005D5CA9" w:rsidP="00651C9F">
      <w:pPr>
        <w:spacing w:line="360" w:lineRule="auto"/>
        <w:jc w:val="both"/>
        <w:rPr>
          <w:rFonts w:ascii="Arial" w:hAnsi="Arial" w:cs="Arial"/>
          <w:color w:val="000000" w:themeColor="text1"/>
        </w:rPr>
      </w:pPr>
    </w:p>
    <w:p w14:paraId="2BE46997" w14:textId="4FC24E24" w:rsidR="0033340E" w:rsidRPr="0080235E" w:rsidRDefault="001D1101" w:rsidP="00651C9F">
      <w:pPr>
        <w:spacing w:line="360" w:lineRule="auto"/>
        <w:jc w:val="both"/>
        <w:rPr>
          <w:rFonts w:ascii="Arial" w:hAnsi="Arial" w:cs="Arial"/>
        </w:rPr>
      </w:pPr>
      <w:r w:rsidRPr="0080235E">
        <w:rPr>
          <w:rFonts w:ascii="Arial" w:hAnsi="Arial" w:cs="Arial"/>
        </w:rPr>
        <w:t>In a</w:t>
      </w:r>
      <w:r w:rsidR="00776639" w:rsidRPr="0080235E">
        <w:rPr>
          <w:rFonts w:ascii="Arial" w:hAnsi="Arial" w:cs="Arial"/>
        </w:rPr>
        <w:t xml:space="preserve"> contemporary</w:t>
      </w:r>
      <w:r w:rsidRPr="0080235E">
        <w:rPr>
          <w:rFonts w:ascii="Arial" w:hAnsi="Arial" w:cs="Arial"/>
        </w:rPr>
        <w:t xml:space="preserve"> </w:t>
      </w:r>
      <w:r w:rsidRPr="0080235E">
        <w:rPr>
          <w:rFonts w:ascii="Arial" w:hAnsi="Arial" w:cs="Arial"/>
          <w:i/>
        </w:rPr>
        <w:t>Solicitors’ Journal</w:t>
      </w:r>
      <w:r w:rsidRPr="0080235E">
        <w:rPr>
          <w:rFonts w:ascii="Arial" w:hAnsi="Arial" w:cs="Arial"/>
        </w:rPr>
        <w:t xml:space="preserve"> editorial the tim</w:t>
      </w:r>
      <w:r w:rsidR="009A4E9C" w:rsidRPr="0080235E">
        <w:rPr>
          <w:rFonts w:ascii="Arial" w:hAnsi="Arial" w:cs="Arial"/>
        </w:rPr>
        <w:t>ings of the new statute were</w:t>
      </w:r>
      <w:r w:rsidR="00776639" w:rsidRPr="0080235E">
        <w:rPr>
          <w:rFonts w:ascii="Arial" w:hAnsi="Arial" w:cs="Arial"/>
        </w:rPr>
        <w:t xml:space="preserve"> discussed. Writing before September 12</w:t>
      </w:r>
      <w:r w:rsidR="00776639" w:rsidRPr="0080235E">
        <w:rPr>
          <w:rFonts w:ascii="Arial" w:hAnsi="Arial" w:cs="Arial"/>
          <w:vertAlign w:val="superscript"/>
        </w:rPr>
        <w:t>th</w:t>
      </w:r>
      <w:r w:rsidR="00776639" w:rsidRPr="0080235E">
        <w:rPr>
          <w:rFonts w:ascii="Arial" w:hAnsi="Arial" w:cs="Arial"/>
        </w:rPr>
        <w:t xml:space="preserve"> 1914</w:t>
      </w:r>
      <w:r w:rsidRPr="0080235E">
        <w:rPr>
          <w:rFonts w:ascii="Arial" w:hAnsi="Arial" w:cs="Arial"/>
        </w:rPr>
        <w:t xml:space="preserve"> </w:t>
      </w:r>
      <w:r w:rsidR="00776639" w:rsidRPr="0080235E">
        <w:rPr>
          <w:rFonts w:ascii="Arial" w:hAnsi="Arial" w:cs="Arial"/>
        </w:rPr>
        <w:t xml:space="preserve">it </w:t>
      </w:r>
      <w:r w:rsidRPr="0080235E">
        <w:rPr>
          <w:rFonts w:ascii="Arial" w:hAnsi="Arial" w:cs="Arial"/>
        </w:rPr>
        <w:t xml:space="preserve">was noted that, “…we doubt whether any previous statute has ever adopted a temporary period of precisely this nature.” </w:t>
      </w:r>
      <w:r w:rsidRPr="0080235E">
        <w:rPr>
          <w:rStyle w:val="FootnoteReference"/>
          <w:rFonts w:ascii="Arial" w:hAnsi="Arial" w:cs="Arial"/>
        </w:rPr>
        <w:footnoteReference w:id="52"/>
      </w:r>
      <w:r w:rsidR="00F766A4" w:rsidRPr="0080235E">
        <w:rPr>
          <w:rFonts w:ascii="Arial" w:hAnsi="Arial" w:cs="Arial"/>
        </w:rPr>
        <w:t xml:space="preserve"> The Act was to have effect “during the continuance of the present war</w:t>
      </w:r>
      <w:r w:rsidR="004F71BB" w:rsidRPr="0080235E">
        <w:rPr>
          <w:rFonts w:ascii="Arial" w:hAnsi="Arial" w:cs="Arial"/>
        </w:rPr>
        <w:t>, and for a period of six months thereafter.”</w:t>
      </w:r>
      <w:r w:rsidR="004F71BB" w:rsidRPr="0080235E">
        <w:rPr>
          <w:rStyle w:val="FootnoteReference"/>
          <w:rFonts w:ascii="Arial" w:hAnsi="Arial" w:cs="Arial"/>
        </w:rPr>
        <w:footnoteReference w:id="53"/>
      </w:r>
      <w:r w:rsidR="004F71BB" w:rsidRPr="0080235E">
        <w:rPr>
          <w:rFonts w:ascii="Arial" w:hAnsi="Arial" w:cs="Arial"/>
        </w:rPr>
        <w:t xml:space="preserve"> The </w:t>
      </w:r>
      <w:r w:rsidR="00C36A2B">
        <w:rPr>
          <w:rFonts w:ascii="Arial" w:hAnsi="Arial" w:cs="Arial"/>
        </w:rPr>
        <w:t>w</w:t>
      </w:r>
      <w:r w:rsidR="004F71BB" w:rsidRPr="0080235E">
        <w:rPr>
          <w:rFonts w:ascii="Arial" w:hAnsi="Arial" w:cs="Arial"/>
        </w:rPr>
        <w:t>ar of 1914-1918 technically terminated on the 21</w:t>
      </w:r>
      <w:r w:rsidR="004F71BB" w:rsidRPr="0080235E">
        <w:rPr>
          <w:rFonts w:ascii="Arial" w:hAnsi="Arial" w:cs="Arial"/>
          <w:vertAlign w:val="superscript"/>
        </w:rPr>
        <w:t>st</w:t>
      </w:r>
      <w:r w:rsidR="004F71BB" w:rsidRPr="0080235E">
        <w:rPr>
          <w:rFonts w:ascii="Arial" w:hAnsi="Arial" w:cs="Arial"/>
        </w:rPr>
        <w:t xml:space="preserve"> August 1921</w:t>
      </w:r>
      <w:r w:rsidR="004F71BB" w:rsidRPr="0080235E">
        <w:rPr>
          <w:rStyle w:val="FootnoteReference"/>
          <w:rFonts w:ascii="Arial" w:hAnsi="Arial" w:cs="Arial"/>
        </w:rPr>
        <w:footnoteReference w:id="54"/>
      </w:r>
      <w:r w:rsidR="004F71BB" w:rsidRPr="0080235E">
        <w:rPr>
          <w:rFonts w:ascii="Arial" w:hAnsi="Arial" w:cs="Arial"/>
        </w:rPr>
        <w:t xml:space="preserve"> so in theory the statute would have lasted until six months after that date. Normally temporary statutes were renewed annually</w:t>
      </w:r>
      <w:r w:rsidR="004F71BB" w:rsidRPr="0080235E">
        <w:rPr>
          <w:rStyle w:val="FootnoteReference"/>
          <w:rFonts w:ascii="Arial" w:hAnsi="Arial" w:cs="Arial"/>
        </w:rPr>
        <w:footnoteReference w:id="55"/>
      </w:r>
      <w:r w:rsidR="004F71BB" w:rsidRPr="0080235E">
        <w:rPr>
          <w:rFonts w:ascii="Arial" w:hAnsi="Arial" w:cs="Arial"/>
        </w:rPr>
        <w:t xml:space="preserve"> or for a fixed period, e.g. a year, or longer. </w:t>
      </w:r>
      <w:r w:rsidR="00982474" w:rsidRPr="0080235E">
        <w:rPr>
          <w:rFonts w:ascii="Arial" w:hAnsi="Arial" w:cs="Arial"/>
        </w:rPr>
        <w:t xml:space="preserve">Power was also given in the Act for it to be determined by the King by Order in Council. </w:t>
      </w:r>
    </w:p>
    <w:p w14:paraId="51484140" w14:textId="77777777" w:rsidR="008E50F4" w:rsidRPr="0080235E" w:rsidRDefault="008E50F4" w:rsidP="00651C9F">
      <w:pPr>
        <w:spacing w:line="360" w:lineRule="auto"/>
        <w:jc w:val="both"/>
        <w:rPr>
          <w:rFonts w:ascii="Arial" w:hAnsi="Arial" w:cs="Arial"/>
        </w:rPr>
      </w:pPr>
    </w:p>
    <w:p w14:paraId="5BFC1D99" w14:textId="77777777" w:rsidR="001C5146" w:rsidRPr="0080235E" w:rsidRDefault="001C5146" w:rsidP="00651C9F">
      <w:pPr>
        <w:spacing w:line="360" w:lineRule="auto"/>
        <w:jc w:val="both"/>
        <w:rPr>
          <w:rFonts w:ascii="Arial" w:hAnsi="Arial" w:cs="Arial"/>
        </w:rPr>
      </w:pPr>
    </w:p>
    <w:p w14:paraId="72085F41" w14:textId="77777777" w:rsidR="0019204E" w:rsidRPr="0080235E" w:rsidRDefault="009D2982" w:rsidP="00651C9F">
      <w:pPr>
        <w:spacing w:line="360" w:lineRule="auto"/>
        <w:jc w:val="both"/>
        <w:rPr>
          <w:rFonts w:ascii="Arial" w:hAnsi="Arial" w:cs="Arial"/>
          <w:u w:val="single"/>
        </w:rPr>
      </w:pPr>
      <w:r w:rsidRPr="0080235E">
        <w:rPr>
          <w:rFonts w:ascii="Arial" w:hAnsi="Arial" w:cs="Arial"/>
          <w:u w:val="single"/>
        </w:rPr>
        <w:t>The Courts (Emergency Powers) (Amendment) Act 1916</w:t>
      </w:r>
    </w:p>
    <w:p w14:paraId="463B374D" w14:textId="77777777" w:rsidR="009D2982" w:rsidRPr="0080235E" w:rsidRDefault="009D2982" w:rsidP="00651C9F">
      <w:pPr>
        <w:spacing w:line="360" w:lineRule="auto"/>
        <w:jc w:val="both"/>
        <w:rPr>
          <w:rFonts w:ascii="Arial" w:hAnsi="Arial" w:cs="Arial"/>
        </w:rPr>
      </w:pPr>
    </w:p>
    <w:p w14:paraId="0943F7D4" w14:textId="0CFBBBE5" w:rsidR="00464F47" w:rsidRDefault="009D2982" w:rsidP="009D2982">
      <w:pPr>
        <w:spacing w:line="360" w:lineRule="auto"/>
        <w:jc w:val="both"/>
        <w:rPr>
          <w:rFonts w:ascii="Arial" w:hAnsi="Arial" w:cs="Arial"/>
          <w:i/>
          <w:sz w:val="22"/>
          <w:szCs w:val="22"/>
        </w:rPr>
      </w:pPr>
      <w:r w:rsidRPr="0080235E">
        <w:rPr>
          <w:rFonts w:ascii="Arial" w:hAnsi="Arial" w:cs="Arial"/>
        </w:rPr>
        <w:lastRenderedPageBreak/>
        <w:t>The Courts (Emergency Powers) (Amendment) Act 1916</w:t>
      </w:r>
      <w:r w:rsidR="001C5146" w:rsidRPr="0080235E">
        <w:rPr>
          <w:rFonts w:ascii="Arial" w:hAnsi="Arial" w:cs="Arial"/>
        </w:rPr>
        <w:t xml:space="preserve"> was enacted on the 17</w:t>
      </w:r>
      <w:r w:rsidR="001C5146" w:rsidRPr="0080235E">
        <w:rPr>
          <w:rFonts w:ascii="Arial" w:hAnsi="Arial" w:cs="Arial"/>
          <w:vertAlign w:val="superscript"/>
        </w:rPr>
        <w:t>th</w:t>
      </w:r>
      <w:r w:rsidR="001C5146" w:rsidRPr="0080235E">
        <w:rPr>
          <w:rFonts w:ascii="Arial" w:hAnsi="Arial" w:cs="Arial"/>
        </w:rPr>
        <w:t xml:space="preserve"> May 1916. As Ehrlich has opined the statute, “was meant to protect the financial affairs of officers and men of the British forces</w:t>
      </w:r>
      <w:r w:rsidR="00C36A2B">
        <w:rPr>
          <w:rFonts w:ascii="Arial" w:hAnsi="Arial" w:cs="Arial"/>
        </w:rPr>
        <w:t xml:space="preserve"> on the basis that</w:t>
      </w:r>
      <w:r w:rsidR="0065764E" w:rsidRPr="0080235E">
        <w:rPr>
          <w:rFonts w:ascii="Arial" w:hAnsi="Arial" w:cs="Arial"/>
        </w:rPr>
        <w:t xml:space="preserve"> that while they were fighting it was not fair to let their debts be </w:t>
      </w:r>
      <w:r w:rsidR="00C36A2B">
        <w:rPr>
          <w:rFonts w:ascii="Arial" w:hAnsi="Arial" w:cs="Arial"/>
        </w:rPr>
        <w:t>enforced</w:t>
      </w:r>
      <w:r w:rsidR="0065764E" w:rsidRPr="0080235E">
        <w:rPr>
          <w:rFonts w:ascii="Arial" w:hAnsi="Arial" w:cs="Arial"/>
        </w:rPr>
        <w:t xml:space="preserve"> without regard to the fact that </w:t>
      </w:r>
      <w:r w:rsidR="00C36A2B">
        <w:rPr>
          <w:rFonts w:ascii="Arial" w:hAnsi="Arial" w:cs="Arial"/>
        </w:rPr>
        <w:t>doing so</w:t>
      </w:r>
      <w:r w:rsidR="0065764E" w:rsidRPr="0080235E">
        <w:rPr>
          <w:rFonts w:ascii="Arial" w:hAnsi="Arial" w:cs="Arial"/>
        </w:rPr>
        <w:t xml:space="preserve"> might result in</w:t>
      </w:r>
      <w:r w:rsidR="00C36A2B">
        <w:rPr>
          <w:rFonts w:ascii="Arial" w:hAnsi="Arial" w:cs="Arial"/>
        </w:rPr>
        <w:t xml:space="preserve"> the</w:t>
      </w:r>
      <w:r w:rsidR="0065764E" w:rsidRPr="0080235E">
        <w:rPr>
          <w:rFonts w:ascii="Arial" w:hAnsi="Arial" w:cs="Arial"/>
        </w:rPr>
        <w:t xml:space="preserve"> ruin of officers</w:t>
      </w:r>
      <w:r w:rsidR="00C36A2B">
        <w:rPr>
          <w:rFonts w:ascii="Arial" w:hAnsi="Arial" w:cs="Arial"/>
        </w:rPr>
        <w:t>,</w:t>
      </w:r>
      <w:r w:rsidR="0065764E" w:rsidRPr="0080235E">
        <w:rPr>
          <w:rFonts w:ascii="Arial" w:hAnsi="Arial" w:cs="Arial"/>
        </w:rPr>
        <w:t xml:space="preserve"> men and their fam</w:t>
      </w:r>
      <w:r w:rsidR="0065764E" w:rsidRPr="0064493B">
        <w:rPr>
          <w:rFonts w:ascii="Arial" w:hAnsi="Arial" w:cs="Arial"/>
        </w:rPr>
        <w:t>ilies.”</w:t>
      </w:r>
      <w:r w:rsidR="0065764E" w:rsidRPr="0064493B">
        <w:rPr>
          <w:rStyle w:val="FootnoteReference"/>
          <w:rFonts w:ascii="Arial" w:hAnsi="Arial" w:cs="Arial"/>
        </w:rPr>
        <w:footnoteReference w:id="56"/>
      </w:r>
      <w:r w:rsidR="000207C3" w:rsidRPr="0064493B">
        <w:rPr>
          <w:rFonts w:ascii="Arial" w:hAnsi="Arial" w:cs="Arial"/>
        </w:rPr>
        <w:t xml:space="preserve"> </w:t>
      </w:r>
      <w:r w:rsidR="00502460" w:rsidRPr="0064493B">
        <w:rPr>
          <w:rFonts w:ascii="Arial" w:hAnsi="Arial" w:cs="Arial"/>
        </w:rPr>
        <w:t>Debtor officers included the highest echelons of the British Army. Sir John French, later the 1</w:t>
      </w:r>
      <w:r w:rsidR="00502460" w:rsidRPr="0064493B">
        <w:rPr>
          <w:rFonts w:ascii="Arial" w:hAnsi="Arial" w:cs="Arial"/>
          <w:vertAlign w:val="superscript"/>
        </w:rPr>
        <w:t>st</w:t>
      </w:r>
      <w:r w:rsidR="00502460" w:rsidRPr="0064493B">
        <w:rPr>
          <w:rFonts w:ascii="Arial" w:hAnsi="Arial" w:cs="Arial"/>
        </w:rPr>
        <w:t xml:space="preserve"> Earl Ypres, borrowed £2000 from Douglas Haig</w:t>
      </w:r>
      <w:r w:rsidR="00D23285">
        <w:rPr>
          <w:rFonts w:ascii="Arial" w:hAnsi="Arial" w:cs="Arial"/>
        </w:rPr>
        <w:t>, later Earl Haig,</w:t>
      </w:r>
      <w:r w:rsidR="00502460" w:rsidRPr="0064493B">
        <w:rPr>
          <w:rStyle w:val="FootnoteReference"/>
          <w:rFonts w:ascii="Arial" w:hAnsi="Arial" w:cs="Arial"/>
        </w:rPr>
        <w:footnoteReference w:id="57"/>
      </w:r>
      <w:r w:rsidR="00502460" w:rsidRPr="0064493B">
        <w:rPr>
          <w:rFonts w:ascii="Arial" w:hAnsi="Arial" w:cs="Arial"/>
        </w:rPr>
        <w:t xml:space="preserve"> with which to pay off his debts.</w:t>
      </w:r>
      <w:r w:rsidR="00502460" w:rsidRPr="0064493B">
        <w:rPr>
          <w:rStyle w:val="FootnoteReference"/>
          <w:rFonts w:ascii="Arial" w:hAnsi="Arial" w:cs="Arial"/>
        </w:rPr>
        <w:footnoteReference w:id="58"/>
      </w:r>
      <w:r w:rsidR="00502460">
        <w:rPr>
          <w:rFonts w:ascii="Arial" w:hAnsi="Arial" w:cs="Arial"/>
        </w:rPr>
        <w:t xml:space="preserve">  </w:t>
      </w:r>
    </w:p>
    <w:p w14:paraId="4E93342E" w14:textId="77777777" w:rsidR="00464F47" w:rsidRDefault="00464F47" w:rsidP="009D2982">
      <w:pPr>
        <w:spacing w:line="360" w:lineRule="auto"/>
        <w:jc w:val="both"/>
        <w:rPr>
          <w:rFonts w:ascii="Arial" w:hAnsi="Arial" w:cs="Arial"/>
          <w:i/>
          <w:sz w:val="22"/>
          <w:szCs w:val="22"/>
        </w:rPr>
      </w:pPr>
    </w:p>
    <w:p w14:paraId="13A90C70" w14:textId="0F872495" w:rsidR="00C36A2B" w:rsidRPr="00464F47" w:rsidRDefault="001C5146" w:rsidP="009D2982">
      <w:pPr>
        <w:spacing w:line="360" w:lineRule="auto"/>
        <w:jc w:val="both"/>
        <w:rPr>
          <w:rFonts w:ascii="Arial" w:hAnsi="Arial" w:cs="Arial"/>
          <w:i/>
          <w:sz w:val="22"/>
          <w:szCs w:val="22"/>
        </w:rPr>
      </w:pPr>
      <w:r w:rsidRPr="0080235E">
        <w:rPr>
          <w:rFonts w:ascii="Arial" w:hAnsi="Arial" w:cs="Arial"/>
        </w:rPr>
        <w:t>The statute also effect</w:t>
      </w:r>
      <w:r w:rsidR="00C36A2B">
        <w:rPr>
          <w:rFonts w:ascii="Arial" w:hAnsi="Arial" w:cs="Arial"/>
        </w:rPr>
        <w:t>ed</w:t>
      </w:r>
      <w:r w:rsidRPr="0080235E">
        <w:rPr>
          <w:rFonts w:ascii="Arial" w:hAnsi="Arial" w:cs="Arial"/>
        </w:rPr>
        <w:t xml:space="preserve"> on bankruptcy. </w:t>
      </w:r>
      <w:r w:rsidR="00327F1A" w:rsidRPr="0080235E">
        <w:rPr>
          <w:rFonts w:ascii="Arial" w:hAnsi="Arial" w:cs="Arial"/>
        </w:rPr>
        <w:t>No bankruptcy petition could be proceeded upon without the court exercising its discretion to permit the continuance of the bankruptcy process. This</w:t>
      </w:r>
      <w:r w:rsidR="00C36A2B">
        <w:rPr>
          <w:rFonts w:ascii="Arial" w:hAnsi="Arial" w:cs="Arial"/>
        </w:rPr>
        <w:t xml:space="preserve"> provision</w:t>
      </w:r>
      <w:r w:rsidR="00327F1A" w:rsidRPr="0080235E">
        <w:rPr>
          <w:rFonts w:ascii="Arial" w:hAnsi="Arial" w:cs="Arial"/>
        </w:rPr>
        <w:t xml:space="preserve"> differed from </w:t>
      </w:r>
      <w:r w:rsidR="00C36A2B">
        <w:rPr>
          <w:rFonts w:ascii="Arial" w:hAnsi="Arial" w:cs="Arial"/>
        </w:rPr>
        <w:t>what the</w:t>
      </w:r>
      <w:r w:rsidR="00327F1A" w:rsidRPr="0080235E">
        <w:rPr>
          <w:rFonts w:ascii="Arial" w:hAnsi="Arial" w:cs="Arial"/>
        </w:rPr>
        <w:t xml:space="preserve"> 1914 Act</w:t>
      </w:r>
      <w:r w:rsidR="00C36A2B">
        <w:rPr>
          <w:rFonts w:ascii="Arial" w:hAnsi="Arial" w:cs="Arial"/>
        </w:rPr>
        <w:t xml:space="preserve"> provided</w:t>
      </w:r>
      <w:r w:rsidR="00327F1A" w:rsidRPr="0080235E">
        <w:rPr>
          <w:rFonts w:ascii="Arial" w:hAnsi="Arial" w:cs="Arial"/>
        </w:rPr>
        <w:t xml:space="preserve"> in that the 1916 amendments required no evidence </w:t>
      </w:r>
      <w:r w:rsidR="00C36A2B">
        <w:rPr>
          <w:rFonts w:ascii="Arial" w:hAnsi="Arial" w:cs="Arial"/>
        </w:rPr>
        <w:t xml:space="preserve">that </w:t>
      </w:r>
      <w:r w:rsidR="00327F1A" w:rsidRPr="0080235E">
        <w:rPr>
          <w:rFonts w:ascii="Arial" w:hAnsi="Arial" w:cs="Arial"/>
        </w:rPr>
        <w:t>the financial embarrassment</w:t>
      </w:r>
      <w:r w:rsidR="00D753B7" w:rsidRPr="0080235E">
        <w:rPr>
          <w:rFonts w:ascii="Arial" w:hAnsi="Arial" w:cs="Arial"/>
        </w:rPr>
        <w:t xml:space="preserve"> had been caused by the war.</w:t>
      </w:r>
      <w:r w:rsidR="003735D4" w:rsidRPr="0080235E">
        <w:rPr>
          <w:rFonts w:ascii="Arial" w:hAnsi="Arial" w:cs="Arial"/>
        </w:rPr>
        <w:t xml:space="preserve"> </w:t>
      </w:r>
    </w:p>
    <w:p w14:paraId="0A0EEF2C" w14:textId="77777777" w:rsidR="00C36A2B" w:rsidRDefault="00C36A2B" w:rsidP="009D2982">
      <w:pPr>
        <w:spacing w:line="360" w:lineRule="auto"/>
        <w:jc w:val="both"/>
        <w:rPr>
          <w:rFonts w:ascii="Arial" w:hAnsi="Arial" w:cs="Arial"/>
        </w:rPr>
      </w:pPr>
    </w:p>
    <w:p w14:paraId="1A262140" w14:textId="73B8AEB6" w:rsidR="001C5146" w:rsidRPr="0080235E" w:rsidRDefault="003735D4" w:rsidP="009D2982">
      <w:pPr>
        <w:spacing w:line="360" w:lineRule="auto"/>
        <w:jc w:val="both"/>
        <w:rPr>
          <w:rFonts w:ascii="Arial" w:hAnsi="Arial" w:cs="Arial"/>
        </w:rPr>
      </w:pPr>
      <w:r w:rsidRPr="0080235E">
        <w:rPr>
          <w:rFonts w:ascii="Arial" w:hAnsi="Arial" w:cs="Arial"/>
        </w:rPr>
        <w:t>The related subject</w:t>
      </w:r>
      <w:r w:rsidR="00CF77F6">
        <w:rPr>
          <w:rFonts w:ascii="Arial" w:hAnsi="Arial" w:cs="Arial"/>
        </w:rPr>
        <w:t>s,</w:t>
      </w:r>
      <w:r w:rsidRPr="0080235E">
        <w:rPr>
          <w:rFonts w:ascii="Arial" w:hAnsi="Arial" w:cs="Arial"/>
        </w:rPr>
        <w:t xml:space="preserve"> “alteration of trade conditions occasioned by the war”</w:t>
      </w:r>
      <w:r w:rsidR="00D365D1" w:rsidRPr="0080235E">
        <w:rPr>
          <w:rFonts w:ascii="Arial" w:hAnsi="Arial" w:cs="Arial"/>
        </w:rPr>
        <w:t xml:space="preserve"> p</w:t>
      </w:r>
      <w:r w:rsidR="00C36A2B">
        <w:rPr>
          <w:rFonts w:ascii="Arial" w:hAnsi="Arial" w:cs="Arial"/>
        </w:rPr>
        <w:t>rovided for by</w:t>
      </w:r>
      <w:r w:rsidR="00D365D1" w:rsidRPr="0080235E">
        <w:rPr>
          <w:rFonts w:ascii="Arial" w:hAnsi="Arial" w:cs="Arial"/>
        </w:rPr>
        <w:t xml:space="preserve"> s.1  Courts (Emergency Powers) Act 1917 (discussed below)</w:t>
      </w:r>
      <w:r w:rsidRPr="0080235E">
        <w:rPr>
          <w:rFonts w:ascii="Arial" w:hAnsi="Arial" w:cs="Arial"/>
        </w:rPr>
        <w:t xml:space="preserve"> and severe financial hardship</w:t>
      </w:r>
      <w:r w:rsidR="00CF77F6">
        <w:rPr>
          <w:rFonts w:ascii="Arial" w:hAnsi="Arial" w:cs="Arial"/>
        </w:rPr>
        <w:t>,</w:t>
      </w:r>
      <w:r w:rsidRPr="0080235E">
        <w:rPr>
          <w:rFonts w:ascii="Arial" w:hAnsi="Arial" w:cs="Arial"/>
        </w:rPr>
        <w:t xml:space="preserve"> w</w:t>
      </w:r>
      <w:r w:rsidR="00CF77F6">
        <w:rPr>
          <w:rFonts w:ascii="Arial" w:hAnsi="Arial" w:cs="Arial"/>
        </w:rPr>
        <w:t>ere</w:t>
      </w:r>
      <w:r w:rsidRPr="0080235E">
        <w:rPr>
          <w:rFonts w:ascii="Arial" w:hAnsi="Arial" w:cs="Arial"/>
        </w:rPr>
        <w:t xml:space="preserve"> considered by Lawrence, J in </w:t>
      </w:r>
      <w:r w:rsidRPr="0080235E">
        <w:rPr>
          <w:rFonts w:ascii="Arial" w:hAnsi="Arial" w:cs="Arial"/>
          <w:i/>
        </w:rPr>
        <w:t>North Metropolitan Electric Power Supply Company v. Stoke Newington</w:t>
      </w:r>
      <w:r w:rsidR="007107DD" w:rsidRPr="0080235E">
        <w:rPr>
          <w:rFonts w:ascii="Arial" w:hAnsi="Arial" w:cs="Arial"/>
          <w:i/>
        </w:rPr>
        <w:t xml:space="preserve"> Corporation.</w:t>
      </w:r>
      <w:r w:rsidRPr="0080235E">
        <w:rPr>
          <w:rStyle w:val="FootnoteReference"/>
          <w:rFonts w:ascii="Arial" w:hAnsi="Arial" w:cs="Arial"/>
        </w:rPr>
        <w:footnoteReference w:id="59"/>
      </w:r>
      <w:r w:rsidRPr="0080235E">
        <w:rPr>
          <w:rFonts w:ascii="Arial" w:hAnsi="Arial" w:cs="Arial"/>
        </w:rPr>
        <w:t xml:space="preserve"> Rising labour and coal costs from 1914 had caused the electrical supply company to trade at a loss. The company issued an application under the emergency legislation to annul or suspend </w:t>
      </w:r>
      <w:r w:rsidR="00CF77F6">
        <w:rPr>
          <w:rFonts w:ascii="Arial" w:hAnsi="Arial" w:cs="Arial"/>
        </w:rPr>
        <w:t xml:space="preserve">its </w:t>
      </w:r>
      <w:r w:rsidRPr="0080235E">
        <w:rPr>
          <w:rFonts w:ascii="Arial" w:hAnsi="Arial" w:cs="Arial"/>
        </w:rPr>
        <w:t xml:space="preserve"> electrical supply contracts. As Lawrence, J noted, “The company maintain that the trade conditions since the war are entirely different from the trade conditions which prevailed before the outbreak of the war.”</w:t>
      </w:r>
      <w:r w:rsidRPr="0080235E">
        <w:rPr>
          <w:rStyle w:val="FootnoteReference"/>
          <w:rFonts w:ascii="Arial" w:hAnsi="Arial" w:cs="Arial"/>
        </w:rPr>
        <w:footnoteReference w:id="60"/>
      </w:r>
      <w:r w:rsidRPr="0080235E">
        <w:rPr>
          <w:rFonts w:ascii="Arial" w:hAnsi="Arial" w:cs="Arial"/>
        </w:rPr>
        <w:t xml:space="preserve"> The council as customer argued that the changes in labour and coal prices did not constitute an alteration in trading conditions </w:t>
      </w:r>
      <w:r w:rsidRPr="0080235E">
        <w:rPr>
          <w:rFonts w:ascii="Arial" w:hAnsi="Arial" w:cs="Arial"/>
        </w:rPr>
        <w:lastRenderedPageBreak/>
        <w:t>within the meaning of the legislation. Lawrence, J held that</w:t>
      </w:r>
      <w:r w:rsidR="00D365D1" w:rsidRPr="0080235E">
        <w:rPr>
          <w:rFonts w:ascii="Arial" w:hAnsi="Arial" w:cs="Arial"/>
        </w:rPr>
        <w:t xml:space="preserve"> the rising cost of coal and labour </w:t>
      </w:r>
      <w:r w:rsidR="00CF77F6">
        <w:rPr>
          <w:rFonts w:ascii="Arial" w:hAnsi="Arial" w:cs="Arial"/>
        </w:rPr>
        <w:t>amounted to</w:t>
      </w:r>
      <w:r w:rsidR="00D365D1" w:rsidRPr="0080235E">
        <w:rPr>
          <w:rFonts w:ascii="Arial" w:hAnsi="Arial" w:cs="Arial"/>
        </w:rPr>
        <w:t xml:space="preserve"> an alteration in the trade conditions under which the  company supplied electrical energy</w:t>
      </w:r>
      <w:r w:rsidR="00CF77F6">
        <w:rPr>
          <w:rFonts w:ascii="Arial" w:hAnsi="Arial" w:cs="Arial"/>
        </w:rPr>
        <w:t xml:space="preserve"> which</w:t>
      </w:r>
      <w:r w:rsidR="00D365D1" w:rsidRPr="0080235E">
        <w:rPr>
          <w:rFonts w:ascii="Arial" w:hAnsi="Arial" w:cs="Arial"/>
        </w:rPr>
        <w:t xml:space="preserve"> was occasioned by the war within the meaning of the section. </w:t>
      </w:r>
    </w:p>
    <w:p w14:paraId="43D642EE" w14:textId="77777777" w:rsidR="009D2982" w:rsidRPr="0080235E" w:rsidRDefault="009D2982" w:rsidP="00651C9F">
      <w:pPr>
        <w:spacing w:line="360" w:lineRule="auto"/>
        <w:jc w:val="both"/>
        <w:rPr>
          <w:rFonts w:ascii="Arial" w:hAnsi="Arial" w:cs="Arial"/>
        </w:rPr>
      </w:pPr>
    </w:p>
    <w:p w14:paraId="0DD28486" w14:textId="77777777" w:rsidR="009D2982" w:rsidRPr="0080235E" w:rsidRDefault="009D2982" w:rsidP="00651C9F">
      <w:pPr>
        <w:spacing w:line="360" w:lineRule="auto"/>
        <w:jc w:val="both"/>
        <w:rPr>
          <w:rFonts w:ascii="Arial" w:hAnsi="Arial" w:cs="Arial"/>
        </w:rPr>
      </w:pPr>
    </w:p>
    <w:p w14:paraId="6032B6E9" w14:textId="77777777" w:rsidR="008E50F4" w:rsidRPr="0080235E" w:rsidRDefault="00950257" w:rsidP="00651C9F">
      <w:pPr>
        <w:spacing w:line="360" w:lineRule="auto"/>
        <w:jc w:val="both"/>
        <w:rPr>
          <w:rFonts w:ascii="Arial" w:hAnsi="Arial" w:cs="Arial"/>
          <w:u w:val="single"/>
        </w:rPr>
      </w:pPr>
      <w:r w:rsidRPr="0080235E">
        <w:rPr>
          <w:rFonts w:ascii="Arial" w:hAnsi="Arial" w:cs="Arial"/>
          <w:u w:val="single"/>
        </w:rPr>
        <w:t xml:space="preserve">The </w:t>
      </w:r>
      <w:r w:rsidR="008E50F4" w:rsidRPr="0080235E">
        <w:rPr>
          <w:rFonts w:ascii="Arial" w:hAnsi="Arial" w:cs="Arial"/>
          <w:u w:val="single"/>
        </w:rPr>
        <w:t>Military Service Act 1916</w:t>
      </w:r>
    </w:p>
    <w:p w14:paraId="149FE542" w14:textId="77777777" w:rsidR="008E50F4" w:rsidRPr="0080235E" w:rsidRDefault="008E50F4" w:rsidP="00651C9F">
      <w:pPr>
        <w:spacing w:line="360" w:lineRule="auto"/>
        <w:jc w:val="both"/>
        <w:rPr>
          <w:rFonts w:ascii="Arial" w:hAnsi="Arial" w:cs="Arial"/>
        </w:rPr>
      </w:pPr>
    </w:p>
    <w:p w14:paraId="1C791F87" w14:textId="7B33AA68" w:rsidR="008E50F4" w:rsidRPr="0080235E" w:rsidRDefault="008E50F4" w:rsidP="00651C9F">
      <w:pPr>
        <w:spacing w:line="360" w:lineRule="auto"/>
        <w:jc w:val="both"/>
        <w:rPr>
          <w:rFonts w:ascii="Arial" w:hAnsi="Arial" w:cs="Arial"/>
        </w:rPr>
      </w:pPr>
      <w:r w:rsidRPr="0080235E">
        <w:rPr>
          <w:rFonts w:ascii="Arial" w:hAnsi="Arial" w:cs="Arial"/>
        </w:rPr>
        <w:t>The Military Service Act 1916</w:t>
      </w:r>
      <w:r w:rsidR="00067354" w:rsidRPr="0080235E">
        <w:rPr>
          <w:rFonts w:ascii="Arial" w:hAnsi="Arial" w:cs="Arial"/>
        </w:rPr>
        <w:t xml:space="preserve"> received Royal Assent on January 27</w:t>
      </w:r>
      <w:r w:rsidR="00067354" w:rsidRPr="0080235E">
        <w:rPr>
          <w:rFonts w:ascii="Arial" w:hAnsi="Arial" w:cs="Arial"/>
          <w:vertAlign w:val="superscript"/>
        </w:rPr>
        <w:t>th</w:t>
      </w:r>
      <w:r w:rsidR="00067354" w:rsidRPr="0080235E">
        <w:rPr>
          <w:rFonts w:ascii="Arial" w:hAnsi="Arial" w:cs="Arial"/>
        </w:rPr>
        <w:t xml:space="preserve"> 1916</w:t>
      </w:r>
      <w:r w:rsidR="00BC1490" w:rsidRPr="0080235E">
        <w:rPr>
          <w:rFonts w:ascii="Arial" w:hAnsi="Arial" w:cs="Arial"/>
        </w:rPr>
        <w:t xml:space="preserve">. </w:t>
      </w:r>
      <w:r w:rsidR="00CF77F6">
        <w:rPr>
          <w:rFonts w:ascii="Arial" w:hAnsi="Arial" w:cs="Arial"/>
        </w:rPr>
        <w:t>Its primary aim</w:t>
      </w:r>
      <w:r w:rsidR="00067354" w:rsidRPr="0080235E">
        <w:rPr>
          <w:rFonts w:ascii="Arial" w:hAnsi="Arial" w:cs="Arial"/>
        </w:rPr>
        <w:t xml:space="preserve"> was </w:t>
      </w:r>
      <w:r w:rsidR="00CF77F6">
        <w:rPr>
          <w:rFonts w:ascii="Arial" w:hAnsi="Arial" w:cs="Arial"/>
        </w:rPr>
        <w:t>to</w:t>
      </w:r>
      <w:r w:rsidR="00067354" w:rsidRPr="0080235E">
        <w:rPr>
          <w:rFonts w:ascii="Arial" w:hAnsi="Arial" w:cs="Arial"/>
        </w:rPr>
        <w:t xml:space="preserve"> ensur</w:t>
      </w:r>
      <w:r w:rsidR="00CF77F6">
        <w:rPr>
          <w:rFonts w:ascii="Arial" w:hAnsi="Arial" w:cs="Arial"/>
        </w:rPr>
        <w:t>e that</w:t>
      </w:r>
      <w:r w:rsidR="00067354" w:rsidRPr="0080235E">
        <w:rPr>
          <w:rFonts w:ascii="Arial" w:hAnsi="Arial" w:cs="Arial"/>
        </w:rPr>
        <w:t xml:space="preserve"> eligible males were enlisted</w:t>
      </w:r>
      <w:r w:rsidR="00EA6F5C" w:rsidRPr="0080235E">
        <w:rPr>
          <w:rFonts w:ascii="Arial" w:hAnsi="Arial" w:cs="Arial"/>
        </w:rPr>
        <w:t xml:space="preserve"> in the British Army</w:t>
      </w:r>
      <w:r w:rsidR="00067354" w:rsidRPr="0080235E">
        <w:rPr>
          <w:rFonts w:ascii="Arial" w:hAnsi="Arial" w:cs="Arial"/>
        </w:rPr>
        <w:t>. There were exemption</w:t>
      </w:r>
      <w:r w:rsidR="00CF77F6">
        <w:rPr>
          <w:rFonts w:ascii="Arial" w:hAnsi="Arial" w:cs="Arial"/>
        </w:rPr>
        <w:t>s</w:t>
      </w:r>
      <w:r w:rsidR="00067354" w:rsidRPr="0080235E">
        <w:rPr>
          <w:rFonts w:ascii="Arial" w:hAnsi="Arial" w:cs="Arial"/>
        </w:rPr>
        <w:t xml:space="preserve"> that local tribunals could apply.</w:t>
      </w:r>
      <w:r w:rsidR="00EA6F5C" w:rsidRPr="0080235E">
        <w:rPr>
          <w:rFonts w:ascii="Arial" w:hAnsi="Arial" w:cs="Arial"/>
        </w:rPr>
        <w:t xml:space="preserve"> </w:t>
      </w:r>
      <w:r w:rsidR="00067354" w:rsidRPr="0080235E">
        <w:rPr>
          <w:rFonts w:ascii="Arial" w:hAnsi="Arial" w:cs="Arial"/>
        </w:rPr>
        <w:t xml:space="preserve">One </w:t>
      </w:r>
      <w:r w:rsidR="00CF77F6">
        <w:rPr>
          <w:rFonts w:ascii="Arial" w:hAnsi="Arial" w:cs="Arial"/>
        </w:rPr>
        <w:t>ba</w:t>
      </w:r>
      <w:r w:rsidR="00C10509">
        <w:rPr>
          <w:rFonts w:ascii="Arial" w:hAnsi="Arial" w:cs="Arial"/>
        </w:rPr>
        <w:t>s</w:t>
      </w:r>
      <w:r w:rsidR="00CF77F6">
        <w:rPr>
          <w:rFonts w:ascii="Arial" w:hAnsi="Arial" w:cs="Arial"/>
        </w:rPr>
        <w:t>is on which</w:t>
      </w:r>
      <w:r w:rsidR="00067354" w:rsidRPr="0080235E">
        <w:rPr>
          <w:rFonts w:ascii="Arial" w:hAnsi="Arial" w:cs="Arial"/>
        </w:rPr>
        <w:t xml:space="preserve"> the tribunals </w:t>
      </w:r>
      <w:r w:rsidR="00CF77F6">
        <w:rPr>
          <w:rFonts w:ascii="Arial" w:hAnsi="Arial" w:cs="Arial"/>
        </w:rPr>
        <w:t>could</w:t>
      </w:r>
      <w:r w:rsidR="00067354" w:rsidRPr="0080235E">
        <w:rPr>
          <w:rFonts w:ascii="Arial" w:hAnsi="Arial" w:cs="Arial"/>
        </w:rPr>
        <w:t xml:space="preserve"> grant a certificate of exemption was the man’s</w:t>
      </w:r>
      <w:r w:rsidRPr="0080235E">
        <w:rPr>
          <w:rFonts w:ascii="Arial" w:hAnsi="Arial" w:cs="Arial"/>
        </w:rPr>
        <w:t xml:space="preserve"> </w:t>
      </w:r>
      <w:r w:rsidR="00067354" w:rsidRPr="0080235E">
        <w:rPr>
          <w:rFonts w:ascii="Arial" w:hAnsi="Arial" w:cs="Arial"/>
        </w:rPr>
        <w:t>exceptional financial or business obligations.</w:t>
      </w:r>
      <w:r w:rsidR="00067354" w:rsidRPr="0080235E">
        <w:rPr>
          <w:rStyle w:val="FootnoteReference"/>
          <w:rFonts w:ascii="Arial" w:hAnsi="Arial" w:cs="Arial"/>
        </w:rPr>
        <w:footnoteReference w:id="61"/>
      </w:r>
      <w:r w:rsidR="00D00096" w:rsidRPr="0080235E">
        <w:rPr>
          <w:rFonts w:ascii="Arial" w:hAnsi="Arial" w:cs="Arial"/>
        </w:rPr>
        <w:t xml:space="preserve"> </w:t>
      </w:r>
      <w:r w:rsidR="00CF77F6">
        <w:rPr>
          <w:rFonts w:ascii="Arial" w:hAnsi="Arial" w:cs="Arial"/>
        </w:rPr>
        <w:t>T</w:t>
      </w:r>
      <w:r w:rsidR="00D00096" w:rsidRPr="0080235E">
        <w:rPr>
          <w:rFonts w:ascii="Arial" w:hAnsi="Arial" w:cs="Arial"/>
        </w:rPr>
        <w:t xml:space="preserve">here was some confusion and </w:t>
      </w:r>
      <w:r w:rsidR="00CF77F6">
        <w:rPr>
          <w:rFonts w:ascii="Arial" w:hAnsi="Arial" w:cs="Arial"/>
        </w:rPr>
        <w:t>in</w:t>
      </w:r>
      <w:r w:rsidR="00D00096" w:rsidRPr="0080235E">
        <w:rPr>
          <w:rFonts w:ascii="Arial" w:hAnsi="Arial" w:cs="Arial"/>
        </w:rPr>
        <w:t>consisten</w:t>
      </w:r>
      <w:r w:rsidR="00563E6C">
        <w:rPr>
          <w:rFonts w:ascii="Arial" w:hAnsi="Arial" w:cs="Arial"/>
        </w:rPr>
        <w:t>cy in the application of the</w:t>
      </w:r>
      <w:r w:rsidR="00D00096" w:rsidRPr="0080235E">
        <w:rPr>
          <w:rFonts w:ascii="Arial" w:hAnsi="Arial" w:cs="Arial"/>
        </w:rPr>
        <w:t xml:space="preserve"> exemption criteria </w:t>
      </w:r>
      <w:r w:rsidR="00CF77F6">
        <w:rPr>
          <w:rFonts w:ascii="Arial" w:hAnsi="Arial" w:cs="Arial"/>
        </w:rPr>
        <w:t>a</w:t>
      </w:r>
      <w:r w:rsidR="00D00096" w:rsidRPr="0080235E">
        <w:rPr>
          <w:rFonts w:ascii="Arial" w:hAnsi="Arial" w:cs="Arial"/>
        </w:rPr>
        <w:t xml:space="preserve">s a </w:t>
      </w:r>
      <w:r w:rsidR="00CF77F6">
        <w:rPr>
          <w:rFonts w:ascii="Arial" w:hAnsi="Arial" w:cs="Arial"/>
        </w:rPr>
        <w:t>result of which</w:t>
      </w:r>
      <w:r w:rsidR="00D00096" w:rsidRPr="0080235E">
        <w:rPr>
          <w:rFonts w:ascii="Arial" w:hAnsi="Arial" w:cs="Arial"/>
        </w:rPr>
        <w:t xml:space="preserve"> the government  issue</w:t>
      </w:r>
      <w:r w:rsidR="00CF77F6">
        <w:rPr>
          <w:rFonts w:ascii="Arial" w:hAnsi="Arial" w:cs="Arial"/>
        </w:rPr>
        <w:t>d</w:t>
      </w:r>
      <w:r w:rsidR="00D00096" w:rsidRPr="0080235E">
        <w:rPr>
          <w:rFonts w:ascii="Arial" w:hAnsi="Arial" w:cs="Arial"/>
        </w:rPr>
        <w:t xml:space="preserve"> guidance on a number of occasions.</w:t>
      </w:r>
      <w:r w:rsidR="0021770B" w:rsidRPr="0080235E">
        <w:rPr>
          <w:rStyle w:val="FootnoteReference"/>
          <w:rFonts w:ascii="Arial" w:hAnsi="Arial" w:cs="Arial"/>
        </w:rPr>
        <w:footnoteReference w:id="62"/>
      </w:r>
      <w:r w:rsidR="00D00096" w:rsidRPr="0080235E">
        <w:rPr>
          <w:rFonts w:ascii="Arial" w:hAnsi="Arial" w:cs="Arial"/>
        </w:rPr>
        <w:t xml:space="preserve"> </w:t>
      </w:r>
    </w:p>
    <w:p w14:paraId="6DBB3A95" w14:textId="77777777" w:rsidR="0019204E" w:rsidRPr="0080235E" w:rsidRDefault="0019204E" w:rsidP="00651C9F">
      <w:pPr>
        <w:spacing w:line="360" w:lineRule="auto"/>
        <w:jc w:val="both"/>
        <w:rPr>
          <w:rFonts w:ascii="Arial" w:hAnsi="Arial" w:cs="Arial"/>
        </w:rPr>
      </w:pPr>
    </w:p>
    <w:p w14:paraId="42C35D57" w14:textId="1F3DA6CF" w:rsidR="0019204E" w:rsidRPr="00C10509" w:rsidRDefault="00CF77F6" w:rsidP="00651C9F">
      <w:pPr>
        <w:spacing w:line="360" w:lineRule="auto"/>
        <w:jc w:val="both"/>
        <w:rPr>
          <w:rFonts w:ascii="Arial" w:hAnsi="Arial" w:cs="Arial"/>
          <w:b/>
          <w:bCs/>
        </w:rPr>
      </w:pPr>
      <w:r>
        <w:rPr>
          <w:rFonts w:ascii="Arial" w:hAnsi="Arial" w:cs="Arial"/>
        </w:rPr>
        <w:t>S</w:t>
      </w:r>
      <w:r w:rsidR="0019204E" w:rsidRPr="0080235E">
        <w:rPr>
          <w:rFonts w:ascii="Arial" w:hAnsi="Arial" w:cs="Arial"/>
        </w:rPr>
        <w:t>eparation allowances were</w:t>
      </w:r>
      <w:r>
        <w:rPr>
          <w:rFonts w:ascii="Arial" w:hAnsi="Arial" w:cs="Arial"/>
        </w:rPr>
        <w:t xml:space="preserve"> also</w:t>
      </w:r>
      <w:r w:rsidR="0019204E" w:rsidRPr="0080235E">
        <w:rPr>
          <w:rFonts w:ascii="Arial" w:hAnsi="Arial" w:cs="Arial"/>
        </w:rPr>
        <w:t xml:space="preserve"> paid to wives and children of enlisted men. The liberality of these payments in turn gave rise to social problems, such as increased alcohol consumption.</w:t>
      </w:r>
      <w:r w:rsidR="00015D47">
        <w:rPr>
          <w:rStyle w:val="FootnoteReference"/>
          <w:rFonts w:ascii="Arial" w:hAnsi="Arial"/>
        </w:rPr>
        <w:footnoteReference w:id="63"/>
      </w:r>
    </w:p>
    <w:p w14:paraId="5BE0AC25" w14:textId="77777777" w:rsidR="00B14369" w:rsidRPr="0080235E" w:rsidRDefault="00B14369" w:rsidP="00651C9F">
      <w:pPr>
        <w:spacing w:line="360" w:lineRule="auto"/>
        <w:jc w:val="both"/>
        <w:rPr>
          <w:rFonts w:ascii="Arial" w:hAnsi="Arial" w:cs="Arial"/>
        </w:rPr>
      </w:pPr>
    </w:p>
    <w:p w14:paraId="5538E39A" w14:textId="77777777" w:rsidR="00E37682" w:rsidRPr="0080235E" w:rsidRDefault="00E37682" w:rsidP="00651C9F">
      <w:pPr>
        <w:spacing w:line="360" w:lineRule="auto"/>
        <w:jc w:val="both"/>
        <w:rPr>
          <w:rFonts w:ascii="Arial" w:hAnsi="Arial" w:cs="Arial"/>
        </w:rPr>
      </w:pPr>
    </w:p>
    <w:p w14:paraId="028074D3" w14:textId="77777777" w:rsidR="00E37682" w:rsidRPr="0080235E" w:rsidRDefault="00E37682" w:rsidP="00E37682">
      <w:pPr>
        <w:spacing w:line="360" w:lineRule="auto"/>
        <w:jc w:val="both"/>
        <w:rPr>
          <w:rFonts w:ascii="Arial" w:hAnsi="Arial" w:cs="Arial"/>
          <w:u w:val="single"/>
        </w:rPr>
      </w:pPr>
      <w:r w:rsidRPr="0080235E">
        <w:rPr>
          <w:rFonts w:ascii="Arial" w:hAnsi="Arial" w:cs="Arial"/>
          <w:u w:val="single"/>
        </w:rPr>
        <w:t>The Courts (Emergency Powers) Act 1917</w:t>
      </w:r>
    </w:p>
    <w:p w14:paraId="150E6905" w14:textId="77777777" w:rsidR="00E37682" w:rsidRPr="0080235E" w:rsidRDefault="00E37682" w:rsidP="00E37682">
      <w:pPr>
        <w:spacing w:line="360" w:lineRule="auto"/>
        <w:jc w:val="both"/>
        <w:rPr>
          <w:rFonts w:ascii="Arial" w:hAnsi="Arial" w:cs="Arial"/>
        </w:rPr>
      </w:pPr>
    </w:p>
    <w:p w14:paraId="64DF984B" w14:textId="4689E626" w:rsidR="00E37682" w:rsidRPr="0080235E" w:rsidRDefault="00E37682" w:rsidP="00E37682">
      <w:pPr>
        <w:spacing w:line="360" w:lineRule="auto"/>
        <w:jc w:val="both"/>
        <w:rPr>
          <w:rFonts w:ascii="Arial" w:hAnsi="Arial" w:cs="Arial"/>
        </w:rPr>
      </w:pPr>
      <w:r w:rsidRPr="0080235E">
        <w:rPr>
          <w:rFonts w:ascii="Arial" w:hAnsi="Arial" w:cs="Arial"/>
        </w:rPr>
        <w:t>The Courts (Emergency Powers) Act 1917 amended the provisions of the 1914 Act</w:t>
      </w:r>
      <w:r w:rsidR="00AB50DA">
        <w:rPr>
          <w:rFonts w:ascii="Arial" w:hAnsi="Arial" w:cs="Arial"/>
        </w:rPr>
        <w:t xml:space="preserve"> by staying</w:t>
      </w:r>
      <w:r w:rsidRPr="0080235E">
        <w:rPr>
          <w:rFonts w:ascii="Arial" w:hAnsi="Arial" w:cs="Arial"/>
        </w:rPr>
        <w:t xml:space="preserve"> execution in certain circumstances. The 1914 statute applied</w:t>
      </w:r>
      <w:r w:rsidR="00AB50DA">
        <w:rPr>
          <w:rFonts w:ascii="Arial" w:hAnsi="Arial" w:cs="Arial"/>
        </w:rPr>
        <w:t xml:space="preserve"> only</w:t>
      </w:r>
      <w:r w:rsidRPr="0080235E">
        <w:rPr>
          <w:rFonts w:ascii="Arial" w:hAnsi="Arial" w:cs="Arial"/>
        </w:rPr>
        <w:t xml:space="preserve"> to pre-war contracts</w:t>
      </w:r>
      <w:r w:rsidR="00AB50DA">
        <w:rPr>
          <w:rFonts w:ascii="Arial" w:hAnsi="Arial" w:cs="Arial"/>
        </w:rPr>
        <w:t>;</w:t>
      </w:r>
      <w:r w:rsidRPr="0080235E">
        <w:rPr>
          <w:rFonts w:ascii="Arial" w:hAnsi="Arial" w:cs="Arial"/>
        </w:rPr>
        <w:t xml:space="preserve"> the Courts (Emergency Powers) (Amendment) Act 1916 </w:t>
      </w:r>
      <w:r w:rsidR="00AB50DA">
        <w:rPr>
          <w:rFonts w:ascii="Arial" w:hAnsi="Arial" w:cs="Arial"/>
        </w:rPr>
        <w:t>included</w:t>
      </w:r>
      <w:r w:rsidRPr="0080235E">
        <w:rPr>
          <w:rFonts w:ascii="Arial" w:hAnsi="Arial" w:cs="Arial"/>
        </w:rPr>
        <w:t xml:space="preserve"> “officers and men of His Majesty’s Forces” </w:t>
      </w:r>
      <w:r w:rsidR="00AB50DA">
        <w:rPr>
          <w:rFonts w:ascii="Arial" w:hAnsi="Arial" w:cs="Arial"/>
        </w:rPr>
        <w:t>in respect of</w:t>
      </w:r>
      <w:r w:rsidRPr="0080235E">
        <w:rPr>
          <w:rFonts w:ascii="Arial" w:hAnsi="Arial" w:cs="Arial"/>
        </w:rPr>
        <w:t xml:space="preserve"> money owed before the commencement of that statute. </w:t>
      </w:r>
    </w:p>
    <w:p w14:paraId="70E25DEB" w14:textId="77777777" w:rsidR="00E37682" w:rsidRPr="0080235E" w:rsidRDefault="00E37682" w:rsidP="00E37682">
      <w:pPr>
        <w:spacing w:line="360" w:lineRule="auto"/>
        <w:jc w:val="both"/>
        <w:rPr>
          <w:rFonts w:ascii="Arial" w:hAnsi="Arial" w:cs="Arial"/>
        </w:rPr>
      </w:pPr>
    </w:p>
    <w:p w14:paraId="1C89FF2E" w14:textId="4CEBFB1E" w:rsidR="00E37682" w:rsidRPr="0080235E" w:rsidRDefault="00E37682" w:rsidP="00E37682">
      <w:pPr>
        <w:spacing w:line="360" w:lineRule="auto"/>
        <w:jc w:val="both"/>
        <w:rPr>
          <w:rFonts w:ascii="Arial" w:hAnsi="Arial" w:cs="Arial"/>
          <w:color w:val="000000" w:themeColor="text1"/>
        </w:rPr>
      </w:pPr>
      <w:r w:rsidRPr="0080235E">
        <w:rPr>
          <w:rFonts w:ascii="Arial" w:hAnsi="Arial" w:cs="Arial"/>
          <w:color w:val="000000" w:themeColor="text1"/>
        </w:rPr>
        <w:lastRenderedPageBreak/>
        <w:t xml:space="preserve">In </w:t>
      </w:r>
      <w:r w:rsidR="00AB50DA">
        <w:rPr>
          <w:rFonts w:ascii="Arial" w:hAnsi="Arial" w:cs="Arial"/>
          <w:i/>
          <w:iCs/>
          <w:color w:val="000000" w:themeColor="text1"/>
        </w:rPr>
        <w:t xml:space="preserve">In </w:t>
      </w:r>
      <w:r w:rsidRPr="0080235E">
        <w:rPr>
          <w:rFonts w:ascii="Arial" w:hAnsi="Arial" w:cs="Arial"/>
          <w:i/>
          <w:color w:val="000000" w:themeColor="text1"/>
        </w:rPr>
        <w:t>re A Debtor (No.391 of 1918)</w:t>
      </w:r>
      <w:r w:rsidRPr="0080235E">
        <w:rPr>
          <w:rStyle w:val="FootnoteReference"/>
          <w:rFonts w:ascii="Arial" w:hAnsi="Arial" w:cs="Arial"/>
          <w:color w:val="000000" w:themeColor="text1"/>
        </w:rPr>
        <w:footnoteReference w:id="64"/>
      </w:r>
      <w:r w:rsidRPr="0080235E">
        <w:rPr>
          <w:rFonts w:ascii="Arial" w:hAnsi="Arial" w:cs="Arial"/>
          <w:i/>
          <w:color w:val="000000" w:themeColor="text1"/>
        </w:rPr>
        <w:t xml:space="preserve"> </w:t>
      </w:r>
      <w:r w:rsidRPr="0080235E">
        <w:rPr>
          <w:rFonts w:ascii="Arial" w:hAnsi="Arial" w:cs="Arial"/>
          <w:color w:val="000000" w:themeColor="text1"/>
        </w:rPr>
        <w:t>the Court of Appeal (</w:t>
      </w:r>
      <w:proofErr w:type="spellStart"/>
      <w:r w:rsidRPr="0080235E">
        <w:rPr>
          <w:rFonts w:ascii="Arial" w:hAnsi="Arial" w:cs="Arial"/>
          <w:color w:val="000000" w:themeColor="text1"/>
        </w:rPr>
        <w:t>Swinfen</w:t>
      </w:r>
      <w:proofErr w:type="spellEnd"/>
      <w:r w:rsidRPr="0080235E">
        <w:rPr>
          <w:rFonts w:ascii="Arial" w:hAnsi="Arial" w:cs="Arial"/>
          <w:color w:val="000000" w:themeColor="text1"/>
        </w:rPr>
        <w:t xml:space="preserve"> </w:t>
      </w:r>
      <w:proofErr w:type="spellStart"/>
      <w:r w:rsidRPr="0080235E">
        <w:rPr>
          <w:rFonts w:ascii="Arial" w:hAnsi="Arial" w:cs="Arial"/>
          <w:color w:val="000000" w:themeColor="text1"/>
        </w:rPr>
        <w:t>Eady</w:t>
      </w:r>
      <w:proofErr w:type="spellEnd"/>
      <w:r w:rsidRPr="0080235E">
        <w:rPr>
          <w:rFonts w:ascii="Arial" w:hAnsi="Arial" w:cs="Arial"/>
          <w:color w:val="000000" w:themeColor="text1"/>
        </w:rPr>
        <w:t xml:space="preserve"> M.R., Duke, LJ &amp; Eve, J)</w:t>
      </w:r>
      <w:r w:rsidRPr="0080235E">
        <w:rPr>
          <w:rFonts w:ascii="Arial" w:hAnsi="Arial" w:cs="Arial"/>
          <w:i/>
          <w:color w:val="000000" w:themeColor="text1"/>
        </w:rPr>
        <w:t xml:space="preserve"> </w:t>
      </w:r>
      <w:r w:rsidRPr="0080235E">
        <w:rPr>
          <w:rFonts w:ascii="Arial" w:hAnsi="Arial" w:cs="Arial"/>
          <w:color w:val="000000" w:themeColor="text1"/>
        </w:rPr>
        <w:t>considered section 8 of the Courts (Emergency Powers) Act 1917</w:t>
      </w:r>
      <w:r w:rsidRPr="0080235E">
        <w:rPr>
          <w:rStyle w:val="FootnoteReference"/>
          <w:rFonts w:ascii="Arial" w:hAnsi="Arial" w:cs="Arial"/>
          <w:color w:val="000000" w:themeColor="text1"/>
        </w:rPr>
        <w:footnoteReference w:id="65"/>
      </w:r>
      <w:r w:rsidRPr="0080235E">
        <w:rPr>
          <w:rFonts w:ascii="Arial" w:hAnsi="Arial" w:cs="Arial"/>
          <w:color w:val="000000" w:themeColor="text1"/>
        </w:rPr>
        <w:t xml:space="preserve">  </w:t>
      </w:r>
      <w:r w:rsidR="00AB50DA">
        <w:rPr>
          <w:rFonts w:ascii="Arial" w:hAnsi="Arial" w:cs="Arial"/>
          <w:color w:val="000000" w:themeColor="text1"/>
        </w:rPr>
        <w:t xml:space="preserve">under which </w:t>
      </w:r>
      <w:r w:rsidRPr="0080235E">
        <w:rPr>
          <w:rFonts w:ascii="Arial" w:hAnsi="Arial" w:cs="Arial"/>
          <w:color w:val="000000" w:themeColor="text1"/>
        </w:rPr>
        <w:t xml:space="preserve"> section 1(1) of the 1914 Act </w:t>
      </w:r>
      <w:r w:rsidR="00AB50DA">
        <w:rPr>
          <w:rFonts w:ascii="Arial" w:hAnsi="Arial" w:cs="Arial"/>
          <w:color w:val="000000" w:themeColor="text1"/>
        </w:rPr>
        <w:t>wa</w:t>
      </w:r>
      <w:r w:rsidRPr="0080235E">
        <w:rPr>
          <w:rFonts w:ascii="Arial" w:hAnsi="Arial" w:cs="Arial"/>
          <w:color w:val="000000" w:themeColor="text1"/>
        </w:rPr>
        <w:t>s to apply to  money due and payable in respect of a contract made before the officer or man ha</w:t>
      </w:r>
      <w:r w:rsidR="00AB50DA">
        <w:rPr>
          <w:rFonts w:ascii="Arial" w:hAnsi="Arial" w:cs="Arial"/>
          <w:color w:val="000000" w:themeColor="text1"/>
        </w:rPr>
        <w:t>d</w:t>
      </w:r>
      <w:r w:rsidRPr="0080235E">
        <w:rPr>
          <w:rFonts w:ascii="Arial" w:hAnsi="Arial" w:cs="Arial"/>
          <w:color w:val="000000" w:themeColor="text1"/>
        </w:rPr>
        <w:t xml:space="preserve"> joined His Majesty’s Forces. The Court of Appeal held that the </w:t>
      </w:r>
      <w:r w:rsidR="00AB50DA">
        <w:rPr>
          <w:rFonts w:ascii="Arial" w:hAnsi="Arial" w:cs="Arial"/>
          <w:color w:val="000000" w:themeColor="text1"/>
        </w:rPr>
        <w:t xml:space="preserve">effect of the </w:t>
      </w:r>
      <w:r w:rsidRPr="0080235E">
        <w:rPr>
          <w:rFonts w:ascii="Arial" w:hAnsi="Arial" w:cs="Arial"/>
          <w:color w:val="000000" w:themeColor="text1"/>
        </w:rPr>
        <w:t xml:space="preserve">section </w:t>
      </w:r>
      <w:r w:rsidR="00AB50DA">
        <w:rPr>
          <w:rFonts w:ascii="Arial" w:hAnsi="Arial" w:cs="Arial"/>
          <w:color w:val="000000" w:themeColor="text1"/>
        </w:rPr>
        <w:t xml:space="preserve">was </w:t>
      </w:r>
      <w:r w:rsidRPr="0080235E">
        <w:rPr>
          <w:rFonts w:ascii="Arial" w:hAnsi="Arial" w:cs="Arial"/>
          <w:color w:val="000000" w:themeColor="text1"/>
        </w:rPr>
        <w:t xml:space="preserve">that without the leave of the Court no person </w:t>
      </w:r>
      <w:r w:rsidR="00AB50DA">
        <w:rPr>
          <w:rFonts w:ascii="Arial" w:hAnsi="Arial" w:cs="Arial"/>
          <w:color w:val="000000" w:themeColor="text1"/>
        </w:rPr>
        <w:t>could</w:t>
      </w:r>
      <w:r w:rsidRPr="0080235E">
        <w:rPr>
          <w:rFonts w:ascii="Arial" w:hAnsi="Arial" w:cs="Arial"/>
          <w:color w:val="000000" w:themeColor="text1"/>
        </w:rPr>
        <w:t xml:space="preserve"> </w:t>
      </w:r>
      <w:r w:rsidR="00C464C0">
        <w:rPr>
          <w:rFonts w:ascii="Arial" w:hAnsi="Arial" w:cs="Arial"/>
          <w:color w:val="000000" w:themeColor="text1"/>
        </w:rPr>
        <w:t>execute</w:t>
      </w:r>
      <w:r w:rsidRPr="0080235E">
        <w:rPr>
          <w:rFonts w:ascii="Arial" w:hAnsi="Arial" w:cs="Arial"/>
          <w:color w:val="000000" w:themeColor="text1"/>
        </w:rPr>
        <w:t xml:space="preserve"> or otherwise enforc</w:t>
      </w:r>
      <w:r w:rsidR="00C464C0">
        <w:rPr>
          <w:rFonts w:ascii="Arial" w:hAnsi="Arial" w:cs="Arial"/>
          <w:color w:val="000000" w:themeColor="text1"/>
        </w:rPr>
        <w:t>e</w:t>
      </w:r>
      <w:r w:rsidRPr="0080235E">
        <w:rPr>
          <w:rFonts w:ascii="Arial" w:hAnsi="Arial" w:cs="Arial"/>
          <w:color w:val="000000" w:themeColor="text1"/>
        </w:rPr>
        <w:t xml:space="preserve"> a judgment for the recovery of a sum of money due and payable by a soldier under a contract made before he ha</w:t>
      </w:r>
      <w:r w:rsidR="00C464C0">
        <w:rPr>
          <w:rFonts w:ascii="Arial" w:hAnsi="Arial" w:cs="Arial"/>
          <w:color w:val="000000" w:themeColor="text1"/>
        </w:rPr>
        <w:t>d</w:t>
      </w:r>
      <w:r w:rsidRPr="0080235E">
        <w:rPr>
          <w:rFonts w:ascii="Arial" w:hAnsi="Arial" w:cs="Arial"/>
          <w:color w:val="000000" w:themeColor="text1"/>
        </w:rPr>
        <w:t xml:space="preserve"> joined</w:t>
      </w:r>
      <w:r w:rsidR="00C464C0">
        <w:rPr>
          <w:rFonts w:ascii="Arial" w:hAnsi="Arial" w:cs="Arial"/>
          <w:color w:val="000000" w:themeColor="text1"/>
        </w:rPr>
        <w:t xml:space="preserve"> the forces.</w:t>
      </w:r>
      <w:r w:rsidRPr="0080235E">
        <w:rPr>
          <w:rFonts w:ascii="Arial" w:hAnsi="Arial" w:cs="Arial"/>
          <w:color w:val="000000" w:themeColor="text1"/>
        </w:rPr>
        <w:t xml:space="preserve"> The debtor</w:t>
      </w:r>
      <w:r w:rsidR="00C464C0">
        <w:rPr>
          <w:rFonts w:ascii="Arial" w:hAnsi="Arial" w:cs="Arial"/>
          <w:color w:val="000000" w:themeColor="text1"/>
        </w:rPr>
        <w:t xml:space="preserve"> in the case had</w:t>
      </w:r>
      <w:r w:rsidRPr="0080235E">
        <w:rPr>
          <w:rFonts w:ascii="Arial" w:hAnsi="Arial" w:cs="Arial"/>
          <w:color w:val="000000" w:themeColor="text1"/>
        </w:rPr>
        <w:t xml:space="preserve"> received a call up notice on the 1</w:t>
      </w:r>
      <w:r w:rsidRPr="0080235E">
        <w:rPr>
          <w:rFonts w:ascii="Arial" w:hAnsi="Arial" w:cs="Arial"/>
          <w:color w:val="000000" w:themeColor="text1"/>
          <w:vertAlign w:val="superscript"/>
        </w:rPr>
        <w:t>st</w:t>
      </w:r>
      <w:r w:rsidRPr="0080235E">
        <w:rPr>
          <w:rFonts w:ascii="Arial" w:hAnsi="Arial" w:cs="Arial"/>
          <w:color w:val="000000" w:themeColor="text1"/>
        </w:rPr>
        <w:t xml:space="preserve"> May 1918 pursuant to the Military Services Act 1916. This </w:t>
      </w:r>
      <w:r w:rsidR="00C464C0">
        <w:rPr>
          <w:rFonts w:ascii="Arial" w:hAnsi="Arial" w:cs="Arial"/>
          <w:color w:val="000000" w:themeColor="text1"/>
        </w:rPr>
        <w:t>had</w:t>
      </w:r>
      <w:r w:rsidRPr="0080235E">
        <w:rPr>
          <w:rFonts w:ascii="Arial" w:hAnsi="Arial" w:cs="Arial"/>
          <w:color w:val="000000" w:themeColor="text1"/>
        </w:rPr>
        <w:t xml:space="preserve"> directed him to join the colours on a specified day. Before that date the debtor</w:t>
      </w:r>
      <w:r w:rsidR="00C464C0">
        <w:rPr>
          <w:rFonts w:ascii="Arial" w:hAnsi="Arial" w:cs="Arial"/>
          <w:color w:val="000000" w:themeColor="text1"/>
        </w:rPr>
        <w:t xml:space="preserve"> had</w:t>
      </w:r>
      <w:r w:rsidRPr="0080235E">
        <w:rPr>
          <w:rFonts w:ascii="Arial" w:hAnsi="Arial" w:cs="Arial"/>
          <w:color w:val="000000" w:themeColor="text1"/>
        </w:rPr>
        <w:t xml:space="preserve"> contracted with a creditor for two debts, one of £220 and one of £175. The creditor obtained judgment against the debtor for £406 9s 4d. Without leave of the court the creditor served the debtor with a bankruptcy notice on the 15</w:t>
      </w:r>
      <w:r w:rsidRPr="0080235E">
        <w:rPr>
          <w:rFonts w:ascii="Arial" w:hAnsi="Arial" w:cs="Arial"/>
          <w:color w:val="000000" w:themeColor="text1"/>
          <w:vertAlign w:val="superscript"/>
        </w:rPr>
        <w:t>th</w:t>
      </w:r>
      <w:r w:rsidRPr="0080235E">
        <w:rPr>
          <w:rFonts w:ascii="Arial" w:hAnsi="Arial" w:cs="Arial"/>
          <w:color w:val="000000" w:themeColor="text1"/>
        </w:rPr>
        <w:t xml:space="preserve"> August 1918. The debtor did not comply. The creditor then presented a bankruptcy petition against the debtor on the 2</w:t>
      </w:r>
      <w:r w:rsidRPr="0080235E">
        <w:rPr>
          <w:rFonts w:ascii="Arial" w:hAnsi="Arial" w:cs="Arial"/>
          <w:color w:val="000000" w:themeColor="text1"/>
          <w:vertAlign w:val="superscript"/>
        </w:rPr>
        <w:t>nd</w:t>
      </w:r>
      <w:r w:rsidRPr="0080235E">
        <w:rPr>
          <w:rFonts w:ascii="Arial" w:hAnsi="Arial" w:cs="Arial"/>
          <w:color w:val="000000" w:themeColor="text1"/>
        </w:rPr>
        <w:t xml:space="preserve"> September 1918. The alleged act of bankruptcy was non-compliance with the bankruptcy notice. </w:t>
      </w:r>
    </w:p>
    <w:p w14:paraId="750F4CB8" w14:textId="77777777" w:rsidR="00E37682" w:rsidRPr="0080235E" w:rsidRDefault="00E37682" w:rsidP="00E37682">
      <w:pPr>
        <w:spacing w:line="360" w:lineRule="auto"/>
        <w:jc w:val="both"/>
        <w:rPr>
          <w:rFonts w:ascii="Arial" w:hAnsi="Arial" w:cs="Arial"/>
          <w:color w:val="000000" w:themeColor="text1"/>
        </w:rPr>
      </w:pPr>
    </w:p>
    <w:p w14:paraId="66FF13D8" w14:textId="22048D74" w:rsidR="00E37682" w:rsidRPr="0080235E" w:rsidRDefault="00E37682" w:rsidP="00E37682">
      <w:pPr>
        <w:spacing w:line="360" w:lineRule="auto"/>
        <w:jc w:val="both"/>
        <w:rPr>
          <w:rFonts w:ascii="Arial" w:hAnsi="Arial" w:cs="Arial"/>
          <w:color w:val="000000" w:themeColor="text1"/>
        </w:rPr>
      </w:pPr>
      <w:r w:rsidRPr="0080235E">
        <w:rPr>
          <w:rFonts w:ascii="Arial" w:hAnsi="Arial" w:cs="Arial"/>
          <w:color w:val="000000" w:themeColor="text1"/>
        </w:rPr>
        <w:t>The defendant opposed the petition</w:t>
      </w:r>
      <w:r w:rsidR="00C464C0">
        <w:rPr>
          <w:rFonts w:ascii="Arial" w:hAnsi="Arial" w:cs="Arial"/>
          <w:color w:val="000000" w:themeColor="text1"/>
        </w:rPr>
        <w:t xml:space="preserve"> on the basis</w:t>
      </w:r>
      <w:r w:rsidRPr="0080235E">
        <w:rPr>
          <w:rFonts w:ascii="Arial" w:hAnsi="Arial" w:cs="Arial"/>
          <w:color w:val="000000" w:themeColor="text1"/>
        </w:rPr>
        <w:t xml:space="preserve"> that the bankruptcy notice had been issued without the leave of the </w:t>
      </w:r>
      <w:r w:rsidR="00C464C0">
        <w:rPr>
          <w:rFonts w:ascii="Arial" w:hAnsi="Arial" w:cs="Arial"/>
          <w:color w:val="000000" w:themeColor="text1"/>
        </w:rPr>
        <w:t>c</w:t>
      </w:r>
      <w:r w:rsidRPr="0080235E">
        <w:rPr>
          <w:rFonts w:ascii="Arial" w:hAnsi="Arial" w:cs="Arial"/>
          <w:color w:val="000000" w:themeColor="text1"/>
        </w:rPr>
        <w:t>ourt, as was required by the provisions of the Courts (Emergency Powers) Act 1917</w:t>
      </w:r>
      <w:r w:rsidR="00C464C0">
        <w:rPr>
          <w:rFonts w:ascii="Arial" w:hAnsi="Arial" w:cs="Arial"/>
          <w:color w:val="000000" w:themeColor="text1"/>
        </w:rPr>
        <w:t xml:space="preserve">, so that </w:t>
      </w:r>
      <w:r w:rsidRPr="0080235E">
        <w:rPr>
          <w:rFonts w:ascii="Arial" w:hAnsi="Arial" w:cs="Arial"/>
          <w:color w:val="000000" w:themeColor="text1"/>
        </w:rPr>
        <w:t>non-complianc</w:t>
      </w:r>
      <w:r w:rsidR="00C464C0">
        <w:rPr>
          <w:rFonts w:ascii="Arial" w:hAnsi="Arial" w:cs="Arial"/>
          <w:color w:val="000000" w:themeColor="text1"/>
        </w:rPr>
        <w:t>e</w:t>
      </w:r>
      <w:r w:rsidRPr="0080235E">
        <w:rPr>
          <w:rFonts w:ascii="Arial" w:hAnsi="Arial" w:cs="Arial"/>
          <w:color w:val="000000" w:themeColor="text1"/>
        </w:rPr>
        <w:t xml:space="preserve"> did not constitute an act of bankruptcy. </w:t>
      </w:r>
    </w:p>
    <w:p w14:paraId="62A93FFA" w14:textId="77777777" w:rsidR="00E37682" w:rsidRPr="0080235E" w:rsidRDefault="00E37682" w:rsidP="00E37682">
      <w:pPr>
        <w:spacing w:line="360" w:lineRule="auto"/>
        <w:jc w:val="both"/>
        <w:rPr>
          <w:rFonts w:ascii="Arial" w:hAnsi="Arial" w:cs="Arial"/>
          <w:color w:val="000000" w:themeColor="text1"/>
        </w:rPr>
      </w:pPr>
    </w:p>
    <w:p w14:paraId="0406288E" w14:textId="5B270A96" w:rsidR="00E37682" w:rsidRPr="0080235E" w:rsidRDefault="00E37682" w:rsidP="00E37682">
      <w:pPr>
        <w:spacing w:line="360" w:lineRule="auto"/>
        <w:jc w:val="both"/>
        <w:rPr>
          <w:rFonts w:ascii="Arial" w:hAnsi="Arial" w:cs="Arial"/>
          <w:color w:val="000000" w:themeColor="text1"/>
        </w:rPr>
      </w:pPr>
      <w:r w:rsidRPr="0080235E">
        <w:rPr>
          <w:rFonts w:ascii="Arial" w:hAnsi="Arial" w:cs="Arial"/>
          <w:color w:val="000000" w:themeColor="text1"/>
        </w:rPr>
        <w:t>At first instance the bankruptcy registrar held that  execution had been stayed by section 8 and  therefore no act of bankruptcy had been committed by the debtor. The Court of Appeal agreed with this analysis and with the outcome, namely, that the bankruptcy petition was rightly dismissed.</w:t>
      </w:r>
      <w:r w:rsidR="003E1DBF">
        <w:rPr>
          <w:rStyle w:val="FootnoteReference"/>
          <w:rFonts w:ascii="Arial" w:hAnsi="Arial"/>
          <w:color w:val="000000" w:themeColor="text1"/>
        </w:rPr>
        <w:footnoteReference w:id="66"/>
      </w:r>
      <w:r w:rsidRPr="0080235E">
        <w:rPr>
          <w:rFonts w:ascii="Arial" w:hAnsi="Arial" w:cs="Arial"/>
          <w:color w:val="000000" w:themeColor="text1"/>
        </w:rPr>
        <w:t xml:space="preserve"> </w:t>
      </w:r>
    </w:p>
    <w:p w14:paraId="7B4E7413" w14:textId="77777777" w:rsidR="00E37682" w:rsidRPr="0080235E" w:rsidRDefault="00E37682" w:rsidP="00E37682">
      <w:pPr>
        <w:spacing w:line="360" w:lineRule="auto"/>
        <w:jc w:val="both"/>
        <w:rPr>
          <w:rFonts w:ascii="Arial" w:hAnsi="Arial" w:cs="Arial"/>
          <w:color w:val="000000" w:themeColor="text1"/>
        </w:rPr>
      </w:pPr>
    </w:p>
    <w:p w14:paraId="47B1621A" w14:textId="406CFDD6" w:rsidR="00E37682" w:rsidRPr="0080235E" w:rsidRDefault="00E37682" w:rsidP="00E37682">
      <w:pPr>
        <w:spacing w:line="360" w:lineRule="auto"/>
        <w:jc w:val="both"/>
        <w:rPr>
          <w:rFonts w:ascii="Arial" w:hAnsi="Arial" w:cs="Arial"/>
          <w:color w:val="000000" w:themeColor="text1"/>
        </w:rPr>
      </w:pPr>
      <w:r w:rsidRPr="0080235E">
        <w:rPr>
          <w:rFonts w:ascii="Arial" w:hAnsi="Arial" w:cs="Arial"/>
          <w:color w:val="000000" w:themeColor="text1"/>
        </w:rPr>
        <w:t xml:space="preserve">The extent and availability of the relief provisions </w:t>
      </w:r>
      <w:r w:rsidR="00C464C0">
        <w:rPr>
          <w:rFonts w:ascii="Arial" w:hAnsi="Arial" w:cs="Arial"/>
          <w:color w:val="000000" w:themeColor="text1"/>
        </w:rPr>
        <w:t>were considered by</w:t>
      </w:r>
      <w:r w:rsidRPr="0080235E">
        <w:rPr>
          <w:rFonts w:ascii="Arial" w:hAnsi="Arial" w:cs="Arial"/>
          <w:color w:val="000000" w:themeColor="text1"/>
        </w:rPr>
        <w:t xml:space="preserve"> the Court of Appeal in </w:t>
      </w:r>
      <w:r w:rsidRPr="0080235E">
        <w:rPr>
          <w:rFonts w:ascii="Arial" w:hAnsi="Arial" w:cs="Arial"/>
          <w:i/>
          <w:color w:val="000000" w:themeColor="text1"/>
        </w:rPr>
        <w:t>re A Debtor (No.206 of 1920).</w:t>
      </w:r>
      <w:r w:rsidRPr="0080235E">
        <w:rPr>
          <w:rStyle w:val="FootnoteReference"/>
          <w:rFonts w:ascii="Arial" w:hAnsi="Arial" w:cs="Arial"/>
          <w:color w:val="000000" w:themeColor="text1"/>
        </w:rPr>
        <w:footnoteReference w:id="67"/>
      </w:r>
      <w:r w:rsidRPr="0080235E">
        <w:rPr>
          <w:rFonts w:ascii="Arial" w:hAnsi="Arial" w:cs="Arial"/>
          <w:color w:val="000000" w:themeColor="text1"/>
        </w:rPr>
        <w:t xml:space="preserve"> </w:t>
      </w:r>
      <w:r w:rsidR="00C464C0">
        <w:rPr>
          <w:rFonts w:ascii="Arial" w:hAnsi="Arial" w:cs="Arial"/>
          <w:color w:val="000000" w:themeColor="text1"/>
        </w:rPr>
        <w:t xml:space="preserve">The case was </w:t>
      </w:r>
      <w:r w:rsidRPr="0080235E">
        <w:rPr>
          <w:rFonts w:ascii="Arial" w:hAnsi="Arial" w:cs="Arial"/>
          <w:color w:val="000000" w:themeColor="text1"/>
        </w:rPr>
        <w:t xml:space="preserve">an appeal from a receiving </w:t>
      </w:r>
      <w:r w:rsidRPr="0080235E">
        <w:rPr>
          <w:rFonts w:ascii="Arial" w:hAnsi="Arial" w:cs="Arial"/>
          <w:color w:val="000000" w:themeColor="text1"/>
        </w:rPr>
        <w:lastRenderedPageBreak/>
        <w:t xml:space="preserve">order made by a </w:t>
      </w:r>
      <w:r w:rsidR="00C464C0">
        <w:rPr>
          <w:rFonts w:ascii="Arial" w:hAnsi="Arial" w:cs="Arial"/>
          <w:color w:val="000000" w:themeColor="text1"/>
        </w:rPr>
        <w:t>r</w:t>
      </w:r>
      <w:r w:rsidRPr="0080235E">
        <w:rPr>
          <w:rFonts w:ascii="Arial" w:hAnsi="Arial" w:cs="Arial"/>
          <w:color w:val="000000" w:themeColor="text1"/>
        </w:rPr>
        <w:t xml:space="preserve">egistrar in </w:t>
      </w:r>
      <w:r w:rsidR="00C464C0">
        <w:rPr>
          <w:rFonts w:ascii="Arial" w:hAnsi="Arial" w:cs="Arial"/>
          <w:color w:val="000000" w:themeColor="text1"/>
        </w:rPr>
        <w:t>b</w:t>
      </w:r>
      <w:r w:rsidRPr="0080235E">
        <w:rPr>
          <w:rFonts w:ascii="Arial" w:hAnsi="Arial" w:cs="Arial"/>
          <w:color w:val="000000" w:themeColor="text1"/>
        </w:rPr>
        <w:t>ankruptcy. On the 12</w:t>
      </w:r>
      <w:r w:rsidRPr="0080235E">
        <w:rPr>
          <w:rFonts w:ascii="Arial" w:hAnsi="Arial" w:cs="Arial"/>
          <w:color w:val="000000" w:themeColor="text1"/>
          <w:vertAlign w:val="superscript"/>
        </w:rPr>
        <w:t>th</w:t>
      </w:r>
      <w:r w:rsidRPr="0080235E">
        <w:rPr>
          <w:rFonts w:ascii="Arial" w:hAnsi="Arial" w:cs="Arial"/>
          <w:color w:val="000000" w:themeColor="text1"/>
        </w:rPr>
        <w:t xml:space="preserve"> April 1918 the debtor had borrowed £100 from the petitioning creditor. The debtor obtained a temporary commission as a lieutenant in the Royal Navy Volunteer Reserve on July 4</w:t>
      </w:r>
      <w:r w:rsidRPr="0080235E">
        <w:rPr>
          <w:rFonts w:ascii="Arial" w:hAnsi="Arial" w:cs="Arial"/>
          <w:color w:val="000000" w:themeColor="text1"/>
          <w:vertAlign w:val="superscript"/>
        </w:rPr>
        <w:t>th</w:t>
      </w:r>
      <w:r w:rsidRPr="0080235E">
        <w:rPr>
          <w:rFonts w:ascii="Arial" w:hAnsi="Arial" w:cs="Arial"/>
          <w:color w:val="000000" w:themeColor="text1"/>
        </w:rPr>
        <w:t xml:space="preserve"> 1918. He was served with a writ for the recovery of the debt as he was board</w:t>
      </w:r>
      <w:r w:rsidR="00C464C0">
        <w:rPr>
          <w:rFonts w:ascii="Arial" w:hAnsi="Arial" w:cs="Arial"/>
          <w:color w:val="000000" w:themeColor="text1"/>
        </w:rPr>
        <w:t>ing</w:t>
      </w:r>
      <w:r w:rsidRPr="0080235E">
        <w:rPr>
          <w:rFonts w:ascii="Arial" w:hAnsi="Arial" w:cs="Arial"/>
          <w:color w:val="000000" w:themeColor="text1"/>
        </w:rPr>
        <w:t xml:space="preserve"> his ship in October 1918. The creditor obtained judgment on November 20</w:t>
      </w:r>
      <w:r w:rsidRPr="0080235E">
        <w:rPr>
          <w:rFonts w:ascii="Arial" w:hAnsi="Arial" w:cs="Arial"/>
          <w:color w:val="000000" w:themeColor="text1"/>
          <w:vertAlign w:val="superscript"/>
        </w:rPr>
        <w:t>th</w:t>
      </w:r>
      <w:r w:rsidRPr="0080235E">
        <w:rPr>
          <w:rFonts w:ascii="Arial" w:hAnsi="Arial" w:cs="Arial"/>
          <w:color w:val="000000" w:themeColor="text1"/>
        </w:rPr>
        <w:t xml:space="preserve"> 1918. On July 3</w:t>
      </w:r>
      <w:r w:rsidRPr="0080235E">
        <w:rPr>
          <w:rFonts w:ascii="Arial" w:hAnsi="Arial" w:cs="Arial"/>
          <w:color w:val="000000" w:themeColor="text1"/>
          <w:vertAlign w:val="superscript"/>
        </w:rPr>
        <w:t>rd</w:t>
      </w:r>
      <w:r w:rsidRPr="0080235E">
        <w:rPr>
          <w:rFonts w:ascii="Arial" w:hAnsi="Arial" w:cs="Arial"/>
          <w:color w:val="000000" w:themeColor="text1"/>
        </w:rPr>
        <w:t xml:space="preserve"> 1919 the debtor was demobili</w:t>
      </w:r>
      <w:r w:rsidR="00C464C0">
        <w:rPr>
          <w:rFonts w:ascii="Arial" w:hAnsi="Arial" w:cs="Arial"/>
          <w:color w:val="000000" w:themeColor="text1"/>
        </w:rPr>
        <w:t>s</w:t>
      </w:r>
      <w:r w:rsidRPr="0080235E">
        <w:rPr>
          <w:rFonts w:ascii="Arial" w:hAnsi="Arial" w:cs="Arial"/>
          <w:color w:val="000000" w:themeColor="text1"/>
        </w:rPr>
        <w:t xml:space="preserve">ed </w:t>
      </w:r>
      <w:r w:rsidR="00C464C0">
        <w:rPr>
          <w:rFonts w:ascii="Arial" w:hAnsi="Arial" w:cs="Arial"/>
          <w:color w:val="000000" w:themeColor="text1"/>
        </w:rPr>
        <w:t>b</w:t>
      </w:r>
      <w:r w:rsidRPr="0080235E">
        <w:rPr>
          <w:rFonts w:ascii="Arial" w:hAnsi="Arial" w:cs="Arial"/>
          <w:color w:val="000000" w:themeColor="text1"/>
        </w:rPr>
        <w:t>ut not discharged from</w:t>
      </w:r>
      <w:r w:rsidR="00C464C0">
        <w:rPr>
          <w:rFonts w:ascii="Arial" w:hAnsi="Arial" w:cs="Arial"/>
          <w:color w:val="000000" w:themeColor="text1"/>
        </w:rPr>
        <w:t xml:space="preserve"> </w:t>
      </w:r>
      <w:r w:rsidRPr="0080235E">
        <w:rPr>
          <w:rFonts w:ascii="Arial" w:hAnsi="Arial" w:cs="Arial"/>
          <w:color w:val="000000" w:themeColor="text1"/>
        </w:rPr>
        <w:t>service or gazetted out of the service. On March 5</w:t>
      </w:r>
      <w:r w:rsidRPr="0080235E">
        <w:rPr>
          <w:rFonts w:ascii="Arial" w:hAnsi="Arial" w:cs="Arial"/>
          <w:color w:val="000000" w:themeColor="text1"/>
          <w:vertAlign w:val="superscript"/>
        </w:rPr>
        <w:t>th</w:t>
      </w:r>
      <w:r w:rsidRPr="0080235E">
        <w:rPr>
          <w:rFonts w:ascii="Arial" w:hAnsi="Arial" w:cs="Arial"/>
          <w:color w:val="000000" w:themeColor="text1"/>
        </w:rPr>
        <w:t xml:space="preserve"> 1920 a bankruptcy notice was served on </w:t>
      </w:r>
      <w:r w:rsidR="00C464C0">
        <w:rPr>
          <w:rFonts w:ascii="Arial" w:hAnsi="Arial" w:cs="Arial"/>
          <w:color w:val="000000" w:themeColor="text1"/>
        </w:rPr>
        <w:t>him</w:t>
      </w:r>
      <w:r w:rsidRPr="0080235E">
        <w:rPr>
          <w:rFonts w:ascii="Arial" w:hAnsi="Arial" w:cs="Arial"/>
          <w:color w:val="000000" w:themeColor="text1"/>
        </w:rPr>
        <w:t>. He did not comply</w:t>
      </w:r>
      <w:r w:rsidR="00C464C0">
        <w:rPr>
          <w:rFonts w:ascii="Arial" w:hAnsi="Arial" w:cs="Arial"/>
          <w:color w:val="000000" w:themeColor="text1"/>
        </w:rPr>
        <w:t>, and</w:t>
      </w:r>
      <w:r w:rsidRPr="0080235E">
        <w:rPr>
          <w:rFonts w:ascii="Arial" w:hAnsi="Arial" w:cs="Arial"/>
          <w:color w:val="000000" w:themeColor="text1"/>
        </w:rPr>
        <w:t xml:space="preserve"> </w:t>
      </w:r>
      <w:r w:rsidR="00C464C0">
        <w:rPr>
          <w:rFonts w:ascii="Arial" w:hAnsi="Arial" w:cs="Arial"/>
          <w:color w:val="000000" w:themeColor="text1"/>
        </w:rPr>
        <w:t>on</w:t>
      </w:r>
      <w:r w:rsidRPr="0080235E">
        <w:rPr>
          <w:rFonts w:ascii="Arial" w:hAnsi="Arial" w:cs="Arial"/>
          <w:color w:val="000000" w:themeColor="text1"/>
        </w:rPr>
        <w:t xml:space="preserve"> the 16</w:t>
      </w:r>
      <w:r w:rsidRPr="0080235E">
        <w:rPr>
          <w:rFonts w:ascii="Arial" w:hAnsi="Arial" w:cs="Arial"/>
          <w:color w:val="000000" w:themeColor="text1"/>
          <w:vertAlign w:val="superscript"/>
        </w:rPr>
        <w:t>th</w:t>
      </w:r>
      <w:r w:rsidRPr="0080235E">
        <w:rPr>
          <w:rFonts w:ascii="Arial" w:hAnsi="Arial" w:cs="Arial"/>
          <w:color w:val="000000" w:themeColor="text1"/>
        </w:rPr>
        <w:t xml:space="preserve"> March a bankruptcy petition was presented against him</w:t>
      </w:r>
      <w:r w:rsidR="00C464C0">
        <w:rPr>
          <w:rFonts w:ascii="Arial" w:hAnsi="Arial" w:cs="Arial"/>
          <w:color w:val="000000" w:themeColor="text1"/>
        </w:rPr>
        <w:t>, resulting in</w:t>
      </w:r>
      <w:r w:rsidRPr="0080235E">
        <w:rPr>
          <w:rFonts w:ascii="Arial" w:hAnsi="Arial" w:cs="Arial"/>
          <w:color w:val="000000" w:themeColor="text1"/>
        </w:rPr>
        <w:t xml:space="preserve"> </w:t>
      </w:r>
      <w:r w:rsidR="0027202C">
        <w:rPr>
          <w:rFonts w:ascii="Arial" w:hAnsi="Arial" w:cs="Arial"/>
          <w:color w:val="000000" w:themeColor="text1"/>
        </w:rPr>
        <w:t>a</w:t>
      </w:r>
      <w:r w:rsidRPr="0080235E">
        <w:rPr>
          <w:rFonts w:ascii="Arial" w:hAnsi="Arial" w:cs="Arial"/>
          <w:color w:val="000000" w:themeColor="text1"/>
        </w:rPr>
        <w:t xml:space="preserve"> </w:t>
      </w:r>
      <w:r w:rsidR="0027202C">
        <w:rPr>
          <w:rFonts w:ascii="Arial" w:hAnsi="Arial" w:cs="Arial"/>
          <w:color w:val="000000" w:themeColor="text1"/>
        </w:rPr>
        <w:t>r</w:t>
      </w:r>
      <w:r w:rsidRPr="0080235E">
        <w:rPr>
          <w:rFonts w:ascii="Arial" w:hAnsi="Arial" w:cs="Arial"/>
          <w:color w:val="000000" w:themeColor="text1"/>
        </w:rPr>
        <w:t xml:space="preserve">eceiving order </w:t>
      </w:r>
      <w:r w:rsidR="0027202C">
        <w:rPr>
          <w:rFonts w:ascii="Arial" w:hAnsi="Arial" w:cs="Arial"/>
          <w:color w:val="000000" w:themeColor="text1"/>
        </w:rPr>
        <w:t>against which t</w:t>
      </w:r>
      <w:r w:rsidRPr="0080235E">
        <w:rPr>
          <w:rFonts w:ascii="Arial" w:hAnsi="Arial" w:cs="Arial"/>
          <w:color w:val="000000" w:themeColor="text1"/>
        </w:rPr>
        <w:t>he debtor appealed. The Court of Appeal dismissed the appeal</w:t>
      </w:r>
      <w:r w:rsidR="0027202C">
        <w:rPr>
          <w:rStyle w:val="FootnoteReference"/>
          <w:rFonts w:ascii="Arial" w:hAnsi="Arial"/>
          <w:color w:val="000000" w:themeColor="text1"/>
        </w:rPr>
        <w:footnoteReference w:id="68"/>
      </w:r>
      <w:r w:rsidR="0027202C">
        <w:rPr>
          <w:rFonts w:ascii="Arial" w:hAnsi="Arial" w:cs="Arial"/>
          <w:color w:val="000000" w:themeColor="text1"/>
        </w:rPr>
        <w:t>, holding</w:t>
      </w:r>
      <w:r w:rsidRPr="0080235E">
        <w:rPr>
          <w:rFonts w:ascii="Arial" w:hAnsi="Arial" w:cs="Arial"/>
          <w:color w:val="000000" w:themeColor="text1"/>
        </w:rPr>
        <w:t xml:space="preserve"> that</w:t>
      </w:r>
      <w:r w:rsidR="0027202C">
        <w:rPr>
          <w:rFonts w:ascii="Arial" w:hAnsi="Arial" w:cs="Arial"/>
          <w:color w:val="000000" w:themeColor="text1"/>
        </w:rPr>
        <w:t xml:space="preserve"> at the material times</w:t>
      </w:r>
      <w:r w:rsidRPr="0080235E">
        <w:rPr>
          <w:rFonts w:ascii="Arial" w:hAnsi="Arial" w:cs="Arial"/>
          <w:color w:val="000000" w:themeColor="text1"/>
        </w:rPr>
        <w:t xml:space="preserve"> the debtor had ceased to be an “officer of His Majesty’s Forces” within the meaning of s.1(1) of the Courts (Emergency Powers) Act 1914 as amended by s.8 of the Courts (Emergency Powers) Act 1917</w:t>
      </w:r>
      <w:r w:rsidR="0027202C">
        <w:rPr>
          <w:rFonts w:ascii="Arial" w:hAnsi="Arial" w:cs="Arial"/>
          <w:color w:val="000000" w:themeColor="text1"/>
        </w:rPr>
        <w:t xml:space="preserve"> so</w:t>
      </w:r>
      <w:r w:rsidRPr="0080235E">
        <w:rPr>
          <w:rFonts w:ascii="Arial" w:hAnsi="Arial" w:cs="Arial"/>
          <w:color w:val="000000" w:themeColor="text1"/>
        </w:rPr>
        <w:t xml:space="preserve"> was no longer entitled to the protection which th</w:t>
      </w:r>
      <w:r w:rsidR="0027202C">
        <w:rPr>
          <w:rFonts w:ascii="Arial" w:hAnsi="Arial" w:cs="Arial"/>
          <w:color w:val="000000" w:themeColor="text1"/>
        </w:rPr>
        <w:t>e</w:t>
      </w:r>
      <w:r w:rsidRPr="0080235E">
        <w:rPr>
          <w:rFonts w:ascii="Arial" w:hAnsi="Arial" w:cs="Arial"/>
          <w:color w:val="000000" w:themeColor="text1"/>
        </w:rPr>
        <w:t xml:space="preserve"> provisions</w:t>
      </w:r>
      <w:r w:rsidR="0027202C">
        <w:rPr>
          <w:rFonts w:ascii="Arial" w:hAnsi="Arial" w:cs="Arial"/>
          <w:color w:val="000000" w:themeColor="text1"/>
        </w:rPr>
        <w:t xml:space="preserve"> of those Acts</w:t>
      </w:r>
      <w:r w:rsidRPr="0080235E">
        <w:rPr>
          <w:rFonts w:ascii="Arial" w:hAnsi="Arial" w:cs="Arial"/>
          <w:color w:val="000000" w:themeColor="text1"/>
        </w:rPr>
        <w:t xml:space="preserve"> afforded. </w:t>
      </w:r>
    </w:p>
    <w:p w14:paraId="48DF65EF" w14:textId="63B292DF" w:rsidR="00AB2A42" w:rsidRDefault="00AB2A42" w:rsidP="00651C9F">
      <w:pPr>
        <w:spacing w:line="360" w:lineRule="auto"/>
        <w:jc w:val="both"/>
        <w:rPr>
          <w:rFonts w:ascii="Arial" w:hAnsi="Arial" w:cs="Arial"/>
        </w:rPr>
      </w:pPr>
    </w:p>
    <w:p w14:paraId="54B96FE5" w14:textId="77777777" w:rsidR="0026520F" w:rsidRPr="0080235E" w:rsidRDefault="0026520F" w:rsidP="00651C9F">
      <w:pPr>
        <w:spacing w:line="360" w:lineRule="auto"/>
        <w:jc w:val="both"/>
        <w:rPr>
          <w:rFonts w:ascii="Arial" w:hAnsi="Arial" w:cs="Arial"/>
        </w:rPr>
      </w:pPr>
    </w:p>
    <w:p w14:paraId="3D5664A8" w14:textId="77777777" w:rsidR="00AB2A42" w:rsidRPr="0080235E" w:rsidRDefault="00AB2A42" w:rsidP="00651C9F">
      <w:pPr>
        <w:spacing w:line="360" w:lineRule="auto"/>
        <w:jc w:val="both"/>
        <w:rPr>
          <w:rFonts w:ascii="Arial" w:hAnsi="Arial" w:cs="Arial"/>
          <w:u w:val="single"/>
        </w:rPr>
      </w:pPr>
      <w:r w:rsidRPr="0080235E">
        <w:rPr>
          <w:rFonts w:ascii="Arial" w:hAnsi="Arial" w:cs="Arial"/>
          <w:u w:val="single"/>
        </w:rPr>
        <w:t>The Effectiveness of the</w:t>
      </w:r>
      <w:r w:rsidR="008C7C82" w:rsidRPr="0080235E">
        <w:rPr>
          <w:rFonts w:ascii="Arial" w:hAnsi="Arial" w:cs="Arial"/>
          <w:u w:val="single"/>
        </w:rPr>
        <w:t xml:space="preserve"> Debt Suspension</w:t>
      </w:r>
      <w:r w:rsidRPr="0080235E">
        <w:rPr>
          <w:rFonts w:ascii="Arial" w:hAnsi="Arial" w:cs="Arial"/>
          <w:u w:val="single"/>
        </w:rPr>
        <w:t xml:space="preserve"> Measures</w:t>
      </w:r>
    </w:p>
    <w:p w14:paraId="36604AE9" w14:textId="77777777" w:rsidR="00AB2A42" w:rsidRPr="0080235E" w:rsidRDefault="00AB2A42" w:rsidP="00651C9F">
      <w:pPr>
        <w:spacing w:line="360" w:lineRule="auto"/>
        <w:jc w:val="both"/>
        <w:rPr>
          <w:rFonts w:ascii="Arial" w:hAnsi="Arial" w:cs="Arial"/>
        </w:rPr>
      </w:pPr>
    </w:p>
    <w:p w14:paraId="2726AA3B" w14:textId="4D0F7CB4" w:rsidR="00F67E1E" w:rsidRPr="0080235E" w:rsidRDefault="00F67E1E" w:rsidP="00651C9F">
      <w:pPr>
        <w:spacing w:line="360" w:lineRule="auto"/>
        <w:jc w:val="both"/>
        <w:rPr>
          <w:rFonts w:ascii="Arial" w:hAnsi="Arial" w:cs="Arial"/>
        </w:rPr>
      </w:pPr>
      <w:r w:rsidRPr="0080235E">
        <w:rPr>
          <w:rFonts w:ascii="Arial" w:hAnsi="Arial" w:cs="Arial"/>
        </w:rPr>
        <w:t>In a broad sense the emergency legislation was well received by the populace at large. As Williams has noted, “When war broke out in 1914 there was wide recognition of the national emergency</w:t>
      </w:r>
      <w:r w:rsidR="0027202C">
        <w:rPr>
          <w:rFonts w:ascii="Arial" w:hAnsi="Arial" w:cs="Arial"/>
        </w:rPr>
        <w:t>”</w:t>
      </w:r>
      <w:r w:rsidRPr="0080235E">
        <w:rPr>
          <w:rFonts w:ascii="Arial" w:hAnsi="Arial" w:cs="Arial"/>
        </w:rPr>
        <w:t>, and Parliament and the public, “unhesitatingly committed to the Government legislative and executive powers which would never have been contemplated in time of peace.”</w:t>
      </w:r>
      <w:r w:rsidRPr="0080235E">
        <w:rPr>
          <w:rStyle w:val="FootnoteReference"/>
          <w:rFonts w:ascii="Arial" w:hAnsi="Arial" w:cs="Arial"/>
        </w:rPr>
        <w:footnoteReference w:id="69"/>
      </w:r>
      <w:r w:rsidRPr="0080235E">
        <w:rPr>
          <w:rFonts w:ascii="Arial" w:hAnsi="Arial" w:cs="Arial"/>
        </w:rPr>
        <w:t xml:space="preserve"> </w:t>
      </w:r>
    </w:p>
    <w:p w14:paraId="115D6E41" w14:textId="77777777" w:rsidR="00F67E1E" w:rsidRPr="0080235E" w:rsidRDefault="00F67E1E" w:rsidP="00651C9F">
      <w:pPr>
        <w:spacing w:line="360" w:lineRule="auto"/>
        <w:jc w:val="both"/>
        <w:rPr>
          <w:rFonts w:ascii="Arial" w:hAnsi="Arial" w:cs="Arial"/>
        </w:rPr>
      </w:pPr>
    </w:p>
    <w:p w14:paraId="6497794A" w14:textId="5FC8E874" w:rsidR="00155FB6" w:rsidRPr="00477727" w:rsidRDefault="004E62F1" w:rsidP="00651C9F">
      <w:pPr>
        <w:spacing w:line="360" w:lineRule="auto"/>
        <w:jc w:val="both"/>
        <w:rPr>
          <w:rFonts w:ascii="Arial" w:hAnsi="Arial" w:cs="Arial"/>
        </w:rPr>
      </w:pPr>
      <w:r w:rsidRPr="0080235E">
        <w:rPr>
          <w:rFonts w:ascii="Arial" w:hAnsi="Arial" w:cs="Arial"/>
        </w:rPr>
        <w:t>Treasury</w:t>
      </w:r>
      <w:r w:rsidR="00E72BBA" w:rsidRPr="0080235E">
        <w:rPr>
          <w:rFonts w:ascii="Arial" w:hAnsi="Arial" w:cs="Arial"/>
        </w:rPr>
        <w:t xml:space="preserve"> records </w:t>
      </w:r>
      <w:r w:rsidR="0027202C">
        <w:rPr>
          <w:rFonts w:ascii="Arial" w:hAnsi="Arial" w:cs="Arial"/>
        </w:rPr>
        <w:t>seem to bear out</w:t>
      </w:r>
      <w:r w:rsidR="00E72BBA" w:rsidRPr="0080235E">
        <w:rPr>
          <w:rFonts w:ascii="Arial" w:hAnsi="Arial" w:cs="Arial"/>
        </w:rPr>
        <w:t xml:space="preserve"> the effectiveness of the legislation</w:t>
      </w:r>
      <w:r w:rsidR="00E72BBA" w:rsidRPr="0080235E">
        <w:rPr>
          <w:rStyle w:val="FootnoteReference"/>
          <w:rFonts w:ascii="Arial" w:hAnsi="Arial" w:cs="Arial"/>
        </w:rPr>
        <w:footnoteReference w:id="70"/>
      </w:r>
      <w:r w:rsidR="00E72BBA" w:rsidRPr="0080235E">
        <w:rPr>
          <w:rFonts w:ascii="Arial" w:hAnsi="Arial" w:cs="Arial"/>
        </w:rPr>
        <w:t xml:space="preserve"> </w:t>
      </w:r>
      <w:r w:rsidR="0027202C">
        <w:rPr>
          <w:rFonts w:ascii="Arial" w:hAnsi="Arial" w:cs="Arial"/>
        </w:rPr>
        <w:t>and</w:t>
      </w:r>
      <w:r w:rsidR="00AB2A42" w:rsidRPr="0080235E">
        <w:rPr>
          <w:rFonts w:ascii="Arial" w:hAnsi="Arial" w:cs="Arial"/>
        </w:rPr>
        <w:t xml:space="preserve"> </w:t>
      </w:r>
      <w:proofErr w:type="spellStart"/>
      <w:r w:rsidR="00AB2A42" w:rsidRPr="0080235E">
        <w:rPr>
          <w:rFonts w:ascii="Arial" w:hAnsi="Arial" w:cs="Arial"/>
        </w:rPr>
        <w:t>Lobban</w:t>
      </w:r>
      <w:r w:rsidR="0027202C">
        <w:rPr>
          <w:rFonts w:ascii="Arial" w:hAnsi="Arial" w:cs="Arial"/>
        </w:rPr>
        <w:t>’s</w:t>
      </w:r>
      <w:proofErr w:type="spellEnd"/>
      <w:r w:rsidR="00AB2A42" w:rsidRPr="0080235E">
        <w:rPr>
          <w:rFonts w:ascii="Arial" w:hAnsi="Arial" w:cs="Arial"/>
        </w:rPr>
        <w:t xml:space="preserve"> </w:t>
      </w:r>
      <w:r w:rsidR="0027202C">
        <w:rPr>
          <w:rFonts w:ascii="Arial" w:hAnsi="Arial" w:cs="Arial"/>
        </w:rPr>
        <w:t>assessment that</w:t>
      </w:r>
      <w:r w:rsidR="001D0EDD" w:rsidRPr="0080235E">
        <w:rPr>
          <w:rFonts w:ascii="Arial" w:hAnsi="Arial" w:cs="Arial"/>
        </w:rPr>
        <w:t xml:space="preserve"> the measures me</w:t>
      </w:r>
      <w:r w:rsidR="00AB2A42" w:rsidRPr="0080235E">
        <w:rPr>
          <w:rFonts w:ascii="Arial" w:hAnsi="Arial" w:cs="Arial"/>
        </w:rPr>
        <w:t xml:space="preserve">t with </w:t>
      </w:r>
      <w:r w:rsidR="001D0EDD" w:rsidRPr="0080235E">
        <w:rPr>
          <w:rFonts w:ascii="Arial" w:hAnsi="Arial" w:cs="Arial"/>
        </w:rPr>
        <w:t xml:space="preserve">some </w:t>
      </w:r>
      <w:r w:rsidR="00AB2A42" w:rsidRPr="0080235E">
        <w:rPr>
          <w:rFonts w:ascii="Arial" w:hAnsi="Arial" w:cs="Arial"/>
        </w:rPr>
        <w:t>success</w:t>
      </w:r>
      <w:r w:rsidR="001D0EDD" w:rsidRPr="0080235E">
        <w:rPr>
          <w:rFonts w:ascii="Arial" w:hAnsi="Arial" w:cs="Arial"/>
        </w:rPr>
        <w:t xml:space="preserve"> and were well used</w:t>
      </w:r>
      <w:r w:rsidR="00AB2A42" w:rsidRPr="0080235E">
        <w:rPr>
          <w:rFonts w:ascii="Arial" w:hAnsi="Arial" w:cs="Arial"/>
        </w:rPr>
        <w:t>.</w:t>
      </w:r>
      <w:r w:rsidR="00AB2A42" w:rsidRPr="0080235E">
        <w:rPr>
          <w:rStyle w:val="FootnoteReference"/>
          <w:rFonts w:ascii="Arial" w:hAnsi="Arial" w:cs="Arial"/>
        </w:rPr>
        <w:footnoteReference w:id="71"/>
      </w:r>
      <w:r w:rsidR="0027202C">
        <w:rPr>
          <w:rFonts w:ascii="Arial" w:hAnsi="Arial" w:cs="Arial"/>
        </w:rPr>
        <w:t xml:space="preserve"> </w:t>
      </w:r>
      <w:r w:rsidR="001D0EDD" w:rsidRPr="0080235E">
        <w:rPr>
          <w:rFonts w:ascii="Arial" w:hAnsi="Arial" w:cs="Arial"/>
        </w:rPr>
        <w:t xml:space="preserve">In 1918  </w:t>
      </w:r>
      <w:r w:rsidR="001D0EDD" w:rsidRPr="0080235E">
        <w:rPr>
          <w:rFonts w:ascii="Arial" w:hAnsi="Arial" w:cs="Arial"/>
        </w:rPr>
        <w:lastRenderedPageBreak/>
        <w:t>there were 97,303 orders under the Courts (Emergency Powers) A</w:t>
      </w:r>
      <w:r w:rsidR="0027202C">
        <w:rPr>
          <w:rFonts w:ascii="Arial" w:hAnsi="Arial" w:cs="Arial"/>
        </w:rPr>
        <w:t>ct</w:t>
      </w:r>
      <w:r w:rsidR="001D0EDD" w:rsidRPr="0080235E">
        <w:rPr>
          <w:rFonts w:ascii="Arial" w:hAnsi="Arial" w:cs="Arial"/>
        </w:rPr>
        <w:t xml:space="preserve"> 1914 in the </w:t>
      </w:r>
      <w:r w:rsidR="0027202C">
        <w:rPr>
          <w:rFonts w:ascii="Arial" w:hAnsi="Arial" w:cs="Arial"/>
        </w:rPr>
        <w:t>c</w:t>
      </w:r>
      <w:r w:rsidR="001D0EDD" w:rsidRPr="0080235E">
        <w:rPr>
          <w:rFonts w:ascii="Arial" w:hAnsi="Arial" w:cs="Arial"/>
        </w:rPr>
        <w:t xml:space="preserve">ounty </w:t>
      </w:r>
      <w:r w:rsidR="0027202C">
        <w:rPr>
          <w:rFonts w:ascii="Arial" w:hAnsi="Arial" w:cs="Arial"/>
        </w:rPr>
        <w:t>c</w:t>
      </w:r>
      <w:r w:rsidR="001D0EDD" w:rsidRPr="0080235E">
        <w:rPr>
          <w:rFonts w:ascii="Arial" w:hAnsi="Arial" w:cs="Arial"/>
        </w:rPr>
        <w:t xml:space="preserve">ourts. </w:t>
      </w:r>
      <w:r w:rsidR="00C10656" w:rsidRPr="0080235E">
        <w:rPr>
          <w:rFonts w:ascii="Arial" w:hAnsi="Arial" w:cs="Arial"/>
        </w:rPr>
        <w:t xml:space="preserve">as against </w:t>
      </w:r>
      <w:r w:rsidR="001D0EDD" w:rsidRPr="0080235E">
        <w:rPr>
          <w:rFonts w:ascii="Arial" w:hAnsi="Arial" w:cs="Arial"/>
        </w:rPr>
        <w:t xml:space="preserve">101,957 </w:t>
      </w:r>
      <w:r w:rsidR="00C10656" w:rsidRPr="0080235E">
        <w:rPr>
          <w:rFonts w:ascii="Arial" w:hAnsi="Arial" w:cs="Arial"/>
        </w:rPr>
        <w:t>cases determined on a hearing.</w:t>
      </w:r>
      <w:r w:rsidR="00C10656" w:rsidRPr="0080235E">
        <w:rPr>
          <w:rStyle w:val="FootnoteReference"/>
          <w:rFonts w:ascii="Arial" w:hAnsi="Arial" w:cs="Arial"/>
        </w:rPr>
        <w:footnoteReference w:id="72"/>
      </w:r>
      <w:r w:rsidR="001D0EDD" w:rsidRPr="0080235E">
        <w:rPr>
          <w:rFonts w:ascii="Arial" w:hAnsi="Arial" w:cs="Arial"/>
        </w:rPr>
        <w:t xml:space="preserve"> </w:t>
      </w:r>
      <w:r w:rsidR="00A766E0" w:rsidRPr="0080235E">
        <w:rPr>
          <w:rFonts w:ascii="Arial" w:hAnsi="Arial" w:cs="Arial"/>
        </w:rPr>
        <w:t>Surprisingly</w:t>
      </w:r>
      <w:r w:rsidR="0027202C">
        <w:rPr>
          <w:rFonts w:ascii="Arial" w:hAnsi="Arial" w:cs="Arial"/>
        </w:rPr>
        <w:t>, however,</w:t>
      </w:r>
      <w:r w:rsidR="00A766E0" w:rsidRPr="0080235E">
        <w:rPr>
          <w:rFonts w:ascii="Arial" w:hAnsi="Arial" w:cs="Arial"/>
        </w:rPr>
        <w:t xml:space="preserve"> </w:t>
      </w:r>
      <w:r w:rsidR="00340053" w:rsidRPr="0080235E">
        <w:rPr>
          <w:rFonts w:ascii="Arial" w:hAnsi="Arial" w:cs="Arial"/>
        </w:rPr>
        <w:t>contemporary</w:t>
      </w:r>
      <w:r w:rsidR="0027202C">
        <w:rPr>
          <w:rFonts w:ascii="Arial" w:hAnsi="Arial" w:cs="Arial"/>
        </w:rPr>
        <w:t xml:space="preserve"> legal</w:t>
      </w:r>
      <w:r w:rsidR="00A766E0" w:rsidRPr="0080235E">
        <w:rPr>
          <w:rFonts w:ascii="Arial" w:hAnsi="Arial" w:cs="Arial"/>
        </w:rPr>
        <w:t xml:space="preserve"> commentators </w:t>
      </w:r>
      <w:r w:rsidR="0027202C">
        <w:rPr>
          <w:rFonts w:ascii="Arial" w:hAnsi="Arial" w:cs="Arial"/>
        </w:rPr>
        <w:t>said little</w:t>
      </w:r>
      <w:r w:rsidR="00A766E0" w:rsidRPr="0080235E">
        <w:rPr>
          <w:rFonts w:ascii="Arial" w:hAnsi="Arial" w:cs="Arial"/>
        </w:rPr>
        <w:t xml:space="preserve"> </w:t>
      </w:r>
      <w:r w:rsidR="0027202C">
        <w:rPr>
          <w:rFonts w:ascii="Arial" w:hAnsi="Arial" w:cs="Arial"/>
        </w:rPr>
        <w:t>ab</w:t>
      </w:r>
      <w:r w:rsidR="002A0BDB">
        <w:rPr>
          <w:rFonts w:ascii="Arial" w:hAnsi="Arial" w:cs="Arial"/>
        </w:rPr>
        <w:t>out</w:t>
      </w:r>
      <w:r w:rsidR="00A766E0" w:rsidRPr="0080235E">
        <w:rPr>
          <w:rFonts w:ascii="Arial" w:hAnsi="Arial" w:cs="Arial"/>
        </w:rPr>
        <w:t xml:space="preserve"> the </w:t>
      </w:r>
      <w:r w:rsidR="006A2A97" w:rsidRPr="0080235E">
        <w:rPr>
          <w:rFonts w:ascii="Arial" w:hAnsi="Arial" w:cs="Arial"/>
        </w:rPr>
        <w:t>postponement measures</w:t>
      </w:r>
      <w:r w:rsidR="002A0BDB">
        <w:rPr>
          <w:rFonts w:ascii="Arial" w:hAnsi="Arial" w:cs="Arial"/>
        </w:rPr>
        <w:t xml:space="preserve"> when</w:t>
      </w:r>
      <w:r w:rsidR="00340053" w:rsidRPr="0080235E">
        <w:rPr>
          <w:rFonts w:ascii="Arial" w:hAnsi="Arial" w:cs="Arial"/>
        </w:rPr>
        <w:t xml:space="preserve"> discuss</w:t>
      </w:r>
      <w:r w:rsidR="002A0BDB">
        <w:rPr>
          <w:rFonts w:ascii="Arial" w:hAnsi="Arial" w:cs="Arial"/>
        </w:rPr>
        <w:t>ing</w:t>
      </w:r>
      <w:r w:rsidR="00340053" w:rsidRPr="0080235E">
        <w:rPr>
          <w:rFonts w:ascii="Arial" w:hAnsi="Arial" w:cs="Arial"/>
        </w:rPr>
        <w:t xml:space="preserve"> the Deeds of Arrangement Act 1914</w:t>
      </w:r>
      <w:r w:rsidR="007B212D" w:rsidRPr="0080235E">
        <w:rPr>
          <w:rStyle w:val="FootnoteReference"/>
          <w:rFonts w:ascii="Arial" w:hAnsi="Arial" w:cs="Arial"/>
        </w:rPr>
        <w:footnoteReference w:id="73"/>
      </w:r>
      <w:r w:rsidR="00340053" w:rsidRPr="0080235E">
        <w:rPr>
          <w:rFonts w:ascii="Arial" w:hAnsi="Arial" w:cs="Arial"/>
        </w:rPr>
        <w:t xml:space="preserve"> and the Bankruptcy Act 1914</w:t>
      </w:r>
      <w:r w:rsidR="002A0BDB">
        <w:rPr>
          <w:rFonts w:ascii="Arial" w:hAnsi="Arial" w:cs="Arial"/>
        </w:rPr>
        <w:t>,</w:t>
      </w:r>
      <w:r w:rsidR="00491495" w:rsidRPr="0080235E">
        <w:rPr>
          <w:rStyle w:val="FootnoteReference"/>
          <w:rFonts w:ascii="Arial" w:hAnsi="Arial" w:cs="Arial"/>
        </w:rPr>
        <w:footnoteReference w:id="74"/>
      </w:r>
      <w:r w:rsidR="002A0BDB">
        <w:rPr>
          <w:rFonts w:ascii="Arial" w:hAnsi="Arial" w:cs="Arial"/>
        </w:rPr>
        <w:t xml:space="preserve"> regarding, in one case,</w:t>
      </w:r>
      <w:r w:rsidR="00491495" w:rsidRPr="0080235E">
        <w:rPr>
          <w:rFonts w:ascii="Arial" w:hAnsi="Arial" w:cs="Arial"/>
        </w:rPr>
        <w:t xml:space="preserve"> </w:t>
      </w:r>
      <w:r w:rsidR="007F4F16" w:rsidRPr="0080235E">
        <w:rPr>
          <w:rFonts w:ascii="Arial" w:hAnsi="Arial" w:cs="Arial"/>
        </w:rPr>
        <w:t xml:space="preserve"> the latter </w:t>
      </w:r>
      <w:r w:rsidR="002A0BDB">
        <w:rPr>
          <w:rFonts w:ascii="Arial" w:hAnsi="Arial" w:cs="Arial"/>
        </w:rPr>
        <w:t>as no more than</w:t>
      </w:r>
      <w:r w:rsidR="007F4F16" w:rsidRPr="0080235E">
        <w:rPr>
          <w:rFonts w:ascii="Arial" w:hAnsi="Arial" w:cs="Arial"/>
        </w:rPr>
        <w:t>, “…largely a tidying up operation [which] did not</w:t>
      </w:r>
      <w:r w:rsidR="000303DA" w:rsidRPr="0080235E">
        <w:rPr>
          <w:rFonts w:ascii="Arial" w:hAnsi="Arial" w:cs="Arial"/>
        </w:rPr>
        <w:t xml:space="preserve"> alter in any material respect the system devised in 1883.”</w:t>
      </w:r>
      <w:r w:rsidR="000303DA" w:rsidRPr="0080235E">
        <w:rPr>
          <w:rStyle w:val="FootnoteReference"/>
          <w:rFonts w:ascii="Arial" w:hAnsi="Arial" w:cs="Arial"/>
        </w:rPr>
        <w:footnoteReference w:id="75"/>
      </w:r>
      <w:r w:rsidR="000303DA" w:rsidRPr="0080235E">
        <w:rPr>
          <w:rFonts w:ascii="Arial" w:hAnsi="Arial" w:cs="Arial"/>
        </w:rPr>
        <w:t xml:space="preserve"> </w:t>
      </w:r>
    </w:p>
    <w:p w14:paraId="2214F323" w14:textId="0C173035" w:rsidR="00AB2A42" w:rsidRPr="0080235E" w:rsidRDefault="00AB2A42" w:rsidP="00F13B30">
      <w:pPr>
        <w:spacing w:line="360" w:lineRule="auto"/>
        <w:jc w:val="both"/>
        <w:rPr>
          <w:rFonts w:ascii="Arial" w:hAnsi="Arial" w:cs="Arial"/>
          <w:color w:val="FF0000"/>
        </w:rPr>
      </w:pPr>
      <w:r w:rsidRPr="0080235E">
        <w:rPr>
          <w:rFonts w:ascii="Arial" w:hAnsi="Arial" w:cs="Arial"/>
        </w:rPr>
        <w:br w:type="page"/>
      </w:r>
    </w:p>
    <w:p w14:paraId="18C044BB" w14:textId="77777777" w:rsidR="0083738A" w:rsidRPr="0080235E" w:rsidRDefault="0083738A" w:rsidP="00651C9F">
      <w:pPr>
        <w:spacing w:line="360" w:lineRule="auto"/>
        <w:jc w:val="both"/>
        <w:rPr>
          <w:rFonts w:ascii="Arial" w:hAnsi="Arial" w:cs="Arial"/>
        </w:rPr>
      </w:pPr>
    </w:p>
    <w:p w14:paraId="23198A8F" w14:textId="77777777" w:rsidR="0083738A" w:rsidRPr="0080235E" w:rsidRDefault="0083738A" w:rsidP="00651C9F">
      <w:pPr>
        <w:spacing w:line="360" w:lineRule="auto"/>
        <w:jc w:val="both"/>
        <w:rPr>
          <w:rFonts w:ascii="Arial" w:hAnsi="Arial" w:cs="Arial"/>
        </w:rPr>
      </w:pPr>
    </w:p>
    <w:p w14:paraId="25E55483" w14:textId="77777777" w:rsidR="0080235E" w:rsidRPr="0080235E" w:rsidRDefault="0080235E" w:rsidP="0080235E">
      <w:pPr>
        <w:pStyle w:val="ListParagraph"/>
        <w:numPr>
          <w:ilvl w:val="0"/>
          <w:numId w:val="2"/>
        </w:numPr>
        <w:spacing w:line="360" w:lineRule="auto"/>
        <w:jc w:val="both"/>
        <w:rPr>
          <w:rFonts w:ascii="Arial" w:hAnsi="Arial" w:cs="Arial"/>
          <w:b/>
          <w:bCs/>
          <w:u w:val="single"/>
        </w:rPr>
      </w:pPr>
      <w:r w:rsidRPr="0080235E">
        <w:rPr>
          <w:rFonts w:ascii="Arial" w:hAnsi="Arial" w:cs="Arial"/>
          <w:b/>
          <w:bCs/>
          <w:u w:val="single"/>
        </w:rPr>
        <w:t>Insolvency in the Second World War</w:t>
      </w:r>
    </w:p>
    <w:p w14:paraId="69E7E0C8" w14:textId="77777777" w:rsidR="0080235E" w:rsidRPr="0080235E" w:rsidRDefault="0080235E" w:rsidP="0080235E">
      <w:pPr>
        <w:spacing w:line="360" w:lineRule="auto"/>
        <w:jc w:val="both"/>
        <w:rPr>
          <w:rFonts w:ascii="Arial" w:hAnsi="Arial" w:cs="Arial"/>
        </w:rPr>
      </w:pPr>
    </w:p>
    <w:p w14:paraId="7FA74586" w14:textId="77777777" w:rsidR="0080235E" w:rsidRDefault="0080235E" w:rsidP="0080235E">
      <w:pPr>
        <w:spacing w:line="360" w:lineRule="auto"/>
        <w:jc w:val="both"/>
        <w:rPr>
          <w:rFonts w:ascii="Arial" w:hAnsi="Arial" w:cs="Arial"/>
        </w:rPr>
      </w:pPr>
      <w:r w:rsidRPr="0080235E">
        <w:rPr>
          <w:rFonts w:ascii="Arial" w:hAnsi="Arial" w:cs="Arial"/>
        </w:rPr>
        <w:t>Changes to the insolvency law of England and Wales during the Second World War came in the form of a new procedure introduced by the Liabilities (War-Time) Adjustment Acts 1939, 1941 and 1944 and restrictions on the commencement and prosecution of bankruptcy proceedings effected by the Courts (Emergency Powers) Acts 1941 and 1943.</w:t>
      </w:r>
      <w:r w:rsidRPr="0080235E">
        <w:rPr>
          <w:rStyle w:val="FootnoteReference"/>
          <w:rFonts w:ascii="Arial" w:hAnsi="Arial" w:cs="Arial"/>
        </w:rPr>
        <w:footnoteReference w:id="76"/>
      </w:r>
    </w:p>
    <w:p w14:paraId="4F2322F6" w14:textId="77777777" w:rsidR="0080235E" w:rsidRPr="0080235E" w:rsidRDefault="0080235E" w:rsidP="0080235E">
      <w:pPr>
        <w:spacing w:line="360" w:lineRule="auto"/>
        <w:jc w:val="both"/>
        <w:rPr>
          <w:rFonts w:ascii="Arial" w:hAnsi="Arial" w:cs="Arial"/>
        </w:rPr>
      </w:pPr>
    </w:p>
    <w:p w14:paraId="120105D2" w14:textId="77777777" w:rsidR="0080235E" w:rsidRDefault="0080235E" w:rsidP="0080235E">
      <w:pPr>
        <w:spacing w:line="360" w:lineRule="auto"/>
        <w:jc w:val="both"/>
        <w:rPr>
          <w:rFonts w:ascii="Arial" w:hAnsi="Arial" w:cs="Arial"/>
          <w:b/>
          <w:bCs/>
          <w:u w:val="single"/>
        </w:rPr>
      </w:pPr>
    </w:p>
    <w:p w14:paraId="4C490395" w14:textId="77777777" w:rsidR="0080235E" w:rsidRPr="0080235E" w:rsidRDefault="0080235E" w:rsidP="0080235E">
      <w:pPr>
        <w:spacing w:line="360" w:lineRule="auto"/>
        <w:jc w:val="both"/>
        <w:rPr>
          <w:rFonts w:ascii="Arial" w:hAnsi="Arial" w:cs="Arial"/>
          <w:b/>
          <w:bCs/>
          <w:u w:val="single"/>
        </w:rPr>
      </w:pPr>
      <w:r w:rsidRPr="0080235E">
        <w:rPr>
          <w:rFonts w:ascii="Arial" w:hAnsi="Arial" w:cs="Arial"/>
          <w:b/>
          <w:bCs/>
          <w:u w:val="single"/>
        </w:rPr>
        <w:t>Courts (Emergency Powers) Acts 1939</w:t>
      </w:r>
    </w:p>
    <w:p w14:paraId="281B511C" w14:textId="77777777" w:rsidR="0080235E" w:rsidRDefault="0080235E" w:rsidP="0080235E">
      <w:pPr>
        <w:spacing w:line="360" w:lineRule="auto"/>
        <w:jc w:val="both"/>
        <w:rPr>
          <w:rFonts w:ascii="Arial" w:hAnsi="Arial" w:cs="Arial"/>
        </w:rPr>
      </w:pPr>
    </w:p>
    <w:p w14:paraId="3B035AD1" w14:textId="77777777" w:rsidR="0080235E" w:rsidRPr="0080235E" w:rsidRDefault="0080235E" w:rsidP="0080235E">
      <w:pPr>
        <w:spacing w:line="360" w:lineRule="auto"/>
        <w:jc w:val="both"/>
        <w:rPr>
          <w:rFonts w:ascii="Arial" w:eastAsia="Times New Roman" w:hAnsi="Arial" w:cs="Arial"/>
          <w:lang w:eastAsia="en-GB"/>
        </w:rPr>
      </w:pPr>
      <w:r w:rsidRPr="0080235E">
        <w:rPr>
          <w:rFonts w:ascii="Arial" w:hAnsi="Arial" w:cs="Arial"/>
        </w:rPr>
        <w:t>The Courts (Emergency Powers) Act 1939 was a short and straightforward legislative effort. The purpose of the Bill was described to the House of Commons, at its second reading</w:t>
      </w:r>
      <w:r w:rsidRPr="0080235E">
        <w:rPr>
          <w:rStyle w:val="FootnoteReference"/>
          <w:rFonts w:ascii="Arial" w:hAnsi="Arial" w:cs="Arial"/>
        </w:rPr>
        <w:footnoteReference w:id="77"/>
      </w:r>
      <w:r w:rsidRPr="0080235E">
        <w:rPr>
          <w:rFonts w:ascii="Arial" w:hAnsi="Arial" w:cs="Arial"/>
        </w:rPr>
        <w:t xml:space="preserve"> on 1 September 1939,</w:t>
      </w:r>
      <w:r w:rsidRPr="0080235E">
        <w:rPr>
          <w:rStyle w:val="FootnoteReference"/>
          <w:rFonts w:ascii="Arial" w:hAnsi="Arial" w:cs="Arial"/>
        </w:rPr>
        <w:footnoteReference w:id="78"/>
      </w:r>
      <w:r w:rsidRPr="0080235E">
        <w:rPr>
          <w:rFonts w:ascii="Arial" w:hAnsi="Arial" w:cs="Arial"/>
        </w:rPr>
        <w:t xml:space="preserve"> as:</w:t>
      </w:r>
      <w:r w:rsidRPr="0080235E">
        <w:rPr>
          <w:rFonts w:ascii="Arial" w:eastAsia="Times New Roman" w:hAnsi="Arial" w:cs="Arial"/>
          <w:lang w:eastAsia="en-GB"/>
        </w:rPr>
        <w:t xml:space="preserve"> </w:t>
      </w:r>
    </w:p>
    <w:p w14:paraId="0ABFCDE2" w14:textId="77777777" w:rsidR="0080235E" w:rsidRPr="0080235E" w:rsidRDefault="0080235E" w:rsidP="0080235E">
      <w:pPr>
        <w:spacing w:before="100" w:beforeAutospacing="1" w:after="100" w:afterAutospacing="1"/>
        <w:ind w:left="720"/>
        <w:jc w:val="both"/>
        <w:rPr>
          <w:rFonts w:ascii="Arial" w:eastAsia="Times New Roman" w:hAnsi="Arial" w:cs="Arial"/>
          <w:i/>
          <w:color w:val="000000"/>
          <w:sz w:val="22"/>
          <w:szCs w:val="22"/>
          <w:lang w:eastAsia="en-GB"/>
        </w:rPr>
      </w:pPr>
      <w:r w:rsidRPr="0080235E">
        <w:rPr>
          <w:rFonts w:ascii="Arial" w:eastAsia="Times New Roman" w:hAnsi="Arial" w:cs="Arial"/>
          <w:i/>
          <w:color w:val="000000"/>
          <w:sz w:val="22"/>
          <w:szCs w:val="22"/>
          <w:lang w:eastAsia="en-GB"/>
        </w:rPr>
        <w:t>“To confer on courts certain powers in relation to remedies in respect of the non-payment of money and the non-performance of obligations (including powers in relation to bankruptcy and winding-up proceedings), and to make provision for purposes connected with the matters aforesaid.”</w:t>
      </w:r>
    </w:p>
    <w:p w14:paraId="7B4A154A" w14:textId="77777777" w:rsidR="0080235E" w:rsidRPr="0080235E" w:rsidRDefault="0080235E" w:rsidP="0080235E">
      <w:pPr>
        <w:spacing w:before="100" w:beforeAutospacing="1" w:after="100" w:afterAutospacing="1" w:line="360" w:lineRule="auto"/>
        <w:jc w:val="both"/>
        <w:rPr>
          <w:rFonts w:ascii="Arial" w:eastAsia="Times New Roman" w:hAnsi="Arial" w:cs="Arial"/>
          <w:color w:val="000000"/>
          <w:lang w:eastAsia="en-GB"/>
        </w:rPr>
      </w:pPr>
      <w:r w:rsidRPr="0080235E">
        <w:rPr>
          <w:rFonts w:ascii="Arial" w:eastAsia="Times New Roman" w:hAnsi="Arial" w:cs="Arial"/>
          <w:color w:val="000000"/>
          <w:lang w:eastAsia="en-GB"/>
        </w:rPr>
        <w:t>It appears to have followed legislation passed during the First World War, the solicitor-general confirming, in answer to a question at the second reading about the exceptions to the restrictions imposed, that</w:t>
      </w:r>
    </w:p>
    <w:p w14:paraId="641FAEF1" w14:textId="77777777" w:rsidR="0080235E" w:rsidRPr="00256575" w:rsidRDefault="0080235E" w:rsidP="00256575">
      <w:pPr>
        <w:spacing w:before="100" w:beforeAutospacing="1" w:after="100" w:afterAutospacing="1"/>
        <w:ind w:left="720"/>
        <w:jc w:val="both"/>
        <w:rPr>
          <w:rFonts w:ascii="Arial" w:hAnsi="Arial" w:cs="Arial"/>
          <w:i/>
          <w:color w:val="000000"/>
          <w:sz w:val="22"/>
          <w:szCs w:val="22"/>
        </w:rPr>
      </w:pPr>
      <w:r w:rsidRPr="00256575">
        <w:rPr>
          <w:rFonts w:ascii="Arial" w:eastAsia="Times New Roman" w:hAnsi="Arial" w:cs="Arial"/>
          <w:i/>
          <w:color w:val="000000"/>
          <w:sz w:val="22"/>
          <w:szCs w:val="22"/>
          <w:lang w:eastAsia="en-GB"/>
        </w:rPr>
        <w:t xml:space="preserve"> “T]</w:t>
      </w:r>
      <w:r w:rsidRPr="00256575">
        <w:rPr>
          <w:rFonts w:ascii="Arial" w:hAnsi="Arial" w:cs="Arial"/>
          <w:i/>
          <w:color w:val="000000"/>
          <w:sz w:val="22"/>
          <w:szCs w:val="22"/>
        </w:rPr>
        <w:t>hey are a curious looking assortment, but these, too, survived the last War and they were operated without any great difficulty and they raised no objection. We have simply endeavoured, as far as we could, to codify the law.”</w:t>
      </w:r>
    </w:p>
    <w:p w14:paraId="2E874585" w14:textId="77777777" w:rsidR="0080235E" w:rsidRPr="0080235E" w:rsidRDefault="0080235E" w:rsidP="0080235E">
      <w:pPr>
        <w:spacing w:before="100" w:beforeAutospacing="1" w:after="100" w:afterAutospacing="1" w:line="360" w:lineRule="auto"/>
        <w:jc w:val="both"/>
        <w:rPr>
          <w:rFonts w:ascii="Arial" w:eastAsia="Times New Roman" w:hAnsi="Arial" w:cs="Arial"/>
          <w:color w:val="000000"/>
          <w:lang w:eastAsia="en-GB"/>
        </w:rPr>
      </w:pPr>
      <w:r w:rsidRPr="0080235E">
        <w:rPr>
          <w:rFonts w:ascii="Arial" w:eastAsia="Times New Roman" w:hAnsi="Arial" w:cs="Arial"/>
          <w:color w:val="000000"/>
          <w:lang w:eastAsia="en-GB"/>
        </w:rPr>
        <w:t>The 1939 Act, containing just seven sections, imposed restrictions on execution and other remedies (subject to certain exceptions.</w:t>
      </w:r>
      <w:r w:rsidRPr="0080235E">
        <w:rPr>
          <w:rStyle w:val="FootnoteReference"/>
          <w:rFonts w:ascii="Arial" w:eastAsia="Times New Roman" w:hAnsi="Arial" w:cs="Arial"/>
          <w:color w:val="000000"/>
          <w:lang w:eastAsia="en-GB"/>
        </w:rPr>
        <w:footnoteReference w:id="79"/>
      </w:r>
      <w:r w:rsidRPr="0080235E">
        <w:rPr>
          <w:rFonts w:ascii="Arial" w:eastAsia="Times New Roman" w:hAnsi="Arial" w:cs="Arial"/>
          <w:color w:val="000000"/>
          <w:lang w:eastAsia="en-GB"/>
        </w:rPr>
        <w:t xml:space="preserve"> However, </w:t>
      </w:r>
      <w:proofErr w:type="spellStart"/>
      <w:r w:rsidRPr="0080235E">
        <w:rPr>
          <w:rFonts w:ascii="Arial" w:eastAsia="Times New Roman" w:hAnsi="Arial" w:cs="Arial"/>
          <w:color w:val="000000"/>
          <w:lang w:eastAsia="en-GB"/>
        </w:rPr>
        <w:t>its</w:t>
      </w:r>
      <w:proofErr w:type="spellEnd"/>
      <w:r w:rsidRPr="0080235E">
        <w:rPr>
          <w:rFonts w:ascii="Arial" w:eastAsia="Times New Roman" w:hAnsi="Arial" w:cs="Arial"/>
          <w:color w:val="000000"/>
          <w:lang w:eastAsia="en-GB"/>
        </w:rPr>
        <w:t xml:space="preserve"> the scope was limited: </w:t>
      </w:r>
      <w:r w:rsidRPr="0080235E">
        <w:rPr>
          <w:rFonts w:ascii="Arial" w:eastAsia="Times New Roman" w:hAnsi="Arial" w:cs="Arial"/>
          <w:color w:val="000000"/>
          <w:lang w:eastAsia="en-GB"/>
        </w:rPr>
        <w:lastRenderedPageBreak/>
        <w:t>there was no general power to release a debtor’s indebtedness; jurisdiction was limited to cases where a judgment had been taken and to contracts entered into before the Act came into force. The 1939 provisions were largely replicated but with more sophistication and flexibility when a second Act came into force 1943.</w:t>
      </w:r>
    </w:p>
    <w:p w14:paraId="1682BD5C" w14:textId="77777777" w:rsidR="0080235E" w:rsidRPr="0080235E" w:rsidRDefault="0080235E" w:rsidP="0080235E">
      <w:pPr>
        <w:spacing w:before="100" w:beforeAutospacing="1" w:after="100" w:afterAutospacing="1" w:line="360" w:lineRule="auto"/>
        <w:jc w:val="both"/>
        <w:rPr>
          <w:rFonts w:ascii="Arial" w:eastAsia="Times New Roman" w:hAnsi="Arial" w:cs="Arial"/>
          <w:color w:val="000000"/>
          <w:lang w:eastAsia="en-GB"/>
        </w:rPr>
      </w:pPr>
      <w:r w:rsidRPr="0080235E">
        <w:rPr>
          <w:rFonts w:ascii="Arial" w:eastAsia="Times New Roman" w:hAnsi="Arial" w:cs="Arial"/>
          <w:color w:val="000000"/>
          <w:lang w:eastAsia="en-GB"/>
        </w:rPr>
        <w:t xml:space="preserve">There appears to have been little case law. However, </w:t>
      </w:r>
      <w:r w:rsidRPr="0080235E">
        <w:rPr>
          <w:rFonts w:ascii="Arial" w:hAnsi="Arial" w:cs="Arial"/>
        </w:rPr>
        <w:t xml:space="preserve"> </w:t>
      </w:r>
      <w:r w:rsidRPr="0080235E">
        <w:rPr>
          <w:rFonts w:ascii="Arial" w:hAnsi="Arial" w:cs="Arial"/>
          <w:i/>
          <w:iCs/>
          <w:color w:val="000000"/>
          <w:shd w:val="clear" w:color="auto" w:fill="FFFFFF"/>
        </w:rPr>
        <w:t>A v. B</w:t>
      </w:r>
      <w:r w:rsidRPr="0080235E">
        <w:rPr>
          <w:rStyle w:val="FootnoteReference"/>
          <w:rFonts w:ascii="Arial" w:hAnsi="Arial" w:cs="Arial"/>
          <w:color w:val="000000"/>
          <w:shd w:val="clear" w:color="auto" w:fill="FFFFFF"/>
        </w:rPr>
        <w:footnoteReference w:id="80"/>
      </w:r>
      <w:r w:rsidRPr="0080235E">
        <w:rPr>
          <w:rFonts w:ascii="Arial" w:hAnsi="Arial" w:cs="Arial"/>
          <w:i/>
          <w:iCs/>
          <w:color w:val="000000"/>
          <w:shd w:val="clear" w:color="auto" w:fill="FFFFFF"/>
        </w:rPr>
        <w:t xml:space="preserve"> </w:t>
      </w:r>
      <w:r w:rsidRPr="0080235E">
        <w:rPr>
          <w:rFonts w:ascii="Arial" w:hAnsi="Arial" w:cs="Arial"/>
          <w:color w:val="000000"/>
          <w:shd w:val="clear" w:color="auto" w:fill="FFFFFF"/>
        </w:rPr>
        <w:t>held that</w:t>
      </w:r>
      <w:r w:rsidRPr="0080235E">
        <w:rPr>
          <w:rFonts w:ascii="Arial" w:hAnsi="Arial" w:cs="Arial"/>
          <w:i/>
          <w:iCs/>
          <w:color w:val="000000"/>
          <w:shd w:val="clear" w:color="auto" w:fill="FFFFFF"/>
        </w:rPr>
        <w:t xml:space="preserve">  w</w:t>
      </w:r>
      <w:r w:rsidRPr="0080235E">
        <w:rPr>
          <w:rFonts w:ascii="Arial" w:hAnsi="Arial" w:cs="Arial"/>
          <w:color w:val="333335"/>
          <w:shd w:val="clear" w:color="auto" w:fill="FFFFFF"/>
        </w:rPr>
        <w:t>here an application was made by a plaintiff under s. 1 of the Courts (Emergency Pouters) Act, 1939 for leave to proceed to execution or otherwise to enforce a judgment, the burden of proving that the defendant was unable immediately to satisfy the judgment, and that that inability arose by reason of circumstances directly or indirectly attributable to the war, lay on the defendant.</w:t>
      </w:r>
    </w:p>
    <w:p w14:paraId="30A7352F" w14:textId="77777777" w:rsidR="006F4D7B" w:rsidRDefault="006F4D7B" w:rsidP="0080235E">
      <w:pPr>
        <w:spacing w:line="360" w:lineRule="auto"/>
        <w:jc w:val="both"/>
        <w:rPr>
          <w:rFonts w:ascii="Arial" w:hAnsi="Arial" w:cs="Arial"/>
          <w:b/>
          <w:bCs/>
          <w:u w:val="single"/>
        </w:rPr>
      </w:pPr>
    </w:p>
    <w:p w14:paraId="19B01FD9" w14:textId="77777777" w:rsidR="0080235E" w:rsidRPr="0080235E" w:rsidRDefault="0080235E" w:rsidP="0080235E">
      <w:pPr>
        <w:spacing w:line="360" w:lineRule="auto"/>
        <w:jc w:val="both"/>
        <w:rPr>
          <w:rFonts w:ascii="Arial" w:hAnsi="Arial" w:cs="Arial"/>
          <w:b/>
          <w:bCs/>
          <w:u w:val="single"/>
        </w:rPr>
      </w:pPr>
      <w:r w:rsidRPr="0080235E">
        <w:rPr>
          <w:rFonts w:ascii="Arial" w:hAnsi="Arial" w:cs="Arial"/>
          <w:b/>
          <w:bCs/>
          <w:u w:val="single"/>
        </w:rPr>
        <w:t>Courts (Emergency Powers) Act 1943</w:t>
      </w:r>
    </w:p>
    <w:p w14:paraId="14C27E28" w14:textId="77777777" w:rsidR="006F4D7B" w:rsidRDefault="006F4D7B" w:rsidP="0080235E">
      <w:pPr>
        <w:spacing w:line="360" w:lineRule="auto"/>
        <w:jc w:val="both"/>
        <w:rPr>
          <w:rFonts w:ascii="Arial" w:hAnsi="Arial" w:cs="Arial"/>
        </w:rPr>
      </w:pPr>
    </w:p>
    <w:p w14:paraId="046E9276" w14:textId="77777777" w:rsidR="0080235E" w:rsidRPr="0080235E" w:rsidRDefault="0080235E" w:rsidP="0080235E">
      <w:pPr>
        <w:spacing w:line="360" w:lineRule="auto"/>
        <w:jc w:val="both"/>
        <w:rPr>
          <w:rFonts w:ascii="Arial" w:hAnsi="Arial" w:cs="Arial"/>
        </w:rPr>
      </w:pPr>
      <w:r w:rsidRPr="0080235E">
        <w:rPr>
          <w:rFonts w:ascii="Arial" w:hAnsi="Arial" w:cs="Arial"/>
        </w:rPr>
        <w:t>Section 1(1) Courts (Emergency Powers) Act 1943 imposed a restriction on execution and other remedies:</w:t>
      </w:r>
    </w:p>
    <w:p w14:paraId="20F568C0" w14:textId="77777777" w:rsidR="0080235E" w:rsidRPr="006F4D7B" w:rsidRDefault="0080235E" w:rsidP="006F4D7B">
      <w:pPr>
        <w:shd w:val="clear" w:color="auto" w:fill="FFFFFF"/>
        <w:ind w:left="720"/>
        <w:jc w:val="both"/>
        <w:rPr>
          <w:rFonts w:ascii="Arial" w:eastAsia="Times New Roman" w:hAnsi="Arial" w:cs="Arial"/>
          <w:i/>
          <w:color w:val="212121"/>
          <w:sz w:val="22"/>
          <w:szCs w:val="22"/>
          <w:lang w:eastAsia="en-GB"/>
        </w:rPr>
      </w:pPr>
      <w:r w:rsidRPr="006F4D7B">
        <w:rPr>
          <w:rFonts w:ascii="Arial" w:eastAsia="Times New Roman" w:hAnsi="Arial" w:cs="Arial"/>
          <w:i/>
          <w:color w:val="212121"/>
          <w:sz w:val="22"/>
          <w:szCs w:val="22"/>
          <w:lang w:eastAsia="en-GB"/>
        </w:rPr>
        <w:t>“Subject to the provisions of this Act, a person shall not be entitled, except with the leave of the appropriate court, to proceed to execution on, or otherwise to the enforcement of, any judgment or order of any court (whether given or made before or after the commencement of this Act) for the payment or recovery of a sum of money…”</w:t>
      </w:r>
      <w:r w:rsidRPr="006F4D7B">
        <w:rPr>
          <w:rStyle w:val="FootnoteReference"/>
          <w:rFonts w:ascii="Arial" w:eastAsia="Times New Roman" w:hAnsi="Arial" w:cs="Arial"/>
          <w:color w:val="212121"/>
          <w:sz w:val="22"/>
          <w:szCs w:val="22"/>
          <w:lang w:eastAsia="en-GB"/>
        </w:rPr>
        <w:footnoteReference w:id="81"/>
      </w:r>
    </w:p>
    <w:p w14:paraId="01C043DA" w14:textId="77777777" w:rsidR="006F4D7B" w:rsidRDefault="006F4D7B" w:rsidP="0080235E">
      <w:pPr>
        <w:shd w:val="clear" w:color="auto" w:fill="FFFFFF"/>
        <w:spacing w:line="360" w:lineRule="auto"/>
        <w:jc w:val="both"/>
        <w:rPr>
          <w:rFonts w:ascii="Arial" w:eastAsia="Times New Roman" w:hAnsi="Arial" w:cs="Arial"/>
          <w:color w:val="212121"/>
          <w:lang w:eastAsia="en-GB"/>
        </w:rPr>
      </w:pPr>
    </w:p>
    <w:p w14:paraId="47F7BB37" w14:textId="77777777" w:rsidR="0080235E" w:rsidRPr="0080235E" w:rsidRDefault="0080235E" w:rsidP="0080235E">
      <w:pPr>
        <w:shd w:val="clear" w:color="auto" w:fill="FFFFFF"/>
        <w:spacing w:line="360" w:lineRule="auto"/>
        <w:jc w:val="both"/>
        <w:rPr>
          <w:rFonts w:ascii="Arial" w:eastAsia="Times New Roman" w:hAnsi="Arial" w:cs="Arial"/>
          <w:color w:val="212121"/>
          <w:lang w:eastAsia="en-GB"/>
        </w:rPr>
      </w:pPr>
      <w:r w:rsidRPr="0080235E">
        <w:rPr>
          <w:rFonts w:ascii="Arial" w:eastAsia="Times New Roman" w:hAnsi="Arial" w:cs="Arial"/>
          <w:color w:val="212121"/>
          <w:lang w:eastAsia="en-GB"/>
        </w:rPr>
        <w:t>Section 1(5) made specific provision for bankruptcy and winding up petitions based on inability to pay:</w:t>
      </w:r>
    </w:p>
    <w:p w14:paraId="05D60F98" w14:textId="77777777" w:rsidR="0080235E" w:rsidRPr="006F4D7B" w:rsidRDefault="0080235E" w:rsidP="006F4D7B">
      <w:pPr>
        <w:shd w:val="clear" w:color="auto" w:fill="FFFFFF"/>
        <w:ind w:left="720"/>
        <w:jc w:val="both"/>
        <w:rPr>
          <w:rFonts w:ascii="Arial" w:eastAsia="Times New Roman" w:hAnsi="Arial" w:cs="Arial"/>
          <w:i/>
          <w:color w:val="212121"/>
          <w:sz w:val="22"/>
          <w:szCs w:val="22"/>
          <w:lang w:eastAsia="en-GB"/>
        </w:rPr>
      </w:pPr>
      <w:r w:rsidRPr="006F4D7B">
        <w:rPr>
          <w:rFonts w:ascii="Arial" w:eastAsia="Times New Roman" w:hAnsi="Arial" w:cs="Arial"/>
          <w:i/>
          <w:color w:val="212121"/>
          <w:sz w:val="22"/>
          <w:szCs w:val="22"/>
          <w:lang w:eastAsia="en-GB"/>
        </w:rPr>
        <w:t>“Where a bankruptcy petition has been presented against any debtor, or a winding-up petition has been presented against any company on the ground that it is unable to pay its debts, and the debtor or company proves to the satisfaction of the court having jurisdiction in the bankruptcy or winding-up that his or its inability to pay his or its debts is due to circumstances directly or indirectly attributable to any war in which His Majesty is engaged, the court may at any time stay the proceedings under the petition for such time and subject to such conditions as the court thinks fit.”</w:t>
      </w:r>
    </w:p>
    <w:p w14:paraId="0020DFD6" w14:textId="77777777" w:rsidR="0080235E" w:rsidRDefault="0080235E" w:rsidP="0080235E">
      <w:pPr>
        <w:spacing w:line="360" w:lineRule="auto"/>
        <w:jc w:val="both"/>
        <w:rPr>
          <w:rFonts w:ascii="Arial" w:hAnsi="Arial" w:cs="Arial"/>
        </w:rPr>
      </w:pPr>
      <w:r w:rsidRPr="0080235E">
        <w:rPr>
          <w:rFonts w:ascii="Arial" w:hAnsi="Arial" w:cs="Arial"/>
        </w:rPr>
        <w:lastRenderedPageBreak/>
        <w:t>The Act introduced a requirement to obtain leave from the appropriate court</w:t>
      </w:r>
      <w:r w:rsidRPr="0080235E">
        <w:rPr>
          <w:rStyle w:val="FootnoteReference"/>
          <w:rFonts w:ascii="Arial" w:hAnsi="Arial" w:cs="Arial"/>
        </w:rPr>
        <w:footnoteReference w:id="82"/>
      </w:r>
      <w:r w:rsidRPr="0080235E">
        <w:rPr>
          <w:rFonts w:ascii="Arial" w:hAnsi="Arial" w:cs="Arial"/>
        </w:rPr>
        <w:t xml:space="preserve"> before issuing a bankruptcy notice</w:t>
      </w:r>
      <w:r w:rsidRPr="0080235E">
        <w:rPr>
          <w:rStyle w:val="FootnoteReference"/>
          <w:rFonts w:ascii="Arial" w:hAnsi="Arial" w:cs="Arial"/>
        </w:rPr>
        <w:footnoteReference w:id="83"/>
      </w:r>
      <w:r w:rsidRPr="0080235E">
        <w:rPr>
          <w:rFonts w:ascii="Arial" w:hAnsi="Arial" w:cs="Arial"/>
        </w:rPr>
        <w:t xml:space="preserve"> by means of a deeming provision</w:t>
      </w:r>
      <w:r w:rsidRPr="0080235E">
        <w:rPr>
          <w:rStyle w:val="FootnoteReference"/>
          <w:rFonts w:ascii="Arial" w:hAnsi="Arial" w:cs="Arial"/>
        </w:rPr>
        <w:footnoteReference w:id="84"/>
      </w:r>
      <w:r w:rsidRPr="0080235E">
        <w:rPr>
          <w:rFonts w:ascii="Arial" w:hAnsi="Arial" w:cs="Arial"/>
        </w:rPr>
        <w:t xml:space="preserve"> whereby</w:t>
      </w:r>
      <w:r w:rsidRPr="0080235E">
        <w:rPr>
          <w:rFonts w:ascii="Arial" w:hAnsi="Arial" w:cs="Arial"/>
          <w:color w:val="212121"/>
          <w:shd w:val="clear" w:color="auto" w:fill="FFFFFF"/>
        </w:rPr>
        <w:t xml:space="preserve"> a person entitled to the benefit of a judgment or order who issued a bankruptcy notice or presented a bankruptcy petition or a winding up petition founded on the non-payment of money due under that judgment or order  was deemed to be proceeding to the enforcement of that judgment or order.</w:t>
      </w:r>
      <w:r w:rsidRPr="0080235E">
        <w:rPr>
          <w:rStyle w:val="FootnoteReference"/>
          <w:rFonts w:ascii="Arial" w:hAnsi="Arial" w:cs="Arial"/>
          <w:color w:val="212121"/>
          <w:shd w:val="clear" w:color="auto" w:fill="FFFFFF"/>
        </w:rPr>
        <w:footnoteReference w:id="85"/>
      </w:r>
      <w:r w:rsidRPr="0080235E">
        <w:rPr>
          <w:rFonts w:ascii="Arial" w:hAnsi="Arial" w:cs="Arial"/>
        </w:rPr>
        <w:t xml:space="preserve"> The court could refuse or give leave, which could be subject to conditions if the court was of the view that the debtor’s inability to pay the debt in question was the result of circumstances attributable directly or indirectly to any war in which the country was engaged.</w:t>
      </w:r>
      <w:r w:rsidRPr="0080235E">
        <w:rPr>
          <w:rStyle w:val="FootnoteReference"/>
          <w:rFonts w:ascii="Arial" w:hAnsi="Arial" w:cs="Arial"/>
        </w:rPr>
        <w:footnoteReference w:id="86"/>
      </w:r>
      <w:r w:rsidRPr="0080235E">
        <w:rPr>
          <w:rFonts w:ascii="Arial" w:hAnsi="Arial" w:cs="Arial"/>
        </w:rPr>
        <w:t xml:space="preserve"> That applied also where the debt arose out of a contract made before or after the war</w:t>
      </w:r>
      <w:r w:rsidRPr="0080235E">
        <w:rPr>
          <w:rStyle w:val="FootnoteReference"/>
          <w:rFonts w:ascii="Arial" w:hAnsi="Arial" w:cs="Arial"/>
        </w:rPr>
        <w:footnoteReference w:id="87"/>
      </w:r>
      <w:r w:rsidRPr="0080235E">
        <w:rPr>
          <w:rFonts w:ascii="Arial" w:hAnsi="Arial" w:cs="Arial"/>
        </w:rPr>
        <w:t xml:space="preserve"> and to a judgment for costs only. </w:t>
      </w:r>
    </w:p>
    <w:p w14:paraId="0837CF44" w14:textId="77777777" w:rsidR="006F4D7B" w:rsidRPr="0080235E" w:rsidRDefault="006F4D7B" w:rsidP="0080235E">
      <w:pPr>
        <w:spacing w:line="360" w:lineRule="auto"/>
        <w:jc w:val="both"/>
        <w:rPr>
          <w:rFonts w:ascii="Arial" w:hAnsi="Arial" w:cs="Arial"/>
        </w:rPr>
      </w:pPr>
    </w:p>
    <w:p w14:paraId="601711DC" w14:textId="77777777" w:rsidR="0080235E" w:rsidRDefault="0080235E" w:rsidP="0080235E">
      <w:pPr>
        <w:spacing w:line="360" w:lineRule="auto"/>
        <w:jc w:val="both"/>
        <w:rPr>
          <w:rFonts w:ascii="Arial" w:hAnsi="Arial" w:cs="Arial"/>
        </w:rPr>
      </w:pPr>
      <w:r w:rsidRPr="0080235E">
        <w:rPr>
          <w:rFonts w:ascii="Arial" w:hAnsi="Arial" w:cs="Arial"/>
        </w:rPr>
        <w:t>There were exceptions to the general restriction set out in s. 1(1): it did not apply to a judgment for damages for tort, a judgment or order under which no money sum was recoverable (otherwise than in respect of costs), an order made in a matter of bastardy or affiliation, or an order made in criminal proceedings for the recovery of a penalty arising out of an Act;</w:t>
      </w:r>
      <w:r w:rsidRPr="0080235E">
        <w:rPr>
          <w:rStyle w:val="FootnoteReference"/>
          <w:rFonts w:ascii="Arial" w:hAnsi="Arial" w:cs="Arial"/>
        </w:rPr>
        <w:footnoteReference w:id="88"/>
      </w:r>
      <w:r w:rsidRPr="0080235E">
        <w:rPr>
          <w:rFonts w:ascii="Arial" w:hAnsi="Arial" w:cs="Arial"/>
        </w:rPr>
        <w:t xml:space="preserve"> nor did it apply where a debt was due under a post-war contract</w:t>
      </w:r>
      <w:r w:rsidRPr="0080235E">
        <w:rPr>
          <w:rStyle w:val="FootnoteReference"/>
          <w:rFonts w:ascii="Arial" w:hAnsi="Arial" w:cs="Arial"/>
        </w:rPr>
        <w:footnoteReference w:id="89"/>
      </w:r>
      <w:r w:rsidRPr="0080235E">
        <w:rPr>
          <w:rFonts w:ascii="Arial" w:hAnsi="Arial" w:cs="Arial"/>
        </w:rPr>
        <w:t xml:space="preserve"> unless the court was satisfied that the circumstances giving rise to inability to pay under the terms of the contract were attributable to the war  and arose after the contract was entered into.</w:t>
      </w:r>
      <w:r w:rsidRPr="0080235E">
        <w:rPr>
          <w:rStyle w:val="FootnoteReference"/>
          <w:rFonts w:ascii="Arial" w:hAnsi="Arial" w:cs="Arial"/>
        </w:rPr>
        <w:footnoteReference w:id="90"/>
      </w:r>
      <w:r w:rsidRPr="0080235E">
        <w:rPr>
          <w:rFonts w:ascii="Arial" w:hAnsi="Arial" w:cs="Arial"/>
        </w:rPr>
        <w:t xml:space="preserve"> In exercising its discretion the court could take into account other liabilities of the debtor, including future liabilities.</w:t>
      </w:r>
      <w:r w:rsidRPr="0080235E">
        <w:rPr>
          <w:rStyle w:val="FootnoteReference"/>
          <w:rFonts w:ascii="Arial" w:hAnsi="Arial" w:cs="Arial"/>
        </w:rPr>
        <w:footnoteReference w:id="91"/>
      </w:r>
    </w:p>
    <w:p w14:paraId="701508F0" w14:textId="77777777" w:rsidR="006F4D7B" w:rsidRPr="0080235E" w:rsidRDefault="006F4D7B" w:rsidP="0080235E">
      <w:pPr>
        <w:spacing w:line="360" w:lineRule="auto"/>
        <w:jc w:val="both"/>
        <w:rPr>
          <w:rFonts w:ascii="Arial" w:hAnsi="Arial" w:cs="Arial"/>
        </w:rPr>
      </w:pPr>
    </w:p>
    <w:p w14:paraId="7204E2E9" w14:textId="77777777" w:rsidR="0080235E" w:rsidRDefault="0080235E" w:rsidP="0080235E">
      <w:pPr>
        <w:spacing w:line="360" w:lineRule="auto"/>
        <w:jc w:val="both"/>
        <w:rPr>
          <w:rFonts w:ascii="Arial" w:hAnsi="Arial" w:cs="Arial"/>
          <w:color w:val="333335"/>
          <w:shd w:val="clear" w:color="auto" w:fill="FFFFFF"/>
        </w:rPr>
      </w:pPr>
      <w:r w:rsidRPr="0080235E">
        <w:rPr>
          <w:rFonts w:ascii="Arial" w:hAnsi="Arial" w:cs="Arial"/>
        </w:rPr>
        <w:lastRenderedPageBreak/>
        <w:t xml:space="preserve">In  </w:t>
      </w:r>
      <w:r w:rsidRPr="0080235E">
        <w:rPr>
          <w:rFonts w:ascii="Arial" w:hAnsi="Arial" w:cs="Arial"/>
          <w:i/>
          <w:iCs/>
          <w:color w:val="000000"/>
          <w:shd w:val="clear" w:color="auto" w:fill="FFFFFF"/>
        </w:rPr>
        <w:t xml:space="preserve">Re Debtors (Nos 2 and 3 of 1944), ex </w:t>
      </w:r>
      <w:proofErr w:type="spellStart"/>
      <w:r w:rsidRPr="0080235E">
        <w:rPr>
          <w:rFonts w:ascii="Arial" w:hAnsi="Arial" w:cs="Arial"/>
          <w:i/>
          <w:iCs/>
          <w:color w:val="000000"/>
          <w:shd w:val="clear" w:color="auto" w:fill="FFFFFF"/>
        </w:rPr>
        <w:t>parte</w:t>
      </w:r>
      <w:proofErr w:type="spellEnd"/>
      <w:r w:rsidRPr="0080235E">
        <w:rPr>
          <w:rFonts w:ascii="Arial" w:hAnsi="Arial" w:cs="Arial"/>
          <w:i/>
          <w:iCs/>
          <w:color w:val="000000"/>
          <w:shd w:val="clear" w:color="auto" w:fill="FFFFFF"/>
        </w:rPr>
        <w:t xml:space="preserve"> The Petitioning Creditors v</w:t>
      </w:r>
      <w:r w:rsidR="00F15EDF">
        <w:rPr>
          <w:rFonts w:ascii="Arial" w:hAnsi="Arial" w:cs="Arial"/>
          <w:i/>
          <w:iCs/>
          <w:color w:val="000000"/>
          <w:shd w:val="clear" w:color="auto" w:fill="FFFFFF"/>
        </w:rPr>
        <w:t>.</w:t>
      </w:r>
      <w:r w:rsidRPr="0080235E">
        <w:rPr>
          <w:rFonts w:ascii="Arial" w:hAnsi="Arial" w:cs="Arial"/>
          <w:i/>
          <w:iCs/>
          <w:color w:val="000000"/>
          <w:shd w:val="clear" w:color="auto" w:fill="FFFFFF"/>
        </w:rPr>
        <w:t xml:space="preserve"> The Debtor</w:t>
      </w:r>
      <w:r w:rsidRPr="0080235E">
        <w:rPr>
          <w:rStyle w:val="FootnoteReference"/>
          <w:rFonts w:ascii="Arial" w:hAnsi="Arial" w:cs="Arial"/>
          <w:color w:val="000000"/>
          <w:shd w:val="clear" w:color="auto" w:fill="FFFFFF"/>
        </w:rPr>
        <w:footnoteReference w:id="92"/>
      </w:r>
      <w:r w:rsidRPr="0080235E">
        <w:rPr>
          <w:rFonts w:ascii="Arial" w:hAnsi="Arial" w:cs="Arial"/>
          <w:color w:val="000000"/>
          <w:shd w:val="clear" w:color="auto" w:fill="FFFFFF"/>
        </w:rPr>
        <w:t xml:space="preserve"> is an example of the Act in operation. O</w:t>
      </w:r>
      <w:r w:rsidRPr="0080235E">
        <w:rPr>
          <w:rFonts w:ascii="Arial" w:hAnsi="Arial" w:cs="Arial"/>
          <w:color w:val="333335"/>
          <w:shd w:val="clear" w:color="auto" w:fill="FFFFFF"/>
        </w:rPr>
        <w:t xml:space="preserve">n 21 April 1944 the county court registrar made an order, under the Courts (Emergency Powers) Act 1943 s. 1(5) staying proceedings on terms that the debtors paid the petitioning creditors the amount of their debts by four equal monthly instalments. The petitioning creditors contended that the order was wrong as the material transactions were entered into after the outbreak of war and the debtors had not demonstrated that their inability to pay was due to circumstances attributable to the war; further, the condition that the debts be paid by four instalments amounted to a preference of the petitioning creditors and therefore, could not stand. On appeal, Cohen and </w:t>
      </w:r>
      <w:proofErr w:type="spellStart"/>
      <w:r w:rsidRPr="0080235E">
        <w:rPr>
          <w:rFonts w:ascii="Arial" w:hAnsi="Arial" w:cs="Arial"/>
          <w:color w:val="333335"/>
          <w:shd w:val="clear" w:color="auto" w:fill="FFFFFF"/>
        </w:rPr>
        <w:t>Evershed</w:t>
      </w:r>
      <w:proofErr w:type="spellEnd"/>
      <w:r w:rsidRPr="0080235E">
        <w:rPr>
          <w:rFonts w:ascii="Arial" w:hAnsi="Arial" w:cs="Arial"/>
          <w:color w:val="333335"/>
          <w:shd w:val="clear" w:color="auto" w:fill="FFFFFF"/>
        </w:rPr>
        <w:t xml:space="preserve"> JJ upheld the first decision of the registrar but held, as to his second decision, that a preference could arise, so the petitioners should retain any moneys paid under the instalment arrangement into a special account.</w:t>
      </w:r>
    </w:p>
    <w:p w14:paraId="4081EB12" w14:textId="77777777" w:rsidR="00F15EDF" w:rsidRPr="0080235E" w:rsidRDefault="00F15EDF" w:rsidP="0080235E">
      <w:pPr>
        <w:spacing w:line="360" w:lineRule="auto"/>
        <w:jc w:val="both"/>
        <w:rPr>
          <w:rFonts w:ascii="Arial" w:hAnsi="Arial" w:cs="Arial"/>
        </w:rPr>
      </w:pPr>
    </w:p>
    <w:p w14:paraId="5323F711" w14:textId="77777777" w:rsidR="0080235E" w:rsidRPr="0080235E" w:rsidRDefault="0080235E" w:rsidP="0080235E">
      <w:pPr>
        <w:spacing w:line="360" w:lineRule="auto"/>
        <w:jc w:val="both"/>
        <w:rPr>
          <w:rFonts w:ascii="Arial" w:hAnsi="Arial" w:cs="Arial"/>
        </w:rPr>
      </w:pPr>
      <w:r w:rsidRPr="0080235E">
        <w:rPr>
          <w:rFonts w:ascii="Arial" w:hAnsi="Arial" w:cs="Arial"/>
        </w:rPr>
        <w:t>The Act did not apply to Scotland, applied in Northern Ireland with modifications and to the Isle of Man but subject to exceptions</w:t>
      </w:r>
      <w:r w:rsidRPr="0080235E">
        <w:rPr>
          <w:rStyle w:val="FootnoteReference"/>
          <w:rFonts w:ascii="Arial" w:hAnsi="Arial" w:cs="Arial"/>
        </w:rPr>
        <w:footnoteReference w:id="93"/>
      </w:r>
      <w:r w:rsidRPr="0080235E">
        <w:rPr>
          <w:rFonts w:ascii="Arial" w:hAnsi="Arial" w:cs="Arial"/>
        </w:rPr>
        <w:t>.</w:t>
      </w:r>
    </w:p>
    <w:p w14:paraId="25CA25BD" w14:textId="77777777" w:rsidR="00F15EDF" w:rsidRDefault="00F15EDF" w:rsidP="0080235E">
      <w:pPr>
        <w:spacing w:line="360" w:lineRule="auto"/>
        <w:jc w:val="both"/>
        <w:rPr>
          <w:rFonts w:ascii="Arial" w:hAnsi="Arial" w:cs="Arial"/>
          <w:b/>
          <w:bCs/>
          <w:u w:val="single"/>
        </w:rPr>
      </w:pPr>
    </w:p>
    <w:p w14:paraId="57167FFA" w14:textId="77777777" w:rsidR="00F15EDF" w:rsidRDefault="00F15EDF" w:rsidP="0080235E">
      <w:pPr>
        <w:spacing w:line="360" w:lineRule="auto"/>
        <w:jc w:val="both"/>
        <w:rPr>
          <w:rFonts w:ascii="Arial" w:hAnsi="Arial" w:cs="Arial"/>
          <w:b/>
          <w:bCs/>
          <w:u w:val="single"/>
        </w:rPr>
      </w:pPr>
    </w:p>
    <w:p w14:paraId="15387C21" w14:textId="77777777" w:rsidR="0080235E" w:rsidRPr="0080235E" w:rsidRDefault="0080235E" w:rsidP="0080235E">
      <w:pPr>
        <w:spacing w:line="360" w:lineRule="auto"/>
        <w:jc w:val="both"/>
        <w:rPr>
          <w:rFonts w:ascii="Arial" w:hAnsi="Arial" w:cs="Arial"/>
          <w:b/>
          <w:bCs/>
          <w:u w:val="single"/>
        </w:rPr>
      </w:pPr>
      <w:r w:rsidRPr="0080235E">
        <w:rPr>
          <w:rFonts w:ascii="Arial" w:hAnsi="Arial" w:cs="Arial"/>
          <w:b/>
          <w:bCs/>
          <w:u w:val="single"/>
        </w:rPr>
        <w:t>Liabilities (War-Time Adjustment) Acts 1941 and 1944</w:t>
      </w:r>
    </w:p>
    <w:p w14:paraId="32FEBD74" w14:textId="77777777" w:rsidR="00F15EDF" w:rsidRDefault="00F15EDF" w:rsidP="0080235E">
      <w:pPr>
        <w:spacing w:line="360" w:lineRule="auto"/>
        <w:jc w:val="both"/>
        <w:rPr>
          <w:rFonts w:ascii="Arial" w:hAnsi="Arial" w:cs="Arial"/>
        </w:rPr>
      </w:pPr>
    </w:p>
    <w:p w14:paraId="71B6DF35" w14:textId="77777777" w:rsidR="0080235E" w:rsidRPr="0080235E" w:rsidRDefault="0080235E" w:rsidP="0080235E">
      <w:pPr>
        <w:spacing w:line="360" w:lineRule="auto"/>
        <w:jc w:val="both"/>
        <w:rPr>
          <w:rFonts w:ascii="Arial" w:hAnsi="Arial" w:cs="Arial"/>
        </w:rPr>
      </w:pPr>
      <w:r w:rsidRPr="0080235E">
        <w:rPr>
          <w:rFonts w:ascii="Arial" w:hAnsi="Arial" w:cs="Arial"/>
        </w:rPr>
        <w:t>The Liabilities (War-Time Adjustment) Acts were broader in scope than the emergency powers legislation. Their aim was to address “[t]he dislocation of trade caused by the outbreak of war, and the changes of employment and  the assistance of a court officer; place of residence of many people [which] created widespread financial difficulties.”</w:t>
      </w:r>
      <w:r w:rsidRPr="0080235E">
        <w:rPr>
          <w:rStyle w:val="FootnoteReference"/>
          <w:rFonts w:ascii="Arial" w:hAnsi="Arial" w:cs="Arial"/>
        </w:rPr>
        <w:footnoteReference w:id="94"/>
      </w:r>
    </w:p>
    <w:p w14:paraId="0F9DECD1" w14:textId="77777777" w:rsidR="0080235E" w:rsidRDefault="0080235E" w:rsidP="0080235E">
      <w:pPr>
        <w:spacing w:line="360" w:lineRule="auto"/>
        <w:jc w:val="both"/>
        <w:rPr>
          <w:rFonts w:ascii="Arial" w:hAnsi="Arial" w:cs="Arial"/>
        </w:rPr>
      </w:pPr>
      <w:r w:rsidRPr="0080235E">
        <w:rPr>
          <w:rFonts w:ascii="Arial" w:hAnsi="Arial" w:cs="Arial"/>
        </w:rPr>
        <w:t>There was little difference in the principles and procedures as between the 1941 and 1944 Acts. Introducing the Bill for the latter to Parliament, the Lord Chancellor offered the following brief description of the 1941 Act scheme:</w:t>
      </w:r>
      <w:r w:rsidRPr="0080235E">
        <w:rPr>
          <w:rStyle w:val="FootnoteReference"/>
          <w:rFonts w:ascii="Arial" w:hAnsi="Arial" w:cs="Arial"/>
        </w:rPr>
        <w:footnoteReference w:id="95"/>
      </w:r>
    </w:p>
    <w:p w14:paraId="3892CB71" w14:textId="77777777" w:rsidR="00F15EDF" w:rsidRPr="0080235E" w:rsidRDefault="00F15EDF" w:rsidP="0080235E">
      <w:pPr>
        <w:spacing w:line="360" w:lineRule="auto"/>
        <w:jc w:val="both"/>
        <w:rPr>
          <w:rFonts w:ascii="Arial" w:hAnsi="Arial" w:cs="Arial"/>
        </w:rPr>
      </w:pPr>
    </w:p>
    <w:p w14:paraId="72938CC2" w14:textId="77777777" w:rsidR="0080235E" w:rsidRPr="00F15EDF" w:rsidRDefault="0080235E" w:rsidP="00F15EDF">
      <w:pPr>
        <w:ind w:left="720"/>
        <w:jc w:val="both"/>
        <w:rPr>
          <w:rFonts w:ascii="Arial" w:eastAsia="Times New Roman" w:hAnsi="Arial" w:cs="Arial"/>
          <w:i/>
          <w:color w:val="000000"/>
          <w:sz w:val="22"/>
          <w:szCs w:val="22"/>
          <w:lang w:eastAsia="en-GB"/>
        </w:rPr>
      </w:pPr>
      <w:r w:rsidRPr="00F15EDF">
        <w:rPr>
          <w:rFonts w:ascii="Arial" w:eastAsia="Times New Roman" w:hAnsi="Arial" w:cs="Arial"/>
          <w:i/>
          <w:color w:val="000000"/>
          <w:sz w:val="22"/>
          <w:szCs w:val="22"/>
          <w:lang w:eastAsia="en-GB"/>
        </w:rPr>
        <w:t xml:space="preserve">“Under the principal Act, adjustment officers were appointed in various parts of the country to advise and assist persons who were in serious financial difficulties owing to </w:t>
      </w:r>
      <w:r w:rsidRPr="00F15EDF">
        <w:rPr>
          <w:rFonts w:ascii="Arial" w:eastAsia="Times New Roman" w:hAnsi="Arial" w:cs="Arial"/>
          <w:i/>
          <w:color w:val="000000"/>
          <w:sz w:val="22"/>
          <w:szCs w:val="22"/>
          <w:lang w:eastAsia="en-GB"/>
        </w:rPr>
        <w:lastRenderedPageBreak/>
        <w:t>war circumstances. There is no doubt that the service of these adjustment officers has proved very useful, and in quite a large number of cases has led to agreement between landlord and tenant or the like, which is all to the good. The adjustment officers also have power to draw up schemes of arrangement for the affairs of an individual who is in difficulty owing to war circumstances. The matter may he carried even further, and recourse may be had to the courts; and the courts will if necessary grant to an embarrassed debtor what is called a Protection Order, which will protect him from legal proceedings in respect of his debt.”</w:t>
      </w:r>
    </w:p>
    <w:p w14:paraId="218BDF19" w14:textId="77777777" w:rsidR="00F15EDF" w:rsidRPr="0080235E" w:rsidRDefault="00F15EDF" w:rsidP="0080235E">
      <w:pPr>
        <w:spacing w:line="360" w:lineRule="auto"/>
        <w:ind w:left="720"/>
        <w:jc w:val="both"/>
        <w:rPr>
          <w:rFonts w:ascii="Arial" w:eastAsia="Times New Roman" w:hAnsi="Arial" w:cs="Arial"/>
          <w:color w:val="000000"/>
          <w:lang w:eastAsia="en-GB"/>
        </w:rPr>
      </w:pPr>
    </w:p>
    <w:p w14:paraId="0DFA75DC" w14:textId="77777777" w:rsidR="0080235E" w:rsidRPr="0080235E" w:rsidRDefault="0080235E" w:rsidP="0080235E">
      <w:pPr>
        <w:spacing w:line="360" w:lineRule="auto"/>
        <w:jc w:val="both"/>
        <w:rPr>
          <w:rFonts w:ascii="Arial" w:eastAsia="Times New Roman" w:hAnsi="Arial" w:cs="Arial"/>
          <w:color w:val="000000"/>
          <w:lang w:eastAsia="en-GB"/>
        </w:rPr>
      </w:pPr>
      <w:r w:rsidRPr="0080235E">
        <w:rPr>
          <w:rFonts w:ascii="Arial" w:eastAsia="Times New Roman" w:hAnsi="Arial" w:cs="Arial"/>
          <w:color w:val="000000"/>
          <w:lang w:eastAsia="en-GB"/>
        </w:rPr>
        <w:t>He explained that the new Bill consisted mainly of minor amendments to the 1941 Act, but that it made changes in one crucial respect, the need for which had arisen as a result of evacuation:</w:t>
      </w:r>
    </w:p>
    <w:p w14:paraId="5C88401A" w14:textId="77777777" w:rsidR="0080235E" w:rsidRPr="00CA7033" w:rsidRDefault="0080235E" w:rsidP="00CA7033">
      <w:pPr>
        <w:spacing w:before="100" w:beforeAutospacing="1" w:after="100" w:afterAutospacing="1"/>
        <w:ind w:left="720"/>
        <w:jc w:val="both"/>
        <w:rPr>
          <w:rFonts w:ascii="Arial" w:eastAsia="Times New Roman" w:hAnsi="Arial" w:cs="Arial"/>
          <w:i/>
          <w:color w:val="000000"/>
          <w:sz w:val="22"/>
          <w:szCs w:val="22"/>
          <w:lang w:eastAsia="en-GB"/>
        </w:rPr>
      </w:pPr>
      <w:r w:rsidRPr="00CA7033">
        <w:rPr>
          <w:rFonts w:ascii="Arial" w:eastAsia="Times New Roman" w:hAnsi="Arial" w:cs="Arial"/>
          <w:i/>
          <w:color w:val="000000"/>
          <w:sz w:val="22"/>
          <w:szCs w:val="22"/>
          <w:lang w:eastAsia="en-GB"/>
        </w:rPr>
        <w:t>“The position at present is that where there is an evacuation area…certain obligations cannot be enforced. You cannot force the tenant to pay his rent or the mortgagee to pay off his mortgagee, and so forth, and naturally so, because these people have left the place in which they were living and are often without resources, so that in many cases they cannot meet these obligations. That is all very well, but it has the serious disadvantage that as time goes on and the months and the years go by there is piling up an immense debt owed by each of these people under a sort of moratorium, because although they are protected against demands for payment they are not in any way being relieved of their obligations. […] [W]</w:t>
      </w:r>
      <w:proofErr w:type="spellStart"/>
      <w:r w:rsidRPr="00CA7033">
        <w:rPr>
          <w:rFonts w:ascii="Arial" w:eastAsia="Times New Roman" w:hAnsi="Arial" w:cs="Arial"/>
          <w:i/>
          <w:color w:val="000000"/>
          <w:sz w:val="22"/>
          <w:szCs w:val="22"/>
          <w:lang w:eastAsia="en-GB"/>
        </w:rPr>
        <w:t>hen</w:t>
      </w:r>
      <w:proofErr w:type="spellEnd"/>
      <w:r w:rsidRPr="00CA7033">
        <w:rPr>
          <w:rFonts w:ascii="Arial" w:eastAsia="Times New Roman" w:hAnsi="Arial" w:cs="Arial"/>
          <w:i/>
          <w:color w:val="000000"/>
          <w:sz w:val="22"/>
          <w:szCs w:val="22"/>
          <w:lang w:eastAsia="en-GB"/>
        </w:rPr>
        <w:t xml:space="preserve"> they return to their homes, [they] should be able to get rid of their past liabilities on reasonable terms, and be able to start life anew in a reasonable way”.</w:t>
      </w:r>
    </w:p>
    <w:p w14:paraId="721014B6" w14:textId="77777777" w:rsidR="0080235E" w:rsidRDefault="0080235E" w:rsidP="0080235E">
      <w:pPr>
        <w:spacing w:line="360" w:lineRule="auto"/>
        <w:jc w:val="both"/>
        <w:rPr>
          <w:rFonts w:ascii="Arial" w:hAnsi="Arial" w:cs="Arial"/>
        </w:rPr>
      </w:pPr>
      <w:r w:rsidRPr="0080235E">
        <w:rPr>
          <w:rFonts w:ascii="Arial" w:hAnsi="Arial" w:cs="Arial"/>
        </w:rPr>
        <w:t>The 1941 Act consisted of 29 sections. Sections 1 and 2 introduced liabilities adjustment officers; ss. 3-13 dealt with liabilities adjustment proceedings; ss. 14 and 15 provided for the application of the Act to partnerships and companies; ss. 16-25 dealt with the ability to make rules, provable debts, offences and other miscellaneous matters; ss. 26 and 27 contained provisions as to post-war contracts; and ss. 28-29 dealt with interpretation and the short title.</w:t>
      </w:r>
    </w:p>
    <w:p w14:paraId="6DF78034" w14:textId="77777777" w:rsidR="00CA7033" w:rsidRPr="0080235E" w:rsidRDefault="00CA7033" w:rsidP="0080235E">
      <w:pPr>
        <w:spacing w:line="360" w:lineRule="auto"/>
        <w:jc w:val="both"/>
        <w:rPr>
          <w:rFonts w:ascii="Arial" w:hAnsi="Arial" w:cs="Arial"/>
        </w:rPr>
      </w:pPr>
    </w:p>
    <w:p w14:paraId="4AFE2EEB" w14:textId="77777777" w:rsidR="0080235E" w:rsidRDefault="0080235E" w:rsidP="0080235E">
      <w:pPr>
        <w:spacing w:line="360" w:lineRule="auto"/>
        <w:jc w:val="both"/>
        <w:rPr>
          <w:rFonts w:ascii="Arial" w:hAnsi="Arial" w:cs="Arial"/>
        </w:rPr>
      </w:pPr>
      <w:r w:rsidRPr="0080235E">
        <w:rPr>
          <w:rFonts w:ascii="Arial" w:hAnsi="Arial" w:cs="Arial"/>
        </w:rPr>
        <w:t>The 1941 Act created two rescue regimes: the first was the scheme of arrangement</w:t>
      </w:r>
      <w:r w:rsidRPr="0080235E">
        <w:rPr>
          <w:rStyle w:val="FootnoteReference"/>
          <w:rFonts w:ascii="Arial" w:hAnsi="Arial" w:cs="Arial"/>
        </w:rPr>
        <w:footnoteReference w:id="96"/>
      </w:r>
      <w:r w:rsidRPr="0080235E">
        <w:rPr>
          <w:rFonts w:ascii="Arial" w:hAnsi="Arial" w:cs="Arial"/>
        </w:rPr>
        <w:t xml:space="preserve"> which was an out-of-court procedure, although it did involve the assistance of a court officer; the second was liabilities adjustment proceedings leading to a liabilities adjustment order which did involve the court.</w:t>
      </w:r>
      <w:r w:rsidRPr="0080235E">
        <w:rPr>
          <w:rStyle w:val="FootnoteReference"/>
          <w:rFonts w:ascii="Arial" w:hAnsi="Arial" w:cs="Arial"/>
        </w:rPr>
        <w:footnoteReference w:id="97"/>
      </w:r>
    </w:p>
    <w:p w14:paraId="145ADA18" w14:textId="77777777" w:rsidR="00CA7033" w:rsidRPr="0080235E" w:rsidRDefault="00CA7033" w:rsidP="0080235E">
      <w:pPr>
        <w:spacing w:line="360" w:lineRule="auto"/>
        <w:jc w:val="both"/>
        <w:rPr>
          <w:rFonts w:ascii="Arial" w:hAnsi="Arial" w:cs="Arial"/>
        </w:rPr>
      </w:pPr>
    </w:p>
    <w:p w14:paraId="7C6D93B2" w14:textId="77777777" w:rsidR="0080235E" w:rsidRDefault="0080235E" w:rsidP="0080235E">
      <w:pPr>
        <w:spacing w:line="360" w:lineRule="auto"/>
        <w:jc w:val="both"/>
        <w:rPr>
          <w:rFonts w:ascii="Arial" w:hAnsi="Arial" w:cs="Arial"/>
        </w:rPr>
      </w:pPr>
      <w:r w:rsidRPr="0080235E">
        <w:rPr>
          <w:rFonts w:ascii="Arial" w:hAnsi="Arial" w:cs="Arial"/>
        </w:rPr>
        <w:t xml:space="preserve">The scheme of arrangement allowed a person who was in financial difficulty as a result of war circumstances to apply to an adjustment officer, a court official, for assistance </w:t>
      </w:r>
      <w:r w:rsidRPr="0080235E">
        <w:rPr>
          <w:rFonts w:ascii="Arial" w:hAnsi="Arial" w:cs="Arial"/>
        </w:rPr>
        <w:lastRenderedPageBreak/>
        <w:t>in putting a proposal to his creditors</w:t>
      </w:r>
      <w:r w:rsidRPr="0080235E">
        <w:rPr>
          <w:rStyle w:val="FootnoteReference"/>
          <w:rFonts w:ascii="Arial" w:hAnsi="Arial" w:cs="Arial"/>
        </w:rPr>
        <w:footnoteReference w:id="98"/>
      </w:r>
      <w:r w:rsidRPr="0080235E">
        <w:rPr>
          <w:rFonts w:ascii="Arial" w:hAnsi="Arial" w:cs="Arial"/>
        </w:rPr>
        <w:t xml:space="preserve"> which would “enable him to preserve his business or recover it when circumstances permit.” </w:t>
      </w:r>
    </w:p>
    <w:p w14:paraId="12C810B9" w14:textId="77777777" w:rsidR="00CA7033" w:rsidRPr="0080235E" w:rsidRDefault="00CA7033" w:rsidP="0080235E">
      <w:pPr>
        <w:spacing w:line="360" w:lineRule="auto"/>
        <w:jc w:val="both"/>
        <w:rPr>
          <w:rFonts w:ascii="Arial" w:hAnsi="Arial" w:cs="Arial"/>
        </w:rPr>
      </w:pPr>
    </w:p>
    <w:p w14:paraId="203642D4" w14:textId="77777777" w:rsidR="0080235E" w:rsidRDefault="0080235E" w:rsidP="0080235E">
      <w:pPr>
        <w:spacing w:line="360" w:lineRule="auto"/>
        <w:jc w:val="both"/>
        <w:rPr>
          <w:rFonts w:ascii="Arial" w:hAnsi="Arial" w:cs="Arial"/>
        </w:rPr>
      </w:pPr>
      <w:r w:rsidRPr="0080235E">
        <w:rPr>
          <w:rFonts w:ascii="Arial" w:hAnsi="Arial" w:cs="Arial"/>
        </w:rPr>
        <w:t>The process began with a meeting at which the debtor had to supply the adjustment officer with full details of his financial circumstances and his proposals for dealing with them. A scheme was then drafted, notice was given to the creditors requiring them to prove, if necessary a meeting would be convened, and finally, if the debtor and creditors reached agreement, the scheme would be approved by the adjustment officer. Alternatively, if this method did not succeed, the adjustment officer could approve a scheme that appeared to him to be just and reasonable provided that the debtor and a majority in number and value of creditors who had proved assented.</w:t>
      </w:r>
      <w:r w:rsidRPr="0080235E">
        <w:rPr>
          <w:rStyle w:val="FootnoteReference"/>
          <w:rFonts w:ascii="Arial" w:hAnsi="Arial" w:cs="Arial"/>
        </w:rPr>
        <w:footnoteReference w:id="99"/>
      </w:r>
      <w:r w:rsidRPr="0080235E">
        <w:rPr>
          <w:rFonts w:ascii="Arial" w:hAnsi="Arial" w:cs="Arial"/>
        </w:rPr>
        <w:t xml:space="preserve"> The scheme bound all creditors with provable debts.</w:t>
      </w:r>
      <w:r w:rsidRPr="0080235E">
        <w:rPr>
          <w:rStyle w:val="FootnoteReference"/>
          <w:rFonts w:ascii="Arial" w:hAnsi="Arial" w:cs="Arial"/>
        </w:rPr>
        <w:footnoteReference w:id="100"/>
      </w:r>
    </w:p>
    <w:p w14:paraId="5CAE8CA4" w14:textId="77777777" w:rsidR="00CA7033" w:rsidRPr="0080235E" w:rsidRDefault="00CA7033" w:rsidP="0080235E">
      <w:pPr>
        <w:spacing w:line="360" w:lineRule="auto"/>
        <w:jc w:val="both"/>
        <w:rPr>
          <w:rFonts w:ascii="Arial" w:hAnsi="Arial" w:cs="Arial"/>
        </w:rPr>
      </w:pPr>
    </w:p>
    <w:p w14:paraId="2F565050" w14:textId="77777777" w:rsidR="0080235E" w:rsidRDefault="0080235E" w:rsidP="0080235E">
      <w:pPr>
        <w:spacing w:line="360" w:lineRule="auto"/>
        <w:jc w:val="both"/>
        <w:rPr>
          <w:rFonts w:ascii="Arial" w:hAnsi="Arial" w:cs="Arial"/>
        </w:rPr>
      </w:pPr>
      <w:r w:rsidRPr="0080235E">
        <w:rPr>
          <w:rFonts w:ascii="Arial" w:hAnsi="Arial" w:cs="Arial"/>
        </w:rPr>
        <w:t>The scheme itself could take the form of a composition, postponement of payment, assignment or charging of property in favour of creditors, the management or disposal of the debtor’s business or property in whole or in part, and, subject to creditor consent, could vary the terms of a lease, mortgage or contract.</w:t>
      </w:r>
      <w:r w:rsidRPr="0080235E">
        <w:rPr>
          <w:rStyle w:val="FootnoteReference"/>
          <w:rFonts w:ascii="Arial" w:hAnsi="Arial" w:cs="Arial"/>
        </w:rPr>
        <w:footnoteReference w:id="101"/>
      </w:r>
    </w:p>
    <w:p w14:paraId="1D53D3A6" w14:textId="77777777" w:rsidR="00CA7033" w:rsidRPr="0080235E" w:rsidRDefault="00CA7033" w:rsidP="0080235E">
      <w:pPr>
        <w:spacing w:line="360" w:lineRule="auto"/>
        <w:jc w:val="both"/>
        <w:rPr>
          <w:rFonts w:ascii="Arial" w:hAnsi="Arial" w:cs="Arial"/>
        </w:rPr>
      </w:pPr>
    </w:p>
    <w:p w14:paraId="33EB3ED4" w14:textId="77777777" w:rsidR="0080235E" w:rsidRPr="0080235E" w:rsidRDefault="0080235E" w:rsidP="0080235E">
      <w:pPr>
        <w:spacing w:line="360" w:lineRule="auto"/>
        <w:jc w:val="both"/>
        <w:rPr>
          <w:rFonts w:ascii="Arial" w:hAnsi="Arial" w:cs="Arial"/>
        </w:rPr>
      </w:pPr>
      <w:r w:rsidRPr="0080235E">
        <w:rPr>
          <w:rFonts w:ascii="Arial" w:hAnsi="Arial" w:cs="Arial"/>
        </w:rPr>
        <w:t>A creditor who dissented from a scheme of arrangement could appeal to the court,</w:t>
      </w:r>
      <w:r w:rsidRPr="0080235E">
        <w:rPr>
          <w:rStyle w:val="FootnoteReference"/>
          <w:rFonts w:ascii="Arial" w:hAnsi="Arial" w:cs="Arial"/>
        </w:rPr>
        <w:footnoteReference w:id="102"/>
      </w:r>
      <w:r w:rsidRPr="0080235E">
        <w:rPr>
          <w:rFonts w:ascii="Arial" w:hAnsi="Arial" w:cs="Arial"/>
        </w:rPr>
        <w:t xml:space="preserve"> but the court could, if necessary, enforce a scheme using its powers of contempt.</w:t>
      </w:r>
      <w:r w:rsidRPr="0080235E">
        <w:rPr>
          <w:rStyle w:val="FootnoteReference"/>
          <w:rFonts w:ascii="Arial" w:hAnsi="Arial" w:cs="Arial"/>
        </w:rPr>
        <w:footnoteReference w:id="103"/>
      </w:r>
    </w:p>
    <w:p w14:paraId="62D61558" w14:textId="77777777" w:rsidR="0080235E" w:rsidRDefault="0080235E" w:rsidP="0080235E">
      <w:pPr>
        <w:spacing w:line="360" w:lineRule="auto"/>
        <w:jc w:val="both"/>
        <w:rPr>
          <w:rFonts w:ascii="Arial" w:hAnsi="Arial" w:cs="Arial"/>
        </w:rPr>
      </w:pPr>
      <w:r w:rsidRPr="0080235E">
        <w:rPr>
          <w:rFonts w:ascii="Arial" w:hAnsi="Arial" w:cs="Arial"/>
        </w:rPr>
        <w:t>The court had power to revoke an arrangement</w:t>
      </w:r>
      <w:r w:rsidRPr="0080235E">
        <w:rPr>
          <w:rStyle w:val="FootnoteReference"/>
          <w:rFonts w:ascii="Arial" w:hAnsi="Arial" w:cs="Arial"/>
        </w:rPr>
        <w:footnoteReference w:id="104"/>
      </w:r>
      <w:r w:rsidRPr="0080235E">
        <w:rPr>
          <w:rFonts w:ascii="Arial" w:hAnsi="Arial" w:cs="Arial"/>
        </w:rPr>
        <w:t xml:space="preserve"> on a number of grounds:</w:t>
      </w:r>
    </w:p>
    <w:p w14:paraId="49FDB200" w14:textId="77777777" w:rsidR="00CA7033" w:rsidRPr="0080235E" w:rsidRDefault="00CA7033" w:rsidP="0080235E">
      <w:pPr>
        <w:spacing w:line="360" w:lineRule="auto"/>
        <w:jc w:val="both"/>
        <w:rPr>
          <w:rFonts w:ascii="Arial" w:hAnsi="Arial" w:cs="Arial"/>
        </w:rPr>
      </w:pPr>
    </w:p>
    <w:p w14:paraId="24A28C75" w14:textId="77777777" w:rsidR="0080235E" w:rsidRPr="0080235E" w:rsidRDefault="0080235E" w:rsidP="0080235E">
      <w:pPr>
        <w:pStyle w:val="ListParagraph"/>
        <w:numPr>
          <w:ilvl w:val="0"/>
          <w:numId w:val="6"/>
        </w:numPr>
        <w:spacing w:after="160" w:line="360" w:lineRule="auto"/>
        <w:jc w:val="both"/>
        <w:rPr>
          <w:rFonts w:ascii="Arial" w:hAnsi="Arial" w:cs="Arial"/>
        </w:rPr>
      </w:pPr>
      <w:r w:rsidRPr="0080235E">
        <w:rPr>
          <w:rFonts w:ascii="Arial" w:hAnsi="Arial" w:cs="Arial"/>
        </w:rPr>
        <w:t>if the debtor failed to comply with the terms of the scheme;</w:t>
      </w:r>
    </w:p>
    <w:p w14:paraId="0AF331E9" w14:textId="77777777" w:rsidR="0080235E" w:rsidRPr="0080235E" w:rsidRDefault="0080235E" w:rsidP="0080235E">
      <w:pPr>
        <w:pStyle w:val="ListParagraph"/>
        <w:numPr>
          <w:ilvl w:val="0"/>
          <w:numId w:val="6"/>
        </w:numPr>
        <w:spacing w:after="160" w:line="360" w:lineRule="auto"/>
        <w:jc w:val="both"/>
        <w:rPr>
          <w:rFonts w:ascii="Arial" w:hAnsi="Arial" w:cs="Arial"/>
        </w:rPr>
      </w:pPr>
      <w:r w:rsidRPr="0080235E">
        <w:rPr>
          <w:rFonts w:ascii="Arial" w:hAnsi="Arial" w:cs="Arial"/>
        </w:rPr>
        <w:t>if the scheme could not be implemented without undue delay;</w:t>
      </w:r>
    </w:p>
    <w:p w14:paraId="2ECE5D1C" w14:textId="77777777" w:rsidR="0080235E" w:rsidRPr="0080235E" w:rsidRDefault="0080235E" w:rsidP="0080235E">
      <w:pPr>
        <w:pStyle w:val="ListParagraph"/>
        <w:numPr>
          <w:ilvl w:val="0"/>
          <w:numId w:val="6"/>
        </w:numPr>
        <w:spacing w:after="160" w:line="360" w:lineRule="auto"/>
        <w:jc w:val="both"/>
        <w:rPr>
          <w:rFonts w:ascii="Arial" w:hAnsi="Arial" w:cs="Arial"/>
        </w:rPr>
      </w:pPr>
      <w:r w:rsidRPr="0080235E">
        <w:rPr>
          <w:rFonts w:ascii="Arial" w:hAnsi="Arial" w:cs="Arial"/>
        </w:rPr>
        <w:t>if it gave rise to injustice to the debtor or the creditors;</w:t>
      </w:r>
    </w:p>
    <w:p w14:paraId="3DD6CE1E" w14:textId="77777777" w:rsidR="0080235E" w:rsidRPr="0080235E" w:rsidRDefault="0080235E" w:rsidP="0080235E">
      <w:pPr>
        <w:pStyle w:val="ListParagraph"/>
        <w:numPr>
          <w:ilvl w:val="0"/>
          <w:numId w:val="6"/>
        </w:numPr>
        <w:spacing w:after="160" w:line="360" w:lineRule="auto"/>
        <w:jc w:val="both"/>
        <w:rPr>
          <w:rFonts w:ascii="Arial" w:hAnsi="Arial" w:cs="Arial"/>
        </w:rPr>
      </w:pPr>
      <w:r w:rsidRPr="0080235E">
        <w:rPr>
          <w:rFonts w:ascii="Arial" w:hAnsi="Arial" w:cs="Arial"/>
        </w:rPr>
        <w:t>if the debtor committed an offence under the Act;</w:t>
      </w:r>
      <w:r w:rsidRPr="0080235E">
        <w:rPr>
          <w:rStyle w:val="FootnoteReference"/>
          <w:rFonts w:ascii="Arial" w:hAnsi="Arial" w:cs="Arial"/>
        </w:rPr>
        <w:footnoteReference w:id="105"/>
      </w:r>
    </w:p>
    <w:p w14:paraId="74AE31A8" w14:textId="77777777" w:rsidR="0080235E" w:rsidRPr="0080235E" w:rsidRDefault="0080235E" w:rsidP="0080235E">
      <w:pPr>
        <w:pStyle w:val="ListParagraph"/>
        <w:numPr>
          <w:ilvl w:val="0"/>
          <w:numId w:val="6"/>
        </w:numPr>
        <w:spacing w:after="160" w:line="360" w:lineRule="auto"/>
        <w:jc w:val="both"/>
        <w:rPr>
          <w:rFonts w:ascii="Arial" w:hAnsi="Arial" w:cs="Arial"/>
        </w:rPr>
      </w:pPr>
      <w:r w:rsidRPr="0080235E">
        <w:rPr>
          <w:rFonts w:ascii="Arial" w:hAnsi="Arial" w:cs="Arial"/>
        </w:rPr>
        <w:lastRenderedPageBreak/>
        <w:t>if the debtor failed to act in good faith towards his creditors</w:t>
      </w:r>
      <w:r w:rsidRPr="0080235E">
        <w:rPr>
          <w:rStyle w:val="FootnoteReference"/>
          <w:rFonts w:ascii="Arial" w:hAnsi="Arial" w:cs="Arial"/>
        </w:rPr>
        <w:footnoteReference w:id="106"/>
      </w:r>
      <w:r w:rsidRPr="0080235E">
        <w:rPr>
          <w:rFonts w:ascii="Arial" w:hAnsi="Arial" w:cs="Arial"/>
        </w:rPr>
        <w:t>.</w:t>
      </w:r>
    </w:p>
    <w:p w14:paraId="59B3F549" w14:textId="77777777" w:rsidR="0080235E" w:rsidRDefault="0080235E" w:rsidP="0080235E">
      <w:pPr>
        <w:spacing w:line="360" w:lineRule="auto"/>
        <w:jc w:val="both"/>
        <w:rPr>
          <w:rFonts w:ascii="Arial" w:hAnsi="Arial" w:cs="Arial"/>
        </w:rPr>
      </w:pPr>
      <w:r w:rsidRPr="0080235E">
        <w:rPr>
          <w:rFonts w:ascii="Arial" w:hAnsi="Arial" w:cs="Arial"/>
        </w:rPr>
        <w:t>The Deeds of Arrangement Act 1914 did not apply to a scheme approved under the Act.</w:t>
      </w:r>
    </w:p>
    <w:p w14:paraId="67D5EA14" w14:textId="77777777" w:rsidR="00CA7033" w:rsidRPr="0080235E" w:rsidRDefault="00CA7033" w:rsidP="0080235E">
      <w:pPr>
        <w:spacing w:line="360" w:lineRule="auto"/>
        <w:jc w:val="both"/>
        <w:rPr>
          <w:rFonts w:ascii="Arial" w:hAnsi="Arial" w:cs="Arial"/>
        </w:rPr>
      </w:pPr>
    </w:p>
    <w:p w14:paraId="1481E513" w14:textId="77777777" w:rsidR="0080235E" w:rsidRPr="0080235E" w:rsidRDefault="0080235E" w:rsidP="0080235E">
      <w:pPr>
        <w:spacing w:line="360" w:lineRule="auto"/>
        <w:jc w:val="both"/>
        <w:rPr>
          <w:rFonts w:ascii="Arial" w:hAnsi="Arial" w:cs="Arial"/>
        </w:rPr>
      </w:pPr>
      <w:r w:rsidRPr="0080235E">
        <w:rPr>
          <w:rFonts w:ascii="Arial" w:hAnsi="Arial" w:cs="Arial"/>
        </w:rPr>
        <w:t>The 1941 Act preserved the priorities set out in s. 33 Bankruptcy Act 1914 (save where the creditors agreed otherwise). That provision was revised on the passage of the 1944 Act with the effect that almost all debts ranked equally</w:t>
      </w:r>
      <w:r w:rsidRPr="0080235E">
        <w:rPr>
          <w:rStyle w:val="FootnoteReference"/>
          <w:rFonts w:ascii="Arial" w:hAnsi="Arial" w:cs="Arial"/>
        </w:rPr>
        <w:footnoteReference w:id="107"/>
      </w:r>
      <w:r w:rsidRPr="0080235E">
        <w:rPr>
          <w:rFonts w:ascii="Arial" w:hAnsi="Arial" w:cs="Arial"/>
        </w:rPr>
        <w:t>.</w:t>
      </w:r>
    </w:p>
    <w:p w14:paraId="563DBB47" w14:textId="77777777" w:rsidR="00CA7033" w:rsidRDefault="00CA7033" w:rsidP="0080235E">
      <w:pPr>
        <w:spacing w:line="360" w:lineRule="auto"/>
        <w:jc w:val="both"/>
        <w:rPr>
          <w:rFonts w:ascii="Arial" w:hAnsi="Arial" w:cs="Arial"/>
        </w:rPr>
      </w:pPr>
    </w:p>
    <w:p w14:paraId="19468789" w14:textId="77777777" w:rsidR="0080235E" w:rsidRDefault="0080235E" w:rsidP="0080235E">
      <w:pPr>
        <w:spacing w:line="360" w:lineRule="auto"/>
        <w:jc w:val="both"/>
        <w:rPr>
          <w:rFonts w:ascii="Arial" w:hAnsi="Arial" w:cs="Arial"/>
        </w:rPr>
      </w:pPr>
      <w:r w:rsidRPr="0080235E">
        <w:rPr>
          <w:rFonts w:ascii="Arial" w:hAnsi="Arial" w:cs="Arial"/>
        </w:rPr>
        <w:t>Liability adjustment proceedings were brought in the county court</w:t>
      </w:r>
      <w:r w:rsidRPr="0080235E">
        <w:rPr>
          <w:rStyle w:val="FootnoteReference"/>
          <w:rFonts w:ascii="Arial" w:hAnsi="Arial" w:cs="Arial"/>
        </w:rPr>
        <w:footnoteReference w:id="108"/>
      </w:r>
      <w:r w:rsidRPr="0080235E">
        <w:rPr>
          <w:rFonts w:ascii="Arial" w:hAnsi="Arial" w:cs="Arial"/>
        </w:rPr>
        <w:t xml:space="preserve"> where the debtor resided or carried on business. Application for a liability adjustment order</w:t>
      </w:r>
      <w:r w:rsidRPr="0080235E">
        <w:rPr>
          <w:rStyle w:val="FootnoteReference"/>
          <w:rFonts w:ascii="Arial" w:hAnsi="Arial" w:cs="Arial"/>
        </w:rPr>
        <w:footnoteReference w:id="109"/>
      </w:r>
      <w:r w:rsidRPr="0080235E">
        <w:rPr>
          <w:rFonts w:ascii="Arial" w:hAnsi="Arial" w:cs="Arial"/>
        </w:rPr>
        <w:t xml:space="preserve"> could be made by a debtor who, owing to war circumstances, was unable to pay existing debts, or would be unable, after such payment, to meet, as they fell due, any future liabilities in respect of obligations already incurred; or, if required to pay such debts and meet such liabilities, would have no reasonable prospect of preserving or recovering his business, or would otherwise lose his means of  livelihood.</w:t>
      </w:r>
      <w:r w:rsidRPr="0080235E">
        <w:rPr>
          <w:rStyle w:val="FootnoteReference"/>
          <w:rFonts w:ascii="Arial" w:hAnsi="Arial" w:cs="Arial"/>
        </w:rPr>
        <w:footnoteReference w:id="110"/>
      </w:r>
      <w:r w:rsidRPr="0080235E">
        <w:rPr>
          <w:rFonts w:ascii="Arial" w:hAnsi="Arial" w:cs="Arial"/>
        </w:rPr>
        <w:t xml:space="preserve"> Relief was thus available to both insolvent debtors and debtors who, whilst at present solvent, could remain so only at the expense of losing their means of support. (Application could also be made by a creditor in a case where the debtor had been granted and remained subject to relief under s. 1 Courts (Emergency Powers) Act 1943.)</w:t>
      </w:r>
    </w:p>
    <w:p w14:paraId="41CA4618" w14:textId="77777777" w:rsidR="00CA7033" w:rsidRPr="0080235E" w:rsidRDefault="00CA7033" w:rsidP="0080235E">
      <w:pPr>
        <w:spacing w:line="360" w:lineRule="auto"/>
        <w:jc w:val="both"/>
        <w:rPr>
          <w:rFonts w:ascii="Arial" w:hAnsi="Arial" w:cs="Arial"/>
        </w:rPr>
      </w:pPr>
    </w:p>
    <w:p w14:paraId="07EFF0D2" w14:textId="77777777" w:rsidR="0080235E" w:rsidRPr="0080235E" w:rsidRDefault="0080235E" w:rsidP="0080235E">
      <w:pPr>
        <w:spacing w:line="360" w:lineRule="auto"/>
        <w:jc w:val="both"/>
        <w:rPr>
          <w:rFonts w:ascii="Arial" w:hAnsi="Arial" w:cs="Arial"/>
        </w:rPr>
      </w:pPr>
      <w:r w:rsidRPr="0080235E">
        <w:rPr>
          <w:rFonts w:ascii="Arial" w:hAnsi="Arial" w:cs="Arial"/>
        </w:rPr>
        <w:t>There was an initial preliminary hearing at which the judge could either dismiss the application or make a “protection order.”</w:t>
      </w:r>
      <w:r w:rsidRPr="0080235E">
        <w:rPr>
          <w:rStyle w:val="FootnoteReference"/>
          <w:rFonts w:ascii="Arial" w:hAnsi="Arial" w:cs="Arial"/>
        </w:rPr>
        <w:footnoteReference w:id="111"/>
      </w:r>
      <w:r w:rsidRPr="0080235E">
        <w:rPr>
          <w:rFonts w:ascii="Arial" w:hAnsi="Arial" w:cs="Arial"/>
        </w:rPr>
        <w:t xml:space="preserve"> </w:t>
      </w:r>
    </w:p>
    <w:p w14:paraId="1AF6638F" w14:textId="77777777" w:rsidR="00CA7033" w:rsidRDefault="00CA7033" w:rsidP="0080235E">
      <w:pPr>
        <w:spacing w:line="360" w:lineRule="auto"/>
        <w:jc w:val="both"/>
        <w:rPr>
          <w:rFonts w:ascii="Arial" w:hAnsi="Arial" w:cs="Arial"/>
        </w:rPr>
      </w:pPr>
    </w:p>
    <w:p w14:paraId="7956326C" w14:textId="77777777" w:rsidR="0080235E" w:rsidRDefault="0080235E" w:rsidP="0080235E">
      <w:pPr>
        <w:spacing w:line="360" w:lineRule="auto"/>
        <w:jc w:val="both"/>
        <w:rPr>
          <w:rFonts w:ascii="Arial" w:hAnsi="Arial" w:cs="Arial"/>
        </w:rPr>
      </w:pPr>
      <w:r w:rsidRPr="0080235E">
        <w:rPr>
          <w:rFonts w:ascii="Arial" w:hAnsi="Arial" w:cs="Arial"/>
        </w:rPr>
        <w:t>The effect of a protection order was to prevent further proceedings being taken against the debtor. As part of such an order the court could also</w:t>
      </w:r>
      <w:r w:rsidRPr="0080235E">
        <w:rPr>
          <w:rStyle w:val="FootnoteReference"/>
          <w:rFonts w:ascii="Arial" w:hAnsi="Arial" w:cs="Arial"/>
        </w:rPr>
        <w:footnoteReference w:id="112"/>
      </w:r>
      <w:r w:rsidRPr="0080235E">
        <w:rPr>
          <w:rFonts w:ascii="Arial" w:hAnsi="Arial" w:cs="Arial"/>
        </w:rPr>
        <w:t>:</w:t>
      </w:r>
    </w:p>
    <w:p w14:paraId="7AD95264" w14:textId="77777777" w:rsidR="00CA7033" w:rsidRPr="0080235E" w:rsidRDefault="00CA7033" w:rsidP="0080235E">
      <w:pPr>
        <w:spacing w:line="360" w:lineRule="auto"/>
        <w:jc w:val="both"/>
        <w:rPr>
          <w:rFonts w:ascii="Arial" w:hAnsi="Arial" w:cs="Arial"/>
        </w:rPr>
      </w:pPr>
    </w:p>
    <w:p w14:paraId="7E3ABB96" w14:textId="77777777" w:rsidR="0080235E" w:rsidRPr="0080235E" w:rsidRDefault="0080235E" w:rsidP="0080235E">
      <w:pPr>
        <w:pStyle w:val="ListParagraph"/>
        <w:numPr>
          <w:ilvl w:val="0"/>
          <w:numId w:val="7"/>
        </w:numPr>
        <w:spacing w:after="160" w:line="360" w:lineRule="auto"/>
        <w:jc w:val="both"/>
        <w:rPr>
          <w:rFonts w:ascii="Arial" w:hAnsi="Arial" w:cs="Arial"/>
        </w:rPr>
      </w:pPr>
      <w:r w:rsidRPr="0080235E">
        <w:rPr>
          <w:rFonts w:ascii="Arial" w:hAnsi="Arial" w:cs="Arial"/>
        </w:rPr>
        <w:t>give directions as to the management or disposal of the debtor’s property;</w:t>
      </w:r>
    </w:p>
    <w:p w14:paraId="2E3B7409" w14:textId="77777777" w:rsidR="0080235E" w:rsidRPr="0080235E" w:rsidRDefault="0080235E" w:rsidP="0080235E">
      <w:pPr>
        <w:pStyle w:val="ListParagraph"/>
        <w:numPr>
          <w:ilvl w:val="0"/>
          <w:numId w:val="7"/>
        </w:numPr>
        <w:spacing w:after="160" w:line="360" w:lineRule="auto"/>
        <w:jc w:val="both"/>
        <w:rPr>
          <w:rFonts w:ascii="Arial" w:hAnsi="Arial" w:cs="Arial"/>
        </w:rPr>
      </w:pPr>
      <w:r w:rsidRPr="0080235E">
        <w:rPr>
          <w:rFonts w:ascii="Arial" w:hAnsi="Arial" w:cs="Arial"/>
        </w:rPr>
        <w:t>appoint a receiver or manager;</w:t>
      </w:r>
    </w:p>
    <w:p w14:paraId="39DF5191" w14:textId="77777777" w:rsidR="0080235E" w:rsidRPr="0080235E" w:rsidRDefault="0080235E" w:rsidP="0080235E">
      <w:pPr>
        <w:pStyle w:val="ListParagraph"/>
        <w:numPr>
          <w:ilvl w:val="0"/>
          <w:numId w:val="7"/>
        </w:numPr>
        <w:spacing w:after="160" w:line="360" w:lineRule="auto"/>
        <w:jc w:val="both"/>
        <w:rPr>
          <w:rFonts w:ascii="Arial" w:hAnsi="Arial" w:cs="Arial"/>
        </w:rPr>
      </w:pPr>
      <w:r w:rsidRPr="0080235E">
        <w:rPr>
          <w:rFonts w:ascii="Arial" w:hAnsi="Arial" w:cs="Arial"/>
        </w:rPr>
        <w:lastRenderedPageBreak/>
        <w:t>charge the whole or part of the debtor’s property in favour of his creditors;</w:t>
      </w:r>
    </w:p>
    <w:p w14:paraId="4748E86A" w14:textId="77777777" w:rsidR="0080235E" w:rsidRPr="0080235E" w:rsidRDefault="0080235E" w:rsidP="0080235E">
      <w:pPr>
        <w:pStyle w:val="ListParagraph"/>
        <w:numPr>
          <w:ilvl w:val="0"/>
          <w:numId w:val="7"/>
        </w:numPr>
        <w:spacing w:after="160" w:line="360" w:lineRule="auto"/>
        <w:jc w:val="both"/>
        <w:rPr>
          <w:rFonts w:ascii="Arial" w:hAnsi="Arial" w:cs="Arial"/>
        </w:rPr>
      </w:pPr>
      <w:r w:rsidRPr="0080235E">
        <w:rPr>
          <w:rFonts w:ascii="Arial" w:hAnsi="Arial" w:cs="Arial"/>
        </w:rPr>
        <w:t>vest the debtor’s property in a trustee on trust for the creditors;</w:t>
      </w:r>
    </w:p>
    <w:p w14:paraId="530901F3" w14:textId="77777777" w:rsidR="0080235E" w:rsidRPr="0080235E" w:rsidRDefault="0080235E" w:rsidP="0080235E">
      <w:pPr>
        <w:pStyle w:val="ListParagraph"/>
        <w:numPr>
          <w:ilvl w:val="0"/>
          <w:numId w:val="7"/>
        </w:numPr>
        <w:spacing w:after="160" w:line="360" w:lineRule="auto"/>
        <w:jc w:val="both"/>
        <w:rPr>
          <w:rFonts w:ascii="Arial" w:hAnsi="Arial" w:cs="Arial"/>
        </w:rPr>
      </w:pPr>
      <w:r w:rsidRPr="0080235E">
        <w:rPr>
          <w:rFonts w:ascii="Arial" w:hAnsi="Arial" w:cs="Arial"/>
        </w:rPr>
        <w:t>require payment of money into court, the delivery up of deed or other property.</w:t>
      </w:r>
    </w:p>
    <w:p w14:paraId="1B9CA025" w14:textId="77777777" w:rsidR="00AD788D" w:rsidRDefault="00AD788D" w:rsidP="0080235E">
      <w:pPr>
        <w:spacing w:line="360" w:lineRule="auto"/>
        <w:jc w:val="both"/>
        <w:rPr>
          <w:rFonts w:ascii="Arial" w:hAnsi="Arial" w:cs="Arial"/>
        </w:rPr>
      </w:pPr>
    </w:p>
    <w:p w14:paraId="62B86F40" w14:textId="77777777" w:rsidR="0080235E" w:rsidRDefault="0080235E" w:rsidP="0080235E">
      <w:pPr>
        <w:spacing w:line="360" w:lineRule="auto"/>
        <w:jc w:val="both"/>
        <w:rPr>
          <w:rFonts w:ascii="Arial" w:hAnsi="Arial" w:cs="Arial"/>
        </w:rPr>
      </w:pPr>
      <w:r w:rsidRPr="0080235E">
        <w:rPr>
          <w:rFonts w:ascii="Arial" w:hAnsi="Arial" w:cs="Arial"/>
        </w:rPr>
        <w:t>Whether or not a protection was made,</w:t>
      </w:r>
      <w:r w:rsidRPr="0080235E">
        <w:rPr>
          <w:rStyle w:val="FootnoteReference"/>
          <w:rFonts w:ascii="Arial" w:hAnsi="Arial" w:cs="Arial"/>
        </w:rPr>
        <w:footnoteReference w:id="113"/>
      </w:r>
      <w:r w:rsidRPr="0080235E">
        <w:rPr>
          <w:rFonts w:ascii="Arial" w:hAnsi="Arial" w:cs="Arial"/>
        </w:rPr>
        <w:t xml:space="preserve"> the judge could refer the debtor to the adjustment officer or registrar of the court for a report</w:t>
      </w:r>
      <w:r w:rsidRPr="0080235E">
        <w:rPr>
          <w:rStyle w:val="FootnoteReference"/>
          <w:rFonts w:ascii="Arial" w:hAnsi="Arial" w:cs="Arial"/>
        </w:rPr>
        <w:footnoteReference w:id="114"/>
      </w:r>
      <w:r w:rsidRPr="0080235E">
        <w:rPr>
          <w:rFonts w:ascii="Arial" w:hAnsi="Arial" w:cs="Arial"/>
        </w:rPr>
        <w:t>. Such report would usually result in the fixing by the registrar of a further hearing on not less than seven days’ notice to the adjustment officer, the debtor, the creditors and “any other person whose attendance at the hearing appear[</w:t>
      </w:r>
      <w:proofErr w:type="spellStart"/>
      <w:r w:rsidRPr="0080235E">
        <w:rPr>
          <w:rFonts w:ascii="Arial" w:hAnsi="Arial" w:cs="Arial"/>
        </w:rPr>
        <w:t>ed</w:t>
      </w:r>
      <w:proofErr w:type="spellEnd"/>
      <w:r w:rsidRPr="0080235E">
        <w:rPr>
          <w:rFonts w:ascii="Arial" w:hAnsi="Arial" w:cs="Arial"/>
        </w:rPr>
        <w:t>] desirable”.</w:t>
      </w:r>
    </w:p>
    <w:p w14:paraId="5890D2D9" w14:textId="77777777" w:rsidR="00CA7033" w:rsidRPr="0080235E" w:rsidRDefault="00CA7033" w:rsidP="0080235E">
      <w:pPr>
        <w:spacing w:line="360" w:lineRule="auto"/>
        <w:jc w:val="both"/>
        <w:rPr>
          <w:rFonts w:ascii="Arial" w:hAnsi="Arial" w:cs="Arial"/>
        </w:rPr>
      </w:pPr>
    </w:p>
    <w:p w14:paraId="46F5BE8D" w14:textId="77777777" w:rsidR="0080235E" w:rsidRDefault="0080235E" w:rsidP="0080235E">
      <w:pPr>
        <w:spacing w:line="360" w:lineRule="auto"/>
        <w:jc w:val="both"/>
        <w:rPr>
          <w:rFonts w:ascii="Arial" w:hAnsi="Arial" w:cs="Arial"/>
        </w:rPr>
      </w:pPr>
      <w:r w:rsidRPr="0080235E">
        <w:rPr>
          <w:rFonts w:ascii="Arial" w:hAnsi="Arial" w:cs="Arial"/>
        </w:rPr>
        <w:t>If at the adjourned hearing (at which all to whom notice had been given were entitled to be heard) the court was satisfied that it was right to make an adjustment order it was obliged to:</w:t>
      </w:r>
    </w:p>
    <w:p w14:paraId="5C9BFA64" w14:textId="77777777" w:rsidR="00CA7033" w:rsidRPr="0080235E" w:rsidRDefault="00CA7033" w:rsidP="0080235E">
      <w:pPr>
        <w:spacing w:line="360" w:lineRule="auto"/>
        <w:jc w:val="both"/>
        <w:rPr>
          <w:rFonts w:ascii="Arial" w:hAnsi="Arial" w:cs="Arial"/>
        </w:rPr>
      </w:pPr>
    </w:p>
    <w:p w14:paraId="66E1BFFE" w14:textId="77777777" w:rsidR="0080235E" w:rsidRPr="0080235E" w:rsidRDefault="0080235E" w:rsidP="0080235E">
      <w:pPr>
        <w:pStyle w:val="ListParagraph"/>
        <w:numPr>
          <w:ilvl w:val="0"/>
          <w:numId w:val="8"/>
        </w:numPr>
        <w:spacing w:after="160" w:line="360" w:lineRule="auto"/>
        <w:jc w:val="both"/>
        <w:rPr>
          <w:rFonts w:ascii="Arial" w:hAnsi="Arial" w:cs="Arial"/>
        </w:rPr>
      </w:pPr>
      <w:r w:rsidRPr="0080235E">
        <w:rPr>
          <w:rFonts w:ascii="Arial" w:hAnsi="Arial" w:cs="Arial"/>
        </w:rPr>
        <w:t>make a protection order if it had not already done so;</w:t>
      </w:r>
    </w:p>
    <w:p w14:paraId="7D8F622A" w14:textId="77777777" w:rsidR="0080235E" w:rsidRPr="0080235E" w:rsidRDefault="0080235E" w:rsidP="0080235E">
      <w:pPr>
        <w:pStyle w:val="ListParagraph"/>
        <w:numPr>
          <w:ilvl w:val="0"/>
          <w:numId w:val="8"/>
        </w:numPr>
        <w:spacing w:after="160" w:line="360" w:lineRule="auto"/>
        <w:jc w:val="both"/>
        <w:rPr>
          <w:rFonts w:ascii="Arial" w:hAnsi="Arial" w:cs="Arial"/>
        </w:rPr>
      </w:pPr>
      <w:r w:rsidRPr="0080235E">
        <w:rPr>
          <w:rFonts w:ascii="Arial" w:hAnsi="Arial" w:cs="Arial"/>
        </w:rPr>
        <w:t>make an order for the comprehensive adjustment and settlement of the debtor’s affairs; or</w:t>
      </w:r>
    </w:p>
    <w:p w14:paraId="00B5DEDF" w14:textId="77777777" w:rsidR="0080235E" w:rsidRPr="0080235E" w:rsidRDefault="0080235E" w:rsidP="0080235E">
      <w:pPr>
        <w:pStyle w:val="ListParagraph"/>
        <w:numPr>
          <w:ilvl w:val="0"/>
          <w:numId w:val="8"/>
        </w:numPr>
        <w:spacing w:after="160" w:line="360" w:lineRule="auto"/>
        <w:jc w:val="both"/>
        <w:rPr>
          <w:rFonts w:ascii="Arial" w:hAnsi="Arial" w:cs="Arial"/>
        </w:rPr>
      </w:pPr>
      <w:r w:rsidRPr="0080235E">
        <w:rPr>
          <w:rFonts w:ascii="Arial" w:hAnsi="Arial" w:cs="Arial"/>
        </w:rPr>
        <w:t>make an interim order, if the former order could not be made forthwith, with a view to comprehensive adjustment and settlement at a later date.</w:t>
      </w:r>
    </w:p>
    <w:p w14:paraId="5C33BCFE" w14:textId="77777777" w:rsidR="0080235E" w:rsidRDefault="0080235E" w:rsidP="0080235E">
      <w:pPr>
        <w:spacing w:line="360" w:lineRule="auto"/>
        <w:jc w:val="both"/>
        <w:rPr>
          <w:rFonts w:ascii="Arial" w:hAnsi="Arial" w:cs="Arial"/>
        </w:rPr>
      </w:pPr>
      <w:r w:rsidRPr="0080235E">
        <w:rPr>
          <w:rFonts w:ascii="Arial" w:hAnsi="Arial" w:cs="Arial"/>
        </w:rPr>
        <w:t>A comprehensive adjustment meant making an order providing for the payment of the debts of creditors as practicable or “to such an extent as the court considers fair and reasonable”</w:t>
      </w:r>
      <w:r w:rsidRPr="0080235E">
        <w:rPr>
          <w:rStyle w:val="FootnoteReference"/>
          <w:rFonts w:ascii="Arial" w:hAnsi="Arial" w:cs="Arial"/>
        </w:rPr>
        <w:footnoteReference w:id="115"/>
      </w:r>
      <w:r w:rsidRPr="0080235E">
        <w:rPr>
          <w:rFonts w:ascii="Arial" w:hAnsi="Arial" w:cs="Arial"/>
        </w:rPr>
        <w:t xml:space="preserve"> Thus, the order could allow the debtor:</w:t>
      </w:r>
    </w:p>
    <w:p w14:paraId="47E64E04" w14:textId="77777777" w:rsidR="00CA7033" w:rsidRPr="0080235E" w:rsidRDefault="00CA7033" w:rsidP="0080235E">
      <w:pPr>
        <w:spacing w:line="360" w:lineRule="auto"/>
        <w:jc w:val="both"/>
        <w:rPr>
          <w:rFonts w:ascii="Arial" w:hAnsi="Arial" w:cs="Arial"/>
        </w:rPr>
      </w:pPr>
    </w:p>
    <w:p w14:paraId="694BCA6A" w14:textId="77777777" w:rsidR="0080235E" w:rsidRPr="0080235E" w:rsidRDefault="0080235E" w:rsidP="0080235E">
      <w:pPr>
        <w:pStyle w:val="ListParagraph"/>
        <w:numPr>
          <w:ilvl w:val="0"/>
          <w:numId w:val="9"/>
        </w:numPr>
        <w:spacing w:after="160" w:line="360" w:lineRule="auto"/>
        <w:jc w:val="both"/>
        <w:rPr>
          <w:rFonts w:ascii="Arial" w:hAnsi="Arial" w:cs="Arial"/>
        </w:rPr>
      </w:pPr>
      <w:r w:rsidRPr="0080235E">
        <w:rPr>
          <w:rFonts w:ascii="Arial" w:hAnsi="Arial" w:cs="Arial"/>
        </w:rPr>
        <w:t>maintenance for himself and his family;</w:t>
      </w:r>
    </w:p>
    <w:p w14:paraId="1BA131FB" w14:textId="77777777" w:rsidR="0080235E" w:rsidRPr="0080235E" w:rsidRDefault="0080235E" w:rsidP="0080235E">
      <w:pPr>
        <w:pStyle w:val="ListParagraph"/>
        <w:numPr>
          <w:ilvl w:val="0"/>
          <w:numId w:val="9"/>
        </w:numPr>
        <w:spacing w:after="160" w:line="360" w:lineRule="auto"/>
        <w:jc w:val="both"/>
        <w:rPr>
          <w:rFonts w:ascii="Arial" w:hAnsi="Arial" w:cs="Arial"/>
        </w:rPr>
      </w:pPr>
      <w:r w:rsidRPr="0080235E">
        <w:rPr>
          <w:rFonts w:ascii="Arial" w:hAnsi="Arial" w:cs="Arial"/>
        </w:rPr>
        <w:t>retention by the debtor of his home, furniture, and bedding and clothing for himself and his family;</w:t>
      </w:r>
    </w:p>
    <w:p w14:paraId="12072C20" w14:textId="77777777" w:rsidR="0080235E" w:rsidRPr="0080235E" w:rsidRDefault="0080235E" w:rsidP="0080235E">
      <w:pPr>
        <w:pStyle w:val="ListParagraph"/>
        <w:numPr>
          <w:ilvl w:val="0"/>
          <w:numId w:val="9"/>
        </w:numPr>
        <w:spacing w:after="160" w:line="360" w:lineRule="auto"/>
        <w:jc w:val="both"/>
        <w:rPr>
          <w:rFonts w:ascii="Arial" w:hAnsi="Arial" w:cs="Arial"/>
        </w:rPr>
      </w:pPr>
      <w:r w:rsidRPr="0080235E">
        <w:rPr>
          <w:rFonts w:ascii="Arial" w:hAnsi="Arial" w:cs="Arial"/>
        </w:rPr>
        <w:t>postponement of the realisation of any property which was the subject of temporary depreciation in value or property that could not be realised forthwith;</w:t>
      </w:r>
    </w:p>
    <w:p w14:paraId="3834751B" w14:textId="77777777" w:rsidR="0080235E" w:rsidRPr="0080235E" w:rsidRDefault="0080235E" w:rsidP="0080235E">
      <w:pPr>
        <w:pStyle w:val="ListParagraph"/>
        <w:numPr>
          <w:ilvl w:val="0"/>
          <w:numId w:val="9"/>
        </w:numPr>
        <w:spacing w:after="160" w:line="360" w:lineRule="auto"/>
        <w:jc w:val="both"/>
        <w:rPr>
          <w:rFonts w:ascii="Arial" w:hAnsi="Arial" w:cs="Arial"/>
        </w:rPr>
      </w:pPr>
      <w:r w:rsidRPr="0080235E">
        <w:rPr>
          <w:rFonts w:ascii="Arial" w:hAnsi="Arial" w:cs="Arial"/>
        </w:rPr>
        <w:t>payment of any outgoings in respect of any property retained;</w:t>
      </w:r>
    </w:p>
    <w:p w14:paraId="4F7D7076" w14:textId="77777777" w:rsidR="0080235E" w:rsidRPr="0080235E" w:rsidRDefault="0080235E" w:rsidP="0080235E">
      <w:pPr>
        <w:pStyle w:val="ListParagraph"/>
        <w:numPr>
          <w:ilvl w:val="0"/>
          <w:numId w:val="9"/>
        </w:numPr>
        <w:spacing w:after="160" w:line="360" w:lineRule="auto"/>
        <w:jc w:val="both"/>
        <w:rPr>
          <w:rFonts w:ascii="Arial" w:hAnsi="Arial" w:cs="Arial"/>
        </w:rPr>
      </w:pPr>
      <w:r w:rsidRPr="0080235E">
        <w:rPr>
          <w:rFonts w:ascii="Arial" w:hAnsi="Arial" w:cs="Arial"/>
        </w:rPr>
        <w:lastRenderedPageBreak/>
        <w:t>application of payments for costs of work or temporary work under Part 2 War Damage Act 1943 in satisfaction of debts due in respect of such work;</w:t>
      </w:r>
    </w:p>
    <w:p w14:paraId="1A504F0A" w14:textId="77777777" w:rsidR="0080235E" w:rsidRPr="0080235E" w:rsidRDefault="0080235E" w:rsidP="0080235E">
      <w:pPr>
        <w:pStyle w:val="ListParagraph"/>
        <w:numPr>
          <w:ilvl w:val="0"/>
          <w:numId w:val="9"/>
        </w:numPr>
        <w:spacing w:after="160" w:line="360" w:lineRule="auto"/>
        <w:jc w:val="both"/>
        <w:rPr>
          <w:rFonts w:ascii="Arial" w:hAnsi="Arial" w:cs="Arial"/>
        </w:rPr>
      </w:pPr>
      <w:r w:rsidRPr="0080235E">
        <w:rPr>
          <w:rFonts w:ascii="Arial" w:hAnsi="Arial" w:cs="Arial"/>
        </w:rPr>
        <w:t xml:space="preserve">postponement of payment of </w:t>
      </w:r>
      <w:proofErr w:type="spellStart"/>
      <w:r w:rsidRPr="0080235E">
        <w:rPr>
          <w:rFonts w:ascii="Arial" w:hAnsi="Arial" w:cs="Arial"/>
        </w:rPr>
        <w:t>dets</w:t>
      </w:r>
      <w:proofErr w:type="spellEnd"/>
      <w:r w:rsidRPr="0080235E">
        <w:rPr>
          <w:rFonts w:ascii="Arial" w:hAnsi="Arial" w:cs="Arial"/>
        </w:rPr>
        <w:t xml:space="preserve"> or any of them for such period as the court thought fit;</w:t>
      </w:r>
    </w:p>
    <w:p w14:paraId="15F4E2E4" w14:textId="77777777" w:rsidR="0080235E" w:rsidRPr="0080235E" w:rsidRDefault="0080235E" w:rsidP="0080235E">
      <w:pPr>
        <w:pStyle w:val="ListParagraph"/>
        <w:numPr>
          <w:ilvl w:val="0"/>
          <w:numId w:val="9"/>
        </w:numPr>
        <w:spacing w:after="160" w:line="360" w:lineRule="auto"/>
        <w:jc w:val="both"/>
        <w:rPr>
          <w:rFonts w:ascii="Arial" w:hAnsi="Arial" w:cs="Arial"/>
        </w:rPr>
      </w:pPr>
      <w:r w:rsidRPr="0080235E">
        <w:rPr>
          <w:rFonts w:ascii="Arial" w:hAnsi="Arial" w:cs="Arial"/>
        </w:rPr>
        <w:t>relief from rates</w:t>
      </w:r>
      <w:r w:rsidRPr="0080235E">
        <w:rPr>
          <w:rStyle w:val="FootnoteReference"/>
          <w:rFonts w:ascii="Arial" w:hAnsi="Arial" w:cs="Arial"/>
        </w:rPr>
        <w:footnoteReference w:id="116"/>
      </w:r>
      <w:r w:rsidRPr="0080235E">
        <w:rPr>
          <w:rFonts w:ascii="Arial" w:hAnsi="Arial" w:cs="Arial"/>
        </w:rPr>
        <w:t>.</w:t>
      </w:r>
    </w:p>
    <w:p w14:paraId="6EB0F767" w14:textId="77777777" w:rsidR="0080235E" w:rsidRPr="0080235E" w:rsidRDefault="0080235E" w:rsidP="0080235E">
      <w:pPr>
        <w:autoSpaceDE w:val="0"/>
        <w:autoSpaceDN w:val="0"/>
        <w:adjustRightInd w:val="0"/>
        <w:spacing w:line="360" w:lineRule="auto"/>
        <w:jc w:val="both"/>
        <w:rPr>
          <w:rFonts w:ascii="Arial" w:hAnsi="Arial" w:cs="Arial"/>
        </w:rPr>
      </w:pPr>
      <w:r w:rsidRPr="0080235E">
        <w:rPr>
          <w:rFonts w:ascii="Arial" w:hAnsi="Arial" w:cs="Arial"/>
        </w:rPr>
        <w:t xml:space="preserve">Section 6 of the 1941 Act gave the court novel and wide ranging powers in making a liabilities adjustment order. The rent under a lease could be reduced, but not to less than the lettable value of </w:t>
      </w:r>
      <w:r w:rsidRPr="0080235E">
        <w:rPr>
          <w:rFonts w:ascii="Arial" w:hAnsi="Arial" w:cs="Arial"/>
          <w:b/>
          <w:bCs/>
        </w:rPr>
        <w:t>t</w:t>
      </w:r>
      <w:r w:rsidRPr="0080235E">
        <w:rPr>
          <w:rFonts w:ascii="Arial" w:hAnsi="Arial" w:cs="Arial"/>
        </w:rPr>
        <w:t>he</w:t>
      </w:r>
      <w:r w:rsidRPr="0080235E">
        <w:rPr>
          <w:rFonts w:ascii="Arial" w:hAnsi="Arial" w:cs="Arial"/>
          <w:b/>
          <w:bCs/>
        </w:rPr>
        <w:t xml:space="preserve"> </w:t>
      </w:r>
      <w:r w:rsidRPr="0080235E">
        <w:rPr>
          <w:rFonts w:ascii="Arial" w:hAnsi="Arial" w:cs="Arial"/>
        </w:rPr>
        <w:t>premises at the date of the order.</w:t>
      </w:r>
      <w:r w:rsidRPr="0080235E">
        <w:rPr>
          <w:rFonts w:ascii="Arial" w:hAnsi="Arial" w:cs="Arial"/>
          <w:vertAlign w:val="superscript"/>
        </w:rPr>
        <w:footnoteReference w:id="117"/>
      </w:r>
      <w:r w:rsidRPr="0080235E">
        <w:rPr>
          <w:rFonts w:ascii="Arial" w:hAnsi="Arial" w:cs="Arial"/>
        </w:rPr>
        <w:t xml:space="preserve"> Where the debtor was in possession of goods under a hire-purchase agreement, the court could vest the goods in the debtor provided that he had paid an amount at least equal to the value of the goods at the date of the order. The hirer thereupon lost his right to retake possession but could prove for any outstanding</w:t>
      </w:r>
      <w:r w:rsidRPr="0080235E">
        <w:rPr>
          <w:rFonts w:ascii="Arial" w:hAnsi="Arial" w:cs="Arial"/>
          <w:b/>
          <w:bCs/>
        </w:rPr>
        <w:t xml:space="preserve"> </w:t>
      </w:r>
      <w:r w:rsidRPr="0080235E">
        <w:rPr>
          <w:rFonts w:ascii="Arial" w:hAnsi="Arial" w:cs="Arial"/>
        </w:rPr>
        <w:t>balance.</w:t>
      </w:r>
      <w:r w:rsidRPr="0080235E">
        <w:rPr>
          <w:rStyle w:val="FootnoteReference"/>
          <w:rFonts w:ascii="Arial" w:hAnsi="Arial" w:cs="Arial"/>
        </w:rPr>
        <w:footnoteReference w:id="118"/>
      </w:r>
      <w:r w:rsidRPr="0080235E">
        <w:rPr>
          <w:rFonts w:ascii="Arial" w:hAnsi="Arial" w:cs="Arial"/>
        </w:rPr>
        <w:t xml:space="preserve"> The section</w:t>
      </w:r>
      <w:r w:rsidRPr="0080235E">
        <w:rPr>
          <w:rFonts w:ascii="Arial" w:hAnsi="Arial" w:cs="Arial"/>
          <w:b/>
          <w:bCs/>
        </w:rPr>
        <w:t xml:space="preserve"> </w:t>
      </w:r>
      <w:r w:rsidRPr="0080235E">
        <w:rPr>
          <w:rFonts w:ascii="Arial" w:hAnsi="Arial" w:cs="Arial"/>
        </w:rPr>
        <w:t>also gave power to</w:t>
      </w:r>
      <w:r w:rsidRPr="0080235E">
        <w:rPr>
          <w:rFonts w:ascii="Arial" w:hAnsi="Arial" w:cs="Arial"/>
          <w:b/>
          <w:bCs/>
        </w:rPr>
        <w:t xml:space="preserve"> </w:t>
      </w:r>
      <w:r w:rsidRPr="0080235E">
        <w:rPr>
          <w:rFonts w:ascii="Arial" w:hAnsi="Arial" w:cs="Arial"/>
        </w:rPr>
        <w:t xml:space="preserve"> the court, where it was in the interests of all parties under a contract, other than a lease or hire-purchase agreement which could be disclaimed, to vary a contract, but not so as to render it inconsistent with any statutory rule or regulation. </w:t>
      </w:r>
    </w:p>
    <w:p w14:paraId="16101B90" w14:textId="77777777" w:rsidR="0080235E" w:rsidRPr="0080235E" w:rsidRDefault="0080235E" w:rsidP="0080235E">
      <w:pPr>
        <w:spacing w:line="360" w:lineRule="auto"/>
        <w:jc w:val="both"/>
        <w:rPr>
          <w:rFonts w:ascii="Arial" w:hAnsi="Arial" w:cs="Arial"/>
        </w:rPr>
      </w:pPr>
    </w:p>
    <w:p w14:paraId="02FE2195" w14:textId="77777777" w:rsidR="0080235E" w:rsidRDefault="0080235E" w:rsidP="0080235E">
      <w:pPr>
        <w:spacing w:line="360" w:lineRule="auto"/>
        <w:jc w:val="both"/>
        <w:rPr>
          <w:rFonts w:ascii="Arial" w:hAnsi="Arial" w:cs="Arial"/>
        </w:rPr>
      </w:pPr>
      <w:r w:rsidRPr="0080235E">
        <w:rPr>
          <w:rFonts w:ascii="Arial" w:hAnsi="Arial" w:cs="Arial"/>
        </w:rPr>
        <w:t>The court could not extend the debtor’s right of occupation of leasehold property beyond the term of the lease, and if any tenancy had been determined before the making of the protection order, any pending proceedings to recover the property were allowed to continue.</w:t>
      </w:r>
      <w:r w:rsidRPr="0080235E">
        <w:rPr>
          <w:rStyle w:val="FootnoteReference"/>
          <w:rFonts w:ascii="Arial" w:hAnsi="Arial" w:cs="Arial"/>
        </w:rPr>
        <w:footnoteReference w:id="119"/>
      </w:r>
      <w:r w:rsidRPr="0080235E">
        <w:rPr>
          <w:rFonts w:ascii="Arial" w:hAnsi="Arial" w:cs="Arial"/>
        </w:rPr>
        <w:t xml:space="preserve"> It was, however, possible to disclaim property and rescind contracts.</w:t>
      </w:r>
      <w:r w:rsidRPr="0080235E">
        <w:rPr>
          <w:rStyle w:val="FootnoteReference"/>
          <w:rFonts w:ascii="Arial" w:hAnsi="Arial" w:cs="Arial"/>
        </w:rPr>
        <w:footnoteReference w:id="120"/>
      </w:r>
    </w:p>
    <w:p w14:paraId="6A5B026E" w14:textId="77777777" w:rsidR="00CA7033" w:rsidRPr="0080235E" w:rsidRDefault="00CA7033" w:rsidP="0080235E">
      <w:pPr>
        <w:spacing w:line="360" w:lineRule="auto"/>
        <w:jc w:val="both"/>
        <w:rPr>
          <w:rFonts w:ascii="Arial" w:hAnsi="Arial" w:cs="Arial"/>
        </w:rPr>
      </w:pPr>
    </w:p>
    <w:p w14:paraId="407923BC" w14:textId="77777777" w:rsidR="0080235E" w:rsidRDefault="0080235E" w:rsidP="0080235E">
      <w:pPr>
        <w:spacing w:line="360" w:lineRule="auto"/>
        <w:jc w:val="both"/>
        <w:rPr>
          <w:rFonts w:ascii="Arial" w:hAnsi="Arial" w:cs="Arial"/>
        </w:rPr>
      </w:pPr>
      <w:r w:rsidRPr="0080235E">
        <w:rPr>
          <w:rFonts w:ascii="Arial" w:hAnsi="Arial" w:cs="Arial"/>
        </w:rPr>
        <w:t>Whilst not all secured debt was sacrosanct, mortgages were left untouched by the legalisation; and the courts were generally reluctant to interfere with (or adjust) secured rights</w:t>
      </w:r>
      <w:r w:rsidRPr="0080235E">
        <w:rPr>
          <w:rStyle w:val="FootnoteReference"/>
          <w:rFonts w:ascii="Arial" w:hAnsi="Arial" w:cs="Arial"/>
        </w:rPr>
        <w:footnoteReference w:id="121"/>
      </w:r>
      <w:r w:rsidRPr="0080235E">
        <w:rPr>
          <w:rFonts w:ascii="Arial" w:hAnsi="Arial" w:cs="Arial"/>
        </w:rPr>
        <w:t>.</w:t>
      </w:r>
    </w:p>
    <w:p w14:paraId="025CB1C0" w14:textId="77777777" w:rsidR="00CA7033" w:rsidRPr="0080235E" w:rsidRDefault="00CA7033" w:rsidP="0080235E">
      <w:pPr>
        <w:spacing w:line="360" w:lineRule="auto"/>
        <w:jc w:val="both"/>
        <w:rPr>
          <w:rFonts w:ascii="Arial" w:hAnsi="Arial" w:cs="Arial"/>
        </w:rPr>
      </w:pPr>
    </w:p>
    <w:p w14:paraId="391BCD0C" w14:textId="77777777" w:rsidR="0080235E" w:rsidRPr="0080235E" w:rsidRDefault="0080235E" w:rsidP="0080235E">
      <w:pPr>
        <w:spacing w:line="360" w:lineRule="auto"/>
        <w:jc w:val="both"/>
        <w:rPr>
          <w:rFonts w:ascii="Arial" w:hAnsi="Arial" w:cs="Arial"/>
        </w:rPr>
      </w:pPr>
      <w:r w:rsidRPr="0080235E">
        <w:rPr>
          <w:rFonts w:ascii="Arial" w:hAnsi="Arial" w:cs="Arial"/>
        </w:rPr>
        <w:lastRenderedPageBreak/>
        <w:t>The order could be appealed in the same way as any other order</w:t>
      </w:r>
      <w:r w:rsidRPr="0080235E">
        <w:rPr>
          <w:rStyle w:val="FootnoteReference"/>
          <w:rFonts w:ascii="Arial" w:hAnsi="Arial" w:cs="Arial"/>
        </w:rPr>
        <w:footnoteReference w:id="122"/>
      </w:r>
      <w:r w:rsidRPr="0080235E">
        <w:rPr>
          <w:rFonts w:ascii="Arial" w:hAnsi="Arial" w:cs="Arial"/>
        </w:rPr>
        <w:t>.</w:t>
      </w:r>
    </w:p>
    <w:p w14:paraId="7A9604F9" w14:textId="77777777" w:rsidR="00CA7033" w:rsidRDefault="00CA7033" w:rsidP="0080235E">
      <w:pPr>
        <w:autoSpaceDE w:val="0"/>
        <w:autoSpaceDN w:val="0"/>
        <w:adjustRightInd w:val="0"/>
        <w:spacing w:line="360" w:lineRule="auto"/>
        <w:jc w:val="both"/>
        <w:rPr>
          <w:rFonts w:ascii="Arial" w:hAnsi="Arial" w:cs="Arial"/>
        </w:rPr>
      </w:pPr>
    </w:p>
    <w:p w14:paraId="6849BD77" w14:textId="77777777" w:rsidR="0080235E" w:rsidRPr="0080235E" w:rsidRDefault="0080235E" w:rsidP="0080235E">
      <w:pPr>
        <w:autoSpaceDE w:val="0"/>
        <w:autoSpaceDN w:val="0"/>
        <w:adjustRightInd w:val="0"/>
        <w:spacing w:line="360" w:lineRule="auto"/>
        <w:jc w:val="both"/>
        <w:rPr>
          <w:rFonts w:ascii="Arial" w:hAnsi="Arial" w:cs="Arial"/>
        </w:rPr>
      </w:pPr>
      <w:r w:rsidRPr="0080235E">
        <w:rPr>
          <w:rFonts w:ascii="Arial" w:hAnsi="Arial" w:cs="Arial"/>
        </w:rPr>
        <w:t>The Act applied to partnerships and companies as well as to individuals</w:t>
      </w:r>
      <w:r w:rsidRPr="0080235E">
        <w:rPr>
          <w:rStyle w:val="FootnoteReference"/>
          <w:rFonts w:ascii="Arial" w:hAnsi="Arial" w:cs="Arial"/>
        </w:rPr>
        <w:footnoteReference w:id="123"/>
      </w:r>
      <w:r w:rsidRPr="0080235E">
        <w:rPr>
          <w:rFonts w:ascii="Arial" w:hAnsi="Arial" w:cs="Arial"/>
        </w:rPr>
        <w:t>. Thus, once a protection order was made, the court had no jurisdiction to continue with proceedings for a compulsory winding up.</w:t>
      </w:r>
      <w:r w:rsidRPr="0080235E">
        <w:rPr>
          <w:rStyle w:val="FootnoteReference"/>
          <w:rFonts w:ascii="Arial" w:hAnsi="Arial" w:cs="Arial"/>
        </w:rPr>
        <w:footnoteReference w:id="124"/>
      </w:r>
    </w:p>
    <w:p w14:paraId="6FF6658E" w14:textId="77777777" w:rsidR="0080235E" w:rsidRPr="0080235E" w:rsidRDefault="0080235E" w:rsidP="0080235E">
      <w:pPr>
        <w:autoSpaceDE w:val="0"/>
        <w:autoSpaceDN w:val="0"/>
        <w:adjustRightInd w:val="0"/>
        <w:spacing w:line="360" w:lineRule="auto"/>
        <w:rPr>
          <w:rFonts w:ascii="Arial" w:hAnsi="Arial" w:cs="Arial"/>
        </w:rPr>
      </w:pPr>
    </w:p>
    <w:p w14:paraId="5AA2E4EE" w14:textId="77777777" w:rsidR="0080235E" w:rsidRDefault="0080235E" w:rsidP="0080235E">
      <w:pPr>
        <w:spacing w:line="360" w:lineRule="auto"/>
        <w:jc w:val="both"/>
        <w:rPr>
          <w:rFonts w:ascii="Arial" w:hAnsi="Arial" w:cs="Arial"/>
        </w:rPr>
      </w:pPr>
      <w:r w:rsidRPr="0080235E">
        <w:rPr>
          <w:rFonts w:ascii="Arial" w:hAnsi="Arial" w:cs="Arial"/>
        </w:rPr>
        <w:t>The terms of the order were administered by the adjustments officer</w:t>
      </w:r>
      <w:r w:rsidRPr="0080235E">
        <w:rPr>
          <w:rStyle w:val="FootnoteReference"/>
          <w:rFonts w:ascii="Arial" w:hAnsi="Arial" w:cs="Arial"/>
        </w:rPr>
        <w:footnoteReference w:id="125"/>
      </w:r>
      <w:r w:rsidRPr="0080235E">
        <w:rPr>
          <w:rFonts w:ascii="Arial" w:hAnsi="Arial" w:cs="Arial"/>
        </w:rPr>
        <w:t>. When the debtor had paid his debts in accordance with the order the court was obliged to make an order discharging him, whereupon he was released from all his provable debts save for those not released on discharge in bankruptcy.</w:t>
      </w:r>
    </w:p>
    <w:p w14:paraId="3635717A" w14:textId="77777777" w:rsidR="00CA7033" w:rsidRPr="0080235E" w:rsidRDefault="00CA7033" w:rsidP="0080235E">
      <w:pPr>
        <w:spacing w:line="360" w:lineRule="auto"/>
        <w:jc w:val="both"/>
        <w:rPr>
          <w:rFonts w:ascii="Arial" w:hAnsi="Arial" w:cs="Arial"/>
        </w:rPr>
      </w:pPr>
    </w:p>
    <w:p w14:paraId="3B4F2831" w14:textId="77777777" w:rsidR="0080235E" w:rsidRPr="0080235E" w:rsidRDefault="0080235E" w:rsidP="0080235E">
      <w:pPr>
        <w:autoSpaceDE w:val="0"/>
        <w:autoSpaceDN w:val="0"/>
        <w:adjustRightInd w:val="0"/>
        <w:spacing w:line="360" w:lineRule="auto"/>
        <w:jc w:val="both"/>
        <w:rPr>
          <w:rFonts w:ascii="Arial" w:hAnsi="Arial" w:cs="Arial"/>
        </w:rPr>
      </w:pPr>
      <w:r w:rsidRPr="0080235E">
        <w:rPr>
          <w:rFonts w:ascii="Arial" w:hAnsi="Arial" w:cs="Arial"/>
        </w:rPr>
        <w:t>As early as 1941 19 officers for different districts had been appointed by the Lord Chancellor under s. 2 of the Act. At least eight of the nineteen were official receivers.</w:t>
      </w:r>
      <w:r w:rsidRPr="0080235E">
        <w:rPr>
          <w:rStyle w:val="FootnoteReference"/>
          <w:rFonts w:ascii="Arial" w:hAnsi="Arial" w:cs="Arial"/>
        </w:rPr>
        <w:footnoteReference w:id="126"/>
      </w:r>
      <w:r w:rsidRPr="0080235E">
        <w:rPr>
          <w:rFonts w:ascii="Arial" w:hAnsi="Arial" w:cs="Arial"/>
          <w:b/>
          <w:bCs/>
          <w:i/>
          <w:iCs/>
        </w:rPr>
        <w:t xml:space="preserve"> </w:t>
      </w:r>
      <w:r w:rsidRPr="0080235E">
        <w:rPr>
          <w:rFonts w:ascii="Arial" w:hAnsi="Arial" w:cs="Arial"/>
        </w:rPr>
        <w:t>The Solicitor-General said in the debate, indicating the emphasis on rescue:</w:t>
      </w:r>
      <w:r w:rsidRPr="0080235E">
        <w:rPr>
          <w:rStyle w:val="FootnoteReference"/>
          <w:rFonts w:ascii="Arial" w:hAnsi="Arial" w:cs="Arial"/>
        </w:rPr>
        <w:footnoteReference w:id="127"/>
      </w:r>
    </w:p>
    <w:p w14:paraId="66C5B597" w14:textId="77777777" w:rsidR="0080235E" w:rsidRPr="0080235E" w:rsidRDefault="0080235E" w:rsidP="0080235E">
      <w:pPr>
        <w:autoSpaceDE w:val="0"/>
        <w:autoSpaceDN w:val="0"/>
        <w:adjustRightInd w:val="0"/>
        <w:spacing w:line="360" w:lineRule="auto"/>
        <w:jc w:val="both"/>
        <w:rPr>
          <w:rFonts w:ascii="Arial" w:hAnsi="Arial" w:cs="Arial"/>
        </w:rPr>
      </w:pPr>
    </w:p>
    <w:p w14:paraId="49D4613C" w14:textId="77777777" w:rsidR="0080235E" w:rsidRPr="00C731A0" w:rsidRDefault="0080235E" w:rsidP="00C731A0">
      <w:pPr>
        <w:autoSpaceDE w:val="0"/>
        <w:autoSpaceDN w:val="0"/>
        <w:adjustRightInd w:val="0"/>
        <w:ind w:left="720"/>
        <w:jc w:val="both"/>
        <w:rPr>
          <w:rFonts w:ascii="Arial" w:hAnsi="Arial" w:cs="Arial"/>
          <w:i/>
          <w:sz w:val="22"/>
          <w:szCs w:val="22"/>
        </w:rPr>
      </w:pPr>
      <w:r w:rsidRPr="00C731A0">
        <w:rPr>
          <w:rFonts w:ascii="Arial" w:hAnsi="Arial" w:cs="Arial"/>
          <w:i/>
          <w:sz w:val="22"/>
          <w:szCs w:val="22"/>
        </w:rPr>
        <w:t xml:space="preserve"> “Obviously we want someone who can divest himself of what I may term the old bankruptcy atmosphere’-we want a man who will adopt a new attitude towards a new problem.” </w:t>
      </w:r>
    </w:p>
    <w:p w14:paraId="73A30C8A" w14:textId="77777777" w:rsidR="0080235E" w:rsidRPr="0080235E" w:rsidRDefault="0080235E" w:rsidP="0080235E">
      <w:pPr>
        <w:spacing w:line="360" w:lineRule="auto"/>
        <w:jc w:val="both"/>
        <w:rPr>
          <w:rFonts w:ascii="Arial" w:hAnsi="Arial" w:cs="Arial"/>
        </w:rPr>
      </w:pPr>
    </w:p>
    <w:p w14:paraId="512510DA" w14:textId="77777777" w:rsidR="0080235E" w:rsidRDefault="0080235E" w:rsidP="0080235E">
      <w:pPr>
        <w:spacing w:line="360" w:lineRule="auto"/>
        <w:jc w:val="both"/>
        <w:rPr>
          <w:rFonts w:ascii="Arial" w:hAnsi="Arial" w:cs="Arial"/>
        </w:rPr>
      </w:pPr>
      <w:r w:rsidRPr="0080235E">
        <w:rPr>
          <w:rFonts w:ascii="Arial" w:hAnsi="Arial" w:cs="Arial"/>
        </w:rPr>
        <w:t>Responsibility for the administration of the legislation generally lay with the central price regulation committee of the Board of Trade.</w:t>
      </w:r>
    </w:p>
    <w:p w14:paraId="16046BD1" w14:textId="77777777" w:rsidR="00C731A0" w:rsidRDefault="00C731A0" w:rsidP="0080235E">
      <w:pPr>
        <w:spacing w:line="360" w:lineRule="auto"/>
        <w:jc w:val="both"/>
        <w:rPr>
          <w:rFonts w:ascii="Arial" w:hAnsi="Arial" w:cs="Arial"/>
        </w:rPr>
      </w:pPr>
    </w:p>
    <w:p w14:paraId="13BC2A6C" w14:textId="77777777" w:rsidR="00C731A0" w:rsidRPr="0080235E" w:rsidRDefault="00C731A0" w:rsidP="0080235E">
      <w:pPr>
        <w:spacing w:line="360" w:lineRule="auto"/>
        <w:jc w:val="both"/>
        <w:rPr>
          <w:rFonts w:ascii="Arial" w:hAnsi="Arial" w:cs="Arial"/>
          <w:b/>
          <w:bCs/>
          <w:u w:val="single"/>
        </w:rPr>
      </w:pPr>
    </w:p>
    <w:p w14:paraId="34B41A39" w14:textId="77777777" w:rsidR="0080235E" w:rsidRPr="0080235E" w:rsidRDefault="0080235E" w:rsidP="0080235E">
      <w:pPr>
        <w:autoSpaceDE w:val="0"/>
        <w:autoSpaceDN w:val="0"/>
        <w:adjustRightInd w:val="0"/>
        <w:spacing w:line="360" w:lineRule="auto"/>
        <w:jc w:val="both"/>
        <w:rPr>
          <w:rFonts w:ascii="Arial" w:hAnsi="Arial" w:cs="Arial"/>
        </w:rPr>
      </w:pPr>
      <w:r w:rsidRPr="0080235E">
        <w:rPr>
          <w:rFonts w:ascii="Arial" w:hAnsi="Arial" w:cs="Arial"/>
        </w:rPr>
        <w:t>The aims of the legislation were admirable; it is doubtful, however, whether it enjoyed the success that was hoped for. A contemporary study said:</w:t>
      </w:r>
    </w:p>
    <w:p w14:paraId="7C5EBDE4" w14:textId="77777777" w:rsidR="0080235E" w:rsidRPr="0080235E" w:rsidRDefault="0080235E" w:rsidP="0080235E">
      <w:pPr>
        <w:autoSpaceDE w:val="0"/>
        <w:autoSpaceDN w:val="0"/>
        <w:adjustRightInd w:val="0"/>
        <w:spacing w:line="360" w:lineRule="auto"/>
        <w:jc w:val="both"/>
        <w:rPr>
          <w:rFonts w:ascii="Arial" w:hAnsi="Arial" w:cs="Arial"/>
        </w:rPr>
      </w:pPr>
    </w:p>
    <w:p w14:paraId="59A7D514" w14:textId="77777777" w:rsidR="0080235E" w:rsidRPr="00C731A0" w:rsidRDefault="0080235E" w:rsidP="00C731A0">
      <w:pPr>
        <w:autoSpaceDE w:val="0"/>
        <w:autoSpaceDN w:val="0"/>
        <w:adjustRightInd w:val="0"/>
        <w:ind w:left="720"/>
        <w:jc w:val="both"/>
        <w:rPr>
          <w:rFonts w:ascii="Arial" w:hAnsi="Arial" w:cs="Arial"/>
          <w:i/>
          <w:sz w:val="22"/>
          <w:szCs w:val="22"/>
        </w:rPr>
      </w:pPr>
      <w:r w:rsidRPr="00C731A0">
        <w:rPr>
          <w:rFonts w:ascii="Arial" w:hAnsi="Arial" w:cs="Arial"/>
          <w:i/>
          <w:sz w:val="22"/>
          <w:szCs w:val="22"/>
        </w:rPr>
        <w:t xml:space="preserve">“Traders have found the act, in practice, too narrow to fill their needs. The crux of the problem of insolvency is the small retailers, some 90 percent of the whole, who are </w:t>
      </w:r>
      <w:r w:rsidRPr="00C731A0">
        <w:rPr>
          <w:rFonts w:ascii="Arial" w:hAnsi="Arial" w:cs="Arial"/>
          <w:i/>
          <w:sz w:val="22"/>
          <w:szCs w:val="22"/>
        </w:rPr>
        <w:lastRenderedPageBreak/>
        <w:t>without the financial resources of the multiple shops, chain stores, department stores, and cooperatives [coupled with] the persons charged with operating the act [taking] too limited a view of their powers and responsibilities under the act”.</w:t>
      </w:r>
      <w:r w:rsidRPr="00C731A0">
        <w:rPr>
          <w:rStyle w:val="FootnoteReference"/>
          <w:rFonts w:ascii="Arial" w:hAnsi="Arial" w:cs="Arial"/>
          <w:sz w:val="22"/>
          <w:szCs w:val="22"/>
        </w:rPr>
        <w:footnoteReference w:id="128"/>
      </w:r>
    </w:p>
    <w:p w14:paraId="16A646D8" w14:textId="77777777" w:rsidR="0080235E" w:rsidRPr="0080235E" w:rsidRDefault="0080235E" w:rsidP="0080235E">
      <w:pPr>
        <w:autoSpaceDE w:val="0"/>
        <w:autoSpaceDN w:val="0"/>
        <w:adjustRightInd w:val="0"/>
        <w:spacing w:line="360" w:lineRule="auto"/>
        <w:jc w:val="both"/>
        <w:rPr>
          <w:rFonts w:ascii="Arial" w:hAnsi="Arial" w:cs="Arial"/>
        </w:rPr>
      </w:pPr>
    </w:p>
    <w:p w14:paraId="03F89980" w14:textId="77777777" w:rsidR="0080235E" w:rsidRPr="0080235E" w:rsidRDefault="0080235E" w:rsidP="0080235E">
      <w:pPr>
        <w:autoSpaceDE w:val="0"/>
        <w:autoSpaceDN w:val="0"/>
        <w:adjustRightInd w:val="0"/>
        <w:spacing w:line="360" w:lineRule="auto"/>
        <w:jc w:val="both"/>
        <w:rPr>
          <w:rFonts w:ascii="Arial" w:hAnsi="Arial" w:cs="Arial"/>
        </w:rPr>
      </w:pPr>
      <w:r w:rsidRPr="0080235E">
        <w:rPr>
          <w:rFonts w:ascii="Arial" w:hAnsi="Arial" w:cs="Arial"/>
        </w:rPr>
        <w:t>In a wider context, on the other hand, it was thought that,</w:t>
      </w:r>
    </w:p>
    <w:p w14:paraId="73256C7C" w14:textId="77777777" w:rsidR="0080235E" w:rsidRPr="0080235E" w:rsidRDefault="0080235E" w:rsidP="0080235E">
      <w:pPr>
        <w:autoSpaceDE w:val="0"/>
        <w:autoSpaceDN w:val="0"/>
        <w:adjustRightInd w:val="0"/>
        <w:spacing w:line="360" w:lineRule="auto"/>
        <w:jc w:val="both"/>
        <w:rPr>
          <w:rFonts w:ascii="Arial" w:hAnsi="Arial" w:cs="Arial"/>
        </w:rPr>
      </w:pPr>
    </w:p>
    <w:p w14:paraId="7DBFB898" w14:textId="77777777" w:rsidR="0080235E" w:rsidRPr="00C731A0" w:rsidRDefault="0080235E" w:rsidP="00C731A0">
      <w:pPr>
        <w:autoSpaceDE w:val="0"/>
        <w:autoSpaceDN w:val="0"/>
        <w:adjustRightInd w:val="0"/>
        <w:ind w:left="720"/>
        <w:jc w:val="both"/>
        <w:rPr>
          <w:rFonts w:ascii="Arial" w:hAnsi="Arial" w:cs="Arial"/>
          <w:i/>
          <w:sz w:val="22"/>
          <w:szCs w:val="22"/>
        </w:rPr>
      </w:pPr>
      <w:r w:rsidRPr="00C731A0">
        <w:rPr>
          <w:rFonts w:ascii="Arial" w:hAnsi="Arial" w:cs="Arial"/>
          <w:i/>
          <w:sz w:val="22"/>
          <w:szCs w:val="22"/>
        </w:rPr>
        <w:t>[T]there is jurisprudential ore of high value to be extracted from the mass of war-time law. The emergency statute offers excellent opportunities for the study of the techniques of law in action”</w:t>
      </w:r>
      <w:r w:rsidRPr="00C731A0">
        <w:rPr>
          <w:rStyle w:val="FootnoteReference"/>
          <w:rFonts w:ascii="Arial" w:hAnsi="Arial" w:cs="Arial"/>
          <w:sz w:val="22"/>
          <w:szCs w:val="22"/>
        </w:rPr>
        <w:footnoteReference w:id="129"/>
      </w:r>
      <w:r w:rsidRPr="00C731A0">
        <w:rPr>
          <w:rFonts w:ascii="Arial" w:hAnsi="Arial" w:cs="Arial"/>
          <w:sz w:val="22"/>
          <w:szCs w:val="22"/>
        </w:rPr>
        <w:t>.</w:t>
      </w:r>
    </w:p>
    <w:p w14:paraId="3F19A09F" w14:textId="77777777" w:rsidR="0080235E" w:rsidRPr="0080235E" w:rsidRDefault="0080235E" w:rsidP="0080235E">
      <w:pPr>
        <w:autoSpaceDE w:val="0"/>
        <w:autoSpaceDN w:val="0"/>
        <w:adjustRightInd w:val="0"/>
        <w:spacing w:line="360" w:lineRule="auto"/>
        <w:jc w:val="both"/>
        <w:rPr>
          <w:rFonts w:ascii="Arial" w:hAnsi="Arial" w:cs="Arial"/>
        </w:rPr>
      </w:pPr>
    </w:p>
    <w:p w14:paraId="5533C1E9" w14:textId="77777777" w:rsidR="0080235E" w:rsidRPr="0080235E" w:rsidRDefault="0080235E" w:rsidP="0080235E">
      <w:pPr>
        <w:autoSpaceDE w:val="0"/>
        <w:autoSpaceDN w:val="0"/>
        <w:adjustRightInd w:val="0"/>
        <w:spacing w:line="360" w:lineRule="auto"/>
        <w:jc w:val="both"/>
        <w:rPr>
          <w:rFonts w:ascii="Arial" w:hAnsi="Arial" w:cs="Arial"/>
        </w:rPr>
      </w:pPr>
      <w:r w:rsidRPr="0080235E">
        <w:rPr>
          <w:rFonts w:ascii="Arial" w:hAnsi="Arial" w:cs="Arial"/>
        </w:rPr>
        <w:t xml:space="preserve">An important feature of the legislation was the distance it put between indebtedness and bankruptcy and its emphasis on preservation and rehabilitation. A contemporary report of a Court of Appeal case, </w:t>
      </w:r>
      <w:r w:rsidRPr="0080235E">
        <w:rPr>
          <w:rFonts w:ascii="Arial" w:hAnsi="Arial" w:cs="Arial"/>
          <w:i/>
          <w:iCs/>
          <w:color w:val="000000"/>
          <w:shd w:val="clear" w:color="auto" w:fill="FFFFFF"/>
        </w:rPr>
        <w:t xml:space="preserve">Pritchard-Jones v Le </w:t>
      </w:r>
      <w:proofErr w:type="spellStart"/>
      <w:r w:rsidRPr="0080235E">
        <w:rPr>
          <w:rFonts w:ascii="Arial" w:hAnsi="Arial" w:cs="Arial"/>
          <w:i/>
          <w:iCs/>
          <w:color w:val="000000"/>
          <w:shd w:val="clear" w:color="auto" w:fill="FFFFFF"/>
        </w:rPr>
        <w:t>Vaye</w:t>
      </w:r>
      <w:proofErr w:type="spellEnd"/>
      <w:r w:rsidRPr="0080235E">
        <w:rPr>
          <w:rFonts w:ascii="Arial" w:hAnsi="Arial" w:cs="Arial"/>
          <w:color w:val="000000"/>
          <w:shd w:val="clear" w:color="auto" w:fill="FFFFFF"/>
        </w:rPr>
        <w:t>,</w:t>
      </w:r>
      <w:r w:rsidRPr="0080235E">
        <w:rPr>
          <w:rStyle w:val="FootnoteReference"/>
          <w:rFonts w:ascii="Arial" w:hAnsi="Arial" w:cs="Arial"/>
          <w:i/>
          <w:iCs/>
          <w:color w:val="000000"/>
          <w:shd w:val="clear" w:color="auto" w:fill="FFFFFF"/>
        </w:rPr>
        <w:footnoteReference w:id="130"/>
      </w:r>
      <w:r w:rsidRPr="0080235E">
        <w:rPr>
          <w:rFonts w:ascii="Arial" w:hAnsi="Arial" w:cs="Arial"/>
          <w:color w:val="000000"/>
          <w:shd w:val="clear" w:color="auto" w:fill="FFFFFF"/>
        </w:rPr>
        <w:t xml:space="preserve"> noted, “</w:t>
      </w:r>
      <w:r w:rsidRPr="0080235E">
        <w:rPr>
          <w:rFonts w:ascii="Arial" w:hAnsi="Arial" w:cs="Arial"/>
          <w:color w:val="333335"/>
          <w:shd w:val="clear" w:color="auto" w:fill="FFFFFF"/>
        </w:rPr>
        <w:t>The provisions of the Courts (Emergency Powers) Act 1939 are directed primarily to the relief of the debtor, and are not intended to benefit the general body of creditors.”</w:t>
      </w:r>
      <w:r w:rsidRPr="0080235E">
        <w:rPr>
          <w:rFonts w:ascii="Arial" w:hAnsi="Arial" w:cs="Arial"/>
          <w:color w:val="000000"/>
          <w:shd w:val="clear" w:color="auto" w:fill="FFFFFF"/>
        </w:rPr>
        <w:t xml:space="preserve"> Section 20 of that Act provided</w:t>
      </w:r>
      <w:r w:rsidRPr="0080235E">
        <w:rPr>
          <w:rFonts w:ascii="Arial" w:hAnsi="Arial" w:cs="Arial"/>
        </w:rPr>
        <w:t xml:space="preserve"> that “nothing done or suffered by any person under, or for the purpose of taking advantage of, any provisions… of this Act shall be deemed to be an act of bankruptcy, and nothing so done or suffered shall disqualify any person from any office…”</w:t>
      </w:r>
    </w:p>
    <w:p w14:paraId="3DA2F2CB" w14:textId="77777777" w:rsidR="0080235E" w:rsidRPr="0080235E" w:rsidRDefault="0080235E" w:rsidP="0080235E">
      <w:pPr>
        <w:spacing w:line="360" w:lineRule="auto"/>
        <w:jc w:val="both"/>
        <w:rPr>
          <w:rFonts w:ascii="Arial" w:hAnsi="Arial" w:cs="Arial"/>
        </w:rPr>
      </w:pPr>
    </w:p>
    <w:p w14:paraId="2F4925D9" w14:textId="77777777" w:rsidR="0080235E" w:rsidRPr="0080235E" w:rsidRDefault="0080235E" w:rsidP="0080235E">
      <w:pPr>
        <w:spacing w:line="360" w:lineRule="auto"/>
        <w:jc w:val="both"/>
        <w:rPr>
          <w:rFonts w:ascii="Arial" w:hAnsi="Arial" w:cs="Arial"/>
        </w:rPr>
      </w:pPr>
      <w:r w:rsidRPr="0080235E">
        <w:rPr>
          <w:rFonts w:ascii="Arial" w:hAnsi="Arial" w:cs="Arial"/>
        </w:rPr>
        <w:t>Having begun his review of the 1941 Act with an accusation of  “a certain nebulosity as to its precise intended objects,” Finer later noted:</w:t>
      </w:r>
    </w:p>
    <w:p w14:paraId="243DAFFA" w14:textId="77777777" w:rsidR="0080235E" w:rsidRPr="0080235E" w:rsidRDefault="0080235E" w:rsidP="0080235E">
      <w:pPr>
        <w:spacing w:line="360" w:lineRule="auto"/>
        <w:jc w:val="both"/>
        <w:rPr>
          <w:rFonts w:ascii="Arial" w:hAnsi="Arial" w:cs="Arial"/>
        </w:rPr>
      </w:pPr>
    </w:p>
    <w:p w14:paraId="6D94E1DC" w14:textId="77777777" w:rsidR="0080235E" w:rsidRPr="0080235E" w:rsidRDefault="0080235E" w:rsidP="00C731A0">
      <w:pPr>
        <w:autoSpaceDE w:val="0"/>
        <w:autoSpaceDN w:val="0"/>
        <w:adjustRightInd w:val="0"/>
        <w:ind w:left="720"/>
        <w:jc w:val="both"/>
        <w:rPr>
          <w:rFonts w:ascii="Arial" w:hAnsi="Arial" w:cs="Arial"/>
          <w:i/>
          <w:sz w:val="22"/>
          <w:szCs w:val="22"/>
        </w:rPr>
      </w:pPr>
      <w:r w:rsidRPr="0080235E">
        <w:rPr>
          <w:rFonts w:ascii="Arial" w:hAnsi="Arial" w:cs="Arial"/>
          <w:i/>
          <w:sz w:val="22"/>
          <w:szCs w:val="22"/>
        </w:rPr>
        <w:t xml:space="preserve">“It seems unimaginable that the insolvency legislation should not take the experiences gained under the Act into account when the time for repeal of emergency laws comes. Should the practice of the scheme of arrangement, effected by the services of a liabilities adjustment officer, prove satisfactory, it would be inconceivable that the lawgiver should not accede to the wishes of commercial circles which will no </w:t>
      </w:r>
      <w:r w:rsidRPr="0080235E">
        <w:rPr>
          <w:rFonts w:ascii="Arial" w:hAnsi="Arial" w:cs="Arial"/>
          <w:b/>
          <w:bCs/>
          <w:i/>
          <w:sz w:val="22"/>
          <w:szCs w:val="22"/>
        </w:rPr>
        <w:t xml:space="preserve"> </w:t>
      </w:r>
      <w:r w:rsidRPr="0080235E">
        <w:rPr>
          <w:rFonts w:ascii="Arial" w:hAnsi="Arial" w:cs="Arial"/>
          <w:i/>
          <w:sz w:val="22"/>
          <w:szCs w:val="22"/>
        </w:rPr>
        <w:t>doubt ask for the institution to be adapted to normal conditions and continued.”</w:t>
      </w:r>
      <w:r w:rsidRPr="00C731A0">
        <w:rPr>
          <w:rStyle w:val="FootnoteReference"/>
          <w:rFonts w:ascii="Arial" w:hAnsi="Arial" w:cs="Arial"/>
          <w:sz w:val="22"/>
          <w:szCs w:val="22"/>
        </w:rPr>
        <w:footnoteReference w:id="131"/>
      </w:r>
    </w:p>
    <w:p w14:paraId="03A99F2D" w14:textId="77777777" w:rsidR="0080235E" w:rsidRPr="0080235E" w:rsidRDefault="0080235E" w:rsidP="0080235E">
      <w:pPr>
        <w:autoSpaceDE w:val="0"/>
        <w:autoSpaceDN w:val="0"/>
        <w:adjustRightInd w:val="0"/>
        <w:spacing w:line="360" w:lineRule="auto"/>
        <w:jc w:val="both"/>
        <w:rPr>
          <w:rFonts w:ascii="Arial" w:hAnsi="Arial" w:cs="Arial"/>
        </w:rPr>
      </w:pPr>
    </w:p>
    <w:p w14:paraId="1D4C2457" w14:textId="77777777" w:rsidR="0080235E" w:rsidRPr="0080235E" w:rsidRDefault="0080235E" w:rsidP="0080235E">
      <w:pPr>
        <w:autoSpaceDE w:val="0"/>
        <w:autoSpaceDN w:val="0"/>
        <w:adjustRightInd w:val="0"/>
        <w:spacing w:line="360" w:lineRule="auto"/>
        <w:jc w:val="both"/>
        <w:rPr>
          <w:rFonts w:ascii="Arial" w:hAnsi="Arial" w:cs="Arial"/>
        </w:rPr>
      </w:pPr>
      <w:r w:rsidRPr="0080235E">
        <w:rPr>
          <w:rFonts w:ascii="Arial" w:hAnsi="Arial" w:cs="Arial"/>
        </w:rPr>
        <w:t>In spite of the fact that the regimes contained in the Acts prefigured aspects of the interim order procedure and voluntary arrangements introduced by the Insolvency Act 1986, there is no evidence that they were ever considered as models by the Cork Committee.</w:t>
      </w:r>
    </w:p>
    <w:p w14:paraId="55DA1C04" w14:textId="77777777" w:rsidR="000062F7" w:rsidRPr="0080235E" w:rsidRDefault="000062F7" w:rsidP="00651C9F">
      <w:pPr>
        <w:jc w:val="both"/>
        <w:rPr>
          <w:rFonts w:ascii="Arial" w:hAnsi="Arial" w:cs="Arial"/>
        </w:rPr>
      </w:pPr>
    </w:p>
    <w:p w14:paraId="09FB56EB" w14:textId="6390B086" w:rsidR="00DD560B" w:rsidRDefault="00DD560B">
      <w:pPr>
        <w:rPr>
          <w:rFonts w:ascii="Arial" w:hAnsi="Arial" w:cs="Arial"/>
          <w:u w:val="single"/>
        </w:rPr>
      </w:pPr>
    </w:p>
    <w:p w14:paraId="4673540E" w14:textId="2F7A82DE" w:rsidR="00DD560B" w:rsidRPr="000263A3" w:rsidRDefault="00DD560B" w:rsidP="00DD560B">
      <w:pPr>
        <w:spacing w:line="360" w:lineRule="auto"/>
        <w:jc w:val="both"/>
        <w:rPr>
          <w:rFonts w:ascii="Arial" w:hAnsi="Arial" w:cs="Arial"/>
          <w:b/>
          <w:u w:val="single"/>
        </w:rPr>
      </w:pPr>
      <w:r w:rsidRPr="000263A3">
        <w:rPr>
          <w:rFonts w:ascii="Arial" w:hAnsi="Arial" w:cs="Arial"/>
          <w:b/>
          <w:u w:val="single"/>
        </w:rPr>
        <w:t>Conclusion</w:t>
      </w:r>
    </w:p>
    <w:p w14:paraId="26FDA051" w14:textId="77777777" w:rsidR="00DD560B" w:rsidRDefault="00DD560B" w:rsidP="00DD560B">
      <w:pPr>
        <w:spacing w:line="360" w:lineRule="auto"/>
        <w:jc w:val="both"/>
        <w:rPr>
          <w:rFonts w:ascii="Arial" w:hAnsi="Arial" w:cs="Arial"/>
        </w:rPr>
      </w:pPr>
    </w:p>
    <w:p w14:paraId="516C7ABF" w14:textId="0A4227CD" w:rsidR="00DD560B" w:rsidRPr="003F3D18" w:rsidRDefault="00DD560B" w:rsidP="00DD560B">
      <w:pPr>
        <w:spacing w:line="360" w:lineRule="auto"/>
        <w:jc w:val="both"/>
        <w:rPr>
          <w:rFonts w:ascii="Arial" w:hAnsi="Arial" w:cs="Arial"/>
        </w:rPr>
      </w:pPr>
      <w:r w:rsidRPr="003F3D18">
        <w:rPr>
          <w:rFonts w:ascii="Arial" w:hAnsi="Arial" w:cs="Arial"/>
        </w:rPr>
        <w:t>The legislation described in this article was a necessary response to extreme circumstances. It was also, in many respects, innovative, certainly as regards the introduction of the debt moratorium and the concept of debt adjustment. These were undoubtedly creative and positive elements in the emergency legislation that emerged and developed, even if the working out of individual problems was not always easy (especially where property relationships were concerned). Yet on one view, even the matters of detail involved in balancing the rights of landlords and tenants, debtors and creditors and so on, was as just as it could be in leaving much to the pragmatic common sense of adjustment officers on the one hand and the wide discretions afforded to the judiciary on the other.</w:t>
      </w:r>
    </w:p>
    <w:p w14:paraId="62102CFF" w14:textId="77777777" w:rsidR="00DD560B" w:rsidRDefault="00DD560B" w:rsidP="00DD560B">
      <w:pPr>
        <w:spacing w:line="360" w:lineRule="auto"/>
        <w:jc w:val="both"/>
        <w:rPr>
          <w:rFonts w:ascii="Arial" w:hAnsi="Arial" w:cs="Arial"/>
        </w:rPr>
      </w:pPr>
    </w:p>
    <w:p w14:paraId="49ADCD2C" w14:textId="18DA3952" w:rsidR="00DD560B" w:rsidRPr="003F3D18" w:rsidRDefault="00DD560B" w:rsidP="00DD560B">
      <w:pPr>
        <w:spacing w:line="360" w:lineRule="auto"/>
        <w:jc w:val="both"/>
        <w:rPr>
          <w:rFonts w:ascii="Arial" w:hAnsi="Arial" w:cs="Arial"/>
        </w:rPr>
      </w:pPr>
      <w:r w:rsidRPr="003F3D18">
        <w:rPr>
          <w:rFonts w:ascii="Arial" w:hAnsi="Arial" w:cs="Arial"/>
        </w:rPr>
        <w:t xml:space="preserve">As has been demonstrated, the measures introduced in the First World War enjoyed some </w:t>
      </w:r>
      <w:r w:rsidR="007D34BA">
        <w:rPr>
          <w:rFonts w:ascii="Arial" w:hAnsi="Arial" w:cs="Arial"/>
        </w:rPr>
        <w:t>success</w:t>
      </w:r>
      <w:r w:rsidRPr="003F3D18">
        <w:rPr>
          <w:rFonts w:ascii="Arial" w:hAnsi="Arial" w:cs="Arial"/>
        </w:rPr>
        <w:t>, which is no doubt why they were largely revived in the Second Wo</w:t>
      </w:r>
      <w:r w:rsidR="007D34BA">
        <w:rPr>
          <w:rFonts w:ascii="Arial" w:hAnsi="Arial" w:cs="Arial"/>
        </w:rPr>
        <w:t>rld War</w:t>
      </w:r>
      <w:r w:rsidRPr="003F3D18">
        <w:rPr>
          <w:rFonts w:ascii="Arial" w:hAnsi="Arial" w:cs="Arial"/>
        </w:rPr>
        <w:t xml:space="preserve"> but gradually developed to become more sophisticated.</w:t>
      </w:r>
    </w:p>
    <w:p w14:paraId="2BA4FE62" w14:textId="77777777" w:rsidR="00DD560B" w:rsidRDefault="00DD560B" w:rsidP="00DD560B"/>
    <w:p w14:paraId="73BFB091" w14:textId="77777777" w:rsidR="00DD560B" w:rsidRPr="003F3D18" w:rsidRDefault="00DD560B" w:rsidP="00DD560B">
      <w:pPr>
        <w:autoSpaceDE w:val="0"/>
        <w:autoSpaceDN w:val="0"/>
        <w:adjustRightInd w:val="0"/>
        <w:spacing w:line="360" w:lineRule="auto"/>
        <w:jc w:val="both"/>
        <w:rPr>
          <w:rFonts w:ascii="Arial" w:hAnsi="Arial" w:cs="Arial"/>
        </w:rPr>
      </w:pPr>
      <w:r>
        <w:rPr>
          <w:rFonts w:ascii="Arial" w:hAnsi="Arial" w:cs="Arial"/>
        </w:rPr>
        <w:t>But whilst t</w:t>
      </w:r>
      <w:r w:rsidRPr="003F3D18">
        <w:rPr>
          <w:rFonts w:ascii="Arial" w:hAnsi="Arial" w:cs="Arial"/>
        </w:rPr>
        <w:t>he aims of the legislation were admirable; it is doubtful, however, whether it enjoyed the success that was hoped for. A contemporary study said</w:t>
      </w:r>
      <w:r>
        <w:rPr>
          <w:rFonts w:ascii="Arial" w:hAnsi="Arial" w:cs="Arial"/>
        </w:rPr>
        <w:t xml:space="preserve"> (of the World War II statutes)</w:t>
      </w:r>
      <w:r w:rsidRPr="003F3D18">
        <w:rPr>
          <w:rFonts w:ascii="Arial" w:hAnsi="Arial" w:cs="Arial"/>
        </w:rPr>
        <w:t>:</w:t>
      </w:r>
    </w:p>
    <w:p w14:paraId="1BE5A902" w14:textId="77777777" w:rsidR="00DD560B" w:rsidRPr="003F3D18" w:rsidRDefault="00DD560B" w:rsidP="00DD560B">
      <w:pPr>
        <w:autoSpaceDE w:val="0"/>
        <w:autoSpaceDN w:val="0"/>
        <w:adjustRightInd w:val="0"/>
        <w:spacing w:line="360" w:lineRule="auto"/>
        <w:jc w:val="both"/>
        <w:rPr>
          <w:rFonts w:ascii="Arial" w:hAnsi="Arial" w:cs="Arial"/>
        </w:rPr>
      </w:pPr>
    </w:p>
    <w:p w14:paraId="54916ECB" w14:textId="77777777" w:rsidR="00DD560B" w:rsidRPr="000263A3" w:rsidRDefault="00DD560B" w:rsidP="00DD560B">
      <w:pPr>
        <w:autoSpaceDE w:val="0"/>
        <w:autoSpaceDN w:val="0"/>
        <w:adjustRightInd w:val="0"/>
        <w:ind w:left="720"/>
        <w:jc w:val="both"/>
        <w:rPr>
          <w:rFonts w:ascii="Arial" w:hAnsi="Arial" w:cs="Arial"/>
          <w:i/>
          <w:sz w:val="22"/>
          <w:szCs w:val="22"/>
        </w:rPr>
      </w:pPr>
      <w:r w:rsidRPr="000263A3">
        <w:rPr>
          <w:rFonts w:ascii="Arial" w:hAnsi="Arial" w:cs="Arial"/>
          <w:i/>
          <w:sz w:val="22"/>
          <w:szCs w:val="22"/>
        </w:rPr>
        <w:t>“Traders have found the act, in practice, too narrow to fill their needs. The crux of the problem of insolvency is the small retailers, some 90 percent of the whole, who are without the financial resources of the multiple shops, chain stores, department stores, and cooperatives [coupled with] the persons charged with operating the act [taking] too limited a view of their powers and responsibilities under the act”.</w:t>
      </w:r>
      <w:r w:rsidRPr="000263A3">
        <w:rPr>
          <w:rFonts w:ascii="Arial" w:hAnsi="Arial" w:cs="Arial"/>
          <w:sz w:val="22"/>
          <w:szCs w:val="22"/>
          <w:vertAlign w:val="superscript"/>
        </w:rPr>
        <w:footnoteReference w:id="132"/>
      </w:r>
    </w:p>
    <w:p w14:paraId="6A543D02" w14:textId="77777777" w:rsidR="00DD560B" w:rsidRPr="003F3D18" w:rsidRDefault="00DD560B" w:rsidP="00DD560B">
      <w:pPr>
        <w:autoSpaceDE w:val="0"/>
        <w:autoSpaceDN w:val="0"/>
        <w:adjustRightInd w:val="0"/>
        <w:spacing w:line="360" w:lineRule="auto"/>
        <w:jc w:val="both"/>
        <w:rPr>
          <w:rFonts w:ascii="Arial" w:hAnsi="Arial" w:cs="Arial"/>
        </w:rPr>
      </w:pPr>
    </w:p>
    <w:p w14:paraId="3CB558B5" w14:textId="77777777" w:rsidR="00DD560B" w:rsidRPr="003F3D18" w:rsidRDefault="00DD560B" w:rsidP="00DD560B">
      <w:pPr>
        <w:autoSpaceDE w:val="0"/>
        <w:autoSpaceDN w:val="0"/>
        <w:adjustRightInd w:val="0"/>
        <w:spacing w:line="360" w:lineRule="auto"/>
        <w:jc w:val="both"/>
        <w:rPr>
          <w:rFonts w:ascii="Arial" w:hAnsi="Arial" w:cs="Arial"/>
        </w:rPr>
      </w:pPr>
      <w:r w:rsidRPr="003F3D18">
        <w:rPr>
          <w:rFonts w:ascii="Arial" w:hAnsi="Arial" w:cs="Arial"/>
        </w:rPr>
        <w:t>In a wider</w:t>
      </w:r>
      <w:r>
        <w:rPr>
          <w:rFonts w:ascii="Arial" w:hAnsi="Arial" w:cs="Arial"/>
        </w:rPr>
        <w:t>, academic,</w:t>
      </w:r>
      <w:r w:rsidRPr="003F3D18">
        <w:rPr>
          <w:rFonts w:ascii="Arial" w:hAnsi="Arial" w:cs="Arial"/>
        </w:rPr>
        <w:t xml:space="preserve"> context, on the other hand, it was thought that,</w:t>
      </w:r>
    </w:p>
    <w:p w14:paraId="1418EF93" w14:textId="77777777" w:rsidR="00DD560B" w:rsidRPr="003F3D18" w:rsidRDefault="00DD560B" w:rsidP="00DD560B">
      <w:pPr>
        <w:autoSpaceDE w:val="0"/>
        <w:autoSpaceDN w:val="0"/>
        <w:adjustRightInd w:val="0"/>
        <w:spacing w:line="360" w:lineRule="auto"/>
        <w:jc w:val="both"/>
        <w:rPr>
          <w:rFonts w:ascii="Arial" w:hAnsi="Arial" w:cs="Arial"/>
        </w:rPr>
      </w:pPr>
    </w:p>
    <w:p w14:paraId="1BAB8963" w14:textId="77777777" w:rsidR="00DD560B" w:rsidRPr="000263A3" w:rsidRDefault="00DD560B" w:rsidP="00DD560B">
      <w:pPr>
        <w:autoSpaceDE w:val="0"/>
        <w:autoSpaceDN w:val="0"/>
        <w:adjustRightInd w:val="0"/>
        <w:ind w:left="720"/>
        <w:jc w:val="both"/>
        <w:rPr>
          <w:rFonts w:ascii="Arial" w:hAnsi="Arial" w:cs="Arial"/>
          <w:i/>
          <w:sz w:val="22"/>
          <w:szCs w:val="22"/>
        </w:rPr>
      </w:pPr>
      <w:r w:rsidRPr="000263A3">
        <w:rPr>
          <w:rFonts w:ascii="Arial" w:hAnsi="Arial" w:cs="Arial"/>
          <w:i/>
          <w:sz w:val="22"/>
          <w:szCs w:val="22"/>
        </w:rPr>
        <w:t>[T]there is jurisprudential ore of high value to be extracted from the mass of war-time law. The emergency statute offers excellent opportunities for the study of the techniques of law in action”</w:t>
      </w:r>
      <w:r w:rsidRPr="000263A3">
        <w:rPr>
          <w:rFonts w:ascii="Arial" w:hAnsi="Arial" w:cs="Arial"/>
          <w:sz w:val="22"/>
          <w:szCs w:val="22"/>
          <w:vertAlign w:val="superscript"/>
        </w:rPr>
        <w:footnoteReference w:id="133"/>
      </w:r>
      <w:r w:rsidRPr="000263A3">
        <w:rPr>
          <w:rFonts w:ascii="Arial" w:hAnsi="Arial" w:cs="Arial"/>
          <w:sz w:val="22"/>
          <w:szCs w:val="22"/>
        </w:rPr>
        <w:t>.</w:t>
      </w:r>
    </w:p>
    <w:p w14:paraId="1EC24A2C" w14:textId="77777777" w:rsidR="00DD560B" w:rsidRPr="003F3D18" w:rsidRDefault="00DD560B" w:rsidP="00DD560B">
      <w:pPr>
        <w:autoSpaceDE w:val="0"/>
        <w:autoSpaceDN w:val="0"/>
        <w:adjustRightInd w:val="0"/>
        <w:spacing w:line="360" w:lineRule="auto"/>
        <w:jc w:val="both"/>
        <w:rPr>
          <w:rFonts w:ascii="Arial" w:hAnsi="Arial" w:cs="Arial"/>
        </w:rPr>
      </w:pPr>
    </w:p>
    <w:p w14:paraId="1EA43E19" w14:textId="77777777" w:rsidR="00DD560B" w:rsidRPr="003F3D18" w:rsidRDefault="00DD560B" w:rsidP="00DD560B">
      <w:pPr>
        <w:autoSpaceDE w:val="0"/>
        <w:autoSpaceDN w:val="0"/>
        <w:adjustRightInd w:val="0"/>
        <w:spacing w:line="360" w:lineRule="auto"/>
        <w:jc w:val="both"/>
        <w:rPr>
          <w:rFonts w:ascii="Arial" w:hAnsi="Arial" w:cs="Arial"/>
        </w:rPr>
      </w:pPr>
      <w:r w:rsidRPr="003F3D18">
        <w:rPr>
          <w:rFonts w:ascii="Arial" w:hAnsi="Arial" w:cs="Arial"/>
        </w:rPr>
        <w:lastRenderedPageBreak/>
        <w:t xml:space="preserve">An important feature of the legislation was the distance it put between indebtedness and bankruptcy and its emphasis on preservation and rehabilitation. A contemporary report of a Court of Appeal case, </w:t>
      </w:r>
      <w:r w:rsidRPr="003F3D18">
        <w:rPr>
          <w:rFonts w:ascii="Arial" w:hAnsi="Arial" w:cs="Arial"/>
          <w:i/>
          <w:iCs/>
          <w:color w:val="000000"/>
          <w:shd w:val="clear" w:color="auto" w:fill="FFFFFF"/>
        </w:rPr>
        <w:t xml:space="preserve">Pritchard-Jones v Le </w:t>
      </w:r>
      <w:proofErr w:type="spellStart"/>
      <w:r w:rsidRPr="003F3D18">
        <w:rPr>
          <w:rFonts w:ascii="Arial" w:hAnsi="Arial" w:cs="Arial"/>
          <w:i/>
          <w:iCs/>
          <w:color w:val="000000"/>
          <w:shd w:val="clear" w:color="auto" w:fill="FFFFFF"/>
        </w:rPr>
        <w:t>Vaye</w:t>
      </w:r>
      <w:proofErr w:type="spellEnd"/>
      <w:r w:rsidRPr="003F3D18">
        <w:rPr>
          <w:rFonts w:ascii="Arial" w:hAnsi="Arial" w:cs="Arial"/>
          <w:color w:val="000000"/>
          <w:shd w:val="clear" w:color="auto" w:fill="FFFFFF"/>
        </w:rPr>
        <w:t>,</w:t>
      </w:r>
      <w:r w:rsidRPr="003F3D18">
        <w:rPr>
          <w:rFonts w:ascii="Arial" w:hAnsi="Arial" w:cs="Arial"/>
          <w:i/>
          <w:iCs/>
          <w:color w:val="000000"/>
          <w:shd w:val="clear" w:color="auto" w:fill="FFFFFF"/>
          <w:vertAlign w:val="superscript"/>
        </w:rPr>
        <w:footnoteReference w:id="134"/>
      </w:r>
      <w:r w:rsidRPr="003F3D18">
        <w:rPr>
          <w:rFonts w:ascii="Arial" w:hAnsi="Arial" w:cs="Arial"/>
          <w:color w:val="000000"/>
          <w:shd w:val="clear" w:color="auto" w:fill="FFFFFF"/>
        </w:rPr>
        <w:t xml:space="preserve"> noted, “</w:t>
      </w:r>
      <w:r w:rsidRPr="003F3D18">
        <w:rPr>
          <w:rFonts w:ascii="Arial" w:hAnsi="Arial" w:cs="Arial"/>
          <w:color w:val="333335"/>
          <w:shd w:val="clear" w:color="auto" w:fill="FFFFFF"/>
        </w:rPr>
        <w:t>The provisions of the Courts (Emergency Powers) Act 1939 are directed primarily to the relief of the debtor, and are not intended to benefit the general body of creditors.”</w:t>
      </w:r>
      <w:r w:rsidRPr="003F3D18">
        <w:rPr>
          <w:rFonts w:ascii="Arial" w:hAnsi="Arial" w:cs="Arial"/>
          <w:color w:val="000000"/>
          <w:shd w:val="clear" w:color="auto" w:fill="FFFFFF"/>
        </w:rPr>
        <w:t xml:space="preserve"> Section 20 of that Act provided</w:t>
      </w:r>
      <w:r w:rsidRPr="003F3D18">
        <w:rPr>
          <w:rFonts w:ascii="Arial" w:hAnsi="Arial" w:cs="Arial"/>
        </w:rPr>
        <w:t xml:space="preserve"> that “nothing done or suffered by any person under, or for the purpose of taking advantage of, any provisions… of this Act shall be deemed to be an act of bankruptcy, and nothing so done or suffered shall disqualify any person from any office…”</w:t>
      </w:r>
    </w:p>
    <w:p w14:paraId="1DEEFCD5" w14:textId="77777777" w:rsidR="00DD560B" w:rsidRPr="003F3D18" w:rsidRDefault="00DD560B" w:rsidP="00DD560B">
      <w:pPr>
        <w:spacing w:line="360" w:lineRule="auto"/>
        <w:jc w:val="both"/>
        <w:rPr>
          <w:rFonts w:ascii="Arial" w:hAnsi="Arial" w:cs="Arial"/>
        </w:rPr>
      </w:pPr>
    </w:p>
    <w:p w14:paraId="7466303F" w14:textId="77777777" w:rsidR="00DD560B" w:rsidRPr="003F3D18" w:rsidRDefault="00DD560B" w:rsidP="00DD560B">
      <w:pPr>
        <w:spacing w:line="360" w:lineRule="auto"/>
        <w:jc w:val="both"/>
        <w:rPr>
          <w:rFonts w:ascii="Arial" w:hAnsi="Arial" w:cs="Arial"/>
        </w:rPr>
      </w:pPr>
      <w:r w:rsidRPr="003F3D18">
        <w:rPr>
          <w:rFonts w:ascii="Arial" w:hAnsi="Arial" w:cs="Arial"/>
        </w:rPr>
        <w:t>Having begun his review of the 1941 Act with an accusation of  “a certain nebulosity as to its precise intended objects,” Finer later noted:</w:t>
      </w:r>
    </w:p>
    <w:p w14:paraId="0F55DBEC" w14:textId="77777777" w:rsidR="00DD560B" w:rsidRPr="003F3D18" w:rsidRDefault="00DD560B" w:rsidP="00DD560B">
      <w:pPr>
        <w:spacing w:line="360" w:lineRule="auto"/>
        <w:jc w:val="both"/>
        <w:rPr>
          <w:rFonts w:ascii="Arial" w:hAnsi="Arial" w:cs="Arial"/>
        </w:rPr>
      </w:pPr>
    </w:p>
    <w:p w14:paraId="6BE2AA19" w14:textId="77777777" w:rsidR="00DD560B" w:rsidRPr="000263A3" w:rsidRDefault="00DD560B" w:rsidP="00DD560B">
      <w:pPr>
        <w:autoSpaceDE w:val="0"/>
        <w:autoSpaceDN w:val="0"/>
        <w:adjustRightInd w:val="0"/>
        <w:ind w:left="720"/>
        <w:jc w:val="both"/>
        <w:rPr>
          <w:rFonts w:ascii="Arial" w:hAnsi="Arial" w:cs="Arial"/>
          <w:i/>
          <w:sz w:val="22"/>
          <w:szCs w:val="22"/>
        </w:rPr>
      </w:pPr>
      <w:r w:rsidRPr="000263A3">
        <w:rPr>
          <w:rFonts w:ascii="Arial" w:hAnsi="Arial" w:cs="Arial"/>
          <w:i/>
          <w:sz w:val="22"/>
          <w:szCs w:val="22"/>
        </w:rPr>
        <w:t xml:space="preserve">“It seems unimaginable that the insolvency legislation should not take the experiences gained under the Act into account when the time for repeal of emergency laws comes. Should the practice of the scheme of arrangement, effected by the services of a liabilities adjustment officer, prove satisfactory, it would be inconceivable that the lawgiver should not accede to the wishes of commercial circles which will no </w:t>
      </w:r>
      <w:r w:rsidRPr="000263A3">
        <w:rPr>
          <w:rFonts w:ascii="Arial" w:hAnsi="Arial" w:cs="Arial"/>
          <w:b/>
          <w:bCs/>
          <w:i/>
          <w:sz w:val="22"/>
          <w:szCs w:val="22"/>
        </w:rPr>
        <w:t xml:space="preserve"> </w:t>
      </w:r>
      <w:r w:rsidRPr="000263A3">
        <w:rPr>
          <w:rFonts w:ascii="Arial" w:hAnsi="Arial" w:cs="Arial"/>
          <w:i/>
          <w:sz w:val="22"/>
          <w:szCs w:val="22"/>
        </w:rPr>
        <w:t>doubt ask for the institution to be adapted to normal conditions and continued.”</w:t>
      </w:r>
      <w:r w:rsidRPr="000263A3">
        <w:rPr>
          <w:rFonts w:ascii="Arial" w:hAnsi="Arial" w:cs="Arial"/>
          <w:sz w:val="22"/>
          <w:szCs w:val="22"/>
          <w:vertAlign w:val="superscript"/>
        </w:rPr>
        <w:footnoteReference w:id="135"/>
      </w:r>
    </w:p>
    <w:p w14:paraId="71A47837" w14:textId="77777777" w:rsidR="00DD560B" w:rsidRPr="003F3D18" w:rsidRDefault="00DD560B" w:rsidP="00DD560B">
      <w:pPr>
        <w:autoSpaceDE w:val="0"/>
        <w:autoSpaceDN w:val="0"/>
        <w:adjustRightInd w:val="0"/>
        <w:spacing w:line="360" w:lineRule="auto"/>
        <w:jc w:val="both"/>
        <w:rPr>
          <w:rFonts w:ascii="Arial" w:hAnsi="Arial" w:cs="Arial"/>
        </w:rPr>
      </w:pPr>
    </w:p>
    <w:p w14:paraId="4DA4CEFD" w14:textId="77777777" w:rsidR="00DD560B" w:rsidRPr="003F3D18" w:rsidRDefault="00DD560B" w:rsidP="00DD560B">
      <w:pPr>
        <w:autoSpaceDE w:val="0"/>
        <w:autoSpaceDN w:val="0"/>
        <w:adjustRightInd w:val="0"/>
        <w:spacing w:line="360" w:lineRule="auto"/>
        <w:jc w:val="both"/>
        <w:rPr>
          <w:rFonts w:ascii="Arial" w:hAnsi="Arial" w:cs="Arial"/>
        </w:rPr>
      </w:pPr>
      <w:r w:rsidRPr="003F3D18">
        <w:rPr>
          <w:rFonts w:ascii="Arial" w:hAnsi="Arial" w:cs="Arial"/>
        </w:rPr>
        <w:t>In spite of the fact that the regimes contained in the Acts prefigured aspects of the interim order procedure and voluntary arrangements introduced by the Insolvency Act 1986, the</w:t>
      </w:r>
      <w:r>
        <w:rPr>
          <w:rFonts w:ascii="Arial" w:hAnsi="Arial" w:cs="Arial"/>
        </w:rPr>
        <w:t xml:space="preserve"> ore in them appears not to have been mined: there </w:t>
      </w:r>
      <w:r w:rsidRPr="003F3D18">
        <w:rPr>
          <w:rFonts w:ascii="Arial" w:hAnsi="Arial" w:cs="Arial"/>
        </w:rPr>
        <w:t>is no evidence that they were ever considered as models by the Cork Committee.</w:t>
      </w:r>
    </w:p>
    <w:p w14:paraId="34BA0CB5" w14:textId="3A220700" w:rsidR="00BC42CD" w:rsidRPr="0080235E" w:rsidRDefault="00BC42CD" w:rsidP="00DD560B">
      <w:pPr>
        <w:jc w:val="both"/>
        <w:rPr>
          <w:rFonts w:ascii="Arial" w:hAnsi="Arial" w:cs="Arial"/>
        </w:rPr>
      </w:pPr>
    </w:p>
    <w:p w14:paraId="60864508" w14:textId="77777777" w:rsidR="008A362D" w:rsidRPr="0080235E" w:rsidRDefault="00B256D3" w:rsidP="00651C9F">
      <w:pPr>
        <w:spacing w:line="360" w:lineRule="auto"/>
        <w:jc w:val="both"/>
        <w:rPr>
          <w:rFonts w:ascii="Arial" w:hAnsi="Arial" w:cs="Arial"/>
        </w:rPr>
      </w:pPr>
      <w:r w:rsidRPr="0080235E">
        <w:rPr>
          <w:rFonts w:ascii="Arial" w:hAnsi="Arial" w:cs="Arial"/>
        </w:rPr>
        <w:t xml:space="preserve">  </w:t>
      </w:r>
    </w:p>
    <w:p w14:paraId="1A133679" w14:textId="77777777" w:rsidR="00DA6AB4" w:rsidRPr="0080235E" w:rsidRDefault="00DA6AB4" w:rsidP="00651C9F">
      <w:pPr>
        <w:spacing w:line="360" w:lineRule="auto"/>
        <w:jc w:val="both"/>
        <w:rPr>
          <w:rFonts w:ascii="Arial" w:hAnsi="Arial" w:cs="Arial"/>
          <w:b/>
          <w:u w:val="single"/>
        </w:rPr>
      </w:pPr>
    </w:p>
    <w:p w14:paraId="16C23220" w14:textId="77777777" w:rsidR="007B4358" w:rsidRPr="0080235E" w:rsidRDefault="007B4358" w:rsidP="007B4358">
      <w:pPr>
        <w:pStyle w:val="ListParagraph"/>
        <w:rPr>
          <w:rFonts w:ascii="Arial" w:hAnsi="Arial" w:cs="Arial"/>
          <w:color w:val="FF0000"/>
        </w:rPr>
      </w:pPr>
    </w:p>
    <w:p w14:paraId="3309B1A5" w14:textId="77777777" w:rsidR="007B4358" w:rsidRPr="0080235E" w:rsidRDefault="007B4358" w:rsidP="007B4358">
      <w:pPr>
        <w:pStyle w:val="ListParagraph"/>
        <w:rPr>
          <w:rFonts w:ascii="Arial" w:hAnsi="Arial" w:cs="Arial"/>
          <w:color w:val="FF0000"/>
        </w:rPr>
      </w:pPr>
    </w:p>
    <w:p w14:paraId="15F0E461" w14:textId="77777777" w:rsidR="0083738A" w:rsidRPr="0080235E" w:rsidRDefault="0083738A" w:rsidP="00651C9F">
      <w:pPr>
        <w:spacing w:line="360" w:lineRule="auto"/>
        <w:jc w:val="both"/>
        <w:rPr>
          <w:rFonts w:ascii="Arial" w:hAnsi="Arial" w:cs="Arial"/>
        </w:rPr>
      </w:pPr>
    </w:p>
    <w:p w14:paraId="5576241F" w14:textId="77777777" w:rsidR="0083738A" w:rsidRPr="0080235E" w:rsidRDefault="0083738A" w:rsidP="00651C9F">
      <w:pPr>
        <w:spacing w:line="360" w:lineRule="auto"/>
        <w:jc w:val="both"/>
        <w:rPr>
          <w:rFonts w:ascii="Arial" w:hAnsi="Arial" w:cs="Arial"/>
        </w:rPr>
      </w:pPr>
    </w:p>
    <w:sectPr w:rsidR="0083738A" w:rsidRPr="0080235E" w:rsidSect="007E504B">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43157" w14:textId="77777777" w:rsidR="0054733E" w:rsidRDefault="0054733E" w:rsidP="0083738A">
      <w:r>
        <w:separator/>
      </w:r>
    </w:p>
  </w:endnote>
  <w:endnote w:type="continuationSeparator" w:id="0">
    <w:p w14:paraId="483879DC" w14:textId="77777777" w:rsidR="0054733E" w:rsidRDefault="0054733E" w:rsidP="0083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6595111"/>
      <w:docPartObj>
        <w:docPartGallery w:val="Page Numbers (Bottom of Page)"/>
        <w:docPartUnique/>
      </w:docPartObj>
    </w:sdtPr>
    <w:sdtContent>
      <w:p w14:paraId="329B387C" w14:textId="77777777" w:rsidR="00205B01" w:rsidRDefault="00205B01" w:rsidP="00B444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D2C40B" w14:textId="77777777" w:rsidR="00205B01" w:rsidRDefault="00205B01" w:rsidP="008373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4127684"/>
      <w:docPartObj>
        <w:docPartGallery w:val="Page Numbers (Bottom of Page)"/>
        <w:docPartUnique/>
      </w:docPartObj>
    </w:sdtPr>
    <w:sdtContent>
      <w:p w14:paraId="0B119443" w14:textId="77777777" w:rsidR="00205B01" w:rsidRDefault="00205B01" w:rsidP="00B444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718E54" w14:textId="77777777" w:rsidR="00205B01" w:rsidRDefault="00205B01" w:rsidP="008373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DCC85" w14:textId="77777777" w:rsidR="0054733E" w:rsidRDefault="0054733E" w:rsidP="0083738A">
      <w:r>
        <w:separator/>
      </w:r>
    </w:p>
  </w:footnote>
  <w:footnote w:type="continuationSeparator" w:id="0">
    <w:p w14:paraId="71D47AD1" w14:textId="77777777" w:rsidR="0054733E" w:rsidRDefault="0054733E" w:rsidP="0083738A">
      <w:r>
        <w:continuationSeparator/>
      </w:r>
    </w:p>
  </w:footnote>
  <w:footnote w:id="1">
    <w:p w14:paraId="23DB5E8C"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sym w:font="Symbol" w:char="F0A8"/>
      </w:r>
      <w:r w:rsidRPr="006F4D7B">
        <w:rPr>
          <w:rFonts w:ascii="Arial" w:hAnsi="Arial" w:cs="Arial"/>
        </w:rPr>
        <w:t xml:space="preserve"> Non-Executive </w:t>
      </w:r>
      <w:r w:rsidRPr="006F4D7B">
        <w:rPr>
          <w:rFonts w:ascii="Arial" w:hAnsi="Arial" w:cs="Arial"/>
          <w:lang w:val="en-GB"/>
        </w:rPr>
        <w:t xml:space="preserve">Director Manolete Partners plc; Consultant, Moon </w:t>
      </w:r>
      <w:proofErr w:type="spellStart"/>
      <w:r w:rsidRPr="006F4D7B">
        <w:rPr>
          <w:rFonts w:ascii="Arial" w:hAnsi="Arial" w:cs="Arial"/>
          <w:lang w:val="en-GB"/>
        </w:rPr>
        <w:t>Beever</w:t>
      </w:r>
      <w:proofErr w:type="spellEnd"/>
      <w:r w:rsidRPr="006F4D7B">
        <w:rPr>
          <w:rFonts w:ascii="Arial" w:hAnsi="Arial" w:cs="Arial"/>
          <w:lang w:val="en-GB"/>
        </w:rPr>
        <w:t>; Mediator, Three Stone Buildings;</w:t>
      </w:r>
      <w:r w:rsidRPr="006F4D7B">
        <w:rPr>
          <w:rFonts w:ascii="Arial" w:hAnsi="Arial" w:cs="Arial"/>
        </w:rPr>
        <w:t xml:space="preserve"> </w:t>
      </w:r>
      <w:r w:rsidRPr="006F4D7B">
        <w:rPr>
          <w:rFonts w:ascii="Arial" w:hAnsi="Arial" w:cs="Arial"/>
          <w:lang w:val="en-GB"/>
        </w:rPr>
        <w:t>President of the Chartered Institute of Credit Management; formerly chief bankruptcy registrar  (2004-2017), bankruptcy registrar (1996-2004), High Court of Justice.</w:t>
      </w:r>
    </w:p>
  </w:footnote>
  <w:footnote w:id="2">
    <w:p w14:paraId="31C6E006" w14:textId="43C00F05"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sym w:font="Symbol" w:char="F0A7"/>
      </w:r>
      <w:r w:rsidRPr="006F4D7B">
        <w:rPr>
          <w:rFonts w:ascii="Arial" w:hAnsi="Arial" w:cs="Arial"/>
        </w:rPr>
        <w:t xml:space="preserve"> </w:t>
      </w:r>
      <w:r w:rsidRPr="006F4D7B">
        <w:rPr>
          <w:rFonts w:ascii="Arial" w:hAnsi="Arial" w:cs="Arial"/>
          <w:lang w:val="en-GB"/>
        </w:rPr>
        <w:t xml:space="preserve">Senior Lecturer in Law, School of Law and Social Justice, University of Liverpool and Academic Associate, Exchange Chambers. Email: </w:t>
      </w:r>
      <w:hyperlink r:id="rId1" w:history="1">
        <w:r w:rsidRPr="006F4D7B">
          <w:rPr>
            <w:rStyle w:val="Hyperlink"/>
            <w:rFonts w:ascii="Arial" w:hAnsi="Arial" w:cs="Arial"/>
            <w:lang w:val="en-GB"/>
          </w:rPr>
          <w:t>j.tribe@liverpool.ac.uk</w:t>
        </w:r>
      </w:hyperlink>
      <w:r w:rsidR="004A7364">
        <w:rPr>
          <w:rFonts w:ascii="Arial" w:hAnsi="Arial" w:cs="Arial"/>
          <w:lang w:val="en-GB"/>
        </w:rPr>
        <w:t xml:space="preserve">. </w:t>
      </w:r>
      <w:r w:rsidRPr="006F4D7B">
        <w:rPr>
          <w:rFonts w:ascii="Arial" w:hAnsi="Arial" w:cs="Arial"/>
          <w:lang w:val="en-GB"/>
        </w:rPr>
        <w:t xml:space="preserve"> </w:t>
      </w:r>
    </w:p>
    <w:p w14:paraId="358D24BD" w14:textId="77777777" w:rsidR="00205B01" w:rsidRPr="006F4D7B" w:rsidRDefault="00205B01" w:rsidP="006F4D7B">
      <w:pPr>
        <w:pStyle w:val="FootnoteText"/>
        <w:jc w:val="both"/>
        <w:rPr>
          <w:rFonts w:ascii="Arial" w:hAnsi="Arial" w:cs="Arial"/>
          <w:lang w:val="en-GB"/>
        </w:rPr>
      </w:pPr>
    </w:p>
  </w:footnote>
  <w:footnote w:id="3">
    <w:p w14:paraId="02C74958"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For a discussion of previous legal responses to public health emergencies see: Matthews, GW &amp; </w:t>
      </w:r>
      <w:proofErr w:type="spellStart"/>
      <w:r w:rsidRPr="006F4D7B">
        <w:rPr>
          <w:rFonts w:ascii="Arial" w:hAnsi="Arial" w:cs="Arial"/>
          <w:lang w:val="en-GB"/>
        </w:rPr>
        <w:t>Sbbott</w:t>
      </w:r>
      <w:proofErr w:type="spellEnd"/>
      <w:r w:rsidRPr="006F4D7B">
        <w:rPr>
          <w:rFonts w:ascii="Arial" w:hAnsi="Arial" w:cs="Arial"/>
          <w:lang w:val="en-GB"/>
        </w:rPr>
        <w:t xml:space="preserve">, EB &amp; Hoffman, RE &amp; </w:t>
      </w:r>
      <w:proofErr w:type="spellStart"/>
      <w:r w:rsidRPr="006F4D7B">
        <w:rPr>
          <w:rFonts w:ascii="Arial" w:hAnsi="Arial" w:cs="Arial"/>
          <w:lang w:val="en-GB"/>
        </w:rPr>
        <w:t>Cetron</w:t>
      </w:r>
      <w:proofErr w:type="spellEnd"/>
      <w:r w:rsidRPr="006F4D7B">
        <w:rPr>
          <w:rFonts w:ascii="Arial" w:hAnsi="Arial" w:cs="Arial"/>
          <w:lang w:val="en-GB"/>
        </w:rPr>
        <w:t xml:space="preserve">, MS. </w:t>
      </w:r>
      <w:r w:rsidRPr="006F4D7B">
        <w:rPr>
          <w:rFonts w:ascii="Arial" w:hAnsi="Arial" w:cs="Arial"/>
          <w:i/>
          <w:lang w:val="en-GB"/>
        </w:rPr>
        <w:t>Legal authorities for Interventions in Public Health Emergencies</w:t>
      </w:r>
      <w:r w:rsidRPr="006F4D7B">
        <w:rPr>
          <w:rFonts w:ascii="Arial" w:hAnsi="Arial" w:cs="Arial"/>
          <w:lang w:val="en-GB"/>
        </w:rPr>
        <w:t xml:space="preserve">, in: </w:t>
      </w:r>
      <w:r w:rsidRPr="006F4D7B">
        <w:rPr>
          <w:rFonts w:ascii="Arial" w:hAnsi="Arial" w:cs="Arial"/>
          <w:i/>
          <w:lang w:val="en-GB"/>
        </w:rPr>
        <w:t>Law in Public Health Practice</w:t>
      </w:r>
      <w:r w:rsidRPr="006F4D7B">
        <w:rPr>
          <w:rFonts w:ascii="Arial" w:hAnsi="Arial" w:cs="Arial"/>
          <w:lang w:val="en-GB"/>
        </w:rPr>
        <w:t xml:space="preserve">. Oxford University Press, Oxford, 2007. </w:t>
      </w:r>
    </w:p>
  </w:footnote>
  <w:footnote w:id="4">
    <w:p w14:paraId="325570EA"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A useful summary of the changes can be read here: Conway, L. </w:t>
      </w:r>
      <w:r w:rsidRPr="006F4D7B">
        <w:rPr>
          <w:rFonts w:ascii="Arial" w:hAnsi="Arial" w:cs="Arial"/>
          <w:i/>
          <w:lang w:val="en-GB"/>
        </w:rPr>
        <w:t>Coronavirus: changes to insolvency rules to help businesses</w:t>
      </w:r>
      <w:r w:rsidRPr="006F4D7B">
        <w:rPr>
          <w:rFonts w:ascii="Arial" w:hAnsi="Arial" w:cs="Arial"/>
          <w:lang w:val="en-GB"/>
        </w:rPr>
        <w:t xml:space="preserve">. Briefing Paper. Number 8877, 31 March 2020 (available here: https://commonslibrary.parliament.uk/research-briefings/cbp-8877/). </w:t>
      </w:r>
    </w:p>
  </w:footnote>
  <w:footnote w:id="5">
    <w:p w14:paraId="12D9807A" w14:textId="77777777" w:rsidR="00205B01" w:rsidRPr="006F4D7B" w:rsidRDefault="00205B01" w:rsidP="006F4D7B">
      <w:pPr>
        <w:jc w:val="both"/>
        <w:rPr>
          <w:rFonts w:ascii="Arial" w:hAnsi="Arial" w:cs="Arial"/>
          <w:sz w:val="20"/>
          <w:szCs w:val="20"/>
        </w:rPr>
      </w:pPr>
      <w:r w:rsidRPr="006F4D7B">
        <w:rPr>
          <w:rStyle w:val="FootnoteReference"/>
          <w:rFonts w:ascii="Arial" w:hAnsi="Arial" w:cs="Arial"/>
          <w:sz w:val="20"/>
          <w:szCs w:val="20"/>
        </w:rPr>
        <w:footnoteRef/>
      </w:r>
      <w:r w:rsidRPr="006F4D7B">
        <w:rPr>
          <w:rFonts w:ascii="Arial" w:hAnsi="Arial" w:cs="Arial"/>
          <w:sz w:val="20"/>
          <w:szCs w:val="20"/>
        </w:rPr>
        <w:t xml:space="preserve"> See the Coronavirus (Scotland) Act 2020. There the period of moratorium relief is six months.</w:t>
      </w:r>
    </w:p>
  </w:footnote>
  <w:footnote w:id="6">
    <w:p w14:paraId="3D228D08"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Nor is the pandemic or political reaction to it novel. On political reaction to the Spanish Flu pandemic of 1916-1918 see further: Webber, E. </w:t>
      </w:r>
      <w:r w:rsidRPr="006F4D7B">
        <w:rPr>
          <w:rFonts w:ascii="Arial" w:hAnsi="Arial" w:cs="Arial"/>
          <w:i/>
          <w:lang w:val="en-GB"/>
        </w:rPr>
        <w:t>How politicians handled the last great pandemic</w:t>
      </w:r>
      <w:r w:rsidRPr="006F4D7B">
        <w:rPr>
          <w:rFonts w:ascii="Arial" w:hAnsi="Arial" w:cs="Arial"/>
          <w:lang w:val="en-GB"/>
        </w:rPr>
        <w:t>. The Times, Friday March 27 2020.</w:t>
      </w:r>
    </w:p>
  </w:footnote>
  <w:footnote w:id="7">
    <w:p w14:paraId="71893509"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For a general discussion of emergency legislation see: Wagstaff, R. </w:t>
      </w:r>
      <w:r w:rsidRPr="006F4D7B">
        <w:rPr>
          <w:rFonts w:ascii="Arial" w:hAnsi="Arial" w:cs="Arial"/>
          <w:i/>
          <w:lang w:val="en-GB"/>
        </w:rPr>
        <w:t>A Short History of Panic Responses</w:t>
      </w:r>
      <w:r w:rsidRPr="006F4D7B">
        <w:rPr>
          <w:rFonts w:ascii="Arial" w:hAnsi="Arial" w:cs="Arial"/>
          <w:lang w:val="en-GB"/>
        </w:rPr>
        <w:t xml:space="preserve">, in: </w:t>
      </w:r>
      <w:r w:rsidRPr="006F4D7B">
        <w:rPr>
          <w:rFonts w:ascii="Arial" w:hAnsi="Arial" w:cs="Arial"/>
          <w:i/>
          <w:lang w:val="en-GB"/>
        </w:rPr>
        <w:t>Terror Detentions and the Rule of Law</w:t>
      </w:r>
      <w:r w:rsidRPr="006F4D7B">
        <w:rPr>
          <w:rFonts w:ascii="Arial" w:hAnsi="Arial" w:cs="Arial"/>
          <w:lang w:val="en-GB"/>
        </w:rPr>
        <w:t xml:space="preserve">. Oxford University Press, Oxford, 2013, p.30. See also: McCoy, DC. </w:t>
      </w:r>
      <w:r w:rsidRPr="006F4D7B">
        <w:rPr>
          <w:rFonts w:ascii="Arial" w:hAnsi="Arial" w:cs="Arial"/>
          <w:i/>
          <w:lang w:val="en-GB"/>
        </w:rPr>
        <w:t>Emergencies – The Most Fundamental Right</w:t>
      </w:r>
      <w:r w:rsidRPr="006F4D7B">
        <w:rPr>
          <w:rFonts w:ascii="Arial" w:hAnsi="Arial" w:cs="Arial"/>
          <w:lang w:val="en-GB"/>
        </w:rPr>
        <w:t xml:space="preserve">. Oxford University Press, Oxford, p.83. </w:t>
      </w:r>
    </w:p>
  </w:footnote>
  <w:footnote w:id="8">
    <w:p w14:paraId="37C47EE6"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On House of Lords’ decisions which discuss emergency powers and the impact of war see: </w:t>
      </w:r>
      <w:proofErr w:type="spellStart"/>
      <w:r w:rsidRPr="006F4D7B">
        <w:rPr>
          <w:rFonts w:ascii="Arial" w:hAnsi="Arial" w:cs="Arial"/>
          <w:lang w:val="en-GB"/>
        </w:rPr>
        <w:t>Blom</w:t>
      </w:r>
      <w:proofErr w:type="spellEnd"/>
      <w:r w:rsidRPr="006F4D7B">
        <w:rPr>
          <w:rFonts w:ascii="Arial" w:hAnsi="Arial" w:cs="Arial"/>
          <w:lang w:val="en-GB"/>
        </w:rPr>
        <w:t xml:space="preserve">-Cooper, L &amp; Dickson, B &amp; </w:t>
      </w:r>
      <w:proofErr w:type="spellStart"/>
      <w:r w:rsidRPr="006F4D7B">
        <w:rPr>
          <w:rFonts w:ascii="Arial" w:hAnsi="Arial" w:cs="Arial"/>
          <w:lang w:val="en-GB"/>
        </w:rPr>
        <w:t>Drewry</w:t>
      </w:r>
      <w:proofErr w:type="spellEnd"/>
      <w:r w:rsidRPr="006F4D7B">
        <w:rPr>
          <w:rFonts w:ascii="Arial" w:hAnsi="Arial" w:cs="Arial"/>
          <w:lang w:val="en-GB"/>
        </w:rPr>
        <w:t>, G (</w:t>
      </w:r>
      <w:proofErr w:type="spellStart"/>
      <w:r w:rsidRPr="006F4D7B">
        <w:rPr>
          <w:rFonts w:ascii="Arial" w:hAnsi="Arial" w:cs="Arial"/>
          <w:lang w:val="en-GB"/>
        </w:rPr>
        <w:t>Eds</w:t>
      </w:r>
      <w:proofErr w:type="spellEnd"/>
      <w:r w:rsidRPr="006F4D7B">
        <w:rPr>
          <w:rFonts w:ascii="Arial" w:hAnsi="Arial" w:cs="Arial"/>
          <w:lang w:val="en-GB"/>
        </w:rPr>
        <w:t xml:space="preserve">). </w:t>
      </w:r>
      <w:r w:rsidRPr="006F4D7B">
        <w:rPr>
          <w:rFonts w:ascii="Arial" w:hAnsi="Arial" w:cs="Arial"/>
          <w:i/>
          <w:lang w:val="en-GB"/>
        </w:rPr>
        <w:t>The Judicial House of Lords 1876-2009</w:t>
      </w:r>
      <w:r w:rsidRPr="006F4D7B">
        <w:rPr>
          <w:rFonts w:ascii="Arial" w:hAnsi="Arial" w:cs="Arial"/>
          <w:lang w:val="en-GB"/>
        </w:rPr>
        <w:t xml:space="preserve">. Oxford University Press, Oxford, 2009, p.202-208. Hereafter </w:t>
      </w:r>
      <w:r w:rsidRPr="006F4D7B">
        <w:rPr>
          <w:rFonts w:ascii="Arial" w:hAnsi="Arial" w:cs="Arial"/>
          <w:i/>
          <w:lang w:val="en-GB"/>
        </w:rPr>
        <w:t>Judicial Lords.</w:t>
      </w:r>
    </w:p>
  </w:footnote>
  <w:footnote w:id="9">
    <w:p w14:paraId="0845154D"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The importance of this credit system was recognised by the Cork Committee who observed in their aims of a good modern insolvency law we, “…recognise the world in which we live and the creation of wealth depend upon a system founded on credit…” (see: </w:t>
      </w:r>
      <w:r w:rsidRPr="006F4D7B">
        <w:rPr>
          <w:rFonts w:ascii="Arial" w:hAnsi="Arial" w:cs="Arial"/>
          <w:i/>
        </w:rPr>
        <w:t>Insolvency Law and Practice: Report of the Review Committee</w:t>
      </w:r>
      <w:r w:rsidRPr="006F4D7B">
        <w:rPr>
          <w:rFonts w:ascii="Arial" w:hAnsi="Arial" w:cs="Arial"/>
        </w:rPr>
        <w:t xml:space="preserve">. HMSO, London, 1982, Cmnd 8558. (Hereafter </w:t>
      </w:r>
      <w:r w:rsidRPr="006F4D7B">
        <w:rPr>
          <w:rFonts w:ascii="Arial" w:hAnsi="Arial" w:cs="Arial"/>
          <w:i/>
        </w:rPr>
        <w:t>Cork Report</w:t>
      </w:r>
      <w:r w:rsidRPr="006F4D7B">
        <w:rPr>
          <w:rFonts w:ascii="Arial" w:hAnsi="Arial" w:cs="Arial"/>
        </w:rPr>
        <w:t xml:space="preserve">), </w:t>
      </w:r>
      <w:r w:rsidRPr="006F4D7B">
        <w:rPr>
          <w:rFonts w:ascii="Arial" w:hAnsi="Arial" w:cs="Arial"/>
          <w:lang w:val="en-GB"/>
        </w:rPr>
        <w:t xml:space="preserve">para.198. </w:t>
      </w:r>
    </w:p>
  </w:footnote>
  <w:footnote w:id="10">
    <w:p w14:paraId="5D4ED2FC"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For a discussion of 17</w:t>
      </w:r>
      <w:r w:rsidRPr="006F4D7B">
        <w:rPr>
          <w:rFonts w:ascii="Arial" w:hAnsi="Arial" w:cs="Arial"/>
          <w:vertAlign w:val="superscript"/>
          <w:lang w:val="en-GB"/>
        </w:rPr>
        <w:t>th</w:t>
      </w:r>
      <w:r w:rsidRPr="006F4D7B">
        <w:rPr>
          <w:rFonts w:ascii="Arial" w:hAnsi="Arial" w:cs="Arial"/>
          <w:lang w:val="en-GB"/>
        </w:rPr>
        <w:t xml:space="preserve"> and 18</w:t>
      </w:r>
      <w:r w:rsidRPr="006F4D7B">
        <w:rPr>
          <w:rFonts w:ascii="Arial" w:hAnsi="Arial" w:cs="Arial"/>
          <w:vertAlign w:val="superscript"/>
          <w:lang w:val="en-GB"/>
        </w:rPr>
        <w:t>th</w:t>
      </w:r>
      <w:r w:rsidRPr="006F4D7B">
        <w:rPr>
          <w:rFonts w:ascii="Arial" w:hAnsi="Arial" w:cs="Arial"/>
          <w:lang w:val="en-GB"/>
        </w:rPr>
        <w:t xml:space="preserve"> century examples of the Crown’s powers over its subjects in time of war see: Holdsworth, W. </w:t>
      </w:r>
      <w:r w:rsidRPr="006F4D7B">
        <w:rPr>
          <w:rFonts w:ascii="Arial" w:hAnsi="Arial" w:cs="Arial"/>
          <w:i/>
          <w:lang w:val="en-GB"/>
        </w:rPr>
        <w:t>A History of English Law</w:t>
      </w:r>
      <w:r w:rsidRPr="006F4D7B">
        <w:rPr>
          <w:rFonts w:ascii="Arial" w:hAnsi="Arial" w:cs="Arial"/>
          <w:lang w:val="en-GB"/>
        </w:rPr>
        <w:t xml:space="preserve">. Methuen &amp; Co, Ltd, London, 1938, </w:t>
      </w:r>
      <w:proofErr w:type="spellStart"/>
      <w:r w:rsidRPr="006F4D7B">
        <w:rPr>
          <w:rFonts w:ascii="Arial" w:hAnsi="Arial" w:cs="Arial"/>
          <w:lang w:val="en-GB"/>
        </w:rPr>
        <w:t>Vol.X</w:t>
      </w:r>
      <w:proofErr w:type="spellEnd"/>
      <w:r w:rsidRPr="006F4D7B">
        <w:rPr>
          <w:rFonts w:ascii="Arial" w:hAnsi="Arial" w:cs="Arial"/>
          <w:lang w:val="en-GB"/>
        </w:rPr>
        <w:t xml:space="preserve">, p.400. Hereafter </w:t>
      </w:r>
      <w:r w:rsidRPr="006F4D7B">
        <w:rPr>
          <w:rFonts w:ascii="Arial" w:hAnsi="Arial" w:cs="Arial"/>
          <w:i/>
          <w:lang w:val="en-GB"/>
        </w:rPr>
        <w:t>Holdsworth History.</w:t>
      </w:r>
    </w:p>
  </w:footnote>
  <w:footnote w:id="11">
    <w:p w14:paraId="3400E73D" w14:textId="086FA37B" w:rsidR="00205B01" w:rsidRPr="006F4D7B" w:rsidRDefault="00205B01" w:rsidP="006F4D7B">
      <w:pPr>
        <w:jc w:val="both"/>
        <w:rPr>
          <w:rFonts w:ascii="Arial" w:hAnsi="Arial" w:cs="Arial"/>
          <w:sz w:val="20"/>
          <w:szCs w:val="20"/>
        </w:rPr>
      </w:pPr>
      <w:r w:rsidRPr="006F4D7B">
        <w:rPr>
          <w:rStyle w:val="FootnoteReference"/>
          <w:rFonts w:ascii="Arial" w:hAnsi="Arial" w:cs="Arial"/>
          <w:sz w:val="20"/>
          <w:szCs w:val="20"/>
        </w:rPr>
        <w:footnoteRef/>
      </w:r>
      <w:r w:rsidRPr="006F4D7B">
        <w:rPr>
          <w:rFonts w:ascii="Arial" w:hAnsi="Arial" w:cs="Arial"/>
          <w:sz w:val="20"/>
          <w:szCs w:val="20"/>
        </w:rPr>
        <w:t xml:space="preserve"> As </w:t>
      </w:r>
      <w:proofErr w:type="spellStart"/>
      <w:r w:rsidRPr="006F4D7B">
        <w:rPr>
          <w:rFonts w:ascii="Arial" w:hAnsi="Arial" w:cs="Arial"/>
          <w:sz w:val="20"/>
          <w:szCs w:val="20"/>
        </w:rPr>
        <w:t>Lobban</w:t>
      </w:r>
      <w:proofErr w:type="spellEnd"/>
      <w:r w:rsidRPr="006F4D7B">
        <w:rPr>
          <w:rFonts w:ascii="Arial" w:hAnsi="Arial" w:cs="Arial"/>
          <w:sz w:val="20"/>
          <w:szCs w:val="20"/>
        </w:rPr>
        <w:t xml:space="preserve"> has noted, “The effectiveness of moratoria in sustaining the system of credit in emergencies had been established in the Franco-Prussian war of 1870-1, when the French legislature had periodically postponed the date of payment of bills of exchange, to ensure that they did not become payable until the end of the war.” (see: </w:t>
      </w:r>
      <w:proofErr w:type="spellStart"/>
      <w:r w:rsidRPr="006F4D7B">
        <w:rPr>
          <w:rFonts w:ascii="Arial" w:hAnsi="Arial" w:cs="Arial"/>
          <w:sz w:val="20"/>
          <w:szCs w:val="20"/>
        </w:rPr>
        <w:t>Lobban</w:t>
      </w:r>
      <w:proofErr w:type="spellEnd"/>
      <w:r w:rsidRPr="006F4D7B">
        <w:rPr>
          <w:rFonts w:ascii="Arial" w:hAnsi="Arial" w:cs="Arial"/>
          <w:sz w:val="20"/>
          <w:szCs w:val="20"/>
        </w:rPr>
        <w:t xml:space="preserve">, M. </w:t>
      </w:r>
      <w:r w:rsidRPr="006F4D7B">
        <w:rPr>
          <w:rFonts w:ascii="Arial" w:hAnsi="Arial" w:cs="Arial"/>
          <w:i/>
          <w:sz w:val="20"/>
          <w:szCs w:val="20"/>
        </w:rPr>
        <w:t xml:space="preserve">Special Issue: The Great War and Private Law - Introduction </w:t>
      </w:r>
      <w:r w:rsidRPr="006F4D7B">
        <w:rPr>
          <w:rFonts w:ascii="Arial" w:hAnsi="Arial" w:cs="Arial"/>
          <w:sz w:val="20"/>
          <w:szCs w:val="20"/>
        </w:rPr>
        <w:t>(201</w:t>
      </w:r>
      <w:r w:rsidR="001B3E4D">
        <w:rPr>
          <w:rFonts w:ascii="Arial" w:hAnsi="Arial" w:cs="Arial"/>
          <w:sz w:val="20"/>
          <w:szCs w:val="20"/>
        </w:rPr>
        <w:t>4) 2 Comp. Legal Hist. 163</w:t>
      </w:r>
      <w:r w:rsidRPr="006F4D7B">
        <w:rPr>
          <w:rFonts w:ascii="Arial" w:hAnsi="Arial" w:cs="Arial"/>
          <w:sz w:val="20"/>
          <w:szCs w:val="20"/>
        </w:rPr>
        <w:t xml:space="preserve">. Hereafter </w:t>
      </w:r>
      <w:proofErr w:type="spellStart"/>
      <w:r w:rsidRPr="006F4D7B">
        <w:rPr>
          <w:rFonts w:ascii="Arial" w:hAnsi="Arial" w:cs="Arial"/>
          <w:i/>
          <w:sz w:val="20"/>
          <w:szCs w:val="20"/>
        </w:rPr>
        <w:t>Lobban</w:t>
      </w:r>
      <w:proofErr w:type="spellEnd"/>
      <w:r w:rsidRPr="006F4D7B">
        <w:rPr>
          <w:rFonts w:ascii="Arial" w:hAnsi="Arial" w:cs="Arial"/>
          <w:i/>
          <w:sz w:val="20"/>
          <w:szCs w:val="20"/>
        </w:rPr>
        <w:t xml:space="preserve"> War</w:t>
      </w:r>
      <w:r w:rsidRPr="006F4D7B">
        <w:rPr>
          <w:rFonts w:ascii="Arial" w:hAnsi="Arial" w:cs="Arial"/>
          <w:sz w:val="20"/>
          <w:szCs w:val="20"/>
        </w:rPr>
        <w:t xml:space="preserve">, p.173.) A later revolution also produced moratorium provisions. In </w:t>
      </w:r>
      <w:proofErr w:type="spellStart"/>
      <w:r w:rsidRPr="006F4D7B">
        <w:rPr>
          <w:rFonts w:ascii="Arial" w:hAnsi="Arial" w:cs="Arial"/>
          <w:i/>
          <w:sz w:val="20"/>
          <w:szCs w:val="20"/>
        </w:rPr>
        <w:t>Rouquette</w:t>
      </w:r>
      <w:proofErr w:type="spellEnd"/>
      <w:r w:rsidRPr="006F4D7B">
        <w:rPr>
          <w:rFonts w:ascii="Arial" w:hAnsi="Arial" w:cs="Arial"/>
          <w:i/>
          <w:sz w:val="20"/>
          <w:szCs w:val="20"/>
        </w:rPr>
        <w:t xml:space="preserve"> v. Overmann and </w:t>
      </w:r>
      <w:proofErr w:type="spellStart"/>
      <w:r w:rsidRPr="006F4D7B">
        <w:rPr>
          <w:rFonts w:ascii="Arial" w:hAnsi="Arial" w:cs="Arial"/>
          <w:i/>
          <w:sz w:val="20"/>
          <w:szCs w:val="20"/>
        </w:rPr>
        <w:t>Schou</w:t>
      </w:r>
      <w:proofErr w:type="spellEnd"/>
      <w:r w:rsidRPr="006F4D7B">
        <w:rPr>
          <w:rFonts w:ascii="Arial" w:hAnsi="Arial" w:cs="Arial"/>
          <w:sz w:val="20"/>
          <w:szCs w:val="20"/>
        </w:rPr>
        <w:t xml:space="preserve"> (1875) 33 LT Rep.333; LR 10 QB 525 an authority dating from 1875, the way in which the French moratorium system works is fully examined. On the 28</w:t>
      </w:r>
      <w:r w:rsidRPr="006F4D7B">
        <w:rPr>
          <w:rFonts w:ascii="Arial" w:hAnsi="Arial" w:cs="Arial"/>
          <w:sz w:val="20"/>
          <w:szCs w:val="20"/>
          <w:vertAlign w:val="superscript"/>
        </w:rPr>
        <w:t>th</w:t>
      </w:r>
      <w:r w:rsidRPr="006F4D7B">
        <w:rPr>
          <w:rFonts w:ascii="Arial" w:hAnsi="Arial" w:cs="Arial"/>
          <w:sz w:val="20"/>
          <w:szCs w:val="20"/>
        </w:rPr>
        <w:t xml:space="preserve"> March 1871 a revolution broke out in Paris and commercial business was suspended. The revolution came to an end on the 21</w:t>
      </w:r>
      <w:r w:rsidRPr="006F4D7B">
        <w:rPr>
          <w:rFonts w:ascii="Arial" w:hAnsi="Arial" w:cs="Arial"/>
          <w:sz w:val="20"/>
          <w:szCs w:val="20"/>
          <w:vertAlign w:val="superscript"/>
        </w:rPr>
        <w:t>st</w:t>
      </w:r>
      <w:r w:rsidRPr="006F4D7B">
        <w:rPr>
          <w:rFonts w:ascii="Arial" w:hAnsi="Arial" w:cs="Arial"/>
          <w:sz w:val="20"/>
          <w:szCs w:val="20"/>
        </w:rPr>
        <w:t xml:space="preserve"> May 1871. On the 21</w:t>
      </w:r>
      <w:r w:rsidRPr="006F4D7B">
        <w:rPr>
          <w:rFonts w:ascii="Arial" w:hAnsi="Arial" w:cs="Arial"/>
          <w:sz w:val="20"/>
          <w:szCs w:val="20"/>
          <w:vertAlign w:val="superscript"/>
        </w:rPr>
        <w:t>st</w:t>
      </w:r>
      <w:r w:rsidRPr="006F4D7B">
        <w:rPr>
          <w:rFonts w:ascii="Arial" w:hAnsi="Arial" w:cs="Arial"/>
          <w:sz w:val="20"/>
          <w:szCs w:val="20"/>
        </w:rPr>
        <w:t xml:space="preserve"> April 1871 the National Assembly and the President of the council enacted a law which prolonged for a month rights of action on negotiable instruments. </w:t>
      </w:r>
    </w:p>
    <w:p w14:paraId="21B3D2E6" w14:textId="77777777" w:rsidR="00205B01" w:rsidRPr="006F4D7B" w:rsidRDefault="00205B01" w:rsidP="006F4D7B">
      <w:pPr>
        <w:pStyle w:val="FootnoteText"/>
        <w:jc w:val="both"/>
        <w:rPr>
          <w:rFonts w:ascii="Arial" w:hAnsi="Arial" w:cs="Arial"/>
          <w:lang w:val="en-GB"/>
        </w:rPr>
      </w:pPr>
    </w:p>
  </w:footnote>
  <w:footnote w:id="12">
    <w:p w14:paraId="0AAE7CD4"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For a general discussion of the First World War see: Edmonds, JE (Ed).</w:t>
      </w:r>
      <w:r w:rsidRPr="006F4D7B">
        <w:rPr>
          <w:rFonts w:ascii="Arial" w:hAnsi="Arial" w:cs="Arial"/>
          <w:i/>
          <w:lang w:val="en-GB"/>
        </w:rPr>
        <w:t xml:space="preserve"> Military operations, France </w:t>
      </w:r>
      <w:r w:rsidRPr="006F4D7B">
        <w:rPr>
          <w:rFonts w:ascii="Arial" w:hAnsi="Arial" w:cs="Arial"/>
          <w:i/>
          <w:color w:val="000000" w:themeColor="text1"/>
          <w:lang w:val="en-GB"/>
        </w:rPr>
        <w:t xml:space="preserve">and Belgium, 14 vols, History of the Great War </w:t>
      </w:r>
      <w:r w:rsidRPr="006F4D7B">
        <w:rPr>
          <w:rFonts w:ascii="Arial" w:hAnsi="Arial" w:cs="Arial"/>
          <w:color w:val="000000" w:themeColor="text1"/>
          <w:lang w:val="en-GB"/>
        </w:rPr>
        <w:t>(1922–48). See also: French, D.</w:t>
      </w:r>
      <w:r w:rsidRPr="006F4D7B">
        <w:rPr>
          <w:rFonts w:ascii="Arial" w:hAnsi="Arial" w:cs="Arial"/>
          <w:i/>
          <w:color w:val="000000" w:themeColor="text1"/>
          <w:lang w:val="en-GB"/>
        </w:rPr>
        <w:t xml:space="preserve"> British strategy and war aims</w:t>
      </w:r>
      <w:r w:rsidRPr="006F4D7B">
        <w:rPr>
          <w:rFonts w:ascii="Arial" w:hAnsi="Arial" w:cs="Arial"/>
          <w:color w:val="000000" w:themeColor="text1"/>
          <w:lang w:val="en-GB"/>
        </w:rPr>
        <w:t xml:space="preserve">. Routledge, London, 1986. See also: Beckett, IFW &amp; Simpson, K (Eds). </w:t>
      </w:r>
      <w:r w:rsidRPr="006F4D7B">
        <w:rPr>
          <w:rFonts w:ascii="Arial" w:hAnsi="Arial" w:cs="Arial"/>
          <w:i/>
          <w:color w:val="000000" w:themeColor="text1"/>
          <w:lang w:val="en-GB"/>
        </w:rPr>
        <w:t xml:space="preserve">A nation in arms: a social study of the British army in the First World War. </w:t>
      </w:r>
      <w:proofErr w:type="spellStart"/>
      <w:r w:rsidRPr="006F4D7B">
        <w:rPr>
          <w:rFonts w:ascii="Arial" w:hAnsi="Arial" w:cs="Arial"/>
          <w:color w:val="000000" w:themeColor="text1"/>
          <w:lang w:val="en-GB"/>
        </w:rPr>
        <w:t>Spellmount</w:t>
      </w:r>
      <w:proofErr w:type="spellEnd"/>
      <w:r w:rsidRPr="006F4D7B">
        <w:rPr>
          <w:rFonts w:ascii="Arial" w:hAnsi="Arial" w:cs="Arial"/>
          <w:color w:val="000000" w:themeColor="text1"/>
          <w:lang w:val="en-GB"/>
        </w:rPr>
        <w:t xml:space="preserve"> Publishers Ltd, 1990; Bond, B ed., </w:t>
      </w:r>
      <w:r w:rsidRPr="006F4D7B">
        <w:rPr>
          <w:rFonts w:ascii="Arial" w:hAnsi="Arial" w:cs="Arial"/>
          <w:i/>
          <w:color w:val="000000" w:themeColor="text1"/>
          <w:lang w:val="en-GB"/>
        </w:rPr>
        <w:t>The First World War and British military history</w:t>
      </w:r>
      <w:r w:rsidRPr="006F4D7B">
        <w:rPr>
          <w:rFonts w:ascii="Arial" w:hAnsi="Arial" w:cs="Arial"/>
          <w:color w:val="000000" w:themeColor="text1"/>
          <w:lang w:val="en-GB"/>
        </w:rPr>
        <w:t>. Oxford University Press, Oxford, 1991.</w:t>
      </w:r>
    </w:p>
  </w:footnote>
  <w:footnote w:id="13">
    <w:p w14:paraId="62F77820"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To the chagrin of messrs Darling, Blackadder, George and Baldrick. </w:t>
      </w:r>
      <w:r w:rsidRPr="006F4D7B">
        <w:rPr>
          <w:rFonts w:ascii="Arial" w:hAnsi="Arial" w:cs="Arial"/>
          <w:lang w:val="en-GB"/>
        </w:rPr>
        <w:t>In one of the greatest pieces of television ever committed to film the following fictional conversation ensures whilst the company are waiting to go over the top. The Allied bombardment stops and quiet descends on the Western Front:</w:t>
      </w:r>
    </w:p>
    <w:p w14:paraId="4AC85CC9" w14:textId="77777777" w:rsidR="00205B01" w:rsidRPr="006F4D7B" w:rsidRDefault="00205B01" w:rsidP="006F4D7B">
      <w:pPr>
        <w:pStyle w:val="FootnoteText"/>
        <w:numPr>
          <w:ilvl w:val="0"/>
          <w:numId w:val="10"/>
        </w:numPr>
        <w:jc w:val="both"/>
        <w:rPr>
          <w:rFonts w:ascii="Arial" w:hAnsi="Arial" w:cs="Arial"/>
          <w:lang w:val="en-GB"/>
        </w:rPr>
      </w:pPr>
      <w:r w:rsidRPr="006F4D7B">
        <w:rPr>
          <w:rFonts w:ascii="Arial" w:hAnsi="Arial" w:cs="Arial"/>
          <w:lang w:val="en-GB"/>
        </w:rPr>
        <w:t>Captain Darling: “Listen - our guns have stopped.”</w:t>
      </w:r>
    </w:p>
    <w:p w14:paraId="039C59D9" w14:textId="77777777" w:rsidR="00205B01" w:rsidRPr="006F4D7B" w:rsidRDefault="00205B01" w:rsidP="006F4D7B">
      <w:pPr>
        <w:pStyle w:val="FootnoteText"/>
        <w:numPr>
          <w:ilvl w:val="0"/>
          <w:numId w:val="10"/>
        </w:numPr>
        <w:jc w:val="both"/>
        <w:rPr>
          <w:rFonts w:ascii="Arial" w:hAnsi="Arial" w:cs="Arial"/>
          <w:lang w:val="en-GB"/>
        </w:rPr>
      </w:pPr>
      <w:r w:rsidRPr="006F4D7B">
        <w:rPr>
          <w:rFonts w:ascii="Arial" w:hAnsi="Arial" w:cs="Arial"/>
          <w:lang w:val="en-GB"/>
        </w:rPr>
        <w:t>Lieutenant George: “You don't think...”</w:t>
      </w:r>
    </w:p>
    <w:p w14:paraId="202F909B" w14:textId="77777777" w:rsidR="00205B01" w:rsidRPr="006F4D7B" w:rsidRDefault="00205B01" w:rsidP="006F4D7B">
      <w:pPr>
        <w:pStyle w:val="FootnoteText"/>
        <w:numPr>
          <w:ilvl w:val="0"/>
          <w:numId w:val="10"/>
        </w:numPr>
        <w:jc w:val="both"/>
        <w:rPr>
          <w:rFonts w:ascii="Arial" w:hAnsi="Arial" w:cs="Arial"/>
          <w:lang w:val="en-GB"/>
        </w:rPr>
      </w:pPr>
      <w:r w:rsidRPr="006F4D7B">
        <w:rPr>
          <w:rFonts w:ascii="Arial" w:hAnsi="Arial" w:cs="Arial"/>
          <w:lang w:val="en-GB"/>
        </w:rPr>
        <w:t>Private Baldrick: “Maybe the war's over. Maybe it's peace.”</w:t>
      </w:r>
    </w:p>
    <w:p w14:paraId="5BCB5BAE" w14:textId="77777777" w:rsidR="00205B01" w:rsidRPr="006F4D7B" w:rsidRDefault="00205B01" w:rsidP="006F4D7B">
      <w:pPr>
        <w:pStyle w:val="FootnoteText"/>
        <w:numPr>
          <w:ilvl w:val="0"/>
          <w:numId w:val="10"/>
        </w:numPr>
        <w:jc w:val="both"/>
        <w:rPr>
          <w:rFonts w:ascii="Arial" w:hAnsi="Arial" w:cs="Arial"/>
          <w:lang w:val="en-GB"/>
        </w:rPr>
      </w:pPr>
      <w:r w:rsidRPr="006F4D7B">
        <w:rPr>
          <w:rFonts w:ascii="Arial" w:hAnsi="Arial" w:cs="Arial"/>
          <w:lang w:val="en-GB"/>
        </w:rPr>
        <w:t>Lieutenant George: “Oh hurrah the big knobs have got round the table and yanked the iron out of the fire.”</w:t>
      </w:r>
    </w:p>
    <w:p w14:paraId="23890618" w14:textId="77777777" w:rsidR="00205B01" w:rsidRPr="006F4D7B" w:rsidRDefault="00205B01" w:rsidP="006F4D7B">
      <w:pPr>
        <w:pStyle w:val="FootnoteText"/>
        <w:numPr>
          <w:ilvl w:val="0"/>
          <w:numId w:val="10"/>
        </w:numPr>
        <w:jc w:val="both"/>
        <w:rPr>
          <w:rFonts w:ascii="Arial" w:hAnsi="Arial" w:cs="Arial"/>
          <w:lang w:val="en-GB"/>
        </w:rPr>
      </w:pPr>
      <w:r w:rsidRPr="006F4D7B">
        <w:rPr>
          <w:rFonts w:ascii="Arial" w:hAnsi="Arial" w:cs="Arial"/>
          <w:lang w:val="en-GB"/>
        </w:rPr>
        <w:t xml:space="preserve">Captain Darling: “Thank God. We lived through it. </w:t>
      </w:r>
      <w:r w:rsidRPr="006F4D7B">
        <w:rPr>
          <w:rFonts w:ascii="Arial" w:hAnsi="Arial" w:cs="Arial"/>
          <w:i/>
          <w:u w:val="single"/>
          <w:lang w:val="en-GB"/>
        </w:rPr>
        <w:t>The Great War, 1914 to 1917.”</w:t>
      </w:r>
    </w:p>
    <w:p w14:paraId="5ABB7F10" w14:textId="77777777" w:rsidR="00205B01" w:rsidRPr="006F4D7B" w:rsidRDefault="00205B01" w:rsidP="006F4D7B">
      <w:pPr>
        <w:pStyle w:val="FootnoteText"/>
        <w:numPr>
          <w:ilvl w:val="0"/>
          <w:numId w:val="10"/>
        </w:numPr>
        <w:jc w:val="both"/>
        <w:rPr>
          <w:rFonts w:ascii="Arial" w:hAnsi="Arial" w:cs="Arial"/>
          <w:lang w:val="en-GB"/>
        </w:rPr>
      </w:pPr>
      <w:r w:rsidRPr="006F4D7B">
        <w:rPr>
          <w:rFonts w:ascii="Arial" w:hAnsi="Arial" w:cs="Arial"/>
          <w:lang w:val="en-GB"/>
        </w:rPr>
        <w:t xml:space="preserve">Captain Darling , Private Baldrick , Lieutenant George : “Hip </w:t>
      </w:r>
      <w:proofErr w:type="spellStart"/>
      <w:r w:rsidRPr="006F4D7B">
        <w:rPr>
          <w:rFonts w:ascii="Arial" w:hAnsi="Arial" w:cs="Arial"/>
          <w:lang w:val="en-GB"/>
        </w:rPr>
        <w:t>hip</w:t>
      </w:r>
      <w:proofErr w:type="spellEnd"/>
      <w:r w:rsidRPr="006F4D7B">
        <w:rPr>
          <w:rFonts w:ascii="Arial" w:hAnsi="Arial" w:cs="Arial"/>
          <w:lang w:val="en-GB"/>
        </w:rPr>
        <w:t xml:space="preserve"> hooray!</w:t>
      </w:r>
    </w:p>
    <w:p w14:paraId="6606796D" w14:textId="77777777" w:rsidR="00205B01" w:rsidRPr="006F4D7B" w:rsidRDefault="00205B01" w:rsidP="006F4D7B">
      <w:pPr>
        <w:pStyle w:val="FootnoteText"/>
        <w:numPr>
          <w:ilvl w:val="0"/>
          <w:numId w:val="10"/>
        </w:numPr>
        <w:jc w:val="both"/>
        <w:rPr>
          <w:rFonts w:ascii="Arial" w:hAnsi="Arial" w:cs="Arial"/>
          <w:lang w:val="en-GB"/>
        </w:rPr>
      </w:pPr>
      <w:r w:rsidRPr="006F4D7B">
        <w:rPr>
          <w:rFonts w:ascii="Arial" w:hAnsi="Arial" w:cs="Arial"/>
          <w:lang w:val="en-GB"/>
        </w:rPr>
        <w:t xml:space="preserve">Captain Blackadder : I'm afraid not. The guns have stopped because we are about to attack. Not even our generals are mad enough to shell their own men. They think it's far more sporting to let the Germans do it.” (see: </w:t>
      </w:r>
      <w:hyperlink r:id="rId2" w:history="1">
        <w:r w:rsidRPr="006F4D7B">
          <w:rPr>
            <w:rStyle w:val="Hyperlink"/>
            <w:rFonts w:ascii="Arial" w:hAnsi="Arial" w:cs="Arial"/>
            <w:lang w:val="en-GB"/>
          </w:rPr>
          <w:t>https://youtu.be/NgyB6lwE8E0</w:t>
        </w:r>
      </w:hyperlink>
      <w:r w:rsidRPr="006F4D7B">
        <w:rPr>
          <w:rFonts w:ascii="Arial" w:hAnsi="Arial" w:cs="Arial"/>
          <w:lang w:val="en-GB"/>
        </w:rPr>
        <w:t xml:space="preserve">).  </w:t>
      </w:r>
    </w:p>
  </w:footnote>
  <w:footnote w:id="14">
    <w:p w14:paraId="216D4B07"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See further: Neilson, K. </w:t>
      </w:r>
      <w:r w:rsidRPr="006F4D7B">
        <w:rPr>
          <w:rFonts w:ascii="Arial" w:hAnsi="Arial" w:cs="Arial"/>
          <w:i/>
          <w:lang w:val="en-GB"/>
        </w:rPr>
        <w:t xml:space="preserve">Kitchener, Horatio Herbert, Earl Kitchener of Khartoum (1850–1916), army officer. </w:t>
      </w:r>
      <w:r w:rsidRPr="006F4D7B">
        <w:rPr>
          <w:rFonts w:ascii="Arial" w:hAnsi="Arial" w:cs="Arial"/>
          <w:lang w:val="en-GB"/>
        </w:rPr>
        <w:t>Oxford Dictionary of National Biography. 2011, at “Secretary of state for war, 1914–1916.”</w:t>
      </w:r>
    </w:p>
  </w:footnote>
  <w:footnote w:id="15">
    <w:p w14:paraId="78E40BC1"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See further: </w:t>
      </w:r>
      <w:proofErr w:type="spellStart"/>
      <w:r w:rsidRPr="006F4D7B">
        <w:rPr>
          <w:rFonts w:ascii="Arial" w:hAnsi="Arial" w:cs="Arial"/>
          <w:lang w:val="en-GB"/>
        </w:rPr>
        <w:t>Broadberry</w:t>
      </w:r>
      <w:proofErr w:type="spellEnd"/>
      <w:r w:rsidRPr="006F4D7B">
        <w:rPr>
          <w:rFonts w:ascii="Arial" w:hAnsi="Arial" w:cs="Arial"/>
          <w:lang w:val="en-GB"/>
        </w:rPr>
        <w:t xml:space="preserve">, S &amp; Harrison, M (Eds). </w:t>
      </w:r>
      <w:r w:rsidRPr="006F4D7B">
        <w:rPr>
          <w:rFonts w:ascii="Arial" w:hAnsi="Arial" w:cs="Arial"/>
          <w:i/>
          <w:lang w:val="en-GB"/>
        </w:rPr>
        <w:t>The Economics of World War I.</w:t>
      </w:r>
      <w:r w:rsidRPr="006F4D7B">
        <w:rPr>
          <w:rFonts w:ascii="Arial" w:hAnsi="Arial" w:cs="Arial"/>
          <w:lang w:val="en-GB"/>
        </w:rPr>
        <w:t xml:space="preserve"> Cambridge University Press, Cambridge, 2005.</w:t>
      </w:r>
      <w:r w:rsidRPr="006F4D7B">
        <w:rPr>
          <w:rFonts w:ascii="Arial" w:hAnsi="Arial" w:cs="Arial"/>
          <w:color w:val="000000" w:themeColor="text1"/>
          <w:lang w:val="en-GB"/>
        </w:rPr>
        <w:t xml:space="preserve"> See also: French, D. </w:t>
      </w:r>
      <w:r w:rsidRPr="006F4D7B">
        <w:rPr>
          <w:rFonts w:ascii="Arial" w:hAnsi="Arial" w:cs="Arial"/>
          <w:i/>
          <w:color w:val="000000" w:themeColor="text1"/>
          <w:lang w:val="en-GB"/>
        </w:rPr>
        <w:t>British economic and strategic planning, 1905–1915</w:t>
      </w:r>
      <w:r w:rsidRPr="006F4D7B">
        <w:rPr>
          <w:rFonts w:ascii="Arial" w:hAnsi="Arial" w:cs="Arial"/>
          <w:color w:val="000000" w:themeColor="text1"/>
          <w:lang w:val="en-GB"/>
        </w:rPr>
        <w:t>. Routledge, London, 1982.</w:t>
      </w:r>
    </w:p>
  </w:footnote>
  <w:footnote w:id="16">
    <w:p w14:paraId="5FA3DE80"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See further: Schwabe, WS. </w:t>
      </w:r>
      <w:r w:rsidRPr="006F4D7B">
        <w:rPr>
          <w:rFonts w:ascii="Arial" w:hAnsi="Arial" w:cs="Arial"/>
          <w:i/>
          <w:lang w:val="en-GB"/>
        </w:rPr>
        <w:t>Effect of War on Stock Transactions.</w:t>
      </w:r>
      <w:r w:rsidRPr="006F4D7B">
        <w:rPr>
          <w:rFonts w:ascii="Arial" w:hAnsi="Arial" w:cs="Arial"/>
          <w:lang w:val="en-GB"/>
        </w:rPr>
        <w:t xml:space="preserve"> Effingham Wilson, London. 1915, pp.1-2. Hereafter </w:t>
      </w:r>
      <w:r w:rsidRPr="006F4D7B">
        <w:rPr>
          <w:rFonts w:ascii="Arial" w:hAnsi="Arial" w:cs="Arial"/>
          <w:i/>
          <w:lang w:val="en-GB"/>
        </w:rPr>
        <w:t>Schwabe Stock</w:t>
      </w:r>
      <w:r w:rsidRPr="006F4D7B">
        <w:rPr>
          <w:rFonts w:ascii="Arial" w:hAnsi="Arial" w:cs="Arial"/>
          <w:lang w:val="en-GB"/>
        </w:rPr>
        <w:t>.</w:t>
      </w:r>
    </w:p>
  </w:footnote>
  <w:footnote w:id="17">
    <w:p w14:paraId="2C9BCA37" w14:textId="2C0B29D6" w:rsidR="00205B01" w:rsidRPr="006F4D7B" w:rsidRDefault="00205B01" w:rsidP="006F4D7B">
      <w:pPr>
        <w:pStyle w:val="FootnoteText"/>
        <w:jc w:val="both"/>
        <w:rPr>
          <w:rFonts w:ascii="Arial" w:hAnsi="Arial" w:cs="Arial"/>
          <w:i/>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See further: </w:t>
      </w:r>
      <w:r w:rsidRPr="006F4D7B">
        <w:rPr>
          <w:rFonts w:ascii="Arial" w:hAnsi="Arial" w:cs="Arial"/>
        </w:rPr>
        <w:t xml:space="preserve">Lobban, M. </w:t>
      </w:r>
      <w:r w:rsidRPr="006F4D7B">
        <w:rPr>
          <w:rFonts w:ascii="Arial" w:hAnsi="Arial" w:cs="Arial"/>
          <w:i/>
        </w:rPr>
        <w:t>Special Issue: The Great War and Private Law - Introduction</w:t>
      </w:r>
      <w:r w:rsidRPr="006F4D7B">
        <w:rPr>
          <w:rFonts w:ascii="Arial" w:hAnsi="Arial" w:cs="Arial"/>
        </w:rPr>
        <w:t xml:space="preserve"> (2014) 2 Comp. Legal Hist. 163</w:t>
      </w:r>
      <w:r w:rsidR="00063802">
        <w:rPr>
          <w:rFonts w:ascii="Arial" w:hAnsi="Arial" w:cs="Arial"/>
        </w:rPr>
        <w:t>.</w:t>
      </w:r>
      <w:r w:rsidRPr="006F4D7B">
        <w:rPr>
          <w:rFonts w:ascii="Arial" w:hAnsi="Arial" w:cs="Arial"/>
          <w:color w:val="FF0000"/>
        </w:rPr>
        <w:t xml:space="preserve"> </w:t>
      </w:r>
      <w:r w:rsidRPr="006F4D7B">
        <w:rPr>
          <w:rFonts w:ascii="Arial" w:hAnsi="Arial" w:cs="Arial"/>
          <w:color w:val="000000" w:themeColor="text1"/>
        </w:rPr>
        <w:t xml:space="preserve">Hereafter </w:t>
      </w:r>
      <w:r w:rsidRPr="006F4D7B">
        <w:rPr>
          <w:rFonts w:ascii="Arial" w:hAnsi="Arial" w:cs="Arial"/>
          <w:i/>
          <w:color w:val="000000" w:themeColor="text1"/>
        </w:rPr>
        <w:t>Lobban War.</w:t>
      </w:r>
    </w:p>
  </w:footnote>
  <w:footnote w:id="18">
    <w:p w14:paraId="6FA9612A"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For a discussion of earlier measures focused on commercial activity during war see: </w:t>
      </w:r>
      <w:r w:rsidRPr="006F4D7B">
        <w:rPr>
          <w:rFonts w:ascii="Arial" w:hAnsi="Arial" w:cs="Arial"/>
          <w:i/>
          <w:lang w:val="en-GB"/>
        </w:rPr>
        <w:t>Holdsworth History</w:t>
      </w:r>
      <w:r w:rsidRPr="006F4D7B">
        <w:rPr>
          <w:rFonts w:ascii="Arial" w:hAnsi="Arial" w:cs="Arial"/>
          <w:lang w:val="en-GB"/>
        </w:rPr>
        <w:t>, p.401.</w:t>
      </w:r>
    </w:p>
  </w:footnote>
  <w:footnote w:id="19">
    <w:p w14:paraId="6EAE79DC"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Thomas, I. </w:t>
      </w:r>
      <w:r w:rsidRPr="006F4D7B">
        <w:rPr>
          <w:rFonts w:ascii="Arial" w:hAnsi="Arial" w:cs="Arial"/>
          <w:i/>
        </w:rPr>
        <w:t>Our Lord Birkenhead – An Oxford Appreciation.</w:t>
      </w:r>
      <w:r w:rsidRPr="006F4D7B">
        <w:rPr>
          <w:rFonts w:ascii="Arial" w:hAnsi="Arial" w:cs="Arial"/>
        </w:rPr>
        <w:t xml:space="preserve"> Putman, London, 1930, dedication.</w:t>
      </w:r>
    </w:p>
  </w:footnote>
  <w:footnote w:id="20">
    <w:p w14:paraId="3685E2A3"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On these “moratorium” measures see further: Morgan, T &amp; </w:t>
      </w:r>
      <w:proofErr w:type="spellStart"/>
      <w:r w:rsidRPr="006F4D7B">
        <w:rPr>
          <w:rFonts w:ascii="Arial" w:hAnsi="Arial" w:cs="Arial"/>
          <w:lang w:val="en-GB"/>
        </w:rPr>
        <w:t>Baty</w:t>
      </w:r>
      <w:proofErr w:type="spellEnd"/>
      <w:r w:rsidRPr="006F4D7B">
        <w:rPr>
          <w:rFonts w:ascii="Arial" w:hAnsi="Arial" w:cs="Arial"/>
          <w:lang w:val="en-GB"/>
        </w:rPr>
        <w:t xml:space="preserve">, JH. </w:t>
      </w:r>
      <w:r w:rsidRPr="006F4D7B">
        <w:rPr>
          <w:rFonts w:ascii="Arial" w:hAnsi="Arial" w:cs="Arial"/>
          <w:i/>
          <w:lang w:val="en-GB"/>
        </w:rPr>
        <w:t>War: Its Conduct &amp; Leg Results</w:t>
      </w:r>
      <w:r w:rsidRPr="006F4D7B">
        <w:rPr>
          <w:rFonts w:ascii="Arial" w:hAnsi="Arial" w:cs="Arial"/>
          <w:lang w:val="en-GB"/>
        </w:rPr>
        <w:t xml:space="preserve">. Dutton &amp; Co, New York, 1915. </w:t>
      </w:r>
      <w:proofErr w:type="spellStart"/>
      <w:r w:rsidRPr="006F4D7B">
        <w:rPr>
          <w:rFonts w:ascii="Arial" w:hAnsi="Arial" w:cs="Arial"/>
          <w:lang w:val="en-GB"/>
        </w:rPr>
        <w:t>Herafter</w:t>
      </w:r>
      <w:proofErr w:type="spellEnd"/>
      <w:r w:rsidRPr="006F4D7B">
        <w:rPr>
          <w:rFonts w:ascii="Arial" w:hAnsi="Arial" w:cs="Arial"/>
          <w:lang w:val="en-GB"/>
        </w:rPr>
        <w:t xml:space="preserve"> </w:t>
      </w:r>
      <w:r w:rsidRPr="006F4D7B">
        <w:rPr>
          <w:rFonts w:ascii="Arial" w:hAnsi="Arial" w:cs="Arial"/>
          <w:i/>
          <w:lang w:val="en-GB"/>
        </w:rPr>
        <w:t xml:space="preserve">Morgan </w:t>
      </w:r>
      <w:proofErr w:type="spellStart"/>
      <w:r w:rsidRPr="006F4D7B">
        <w:rPr>
          <w:rFonts w:ascii="Arial" w:hAnsi="Arial" w:cs="Arial"/>
          <w:i/>
          <w:lang w:val="en-GB"/>
        </w:rPr>
        <w:t>Baty</w:t>
      </w:r>
      <w:proofErr w:type="spellEnd"/>
      <w:r w:rsidRPr="006F4D7B">
        <w:rPr>
          <w:rFonts w:ascii="Arial" w:hAnsi="Arial" w:cs="Arial"/>
          <w:i/>
          <w:lang w:val="en-GB"/>
        </w:rPr>
        <w:t xml:space="preserve"> War</w:t>
      </w:r>
      <w:r w:rsidRPr="006F4D7B">
        <w:rPr>
          <w:rFonts w:ascii="Arial" w:hAnsi="Arial" w:cs="Arial"/>
          <w:lang w:val="en-GB"/>
        </w:rPr>
        <w:t xml:space="preserve">. See also: Anonymous. </w:t>
      </w:r>
      <w:r w:rsidRPr="006F4D7B">
        <w:rPr>
          <w:rFonts w:ascii="Arial" w:hAnsi="Arial" w:cs="Arial"/>
          <w:i/>
          <w:lang w:val="en-GB"/>
        </w:rPr>
        <w:t>“The Moratorium”</w:t>
      </w:r>
      <w:r w:rsidRPr="006F4D7B">
        <w:rPr>
          <w:rFonts w:ascii="Arial" w:hAnsi="Arial" w:cs="Arial"/>
          <w:lang w:val="en-GB"/>
        </w:rPr>
        <w:t xml:space="preserve"> (1914) 137 Law Times 376. See also: Schuster, EJ.</w:t>
      </w:r>
      <w:r w:rsidRPr="006F4D7B">
        <w:rPr>
          <w:rFonts w:ascii="Arial" w:hAnsi="Arial" w:cs="Arial"/>
          <w:i/>
          <w:lang w:val="en-GB"/>
        </w:rPr>
        <w:t xml:space="preserve"> The Effect of War and Moratorium on Commercial Transactions</w:t>
      </w:r>
      <w:r w:rsidRPr="006F4D7B">
        <w:rPr>
          <w:rFonts w:ascii="Arial" w:hAnsi="Arial" w:cs="Arial"/>
          <w:lang w:val="en-GB"/>
        </w:rPr>
        <w:t xml:space="preserve">. 2nd ed., rev. and enl. Stephens &amp; Sons Ltd, London, 1914. See also: Bolton, AD. </w:t>
      </w:r>
      <w:r w:rsidRPr="006F4D7B">
        <w:rPr>
          <w:rFonts w:ascii="Arial" w:hAnsi="Arial" w:cs="Arial"/>
          <w:i/>
          <w:lang w:val="en-GB"/>
        </w:rPr>
        <w:t>The Postponement of Payments Act, 1914, and the Courts (Emergency Powers) Act, 1914.</w:t>
      </w:r>
      <w:r w:rsidRPr="006F4D7B">
        <w:rPr>
          <w:rFonts w:ascii="Arial" w:hAnsi="Arial" w:cs="Arial"/>
          <w:lang w:val="en-GB"/>
        </w:rPr>
        <w:t xml:space="preserve"> Third Edition, revised and enlarged. London: Stevens &amp; Haynes. 1914. See also: Bradley, FE. </w:t>
      </w:r>
      <w:r w:rsidRPr="006F4D7B">
        <w:rPr>
          <w:rFonts w:ascii="Arial" w:hAnsi="Arial" w:cs="Arial"/>
          <w:i/>
          <w:lang w:val="en-GB"/>
        </w:rPr>
        <w:t>Debtors and the War: their Rights and Privileges under the Postponement of Payments Act, 1914 and the Courts (Emergency Powers) Act, 1914</w:t>
      </w:r>
      <w:r w:rsidRPr="006F4D7B">
        <w:rPr>
          <w:rFonts w:ascii="Arial" w:hAnsi="Arial" w:cs="Arial"/>
          <w:lang w:val="en-GB"/>
        </w:rPr>
        <w:t xml:space="preserve">, National Archive, BD TB 25/6/11. </w:t>
      </w:r>
    </w:p>
  </w:footnote>
  <w:footnote w:id="21">
    <w:p w14:paraId="4954487A" w14:textId="2E2E9C5D"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These are collected together in: </w:t>
      </w:r>
      <w:r w:rsidR="00703852">
        <w:rPr>
          <w:rFonts w:ascii="Arial" w:hAnsi="Arial" w:cs="Arial"/>
          <w:i/>
          <w:lang w:val="en-GB"/>
        </w:rPr>
        <w:t>M</w:t>
      </w:r>
      <w:r w:rsidRPr="006F4D7B">
        <w:rPr>
          <w:rFonts w:ascii="Arial" w:hAnsi="Arial" w:cs="Arial"/>
          <w:i/>
          <w:lang w:val="en-GB"/>
        </w:rPr>
        <w:t>anual of Emergency Legislation</w:t>
      </w:r>
      <w:r w:rsidRPr="006F4D7B">
        <w:rPr>
          <w:rFonts w:ascii="Arial" w:hAnsi="Arial" w:cs="Arial"/>
          <w:lang w:val="en-GB"/>
        </w:rPr>
        <w:t xml:space="preserve">, September 1914. </w:t>
      </w:r>
    </w:p>
  </w:footnote>
  <w:footnote w:id="22">
    <w:p w14:paraId="416D522D"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See further: Grand Juries (Suspension) Act 1917. </w:t>
      </w:r>
    </w:p>
  </w:footnote>
  <w:footnote w:id="23">
    <w:p w14:paraId="19F66ABB"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See: Courts (Emergency Powers) (Amendment) Act 1916. See further: </w:t>
      </w:r>
      <w:r w:rsidRPr="006F4D7B">
        <w:rPr>
          <w:rFonts w:ascii="Arial" w:hAnsi="Arial" w:cs="Arial"/>
          <w:i/>
          <w:lang w:val="en-GB"/>
        </w:rPr>
        <w:t xml:space="preserve">The Courts (Emergency Powers) Act </w:t>
      </w:r>
      <w:r w:rsidRPr="006F4D7B">
        <w:rPr>
          <w:rFonts w:ascii="Arial" w:hAnsi="Arial" w:cs="Arial"/>
          <w:lang w:val="en-GB"/>
        </w:rPr>
        <w:t xml:space="preserve">(1913-1914) 58 </w:t>
      </w:r>
      <w:proofErr w:type="spellStart"/>
      <w:r w:rsidRPr="006F4D7B">
        <w:rPr>
          <w:rFonts w:ascii="Arial" w:hAnsi="Arial" w:cs="Arial"/>
          <w:lang w:val="en-GB"/>
        </w:rPr>
        <w:t>Solic.J</w:t>
      </w:r>
      <w:proofErr w:type="spellEnd"/>
      <w:r w:rsidRPr="006F4D7B">
        <w:rPr>
          <w:rFonts w:ascii="Arial" w:hAnsi="Arial" w:cs="Arial"/>
          <w:lang w:val="en-GB"/>
        </w:rPr>
        <w:t xml:space="preserve">.&amp; </w:t>
      </w:r>
      <w:proofErr w:type="spellStart"/>
      <w:r w:rsidRPr="006F4D7B">
        <w:rPr>
          <w:rFonts w:ascii="Arial" w:hAnsi="Arial" w:cs="Arial"/>
          <w:lang w:val="en-GB"/>
        </w:rPr>
        <w:t>Wkly</w:t>
      </w:r>
      <w:proofErr w:type="spellEnd"/>
      <w:r w:rsidRPr="006F4D7B">
        <w:rPr>
          <w:rFonts w:ascii="Arial" w:hAnsi="Arial" w:cs="Arial"/>
          <w:lang w:val="en-GB"/>
        </w:rPr>
        <w:t xml:space="preserve"> Rep.815, p.816 (Hereafter </w:t>
      </w:r>
      <w:r w:rsidRPr="006F4D7B">
        <w:rPr>
          <w:rFonts w:ascii="Arial" w:hAnsi="Arial" w:cs="Arial"/>
          <w:i/>
          <w:lang w:val="en-GB"/>
        </w:rPr>
        <w:t xml:space="preserve">Solicitors Powers) </w:t>
      </w:r>
      <w:r w:rsidRPr="006F4D7B">
        <w:rPr>
          <w:rFonts w:ascii="Arial" w:hAnsi="Arial" w:cs="Arial"/>
          <w:lang w:val="en-GB"/>
        </w:rPr>
        <w:t xml:space="preserve">where the Act is reproduced. </w:t>
      </w:r>
    </w:p>
  </w:footnote>
  <w:footnote w:id="24">
    <w:p w14:paraId="1D694E5E" w14:textId="56C3135A"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See further: </w:t>
      </w:r>
      <w:r w:rsidRPr="006F4D7B">
        <w:rPr>
          <w:rFonts w:ascii="Arial" w:hAnsi="Arial" w:cs="Arial"/>
          <w:i/>
          <w:lang w:val="en-GB"/>
        </w:rPr>
        <w:t>In the Estate of Anderson</w:t>
      </w:r>
      <w:r w:rsidRPr="006F4D7B">
        <w:rPr>
          <w:rFonts w:ascii="Arial" w:hAnsi="Arial" w:cs="Arial"/>
          <w:lang w:val="en-GB"/>
        </w:rPr>
        <w:t xml:space="preserve"> [1916] P. 49. </w:t>
      </w:r>
    </w:p>
  </w:footnote>
  <w:footnote w:id="25">
    <w:p w14:paraId="6BF03C18"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4&amp;5 Geo. V.c.11. See: </w:t>
      </w:r>
      <w:r w:rsidRPr="006F4D7B">
        <w:rPr>
          <w:rFonts w:ascii="Arial" w:hAnsi="Arial" w:cs="Arial"/>
          <w:lang w:val="en-GB"/>
        </w:rPr>
        <w:t>Hansard, vo.65 (5</w:t>
      </w:r>
      <w:r w:rsidRPr="006F4D7B">
        <w:rPr>
          <w:rFonts w:ascii="Arial" w:hAnsi="Arial" w:cs="Arial"/>
          <w:vertAlign w:val="superscript"/>
          <w:lang w:val="en-GB"/>
        </w:rPr>
        <w:t>th</w:t>
      </w:r>
      <w:r w:rsidRPr="006F4D7B">
        <w:rPr>
          <w:rFonts w:ascii="Arial" w:hAnsi="Arial" w:cs="Arial"/>
          <w:lang w:val="en-GB"/>
        </w:rPr>
        <w:t xml:space="preserve"> ser) col.1805. </w:t>
      </w:r>
    </w:p>
  </w:footnote>
  <w:footnote w:id="26">
    <w:p w14:paraId="7A3E5DA6"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Ehrlich, L. </w:t>
      </w:r>
      <w:r w:rsidRPr="006F4D7B">
        <w:rPr>
          <w:rFonts w:ascii="Arial" w:hAnsi="Arial" w:cs="Arial"/>
          <w:i/>
          <w:lang w:val="en-GB"/>
        </w:rPr>
        <w:t>British Emergency Legislation During the Present War</w:t>
      </w:r>
      <w:r w:rsidRPr="006F4D7B">
        <w:rPr>
          <w:rFonts w:ascii="Arial" w:hAnsi="Arial" w:cs="Arial"/>
          <w:lang w:val="en-GB"/>
        </w:rPr>
        <w:t xml:space="preserve"> (1916-1917) 5 Calif. L. Rev. 433, p.433. Hereafter </w:t>
      </w:r>
      <w:r w:rsidRPr="006F4D7B">
        <w:rPr>
          <w:rFonts w:ascii="Arial" w:hAnsi="Arial" w:cs="Arial"/>
          <w:i/>
          <w:lang w:val="en-GB"/>
        </w:rPr>
        <w:t>Ehrlich Emergency.</w:t>
      </w:r>
    </w:p>
  </w:footnote>
  <w:footnote w:id="27">
    <w:p w14:paraId="459BB01A"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i/>
          <w:lang w:val="en-GB"/>
        </w:rPr>
        <w:t xml:space="preserve">Morgan </w:t>
      </w:r>
      <w:proofErr w:type="spellStart"/>
      <w:r w:rsidRPr="006F4D7B">
        <w:rPr>
          <w:rFonts w:ascii="Arial" w:hAnsi="Arial" w:cs="Arial"/>
          <w:i/>
          <w:lang w:val="en-GB"/>
        </w:rPr>
        <w:t>Baty</w:t>
      </w:r>
      <w:proofErr w:type="spellEnd"/>
      <w:r w:rsidRPr="006F4D7B">
        <w:rPr>
          <w:rFonts w:ascii="Arial" w:hAnsi="Arial" w:cs="Arial"/>
          <w:i/>
          <w:lang w:val="en-GB"/>
        </w:rPr>
        <w:t xml:space="preserve"> War</w:t>
      </w:r>
      <w:r w:rsidRPr="006F4D7B">
        <w:rPr>
          <w:rFonts w:ascii="Arial" w:hAnsi="Arial" w:cs="Arial"/>
          <w:lang w:val="en-GB"/>
        </w:rPr>
        <w:t>, p.401.</w:t>
      </w:r>
    </w:p>
  </w:footnote>
  <w:footnote w:id="28">
    <w:p w14:paraId="00BFA699"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AWG. </w:t>
      </w:r>
      <w:r w:rsidRPr="006F4D7B">
        <w:rPr>
          <w:rFonts w:ascii="Arial" w:hAnsi="Arial" w:cs="Arial"/>
          <w:i/>
          <w:lang w:val="en-GB"/>
        </w:rPr>
        <w:t>The Moratorium</w:t>
      </w:r>
      <w:r w:rsidRPr="006F4D7B">
        <w:rPr>
          <w:rFonts w:ascii="Arial" w:hAnsi="Arial" w:cs="Arial"/>
          <w:lang w:val="en-GB"/>
        </w:rPr>
        <w:t>. Law Times (</w:t>
      </w:r>
      <w:proofErr w:type="spellStart"/>
      <w:r w:rsidRPr="006F4D7B">
        <w:rPr>
          <w:rFonts w:ascii="Arial" w:hAnsi="Arial" w:cs="Arial"/>
          <w:lang w:val="en-GB"/>
        </w:rPr>
        <w:t>Eng</w:t>
      </w:r>
      <w:proofErr w:type="spellEnd"/>
      <w:r w:rsidRPr="006F4D7B">
        <w:rPr>
          <w:rFonts w:ascii="Arial" w:hAnsi="Arial" w:cs="Arial"/>
          <w:lang w:val="en-GB"/>
        </w:rPr>
        <w:t xml:space="preserve">), in: 34 Can. L. Times 800 (1914). Hereafter </w:t>
      </w:r>
      <w:r w:rsidRPr="006F4D7B">
        <w:rPr>
          <w:rFonts w:ascii="Arial" w:hAnsi="Arial" w:cs="Arial"/>
          <w:i/>
          <w:lang w:val="en-GB"/>
        </w:rPr>
        <w:t>AWG Moratorium.</w:t>
      </w:r>
    </w:p>
  </w:footnote>
  <w:footnote w:id="29">
    <w:p w14:paraId="5366E431"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i/>
        </w:rPr>
        <w:t>AWG Moratorium,</w:t>
      </w:r>
      <w:r w:rsidRPr="006F4D7B">
        <w:rPr>
          <w:rFonts w:ascii="Arial" w:hAnsi="Arial" w:cs="Arial"/>
        </w:rPr>
        <w:t xml:space="preserve"> p.803.</w:t>
      </w:r>
    </w:p>
  </w:footnote>
  <w:footnote w:id="30">
    <w:p w14:paraId="4490C4C8" w14:textId="77777777" w:rsidR="00205B01" w:rsidRPr="006F4D7B" w:rsidRDefault="00205B01" w:rsidP="004E16E1">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i/>
          <w:lang w:val="en-GB"/>
        </w:rPr>
        <w:t xml:space="preserve">Morgan </w:t>
      </w:r>
      <w:proofErr w:type="spellStart"/>
      <w:r w:rsidRPr="006F4D7B">
        <w:rPr>
          <w:rFonts w:ascii="Arial" w:hAnsi="Arial" w:cs="Arial"/>
          <w:i/>
          <w:lang w:val="en-GB"/>
        </w:rPr>
        <w:t>Baty</w:t>
      </w:r>
      <w:proofErr w:type="spellEnd"/>
      <w:r w:rsidRPr="006F4D7B">
        <w:rPr>
          <w:rFonts w:ascii="Arial" w:hAnsi="Arial" w:cs="Arial"/>
          <w:i/>
          <w:lang w:val="en-GB"/>
        </w:rPr>
        <w:t xml:space="preserve"> War</w:t>
      </w:r>
      <w:r w:rsidRPr="006F4D7B">
        <w:rPr>
          <w:rFonts w:ascii="Arial" w:hAnsi="Arial" w:cs="Arial"/>
          <w:lang w:val="en-GB"/>
        </w:rPr>
        <w:t>, p.404.</w:t>
      </w:r>
    </w:p>
  </w:footnote>
  <w:footnote w:id="31">
    <w:p w14:paraId="017363F9"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[1918] 1 Ch.443. The entire statute is helpfully appended to the case report. </w:t>
      </w:r>
    </w:p>
  </w:footnote>
  <w:footnote w:id="32">
    <w:p w14:paraId="42CEFDB5"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(1913-1914) 58 </w:t>
      </w:r>
      <w:proofErr w:type="spellStart"/>
      <w:r w:rsidRPr="006F4D7B">
        <w:rPr>
          <w:rFonts w:ascii="Arial" w:hAnsi="Arial" w:cs="Arial"/>
          <w:lang w:val="en-GB"/>
        </w:rPr>
        <w:t>Solic.J</w:t>
      </w:r>
      <w:proofErr w:type="spellEnd"/>
      <w:r w:rsidRPr="006F4D7B">
        <w:rPr>
          <w:rFonts w:ascii="Arial" w:hAnsi="Arial" w:cs="Arial"/>
          <w:lang w:val="en-GB"/>
        </w:rPr>
        <w:t xml:space="preserve">.&amp; </w:t>
      </w:r>
      <w:proofErr w:type="spellStart"/>
      <w:r w:rsidRPr="006F4D7B">
        <w:rPr>
          <w:rFonts w:ascii="Arial" w:hAnsi="Arial" w:cs="Arial"/>
          <w:lang w:val="en-GB"/>
        </w:rPr>
        <w:t>Wkly</w:t>
      </w:r>
      <w:proofErr w:type="spellEnd"/>
      <w:r w:rsidRPr="006F4D7B">
        <w:rPr>
          <w:rFonts w:ascii="Arial" w:hAnsi="Arial" w:cs="Arial"/>
          <w:lang w:val="en-GB"/>
        </w:rPr>
        <w:t xml:space="preserve"> Rep.818.</w:t>
      </w:r>
    </w:p>
  </w:footnote>
  <w:footnote w:id="33">
    <w:p w14:paraId="19E7CFB7"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i/>
          <w:lang w:val="en-GB"/>
        </w:rPr>
        <w:t>ibid.</w:t>
      </w:r>
    </w:p>
  </w:footnote>
  <w:footnote w:id="34">
    <w:p w14:paraId="6D185EF1" w14:textId="2658CF12" w:rsidR="00205B01" w:rsidRPr="007A68FD"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See further: Hill, N. </w:t>
      </w:r>
      <w:r w:rsidRPr="006F4D7B">
        <w:rPr>
          <w:rFonts w:ascii="Arial" w:hAnsi="Arial" w:cs="Arial"/>
          <w:i/>
          <w:lang w:val="en-GB"/>
        </w:rPr>
        <w:t>War and Insurance</w:t>
      </w:r>
      <w:r w:rsidRPr="006F4D7B">
        <w:rPr>
          <w:rFonts w:ascii="Arial" w:hAnsi="Arial" w:cs="Arial"/>
          <w:lang w:val="en-GB"/>
        </w:rPr>
        <w:t xml:space="preserve">. Oxford University Press, Oxford, Yale University Press, New Haven, 1927, p.111 “The Courts </w:t>
      </w:r>
      <w:r w:rsidR="007A68FD">
        <w:rPr>
          <w:rFonts w:ascii="Arial" w:hAnsi="Arial" w:cs="Arial"/>
          <w:lang w:val="en-GB"/>
        </w:rPr>
        <w:t>(Emergency Powers) Act 1914, (4&amp;</w:t>
      </w:r>
      <w:r w:rsidRPr="006F4D7B">
        <w:rPr>
          <w:rFonts w:ascii="Arial" w:hAnsi="Arial" w:cs="Arial"/>
          <w:lang w:val="en-GB"/>
        </w:rPr>
        <w:t xml:space="preserve">5 George 5, C.78.” Hereafter </w:t>
      </w:r>
      <w:r w:rsidRPr="006F4D7B">
        <w:rPr>
          <w:rFonts w:ascii="Arial" w:hAnsi="Arial" w:cs="Arial"/>
          <w:i/>
          <w:lang w:val="en-GB"/>
        </w:rPr>
        <w:t xml:space="preserve">Hill Insurance. </w:t>
      </w:r>
    </w:p>
  </w:footnote>
  <w:footnote w:id="35">
    <w:p w14:paraId="5AFF3DFB" w14:textId="28B8F4FB"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4&amp;5 Geo.V.c.78.</w:t>
      </w:r>
      <w:r w:rsidR="007A68FD">
        <w:rPr>
          <w:rFonts w:ascii="Arial" w:hAnsi="Arial" w:cs="Arial"/>
          <w:lang w:val="en-GB"/>
        </w:rPr>
        <w:t xml:space="preserve"> See further: </w:t>
      </w:r>
      <w:r w:rsidR="007A68FD" w:rsidRPr="007A68FD">
        <w:rPr>
          <w:rFonts w:ascii="Arial" w:hAnsi="Arial" w:cs="Arial"/>
          <w:i/>
          <w:lang w:val="en-GB"/>
        </w:rPr>
        <w:t>Courts (Emergency Powers) Act, 1914: Circulars concerning the restriction of the legal powers of creditors, National Archive. CC/C-A/2/10/49.</w:t>
      </w:r>
    </w:p>
  </w:footnote>
  <w:footnote w:id="36">
    <w:p w14:paraId="0CF9BEE6"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i/>
          <w:lang w:val="en-GB"/>
        </w:rPr>
        <w:t>Hill Insurance</w:t>
      </w:r>
      <w:r w:rsidRPr="006F4D7B">
        <w:rPr>
          <w:rFonts w:ascii="Arial" w:hAnsi="Arial" w:cs="Arial"/>
          <w:lang w:val="en-GB"/>
        </w:rPr>
        <w:t>, p.112.</w:t>
      </w:r>
    </w:p>
  </w:footnote>
  <w:footnote w:id="37">
    <w:p w14:paraId="641D2291"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i/>
          <w:lang w:val="en-GB"/>
        </w:rPr>
        <w:t>ibid</w:t>
      </w:r>
      <w:r w:rsidRPr="006F4D7B">
        <w:rPr>
          <w:rFonts w:ascii="Arial" w:hAnsi="Arial" w:cs="Arial"/>
          <w:lang w:val="en-GB"/>
        </w:rPr>
        <w:t>, p.536.</w:t>
      </w:r>
    </w:p>
  </w:footnote>
  <w:footnote w:id="38">
    <w:p w14:paraId="4CC40A8A"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i/>
          <w:lang w:val="en-GB"/>
        </w:rPr>
        <w:t>Schwabe Stock</w:t>
      </w:r>
      <w:r w:rsidRPr="006F4D7B">
        <w:rPr>
          <w:rFonts w:ascii="Arial" w:hAnsi="Arial" w:cs="Arial"/>
          <w:lang w:val="en-GB"/>
        </w:rPr>
        <w:t>, p.2.</w:t>
      </w:r>
    </w:p>
  </w:footnote>
  <w:footnote w:id="39">
    <w:p w14:paraId="17D51F43"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s.1(1)(a) Courts (Emergency Powers) Act 1914. </w:t>
      </w:r>
    </w:p>
  </w:footnote>
  <w:footnote w:id="40">
    <w:p w14:paraId="2545A019" w14:textId="77777777" w:rsidR="00180730" w:rsidRPr="006F4D7B" w:rsidRDefault="00180730" w:rsidP="00180730">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See further: </w:t>
      </w:r>
      <w:r w:rsidRPr="006F4D7B">
        <w:rPr>
          <w:rFonts w:ascii="Arial" w:hAnsi="Arial" w:cs="Arial"/>
          <w:i/>
          <w:lang w:val="en-GB"/>
        </w:rPr>
        <w:t>Re Company, sub nom Re Two Companies</w:t>
      </w:r>
      <w:r w:rsidRPr="006F4D7B">
        <w:rPr>
          <w:rFonts w:ascii="Arial" w:hAnsi="Arial" w:cs="Arial"/>
          <w:lang w:val="en-GB"/>
        </w:rPr>
        <w:t xml:space="preserve"> (0022 and 0023 of 1915) [1915] 1 Ch 520, 84 LJ Ch 382, [1915] HBR 65, 59 Sol Jo 302, 112 LT 1100, 31 TLR 241 where it was held that a petition by a judgment creditor to wind up a company was not a proceeding ‘to execution on, or otherwise to the enforcement of’ the judgment within Courts (Emergency Powers) Act 1914 s 1(1).</w:t>
      </w:r>
    </w:p>
  </w:footnote>
  <w:footnote w:id="41">
    <w:p w14:paraId="00A13004"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See for example: </w:t>
      </w:r>
      <w:r w:rsidRPr="006F4D7B">
        <w:rPr>
          <w:rFonts w:ascii="Arial" w:hAnsi="Arial" w:cs="Arial"/>
          <w:i/>
          <w:lang w:val="en-GB"/>
        </w:rPr>
        <w:t>Ness v. O’Neil</w:t>
      </w:r>
      <w:r w:rsidRPr="006F4D7B">
        <w:rPr>
          <w:rFonts w:ascii="Arial" w:hAnsi="Arial" w:cs="Arial"/>
          <w:lang w:val="en-GB"/>
        </w:rPr>
        <w:t xml:space="preserve"> [1916] 1 KB 706 here the Court of Appeal  (</w:t>
      </w:r>
      <w:proofErr w:type="spellStart"/>
      <w:r w:rsidRPr="006F4D7B">
        <w:rPr>
          <w:rFonts w:ascii="Arial" w:hAnsi="Arial" w:cs="Arial"/>
          <w:lang w:val="en-GB"/>
        </w:rPr>
        <w:t>Swinfen</w:t>
      </w:r>
      <w:proofErr w:type="spellEnd"/>
      <w:r w:rsidRPr="006F4D7B">
        <w:rPr>
          <w:rFonts w:ascii="Arial" w:hAnsi="Arial" w:cs="Arial"/>
          <w:lang w:val="en-GB"/>
        </w:rPr>
        <w:t xml:space="preserve"> </w:t>
      </w:r>
      <w:proofErr w:type="spellStart"/>
      <w:r w:rsidRPr="006F4D7B">
        <w:rPr>
          <w:rFonts w:ascii="Arial" w:hAnsi="Arial" w:cs="Arial"/>
          <w:lang w:val="en-GB"/>
        </w:rPr>
        <w:t>Eady</w:t>
      </w:r>
      <w:proofErr w:type="spellEnd"/>
      <w:r w:rsidRPr="006F4D7B">
        <w:rPr>
          <w:rFonts w:ascii="Arial" w:hAnsi="Arial" w:cs="Arial"/>
          <w:lang w:val="en-GB"/>
        </w:rPr>
        <w:t xml:space="preserve">, LJ with whom Pickford and </w:t>
      </w:r>
      <w:proofErr w:type="spellStart"/>
      <w:r w:rsidRPr="006F4D7B">
        <w:rPr>
          <w:rFonts w:ascii="Arial" w:hAnsi="Arial" w:cs="Arial"/>
          <w:lang w:val="en-GB"/>
        </w:rPr>
        <w:t>Bankes</w:t>
      </w:r>
      <w:proofErr w:type="spellEnd"/>
      <w:r w:rsidRPr="006F4D7B">
        <w:rPr>
          <w:rFonts w:ascii="Arial" w:hAnsi="Arial" w:cs="Arial"/>
          <w:lang w:val="en-GB"/>
        </w:rPr>
        <w:t xml:space="preserve">, LJJ agreed) held that leave of the court is only necessary for the issue of a writ of possession, as opposed to leave for the landlord to bring an action under a clause of re-entry. See also </w:t>
      </w:r>
      <w:r w:rsidRPr="006F4D7B">
        <w:rPr>
          <w:rFonts w:ascii="Arial" w:hAnsi="Arial" w:cs="Arial"/>
          <w:i/>
          <w:lang w:val="en-GB"/>
        </w:rPr>
        <w:t>Tozer v. Viola</w:t>
      </w:r>
      <w:r w:rsidRPr="006F4D7B">
        <w:rPr>
          <w:rFonts w:ascii="Arial" w:hAnsi="Arial" w:cs="Arial"/>
          <w:lang w:val="en-GB"/>
        </w:rPr>
        <w:t xml:space="preserve"> [1918] 1 Ch.75 in relation to landlords and leave to determine a tenancy under the emergency legislation. See also: </w:t>
      </w:r>
      <w:proofErr w:type="spellStart"/>
      <w:r w:rsidRPr="006F4D7B">
        <w:rPr>
          <w:rFonts w:ascii="Arial" w:hAnsi="Arial" w:cs="Arial"/>
          <w:i/>
          <w:lang w:val="en-GB"/>
        </w:rPr>
        <w:t>Revill</w:t>
      </w:r>
      <w:proofErr w:type="spellEnd"/>
      <w:r w:rsidRPr="006F4D7B">
        <w:rPr>
          <w:rFonts w:ascii="Arial" w:hAnsi="Arial" w:cs="Arial"/>
          <w:i/>
          <w:lang w:val="en-GB"/>
        </w:rPr>
        <w:t xml:space="preserve"> v. Bethell</w:t>
      </w:r>
      <w:r w:rsidRPr="006F4D7B">
        <w:rPr>
          <w:rFonts w:ascii="Arial" w:hAnsi="Arial" w:cs="Arial"/>
          <w:lang w:val="en-GB"/>
        </w:rPr>
        <w:t xml:space="preserve"> [1918] 638 on the emergency legislation and determining tenancies. </w:t>
      </w:r>
    </w:p>
  </w:footnote>
  <w:footnote w:id="42">
    <w:p w14:paraId="42BBC878"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s.1(1)(b) Courts (Emergency Powers) Act 1914. See further: </w:t>
      </w:r>
      <w:r w:rsidRPr="006F4D7B">
        <w:rPr>
          <w:rFonts w:ascii="Arial" w:hAnsi="Arial" w:cs="Arial"/>
          <w:i/>
          <w:lang w:val="en-GB"/>
        </w:rPr>
        <w:t xml:space="preserve">In re </w:t>
      </w:r>
      <w:proofErr w:type="spellStart"/>
      <w:r w:rsidRPr="006F4D7B">
        <w:rPr>
          <w:rFonts w:ascii="Arial" w:hAnsi="Arial" w:cs="Arial"/>
          <w:i/>
          <w:lang w:val="en-GB"/>
        </w:rPr>
        <w:t>Farnol</w:t>
      </w:r>
      <w:proofErr w:type="spellEnd"/>
      <w:r w:rsidRPr="006F4D7B">
        <w:rPr>
          <w:rFonts w:ascii="Arial" w:hAnsi="Arial" w:cs="Arial"/>
          <w:i/>
          <w:lang w:val="en-GB"/>
        </w:rPr>
        <w:t xml:space="preserve"> </w:t>
      </w:r>
      <w:proofErr w:type="spellStart"/>
      <w:r w:rsidRPr="006F4D7B">
        <w:rPr>
          <w:rFonts w:ascii="Arial" w:hAnsi="Arial" w:cs="Arial"/>
          <w:i/>
          <w:lang w:val="en-GB"/>
        </w:rPr>
        <w:t>Eades</w:t>
      </w:r>
      <w:proofErr w:type="spellEnd"/>
      <w:r w:rsidRPr="006F4D7B">
        <w:rPr>
          <w:rFonts w:ascii="Arial" w:hAnsi="Arial" w:cs="Arial"/>
          <w:i/>
          <w:lang w:val="en-GB"/>
        </w:rPr>
        <w:t xml:space="preserve"> Irvine &amp; Co Limited, Carpenter v. The Company </w:t>
      </w:r>
      <w:r w:rsidRPr="006F4D7B">
        <w:rPr>
          <w:rFonts w:ascii="Arial" w:hAnsi="Arial" w:cs="Arial"/>
          <w:lang w:val="en-GB"/>
        </w:rPr>
        <w:t>[1914 F. 1128.] [1915] 1 Ch. 22.</w:t>
      </w:r>
    </w:p>
  </w:footnote>
  <w:footnote w:id="43">
    <w:p w14:paraId="39067438" w14:textId="77777777" w:rsidR="00205B01" w:rsidRPr="006F4D7B" w:rsidRDefault="00205B01" w:rsidP="006F4D7B">
      <w:pPr>
        <w:pStyle w:val="FootnoteText"/>
        <w:jc w:val="both"/>
        <w:rPr>
          <w:rFonts w:ascii="Arial" w:hAnsi="Arial" w:cs="Arial"/>
          <w:color w:val="000000" w:themeColor="text1"/>
          <w:lang w:val="en-GB"/>
        </w:rPr>
      </w:pPr>
      <w:r w:rsidRPr="006F4D7B">
        <w:rPr>
          <w:rStyle w:val="FootnoteReference"/>
          <w:rFonts w:ascii="Arial" w:hAnsi="Arial" w:cs="Arial"/>
          <w:color w:val="000000" w:themeColor="text1"/>
        </w:rPr>
        <w:footnoteRef/>
      </w:r>
      <w:r w:rsidRPr="006F4D7B">
        <w:rPr>
          <w:rFonts w:ascii="Arial" w:hAnsi="Arial" w:cs="Arial"/>
          <w:color w:val="000000" w:themeColor="text1"/>
        </w:rPr>
        <w:t xml:space="preserve"> </w:t>
      </w:r>
      <w:r w:rsidRPr="006F4D7B">
        <w:rPr>
          <w:rFonts w:ascii="Arial" w:hAnsi="Arial" w:cs="Arial"/>
          <w:color w:val="000000" w:themeColor="text1"/>
          <w:lang w:val="en-GB"/>
        </w:rPr>
        <w:t xml:space="preserve">s.1(3) Courts (Emergency Powers) Act 1914. See also: </w:t>
      </w:r>
      <w:r w:rsidRPr="006F4D7B">
        <w:rPr>
          <w:rFonts w:ascii="Arial" w:hAnsi="Arial" w:cs="Arial"/>
          <w:i/>
          <w:color w:val="000000" w:themeColor="text1"/>
          <w:lang w:val="en-GB"/>
        </w:rPr>
        <w:t xml:space="preserve">Morgan </w:t>
      </w:r>
      <w:proofErr w:type="spellStart"/>
      <w:r w:rsidRPr="006F4D7B">
        <w:rPr>
          <w:rFonts w:ascii="Arial" w:hAnsi="Arial" w:cs="Arial"/>
          <w:i/>
          <w:color w:val="000000" w:themeColor="text1"/>
          <w:lang w:val="en-GB"/>
        </w:rPr>
        <w:t>Baty</w:t>
      </w:r>
      <w:proofErr w:type="spellEnd"/>
      <w:r w:rsidRPr="006F4D7B">
        <w:rPr>
          <w:rFonts w:ascii="Arial" w:hAnsi="Arial" w:cs="Arial"/>
          <w:i/>
          <w:color w:val="000000" w:themeColor="text1"/>
          <w:lang w:val="en-GB"/>
        </w:rPr>
        <w:t xml:space="preserve"> War</w:t>
      </w:r>
      <w:r w:rsidRPr="006F4D7B">
        <w:rPr>
          <w:rFonts w:ascii="Arial" w:hAnsi="Arial" w:cs="Arial"/>
          <w:color w:val="000000" w:themeColor="text1"/>
          <w:lang w:val="en-GB"/>
        </w:rPr>
        <w:t xml:space="preserve">, p.410. </w:t>
      </w:r>
    </w:p>
  </w:footnote>
  <w:footnote w:id="44">
    <w:p w14:paraId="47A5585E"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color w:val="000000" w:themeColor="text1"/>
          <w:lang w:val="en-GB"/>
        </w:rPr>
        <w:t>s.1(3) Courts (Emergency Powers) Act 1914.</w:t>
      </w:r>
    </w:p>
  </w:footnote>
  <w:footnote w:id="45">
    <w:p w14:paraId="2D3BE7B0"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i/>
          <w:lang w:val="en-GB"/>
        </w:rPr>
        <w:t>ibid.</w:t>
      </w:r>
      <w:r w:rsidRPr="006F4D7B">
        <w:rPr>
          <w:rFonts w:ascii="Arial" w:hAnsi="Arial" w:cs="Arial"/>
          <w:lang w:val="en-GB"/>
        </w:rPr>
        <w:t xml:space="preserve"> </w:t>
      </w:r>
    </w:p>
  </w:footnote>
  <w:footnote w:id="46">
    <w:p w14:paraId="6E342719"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i/>
          <w:lang w:val="en-GB"/>
        </w:rPr>
        <w:t>Solicitors Power</w:t>
      </w:r>
      <w:r w:rsidRPr="006F4D7B">
        <w:rPr>
          <w:rFonts w:ascii="Arial" w:hAnsi="Arial" w:cs="Arial"/>
          <w:lang w:val="en-GB"/>
        </w:rPr>
        <w:t>, p.816.</w:t>
      </w:r>
    </w:p>
  </w:footnote>
  <w:footnote w:id="47">
    <w:p w14:paraId="61CCD3F4"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i/>
          <w:lang w:val="en-GB"/>
        </w:rPr>
        <w:t>Solicitors Power</w:t>
      </w:r>
      <w:r w:rsidRPr="006F4D7B">
        <w:rPr>
          <w:rFonts w:ascii="Arial" w:hAnsi="Arial" w:cs="Arial"/>
          <w:lang w:val="en-GB"/>
        </w:rPr>
        <w:t>, p.817.</w:t>
      </w:r>
    </w:p>
  </w:footnote>
  <w:footnote w:id="48">
    <w:p w14:paraId="09EC2ACF"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See also: </w:t>
      </w:r>
      <w:r w:rsidRPr="006F4D7B">
        <w:rPr>
          <w:rFonts w:ascii="Arial" w:hAnsi="Arial" w:cs="Arial"/>
          <w:i/>
        </w:rPr>
        <w:t>Re Radeke, ex p Jacobs</w:t>
      </w:r>
      <w:r w:rsidRPr="006F4D7B">
        <w:rPr>
          <w:rFonts w:ascii="Arial" w:hAnsi="Arial" w:cs="Arial"/>
        </w:rPr>
        <w:t xml:space="preserve"> (1915) 84 LJKB 2111, [1915] HBR 185, 113 LT 1115, 31 TLR 584, where it was held a bankruptcy petition was one of the ‘remedies of a creditor’ within Courts (Emergency Powers) Act 1914 s 1 (7).</w:t>
      </w:r>
    </w:p>
  </w:footnote>
  <w:footnote w:id="49">
    <w:p w14:paraId="443301A5"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[1915] </w:t>
      </w:r>
      <w:r w:rsidRPr="006F4D7B">
        <w:rPr>
          <w:rFonts w:ascii="Arial" w:hAnsi="Arial" w:cs="Arial"/>
          <w:lang w:val="en-GB"/>
        </w:rPr>
        <w:t>2 K.B. 317.</w:t>
      </w:r>
    </w:p>
  </w:footnote>
  <w:footnote w:id="50">
    <w:p w14:paraId="73D2E47D"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4&amp;5 Geo.5, c.78.</w:t>
      </w:r>
    </w:p>
  </w:footnote>
  <w:footnote w:id="51">
    <w:p w14:paraId="7C948F89"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[1915] </w:t>
      </w:r>
      <w:r w:rsidRPr="006F4D7B">
        <w:rPr>
          <w:rFonts w:ascii="Arial" w:hAnsi="Arial" w:cs="Arial"/>
          <w:lang w:val="en-GB"/>
        </w:rPr>
        <w:t>2 K.B. 317, p.319.</w:t>
      </w:r>
    </w:p>
  </w:footnote>
  <w:footnote w:id="52">
    <w:p w14:paraId="6A536BFC"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color w:val="000000" w:themeColor="text1"/>
        </w:rPr>
        <w:footnoteRef/>
      </w:r>
      <w:r w:rsidRPr="006F4D7B">
        <w:rPr>
          <w:rFonts w:ascii="Arial" w:hAnsi="Arial" w:cs="Arial"/>
          <w:color w:val="000000" w:themeColor="text1"/>
        </w:rPr>
        <w:t xml:space="preserve"> </w:t>
      </w:r>
      <w:r w:rsidRPr="006F4D7B">
        <w:rPr>
          <w:rFonts w:ascii="Arial" w:hAnsi="Arial" w:cs="Arial"/>
          <w:i/>
          <w:color w:val="000000" w:themeColor="text1"/>
        </w:rPr>
        <w:t>Solicitors Power,</w:t>
      </w:r>
      <w:r w:rsidRPr="006F4D7B">
        <w:rPr>
          <w:rFonts w:ascii="Arial" w:hAnsi="Arial" w:cs="Arial"/>
          <w:color w:val="000000" w:themeColor="text1"/>
        </w:rPr>
        <w:t xml:space="preserve"> </w:t>
      </w:r>
      <w:r w:rsidRPr="006F4D7B">
        <w:rPr>
          <w:rFonts w:ascii="Arial" w:hAnsi="Arial" w:cs="Arial"/>
          <w:color w:val="000000" w:themeColor="text1"/>
          <w:lang w:val="en-GB"/>
        </w:rPr>
        <w:t>p.816.</w:t>
      </w:r>
    </w:p>
  </w:footnote>
  <w:footnote w:id="53">
    <w:p w14:paraId="1D628E12"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Courts (Emergency Powers) Act 1914, s.2(4).</w:t>
      </w:r>
    </w:p>
  </w:footnote>
  <w:footnote w:id="54">
    <w:p w14:paraId="68F1151D"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 xml:space="preserve">Present War (Definition) Act 1918. See further: Walsh, C. </w:t>
      </w:r>
      <w:proofErr w:type="spellStart"/>
      <w:r w:rsidRPr="006F4D7B">
        <w:rPr>
          <w:rFonts w:ascii="Arial" w:hAnsi="Arial" w:cs="Arial"/>
          <w:i/>
          <w:lang w:val="en-GB"/>
        </w:rPr>
        <w:t>Jowitt’s</w:t>
      </w:r>
      <w:proofErr w:type="spellEnd"/>
      <w:r w:rsidRPr="006F4D7B">
        <w:rPr>
          <w:rFonts w:ascii="Arial" w:hAnsi="Arial" w:cs="Arial"/>
          <w:i/>
          <w:lang w:val="en-GB"/>
        </w:rPr>
        <w:t xml:space="preserve"> Dictionary of English Law.</w:t>
      </w:r>
      <w:r w:rsidRPr="006F4D7B">
        <w:rPr>
          <w:rFonts w:ascii="Arial" w:hAnsi="Arial" w:cs="Arial"/>
          <w:lang w:val="en-GB"/>
        </w:rPr>
        <w:t xml:space="preserve"> Sweet &amp; Maxwell, London, 1959, vo.2, p.1851.</w:t>
      </w:r>
    </w:p>
  </w:footnote>
  <w:footnote w:id="55">
    <w:p w14:paraId="03C3EBCE"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Pursuant to the Expiring Laws Continuance Act 1921</w:t>
      </w:r>
      <w:r w:rsidRPr="006F4D7B">
        <w:rPr>
          <w:rFonts w:ascii="Arial" w:hAnsi="Arial" w:cs="Arial"/>
          <w:color w:val="FF0000"/>
          <w:lang w:val="en-GB"/>
        </w:rPr>
        <w:t>.</w:t>
      </w:r>
    </w:p>
  </w:footnote>
  <w:footnote w:id="56">
    <w:p w14:paraId="51717E94"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i/>
          <w:lang w:val="en-GB"/>
        </w:rPr>
        <w:t>Ehrlich Emergency</w:t>
      </w:r>
      <w:r w:rsidRPr="006F4D7B">
        <w:rPr>
          <w:rFonts w:ascii="Arial" w:hAnsi="Arial" w:cs="Arial"/>
          <w:lang w:val="en-GB"/>
        </w:rPr>
        <w:t>, p.438.</w:t>
      </w:r>
    </w:p>
  </w:footnote>
  <w:footnote w:id="57">
    <w:p w14:paraId="5D5F387D" w14:textId="0821E0D8" w:rsidR="00502460" w:rsidRPr="006F4D7B" w:rsidRDefault="00502460" w:rsidP="00464F47">
      <w:pPr>
        <w:pStyle w:val="FootnoteText"/>
        <w:jc w:val="both"/>
        <w:rPr>
          <w:rFonts w:ascii="Arial" w:hAnsi="Arial" w:cs="Arial"/>
          <w:lang w:val="en-GB"/>
        </w:rPr>
      </w:pPr>
      <w:r w:rsidRPr="006F4D7B">
        <w:rPr>
          <w:rStyle w:val="FootnoteReference"/>
          <w:rFonts w:ascii="Arial" w:hAnsi="Arial" w:cs="Arial"/>
        </w:rPr>
        <w:footnoteRef/>
      </w:r>
      <w:r>
        <w:rPr>
          <w:rFonts w:ascii="Arial" w:hAnsi="Arial" w:cs="Arial"/>
        </w:rPr>
        <w:t xml:space="preserve"> </w:t>
      </w:r>
      <w:r w:rsidRPr="006F4D7B">
        <w:rPr>
          <w:rFonts w:ascii="Arial" w:hAnsi="Arial" w:cs="Arial"/>
          <w:lang w:val="en-GB"/>
        </w:rPr>
        <w:t xml:space="preserve">On Haig see further: Prior, R., &amp; Wilson, T. </w:t>
      </w:r>
      <w:r w:rsidRPr="006F4D7B">
        <w:rPr>
          <w:rFonts w:ascii="Arial" w:hAnsi="Arial" w:cs="Arial"/>
          <w:i/>
          <w:lang w:val="en-GB"/>
        </w:rPr>
        <w:t xml:space="preserve">Haig, Douglas, first Earl Haig (1861–1928), army officer. </w:t>
      </w:r>
      <w:r w:rsidRPr="006F4D7B">
        <w:rPr>
          <w:rFonts w:ascii="Arial" w:hAnsi="Arial" w:cs="Arial"/>
          <w:lang w:val="en-GB"/>
        </w:rPr>
        <w:t xml:space="preserve">Oxford Dictionary of National Biography. 2011, where it is noted, “It is not clear that the loan was ever repaid.” (Hereafter </w:t>
      </w:r>
      <w:r w:rsidRPr="006F4D7B">
        <w:rPr>
          <w:rFonts w:ascii="Arial" w:hAnsi="Arial" w:cs="Arial"/>
          <w:i/>
          <w:lang w:val="en-GB"/>
        </w:rPr>
        <w:t>Prior Wilson Haig</w:t>
      </w:r>
      <w:r w:rsidRPr="006F4D7B">
        <w:rPr>
          <w:rFonts w:ascii="Arial" w:hAnsi="Arial" w:cs="Arial"/>
          <w:lang w:val="en-GB"/>
        </w:rPr>
        <w:t>).</w:t>
      </w:r>
      <w:r w:rsidR="00464F47">
        <w:rPr>
          <w:rFonts w:ascii="Arial" w:hAnsi="Arial" w:cs="Arial"/>
          <w:lang w:val="en-GB"/>
        </w:rPr>
        <w:t xml:space="preserve"> </w:t>
      </w:r>
      <w:r w:rsidR="00464F47" w:rsidRPr="00464F47">
        <w:rPr>
          <w:rFonts w:ascii="Arial" w:hAnsi="Arial" w:cs="Arial"/>
          <w:lang w:val="en-GB"/>
        </w:rPr>
        <w:t xml:space="preserve">Later whilst commander-in-chief Haig would draw on biblical and financial references when discussing the war. After the first fortnight of the bloody Somme campaign in 1916 Haig noted: </w:t>
      </w:r>
      <w:r w:rsidR="00464F47">
        <w:rPr>
          <w:rFonts w:ascii="Arial" w:hAnsi="Arial" w:cs="Arial"/>
          <w:lang w:val="en-GB"/>
        </w:rPr>
        <w:t xml:space="preserve"> </w:t>
      </w:r>
      <w:r w:rsidR="00464F47" w:rsidRPr="00464F47">
        <w:rPr>
          <w:rFonts w:ascii="Arial" w:hAnsi="Arial" w:cs="Arial"/>
          <w:lang w:val="en-GB"/>
        </w:rPr>
        <w:t xml:space="preserve">“16 July. Mr Duncan took as his text: ‘The Kingdom of Heaven is likened unto treasure hid in a field’, which in order to buy ‘a man sells all he possesses with joy’. Anything worth having has always to be paid for fully. In this war our object was something very great. The future of the world depends on our success. So we must willingly spend all we have, energy, life, money, everything in fact, without counting the cost.” (Haig MSS, Diary, NL Scot, cited in </w:t>
      </w:r>
      <w:r w:rsidR="00464F47" w:rsidRPr="00464F47">
        <w:rPr>
          <w:rFonts w:ascii="Arial" w:hAnsi="Arial" w:cs="Arial"/>
          <w:i/>
          <w:lang w:val="en-GB"/>
        </w:rPr>
        <w:t>Prior Wilson Haig</w:t>
      </w:r>
      <w:r w:rsidR="00464F47" w:rsidRPr="00464F47">
        <w:rPr>
          <w:rFonts w:ascii="Arial" w:hAnsi="Arial" w:cs="Arial"/>
          <w:lang w:val="en-GB"/>
        </w:rPr>
        <w:t>.)</w:t>
      </w:r>
    </w:p>
  </w:footnote>
  <w:footnote w:id="58">
    <w:p w14:paraId="172C899E" w14:textId="77777777" w:rsidR="00502460" w:rsidRPr="006F4D7B" w:rsidRDefault="00502460" w:rsidP="00502460">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proofErr w:type="spellStart"/>
      <w:r w:rsidRPr="006F4D7B">
        <w:rPr>
          <w:rFonts w:ascii="Arial" w:hAnsi="Arial" w:cs="Arial"/>
        </w:rPr>
        <w:t>See</w:t>
      </w:r>
      <w:proofErr w:type="spellEnd"/>
      <w:r w:rsidRPr="006F4D7B">
        <w:rPr>
          <w:rFonts w:ascii="Arial" w:hAnsi="Arial" w:cs="Arial"/>
        </w:rPr>
        <w:t xml:space="preserve"> </w:t>
      </w:r>
      <w:proofErr w:type="spellStart"/>
      <w:r w:rsidRPr="006F4D7B">
        <w:rPr>
          <w:rFonts w:ascii="Arial" w:hAnsi="Arial" w:cs="Arial"/>
        </w:rPr>
        <w:t>further</w:t>
      </w:r>
      <w:proofErr w:type="spellEnd"/>
      <w:r w:rsidRPr="006F4D7B">
        <w:rPr>
          <w:rFonts w:ascii="Arial" w:hAnsi="Arial" w:cs="Arial"/>
        </w:rPr>
        <w:t xml:space="preserve">: </w:t>
      </w:r>
      <w:proofErr w:type="spellStart"/>
      <w:r w:rsidRPr="006F4D7B">
        <w:rPr>
          <w:rFonts w:ascii="Arial" w:hAnsi="Arial" w:cs="Arial"/>
        </w:rPr>
        <w:t>Beckett</w:t>
      </w:r>
      <w:proofErr w:type="spellEnd"/>
      <w:r w:rsidRPr="006F4D7B">
        <w:rPr>
          <w:rFonts w:ascii="Arial" w:hAnsi="Arial" w:cs="Arial"/>
        </w:rPr>
        <w:t xml:space="preserve">, IFW. </w:t>
      </w:r>
      <w:r w:rsidRPr="006F4D7B">
        <w:rPr>
          <w:rFonts w:ascii="Arial" w:hAnsi="Arial" w:cs="Arial"/>
          <w:i/>
        </w:rPr>
        <w:t xml:space="preserve">French, John </w:t>
      </w:r>
      <w:proofErr w:type="spellStart"/>
      <w:r w:rsidRPr="006F4D7B">
        <w:rPr>
          <w:rFonts w:ascii="Arial" w:hAnsi="Arial" w:cs="Arial"/>
          <w:i/>
        </w:rPr>
        <w:t>Denton</w:t>
      </w:r>
      <w:proofErr w:type="spellEnd"/>
      <w:r w:rsidRPr="006F4D7B">
        <w:rPr>
          <w:rFonts w:ascii="Arial" w:hAnsi="Arial" w:cs="Arial"/>
          <w:i/>
        </w:rPr>
        <w:t xml:space="preserve"> </w:t>
      </w:r>
      <w:proofErr w:type="spellStart"/>
      <w:r w:rsidRPr="006F4D7B">
        <w:rPr>
          <w:rFonts w:ascii="Arial" w:hAnsi="Arial" w:cs="Arial"/>
          <w:i/>
        </w:rPr>
        <w:t>Pinkstone</w:t>
      </w:r>
      <w:proofErr w:type="spellEnd"/>
      <w:r w:rsidRPr="006F4D7B">
        <w:rPr>
          <w:rFonts w:ascii="Arial" w:hAnsi="Arial" w:cs="Arial"/>
          <w:i/>
        </w:rPr>
        <w:t xml:space="preserve">, </w:t>
      </w:r>
      <w:proofErr w:type="spellStart"/>
      <w:r w:rsidRPr="006F4D7B">
        <w:rPr>
          <w:rFonts w:ascii="Arial" w:hAnsi="Arial" w:cs="Arial"/>
          <w:i/>
        </w:rPr>
        <w:t>first</w:t>
      </w:r>
      <w:proofErr w:type="spellEnd"/>
      <w:r w:rsidRPr="006F4D7B">
        <w:rPr>
          <w:rFonts w:ascii="Arial" w:hAnsi="Arial" w:cs="Arial"/>
          <w:i/>
        </w:rPr>
        <w:t xml:space="preserve"> </w:t>
      </w:r>
      <w:proofErr w:type="spellStart"/>
      <w:r w:rsidRPr="006F4D7B">
        <w:rPr>
          <w:rFonts w:ascii="Arial" w:hAnsi="Arial" w:cs="Arial"/>
          <w:i/>
        </w:rPr>
        <w:t>earl</w:t>
      </w:r>
      <w:proofErr w:type="spellEnd"/>
      <w:r w:rsidRPr="006F4D7B">
        <w:rPr>
          <w:rFonts w:ascii="Arial" w:hAnsi="Arial" w:cs="Arial"/>
          <w:i/>
        </w:rPr>
        <w:t xml:space="preserve"> of </w:t>
      </w:r>
      <w:proofErr w:type="spellStart"/>
      <w:r w:rsidRPr="006F4D7B">
        <w:rPr>
          <w:rFonts w:ascii="Arial" w:hAnsi="Arial" w:cs="Arial"/>
          <w:i/>
        </w:rPr>
        <w:t>Ypres</w:t>
      </w:r>
      <w:proofErr w:type="spellEnd"/>
      <w:r w:rsidRPr="006F4D7B">
        <w:rPr>
          <w:rFonts w:ascii="Arial" w:hAnsi="Arial" w:cs="Arial"/>
          <w:i/>
        </w:rPr>
        <w:t xml:space="preserve"> (1852–1925), </w:t>
      </w:r>
      <w:proofErr w:type="spellStart"/>
      <w:r w:rsidRPr="006F4D7B">
        <w:rPr>
          <w:rFonts w:ascii="Arial" w:hAnsi="Arial" w:cs="Arial"/>
          <w:i/>
        </w:rPr>
        <w:t>army</w:t>
      </w:r>
      <w:proofErr w:type="spellEnd"/>
      <w:r w:rsidRPr="006F4D7B">
        <w:rPr>
          <w:rFonts w:ascii="Arial" w:hAnsi="Arial" w:cs="Arial"/>
          <w:i/>
        </w:rPr>
        <w:t xml:space="preserve"> </w:t>
      </w:r>
      <w:proofErr w:type="spellStart"/>
      <w:r w:rsidRPr="006F4D7B">
        <w:rPr>
          <w:rFonts w:ascii="Arial" w:hAnsi="Arial" w:cs="Arial"/>
          <w:i/>
        </w:rPr>
        <w:t>officer</w:t>
      </w:r>
      <w:proofErr w:type="spellEnd"/>
      <w:r w:rsidRPr="006F4D7B">
        <w:rPr>
          <w:rFonts w:ascii="Arial" w:hAnsi="Arial" w:cs="Arial"/>
          <w:i/>
        </w:rPr>
        <w:t>.</w:t>
      </w:r>
      <w:r w:rsidRPr="006F4D7B">
        <w:rPr>
          <w:rFonts w:ascii="Arial" w:hAnsi="Arial" w:cs="Arial"/>
        </w:rPr>
        <w:t xml:space="preserve"> Oxford Dictionary of </w:t>
      </w:r>
      <w:proofErr w:type="spellStart"/>
      <w:r w:rsidRPr="006F4D7B">
        <w:rPr>
          <w:rFonts w:ascii="Arial" w:hAnsi="Arial" w:cs="Arial"/>
        </w:rPr>
        <w:t>National</w:t>
      </w:r>
      <w:proofErr w:type="spellEnd"/>
      <w:r w:rsidRPr="006F4D7B">
        <w:rPr>
          <w:rFonts w:ascii="Arial" w:hAnsi="Arial" w:cs="Arial"/>
        </w:rPr>
        <w:t xml:space="preserve"> </w:t>
      </w:r>
      <w:proofErr w:type="spellStart"/>
      <w:r w:rsidRPr="006F4D7B">
        <w:rPr>
          <w:rFonts w:ascii="Arial" w:hAnsi="Arial" w:cs="Arial"/>
        </w:rPr>
        <w:t>Biography</w:t>
      </w:r>
      <w:proofErr w:type="spellEnd"/>
      <w:r w:rsidRPr="006F4D7B">
        <w:rPr>
          <w:rFonts w:ascii="Arial" w:hAnsi="Arial" w:cs="Arial"/>
        </w:rPr>
        <w:t xml:space="preserve">. 2015. </w:t>
      </w:r>
      <w:proofErr w:type="spellStart"/>
      <w:r w:rsidRPr="006F4D7B">
        <w:rPr>
          <w:rFonts w:ascii="Arial" w:hAnsi="Arial" w:cs="Arial"/>
        </w:rPr>
        <w:t>See</w:t>
      </w:r>
      <w:proofErr w:type="spellEnd"/>
      <w:r w:rsidRPr="006F4D7B">
        <w:rPr>
          <w:rFonts w:ascii="Arial" w:hAnsi="Arial" w:cs="Arial"/>
        </w:rPr>
        <w:t xml:space="preserve"> </w:t>
      </w:r>
      <w:proofErr w:type="spellStart"/>
      <w:r w:rsidRPr="006F4D7B">
        <w:rPr>
          <w:rFonts w:ascii="Arial" w:hAnsi="Arial" w:cs="Arial"/>
        </w:rPr>
        <w:t>also</w:t>
      </w:r>
      <w:proofErr w:type="spellEnd"/>
      <w:r w:rsidRPr="006F4D7B">
        <w:rPr>
          <w:rFonts w:ascii="Arial" w:hAnsi="Arial" w:cs="Arial"/>
        </w:rPr>
        <w:t xml:space="preserve">: </w:t>
      </w:r>
      <w:proofErr w:type="spellStart"/>
      <w:r w:rsidRPr="006F4D7B">
        <w:rPr>
          <w:rFonts w:ascii="Arial" w:hAnsi="Arial" w:cs="Arial"/>
        </w:rPr>
        <w:t>Holmes</w:t>
      </w:r>
      <w:proofErr w:type="spellEnd"/>
      <w:r w:rsidRPr="006F4D7B">
        <w:rPr>
          <w:rFonts w:ascii="Arial" w:hAnsi="Arial" w:cs="Arial"/>
        </w:rPr>
        <w:t xml:space="preserve">, R. </w:t>
      </w:r>
      <w:proofErr w:type="spellStart"/>
      <w:r w:rsidRPr="006F4D7B">
        <w:rPr>
          <w:rFonts w:ascii="Arial" w:hAnsi="Arial" w:cs="Arial"/>
          <w:i/>
        </w:rPr>
        <w:t>The</w:t>
      </w:r>
      <w:proofErr w:type="spellEnd"/>
      <w:r w:rsidRPr="006F4D7B">
        <w:rPr>
          <w:rFonts w:ascii="Arial" w:hAnsi="Arial" w:cs="Arial"/>
          <w:i/>
        </w:rPr>
        <w:t xml:space="preserve"> </w:t>
      </w:r>
      <w:proofErr w:type="spellStart"/>
      <w:r w:rsidRPr="006F4D7B">
        <w:rPr>
          <w:rFonts w:ascii="Arial" w:hAnsi="Arial" w:cs="Arial"/>
          <w:i/>
        </w:rPr>
        <w:t>little</w:t>
      </w:r>
      <w:proofErr w:type="spellEnd"/>
      <w:r w:rsidRPr="006F4D7B">
        <w:rPr>
          <w:rFonts w:ascii="Arial" w:hAnsi="Arial" w:cs="Arial"/>
          <w:i/>
        </w:rPr>
        <w:t xml:space="preserve"> </w:t>
      </w:r>
      <w:proofErr w:type="spellStart"/>
      <w:r w:rsidRPr="006F4D7B">
        <w:rPr>
          <w:rFonts w:ascii="Arial" w:hAnsi="Arial" w:cs="Arial"/>
          <w:i/>
        </w:rPr>
        <w:t>field-marshal</w:t>
      </w:r>
      <w:proofErr w:type="spellEnd"/>
      <w:r w:rsidRPr="006F4D7B">
        <w:rPr>
          <w:rFonts w:ascii="Arial" w:hAnsi="Arial" w:cs="Arial"/>
          <w:i/>
        </w:rPr>
        <w:t xml:space="preserve">: </w:t>
      </w:r>
      <w:proofErr w:type="spellStart"/>
      <w:r w:rsidRPr="006F4D7B">
        <w:rPr>
          <w:rFonts w:ascii="Arial" w:hAnsi="Arial" w:cs="Arial"/>
          <w:i/>
        </w:rPr>
        <w:t>Sir</w:t>
      </w:r>
      <w:proofErr w:type="spellEnd"/>
      <w:r w:rsidRPr="006F4D7B">
        <w:rPr>
          <w:rFonts w:ascii="Arial" w:hAnsi="Arial" w:cs="Arial"/>
          <w:i/>
        </w:rPr>
        <w:t xml:space="preserve"> John French</w:t>
      </w:r>
      <w:r w:rsidRPr="006F4D7B">
        <w:rPr>
          <w:rFonts w:ascii="Arial" w:hAnsi="Arial" w:cs="Arial"/>
        </w:rPr>
        <w:t>. 1981.</w:t>
      </w:r>
    </w:p>
  </w:footnote>
  <w:footnote w:id="59">
    <w:p w14:paraId="3D315937"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[1921] 1 Ch.455.</w:t>
      </w:r>
    </w:p>
  </w:footnote>
  <w:footnote w:id="60">
    <w:p w14:paraId="293855E5"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[1921] 1 Ch.455, 462.</w:t>
      </w:r>
    </w:p>
  </w:footnote>
  <w:footnote w:id="61">
    <w:p w14:paraId="7143ED88" w14:textId="5B799E16"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Military Service Act 1916.</w:t>
      </w:r>
    </w:p>
  </w:footnote>
  <w:footnote w:id="62">
    <w:p w14:paraId="55FC7536" w14:textId="13D53D8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i/>
        </w:rPr>
        <w:t>Ehrlich Emergency,</w:t>
      </w:r>
      <w:r w:rsidRPr="006F4D7B">
        <w:rPr>
          <w:rFonts w:ascii="Arial" w:hAnsi="Arial" w:cs="Arial"/>
        </w:rPr>
        <w:t xml:space="preserve"> p.436. </w:t>
      </w:r>
      <w:proofErr w:type="spellStart"/>
      <w:r w:rsidR="00563E6C" w:rsidRPr="00563E6C">
        <w:rPr>
          <w:rFonts w:ascii="Arial" w:hAnsi="Arial" w:cs="Arial"/>
        </w:rPr>
        <w:t>There</w:t>
      </w:r>
      <w:proofErr w:type="spellEnd"/>
      <w:r w:rsidR="00563E6C" w:rsidRPr="00563E6C">
        <w:rPr>
          <w:rFonts w:ascii="Arial" w:hAnsi="Arial" w:cs="Arial"/>
        </w:rPr>
        <w:t xml:space="preserve"> </w:t>
      </w:r>
      <w:proofErr w:type="spellStart"/>
      <w:r w:rsidR="00563E6C" w:rsidRPr="00563E6C">
        <w:rPr>
          <w:rFonts w:ascii="Arial" w:hAnsi="Arial" w:cs="Arial"/>
        </w:rPr>
        <w:t>are</w:t>
      </w:r>
      <w:proofErr w:type="spellEnd"/>
      <w:r w:rsidR="00563E6C" w:rsidRPr="00563E6C">
        <w:rPr>
          <w:rFonts w:ascii="Arial" w:hAnsi="Arial" w:cs="Arial"/>
        </w:rPr>
        <w:t xml:space="preserve"> </w:t>
      </w:r>
      <w:proofErr w:type="spellStart"/>
      <w:r w:rsidR="00563E6C" w:rsidRPr="00563E6C">
        <w:rPr>
          <w:rFonts w:ascii="Arial" w:hAnsi="Arial" w:cs="Arial"/>
        </w:rPr>
        <w:t>echoes</w:t>
      </w:r>
      <w:proofErr w:type="spellEnd"/>
      <w:r w:rsidR="00563E6C" w:rsidRPr="00563E6C">
        <w:rPr>
          <w:rFonts w:ascii="Arial" w:hAnsi="Arial" w:cs="Arial"/>
        </w:rPr>
        <w:t xml:space="preserve"> of </w:t>
      </w:r>
      <w:proofErr w:type="spellStart"/>
      <w:r w:rsidR="00563E6C" w:rsidRPr="00563E6C">
        <w:rPr>
          <w:rFonts w:ascii="Arial" w:hAnsi="Arial" w:cs="Arial"/>
        </w:rPr>
        <w:t>this</w:t>
      </w:r>
      <w:proofErr w:type="spellEnd"/>
      <w:r w:rsidR="00563E6C" w:rsidRPr="00563E6C">
        <w:rPr>
          <w:rFonts w:ascii="Arial" w:hAnsi="Arial" w:cs="Arial"/>
        </w:rPr>
        <w:t xml:space="preserve"> </w:t>
      </w:r>
      <w:proofErr w:type="spellStart"/>
      <w:r w:rsidR="00563E6C" w:rsidRPr="00563E6C">
        <w:rPr>
          <w:rFonts w:ascii="Arial" w:hAnsi="Arial" w:cs="Arial"/>
        </w:rPr>
        <w:t>national</w:t>
      </w:r>
      <w:proofErr w:type="spellEnd"/>
      <w:r w:rsidR="00563E6C" w:rsidRPr="00563E6C">
        <w:rPr>
          <w:rFonts w:ascii="Arial" w:hAnsi="Arial" w:cs="Arial"/>
        </w:rPr>
        <w:t xml:space="preserve"> </w:t>
      </w:r>
      <w:proofErr w:type="spellStart"/>
      <w:r w:rsidR="00563E6C" w:rsidRPr="00563E6C">
        <w:rPr>
          <w:rFonts w:ascii="Arial" w:hAnsi="Arial" w:cs="Arial"/>
        </w:rPr>
        <w:t>inconsistency</w:t>
      </w:r>
      <w:proofErr w:type="spellEnd"/>
      <w:r w:rsidR="00563E6C" w:rsidRPr="00563E6C">
        <w:rPr>
          <w:rFonts w:ascii="Arial" w:hAnsi="Arial" w:cs="Arial"/>
        </w:rPr>
        <w:t xml:space="preserve"> </w:t>
      </w:r>
      <w:proofErr w:type="spellStart"/>
      <w:r w:rsidR="00563E6C" w:rsidRPr="00563E6C">
        <w:rPr>
          <w:rFonts w:ascii="Arial" w:hAnsi="Arial" w:cs="Arial"/>
        </w:rPr>
        <w:t>and</w:t>
      </w:r>
      <w:proofErr w:type="spellEnd"/>
      <w:r w:rsidR="00563E6C" w:rsidRPr="00563E6C">
        <w:rPr>
          <w:rFonts w:ascii="Arial" w:hAnsi="Arial" w:cs="Arial"/>
        </w:rPr>
        <w:t xml:space="preserve"> </w:t>
      </w:r>
      <w:proofErr w:type="spellStart"/>
      <w:r w:rsidR="00563E6C" w:rsidRPr="00563E6C">
        <w:rPr>
          <w:rFonts w:ascii="Arial" w:hAnsi="Arial" w:cs="Arial"/>
        </w:rPr>
        <w:t>confusion</w:t>
      </w:r>
      <w:proofErr w:type="spellEnd"/>
      <w:r w:rsidR="00563E6C" w:rsidRPr="00563E6C">
        <w:rPr>
          <w:rFonts w:ascii="Arial" w:hAnsi="Arial" w:cs="Arial"/>
        </w:rPr>
        <w:t xml:space="preserve"> </w:t>
      </w:r>
      <w:proofErr w:type="spellStart"/>
      <w:r w:rsidR="00563E6C" w:rsidRPr="00563E6C">
        <w:rPr>
          <w:rFonts w:ascii="Arial" w:hAnsi="Arial" w:cs="Arial"/>
        </w:rPr>
        <w:t>with</w:t>
      </w:r>
      <w:proofErr w:type="spellEnd"/>
      <w:r w:rsidR="00563E6C" w:rsidRPr="00563E6C">
        <w:rPr>
          <w:rFonts w:ascii="Arial" w:hAnsi="Arial" w:cs="Arial"/>
        </w:rPr>
        <w:t xml:space="preserve"> </w:t>
      </w:r>
      <w:proofErr w:type="spellStart"/>
      <w:r w:rsidR="00563E6C" w:rsidRPr="00563E6C">
        <w:rPr>
          <w:rFonts w:ascii="Arial" w:hAnsi="Arial" w:cs="Arial"/>
        </w:rPr>
        <w:t>the</w:t>
      </w:r>
      <w:proofErr w:type="spellEnd"/>
      <w:r w:rsidR="00563E6C" w:rsidRPr="00563E6C">
        <w:rPr>
          <w:rFonts w:ascii="Arial" w:hAnsi="Arial" w:cs="Arial"/>
        </w:rPr>
        <w:t xml:space="preserve"> </w:t>
      </w:r>
      <w:r w:rsidR="00563E6C">
        <w:rPr>
          <w:rFonts w:ascii="Arial" w:hAnsi="Arial" w:cs="Arial"/>
        </w:rPr>
        <w:t xml:space="preserve">2020 </w:t>
      </w:r>
      <w:proofErr w:type="spellStart"/>
      <w:r w:rsidR="00563E6C" w:rsidRPr="00563E6C">
        <w:rPr>
          <w:rFonts w:ascii="Arial" w:hAnsi="Arial" w:cs="Arial"/>
        </w:rPr>
        <w:t>corona</w:t>
      </w:r>
      <w:proofErr w:type="spellEnd"/>
      <w:r w:rsidR="00563E6C" w:rsidRPr="00563E6C">
        <w:rPr>
          <w:rFonts w:ascii="Arial" w:hAnsi="Arial" w:cs="Arial"/>
        </w:rPr>
        <w:t xml:space="preserve"> </w:t>
      </w:r>
      <w:proofErr w:type="spellStart"/>
      <w:r w:rsidR="00563E6C" w:rsidRPr="00563E6C">
        <w:rPr>
          <w:rFonts w:ascii="Arial" w:hAnsi="Arial" w:cs="Arial"/>
        </w:rPr>
        <w:t>pandemic</w:t>
      </w:r>
      <w:proofErr w:type="spellEnd"/>
      <w:r w:rsidR="00563E6C" w:rsidRPr="00563E6C">
        <w:rPr>
          <w:rFonts w:ascii="Arial" w:hAnsi="Arial" w:cs="Arial"/>
        </w:rPr>
        <w:t xml:space="preserve"> </w:t>
      </w:r>
      <w:proofErr w:type="spellStart"/>
      <w:r w:rsidR="00563E6C" w:rsidRPr="00563E6C">
        <w:rPr>
          <w:rFonts w:ascii="Arial" w:hAnsi="Arial" w:cs="Arial"/>
        </w:rPr>
        <w:t>and</w:t>
      </w:r>
      <w:proofErr w:type="spellEnd"/>
      <w:r w:rsidR="00563E6C" w:rsidRPr="00563E6C">
        <w:rPr>
          <w:rFonts w:ascii="Arial" w:hAnsi="Arial" w:cs="Arial"/>
        </w:rPr>
        <w:t xml:space="preserve"> </w:t>
      </w:r>
      <w:proofErr w:type="spellStart"/>
      <w:r w:rsidR="00563E6C" w:rsidRPr="00563E6C">
        <w:rPr>
          <w:rFonts w:ascii="Arial" w:hAnsi="Arial" w:cs="Arial"/>
        </w:rPr>
        <w:t>the</w:t>
      </w:r>
      <w:proofErr w:type="spellEnd"/>
      <w:r w:rsidR="00563E6C" w:rsidRPr="00563E6C">
        <w:rPr>
          <w:rFonts w:ascii="Arial" w:hAnsi="Arial" w:cs="Arial"/>
        </w:rPr>
        <w:t xml:space="preserve"> </w:t>
      </w:r>
      <w:proofErr w:type="spellStart"/>
      <w:r w:rsidR="00563E6C" w:rsidRPr="00563E6C">
        <w:rPr>
          <w:rFonts w:ascii="Arial" w:hAnsi="Arial" w:cs="Arial"/>
        </w:rPr>
        <w:t>application</w:t>
      </w:r>
      <w:proofErr w:type="spellEnd"/>
      <w:r w:rsidR="00563E6C" w:rsidRPr="00563E6C">
        <w:rPr>
          <w:rFonts w:ascii="Arial" w:hAnsi="Arial" w:cs="Arial"/>
        </w:rPr>
        <w:t xml:space="preserve"> </w:t>
      </w:r>
      <w:proofErr w:type="spellStart"/>
      <w:r w:rsidR="00563E6C" w:rsidRPr="00563E6C">
        <w:rPr>
          <w:rFonts w:ascii="Arial" w:hAnsi="Arial" w:cs="Arial"/>
        </w:rPr>
        <w:t>by</w:t>
      </w:r>
      <w:proofErr w:type="spellEnd"/>
      <w:r w:rsidR="00563E6C" w:rsidRPr="00563E6C">
        <w:rPr>
          <w:rFonts w:ascii="Arial" w:hAnsi="Arial" w:cs="Arial"/>
        </w:rPr>
        <w:t xml:space="preserve"> </w:t>
      </w:r>
      <w:proofErr w:type="spellStart"/>
      <w:r w:rsidR="00563E6C" w:rsidRPr="00563E6C">
        <w:rPr>
          <w:rFonts w:ascii="Arial" w:hAnsi="Arial" w:cs="Arial"/>
        </w:rPr>
        <w:t>various</w:t>
      </w:r>
      <w:proofErr w:type="spellEnd"/>
      <w:r w:rsidR="00563E6C" w:rsidRPr="00563E6C">
        <w:rPr>
          <w:rFonts w:ascii="Arial" w:hAnsi="Arial" w:cs="Arial"/>
        </w:rPr>
        <w:t xml:space="preserve"> </w:t>
      </w:r>
      <w:proofErr w:type="spellStart"/>
      <w:r w:rsidR="00563E6C" w:rsidRPr="00563E6C">
        <w:rPr>
          <w:rFonts w:ascii="Arial" w:hAnsi="Arial" w:cs="Arial"/>
        </w:rPr>
        <w:t>police</w:t>
      </w:r>
      <w:proofErr w:type="spellEnd"/>
      <w:r w:rsidR="00563E6C" w:rsidRPr="00563E6C">
        <w:rPr>
          <w:rFonts w:ascii="Arial" w:hAnsi="Arial" w:cs="Arial"/>
        </w:rPr>
        <w:t xml:space="preserve"> </w:t>
      </w:r>
      <w:proofErr w:type="spellStart"/>
      <w:r w:rsidR="00563E6C" w:rsidRPr="00563E6C">
        <w:rPr>
          <w:rFonts w:ascii="Arial" w:hAnsi="Arial" w:cs="Arial"/>
        </w:rPr>
        <w:t>forces</w:t>
      </w:r>
      <w:proofErr w:type="spellEnd"/>
      <w:r w:rsidR="00563E6C" w:rsidRPr="00563E6C">
        <w:rPr>
          <w:rFonts w:ascii="Arial" w:hAnsi="Arial" w:cs="Arial"/>
        </w:rPr>
        <w:t xml:space="preserve"> of </w:t>
      </w:r>
      <w:proofErr w:type="spellStart"/>
      <w:r w:rsidR="00563E6C" w:rsidRPr="00563E6C">
        <w:rPr>
          <w:rFonts w:ascii="Arial" w:hAnsi="Arial" w:cs="Arial"/>
        </w:rPr>
        <w:t>the</w:t>
      </w:r>
      <w:proofErr w:type="spellEnd"/>
      <w:r w:rsidR="00563E6C" w:rsidRPr="00563E6C">
        <w:rPr>
          <w:rFonts w:ascii="Arial" w:hAnsi="Arial" w:cs="Arial"/>
        </w:rPr>
        <w:t xml:space="preserve"> </w:t>
      </w:r>
      <w:proofErr w:type="spellStart"/>
      <w:r w:rsidR="00563E6C" w:rsidRPr="00563E6C">
        <w:rPr>
          <w:rFonts w:ascii="Arial" w:hAnsi="Arial" w:cs="Arial"/>
        </w:rPr>
        <w:t>provisions</w:t>
      </w:r>
      <w:proofErr w:type="spellEnd"/>
      <w:r w:rsidR="00563E6C" w:rsidRPr="00563E6C">
        <w:rPr>
          <w:rFonts w:ascii="Arial" w:hAnsi="Arial" w:cs="Arial"/>
        </w:rPr>
        <w:t xml:space="preserve"> of </w:t>
      </w:r>
      <w:proofErr w:type="spellStart"/>
      <w:r w:rsidR="00563E6C" w:rsidRPr="00563E6C">
        <w:rPr>
          <w:rFonts w:ascii="Arial" w:hAnsi="Arial" w:cs="Arial"/>
        </w:rPr>
        <w:t>the</w:t>
      </w:r>
      <w:proofErr w:type="spellEnd"/>
      <w:r w:rsidR="00563E6C" w:rsidRPr="00563E6C">
        <w:rPr>
          <w:rFonts w:ascii="Arial" w:hAnsi="Arial" w:cs="Arial"/>
        </w:rPr>
        <w:t xml:space="preserve">  </w:t>
      </w:r>
      <w:proofErr w:type="spellStart"/>
      <w:r w:rsidR="00563E6C" w:rsidRPr="00563E6C">
        <w:rPr>
          <w:rFonts w:ascii="Arial" w:hAnsi="Arial" w:cs="Arial"/>
        </w:rPr>
        <w:t>Health</w:t>
      </w:r>
      <w:proofErr w:type="spellEnd"/>
      <w:r w:rsidR="00563E6C" w:rsidRPr="00563E6C">
        <w:rPr>
          <w:rFonts w:ascii="Arial" w:hAnsi="Arial" w:cs="Arial"/>
        </w:rPr>
        <w:t xml:space="preserve"> </w:t>
      </w:r>
      <w:proofErr w:type="spellStart"/>
      <w:r w:rsidR="00563E6C" w:rsidRPr="00563E6C">
        <w:rPr>
          <w:rFonts w:ascii="Arial" w:hAnsi="Arial" w:cs="Arial"/>
        </w:rPr>
        <w:t>Protection</w:t>
      </w:r>
      <w:proofErr w:type="spellEnd"/>
      <w:r w:rsidR="00563E6C" w:rsidRPr="00563E6C">
        <w:rPr>
          <w:rFonts w:ascii="Arial" w:hAnsi="Arial" w:cs="Arial"/>
        </w:rPr>
        <w:t xml:space="preserve"> (</w:t>
      </w:r>
      <w:proofErr w:type="spellStart"/>
      <w:r w:rsidR="00563E6C" w:rsidRPr="00563E6C">
        <w:rPr>
          <w:rFonts w:ascii="Arial" w:hAnsi="Arial" w:cs="Arial"/>
        </w:rPr>
        <w:t>Coronavirus</w:t>
      </w:r>
      <w:proofErr w:type="spellEnd"/>
      <w:r w:rsidR="00563E6C" w:rsidRPr="00563E6C">
        <w:rPr>
          <w:rFonts w:ascii="Arial" w:hAnsi="Arial" w:cs="Arial"/>
        </w:rPr>
        <w:t xml:space="preserve">, </w:t>
      </w:r>
      <w:proofErr w:type="spellStart"/>
      <w:r w:rsidR="00563E6C" w:rsidRPr="00563E6C">
        <w:rPr>
          <w:rFonts w:ascii="Arial" w:hAnsi="Arial" w:cs="Arial"/>
        </w:rPr>
        <w:t>Restrictions</w:t>
      </w:r>
      <w:proofErr w:type="spellEnd"/>
      <w:r w:rsidR="00563E6C" w:rsidRPr="00563E6C">
        <w:rPr>
          <w:rFonts w:ascii="Arial" w:hAnsi="Arial" w:cs="Arial"/>
        </w:rPr>
        <w:t>) (</w:t>
      </w:r>
      <w:proofErr w:type="spellStart"/>
      <w:r w:rsidR="00563E6C" w:rsidRPr="00563E6C">
        <w:rPr>
          <w:rFonts w:ascii="Arial" w:hAnsi="Arial" w:cs="Arial"/>
        </w:rPr>
        <w:t>England</w:t>
      </w:r>
      <w:proofErr w:type="spellEnd"/>
      <w:r w:rsidR="00563E6C" w:rsidRPr="00563E6C">
        <w:rPr>
          <w:rFonts w:ascii="Arial" w:hAnsi="Arial" w:cs="Arial"/>
        </w:rPr>
        <w:t xml:space="preserve">) </w:t>
      </w:r>
      <w:proofErr w:type="spellStart"/>
      <w:r w:rsidR="00563E6C" w:rsidRPr="00563E6C">
        <w:rPr>
          <w:rFonts w:ascii="Arial" w:hAnsi="Arial" w:cs="Arial"/>
        </w:rPr>
        <w:t>Regulations</w:t>
      </w:r>
      <w:proofErr w:type="spellEnd"/>
      <w:r w:rsidR="00563E6C" w:rsidRPr="00563E6C">
        <w:rPr>
          <w:rFonts w:ascii="Arial" w:hAnsi="Arial" w:cs="Arial"/>
        </w:rPr>
        <w:t xml:space="preserve"> 2020, </w:t>
      </w:r>
      <w:proofErr w:type="spellStart"/>
      <w:r w:rsidR="00563E6C" w:rsidRPr="00563E6C">
        <w:rPr>
          <w:rFonts w:ascii="Arial" w:hAnsi="Arial" w:cs="Arial"/>
        </w:rPr>
        <w:t>particularly</w:t>
      </w:r>
      <w:proofErr w:type="spellEnd"/>
      <w:r w:rsidR="00563E6C" w:rsidRPr="00563E6C">
        <w:rPr>
          <w:rFonts w:ascii="Arial" w:hAnsi="Arial" w:cs="Arial"/>
        </w:rPr>
        <w:t xml:space="preserve"> reg</w:t>
      </w:r>
      <w:r w:rsidR="00563E6C">
        <w:rPr>
          <w:rFonts w:ascii="Arial" w:hAnsi="Arial" w:cs="Arial"/>
        </w:rPr>
        <w:t xml:space="preserve">.6 on </w:t>
      </w:r>
      <w:proofErr w:type="spellStart"/>
      <w:r w:rsidR="00563E6C">
        <w:rPr>
          <w:rFonts w:ascii="Arial" w:hAnsi="Arial" w:cs="Arial"/>
        </w:rPr>
        <w:t>restrictions</w:t>
      </w:r>
      <w:proofErr w:type="spellEnd"/>
      <w:r w:rsidR="00563E6C">
        <w:rPr>
          <w:rFonts w:ascii="Arial" w:hAnsi="Arial" w:cs="Arial"/>
        </w:rPr>
        <w:t xml:space="preserve"> of </w:t>
      </w:r>
      <w:proofErr w:type="spellStart"/>
      <w:r w:rsidR="00563E6C">
        <w:rPr>
          <w:rFonts w:ascii="Arial" w:hAnsi="Arial" w:cs="Arial"/>
        </w:rPr>
        <w:t>movement</w:t>
      </w:r>
      <w:proofErr w:type="spellEnd"/>
      <w:r w:rsidR="00563E6C">
        <w:rPr>
          <w:rFonts w:ascii="Arial" w:hAnsi="Arial" w:cs="Arial"/>
        </w:rPr>
        <w:t>.</w:t>
      </w:r>
    </w:p>
  </w:footnote>
  <w:footnote w:id="63">
    <w:p w14:paraId="2ADA704A" w14:textId="21C900D4" w:rsidR="00015D47" w:rsidRPr="00015D47" w:rsidRDefault="00015D47">
      <w:pPr>
        <w:pStyle w:val="FootnoteText"/>
        <w:rPr>
          <w:lang w:val="en-GB"/>
        </w:rPr>
      </w:pPr>
      <w:r>
        <w:rPr>
          <w:rStyle w:val="FootnoteReference"/>
        </w:rPr>
        <w:footnoteRef/>
      </w:r>
      <w:r>
        <w:t xml:space="preserve"> </w:t>
      </w:r>
      <w:r w:rsidRPr="00015D47">
        <w:rPr>
          <w:rFonts w:ascii="Arial" w:hAnsi="Arial" w:cs="Arial"/>
          <w:i/>
          <w:lang w:val="en-GB"/>
        </w:rPr>
        <w:t>ibid.</w:t>
      </w:r>
    </w:p>
  </w:footnote>
  <w:footnote w:id="64">
    <w:p w14:paraId="51298DBB"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[1919] 1 KB 169.</w:t>
      </w:r>
    </w:p>
  </w:footnote>
  <w:footnote w:id="65">
    <w:p w14:paraId="422F151A"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7&amp;8 Geo.5, c.25.</w:t>
      </w:r>
    </w:p>
  </w:footnote>
  <w:footnote w:id="66">
    <w:p w14:paraId="03CDF3CA" w14:textId="128C6396" w:rsidR="003E1DBF" w:rsidRPr="003E1DBF" w:rsidRDefault="003E1DBF" w:rsidP="003E1DBF">
      <w:pPr>
        <w:pStyle w:val="FootnoteText"/>
        <w:jc w:val="both"/>
        <w:rPr>
          <w:lang w:val="en-GB"/>
        </w:rPr>
      </w:pPr>
      <w:r>
        <w:rPr>
          <w:rStyle w:val="FootnoteReference"/>
        </w:rPr>
        <w:footnoteRef/>
      </w:r>
      <w:r>
        <w:t xml:space="preserve"> </w:t>
      </w:r>
      <w:r w:rsidRPr="003E1DBF">
        <w:rPr>
          <w:rFonts w:ascii="Arial" w:hAnsi="Arial" w:cs="Arial"/>
        </w:rPr>
        <w:t xml:space="preserve">Duke, LJ </w:t>
      </w:r>
      <w:proofErr w:type="spellStart"/>
      <w:r w:rsidRPr="003E1DBF">
        <w:rPr>
          <w:rFonts w:ascii="Arial" w:hAnsi="Arial" w:cs="Arial"/>
        </w:rPr>
        <w:t>made</w:t>
      </w:r>
      <w:proofErr w:type="spellEnd"/>
      <w:r w:rsidRPr="003E1DBF">
        <w:rPr>
          <w:rFonts w:ascii="Arial" w:hAnsi="Arial" w:cs="Arial"/>
        </w:rPr>
        <w:t xml:space="preserve"> a </w:t>
      </w:r>
      <w:proofErr w:type="spellStart"/>
      <w:r w:rsidRPr="003E1DBF">
        <w:rPr>
          <w:rFonts w:ascii="Arial" w:hAnsi="Arial" w:cs="Arial"/>
        </w:rPr>
        <w:t>number</w:t>
      </w:r>
      <w:proofErr w:type="spellEnd"/>
      <w:r w:rsidRPr="003E1DBF">
        <w:rPr>
          <w:rFonts w:ascii="Arial" w:hAnsi="Arial" w:cs="Arial"/>
        </w:rPr>
        <w:t xml:space="preserve"> of </w:t>
      </w:r>
      <w:proofErr w:type="spellStart"/>
      <w:r w:rsidRPr="003E1DBF">
        <w:rPr>
          <w:rFonts w:ascii="Arial" w:hAnsi="Arial" w:cs="Arial"/>
        </w:rPr>
        <w:t>interesting</w:t>
      </w:r>
      <w:proofErr w:type="spellEnd"/>
      <w:r w:rsidRPr="003E1DBF">
        <w:rPr>
          <w:rFonts w:ascii="Arial" w:hAnsi="Arial" w:cs="Arial"/>
        </w:rPr>
        <w:t xml:space="preserve"> </w:t>
      </w:r>
      <w:proofErr w:type="spellStart"/>
      <w:r w:rsidRPr="003E1DBF">
        <w:rPr>
          <w:rFonts w:ascii="Arial" w:hAnsi="Arial" w:cs="Arial"/>
        </w:rPr>
        <w:t>points</w:t>
      </w:r>
      <w:proofErr w:type="spellEnd"/>
      <w:r w:rsidRPr="003E1DBF">
        <w:rPr>
          <w:rFonts w:ascii="Arial" w:hAnsi="Arial" w:cs="Arial"/>
        </w:rPr>
        <w:t xml:space="preserve"> in his </w:t>
      </w:r>
      <w:proofErr w:type="spellStart"/>
      <w:r w:rsidRPr="003E1DBF">
        <w:rPr>
          <w:rFonts w:ascii="Arial" w:hAnsi="Arial" w:cs="Arial"/>
        </w:rPr>
        <w:t>judgment</w:t>
      </w:r>
      <w:proofErr w:type="spellEnd"/>
      <w:r w:rsidRPr="003E1DBF">
        <w:rPr>
          <w:rFonts w:ascii="Arial" w:hAnsi="Arial" w:cs="Arial"/>
        </w:rPr>
        <w:t xml:space="preserve"> </w:t>
      </w:r>
      <w:proofErr w:type="spellStart"/>
      <w:r w:rsidR="00EF4345">
        <w:rPr>
          <w:rFonts w:ascii="Arial" w:hAnsi="Arial" w:cs="Arial"/>
        </w:rPr>
        <w:t>regarding</w:t>
      </w:r>
      <w:proofErr w:type="spellEnd"/>
      <w:r w:rsidR="00EF4345">
        <w:rPr>
          <w:rFonts w:ascii="Arial" w:hAnsi="Arial" w:cs="Arial"/>
        </w:rPr>
        <w:t xml:space="preserve"> </w:t>
      </w:r>
      <w:proofErr w:type="spellStart"/>
      <w:r w:rsidRPr="003E1DBF">
        <w:rPr>
          <w:rFonts w:ascii="Arial" w:hAnsi="Arial" w:cs="Arial"/>
        </w:rPr>
        <w:t>policy</w:t>
      </w:r>
      <w:proofErr w:type="spellEnd"/>
      <w:r w:rsidRPr="003E1DBF">
        <w:rPr>
          <w:rFonts w:ascii="Arial" w:hAnsi="Arial" w:cs="Arial"/>
        </w:rPr>
        <w:t xml:space="preserve"> </w:t>
      </w:r>
      <w:proofErr w:type="spellStart"/>
      <w:r w:rsidRPr="003E1DBF">
        <w:rPr>
          <w:rFonts w:ascii="Arial" w:hAnsi="Arial" w:cs="Arial"/>
        </w:rPr>
        <w:t>and</w:t>
      </w:r>
      <w:proofErr w:type="spellEnd"/>
      <w:r w:rsidRPr="003E1DBF">
        <w:rPr>
          <w:rFonts w:ascii="Arial" w:hAnsi="Arial" w:cs="Arial"/>
        </w:rPr>
        <w:t xml:space="preserve"> </w:t>
      </w:r>
      <w:proofErr w:type="spellStart"/>
      <w:r w:rsidRPr="003E1DBF">
        <w:rPr>
          <w:rFonts w:ascii="Arial" w:hAnsi="Arial" w:cs="Arial"/>
        </w:rPr>
        <w:t>substance</w:t>
      </w:r>
      <w:proofErr w:type="spellEnd"/>
      <w:r w:rsidRPr="003E1DBF">
        <w:rPr>
          <w:rFonts w:ascii="Arial" w:hAnsi="Arial" w:cs="Arial"/>
        </w:rPr>
        <w:t xml:space="preserve"> of </w:t>
      </w:r>
      <w:proofErr w:type="spellStart"/>
      <w:r w:rsidRPr="003E1DBF">
        <w:rPr>
          <w:rFonts w:ascii="Arial" w:hAnsi="Arial" w:cs="Arial"/>
        </w:rPr>
        <w:t>the</w:t>
      </w:r>
      <w:proofErr w:type="spellEnd"/>
      <w:r w:rsidRPr="003E1DBF">
        <w:rPr>
          <w:rFonts w:ascii="Arial" w:hAnsi="Arial" w:cs="Arial"/>
        </w:rPr>
        <w:t xml:space="preserve"> </w:t>
      </w:r>
      <w:proofErr w:type="spellStart"/>
      <w:r w:rsidRPr="003E1DBF">
        <w:rPr>
          <w:rFonts w:ascii="Arial" w:hAnsi="Arial" w:cs="Arial"/>
        </w:rPr>
        <w:t>provisions</w:t>
      </w:r>
      <w:proofErr w:type="spellEnd"/>
      <w:r w:rsidRPr="003E1DBF">
        <w:rPr>
          <w:rFonts w:ascii="Arial" w:hAnsi="Arial" w:cs="Arial"/>
        </w:rPr>
        <w:t xml:space="preserve"> </w:t>
      </w:r>
      <w:proofErr w:type="spellStart"/>
      <w:r w:rsidRPr="003E1DBF">
        <w:rPr>
          <w:rFonts w:ascii="Arial" w:hAnsi="Arial" w:cs="Arial"/>
        </w:rPr>
        <w:t>and</w:t>
      </w:r>
      <w:proofErr w:type="spellEnd"/>
      <w:r w:rsidRPr="003E1DBF">
        <w:rPr>
          <w:rFonts w:ascii="Arial" w:hAnsi="Arial" w:cs="Arial"/>
        </w:rPr>
        <w:t xml:space="preserve"> how </w:t>
      </w:r>
      <w:proofErr w:type="spellStart"/>
      <w:r w:rsidRPr="003E1DBF">
        <w:rPr>
          <w:rFonts w:ascii="Arial" w:hAnsi="Arial" w:cs="Arial"/>
        </w:rPr>
        <w:t>they</w:t>
      </w:r>
      <w:proofErr w:type="spellEnd"/>
      <w:r w:rsidRPr="003E1DBF">
        <w:rPr>
          <w:rFonts w:ascii="Arial" w:hAnsi="Arial" w:cs="Arial"/>
        </w:rPr>
        <w:t xml:space="preserve"> </w:t>
      </w:r>
      <w:proofErr w:type="spellStart"/>
      <w:r w:rsidRPr="003E1DBF">
        <w:rPr>
          <w:rFonts w:ascii="Arial" w:hAnsi="Arial" w:cs="Arial"/>
        </w:rPr>
        <w:t>were</w:t>
      </w:r>
      <w:proofErr w:type="spellEnd"/>
      <w:r w:rsidRPr="003E1DBF">
        <w:rPr>
          <w:rFonts w:ascii="Arial" w:hAnsi="Arial" w:cs="Arial"/>
        </w:rPr>
        <w:t xml:space="preserve"> </w:t>
      </w:r>
      <w:proofErr w:type="spellStart"/>
      <w:r w:rsidRPr="003E1DBF">
        <w:rPr>
          <w:rFonts w:ascii="Arial" w:hAnsi="Arial" w:cs="Arial"/>
        </w:rPr>
        <w:t>meant</w:t>
      </w:r>
      <w:proofErr w:type="spellEnd"/>
      <w:r w:rsidRPr="003E1DBF">
        <w:rPr>
          <w:rFonts w:ascii="Arial" w:hAnsi="Arial" w:cs="Arial"/>
        </w:rPr>
        <w:t xml:space="preserve"> </w:t>
      </w:r>
      <w:proofErr w:type="spellStart"/>
      <w:r w:rsidRPr="003E1DBF">
        <w:rPr>
          <w:rFonts w:ascii="Arial" w:hAnsi="Arial" w:cs="Arial"/>
        </w:rPr>
        <w:t>to</w:t>
      </w:r>
      <w:proofErr w:type="spellEnd"/>
      <w:r w:rsidRPr="003E1DBF">
        <w:rPr>
          <w:rFonts w:ascii="Arial" w:hAnsi="Arial" w:cs="Arial"/>
        </w:rPr>
        <w:t xml:space="preserve"> </w:t>
      </w:r>
      <w:proofErr w:type="spellStart"/>
      <w:r w:rsidRPr="003E1DBF">
        <w:rPr>
          <w:rFonts w:ascii="Arial" w:hAnsi="Arial" w:cs="Arial"/>
        </w:rPr>
        <w:t>offer</w:t>
      </w:r>
      <w:proofErr w:type="spellEnd"/>
      <w:r w:rsidRPr="003E1DBF">
        <w:rPr>
          <w:rFonts w:ascii="Arial" w:hAnsi="Arial" w:cs="Arial"/>
        </w:rPr>
        <w:t xml:space="preserve"> </w:t>
      </w:r>
      <w:proofErr w:type="spellStart"/>
      <w:r w:rsidRPr="003E1DBF">
        <w:rPr>
          <w:rFonts w:ascii="Arial" w:hAnsi="Arial" w:cs="Arial"/>
        </w:rPr>
        <w:t>relief</w:t>
      </w:r>
      <w:proofErr w:type="spellEnd"/>
      <w:r w:rsidRPr="003E1DBF">
        <w:rPr>
          <w:rFonts w:ascii="Arial" w:hAnsi="Arial" w:cs="Arial"/>
        </w:rPr>
        <w:t xml:space="preserve"> </w:t>
      </w:r>
      <w:proofErr w:type="spellStart"/>
      <w:r w:rsidRPr="003E1DBF">
        <w:rPr>
          <w:rFonts w:ascii="Arial" w:hAnsi="Arial" w:cs="Arial"/>
        </w:rPr>
        <w:t>to</w:t>
      </w:r>
      <w:proofErr w:type="spellEnd"/>
      <w:r w:rsidRPr="003E1DBF">
        <w:rPr>
          <w:rFonts w:ascii="Arial" w:hAnsi="Arial" w:cs="Arial"/>
        </w:rPr>
        <w:t xml:space="preserve"> </w:t>
      </w:r>
      <w:proofErr w:type="spellStart"/>
      <w:r w:rsidRPr="003E1DBF">
        <w:rPr>
          <w:rFonts w:ascii="Arial" w:hAnsi="Arial" w:cs="Arial"/>
        </w:rPr>
        <w:t>officers</w:t>
      </w:r>
      <w:proofErr w:type="spellEnd"/>
      <w:r w:rsidRPr="003E1DBF">
        <w:rPr>
          <w:rFonts w:ascii="Arial" w:hAnsi="Arial" w:cs="Arial"/>
        </w:rPr>
        <w:t xml:space="preserve"> </w:t>
      </w:r>
      <w:proofErr w:type="spellStart"/>
      <w:r w:rsidRPr="003E1DBF">
        <w:rPr>
          <w:rFonts w:ascii="Arial" w:hAnsi="Arial" w:cs="Arial"/>
        </w:rPr>
        <w:t>and</w:t>
      </w:r>
      <w:proofErr w:type="spellEnd"/>
      <w:r w:rsidRPr="003E1DBF">
        <w:rPr>
          <w:rFonts w:ascii="Arial" w:hAnsi="Arial" w:cs="Arial"/>
        </w:rPr>
        <w:t xml:space="preserve"> </w:t>
      </w:r>
      <w:proofErr w:type="spellStart"/>
      <w:r w:rsidRPr="003E1DBF">
        <w:rPr>
          <w:rFonts w:ascii="Arial" w:hAnsi="Arial" w:cs="Arial"/>
        </w:rPr>
        <w:t>soldiers</w:t>
      </w:r>
      <w:proofErr w:type="spellEnd"/>
      <w:r w:rsidRPr="003E1DBF">
        <w:rPr>
          <w:rFonts w:ascii="Arial" w:hAnsi="Arial" w:cs="Arial"/>
        </w:rPr>
        <w:t xml:space="preserve"> </w:t>
      </w:r>
      <w:proofErr w:type="spellStart"/>
      <w:r w:rsidRPr="003E1DBF">
        <w:rPr>
          <w:rFonts w:ascii="Arial" w:hAnsi="Arial" w:cs="Arial"/>
        </w:rPr>
        <w:t>during</w:t>
      </w:r>
      <w:proofErr w:type="spellEnd"/>
      <w:r w:rsidRPr="003E1DBF">
        <w:rPr>
          <w:rFonts w:ascii="Arial" w:hAnsi="Arial" w:cs="Arial"/>
        </w:rPr>
        <w:t xml:space="preserve"> </w:t>
      </w:r>
      <w:proofErr w:type="spellStart"/>
      <w:r w:rsidRPr="003E1DBF">
        <w:rPr>
          <w:rFonts w:ascii="Arial" w:hAnsi="Arial" w:cs="Arial"/>
        </w:rPr>
        <w:t>the</w:t>
      </w:r>
      <w:proofErr w:type="spellEnd"/>
      <w:r w:rsidRPr="003E1DBF">
        <w:rPr>
          <w:rFonts w:ascii="Arial" w:hAnsi="Arial" w:cs="Arial"/>
        </w:rPr>
        <w:t xml:space="preserve"> “</w:t>
      </w:r>
      <w:proofErr w:type="spellStart"/>
      <w:r w:rsidRPr="003E1DBF">
        <w:rPr>
          <w:rFonts w:ascii="Arial" w:hAnsi="Arial" w:cs="Arial"/>
        </w:rPr>
        <w:t>tremendous</w:t>
      </w:r>
      <w:proofErr w:type="spellEnd"/>
      <w:r w:rsidRPr="003E1DBF">
        <w:rPr>
          <w:rFonts w:ascii="Arial" w:hAnsi="Arial" w:cs="Arial"/>
        </w:rPr>
        <w:t xml:space="preserve"> </w:t>
      </w:r>
      <w:proofErr w:type="spellStart"/>
      <w:r w:rsidRPr="003E1DBF">
        <w:rPr>
          <w:rFonts w:ascii="Arial" w:hAnsi="Arial" w:cs="Arial"/>
        </w:rPr>
        <w:t>war</w:t>
      </w:r>
      <w:proofErr w:type="spellEnd"/>
      <w:r w:rsidRPr="003E1DBF">
        <w:rPr>
          <w:rFonts w:ascii="Arial" w:hAnsi="Arial" w:cs="Arial"/>
        </w:rPr>
        <w:t xml:space="preserve">”  in </w:t>
      </w:r>
      <w:proofErr w:type="spellStart"/>
      <w:r w:rsidRPr="003E1DBF">
        <w:rPr>
          <w:rFonts w:ascii="Arial" w:hAnsi="Arial" w:cs="Arial"/>
        </w:rPr>
        <w:t>which</w:t>
      </w:r>
      <w:proofErr w:type="spellEnd"/>
      <w:r w:rsidRPr="003E1DBF">
        <w:rPr>
          <w:rFonts w:ascii="Arial" w:hAnsi="Arial" w:cs="Arial"/>
        </w:rPr>
        <w:t xml:space="preserve"> </w:t>
      </w:r>
      <w:proofErr w:type="spellStart"/>
      <w:r w:rsidRPr="003E1DBF">
        <w:rPr>
          <w:rFonts w:ascii="Arial" w:hAnsi="Arial" w:cs="Arial"/>
        </w:rPr>
        <w:t>they</w:t>
      </w:r>
      <w:proofErr w:type="spellEnd"/>
      <w:r w:rsidRPr="003E1DBF">
        <w:rPr>
          <w:rFonts w:ascii="Arial" w:hAnsi="Arial" w:cs="Arial"/>
        </w:rPr>
        <w:t xml:space="preserve"> </w:t>
      </w:r>
      <w:proofErr w:type="spellStart"/>
      <w:r w:rsidRPr="003E1DBF">
        <w:rPr>
          <w:rFonts w:ascii="Arial" w:hAnsi="Arial" w:cs="Arial"/>
        </w:rPr>
        <w:t>were</w:t>
      </w:r>
      <w:proofErr w:type="spellEnd"/>
      <w:r w:rsidRPr="003E1DBF">
        <w:rPr>
          <w:rFonts w:ascii="Arial" w:hAnsi="Arial" w:cs="Arial"/>
        </w:rPr>
        <w:t xml:space="preserve"> </w:t>
      </w:r>
      <w:proofErr w:type="spellStart"/>
      <w:r w:rsidRPr="003E1DBF">
        <w:rPr>
          <w:rFonts w:ascii="Arial" w:hAnsi="Arial" w:cs="Arial"/>
        </w:rPr>
        <w:t>engaged</w:t>
      </w:r>
      <w:proofErr w:type="spellEnd"/>
      <w:r w:rsidRPr="003E1DBF">
        <w:rPr>
          <w:rFonts w:ascii="Arial" w:hAnsi="Arial" w:cs="Arial"/>
        </w:rPr>
        <w:t xml:space="preserve">. He </w:t>
      </w:r>
      <w:proofErr w:type="spellStart"/>
      <w:r w:rsidRPr="003E1DBF">
        <w:rPr>
          <w:rFonts w:ascii="Arial" w:hAnsi="Arial" w:cs="Arial"/>
        </w:rPr>
        <w:t>noted</w:t>
      </w:r>
      <w:proofErr w:type="spellEnd"/>
      <w:r w:rsidRPr="003E1DBF">
        <w:rPr>
          <w:rFonts w:ascii="Arial" w:hAnsi="Arial" w:cs="Arial"/>
        </w:rPr>
        <w:t>, “</w:t>
      </w:r>
      <w:proofErr w:type="spellStart"/>
      <w:r w:rsidRPr="003E1DBF">
        <w:rPr>
          <w:rFonts w:ascii="Arial" w:hAnsi="Arial" w:cs="Arial"/>
        </w:rPr>
        <w:t>The</w:t>
      </w:r>
      <w:proofErr w:type="spellEnd"/>
      <w:r w:rsidRPr="003E1DBF">
        <w:rPr>
          <w:rFonts w:ascii="Arial" w:hAnsi="Arial" w:cs="Arial"/>
        </w:rPr>
        <w:t xml:space="preserve"> </w:t>
      </w:r>
      <w:proofErr w:type="spellStart"/>
      <w:r w:rsidRPr="003E1DBF">
        <w:rPr>
          <w:rFonts w:ascii="Arial" w:hAnsi="Arial" w:cs="Arial"/>
        </w:rPr>
        <w:t>learned</w:t>
      </w:r>
      <w:proofErr w:type="spellEnd"/>
      <w:r w:rsidRPr="003E1DBF">
        <w:rPr>
          <w:rFonts w:ascii="Arial" w:hAnsi="Arial" w:cs="Arial"/>
        </w:rPr>
        <w:t xml:space="preserve"> </w:t>
      </w:r>
      <w:proofErr w:type="spellStart"/>
      <w:r w:rsidRPr="003E1DBF">
        <w:rPr>
          <w:rFonts w:ascii="Arial" w:hAnsi="Arial" w:cs="Arial"/>
        </w:rPr>
        <w:t>Registrar</w:t>
      </w:r>
      <w:proofErr w:type="spellEnd"/>
      <w:r w:rsidRPr="003E1DBF">
        <w:rPr>
          <w:rFonts w:ascii="Arial" w:hAnsi="Arial" w:cs="Arial"/>
        </w:rPr>
        <w:t xml:space="preserve"> </w:t>
      </w:r>
      <w:proofErr w:type="spellStart"/>
      <w:r w:rsidRPr="003E1DBF">
        <w:rPr>
          <w:rFonts w:ascii="Arial" w:hAnsi="Arial" w:cs="Arial"/>
        </w:rPr>
        <w:t>took</w:t>
      </w:r>
      <w:proofErr w:type="spellEnd"/>
      <w:r w:rsidRPr="003E1DBF">
        <w:rPr>
          <w:rFonts w:ascii="Arial" w:hAnsi="Arial" w:cs="Arial"/>
        </w:rPr>
        <w:t xml:space="preserve"> </w:t>
      </w:r>
      <w:proofErr w:type="spellStart"/>
      <w:r w:rsidRPr="003E1DBF">
        <w:rPr>
          <w:rFonts w:ascii="Arial" w:hAnsi="Arial" w:cs="Arial"/>
        </w:rPr>
        <w:t>the</w:t>
      </w:r>
      <w:proofErr w:type="spellEnd"/>
      <w:r w:rsidRPr="003E1DBF">
        <w:rPr>
          <w:rFonts w:ascii="Arial" w:hAnsi="Arial" w:cs="Arial"/>
        </w:rPr>
        <w:t xml:space="preserve"> </w:t>
      </w:r>
      <w:proofErr w:type="spellStart"/>
      <w:r w:rsidRPr="003E1DBF">
        <w:rPr>
          <w:rFonts w:ascii="Arial" w:hAnsi="Arial" w:cs="Arial"/>
        </w:rPr>
        <w:t>view</w:t>
      </w:r>
      <w:proofErr w:type="spellEnd"/>
      <w:r w:rsidRPr="003E1DBF">
        <w:rPr>
          <w:rFonts w:ascii="Arial" w:hAnsi="Arial" w:cs="Arial"/>
        </w:rPr>
        <w:t xml:space="preserve"> </w:t>
      </w:r>
      <w:proofErr w:type="spellStart"/>
      <w:r w:rsidRPr="003E1DBF">
        <w:rPr>
          <w:rFonts w:ascii="Arial" w:hAnsi="Arial" w:cs="Arial"/>
        </w:rPr>
        <w:t>that</w:t>
      </w:r>
      <w:proofErr w:type="spellEnd"/>
      <w:r w:rsidRPr="003E1DBF">
        <w:rPr>
          <w:rFonts w:ascii="Arial" w:hAnsi="Arial" w:cs="Arial"/>
        </w:rPr>
        <w:t xml:space="preserve"> </w:t>
      </w:r>
      <w:proofErr w:type="spellStart"/>
      <w:r w:rsidRPr="003E1DBF">
        <w:rPr>
          <w:rFonts w:ascii="Arial" w:hAnsi="Arial" w:cs="Arial"/>
        </w:rPr>
        <w:t>the</w:t>
      </w:r>
      <w:proofErr w:type="spellEnd"/>
      <w:r w:rsidRPr="003E1DBF">
        <w:rPr>
          <w:rFonts w:ascii="Arial" w:hAnsi="Arial" w:cs="Arial"/>
        </w:rPr>
        <w:t xml:space="preserve"> </w:t>
      </w:r>
      <w:proofErr w:type="spellStart"/>
      <w:r w:rsidRPr="003E1DBF">
        <w:rPr>
          <w:rFonts w:ascii="Arial" w:hAnsi="Arial" w:cs="Arial"/>
          <w:i/>
        </w:rPr>
        <w:t>protective</w:t>
      </w:r>
      <w:proofErr w:type="spellEnd"/>
      <w:r w:rsidRPr="003E1DBF">
        <w:rPr>
          <w:rFonts w:ascii="Arial" w:hAnsi="Arial" w:cs="Arial"/>
          <w:i/>
        </w:rPr>
        <w:t xml:space="preserve"> </w:t>
      </w:r>
      <w:proofErr w:type="spellStart"/>
      <w:r w:rsidRPr="003E1DBF">
        <w:rPr>
          <w:rFonts w:ascii="Arial" w:hAnsi="Arial" w:cs="Arial"/>
          <w:i/>
        </w:rPr>
        <w:t>provision</w:t>
      </w:r>
      <w:proofErr w:type="spellEnd"/>
      <w:r w:rsidRPr="003E1DBF">
        <w:rPr>
          <w:rFonts w:ascii="Arial" w:hAnsi="Arial" w:cs="Arial"/>
        </w:rPr>
        <w:t xml:space="preserve"> of </w:t>
      </w:r>
      <w:proofErr w:type="spellStart"/>
      <w:r w:rsidRPr="003E1DBF">
        <w:rPr>
          <w:rFonts w:ascii="Arial" w:hAnsi="Arial" w:cs="Arial"/>
        </w:rPr>
        <w:t>the</w:t>
      </w:r>
      <w:proofErr w:type="spellEnd"/>
      <w:r w:rsidRPr="003E1DBF">
        <w:rPr>
          <w:rFonts w:ascii="Arial" w:hAnsi="Arial" w:cs="Arial"/>
        </w:rPr>
        <w:t xml:space="preserve"> </w:t>
      </w:r>
      <w:proofErr w:type="spellStart"/>
      <w:r w:rsidRPr="003E1DBF">
        <w:rPr>
          <w:rFonts w:ascii="Arial" w:hAnsi="Arial" w:cs="Arial"/>
        </w:rPr>
        <w:t>section</w:t>
      </w:r>
      <w:proofErr w:type="spellEnd"/>
      <w:r w:rsidRPr="003E1DBF">
        <w:rPr>
          <w:rFonts w:ascii="Arial" w:hAnsi="Arial" w:cs="Arial"/>
        </w:rPr>
        <w:t xml:space="preserve"> </w:t>
      </w:r>
      <w:proofErr w:type="spellStart"/>
      <w:r w:rsidRPr="003E1DBF">
        <w:rPr>
          <w:rFonts w:ascii="Arial" w:hAnsi="Arial" w:cs="Arial"/>
        </w:rPr>
        <w:t>was</w:t>
      </w:r>
      <w:proofErr w:type="spellEnd"/>
      <w:r w:rsidRPr="003E1DBF">
        <w:rPr>
          <w:rFonts w:ascii="Arial" w:hAnsi="Arial" w:cs="Arial"/>
        </w:rPr>
        <w:t xml:space="preserve"> </w:t>
      </w:r>
      <w:proofErr w:type="spellStart"/>
      <w:r w:rsidRPr="003E1DBF">
        <w:rPr>
          <w:rFonts w:ascii="Arial" w:hAnsi="Arial" w:cs="Arial"/>
        </w:rPr>
        <w:t>intended</w:t>
      </w:r>
      <w:proofErr w:type="spellEnd"/>
      <w:r w:rsidRPr="003E1DBF">
        <w:rPr>
          <w:rFonts w:ascii="Arial" w:hAnsi="Arial" w:cs="Arial"/>
        </w:rPr>
        <w:t xml:space="preserve"> </w:t>
      </w:r>
      <w:proofErr w:type="spellStart"/>
      <w:r w:rsidRPr="003E1DBF">
        <w:rPr>
          <w:rFonts w:ascii="Arial" w:hAnsi="Arial" w:cs="Arial"/>
        </w:rPr>
        <w:t>to</w:t>
      </w:r>
      <w:proofErr w:type="spellEnd"/>
      <w:r w:rsidRPr="003E1DBF">
        <w:rPr>
          <w:rFonts w:ascii="Arial" w:hAnsi="Arial" w:cs="Arial"/>
        </w:rPr>
        <w:t xml:space="preserve"> </w:t>
      </w:r>
      <w:proofErr w:type="spellStart"/>
      <w:r w:rsidRPr="003E1DBF">
        <w:rPr>
          <w:rFonts w:ascii="Arial" w:hAnsi="Arial" w:cs="Arial"/>
        </w:rPr>
        <w:t>have</w:t>
      </w:r>
      <w:proofErr w:type="spellEnd"/>
      <w:r w:rsidRPr="003E1DBF">
        <w:rPr>
          <w:rFonts w:ascii="Arial" w:hAnsi="Arial" w:cs="Arial"/>
        </w:rPr>
        <w:t xml:space="preserve"> </w:t>
      </w:r>
      <w:proofErr w:type="spellStart"/>
      <w:r w:rsidRPr="003E1DBF">
        <w:rPr>
          <w:rFonts w:ascii="Arial" w:hAnsi="Arial" w:cs="Arial"/>
        </w:rPr>
        <w:t>the</w:t>
      </w:r>
      <w:proofErr w:type="spellEnd"/>
      <w:r w:rsidRPr="003E1DBF">
        <w:rPr>
          <w:rFonts w:ascii="Arial" w:hAnsi="Arial" w:cs="Arial"/>
        </w:rPr>
        <w:t xml:space="preserve"> </w:t>
      </w:r>
      <w:proofErr w:type="spellStart"/>
      <w:r w:rsidRPr="003E1DBF">
        <w:rPr>
          <w:rFonts w:ascii="Arial" w:hAnsi="Arial" w:cs="Arial"/>
        </w:rPr>
        <w:t>effect</w:t>
      </w:r>
      <w:proofErr w:type="spellEnd"/>
      <w:r w:rsidRPr="003E1DBF">
        <w:rPr>
          <w:rFonts w:ascii="Arial" w:hAnsi="Arial" w:cs="Arial"/>
        </w:rPr>
        <w:t xml:space="preserve"> of </w:t>
      </w:r>
      <w:proofErr w:type="spellStart"/>
      <w:r w:rsidRPr="003E1DBF">
        <w:rPr>
          <w:rFonts w:ascii="Arial" w:hAnsi="Arial" w:cs="Arial"/>
          <w:i/>
        </w:rPr>
        <w:t>relieving</w:t>
      </w:r>
      <w:proofErr w:type="spellEnd"/>
      <w:r w:rsidRPr="003E1DBF">
        <w:rPr>
          <w:rFonts w:ascii="Arial" w:hAnsi="Arial" w:cs="Arial"/>
        </w:rPr>
        <w:t xml:space="preserve"> a </w:t>
      </w:r>
      <w:proofErr w:type="spellStart"/>
      <w:r w:rsidRPr="003E1DBF">
        <w:rPr>
          <w:rFonts w:ascii="Arial" w:hAnsi="Arial" w:cs="Arial"/>
        </w:rPr>
        <w:t>man</w:t>
      </w:r>
      <w:proofErr w:type="spellEnd"/>
      <w:r w:rsidRPr="003E1DBF">
        <w:rPr>
          <w:rFonts w:ascii="Arial" w:hAnsi="Arial" w:cs="Arial"/>
        </w:rPr>
        <w:t xml:space="preserve"> </w:t>
      </w:r>
      <w:proofErr w:type="spellStart"/>
      <w:r w:rsidRPr="003E1DBF">
        <w:rPr>
          <w:rFonts w:ascii="Arial" w:hAnsi="Arial" w:cs="Arial"/>
        </w:rPr>
        <w:t>who</w:t>
      </w:r>
      <w:proofErr w:type="spellEnd"/>
      <w:r w:rsidRPr="003E1DBF">
        <w:rPr>
          <w:rFonts w:ascii="Arial" w:hAnsi="Arial" w:cs="Arial"/>
        </w:rPr>
        <w:t xml:space="preserve"> had </w:t>
      </w:r>
      <w:proofErr w:type="spellStart"/>
      <w:r w:rsidRPr="003E1DBF">
        <w:rPr>
          <w:rFonts w:ascii="Arial" w:hAnsi="Arial" w:cs="Arial"/>
        </w:rPr>
        <w:t>been</w:t>
      </w:r>
      <w:proofErr w:type="spellEnd"/>
      <w:r w:rsidRPr="003E1DBF">
        <w:rPr>
          <w:rFonts w:ascii="Arial" w:hAnsi="Arial" w:cs="Arial"/>
        </w:rPr>
        <w:t xml:space="preserve"> </w:t>
      </w:r>
      <w:proofErr w:type="spellStart"/>
      <w:r w:rsidRPr="003E1DBF">
        <w:rPr>
          <w:rFonts w:ascii="Arial" w:hAnsi="Arial" w:cs="Arial"/>
        </w:rPr>
        <w:t>called</w:t>
      </w:r>
      <w:proofErr w:type="spellEnd"/>
      <w:r w:rsidRPr="003E1DBF">
        <w:rPr>
          <w:rFonts w:ascii="Arial" w:hAnsi="Arial" w:cs="Arial"/>
        </w:rPr>
        <w:t xml:space="preserve"> </w:t>
      </w:r>
      <w:proofErr w:type="spellStart"/>
      <w:r w:rsidRPr="003E1DBF">
        <w:rPr>
          <w:rFonts w:ascii="Arial" w:hAnsi="Arial" w:cs="Arial"/>
        </w:rPr>
        <w:t>to</w:t>
      </w:r>
      <w:proofErr w:type="spellEnd"/>
      <w:r w:rsidRPr="003E1DBF">
        <w:rPr>
          <w:rFonts w:ascii="Arial" w:hAnsi="Arial" w:cs="Arial"/>
        </w:rPr>
        <w:t xml:space="preserve"> </w:t>
      </w:r>
      <w:proofErr w:type="spellStart"/>
      <w:r w:rsidRPr="003E1DBF">
        <w:rPr>
          <w:rFonts w:ascii="Arial" w:hAnsi="Arial" w:cs="Arial"/>
        </w:rPr>
        <w:t>actual</w:t>
      </w:r>
      <w:proofErr w:type="spellEnd"/>
      <w:r w:rsidRPr="003E1DBF">
        <w:rPr>
          <w:rFonts w:ascii="Arial" w:hAnsi="Arial" w:cs="Arial"/>
        </w:rPr>
        <w:t xml:space="preserve"> </w:t>
      </w:r>
      <w:proofErr w:type="spellStart"/>
      <w:r w:rsidRPr="003E1DBF">
        <w:rPr>
          <w:rFonts w:ascii="Arial" w:hAnsi="Arial" w:cs="Arial"/>
        </w:rPr>
        <w:t>military</w:t>
      </w:r>
      <w:proofErr w:type="spellEnd"/>
      <w:r w:rsidRPr="003E1DBF">
        <w:rPr>
          <w:rFonts w:ascii="Arial" w:hAnsi="Arial" w:cs="Arial"/>
        </w:rPr>
        <w:t xml:space="preserve"> service </w:t>
      </w:r>
      <w:proofErr w:type="spellStart"/>
      <w:r w:rsidRPr="003E1DBF">
        <w:rPr>
          <w:rFonts w:ascii="Arial" w:hAnsi="Arial" w:cs="Arial"/>
        </w:rPr>
        <w:t>from</w:t>
      </w:r>
      <w:proofErr w:type="spellEnd"/>
      <w:r w:rsidRPr="003E1DBF">
        <w:rPr>
          <w:rFonts w:ascii="Arial" w:hAnsi="Arial" w:cs="Arial"/>
        </w:rPr>
        <w:t xml:space="preserve"> </w:t>
      </w:r>
      <w:proofErr w:type="spellStart"/>
      <w:r w:rsidRPr="003E1DBF">
        <w:rPr>
          <w:rFonts w:ascii="Arial" w:hAnsi="Arial" w:cs="Arial"/>
        </w:rPr>
        <w:t>the</w:t>
      </w:r>
      <w:proofErr w:type="spellEnd"/>
      <w:r w:rsidRPr="003E1DBF">
        <w:rPr>
          <w:rFonts w:ascii="Arial" w:hAnsi="Arial" w:cs="Arial"/>
        </w:rPr>
        <w:t xml:space="preserve"> </w:t>
      </w:r>
      <w:proofErr w:type="spellStart"/>
      <w:r w:rsidRPr="003E1DBF">
        <w:rPr>
          <w:rFonts w:ascii="Arial" w:hAnsi="Arial" w:cs="Arial"/>
        </w:rPr>
        <w:t>obligations</w:t>
      </w:r>
      <w:proofErr w:type="spellEnd"/>
      <w:r w:rsidRPr="003E1DBF">
        <w:rPr>
          <w:rFonts w:ascii="Arial" w:hAnsi="Arial" w:cs="Arial"/>
        </w:rPr>
        <w:t xml:space="preserve"> </w:t>
      </w:r>
      <w:proofErr w:type="spellStart"/>
      <w:r w:rsidRPr="003E1DBF">
        <w:rPr>
          <w:rFonts w:ascii="Arial" w:hAnsi="Arial" w:cs="Arial"/>
        </w:rPr>
        <w:t>which</w:t>
      </w:r>
      <w:proofErr w:type="spellEnd"/>
      <w:r w:rsidRPr="003E1DBF">
        <w:rPr>
          <w:rFonts w:ascii="Arial" w:hAnsi="Arial" w:cs="Arial"/>
        </w:rPr>
        <w:t xml:space="preserve"> he </w:t>
      </w:r>
      <w:proofErr w:type="spellStart"/>
      <w:r w:rsidRPr="003E1DBF">
        <w:rPr>
          <w:rFonts w:ascii="Arial" w:hAnsi="Arial" w:cs="Arial"/>
        </w:rPr>
        <w:t>would</w:t>
      </w:r>
      <w:proofErr w:type="spellEnd"/>
      <w:r w:rsidRPr="003E1DBF">
        <w:rPr>
          <w:rFonts w:ascii="Arial" w:hAnsi="Arial" w:cs="Arial"/>
        </w:rPr>
        <w:t xml:space="preserve"> </w:t>
      </w:r>
      <w:proofErr w:type="spellStart"/>
      <w:r w:rsidRPr="003E1DBF">
        <w:rPr>
          <w:rFonts w:ascii="Arial" w:hAnsi="Arial" w:cs="Arial"/>
        </w:rPr>
        <w:t>have</w:t>
      </w:r>
      <w:proofErr w:type="spellEnd"/>
      <w:r w:rsidRPr="003E1DBF">
        <w:rPr>
          <w:rFonts w:ascii="Arial" w:hAnsi="Arial" w:cs="Arial"/>
        </w:rPr>
        <w:t xml:space="preserve"> had </w:t>
      </w:r>
      <w:proofErr w:type="spellStart"/>
      <w:r w:rsidRPr="003E1DBF">
        <w:rPr>
          <w:rFonts w:ascii="Arial" w:hAnsi="Arial" w:cs="Arial"/>
        </w:rPr>
        <w:t>to</w:t>
      </w:r>
      <w:proofErr w:type="spellEnd"/>
      <w:r w:rsidRPr="003E1DBF">
        <w:rPr>
          <w:rFonts w:ascii="Arial" w:hAnsi="Arial" w:cs="Arial"/>
        </w:rPr>
        <w:t xml:space="preserve"> </w:t>
      </w:r>
      <w:proofErr w:type="spellStart"/>
      <w:r w:rsidRPr="003E1DBF">
        <w:rPr>
          <w:rFonts w:ascii="Arial" w:hAnsi="Arial" w:cs="Arial"/>
        </w:rPr>
        <w:t>meet</w:t>
      </w:r>
      <w:proofErr w:type="spellEnd"/>
      <w:r w:rsidRPr="003E1DBF">
        <w:rPr>
          <w:rFonts w:ascii="Arial" w:hAnsi="Arial" w:cs="Arial"/>
        </w:rPr>
        <w:t xml:space="preserve"> </w:t>
      </w:r>
      <w:proofErr w:type="spellStart"/>
      <w:r w:rsidRPr="003E1DBF">
        <w:rPr>
          <w:rFonts w:ascii="Arial" w:hAnsi="Arial" w:cs="Arial"/>
        </w:rPr>
        <w:t>if</w:t>
      </w:r>
      <w:proofErr w:type="spellEnd"/>
      <w:r w:rsidRPr="003E1DBF">
        <w:rPr>
          <w:rFonts w:ascii="Arial" w:hAnsi="Arial" w:cs="Arial"/>
        </w:rPr>
        <w:t xml:space="preserve"> he had not </w:t>
      </w:r>
      <w:proofErr w:type="spellStart"/>
      <w:r w:rsidRPr="003E1DBF">
        <w:rPr>
          <w:rFonts w:ascii="Arial" w:hAnsi="Arial" w:cs="Arial"/>
        </w:rPr>
        <w:t>been</w:t>
      </w:r>
      <w:proofErr w:type="spellEnd"/>
      <w:r w:rsidRPr="003E1DBF">
        <w:rPr>
          <w:rFonts w:ascii="Arial" w:hAnsi="Arial" w:cs="Arial"/>
        </w:rPr>
        <w:t xml:space="preserve"> </w:t>
      </w:r>
      <w:proofErr w:type="spellStart"/>
      <w:r w:rsidRPr="003E1DBF">
        <w:rPr>
          <w:rFonts w:ascii="Arial" w:hAnsi="Arial" w:cs="Arial"/>
        </w:rPr>
        <w:t>so</w:t>
      </w:r>
      <w:proofErr w:type="spellEnd"/>
      <w:r w:rsidRPr="003E1DBF">
        <w:rPr>
          <w:rFonts w:ascii="Arial" w:hAnsi="Arial" w:cs="Arial"/>
        </w:rPr>
        <w:t xml:space="preserve"> </w:t>
      </w:r>
      <w:proofErr w:type="spellStart"/>
      <w:r w:rsidRPr="003E1DBF">
        <w:rPr>
          <w:rFonts w:ascii="Arial" w:hAnsi="Arial" w:cs="Arial"/>
        </w:rPr>
        <w:t>called</w:t>
      </w:r>
      <w:proofErr w:type="spellEnd"/>
      <w:r w:rsidRPr="003E1DBF">
        <w:rPr>
          <w:rFonts w:ascii="Arial" w:hAnsi="Arial" w:cs="Arial"/>
        </w:rPr>
        <w:t>.”</w:t>
      </w:r>
      <w:r>
        <w:rPr>
          <w:rFonts w:ascii="Arial" w:hAnsi="Arial" w:cs="Arial"/>
        </w:rPr>
        <w:t xml:space="preserve"> (</w:t>
      </w:r>
      <w:proofErr w:type="spellStart"/>
      <w:r>
        <w:rPr>
          <w:rFonts w:ascii="Arial" w:hAnsi="Arial" w:cs="Arial"/>
        </w:rPr>
        <w:t>authors</w:t>
      </w:r>
      <w:proofErr w:type="spellEnd"/>
      <w:r>
        <w:rPr>
          <w:rFonts w:ascii="Arial" w:hAnsi="Arial" w:cs="Arial"/>
        </w:rPr>
        <w:t xml:space="preserve">’ </w:t>
      </w:r>
      <w:proofErr w:type="spellStart"/>
      <w:r>
        <w:rPr>
          <w:rFonts w:ascii="Arial" w:hAnsi="Arial" w:cs="Arial"/>
        </w:rPr>
        <w:t>italicised</w:t>
      </w:r>
      <w:proofErr w:type="spellEnd"/>
      <w:r>
        <w:rPr>
          <w:rFonts w:ascii="Arial" w:hAnsi="Arial" w:cs="Arial"/>
        </w:rPr>
        <w:t xml:space="preserve"> </w:t>
      </w:r>
      <w:proofErr w:type="spellStart"/>
      <w:r>
        <w:rPr>
          <w:rFonts w:ascii="Arial" w:hAnsi="Arial" w:cs="Arial"/>
        </w:rPr>
        <w:t>emphasis</w:t>
      </w:r>
      <w:proofErr w:type="spellEnd"/>
      <w:r>
        <w:rPr>
          <w:rFonts w:ascii="Arial" w:hAnsi="Arial" w:cs="Arial"/>
        </w:rPr>
        <w:t xml:space="preserve">). </w:t>
      </w:r>
    </w:p>
  </w:footnote>
  <w:footnote w:id="67">
    <w:p w14:paraId="7E0A0D87"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lang w:val="en-GB"/>
        </w:rPr>
        <w:t>[1921] 2 K.B. 167.</w:t>
      </w:r>
    </w:p>
  </w:footnote>
  <w:footnote w:id="68">
    <w:p w14:paraId="71E7FE04" w14:textId="2ED52DF6" w:rsidR="00205B01" w:rsidRPr="00C10509" w:rsidRDefault="00205B01" w:rsidP="0026520F">
      <w:pPr>
        <w:pStyle w:val="FootnoteText"/>
        <w:jc w:val="both"/>
        <w:rPr>
          <w:lang w:val="en-GB"/>
        </w:rPr>
      </w:pPr>
      <w:r>
        <w:rPr>
          <w:rStyle w:val="FootnoteReference"/>
        </w:rPr>
        <w:footnoteRef/>
      </w:r>
      <w:r>
        <w:t xml:space="preserve"> </w:t>
      </w:r>
      <w:proofErr w:type="spellStart"/>
      <w:r w:rsidRPr="0080235E">
        <w:rPr>
          <w:rFonts w:ascii="Arial" w:hAnsi="Arial" w:cs="Arial"/>
          <w:color w:val="000000" w:themeColor="text1"/>
        </w:rPr>
        <w:t>The</w:t>
      </w:r>
      <w:proofErr w:type="spellEnd"/>
      <w:r w:rsidRPr="0080235E">
        <w:rPr>
          <w:rFonts w:ascii="Arial" w:hAnsi="Arial" w:cs="Arial"/>
          <w:color w:val="000000" w:themeColor="text1"/>
        </w:rPr>
        <w:t xml:space="preserve"> </w:t>
      </w:r>
      <w:proofErr w:type="spellStart"/>
      <w:r w:rsidRPr="0080235E">
        <w:rPr>
          <w:rFonts w:ascii="Arial" w:hAnsi="Arial" w:cs="Arial"/>
          <w:color w:val="000000" w:themeColor="text1"/>
        </w:rPr>
        <w:t>respondent’s</w:t>
      </w:r>
      <w:proofErr w:type="spellEnd"/>
      <w:r w:rsidRPr="0080235E">
        <w:rPr>
          <w:rFonts w:ascii="Arial" w:hAnsi="Arial" w:cs="Arial"/>
          <w:color w:val="000000" w:themeColor="text1"/>
        </w:rPr>
        <w:t xml:space="preserve"> </w:t>
      </w:r>
      <w:proofErr w:type="spellStart"/>
      <w:r w:rsidRPr="0080235E">
        <w:rPr>
          <w:rFonts w:ascii="Arial" w:hAnsi="Arial" w:cs="Arial"/>
          <w:color w:val="000000" w:themeColor="text1"/>
        </w:rPr>
        <w:t>counsel</w:t>
      </w:r>
      <w:proofErr w:type="spellEnd"/>
      <w:r w:rsidRPr="0080235E">
        <w:rPr>
          <w:rFonts w:ascii="Arial" w:hAnsi="Arial" w:cs="Arial"/>
          <w:color w:val="000000" w:themeColor="text1"/>
        </w:rPr>
        <w:t xml:space="preserve">, </w:t>
      </w:r>
      <w:proofErr w:type="spellStart"/>
      <w:r w:rsidRPr="0080235E">
        <w:rPr>
          <w:rFonts w:ascii="Arial" w:hAnsi="Arial" w:cs="Arial"/>
          <w:color w:val="000000" w:themeColor="text1"/>
        </w:rPr>
        <w:t>Hansell</w:t>
      </w:r>
      <w:bookmarkStart w:id="0" w:name="_GoBack"/>
      <w:bookmarkEnd w:id="0"/>
      <w:proofErr w:type="spellEnd"/>
      <w:r w:rsidRPr="0080235E">
        <w:rPr>
          <w:rFonts w:ascii="Arial" w:hAnsi="Arial" w:cs="Arial"/>
          <w:color w:val="000000" w:themeColor="text1"/>
        </w:rPr>
        <w:t xml:space="preserve"> </w:t>
      </w:r>
      <w:proofErr w:type="spellStart"/>
      <w:r w:rsidRPr="0080235E">
        <w:rPr>
          <w:rFonts w:ascii="Arial" w:hAnsi="Arial" w:cs="Arial"/>
          <w:color w:val="000000" w:themeColor="text1"/>
        </w:rPr>
        <w:t>made</w:t>
      </w:r>
      <w:proofErr w:type="spellEnd"/>
      <w:r w:rsidRPr="0080235E">
        <w:rPr>
          <w:rFonts w:ascii="Arial" w:hAnsi="Arial" w:cs="Arial"/>
          <w:color w:val="000000" w:themeColor="text1"/>
        </w:rPr>
        <w:t xml:space="preserve"> </w:t>
      </w:r>
      <w:proofErr w:type="spellStart"/>
      <w:r>
        <w:rPr>
          <w:rFonts w:ascii="Arial" w:hAnsi="Arial" w:cs="Arial"/>
          <w:color w:val="000000" w:themeColor="text1"/>
        </w:rPr>
        <w:t>powerful</w:t>
      </w:r>
      <w:proofErr w:type="spellEnd"/>
      <w:r w:rsidRPr="0080235E">
        <w:rPr>
          <w:rFonts w:ascii="Arial" w:hAnsi="Arial" w:cs="Arial"/>
          <w:color w:val="000000" w:themeColor="text1"/>
        </w:rPr>
        <w:t xml:space="preserve"> </w:t>
      </w:r>
      <w:proofErr w:type="spellStart"/>
      <w:r w:rsidRPr="0080235E">
        <w:rPr>
          <w:rFonts w:ascii="Arial" w:hAnsi="Arial" w:cs="Arial"/>
          <w:color w:val="000000" w:themeColor="text1"/>
        </w:rPr>
        <w:t>submissions</w:t>
      </w:r>
      <w:proofErr w:type="spellEnd"/>
      <w:r w:rsidRPr="0080235E">
        <w:rPr>
          <w:rFonts w:ascii="Arial" w:hAnsi="Arial" w:cs="Arial"/>
          <w:color w:val="000000" w:themeColor="text1"/>
        </w:rPr>
        <w:t xml:space="preserve"> </w:t>
      </w:r>
      <w:proofErr w:type="spellStart"/>
      <w:r>
        <w:rPr>
          <w:rFonts w:ascii="Arial" w:hAnsi="Arial" w:cs="Arial"/>
          <w:color w:val="000000" w:themeColor="text1"/>
        </w:rPr>
        <w:t>about</w:t>
      </w:r>
      <w:proofErr w:type="spellEnd"/>
      <w:r w:rsidRPr="0080235E">
        <w:rPr>
          <w:rFonts w:ascii="Arial" w:hAnsi="Arial" w:cs="Arial"/>
          <w:color w:val="000000" w:themeColor="text1"/>
        </w:rPr>
        <w:t xml:space="preserve"> </w:t>
      </w:r>
      <w:proofErr w:type="spellStart"/>
      <w:r w:rsidRPr="0080235E">
        <w:rPr>
          <w:rFonts w:ascii="Arial" w:hAnsi="Arial" w:cs="Arial"/>
          <w:color w:val="000000" w:themeColor="text1"/>
        </w:rPr>
        <w:t>the</w:t>
      </w:r>
      <w:proofErr w:type="spellEnd"/>
      <w:r w:rsidRPr="0080235E">
        <w:rPr>
          <w:rFonts w:ascii="Arial" w:hAnsi="Arial" w:cs="Arial"/>
          <w:color w:val="000000" w:themeColor="text1"/>
        </w:rPr>
        <w:t xml:space="preserve"> purpose of the statutes</w:t>
      </w:r>
      <w:r>
        <w:rPr>
          <w:rFonts w:ascii="Arial" w:hAnsi="Arial" w:cs="Arial"/>
          <w:color w:val="000000" w:themeColor="text1"/>
        </w:rPr>
        <w:t>:</w:t>
      </w:r>
      <w:r w:rsidRPr="0080235E">
        <w:rPr>
          <w:rFonts w:ascii="Arial" w:hAnsi="Arial" w:cs="Arial"/>
          <w:color w:val="000000" w:themeColor="text1"/>
        </w:rPr>
        <w:t xml:space="preserve"> “The object of the Emergency Acts with relation to officers and men in His Majesty’s Forces was to protect them while on service from being harassed by money troubles while they were so serving.”</w:t>
      </w:r>
      <w:r w:rsidRPr="0080235E">
        <w:rPr>
          <w:rStyle w:val="FootnoteReference"/>
          <w:rFonts w:ascii="Arial" w:hAnsi="Arial" w:cs="Arial"/>
          <w:color w:val="000000" w:themeColor="text1"/>
        </w:rPr>
        <w:footnoteRef/>
      </w:r>
      <w:r w:rsidRPr="0080235E">
        <w:rPr>
          <w:rFonts w:ascii="Arial" w:hAnsi="Arial" w:cs="Arial"/>
          <w:color w:val="000000" w:themeColor="text1"/>
        </w:rPr>
        <w:t xml:space="preserve"> He went on to say that the protection afforded by the statutes was intended to extend to persons who had returned to civilian life.  </w:t>
      </w:r>
    </w:p>
  </w:footnote>
  <w:footnote w:id="69">
    <w:p w14:paraId="7E784BC0"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i/>
          <w:lang w:val="en-GB"/>
        </w:rPr>
        <w:t>Judicial Lords</w:t>
      </w:r>
      <w:r w:rsidRPr="006F4D7B">
        <w:rPr>
          <w:rFonts w:ascii="Arial" w:hAnsi="Arial" w:cs="Arial"/>
          <w:lang w:val="en-GB"/>
        </w:rPr>
        <w:t xml:space="preserve">, citing: Allen, CK. </w:t>
      </w:r>
      <w:r w:rsidRPr="006F4D7B">
        <w:rPr>
          <w:rFonts w:ascii="Arial" w:hAnsi="Arial" w:cs="Arial"/>
          <w:i/>
          <w:lang w:val="en-GB"/>
        </w:rPr>
        <w:t>Law and Order: An Inquiry into the Nature and Scope of Delegated Legislation and Executive Powers in England</w:t>
      </w:r>
      <w:r w:rsidRPr="006F4D7B">
        <w:rPr>
          <w:rFonts w:ascii="Arial" w:hAnsi="Arial" w:cs="Arial"/>
          <w:lang w:val="en-GB"/>
        </w:rPr>
        <w:t>. 1</w:t>
      </w:r>
      <w:r w:rsidRPr="006F4D7B">
        <w:rPr>
          <w:rFonts w:ascii="Arial" w:hAnsi="Arial" w:cs="Arial"/>
          <w:vertAlign w:val="superscript"/>
          <w:lang w:val="en-GB"/>
        </w:rPr>
        <w:t>st</w:t>
      </w:r>
      <w:r w:rsidRPr="006F4D7B">
        <w:rPr>
          <w:rFonts w:ascii="Arial" w:hAnsi="Arial" w:cs="Arial"/>
          <w:lang w:val="en-GB"/>
        </w:rPr>
        <w:t xml:space="preserve"> Ed. Stevens &amp; Sons, London, 1945, p.35.</w:t>
      </w:r>
    </w:p>
  </w:footnote>
  <w:footnote w:id="70">
    <w:p w14:paraId="67FF0A58"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National Archive. T 1/11659/16671- </w:t>
      </w:r>
      <w:r w:rsidRPr="006F4D7B">
        <w:rPr>
          <w:rFonts w:ascii="Arial" w:hAnsi="Arial" w:cs="Arial"/>
          <w:i/>
        </w:rPr>
        <w:t>Treasury. Effect of the Moratorium (suspension of payments under the Postponement of Payments Act 1914 and Proclamations of 2, 6, and 10 August for two months from 4 August) on banking, trade, rents, etc</w:t>
      </w:r>
      <w:r w:rsidRPr="006F4D7B">
        <w:rPr>
          <w:rFonts w:ascii="Arial" w:hAnsi="Arial" w:cs="Arial"/>
        </w:rPr>
        <w:t>. Attached file(s): 16608/14; 16607/14; 16606/14; 16605/14; 16604/14; 16603/14; 16564/14; 16563/14; 16486/14; 16400/14. Category B, 1914.</w:t>
      </w:r>
    </w:p>
  </w:footnote>
  <w:footnote w:id="71">
    <w:p w14:paraId="3E3CCD14"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i/>
        </w:rPr>
        <w:footnoteRef/>
      </w:r>
      <w:r w:rsidRPr="006F4D7B">
        <w:rPr>
          <w:rFonts w:ascii="Arial" w:hAnsi="Arial" w:cs="Arial"/>
        </w:rPr>
        <w:t xml:space="preserve"> </w:t>
      </w:r>
      <w:r w:rsidRPr="006F4D7B">
        <w:rPr>
          <w:rFonts w:ascii="Arial" w:hAnsi="Arial" w:cs="Arial"/>
          <w:i/>
        </w:rPr>
        <w:t>Lobban War</w:t>
      </w:r>
      <w:r w:rsidRPr="006F4D7B">
        <w:rPr>
          <w:rFonts w:ascii="Arial" w:hAnsi="Arial" w:cs="Arial"/>
        </w:rPr>
        <w:t>, p.175.</w:t>
      </w:r>
    </w:p>
  </w:footnote>
  <w:footnote w:id="72">
    <w:p w14:paraId="3D943C73"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Judicial Statistics, PP 1920 (Cmd 831) I 515, 29.</w:t>
      </w:r>
    </w:p>
  </w:footnote>
  <w:footnote w:id="73">
    <w:p w14:paraId="7ADFECDA"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4&amp;5 Geo.5, c.47. </w:t>
      </w:r>
      <w:r w:rsidRPr="006F4D7B">
        <w:rPr>
          <w:rFonts w:ascii="Arial" w:hAnsi="Arial" w:cs="Arial"/>
          <w:lang w:val="en-GB"/>
        </w:rPr>
        <w:t xml:space="preserve">See for example: Kuhn, O. </w:t>
      </w:r>
      <w:r w:rsidRPr="006F4D7B">
        <w:rPr>
          <w:rFonts w:ascii="Arial" w:hAnsi="Arial" w:cs="Arial"/>
          <w:i/>
          <w:lang w:val="en-GB"/>
        </w:rPr>
        <w:t>Handbook on the Bankruptcy and Deeds of Arrangement Act, 1914.</w:t>
      </w:r>
      <w:r w:rsidRPr="006F4D7B">
        <w:rPr>
          <w:rFonts w:ascii="Arial" w:hAnsi="Arial" w:cs="Arial"/>
          <w:lang w:val="en-GB"/>
        </w:rPr>
        <w:t xml:space="preserve"> Jordan &amp; Sons Limited, London, 1914, where there is no discussion. See also: Williams, SE. </w:t>
      </w:r>
      <w:r w:rsidRPr="006F4D7B">
        <w:rPr>
          <w:rFonts w:ascii="Arial" w:hAnsi="Arial" w:cs="Arial"/>
          <w:i/>
          <w:lang w:val="en-GB"/>
        </w:rPr>
        <w:t>Lawrence’s Deeds of Arrangement and statutory compositions and schemes with precedents.</w:t>
      </w:r>
      <w:r w:rsidRPr="006F4D7B">
        <w:rPr>
          <w:rFonts w:ascii="Arial" w:hAnsi="Arial" w:cs="Arial"/>
          <w:lang w:val="en-GB"/>
        </w:rPr>
        <w:t xml:space="preserve"> 9</w:t>
      </w:r>
      <w:r w:rsidRPr="006F4D7B">
        <w:rPr>
          <w:rFonts w:ascii="Arial" w:hAnsi="Arial" w:cs="Arial"/>
          <w:vertAlign w:val="superscript"/>
          <w:lang w:val="en-GB"/>
        </w:rPr>
        <w:t>th</w:t>
      </w:r>
      <w:r w:rsidRPr="006F4D7B">
        <w:rPr>
          <w:rFonts w:ascii="Arial" w:hAnsi="Arial" w:cs="Arial"/>
          <w:lang w:val="en-GB"/>
        </w:rPr>
        <w:t xml:space="preserve"> edition. Stevens &amp; Sons, Limited, London, 1922 where there is also no discussion. </w:t>
      </w:r>
    </w:p>
  </w:footnote>
  <w:footnote w:id="74">
    <w:p w14:paraId="7B8E68AB"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4&amp;5 Geo.5, c.59. See for example: Aronson, VR &amp; Campling, SJ. </w:t>
      </w:r>
      <w:r w:rsidRPr="006F4D7B">
        <w:rPr>
          <w:rFonts w:ascii="Arial" w:hAnsi="Arial" w:cs="Arial"/>
          <w:i/>
        </w:rPr>
        <w:t>The Bankruptcy Acts 1914 &amp; 1926 and the Deeds of Arrangement Act 1914</w:t>
      </w:r>
      <w:r w:rsidRPr="006F4D7B">
        <w:rPr>
          <w:rFonts w:ascii="Arial" w:hAnsi="Arial" w:cs="Arial"/>
        </w:rPr>
        <w:t xml:space="preserve">. 9th Ed. Waterlow &amp; Sons Limited, London, 1938, and: Weldon, A &amp; Hobson, FWE. </w:t>
      </w:r>
      <w:r w:rsidRPr="006F4D7B">
        <w:rPr>
          <w:rFonts w:ascii="Arial" w:hAnsi="Arial" w:cs="Arial"/>
          <w:i/>
        </w:rPr>
        <w:t>Gibson’s Bankruptcy: Intended as an Explanatory Treatise on the Law and Practice of Bankruptcy</w:t>
      </w:r>
      <w:r w:rsidRPr="006F4D7B">
        <w:rPr>
          <w:rFonts w:ascii="Arial" w:hAnsi="Arial" w:cs="Arial"/>
        </w:rPr>
        <w:t xml:space="preserve">.10th Ed. Law Notes Publishing Offices, London, 1933. There is no discussion in either book. This sparsity of treatment includes later books that dealt primarily with the Bankruptcy Act 1914 and its predecessors statutes. </w:t>
      </w:r>
      <w:r w:rsidRPr="006F4D7B">
        <w:rPr>
          <w:rFonts w:ascii="Arial" w:hAnsi="Arial" w:cs="Arial"/>
          <w:lang w:val="en-GB"/>
        </w:rPr>
        <w:t xml:space="preserve">See for example: Wilson, HARJ &amp; Penfold, RD. </w:t>
      </w:r>
      <w:r w:rsidRPr="006F4D7B">
        <w:rPr>
          <w:rFonts w:ascii="Arial" w:hAnsi="Arial" w:cs="Arial"/>
          <w:i/>
          <w:lang w:val="en-GB"/>
        </w:rPr>
        <w:t>Ranking, Spicer &amp; Pegler’s The Rights and Duties of Liquidators, Trustees and Receivers</w:t>
      </w:r>
      <w:r w:rsidRPr="006F4D7B">
        <w:rPr>
          <w:rFonts w:ascii="Arial" w:hAnsi="Arial" w:cs="Arial"/>
          <w:lang w:val="en-GB"/>
        </w:rPr>
        <w:t>. 22</w:t>
      </w:r>
      <w:r w:rsidRPr="006F4D7B">
        <w:rPr>
          <w:rFonts w:ascii="Arial" w:hAnsi="Arial" w:cs="Arial"/>
          <w:vertAlign w:val="superscript"/>
          <w:lang w:val="en-GB"/>
        </w:rPr>
        <w:t>nd</w:t>
      </w:r>
      <w:r w:rsidRPr="006F4D7B">
        <w:rPr>
          <w:rFonts w:ascii="Arial" w:hAnsi="Arial" w:cs="Arial"/>
          <w:lang w:val="en-GB"/>
        </w:rPr>
        <w:t xml:space="preserve"> Ed. HFL (Publishers) Ltd, London,  1964, which contains no discussion of the moratorium acts. </w:t>
      </w:r>
    </w:p>
  </w:footnote>
  <w:footnote w:id="75">
    <w:p w14:paraId="21526388" w14:textId="77777777" w:rsidR="00205B01" w:rsidRPr="006F4D7B" w:rsidRDefault="00205B01" w:rsidP="006F4D7B">
      <w:pPr>
        <w:pStyle w:val="FootnoteText"/>
        <w:jc w:val="both"/>
        <w:rPr>
          <w:rFonts w:ascii="Arial" w:hAnsi="Arial" w:cs="Arial"/>
          <w:lang w:val="en-GB"/>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i/>
        </w:rPr>
        <w:t>Cork Report</w:t>
      </w:r>
      <w:r w:rsidRPr="006F4D7B">
        <w:rPr>
          <w:rFonts w:ascii="Arial" w:hAnsi="Arial" w:cs="Arial"/>
        </w:rPr>
        <w:t xml:space="preserve">, </w:t>
      </w:r>
      <w:r w:rsidRPr="006F4D7B">
        <w:rPr>
          <w:rFonts w:ascii="Arial" w:hAnsi="Arial" w:cs="Arial"/>
          <w:lang w:val="en-GB"/>
        </w:rPr>
        <w:t>para.54.</w:t>
      </w:r>
    </w:p>
  </w:footnote>
  <w:footnote w:id="76">
    <w:p w14:paraId="70C1122C"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A summary of the effects of some of the emergency powers and war-time adjustments statutes can be found in an appendix to </w:t>
      </w:r>
      <w:bookmarkStart w:id="1" w:name="_Hlk36890509"/>
      <w:r w:rsidRPr="006F4D7B">
        <w:rPr>
          <w:rFonts w:ascii="Arial" w:hAnsi="Arial" w:cs="Arial"/>
        </w:rPr>
        <w:t xml:space="preserve"> O. Griffiths, </w:t>
      </w:r>
      <w:r w:rsidRPr="006F4D7B">
        <w:rPr>
          <w:rFonts w:ascii="Arial" w:hAnsi="Arial" w:cs="Arial"/>
          <w:i/>
          <w:iCs/>
        </w:rPr>
        <w:t xml:space="preserve">The Law Relating to Bankruptcy, Deeds of Arrangement, Receiverships and Trusteeships </w:t>
      </w:r>
      <w:r w:rsidRPr="006F4D7B">
        <w:rPr>
          <w:rFonts w:ascii="Arial" w:hAnsi="Arial" w:cs="Arial"/>
        </w:rPr>
        <w:t>4</w:t>
      </w:r>
      <w:r w:rsidRPr="006F4D7B">
        <w:rPr>
          <w:rFonts w:ascii="Arial" w:hAnsi="Arial" w:cs="Arial"/>
          <w:vertAlign w:val="superscript"/>
        </w:rPr>
        <w:t>th</w:t>
      </w:r>
      <w:r w:rsidRPr="006F4D7B">
        <w:rPr>
          <w:rFonts w:ascii="Arial" w:hAnsi="Arial" w:cs="Arial"/>
        </w:rPr>
        <w:t xml:space="preserve"> edn (London, 1949) 223-229.</w:t>
      </w:r>
      <w:bookmarkEnd w:id="1"/>
      <w:r w:rsidRPr="006F4D7B">
        <w:rPr>
          <w:rFonts w:ascii="Arial" w:hAnsi="Arial" w:cs="Arial"/>
        </w:rPr>
        <w:t xml:space="preserve"> For a contemporary commentary on the Liabilities (War-Adjustments) Act 1941 see </w:t>
      </w:r>
      <w:bookmarkStart w:id="2" w:name="_Hlk37586898"/>
      <w:r w:rsidRPr="006F4D7B">
        <w:rPr>
          <w:rFonts w:ascii="Arial" w:hAnsi="Arial" w:cs="Arial"/>
        </w:rPr>
        <w:t xml:space="preserve">Morris Finer and Manuel Harnik, </w:t>
      </w:r>
      <w:r w:rsidRPr="006F4D7B">
        <w:rPr>
          <w:rFonts w:ascii="Arial" w:hAnsi="Arial" w:cs="Arial"/>
          <w:i/>
          <w:iCs/>
        </w:rPr>
        <w:t>Statutes</w:t>
      </w:r>
      <w:r w:rsidRPr="006F4D7B">
        <w:rPr>
          <w:rFonts w:ascii="Arial" w:hAnsi="Arial" w:cs="Arial"/>
        </w:rPr>
        <w:t>, (1941) 5(2) MLR 120-128.</w:t>
      </w:r>
      <w:bookmarkEnd w:id="2"/>
    </w:p>
  </w:footnote>
  <w:footnote w:id="77">
    <w:p w14:paraId="39E323E9"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It </w:t>
      </w:r>
      <w:proofErr w:type="spellStart"/>
      <w:r w:rsidRPr="006F4D7B">
        <w:rPr>
          <w:rFonts w:ascii="Arial" w:hAnsi="Arial" w:cs="Arial"/>
        </w:rPr>
        <w:t>was</w:t>
      </w:r>
      <w:proofErr w:type="spellEnd"/>
      <w:r w:rsidRPr="006F4D7B">
        <w:rPr>
          <w:rFonts w:ascii="Arial" w:hAnsi="Arial" w:cs="Arial"/>
        </w:rPr>
        <w:t xml:space="preserve"> </w:t>
      </w:r>
      <w:proofErr w:type="spellStart"/>
      <w:r w:rsidRPr="006F4D7B">
        <w:rPr>
          <w:rFonts w:ascii="Arial" w:hAnsi="Arial" w:cs="Arial"/>
        </w:rPr>
        <w:t>moved</w:t>
      </w:r>
      <w:proofErr w:type="spellEnd"/>
      <w:r w:rsidRPr="006F4D7B">
        <w:rPr>
          <w:rFonts w:ascii="Arial" w:hAnsi="Arial" w:cs="Arial"/>
        </w:rPr>
        <w:t xml:space="preserve"> </w:t>
      </w:r>
      <w:proofErr w:type="spellStart"/>
      <w:r w:rsidRPr="006F4D7B">
        <w:rPr>
          <w:rFonts w:ascii="Arial" w:hAnsi="Arial" w:cs="Arial"/>
        </w:rPr>
        <w:t>by</w:t>
      </w:r>
      <w:proofErr w:type="spellEnd"/>
      <w:r w:rsidRPr="006F4D7B">
        <w:rPr>
          <w:rFonts w:ascii="Arial" w:hAnsi="Arial" w:cs="Arial"/>
        </w:rPr>
        <w:t xml:space="preserve"> </w:t>
      </w:r>
      <w:hyperlink r:id="rId3" w:tooltip="Mr Terence O'Connor" w:history="1">
        <w:proofErr w:type="spellStart"/>
        <w:r w:rsidRPr="006F4D7B">
          <w:rPr>
            <w:rStyle w:val="Hyperlink"/>
            <w:rFonts w:ascii="Arial" w:hAnsi="Arial" w:cs="Arial"/>
          </w:rPr>
          <w:t>the</w:t>
        </w:r>
        <w:proofErr w:type="spellEnd"/>
        <w:r w:rsidRPr="006F4D7B">
          <w:rPr>
            <w:rStyle w:val="Hyperlink"/>
            <w:rFonts w:ascii="Arial" w:hAnsi="Arial" w:cs="Arial"/>
          </w:rPr>
          <w:t xml:space="preserve"> </w:t>
        </w:r>
        <w:proofErr w:type="spellStart"/>
        <w:r w:rsidRPr="006F4D7B">
          <w:rPr>
            <w:rStyle w:val="Hyperlink"/>
            <w:rFonts w:ascii="Arial" w:hAnsi="Arial" w:cs="Arial"/>
          </w:rPr>
          <w:t>solicitor</w:t>
        </w:r>
        <w:proofErr w:type="spellEnd"/>
        <w:r w:rsidRPr="006F4D7B">
          <w:rPr>
            <w:rStyle w:val="Hyperlink"/>
            <w:rFonts w:ascii="Arial" w:hAnsi="Arial" w:cs="Arial"/>
          </w:rPr>
          <w:t xml:space="preserve">-general, </w:t>
        </w:r>
        <w:proofErr w:type="spellStart"/>
        <w:r w:rsidRPr="006F4D7B">
          <w:rPr>
            <w:rStyle w:val="Hyperlink"/>
            <w:rFonts w:ascii="Arial" w:hAnsi="Arial" w:cs="Arial"/>
          </w:rPr>
          <w:t>Sir</w:t>
        </w:r>
        <w:proofErr w:type="spellEnd"/>
        <w:r w:rsidRPr="006F4D7B">
          <w:rPr>
            <w:rStyle w:val="Hyperlink"/>
            <w:rFonts w:ascii="Arial" w:hAnsi="Arial" w:cs="Arial"/>
          </w:rPr>
          <w:t xml:space="preserve"> Terence </w:t>
        </w:r>
        <w:proofErr w:type="spellStart"/>
        <w:r w:rsidRPr="006F4D7B">
          <w:rPr>
            <w:rStyle w:val="Hyperlink"/>
            <w:rFonts w:ascii="Arial" w:hAnsi="Arial" w:cs="Arial"/>
          </w:rPr>
          <w:t>O'Connor</w:t>
        </w:r>
        <w:proofErr w:type="spellEnd"/>
      </w:hyperlink>
      <w:r w:rsidRPr="006F4D7B">
        <w:rPr>
          <w:rFonts w:ascii="Arial" w:hAnsi="Arial" w:cs="Arial"/>
        </w:rPr>
        <w:t>.</w:t>
      </w:r>
    </w:p>
  </w:footnote>
  <w:footnote w:id="78">
    <w:p w14:paraId="59E57A49"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i/>
          <w:iCs/>
        </w:rPr>
        <w:t>Hansard</w:t>
      </w:r>
      <w:r w:rsidRPr="006F4D7B">
        <w:rPr>
          <w:rFonts w:ascii="Arial" w:hAnsi="Arial" w:cs="Arial"/>
        </w:rPr>
        <w:t xml:space="preserve">, </w:t>
      </w:r>
      <w:r w:rsidRPr="006F4D7B">
        <w:rPr>
          <w:rFonts w:ascii="Arial" w:hAnsi="Arial" w:cs="Arial"/>
          <w:color w:val="000000"/>
          <w:lang w:eastAsia="en-GB"/>
        </w:rPr>
        <w:t>HC Deb 01 September 1939 vol 351 cc155-9.</w:t>
      </w:r>
    </w:p>
  </w:footnote>
  <w:footnote w:id="79">
    <w:p w14:paraId="539117C9"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 1.</w:t>
      </w:r>
    </w:p>
  </w:footnote>
  <w:footnote w:id="80">
    <w:p w14:paraId="004A6EFD"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color w:val="000000"/>
          <w:shd w:val="clear" w:color="auto" w:fill="FFFFFF"/>
        </w:rPr>
        <w:t>[1940] 1 KB 217.</w:t>
      </w:r>
    </w:p>
  </w:footnote>
  <w:footnote w:id="81">
    <w:p w14:paraId="429081C7" w14:textId="77777777" w:rsidR="00205B01" w:rsidRPr="006F4D7B" w:rsidRDefault="00205B01" w:rsidP="006F4D7B">
      <w:pPr>
        <w:shd w:val="clear" w:color="auto" w:fill="FFFFFF"/>
        <w:jc w:val="both"/>
        <w:rPr>
          <w:rFonts w:ascii="Arial" w:eastAsia="Times New Roman" w:hAnsi="Arial" w:cs="Arial"/>
          <w:color w:val="212121"/>
          <w:sz w:val="20"/>
          <w:szCs w:val="20"/>
          <w:lang w:eastAsia="en-GB"/>
        </w:rPr>
      </w:pPr>
      <w:r w:rsidRPr="006F4D7B">
        <w:rPr>
          <w:rStyle w:val="FootnoteReference"/>
          <w:rFonts w:ascii="Arial" w:hAnsi="Arial" w:cs="Arial"/>
          <w:sz w:val="20"/>
          <w:szCs w:val="20"/>
        </w:rPr>
        <w:footnoteRef/>
      </w:r>
      <w:r w:rsidRPr="006F4D7B">
        <w:rPr>
          <w:rFonts w:ascii="Arial" w:eastAsia="Times New Roman" w:hAnsi="Arial" w:cs="Arial"/>
          <w:color w:val="212121"/>
          <w:sz w:val="20"/>
          <w:szCs w:val="20"/>
          <w:lang w:eastAsia="en-GB"/>
        </w:rPr>
        <w:t xml:space="preserve"> Section 1(2)  imposed the same restriction on levying distress, taking possession of  property, appointing a receiver of property, re-entry on land, realising security, forfeiting a deposit, serving a demand under s. 165 para (1) Companies Act 1929 or instituting proceedings for foreclosure or sale or for the recovery of possession of mortgaged property. The restriction applied also to any such proceedings instituted before the commencement of the Act. </w:t>
      </w:r>
      <w:r w:rsidRPr="006F4D7B">
        <w:rPr>
          <w:rFonts w:ascii="Arial" w:hAnsi="Arial" w:cs="Arial"/>
          <w:sz w:val="20"/>
          <w:szCs w:val="20"/>
        </w:rPr>
        <w:t xml:space="preserve"> </w:t>
      </w:r>
    </w:p>
  </w:footnote>
  <w:footnote w:id="82">
    <w:p w14:paraId="3CCF8D08"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As to which see s. 7(1) and the rule-making powers of the Lord Chancellor. The appropriate court was generally the court in which the underlying judgment had been obtained, to which enforcement had been transferred or, the court where the judgment was registered if it was a foreign judgment (r. 2 </w:t>
      </w:r>
      <w:bookmarkStart w:id="3" w:name="_Hlk36715388"/>
      <w:r w:rsidRPr="006F4D7B">
        <w:rPr>
          <w:rFonts w:ascii="Arial" w:hAnsi="Arial" w:cs="Arial"/>
        </w:rPr>
        <w:t>Courts (Emergency Powers) Rules 1943).</w:t>
      </w:r>
      <w:bookmarkEnd w:id="3"/>
    </w:p>
  </w:footnote>
  <w:footnote w:id="83">
    <w:p w14:paraId="016236B0"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A bankruptcy notice was an approximate but more limited equivalent of the modern statutory demand. Non-compliance or failure to satisfy the court of the existence of a counterclaim, set-off or cross demand equal to or exceeding the debt claimed in the notice was one of the acts of bankruptcy prescribed by s. 1(1) Bankruptcy Act 1914.</w:t>
      </w:r>
    </w:p>
  </w:footnote>
  <w:footnote w:id="84">
    <w:p w14:paraId="2FD8BC0E"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 9(2)(b) Courts (Emergency Powers) Act 1943.</w:t>
      </w:r>
    </w:p>
  </w:footnote>
  <w:footnote w:id="85">
    <w:p w14:paraId="28B32ED1"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This provision was no doubt necessary because under the general law the presentation of a petition did not constitute enforcement.</w:t>
      </w:r>
    </w:p>
  </w:footnote>
  <w:footnote w:id="86">
    <w:p w14:paraId="7D17E313"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 1(4).</w:t>
      </w:r>
    </w:p>
  </w:footnote>
  <w:footnote w:id="87">
    <w:p w14:paraId="186F3B9D" w14:textId="77777777" w:rsidR="00205B01" w:rsidRPr="006F4D7B" w:rsidRDefault="00205B01" w:rsidP="006F4D7B">
      <w:pPr>
        <w:pStyle w:val="FootnoteText"/>
        <w:jc w:val="both"/>
        <w:rPr>
          <w:rFonts w:ascii="Arial" w:hAnsi="Arial" w:cs="Arial"/>
          <w:color w:val="FF0000"/>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i/>
          <w:iCs/>
        </w:rPr>
        <w:t xml:space="preserve">In re Middlesex Brick Co Ltd </w:t>
      </w:r>
      <w:r w:rsidRPr="006F4D7B">
        <w:rPr>
          <w:rFonts w:ascii="Arial" w:hAnsi="Arial" w:cs="Arial"/>
        </w:rPr>
        <w:t>[1942] Ch 65 ChD.</w:t>
      </w:r>
    </w:p>
  </w:footnote>
  <w:footnote w:id="88">
    <w:p w14:paraId="7E4EC0E3"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 1(1).</w:t>
      </w:r>
    </w:p>
  </w:footnote>
  <w:footnote w:id="89">
    <w:p w14:paraId="2E4AAFEA"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I.e. a contract made on or after 2 September 1939. See the definition in s. 9(2).</w:t>
      </w:r>
    </w:p>
  </w:footnote>
  <w:footnote w:id="90">
    <w:p w14:paraId="024B69C5"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 2(1).</w:t>
      </w:r>
    </w:p>
  </w:footnote>
  <w:footnote w:id="91">
    <w:p w14:paraId="2225622A"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 6.</w:t>
      </w:r>
    </w:p>
  </w:footnote>
  <w:footnote w:id="92">
    <w:p w14:paraId="0F33B690"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color w:val="000000"/>
          <w:shd w:val="clear" w:color="auto" w:fill="FFFFFF"/>
        </w:rPr>
        <w:t>[1944] 2 All ER 525.</w:t>
      </w:r>
    </w:p>
  </w:footnote>
  <w:footnote w:id="93">
    <w:p w14:paraId="4DEF5980"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Sections 10, 11 and 12.</w:t>
      </w:r>
    </w:p>
  </w:footnote>
  <w:footnote w:id="94">
    <w:p w14:paraId="72495D43"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O. Griffiths, </w:t>
      </w:r>
      <w:r w:rsidRPr="006F4D7B">
        <w:rPr>
          <w:rFonts w:ascii="Arial" w:hAnsi="Arial" w:cs="Arial"/>
          <w:i/>
          <w:iCs/>
        </w:rPr>
        <w:t xml:space="preserve">The Law Relating to Bankruptcy, Deeds of Arrangement, Receiverships and Trusteeships </w:t>
      </w:r>
      <w:r w:rsidRPr="006F4D7B">
        <w:rPr>
          <w:rFonts w:ascii="Arial" w:hAnsi="Arial" w:cs="Arial"/>
        </w:rPr>
        <w:t>4</w:t>
      </w:r>
      <w:r w:rsidRPr="006F4D7B">
        <w:rPr>
          <w:rFonts w:ascii="Arial" w:hAnsi="Arial" w:cs="Arial"/>
          <w:vertAlign w:val="superscript"/>
        </w:rPr>
        <w:t>th</w:t>
      </w:r>
      <w:r w:rsidRPr="006F4D7B">
        <w:rPr>
          <w:rFonts w:ascii="Arial" w:hAnsi="Arial" w:cs="Arial"/>
        </w:rPr>
        <w:t xml:space="preserve"> edn (London, 1949)  224.</w:t>
      </w:r>
    </w:p>
  </w:footnote>
  <w:footnote w:id="95">
    <w:p w14:paraId="038BC469" w14:textId="77777777" w:rsidR="00205B01" w:rsidRPr="006F4D7B" w:rsidRDefault="00205B01" w:rsidP="006F4D7B">
      <w:pPr>
        <w:jc w:val="both"/>
        <w:rPr>
          <w:rFonts w:ascii="Arial" w:eastAsia="Times New Roman" w:hAnsi="Arial" w:cs="Arial"/>
          <w:color w:val="000000"/>
          <w:sz w:val="20"/>
          <w:szCs w:val="20"/>
          <w:lang w:eastAsia="en-GB"/>
        </w:rPr>
      </w:pPr>
      <w:r w:rsidRPr="006F4D7B">
        <w:rPr>
          <w:rStyle w:val="FootnoteReference"/>
          <w:rFonts w:ascii="Arial" w:hAnsi="Arial" w:cs="Arial"/>
          <w:sz w:val="20"/>
          <w:szCs w:val="20"/>
        </w:rPr>
        <w:footnoteRef/>
      </w:r>
      <w:r w:rsidRPr="006F4D7B">
        <w:rPr>
          <w:rFonts w:ascii="Arial" w:hAnsi="Arial" w:cs="Arial"/>
          <w:sz w:val="20"/>
          <w:szCs w:val="20"/>
        </w:rPr>
        <w:t xml:space="preserve"> </w:t>
      </w:r>
      <w:r w:rsidRPr="006F4D7B">
        <w:rPr>
          <w:rFonts w:ascii="Arial" w:eastAsia="Times New Roman" w:hAnsi="Arial" w:cs="Arial"/>
          <w:sz w:val="20"/>
          <w:szCs w:val="20"/>
          <w:lang w:eastAsia="en-GB"/>
        </w:rPr>
        <w:t xml:space="preserve">HL Deb 01 August 1944 </w:t>
      </w:r>
      <w:proofErr w:type="spellStart"/>
      <w:r w:rsidRPr="006F4D7B">
        <w:rPr>
          <w:rFonts w:ascii="Arial" w:eastAsia="Times New Roman" w:hAnsi="Arial" w:cs="Arial"/>
          <w:sz w:val="20"/>
          <w:szCs w:val="20"/>
          <w:lang w:eastAsia="en-GB"/>
        </w:rPr>
        <w:t>vol</w:t>
      </w:r>
      <w:proofErr w:type="spellEnd"/>
      <w:r w:rsidRPr="006F4D7B">
        <w:rPr>
          <w:rFonts w:ascii="Arial" w:eastAsia="Times New Roman" w:hAnsi="Arial" w:cs="Arial"/>
          <w:sz w:val="20"/>
          <w:szCs w:val="20"/>
          <w:lang w:eastAsia="en-GB"/>
        </w:rPr>
        <w:t xml:space="preserve"> 133 cc15-23</w:t>
      </w:r>
      <w:bookmarkStart w:id="4" w:name="column_15"/>
      <w:r w:rsidRPr="006F4D7B">
        <w:rPr>
          <w:rFonts w:ascii="Arial" w:eastAsia="Times New Roman" w:hAnsi="Arial" w:cs="Arial"/>
          <w:sz w:val="20"/>
          <w:szCs w:val="20"/>
          <w:lang w:eastAsia="en-GB"/>
        </w:rPr>
        <w:fldChar w:fldCharType="begin"/>
      </w:r>
      <w:r w:rsidRPr="006F4D7B">
        <w:rPr>
          <w:rFonts w:ascii="Arial" w:eastAsia="Times New Roman" w:hAnsi="Arial" w:cs="Arial"/>
          <w:sz w:val="20"/>
          <w:szCs w:val="20"/>
          <w:lang w:eastAsia="en-GB"/>
        </w:rPr>
        <w:instrText xml:space="preserve"> HYPERLINK "https://api.parliament.uk/historic-hansard/lords/1944/aug/01/liabilities-war-time-adjustment-bill-hl" \l "column_15" \o "Col. 15 — HL Deb 01 August 1944 vol 133 c15" </w:instrText>
      </w:r>
      <w:r w:rsidRPr="006F4D7B">
        <w:rPr>
          <w:rFonts w:ascii="Arial" w:eastAsia="Times New Roman" w:hAnsi="Arial" w:cs="Arial"/>
          <w:sz w:val="20"/>
          <w:szCs w:val="20"/>
          <w:lang w:eastAsia="en-GB"/>
        </w:rPr>
        <w:fldChar w:fldCharType="separate"/>
      </w:r>
      <w:r w:rsidRPr="006F4D7B">
        <w:rPr>
          <w:rFonts w:ascii="Arial" w:eastAsia="Times New Roman" w:hAnsi="Arial" w:cs="Arial"/>
          <w:sz w:val="20"/>
          <w:szCs w:val="20"/>
          <w:lang w:eastAsia="en-GB"/>
        </w:rPr>
        <w:t>15</w:t>
      </w:r>
      <w:r w:rsidRPr="006F4D7B">
        <w:rPr>
          <w:rFonts w:ascii="Arial" w:eastAsia="Times New Roman" w:hAnsi="Arial" w:cs="Arial"/>
          <w:sz w:val="20"/>
          <w:szCs w:val="20"/>
          <w:lang w:eastAsia="en-GB"/>
        </w:rPr>
        <w:fldChar w:fldCharType="end"/>
      </w:r>
      <w:bookmarkEnd w:id="4"/>
      <w:r w:rsidRPr="006F4D7B">
        <w:rPr>
          <w:rFonts w:ascii="Arial" w:eastAsia="Times New Roman" w:hAnsi="Arial" w:cs="Arial"/>
          <w:sz w:val="20"/>
          <w:szCs w:val="20"/>
          <w:lang w:eastAsia="en-GB"/>
        </w:rPr>
        <w:t>.</w:t>
      </w:r>
    </w:p>
    <w:p w14:paraId="23FAA75E" w14:textId="77777777" w:rsidR="00205B01" w:rsidRPr="006F4D7B" w:rsidRDefault="00205B01" w:rsidP="006F4D7B">
      <w:pPr>
        <w:pStyle w:val="FootnoteText"/>
        <w:jc w:val="both"/>
        <w:rPr>
          <w:rFonts w:ascii="Arial" w:hAnsi="Arial" w:cs="Arial"/>
        </w:rPr>
      </w:pPr>
    </w:p>
  </w:footnote>
  <w:footnote w:id="96">
    <w:p w14:paraId="61F395F7"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 1 </w:t>
      </w:r>
      <w:bookmarkStart w:id="5" w:name="_Hlk37414399"/>
      <w:r w:rsidRPr="006F4D7B">
        <w:rPr>
          <w:rFonts w:ascii="Arial" w:hAnsi="Arial" w:cs="Arial"/>
        </w:rPr>
        <w:t>Liabilities (War-Time Adjustment) Act 1941.</w:t>
      </w:r>
      <w:bookmarkEnd w:id="5"/>
    </w:p>
  </w:footnote>
  <w:footnote w:id="97">
    <w:p w14:paraId="58CD163F"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 3 </w:t>
      </w:r>
      <w:bookmarkStart w:id="6" w:name="_Hlk37582471"/>
      <w:r w:rsidRPr="006F4D7B">
        <w:rPr>
          <w:rFonts w:ascii="Arial" w:hAnsi="Arial" w:cs="Arial"/>
        </w:rPr>
        <w:t>Liabilities (War-Time Adjustment) Act 1941.</w:t>
      </w:r>
      <w:bookmarkEnd w:id="6"/>
    </w:p>
  </w:footnote>
  <w:footnote w:id="98">
    <w:p w14:paraId="4EDB4FD8"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 1(1) Liabilities (War-Time Adjustment) Act 1941.</w:t>
      </w:r>
    </w:p>
  </w:footnote>
  <w:footnote w:id="99">
    <w:p w14:paraId="4E92ECF5"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 1(2) Liabilities (War-Time Adjustment) Act 1941.</w:t>
      </w:r>
    </w:p>
  </w:footnote>
  <w:footnote w:id="100">
    <w:p w14:paraId="75994486" w14:textId="7A22E799"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w:t>
      </w:r>
      <w:proofErr w:type="spellStart"/>
      <w:r>
        <w:rPr>
          <w:rFonts w:ascii="Arial" w:hAnsi="Arial" w:cs="Arial"/>
        </w:rPr>
        <w:t>Ibid</w:t>
      </w:r>
      <w:proofErr w:type="spellEnd"/>
      <w:r>
        <w:rPr>
          <w:rFonts w:ascii="Arial" w:hAnsi="Arial" w:cs="Arial"/>
        </w:rPr>
        <w:t>.</w:t>
      </w:r>
    </w:p>
  </w:footnote>
  <w:footnote w:id="101">
    <w:p w14:paraId="13E6BA80"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 1(3) </w:t>
      </w:r>
      <w:bookmarkStart w:id="7" w:name="_Hlk36897594"/>
      <w:r w:rsidRPr="006F4D7B">
        <w:rPr>
          <w:rFonts w:ascii="Arial" w:hAnsi="Arial" w:cs="Arial"/>
        </w:rPr>
        <w:t>Liabilities (War-Time Adjustment) Act 1941.</w:t>
      </w:r>
      <w:bookmarkEnd w:id="7"/>
    </w:p>
  </w:footnote>
  <w:footnote w:id="102">
    <w:p w14:paraId="158D70AF"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 1(3) Liabilities (War-Time Adjustment) Act 1941.</w:t>
      </w:r>
    </w:p>
  </w:footnote>
  <w:footnote w:id="103">
    <w:p w14:paraId="6E28952E"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 1(6) Liabilities (War-Time Adjustment) Act 1941.</w:t>
      </w:r>
    </w:p>
  </w:footnote>
  <w:footnote w:id="104">
    <w:p w14:paraId="25EFFAFA"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 1(7) Liabilities (War-Time Adjustment) Act 1941.</w:t>
      </w:r>
    </w:p>
  </w:footnote>
  <w:footnote w:id="105">
    <w:p w14:paraId="027C06A4"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 19 of the Act made it a criminal offence to make a false statement or material omission for the purpose of securing consent to a scheme, and fraudulently to convey or conceal property in relation to a scheme or a protection order.</w:t>
      </w:r>
    </w:p>
  </w:footnote>
  <w:footnote w:id="106">
    <w:p w14:paraId="6B176F6F"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 1(7) Liabilities (War-Time Adjustment) Act 1941.</w:t>
      </w:r>
    </w:p>
  </w:footnote>
  <w:footnote w:id="107">
    <w:p w14:paraId="7D1AD575"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 9 dealt with proprieties; see as to debts ranking equally between themselves s. 9(2).</w:t>
      </w:r>
    </w:p>
  </w:footnote>
  <w:footnote w:id="108">
    <w:p w14:paraId="097BDC13"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But subject to power of transfer to the High Court.</w:t>
      </w:r>
    </w:p>
  </w:footnote>
  <w:footnote w:id="109">
    <w:p w14:paraId="6FB66E09"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F for adjustment and settlement of his affairs.</w:t>
      </w:r>
    </w:p>
  </w:footnote>
  <w:footnote w:id="110">
    <w:p w14:paraId="44A844C2"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 3(1) Liabilities (War-Time Adjustment) Act 1941.</w:t>
      </w:r>
    </w:p>
  </w:footnote>
  <w:footnote w:id="111">
    <w:p w14:paraId="06629920"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 3(2) Liabilities (War-Time Adjustment) Act 1941.</w:t>
      </w:r>
    </w:p>
  </w:footnote>
  <w:footnote w:id="112">
    <w:p w14:paraId="0F992184"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 3(3) Liabilities (War-Time Adjustment) Act 1941.</w:t>
      </w:r>
    </w:p>
  </w:footnote>
  <w:footnote w:id="113">
    <w:p w14:paraId="00A783F9"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As to the court’s discretion see </w:t>
      </w:r>
      <w:r w:rsidRPr="006F4D7B">
        <w:rPr>
          <w:rFonts w:ascii="Arial" w:hAnsi="Arial" w:cs="Arial"/>
          <w:i/>
          <w:iCs/>
          <w:color w:val="000000"/>
          <w:shd w:val="clear" w:color="auto" w:fill="FFFFFF"/>
        </w:rPr>
        <w:t>Re F W Marten</w:t>
      </w:r>
      <w:r w:rsidRPr="006F4D7B">
        <w:rPr>
          <w:rFonts w:ascii="Arial" w:hAnsi="Arial" w:cs="Arial"/>
          <w:color w:val="000000"/>
          <w:shd w:val="clear" w:color="auto" w:fill="FFFFFF"/>
        </w:rPr>
        <w:t xml:space="preserve"> [1943] 2 All ER 196: the court would not make an order where it was not practicable or proper to do so.</w:t>
      </w:r>
    </w:p>
  </w:footnote>
  <w:footnote w:id="114">
    <w:p w14:paraId="357E91B8"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 3(5) Liabilities (War-Time Adjustment) Act 1941.</w:t>
      </w:r>
    </w:p>
  </w:footnote>
  <w:footnote w:id="115">
    <w:p w14:paraId="53A90467"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 4 </w:t>
      </w:r>
      <w:bookmarkStart w:id="8" w:name="_Hlk36907650"/>
      <w:r w:rsidRPr="006F4D7B">
        <w:rPr>
          <w:rFonts w:ascii="Arial" w:hAnsi="Arial" w:cs="Arial"/>
        </w:rPr>
        <w:t>Liabilities (War-Time Adjustments) Act 1941 as amended by the 1944 Act; and see s. 5 Liabilities (War-Time Adjustment) Act 1944.</w:t>
      </w:r>
      <w:bookmarkEnd w:id="8"/>
    </w:p>
  </w:footnote>
  <w:footnote w:id="116">
    <w:p w14:paraId="161AD071"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 8 Liabilities (War-Time Adjustments) Act 1944.</w:t>
      </w:r>
    </w:p>
  </w:footnote>
  <w:footnote w:id="117">
    <w:p w14:paraId="1DBB3D8B"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 Lettable value’’ meant the rent at which the premises might reasonably be expected to let from year to year upon the other terms and conditions of the lease (s. 28(1) Liabilities (War-Time Adjustment) Act 1941).</w:t>
      </w:r>
    </w:p>
  </w:footnote>
  <w:footnote w:id="118">
    <w:p w14:paraId="3334C3B4"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For a case on hire-purchase in this context see </w:t>
      </w:r>
      <w:r w:rsidRPr="006F4D7B">
        <w:rPr>
          <w:rFonts w:ascii="Arial" w:hAnsi="Arial" w:cs="Arial"/>
          <w:i/>
          <w:iCs/>
          <w:color w:val="000000"/>
          <w:shd w:val="clear" w:color="auto" w:fill="FFFFFF"/>
        </w:rPr>
        <w:t xml:space="preserve">Smart Brothers Ltd v Ross </w:t>
      </w:r>
      <w:r w:rsidRPr="006F4D7B">
        <w:rPr>
          <w:rFonts w:ascii="Arial" w:hAnsi="Arial" w:cs="Arial"/>
          <w:color w:val="000000"/>
          <w:shd w:val="clear" w:color="auto" w:fill="FFFFFF"/>
        </w:rPr>
        <w:t>[1942] 1 All ER 1.</w:t>
      </w:r>
    </w:p>
  </w:footnote>
  <w:footnote w:id="119">
    <w:p w14:paraId="0A44B1CD" w14:textId="77777777" w:rsidR="00205B01" w:rsidRPr="006F4D7B" w:rsidRDefault="00205B01" w:rsidP="006F4D7B">
      <w:pPr>
        <w:jc w:val="both"/>
        <w:rPr>
          <w:rFonts w:ascii="Arial" w:hAnsi="Arial" w:cs="Arial"/>
          <w:b/>
          <w:bCs/>
          <w:sz w:val="20"/>
          <w:szCs w:val="20"/>
          <w:u w:val="single"/>
        </w:rPr>
      </w:pPr>
      <w:r w:rsidRPr="006F4D7B">
        <w:rPr>
          <w:rStyle w:val="FootnoteReference"/>
          <w:rFonts w:ascii="Arial" w:hAnsi="Arial" w:cs="Arial"/>
          <w:sz w:val="20"/>
          <w:szCs w:val="20"/>
        </w:rPr>
        <w:footnoteRef/>
      </w:r>
      <w:r w:rsidRPr="006F4D7B">
        <w:rPr>
          <w:rFonts w:ascii="Arial" w:hAnsi="Arial" w:cs="Arial"/>
          <w:sz w:val="20"/>
          <w:szCs w:val="20"/>
        </w:rPr>
        <w:t xml:space="preserve"> </w:t>
      </w:r>
      <w:r w:rsidRPr="006F4D7B">
        <w:rPr>
          <w:rFonts w:ascii="Arial" w:hAnsi="Arial" w:cs="Arial"/>
          <w:i/>
          <w:iCs/>
          <w:color w:val="000000"/>
          <w:sz w:val="20"/>
          <w:szCs w:val="20"/>
          <w:shd w:val="clear" w:color="auto" w:fill="FFFFFF"/>
        </w:rPr>
        <w:t>Re Liabilities (War-time adjustment) Act 1941; Re Affairs of Kirby</w:t>
      </w:r>
      <w:r w:rsidRPr="006F4D7B">
        <w:rPr>
          <w:rFonts w:ascii="Arial" w:hAnsi="Arial" w:cs="Arial"/>
          <w:color w:val="000000"/>
          <w:sz w:val="20"/>
          <w:szCs w:val="20"/>
          <w:shd w:val="clear" w:color="auto" w:fill="FFFFFF"/>
        </w:rPr>
        <w:t xml:space="preserve"> [1944] 1 All ER </w:t>
      </w:r>
      <w:r w:rsidRPr="006F4D7B">
        <w:rPr>
          <w:rFonts w:ascii="Arial" w:hAnsi="Arial" w:cs="Arial"/>
          <w:i/>
          <w:iCs/>
          <w:color w:val="000000"/>
          <w:sz w:val="20"/>
          <w:szCs w:val="20"/>
          <w:shd w:val="clear" w:color="auto" w:fill="FFFFFF"/>
        </w:rPr>
        <w:t>166; Re Liabilities (War-Time Adjustment) Acts, 1941 and 1944</w:t>
      </w:r>
      <w:r w:rsidRPr="006F4D7B">
        <w:rPr>
          <w:rFonts w:ascii="Arial" w:hAnsi="Arial" w:cs="Arial"/>
          <w:color w:val="000000"/>
          <w:sz w:val="20"/>
          <w:szCs w:val="20"/>
          <w:shd w:val="clear" w:color="auto" w:fill="FFFFFF"/>
        </w:rPr>
        <w:t xml:space="preserve">; </w:t>
      </w:r>
      <w:r w:rsidRPr="006F4D7B">
        <w:rPr>
          <w:rFonts w:ascii="Arial" w:hAnsi="Arial" w:cs="Arial"/>
          <w:i/>
          <w:iCs/>
          <w:color w:val="000000"/>
          <w:sz w:val="20"/>
          <w:szCs w:val="20"/>
          <w:shd w:val="clear" w:color="auto" w:fill="FFFFFF"/>
        </w:rPr>
        <w:t>Re Affairs of Alsop</w:t>
      </w:r>
      <w:r w:rsidRPr="006F4D7B">
        <w:rPr>
          <w:rFonts w:ascii="Arial" w:hAnsi="Arial" w:cs="Arial"/>
          <w:color w:val="000000"/>
          <w:sz w:val="20"/>
          <w:szCs w:val="20"/>
          <w:shd w:val="clear" w:color="auto" w:fill="FFFFFF"/>
        </w:rPr>
        <w:t xml:space="preserve"> [1945] 2 All ER 4.</w:t>
      </w:r>
    </w:p>
  </w:footnote>
  <w:footnote w:id="120">
    <w:p w14:paraId="0865BE0C"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Section 5 Liabilities (War-Time Adjustment) Act 1941.</w:t>
      </w:r>
    </w:p>
  </w:footnote>
  <w:footnote w:id="121">
    <w:p w14:paraId="42388B28" w14:textId="77777777" w:rsidR="00205B01" w:rsidRPr="006F4D7B" w:rsidRDefault="00205B01" w:rsidP="006F4D7B">
      <w:pPr>
        <w:autoSpaceDE w:val="0"/>
        <w:autoSpaceDN w:val="0"/>
        <w:adjustRightInd w:val="0"/>
        <w:jc w:val="both"/>
        <w:rPr>
          <w:rFonts w:ascii="Arial" w:hAnsi="Arial" w:cs="Arial"/>
          <w:sz w:val="20"/>
          <w:szCs w:val="20"/>
        </w:rPr>
      </w:pPr>
      <w:r w:rsidRPr="006F4D7B">
        <w:rPr>
          <w:rStyle w:val="FootnoteReference"/>
          <w:rFonts w:ascii="Arial" w:hAnsi="Arial" w:cs="Arial"/>
          <w:sz w:val="20"/>
          <w:szCs w:val="20"/>
        </w:rPr>
        <w:footnoteRef/>
      </w:r>
      <w:r w:rsidRPr="006F4D7B">
        <w:rPr>
          <w:rFonts w:ascii="Arial" w:hAnsi="Arial" w:cs="Arial"/>
          <w:sz w:val="20"/>
          <w:szCs w:val="20"/>
        </w:rPr>
        <w:t xml:space="preserve"> See, for example, </w:t>
      </w:r>
      <w:r w:rsidRPr="006F4D7B">
        <w:rPr>
          <w:rFonts w:ascii="Arial" w:hAnsi="Arial" w:cs="Arial"/>
          <w:i/>
          <w:iCs/>
          <w:color w:val="000000"/>
          <w:sz w:val="20"/>
          <w:szCs w:val="20"/>
          <w:shd w:val="clear" w:color="auto" w:fill="FFFFFF"/>
        </w:rPr>
        <w:t xml:space="preserve">Pritchard-Jones v Le </w:t>
      </w:r>
      <w:proofErr w:type="spellStart"/>
      <w:r w:rsidRPr="006F4D7B">
        <w:rPr>
          <w:rFonts w:ascii="Arial" w:hAnsi="Arial" w:cs="Arial"/>
          <w:i/>
          <w:iCs/>
          <w:color w:val="000000"/>
          <w:sz w:val="20"/>
          <w:szCs w:val="20"/>
          <w:shd w:val="clear" w:color="auto" w:fill="FFFFFF"/>
        </w:rPr>
        <w:t>Vaye</w:t>
      </w:r>
      <w:proofErr w:type="spellEnd"/>
      <w:r w:rsidRPr="006F4D7B">
        <w:rPr>
          <w:rFonts w:ascii="Arial" w:hAnsi="Arial" w:cs="Arial"/>
          <w:color w:val="000000"/>
          <w:sz w:val="20"/>
          <w:szCs w:val="20"/>
          <w:shd w:val="clear" w:color="auto" w:fill="FFFFFF"/>
        </w:rPr>
        <w:t xml:space="preserve">  [1941] 3 All ER 455 where the Court of Appeal declined to equalise the position of secured creditors.</w:t>
      </w:r>
    </w:p>
  </w:footnote>
  <w:footnote w:id="122">
    <w:p w14:paraId="0E3F4B3C" w14:textId="77777777" w:rsidR="00205B01" w:rsidRPr="006F4D7B" w:rsidRDefault="00205B01" w:rsidP="006F4D7B">
      <w:pPr>
        <w:autoSpaceDE w:val="0"/>
        <w:autoSpaceDN w:val="0"/>
        <w:adjustRightInd w:val="0"/>
        <w:jc w:val="both"/>
        <w:rPr>
          <w:rFonts w:ascii="Arial" w:hAnsi="Arial" w:cs="Arial"/>
          <w:sz w:val="20"/>
          <w:szCs w:val="20"/>
        </w:rPr>
      </w:pPr>
      <w:r w:rsidRPr="006F4D7B">
        <w:rPr>
          <w:rStyle w:val="FootnoteReference"/>
          <w:rFonts w:ascii="Arial" w:hAnsi="Arial" w:cs="Arial"/>
          <w:sz w:val="20"/>
          <w:szCs w:val="20"/>
        </w:rPr>
        <w:footnoteRef/>
      </w:r>
      <w:r w:rsidRPr="006F4D7B">
        <w:rPr>
          <w:rFonts w:ascii="Arial" w:hAnsi="Arial" w:cs="Arial"/>
          <w:sz w:val="20"/>
          <w:szCs w:val="20"/>
        </w:rPr>
        <w:t xml:space="preserve"> An appeal from the county court to the High Court (s. 111 County Courts Act, 1934). See </w:t>
      </w:r>
      <w:r w:rsidRPr="006F4D7B">
        <w:rPr>
          <w:rFonts w:ascii="Arial" w:hAnsi="Arial" w:cs="Arial"/>
          <w:i/>
          <w:iCs/>
          <w:color w:val="000000"/>
          <w:sz w:val="20"/>
          <w:szCs w:val="20"/>
          <w:shd w:val="clear" w:color="auto" w:fill="FFFFFF"/>
        </w:rPr>
        <w:t xml:space="preserve">Re D S Smith </w:t>
      </w:r>
      <w:r w:rsidRPr="006F4D7B">
        <w:rPr>
          <w:rFonts w:ascii="Arial" w:hAnsi="Arial" w:cs="Arial"/>
          <w:color w:val="000000"/>
          <w:sz w:val="20"/>
          <w:szCs w:val="20"/>
          <w:shd w:val="clear" w:color="auto" w:fill="FFFFFF"/>
        </w:rPr>
        <w:t>[1943] 2 All ER 740 which held that appeal was the proper route by which to challenge an adjustment order.</w:t>
      </w:r>
      <w:r w:rsidRPr="006F4D7B">
        <w:rPr>
          <w:rFonts w:ascii="Arial" w:hAnsi="Arial" w:cs="Arial"/>
          <w:sz w:val="20"/>
          <w:szCs w:val="20"/>
        </w:rPr>
        <w:t xml:space="preserve"> </w:t>
      </w:r>
    </w:p>
  </w:footnote>
  <w:footnote w:id="123">
    <w:p w14:paraId="2D35FE23" w14:textId="77777777" w:rsidR="00205B01" w:rsidRPr="006F4D7B" w:rsidRDefault="00205B01" w:rsidP="006F4D7B">
      <w:pPr>
        <w:autoSpaceDE w:val="0"/>
        <w:autoSpaceDN w:val="0"/>
        <w:adjustRightInd w:val="0"/>
        <w:jc w:val="both"/>
        <w:rPr>
          <w:rFonts w:ascii="Arial" w:hAnsi="Arial" w:cs="Arial"/>
          <w:b/>
          <w:bCs/>
          <w:sz w:val="20"/>
          <w:szCs w:val="20"/>
        </w:rPr>
      </w:pPr>
      <w:r w:rsidRPr="006F4D7B">
        <w:rPr>
          <w:rStyle w:val="FootnoteReference"/>
          <w:rFonts w:ascii="Arial" w:hAnsi="Arial" w:cs="Arial"/>
          <w:sz w:val="20"/>
          <w:szCs w:val="20"/>
        </w:rPr>
        <w:footnoteRef/>
      </w:r>
      <w:r w:rsidRPr="006F4D7B">
        <w:rPr>
          <w:rFonts w:ascii="Arial" w:hAnsi="Arial" w:cs="Arial"/>
          <w:sz w:val="20"/>
          <w:szCs w:val="20"/>
        </w:rPr>
        <w:t xml:space="preserve"> Sections 14 and 15 Liabilities (War-Time Adjustment) Act 1941.</w:t>
      </w:r>
      <w:r w:rsidRPr="006F4D7B">
        <w:rPr>
          <w:rFonts w:ascii="Arial" w:hAnsi="Arial" w:cs="Arial"/>
          <w:b/>
          <w:bCs/>
          <w:sz w:val="20"/>
          <w:szCs w:val="20"/>
        </w:rPr>
        <w:t xml:space="preserve"> </w:t>
      </w:r>
      <w:r w:rsidRPr="006F4D7B">
        <w:rPr>
          <w:rFonts w:ascii="Arial" w:hAnsi="Arial" w:cs="Arial"/>
          <w:sz w:val="20"/>
          <w:szCs w:val="20"/>
        </w:rPr>
        <w:t>Section 15</w:t>
      </w:r>
      <w:r w:rsidRPr="006F4D7B">
        <w:rPr>
          <w:rFonts w:ascii="Arial" w:hAnsi="Arial" w:cs="Arial"/>
          <w:b/>
          <w:bCs/>
          <w:sz w:val="20"/>
          <w:szCs w:val="20"/>
        </w:rPr>
        <w:t xml:space="preserve"> </w:t>
      </w:r>
      <w:r w:rsidRPr="006F4D7B">
        <w:rPr>
          <w:rFonts w:ascii="Arial" w:hAnsi="Arial" w:cs="Arial"/>
          <w:sz w:val="20"/>
          <w:szCs w:val="20"/>
        </w:rPr>
        <w:t xml:space="preserve">(3) blurred the interests of the company and its members in a curious bur arguably humane fashion: “The court shall, in considering whether it </w:t>
      </w:r>
      <w:r w:rsidRPr="006F4D7B">
        <w:rPr>
          <w:rFonts w:ascii="Arial" w:hAnsi="Arial" w:cs="Arial"/>
          <w:b/>
          <w:bCs/>
          <w:sz w:val="20"/>
          <w:szCs w:val="20"/>
        </w:rPr>
        <w:t xml:space="preserve">is </w:t>
      </w:r>
      <w:r w:rsidRPr="006F4D7B">
        <w:rPr>
          <w:rFonts w:ascii="Arial" w:hAnsi="Arial" w:cs="Arial"/>
          <w:sz w:val="20"/>
          <w:szCs w:val="20"/>
        </w:rPr>
        <w:t>practicable and proper to deal with the affairs of a company-have</w:t>
      </w:r>
      <w:r w:rsidRPr="006F4D7B">
        <w:rPr>
          <w:rFonts w:ascii="Arial" w:hAnsi="Arial" w:cs="Arial"/>
          <w:b/>
          <w:bCs/>
          <w:sz w:val="20"/>
          <w:szCs w:val="20"/>
        </w:rPr>
        <w:t xml:space="preserve"> </w:t>
      </w:r>
      <w:r w:rsidRPr="006F4D7B">
        <w:rPr>
          <w:rFonts w:ascii="Arial" w:hAnsi="Arial" w:cs="Arial"/>
          <w:sz w:val="20"/>
          <w:szCs w:val="20"/>
        </w:rPr>
        <w:t>regard to the constitution and history of the company and the means of</w:t>
      </w:r>
      <w:r w:rsidRPr="006F4D7B">
        <w:rPr>
          <w:rFonts w:ascii="Arial" w:hAnsi="Arial" w:cs="Arial"/>
          <w:b/>
          <w:bCs/>
          <w:sz w:val="20"/>
          <w:szCs w:val="20"/>
        </w:rPr>
        <w:t xml:space="preserve"> </w:t>
      </w:r>
      <w:r w:rsidRPr="006F4D7B">
        <w:rPr>
          <w:rFonts w:ascii="Arial" w:hAnsi="Arial" w:cs="Arial"/>
          <w:sz w:val="20"/>
          <w:szCs w:val="20"/>
        </w:rPr>
        <w:t xml:space="preserve">the members and officers thereof.” </w:t>
      </w:r>
    </w:p>
  </w:footnote>
  <w:footnote w:id="124">
    <w:p w14:paraId="0B63472E"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i/>
          <w:iCs/>
          <w:color w:val="000000"/>
          <w:shd w:val="clear" w:color="auto" w:fill="FFFFFF"/>
        </w:rPr>
        <w:t>Re R W Johnson Ltd</w:t>
      </w:r>
      <w:r w:rsidRPr="006F4D7B">
        <w:rPr>
          <w:rFonts w:ascii="Arial" w:hAnsi="Arial" w:cs="Arial"/>
          <w:color w:val="000000"/>
          <w:shd w:val="clear" w:color="auto" w:fill="FFFFFF"/>
        </w:rPr>
        <w:t xml:space="preserve"> [1942] 1 All ER 175.</w:t>
      </w:r>
    </w:p>
  </w:footnote>
  <w:footnote w:id="125">
    <w:p w14:paraId="7AAE679B"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The Liabilities (War-Time Adjustments) Act 1941 provided by s. 16 for rules to be made; see r. 24 Liabilities (War-Time Adjustments) Rules 1942 as to administration under the order.</w:t>
      </w:r>
    </w:p>
  </w:footnote>
  <w:footnote w:id="126">
    <w:p w14:paraId="0FC9927B" w14:textId="77777777" w:rsidR="00205B01" w:rsidRPr="006F4D7B" w:rsidRDefault="00205B01" w:rsidP="006F4D7B">
      <w:pPr>
        <w:shd w:val="clear" w:color="auto" w:fill="FFFFFF"/>
        <w:jc w:val="both"/>
        <w:rPr>
          <w:rFonts w:ascii="Arial" w:eastAsia="Times New Roman" w:hAnsi="Arial" w:cs="Arial"/>
          <w:color w:val="333333"/>
          <w:sz w:val="20"/>
          <w:szCs w:val="20"/>
          <w:lang w:eastAsia="en-GB"/>
        </w:rPr>
      </w:pPr>
      <w:r w:rsidRPr="006F4D7B">
        <w:rPr>
          <w:rStyle w:val="FootnoteReference"/>
          <w:rFonts w:ascii="Arial" w:hAnsi="Arial" w:cs="Arial"/>
          <w:sz w:val="20"/>
          <w:szCs w:val="20"/>
        </w:rPr>
        <w:footnoteRef/>
      </w:r>
      <w:r w:rsidRPr="006F4D7B">
        <w:rPr>
          <w:rFonts w:ascii="Arial" w:hAnsi="Arial" w:cs="Arial"/>
          <w:sz w:val="20"/>
          <w:szCs w:val="20"/>
        </w:rPr>
        <w:t xml:space="preserve"> </w:t>
      </w:r>
      <w:bookmarkStart w:id="9" w:name="_Hlk37499538"/>
      <w:r w:rsidRPr="006F4D7B">
        <w:rPr>
          <w:rFonts w:ascii="Arial" w:hAnsi="Arial" w:cs="Arial"/>
          <w:sz w:val="20"/>
          <w:szCs w:val="20"/>
        </w:rPr>
        <w:t xml:space="preserve">Morris Finer and Manuel </w:t>
      </w:r>
      <w:proofErr w:type="spellStart"/>
      <w:r w:rsidRPr="006F4D7B">
        <w:rPr>
          <w:rFonts w:ascii="Arial" w:hAnsi="Arial" w:cs="Arial"/>
          <w:sz w:val="20"/>
          <w:szCs w:val="20"/>
        </w:rPr>
        <w:t>Harnik</w:t>
      </w:r>
      <w:proofErr w:type="spellEnd"/>
      <w:r w:rsidRPr="006F4D7B">
        <w:rPr>
          <w:rFonts w:ascii="Arial" w:hAnsi="Arial" w:cs="Arial"/>
          <w:sz w:val="20"/>
          <w:szCs w:val="20"/>
        </w:rPr>
        <w:t xml:space="preserve">, </w:t>
      </w:r>
      <w:r w:rsidRPr="006F4D7B">
        <w:rPr>
          <w:rFonts w:ascii="Arial" w:hAnsi="Arial" w:cs="Arial"/>
          <w:i/>
          <w:iCs/>
          <w:sz w:val="20"/>
          <w:szCs w:val="20"/>
        </w:rPr>
        <w:t>Statutes</w:t>
      </w:r>
      <w:r w:rsidRPr="006F4D7B">
        <w:rPr>
          <w:rFonts w:ascii="Arial" w:hAnsi="Arial" w:cs="Arial"/>
          <w:sz w:val="20"/>
          <w:szCs w:val="20"/>
        </w:rPr>
        <w:t xml:space="preserve">, (1941) 5(2) MLR </w:t>
      </w:r>
      <w:r w:rsidRPr="006F4D7B">
        <w:rPr>
          <w:rFonts w:ascii="Arial" w:eastAsia="Times New Roman" w:hAnsi="Arial" w:cs="Arial"/>
          <w:color w:val="333333"/>
          <w:sz w:val="20"/>
          <w:szCs w:val="20"/>
          <w:lang w:eastAsia="en-GB"/>
        </w:rPr>
        <w:t xml:space="preserve"> 121.</w:t>
      </w:r>
      <w:bookmarkEnd w:id="9"/>
    </w:p>
  </w:footnote>
  <w:footnote w:id="127">
    <w:p w14:paraId="4305452F"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Hansard, Vol. 371. col. 315. </w:t>
      </w:r>
    </w:p>
  </w:footnote>
  <w:footnote w:id="128">
    <w:p w14:paraId="3C3C075F"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United States Congress Senate Special Committee to Study Problems of American Small Business, </w:t>
      </w:r>
      <w:r w:rsidRPr="006F4D7B">
        <w:rPr>
          <w:rFonts w:ascii="Arial" w:hAnsi="Arial" w:cs="Arial"/>
          <w:i/>
          <w:iCs/>
        </w:rPr>
        <w:t xml:space="preserve">Small Business Problems: Effect of the War on British Retail Trade </w:t>
      </w:r>
      <w:r w:rsidRPr="006F4D7B">
        <w:rPr>
          <w:rFonts w:ascii="Arial" w:hAnsi="Arial" w:cs="Arial"/>
        </w:rPr>
        <w:t>(Washington, 1943)  p 41.</w:t>
      </w:r>
    </w:p>
  </w:footnote>
  <w:footnote w:id="129">
    <w:p w14:paraId="65F3A58B"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Morris Finer and Manuel Harnik, </w:t>
      </w:r>
      <w:r w:rsidRPr="006F4D7B">
        <w:rPr>
          <w:rFonts w:ascii="Arial" w:hAnsi="Arial" w:cs="Arial"/>
          <w:i/>
          <w:iCs/>
        </w:rPr>
        <w:t>Statutes</w:t>
      </w:r>
      <w:r w:rsidRPr="006F4D7B">
        <w:rPr>
          <w:rFonts w:ascii="Arial" w:hAnsi="Arial" w:cs="Arial"/>
        </w:rPr>
        <w:t xml:space="preserve">, (1941) 5(2) MLR </w:t>
      </w:r>
      <w:r w:rsidRPr="006F4D7B">
        <w:rPr>
          <w:rFonts w:ascii="Arial" w:hAnsi="Arial" w:cs="Arial"/>
          <w:color w:val="333333"/>
          <w:lang w:eastAsia="en-GB"/>
        </w:rPr>
        <w:t>120.</w:t>
      </w:r>
    </w:p>
  </w:footnote>
  <w:footnote w:id="130">
    <w:p w14:paraId="4F22C420"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color w:val="000000"/>
          <w:shd w:val="clear" w:color="auto" w:fill="FFFFFF"/>
        </w:rPr>
        <w:t>[1941] 3 All ER 455.</w:t>
      </w:r>
    </w:p>
  </w:footnote>
  <w:footnote w:id="131">
    <w:p w14:paraId="03CAD86B" w14:textId="77777777" w:rsidR="00205B01" w:rsidRPr="006F4D7B" w:rsidRDefault="00205B01" w:rsidP="006F4D7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w:t>
      </w:r>
      <w:bookmarkStart w:id="10" w:name="_Hlk37501056"/>
      <w:r w:rsidRPr="006F4D7B">
        <w:rPr>
          <w:rFonts w:ascii="Arial" w:hAnsi="Arial" w:cs="Arial"/>
        </w:rPr>
        <w:t xml:space="preserve">Morris Finer and Manuel Harnik, </w:t>
      </w:r>
      <w:r w:rsidRPr="006F4D7B">
        <w:rPr>
          <w:rFonts w:ascii="Arial" w:hAnsi="Arial" w:cs="Arial"/>
          <w:i/>
          <w:iCs/>
        </w:rPr>
        <w:t>Statutes</w:t>
      </w:r>
      <w:r w:rsidRPr="006F4D7B">
        <w:rPr>
          <w:rFonts w:ascii="Arial" w:hAnsi="Arial" w:cs="Arial"/>
        </w:rPr>
        <w:t xml:space="preserve">, (1941) 5(2) MLR </w:t>
      </w:r>
      <w:r w:rsidRPr="006F4D7B">
        <w:rPr>
          <w:rFonts w:ascii="Arial" w:hAnsi="Arial" w:cs="Arial"/>
          <w:color w:val="333333"/>
          <w:lang w:eastAsia="en-GB"/>
        </w:rPr>
        <w:t>127.</w:t>
      </w:r>
      <w:bookmarkEnd w:id="10"/>
    </w:p>
  </w:footnote>
  <w:footnote w:id="132">
    <w:p w14:paraId="46A5A73C" w14:textId="77777777" w:rsidR="00DD560B" w:rsidRPr="006F4D7B" w:rsidRDefault="00DD560B" w:rsidP="00DD560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United </w:t>
      </w:r>
      <w:proofErr w:type="spellStart"/>
      <w:r w:rsidRPr="006F4D7B">
        <w:rPr>
          <w:rFonts w:ascii="Arial" w:hAnsi="Arial" w:cs="Arial"/>
        </w:rPr>
        <w:t>States</w:t>
      </w:r>
      <w:proofErr w:type="spellEnd"/>
      <w:r w:rsidRPr="006F4D7B">
        <w:rPr>
          <w:rFonts w:ascii="Arial" w:hAnsi="Arial" w:cs="Arial"/>
        </w:rPr>
        <w:t xml:space="preserve"> </w:t>
      </w:r>
      <w:proofErr w:type="spellStart"/>
      <w:r w:rsidRPr="006F4D7B">
        <w:rPr>
          <w:rFonts w:ascii="Arial" w:hAnsi="Arial" w:cs="Arial"/>
        </w:rPr>
        <w:t>Congress</w:t>
      </w:r>
      <w:proofErr w:type="spellEnd"/>
      <w:r w:rsidRPr="006F4D7B">
        <w:rPr>
          <w:rFonts w:ascii="Arial" w:hAnsi="Arial" w:cs="Arial"/>
        </w:rPr>
        <w:t xml:space="preserve"> </w:t>
      </w:r>
      <w:proofErr w:type="spellStart"/>
      <w:r w:rsidRPr="006F4D7B">
        <w:rPr>
          <w:rFonts w:ascii="Arial" w:hAnsi="Arial" w:cs="Arial"/>
        </w:rPr>
        <w:t>Senate</w:t>
      </w:r>
      <w:proofErr w:type="spellEnd"/>
      <w:r w:rsidRPr="006F4D7B">
        <w:rPr>
          <w:rFonts w:ascii="Arial" w:hAnsi="Arial" w:cs="Arial"/>
        </w:rPr>
        <w:t xml:space="preserve"> Special </w:t>
      </w:r>
      <w:proofErr w:type="spellStart"/>
      <w:r w:rsidRPr="006F4D7B">
        <w:rPr>
          <w:rFonts w:ascii="Arial" w:hAnsi="Arial" w:cs="Arial"/>
        </w:rPr>
        <w:t>Committee</w:t>
      </w:r>
      <w:proofErr w:type="spellEnd"/>
      <w:r w:rsidRPr="006F4D7B">
        <w:rPr>
          <w:rFonts w:ascii="Arial" w:hAnsi="Arial" w:cs="Arial"/>
        </w:rPr>
        <w:t xml:space="preserve"> </w:t>
      </w:r>
      <w:proofErr w:type="spellStart"/>
      <w:r w:rsidRPr="006F4D7B">
        <w:rPr>
          <w:rFonts w:ascii="Arial" w:hAnsi="Arial" w:cs="Arial"/>
        </w:rPr>
        <w:t>to</w:t>
      </w:r>
      <w:proofErr w:type="spellEnd"/>
      <w:r w:rsidRPr="006F4D7B">
        <w:rPr>
          <w:rFonts w:ascii="Arial" w:hAnsi="Arial" w:cs="Arial"/>
        </w:rPr>
        <w:t xml:space="preserve"> </w:t>
      </w:r>
      <w:proofErr w:type="spellStart"/>
      <w:r w:rsidRPr="006F4D7B">
        <w:rPr>
          <w:rFonts w:ascii="Arial" w:hAnsi="Arial" w:cs="Arial"/>
        </w:rPr>
        <w:t>Study</w:t>
      </w:r>
      <w:proofErr w:type="spellEnd"/>
      <w:r w:rsidRPr="006F4D7B">
        <w:rPr>
          <w:rFonts w:ascii="Arial" w:hAnsi="Arial" w:cs="Arial"/>
        </w:rPr>
        <w:t xml:space="preserve"> </w:t>
      </w:r>
      <w:proofErr w:type="spellStart"/>
      <w:r w:rsidRPr="006F4D7B">
        <w:rPr>
          <w:rFonts w:ascii="Arial" w:hAnsi="Arial" w:cs="Arial"/>
        </w:rPr>
        <w:t>Problems</w:t>
      </w:r>
      <w:proofErr w:type="spellEnd"/>
      <w:r w:rsidRPr="006F4D7B">
        <w:rPr>
          <w:rFonts w:ascii="Arial" w:hAnsi="Arial" w:cs="Arial"/>
        </w:rPr>
        <w:t xml:space="preserve"> of </w:t>
      </w:r>
      <w:proofErr w:type="spellStart"/>
      <w:r w:rsidRPr="006F4D7B">
        <w:rPr>
          <w:rFonts w:ascii="Arial" w:hAnsi="Arial" w:cs="Arial"/>
        </w:rPr>
        <w:t>American</w:t>
      </w:r>
      <w:proofErr w:type="spellEnd"/>
      <w:r w:rsidRPr="006F4D7B">
        <w:rPr>
          <w:rFonts w:ascii="Arial" w:hAnsi="Arial" w:cs="Arial"/>
        </w:rPr>
        <w:t xml:space="preserve"> Small Business, </w:t>
      </w:r>
      <w:r w:rsidRPr="006F4D7B">
        <w:rPr>
          <w:rFonts w:ascii="Arial" w:hAnsi="Arial" w:cs="Arial"/>
          <w:i/>
          <w:iCs/>
        </w:rPr>
        <w:t xml:space="preserve">Small Business </w:t>
      </w:r>
      <w:proofErr w:type="spellStart"/>
      <w:r w:rsidRPr="006F4D7B">
        <w:rPr>
          <w:rFonts w:ascii="Arial" w:hAnsi="Arial" w:cs="Arial"/>
          <w:i/>
          <w:iCs/>
        </w:rPr>
        <w:t>Problems</w:t>
      </w:r>
      <w:proofErr w:type="spellEnd"/>
      <w:r w:rsidRPr="006F4D7B">
        <w:rPr>
          <w:rFonts w:ascii="Arial" w:hAnsi="Arial" w:cs="Arial"/>
          <w:i/>
          <w:iCs/>
        </w:rPr>
        <w:t xml:space="preserve">: </w:t>
      </w:r>
      <w:proofErr w:type="spellStart"/>
      <w:r w:rsidRPr="006F4D7B">
        <w:rPr>
          <w:rFonts w:ascii="Arial" w:hAnsi="Arial" w:cs="Arial"/>
          <w:i/>
          <w:iCs/>
        </w:rPr>
        <w:t>Effect</w:t>
      </w:r>
      <w:proofErr w:type="spellEnd"/>
      <w:r w:rsidRPr="006F4D7B">
        <w:rPr>
          <w:rFonts w:ascii="Arial" w:hAnsi="Arial" w:cs="Arial"/>
          <w:i/>
          <w:iCs/>
        </w:rPr>
        <w:t xml:space="preserve"> of </w:t>
      </w:r>
      <w:proofErr w:type="spellStart"/>
      <w:r w:rsidRPr="006F4D7B">
        <w:rPr>
          <w:rFonts w:ascii="Arial" w:hAnsi="Arial" w:cs="Arial"/>
          <w:i/>
          <w:iCs/>
        </w:rPr>
        <w:t>the</w:t>
      </w:r>
      <w:proofErr w:type="spellEnd"/>
      <w:r w:rsidRPr="006F4D7B">
        <w:rPr>
          <w:rFonts w:ascii="Arial" w:hAnsi="Arial" w:cs="Arial"/>
          <w:i/>
          <w:iCs/>
        </w:rPr>
        <w:t xml:space="preserve"> </w:t>
      </w:r>
      <w:proofErr w:type="spellStart"/>
      <w:r w:rsidRPr="006F4D7B">
        <w:rPr>
          <w:rFonts w:ascii="Arial" w:hAnsi="Arial" w:cs="Arial"/>
          <w:i/>
          <w:iCs/>
        </w:rPr>
        <w:t>War</w:t>
      </w:r>
      <w:proofErr w:type="spellEnd"/>
      <w:r w:rsidRPr="006F4D7B">
        <w:rPr>
          <w:rFonts w:ascii="Arial" w:hAnsi="Arial" w:cs="Arial"/>
          <w:i/>
          <w:iCs/>
        </w:rPr>
        <w:t xml:space="preserve"> on British </w:t>
      </w:r>
      <w:proofErr w:type="spellStart"/>
      <w:r w:rsidRPr="006F4D7B">
        <w:rPr>
          <w:rFonts w:ascii="Arial" w:hAnsi="Arial" w:cs="Arial"/>
          <w:i/>
          <w:iCs/>
        </w:rPr>
        <w:t>Retail</w:t>
      </w:r>
      <w:proofErr w:type="spellEnd"/>
      <w:r w:rsidRPr="006F4D7B">
        <w:rPr>
          <w:rFonts w:ascii="Arial" w:hAnsi="Arial" w:cs="Arial"/>
          <w:i/>
          <w:iCs/>
        </w:rPr>
        <w:t xml:space="preserve"> </w:t>
      </w:r>
      <w:proofErr w:type="spellStart"/>
      <w:r w:rsidRPr="006F4D7B">
        <w:rPr>
          <w:rFonts w:ascii="Arial" w:hAnsi="Arial" w:cs="Arial"/>
          <w:i/>
          <w:iCs/>
        </w:rPr>
        <w:t>Trade</w:t>
      </w:r>
      <w:proofErr w:type="spellEnd"/>
      <w:r w:rsidRPr="006F4D7B">
        <w:rPr>
          <w:rFonts w:ascii="Arial" w:hAnsi="Arial" w:cs="Arial"/>
          <w:i/>
          <w:iCs/>
        </w:rPr>
        <w:t xml:space="preserve"> </w:t>
      </w:r>
      <w:r w:rsidRPr="006F4D7B">
        <w:rPr>
          <w:rFonts w:ascii="Arial" w:hAnsi="Arial" w:cs="Arial"/>
        </w:rPr>
        <w:t>(Washington, 1943)  p 41.</w:t>
      </w:r>
    </w:p>
  </w:footnote>
  <w:footnote w:id="133">
    <w:p w14:paraId="5C0D9524" w14:textId="77777777" w:rsidR="00DD560B" w:rsidRPr="006F4D7B" w:rsidRDefault="00DD560B" w:rsidP="00DD560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Morris </w:t>
      </w:r>
      <w:proofErr w:type="spellStart"/>
      <w:r w:rsidRPr="006F4D7B">
        <w:rPr>
          <w:rFonts w:ascii="Arial" w:hAnsi="Arial" w:cs="Arial"/>
        </w:rPr>
        <w:t>Finer</w:t>
      </w:r>
      <w:proofErr w:type="spellEnd"/>
      <w:r w:rsidRPr="006F4D7B">
        <w:rPr>
          <w:rFonts w:ascii="Arial" w:hAnsi="Arial" w:cs="Arial"/>
        </w:rPr>
        <w:t xml:space="preserve"> </w:t>
      </w:r>
      <w:proofErr w:type="spellStart"/>
      <w:r w:rsidRPr="006F4D7B">
        <w:rPr>
          <w:rFonts w:ascii="Arial" w:hAnsi="Arial" w:cs="Arial"/>
        </w:rPr>
        <w:t>and</w:t>
      </w:r>
      <w:proofErr w:type="spellEnd"/>
      <w:r w:rsidRPr="006F4D7B">
        <w:rPr>
          <w:rFonts w:ascii="Arial" w:hAnsi="Arial" w:cs="Arial"/>
        </w:rPr>
        <w:t xml:space="preserve"> Manuel </w:t>
      </w:r>
      <w:proofErr w:type="spellStart"/>
      <w:r w:rsidRPr="006F4D7B">
        <w:rPr>
          <w:rFonts w:ascii="Arial" w:hAnsi="Arial" w:cs="Arial"/>
        </w:rPr>
        <w:t>Harnik</w:t>
      </w:r>
      <w:proofErr w:type="spellEnd"/>
      <w:r w:rsidRPr="006F4D7B">
        <w:rPr>
          <w:rFonts w:ascii="Arial" w:hAnsi="Arial" w:cs="Arial"/>
        </w:rPr>
        <w:t xml:space="preserve">, </w:t>
      </w:r>
      <w:proofErr w:type="spellStart"/>
      <w:r w:rsidRPr="006F4D7B">
        <w:rPr>
          <w:rFonts w:ascii="Arial" w:hAnsi="Arial" w:cs="Arial"/>
          <w:i/>
          <w:iCs/>
        </w:rPr>
        <w:t>Statutes</w:t>
      </w:r>
      <w:proofErr w:type="spellEnd"/>
      <w:r w:rsidRPr="006F4D7B">
        <w:rPr>
          <w:rFonts w:ascii="Arial" w:hAnsi="Arial" w:cs="Arial"/>
        </w:rPr>
        <w:t xml:space="preserve">, (1941) 5(2) MLR </w:t>
      </w:r>
      <w:r w:rsidRPr="006F4D7B">
        <w:rPr>
          <w:rFonts w:ascii="Arial" w:hAnsi="Arial" w:cs="Arial"/>
          <w:color w:val="333333"/>
          <w:lang w:eastAsia="en-GB"/>
        </w:rPr>
        <w:t>120.</w:t>
      </w:r>
    </w:p>
  </w:footnote>
  <w:footnote w:id="134">
    <w:p w14:paraId="101F78F2" w14:textId="77777777" w:rsidR="00DD560B" w:rsidRPr="006F4D7B" w:rsidRDefault="00DD560B" w:rsidP="00DD560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w:t>
      </w:r>
      <w:r w:rsidRPr="006F4D7B">
        <w:rPr>
          <w:rFonts w:ascii="Arial" w:hAnsi="Arial" w:cs="Arial"/>
          <w:color w:val="000000"/>
          <w:shd w:val="clear" w:color="auto" w:fill="FFFFFF"/>
        </w:rPr>
        <w:t xml:space="preserve">[1941] 3 </w:t>
      </w:r>
      <w:proofErr w:type="spellStart"/>
      <w:r w:rsidRPr="006F4D7B">
        <w:rPr>
          <w:rFonts w:ascii="Arial" w:hAnsi="Arial" w:cs="Arial"/>
          <w:color w:val="000000"/>
          <w:shd w:val="clear" w:color="auto" w:fill="FFFFFF"/>
        </w:rPr>
        <w:t>All</w:t>
      </w:r>
      <w:proofErr w:type="spellEnd"/>
      <w:r w:rsidRPr="006F4D7B">
        <w:rPr>
          <w:rFonts w:ascii="Arial" w:hAnsi="Arial" w:cs="Arial"/>
          <w:color w:val="000000"/>
          <w:shd w:val="clear" w:color="auto" w:fill="FFFFFF"/>
        </w:rPr>
        <w:t xml:space="preserve"> ER 455.</w:t>
      </w:r>
    </w:p>
  </w:footnote>
  <w:footnote w:id="135">
    <w:p w14:paraId="226FA0DA" w14:textId="77777777" w:rsidR="00DD560B" w:rsidRPr="006F4D7B" w:rsidRDefault="00DD560B" w:rsidP="00DD560B">
      <w:pPr>
        <w:pStyle w:val="FootnoteText"/>
        <w:jc w:val="both"/>
        <w:rPr>
          <w:rFonts w:ascii="Arial" w:hAnsi="Arial" w:cs="Arial"/>
        </w:rPr>
      </w:pPr>
      <w:r w:rsidRPr="006F4D7B">
        <w:rPr>
          <w:rStyle w:val="FootnoteReference"/>
          <w:rFonts w:ascii="Arial" w:hAnsi="Arial" w:cs="Arial"/>
        </w:rPr>
        <w:footnoteRef/>
      </w:r>
      <w:r w:rsidRPr="006F4D7B">
        <w:rPr>
          <w:rFonts w:ascii="Arial" w:hAnsi="Arial" w:cs="Arial"/>
        </w:rPr>
        <w:t xml:space="preserve"> Morris </w:t>
      </w:r>
      <w:proofErr w:type="spellStart"/>
      <w:r w:rsidRPr="006F4D7B">
        <w:rPr>
          <w:rFonts w:ascii="Arial" w:hAnsi="Arial" w:cs="Arial"/>
        </w:rPr>
        <w:t>Finer</w:t>
      </w:r>
      <w:proofErr w:type="spellEnd"/>
      <w:r w:rsidRPr="006F4D7B">
        <w:rPr>
          <w:rFonts w:ascii="Arial" w:hAnsi="Arial" w:cs="Arial"/>
        </w:rPr>
        <w:t xml:space="preserve"> </w:t>
      </w:r>
      <w:proofErr w:type="spellStart"/>
      <w:r w:rsidRPr="006F4D7B">
        <w:rPr>
          <w:rFonts w:ascii="Arial" w:hAnsi="Arial" w:cs="Arial"/>
        </w:rPr>
        <w:t>and</w:t>
      </w:r>
      <w:proofErr w:type="spellEnd"/>
      <w:r w:rsidRPr="006F4D7B">
        <w:rPr>
          <w:rFonts w:ascii="Arial" w:hAnsi="Arial" w:cs="Arial"/>
        </w:rPr>
        <w:t xml:space="preserve"> Manuel </w:t>
      </w:r>
      <w:proofErr w:type="spellStart"/>
      <w:r w:rsidRPr="006F4D7B">
        <w:rPr>
          <w:rFonts w:ascii="Arial" w:hAnsi="Arial" w:cs="Arial"/>
        </w:rPr>
        <w:t>Harnik</w:t>
      </w:r>
      <w:proofErr w:type="spellEnd"/>
      <w:r w:rsidRPr="006F4D7B">
        <w:rPr>
          <w:rFonts w:ascii="Arial" w:hAnsi="Arial" w:cs="Arial"/>
        </w:rPr>
        <w:t xml:space="preserve">, </w:t>
      </w:r>
      <w:proofErr w:type="spellStart"/>
      <w:r w:rsidRPr="006F4D7B">
        <w:rPr>
          <w:rFonts w:ascii="Arial" w:hAnsi="Arial" w:cs="Arial"/>
          <w:i/>
          <w:iCs/>
        </w:rPr>
        <w:t>Statutes</w:t>
      </w:r>
      <w:proofErr w:type="spellEnd"/>
      <w:r w:rsidRPr="006F4D7B">
        <w:rPr>
          <w:rFonts w:ascii="Arial" w:hAnsi="Arial" w:cs="Arial"/>
        </w:rPr>
        <w:t xml:space="preserve">, (1941) 5(2) MLR </w:t>
      </w:r>
      <w:r w:rsidRPr="006F4D7B">
        <w:rPr>
          <w:rFonts w:ascii="Arial" w:hAnsi="Arial" w:cs="Arial"/>
          <w:color w:val="333333"/>
          <w:lang w:eastAsia="en-GB"/>
        </w:rPr>
        <w:t>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293C5" w14:textId="77777777" w:rsidR="00205B01" w:rsidRPr="0083738A" w:rsidRDefault="00205B01">
    <w:pPr>
      <w:pStyle w:val="Header"/>
      <w:rPr>
        <w:sz w:val="16"/>
        <w:szCs w:val="16"/>
      </w:rPr>
    </w:pPr>
    <w:r w:rsidRPr="0083738A">
      <w:rPr>
        <w:sz w:val="16"/>
        <w:szCs w:val="16"/>
      </w:rPr>
      <w:t>Article: SB &amp; JPT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509"/>
    <w:multiLevelType w:val="hybridMultilevel"/>
    <w:tmpl w:val="CA1AE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35E21"/>
    <w:multiLevelType w:val="hybridMultilevel"/>
    <w:tmpl w:val="CCB4C0D6"/>
    <w:lvl w:ilvl="0" w:tplc="B094C9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E2A19"/>
    <w:multiLevelType w:val="hybridMultilevel"/>
    <w:tmpl w:val="6A88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C5BAB"/>
    <w:multiLevelType w:val="hybridMultilevel"/>
    <w:tmpl w:val="D71CCE4C"/>
    <w:lvl w:ilvl="0" w:tplc="28886FA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8491B"/>
    <w:multiLevelType w:val="hybridMultilevel"/>
    <w:tmpl w:val="8F0A1452"/>
    <w:lvl w:ilvl="0" w:tplc="61683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B4E3D"/>
    <w:multiLevelType w:val="hybridMultilevel"/>
    <w:tmpl w:val="9304A122"/>
    <w:lvl w:ilvl="0" w:tplc="B094C9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754404"/>
    <w:multiLevelType w:val="hybridMultilevel"/>
    <w:tmpl w:val="E4400F8A"/>
    <w:lvl w:ilvl="0" w:tplc="226A8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D3317"/>
    <w:multiLevelType w:val="hybridMultilevel"/>
    <w:tmpl w:val="FA32EE2E"/>
    <w:lvl w:ilvl="0" w:tplc="28886FA2">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01624"/>
    <w:multiLevelType w:val="hybridMultilevel"/>
    <w:tmpl w:val="910618E6"/>
    <w:lvl w:ilvl="0" w:tplc="0CE0705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B32398"/>
    <w:multiLevelType w:val="hybridMultilevel"/>
    <w:tmpl w:val="1FD0C650"/>
    <w:lvl w:ilvl="0" w:tplc="2DAED4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E64F3A"/>
    <w:multiLevelType w:val="hybridMultilevel"/>
    <w:tmpl w:val="72E061D8"/>
    <w:lvl w:ilvl="0" w:tplc="B094C9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C22FA"/>
    <w:multiLevelType w:val="hybridMultilevel"/>
    <w:tmpl w:val="1C400A04"/>
    <w:lvl w:ilvl="0" w:tplc="28886FA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FC02AD"/>
    <w:multiLevelType w:val="hybridMultilevel"/>
    <w:tmpl w:val="B8F2D61C"/>
    <w:lvl w:ilvl="0" w:tplc="B094C9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3"/>
  </w:num>
  <w:num w:numId="6">
    <w:abstractNumId w:val="10"/>
  </w:num>
  <w:num w:numId="7">
    <w:abstractNumId w:val="5"/>
  </w:num>
  <w:num w:numId="8">
    <w:abstractNumId w:val="12"/>
  </w:num>
  <w:num w:numId="9">
    <w:abstractNumId w:val="1"/>
  </w:num>
  <w:num w:numId="10">
    <w:abstractNumId w:val="11"/>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8A"/>
    <w:rsid w:val="00001F2D"/>
    <w:rsid w:val="000062F7"/>
    <w:rsid w:val="000149AA"/>
    <w:rsid w:val="00015D47"/>
    <w:rsid w:val="000207C3"/>
    <w:rsid w:val="0002145E"/>
    <w:rsid w:val="000263A3"/>
    <w:rsid w:val="0002687D"/>
    <w:rsid w:val="000303DA"/>
    <w:rsid w:val="000348EF"/>
    <w:rsid w:val="00040080"/>
    <w:rsid w:val="000400E2"/>
    <w:rsid w:val="00042B3E"/>
    <w:rsid w:val="00046FA1"/>
    <w:rsid w:val="00062BB4"/>
    <w:rsid w:val="00063802"/>
    <w:rsid w:val="00067354"/>
    <w:rsid w:val="00077547"/>
    <w:rsid w:val="00083582"/>
    <w:rsid w:val="000A5D77"/>
    <w:rsid w:val="000B2E00"/>
    <w:rsid w:val="000B419E"/>
    <w:rsid w:val="000B5BB1"/>
    <w:rsid w:val="000C1991"/>
    <w:rsid w:val="000C5006"/>
    <w:rsid w:val="000E0443"/>
    <w:rsid w:val="000E04B8"/>
    <w:rsid w:val="000E0ED8"/>
    <w:rsid w:val="000E2D30"/>
    <w:rsid w:val="000E73A6"/>
    <w:rsid w:val="000F4D4E"/>
    <w:rsid w:val="000F5515"/>
    <w:rsid w:val="000F61D5"/>
    <w:rsid w:val="00100A90"/>
    <w:rsid w:val="00110515"/>
    <w:rsid w:val="001122C2"/>
    <w:rsid w:val="00113C18"/>
    <w:rsid w:val="0011639F"/>
    <w:rsid w:val="00121B8D"/>
    <w:rsid w:val="00125ACE"/>
    <w:rsid w:val="00133B8A"/>
    <w:rsid w:val="00141A30"/>
    <w:rsid w:val="00141C85"/>
    <w:rsid w:val="001474E0"/>
    <w:rsid w:val="00155188"/>
    <w:rsid w:val="00155FB6"/>
    <w:rsid w:val="001734C9"/>
    <w:rsid w:val="00180730"/>
    <w:rsid w:val="001870A0"/>
    <w:rsid w:val="0019178B"/>
    <w:rsid w:val="0019204E"/>
    <w:rsid w:val="001A266C"/>
    <w:rsid w:val="001A3F02"/>
    <w:rsid w:val="001B13D9"/>
    <w:rsid w:val="001B3E4D"/>
    <w:rsid w:val="001C474B"/>
    <w:rsid w:val="001C5146"/>
    <w:rsid w:val="001D0A5C"/>
    <w:rsid w:val="001D0EDD"/>
    <w:rsid w:val="001D1101"/>
    <w:rsid w:val="001D35E2"/>
    <w:rsid w:val="001E6D87"/>
    <w:rsid w:val="00200A78"/>
    <w:rsid w:val="00205B01"/>
    <w:rsid w:val="00211911"/>
    <w:rsid w:val="0021770B"/>
    <w:rsid w:val="00234B8C"/>
    <w:rsid w:val="00256575"/>
    <w:rsid w:val="00260372"/>
    <w:rsid w:val="00260624"/>
    <w:rsid w:val="002623E8"/>
    <w:rsid w:val="00262DB9"/>
    <w:rsid w:val="0026520F"/>
    <w:rsid w:val="0026545F"/>
    <w:rsid w:val="00271A76"/>
    <w:rsid w:val="0027202C"/>
    <w:rsid w:val="00274D06"/>
    <w:rsid w:val="0028305E"/>
    <w:rsid w:val="002849F3"/>
    <w:rsid w:val="002851BA"/>
    <w:rsid w:val="00291733"/>
    <w:rsid w:val="00296E0D"/>
    <w:rsid w:val="002A0BDB"/>
    <w:rsid w:val="002A1AAB"/>
    <w:rsid w:val="002D071A"/>
    <w:rsid w:val="002D2491"/>
    <w:rsid w:val="002D2808"/>
    <w:rsid w:val="002D4709"/>
    <w:rsid w:val="002F2996"/>
    <w:rsid w:val="002F6F0C"/>
    <w:rsid w:val="002F7E71"/>
    <w:rsid w:val="00316A69"/>
    <w:rsid w:val="003221FD"/>
    <w:rsid w:val="00325E09"/>
    <w:rsid w:val="00326062"/>
    <w:rsid w:val="00327F1A"/>
    <w:rsid w:val="00331AEA"/>
    <w:rsid w:val="003328A7"/>
    <w:rsid w:val="0033340E"/>
    <w:rsid w:val="0033436A"/>
    <w:rsid w:val="00334A77"/>
    <w:rsid w:val="00335C89"/>
    <w:rsid w:val="00340053"/>
    <w:rsid w:val="00345E20"/>
    <w:rsid w:val="00353AC6"/>
    <w:rsid w:val="00360993"/>
    <w:rsid w:val="003710FE"/>
    <w:rsid w:val="00372C91"/>
    <w:rsid w:val="003735D4"/>
    <w:rsid w:val="003808BA"/>
    <w:rsid w:val="00382FAF"/>
    <w:rsid w:val="003A7D54"/>
    <w:rsid w:val="003B7544"/>
    <w:rsid w:val="003C0564"/>
    <w:rsid w:val="003C1598"/>
    <w:rsid w:val="003D6EF5"/>
    <w:rsid w:val="003E07EC"/>
    <w:rsid w:val="003E0E3B"/>
    <w:rsid w:val="003E1DBF"/>
    <w:rsid w:val="003E2690"/>
    <w:rsid w:val="003F16D5"/>
    <w:rsid w:val="003F3267"/>
    <w:rsid w:val="004003BA"/>
    <w:rsid w:val="00404243"/>
    <w:rsid w:val="004145FD"/>
    <w:rsid w:val="004159FF"/>
    <w:rsid w:val="00417701"/>
    <w:rsid w:val="00422AB0"/>
    <w:rsid w:val="0042511D"/>
    <w:rsid w:val="00430D3E"/>
    <w:rsid w:val="0043387D"/>
    <w:rsid w:val="00434D07"/>
    <w:rsid w:val="00445D31"/>
    <w:rsid w:val="00451617"/>
    <w:rsid w:val="00454857"/>
    <w:rsid w:val="00455D7A"/>
    <w:rsid w:val="00460ACB"/>
    <w:rsid w:val="00464F47"/>
    <w:rsid w:val="00470DBD"/>
    <w:rsid w:val="00472282"/>
    <w:rsid w:val="00476369"/>
    <w:rsid w:val="004765B4"/>
    <w:rsid w:val="00476754"/>
    <w:rsid w:val="00477727"/>
    <w:rsid w:val="00485064"/>
    <w:rsid w:val="00487BCA"/>
    <w:rsid w:val="00491495"/>
    <w:rsid w:val="004A049F"/>
    <w:rsid w:val="004A1431"/>
    <w:rsid w:val="004A268E"/>
    <w:rsid w:val="004A7364"/>
    <w:rsid w:val="004B01E6"/>
    <w:rsid w:val="004B142E"/>
    <w:rsid w:val="004B1605"/>
    <w:rsid w:val="004B3AA1"/>
    <w:rsid w:val="004B478D"/>
    <w:rsid w:val="004C1836"/>
    <w:rsid w:val="004C3AC6"/>
    <w:rsid w:val="004C5C0D"/>
    <w:rsid w:val="004C7870"/>
    <w:rsid w:val="004E16E1"/>
    <w:rsid w:val="004E62F1"/>
    <w:rsid w:val="004F11C7"/>
    <w:rsid w:val="004F71BB"/>
    <w:rsid w:val="005011FA"/>
    <w:rsid w:val="00502460"/>
    <w:rsid w:val="005068B8"/>
    <w:rsid w:val="00513225"/>
    <w:rsid w:val="0052068A"/>
    <w:rsid w:val="00520BEB"/>
    <w:rsid w:val="00522B48"/>
    <w:rsid w:val="00533C69"/>
    <w:rsid w:val="00535FCC"/>
    <w:rsid w:val="00537B2F"/>
    <w:rsid w:val="00545872"/>
    <w:rsid w:val="0054733E"/>
    <w:rsid w:val="00563E6C"/>
    <w:rsid w:val="005836F3"/>
    <w:rsid w:val="005868F4"/>
    <w:rsid w:val="005A1BC0"/>
    <w:rsid w:val="005B3F62"/>
    <w:rsid w:val="005B7BA4"/>
    <w:rsid w:val="005C097F"/>
    <w:rsid w:val="005D078A"/>
    <w:rsid w:val="005D32DD"/>
    <w:rsid w:val="005D5CA9"/>
    <w:rsid w:val="005F5C88"/>
    <w:rsid w:val="00603C8D"/>
    <w:rsid w:val="00615AB4"/>
    <w:rsid w:val="00624D9A"/>
    <w:rsid w:val="006314E9"/>
    <w:rsid w:val="00633B7A"/>
    <w:rsid w:val="00634719"/>
    <w:rsid w:val="006438DE"/>
    <w:rsid w:val="0064493B"/>
    <w:rsid w:val="00645A79"/>
    <w:rsid w:val="006519B8"/>
    <w:rsid w:val="00651C9F"/>
    <w:rsid w:val="00652DD9"/>
    <w:rsid w:val="006556D4"/>
    <w:rsid w:val="0065764E"/>
    <w:rsid w:val="0066487B"/>
    <w:rsid w:val="006709C4"/>
    <w:rsid w:val="00672C4C"/>
    <w:rsid w:val="00673CED"/>
    <w:rsid w:val="00674D35"/>
    <w:rsid w:val="00677CD4"/>
    <w:rsid w:val="006909DC"/>
    <w:rsid w:val="0069229E"/>
    <w:rsid w:val="0069431A"/>
    <w:rsid w:val="006A28EE"/>
    <w:rsid w:val="006A2A97"/>
    <w:rsid w:val="006B0489"/>
    <w:rsid w:val="006B2AE0"/>
    <w:rsid w:val="006B3D5E"/>
    <w:rsid w:val="006B585B"/>
    <w:rsid w:val="006B5A81"/>
    <w:rsid w:val="006B65B7"/>
    <w:rsid w:val="006B78D3"/>
    <w:rsid w:val="006C28BD"/>
    <w:rsid w:val="006C2BB2"/>
    <w:rsid w:val="006C7477"/>
    <w:rsid w:val="006C7D9F"/>
    <w:rsid w:val="006D21DA"/>
    <w:rsid w:val="006D618E"/>
    <w:rsid w:val="006E2D97"/>
    <w:rsid w:val="006F25A6"/>
    <w:rsid w:val="006F4D7B"/>
    <w:rsid w:val="007021FC"/>
    <w:rsid w:val="00703852"/>
    <w:rsid w:val="00710106"/>
    <w:rsid w:val="007107DD"/>
    <w:rsid w:val="00714B6F"/>
    <w:rsid w:val="00721CCF"/>
    <w:rsid w:val="0072200B"/>
    <w:rsid w:val="007234CA"/>
    <w:rsid w:val="00726E7B"/>
    <w:rsid w:val="0073774F"/>
    <w:rsid w:val="007576BF"/>
    <w:rsid w:val="007607D1"/>
    <w:rsid w:val="00764BCE"/>
    <w:rsid w:val="007656E8"/>
    <w:rsid w:val="00772C3D"/>
    <w:rsid w:val="00776639"/>
    <w:rsid w:val="00781919"/>
    <w:rsid w:val="007835E5"/>
    <w:rsid w:val="007A68FD"/>
    <w:rsid w:val="007B212D"/>
    <w:rsid w:val="007B4358"/>
    <w:rsid w:val="007B462C"/>
    <w:rsid w:val="007B6C01"/>
    <w:rsid w:val="007C6906"/>
    <w:rsid w:val="007D34BA"/>
    <w:rsid w:val="007D4322"/>
    <w:rsid w:val="007D5AAA"/>
    <w:rsid w:val="007D5AB6"/>
    <w:rsid w:val="007E038A"/>
    <w:rsid w:val="007E504B"/>
    <w:rsid w:val="007F39EA"/>
    <w:rsid w:val="007F4F16"/>
    <w:rsid w:val="007F5514"/>
    <w:rsid w:val="0080235E"/>
    <w:rsid w:val="00830258"/>
    <w:rsid w:val="008311A6"/>
    <w:rsid w:val="0083175B"/>
    <w:rsid w:val="0083340D"/>
    <w:rsid w:val="00833B6B"/>
    <w:rsid w:val="00834FE7"/>
    <w:rsid w:val="0083738A"/>
    <w:rsid w:val="008536CE"/>
    <w:rsid w:val="0085789B"/>
    <w:rsid w:val="0086273C"/>
    <w:rsid w:val="0086400C"/>
    <w:rsid w:val="00883D2A"/>
    <w:rsid w:val="0088478B"/>
    <w:rsid w:val="008866B3"/>
    <w:rsid w:val="00891164"/>
    <w:rsid w:val="0089190C"/>
    <w:rsid w:val="008A362D"/>
    <w:rsid w:val="008C0BBE"/>
    <w:rsid w:val="008C1C06"/>
    <w:rsid w:val="008C2570"/>
    <w:rsid w:val="008C42D6"/>
    <w:rsid w:val="008C7C82"/>
    <w:rsid w:val="008E158C"/>
    <w:rsid w:val="008E50F4"/>
    <w:rsid w:val="008F22B0"/>
    <w:rsid w:val="008F43A7"/>
    <w:rsid w:val="009028EC"/>
    <w:rsid w:val="00905C59"/>
    <w:rsid w:val="00911018"/>
    <w:rsid w:val="009115A4"/>
    <w:rsid w:val="0091349A"/>
    <w:rsid w:val="00917BD7"/>
    <w:rsid w:val="00920FB3"/>
    <w:rsid w:val="00934256"/>
    <w:rsid w:val="0093652F"/>
    <w:rsid w:val="00942EE7"/>
    <w:rsid w:val="00950257"/>
    <w:rsid w:val="009804C8"/>
    <w:rsid w:val="009820F9"/>
    <w:rsid w:val="00982474"/>
    <w:rsid w:val="00996930"/>
    <w:rsid w:val="009A4E9C"/>
    <w:rsid w:val="009A7455"/>
    <w:rsid w:val="009B1D9D"/>
    <w:rsid w:val="009C58C9"/>
    <w:rsid w:val="009D0EEB"/>
    <w:rsid w:val="009D15D1"/>
    <w:rsid w:val="009D2982"/>
    <w:rsid w:val="009D5CD3"/>
    <w:rsid w:val="009D63B7"/>
    <w:rsid w:val="009D68D2"/>
    <w:rsid w:val="009E4CA8"/>
    <w:rsid w:val="009E4EBB"/>
    <w:rsid w:val="009E5647"/>
    <w:rsid w:val="009F5B5E"/>
    <w:rsid w:val="009F7144"/>
    <w:rsid w:val="009F7644"/>
    <w:rsid w:val="00A01252"/>
    <w:rsid w:val="00A06260"/>
    <w:rsid w:val="00A0669F"/>
    <w:rsid w:val="00A15CFB"/>
    <w:rsid w:val="00A448FA"/>
    <w:rsid w:val="00A44F46"/>
    <w:rsid w:val="00A47D09"/>
    <w:rsid w:val="00A55D9B"/>
    <w:rsid w:val="00A567D8"/>
    <w:rsid w:val="00A60EB1"/>
    <w:rsid w:val="00A70E12"/>
    <w:rsid w:val="00A766E0"/>
    <w:rsid w:val="00A83E26"/>
    <w:rsid w:val="00A90971"/>
    <w:rsid w:val="00A92296"/>
    <w:rsid w:val="00A92A8F"/>
    <w:rsid w:val="00A94EE1"/>
    <w:rsid w:val="00AA34B0"/>
    <w:rsid w:val="00AB2A42"/>
    <w:rsid w:val="00AB2CD8"/>
    <w:rsid w:val="00AB50DA"/>
    <w:rsid w:val="00AC0CDB"/>
    <w:rsid w:val="00AC0D3C"/>
    <w:rsid w:val="00AC1F77"/>
    <w:rsid w:val="00AC28A7"/>
    <w:rsid w:val="00AC4649"/>
    <w:rsid w:val="00AC61B9"/>
    <w:rsid w:val="00AD0B1B"/>
    <w:rsid w:val="00AD30A6"/>
    <w:rsid w:val="00AD74E6"/>
    <w:rsid w:val="00AD788D"/>
    <w:rsid w:val="00AF1B95"/>
    <w:rsid w:val="00B000E4"/>
    <w:rsid w:val="00B10B70"/>
    <w:rsid w:val="00B122A9"/>
    <w:rsid w:val="00B14369"/>
    <w:rsid w:val="00B170B3"/>
    <w:rsid w:val="00B20425"/>
    <w:rsid w:val="00B22A96"/>
    <w:rsid w:val="00B244A9"/>
    <w:rsid w:val="00B256D3"/>
    <w:rsid w:val="00B265A6"/>
    <w:rsid w:val="00B30ADC"/>
    <w:rsid w:val="00B353FC"/>
    <w:rsid w:val="00B4086D"/>
    <w:rsid w:val="00B40AE1"/>
    <w:rsid w:val="00B427E3"/>
    <w:rsid w:val="00B441FF"/>
    <w:rsid w:val="00B44451"/>
    <w:rsid w:val="00B56489"/>
    <w:rsid w:val="00B606D0"/>
    <w:rsid w:val="00B60FAC"/>
    <w:rsid w:val="00B75CF5"/>
    <w:rsid w:val="00B8127E"/>
    <w:rsid w:val="00B819A1"/>
    <w:rsid w:val="00B840C5"/>
    <w:rsid w:val="00B91104"/>
    <w:rsid w:val="00B91CA2"/>
    <w:rsid w:val="00B948B9"/>
    <w:rsid w:val="00B950DB"/>
    <w:rsid w:val="00B95828"/>
    <w:rsid w:val="00BA5388"/>
    <w:rsid w:val="00BB1761"/>
    <w:rsid w:val="00BC1490"/>
    <w:rsid w:val="00BC3914"/>
    <w:rsid w:val="00BC39EA"/>
    <w:rsid w:val="00BC42CD"/>
    <w:rsid w:val="00BD5BA8"/>
    <w:rsid w:val="00BF014B"/>
    <w:rsid w:val="00BF05A1"/>
    <w:rsid w:val="00BF3D8C"/>
    <w:rsid w:val="00BF7DCB"/>
    <w:rsid w:val="00C10509"/>
    <w:rsid w:val="00C10656"/>
    <w:rsid w:val="00C2293C"/>
    <w:rsid w:val="00C239A1"/>
    <w:rsid w:val="00C25531"/>
    <w:rsid w:val="00C2617F"/>
    <w:rsid w:val="00C2741C"/>
    <w:rsid w:val="00C30F6B"/>
    <w:rsid w:val="00C36A2B"/>
    <w:rsid w:val="00C455D7"/>
    <w:rsid w:val="00C464C0"/>
    <w:rsid w:val="00C5219D"/>
    <w:rsid w:val="00C5280C"/>
    <w:rsid w:val="00C63143"/>
    <w:rsid w:val="00C7078A"/>
    <w:rsid w:val="00C731A0"/>
    <w:rsid w:val="00C80298"/>
    <w:rsid w:val="00C86BC8"/>
    <w:rsid w:val="00C86EA0"/>
    <w:rsid w:val="00C96399"/>
    <w:rsid w:val="00CA7033"/>
    <w:rsid w:val="00CB1975"/>
    <w:rsid w:val="00CB1DD7"/>
    <w:rsid w:val="00CC6C56"/>
    <w:rsid w:val="00CC79E9"/>
    <w:rsid w:val="00CD1998"/>
    <w:rsid w:val="00CD2432"/>
    <w:rsid w:val="00CD31E5"/>
    <w:rsid w:val="00CF0728"/>
    <w:rsid w:val="00CF55E0"/>
    <w:rsid w:val="00CF77F6"/>
    <w:rsid w:val="00D00096"/>
    <w:rsid w:val="00D01370"/>
    <w:rsid w:val="00D033DB"/>
    <w:rsid w:val="00D04072"/>
    <w:rsid w:val="00D23285"/>
    <w:rsid w:val="00D3084E"/>
    <w:rsid w:val="00D365D1"/>
    <w:rsid w:val="00D402CE"/>
    <w:rsid w:val="00D441F3"/>
    <w:rsid w:val="00D46771"/>
    <w:rsid w:val="00D5298F"/>
    <w:rsid w:val="00D558AF"/>
    <w:rsid w:val="00D646B6"/>
    <w:rsid w:val="00D65BB4"/>
    <w:rsid w:val="00D6721F"/>
    <w:rsid w:val="00D753B7"/>
    <w:rsid w:val="00D95810"/>
    <w:rsid w:val="00DA197A"/>
    <w:rsid w:val="00DA6AB4"/>
    <w:rsid w:val="00DB1120"/>
    <w:rsid w:val="00DB2051"/>
    <w:rsid w:val="00DB2E1B"/>
    <w:rsid w:val="00DC274D"/>
    <w:rsid w:val="00DC429D"/>
    <w:rsid w:val="00DC588C"/>
    <w:rsid w:val="00DD560B"/>
    <w:rsid w:val="00DE1181"/>
    <w:rsid w:val="00DE1210"/>
    <w:rsid w:val="00DE3A8F"/>
    <w:rsid w:val="00DE3BEB"/>
    <w:rsid w:val="00DE6EC3"/>
    <w:rsid w:val="00DF2752"/>
    <w:rsid w:val="00E048AA"/>
    <w:rsid w:val="00E1242C"/>
    <w:rsid w:val="00E164F4"/>
    <w:rsid w:val="00E21EB6"/>
    <w:rsid w:val="00E262D1"/>
    <w:rsid w:val="00E272DA"/>
    <w:rsid w:val="00E37682"/>
    <w:rsid w:val="00E529E7"/>
    <w:rsid w:val="00E659D0"/>
    <w:rsid w:val="00E72BBA"/>
    <w:rsid w:val="00E94446"/>
    <w:rsid w:val="00EA0137"/>
    <w:rsid w:val="00EA4A0A"/>
    <w:rsid w:val="00EA6F5C"/>
    <w:rsid w:val="00EB58EC"/>
    <w:rsid w:val="00EB63C9"/>
    <w:rsid w:val="00EC0089"/>
    <w:rsid w:val="00EC6BE7"/>
    <w:rsid w:val="00EC6F44"/>
    <w:rsid w:val="00EC724E"/>
    <w:rsid w:val="00ED6D30"/>
    <w:rsid w:val="00EF4345"/>
    <w:rsid w:val="00EF58A6"/>
    <w:rsid w:val="00EF60A7"/>
    <w:rsid w:val="00F0365B"/>
    <w:rsid w:val="00F0658F"/>
    <w:rsid w:val="00F13B30"/>
    <w:rsid w:val="00F15EDF"/>
    <w:rsid w:val="00F23DC6"/>
    <w:rsid w:val="00F25C33"/>
    <w:rsid w:val="00F34840"/>
    <w:rsid w:val="00F35E5D"/>
    <w:rsid w:val="00F36392"/>
    <w:rsid w:val="00F37AE5"/>
    <w:rsid w:val="00F43A18"/>
    <w:rsid w:val="00F53EAE"/>
    <w:rsid w:val="00F6418C"/>
    <w:rsid w:val="00F67E1E"/>
    <w:rsid w:val="00F7622A"/>
    <w:rsid w:val="00F766A4"/>
    <w:rsid w:val="00F81DEC"/>
    <w:rsid w:val="00F87FF4"/>
    <w:rsid w:val="00F934D5"/>
    <w:rsid w:val="00F9512F"/>
    <w:rsid w:val="00FB05D1"/>
    <w:rsid w:val="00FB4BDD"/>
    <w:rsid w:val="00FC257D"/>
    <w:rsid w:val="00FC6714"/>
    <w:rsid w:val="00FD5847"/>
    <w:rsid w:val="00FE45FD"/>
    <w:rsid w:val="00FE7EA8"/>
    <w:rsid w:val="00FF1747"/>
    <w:rsid w:val="00FF5898"/>
    <w:rsid w:val="00FF5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702B7"/>
  <w15:chartTrackingRefBased/>
  <w15:docId w15:val="{B1091FF9-1BB9-3E4A-8089-A943BC83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38A"/>
    <w:pPr>
      <w:ind w:left="720"/>
      <w:contextualSpacing/>
    </w:pPr>
  </w:style>
  <w:style w:type="paragraph" w:styleId="Footer">
    <w:name w:val="footer"/>
    <w:basedOn w:val="Normal"/>
    <w:link w:val="FooterChar"/>
    <w:uiPriority w:val="99"/>
    <w:unhideWhenUsed/>
    <w:rsid w:val="0083738A"/>
    <w:pPr>
      <w:tabs>
        <w:tab w:val="center" w:pos="4680"/>
        <w:tab w:val="right" w:pos="9360"/>
      </w:tabs>
    </w:pPr>
  </w:style>
  <w:style w:type="character" w:customStyle="1" w:styleId="FooterChar">
    <w:name w:val="Footer Char"/>
    <w:basedOn w:val="DefaultParagraphFont"/>
    <w:link w:val="Footer"/>
    <w:uiPriority w:val="99"/>
    <w:rsid w:val="0083738A"/>
  </w:style>
  <w:style w:type="character" w:styleId="PageNumber">
    <w:name w:val="page number"/>
    <w:basedOn w:val="DefaultParagraphFont"/>
    <w:uiPriority w:val="99"/>
    <w:semiHidden/>
    <w:unhideWhenUsed/>
    <w:rsid w:val="0083738A"/>
  </w:style>
  <w:style w:type="paragraph" w:styleId="Header">
    <w:name w:val="header"/>
    <w:basedOn w:val="Normal"/>
    <w:link w:val="HeaderChar"/>
    <w:uiPriority w:val="99"/>
    <w:unhideWhenUsed/>
    <w:rsid w:val="0083738A"/>
    <w:pPr>
      <w:tabs>
        <w:tab w:val="center" w:pos="4680"/>
        <w:tab w:val="right" w:pos="9360"/>
      </w:tabs>
    </w:pPr>
  </w:style>
  <w:style w:type="character" w:customStyle="1" w:styleId="HeaderChar">
    <w:name w:val="Header Char"/>
    <w:basedOn w:val="DefaultParagraphFont"/>
    <w:link w:val="Header"/>
    <w:uiPriority w:val="99"/>
    <w:rsid w:val="0083738A"/>
  </w:style>
  <w:style w:type="paragraph" w:styleId="FootnoteText">
    <w:name w:val="footnote text"/>
    <w:basedOn w:val="Normal"/>
    <w:link w:val="FootnoteTextChar"/>
    <w:uiPriority w:val="99"/>
    <w:rsid w:val="007E038A"/>
    <w:rPr>
      <w:rFonts w:ascii="Times New Roman" w:eastAsia="Times New Roman" w:hAnsi="Times New Roman" w:cs="Times New Roman"/>
      <w:sz w:val="20"/>
      <w:szCs w:val="20"/>
      <w:lang w:val="tr-TR" w:eastAsia="tr-TR"/>
    </w:rPr>
  </w:style>
  <w:style w:type="character" w:customStyle="1" w:styleId="FootnoteTextChar">
    <w:name w:val="Footnote Text Char"/>
    <w:basedOn w:val="DefaultParagraphFont"/>
    <w:link w:val="FootnoteText"/>
    <w:uiPriority w:val="99"/>
    <w:rsid w:val="007E038A"/>
    <w:rPr>
      <w:rFonts w:ascii="Times New Roman" w:eastAsia="Times New Roman" w:hAnsi="Times New Roman" w:cs="Times New Roman"/>
      <w:sz w:val="20"/>
      <w:szCs w:val="20"/>
      <w:lang w:val="tr-TR" w:eastAsia="tr-TR"/>
    </w:rPr>
  </w:style>
  <w:style w:type="character" w:styleId="FootnoteReference">
    <w:name w:val="footnote reference"/>
    <w:basedOn w:val="DefaultParagraphFont"/>
    <w:uiPriority w:val="99"/>
    <w:rsid w:val="007E038A"/>
    <w:rPr>
      <w:rFonts w:cs="Times New Roman"/>
      <w:vertAlign w:val="superscript"/>
    </w:rPr>
  </w:style>
  <w:style w:type="character" w:styleId="Hyperlink">
    <w:name w:val="Hyperlink"/>
    <w:basedOn w:val="DefaultParagraphFont"/>
    <w:uiPriority w:val="99"/>
    <w:unhideWhenUsed/>
    <w:rsid w:val="007E038A"/>
    <w:rPr>
      <w:color w:val="0563C1" w:themeColor="hyperlink"/>
      <w:u w:val="single"/>
    </w:rPr>
  </w:style>
  <w:style w:type="character" w:styleId="UnresolvedMention">
    <w:name w:val="Unresolved Mention"/>
    <w:basedOn w:val="DefaultParagraphFont"/>
    <w:uiPriority w:val="99"/>
    <w:semiHidden/>
    <w:unhideWhenUsed/>
    <w:rsid w:val="0072200B"/>
    <w:rPr>
      <w:color w:val="808080"/>
      <w:shd w:val="clear" w:color="auto" w:fill="E6E6E6"/>
    </w:rPr>
  </w:style>
  <w:style w:type="character" w:styleId="FollowedHyperlink">
    <w:name w:val="FollowedHyperlink"/>
    <w:basedOn w:val="DefaultParagraphFont"/>
    <w:uiPriority w:val="99"/>
    <w:semiHidden/>
    <w:unhideWhenUsed/>
    <w:rsid w:val="00AC28A7"/>
    <w:rPr>
      <w:color w:val="954F72" w:themeColor="followedHyperlink"/>
      <w:u w:val="single"/>
    </w:rPr>
  </w:style>
  <w:style w:type="table" w:styleId="TableGrid">
    <w:name w:val="Table Grid"/>
    <w:basedOn w:val="TableNormal"/>
    <w:uiPriority w:val="39"/>
    <w:rsid w:val="000B5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6E1"/>
    <w:rPr>
      <w:rFonts w:ascii="Segoe UI" w:hAnsi="Segoe UI" w:cs="Segoe UI"/>
      <w:sz w:val="18"/>
      <w:szCs w:val="18"/>
    </w:rPr>
  </w:style>
  <w:style w:type="paragraph" w:styleId="Revision">
    <w:name w:val="Revision"/>
    <w:hidden/>
    <w:uiPriority w:val="99"/>
    <w:semiHidden/>
    <w:rsid w:val="00C10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pi.parliament.uk/historic-hansard/people/mr-terence-oconnor" TargetMode="External"/><Relationship Id="rId2" Type="http://schemas.openxmlformats.org/officeDocument/2006/relationships/hyperlink" Target="https://youtu.be/NgyB6lwE8E0" TargetMode="External"/><Relationship Id="rId1" Type="http://schemas.openxmlformats.org/officeDocument/2006/relationships/hyperlink" Target="mailto:j.tribe@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30857-6973-B849-B8E7-F591A05E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28</Pages>
  <Words>7357</Words>
  <Characters>37893</Characters>
  <Application>Microsoft Office Word</Application>
  <DocSecurity>0</DocSecurity>
  <Lines>743</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Tribe</dc:creator>
  <cp:keywords/>
  <dc:description/>
  <cp:lastModifiedBy>John Tribe</cp:lastModifiedBy>
  <cp:revision>39</cp:revision>
  <dcterms:created xsi:type="dcterms:W3CDTF">2020-04-13T15:33:00Z</dcterms:created>
  <dcterms:modified xsi:type="dcterms:W3CDTF">2020-04-14T13:20:00Z</dcterms:modified>
</cp:coreProperties>
</file>