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770" w:rsidRPr="003035F9" w:rsidRDefault="003035F9" w:rsidP="003035F9">
      <w:pPr>
        <w:jc w:val="center"/>
        <w:rPr>
          <w:rFonts w:ascii="Arial" w:hAnsi="Arial" w:cs="Arial"/>
          <w:b/>
          <w:i/>
          <w:sz w:val="40"/>
          <w:szCs w:val="40"/>
          <w:u w:val="single"/>
        </w:rPr>
      </w:pPr>
      <w:r w:rsidRPr="003035F9">
        <w:rPr>
          <w:rFonts w:ascii="Arial" w:hAnsi="Arial" w:cs="Arial"/>
          <w:b/>
          <w:i/>
          <w:sz w:val="40"/>
          <w:szCs w:val="40"/>
          <w:u w:val="single"/>
        </w:rPr>
        <w:t>Why the Theory of English an</w:t>
      </w:r>
      <w:r w:rsidR="00CD72C4">
        <w:rPr>
          <w:rFonts w:ascii="Arial" w:hAnsi="Arial" w:cs="Arial"/>
          <w:b/>
          <w:i/>
          <w:sz w:val="40"/>
          <w:szCs w:val="40"/>
          <w:u w:val="single"/>
        </w:rPr>
        <w:t>d Welsh Bankruptcy Law is no</w:t>
      </w:r>
      <w:r w:rsidRPr="003035F9">
        <w:rPr>
          <w:rFonts w:ascii="Arial" w:hAnsi="Arial" w:cs="Arial"/>
          <w:b/>
          <w:i/>
          <w:sz w:val="40"/>
          <w:szCs w:val="40"/>
          <w:u w:val="single"/>
        </w:rPr>
        <w:t xml:space="preserve">t </w:t>
      </w:r>
      <w:r w:rsidR="000463A2">
        <w:rPr>
          <w:rFonts w:ascii="Arial" w:hAnsi="Arial" w:cs="Arial"/>
          <w:b/>
          <w:i/>
          <w:sz w:val="40"/>
          <w:szCs w:val="40"/>
          <w:u w:val="single"/>
        </w:rPr>
        <w:t xml:space="preserve">yet </w:t>
      </w:r>
      <w:r w:rsidRPr="003035F9">
        <w:rPr>
          <w:rFonts w:ascii="Arial" w:hAnsi="Arial" w:cs="Arial"/>
          <w:b/>
          <w:i/>
          <w:sz w:val="40"/>
          <w:szCs w:val="40"/>
          <w:u w:val="single"/>
        </w:rPr>
        <w:t>written</w:t>
      </w:r>
    </w:p>
    <w:p w:rsidR="00BC7770" w:rsidRPr="003035F9" w:rsidRDefault="00BC7770">
      <w:pPr>
        <w:rPr>
          <w:rFonts w:ascii="Arial" w:hAnsi="Arial" w:cs="Arial"/>
        </w:rPr>
      </w:pPr>
    </w:p>
    <w:p w:rsidR="00BC7770" w:rsidRPr="003035F9" w:rsidRDefault="00BC7770">
      <w:pPr>
        <w:rPr>
          <w:rFonts w:ascii="Arial" w:hAnsi="Arial" w:cs="Arial"/>
        </w:rPr>
      </w:pPr>
    </w:p>
    <w:p w:rsidR="003035F9" w:rsidRDefault="003035F9" w:rsidP="00BC7770">
      <w:pPr>
        <w:jc w:val="center"/>
        <w:rPr>
          <w:rFonts w:ascii="Arial" w:hAnsi="Arial" w:cs="Arial"/>
        </w:rPr>
      </w:pPr>
    </w:p>
    <w:p w:rsidR="003F6088" w:rsidRPr="003035F9" w:rsidRDefault="003F6088" w:rsidP="003F6088">
      <w:pPr>
        <w:jc w:val="center"/>
        <w:rPr>
          <w:rFonts w:ascii="Arial" w:hAnsi="Arial" w:cs="Arial"/>
        </w:rPr>
      </w:pPr>
      <w:r w:rsidRPr="003035F9">
        <w:rPr>
          <w:rFonts w:ascii="Arial" w:hAnsi="Arial" w:cs="Arial"/>
        </w:rPr>
        <w:t>By</w:t>
      </w:r>
    </w:p>
    <w:p w:rsidR="003F6088" w:rsidRDefault="003F6088" w:rsidP="003F6088">
      <w:pPr>
        <w:jc w:val="center"/>
        <w:rPr>
          <w:rFonts w:ascii="Arial" w:hAnsi="Arial" w:cs="Arial"/>
        </w:rPr>
      </w:pPr>
    </w:p>
    <w:p w:rsidR="003F6088" w:rsidRPr="003035F9" w:rsidRDefault="003F6088" w:rsidP="003F6088">
      <w:pPr>
        <w:jc w:val="center"/>
        <w:rPr>
          <w:rFonts w:ascii="Arial" w:hAnsi="Arial" w:cs="Arial"/>
        </w:rPr>
      </w:pPr>
      <w:r w:rsidRPr="003035F9">
        <w:rPr>
          <w:rFonts w:ascii="Arial" w:hAnsi="Arial" w:cs="Arial"/>
        </w:rPr>
        <w:t>Dr. John Tribe</w:t>
      </w:r>
      <w:r w:rsidRPr="003035F9">
        <w:rPr>
          <w:rStyle w:val="FootnoteReference"/>
          <w:rFonts w:ascii="Arial" w:hAnsi="Arial" w:cs="Arial"/>
        </w:rPr>
        <w:footnoteReference w:customMarkFollows="1" w:id="1"/>
        <w:sym w:font="Symbol" w:char="F0A7"/>
      </w:r>
    </w:p>
    <w:p w:rsidR="00AF41E7" w:rsidRDefault="00AF41E7" w:rsidP="00BC7770">
      <w:pPr>
        <w:jc w:val="center"/>
        <w:rPr>
          <w:rFonts w:ascii="Arial" w:hAnsi="Arial" w:cs="Arial"/>
        </w:rPr>
      </w:pPr>
    </w:p>
    <w:p w:rsidR="00BC7770" w:rsidRDefault="00BC7770">
      <w:pPr>
        <w:rPr>
          <w:rFonts w:ascii="Arial" w:hAnsi="Arial" w:cs="Arial"/>
        </w:rPr>
      </w:pPr>
    </w:p>
    <w:p w:rsidR="003035F9" w:rsidRDefault="003035F9">
      <w:pPr>
        <w:rPr>
          <w:rFonts w:ascii="Arial" w:hAnsi="Arial" w:cs="Arial"/>
        </w:rPr>
      </w:pPr>
    </w:p>
    <w:p w:rsidR="003035F9" w:rsidRPr="003035F9" w:rsidRDefault="003035F9">
      <w:pPr>
        <w:rPr>
          <w:rFonts w:ascii="Arial" w:hAnsi="Arial" w:cs="Arial"/>
        </w:rPr>
      </w:pPr>
    </w:p>
    <w:p w:rsidR="00AF41E7" w:rsidRDefault="00AF41E7" w:rsidP="003035F9">
      <w:pPr>
        <w:jc w:val="both"/>
        <w:rPr>
          <w:rFonts w:ascii="Arial" w:hAnsi="Arial" w:cs="Arial"/>
          <w:b/>
          <w:i/>
          <w:sz w:val="22"/>
          <w:szCs w:val="22"/>
          <w:u w:val="single"/>
        </w:rPr>
      </w:pPr>
    </w:p>
    <w:p w:rsidR="00BC7770" w:rsidRPr="00F15DD0" w:rsidRDefault="00BC7770" w:rsidP="003035F9">
      <w:pPr>
        <w:jc w:val="both"/>
        <w:rPr>
          <w:rFonts w:ascii="Arial" w:hAnsi="Arial" w:cs="Arial"/>
          <w:b/>
          <w:i/>
          <w:sz w:val="22"/>
          <w:szCs w:val="22"/>
          <w:u w:val="single"/>
        </w:rPr>
      </w:pPr>
      <w:r w:rsidRPr="00F15DD0">
        <w:rPr>
          <w:rFonts w:ascii="Arial" w:hAnsi="Arial" w:cs="Arial"/>
          <w:b/>
          <w:i/>
          <w:sz w:val="22"/>
          <w:szCs w:val="22"/>
          <w:u w:val="single"/>
        </w:rPr>
        <w:t>Abstract</w:t>
      </w:r>
    </w:p>
    <w:p w:rsidR="00BC7770" w:rsidRPr="00F15DD0" w:rsidRDefault="00BC7770" w:rsidP="003035F9">
      <w:pPr>
        <w:jc w:val="both"/>
        <w:rPr>
          <w:rFonts w:ascii="Arial" w:hAnsi="Arial" w:cs="Arial"/>
          <w:i/>
          <w:sz w:val="22"/>
          <w:szCs w:val="22"/>
        </w:rPr>
      </w:pPr>
    </w:p>
    <w:p w:rsidR="00AF41E7" w:rsidRDefault="00AF41E7" w:rsidP="003035F9">
      <w:pPr>
        <w:jc w:val="both"/>
        <w:rPr>
          <w:rFonts w:ascii="Arial" w:hAnsi="Arial" w:cs="Arial"/>
          <w:i/>
          <w:sz w:val="22"/>
          <w:szCs w:val="22"/>
        </w:rPr>
      </w:pPr>
      <w:r>
        <w:rPr>
          <w:rFonts w:ascii="Arial" w:hAnsi="Arial" w:cs="Arial"/>
          <w:i/>
          <w:sz w:val="22"/>
          <w:szCs w:val="22"/>
        </w:rPr>
        <w:t xml:space="preserve">This </w:t>
      </w:r>
      <w:r w:rsidR="0015645B">
        <w:rPr>
          <w:rFonts w:ascii="Arial" w:hAnsi="Arial" w:cs="Arial"/>
          <w:i/>
          <w:sz w:val="22"/>
          <w:szCs w:val="22"/>
        </w:rPr>
        <w:t>article identifies</w:t>
      </w:r>
      <w:r>
        <w:rPr>
          <w:rFonts w:ascii="Arial" w:hAnsi="Arial" w:cs="Arial"/>
          <w:i/>
          <w:sz w:val="22"/>
          <w:szCs w:val="22"/>
        </w:rPr>
        <w:t xml:space="preserve"> various</w:t>
      </w:r>
      <w:r w:rsidR="003035F9" w:rsidRPr="00F15DD0">
        <w:rPr>
          <w:rFonts w:ascii="Arial" w:hAnsi="Arial" w:cs="Arial"/>
          <w:i/>
          <w:sz w:val="22"/>
          <w:szCs w:val="22"/>
        </w:rPr>
        <w:t xml:space="preserve"> reasons why the theory of English and Welsh bankruptcy law has not </w:t>
      </w:r>
      <w:r w:rsidR="000463A2">
        <w:rPr>
          <w:rFonts w:ascii="Arial" w:hAnsi="Arial" w:cs="Arial"/>
          <w:i/>
          <w:sz w:val="22"/>
          <w:szCs w:val="22"/>
        </w:rPr>
        <w:t>yet</w:t>
      </w:r>
      <w:r w:rsidR="009A580D">
        <w:rPr>
          <w:rFonts w:ascii="Arial" w:hAnsi="Arial" w:cs="Arial"/>
          <w:i/>
          <w:sz w:val="22"/>
          <w:szCs w:val="22"/>
        </w:rPr>
        <w:t xml:space="preserve"> been </w:t>
      </w:r>
      <w:r w:rsidR="003035F9" w:rsidRPr="00F15DD0">
        <w:rPr>
          <w:rFonts w:ascii="Arial" w:hAnsi="Arial" w:cs="Arial"/>
          <w:i/>
          <w:sz w:val="22"/>
          <w:szCs w:val="22"/>
        </w:rPr>
        <w:t>written</w:t>
      </w:r>
      <w:r w:rsidR="00F15DD0" w:rsidRPr="00F15DD0">
        <w:rPr>
          <w:rFonts w:ascii="Arial" w:hAnsi="Arial" w:cs="Arial"/>
          <w:i/>
          <w:sz w:val="22"/>
          <w:szCs w:val="22"/>
        </w:rPr>
        <w:t>.</w:t>
      </w:r>
      <w:r>
        <w:rPr>
          <w:rFonts w:ascii="Arial" w:hAnsi="Arial" w:cs="Arial"/>
          <w:i/>
          <w:sz w:val="22"/>
          <w:szCs w:val="22"/>
        </w:rPr>
        <w:t xml:space="preserve"> By examining the four main participants who are involved in bankruptcy</w:t>
      </w:r>
      <w:r w:rsidR="003035F9" w:rsidRPr="00F15DD0">
        <w:rPr>
          <w:rFonts w:ascii="Arial" w:hAnsi="Arial" w:cs="Arial"/>
          <w:i/>
          <w:sz w:val="22"/>
          <w:szCs w:val="22"/>
        </w:rPr>
        <w:t xml:space="preserve"> </w:t>
      </w:r>
      <w:r>
        <w:rPr>
          <w:rFonts w:ascii="Arial" w:hAnsi="Arial" w:cs="Arial"/>
          <w:i/>
          <w:sz w:val="22"/>
          <w:szCs w:val="22"/>
        </w:rPr>
        <w:t>law it is shown that</w:t>
      </w:r>
      <w:r w:rsidR="000463A2">
        <w:rPr>
          <w:rFonts w:ascii="Arial" w:hAnsi="Arial" w:cs="Arial"/>
          <w:i/>
          <w:sz w:val="22"/>
          <w:szCs w:val="22"/>
        </w:rPr>
        <w:t xml:space="preserve"> various factors impact on their ability to meaningfully engage with the theoretical side of bankruptcy law.</w:t>
      </w:r>
      <w:r>
        <w:rPr>
          <w:rFonts w:ascii="Arial" w:hAnsi="Arial" w:cs="Arial"/>
          <w:i/>
          <w:sz w:val="22"/>
          <w:szCs w:val="22"/>
        </w:rPr>
        <w:t xml:space="preserve"> </w:t>
      </w:r>
    </w:p>
    <w:p w:rsidR="0015645B" w:rsidRDefault="0015645B" w:rsidP="003035F9">
      <w:pPr>
        <w:jc w:val="both"/>
        <w:rPr>
          <w:rFonts w:ascii="Arial" w:hAnsi="Arial" w:cs="Arial"/>
          <w:i/>
          <w:sz w:val="22"/>
          <w:szCs w:val="22"/>
        </w:rPr>
      </w:pPr>
    </w:p>
    <w:p w:rsidR="0015645B" w:rsidRDefault="0015645B" w:rsidP="003035F9">
      <w:pPr>
        <w:jc w:val="both"/>
        <w:rPr>
          <w:rFonts w:ascii="Arial" w:hAnsi="Arial" w:cs="Arial"/>
          <w:i/>
          <w:sz w:val="22"/>
          <w:szCs w:val="22"/>
        </w:rPr>
      </w:pPr>
      <w:r>
        <w:rPr>
          <w:rFonts w:ascii="Arial" w:hAnsi="Arial" w:cs="Arial"/>
          <w:i/>
          <w:sz w:val="22"/>
          <w:szCs w:val="22"/>
        </w:rPr>
        <w:t>It is argued that this theoretical gap seriously damages the formul</w:t>
      </w:r>
      <w:r w:rsidR="00F643B4">
        <w:rPr>
          <w:rFonts w:ascii="Arial" w:hAnsi="Arial" w:cs="Arial"/>
          <w:i/>
          <w:sz w:val="22"/>
          <w:szCs w:val="22"/>
        </w:rPr>
        <w:t>ation of coherent bankruptcy policy. This in turn affects the substantive law</w:t>
      </w:r>
      <w:r>
        <w:rPr>
          <w:rFonts w:ascii="Arial" w:hAnsi="Arial" w:cs="Arial"/>
          <w:i/>
          <w:sz w:val="22"/>
          <w:szCs w:val="22"/>
        </w:rPr>
        <w:t xml:space="preserve"> and</w:t>
      </w:r>
      <w:r w:rsidR="00F643B4">
        <w:rPr>
          <w:rFonts w:ascii="Arial" w:hAnsi="Arial" w:cs="Arial"/>
          <w:i/>
          <w:sz w:val="22"/>
          <w:szCs w:val="22"/>
        </w:rPr>
        <w:t xml:space="preserve"> ultimately the</w:t>
      </w:r>
      <w:r>
        <w:rPr>
          <w:rFonts w:ascii="Arial" w:hAnsi="Arial" w:cs="Arial"/>
          <w:i/>
          <w:sz w:val="22"/>
          <w:szCs w:val="22"/>
        </w:rPr>
        <w:t xml:space="preserve"> stakeholders who ar</w:t>
      </w:r>
      <w:r w:rsidR="00F643B4">
        <w:rPr>
          <w:rFonts w:ascii="Arial" w:hAnsi="Arial" w:cs="Arial"/>
          <w:i/>
          <w:sz w:val="22"/>
          <w:szCs w:val="22"/>
        </w:rPr>
        <w:t xml:space="preserve">e involved with bankruptcy as a whole. </w:t>
      </w:r>
    </w:p>
    <w:p w:rsidR="00AF41E7" w:rsidRDefault="00AF41E7" w:rsidP="003035F9">
      <w:pPr>
        <w:jc w:val="both"/>
        <w:rPr>
          <w:rFonts w:ascii="Arial" w:hAnsi="Arial" w:cs="Arial"/>
          <w:i/>
          <w:sz w:val="22"/>
          <w:szCs w:val="22"/>
        </w:rPr>
      </w:pPr>
    </w:p>
    <w:p w:rsidR="00BC7770" w:rsidRPr="00AF41E7" w:rsidRDefault="00BA196B" w:rsidP="003035F9">
      <w:pPr>
        <w:jc w:val="both"/>
        <w:rPr>
          <w:rFonts w:ascii="Arial" w:hAnsi="Arial" w:cs="Arial"/>
          <w:i/>
          <w:sz w:val="22"/>
          <w:szCs w:val="22"/>
        </w:rPr>
      </w:pPr>
      <w:r>
        <w:rPr>
          <w:rFonts w:ascii="Arial" w:hAnsi="Arial" w:cs="Arial"/>
          <w:i/>
          <w:sz w:val="22"/>
          <w:szCs w:val="22"/>
        </w:rPr>
        <w:t>Following this audit several s</w:t>
      </w:r>
      <w:r w:rsidR="00AF41E7">
        <w:rPr>
          <w:rFonts w:ascii="Arial" w:hAnsi="Arial" w:cs="Arial"/>
          <w:i/>
          <w:sz w:val="22"/>
          <w:szCs w:val="22"/>
        </w:rPr>
        <w:t>uggest</w:t>
      </w:r>
      <w:r>
        <w:rPr>
          <w:rFonts w:ascii="Arial" w:hAnsi="Arial" w:cs="Arial"/>
          <w:i/>
          <w:sz w:val="22"/>
          <w:szCs w:val="22"/>
        </w:rPr>
        <w:t xml:space="preserve">ions </w:t>
      </w:r>
      <w:r w:rsidR="00F643B4">
        <w:rPr>
          <w:rFonts w:ascii="Arial" w:hAnsi="Arial" w:cs="Arial"/>
          <w:i/>
          <w:sz w:val="22"/>
          <w:szCs w:val="22"/>
        </w:rPr>
        <w:t>are then made</w:t>
      </w:r>
      <w:r>
        <w:rPr>
          <w:rFonts w:ascii="Arial" w:hAnsi="Arial" w:cs="Arial"/>
          <w:i/>
          <w:sz w:val="22"/>
          <w:szCs w:val="22"/>
        </w:rPr>
        <w:t xml:space="preserve"> to address this grave lacuna</w:t>
      </w:r>
      <w:r w:rsidR="00AF41E7">
        <w:rPr>
          <w:rFonts w:ascii="Arial" w:hAnsi="Arial" w:cs="Arial"/>
          <w:i/>
          <w:sz w:val="22"/>
          <w:szCs w:val="22"/>
        </w:rPr>
        <w:t>. These</w:t>
      </w:r>
      <w:r>
        <w:rPr>
          <w:rFonts w:ascii="Arial" w:hAnsi="Arial" w:cs="Arial"/>
          <w:i/>
          <w:sz w:val="22"/>
          <w:szCs w:val="22"/>
        </w:rPr>
        <w:t xml:space="preserve"> </w:t>
      </w:r>
      <w:r w:rsidR="00AF41E7">
        <w:rPr>
          <w:rFonts w:ascii="Arial" w:hAnsi="Arial" w:cs="Arial"/>
          <w:i/>
          <w:sz w:val="22"/>
          <w:szCs w:val="22"/>
        </w:rPr>
        <w:t>include incentivising scholarship on bankruptcy theory, properly funding bankruptcy theory scholarship</w:t>
      </w:r>
      <w:r w:rsidR="001A6EDA">
        <w:rPr>
          <w:rFonts w:ascii="Arial" w:hAnsi="Arial" w:cs="Arial"/>
          <w:i/>
          <w:sz w:val="22"/>
          <w:szCs w:val="22"/>
        </w:rPr>
        <w:t xml:space="preserve">, holding </w:t>
      </w:r>
      <w:r w:rsidR="002306C7">
        <w:rPr>
          <w:rFonts w:ascii="Arial" w:hAnsi="Arial" w:cs="Arial"/>
          <w:i/>
          <w:sz w:val="22"/>
          <w:szCs w:val="22"/>
        </w:rPr>
        <w:t xml:space="preserve">frequent </w:t>
      </w:r>
      <w:r w:rsidR="001A6EDA">
        <w:rPr>
          <w:rFonts w:ascii="Arial" w:hAnsi="Arial" w:cs="Arial"/>
          <w:i/>
          <w:sz w:val="22"/>
          <w:szCs w:val="22"/>
        </w:rPr>
        <w:t xml:space="preserve">bankruptcy theory </w:t>
      </w:r>
      <w:r w:rsidR="00AF41E7">
        <w:rPr>
          <w:rFonts w:ascii="Arial" w:hAnsi="Arial" w:cs="Arial"/>
          <w:i/>
          <w:sz w:val="22"/>
          <w:szCs w:val="22"/>
        </w:rPr>
        <w:t>conference</w:t>
      </w:r>
      <w:r w:rsidR="001A6EDA">
        <w:rPr>
          <w:rFonts w:ascii="Arial" w:hAnsi="Arial" w:cs="Arial"/>
          <w:i/>
          <w:sz w:val="22"/>
          <w:szCs w:val="22"/>
        </w:rPr>
        <w:t>s</w:t>
      </w:r>
      <w:r w:rsidR="00AF41E7">
        <w:rPr>
          <w:rFonts w:ascii="Arial" w:hAnsi="Arial" w:cs="Arial"/>
          <w:i/>
          <w:sz w:val="22"/>
          <w:szCs w:val="22"/>
        </w:rPr>
        <w:t xml:space="preserve">, </w:t>
      </w:r>
      <w:r w:rsidR="00F643B4">
        <w:rPr>
          <w:rFonts w:ascii="Arial" w:hAnsi="Arial" w:cs="Arial"/>
          <w:i/>
          <w:sz w:val="22"/>
          <w:szCs w:val="22"/>
        </w:rPr>
        <w:t xml:space="preserve">and </w:t>
      </w:r>
      <w:r w:rsidR="00AF41E7">
        <w:rPr>
          <w:rFonts w:ascii="Arial" w:hAnsi="Arial" w:cs="Arial"/>
          <w:i/>
          <w:sz w:val="22"/>
          <w:szCs w:val="22"/>
        </w:rPr>
        <w:t>valu</w:t>
      </w:r>
      <w:r w:rsidR="001A6EDA">
        <w:rPr>
          <w:rFonts w:ascii="Arial" w:hAnsi="Arial" w:cs="Arial"/>
          <w:i/>
          <w:sz w:val="22"/>
          <w:szCs w:val="22"/>
        </w:rPr>
        <w:t>ing practitioner input through C</w:t>
      </w:r>
      <w:r w:rsidR="00AF41E7">
        <w:rPr>
          <w:rFonts w:ascii="Arial" w:hAnsi="Arial" w:cs="Arial"/>
          <w:i/>
          <w:sz w:val="22"/>
          <w:szCs w:val="22"/>
        </w:rPr>
        <w:t xml:space="preserve">PD </w:t>
      </w:r>
      <w:r w:rsidR="001A6EDA">
        <w:rPr>
          <w:rFonts w:ascii="Arial" w:hAnsi="Arial" w:cs="Arial"/>
          <w:i/>
          <w:sz w:val="22"/>
          <w:szCs w:val="22"/>
        </w:rPr>
        <w:t xml:space="preserve">weighted </w:t>
      </w:r>
      <w:r w:rsidR="00F643B4">
        <w:rPr>
          <w:rFonts w:ascii="Arial" w:hAnsi="Arial" w:cs="Arial"/>
          <w:i/>
          <w:sz w:val="22"/>
          <w:szCs w:val="22"/>
        </w:rPr>
        <w:t xml:space="preserve">theoretical </w:t>
      </w:r>
      <w:r w:rsidR="00AF41E7">
        <w:rPr>
          <w:rFonts w:ascii="Arial" w:hAnsi="Arial" w:cs="Arial"/>
          <w:i/>
          <w:sz w:val="22"/>
          <w:szCs w:val="22"/>
        </w:rPr>
        <w:t>activit</w:t>
      </w:r>
      <w:r w:rsidR="00F643B4">
        <w:rPr>
          <w:rFonts w:ascii="Arial" w:hAnsi="Arial" w:cs="Arial"/>
          <w:i/>
          <w:sz w:val="22"/>
          <w:szCs w:val="22"/>
        </w:rPr>
        <w:t>y.</w:t>
      </w:r>
    </w:p>
    <w:p w:rsidR="00BC7770" w:rsidRPr="003035F9" w:rsidRDefault="00BC7770" w:rsidP="003035F9">
      <w:pPr>
        <w:jc w:val="both"/>
        <w:rPr>
          <w:rFonts w:ascii="Arial" w:hAnsi="Arial" w:cs="Arial"/>
        </w:rPr>
      </w:pPr>
    </w:p>
    <w:p w:rsidR="003035F9" w:rsidRPr="003035F9" w:rsidRDefault="003035F9" w:rsidP="003035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rsidR="003035F9" w:rsidRPr="003035F9" w:rsidRDefault="003035F9" w:rsidP="003035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n-US"/>
        </w:rPr>
      </w:pPr>
    </w:p>
    <w:p w:rsidR="00AF41E7" w:rsidRDefault="00AF41E7">
      <w:pPr>
        <w:rPr>
          <w:rFonts w:ascii="Arial" w:hAnsi="Arial" w:cs="Arial"/>
          <w:b/>
          <w:u w:val="single"/>
          <w:lang w:val="en-US"/>
        </w:rPr>
      </w:pPr>
      <w:r>
        <w:rPr>
          <w:rFonts w:ascii="Arial" w:hAnsi="Arial" w:cs="Arial"/>
          <w:b/>
          <w:u w:val="single"/>
          <w:lang w:val="en-US"/>
        </w:rPr>
        <w:br w:type="page"/>
      </w:r>
    </w:p>
    <w:p w:rsidR="003035F9" w:rsidRPr="00F15DD0"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u w:val="single"/>
          <w:lang w:val="en-US"/>
        </w:rPr>
      </w:pPr>
      <w:r w:rsidRPr="00F15DD0">
        <w:rPr>
          <w:rFonts w:ascii="Arial" w:hAnsi="Arial" w:cs="Arial"/>
          <w:b/>
          <w:u w:val="single"/>
          <w:lang w:val="en-US"/>
        </w:rPr>
        <w:lastRenderedPageBreak/>
        <w:t>Introduction</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DC4FE1" w:rsidRDefault="003A0EAF" w:rsidP="00046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Bankruptcy law theory has suffered in the past</w:t>
      </w:r>
      <w:r w:rsidR="009C5619">
        <w:rPr>
          <w:rFonts w:ascii="Arial" w:hAnsi="Arial" w:cs="Arial"/>
          <w:lang w:val="en-US"/>
        </w:rPr>
        <w:t xml:space="preserve"> in England and Wales</w:t>
      </w:r>
      <w:r>
        <w:rPr>
          <w:rFonts w:ascii="Arial" w:hAnsi="Arial" w:cs="Arial"/>
          <w:lang w:val="en-US"/>
        </w:rPr>
        <w:t xml:space="preserve"> from a failure of meaningful engagement.</w:t>
      </w:r>
      <w:r w:rsidR="00DD604D">
        <w:rPr>
          <w:rStyle w:val="FootnoteReference"/>
          <w:rFonts w:ascii="Arial" w:hAnsi="Arial" w:cs="Arial"/>
          <w:lang w:val="en-US"/>
        </w:rPr>
        <w:footnoteReference w:id="2"/>
      </w:r>
      <w:r w:rsidR="00DD604D">
        <w:rPr>
          <w:rFonts w:ascii="Arial" w:hAnsi="Arial" w:cs="Arial"/>
          <w:lang w:val="en-US"/>
        </w:rPr>
        <w:t xml:space="preserve"> </w:t>
      </w:r>
      <w:r w:rsidR="003035F9" w:rsidRPr="003035F9">
        <w:rPr>
          <w:rFonts w:ascii="Arial" w:hAnsi="Arial" w:cs="Arial"/>
          <w:lang w:val="en-US"/>
        </w:rPr>
        <w:t>Whilst our America</w:t>
      </w:r>
      <w:r w:rsidR="003229B5">
        <w:rPr>
          <w:rFonts w:ascii="Arial" w:hAnsi="Arial" w:cs="Arial"/>
          <w:lang w:val="en-US"/>
        </w:rPr>
        <w:t>n</w:t>
      </w:r>
      <w:r w:rsidR="00C23E94">
        <w:rPr>
          <w:rFonts w:ascii="Arial" w:hAnsi="Arial" w:cs="Arial"/>
          <w:lang w:val="en-US"/>
        </w:rPr>
        <w:t xml:space="preserve"> colleagues</w:t>
      </w:r>
      <w:r w:rsidR="003035F9" w:rsidRPr="003035F9">
        <w:rPr>
          <w:rFonts w:ascii="Arial" w:hAnsi="Arial" w:cs="Arial"/>
          <w:lang w:val="en-US"/>
        </w:rPr>
        <w:t xml:space="preserve"> have been writing </w:t>
      </w:r>
      <w:r w:rsidR="00CA1C13">
        <w:rPr>
          <w:rFonts w:ascii="Arial" w:hAnsi="Arial" w:cs="Arial"/>
          <w:lang w:val="en-US"/>
        </w:rPr>
        <w:t>and thinking about bankruptcy</w:t>
      </w:r>
      <w:r w:rsidR="003035F9" w:rsidRPr="003035F9">
        <w:rPr>
          <w:rFonts w:ascii="Arial" w:hAnsi="Arial" w:cs="Arial"/>
          <w:lang w:val="en-US"/>
        </w:rPr>
        <w:t xml:space="preserve"> law from a theoretical perspective for many decades</w:t>
      </w:r>
      <w:r w:rsidR="00C3617C">
        <w:rPr>
          <w:rFonts w:ascii="Arial" w:hAnsi="Arial" w:cs="Arial"/>
          <w:lang w:val="en-US"/>
        </w:rPr>
        <w:t>,</w:t>
      </w:r>
      <w:r w:rsidR="003035F9" w:rsidRPr="003035F9">
        <w:rPr>
          <w:rFonts w:ascii="Arial" w:hAnsi="Arial" w:cs="Arial"/>
          <w:lang w:val="en-US"/>
        </w:rPr>
        <w:t xml:space="preserve"> there has been a dearth of scholarly activity on</w:t>
      </w:r>
      <w:r w:rsidR="00982BDE">
        <w:rPr>
          <w:rFonts w:ascii="Arial" w:hAnsi="Arial" w:cs="Arial"/>
          <w:lang w:val="en-US"/>
        </w:rPr>
        <w:t xml:space="preserve"> this side of the Atlantic</w:t>
      </w:r>
      <w:r w:rsidR="00B65311">
        <w:rPr>
          <w:rFonts w:ascii="Arial" w:hAnsi="Arial" w:cs="Arial"/>
          <w:lang w:val="en-US"/>
        </w:rPr>
        <w:t xml:space="preserve">. </w:t>
      </w:r>
      <w:r w:rsidR="00520818">
        <w:rPr>
          <w:rFonts w:ascii="Arial" w:hAnsi="Arial" w:cs="Arial"/>
          <w:lang w:val="en-US"/>
        </w:rPr>
        <w:t>Why is there</w:t>
      </w:r>
      <w:r w:rsidR="003035F9" w:rsidRPr="003035F9">
        <w:rPr>
          <w:rFonts w:ascii="Arial" w:hAnsi="Arial" w:cs="Arial"/>
          <w:lang w:val="en-US"/>
        </w:rPr>
        <w:t xml:space="preserve"> a </w:t>
      </w:r>
      <w:r w:rsidR="00C3617C" w:rsidRPr="003035F9">
        <w:rPr>
          <w:rFonts w:ascii="Arial" w:hAnsi="Arial" w:cs="Arial"/>
          <w:lang w:val="en-US"/>
        </w:rPr>
        <w:t>deficiency</w:t>
      </w:r>
      <w:r w:rsidR="003035F9" w:rsidRPr="003035F9">
        <w:rPr>
          <w:rFonts w:ascii="Arial" w:hAnsi="Arial" w:cs="Arial"/>
          <w:lang w:val="en-US"/>
        </w:rPr>
        <w:t xml:space="preserve"> of theoretical contributions from English and Welsh academics and other professional</w:t>
      </w:r>
      <w:r w:rsidR="005C7100">
        <w:rPr>
          <w:rFonts w:ascii="Arial" w:hAnsi="Arial" w:cs="Arial"/>
          <w:lang w:val="en-US"/>
        </w:rPr>
        <w:t>s who are involved in bankruptcy law</w:t>
      </w:r>
      <w:r w:rsidR="003035F9" w:rsidRPr="003035F9">
        <w:rPr>
          <w:rFonts w:ascii="Arial" w:hAnsi="Arial" w:cs="Arial"/>
          <w:lang w:val="en-US"/>
        </w:rPr>
        <w:t>? T</w:t>
      </w:r>
      <w:r w:rsidR="005C7100">
        <w:rPr>
          <w:rFonts w:ascii="Arial" w:hAnsi="Arial" w:cs="Arial"/>
          <w:lang w:val="en-US"/>
        </w:rPr>
        <w:t>his ar</w:t>
      </w:r>
      <w:r w:rsidR="001E30DC">
        <w:rPr>
          <w:rFonts w:ascii="Arial" w:hAnsi="Arial" w:cs="Arial"/>
          <w:lang w:val="en-US"/>
        </w:rPr>
        <w:t xml:space="preserve">ticle </w:t>
      </w:r>
      <w:r w:rsidR="009A580D">
        <w:rPr>
          <w:rFonts w:ascii="Arial" w:hAnsi="Arial" w:cs="Arial"/>
          <w:lang w:val="en-US"/>
        </w:rPr>
        <w:t xml:space="preserve">attempts to </w:t>
      </w:r>
      <w:r w:rsidR="001E30DC">
        <w:rPr>
          <w:rFonts w:ascii="Arial" w:hAnsi="Arial" w:cs="Arial"/>
          <w:lang w:val="en-US"/>
        </w:rPr>
        <w:t>answers</w:t>
      </w:r>
      <w:r w:rsidR="00982BDE">
        <w:rPr>
          <w:rFonts w:ascii="Arial" w:hAnsi="Arial" w:cs="Arial"/>
          <w:lang w:val="en-US"/>
        </w:rPr>
        <w:t xml:space="preserve"> </w:t>
      </w:r>
      <w:r w:rsidR="005C7100">
        <w:rPr>
          <w:rFonts w:ascii="Arial" w:hAnsi="Arial" w:cs="Arial"/>
          <w:lang w:val="en-US"/>
        </w:rPr>
        <w:t xml:space="preserve">this </w:t>
      </w:r>
      <w:r w:rsidR="002717B0">
        <w:rPr>
          <w:rFonts w:ascii="Arial" w:hAnsi="Arial" w:cs="Arial"/>
          <w:lang w:val="en-US"/>
        </w:rPr>
        <w:t xml:space="preserve">question </w:t>
      </w:r>
      <w:r w:rsidR="003035F9" w:rsidRPr="003035F9">
        <w:rPr>
          <w:rFonts w:ascii="Arial" w:hAnsi="Arial" w:cs="Arial"/>
          <w:lang w:val="en-US"/>
        </w:rPr>
        <w:t>and proposes</w:t>
      </w:r>
      <w:r w:rsidR="00DD604D">
        <w:rPr>
          <w:rFonts w:ascii="Arial" w:hAnsi="Arial" w:cs="Arial"/>
          <w:lang w:val="en-US"/>
        </w:rPr>
        <w:t xml:space="preserve"> several</w:t>
      </w:r>
      <w:r w:rsidR="005C7100">
        <w:rPr>
          <w:rFonts w:ascii="Arial" w:hAnsi="Arial" w:cs="Arial"/>
          <w:lang w:val="en-US"/>
        </w:rPr>
        <w:t xml:space="preserve"> </w:t>
      </w:r>
      <w:r w:rsidR="00766259">
        <w:rPr>
          <w:rFonts w:ascii="Arial" w:hAnsi="Arial" w:cs="Arial"/>
          <w:lang w:val="en-US"/>
        </w:rPr>
        <w:t xml:space="preserve">solutions </w:t>
      </w:r>
      <w:r w:rsidR="0085278E">
        <w:rPr>
          <w:rFonts w:ascii="Arial" w:hAnsi="Arial" w:cs="Arial"/>
          <w:lang w:val="en-US"/>
        </w:rPr>
        <w:t xml:space="preserve">to </w:t>
      </w:r>
      <w:r w:rsidR="00766259">
        <w:rPr>
          <w:rFonts w:ascii="Arial" w:hAnsi="Arial" w:cs="Arial"/>
          <w:lang w:val="en-US"/>
        </w:rPr>
        <w:t>address the</w:t>
      </w:r>
      <w:r w:rsidR="005C7100">
        <w:rPr>
          <w:rFonts w:ascii="Arial" w:hAnsi="Arial" w:cs="Arial"/>
          <w:lang w:val="en-US"/>
        </w:rPr>
        <w:t xml:space="preserve"> neglect.</w:t>
      </w:r>
      <w:r w:rsidR="000463A2">
        <w:rPr>
          <w:rFonts w:ascii="Arial" w:hAnsi="Arial" w:cs="Arial"/>
          <w:lang w:val="en-US"/>
        </w:rPr>
        <w:t xml:space="preserve"> </w:t>
      </w:r>
    </w:p>
    <w:p w:rsidR="00DC4FE1" w:rsidRDefault="00DC4FE1" w:rsidP="00046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202161" w:rsidRDefault="000463A2" w:rsidP="00046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sidRPr="000463A2">
        <w:rPr>
          <w:rFonts w:ascii="Arial" w:hAnsi="Arial" w:cs="Arial"/>
          <w:lang w:val="en-US"/>
        </w:rPr>
        <w:t>Th</w:t>
      </w:r>
      <w:r w:rsidR="00313DF8">
        <w:rPr>
          <w:rFonts w:ascii="Arial" w:hAnsi="Arial" w:cs="Arial"/>
          <w:lang w:val="en-US"/>
        </w:rPr>
        <w:t>e</w:t>
      </w:r>
      <w:r w:rsidRPr="000463A2">
        <w:rPr>
          <w:rFonts w:ascii="Arial" w:hAnsi="Arial" w:cs="Arial"/>
          <w:lang w:val="en-US"/>
        </w:rPr>
        <w:t xml:space="preserve"> evidence</w:t>
      </w:r>
      <w:r w:rsidR="00B65311">
        <w:rPr>
          <w:rFonts w:ascii="Arial" w:hAnsi="Arial" w:cs="Arial"/>
          <w:lang w:val="en-US"/>
        </w:rPr>
        <w:t xml:space="preserve"> is there to help us</w:t>
      </w:r>
      <w:r w:rsidR="002F4FC6">
        <w:rPr>
          <w:rFonts w:ascii="Arial" w:hAnsi="Arial" w:cs="Arial"/>
          <w:lang w:val="en-US"/>
        </w:rPr>
        <w:t xml:space="preserve"> cogitate over</w:t>
      </w:r>
      <w:r w:rsidR="00B65311">
        <w:rPr>
          <w:rFonts w:ascii="Arial" w:hAnsi="Arial" w:cs="Arial"/>
          <w:lang w:val="en-US"/>
        </w:rPr>
        <w:t xml:space="preserve"> and</w:t>
      </w:r>
      <w:r w:rsidR="002F4FC6">
        <w:rPr>
          <w:rFonts w:ascii="Arial" w:hAnsi="Arial" w:cs="Arial"/>
          <w:lang w:val="en-US"/>
        </w:rPr>
        <w:t xml:space="preserve"> then</w:t>
      </w:r>
      <w:r w:rsidR="00B65311">
        <w:rPr>
          <w:rFonts w:ascii="Arial" w:hAnsi="Arial" w:cs="Arial"/>
          <w:lang w:val="en-US"/>
        </w:rPr>
        <w:t xml:space="preserve"> build a broad theoretical model</w:t>
      </w:r>
      <w:r w:rsidR="00F2797C">
        <w:rPr>
          <w:rFonts w:ascii="Arial" w:hAnsi="Arial" w:cs="Arial"/>
          <w:lang w:val="en-US"/>
        </w:rPr>
        <w:t xml:space="preserve"> for bankruptcy law</w:t>
      </w:r>
      <w:r w:rsidR="00B65311">
        <w:rPr>
          <w:rFonts w:ascii="Arial" w:hAnsi="Arial" w:cs="Arial"/>
          <w:lang w:val="en-US"/>
        </w:rPr>
        <w:t xml:space="preserve">. </w:t>
      </w:r>
      <w:r w:rsidR="00547513">
        <w:rPr>
          <w:rFonts w:ascii="Arial" w:hAnsi="Arial" w:cs="Arial"/>
          <w:lang w:val="en-US"/>
        </w:rPr>
        <w:t xml:space="preserve">In addition to our own creative </w:t>
      </w:r>
      <w:r w:rsidR="00631153">
        <w:rPr>
          <w:rFonts w:ascii="Arial" w:hAnsi="Arial" w:cs="Arial"/>
          <w:lang w:val="en-US"/>
        </w:rPr>
        <w:t>deliberations,</w:t>
      </w:r>
      <w:r w:rsidR="00547513">
        <w:rPr>
          <w:rFonts w:ascii="Arial" w:hAnsi="Arial" w:cs="Arial"/>
          <w:lang w:val="en-US"/>
        </w:rPr>
        <w:t xml:space="preserve"> t</w:t>
      </w:r>
      <w:r w:rsidR="007C1D6B">
        <w:rPr>
          <w:rFonts w:ascii="Arial" w:hAnsi="Arial" w:cs="Arial"/>
          <w:lang w:val="en-US"/>
        </w:rPr>
        <w:t xml:space="preserve">he law is well attested and clear. </w:t>
      </w:r>
      <w:r w:rsidR="00B65311">
        <w:rPr>
          <w:rFonts w:ascii="Arial" w:hAnsi="Arial" w:cs="Arial"/>
          <w:lang w:val="en-US"/>
        </w:rPr>
        <w:t>We have</w:t>
      </w:r>
      <w:r w:rsidR="00F56065">
        <w:rPr>
          <w:rFonts w:ascii="Arial" w:hAnsi="Arial" w:cs="Arial"/>
          <w:lang w:val="en-US"/>
        </w:rPr>
        <w:t xml:space="preserve"> an overwhelming mass o</w:t>
      </w:r>
      <w:r w:rsidR="0037670A">
        <w:rPr>
          <w:rFonts w:ascii="Arial" w:hAnsi="Arial" w:cs="Arial"/>
          <w:lang w:val="en-US"/>
        </w:rPr>
        <w:t xml:space="preserve">f </w:t>
      </w:r>
      <w:r w:rsidR="00547513">
        <w:rPr>
          <w:rFonts w:ascii="Arial" w:hAnsi="Arial" w:cs="Arial"/>
          <w:lang w:val="en-US"/>
        </w:rPr>
        <w:t xml:space="preserve">pertinent </w:t>
      </w:r>
      <w:r w:rsidR="0037670A">
        <w:rPr>
          <w:rFonts w:ascii="Arial" w:hAnsi="Arial" w:cs="Arial"/>
          <w:lang w:val="en-US"/>
        </w:rPr>
        <w:t>materials stretching back</w:t>
      </w:r>
      <w:r w:rsidR="00F56065">
        <w:rPr>
          <w:rFonts w:ascii="Arial" w:hAnsi="Arial" w:cs="Arial"/>
          <w:lang w:val="en-US"/>
        </w:rPr>
        <w:t xml:space="preserve"> more than five hundred years</w:t>
      </w:r>
      <w:r w:rsidR="00631153">
        <w:rPr>
          <w:rFonts w:ascii="Arial" w:hAnsi="Arial" w:cs="Arial"/>
          <w:lang w:val="en-US"/>
        </w:rPr>
        <w:t xml:space="preserve"> on which we can base our ruminations</w:t>
      </w:r>
      <w:r w:rsidR="00F56065">
        <w:rPr>
          <w:rFonts w:ascii="Arial" w:hAnsi="Arial" w:cs="Arial"/>
          <w:lang w:val="en-US"/>
        </w:rPr>
        <w:t>.</w:t>
      </w:r>
      <w:r w:rsidR="009A580D">
        <w:rPr>
          <w:rFonts w:ascii="Arial" w:hAnsi="Arial" w:cs="Arial"/>
          <w:lang w:val="en-US"/>
        </w:rPr>
        <w:t xml:space="preserve"> The volume may in of itself be the problem with the lack of theoretical engagement. The materials</w:t>
      </w:r>
      <w:r w:rsidR="00F56065">
        <w:rPr>
          <w:rFonts w:ascii="Arial" w:hAnsi="Arial" w:cs="Arial"/>
          <w:lang w:val="en-US"/>
        </w:rPr>
        <w:t xml:space="preserve"> include</w:t>
      </w:r>
      <w:r w:rsidR="00CA674E">
        <w:rPr>
          <w:rFonts w:ascii="Arial" w:hAnsi="Arial" w:cs="Arial"/>
          <w:lang w:val="en-US"/>
        </w:rPr>
        <w:t xml:space="preserve">, </w:t>
      </w:r>
      <w:r w:rsidR="00CA674E" w:rsidRPr="00CA674E">
        <w:rPr>
          <w:rFonts w:ascii="Arial" w:hAnsi="Arial" w:cs="Arial"/>
          <w:i/>
          <w:lang w:val="en-US"/>
        </w:rPr>
        <w:t>inter alia</w:t>
      </w:r>
      <w:r w:rsidR="00CA674E">
        <w:rPr>
          <w:rFonts w:ascii="Arial" w:hAnsi="Arial" w:cs="Arial"/>
          <w:lang w:val="en-US"/>
        </w:rPr>
        <w:t>,</w:t>
      </w:r>
      <w:r w:rsidR="00313DF8">
        <w:rPr>
          <w:rFonts w:ascii="Arial" w:hAnsi="Arial" w:cs="Arial"/>
          <w:lang w:val="en-US"/>
        </w:rPr>
        <w:t xml:space="preserve"> </w:t>
      </w:r>
      <w:r w:rsidR="00B65311">
        <w:rPr>
          <w:rFonts w:ascii="Arial" w:hAnsi="Arial" w:cs="Arial"/>
          <w:lang w:val="en-US"/>
        </w:rPr>
        <w:t xml:space="preserve">statute, case law, </w:t>
      </w:r>
      <w:r w:rsidR="00631D6B">
        <w:rPr>
          <w:rFonts w:ascii="Arial" w:hAnsi="Arial" w:cs="Arial"/>
          <w:lang w:val="en-US"/>
        </w:rPr>
        <w:t xml:space="preserve">secondary sources, </w:t>
      </w:r>
      <w:r w:rsidR="00B65311">
        <w:rPr>
          <w:rFonts w:ascii="Arial" w:hAnsi="Arial" w:cs="Arial"/>
          <w:lang w:val="en-US"/>
        </w:rPr>
        <w:t>statistics</w:t>
      </w:r>
      <w:r w:rsidRPr="000463A2">
        <w:rPr>
          <w:rFonts w:ascii="Arial" w:hAnsi="Arial" w:cs="Arial"/>
          <w:lang w:val="en-US"/>
        </w:rPr>
        <w:t>,</w:t>
      </w:r>
      <w:r w:rsidR="00CB31E7">
        <w:rPr>
          <w:rStyle w:val="FootnoteReference"/>
          <w:rFonts w:ascii="Arial" w:hAnsi="Arial" w:cs="Arial"/>
          <w:lang w:val="en-US"/>
        </w:rPr>
        <w:footnoteReference w:id="3"/>
      </w:r>
      <w:r w:rsidR="00631D6B">
        <w:rPr>
          <w:rFonts w:ascii="Arial" w:hAnsi="Arial" w:cs="Arial"/>
          <w:lang w:val="en-US"/>
        </w:rPr>
        <w:t xml:space="preserve"> </w:t>
      </w:r>
      <w:r w:rsidR="00B65311">
        <w:rPr>
          <w:rFonts w:ascii="Arial" w:hAnsi="Arial" w:cs="Arial"/>
          <w:lang w:val="en-US"/>
        </w:rPr>
        <w:t>policy formulations</w:t>
      </w:r>
      <w:r w:rsidR="00631D6B">
        <w:rPr>
          <w:rFonts w:ascii="Arial" w:hAnsi="Arial" w:cs="Arial"/>
          <w:lang w:val="en-US"/>
        </w:rPr>
        <w:t xml:space="preserve"> (e.g. Law Commission and Government)</w:t>
      </w:r>
      <w:r w:rsidRPr="000463A2">
        <w:rPr>
          <w:rFonts w:ascii="Arial" w:hAnsi="Arial" w:cs="Arial"/>
          <w:lang w:val="en-US"/>
        </w:rPr>
        <w:t>, empirical work</w:t>
      </w:r>
      <w:r w:rsidR="00631D6B">
        <w:rPr>
          <w:rFonts w:ascii="Arial" w:hAnsi="Arial" w:cs="Arial"/>
          <w:lang w:val="en-US"/>
        </w:rPr>
        <w:t>,</w:t>
      </w:r>
      <w:r w:rsidR="00DE00D3">
        <w:rPr>
          <w:rStyle w:val="FootnoteReference"/>
          <w:rFonts w:ascii="Arial" w:hAnsi="Arial" w:cs="Arial"/>
          <w:lang w:val="en-US"/>
        </w:rPr>
        <w:footnoteReference w:id="4"/>
      </w:r>
      <w:r w:rsidR="00631D6B">
        <w:rPr>
          <w:rFonts w:ascii="Arial" w:hAnsi="Arial" w:cs="Arial"/>
          <w:lang w:val="en-US"/>
        </w:rPr>
        <w:t xml:space="preserve"> correspondence, reminiscences and diaries, and </w:t>
      </w:r>
      <w:r w:rsidR="00631153">
        <w:rPr>
          <w:rFonts w:ascii="Arial" w:hAnsi="Arial" w:cs="Arial"/>
          <w:lang w:val="en-US"/>
        </w:rPr>
        <w:t>newspapers.</w:t>
      </w:r>
      <w:r w:rsidR="00631D6B">
        <w:rPr>
          <w:rFonts w:ascii="Arial" w:hAnsi="Arial" w:cs="Arial"/>
          <w:lang w:val="en-US"/>
        </w:rPr>
        <w:t xml:space="preserve"> </w:t>
      </w:r>
      <w:r w:rsidR="009A580D">
        <w:rPr>
          <w:rFonts w:ascii="Arial" w:hAnsi="Arial" w:cs="Arial"/>
          <w:lang w:val="en-US"/>
        </w:rPr>
        <w:t>T</w:t>
      </w:r>
      <w:r w:rsidR="00230950">
        <w:rPr>
          <w:rFonts w:ascii="Arial" w:hAnsi="Arial" w:cs="Arial"/>
          <w:lang w:val="en-US"/>
        </w:rPr>
        <w:t>his abundant material</w:t>
      </w:r>
      <w:r w:rsidR="005F1652">
        <w:rPr>
          <w:rFonts w:ascii="Arial" w:hAnsi="Arial" w:cs="Arial"/>
          <w:lang w:val="en-US"/>
        </w:rPr>
        <w:t xml:space="preserve"> has never</w:t>
      </w:r>
      <w:r w:rsidRPr="000463A2">
        <w:rPr>
          <w:rFonts w:ascii="Arial" w:hAnsi="Arial" w:cs="Arial"/>
          <w:lang w:val="en-US"/>
        </w:rPr>
        <w:t xml:space="preserve"> been</w:t>
      </w:r>
      <w:r w:rsidR="00313DF8">
        <w:rPr>
          <w:rFonts w:ascii="Arial" w:hAnsi="Arial" w:cs="Arial"/>
          <w:lang w:val="en-US"/>
        </w:rPr>
        <w:t xml:space="preserve"> used to formulate</w:t>
      </w:r>
      <w:r w:rsidRPr="000463A2">
        <w:rPr>
          <w:rFonts w:ascii="Arial" w:hAnsi="Arial" w:cs="Arial"/>
          <w:lang w:val="en-US"/>
        </w:rPr>
        <w:t xml:space="preserve"> </w:t>
      </w:r>
      <w:r w:rsidR="00313DF8">
        <w:rPr>
          <w:rFonts w:ascii="Arial" w:hAnsi="Arial" w:cs="Arial"/>
          <w:lang w:val="en-US"/>
        </w:rPr>
        <w:t>a coherent theoretical model of English and Welsh insolvency law</w:t>
      </w:r>
      <w:r w:rsidR="005F1652">
        <w:rPr>
          <w:rFonts w:ascii="Arial" w:hAnsi="Arial" w:cs="Arial"/>
          <w:lang w:val="en-US"/>
        </w:rPr>
        <w:t xml:space="preserve">. </w:t>
      </w:r>
      <w:r w:rsidR="007C1D6B">
        <w:rPr>
          <w:rFonts w:ascii="Arial" w:hAnsi="Arial" w:cs="Arial"/>
          <w:lang w:val="en-US"/>
        </w:rPr>
        <w:t>No</w:t>
      </w:r>
      <w:r w:rsidR="00765BD3">
        <w:rPr>
          <w:rFonts w:ascii="Arial" w:hAnsi="Arial" w:cs="Arial"/>
          <w:lang w:val="en-US"/>
        </w:rPr>
        <w:t xml:space="preserve"> attempt has ever been made to write an </w:t>
      </w:r>
      <w:r w:rsidR="007C1D6B">
        <w:rPr>
          <w:rFonts w:ascii="Arial" w:hAnsi="Arial" w:cs="Arial"/>
          <w:lang w:val="en-US"/>
        </w:rPr>
        <w:t>overarching theoretical t</w:t>
      </w:r>
      <w:r w:rsidRPr="000463A2">
        <w:rPr>
          <w:rFonts w:ascii="Arial" w:hAnsi="Arial" w:cs="Arial"/>
          <w:lang w:val="en-US"/>
        </w:rPr>
        <w:t>reatment</w:t>
      </w:r>
      <w:r w:rsidR="007C1D6B">
        <w:rPr>
          <w:rFonts w:ascii="Arial" w:hAnsi="Arial" w:cs="Arial"/>
          <w:lang w:val="en-US"/>
        </w:rPr>
        <w:t xml:space="preserve"> of English and Welsh bankruptcy law</w:t>
      </w:r>
      <w:r w:rsidR="00765BD3">
        <w:rPr>
          <w:rFonts w:ascii="Arial" w:hAnsi="Arial" w:cs="Arial"/>
          <w:lang w:val="en-US"/>
        </w:rPr>
        <w:t xml:space="preserve"> as a whole. </w:t>
      </w:r>
      <w:r w:rsidR="00A44508">
        <w:rPr>
          <w:rFonts w:ascii="Arial" w:hAnsi="Arial" w:cs="Arial"/>
          <w:lang w:val="en-US"/>
        </w:rPr>
        <w:t xml:space="preserve">Our hoarded wealth of materials has yet to yield interest. </w:t>
      </w:r>
    </w:p>
    <w:p w:rsidR="00202161" w:rsidRDefault="00202161" w:rsidP="00046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0463A2" w:rsidRPr="000463A2" w:rsidRDefault="000463A2" w:rsidP="00046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D</w:t>
      </w:r>
      <w:r w:rsidRPr="000463A2">
        <w:rPr>
          <w:rFonts w:ascii="Arial" w:hAnsi="Arial" w:cs="Arial"/>
          <w:lang w:val="en-US"/>
        </w:rPr>
        <w:t>iscrete</w:t>
      </w:r>
      <w:r w:rsidR="00B65311">
        <w:rPr>
          <w:rFonts w:ascii="Arial" w:hAnsi="Arial" w:cs="Arial"/>
          <w:lang w:val="en-US"/>
        </w:rPr>
        <w:t xml:space="preserve"> theoretical points </w:t>
      </w:r>
      <w:r>
        <w:rPr>
          <w:rFonts w:ascii="Arial" w:hAnsi="Arial" w:cs="Arial"/>
          <w:lang w:val="en-US"/>
        </w:rPr>
        <w:t>have been addressed</w:t>
      </w:r>
      <w:r w:rsidR="00202161">
        <w:rPr>
          <w:rFonts w:ascii="Arial" w:hAnsi="Arial" w:cs="Arial"/>
          <w:lang w:val="en-US"/>
        </w:rPr>
        <w:t xml:space="preserve"> in some particular departments</w:t>
      </w:r>
      <w:r>
        <w:rPr>
          <w:rFonts w:ascii="Arial" w:hAnsi="Arial" w:cs="Arial"/>
          <w:lang w:val="en-US"/>
        </w:rPr>
        <w:t xml:space="preserve">, with </w:t>
      </w:r>
      <w:r w:rsidR="00230950">
        <w:rPr>
          <w:rFonts w:ascii="Arial" w:hAnsi="Arial" w:cs="Arial"/>
          <w:lang w:val="en-US"/>
        </w:rPr>
        <w:t>some genuinely</w:t>
      </w:r>
      <w:r>
        <w:rPr>
          <w:rFonts w:ascii="Arial" w:hAnsi="Arial" w:cs="Arial"/>
          <w:lang w:val="en-US"/>
        </w:rPr>
        <w:t xml:space="preserve"> novel ideas</w:t>
      </w:r>
      <w:r w:rsidR="00B65311">
        <w:rPr>
          <w:rFonts w:ascii="Arial" w:hAnsi="Arial" w:cs="Arial"/>
          <w:lang w:val="en-US"/>
        </w:rPr>
        <w:t xml:space="preserve"> being proposed</w:t>
      </w:r>
      <w:r>
        <w:rPr>
          <w:rFonts w:ascii="Arial" w:hAnsi="Arial" w:cs="Arial"/>
          <w:lang w:val="en-US"/>
        </w:rPr>
        <w:t xml:space="preserve">, e.g. </w:t>
      </w:r>
      <w:r w:rsidR="00130429">
        <w:rPr>
          <w:rFonts w:ascii="Arial" w:hAnsi="Arial" w:cs="Arial"/>
          <w:lang w:val="en-US"/>
        </w:rPr>
        <w:t xml:space="preserve">the praiseworthy work of </w:t>
      </w:r>
      <w:r>
        <w:rPr>
          <w:rFonts w:ascii="Arial" w:hAnsi="Arial" w:cs="Arial"/>
          <w:lang w:val="en-US"/>
        </w:rPr>
        <w:t>Mokal</w:t>
      </w:r>
      <w:r w:rsidR="00F22582">
        <w:rPr>
          <w:rFonts w:ascii="Arial" w:hAnsi="Arial" w:cs="Arial"/>
          <w:lang w:val="en-US"/>
        </w:rPr>
        <w:t xml:space="preserve"> and</w:t>
      </w:r>
      <w:r w:rsidR="00130429">
        <w:rPr>
          <w:rFonts w:ascii="Arial" w:hAnsi="Arial" w:cs="Arial"/>
          <w:lang w:val="en-US"/>
        </w:rPr>
        <w:t xml:space="preserve"> his novel</w:t>
      </w:r>
      <w:r>
        <w:rPr>
          <w:rFonts w:ascii="Arial" w:hAnsi="Arial" w:cs="Arial"/>
          <w:lang w:val="en-US"/>
        </w:rPr>
        <w:t xml:space="preserve"> authentic consent model</w:t>
      </w:r>
      <w:r w:rsidR="00B65311">
        <w:rPr>
          <w:rFonts w:ascii="Arial" w:hAnsi="Arial" w:cs="Arial"/>
          <w:lang w:val="en-US"/>
        </w:rPr>
        <w:t>,</w:t>
      </w:r>
      <w:r w:rsidR="005F1652">
        <w:rPr>
          <w:rStyle w:val="FootnoteReference"/>
          <w:rFonts w:ascii="Arial" w:hAnsi="Arial" w:cs="Arial"/>
          <w:lang w:val="en-US"/>
        </w:rPr>
        <w:footnoteReference w:id="5"/>
      </w:r>
      <w:r>
        <w:rPr>
          <w:rFonts w:ascii="Arial" w:hAnsi="Arial" w:cs="Arial"/>
          <w:lang w:val="en-US"/>
        </w:rPr>
        <w:t xml:space="preserve"> </w:t>
      </w:r>
      <w:r w:rsidR="001F3073">
        <w:rPr>
          <w:rFonts w:ascii="Arial" w:hAnsi="Arial" w:cs="Arial"/>
          <w:lang w:val="en-US"/>
        </w:rPr>
        <w:t xml:space="preserve">or Finch’s deployment of measures through which </w:t>
      </w:r>
      <w:r w:rsidR="001F3073">
        <w:rPr>
          <w:rFonts w:ascii="Arial" w:hAnsi="Arial" w:cs="Arial"/>
          <w:lang w:val="en-US"/>
        </w:rPr>
        <w:lastRenderedPageBreak/>
        <w:t>she evaluates corporate insolvency law,</w:t>
      </w:r>
      <w:r w:rsidR="001F3073">
        <w:rPr>
          <w:rStyle w:val="FootnoteReference"/>
          <w:rFonts w:ascii="Arial" w:hAnsi="Arial" w:cs="Arial"/>
          <w:lang w:val="en-US"/>
        </w:rPr>
        <w:footnoteReference w:id="6"/>
      </w:r>
      <w:r w:rsidR="001F3073">
        <w:rPr>
          <w:rFonts w:ascii="Arial" w:hAnsi="Arial" w:cs="Arial"/>
          <w:lang w:val="en-US"/>
        </w:rPr>
        <w:t xml:space="preserve"> </w:t>
      </w:r>
      <w:r w:rsidR="00B65311">
        <w:rPr>
          <w:rFonts w:ascii="Arial" w:hAnsi="Arial" w:cs="Arial"/>
          <w:lang w:val="en-US"/>
        </w:rPr>
        <w:t>b</w:t>
      </w:r>
      <w:r w:rsidRPr="000463A2">
        <w:rPr>
          <w:rFonts w:ascii="Arial" w:hAnsi="Arial" w:cs="Arial"/>
          <w:lang w:val="en-US"/>
        </w:rPr>
        <w:t xml:space="preserve">ut these are </w:t>
      </w:r>
      <w:r w:rsidR="00313DF8" w:rsidRPr="000463A2">
        <w:rPr>
          <w:rFonts w:ascii="Arial" w:hAnsi="Arial" w:cs="Arial"/>
          <w:lang w:val="en-US"/>
        </w:rPr>
        <w:t>isolated</w:t>
      </w:r>
      <w:r w:rsidRPr="000463A2">
        <w:rPr>
          <w:rFonts w:ascii="Arial" w:hAnsi="Arial" w:cs="Arial"/>
          <w:lang w:val="en-US"/>
        </w:rPr>
        <w:t xml:space="preserve"> contributions.</w:t>
      </w:r>
      <w:r w:rsidR="00E8676D">
        <w:rPr>
          <w:rStyle w:val="FootnoteReference"/>
          <w:rFonts w:ascii="Arial" w:hAnsi="Arial" w:cs="Arial"/>
          <w:lang w:val="en-US"/>
        </w:rPr>
        <w:footnoteReference w:id="7"/>
      </w:r>
      <w:r>
        <w:rPr>
          <w:rFonts w:ascii="Arial" w:hAnsi="Arial" w:cs="Arial"/>
          <w:lang w:val="en-US"/>
        </w:rPr>
        <w:t xml:space="preserve"> Otherwise w</w:t>
      </w:r>
      <w:r w:rsidRPr="000463A2">
        <w:rPr>
          <w:rFonts w:ascii="Arial" w:hAnsi="Arial" w:cs="Arial"/>
          <w:lang w:val="en-US"/>
        </w:rPr>
        <w:t>hat has been written m</w:t>
      </w:r>
      <w:r w:rsidR="00230950">
        <w:rPr>
          <w:rFonts w:ascii="Arial" w:hAnsi="Arial" w:cs="Arial"/>
          <w:lang w:val="en-US"/>
        </w:rPr>
        <w:t>erely summari</w:t>
      </w:r>
      <w:r w:rsidR="00660521">
        <w:rPr>
          <w:rFonts w:ascii="Arial" w:hAnsi="Arial" w:cs="Arial"/>
          <w:lang w:val="en-US"/>
        </w:rPr>
        <w:t>s</w:t>
      </w:r>
      <w:r w:rsidR="00230950">
        <w:rPr>
          <w:rFonts w:ascii="Arial" w:hAnsi="Arial" w:cs="Arial"/>
          <w:lang w:val="en-US"/>
        </w:rPr>
        <w:t>es what has previously</w:t>
      </w:r>
      <w:r w:rsidRPr="000463A2">
        <w:rPr>
          <w:rFonts w:ascii="Arial" w:hAnsi="Arial" w:cs="Arial"/>
          <w:lang w:val="en-US"/>
        </w:rPr>
        <w:t xml:space="preserve"> been proposed</w:t>
      </w:r>
      <w:r w:rsidR="00313DF8">
        <w:rPr>
          <w:rFonts w:ascii="Arial" w:hAnsi="Arial" w:cs="Arial"/>
          <w:lang w:val="en-US"/>
        </w:rPr>
        <w:t>, generally</w:t>
      </w:r>
      <w:r w:rsidR="00211369">
        <w:rPr>
          <w:rFonts w:ascii="Arial" w:hAnsi="Arial" w:cs="Arial"/>
          <w:lang w:val="en-US"/>
        </w:rPr>
        <w:t xml:space="preserve"> by our American colleagues</w:t>
      </w:r>
      <w:r w:rsidR="00313DF8">
        <w:rPr>
          <w:rFonts w:ascii="Arial" w:hAnsi="Arial" w:cs="Arial"/>
          <w:lang w:val="en-US"/>
        </w:rPr>
        <w:t>,</w:t>
      </w:r>
      <w:r w:rsidR="005F1652">
        <w:rPr>
          <w:rFonts w:ascii="Arial" w:hAnsi="Arial" w:cs="Arial"/>
          <w:lang w:val="en-US"/>
        </w:rPr>
        <w:t xml:space="preserve"> in a broad </w:t>
      </w:r>
      <w:r w:rsidR="00B65311">
        <w:rPr>
          <w:rFonts w:ascii="Arial" w:hAnsi="Arial" w:cs="Arial"/>
          <w:lang w:val="en-US"/>
        </w:rPr>
        <w:t xml:space="preserve">swathe of </w:t>
      </w:r>
      <w:r w:rsidR="005F1652">
        <w:rPr>
          <w:rFonts w:ascii="Arial" w:hAnsi="Arial" w:cs="Arial"/>
          <w:lang w:val="en-US"/>
        </w:rPr>
        <w:t xml:space="preserve">general </w:t>
      </w:r>
      <w:r w:rsidR="00B65311">
        <w:rPr>
          <w:rFonts w:ascii="Arial" w:hAnsi="Arial" w:cs="Arial"/>
          <w:lang w:val="en-US"/>
        </w:rPr>
        <w:t>treatment</w:t>
      </w:r>
      <w:r w:rsidRPr="000463A2">
        <w:rPr>
          <w:rFonts w:ascii="Arial" w:hAnsi="Arial" w:cs="Arial"/>
          <w:lang w:val="en-US"/>
        </w:rPr>
        <w:t>.</w:t>
      </w:r>
      <w:r w:rsidR="00B65311">
        <w:rPr>
          <w:rStyle w:val="FootnoteReference"/>
          <w:rFonts w:ascii="Arial" w:hAnsi="Arial" w:cs="Arial"/>
          <w:lang w:val="en-US"/>
        </w:rPr>
        <w:footnoteReference w:id="8"/>
      </w:r>
      <w:r>
        <w:rPr>
          <w:rFonts w:ascii="Arial" w:hAnsi="Arial" w:cs="Arial"/>
          <w:lang w:val="en-US"/>
        </w:rPr>
        <w:t xml:space="preserve"> There is no novelty with a </w:t>
      </w:r>
      <w:r w:rsidRPr="000463A2">
        <w:rPr>
          <w:rFonts w:ascii="Arial" w:hAnsi="Arial" w:cs="Arial"/>
          <w:lang w:val="en-US"/>
        </w:rPr>
        <w:t xml:space="preserve">genuine and unique </w:t>
      </w:r>
      <w:r w:rsidR="002306C7">
        <w:rPr>
          <w:rFonts w:ascii="Arial" w:hAnsi="Arial" w:cs="Arial"/>
          <w:lang w:val="en-US"/>
        </w:rPr>
        <w:t xml:space="preserve">overarching </w:t>
      </w:r>
      <w:r w:rsidRPr="000463A2">
        <w:rPr>
          <w:rFonts w:ascii="Arial" w:hAnsi="Arial" w:cs="Arial"/>
          <w:lang w:val="en-US"/>
        </w:rPr>
        <w:t>English and Welsh contribution</w:t>
      </w:r>
      <w:r w:rsidR="00230950">
        <w:rPr>
          <w:rFonts w:ascii="Arial" w:hAnsi="Arial" w:cs="Arial"/>
          <w:lang w:val="en-US"/>
        </w:rPr>
        <w:t xml:space="preserve"> to theoretical debates and theories on bankruptcy law</w:t>
      </w:r>
      <w:r>
        <w:rPr>
          <w:rFonts w:ascii="Arial" w:hAnsi="Arial" w:cs="Arial"/>
          <w:lang w:val="en-US"/>
        </w:rPr>
        <w:t>.</w:t>
      </w:r>
      <w:r w:rsidR="009A580D">
        <w:rPr>
          <w:rFonts w:ascii="Arial" w:hAnsi="Arial" w:cs="Arial"/>
          <w:lang w:val="en-US"/>
        </w:rPr>
        <w:t xml:space="preserve"> Compared to social sciences more broadly, English and Welsh bankr</w:t>
      </w:r>
      <w:r w:rsidR="008A3CCA">
        <w:rPr>
          <w:rFonts w:ascii="Arial" w:hAnsi="Arial" w:cs="Arial"/>
          <w:lang w:val="en-US"/>
        </w:rPr>
        <w:t>uptcy law is seriously lacking in</w:t>
      </w:r>
      <w:r w:rsidR="009A580D">
        <w:rPr>
          <w:rFonts w:ascii="Arial" w:hAnsi="Arial" w:cs="Arial"/>
          <w:lang w:val="en-US"/>
        </w:rPr>
        <w:t xml:space="preserve"> theoretical underpinnings. </w:t>
      </w:r>
      <w:r>
        <w:rPr>
          <w:rFonts w:ascii="Arial" w:hAnsi="Arial" w:cs="Arial"/>
          <w:lang w:val="en-US"/>
        </w:rPr>
        <w:t xml:space="preserve"> </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Default="000463A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F</w:t>
      </w:r>
      <w:r w:rsidR="005C7100">
        <w:rPr>
          <w:rFonts w:ascii="Arial" w:hAnsi="Arial" w:cs="Arial"/>
          <w:lang w:val="en-US"/>
        </w:rPr>
        <w:t xml:space="preserve">our main </w:t>
      </w:r>
      <w:r w:rsidR="00CA674E">
        <w:rPr>
          <w:rFonts w:ascii="Arial" w:hAnsi="Arial" w:cs="Arial"/>
          <w:lang w:val="en-US"/>
        </w:rPr>
        <w:t xml:space="preserve">groups of </w:t>
      </w:r>
      <w:r w:rsidR="005C7100">
        <w:rPr>
          <w:rFonts w:ascii="Arial" w:hAnsi="Arial" w:cs="Arial"/>
          <w:lang w:val="en-US"/>
        </w:rPr>
        <w:t xml:space="preserve">participants </w:t>
      </w:r>
      <w:r>
        <w:rPr>
          <w:rFonts w:ascii="Arial" w:hAnsi="Arial" w:cs="Arial"/>
          <w:lang w:val="en-US"/>
        </w:rPr>
        <w:t xml:space="preserve">exist </w:t>
      </w:r>
      <w:r w:rsidR="005C7100">
        <w:rPr>
          <w:rFonts w:ascii="Arial" w:hAnsi="Arial" w:cs="Arial"/>
          <w:lang w:val="en-US"/>
        </w:rPr>
        <w:t>within bankruptcy</w:t>
      </w:r>
      <w:r w:rsidR="003035F9" w:rsidRPr="003035F9">
        <w:rPr>
          <w:rFonts w:ascii="Arial" w:hAnsi="Arial" w:cs="Arial"/>
          <w:lang w:val="en-US"/>
        </w:rPr>
        <w:t xml:space="preserve"> law</w:t>
      </w:r>
      <w:r>
        <w:rPr>
          <w:rFonts w:ascii="Arial" w:hAnsi="Arial" w:cs="Arial"/>
          <w:lang w:val="en-US"/>
        </w:rPr>
        <w:t>. Hitherto</w:t>
      </w:r>
      <w:r w:rsidR="005E2B0F">
        <w:rPr>
          <w:rFonts w:ascii="Arial" w:hAnsi="Arial" w:cs="Arial"/>
          <w:lang w:val="en-US"/>
        </w:rPr>
        <w:t>, these protagonists</w:t>
      </w:r>
      <w:r w:rsidR="003035F9" w:rsidRPr="003035F9">
        <w:rPr>
          <w:rFonts w:ascii="Arial" w:hAnsi="Arial" w:cs="Arial"/>
          <w:lang w:val="en-US"/>
        </w:rPr>
        <w:t xml:space="preserve"> have been</w:t>
      </w:r>
      <w:r w:rsidR="00313DF8">
        <w:rPr>
          <w:rFonts w:ascii="Arial" w:hAnsi="Arial" w:cs="Arial"/>
          <w:lang w:val="en-US"/>
        </w:rPr>
        <w:t xml:space="preserve"> unwilling, or</w:t>
      </w:r>
      <w:r w:rsidR="003035F9" w:rsidRPr="003035F9">
        <w:rPr>
          <w:rFonts w:ascii="Arial" w:hAnsi="Arial" w:cs="Arial"/>
          <w:lang w:val="en-US"/>
        </w:rPr>
        <w:t xml:space="preserve"> incapable</w:t>
      </w:r>
      <w:r w:rsidR="00313DF8">
        <w:rPr>
          <w:rFonts w:ascii="Arial" w:hAnsi="Arial" w:cs="Arial"/>
          <w:lang w:val="en-US"/>
        </w:rPr>
        <w:t>,</w:t>
      </w:r>
      <w:r w:rsidR="003035F9" w:rsidRPr="003035F9">
        <w:rPr>
          <w:rFonts w:ascii="Arial" w:hAnsi="Arial" w:cs="Arial"/>
          <w:lang w:val="en-US"/>
        </w:rPr>
        <w:t xml:space="preserve"> of undertaking the required </w:t>
      </w:r>
      <w:r w:rsidR="005C7100">
        <w:rPr>
          <w:rFonts w:ascii="Arial" w:hAnsi="Arial" w:cs="Arial"/>
          <w:lang w:val="en-US"/>
        </w:rPr>
        <w:t xml:space="preserve">theoretical </w:t>
      </w:r>
      <w:r w:rsidR="003035F9" w:rsidRPr="003035F9">
        <w:rPr>
          <w:rFonts w:ascii="Arial" w:hAnsi="Arial" w:cs="Arial"/>
          <w:lang w:val="en-US"/>
        </w:rPr>
        <w:t>work</w:t>
      </w:r>
      <w:r w:rsidR="00766259">
        <w:rPr>
          <w:rFonts w:ascii="Arial" w:hAnsi="Arial" w:cs="Arial"/>
          <w:lang w:val="en-US"/>
        </w:rPr>
        <w:t xml:space="preserve"> on bankruptcy law</w:t>
      </w:r>
      <w:r w:rsidR="003035F9" w:rsidRPr="003035F9">
        <w:rPr>
          <w:rFonts w:ascii="Arial" w:hAnsi="Arial" w:cs="Arial"/>
          <w:lang w:val="en-US"/>
        </w:rPr>
        <w:t>. This is due to various reasons</w:t>
      </w:r>
      <w:r w:rsidR="00766259">
        <w:rPr>
          <w:rFonts w:ascii="Arial" w:hAnsi="Arial" w:cs="Arial"/>
          <w:lang w:val="en-US"/>
        </w:rPr>
        <w:t>. These</w:t>
      </w:r>
      <w:r w:rsidR="003035F9" w:rsidRPr="003035F9">
        <w:rPr>
          <w:rFonts w:ascii="Arial" w:hAnsi="Arial" w:cs="Arial"/>
          <w:lang w:val="en-US"/>
        </w:rPr>
        <w:t xml:space="preserve"> include,</w:t>
      </w:r>
      <w:r w:rsidR="00766259">
        <w:rPr>
          <w:rFonts w:ascii="Arial" w:hAnsi="Arial" w:cs="Arial"/>
          <w:lang w:val="en-US"/>
        </w:rPr>
        <w:t xml:space="preserve"> </w:t>
      </w:r>
      <w:r w:rsidR="00766259" w:rsidRPr="00766259">
        <w:rPr>
          <w:rFonts w:ascii="Arial" w:hAnsi="Arial" w:cs="Arial"/>
          <w:i/>
          <w:lang w:val="en-US"/>
        </w:rPr>
        <w:t>inter alia</w:t>
      </w:r>
      <w:r w:rsidR="00766259">
        <w:rPr>
          <w:rFonts w:ascii="Arial" w:hAnsi="Arial" w:cs="Arial"/>
          <w:lang w:val="en-US"/>
        </w:rPr>
        <w:t>,</w:t>
      </w:r>
      <w:r w:rsidR="003035F9" w:rsidRPr="003035F9">
        <w:rPr>
          <w:rFonts w:ascii="Arial" w:hAnsi="Arial" w:cs="Arial"/>
          <w:lang w:val="en-US"/>
        </w:rPr>
        <w:t xml:space="preserve"> </w:t>
      </w:r>
      <w:r w:rsidR="005C7100">
        <w:rPr>
          <w:rFonts w:ascii="Arial" w:hAnsi="Arial" w:cs="Arial"/>
          <w:lang w:val="en-US"/>
        </w:rPr>
        <w:t xml:space="preserve">(1) </w:t>
      </w:r>
      <w:r w:rsidR="003035F9" w:rsidRPr="003035F9">
        <w:rPr>
          <w:rFonts w:ascii="Arial" w:hAnsi="Arial" w:cs="Arial"/>
          <w:lang w:val="en-US"/>
        </w:rPr>
        <w:t xml:space="preserve">priorities, </w:t>
      </w:r>
      <w:r w:rsidR="005C7100">
        <w:rPr>
          <w:rFonts w:ascii="Arial" w:hAnsi="Arial" w:cs="Arial"/>
          <w:lang w:val="en-US"/>
        </w:rPr>
        <w:t xml:space="preserve">(2) </w:t>
      </w:r>
      <w:r w:rsidR="003035F9" w:rsidRPr="003035F9">
        <w:rPr>
          <w:rFonts w:ascii="Arial" w:hAnsi="Arial" w:cs="Arial"/>
          <w:lang w:val="en-US"/>
        </w:rPr>
        <w:t xml:space="preserve">skills sets, </w:t>
      </w:r>
      <w:r w:rsidR="005C7100">
        <w:rPr>
          <w:rFonts w:ascii="Arial" w:hAnsi="Arial" w:cs="Arial"/>
          <w:lang w:val="en-US"/>
        </w:rPr>
        <w:t xml:space="preserve">(3) </w:t>
      </w:r>
      <w:r w:rsidR="003035F9" w:rsidRPr="003035F9">
        <w:rPr>
          <w:rFonts w:ascii="Arial" w:hAnsi="Arial" w:cs="Arial"/>
          <w:lang w:val="en-US"/>
        </w:rPr>
        <w:t xml:space="preserve">motivation, </w:t>
      </w:r>
      <w:r w:rsidR="005C7100">
        <w:rPr>
          <w:rFonts w:ascii="Arial" w:hAnsi="Arial" w:cs="Arial"/>
          <w:lang w:val="en-US"/>
        </w:rPr>
        <w:t xml:space="preserve">(4) </w:t>
      </w:r>
      <w:r w:rsidR="003035F9" w:rsidRPr="003035F9">
        <w:rPr>
          <w:rFonts w:ascii="Arial" w:hAnsi="Arial" w:cs="Arial"/>
          <w:lang w:val="en-US"/>
        </w:rPr>
        <w:t>knowledge,</w:t>
      </w:r>
      <w:r w:rsidR="005C7100">
        <w:rPr>
          <w:rFonts w:ascii="Arial" w:hAnsi="Arial" w:cs="Arial"/>
          <w:lang w:val="en-US"/>
        </w:rPr>
        <w:t xml:space="preserve"> (5) incentivisation</w:t>
      </w:r>
      <w:r w:rsidR="003035F9" w:rsidRPr="003035F9">
        <w:rPr>
          <w:rFonts w:ascii="Arial" w:hAnsi="Arial" w:cs="Arial"/>
          <w:lang w:val="en-US"/>
        </w:rPr>
        <w:t xml:space="preserve"> </w:t>
      </w:r>
      <w:r w:rsidR="00313DF8">
        <w:rPr>
          <w:rFonts w:ascii="Arial" w:hAnsi="Arial" w:cs="Arial"/>
          <w:lang w:val="en-US"/>
        </w:rPr>
        <w:t xml:space="preserve">and any </w:t>
      </w:r>
      <w:r w:rsidR="00766259">
        <w:rPr>
          <w:rFonts w:ascii="Arial" w:hAnsi="Arial" w:cs="Arial"/>
          <w:lang w:val="en-US"/>
        </w:rPr>
        <w:t>number of other</w:t>
      </w:r>
      <w:r w:rsidR="003035F9" w:rsidRPr="003035F9">
        <w:rPr>
          <w:rFonts w:ascii="Arial" w:hAnsi="Arial" w:cs="Arial"/>
          <w:lang w:val="en-US"/>
        </w:rPr>
        <w:t xml:space="preserve"> exigencies. The cumulative effect of </w:t>
      </w:r>
      <w:r w:rsidR="00766259">
        <w:rPr>
          <w:rFonts w:ascii="Arial" w:hAnsi="Arial" w:cs="Arial"/>
          <w:lang w:val="en-US"/>
        </w:rPr>
        <w:t>these impediments</w:t>
      </w:r>
      <w:r w:rsidR="003035F9" w:rsidRPr="003035F9">
        <w:rPr>
          <w:rFonts w:ascii="Arial" w:hAnsi="Arial" w:cs="Arial"/>
          <w:lang w:val="en-US"/>
        </w:rPr>
        <w:t xml:space="preserve"> is to preclude meaningful engagement with bankruptcy theory. </w:t>
      </w:r>
      <w:r w:rsidR="00766259">
        <w:rPr>
          <w:rFonts w:ascii="Arial" w:hAnsi="Arial" w:cs="Arial"/>
          <w:lang w:val="en-US"/>
        </w:rPr>
        <w:t xml:space="preserve">This in turn has effected the formulation </w:t>
      </w:r>
      <w:r w:rsidR="00313DF8">
        <w:rPr>
          <w:rFonts w:ascii="Arial" w:hAnsi="Arial" w:cs="Arial"/>
          <w:lang w:val="en-US"/>
        </w:rPr>
        <w:t>and practice of bankruptcy law and the legal rules upon which it is based.</w:t>
      </w:r>
      <w:r w:rsidR="00882046">
        <w:rPr>
          <w:rFonts w:ascii="Arial" w:hAnsi="Arial" w:cs="Arial"/>
          <w:lang w:val="en-US"/>
        </w:rPr>
        <w:t xml:space="preserve"> We are currently hampered by this lack of depth in our policy formulations and by extension our final legislative provisions. Until we have deeply mulled on what it is we are trying to achieve with our bankruptcy system it foolhardy to formulate and promulgate rules that do not reflect any form of theoretically inspired and informe</w:t>
      </w:r>
      <w:r w:rsidR="00A54197">
        <w:rPr>
          <w:rFonts w:ascii="Arial" w:hAnsi="Arial" w:cs="Arial"/>
          <w:lang w:val="en-US"/>
        </w:rPr>
        <w:t>d approach. We are</w:t>
      </w:r>
      <w:r w:rsidR="00B9256A">
        <w:rPr>
          <w:rFonts w:ascii="Arial" w:hAnsi="Arial" w:cs="Arial"/>
          <w:lang w:val="en-US"/>
        </w:rPr>
        <w:t xml:space="preserve"> legislating for bankruptcy</w:t>
      </w:r>
      <w:r w:rsidR="00882046">
        <w:rPr>
          <w:rFonts w:ascii="Arial" w:hAnsi="Arial" w:cs="Arial"/>
          <w:lang w:val="en-US"/>
        </w:rPr>
        <w:t xml:space="preserve"> in a half-cocked manner.</w:t>
      </w:r>
      <w:r w:rsidR="009A580D">
        <w:rPr>
          <w:rFonts w:ascii="Arial" w:hAnsi="Arial" w:cs="Arial"/>
          <w:lang w:val="en-US"/>
        </w:rPr>
        <w:t xml:space="preserve"> This legislating activity may be driven by commercial practicalities with almost constant tinkering at the edges or to provide short term headlines that an issue is being address. Or it may also just reflect that we are traditionally a nation of shopkeepers, as opposed to philosophers. </w:t>
      </w:r>
      <w:r w:rsidR="00882046">
        <w:rPr>
          <w:rFonts w:ascii="Arial" w:hAnsi="Arial" w:cs="Arial"/>
          <w:lang w:val="en-US"/>
        </w:rPr>
        <w:t xml:space="preserve"> </w:t>
      </w:r>
      <w:r w:rsidR="009A580D">
        <w:rPr>
          <w:rFonts w:ascii="Arial" w:hAnsi="Arial" w:cs="Arial"/>
          <w:lang w:val="en-US"/>
        </w:rPr>
        <w:t>Either way, t</w:t>
      </w:r>
      <w:r w:rsidR="00882046">
        <w:rPr>
          <w:rFonts w:ascii="Arial" w:hAnsi="Arial" w:cs="Arial"/>
          <w:lang w:val="en-US"/>
        </w:rPr>
        <w:t xml:space="preserve">he legislation and the results that flow from that legislation in terms of policy outcomes are incoherent. </w:t>
      </w:r>
      <w:r w:rsidR="00B9256A">
        <w:rPr>
          <w:rFonts w:ascii="Arial" w:hAnsi="Arial" w:cs="Arial"/>
          <w:lang w:val="en-US"/>
        </w:rPr>
        <w:t>We cannot flirt with the idea of a new Cork</w:t>
      </w:r>
      <w:r w:rsidR="009A7F66">
        <w:rPr>
          <w:rFonts w:ascii="Arial" w:hAnsi="Arial" w:cs="Arial"/>
          <w:lang w:val="en-US"/>
        </w:rPr>
        <w:t xml:space="preserve"> </w:t>
      </w:r>
      <w:r w:rsidR="00251A7A">
        <w:rPr>
          <w:rFonts w:ascii="Arial" w:hAnsi="Arial" w:cs="Arial"/>
          <w:lang w:val="en-US"/>
        </w:rPr>
        <w:lastRenderedPageBreak/>
        <w:t>II</w:t>
      </w:r>
      <w:r w:rsidR="00B9256A">
        <w:rPr>
          <w:rStyle w:val="FootnoteReference"/>
          <w:rFonts w:ascii="Arial" w:hAnsi="Arial" w:cs="Arial"/>
          <w:lang w:val="en-US"/>
        </w:rPr>
        <w:footnoteReference w:id="9"/>
      </w:r>
      <w:r w:rsidR="00B9256A">
        <w:rPr>
          <w:rFonts w:ascii="Arial" w:hAnsi="Arial" w:cs="Arial"/>
          <w:lang w:val="en-US"/>
        </w:rPr>
        <w:t xml:space="preserve"> without serious engagement with the theoretical side of the subject,</w:t>
      </w:r>
      <w:r w:rsidR="00B9256A">
        <w:rPr>
          <w:rStyle w:val="FootnoteReference"/>
          <w:rFonts w:ascii="Arial" w:hAnsi="Arial" w:cs="Arial"/>
          <w:lang w:val="en-US"/>
        </w:rPr>
        <w:footnoteReference w:id="10"/>
      </w:r>
      <w:r w:rsidR="00B9256A">
        <w:rPr>
          <w:rFonts w:ascii="Arial" w:hAnsi="Arial" w:cs="Arial"/>
          <w:lang w:val="en-US"/>
        </w:rPr>
        <w:t xml:space="preserve"> an activity that has been almost entirely </w:t>
      </w:r>
      <w:r w:rsidR="00F33A2F">
        <w:rPr>
          <w:rFonts w:ascii="Arial" w:hAnsi="Arial" w:cs="Arial"/>
          <w:lang w:val="en-US"/>
        </w:rPr>
        <w:t>absent</w:t>
      </w:r>
      <w:r w:rsidR="00A54197">
        <w:rPr>
          <w:rFonts w:ascii="Arial" w:hAnsi="Arial" w:cs="Arial"/>
          <w:lang w:val="en-US"/>
        </w:rPr>
        <w:t xml:space="preserve"> in this jurisdiction</w:t>
      </w:r>
      <w:r w:rsidR="00F33A2F">
        <w:rPr>
          <w:rFonts w:ascii="Arial" w:hAnsi="Arial" w:cs="Arial"/>
          <w:lang w:val="en-US"/>
        </w:rPr>
        <w:t xml:space="preserve">. </w:t>
      </w:r>
      <w:r w:rsidR="005C7100">
        <w:rPr>
          <w:rFonts w:ascii="Arial" w:hAnsi="Arial" w:cs="Arial"/>
          <w:lang w:val="en-US"/>
        </w:rPr>
        <w:t>This article suggest</w:t>
      </w:r>
      <w:r w:rsidR="00F33A2F">
        <w:rPr>
          <w:rFonts w:ascii="Arial" w:hAnsi="Arial" w:cs="Arial"/>
          <w:lang w:val="en-US"/>
        </w:rPr>
        <w:t>s a number of</w:t>
      </w:r>
      <w:r w:rsidR="005C7100">
        <w:rPr>
          <w:rFonts w:ascii="Arial" w:hAnsi="Arial" w:cs="Arial"/>
          <w:lang w:val="en-US"/>
        </w:rPr>
        <w:t xml:space="preserve"> ways in which this</w:t>
      </w:r>
      <w:r w:rsidR="00313DF8">
        <w:rPr>
          <w:rFonts w:ascii="Arial" w:hAnsi="Arial" w:cs="Arial"/>
          <w:lang w:val="en-US"/>
        </w:rPr>
        <w:t xml:space="preserve"> theoretical</w:t>
      </w:r>
      <w:r w:rsidR="005C7100">
        <w:rPr>
          <w:rFonts w:ascii="Arial" w:hAnsi="Arial" w:cs="Arial"/>
          <w:lang w:val="en-US"/>
        </w:rPr>
        <w:t xml:space="preserve"> lacuna can be addressed. </w:t>
      </w:r>
    </w:p>
    <w:p w:rsidR="00626BA9" w:rsidRDefault="00626BA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626BA9" w:rsidRPr="00626BA9" w:rsidRDefault="00626BA9" w:rsidP="00626B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In terms of territory </w:t>
      </w:r>
      <w:r w:rsidRPr="00626BA9">
        <w:rPr>
          <w:rFonts w:ascii="Arial" w:hAnsi="Arial" w:cs="Arial"/>
          <w:lang w:val="en-US"/>
        </w:rPr>
        <w:t xml:space="preserve">there is a fine line between what </w:t>
      </w:r>
      <w:r>
        <w:rPr>
          <w:rFonts w:ascii="Arial" w:hAnsi="Arial" w:cs="Arial"/>
          <w:lang w:val="en-US"/>
        </w:rPr>
        <w:t xml:space="preserve">could be </w:t>
      </w:r>
      <w:r w:rsidRPr="00626BA9">
        <w:rPr>
          <w:rFonts w:ascii="Arial" w:hAnsi="Arial" w:cs="Arial"/>
          <w:lang w:val="en-US"/>
        </w:rPr>
        <w:t>call</w:t>
      </w:r>
      <w:r>
        <w:rPr>
          <w:rFonts w:ascii="Arial" w:hAnsi="Arial" w:cs="Arial"/>
          <w:lang w:val="en-US"/>
        </w:rPr>
        <w:t>ed</w:t>
      </w:r>
      <w:r w:rsidRPr="00626BA9">
        <w:rPr>
          <w:rFonts w:ascii="Arial" w:hAnsi="Arial" w:cs="Arial"/>
          <w:lang w:val="en-US"/>
        </w:rPr>
        <w:t xml:space="preserve"> a theory of bankruptcy and the policy considerations that underlie it. </w:t>
      </w:r>
      <w:r>
        <w:rPr>
          <w:rFonts w:ascii="Arial" w:hAnsi="Arial" w:cs="Arial"/>
          <w:lang w:val="en-US"/>
        </w:rPr>
        <w:t xml:space="preserve">So for example policy could be seen to be: (1) </w:t>
      </w:r>
      <w:r w:rsidRPr="00626BA9">
        <w:rPr>
          <w:rFonts w:ascii="Arial" w:hAnsi="Arial" w:cs="Arial"/>
          <w:lang w:val="en-US"/>
        </w:rPr>
        <w:t>the preservation of assets for creditors as a general body</w:t>
      </w:r>
      <w:r>
        <w:rPr>
          <w:rFonts w:ascii="Arial" w:hAnsi="Arial" w:cs="Arial"/>
          <w:lang w:val="en-US"/>
        </w:rPr>
        <w:t xml:space="preserve">; (2) </w:t>
      </w:r>
      <w:r w:rsidRPr="00626BA9">
        <w:rPr>
          <w:rFonts w:ascii="Arial" w:hAnsi="Arial" w:cs="Arial"/>
          <w:lang w:val="en-US"/>
        </w:rPr>
        <w:t xml:space="preserve">the </w:t>
      </w:r>
      <w:r w:rsidR="00251A7A">
        <w:rPr>
          <w:rFonts w:ascii="Arial" w:hAnsi="Arial" w:cs="Arial"/>
          <w:lang w:val="en-US"/>
        </w:rPr>
        <w:t xml:space="preserve">realization </w:t>
      </w:r>
      <w:r>
        <w:rPr>
          <w:rFonts w:ascii="Arial" w:hAnsi="Arial" w:cs="Arial"/>
          <w:lang w:val="en-US"/>
        </w:rPr>
        <w:t>and distribution of the value of those assets</w:t>
      </w:r>
      <w:r w:rsidRPr="00626BA9">
        <w:rPr>
          <w:rFonts w:ascii="Arial" w:hAnsi="Arial" w:cs="Arial"/>
          <w:lang w:val="en-US"/>
        </w:rPr>
        <w:t xml:space="preserve"> in some orderly fashion out of the common pot</w:t>
      </w:r>
      <w:r>
        <w:rPr>
          <w:rFonts w:ascii="Arial" w:hAnsi="Arial" w:cs="Arial"/>
          <w:lang w:val="en-US"/>
        </w:rPr>
        <w:t xml:space="preserve">; and, (3) </w:t>
      </w:r>
      <w:r w:rsidRPr="00626BA9">
        <w:rPr>
          <w:rFonts w:ascii="Arial" w:hAnsi="Arial" w:cs="Arial"/>
          <w:lang w:val="en-US"/>
        </w:rPr>
        <w:t xml:space="preserve">the establishment </w:t>
      </w:r>
      <w:r>
        <w:rPr>
          <w:rFonts w:ascii="Arial" w:hAnsi="Arial" w:cs="Arial"/>
          <w:lang w:val="en-US"/>
        </w:rPr>
        <w:t>of priorities (or not</w:t>
      </w:r>
      <w:r w:rsidRPr="00626BA9">
        <w:rPr>
          <w:rFonts w:ascii="Arial" w:hAnsi="Arial" w:cs="Arial"/>
          <w:lang w:val="en-US"/>
        </w:rPr>
        <w:t>)</w:t>
      </w:r>
      <w:r>
        <w:rPr>
          <w:rFonts w:ascii="Arial" w:hAnsi="Arial" w:cs="Arial"/>
          <w:lang w:val="en-US"/>
        </w:rPr>
        <w:t xml:space="preserve">. These all </w:t>
      </w:r>
      <w:r w:rsidRPr="00626BA9">
        <w:rPr>
          <w:rFonts w:ascii="Arial" w:hAnsi="Arial" w:cs="Arial"/>
          <w:lang w:val="en-US"/>
        </w:rPr>
        <w:t xml:space="preserve">require a class remedy so as to avoid the </w:t>
      </w:r>
      <w:r>
        <w:rPr>
          <w:rFonts w:ascii="Arial" w:hAnsi="Arial" w:cs="Arial"/>
          <w:lang w:val="en-US"/>
        </w:rPr>
        <w:t>chaos of individual remedies. Finally, in the modern age, we have rehabilitation.</w:t>
      </w:r>
      <w:r w:rsidR="00D85452">
        <w:rPr>
          <w:rStyle w:val="FootnoteReference"/>
          <w:rFonts w:ascii="Arial" w:hAnsi="Arial" w:cs="Arial"/>
          <w:lang w:val="en-US"/>
        </w:rPr>
        <w:footnoteReference w:id="11"/>
      </w:r>
      <w:r w:rsidR="00D85452">
        <w:rPr>
          <w:rFonts w:ascii="Arial" w:hAnsi="Arial" w:cs="Arial"/>
          <w:lang w:val="en-US"/>
        </w:rPr>
        <w:t xml:space="preserve"> Differentiating these qualities</w:t>
      </w:r>
      <w:r w:rsidR="00AD5128">
        <w:rPr>
          <w:rFonts w:ascii="Arial" w:hAnsi="Arial" w:cs="Arial"/>
          <w:lang w:val="en-US"/>
        </w:rPr>
        <w:t xml:space="preserve"> of a bankruptcy law</w:t>
      </w:r>
      <w:r w:rsidR="00D85452">
        <w:rPr>
          <w:rFonts w:ascii="Arial" w:hAnsi="Arial" w:cs="Arial"/>
          <w:lang w:val="en-US"/>
        </w:rPr>
        <w:t xml:space="preserve"> from </w:t>
      </w:r>
      <w:r w:rsidR="00124132">
        <w:rPr>
          <w:rFonts w:ascii="Arial" w:hAnsi="Arial" w:cs="Arial"/>
          <w:lang w:val="en-US"/>
        </w:rPr>
        <w:t xml:space="preserve">the </w:t>
      </w:r>
      <w:r w:rsidR="00D85452">
        <w:rPr>
          <w:rFonts w:ascii="Arial" w:hAnsi="Arial" w:cs="Arial"/>
          <w:lang w:val="en-US"/>
        </w:rPr>
        <w:t>theoretical d</w:t>
      </w:r>
      <w:r w:rsidR="00AD5128">
        <w:rPr>
          <w:rFonts w:ascii="Arial" w:hAnsi="Arial" w:cs="Arial"/>
          <w:lang w:val="en-US"/>
        </w:rPr>
        <w:t>iscussion</w:t>
      </w:r>
      <w:r w:rsidR="00124132">
        <w:rPr>
          <w:rFonts w:ascii="Arial" w:hAnsi="Arial" w:cs="Arial"/>
          <w:lang w:val="en-US"/>
        </w:rPr>
        <w:t xml:space="preserve"> that underpins them</w:t>
      </w:r>
      <w:r w:rsidR="00AD5128">
        <w:rPr>
          <w:rFonts w:ascii="Arial" w:hAnsi="Arial" w:cs="Arial"/>
          <w:lang w:val="en-US"/>
        </w:rPr>
        <w:t xml:space="preserve"> is not always an</w:t>
      </w:r>
      <w:r w:rsidR="00D85452">
        <w:rPr>
          <w:rFonts w:ascii="Arial" w:hAnsi="Arial" w:cs="Arial"/>
          <w:lang w:val="en-US"/>
        </w:rPr>
        <w:t xml:space="preserve"> easy task but if we are alive to the proximity of policy and theory we can progress through an e</w:t>
      </w:r>
      <w:r w:rsidR="00AD5128">
        <w:rPr>
          <w:rFonts w:ascii="Arial" w:hAnsi="Arial" w:cs="Arial"/>
          <w:lang w:val="en-US"/>
        </w:rPr>
        <w:t>xposition of theory in a considered</w:t>
      </w:r>
      <w:r w:rsidR="00D85452">
        <w:rPr>
          <w:rFonts w:ascii="Arial" w:hAnsi="Arial" w:cs="Arial"/>
          <w:lang w:val="en-US"/>
        </w:rPr>
        <w:t xml:space="preserve"> manner. </w:t>
      </w:r>
      <w:r w:rsidR="000C6570">
        <w:rPr>
          <w:rFonts w:ascii="Arial" w:hAnsi="Arial" w:cs="Arial"/>
          <w:lang w:val="en-US"/>
        </w:rPr>
        <w:t>We must be conscious of</w:t>
      </w:r>
      <w:r w:rsidR="00AD5128">
        <w:rPr>
          <w:rFonts w:ascii="Arial" w:hAnsi="Arial" w:cs="Arial"/>
          <w:lang w:val="en-US"/>
        </w:rPr>
        <w:t xml:space="preserve"> the overlap. </w:t>
      </w:r>
    </w:p>
    <w:p w:rsidR="00626BA9" w:rsidRPr="00626BA9" w:rsidRDefault="00626BA9" w:rsidP="00626B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5C7100" w:rsidRPr="003035F9" w:rsidRDefault="00882046"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The article is divided into two</w:t>
      </w:r>
      <w:r w:rsidR="005C7100">
        <w:rPr>
          <w:rFonts w:ascii="Arial" w:hAnsi="Arial" w:cs="Arial"/>
          <w:lang w:val="en-US"/>
        </w:rPr>
        <w:t xml:space="preserve"> parts. In part one we examine</w:t>
      </w:r>
      <w:r>
        <w:rPr>
          <w:rFonts w:ascii="Arial" w:hAnsi="Arial" w:cs="Arial"/>
          <w:lang w:val="en-US"/>
        </w:rPr>
        <w:t xml:space="preserve"> the various participants who are involved in bankruptcy law in England and Wales and we explore the reasons why they have shied away from engagement in theoretical debate. We see that various competing factors remove the</w:t>
      </w:r>
      <w:r w:rsidR="000F6AC1">
        <w:rPr>
          <w:rFonts w:ascii="Arial" w:hAnsi="Arial" w:cs="Arial"/>
          <w:lang w:val="en-US"/>
        </w:rPr>
        <w:t>ir</w:t>
      </w:r>
      <w:r>
        <w:rPr>
          <w:rFonts w:ascii="Arial" w:hAnsi="Arial" w:cs="Arial"/>
          <w:lang w:val="en-US"/>
        </w:rPr>
        <w:t xml:space="preserve"> chance to engage with the root and</w:t>
      </w:r>
      <w:r w:rsidR="00973A9F">
        <w:rPr>
          <w:rFonts w:ascii="Arial" w:hAnsi="Arial" w:cs="Arial"/>
          <w:lang w:val="en-US"/>
        </w:rPr>
        <w:t xml:space="preserve"> foundations of bankruptcy law. </w:t>
      </w:r>
      <w:r w:rsidR="005C7100">
        <w:rPr>
          <w:rFonts w:ascii="Arial" w:hAnsi="Arial" w:cs="Arial"/>
          <w:lang w:val="en-US"/>
        </w:rPr>
        <w:t>In part two</w:t>
      </w:r>
      <w:r w:rsidR="000F6AC1">
        <w:rPr>
          <w:rFonts w:ascii="Arial" w:hAnsi="Arial" w:cs="Arial"/>
          <w:lang w:val="en-US"/>
        </w:rPr>
        <w:t xml:space="preserve"> we</w:t>
      </w:r>
      <w:r w:rsidR="00AB093C">
        <w:rPr>
          <w:rFonts w:ascii="Arial" w:hAnsi="Arial" w:cs="Arial"/>
          <w:lang w:val="en-US"/>
        </w:rPr>
        <w:t xml:space="preserve"> respond to this</w:t>
      </w:r>
      <w:r w:rsidR="00C32A0D">
        <w:rPr>
          <w:rFonts w:ascii="Arial" w:hAnsi="Arial" w:cs="Arial"/>
          <w:lang w:val="en-US"/>
        </w:rPr>
        <w:t xml:space="preserve"> audit</w:t>
      </w:r>
      <w:r w:rsidR="00AB093C">
        <w:rPr>
          <w:rStyle w:val="FootnoteReference"/>
          <w:rFonts w:ascii="Arial" w:hAnsi="Arial" w:cs="Arial"/>
          <w:lang w:val="en-US"/>
        </w:rPr>
        <w:footnoteReference w:id="12"/>
      </w:r>
      <w:r w:rsidR="00C32A0D">
        <w:rPr>
          <w:rFonts w:ascii="Arial" w:hAnsi="Arial" w:cs="Arial"/>
          <w:lang w:val="en-US"/>
        </w:rPr>
        <w:t xml:space="preserve"> and</w:t>
      </w:r>
      <w:r w:rsidR="000F6AC1">
        <w:rPr>
          <w:rFonts w:ascii="Arial" w:hAnsi="Arial" w:cs="Arial"/>
          <w:lang w:val="en-US"/>
        </w:rPr>
        <w:t xml:space="preserve"> examine several</w:t>
      </w:r>
      <w:r>
        <w:rPr>
          <w:rFonts w:ascii="Arial" w:hAnsi="Arial" w:cs="Arial"/>
          <w:lang w:val="en-US"/>
        </w:rPr>
        <w:t xml:space="preserve"> solutions that will </w:t>
      </w:r>
      <w:r w:rsidR="00527483">
        <w:rPr>
          <w:rFonts w:ascii="Arial" w:hAnsi="Arial" w:cs="Arial"/>
          <w:lang w:val="en-US"/>
        </w:rPr>
        <w:t xml:space="preserve">potentially </w:t>
      </w:r>
      <w:r>
        <w:rPr>
          <w:rFonts w:ascii="Arial" w:hAnsi="Arial" w:cs="Arial"/>
          <w:lang w:val="en-US"/>
        </w:rPr>
        <w:t>eradicate the theoretical void that current</w:t>
      </w:r>
      <w:r w:rsidR="00C32A0D">
        <w:rPr>
          <w:rFonts w:ascii="Arial" w:hAnsi="Arial" w:cs="Arial"/>
          <w:lang w:val="en-US"/>
        </w:rPr>
        <w:t>ly</w:t>
      </w:r>
      <w:r>
        <w:rPr>
          <w:rFonts w:ascii="Arial" w:hAnsi="Arial" w:cs="Arial"/>
          <w:lang w:val="en-US"/>
        </w:rPr>
        <w:t xml:space="preserve"> gapes in English and Welsh bankruptcy law</w:t>
      </w:r>
      <w:r w:rsidR="00527483">
        <w:rPr>
          <w:rFonts w:ascii="Arial" w:hAnsi="Arial" w:cs="Arial"/>
          <w:lang w:val="en-US"/>
        </w:rPr>
        <w:t xml:space="preserve"> scholarship</w:t>
      </w:r>
      <w:r>
        <w:rPr>
          <w:rFonts w:ascii="Arial" w:hAnsi="Arial" w:cs="Arial"/>
          <w:lang w:val="en-US"/>
        </w:rPr>
        <w:t>.</w:t>
      </w:r>
      <w:r w:rsidR="00527483">
        <w:rPr>
          <w:rFonts w:ascii="Arial" w:hAnsi="Arial" w:cs="Arial"/>
          <w:lang w:val="en-US"/>
        </w:rPr>
        <w:t xml:space="preserve"> These techniques will help encourage and solidify </w:t>
      </w:r>
      <w:r w:rsidR="00527483">
        <w:rPr>
          <w:rFonts w:ascii="Arial" w:hAnsi="Arial" w:cs="Arial"/>
          <w:lang w:val="en-US"/>
        </w:rPr>
        <w:lastRenderedPageBreak/>
        <w:t>deep theoretical scholarship, bringing it forward to a position of ac</w:t>
      </w:r>
      <w:r w:rsidR="00973A9F">
        <w:rPr>
          <w:rFonts w:ascii="Arial" w:hAnsi="Arial" w:cs="Arial"/>
          <w:lang w:val="en-US"/>
        </w:rPr>
        <w:t xml:space="preserve">knowledged importance. </w:t>
      </w:r>
      <w:r w:rsidR="005C7100">
        <w:rPr>
          <w:rFonts w:ascii="Arial" w:hAnsi="Arial" w:cs="Arial"/>
          <w:lang w:val="en-US"/>
        </w:rPr>
        <w:t xml:space="preserve">A conclusion then follows. </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5C7100" w:rsidRDefault="005C7100" w:rsidP="006B2885">
      <w:pPr>
        <w:rPr>
          <w:rFonts w:ascii="Arial" w:hAnsi="Arial" w:cs="Arial"/>
          <w:b/>
          <w:u w:val="single"/>
          <w:lang w:val="en-US"/>
        </w:rPr>
      </w:pPr>
      <w:r w:rsidRPr="005C7100">
        <w:rPr>
          <w:rFonts w:ascii="Arial" w:hAnsi="Arial" w:cs="Arial"/>
          <w:b/>
          <w:u w:val="single"/>
          <w:lang w:val="en-US"/>
        </w:rPr>
        <w:t xml:space="preserve">(1) The Participants </w:t>
      </w:r>
      <w:r w:rsidR="003035F9" w:rsidRPr="005C7100">
        <w:rPr>
          <w:rFonts w:ascii="Arial" w:hAnsi="Arial" w:cs="Arial"/>
          <w:b/>
          <w:u w:val="single"/>
          <w:lang w:val="en-US"/>
        </w:rPr>
        <w:t xml:space="preserve"> </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3035F9" w:rsidRDefault="007358A6"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And now why is English and Welsh</w:t>
      </w:r>
      <w:r w:rsidR="00F22582">
        <w:rPr>
          <w:rFonts w:ascii="Arial" w:hAnsi="Arial" w:cs="Arial"/>
          <w:lang w:val="en-US"/>
        </w:rPr>
        <w:t xml:space="preserve"> bankruptcy theory unwritten? </w:t>
      </w:r>
      <w:r w:rsidR="003035F9" w:rsidRPr="003035F9">
        <w:rPr>
          <w:rFonts w:ascii="Arial" w:hAnsi="Arial" w:cs="Arial"/>
          <w:lang w:val="en-US"/>
        </w:rPr>
        <w:t xml:space="preserve">There are four main groups who are involved in the </w:t>
      </w:r>
      <w:r w:rsidR="00766259">
        <w:rPr>
          <w:rFonts w:ascii="Arial" w:hAnsi="Arial" w:cs="Arial"/>
          <w:lang w:val="en-US"/>
        </w:rPr>
        <w:t>day to day minutiae of bankruptc</w:t>
      </w:r>
      <w:r w:rsidR="003035F9" w:rsidRPr="003035F9">
        <w:rPr>
          <w:rFonts w:ascii="Arial" w:hAnsi="Arial" w:cs="Arial"/>
          <w:lang w:val="en-US"/>
        </w:rPr>
        <w:t xml:space="preserve">y </w:t>
      </w:r>
      <w:r w:rsidR="00766259">
        <w:rPr>
          <w:rFonts w:ascii="Arial" w:hAnsi="Arial" w:cs="Arial"/>
          <w:lang w:val="en-US"/>
        </w:rPr>
        <w:t xml:space="preserve">law </w:t>
      </w:r>
      <w:r w:rsidR="003035F9" w:rsidRPr="003035F9">
        <w:rPr>
          <w:rFonts w:ascii="Arial" w:hAnsi="Arial" w:cs="Arial"/>
          <w:lang w:val="en-US"/>
        </w:rPr>
        <w:t>who could have contributed work on the theory of bankruptcy</w:t>
      </w:r>
      <w:r w:rsidR="00770DBD">
        <w:rPr>
          <w:rFonts w:ascii="Arial" w:hAnsi="Arial" w:cs="Arial"/>
          <w:lang w:val="en-US"/>
        </w:rPr>
        <w:t xml:space="preserve"> law</w:t>
      </w:r>
      <w:r w:rsidR="003035F9" w:rsidRPr="003035F9">
        <w:rPr>
          <w:rFonts w:ascii="Arial" w:hAnsi="Arial" w:cs="Arial"/>
          <w:lang w:val="en-US"/>
        </w:rPr>
        <w:t>.</w:t>
      </w:r>
      <w:r>
        <w:rPr>
          <w:rFonts w:ascii="Arial" w:hAnsi="Arial" w:cs="Arial"/>
          <w:lang w:val="en-US"/>
        </w:rPr>
        <w:t xml:space="preserve"> An examination of these participants will shed light on the lack of bankruptcy theory in this jurisdiction. These participants do not</w:t>
      </w:r>
      <w:r w:rsidR="003035F9" w:rsidRPr="003035F9">
        <w:rPr>
          <w:rFonts w:ascii="Arial" w:hAnsi="Arial" w:cs="Arial"/>
          <w:lang w:val="en-US"/>
        </w:rPr>
        <w:t xml:space="preserve"> incl</w:t>
      </w:r>
      <w:r w:rsidR="00A13E0B">
        <w:rPr>
          <w:rFonts w:ascii="Arial" w:hAnsi="Arial" w:cs="Arial"/>
          <w:lang w:val="en-US"/>
        </w:rPr>
        <w:t xml:space="preserve">ude the obvious stakeholders, namely, </w:t>
      </w:r>
      <w:r w:rsidR="003035F9" w:rsidRPr="003035F9">
        <w:rPr>
          <w:rFonts w:ascii="Arial" w:hAnsi="Arial" w:cs="Arial"/>
          <w:lang w:val="en-US"/>
        </w:rPr>
        <w:t>creditors and debtors</w:t>
      </w:r>
      <w:r w:rsidR="00770DBD">
        <w:rPr>
          <w:rFonts w:ascii="Arial" w:hAnsi="Arial" w:cs="Arial"/>
          <w:lang w:val="en-US"/>
        </w:rPr>
        <w:t>, with their multiplicity of types, needs and motivations</w:t>
      </w:r>
      <w:r w:rsidR="003035F9" w:rsidRPr="003035F9">
        <w:rPr>
          <w:rFonts w:ascii="Arial" w:hAnsi="Arial" w:cs="Arial"/>
          <w:lang w:val="en-US"/>
        </w:rPr>
        <w:t>.</w:t>
      </w:r>
      <w:r w:rsidR="00FD69D4">
        <w:rPr>
          <w:rFonts w:ascii="Arial" w:hAnsi="Arial" w:cs="Arial"/>
          <w:lang w:val="en-US"/>
        </w:rPr>
        <w:t xml:space="preserve"> Nor do they include other </w:t>
      </w:r>
      <w:r w:rsidR="00D04443">
        <w:rPr>
          <w:rFonts w:ascii="Arial" w:hAnsi="Arial" w:cs="Arial"/>
          <w:lang w:val="en-US"/>
        </w:rPr>
        <w:t>bit part and occasional players</w:t>
      </w:r>
      <w:r w:rsidR="00FD69D4">
        <w:rPr>
          <w:rFonts w:ascii="Arial" w:hAnsi="Arial" w:cs="Arial"/>
          <w:lang w:val="en-US"/>
        </w:rPr>
        <w:t xml:space="preserve"> who occasionally exercise control and influence on the bankruptcy market, e.g.</w:t>
      </w:r>
      <w:r w:rsidR="003035F9" w:rsidRPr="003035F9">
        <w:rPr>
          <w:rFonts w:ascii="Arial" w:hAnsi="Arial" w:cs="Arial"/>
          <w:lang w:val="en-US"/>
        </w:rPr>
        <w:t xml:space="preserve"> </w:t>
      </w:r>
      <w:r w:rsidR="00FD69D4">
        <w:rPr>
          <w:rFonts w:ascii="Arial" w:hAnsi="Arial" w:cs="Arial"/>
          <w:lang w:val="en-US"/>
        </w:rPr>
        <w:t>distressed debt professionals, hedge funds,</w:t>
      </w:r>
      <w:r w:rsidR="00CB7E54">
        <w:rPr>
          <w:rFonts w:ascii="Arial" w:hAnsi="Arial" w:cs="Arial"/>
          <w:lang w:val="en-US"/>
        </w:rPr>
        <w:t xml:space="preserve"> asset based lenders,</w:t>
      </w:r>
      <w:r w:rsidR="00FD69D4">
        <w:rPr>
          <w:rFonts w:ascii="Arial" w:hAnsi="Arial" w:cs="Arial"/>
          <w:lang w:val="en-US"/>
        </w:rPr>
        <w:t xml:space="preserve"> etc.</w:t>
      </w:r>
      <w:r w:rsidR="00D04443">
        <w:rPr>
          <w:rFonts w:ascii="Arial" w:hAnsi="Arial" w:cs="Arial"/>
          <w:lang w:val="en-US"/>
        </w:rPr>
        <w:t xml:space="preserve"> These participants could also legitimately claim consideration in the following exposition, but for space, and the fact that they</w:t>
      </w:r>
      <w:r w:rsidR="00565AB2">
        <w:rPr>
          <w:rFonts w:ascii="Arial" w:hAnsi="Arial" w:cs="Arial"/>
          <w:lang w:val="en-US"/>
        </w:rPr>
        <w:t xml:space="preserve"> have also</w:t>
      </w:r>
      <w:r w:rsidR="00D04443">
        <w:rPr>
          <w:rFonts w:ascii="Arial" w:hAnsi="Arial" w:cs="Arial"/>
          <w:lang w:val="en-US"/>
        </w:rPr>
        <w:t xml:space="preserve"> neglected to engage in the theoretical</w:t>
      </w:r>
      <w:r w:rsidR="00565AB2">
        <w:rPr>
          <w:rFonts w:ascii="Arial" w:hAnsi="Arial" w:cs="Arial"/>
          <w:lang w:val="en-US"/>
        </w:rPr>
        <w:t xml:space="preserve"> side of the subject. </w:t>
      </w:r>
      <w:r w:rsidR="003035F9" w:rsidRPr="003035F9">
        <w:rPr>
          <w:rFonts w:ascii="Arial" w:hAnsi="Arial" w:cs="Arial"/>
          <w:lang w:val="en-US"/>
        </w:rPr>
        <w:t xml:space="preserve">We will now explore why each of </w:t>
      </w:r>
      <w:r w:rsidR="00FD69D4">
        <w:rPr>
          <w:rFonts w:ascii="Arial" w:hAnsi="Arial" w:cs="Arial"/>
          <w:lang w:val="en-US"/>
        </w:rPr>
        <w:t>our</w:t>
      </w:r>
      <w:r w:rsidR="00091EB2">
        <w:rPr>
          <w:rFonts w:ascii="Arial" w:hAnsi="Arial" w:cs="Arial"/>
          <w:lang w:val="en-US"/>
        </w:rPr>
        <w:t xml:space="preserve"> four main</w:t>
      </w:r>
      <w:r w:rsidR="00FD69D4">
        <w:rPr>
          <w:rFonts w:ascii="Arial" w:hAnsi="Arial" w:cs="Arial"/>
          <w:lang w:val="en-US"/>
        </w:rPr>
        <w:t xml:space="preserve"> participants </w:t>
      </w:r>
      <w:r w:rsidR="003035F9" w:rsidRPr="003035F9">
        <w:rPr>
          <w:rFonts w:ascii="Arial" w:hAnsi="Arial" w:cs="Arial"/>
          <w:lang w:val="en-US"/>
        </w:rPr>
        <w:t>has singularly failed to address the theoretical underpinnings of bankruptcy</w:t>
      </w:r>
      <w:r w:rsidR="00770DBD">
        <w:rPr>
          <w:rFonts w:ascii="Arial" w:hAnsi="Arial" w:cs="Arial"/>
          <w:lang w:val="en-US"/>
        </w:rPr>
        <w:t xml:space="preserve"> law</w:t>
      </w:r>
      <w:r w:rsidR="003035F9" w:rsidRPr="003035F9">
        <w:rPr>
          <w:rFonts w:ascii="Arial" w:hAnsi="Arial" w:cs="Arial"/>
          <w:lang w:val="en-US"/>
        </w:rPr>
        <w:t>.</w:t>
      </w:r>
    </w:p>
    <w:p w:rsid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5C7100" w:rsidRPr="003035F9" w:rsidRDefault="005C7100"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5C7100" w:rsidRDefault="004C03D0"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u w:val="single"/>
          <w:lang w:val="en-US"/>
        </w:rPr>
      </w:pPr>
      <w:r>
        <w:rPr>
          <w:rFonts w:ascii="Arial" w:hAnsi="Arial" w:cs="Arial"/>
          <w:u w:val="single"/>
          <w:lang w:val="en-US"/>
        </w:rPr>
        <w:t xml:space="preserve">(A) </w:t>
      </w:r>
      <w:r w:rsidR="003035F9" w:rsidRPr="005C7100">
        <w:rPr>
          <w:rFonts w:ascii="Arial" w:hAnsi="Arial" w:cs="Arial"/>
          <w:u w:val="single"/>
          <w:lang w:val="en-US"/>
        </w:rPr>
        <w:t>Insolvency Practitioners</w:t>
      </w:r>
      <w:r w:rsidR="005C7100">
        <w:rPr>
          <w:rFonts w:ascii="Arial" w:hAnsi="Arial" w:cs="Arial"/>
          <w:u w:val="single"/>
          <w:lang w:val="en-US"/>
        </w:rPr>
        <w:t xml:space="preserve"> (IPs)</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4104D8"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sidRPr="003035F9">
        <w:rPr>
          <w:rFonts w:ascii="Arial" w:hAnsi="Arial" w:cs="Arial"/>
          <w:lang w:val="en-US"/>
        </w:rPr>
        <w:t>Bankruptcy practice</w:t>
      </w:r>
      <w:r w:rsidR="00A13E0B">
        <w:rPr>
          <w:rFonts w:ascii="Arial" w:hAnsi="Arial" w:cs="Arial"/>
          <w:lang w:val="en-US"/>
        </w:rPr>
        <w:t xml:space="preserve"> can be hectic</w:t>
      </w:r>
      <w:r w:rsidR="00785B74">
        <w:rPr>
          <w:rFonts w:ascii="Arial" w:hAnsi="Arial" w:cs="Arial"/>
          <w:lang w:val="en-US"/>
        </w:rPr>
        <w:t>, time pressured and emotive</w:t>
      </w:r>
      <w:r w:rsidR="00A13E0B">
        <w:rPr>
          <w:rFonts w:ascii="Arial" w:hAnsi="Arial" w:cs="Arial"/>
          <w:lang w:val="en-US"/>
        </w:rPr>
        <w:t xml:space="preserve">. The pressure and demands of meeting </w:t>
      </w:r>
      <w:r w:rsidRPr="003035F9">
        <w:rPr>
          <w:rFonts w:ascii="Arial" w:hAnsi="Arial" w:cs="Arial"/>
          <w:lang w:val="en-US"/>
        </w:rPr>
        <w:t>chargeable hours,</w:t>
      </w:r>
      <w:r w:rsidR="00785B74">
        <w:rPr>
          <w:rStyle w:val="FootnoteReference"/>
          <w:rFonts w:ascii="Arial" w:hAnsi="Arial" w:cs="Arial"/>
          <w:lang w:val="en-US"/>
        </w:rPr>
        <w:footnoteReference w:id="13"/>
      </w:r>
      <w:r w:rsidR="00785B74">
        <w:rPr>
          <w:rFonts w:ascii="Arial" w:hAnsi="Arial" w:cs="Arial"/>
          <w:lang w:val="en-US"/>
        </w:rPr>
        <w:t xml:space="preserve"> managing with the employees caught up in the insolvency process,</w:t>
      </w:r>
      <w:r w:rsidRPr="003035F9">
        <w:rPr>
          <w:rFonts w:ascii="Arial" w:hAnsi="Arial" w:cs="Arial"/>
          <w:lang w:val="en-US"/>
        </w:rPr>
        <w:t xml:space="preserve"> </w:t>
      </w:r>
      <w:r w:rsidR="00A13E0B">
        <w:rPr>
          <w:rFonts w:ascii="Arial" w:hAnsi="Arial" w:cs="Arial"/>
          <w:lang w:val="en-US"/>
        </w:rPr>
        <w:t>the pressure of getting in new business,</w:t>
      </w:r>
      <w:r w:rsidR="00785B74">
        <w:rPr>
          <w:rStyle w:val="FootnoteReference"/>
          <w:rFonts w:ascii="Arial" w:hAnsi="Arial" w:cs="Arial"/>
          <w:lang w:val="en-US"/>
        </w:rPr>
        <w:footnoteReference w:id="14"/>
      </w:r>
      <w:r w:rsidR="00A13E0B">
        <w:rPr>
          <w:rFonts w:ascii="Arial" w:hAnsi="Arial" w:cs="Arial"/>
          <w:lang w:val="en-US"/>
        </w:rPr>
        <w:t xml:space="preserve"> the complications attaching t</w:t>
      </w:r>
      <w:r w:rsidR="00785B74">
        <w:rPr>
          <w:rFonts w:ascii="Arial" w:hAnsi="Arial" w:cs="Arial"/>
          <w:lang w:val="en-US"/>
        </w:rPr>
        <w:t>o large scale insolvencies,</w:t>
      </w:r>
      <w:r w:rsidR="00BD6A2D">
        <w:rPr>
          <w:rStyle w:val="FootnoteReference"/>
          <w:rFonts w:ascii="Arial" w:hAnsi="Arial" w:cs="Arial"/>
          <w:lang w:val="en-US"/>
        </w:rPr>
        <w:footnoteReference w:id="15"/>
      </w:r>
      <w:r w:rsidR="00785B74">
        <w:rPr>
          <w:rFonts w:ascii="Arial" w:hAnsi="Arial" w:cs="Arial"/>
          <w:lang w:val="en-US"/>
        </w:rPr>
        <w:t xml:space="preserve"> </w:t>
      </w:r>
      <w:r w:rsidR="00A13E0B">
        <w:rPr>
          <w:rFonts w:ascii="Arial" w:hAnsi="Arial" w:cs="Arial"/>
          <w:lang w:val="en-US"/>
        </w:rPr>
        <w:t>communication issues, compliance and regulation issues, professional body monitoring,</w:t>
      </w:r>
      <w:r w:rsidR="00785B74">
        <w:rPr>
          <w:rFonts w:ascii="Arial" w:hAnsi="Arial" w:cs="Arial"/>
          <w:lang w:val="en-US"/>
        </w:rPr>
        <w:t xml:space="preserve"> all contribute to a heavy burden for the modern IP</w:t>
      </w:r>
      <w:r w:rsidR="00A13E0B">
        <w:rPr>
          <w:rFonts w:ascii="Arial" w:hAnsi="Arial" w:cs="Arial"/>
          <w:lang w:val="en-US"/>
        </w:rPr>
        <w:t xml:space="preserve">. </w:t>
      </w:r>
      <w:r w:rsidR="008773CE">
        <w:rPr>
          <w:rFonts w:ascii="Arial" w:hAnsi="Arial" w:cs="Arial"/>
          <w:lang w:val="en-US"/>
        </w:rPr>
        <w:t xml:space="preserve">The typical </w:t>
      </w:r>
      <w:r w:rsidR="00A13E0B">
        <w:rPr>
          <w:rFonts w:ascii="Arial" w:hAnsi="Arial" w:cs="Arial"/>
          <w:lang w:val="en-US"/>
        </w:rPr>
        <w:t>IP</w:t>
      </w:r>
      <w:r w:rsidR="008773CE">
        <w:rPr>
          <w:rFonts w:ascii="Arial" w:hAnsi="Arial" w:cs="Arial"/>
          <w:lang w:val="en-US"/>
        </w:rPr>
        <w:t>’</w:t>
      </w:r>
      <w:r w:rsidR="00A13E0B">
        <w:rPr>
          <w:rFonts w:ascii="Arial" w:hAnsi="Arial" w:cs="Arial"/>
          <w:lang w:val="en-US"/>
        </w:rPr>
        <w:t>s focus is understandably on administering the insolvent estate</w:t>
      </w:r>
      <w:r w:rsidR="00BD6A2D">
        <w:rPr>
          <w:rFonts w:ascii="Arial" w:hAnsi="Arial" w:cs="Arial"/>
          <w:lang w:val="en-US"/>
        </w:rPr>
        <w:t xml:space="preserve"> and </w:t>
      </w:r>
      <w:r w:rsidR="008773CE">
        <w:rPr>
          <w:rFonts w:ascii="Arial" w:hAnsi="Arial" w:cs="Arial"/>
          <w:lang w:val="en-US"/>
        </w:rPr>
        <w:t xml:space="preserve">satisfying the demands of </w:t>
      </w:r>
      <w:r w:rsidR="00BD6A2D">
        <w:rPr>
          <w:rFonts w:ascii="Arial" w:hAnsi="Arial" w:cs="Arial"/>
          <w:lang w:val="en-US"/>
        </w:rPr>
        <w:t>compliance with pertinent regulations</w:t>
      </w:r>
      <w:r w:rsidR="00A13E0B">
        <w:rPr>
          <w:rFonts w:ascii="Arial" w:hAnsi="Arial" w:cs="Arial"/>
          <w:lang w:val="en-US"/>
        </w:rPr>
        <w:t xml:space="preserve">. </w:t>
      </w:r>
    </w:p>
    <w:p w:rsidR="004104D8" w:rsidRDefault="004104D8"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There is insufficient time or w</w:t>
      </w:r>
      <w:r w:rsidR="008773CE">
        <w:rPr>
          <w:rFonts w:ascii="Arial" w:hAnsi="Arial" w:cs="Arial"/>
          <w:lang w:val="en-US"/>
        </w:rPr>
        <w:t xml:space="preserve">illingness to engage in deeper </w:t>
      </w:r>
      <w:r>
        <w:rPr>
          <w:rFonts w:ascii="Arial" w:hAnsi="Arial" w:cs="Arial"/>
          <w:lang w:val="en-US"/>
        </w:rPr>
        <w:t>background issues</w:t>
      </w:r>
      <w:r w:rsidR="00BD6A2D">
        <w:rPr>
          <w:rFonts w:ascii="Arial" w:hAnsi="Arial" w:cs="Arial"/>
          <w:lang w:val="en-US"/>
        </w:rPr>
        <w:t xml:space="preserve"> such as bankruptcy theory</w:t>
      </w:r>
      <w:r>
        <w:rPr>
          <w:rFonts w:ascii="Arial" w:hAnsi="Arial" w:cs="Arial"/>
          <w:lang w:val="en-US"/>
        </w:rPr>
        <w:t>.</w:t>
      </w:r>
      <w:r w:rsidR="00BD6A2D">
        <w:rPr>
          <w:rFonts w:ascii="Arial" w:hAnsi="Arial" w:cs="Arial"/>
          <w:lang w:val="en-US"/>
        </w:rPr>
        <w:t xml:space="preserve"> Their main imperative, as with the majority of professionals, is</w:t>
      </w:r>
      <w:r w:rsidR="004104D8">
        <w:rPr>
          <w:rFonts w:ascii="Arial" w:hAnsi="Arial" w:cs="Arial"/>
          <w:lang w:val="en-US"/>
        </w:rPr>
        <w:t xml:space="preserve"> profit wealth maximization. </w:t>
      </w:r>
      <w:r>
        <w:rPr>
          <w:rFonts w:ascii="Arial" w:hAnsi="Arial" w:cs="Arial"/>
          <w:lang w:val="en-US"/>
        </w:rPr>
        <w:t xml:space="preserve"> </w:t>
      </w:r>
      <w:r w:rsidR="004104D8">
        <w:rPr>
          <w:rFonts w:ascii="Arial" w:hAnsi="Arial" w:cs="Arial"/>
          <w:lang w:val="en-US"/>
        </w:rPr>
        <w:t>Theory is</w:t>
      </w:r>
      <w:r>
        <w:rPr>
          <w:rFonts w:ascii="Arial" w:hAnsi="Arial" w:cs="Arial"/>
          <w:lang w:val="en-US"/>
        </w:rPr>
        <w:t xml:space="preserve"> simply unimportant to this stakeholder on a day to day basis. Consequentially, theory is neglected, despite it being a fundamental foundation of the very provisions and policy approaches that the IPs are</w:t>
      </w:r>
      <w:r w:rsidR="00DD7731">
        <w:rPr>
          <w:rFonts w:ascii="Arial" w:hAnsi="Arial" w:cs="Arial"/>
          <w:lang w:val="en-US"/>
        </w:rPr>
        <w:t xml:space="preserve"> implementing at the coal face with debtor and creditor</w:t>
      </w:r>
      <w:r>
        <w:rPr>
          <w:rFonts w:ascii="Arial" w:hAnsi="Arial" w:cs="Arial"/>
          <w:lang w:val="en-US"/>
        </w:rPr>
        <w:t xml:space="preserve"> stakeholders. </w:t>
      </w:r>
    </w:p>
    <w:p w:rsidR="00A13E0B"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When there is meaningful engagement with bankruptcy policy it is either superficial or geared towards facilitating some professional objective, some biased agenda which is de</w:t>
      </w:r>
      <w:r w:rsidR="000F4CE0">
        <w:rPr>
          <w:rFonts w:ascii="Arial" w:hAnsi="Arial" w:cs="Arial"/>
          <w:lang w:val="en-US"/>
        </w:rPr>
        <w:t>signed to benefit the IP and any</w:t>
      </w:r>
      <w:r>
        <w:rPr>
          <w:rFonts w:ascii="Arial" w:hAnsi="Arial" w:cs="Arial"/>
          <w:lang w:val="en-US"/>
        </w:rPr>
        <w:t xml:space="preserve"> professional objectives. </w:t>
      </w:r>
      <w:r w:rsidR="008773CE">
        <w:rPr>
          <w:rFonts w:ascii="Arial" w:hAnsi="Arial" w:cs="Arial"/>
          <w:lang w:val="en-US"/>
        </w:rPr>
        <w:t xml:space="preserve">But this is policy and not theory upon which the policy is based. </w:t>
      </w:r>
    </w:p>
    <w:p w:rsidR="00B123ED" w:rsidRDefault="00B123ED"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B123ED" w:rsidRDefault="00B123ED"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There has been some noteworthy cross-over work unde</w:t>
      </w:r>
      <w:r w:rsidR="008773CE">
        <w:rPr>
          <w:rFonts w:ascii="Arial" w:hAnsi="Arial" w:cs="Arial"/>
          <w:lang w:val="en-US"/>
        </w:rPr>
        <w:t>rtaken by IPs. Katz and Mumford</w:t>
      </w:r>
      <w:r w:rsidR="00EE5178">
        <w:rPr>
          <w:rStyle w:val="FootnoteReference"/>
          <w:rFonts w:ascii="Arial" w:hAnsi="Arial" w:cs="Arial"/>
          <w:lang w:val="en-US"/>
        </w:rPr>
        <w:footnoteReference w:id="16"/>
      </w:r>
      <w:r w:rsidR="008773CE">
        <w:rPr>
          <w:rFonts w:ascii="Arial" w:hAnsi="Arial" w:cs="Arial"/>
          <w:lang w:val="en-US"/>
        </w:rPr>
        <w:t xml:space="preserve"> and Morgan</w:t>
      </w:r>
      <w:r w:rsidR="00EE5178">
        <w:rPr>
          <w:rStyle w:val="FootnoteReference"/>
          <w:rFonts w:ascii="Arial" w:hAnsi="Arial" w:cs="Arial"/>
          <w:lang w:val="en-US"/>
        </w:rPr>
        <w:footnoteReference w:id="17"/>
      </w:r>
      <w:r w:rsidR="008773CE">
        <w:rPr>
          <w:rFonts w:ascii="Arial" w:hAnsi="Arial" w:cs="Arial"/>
          <w:lang w:val="en-US"/>
        </w:rPr>
        <w:t xml:space="preserve"> have already provided interesting statistical analysis of bankruptcy practice. But this isn’t theory, it is </w:t>
      </w:r>
      <w:r w:rsidR="00EE5178">
        <w:rPr>
          <w:rFonts w:ascii="Arial" w:hAnsi="Arial" w:cs="Arial"/>
          <w:lang w:val="en-US"/>
        </w:rPr>
        <w:t xml:space="preserve">empirical </w:t>
      </w:r>
      <w:r w:rsidR="008773CE">
        <w:rPr>
          <w:rFonts w:ascii="Arial" w:hAnsi="Arial" w:cs="Arial"/>
          <w:lang w:val="en-US"/>
        </w:rPr>
        <w:t xml:space="preserve">work designed to help normative engagement with the black letter law. </w:t>
      </w:r>
      <w:r>
        <w:rPr>
          <w:rFonts w:ascii="Arial" w:hAnsi="Arial" w:cs="Arial"/>
          <w:lang w:val="en-US"/>
        </w:rPr>
        <w:t xml:space="preserve"> </w:t>
      </w:r>
    </w:p>
    <w:p w:rsidR="00F22582" w:rsidRDefault="00F2258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F22582" w:rsidRDefault="00F2258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Largely speaking the fertile materials</w:t>
      </w:r>
      <w:r w:rsidR="00BC44A6">
        <w:rPr>
          <w:rFonts w:ascii="Arial" w:hAnsi="Arial" w:cs="Arial"/>
          <w:lang w:val="en-US"/>
        </w:rPr>
        <w:t xml:space="preserve"> are to theoretical for an IP to engage with as a matter of course. Time pressures and the exigencies of practice preclude useful engagement. </w:t>
      </w:r>
      <w:r>
        <w:rPr>
          <w:rFonts w:ascii="Arial" w:hAnsi="Arial" w:cs="Arial"/>
          <w:lang w:val="en-US"/>
        </w:rPr>
        <w:t xml:space="preserve"> </w:t>
      </w:r>
    </w:p>
    <w:p w:rsidR="005C7100" w:rsidRDefault="005C7100"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B123ED" w:rsidRPr="003035F9" w:rsidRDefault="00B123ED"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5C7100" w:rsidRDefault="004C03D0"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u w:val="single"/>
          <w:lang w:val="en-US"/>
        </w:rPr>
      </w:pPr>
      <w:r>
        <w:rPr>
          <w:rFonts w:ascii="Arial" w:hAnsi="Arial" w:cs="Arial"/>
          <w:u w:val="single"/>
          <w:lang w:val="en-US"/>
        </w:rPr>
        <w:t>(B) L</w:t>
      </w:r>
      <w:r w:rsidR="003035F9" w:rsidRPr="005C7100">
        <w:rPr>
          <w:rFonts w:ascii="Arial" w:hAnsi="Arial" w:cs="Arial"/>
          <w:u w:val="single"/>
          <w:lang w:val="en-US"/>
        </w:rPr>
        <w:t>awyers</w:t>
      </w:r>
    </w:p>
    <w:p w:rsidR="005C7100" w:rsidRDefault="005C7100"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The la</w:t>
      </w:r>
      <w:r w:rsidR="008773CE">
        <w:rPr>
          <w:rFonts w:ascii="Arial" w:hAnsi="Arial" w:cs="Arial"/>
          <w:lang w:val="en-US"/>
        </w:rPr>
        <w:t>w</w:t>
      </w:r>
      <w:r>
        <w:rPr>
          <w:rFonts w:ascii="Arial" w:hAnsi="Arial" w:cs="Arial"/>
          <w:lang w:val="en-US"/>
        </w:rPr>
        <w:t>yers who are involved in bankruptcy</w:t>
      </w:r>
      <w:r w:rsidR="008773CE">
        <w:rPr>
          <w:rFonts w:ascii="Arial" w:hAnsi="Arial" w:cs="Arial"/>
          <w:lang w:val="en-US"/>
        </w:rPr>
        <w:t xml:space="preserve"> law</w:t>
      </w:r>
      <w:r>
        <w:rPr>
          <w:rFonts w:ascii="Arial" w:hAnsi="Arial" w:cs="Arial"/>
          <w:lang w:val="en-US"/>
        </w:rPr>
        <w:t xml:space="preserve"> can be divided into </w:t>
      </w:r>
      <w:r w:rsidR="008773CE">
        <w:rPr>
          <w:rFonts w:ascii="Arial" w:hAnsi="Arial" w:cs="Arial"/>
          <w:lang w:val="en-US"/>
        </w:rPr>
        <w:t>j</w:t>
      </w:r>
      <w:r w:rsidR="003035F9" w:rsidRPr="003035F9">
        <w:rPr>
          <w:rFonts w:ascii="Arial" w:hAnsi="Arial" w:cs="Arial"/>
          <w:lang w:val="en-US"/>
        </w:rPr>
        <w:t>u</w:t>
      </w:r>
      <w:r>
        <w:rPr>
          <w:rFonts w:ascii="Arial" w:hAnsi="Arial" w:cs="Arial"/>
          <w:lang w:val="en-US"/>
        </w:rPr>
        <w:t>dges, barristers and solicitors.</w:t>
      </w:r>
      <w:r w:rsidR="00D950CF">
        <w:rPr>
          <w:rFonts w:ascii="Arial" w:hAnsi="Arial" w:cs="Arial"/>
          <w:lang w:val="en-US"/>
        </w:rPr>
        <w:t xml:space="preserve"> Each has a different type of</w:t>
      </w:r>
      <w:r w:rsidR="008773CE">
        <w:rPr>
          <w:rFonts w:ascii="Arial" w:hAnsi="Arial" w:cs="Arial"/>
          <w:lang w:val="en-US"/>
        </w:rPr>
        <w:t xml:space="preserve"> engagement with bankruptcy law</w:t>
      </w:r>
      <w:r w:rsidR="00BC44A6">
        <w:rPr>
          <w:rFonts w:ascii="Arial" w:hAnsi="Arial" w:cs="Arial"/>
          <w:lang w:val="en-US"/>
        </w:rPr>
        <w:t xml:space="preserve">, and bankruptcy law </w:t>
      </w:r>
      <w:r w:rsidR="008773CE">
        <w:rPr>
          <w:rFonts w:ascii="Arial" w:hAnsi="Arial" w:cs="Arial"/>
          <w:lang w:val="en-US"/>
        </w:rPr>
        <w:t>theory</w:t>
      </w:r>
      <w:r w:rsidR="00BC44A6">
        <w:rPr>
          <w:rFonts w:ascii="Arial" w:hAnsi="Arial" w:cs="Arial"/>
          <w:lang w:val="en-US"/>
        </w:rPr>
        <w:t>,</w:t>
      </w:r>
      <w:r w:rsidR="008773CE">
        <w:rPr>
          <w:rFonts w:ascii="Arial" w:hAnsi="Arial" w:cs="Arial"/>
          <w:lang w:val="en-US"/>
        </w:rPr>
        <w:t xml:space="preserve"> so it is unwise to lump them all together</w:t>
      </w:r>
      <w:r w:rsidR="00BC44A6">
        <w:rPr>
          <w:rFonts w:ascii="Arial" w:hAnsi="Arial" w:cs="Arial"/>
          <w:lang w:val="en-US"/>
        </w:rPr>
        <w:t xml:space="preserve"> into one amorphous pot</w:t>
      </w:r>
      <w:r w:rsidR="008773CE">
        <w:rPr>
          <w:rFonts w:ascii="Arial" w:hAnsi="Arial" w:cs="Arial"/>
          <w:lang w:val="en-US"/>
        </w:rPr>
        <w:t xml:space="preserve">. </w:t>
      </w:r>
      <w:r w:rsidR="00D950CF">
        <w:rPr>
          <w:rFonts w:ascii="Arial" w:hAnsi="Arial" w:cs="Arial"/>
          <w:lang w:val="en-US"/>
        </w:rPr>
        <w:t>Before we consider them</w:t>
      </w:r>
      <w:r w:rsidR="00BC44A6">
        <w:rPr>
          <w:rFonts w:ascii="Arial" w:hAnsi="Arial" w:cs="Arial"/>
          <w:lang w:val="en-US"/>
        </w:rPr>
        <w:t xml:space="preserve"> individually</w:t>
      </w:r>
      <w:r w:rsidR="00D950CF">
        <w:rPr>
          <w:rFonts w:ascii="Arial" w:hAnsi="Arial" w:cs="Arial"/>
          <w:lang w:val="en-US"/>
        </w:rPr>
        <w:t xml:space="preserve"> we will examine some broader issues that relate to all three</w:t>
      </w:r>
      <w:r w:rsidR="00BC44A6">
        <w:rPr>
          <w:rFonts w:ascii="Arial" w:hAnsi="Arial" w:cs="Arial"/>
          <w:lang w:val="en-US"/>
        </w:rPr>
        <w:t xml:space="preserve"> types of lawyer</w:t>
      </w:r>
      <w:r w:rsidR="00D950CF">
        <w:rPr>
          <w:rFonts w:ascii="Arial" w:hAnsi="Arial" w:cs="Arial"/>
          <w:lang w:val="en-US"/>
        </w:rPr>
        <w:t>.</w:t>
      </w:r>
    </w:p>
    <w:p w:rsidR="00F22582" w:rsidRDefault="00F2258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C35FB2" w:rsidRDefault="00F2258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As a general point law </w:t>
      </w:r>
      <w:r w:rsidR="00D950CF">
        <w:rPr>
          <w:rFonts w:ascii="Arial" w:hAnsi="Arial" w:cs="Arial"/>
          <w:lang w:val="en-US"/>
        </w:rPr>
        <w:t>is studied in isolation</w:t>
      </w:r>
      <w:r>
        <w:rPr>
          <w:rFonts w:ascii="Arial" w:hAnsi="Arial" w:cs="Arial"/>
          <w:lang w:val="en-US"/>
        </w:rPr>
        <w:t xml:space="preserve">. </w:t>
      </w:r>
      <w:r w:rsidR="00076787">
        <w:rPr>
          <w:rFonts w:ascii="Arial" w:hAnsi="Arial" w:cs="Arial"/>
          <w:lang w:val="en-US"/>
        </w:rPr>
        <w:t xml:space="preserve">Whilst the advent of minor and major courses has ameliorated the silo nature of the teaching of law at undergraduate level, it still remains a distinct and insulated discipline. </w:t>
      </w:r>
      <w:r w:rsidR="00C35FB2">
        <w:rPr>
          <w:rFonts w:ascii="Arial" w:hAnsi="Arial" w:cs="Arial"/>
          <w:lang w:val="en-US"/>
        </w:rPr>
        <w:t>Perhaps the most important problem</w:t>
      </w:r>
      <w:r w:rsidR="00D950CF">
        <w:rPr>
          <w:rFonts w:ascii="Arial" w:hAnsi="Arial" w:cs="Arial"/>
          <w:lang w:val="en-US"/>
        </w:rPr>
        <w:t xml:space="preserve"> for lawyers grows from this</w:t>
      </w:r>
      <w:r w:rsidR="00512917">
        <w:rPr>
          <w:rFonts w:ascii="Arial" w:hAnsi="Arial" w:cs="Arial"/>
          <w:lang w:val="en-US"/>
        </w:rPr>
        <w:t xml:space="preserve"> approach</w:t>
      </w:r>
      <w:r w:rsidR="00D950CF">
        <w:rPr>
          <w:rFonts w:ascii="Arial" w:hAnsi="Arial" w:cs="Arial"/>
          <w:lang w:val="en-US"/>
        </w:rPr>
        <w:t>. L</w:t>
      </w:r>
      <w:r w:rsidR="00C35FB2">
        <w:rPr>
          <w:rFonts w:ascii="Arial" w:hAnsi="Arial" w:cs="Arial"/>
          <w:lang w:val="en-US"/>
        </w:rPr>
        <w:t>awyers are trained with the logic of authority, much like historians are trained with the logic of evidence, the older the better.</w:t>
      </w:r>
      <w:r w:rsidR="00C35FB2">
        <w:rPr>
          <w:rStyle w:val="FootnoteReference"/>
          <w:rFonts w:ascii="Arial" w:hAnsi="Arial" w:cs="Arial"/>
          <w:lang w:val="en-US"/>
        </w:rPr>
        <w:footnoteReference w:id="18"/>
      </w:r>
      <w:r w:rsidR="00D950CF">
        <w:rPr>
          <w:rFonts w:ascii="Arial" w:hAnsi="Arial" w:cs="Arial"/>
          <w:lang w:val="en-US"/>
        </w:rPr>
        <w:t xml:space="preserve"> </w:t>
      </w:r>
      <w:r w:rsidR="00512917">
        <w:rPr>
          <w:rFonts w:ascii="Arial" w:hAnsi="Arial" w:cs="Arial"/>
          <w:lang w:val="en-US"/>
        </w:rPr>
        <w:t>With legal history work it tends to mean lawyers are “prone to anachronism.”</w:t>
      </w:r>
      <w:r w:rsidR="00774A34">
        <w:rPr>
          <w:rStyle w:val="FootnoteReference"/>
          <w:rFonts w:ascii="Arial" w:hAnsi="Arial" w:cs="Arial"/>
          <w:lang w:val="en-US"/>
        </w:rPr>
        <w:footnoteReference w:id="19"/>
      </w:r>
      <w:r w:rsidR="008C6DB6">
        <w:rPr>
          <w:rFonts w:ascii="Arial" w:hAnsi="Arial" w:cs="Arial"/>
          <w:lang w:val="en-US"/>
        </w:rPr>
        <w:t xml:space="preserve"> With legal theory it may</w:t>
      </w:r>
      <w:r w:rsidR="009E0BB1">
        <w:rPr>
          <w:rFonts w:ascii="Arial" w:hAnsi="Arial" w:cs="Arial"/>
          <w:lang w:val="en-US"/>
        </w:rPr>
        <w:t xml:space="preserve"> lead to a reticence to engage. </w:t>
      </w:r>
      <w:r w:rsidR="00D950CF">
        <w:rPr>
          <w:rFonts w:ascii="Arial" w:hAnsi="Arial" w:cs="Arial"/>
          <w:lang w:val="en-US"/>
        </w:rPr>
        <w:t>The logic of authority</w:t>
      </w:r>
      <w:r w:rsidR="004A17D8">
        <w:rPr>
          <w:rFonts w:ascii="Arial" w:hAnsi="Arial" w:cs="Arial"/>
          <w:lang w:val="en-US"/>
        </w:rPr>
        <w:t>, the newer the better,</w:t>
      </w:r>
      <w:r w:rsidR="00D950CF">
        <w:rPr>
          <w:rFonts w:ascii="Arial" w:hAnsi="Arial" w:cs="Arial"/>
          <w:lang w:val="en-US"/>
        </w:rPr>
        <w:t xml:space="preserve"> and the pursuit of black letter law solutions tends to cause the traditional lawyer to steer clear of matters of theory.</w:t>
      </w:r>
      <w:r w:rsidR="004A17D8">
        <w:rPr>
          <w:rFonts w:ascii="Arial" w:hAnsi="Arial" w:cs="Arial"/>
          <w:lang w:val="en-US"/>
        </w:rPr>
        <w:t xml:space="preserve"> This does not mean that the lawyer is defective, indeed, a person may be an excellent lawyer and know very little about the remoter parts of bankruptcy theory.</w:t>
      </w:r>
      <w:r w:rsidR="00D950CF">
        <w:rPr>
          <w:rFonts w:ascii="Arial" w:hAnsi="Arial" w:cs="Arial"/>
          <w:lang w:val="en-US"/>
        </w:rPr>
        <w:t xml:space="preserve"> </w:t>
      </w:r>
      <w:r w:rsidR="00C35FB2">
        <w:rPr>
          <w:rFonts w:ascii="Arial" w:hAnsi="Arial" w:cs="Arial"/>
          <w:lang w:val="en-US"/>
        </w:rPr>
        <w:t xml:space="preserve"> </w:t>
      </w:r>
    </w:p>
    <w:p w:rsidR="00C35FB2" w:rsidRDefault="00C35FB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F22582" w:rsidRDefault="00076787"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There are further </w:t>
      </w:r>
      <w:r w:rsidR="00CE086A">
        <w:rPr>
          <w:rFonts w:ascii="Arial" w:hAnsi="Arial" w:cs="Arial"/>
          <w:lang w:val="en-US"/>
        </w:rPr>
        <w:t xml:space="preserve">discipline specific </w:t>
      </w:r>
      <w:r>
        <w:rPr>
          <w:rFonts w:ascii="Arial" w:hAnsi="Arial" w:cs="Arial"/>
          <w:lang w:val="en-US"/>
        </w:rPr>
        <w:t xml:space="preserve">difficulties.  </w:t>
      </w:r>
    </w:p>
    <w:p w:rsidR="00A13E0B"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A13E0B" w:rsidRPr="00A13E0B"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u w:val="single"/>
          <w:lang w:val="en-US"/>
        </w:rPr>
      </w:pPr>
      <w:r w:rsidRPr="00A13E0B">
        <w:rPr>
          <w:rFonts w:ascii="Arial" w:hAnsi="Arial" w:cs="Arial"/>
          <w:u w:val="single"/>
          <w:lang w:val="en-US"/>
        </w:rPr>
        <w:t>Solicitors</w:t>
      </w:r>
      <w:r w:rsidR="0097109C">
        <w:rPr>
          <w:rFonts w:ascii="Arial" w:hAnsi="Arial" w:cs="Arial"/>
          <w:u w:val="single"/>
          <w:lang w:val="en-US"/>
        </w:rPr>
        <w:t xml:space="preserve"> </w:t>
      </w:r>
    </w:p>
    <w:p w:rsidR="00A13E0B" w:rsidRDefault="00EB686C"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Apart from three</w:t>
      </w:r>
      <w:r w:rsidR="00A13E0B">
        <w:rPr>
          <w:rFonts w:ascii="Arial" w:hAnsi="Arial" w:cs="Arial"/>
          <w:lang w:val="en-US"/>
        </w:rPr>
        <w:t xml:space="preserve"> noteworthy exception</w:t>
      </w:r>
      <w:r w:rsidR="008773CE">
        <w:rPr>
          <w:rFonts w:ascii="Arial" w:hAnsi="Arial" w:cs="Arial"/>
          <w:lang w:val="en-US"/>
        </w:rPr>
        <w:t>s</w:t>
      </w:r>
      <w:r w:rsidR="008773CE">
        <w:rPr>
          <w:rStyle w:val="FootnoteReference"/>
          <w:rFonts w:ascii="Arial" w:hAnsi="Arial" w:cs="Arial"/>
          <w:lang w:val="en-US"/>
        </w:rPr>
        <w:footnoteReference w:id="20"/>
      </w:r>
      <w:r w:rsidR="008773CE">
        <w:rPr>
          <w:rFonts w:ascii="Arial" w:hAnsi="Arial" w:cs="Arial"/>
          <w:lang w:val="en-US"/>
        </w:rPr>
        <w:t xml:space="preserve"> </w:t>
      </w:r>
      <w:r w:rsidR="00A13E0B">
        <w:rPr>
          <w:rFonts w:ascii="Arial" w:hAnsi="Arial" w:cs="Arial"/>
          <w:lang w:val="en-US"/>
        </w:rPr>
        <w:t>solicitors are generally focused on similar objectives to IPs</w:t>
      </w:r>
      <w:r w:rsidR="008E3F27">
        <w:rPr>
          <w:rFonts w:ascii="Arial" w:hAnsi="Arial" w:cs="Arial"/>
          <w:lang w:val="en-US"/>
        </w:rPr>
        <w:t xml:space="preserve"> when they are working on an insolvency</w:t>
      </w:r>
      <w:r w:rsidR="00A13E0B">
        <w:rPr>
          <w:rFonts w:ascii="Arial" w:hAnsi="Arial" w:cs="Arial"/>
          <w:lang w:val="en-US"/>
        </w:rPr>
        <w:t>, namely,</w:t>
      </w:r>
      <w:r w:rsidR="008E3F27">
        <w:rPr>
          <w:rFonts w:ascii="Arial" w:hAnsi="Arial" w:cs="Arial"/>
          <w:lang w:val="en-US"/>
        </w:rPr>
        <w:t xml:space="preserve"> profit wealth maximization</w:t>
      </w:r>
      <w:r w:rsidR="00CC2B2D">
        <w:rPr>
          <w:rFonts w:ascii="Arial" w:hAnsi="Arial" w:cs="Arial"/>
          <w:lang w:val="en-US"/>
        </w:rPr>
        <w:t xml:space="preserve"> in terms of fee income</w:t>
      </w:r>
      <w:r w:rsidR="008E3F27">
        <w:rPr>
          <w:rFonts w:ascii="Arial" w:hAnsi="Arial" w:cs="Arial"/>
          <w:lang w:val="en-US"/>
        </w:rPr>
        <w:t>, client care</w:t>
      </w:r>
      <w:r w:rsidR="00CC2B2D">
        <w:rPr>
          <w:rFonts w:ascii="Arial" w:hAnsi="Arial" w:cs="Arial"/>
          <w:lang w:val="en-US"/>
        </w:rPr>
        <w:t>,</w:t>
      </w:r>
      <w:r w:rsidR="008E3F27">
        <w:rPr>
          <w:rFonts w:ascii="Arial" w:hAnsi="Arial" w:cs="Arial"/>
          <w:lang w:val="en-US"/>
        </w:rPr>
        <w:t xml:space="preserve"> and regulatory oversight.</w:t>
      </w:r>
      <w:r w:rsidR="008E3F27">
        <w:rPr>
          <w:rStyle w:val="FootnoteReference"/>
          <w:rFonts w:ascii="Arial" w:hAnsi="Arial" w:cs="Arial"/>
          <w:lang w:val="en-US"/>
        </w:rPr>
        <w:footnoteReference w:id="21"/>
      </w:r>
      <w:r w:rsidR="009A0A6E">
        <w:rPr>
          <w:rFonts w:ascii="Arial" w:hAnsi="Arial" w:cs="Arial"/>
          <w:lang w:val="en-US"/>
        </w:rPr>
        <w:t xml:space="preserve"> </w:t>
      </w:r>
      <w:r w:rsidR="000F4CE0">
        <w:rPr>
          <w:rFonts w:ascii="Arial" w:hAnsi="Arial" w:cs="Arial"/>
          <w:lang w:val="en-US"/>
        </w:rPr>
        <w:t xml:space="preserve">Perhaps most importantly though solicitors will be acting on instructions from their client. This activity is their primary focus. </w:t>
      </w:r>
      <w:r w:rsidR="009A0A6E">
        <w:rPr>
          <w:rFonts w:ascii="Arial" w:hAnsi="Arial" w:cs="Arial"/>
          <w:lang w:val="en-US"/>
        </w:rPr>
        <w:t>Time pressu</w:t>
      </w:r>
      <w:r w:rsidR="00FA599B">
        <w:rPr>
          <w:rFonts w:ascii="Arial" w:hAnsi="Arial" w:cs="Arial"/>
          <w:lang w:val="en-US"/>
        </w:rPr>
        <w:t>r</w:t>
      </w:r>
      <w:r w:rsidR="009A0A6E">
        <w:rPr>
          <w:rFonts w:ascii="Arial" w:hAnsi="Arial" w:cs="Arial"/>
          <w:lang w:val="en-US"/>
        </w:rPr>
        <w:t xml:space="preserve">e </w:t>
      </w:r>
      <w:r w:rsidR="00BC44A6">
        <w:rPr>
          <w:rFonts w:ascii="Arial" w:hAnsi="Arial" w:cs="Arial"/>
          <w:lang w:val="en-US"/>
        </w:rPr>
        <w:t xml:space="preserve">rarely </w:t>
      </w:r>
      <w:r w:rsidR="009A0A6E">
        <w:rPr>
          <w:rFonts w:ascii="Arial" w:hAnsi="Arial" w:cs="Arial"/>
          <w:lang w:val="en-US"/>
        </w:rPr>
        <w:t>allow</w:t>
      </w:r>
      <w:r w:rsidR="00BC44A6">
        <w:rPr>
          <w:rFonts w:ascii="Arial" w:hAnsi="Arial" w:cs="Arial"/>
          <w:lang w:val="en-US"/>
        </w:rPr>
        <w:t>s</w:t>
      </w:r>
      <w:r w:rsidR="009A0A6E">
        <w:rPr>
          <w:rFonts w:ascii="Arial" w:hAnsi="Arial" w:cs="Arial"/>
          <w:lang w:val="en-US"/>
        </w:rPr>
        <w:t xml:space="preserve"> a deeper engagement with the theoretical side of the subject.</w:t>
      </w:r>
      <w:r w:rsidR="000F4CE0">
        <w:rPr>
          <w:rFonts w:ascii="Arial" w:hAnsi="Arial" w:cs="Arial"/>
          <w:lang w:val="en-US"/>
        </w:rPr>
        <w:t xml:space="preserve"> </w:t>
      </w:r>
    </w:p>
    <w:p w:rsidR="00B123ED" w:rsidRDefault="00B123ED"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B123ED" w:rsidRDefault="00BC44A6"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There are exceptions to this rule. </w:t>
      </w:r>
      <w:r w:rsidR="00B123ED">
        <w:rPr>
          <w:rFonts w:ascii="Arial" w:hAnsi="Arial" w:cs="Arial"/>
          <w:lang w:val="en-US"/>
        </w:rPr>
        <w:t xml:space="preserve">Anderson’s cross-over work on corporate insolvency has been a </w:t>
      </w:r>
      <w:r w:rsidR="00CC2B2D">
        <w:rPr>
          <w:rFonts w:ascii="Arial" w:hAnsi="Arial" w:cs="Arial"/>
          <w:lang w:val="en-US"/>
        </w:rPr>
        <w:t>remarkable</w:t>
      </w:r>
      <w:r w:rsidR="00B123ED">
        <w:rPr>
          <w:rFonts w:ascii="Arial" w:hAnsi="Arial" w:cs="Arial"/>
          <w:lang w:val="en-US"/>
        </w:rPr>
        <w:t xml:space="preserve"> contribution</w:t>
      </w:r>
      <w:r w:rsidR="00CC2B2D">
        <w:rPr>
          <w:rFonts w:ascii="Arial" w:hAnsi="Arial" w:cs="Arial"/>
          <w:lang w:val="en-US"/>
        </w:rPr>
        <w:t>,</w:t>
      </w:r>
      <w:r w:rsidR="00EB686C">
        <w:rPr>
          <w:rFonts w:ascii="Arial" w:hAnsi="Arial" w:cs="Arial"/>
          <w:lang w:val="en-US"/>
        </w:rPr>
        <w:t xml:space="preserve"> as has Calnan’s </w:t>
      </w:r>
      <w:r w:rsidR="0041657D">
        <w:rPr>
          <w:rFonts w:ascii="Arial" w:hAnsi="Arial" w:cs="Arial"/>
          <w:lang w:val="en-US"/>
        </w:rPr>
        <w:t xml:space="preserve">work </w:t>
      </w:r>
      <w:r w:rsidR="00EB686C">
        <w:rPr>
          <w:rFonts w:ascii="Arial" w:hAnsi="Arial" w:cs="Arial"/>
          <w:lang w:val="en-US"/>
        </w:rPr>
        <w:t>on</w:t>
      </w:r>
      <w:r w:rsidR="004D5F8D">
        <w:rPr>
          <w:rFonts w:ascii="Arial" w:hAnsi="Arial" w:cs="Arial"/>
          <w:lang w:val="en-US"/>
        </w:rPr>
        <w:t xml:space="preserve"> taking security</w:t>
      </w:r>
      <w:r w:rsidR="00EB686C">
        <w:rPr>
          <w:rStyle w:val="FootnoteReference"/>
          <w:rFonts w:ascii="Arial" w:hAnsi="Arial" w:cs="Arial"/>
          <w:lang w:val="en-US"/>
        </w:rPr>
        <w:footnoteReference w:id="22"/>
      </w:r>
      <w:r w:rsidR="000B68A6">
        <w:rPr>
          <w:rFonts w:ascii="Arial" w:hAnsi="Arial" w:cs="Arial"/>
          <w:lang w:val="en-US"/>
        </w:rPr>
        <w:t xml:space="preserve"> and proprietary interests in insolvency.</w:t>
      </w:r>
      <w:r w:rsidR="000B68A6">
        <w:rPr>
          <w:rStyle w:val="FootnoteReference"/>
          <w:rFonts w:ascii="Arial" w:hAnsi="Arial" w:cs="Arial"/>
          <w:lang w:val="en-US"/>
        </w:rPr>
        <w:footnoteReference w:id="23"/>
      </w:r>
      <w:r w:rsidR="00B123ED">
        <w:rPr>
          <w:rFonts w:ascii="Arial" w:hAnsi="Arial" w:cs="Arial"/>
          <w:lang w:val="en-US"/>
        </w:rPr>
        <w:t xml:space="preserve"> </w:t>
      </w:r>
      <w:r w:rsidR="009A0A6E">
        <w:rPr>
          <w:rFonts w:ascii="Arial" w:hAnsi="Arial" w:cs="Arial"/>
          <w:lang w:val="en-US"/>
        </w:rPr>
        <w:t>Servian’s doctoral work</w:t>
      </w:r>
      <w:r w:rsidR="0041657D">
        <w:rPr>
          <w:rFonts w:ascii="Arial" w:hAnsi="Arial" w:cs="Arial"/>
          <w:lang w:val="en-US"/>
        </w:rPr>
        <w:t xml:space="preserve"> on bankruptcy history </w:t>
      </w:r>
      <w:r w:rsidR="00CC2B2D">
        <w:rPr>
          <w:rFonts w:ascii="Arial" w:hAnsi="Arial" w:cs="Arial"/>
          <w:lang w:val="en-US"/>
        </w:rPr>
        <w:lastRenderedPageBreak/>
        <w:t xml:space="preserve">also </w:t>
      </w:r>
      <w:r w:rsidR="009A0A6E">
        <w:rPr>
          <w:rFonts w:ascii="Arial" w:hAnsi="Arial" w:cs="Arial"/>
          <w:lang w:val="en-US"/>
        </w:rPr>
        <w:t>provided a foundation for his future work as a solicitor.</w:t>
      </w:r>
      <w:r w:rsidR="00EB686C">
        <w:rPr>
          <w:rStyle w:val="FootnoteReference"/>
          <w:rFonts w:ascii="Arial" w:hAnsi="Arial" w:cs="Arial"/>
          <w:lang w:val="en-US"/>
        </w:rPr>
        <w:footnoteReference w:id="24"/>
      </w:r>
      <w:r w:rsidR="009A0A6E">
        <w:rPr>
          <w:rFonts w:ascii="Arial" w:hAnsi="Arial" w:cs="Arial"/>
          <w:lang w:val="en-US"/>
        </w:rPr>
        <w:t xml:space="preserve"> </w:t>
      </w:r>
      <w:r w:rsidR="00CC2B2D">
        <w:rPr>
          <w:rFonts w:ascii="Arial" w:hAnsi="Arial" w:cs="Arial"/>
          <w:lang w:val="en-US"/>
        </w:rPr>
        <w:t>However, thes</w:t>
      </w:r>
      <w:r w:rsidR="0041657D">
        <w:rPr>
          <w:rFonts w:ascii="Arial" w:hAnsi="Arial" w:cs="Arial"/>
          <w:lang w:val="en-US"/>
        </w:rPr>
        <w:t>e works</w:t>
      </w:r>
      <w:r w:rsidR="00CC2B2D">
        <w:rPr>
          <w:rFonts w:ascii="Arial" w:hAnsi="Arial" w:cs="Arial"/>
          <w:lang w:val="en-US"/>
        </w:rPr>
        <w:t xml:space="preserve"> are wholly </w:t>
      </w:r>
      <w:r>
        <w:rPr>
          <w:rFonts w:ascii="Arial" w:hAnsi="Arial" w:cs="Arial"/>
          <w:lang w:val="en-US"/>
        </w:rPr>
        <w:t>doctrinal</w:t>
      </w:r>
      <w:r w:rsidR="0041657D">
        <w:rPr>
          <w:rFonts w:ascii="Arial" w:hAnsi="Arial" w:cs="Arial"/>
          <w:lang w:val="en-US"/>
        </w:rPr>
        <w:t xml:space="preserve">, as </w:t>
      </w:r>
      <w:r w:rsidR="00CC2B2D">
        <w:rPr>
          <w:rFonts w:ascii="Arial" w:hAnsi="Arial" w:cs="Arial"/>
          <w:lang w:val="en-US"/>
        </w:rPr>
        <w:t xml:space="preserve">the authors </w:t>
      </w:r>
      <w:r w:rsidR="0041657D">
        <w:rPr>
          <w:rFonts w:ascii="Arial" w:hAnsi="Arial" w:cs="Arial"/>
          <w:lang w:val="en-US"/>
        </w:rPr>
        <w:t xml:space="preserve">probably intended. A theoretical treatment was </w:t>
      </w:r>
      <w:r>
        <w:rPr>
          <w:rFonts w:ascii="Arial" w:hAnsi="Arial" w:cs="Arial"/>
          <w:lang w:val="en-US"/>
        </w:rPr>
        <w:t xml:space="preserve">obviously </w:t>
      </w:r>
      <w:r w:rsidR="0041657D">
        <w:rPr>
          <w:rFonts w:ascii="Arial" w:hAnsi="Arial" w:cs="Arial"/>
          <w:lang w:val="en-US"/>
        </w:rPr>
        <w:t xml:space="preserve">not what </w:t>
      </w:r>
      <w:r>
        <w:rPr>
          <w:rFonts w:ascii="Arial" w:hAnsi="Arial" w:cs="Arial"/>
          <w:lang w:val="en-US"/>
        </w:rPr>
        <w:t xml:space="preserve">they thought </w:t>
      </w:r>
      <w:r w:rsidR="0041657D">
        <w:rPr>
          <w:rFonts w:ascii="Arial" w:hAnsi="Arial" w:cs="Arial"/>
          <w:lang w:val="en-US"/>
        </w:rPr>
        <w:t xml:space="preserve">their audience required. </w:t>
      </w:r>
    </w:p>
    <w:p w:rsidR="0097109C" w:rsidRDefault="0097109C"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413602" w:rsidRDefault="0041360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413602" w:rsidRPr="00413602" w:rsidRDefault="00413602" w:rsidP="0097109C">
      <w:pPr>
        <w:spacing w:line="360" w:lineRule="auto"/>
        <w:jc w:val="both"/>
        <w:rPr>
          <w:rFonts w:ascii="Arial" w:hAnsi="Arial" w:cs="Arial"/>
          <w:u w:val="single"/>
          <w:lang w:val="en-US"/>
        </w:rPr>
      </w:pPr>
      <w:r w:rsidRPr="00413602">
        <w:rPr>
          <w:rFonts w:ascii="Arial" w:hAnsi="Arial" w:cs="Arial"/>
          <w:u w:val="single"/>
          <w:lang w:val="en-US"/>
        </w:rPr>
        <w:t>Barristers</w:t>
      </w:r>
    </w:p>
    <w:p w:rsidR="00413602" w:rsidRDefault="00413602" w:rsidP="0097109C">
      <w:pPr>
        <w:spacing w:line="360" w:lineRule="auto"/>
        <w:jc w:val="both"/>
        <w:rPr>
          <w:rFonts w:ascii="Arial" w:hAnsi="Arial" w:cs="Arial"/>
          <w:lang w:val="en-US"/>
        </w:rPr>
      </w:pPr>
    </w:p>
    <w:p w:rsidR="00B3758E" w:rsidRDefault="0097109C" w:rsidP="0097109C">
      <w:pPr>
        <w:spacing w:line="360" w:lineRule="auto"/>
        <w:jc w:val="both"/>
        <w:rPr>
          <w:rFonts w:ascii="Arial" w:hAnsi="Arial" w:cs="Arial"/>
          <w:lang w:val="en-US"/>
        </w:rPr>
      </w:pPr>
      <w:r>
        <w:rPr>
          <w:rFonts w:ascii="Arial" w:hAnsi="Arial" w:cs="Arial"/>
          <w:lang w:val="en-US"/>
        </w:rPr>
        <w:t>A number of barristers have also been invo</w:t>
      </w:r>
      <w:r w:rsidR="00C227A1">
        <w:rPr>
          <w:rFonts w:ascii="Arial" w:hAnsi="Arial" w:cs="Arial"/>
          <w:lang w:val="en-US"/>
        </w:rPr>
        <w:t>lved in writing about bankruptcy law</w:t>
      </w:r>
      <w:r>
        <w:rPr>
          <w:rFonts w:ascii="Arial" w:hAnsi="Arial" w:cs="Arial"/>
          <w:lang w:val="en-US"/>
        </w:rPr>
        <w:t xml:space="preserve"> from a doctrinal perspective.</w:t>
      </w:r>
      <w:r w:rsidR="00BF085A">
        <w:rPr>
          <w:rFonts w:ascii="Arial" w:hAnsi="Arial" w:cs="Arial"/>
          <w:lang w:val="en-US"/>
        </w:rPr>
        <w:t xml:space="preserve"> Theory is </w:t>
      </w:r>
      <w:r w:rsidR="00F50105">
        <w:rPr>
          <w:rFonts w:ascii="Arial" w:hAnsi="Arial" w:cs="Arial"/>
          <w:lang w:val="en-US"/>
        </w:rPr>
        <w:t>rarer but there are examples.</w:t>
      </w:r>
      <w:r>
        <w:rPr>
          <w:rFonts w:ascii="Arial" w:hAnsi="Arial" w:cs="Arial"/>
          <w:lang w:val="en-US"/>
        </w:rPr>
        <w:t xml:space="preserve"> Mokal</w:t>
      </w:r>
      <w:r w:rsidR="00BF085A">
        <w:rPr>
          <w:rFonts w:ascii="Arial" w:hAnsi="Arial" w:cs="Arial"/>
          <w:lang w:val="en-US"/>
        </w:rPr>
        <w:t>, for example,</w:t>
      </w:r>
      <w:r w:rsidRPr="0097109C">
        <w:rPr>
          <w:rFonts w:ascii="Arial" w:hAnsi="Arial" w:cs="Arial"/>
          <w:lang w:val="en-US"/>
        </w:rPr>
        <w:t xml:space="preserve"> </w:t>
      </w:r>
      <w:r>
        <w:rPr>
          <w:rFonts w:ascii="Arial" w:hAnsi="Arial" w:cs="Arial"/>
          <w:lang w:val="en-US"/>
        </w:rPr>
        <w:t xml:space="preserve">is now the living embodiment of what this article is proposing. Following his transition from academia to practice at the Bar he now represents a practitioner (barrister) who is deeply immersed in theoretical bankruptcy law, particularly the law and economics approach. Having stakeholders who are thus armed can only aid the science. </w:t>
      </w:r>
    </w:p>
    <w:p w:rsidR="00B3758E" w:rsidRDefault="00B3758E" w:rsidP="0097109C">
      <w:pPr>
        <w:spacing w:line="360" w:lineRule="auto"/>
        <w:jc w:val="both"/>
        <w:rPr>
          <w:rFonts w:ascii="Arial" w:hAnsi="Arial" w:cs="Arial"/>
          <w:lang w:val="en-US"/>
        </w:rPr>
      </w:pPr>
    </w:p>
    <w:p w:rsidR="00200AFF" w:rsidRDefault="00C227A1" w:rsidP="0097109C">
      <w:pPr>
        <w:spacing w:line="360" w:lineRule="auto"/>
        <w:jc w:val="both"/>
        <w:rPr>
          <w:rFonts w:ascii="Arial" w:hAnsi="Arial" w:cs="Arial"/>
          <w:lang w:val="en-US"/>
        </w:rPr>
      </w:pPr>
      <w:r>
        <w:rPr>
          <w:rFonts w:ascii="Arial" w:hAnsi="Arial" w:cs="Arial"/>
          <w:lang w:val="en-US"/>
        </w:rPr>
        <w:t>Additionally, t</w:t>
      </w:r>
      <w:r w:rsidR="00413602">
        <w:rPr>
          <w:rFonts w:ascii="Arial" w:hAnsi="Arial" w:cs="Arial"/>
          <w:lang w:val="en-US"/>
        </w:rPr>
        <w:t>here are also members of the bar who write in tandem with academics</w:t>
      </w:r>
      <w:r w:rsidR="00200AFF">
        <w:rPr>
          <w:rFonts w:ascii="Arial" w:hAnsi="Arial" w:cs="Arial"/>
          <w:lang w:val="en-US"/>
        </w:rPr>
        <w:t>,</w:t>
      </w:r>
      <w:r>
        <w:rPr>
          <w:rFonts w:ascii="Arial" w:hAnsi="Arial" w:cs="Arial"/>
          <w:lang w:val="en-US"/>
        </w:rPr>
        <w:t xml:space="preserve"> however, this is largely doctrinal work,</w:t>
      </w:r>
      <w:r w:rsidR="00200AFF">
        <w:rPr>
          <w:rFonts w:ascii="Arial" w:hAnsi="Arial" w:cs="Arial"/>
          <w:lang w:val="en-US"/>
        </w:rPr>
        <w:t xml:space="preserve"> e.g. Briggs</w:t>
      </w:r>
      <w:r w:rsidR="00413602">
        <w:rPr>
          <w:rFonts w:ascii="Arial" w:hAnsi="Arial" w:cs="Arial"/>
          <w:lang w:val="en-US"/>
        </w:rPr>
        <w:t>.</w:t>
      </w:r>
      <w:r w:rsidR="00413602">
        <w:rPr>
          <w:rStyle w:val="FootnoteReference"/>
          <w:rFonts w:ascii="Arial" w:hAnsi="Arial" w:cs="Arial"/>
          <w:lang w:val="en-US"/>
        </w:rPr>
        <w:footnoteReference w:id="25"/>
      </w:r>
      <w:r w:rsidR="00413602">
        <w:rPr>
          <w:rFonts w:ascii="Arial" w:hAnsi="Arial" w:cs="Arial"/>
          <w:lang w:val="en-US"/>
        </w:rPr>
        <w:t xml:space="preserve"> </w:t>
      </w:r>
      <w:r w:rsidR="00BF085A">
        <w:rPr>
          <w:rFonts w:ascii="Arial" w:hAnsi="Arial" w:cs="Arial"/>
          <w:lang w:val="en-US"/>
        </w:rPr>
        <w:t>However, it is</w:t>
      </w:r>
      <w:r w:rsidR="00F92E32">
        <w:rPr>
          <w:rFonts w:ascii="Arial" w:hAnsi="Arial" w:cs="Arial"/>
          <w:lang w:val="en-US"/>
        </w:rPr>
        <w:t xml:space="preserve"> a truth universally accepted that successful practitioners</w:t>
      </w:r>
      <w:r w:rsidR="00CD23DE">
        <w:rPr>
          <w:rFonts w:ascii="Arial" w:hAnsi="Arial" w:cs="Arial"/>
          <w:lang w:val="en-US"/>
        </w:rPr>
        <w:t>,</w:t>
      </w:r>
      <w:r w:rsidR="00F92E32">
        <w:rPr>
          <w:rFonts w:ascii="Arial" w:hAnsi="Arial" w:cs="Arial"/>
          <w:lang w:val="en-US"/>
        </w:rPr>
        <w:t xml:space="preserve"> by and large</w:t>
      </w:r>
      <w:r w:rsidR="00CD23DE">
        <w:rPr>
          <w:rFonts w:ascii="Arial" w:hAnsi="Arial" w:cs="Arial"/>
          <w:lang w:val="en-US"/>
        </w:rPr>
        <w:t>,</w:t>
      </w:r>
      <w:r w:rsidR="00F92E32">
        <w:rPr>
          <w:rFonts w:ascii="Arial" w:hAnsi="Arial" w:cs="Arial"/>
          <w:lang w:val="en-US"/>
        </w:rPr>
        <w:t xml:space="preserve"> do not have the</w:t>
      </w:r>
      <w:r w:rsidR="00CD23DE">
        <w:rPr>
          <w:rFonts w:ascii="Arial" w:hAnsi="Arial" w:cs="Arial"/>
          <w:lang w:val="en-US"/>
        </w:rPr>
        <w:t xml:space="preserve"> time to write because of case work and time pressures.</w:t>
      </w:r>
      <w:r w:rsidR="00A02635">
        <w:rPr>
          <w:rFonts w:ascii="Arial" w:hAnsi="Arial" w:cs="Arial"/>
          <w:lang w:val="en-US"/>
        </w:rPr>
        <w:t xml:space="preserve"> </w:t>
      </w:r>
      <w:r w:rsidR="00CD23DE">
        <w:rPr>
          <w:rFonts w:ascii="Arial" w:hAnsi="Arial" w:cs="Arial"/>
          <w:lang w:val="en-US"/>
        </w:rPr>
        <w:t xml:space="preserve"> </w:t>
      </w:r>
      <w:r w:rsidR="00F92E32">
        <w:rPr>
          <w:rFonts w:ascii="Arial" w:hAnsi="Arial" w:cs="Arial"/>
          <w:lang w:val="en-US"/>
        </w:rPr>
        <w:t xml:space="preserve"> </w:t>
      </w:r>
    </w:p>
    <w:p w:rsidR="00200AFF" w:rsidRDefault="00200AFF" w:rsidP="0097109C">
      <w:pPr>
        <w:spacing w:line="360" w:lineRule="auto"/>
        <w:jc w:val="both"/>
        <w:rPr>
          <w:rFonts w:ascii="Arial" w:hAnsi="Arial" w:cs="Arial"/>
          <w:lang w:val="en-US"/>
        </w:rPr>
      </w:pPr>
    </w:p>
    <w:p w:rsidR="0097109C" w:rsidRDefault="00C227A1" w:rsidP="0097109C">
      <w:pPr>
        <w:spacing w:line="360" w:lineRule="auto"/>
        <w:jc w:val="both"/>
        <w:rPr>
          <w:rFonts w:ascii="Arial" w:hAnsi="Arial" w:cs="Arial"/>
          <w:lang w:val="en-US"/>
        </w:rPr>
      </w:pPr>
      <w:r>
        <w:rPr>
          <w:rFonts w:ascii="Arial" w:hAnsi="Arial" w:cs="Arial"/>
          <w:lang w:val="en-US"/>
        </w:rPr>
        <w:t>Ultimately</w:t>
      </w:r>
      <w:r w:rsidR="00304FA9">
        <w:rPr>
          <w:rFonts w:ascii="Arial" w:hAnsi="Arial" w:cs="Arial"/>
          <w:lang w:val="en-US"/>
        </w:rPr>
        <w:t>, i</w:t>
      </w:r>
      <w:r w:rsidR="00200AFF">
        <w:rPr>
          <w:rFonts w:ascii="Arial" w:hAnsi="Arial" w:cs="Arial"/>
          <w:lang w:val="en-US"/>
        </w:rPr>
        <w:t xml:space="preserve">t </w:t>
      </w:r>
      <w:r w:rsidR="007A262B">
        <w:rPr>
          <w:rFonts w:ascii="Arial" w:hAnsi="Arial" w:cs="Arial"/>
          <w:lang w:val="en-US"/>
        </w:rPr>
        <w:t xml:space="preserve">may be argued that it </w:t>
      </w:r>
      <w:r w:rsidR="00200AFF">
        <w:rPr>
          <w:rFonts w:ascii="Arial" w:hAnsi="Arial" w:cs="Arial"/>
          <w:lang w:val="en-US"/>
        </w:rPr>
        <w:t xml:space="preserve">is not the job of barristers or </w:t>
      </w:r>
      <w:r w:rsidR="00200AFF" w:rsidRPr="00200AFF">
        <w:rPr>
          <w:rFonts w:ascii="Arial" w:hAnsi="Arial" w:cs="Arial"/>
          <w:lang w:val="en-US"/>
        </w:rPr>
        <w:t xml:space="preserve">solicitors to write about </w:t>
      </w:r>
      <w:r w:rsidR="007A262B">
        <w:rPr>
          <w:rFonts w:ascii="Arial" w:hAnsi="Arial" w:cs="Arial"/>
          <w:lang w:val="en-US"/>
        </w:rPr>
        <w:t xml:space="preserve">bankruptcy </w:t>
      </w:r>
      <w:r w:rsidR="00200AFF" w:rsidRPr="00200AFF">
        <w:rPr>
          <w:rFonts w:ascii="Arial" w:hAnsi="Arial" w:cs="Arial"/>
          <w:lang w:val="en-US"/>
        </w:rPr>
        <w:t>theory. The</w:t>
      </w:r>
      <w:r w:rsidR="00200AFF">
        <w:rPr>
          <w:rFonts w:ascii="Arial" w:hAnsi="Arial" w:cs="Arial"/>
          <w:lang w:val="en-US"/>
        </w:rPr>
        <w:t>y</w:t>
      </w:r>
      <w:r w:rsidR="00200AFF" w:rsidRPr="00200AFF">
        <w:rPr>
          <w:rFonts w:ascii="Arial" w:hAnsi="Arial" w:cs="Arial"/>
          <w:lang w:val="en-US"/>
        </w:rPr>
        <w:t xml:space="preserve"> are being paid by clients to work for them and </w:t>
      </w:r>
      <w:r>
        <w:rPr>
          <w:rFonts w:ascii="Arial" w:hAnsi="Arial" w:cs="Arial"/>
          <w:lang w:val="en-US"/>
        </w:rPr>
        <w:t xml:space="preserve">to </w:t>
      </w:r>
      <w:r w:rsidR="00200AFF" w:rsidRPr="00200AFF">
        <w:rPr>
          <w:rFonts w:ascii="Arial" w:hAnsi="Arial" w:cs="Arial"/>
          <w:lang w:val="en-US"/>
        </w:rPr>
        <w:t>get a result or otherwise advise them.</w:t>
      </w:r>
    </w:p>
    <w:p w:rsidR="00A13E0B"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97109C" w:rsidRDefault="0097109C"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A13E0B" w:rsidRPr="00A13E0B"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u w:val="single"/>
          <w:lang w:val="en-US"/>
        </w:rPr>
      </w:pPr>
      <w:r w:rsidRPr="00A13E0B">
        <w:rPr>
          <w:rFonts w:ascii="Arial" w:hAnsi="Arial" w:cs="Arial"/>
          <w:u w:val="single"/>
          <w:lang w:val="en-US"/>
        </w:rPr>
        <w:t>Judges</w:t>
      </w:r>
    </w:p>
    <w:p w:rsidR="00A13E0B" w:rsidRPr="00A13E0B" w:rsidRDefault="00A13E0B" w:rsidP="00A13E0B">
      <w:pPr>
        <w:spacing w:line="360" w:lineRule="auto"/>
        <w:jc w:val="both"/>
        <w:rPr>
          <w:rFonts w:ascii="Arial" w:hAnsi="Arial" w:cs="Arial"/>
        </w:rPr>
      </w:pPr>
      <w:r w:rsidRPr="00A13E0B">
        <w:rPr>
          <w:rFonts w:ascii="Arial" w:hAnsi="Arial" w:cs="Arial"/>
          <w:lang w:val="en-US"/>
        </w:rPr>
        <w:t>Some members of the judiciary are certainly keen to engage in</w:t>
      </w:r>
      <w:r w:rsidR="009C0F91">
        <w:rPr>
          <w:rFonts w:ascii="Arial" w:hAnsi="Arial" w:cs="Arial"/>
          <w:lang w:val="en-US"/>
        </w:rPr>
        <w:t xml:space="preserve"> the academic side of bankruptcy</w:t>
      </w:r>
      <w:r w:rsidRPr="00A13E0B">
        <w:rPr>
          <w:rFonts w:ascii="Arial" w:hAnsi="Arial" w:cs="Arial"/>
          <w:lang w:val="en-US"/>
        </w:rPr>
        <w:t xml:space="preserve">. </w:t>
      </w:r>
      <w:r w:rsidRPr="00A13E0B">
        <w:rPr>
          <w:rFonts w:ascii="Arial" w:hAnsi="Arial" w:cs="Arial"/>
        </w:rPr>
        <w:t xml:space="preserve">In a </w:t>
      </w:r>
      <w:r w:rsidR="009C0F91">
        <w:rPr>
          <w:rFonts w:ascii="Arial" w:hAnsi="Arial" w:cs="Arial"/>
        </w:rPr>
        <w:t xml:space="preserve">2014 </w:t>
      </w:r>
      <w:r w:rsidRPr="00A13E0B">
        <w:rPr>
          <w:rFonts w:ascii="Arial" w:hAnsi="Arial" w:cs="Arial"/>
        </w:rPr>
        <w:t xml:space="preserve">public lecture the </w:t>
      </w:r>
      <w:r>
        <w:rPr>
          <w:rFonts w:ascii="Arial" w:hAnsi="Arial" w:cs="Arial"/>
        </w:rPr>
        <w:t xml:space="preserve">former </w:t>
      </w:r>
      <w:r w:rsidRPr="00A13E0B">
        <w:rPr>
          <w:rFonts w:ascii="Arial" w:hAnsi="Arial" w:cs="Arial"/>
        </w:rPr>
        <w:t>Chief Registrar in Bankruptcy</w:t>
      </w:r>
      <w:r w:rsidR="00DA2B2C">
        <w:rPr>
          <w:rFonts w:ascii="Arial" w:hAnsi="Arial" w:cs="Arial"/>
        </w:rPr>
        <w:t>,</w:t>
      </w:r>
      <w:r w:rsidR="00DA2B2C">
        <w:rPr>
          <w:rStyle w:val="FootnoteReference"/>
          <w:rFonts w:ascii="Arial" w:hAnsi="Arial" w:cs="Arial"/>
        </w:rPr>
        <w:footnoteReference w:id="26"/>
      </w:r>
      <w:r>
        <w:rPr>
          <w:rFonts w:ascii="Arial" w:hAnsi="Arial" w:cs="Arial"/>
        </w:rPr>
        <w:t xml:space="preserve"> </w:t>
      </w:r>
      <w:r w:rsidRPr="00A13E0B">
        <w:rPr>
          <w:rFonts w:ascii="Arial" w:hAnsi="Arial" w:cs="Arial"/>
        </w:rPr>
        <w:t xml:space="preserve">Dr. Stephen Baister, sounded a rallying call to arms </w:t>
      </w:r>
      <w:r w:rsidR="004C6D3F">
        <w:rPr>
          <w:rFonts w:ascii="Arial" w:hAnsi="Arial" w:cs="Arial"/>
        </w:rPr>
        <w:t>for personal insolvency research</w:t>
      </w:r>
      <w:r w:rsidRPr="00A13E0B">
        <w:rPr>
          <w:rFonts w:ascii="Arial" w:hAnsi="Arial" w:cs="Arial"/>
        </w:rPr>
        <w:t xml:space="preserve">. He stated that too much emphasis had been put on the corporate side of the subject and </w:t>
      </w:r>
      <w:r w:rsidRPr="00A13E0B">
        <w:rPr>
          <w:rFonts w:ascii="Arial" w:hAnsi="Arial" w:cs="Arial"/>
        </w:rPr>
        <w:lastRenderedPageBreak/>
        <w:t>that insufficient consideration has been given to the personal side, namely, personal insolvency, in the shape of bankruptcy, Individual Voluntary Arrangements (IVA), Debt Relief Orders (DROs), etc.</w:t>
      </w:r>
      <w:r w:rsidRPr="00A13E0B">
        <w:rPr>
          <w:rStyle w:val="FootnoteReference"/>
          <w:rFonts w:ascii="Arial" w:hAnsi="Arial" w:cs="Arial"/>
        </w:rPr>
        <w:footnoteReference w:id="27"/>
      </w:r>
      <w:r w:rsidRPr="00A13E0B">
        <w:rPr>
          <w:rFonts w:ascii="Arial" w:hAnsi="Arial" w:cs="Arial"/>
        </w:rPr>
        <w:t xml:space="preserve"> </w:t>
      </w:r>
      <w:r>
        <w:rPr>
          <w:rFonts w:ascii="Arial" w:hAnsi="Arial" w:cs="Arial"/>
        </w:rPr>
        <w:t>Baister</w:t>
      </w:r>
      <w:r w:rsidRPr="00A13E0B">
        <w:rPr>
          <w:rFonts w:ascii="Arial" w:hAnsi="Arial" w:cs="Arial"/>
        </w:rPr>
        <w:t xml:space="preserve"> noted:</w:t>
      </w:r>
    </w:p>
    <w:p w:rsidR="00A13E0B" w:rsidRPr="00A13E0B" w:rsidRDefault="00A13E0B" w:rsidP="00A13E0B">
      <w:pPr>
        <w:spacing w:line="360" w:lineRule="auto"/>
        <w:jc w:val="both"/>
        <w:rPr>
          <w:rFonts w:ascii="Arial" w:hAnsi="Arial" w:cs="Arial"/>
        </w:rPr>
      </w:pPr>
    </w:p>
    <w:p w:rsidR="00A13E0B" w:rsidRPr="0069313B" w:rsidRDefault="00A13E0B" w:rsidP="00A13E0B">
      <w:pPr>
        <w:ind w:left="720"/>
        <w:jc w:val="both"/>
        <w:rPr>
          <w:rFonts w:ascii="Arial" w:hAnsi="Arial" w:cs="Arial"/>
          <w:sz w:val="22"/>
          <w:szCs w:val="22"/>
        </w:rPr>
      </w:pPr>
      <w:r w:rsidRPr="0069313B">
        <w:rPr>
          <w:rFonts w:ascii="Arial" w:hAnsi="Arial" w:cs="Arial"/>
          <w:i/>
          <w:sz w:val="22"/>
          <w:szCs w:val="22"/>
        </w:rPr>
        <w:t>“It is regrettable that both judicially and academically increasing attention is being given to corporate insolvency and less and less to the insolvency of individuals. (I say regrettable because, in my view (and that of others), the law of individual insolvency is more complex and more subtle than its corporate equivalent). Bankruptcy deserves better.”</w:t>
      </w:r>
      <w:r w:rsidRPr="0069313B">
        <w:rPr>
          <w:rStyle w:val="FootnoteReference"/>
          <w:rFonts w:ascii="Arial" w:hAnsi="Arial" w:cs="Arial"/>
          <w:sz w:val="22"/>
          <w:szCs w:val="22"/>
        </w:rPr>
        <w:footnoteReference w:id="28"/>
      </w:r>
    </w:p>
    <w:p w:rsidR="00A13E0B" w:rsidRPr="00A13E0B" w:rsidRDefault="00A13E0B" w:rsidP="00A13E0B">
      <w:pPr>
        <w:spacing w:line="360" w:lineRule="auto"/>
        <w:jc w:val="both"/>
        <w:rPr>
          <w:rFonts w:ascii="Arial" w:hAnsi="Arial" w:cs="Arial"/>
        </w:rPr>
      </w:pPr>
    </w:p>
    <w:p w:rsidR="00A13E0B" w:rsidRPr="00A13E0B" w:rsidRDefault="00A13E0B" w:rsidP="00A13E0B">
      <w:pPr>
        <w:spacing w:line="360" w:lineRule="auto"/>
        <w:jc w:val="both"/>
        <w:rPr>
          <w:rFonts w:ascii="Arial" w:hAnsi="Arial" w:cs="Arial"/>
        </w:rPr>
      </w:pPr>
      <w:r>
        <w:rPr>
          <w:rFonts w:ascii="Arial" w:hAnsi="Arial" w:cs="Arial"/>
        </w:rPr>
        <w:t xml:space="preserve">He continued </w:t>
      </w:r>
      <w:r w:rsidRPr="00A13E0B">
        <w:rPr>
          <w:rFonts w:ascii="Arial" w:hAnsi="Arial" w:cs="Arial"/>
        </w:rPr>
        <w:t>with a plea:</w:t>
      </w:r>
    </w:p>
    <w:p w:rsidR="00A13E0B" w:rsidRPr="00A13E0B" w:rsidRDefault="00A13E0B" w:rsidP="00A13E0B">
      <w:pPr>
        <w:spacing w:line="360" w:lineRule="auto"/>
        <w:jc w:val="both"/>
        <w:rPr>
          <w:rFonts w:ascii="Arial" w:hAnsi="Arial" w:cs="Arial"/>
        </w:rPr>
      </w:pPr>
    </w:p>
    <w:p w:rsidR="00A13E0B" w:rsidRPr="0069313B" w:rsidRDefault="00A13E0B" w:rsidP="00A13E0B">
      <w:pPr>
        <w:ind w:left="720"/>
        <w:jc w:val="both"/>
        <w:rPr>
          <w:rFonts w:ascii="Arial" w:hAnsi="Arial" w:cs="Arial"/>
          <w:i/>
          <w:sz w:val="22"/>
          <w:szCs w:val="22"/>
        </w:rPr>
      </w:pPr>
      <w:r w:rsidRPr="0069313B">
        <w:rPr>
          <w:rFonts w:ascii="Arial" w:hAnsi="Arial" w:cs="Arial"/>
          <w:i/>
          <w:sz w:val="22"/>
          <w:szCs w:val="22"/>
        </w:rPr>
        <w:t>“…to give more academic attention to personal insolvency and less, perhaps, to the more obscure reaches of its corporate counterpart.”</w:t>
      </w:r>
      <w:r w:rsidRPr="0069313B">
        <w:rPr>
          <w:rStyle w:val="FootnoteReference"/>
          <w:rFonts w:ascii="Arial" w:hAnsi="Arial" w:cs="Arial"/>
          <w:sz w:val="22"/>
          <w:szCs w:val="22"/>
        </w:rPr>
        <w:footnoteReference w:id="29"/>
      </w:r>
    </w:p>
    <w:p w:rsidR="00A13E0B" w:rsidRPr="00A13E0B" w:rsidRDefault="00A13E0B" w:rsidP="00A13E0B">
      <w:pPr>
        <w:spacing w:line="360" w:lineRule="auto"/>
        <w:jc w:val="both"/>
        <w:rPr>
          <w:rFonts w:ascii="Arial" w:hAnsi="Arial" w:cs="Arial"/>
        </w:rPr>
      </w:pPr>
    </w:p>
    <w:p w:rsidR="00A13E0B" w:rsidRPr="00A13E0B" w:rsidRDefault="00A13E0B" w:rsidP="00A13E0B">
      <w:pPr>
        <w:spacing w:line="360" w:lineRule="auto"/>
        <w:jc w:val="both"/>
        <w:rPr>
          <w:rFonts w:ascii="Arial" w:hAnsi="Arial" w:cs="Arial"/>
        </w:rPr>
      </w:pPr>
      <w:r w:rsidRPr="00A13E0B">
        <w:rPr>
          <w:rFonts w:ascii="Arial" w:hAnsi="Arial" w:cs="Arial"/>
        </w:rPr>
        <w:t>Baister is not alone in sounding the bugle call to arms. In 2003 Ziegel expressed similar concerns to the Society of Legal Scholars.</w:t>
      </w:r>
      <w:r w:rsidRPr="00A13E0B">
        <w:rPr>
          <w:rStyle w:val="FootnoteReference"/>
          <w:rFonts w:ascii="Arial" w:hAnsi="Arial" w:cs="Arial"/>
        </w:rPr>
        <w:footnoteReference w:id="30"/>
      </w:r>
      <w:r w:rsidRPr="00A13E0B">
        <w:rPr>
          <w:rFonts w:ascii="Arial" w:hAnsi="Arial" w:cs="Arial"/>
        </w:rPr>
        <w:t xml:space="preserve"> This did elicit a response from English scholars,</w:t>
      </w:r>
      <w:r w:rsidRPr="00A13E0B">
        <w:rPr>
          <w:rStyle w:val="FootnoteReference"/>
          <w:rFonts w:ascii="Arial" w:hAnsi="Arial" w:cs="Arial"/>
        </w:rPr>
        <w:footnoteReference w:id="31"/>
      </w:r>
      <w:r w:rsidR="001F2C1C">
        <w:rPr>
          <w:rFonts w:ascii="Arial" w:hAnsi="Arial" w:cs="Arial"/>
        </w:rPr>
        <w:t xml:space="preserve"> but if Baister</w:t>
      </w:r>
      <w:r w:rsidRPr="00A13E0B">
        <w:rPr>
          <w:rFonts w:ascii="Arial" w:hAnsi="Arial" w:cs="Arial"/>
        </w:rPr>
        <w:t xml:space="preserve"> is still critiquing the situation that Ziegel highlighted some twelve years before then we obviously still have a problem. </w:t>
      </w:r>
    </w:p>
    <w:p w:rsidR="00A13E0B" w:rsidRPr="00A13E0B" w:rsidRDefault="00A13E0B" w:rsidP="00A13E0B">
      <w:pPr>
        <w:spacing w:line="360" w:lineRule="auto"/>
        <w:jc w:val="both"/>
        <w:rPr>
          <w:rFonts w:ascii="Arial" w:hAnsi="Arial" w:cs="Arial"/>
        </w:rPr>
      </w:pPr>
    </w:p>
    <w:p w:rsidR="00A13E0B" w:rsidRDefault="001F2C1C" w:rsidP="00A13E0B">
      <w:pPr>
        <w:spacing w:line="360" w:lineRule="auto"/>
        <w:jc w:val="both"/>
        <w:rPr>
          <w:rFonts w:ascii="Arial" w:hAnsi="Arial" w:cs="Arial"/>
        </w:rPr>
      </w:pPr>
      <w:r>
        <w:rPr>
          <w:rFonts w:ascii="Arial" w:hAnsi="Arial" w:cs="Arial"/>
        </w:rPr>
        <w:t>Baister</w:t>
      </w:r>
      <w:r w:rsidR="00A13E0B" w:rsidRPr="00A13E0B">
        <w:rPr>
          <w:rFonts w:ascii="Arial" w:hAnsi="Arial" w:cs="Arial"/>
        </w:rPr>
        <w:t xml:space="preserve"> highlights an important point regarding the balance of insolvency scholarship. In corporate insolvency when a company is at its useful end and has been liquidated it is disposed of, i.e. struck off the register of companies. In essence its very existence is terminated. It ceases to be. We cannot obviously do the same with human beings who have become insolvent. We cannot strike them off.</w:t>
      </w:r>
      <w:r w:rsidR="00A13E0B" w:rsidRPr="00A13E0B">
        <w:rPr>
          <w:rStyle w:val="FootnoteReference"/>
          <w:rFonts w:ascii="Arial" w:hAnsi="Arial" w:cs="Arial"/>
        </w:rPr>
        <w:footnoteReference w:id="32"/>
      </w:r>
      <w:r w:rsidR="00A13E0B" w:rsidRPr="00A13E0B">
        <w:rPr>
          <w:rFonts w:ascii="Arial" w:hAnsi="Arial" w:cs="Arial"/>
        </w:rPr>
        <w:t xml:space="preserve"> A more nuanced and careful </w:t>
      </w:r>
      <w:r w:rsidR="00A13E0B" w:rsidRPr="00A13E0B">
        <w:rPr>
          <w:rFonts w:ascii="Arial" w:hAnsi="Arial" w:cs="Arial"/>
        </w:rPr>
        <w:lastRenderedPageBreak/>
        <w:t>approach is required. If there is a dearth of serious scholarship therefore on the personal side of the subject then the way in which we treat personal insolvents is obviously not receiving sufficient attention. This is</w:t>
      </w:r>
      <w:r w:rsidR="001B23CF">
        <w:rPr>
          <w:rFonts w:ascii="Arial" w:hAnsi="Arial" w:cs="Arial"/>
        </w:rPr>
        <w:t xml:space="preserve"> the crux of Baister</w:t>
      </w:r>
      <w:r w:rsidR="00A13E0B" w:rsidRPr="00A13E0B">
        <w:rPr>
          <w:rFonts w:ascii="Arial" w:hAnsi="Arial" w:cs="Arial"/>
        </w:rPr>
        <w:t xml:space="preserve">’s point. Might we do things better if closer attention is paid to the subject by a greater critical mass of individuals looking deeply at the issues. The answer must be yes. Many hands make light work; two (or more) minds are better than one (or a few)! </w:t>
      </w:r>
      <w:r w:rsidR="004C6D3F">
        <w:rPr>
          <w:rFonts w:ascii="Arial" w:hAnsi="Arial" w:cs="Arial"/>
        </w:rPr>
        <w:t>But this discussion is for another place.</w:t>
      </w:r>
      <w:r w:rsidR="004C6D3F">
        <w:rPr>
          <w:rStyle w:val="FootnoteReference"/>
          <w:rFonts w:ascii="Arial" w:hAnsi="Arial" w:cs="Arial"/>
        </w:rPr>
        <w:footnoteReference w:id="33"/>
      </w:r>
    </w:p>
    <w:p w:rsidR="009C0F91" w:rsidRDefault="009C0F91" w:rsidP="00A13E0B">
      <w:pPr>
        <w:spacing w:line="360" w:lineRule="auto"/>
        <w:jc w:val="both"/>
        <w:rPr>
          <w:rFonts w:ascii="Arial" w:hAnsi="Arial" w:cs="Arial"/>
        </w:rPr>
      </w:pPr>
    </w:p>
    <w:p w:rsidR="005E2B0F" w:rsidRDefault="009C0F91" w:rsidP="00A13E0B">
      <w:pPr>
        <w:spacing w:line="360" w:lineRule="auto"/>
        <w:jc w:val="both"/>
        <w:rPr>
          <w:rFonts w:ascii="Arial" w:hAnsi="Arial" w:cs="Arial"/>
        </w:rPr>
      </w:pPr>
      <w:r>
        <w:rPr>
          <w:rFonts w:ascii="Arial" w:hAnsi="Arial" w:cs="Arial"/>
        </w:rPr>
        <w:t xml:space="preserve">However, </w:t>
      </w:r>
      <w:r w:rsidR="004C6D3F">
        <w:rPr>
          <w:rFonts w:ascii="Arial" w:hAnsi="Arial" w:cs="Arial"/>
        </w:rPr>
        <w:t xml:space="preserve">the main point to be drawn from Baister and Ziegel’s statements is that </w:t>
      </w:r>
      <w:r>
        <w:rPr>
          <w:rFonts w:ascii="Arial" w:hAnsi="Arial" w:cs="Arial"/>
        </w:rPr>
        <w:t>this is still black letter law scholarship</w:t>
      </w:r>
      <w:r w:rsidR="004C6D3F">
        <w:rPr>
          <w:rFonts w:ascii="Arial" w:hAnsi="Arial" w:cs="Arial"/>
        </w:rPr>
        <w:t xml:space="preserve"> that they are encouraging</w:t>
      </w:r>
      <w:r>
        <w:rPr>
          <w:rFonts w:ascii="Arial" w:hAnsi="Arial" w:cs="Arial"/>
        </w:rPr>
        <w:t xml:space="preserve">. It is </w:t>
      </w:r>
      <w:r w:rsidR="004C6D3F">
        <w:rPr>
          <w:rFonts w:ascii="Arial" w:hAnsi="Arial" w:cs="Arial"/>
        </w:rPr>
        <w:t xml:space="preserve">not deep theoretical engagement with bankruptcy law more generally. </w:t>
      </w:r>
      <w:r w:rsidR="00CC2B2D">
        <w:rPr>
          <w:rFonts w:ascii="Arial" w:hAnsi="Arial" w:cs="Arial"/>
        </w:rPr>
        <w:t>Judges who write on our subject, e.g. Mithani,</w:t>
      </w:r>
      <w:r w:rsidR="00CC2B2D">
        <w:rPr>
          <w:rStyle w:val="FootnoteReference"/>
          <w:rFonts w:ascii="Arial" w:hAnsi="Arial" w:cs="Arial"/>
        </w:rPr>
        <w:footnoteReference w:id="34"/>
      </w:r>
      <w:r w:rsidR="00CC2B2D">
        <w:rPr>
          <w:rFonts w:ascii="Arial" w:hAnsi="Arial" w:cs="Arial"/>
        </w:rPr>
        <w:t xml:space="preserve"> also approach the subject from a </w:t>
      </w:r>
      <w:r w:rsidR="001B23CF">
        <w:rPr>
          <w:rFonts w:ascii="Arial" w:hAnsi="Arial" w:cs="Arial"/>
        </w:rPr>
        <w:t xml:space="preserve">doctrinal </w:t>
      </w:r>
      <w:r w:rsidR="00200AFF">
        <w:rPr>
          <w:rFonts w:ascii="Arial" w:hAnsi="Arial" w:cs="Arial"/>
        </w:rPr>
        <w:t xml:space="preserve">perspective. </w:t>
      </w:r>
    </w:p>
    <w:p w:rsidR="005E2B0F" w:rsidRDefault="005E2B0F" w:rsidP="00A13E0B">
      <w:pPr>
        <w:spacing w:line="360" w:lineRule="auto"/>
        <w:jc w:val="both"/>
        <w:rPr>
          <w:rFonts w:ascii="Arial" w:hAnsi="Arial" w:cs="Arial"/>
        </w:rPr>
      </w:pPr>
    </w:p>
    <w:p w:rsidR="004C6D3F" w:rsidRDefault="004C6D3F" w:rsidP="00A13E0B">
      <w:pPr>
        <w:spacing w:line="360" w:lineRule="auto"/>
        <w:jc w:val="both"/>
        <w:rPr>
          <w:rFonts w:ascii="Arial" w:hAnsi="Arial" w:cs="Arial"/>
        </w:rPr>
      </w:pPr>
      <w:r>
        <w:rPr>
          <w:rFonts w:ascii="Arial" w:hAnsi="Arial" w:cs="Arial"/>
        </w:rPr>
        <w:t>If</w:t>
      </w:r>
      <w:r w:rsidR="005E2B0F">
        <w:rPr>
          <w:rFonts w:ascii="Arial" w:hAnsi="Arial" w:cs="Arial"/>
        </w:rPr>
        <w:t xml:space="preserve"> theoretical discussion</w:t>
      </w:r>
      <w:r>
        <w:rPr>
          <w:rFonts w:ascii="Arial" w:hAnsi="Arial" w:cs="Arial"/>
        </w:rPr>
        <w:t xml:space="preserve"> of bankruptcy law takes place within the English and Welsh judiciary it must be occurring in the</w:t>
      </w:r>
      <w:r w:rsidR="005E2B0F">
        <w:rPr>
          <w:rFonts w:ascii="Arial" w:hAnsi="Arial" w:cs="Arial"/>
        </w:rPr>
        <w:t xml:space="preserve"> UK Supreme Court</w:t>
      </w:r>
      <w:r w:rsidR="001F5666">
        <w:rPr>
          <w:rFonts w:ascii="Arial" w:hAnsi="Arial" w:cs="Arial"/>
        </w:rPr>
        <w:t>,</w:t>
      </w:r>
      <w:r>
        <w:rPr>
          <w:rFonts w:ascii="Arial" w:hAnsi="Arial" w:cs="Arial"/>
        </w:rPr>
        <w:t xml:space="preserve"> if not in lower tribunals</w:t>
      </w:r>
      <w:r w:rsidR="005E2B0F">
        <w:rPr>
          <w:rFonts w:ascii="Arial" w:hAnsi="Arial" w:cs="Arial"/>
        </w:rPr>
        <w:t xml:space="preserve">. </w:t>
      </w:r>
      <w:r>
        <w:rPr>
          <w:rFonts w:ascii="Arial" w:hAnsi="Arial" w:cs="Arial"/>
        </w:rPr>
        <w:t>Is this happening and w</w:t>
      </w:r>
      <w:r w:rsidR="005E2B0F">
        <w:rPr>
          <w:rFonts w:ascii="Arial" w:hAnsi="Arial" w:cs="Arial"/>
        </w:rPr>
        <w:t xml:space="preserve">hat is the evidence? </w:t>
      </w:r>
      <w:r>
        <w:rPr>
          <w:rFonts w:ascii="Arial" w:hAnsi="Arial" w:cs="Arial"/>
        </w:rPr>
        <w:t>Discussion of the six most important insolvency cases in the UK Supreme Court since its creation</w:t>
      </w:r>
      <w:r>
        <w:rPr>
          <w:rStyle w:val="FootnoteReference"/>
          <w:rFonts w:ascii="Arial" w:hAnsi="Arial" w:cs="Arial"/>
        </w:rPr>
        <w:footnoteReference w:id="35"/>
      </w:r>
      <w:r>
        <w:rPr>
          <w:rFonts w:ascii="Arial" w:hAnsi="Arial" w:cs="Arial"/>
        </w:rPr>
        <w:t xml:space="preserve"> showed that there has been a concentration</w:t>
      </w:r>
      <w:r w:rsidR="00B337B2">
        <w:rPr>
          <w:rFonts w:ascii="Arial" w:hAnsi="Arial" w:cs="Arial"/>
        </w:rPr>
        <w:t xml:space="preserve"> on the meaning of insolvency, provable debts and expenses, contracting out of the statutory insolvency regime and limitations on cross-border insolvency co-operation</w:t>
      </w:r>
      <w:r>
        <w:rPr>
          <w:rFonts w:ascii="Arial" w:hAnsi="Arial" w:cs="Arial"/>
        </w:rPr>
        <w:t xml:space="preserve">. Within those judgments there is little in the way of theoretical engagement. </w:t>
      </w:r>
    </w:p>
    <w:p w:rsidR="004C6D3F" w:rsidRDefault="004C6D3F" w:rsidP="00A13E0B">
      <w:pPr>
        <w:spacing w:line="360" w:lineRule="auto"/>
        <w:jc w:val="both"/>
        <w:rPr>
          <w:rFonts w:ascii="Arial" w:hAnsi="Arial" w:cs="Arial"/>
        </w:rPr>
      </w:pPr>
    </w:p>
    <w:p w:rsidR="00B337B2" w:rsidRDefault="004C6D3F" w:rsidP="00B337B2">
      <w:pPr>
        <w:spacing w:line="360" w:lineRule="auto"/>
        <w:jc w:val="both"/>
        <w:rPr>
          <w:rFonts w:ascii="Arial" w:hAnsi="Arial" w:cs="Arial"/>
        </w:rPr>
      </w:pPr>
      <w:r>
        <w:rPr>
          <w:rFonts w:ascii="Arial" w:hAnsi="Arial" w:cs="Arial"/>
        </w:rPr>
        <w:t>In</w:t>
      </w:r>
      <w:r w:rsidR="00B337B2">
        <w:rPr>
          <w:rFonts w:ascii="Arial" w:hAnsi="Arial" w:cs="Arial"/>
        </w:rPr>
        <w:t xml:space="preserve"> </w:t>
      </w:r>
      <w:r w:rsidR="00B337B2" w:rsidRPr="00B337B2">
        <w:rPr>
          <w:rFonts w:ascii="Arial" w:hAnsi="Arial" w:cs="Arial"/>
          <w:i/>
        </w:rPr>
        <w:t>Belmont Park Investments Pty Ltd v</w:t>
      </w:r>
      <w:r w:rsidR="00B337B2">
        <w:rPr>
          <w:rFonts w:ascii="Arial" w:hAnsi="Arial" w:cs="Arial"/>
          <w:i/>
        </w:rPr>
        <w:t>.</w:t>
      </w:r>
      <w:r w:rsidR="00B337B2" w:rsidRPr="00B337B2">
        <w:rPr>
          <w:rFonts w:ascii="Arial" w:hAnsi="Arial" w:cs="Arial"/>
          <w:i/>
        </w:rPr>
        <w:t xml:space="preserve"> BNY Corporate Trustee Services Ltd</w:t>
      </w:r>
      <w:r w:rsidR="00B337B2">
        <w:rPr>
          <w:rFonts w:ascii="Arial" w:hAnsi="Arial" w:cs="Arial"/>
          <w:i/>
        </w:rPr>
        <w:t>,</w:t>
      </w:r>
      <w:r w:rsidR="00B337B2">
        <w:rPr>
          <w:rStyle w:val="FootnoteReference"/>
          <w:rFonts w:ascii="Arial" w:hAnsi="Arial" w:cs="Arial"/>
        </w:rPr>
        <w:footnoteReference w:id="36"/>
      </w:r>
      <w:r w:rsidR="00B337B2">
        <w:rPr>
          <w:rFonts w:ascii="Arial" w:hAnsi="Arial" w:cs="Arial"/>
          <w:i/>
        </w:rPr>
        <w:t xml:space="preserve"> </w:t>
      </w:r>
      <w:r w:rsidR="00B337B2" w:rsidRPr="00B337B2">
        <w:rPr>
          <w:rFonts w:ascii="Arial" w:hAnsi="Arial" w:cs="Arial"/>
        </w:rPr>
        <w:t>a case on contracting out of the statutory scheme of insolvency</w:t>
      </w:r>
      <w:r w:rsidR="00580A8C">
        <w:rPr>
          <w:rFonts w:ascii="Arial" w:hAnsi="Arial" w:cs="Arial"/>
        </w:rPr>
        <w:t xml:space="preserve"> that makes reference to the work of Professor</w:t>
      </w:r>
      <w:r w:rsidR="00C36F0F">
        <w:rPr>
          <w:rFonts w:ascii="Arial" w:hAnsi="Arial" w:cs="Arial"/>
        </w:rPr>
        <w:t>s</w:t>
      </w:r>
      <w:r w:rsidR="00580A8C">
        <w:rPr>
          <w:rFonts w:ascii="Arial" w:hAnsi="Arial" w:cs="Arial"/>
        </w:rPr>
        <w:t xml:space="preserve"> Worthington and Goode</w:t>
      </w:r>
      <w:r w:rsidR="00B337B2" w:rsidRPr="00B337B2">
        <w:rPr>
          <w:rFonts w:ascii="Arial" w:hAnsi="Arial" w:cs="Arial"/>
        </w:rPr>
        <w:t>, we see</w:t>
      </w:r>
      <w:r w:rsidR="00580A8C">
        <w:rPr>
          <w:rFonts w:ascii="Arial" w:hAnsi="Arial" w:cs="Arial"/>
        </w:rPr>
        <w:t xml:space="preserve"> discussion of policy, but no engagement with underlying theory. On policy for example it is noted, “</w:t>
      </w:r>
      <w:r w:rsidR="00580A8C" w:rsidRPr="00580A8C">
        <w:rPr>
          <w:rFonts w:ascii="Arial" w:hAnsi="Arial" w:cs="Arial"/>
        </w:rPr>
        <w:t xml:space="preserve">The policy behind the anti-deprivation rule is clear, that the parties cannot, on bankruptcy, deprive the bankrupt of property which would otherwise be available for creditors. It is possible to give that policy a common sense application which prevents its application to bona fide commercial transactions which do not have as their predominant purpose, or one </w:t>
      </w:r>
      <w:r w:rsidR="00580A8C" w:rsidRPr="00580A8C">
        <w:rPr>
          <w:rFonts w:ascii="Arial" w:hAnsi="Arial" w:cs="Arial"/>
        </w:rPr>
        <w:lastRenderedPageBreak/>
        <w:t>of their main purposes, the deprivation of the property of one of the parties on bankruptcy.</w:t>
      </w:r>
      <w:r w:rsidR="00580A8C">
        <w:rPr>
          <w:rFonts w:ascii="Arial" w:hAnsi="Arial" w:cs="Arial"/>
        </w:rPr>
        <w:t>”</w:t>
      </w:r>
      <w:r w:rsidR="00580A8C">
        <w:rPr>
          <w:rStyle w:val="FootnoteReference"/>
          <w:rFonts w:ascii="Arial" w:hAnsi="Arial" w:cs="Arial"/>
        </w:rPr>
        <w:footnoteReference w:id="37"/>
      </w:r>
      <w:r w:rsidR="00580A8C">
        <w:rPr>
          <w:rFonts w:ascii="Arial" w:hAnsi="Arial" w:cs="Arial"/>
        </w:rPr>
        <w:t xml:space="preserve"> Some enunciation of why this was the policy in its broader context is lacking. </w:t>
      </w:r>
    </w:p>
    <w:p w:rsidR="00B337B2" w:rsidRPr="00B337B2" w:rsidRDefault="00B337B2" w:rsidP="00B337B2">
      <w:pPr>
        <w:spacing w:line="360" w:lineRule="auto"/>
        <w:jc w:val="both"/>
        <w:rPr>
          <w:rFonts w:ascii="Arial" w:hAnsi="Arial" w:cs="Arial"/>
        </w:rPr>
      </w:pPr>
    </w:p>
    <w:p w:rsidR="00B337B2" w:rsidRDefault="00CC2B2D" w:rsidP="00B337B2">
      <w:pPr>
        <w:spacing w:line="360" w:lineRule="auto"/>
        <w:jc w:val="both"/>
        <w:rPr>
          <w:rFonts w:ascii="Arial" w:hAnsi="Arial" w:cs="Arial"/>
        </w:rPr>
      </w:pPr>
      <w:r>
        <w:rPr>
          <w:rFonts w:ascii="Arial" w:hAnsi="Arial" w:cs="Arial"/>
        </w:rPr>
        <w:t xml:space="preserve">In </w:t>
      </w:r>
      <w:r w:rsidRPr="00CC2B2D">
        <w:rPr>
          <w:rFonts w:ascii="Arial" w:hAnsi="Arial" w:cs="Arial"/>
          <w:i/>
        </w:rPr>
        <w:t>Mills v</w:t>
      </w:r>
      <w:r>
        <w:rPr>
          <w:rFonts w:ascii="Arial" w:hAnsi="Arial" w:cs="Arial"/>
          <w:i/>
        </w:rPr>
        <w:t>.</w:t>
      </w:r>
      <w:r w:rsidRPr="00CC2B2D">
        <w:rPr>
          <w:rFonts w:ascii="Arial" w:hAnsi="Arial" w:cs="Arial"/>
          <w:i/>
        </w:rPr>
        <w:t xml:space="preserve"> HSBC Trustee (CI) Ltd</w:t>
      </w:r>
      <w:r>
        <w:rPr>
          <w:rFonts w:ascii="Arial" w:hAnsi="Arial" w:cs="Arial"/>
        </w:rPr>
        <w:t>,</w:t>
      </w:r>
      <w:r>
        <w:rPr>
          <w:rStyle w:val="FootnoteReference"/>
          <w:rFonts w:ascii="Arial" w:hAnsi="Arial" w:cs="Arial"/>
        </w:rPr>
        <w:footnoteReference w:id="38"/>
      </w:r>
      <w:r>
        <w:rPr>
          <w:rFonts w:ascii="Arial" w:hAnsi="Arial" w:cs="Arial"/>
        </w:rPr>
        <w:t xml:space="preserve"> a case on provable debts and expenses, we see</w:t>
      </w:r>
      <w:r w:rsidR="0070217E">
        <w:rPr>
          <w:rFonts w:ascii="Arial" w:hAnsi="Arial" w:cs="Arial"/>
        </w:rPr>
        <w:t xml:space="preserve"> no theoretical engagement but some brief discussion of policy when Lord Walker notes, “</w:t>
      </w:r>
      <w:r w:rsidR="0070217E" w:rsidRPr="0070217E">
        <w:rPr>
          <w:rFonts w:ascii="Arial" w:hAnsi="Arial" w:cs="Arial"/>
        </w:rPr>
        <w:t>If the policy of the law underlying the rule against double proof is powerful enough to oust statutory set-off, is there any good reason why it should not have the same effect on the equitable rule?</w:t>
      </w:r>
      <w:r w:rsidR="0070217E">
        <w:rPr>
          <w:rFonts w:ascii="Arial" w:hAnsi="Arial" w:cs="Arial"/>
        </w:rPr>
        <w:t>”</w:t>
      </w:r>
      <w:r w:rsidR="0070217E">
        <w:rPr>
          <w:rStyle w:val="FootnoteReference"/>
          <w:rFonts w:ascii="Arial" w:hAnsi="Arial" w:cs="Arial"/>
        </w:rPr>
        <w:footnoteReference w:id="39"/>
      </w:r>
    </w:p>
    <w:p w:rsidR="00CC2B2D" w:rsidRPr="00B337B2" w:rsidRDefault="00CC2B2D" w:rsidP="00B337B2">
      <w:pPr>
        <w:spacing w:line="360" w:lineRule="auto"/>
        <w:jc w:val="both"/>
        <w:rPr>
          <w:rFonts w:ascii="Arial" w:hAnsi="Arial" w:cs="Arial"/>
        </w:rPr>
      </w:pPr>
    </w:p>
    <w:p w:rsidR="00B337B2" w:rsidRDefault="00CC2B2D" w:rsidP="00B337B2">
      <w:pPr>
        <w:spacing w:line="360" w:lineRule="auto"/>
        <w:jc w:val="both"/>
        <w:rPr>
          <w:rFonts w:ascii="Arial" w:hAnsi="Arial" w:cs="Arial"/>
        </w:rPr>
      </w:pPr>
      <w:r>
        <w:rPr>
          <w:rFonts w:ascii="Arial" w:hAnsi="Arial" w:cs="Arial"/>
        </w:rPr>
        <w:t xml:space="preserve">In </w:t>
      </w:r>
      <w:r w:rsidR="00B337B2" w:rsidRPr="00CC2B2D">
        <w:rPr>
          <w:rFonts w:ascii="Arial" w:hAnsi="Arial" w:cs="Arial"/>
          <w:i/>
        </w:rPr>
        <w:t>Rubin v</w:t>
      </w:r>
      <w:r>
        <w:rPr>
          <w:rFonts w:ascii="Arial" w:hAnsi="Arial" w:cs="Arial"/>
          <w:i/>
        </w:rPr>
        <w:t>.</w:t>
      </w:r>
      <w:r w:rsidR="00B337B2" w:rsidRPr="00CC2B2D">
        <w:rPr>
          <w:rFonts w:ascii="Arial" w:hAnsi="Arial" w:cs="Arial"/>
          <w:i/>
        </w:rPr>
        <w:t xml:space="preserve"> Eurofinance SA</w:t>
      </w:r>
      <w:r>
        <w:rPr>
          <w:rFonts w:ascii="Arial" w:hAnsi="Arial" w:cs="Arial"/>
        </w:rPr>
        <w:t>,</w:t>
      </w:r>
      <w:r>
        <w:rPr>
          <w:rStyle w:val="FootnoteReference"/>
          <w:rFonts w:ascii="Arial" w:hAnsi="Arial" w:cs="Arial"/>
        </w:rPr>
        <w:footnoteReference w:id="40"/>
      </w:r>
      <w:r w:rsidR="00B337B2" w:rsidRPr="00B337B2">
        <w:rPr>
          <w:rFonts w:ascii="Arial" w:hAnsi="Arial" w:cs="Arial"/>
        </w:rPr>
        <w:t xml:space="preserve"> </w:t>
      </w:r>
      <w:r>
        <w:rPr>
          <w:rFonts w:ascii="Arial" w:hAnsi="Arial" w:cs="Arial"/>
        </w:rPr>
        <w:t>a case on cross-border insolvency co-operation, we see</w:t>
      </w:r>
      <w:r w:rsidR="001440F2">
        <w:rPr>
          <w:rFonts w:ascii="Arial" w:hAnsi="Arial" w:cs="Arial"/>
        </w:rPr>
        <w:t xml:space="preserve"> some evidence of engagement with the history and p</w:t>
      </w:r>
      <w:r w:rsidR="00F425E0">
        <w:rPr>
          <w:rFonts w:ascii="Arial" w:hAnsi="Arial" w:cs="Arial"/>
        </w:rPr>
        <w:t>urpose of universalism. Lord Collins</w:t>
      </w:r>
      <w:r w:rsidR="001440F2">
        <w:rPr>
          <w:rFonts w:ascii="Arial" w:hAnsi="Arial" w:cs="Arial"/>
        </w:rPr>
        <w:t xml:space="preserve"> uses Story who in turn couches his discussion in theoretical terms, but both are really engaging in a doctrinal assessment of inter-jurisdictional co-operation and rules. He notes: </w:t>
      </w:r>
    </w:p>
    <w:p w:rsidR="001440F2" w:rsidRDefault="001440F2" w:rsidP="00B337B2">
      <w:pPr>
        <w:spacing w:line="360" w:lineRule="auto"/>
        <w:jc w:val="both"/>
        <w:rPr>
          <w:rFonts w:ascii="Arial" w:hAnsi="Arial" w:cs="Arial"/>
        </w:rPr>
      </w:pPr>
    </w:p>
    <w:p w:rsidR="001440F2" w:rsidRPr="00F425E0" w:rsidRDefault="001440F2" w:rsidP="00F425E0">
      <w:pPr>
        <w:ind w:left="720"/>
        <w:jc w:val="both"/>
        <w:rPr>
          <w:rFonts w:ascii="Arial" w:hAnsi="Arial" w:cs="Arial"/>
          <w:i/>
          <w:sz w:val="22"/>
          <w:szCs w:val="22"/>
        </w:rPr>
      </w:pPr>
      <w:r w:rsidRPr="00F425E0">
        <w:rPr>
          <w:rFonts w:ascii="Arial" w:hAnsi="Arial" w:cs="Arial"/>
          <w:i/>
          <w:sz w:val="22"/>
          <w:szCs w:val="22"/>
        </w:rPr>
        <w:t>“The meaning of the expression “universalism” has undergone a change since the time it was first used in the 19th century, and it later came to be contrasted with the “doctrine of unity.” In 1834 Story referred to the theory that assignments under bankrupt or insolvent laws were, and ought to be, of universal operation to transfer movable property, in whatever country it might be situate, and concluded that there was great wisdom in adopting the rule that an assignment in bankruptcy should operate as a complete and valid transfer of all his movable property abroad, as well as at home…”</w:t>
      </w:r>
      <w:r w:rsidRPr="00496D4A">
        <w:rPr>
          <w:rStyle w:val="FootnoteReference"/>
          <w:rFonts w:ascii="Arial" w:hAnsi="Arial" w:cs="Arial"/>
          <w:sz w:val="22"/>
          <w:szCs w:val="22"/>
        </w:rPr>
        <w:footnoteReference w:id="41"/>
      </w:r>
    </w:p>
    <w:p w:rsidR="00CC2B2D" w:rsidRDefault="00CC2B2D" w:rsidP="00B337B2">
      <w:pPr>
        <w:spacing w:line="360" w:lineRule="auto"/>
        <w:jc w:val="both"/>
        <w:rPr>
          <w:rFonts w:ascii="Arial" w:hAnsi="Arial" w:cs="Arial"/>
        </w:rPr>
      </w:pPr>
    </w:p>
    <w:p w:rsidR="00413602" w:rsidRDefault="00CC2B2D" w:rsidP="00183085">
      <w:pPr>
        <w:spacing w:line="360" w:lineRule="auto"/>
        <w:jc w:val="both"/>
        <w:rPr>
          <w:rFonts w:ascii="Arial" w:hAnsi="Arial" w:cs="Arial"/>
        </w:rPr>
      </w:pPr>
      <w:r>
        <w:rPr>
          <w:rFonts w:ascii="Arial" w:hAnsi="Arial" w:cs="Arial"/>
        </w:rPr>
        <w:t xml:space="preserve">In </w:t>
      </w:r>
      <w:r w:rsidR="00B337B2" w:rsidRPr="00CC2B2D">
        <w:rPr>
          <w:rFonts w:ascii="Arial" w:hAnsi="Arial" w:cs="Arial"/>
          <w:i/>
        </w:rPr>
        <w:t>Joint Administrators of Heritable Bank Plc v</w:t>
      </w:r>
      <w:r w:rsidR="00D02C06">
        <w:rPr>
          <w:rFonts w:ascii="Arial" w:hAnsi="Arial" w:cs="Arial"/>
          <w:i/>
        </w:rPr>
        <w:t>.</w:t>
      </w:r>
      <w:r w:rsidR="00B337B2" w:rsidRPr="00CC2B2D">
        <w:rPr>
          <w:rFonts w:ascii="Arial" w:hAnsi="Arial" w:cs="Arial"/>
          <w:i/>
        </w:rPr>
        <w:t xml:space="preserve"> Winding Up Board of</w:t>
      </w:r>
      <w:r w:rsidRPr="00CC2B2D">
        <w:rPr>
          <w:rFonts w:ascii="Arial" w:hAnsi="Arial" w:cs="Arial"/>
          <w:i/>
        </w:rPr>
        <w:t xml:space="preserve"> Landsbanki Islands HF</w:t>
      </w:r>
      <w:r>
        <w:rPr>
          <w:rFonts w:ascii="Arial" w:hAnsi="Arial" w:cs="Arial"/>
        </w:rPr>
        <w:t>,</w:t>
      </w:r>
      <w:r>
        <w:rPr>
          <w:rStyle w:val="FootnoteReference"/>
          <w:rFonts w:ascii="Arial" w:hAnsi="Arial" w:cs="Arial"/>
        </w:rPr>
        <w:footnoteReference w:id="42"/>
      </w:r>
      <w:r>
        <w:rPr>
          <w:rFonts w:ascii="Arial" w:hAnsi="Arial" w:cs="Arial"/>
        </w:rPr>
        <w:t xml:space="preserve"> a case on cross-border insolvency co-operation, we see</w:t>
      </w:r>
      <w:r w:rsidR="00183085">
        <w:rPr>
          <w:rFonts w:ascii="Arial" w:hAnsi="Arial" w:cs="Arial"/>
        </w:rPr>
        <w:t xml:space="preserve"> no reference to bankruptcy theory. </w:t>
      </w:r>
      <w:r w:rsidR="00CF2DBF" w:rsidRPr="00CF2DBF">
        <w:rPr>
          <w:rFonts w:ascii="Arial" w:hAnsi="Arial" w:cs="Arial"/>
        </w:rPr>
        <w:t xml:space="preserve">In </w:t>
      </w:r>
      <w:r w:rsidR="00B337B2" w:rsidRPr="00D02C06">
        <w:rPr>
          <w:rFonts w:ascii="Arial" w:hAnsi="Arial" w:cs="Arial"/>
          <w:i/>
        </w:rPr>
        <w:t>BNY Corporate Trustee Services</w:t>
      </w:r>
      <w:r w:rsidRPr="00D02C06">
        <w:rPr>
          <w:rFonts w:ascii="Arial" w:hAnsi="Arial" w:cs="Arial"/>
          <w:i/>
        </w:rPr>
        <w:t xml:space="preserve"> Ltd v</w:t>
      </w:r>
      <w:r w:rsidR="00D02C06">
        <w:rPr>
          <w:rFonts w:ascii="Arial" w:hAnsi="Arial" w:cs="Arial"/>
          <w:i/>
        </w:rPr>
        <w:t>.</w:t>
      </w:r>
      <w:r w:rsidRPr="00D02C06">
        <w:rPr>
          <w:rFonts w:ascii="Arial" w:hAnsi="Arial" w:cs="Arial"/>
          <w:i/>
        </w:rPr>
        <w:t xml:space="preserve"> Eurosail-UK 2007-3BL Plc</w:t>
      </w:r>
      <w:r>
        <w:rPr>
          <w:rFonts w:ascii="Arial" w:hAnsi="Arial" w:cs="Arial"/>
        </w:rPr>
        <w:t>,</w:t>
      </w:r>
      <w:r>
        <w:rPr>
          <w:rStyle w:val="FootnoteReference"/>
          <w:rFonts w:ascii="Arial" w:hAnsi="Arial" w:cs="Arial"/>
        </w:rPr>
        <w:footnoteReference w:id="43"/>
      </w:r>
      <w:r>
        <w:rPr>
          <w:rFonts w:ascii="Arial" w:hAnsi="Arial" w:cs="Arial"/>
        </w:rPr>
        <w:t xml:space="preserve"> a case on the meaning of insolvency, we see</w:t>
      </w:r>
      <w:r w:rsidR="00183085">
        <w:rPr>
          <w:rFonts w:ascii="Arial" w:hAnsi="Arial" w:cs="Arial"/>
        </w:rPr>
        <w:t xml:space="preserve"> no reference to bankruptcy theory. </w:t>
      </w:r>
      <w:r w:rsidR="00CF2DBF" w:rsidRPr="00CF2DBF">
        <w:rPr>
          <w:rFonts w:ascii="Arial" w:hAnsi="Arial" w:cs="Arial"/>
        </w:rPr>
        <w:t xml:space="preserve">In </w:t>
      </w:r>
      <w:r w:rsidR="00D02C06" w:rsidRPr="00D02C06">
        <w:rPr>
          <w:rFonts w:ascii="Arial" w:hAnsi="Arial" w:cs="Arial"/>
          <w:i/>
        </w:rPr>
        <w:t>Bloom v. Pensions Regulator</w:t>
      </w:r>
      <w:r w:rsidR="00D02C06">
        <w:rPr>
          <w:rFonts w:ascii="Arial" w:hAnsi="Arial" w:cs="Arial"/>
        </w:rPr>
        <w:t>,</w:t>
      </w:r>
      <w:r w:rsidR="00D02C06">
        <w:rPr>
          <w:rStyle w:val="FootnoteReference"/>
          <w:rFonts w:ascii="Arial" w:hAnsi="Arial" w:cs="Arial"/>
        </w:rPr>
        <w:footnoteReference w:id="44"/>
      </w:r>
      <w:r w:rsidR="00D02C06">
        <w:rPr>
          <w:rFonts w:ascii="Arial" w:hAnsi="Arial" w:cs="Arial"/>
        </w:rPr>
        <w:t xml:space="preserve"> a case on</w:t>
      </w:r>
      <w:r w:rsidR="00183085">
        <w:rPr>
          <w:rFonts w:ascii="Arial" w:hAnsi="Arial" w:cs="Arial"/>
        </w:rPr>
        <w:t xml:space="preserve"> insolvency and pensions</w:t>
      </w:r>
      <w:r w:rsidR="00D02C06">
        <w:rPr>
          <w:rFonts w:ascii="Arial" w:hAnsi="Arial" w:cs="Arial"/>
        </w:rPr>
        <w:t>, we see</w:t>
      </w:r>
      <w:r w:rsidR="00183085">
        <w:rPr>
          <w:rFonts w:ascii="Arial" w:hAnsi="Arial" w:cs="Arial"/>
        </w:rPr>
        <w:t xml:space="preserve"> no </w:t>
      </w:r>
      <w:r w:rsidR="00183085">
        <w:rPr>
          <w:rFonts w:ascii="Arial" w:hAnsi="Arial" w:cs="Arial"/>
        </w:rPr>
        <w:lastRenderedPageBreak/>
        <w:t xml:space="preserve">reference to bankruptcy theory. </w:t>
      </w:r>
      <w:r w:rsidR="00C06169">
        <w:rPr>
          <w:rFonts w:ascii="Arial" w:hAnsi="Arial" w:cs="Arial"/>
        </w:rPr>
        <w:t xml:space="preserve">So there is no </w:t>
      </w:r>
      <w:r w:rsidR="00F425E0">
        <w:rPr>
          <w:rFonts w:ascii="Arial" w:hAnsi="Arial" w:cs="Arial"/>
        </w:rPr>
        <w:t xml:space="preserve">deep </w:t>
      </w:r>
      <w:r w:rsidR="00C06169">
        <w:rPr>
          <w:rFonts w:ascii="Arial" w:hAnsi="Arial" w:cs="Arial"/>
        </w:rPr>
        <w:t>theoretical engagement in the highest cases in the land.</w:t>
      </w:r>
      <w:r w:rsidR="00F425E0">
        <w:rPr>
          <w:rFonts w:ascii="Arial" w:hAnsi="Arial" w:cs="Arial"/>
        </w:rPr>
        <w:t xml:space="preserve"> Some would say, why should there be</w:t>
      </w:r>
      <w:r w:rsidR="008C6DB6">
        <w:rPr>
          <w:rFonts w:ascii="Arial" w:hAnsi="Arial" w:cs="Arial"/>
        </w:rPr>
        <w:t xml:space="preserve"> theoretical discussion</w:t>
      </w:r>
      <w:r w:rsidR="00F425E0">
        <w:rPr>
          <w:rFonts w:ascii="Arial" w:hAnsi="Arial" w:cs="Arial"/>
        </w:rPr>
        <w:t>?</w:t>
      </w:r>
      <w:r w:rsidR="008C6DB6">
        <w:rPr>
          <w:rFonts w:ascii="Arial" w:hAnsi="Arial" w:cs="Arial"/>
        </w:rPr>
        <w:t xml:space="preserve"> The court is undertaking a doctrinal analysis of specific legal provisions. It is not undertaking a broad discussion of the</w:t>
      </w:r>
      <w:r w:rsidR="007B68FD">
        <w:rPr>
          <w:rFonts w:ascii="Arial" w:hAnsi="Arial" w:cs="Arial"/>
        </w:rPr>
        <w:t xml:space="preserve"> theoretical underpinnings of the entire corpus of English and Welsh bankruptcy</w:t>
      </w:r>
      <w:r w:rsidR="004D052C">
        <w:rPr>
          <w:rFonts w:ascii="Arial" w:hAnsi="Arial" w:cs="Arial"/>
        </w:rPr>
        <w:t xml:space="preserve"> law</w:t>
      </w:r>
      <w:r w:rsidR="008C6DB6">
        <w:rPr>
          <w:rFonts w:ascii="Arial" w:hAnsi="Arial" w:cs="Arial"/>
        </w:rPr>
        <w:t>.</w:t>
      </w:r>
      <w:r w:rsidR="007B68FD">
        <w:rPr>
          <w:rFonts w:ascii="Arial" w:hAnsi="Arial" w:cs="Arial"/>
        </w:rPr>
        <w:t xml:space="preserve"> The court is undertaking a specific role of dispute resolution.</w:t>
      </w:r>
      <w:r w:rsidR="008C6DB6">
        <w:rPr>
          <w:rFonts w:ascii="Arial" w:hAnsi="Arial" w:cs="Arial"/>
        </w:rPr>
        <w:t xml:space="preserve"> That said engagement with policy may be expected, if not theory.</w:t>
      </w:r>
    </w:p>
    <w:p w:rsidR="00413602" w:rsidRDefault="00413602" w:rsidP="00183085">
      <w:pPr>
        <w:spacing w:line="360" w:lineRule="auto"/>
        <w:jc w:val="both"/>
        <w:rPr>
          <w:rFonts w:ascii="Arial" w:hAnsi="Arial" w:cs="Arial"/>
        </w:rPr>
      </w:pPr>
    </w:p>
    <w:p w:rsidR="005B31CD" w:rsidRDefault="00413602" w:rsidP="00183085">
      <w:pPr>
        <w:spacing w:line="360" w:lineRule="auto"/>
        <w:jc w:val="both"/>
        <w:rPr>
          <w:rFonts w:ascii="Arial" w:hAnsi="Arial" w:cs="Arial"/>
        </w:rPr>
      </w:pPr>
      <w:r w:rsidRPr="00413602">
        <w:rPr>
          <w:rFonts w:ascii="Arial" w:hAnsi="Arial" w:cs="Arial"/>
        </w:rPr>
        <w:t>The judiciary’s job is to decide disputes which is in the public interest. E</w:t>
      </w:r>
      <w:r w:rsidR="005B31CD">
        <w:rPr>
          <w:rFonts w:ascii="Arial" w:hAnsi="Arial" w:cs="Arial"/>
        </w:rPr>
        <w:t>ven in the Supreme Court the Supreme Court Justic</w:t>
      </w:r>
      <w:r w:rsidR="00BD33DD">
        <w:rPr>
          <w:rFonts w:ascii="Arial" w:hAnsi="Arial" w:cs="Arial"/>
        </w:rPr>
        <w:t>e</w:t>
      </w:r>
      <w:r w:rsidR="005B31CD">
        <w:rPr>
          <w:rFonts w:ascii="Arial" w:hAnsi="Arial" w:cs="Arial"/>
        </w:rPr>
        <w:t>s</w:t>
      </w:r>
      <w:r w:rsidRPr="00413602">
        <w:rPr>
          <w:rFonts w:ascii="Arial" w:hAnsi="Arial" w:cs="Arial"/>
        </w:rPr>
        <w:t xml:space="preserve"> will not theorise. Why should they? It would be inappropriate to do so. They haven’t carried out empirical studies. They haven’t consulted interest groups. Neither could they. They are impartial judges of final appeal who at times explain how legal issues should be tested in lower courts. In fact it could be an abuse to use a dispute to introduce a pet theory.</w:t>
      </w:r>
    </w:p>
    <w:p w:rsidR="005B31CD" w:rsidRDefault="005B31CD" w:rsidP="00183085">
      <w:pPr>
        <w:spacing w:line="360" w:lineRule="auto"/>
        <w:jc w:val="both"/>
        <w:rPr>
          <w:rFonts w:ascii="Arial" w:hAnsi="Arial" w:cs="Arial"/>
        </w:rPr>
      </w:pPr>
    </w:p>
    <w:p w:rsidR="00570832" w:rsidRDefault="005B31CD" w:rsidP="00183085">
      <w:pPr>
        <w:spacing w:line="360" w:lineRule="auto"/>
        <w:jc w:val="both"/>
        <w:rPr>
          <w:rFonts w:ascii="Arial" w:hAnsi="Arial" w:cs="Arial"/>
        </w:rPr>
      </w:pPr>
      <w:r>
        <w:rPr>
          <w:rFonts w:ascii="Arial" w:hAnsi="Arial" w:cs="Arial"/>
        </w:rPr>
        <w:t>Extra-judicial writing</w:t>
      </w:r>
      <w:r w:rsidR="00BE5CF8">
        <w:rPr>
          <w:rFonts w:ascii="Arial" w:hAnsi="Arial" w:cs="Arial"/>
        </w:rPr>
        <w:t xml:space="preserve"> and comment</w:t>
      </w:r>
      <w:r>
        <w:rPr>
          <w:rFonts w:ascii="Arial" w:hAnsi="Arial" w:cs="Arial"/>
        </w:rPr>
        <w:t xml:space="preserve"> is of course now permitted</w:t>
      </w:r>
      <w:r w:rsidR="00BD33DD">
        <w:rPr>
          <w:rFonts w:ascii="Arial" w:hAnsi="Arial" w:cs="Arial"/>
        </w:rPr>
        <w:t xml:space="preserve"> following</w:t>
      </w:r>
      <w:r w:rsidR="00ED4D1E">
        <w:rPr>
          <w:rFonts w:ascii="Arial" w:hAnsi="Arial" w:cs="Arial"/>
        </w:rPr>
        <w:t xml:space="preserve"> the abolition of the </w:t>
      </w:r>
      <w:r w:rsidR="00ED4D1E" w:rsidRPr="00ED4D1E">
        <w:rPr>
          <w:rFonts w:ascii="Arial" w:hAnsi="Arial" w:cs="Arial"/>
          <w:i/>
        </w:rPr>
        <w:t>Kilm</w:t>
      </w:r>
      <w:r w:rsidR="00070FC5">
        <w:rPr>
          <w:rFonts w:ascii="Arial" w:hAnsi="Arial" w:cs="Arial"/>
          <w:i/>
        </w:rPr>
        <w:t>uir R</w:t>
      </w:r>
      <w:r w:rsidR="00ED4D1E" w:rsidRPr="00ED4D1E">
        <w:rPr>
          <w:rFonts w:ascii="Arial" w:hAnsi="Arial" w:cs="Arial"/>
          <w:i/>
        </w:rPr>
        <w:t>ules</w:t>
      </w:r>
      <w:r w:rsidR="00ED4D1E">
        <w:rPr>
          <w:rStyle w:val="FootnoteReference"/>
          <w:rFonts w:ascii="Arial" w:hAnsi="Arial" w:cs="Arial"/>
        </w:rPr>
        <w:footnoteReference w:id="45"/>
      </w:r>
      <w:r w:rsidR="00ED4D1E">
        <w:rPr>
          <w:rFonts w:ascii="Arial" w:hAnsi="Arial" w:cs="Arial"/>
        </w:rPr>
        <w:t xml:space="preserve"> by Lord Mackay in </w:t>
      </w:r>
      <w:r w:rsidR="005826A4">
        <w:rPr>
          <w:rFonts w:ascii="Arial" w:hAnsi="Arial" w:cs="Arial"/>
        </w:rPr>
        <w:t>November 1987</w:t>
      </w:r>
      <w:r w:rsidR="00ED4D1E">
        <w:rPr>
          <w:rFonts w:ascii="Arial" w:hAnsi="Arial" w:cs="Arial"/>
        </w:rPr>
        <w:t>.</w:t>
      </w:r>
      <w:r w:rsidR="00070FC5">
        <w:rPr>
          <w:rFonts w:ascii="Arial" w:hAnsi="Arial" w:cs="Arial"/>
        </w:rPr>
        <w:t xml:space="preserve"> He felt the rules</w:t>
      </w:r>
      <w:r w:rsidR="00ED4D1E">
        <w:rPr>
          <w:rFonts w:ascii="Arial" w:hAnsi="Arial" w:cs="Arial"/>
        </w:rPr>
        <w:t xml:space="preserve"> interfered with judicial independence.</w:t>
      </w:r>
      <w:r w:rsidR="005826A4">
        <w:rPr>
          <w:rStyle w:val="FootnoteReference"/>
          <w:rFonts w:ascii="Arial" w:hAnsi="Arial" w:cs="Arial"/>
        </w:rPr>
        <w:footnoteReference w:id="46"/>
      </w:r>
      <w:r w:rsidR="00BD33DD">
        <w:rPr>
          <w:rFonts w:ascii="Arial" w:hAnsi="Arial" w:cs="Arial"/>
        </w:rPr>
        <w:t xml:space="preserve"> </w:t>
      </w:r>
      <w:r w:rsidR="00A02635">
        <w:rPr>
          <w:rFonts w:ascii="Arial" w:hAnsi="Arial" w:cs="Arial"/>
        </w:rPr>
        <w:t>Blackstone,</w:t>
      </w:r>
      <w:r w:rsidR="00A02635">
        <w:rPr>
          <w:rStyle w:val="FootnoteReference"/>
          <w:rFonts w:ascii="Arial" w:hAnsi="Arial" w:cs="Arial"/>
        </w:rPr>
        <w:footnoteReference w:id="47"/>
      </w:r>
      <w:r w:rsidR="00A02635">
        <w:rPr>
          <w:rFonts w:ascii="Arial" w:hAnsi="Arial" w:cs="Arial"/>
        </w:rPr>
        <w:t xml:space="preserve"> </w:t>
      </w:r>
      <w:r w:rsidR="00BD33DD">
        <w:rPr>
          <w:rFonts w:ascii="Arial" w:hAnsi="Arial" w:cs="Arial"/>
        </w:rPr>
        <w:t>Denning</w:t>
      </w:r>
      <w:r w:rsidR="00ED4D1E">
        <w:rPr>
          <w:rStyle w:val="FootnoteReference"/>
          <w:rFonts w:ascii="Arial" w:hAnsi="Arial" w:cs="Arial"/>
        </w:rPr>
        <w:footnoteReference w:id="48"/>
      </w:r>
      <w:r w:rsidR="00ED4D1E">
        <w:rPr>
          <w:rFonts w:ascii="Arial" w:hAnsi="Arial" w:cs="Arial"/>
        </w:rPr>
        <w:t xml:space="preserve"> </w:t>
      </w:r>
      <w:r w:rsidR="00A02635">
        <w:rPr>
          <w:rFonts w:ascii="Arial" w:hAnsi="Arial" w:cs="Arial"/>
        </w:rPr>
        <w:t>and Sedley</w:t>
      </w:r>
      <w:r w:rsidR="00A02635">
        <w:rPr>
          <w:rStyle w:val="FootnoteReference"/>
          <w:rFonts w:ascii="Arial" w:hAnsi="Arial" w:cs="Arial"/>
        </w:rPr>
        <w:footnoteReference w:id="49"/>
      </w:r>
      <w:r w:rsidR="00A02635">
        <w:rPr>
          <w:rFonts w:ascii="Arial" w:hAnsi="Arial" w:cs="Arial"/>
        </w:rPr>
        <w:t xml:space="preserve"> </w:t>
      </w:r>
      <w:r w:rsidR="00ED4D1E">
        <w:rPr>
          <w:rFonts w:ascii="Arial" w:hAnsi="Arial" w:cs="Arial"/>
        </w:rPr>
        <w:t>are famous examples</w:t>
      </w:r>
      <w:r w:rsidR="0093445B">
        <w:rPr>
          <w:rFonts w:ascii="Arial" w:hAnsi="Arial" w:cs="Arial"/>
        </w:rPr>
        <w:t xml:space="preserve"> of judges who have</w:t>
      </w:r>
      <w:r w:rsidR="00070FC5">
        <w:rPr>
          <w:rFonts w:ascii="Arial" w:hAnsi="Arial" w:cs="Arial"/>
        </w:rPr>
        <w:t xml:space="preserve"> written in this way</w:t>
      </w:r>
      <w:r w:rsidR="00BD33DD">
        <w:rPr>
          <w:rFonts w:ascii="Arial" w:hAnsi="Arial" w:cs="Arial"/>
        </w:rPr>
        <w:t>.</w:t>
      </w:r>
      <w:r w:rsidR="00B12D75">
        <w:rPr>
          <w:rStyle w:val="FootnoteReference"/>
          <w:rFonts w:ascii="Arial" w:hAnsi="Arial" w:cs="Arial"/>
        </w:rPr>
        <w:footnoteReference w:id="50"/>
      </w:r>
      <w:r w:rsidR="00ED4D1E">
        <w:rPr>
          <w:rFonts w:ascii="Arial" w:hAnsi="Arial" w:cs="Arial"/>
        </w:rPr>
        <w:t xml:space="preserve"> </w:t>
      </w:r>
      <w:r w:rsidR="000158DE">
        <w:rPr>
          <w:rFonts w:ascii="Arial" w:hAnsi="Arial" w:cs="Arial"/>
        </w:rPr>
        <w:t>Denning did however</w:t>
      </w:r>
      <w:r w:rsidR="00ED4D1E">
        <w:rPr>
          <w:rFonts w:ascii="Arial" w:hAnsi="Arial" w:cs="Arial"/>
        </w:rPr>
        <w:t xml:space="preserve"> cause some </w:t>
      </w:r>
      <w:r>
        <w:rPr>
          <w:rFonts w:ascii="Arial" w:hAnsi="Arial" w:cs="Arial"/>
        </w:rPr>
        <w:t>controversy</w:t>
      </w:r>
      <w:r w:rsidR="00ED4D1E">
        <w:rPr>
          <w:rFonts w:ascii="Arial" w:hAnsi="Arial" w:cs="Arial"/>
        </w:rPr>
        <w:t xml:space="preserve"> with </w:t>
      </w:r>
      <w:r w:rsidR="0093445B">
        <w:rPr>
          <w:rFonts w:ascii="Arial" w:hAnsi="Arial" w:cs="Arial"/>
        </w:rPr>
        <w:t>his comments on the composition</w:t>
      </w:r>
      <w:r w:rsidR="00ED4D1E">
        <w:rPr>
          <w:rFonts w:ascii="Arial" w:hAnsi="Arial" w:cs="Arial"/>
        </w:rPr>
        <w:t xml:space="preserve"> of juries</w:t>
      </w:r>
      <w:r>
        <w:rPr>
          <w:rFonts w:ascii="Arial" w:hAnsi="Arial" w:cs="Arial"/>
        </w:rPr>
        <w:t>.</w:t>
      </w:r>
      <w:r>
        <w:rPr>
          <w:rStyle w:val="FootnoteReference"/>
          <w:rFonts w:ascii="Arial" w:hAnsi="Arial" w:cs="Arial"/>
        </w:rPr>
        <w:footnoteReference w:id="51"/>
      </w:r>
      <w:r w:rsidR="00413602" w:rsidRPr="00413602">
        <w:rPr>
          <w:rFonts w:ascii="Arial" w:hAnsi="Arial" w:cs="Arial"/>
        </w:rPr>
        <w:t xml:space="preserve"> </w:t>
      </w:r>
      <w:r w:rsidR="00070FC5">
        <w:rPr>
          <w:rFonts w:ascii="Arial" w:hAnsi="Arial" w:cs="Arial"/>
        </w:rPr>
        <w:t xml:space="preserve">This episode certainly tainted what had otherwise been a remarkable and unlikely equalled career. </w:t>
      </w:r>
      <w:r w:rsidR="00ED4D1E">
        <w:rPr>
          <w:rFonts w:ascii="Arial" w:hAnsi="Arial" w:cs="Arial"/>
        </w:rPr>
        <w:t xml:space="preserve">Millet’s </w:t>
      </w:r>
      <w:r w:rsidR="00ED4D1E">
        <w:rPr>
          <w:rFonts w:ascii="Arial" w:hAnsi="Arial" w:cs="Arial"/>
        </w:rPr>
        <w:lastRenderedPageBreak/>
        <w:t>memoirs touch briefly on bankruptcy issues,</w:t>
      </w:r>
      <w:r w:rsidR="00ED4D1E">
        <w:rPr>
          <w:rStyle w:val="FootnoteReference"/>
          <w:rFonts w:ascii="Arial" w:hAnsi="Arial" w:cs="Arial"/>
        </w:rPr>
        <w:footnoteReference w:id="52"/>
      </w:r>
      <w:r w:rsidR="00ED4D1E">
        <w:rPr>
          <w:rFonts w:ascii="Arial" w:hAnsi="Arial" w:cs="Arial"/>
        </w:rPr>
        <w:t xml:space="preserve"> but to date there has been no serious engagement with bankruptcy theory by any judge writing extra-judicially. </w:t>
      </w:r>
    </w:p>
    <w:p w:rsidR="00570832" w:rsidRDefault="00570832" w:rsidP="00183085">
      <w:pPr>
        <w:spacing w:line="360" w:lineRule="auto"/>
        <w:jc w:val="both"/>
        <w:rPr>
          <w:rFonts w:ascii="Arial" w:hAnsi="Arial" w:cs="Arial"/>
        </w:rPr>
      </w:pPr>
    </w:p>
    <w:p w:rsidR="00D46472" w:rsidRPr="00A13E0B" w:rsidRDefault="00D4647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rPr>
        <w:t xml:space="preserve">So the practical day to day material that insolvency lawyers engage with equips them well for engagement with the theoretical side of the subject, Indeed, these practitioners possess the requisites for the work but are unlikely to attempt it. </w:t>
      </w:r>
    </w:p>
    <w:p w:rsidR="003035F9" w:rsidRPr="00A13E0B"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C06169" w:rsidRPr="00A13E0B" w:rsidRDefault="00C0616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A13E0B" w:rsidRDefault="005C7100"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u w:val="single"/>
          <w:lang w:val="en-US"/>
        </w:rPr>
      </w:pPr>
      <w:r w:rsidRPr="00A13E0B">
        <w:rPr>
          <w:rFonts w:ascii="Arial" w:hAnsi="Arial" w:cs="Arial"/>
          <w:u w:val="single"/>
          <w:lang w:val="en-US"/>
        </w:rPr>
        <w:t>(C) A</w:t>
      </w:r>
      <w:r w:rsidR="003035F9" w:rsidRPr="00A13E0B">
        <w:rPr>
          <w:rFonts w:ascii="Arial" w:hAnsi="Arial" w:cs="Arial"/>
          <w:u w:val="single"/>
          <w:lang w:val="en-US"/>
        </w:rPr>
        <w:t>cademics</w:t>
      </w:r>
    </w:p>
    <w:p w:rsidR="003035F9" w:rsidRPr="00A13E0B"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D8280D" w:rsidRDefault="00384CAA" w:rsidP="009C0F91">
      <w:pPr>
        <w:widowControl w:val="0"/>
        <w:autoSpaceDE w:val="0"/>
        <w:autoSpaceDN w:val="0"/>
        <w:adjustRightInd w:val="0"/>
        <w:spacing w:line="360" w:lineRule="auto"/>
        <w:jc w:val="both"/>
        <w:rPr>
          <w:rFonts w:ascii="Arial" w:hAnsi="Arial" w:cs="Arial"/>
        </w:rPr>
      </w:pPr>
      <w:r>
        <w:rPr>
          <w:rFonts w:ascii="Arial" w:hAnsi="Arial" w:cs="Arial"/>
          <w:lang w:val="en-US"/>
        </w:rPr>
        <w:t>Traditionally</w:t>
      </w:r>
      <w:r w:rsidR="00EA4F88">
        <w:rPr>
          <w:rFonts w:ascii="Arial" w:hAnsi="Arial" w:cs="Arial"/>
          <w:lang w:val="en-US"/>
        </w:rPr>
        <w:t>,</w:t>
      </w:r>
      <w:r>
        <w:rPr>
          <w:rFonts w:ascii="Arial" w:hAnsi="Arial" w:cs="Arial"/>
          <w:lang w:val="en-US"/>
        </w:rPr>
        <w:t xml:space="preserve"> English and Welsh bankruptcy</w:t>
      </w:r>
      <w:r w:rsidR="003035F9" w:rsidRPr="00A13E0B">
        <w:rPr>
          <w:rFonts w:ascii="Arial" w:hAnsi="Arial" w:cs="Arial"/>
          <w:lang w:val="en-US"/>
        </w:rPr>
        <w:t xml:space="preserve"> academics have concentrated on</w:t>
      </w:r>
      <w:r w:rsidR="00D8280D">
        <w:rPr>
          <w:rFonts w:ascii="Arial" w:hAnsi="Arial" w:cs="Arial"/>
          <w:lang w:val="en-US"/>
        </w:rPr>
        <w:t xml:space="preserve"> five</w:t>
      </w:r>
      <w:r w:rsidR="00A13E0B" w:rsidRPr="00A13E0B">
        <w:rPr>
          <w:rFonts w:ascii="Arial" w:hAnsi="Arial" w:cs="Arial"/>
          <w:lang w:val="en-US"/>
        </w:rPr>
        <w:t xml:space="preserve"> </w:t>
      </w:r>
      <w:r w:rsidR="00A13E0B">
        <w:rPr>
          <w:rFonts w:ascii="Arial" w:hAnsi="Arial" w:cs="Arial"/>
          <w:lang w:val="en-US"/>
        </w:rPr>
        <w:t>broad areas</w:t>
      </w:r>
      <w:r>
        <w:rPr>
          <w:rFonts w:ascii="Arial" w:hAnsi="Arial" w:cs="Arial"/>
          <w:lang w:val="en-US"/>
        </w:rPr>
        <w:t xml:space="preserve"> of scholarship</w:t>
      </w:r>
      <w:r w:rsidR="00A13E0B">
        <w:rPr>
          <w:rFonts w:ascii="Arial" w:hAnsi="Arial" w:cs="Arial"/>
          <w:lang w:val="en-US"/>
        </w:rPr>
        <w:t xml:space="preserve">. </w:t>
      </w:r>
      <w:r w:rsidR="00A13E0B">
        <w:rPr>
          <w:rFonts w:ascii="Arial" w:hAnsi="Arial" w:cs="Arial"/>
        </w:rPr>
        <w:t>These</w:t>
      </w:r>
      <w:r w:rsidR="00A13E0B" w:rsidRPr="00A13E0B">
        <w:rPr>
          <w:rFonts w:ascii="Arial" w:hAnsi="Arial" w:cs="Arial"/>
        </w:rPr>
        <w:t xml:space="preserve"> are:</w:t>
      </w:r>
      <w:r w:rsidR="00D8280D">
        <w:rPr>
          <w:rFonts w:ascii="Arial" w:hAnsi="Arial" w:cs="Arial"/>
        </w:rPr>
        <w:t xml:space="preserve"> (1) corporate insolvency; (2) cross-border insolvency, (3) the history of i</w:t>
      </w:r>
      <w:r>
        <w:rPr>
          <w:rFonts w:ascii="Arial" w:hAnsi="Arial" w:cs="Arial"/>
        </w:rPr>
        <w:t>nsolvency</w:t>
      </w:r>
      <w:r w:rsidR="00A13E0B" w:rsidRPr="00A13E0B">
        <w:rPr>
          <w:rFonts w:ascii="Arial" w:hAnsi="Arial" w:cs="Arial"/>
        </w:rPr>
        <w:t>,</w:t>
      </w:r>
      <w:r w:rsidR="00D8280D">
        <w:rPr>
          <w:rFonts w:ascii="Arial" w:hAnsi="Arial" w:cs="Arial"/>
        </w:rPr>
        <w:t xml:space="preserve"> (4) p</w:t>
      </w:r>
      <w:r>
        <w:rPr>
          <w:rFonts w:ascii="Arial" w:hAnsi="Arial" w:cs="Arial"/>
        </w:rPr>
        <w:t>ersonal i</w:t>
      </w:r>
      <w:r w:rsidR="00A13E0B" w:rsidRPr="00A13E0B">
        <w:rPr>
          <w:rFonts w:ascii="Arial" w:hAnsi="Arial" w:cs="Arial"/>
        </w:rPr>
        <w:t>nsolvency</w:t>
      </w:r>
      <w:r w:rsidR="00D8280D">
        <w:rPr>
          <w:rFonts w:ascii="Arial" w:hAnsi="Arial" w:cs="Arial"/>
        </w:rPr>
        <w:t>, and, (5) security aspects of insolvency</w:t>
      </w:r>
      <w:r w:rsidR="00A13E0B" w:rsidRPr="00A13E0B">
        <w:rPr>
          <w:rFonts w:ascii="Arial" w:hAnsi="Arial" w:cs="Arial"/>
        </w:rPr>
        <w:t xml:space="preserve">. </w:t>
      </w:r>
      <w:r w:rsidR="00A13E0B">
        <w:rPr>
          <w:rFonts w:ascii="Arial" w:hAnsi="Arial" w:cs="Arial"/>
        </w:rPr>
        <w:t xml:space="preserve">The work tends to </w:t>
      </w:r>
      <w:r w:rsidR="009C0F91">
        <w:rPr>
          <w:rFonts w:ascii="Arial" w:hAnsi="Arial" w:cs="Arial"/>
        </w:rPr>
        <w:t>be black letter in focus maintaining the early links that were created between the academy and practice by scholars such as Goode, Fletcher, Milman, Keay</w:t>
      </w:r>
      <w:r w:rsidR="002408EA">
        <w:rPr>
          <w:rFonts w:ascii="Arial" w:hAnsi="Arial" w:cs="Arial"/>
        </w:rPr>
        <w:t>, Finch, Worthington</w:t>
      </w:r>
      <w:r w:rsidR="009C0F91">
        <w:rPr>
          <w:rFonts w:ascii="Arial" w:hAnsi="Arial" w:cs="Arial"/>
        </w:rPr>
        <w:t xml:space="preserve"> and Rajak.</w:t>
      </w:r>
      <w:r w:rsidR="00D8280D">
        <w:rPr>
          <w:rFonts w:ascii="Arial" w:hAnsi="Arial" w:cs="Arial"/>
        </w:rPr>
        <w:t xml:space="preserve"> The work that was done, perhaps obviously, tended to reflect the interests of those scholars. </w:t>
      </w:r>
      <w:r w:rsidR="009C0F91">
        <w:rPr>
          <w:rFonts w:ascii="Arial" w:hAnsi="Arial" w:cs="Arial"/>
        </w:rPr>
        <w:t xml:space="preserve"> </w:t>
      </w:r>
    </w:p>
    <w:p w:rsidR="00D8280D" w:rsidRDefault="00D8280D" w:rsidP="009C0F91">
      <w:pPr>
        <w:widowControl w:val="0"/>
        <w:autoSpaceDE w:val="0"/>
        <w:autoSpaceDN w:val="0"/>
        <w:adjustRightInd w:val="0"/>
        <w:spacing w:line="360" w:lineRule="auto"/>
        <w:jc w:val="both"/>
        <w:rPr>
          <w:rFonts w:ascii="Arial" w:hAnsi="Arial" w:cs="Arial"/>
        </w:rPr>
      </w:pPr>
    </w:p>
    <w:p w:rsidR="009C0F91" w:rsidRPr="00F975A2" w:rsidRDefault="009C0F91" w:rsidP="009C0F91">
      <w:pPr>
        <w:widowControl w:val="0"/>
        <w:autoSpaceDE w:val="0"/>
        <w:autoSpaceDN w:val="0"/>
        <w:adjustRightInd w:val="0"/>
        <w:spacing w:line="360" w:lineRule="auto"/>
        <w:jc w:val="both"/>
        <w:rPr>
          <w:rFonts w:ascii="Arial" w:hAnsi="Arial" w:cs="Arial"/>
          <w:color w:val="1A1A1A"/>
        </w:rPr>
      </w:pPr>
      <w:r w:rsidRPr="00A13E0B">
        <w:rPr>
          <w:rFonts w:ascii="Arial" w:hAnsi="Arial" w:cs="Arial"/>
          <w:color w:val="1A1A1A"/>
        </w:rPr>
        <w:t xml:space="preserve">English </w:t>
      </w:r>
      <w:r w:rsidR="00384CAA">
        <w:rPr>
          <w:rFonts w:ascii="Arial" w:hAnsi="Arial" w:cs="Arial"/>
          <w:color w:val="1A1A1A"/>
        </w:rPr>
        <w:t>and Welsh bankruptcy</w:t>
      </w:r>
      <w:r w:rsidR="00D8280D">
        <w:rPr>
          <w:rFonts w:ascii="Arial" w:hAnsi="Arial" w:cs="Arial"/>
          <w:color w:val="1A1A1A"/>
        </w:rPr>
        <w:t xml:space="preserve"> law scholarship is in relative</w:t>
      </w:r>
      <w:r w:rsidRPr="00A13E0B">
        <w:rPr>
          <w:rFonts w:ascii="Arial" w:hAnsi="Arial" w:cs="Arial"/>
          <w:color w:val="1A1A1A"/>
        </w:rPr>
        <w:t xml:space="preserve"> infancy compared with our American and Canadian cousins. </w:t>
      </w:r>
      <w:r w:rsidR="00F82E70">
        <w:rPr>
          <w:rFonts w:ascii="Arial" w:hAnsi="Arial" w:cs="Arial"/>
          <w:color w:val="1A1A1A"/>
        </w:rPr>
        <w:t>If we must fix a date at which English and Welsh bankruptcy scholarship becomes articulate and continuous 1978 is perha</w:t>
      </w:r>
      <w:r w:rsidR="002408EA">
        <w:rPr>
          <w:rFonts w:ascii="Arial" w:hAnsi="Arial" w:cs="Arial"/>
          <w:color w:val="1A1A1A"/>
        </w:rPr>
        <w:t xml:space="preserve">ps the best date we can choose. </w:t>
      </w:r>
      <w:r w:rsidR="00F975A2">
        <w:rPr>
          <w:rFonts w:ascii="Arial" w:hAnsi="Arial" w:cs="Arial"/>
          <w:color w:val="1A1A1A"/>
        </w:rPr>
        <w:t>Fletcher had just finished his</w:t>
      </w:r>
      <w:r w:rsidRPr="00A13E0B">
        <w:rPr>
          <w:rFonts w:ascii="Arial" w:hAnsi="Arial" w:cs="Arial"/>
          <w:color w:val="1A1A1A"/>
        </w:rPr>
        <w:t xml:space="preserve"> </w:t>
      </w:r>
      <w:r w:rsidR="00F975A2">
        <w:rPr>
          <w:rFonts w:ascii="Arial" w:hAnsi="Arial" w:cs="Arial"/>
          <w:color w:val="1A1A1A"/>
        </w:rPr>
        <w:t>first book</w:t>
      </w:r>
      <w:r w:rsidRPr="00A13E0B">
        <w:rPr>
          <w:rStyle w:val="FootnoteReference"/>
          <w:rFonts w:ascii="Arial" w:hAnsi="Arial" w:cs="Arial"/>
        </w:rPr>
        <w:footnoteReference w:id="53"/>
      </w:r>
      <w:r w:rsidRPr="00A13E0B">
        <w:rPr>
          <w:rFonts w:ascii="Arial" w:hAnsi="Arial" w:cs="Arial"/>
          <w:color w:val="1A1A1A"/>
        </w:rPr>
        <w:t xml:space="preserve"> </w:t>
      </w:r>
      <w:r w:rsidR="00F975A2">
        <w:rPr>
          <w:rFonts w:ascii="Arial" w:hAnsi="Arial" w:cs="Arial"/>
          <w:color w:val="1A1A1A"/>
        </w:rPr>
        <w:t>and the Americans had promulgated their Bankruptcy Reform Act of 1978.</w:t>
      </w:r>
      <w:r w:rsidR="00F975A2">
        <w:rPr>
          <w:rStyle w:val="FootnoteReference"/>
          <w:rFonts w:ascii="Arial" w:hAnsi="Arial" w:cs="Arial"/>
          <w:color w:val="1A1A1A"/>
        </w:rPr>
        <w:footnoteReference w:id="54"/>
      </w:r>
      <w:r w:rsidR="004D771C">
        <w:rPr>
          <w:rFonts w:ascii="Arial" w:hAnsi="Arial" w:cs="Arial"/>
          <w:color w:val="1A1A1A"/>
        </w:rPr>
        <w:t xml:space="preserve"> </w:t>
      </w:r>
      <w:r w:rsidR="004D771C">
        <w:rPr>
          <w:rFonts w:ascii="Arial" w:hAnsi="Arial" w:cs="Arial"/>
        </w:rPr>
        <w:t>Whilst written by an academic, albeit with close links to practice, Fletcher’s 1978 work is still black letter in focus. T</w:t>
      </w:r>
      <w:r w:rsidRPr="00A13E0B">
        <w:rPr>
          <w:rFonts w:ascii="Arial" w:hAnsi="Arial" w:cs="Arial"/>
          <w:color w:val="1A1A1A"/>
        </w:rPr>
        <w:t>here were of course</w:t>
      </w:r>
      <w:r w:rsidR="004D771C">
        <w:rPr>
          <w:rFonts w:ascii="Arial" w:hAnsi="Arial" w:cs="Arial"/>
          <w:color w:val="1A1A1A"/>
        </w:rPr>
        <w:t xml:space="preserve"> two earlier</w:t>
      </w:r>
      <w:r w:rsidR="00D13605">
        <w:rPr>
          <w:rFonts w:ascii="Arial" w:hAnsi="Arial" w:cs="Arial"/>
          <w:color w:val="1A1A1A"/>
        </w:rPr>
        <w:t xml:space="preserve"> bankruptcy</w:t>
      </w:r>
      <w:r w:rsidRPr="00A13E0B">
        <w:rPr>
          <w:rFonts w:ascii="Arial" w:hAnsi="Arial" w:cs="Arial"/>
          <w:color w:val="1A1A1A"/>
        </w:rPr>
        <w:t xml:space="preserve"> Ph.D.s</w:t>
      </w:r>
      <w:r w:rsidR="004D771C">
        <w:rPr>
          <w:rFonts w:ascii="Arial" w:hAnsi="Arial" w:cs="Arial"/>
          <w:color w:val="1A1A1A"/>
        </w:rPr>
        <w:t>,</w:t>
      </w:r>
      <w:r w:rsidRPr="00A13E0B">
        <w:rPr>
          <w:rFonts w:ascii="Arial" w:hAnsi="Arial" w:cs="Arial"/>
          <w:color w:val="1A1A1A"/>
        </w:rPr>
        <w:t xml:space="preserve"> in 1965</w:t>
      </w:r>
      <w:r w:rsidRPr="00A13E0B">
        <w:rPr>
          <w:rStyle w:val="FootnoteReference"/>
          <w:rFonts w:ascii="Arial" w:hAnsi="Arial" w:cs="Arial"/>
        </w:rPr>
        <w:footnoteReference w:id="55"/>
      </w:r>
      <w:r w:rsidRPr="00A13E0B">
        <w:rPr>
          <w:rFonts w:ascii="Arial" w:hAnsi="Arial" w:cs="Arial"/>
          <w:color w:val="1A1A1A"/>
        </w:rPr>
        <w:t xml:space="preserve"> </w:t>
      </w:r>
      <w:r w:rsidRPr="00A13E0B">
        <w:rPr>
          <w:rFonts w:ascii="Arial" w:hAnsi="Arial" w:cs="Arial"/>
        </w:rPr>
        <w:t>and 1927</w:t>
      </w:r>
      <w:r w:rsidR="004D771C">
        <w:rPr>
          <w:rFonts w:ascii="Arial" w:hAnsi="Arial" w:cs="Arial"/>
        </w:rPr>
        <w:t xml:space="preserve"> respectively.</w:t>
      </w:r>
      <w:r w:rsidRPr="00A13E0B">
        <w:rPr>
          <w:rStyle w:val="FootnoteReference"/>
          <w:rFonts w:ascii="Arial" w:hAnsi="Arial" w:cs="Arial"/>
        </w:rPr>
        <w:footnoteReference w:id="56"/>
      </w:r>
      <w:r w:rsidRPr="00A13E0B">
        <w:rPr>
          <w:rFonts w:ascii="Arial" w:hAnsi="Arial" w:cs="Arial"/>
        </w:rPr>
        <w:t xml:space="preserve"> </w:t>
      </w:r>
      <w:r>
        <w:rPr>
          <w:rFonts w:ascii="Arial" w:hAnsi="Arial" w:cs="Arial"/>
        </w:rPr>
        <w:t>Both focused on the history of bankruptcy.</w:t>
      </w:r>
      <w:r w:rsidR="004D771C">
        <w:rPr>
          <w:rFonts w:ascii="Arial" w:hAnsi="Arial" w:cs="Arial"/>
        </w:rPr>
        <w:t xml:space="preserve"> These contributions were both one-offs and not part of a continuum of academic treatment so cannot be accounted </w:t>
      </w:r>
      <w:r w:rsidR="00381E4D">
        <w:rPr>
          <w:rFonts w:ascii="Arial" w:hAnsi="Arial" w:cs="Arial"/>
        </w:rPr>
        <w:t xml:space="preserve">as </w:t>
      </w:r>
      <w:r w:rsidR="004D771C">
        <w:rPr>
          <w:rFonts w:ascii="Arial" w:hAnsi="Arial" w:cs="Arial"/>
        </w:rPr>
        <w:t>the genesis of the subject.</w:t>
      </w:r>
      <w:r>
        <w:rPr>
          <w:rFonts w:ascii="Arial" w:hAnsi="Arial" w:cs="Arial"/>
        </w:rPr>
        <w:t xml:space="preserve"> </w:t>
      </w:r>
    </w:p>
    <w:p w:rsidR="00F214DB" w:rsidRDefault="00F214DB" w:rsidP="009C0F91">
      <w:pPr>
        <w:widowControl w:val="0"/>
        <w:autoSpaceDE w:val="0"/>
        <w:autoSpaceDN w:val="0"/>
        <w:adjustRightInd w:val="0"/>
        <w:spacing w:line="360" w:lineRule="auto"/>
        <w:jc w:val="both"/>
        <w:rPr>
          <w:rFonts w:ascii="Arial" w:hAnsi="Arial" w:cs="Arial"/>
        </w:rPr>
      </w:pPr>
    </w:p>
    <w:p w:rsidR="00F214DB" w:rsidRDefault="00D8280D" w:rsidP="009C0F91">
      <w:pPr>
        <w:widowControl w:val="0"/>
        <w:autoSpaceDE w:val="0"/>
        <w:autoSpaceDN w:val="0"/>
        <w:adjustRightInd w:val="0"/>
        <w:spacing w:line="360" w:lineRule="auto"/>
        <w:jc w:val="both"/>
        <w:rPr>
          <w:rFonts w:ascii="Arial" w:hAnsi="Arial" w:cs="Arial"/>
        </w:rPr>
      </w:pPr>
      <w:r>
        <w:rPr>
          <w:rFonts w:ascii="Arial" w:hAnsi="Arial" w:cs="Arial"/>
        </w:rPr>
        <w:t xml:space="preserve">Because of these early links and synergies </w:t>
      </w:r>
      <w:r w:rsidR="00384CAA">
        <w:rPr>
          <w:rFonts w:ascii="Arial" w:hAnsi="Arial" w:cs="Arial"/>
        </w:rPr>
        <w:t>it is perhaps to be expected that there is little in the way of meaningful work on the theoretical side of our subject.</w:t>
      </w:r>
      <w:r>
        <w:rPr>
          <w:rFonts w:ascii="Arial" w:hAnsi="Arial" w:cs="Arial"/>
        </w:rPr>
        <w:t xml:space="preserve"> </w:t>
      </w:r>
      <w:r w:rsidR="00384CAA">
        <w:rPr>
          <w:rFonts w:ascii="Arial" w:hAnsi="Arial" w:cs="Arial"/>
        </w:rPr>
        <w:t xml:space="preserve"> </w:t>
      </w:r>
      <w:r w:rsidR="00F214DB">
        <w:rPr>
          <w:rFonts w:ascii="Arial" w:hAnsi="Arial" w:cs="Arial"/>
        </w:rPr>
        <w:t xml:space="preserve"> </w:t>
      </w:r>
    </w:p>
    <w:p w:rsidR="00F214DB" w:rsidRDefault="00F214DB" w:rsidP="009C0F91">
      <w:pPr>
        <w:widowControl w:val="0"/>
        <w:autoSpaceDE w:val="0"/>
        <w:autoSpaceDN w:val="0"/>
        <w:adjustRightInd w:val="0"/>
        <w:spacing w:line="360" w:lineRule="auto"/>
        <w:jc w:val="both"/>
        <w:rPr>
          <w:rFonts w:ascii="Arial" w:hAnsi="Arial" w:cs="Arial"/>
        </w:rPr>
      </w:pPr>
    </w:p>
    <w:p w:rsidR="00F214DB" w:rsidRPr="00A13E0B" w:rsidRDefault="00D8280D" w:rsidP="009C0F91">
      <w:pPr>
        <w:widowControl w:val="0"/>
        <w:autoSpaceDE w:val="0"/>
        <w:autoSpaceDN w:val="0"/>
        <w:adjustRightInd w:val="0"/>
        <w:spacing w:line="360" w:lineRule="auto"/>
        <w:jc w:val="both"/>
        <w:rPr>
          <w:rFonts w:ascii="Arial" w:hAnsi="Arial" w:cs="Arial"/>
          <w:color w:val="1A1A1A"/>
        </w:rPr>
      </w:pPr>
      <w:r>
        <w:rPr>
          <w:rFonts w:ascii="Arial" w:hAnsi="Arial" w:cs="Arial"/>
        </w:rPr>
        <w:t>It is t</w:t>
      </w:r>
      <w:r w:rsidR="00F214DB">
        <w:rPr>
          <w:rFonts w:ascii="Arial" w:hAnsi="Arial" w:cs="Arial"/>
        </w:rPr>
        <w:t>rite to suggest the demands of teaching and administration deflect us from</w:t>
      </w:r>
      <w:r>
        <w:rPr>
          <w:rFonts w:ascii="Arial" w:hAnsi="Arial" w:cs="Arial"/>
        </w:rPr>
        <w:t xml:space="preserve"> the theoretical work. Something else is afoot. More junior scholars who ha</w:t>
      </w:r>
      <w:r w:rsidR="007C4B89">
        <w:rPr>
          <w:rFonts w:ascii="Arial" w:hAnsi="Arial" w:cs="Arial"/>
        </w:rPr>
        <w:t>ve flourished under the early p</w:t>
      </w:r>
      <w:r>
        <w:rPr>
          <w:rFonts w:ascii="Arial" w:hAnsi="Arial" w:cs="Arial"/>
        </w:rPr>
        <w:t>ioneers of the subject have obviously be</w:t>
      </w:r>
      <w:r w:rsidR="00381E4D">
        <w:rPr>
          <w:rFonts w:ascii="Arial" w:hAnsi="Arial" w:cs="Arial"/>
        </w:rPr>
        <w:t>en</w:t>
      </w:r>
      <w:r>
        <w:rPr>
          <w:rFonts w:ascii="Arial" w:hAnsi="Arial" w:cs="Arial"/>
        </w:rPr>
        <w:t xml:space="preserve"> influenced by the early interests, whether that be for example, cross-border (Fletcher and Mevorach) or comparative (Fletcher and Adebola). Because we have had no theoreticians we have had no disciples of the English and Welsh equivalent of Jackson, Baird, Warren or Gross. </w:t>
      </w:r>
    </w:p>
    <w:p w:rsidR="00A13E0B" w:rsidRDefault="009C0F91" w:rsidP="00A13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rPr>
      </w:pPr>
      <w:r>
        <w:rPr>
          <w:rFonts w:ascii="Arial" w:hAnsi="Arial" w:cs="Arial"/>
        </w:rPr>
        <w:t xml:space="preserve"> </w:t>
      </w:r>
      <w:r w:rsidR="00A13E0B">
        <w:rPr>
          <w:rFonts w:ascii="Arial" w:hAnsi="Arial" w:cs="Arial"/>
        </w:rPr>
        <w:t xml:space="preserve"> </w:t>
      </w:r>
    </w:p>
    <w:p w:rsidR="00A13E0B" w:rsidRDefault="00A13E0B" w:rsidP="00A13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rPr>
      </w:pPr>
    </w:p>
    <w:p w:rsidR="00A13E0B" w:rsidRPr="00A13E0B" w:rsidRDefault="00A13E0B" w:rsidP="00A13E0B">
      <w:pPr>
        <w:spacing w:line="360" w:lineRule="auto"/>
        <w:jc w:val="both"/>
        <w:rPr>
          <w:rFonts w:ascii="Arial" w:hAnsi="Arial" w:cs="Arial"/>
          <w:u w:val="single"/>
        </w:rPr>
      </w:pPr>
      <w:r w:rsidRPr="00A13E0B">
        <w:rPr>
          <w:rFonts w:ascii="Arial" w:hAnsi="Arial" w:cs="Arial"/>
          <w:u w:val="single"/>
        </w:rPr>
        <w:t>American Advances</w:t>
      </w:r>
    </w:p>
    <w:p w:rsidR="00A13E0B" w:rsidRPr="00A13E0B" w:rsidRDefault="00A13E0B" w:rsidP="00A13E0B">
      <w:pPr>
        <w:spacing w:line="360" w:lineRule="auto"/>
        <w:jc w:val="both"/>
        <w:rPr>
          <w:rFonts w:ascii="Arial" w:hAnsi="Arial" w:cs="Arial"/>
        </w:rPr>
      </w:pPr>
    </w:p>
    <w:p w:rsidR="005D4063" w:rsidRDefault="009C0F91" w:rsidP="00A13E0B">
      <w:pPr>
        <w:spacing w:line="360" w:lineRule="auto"/>
        <w:jc w:val="both"/>
        <w:rPr>
          <w:rFonts w:ascii="Arial" w:hAnsi="Arial" w:cs="Arial"/>
        </w:rPr>
      </w:pPr>
      <w:r>
        <w:rPr>
          <w:rFonts w:ascii="Arial" w:hAnsi="Arial" w:cs="Arial"/>
        </w:rPr>
        <w:t>As noted in the introduction</w:t>
      </w:r>
      <w:r w:rsidR="00D8280D">
        <w:rPr>
          <w:rFonts w:ascii="Arial" w:hAnsi="Arial" w:cs="Arial"/>
        </w:rPr>
        <w:t>, and hinted at in the preceding paragraph,</w:t>
      </w:r>
      <w:r>
        <w:rPr>
          <w:rFonts w:ascii="Arial" w:hAnsi="Arial" w:cs="Arial"/>
        </w:rPr>
        <w:t xml:space="preserve"> </w:t>
      </w:r>
      <w:r w:rsidR="00A13E0B" w:rsidRPr="00A13E0B">
        <w:rPr>
          <w:rFonts w:ascii="Arial" w:hAnsi="Arial" w:cs="Arial"/>
        </w:rPr>
        <w:t>our American cou</w:t>
      </w:r>
      <w:r>
        <w:rPr>
          <w:rFonts w:ascii="Arial" w:hAnsi="Arial" w:cs="Arial"/>
        </w:rPr>
        <w:t>sins have been considering bankruptcy</w:t>
      </w:r>
      <w:r w:rsidR="00D8280D">
        <w:rPr>
          <w:rFonts w:ascii="Arial" w:hAnsi="Arial" w:cs="Arial"/>
        </w:rPr>
        <w:t xml:space="preserve"> law</w:t>
      </w:r>
      <w:r w:rsidR="00A13E0B" w:rsidRPr="00A13E0B">
        <w:rPr>
          <w:rFonts w:ascii="Arial" w:hAnsi="Arial" w:cs="Arial"/>
        </w:rPr>
        <w:t xml:space="preserve"> issues from an academic perspective for a much longer period than we have here in England and Wales.</w:t>
      </w:r>
      <w:r w:rsidR="005D4063">
        <w:rPr>
          <w:rFonts w:ascii="Arial" w:hAnsi="Arial" w:cs="Arial"/>
        </w:rPr>
        <w:t xml:space="preserve"> Indeed, </w:t>
      </w:r>
      <w:r w:rsidR="00161955">
        <w:rPr>
          <w:rFonts w:ascii="Arial" w:hAnsi="Arial" w:cs="Arial"/>
        </w:rPr>
        <w:t>from at least 1927</w:t>
      </w:r>
      <w:r w:rsidR="00161955">
        <w:rPr>
          <w:rStyle w:val="FootnoteReference"/>
          <w:rFonts w:ascii="Arial" w:hAnsi="Arial" w:cs="Arial"/>
        </w:rPr>
        <w:footnoteReference w:id="57"/>
      </w:r>
      <w:r w:rsidR="00161955">
        <w:rPr>
          <w:rFonts w:ascii="Arial" w:hAnsi="Arial" w:cs="Arial"/>
        </w:rPr>
        <w:t xml:space="preserve"> </w:t>
      </w:r>
      <w:r w:rsidR="005D4063">
        <w:rPr>
          <w:rFonts w:ascii="Arial" w:hAnsi="Arial" w:cs="Arial"/>
        </w:rPr>
        <w:t>every angle of approach seems to have been taken</w:t>
      </w:r>
      <w:r w:rsidR="00A13E0B" w:rsidRPr="00A13E0B">
        <w:rPr>
          <w:rFonts w:ascii="Arial" w:hAnsi="Arial" w:cs="Arial"/>
        </w:rPr>
        <w:t xml:space="preserve"> </w:t>
      </w:r>
      <w:r w:rsidR="005D4063">
        <w:rPr>
          <w:rFonts w:ascii="Arial" w:hAnsi="Arial" w:cs="Arial"/>
        </w:rPr>
        <w:t>with bankruptcy theory, every idea crushed and thrashed and tested to its core.</w:t>
      </w:r>
      <w:r w:rsidR="00CC098A">
        <w:rPr>
          <w:rFonts w:ascii="Arial" w:hAnsi="Arial" w:cs="Arial"/>
        </w:rPr>
        <w:t xml:space="preserve"> </w:t>
      </w:r>
      <w:r w:rsidR="005D4063">
        <w:rPr>
          <w:rFonts w:ascii="Arial" w:hAnsi="Arial" w:cs="Arial"/>
        </w:rPr>
        <w:t xml:space="preserve"> </w:t>
      </w:r>
    </w:p>
    <w:p w:rsidR="005D4063" w:rsidRDefault="005D4063" w:rsidP="00A13E0B">
      <w:pPr>
        <w:spacing w:line="360" w:lineRule="auto"/>
        <w:jc w:val="both"/>
        <w:rPr>
          <w:rFonts w:ascii="Arial" w:hAnsi="Arial" w:cs="Arial"/>
        </w:rPr>
      </w:pPr>
    </w:p>
    <w:p w:rsidR="00053292" w:rsidRDefault="00CD72C4" w:rsidP="00CD72C4">
      <w:pPr>
        <w:widowControl w:val="0"/>
        <w:autoSpaceDE w:val="0"/>
        <w:autoSpaceDN w:val="0"/>
        <w:adjustRightInd w:val="0"/>
        <w:spacing w:line="360" w:lineRule="auto"/>
        <w:jc w:val="both"/>
        <w:rPr>
          <w:rFonts w:ascii="Arial" w:hAnsi="Arial" w:cs="Arial"/>
          <w:color w:val="1A1A1A"/>
        </w:rPr>
      </w:pPr>
      <w:r>
        <w:rPr>
          <w:rFonts w:ascii="Arial" w:hAnsi="Arial" w:cs="Arial"/>
          <w:color w:val="1A1A1A"/>
        </w:rPr>
        <w:t>Why have Americans advanced the to</w:t>
      </w:r>
      <w:r w:rsidR="007C4B89">
        <w:rPr>
          <w:rFonts w:ascii="Arial" w:hAnsi="Arial" w:cs="Arial"/>
          <w:color w:val="1A1A1A"/>
        </w:rPr>
        <w:t>pic more speedily than their English and Welsh</w:t>
      </w:r>
      <w:r>
        <w:rPr>
          <w:rFonts w:ascii="Arial" w:hAnsi="Arial" w:cs="Arial"/>
          <w:color w:val="1A1A1A"/>
        </w:rPr>
        <w:t xml:space="preserve"> cousins? </w:t>
      </w:r>
      <w:r w:rsidR="007C4B89">
        <w:rPr>
          <w:rFonts w:ascii="Arial" w:hAnsi="Arial" w:cs="Arial"/>
          <w:color w:val="1A1A1A"/>
        </w:rPr>
        <w:t xml:space="preserve">First, the law degree in America is a postgraduate degree (the </w:t>
      </w:r>
      <w:r w:rsidR="007C4B89" w:rsidRPr="007C4B89">
        <w:rPr>
          <w:rFonts w:ascii="Arial" w:hAnsi="Arial" w:cs="Arial"/>
          <w:color w:val="1A1A1A"/>
        </w:rPr>
        <w:t>Doctor of Juridical Science</w:t>
      </w:r>
      <w:r w:rsidR="007C4B89">
        <w:rPr>
          <w:rFonts w:ascii="Arial" w:hAnsi="Arial" w:cs="Arial"/>
          <w:color w:val="1A1A1A"/>
        </w:rPr>
        <w:t xml:space="preserve"> – JD). </w:t>
      </w:r>
      <w:r w:rsidRPr="00CD72C4">
        <w:rPr>
          <w:rFonts w:ascii="Arial" w:hAnsi="Arial" w:cs="Arial"/>
          <w:color w:val="1A1A1A"/>
        </w:rPr>
        <w:t>America</w:t>
      </w:r>
      <w:r w:rsidR="00053292">
        <w:rPr>
          <w:rFonts w:ascii="Arial" w:hAnsi="Arial" w:cs="Arial"/>
          <w:color w:val="1A1A1A"/>
        </w:rPr>
        <w:t>n</w:t>
      </w:r>
      <w:r w:rsidRPr="00CD72C4">
        <w:rPr>
          <w:rFonts w:ascii="Arial" w:hAnsi="Arial" w:cs="Arial"/>
          <w:color w:val="1A1A1A"/>
        </w:rPr>
        <w:t xml:space="preserve"> scholars </w:t>
      </w:r>
      <w:r w:rsidR="007C4B89">
        <w:rPr>
          <w:rFonts w:ascii="Arial" w:hAnsi="Arial" w:cs="Arial"/>
          <w:color w:val="1A1A1A"/>
        </w:rPr>
        <w:t xml:space="preserve">therefore have to undertake a different </w:t>
      </w:r>
      <w:r w:rsidRPr="00CD72C4">
        <w:rPr>
          <w:rFonts w:ascii="Arial" w:hAnsi="Arial" w:cs="Arial"/>
          <w:color w:val="1A1A1A"/>
        </w:rPr>
        <w:t xml:space="preserve">undergraduate </w:t>
      </w:r>
      <w:r w:rsidR="007C4B89">
        <w:rPr>
          <w:rFonts w:ascii="Arial" w:hAnsi="Arial" w:cs="Arial"/>
          <w:color w:val="1A1A1A"/>
        </w:rPr>
        <w:t xml:space="preserve">degree, and a different type of </w:t>
      </w:r>
      <w:r w:rsidRPr="00CD72C4">
        <w:rPr>
          <w:rFonts w:ascii="Arial" w:hAnsi="Arial" w:cs="Arial"/>
          <w:color w:val="1A1A1A"/>
        </w:rPr>
        <w:t>training</w:t>
      </w:r>
      <w:r w:rsidR="00053292">
        <w:rPr>
          <w:rFonts w:ascii="Arial" w:hAnsi="Arial" w:cs="Arial"/>
          <w:color w:val="1A1A1A"/>
        </w:rPr>
        <w:t>,</w:t>
      </w:r>
      <w:r w:rsidRPr="00CD72C4">
        <w:rPr>
          <w:rFonts w:ascii="Arial" w:hAnsi="Arial" w:cs="Arial"/>
          <w:color w:val="1A1A1A"/>
        </w:rPr>
        <w:t xml:space="preserve"> before </w:t>
      </w:r>
      <w:r w:rsidR="007C4B89">
        <w:rPr>
          <w:rFonts w:ascii="Arial" w:hAnsi="Arial" w:cs="Arial"/>
          <w:color w:val="1A1A1A"/>
        </w:rPr>
        <w:t xml:space="preserve">commencing their </w:t>
      </w:r>
      <w:r w:rsidRPr="00CD72C4">
        <w:rPr>
          <w:rFonts w:ascii="Arial" w:hAnsi="Arial" w:cs="Arial"/>
          <w:color w:val="1A1A1A"/>
        </w:rPr>
        <w:t>JD</w:t>
      </w:r>
      <w:r w:rsidR="007C4B89">
        <w:rPr>
          <w:rFonts w:ascii="Arial" w:hAnsi="Arial" w:cs="Arial"/>
          <w:color w:val="1A1A1A"/>
        </w:rPr>
        <w:t xml:space="preserve"> work.</w:t>
      </w:r>
      <w:r w:rsidR="00053292">
        <w:rPr>
          <w:rFonts w:ascii="Arial" w:hAnsi="Arial" w:cs="Arial"/>
          <w:color w:val="1A1A1A"/>
        </w:rPr>
        <w:t xml:space="preserve"> This can be in all manner of disciplines imaginable, including philosophy, history, economics, etc.</w:t>
      </w:r>
      <w:r w:rsidR="007C4B89">
        <w:rPr>
          <w:rFonts w:ascii="Arial" w:hAnsi="Arial" w:cs="Arial"/>
          <w:color w:val="1A1A1A"/>
        </w:rPr>
        <w:t xml:space="preserve"> This means that the typical JD student will have already been exposed to different approaches, schools of thought, etc, to the typical LL.B. student who is enrolling for their first degree as an undergraduate.</w:t>
      </w:r>
      <w:r w:rsidR="00053292">
        <w:rPr>
          <w:rFonts w:ascii="Arial" w:hAnsi="Arial" w:cs="Arial"/>
          <w:color w:val="1A1A1A"/>
        </w:rPr>
        <w:t xml:space="preserve"> It is </w:t>
      </w:r>
      <w:r w:rsidR="004D02A5">
        <w:rPr>
          <w:rFonts w:ascii="Arial" w:hAnsi="Arial" w:cs="Arial"/>
          <w:color w:val="1A1A1A"/>
        </w:rPr>
        <w:t>noteworthy that the scholar (now a practitioner)</w:t>
      </w:r>
      <w:r w:rsidR="00053292">
        <w:rPr>
          <w:rFonts w:ascii="Arial" w:hAnsi="Arial" w:cs="Arial"/>
          <w:color w:val="1A1A1A"/>
        </w:rPr>
        <w:t xml:space="preserve"> at the vanguard of what theoretical work there has been done in England and Wales has an </w:t>
      </w:r>
      <w:r w:rsidR="00BE62B4">
        <w:rPr>
          <w:rFonts w:ascii="Arial" w:hAnsi="Arial" w:cs="Arial"/>
          <w:color w:val="1A1A1A"/>
        </w:rPr>
        <w:t xml:space="preserve">undergraduate economics degree which </w:t>
      </w:r>
      <w:r w:rsidR="00053292">
        <w:rPr>
          <w:rFonts w:ascii="Arial" w:hAnsi="Arial" w:cs="Arial"/>
          <w:color w:val="1A1A1A"/>
        </w:rPr>
        <w:t xml:space="preserve">accounts for his </w:t>
      </w:r>
      <w:r w:rsidR="00053292">
        <w:rPr>
          <w:rFonts w:ascii="Arial" w:hAnsi="Arial" w:cs="Arial"/>
          <w:color w:val="1A1A1A"/>
        </w:rPr>
        <w:lastRenderedPageBreak/>
        <w:t>thorough grasp of efficiency.</w:t>
      </w:r>
      <w:r w:rsidR="00053292">
        <w:rPr>
          <w:rStyle w:val="FootnoteReference"/>
          <w:rFonts w:ascii="Arial" w:hAnsi="Arial" w:cs="Arial"/>
          <w:color w:val="1A1A1A"/>
        </w:rPr>
        <w:footnoteReference w:id="58"/>
      </w:r>
      <w:r w:rsidR="007C4B89">
        <w:rPr>
          <w:rFonts w:ascii="Arial" w:hAnsi="Arial" w:cs="Arial"/>
          <w:color w:val="1A1A1A"/>
        </w:rPr>
        <w:t xml:space="preserve"> </w:t>
      </w:r>
      <w:r w:rsidRPr="00CD72C4">
        <w:rPr>
          <w:rFonts w:ascii="Arial" w:hAnsi="Arial" w:cs="Arial"/>
          <w:color w:val="1A1A1A"/>
        </w:rPr>
        <w:t xml:space="preserve"> </w:t>
      </w:r>
    </w:p>
    <w:p w:rsidR="003F4560" w:rsidRDefault="003F4560" w:rsidP="00CD72C4">
      <w:pPr>
        <w:widowControl w:val="0"/>
        <w:autoSpaceDE w:val="0"/>
        <w:autoSpaceDN w:val="0"/>
        <w:adjustRightInd w:val="0"/>
        <w:spacing w:line="360" w:lineRule="auto"/>
        <w:jc w:val="both"/>
        <w:rPr>
          <w:rFonts w:ascii="Arial" w:hAnsi="Arial" w:cs="Arial"/>
          <w:color w:val="1A1A1A"/>
        </w:rPr>
      </w:pPr>
    </w:p>
    <w:p w:rsidR="003F4560" w:rsidRDefault="003F4560" w:rsidP="00CD72C4">
      <w:pPr>
        <w:widowControl w:val="0"/>
        <w:autoSpaceDE w:val="0"/>
        <w:autoSpaceDN w:val="0"/>
        <w:adjustRightInd w:val="0"/>
        <w:spacing w:line="360" w:lineRule="auto"/>
        <w:jc w:val="both"/>
        <w:rPr>
          <w:rFonts w:ascii="Arial" w:hAnsi="Arial" w:cs="Arial"/>
          <w:color w:val="1A1A1A"/>
        </w:rPr>
      </w:pPr>
      <w:r>
        <w:rPr>
          <w:rFonts w:ascii="Arial" w:hAnsi="Arial" w:cs="Arial"/>
          <w:color w:val="1A1A1A"/>
        </w:rPr>
        <w:t>Secondly, Americans have had to contend with a choice of law issue</w:t>
      </w:r>
      <w:r w:rsidR="007A16DE">
        <w:rPr>
          <w:rFonts w:ascii="Arial" w:hAnsi="Arial" w:cs="Arial"/>
          <w:color w:val="1A1A1A"/>
        </w:rPr>
        <w:t xml:space="preserve"> that was largely removed from England and Wales in the late 19</w:t>
      </w:r>
      <w:r w:rsidR="007A16DE" w:rsidRPr="003F4560">
        <w:rPr>
          <w:rFonts w:ascii="Arial" w:hAnsi="Arial" w:cs="Arial"/>
          <w:color w:val="1A1A1A"/>
          <w:vertAlign w:val="superscript"/>
        </w:rPr>
        <w:t>th</w:t>
      </w:r>
      <w:r w:rsidR="007A16DE">
        <w:rPr>
          <w:rFonts w:ascii="Arial" w:hAnsi="Arial" w:cs="Arial"/>
          <w:color w:val="1A1A1A"/>
        </w:rPr>
        <w:t xml:space="preserve"> century.</w:t>
      </w:r>
      <w:r w:rsidR="007A16DE">
        <w:rPr>
          <w:rStyle w:val="FootnoteReference"/>
          <w:rFonts w:ascii="Arial" w:hAnsi="Arial" w:cs="Arial"/>
          <w:color w:val="1A1A1A"/>
        </w:rPr>
        <w:footnoteReference w:id="59"/>
      </w:r>
      <w:r w:rsidR="007A16DE">
        <w:rPr>
          <w:rFonts w:ascii="Arial" w:hAnsi="Arial" w:cs="Arial"/>
          <w:color w:val="1A1A1A"/>
        </w:rPr>
        <w:t xml:space="preserve"> T</w:t>
      </w:r>
      <w:r>
        <w:rPr>
          <w:rFonts w:ascii="Arial" w:hAnsi="Arial" w:cs="Arial"/>
          <w:color w:val="1A1A1A"/>
        </w:rPr>
        <w:t>wo separate debt enforcement jurisdictions existing simultaneously</w:t>
      </w:r>
      <w:r w:rsidR="007A16DE">
        <w:rPr>
          <w:rFonts w:ascii="Arial" w:hAnsi="Arial" w:cs="Arial"/>
          <w:color w:val="1A1A1A"/>
        </w:rPr>
        <w:t xml:space="preserve"> in American</w:t>
      </w:r>
      <w:r>
        <w:rPr>
          <w:rFonts w:ascii="Arial" w:hAnsi="Arial" w:cs="Arial"/>
          <w:color w:val="1A1A1A"/>
        </w:rPr>
        <w:t>,</w:t>
      </w:r>
      <w:r w:rsidR="007A16DE">
        <w:rPr>
          <w:rFonts w:ascii="Arial" w:hAnsi="Arial" w:cs="Arial"/>
          <w:color w:val="1A1A1A"/>
        </w:rPr>
        <w:t xml:space="preserve"> namely,</w:t>
      </w:r>
      <w:r>
        <w:rPr>
          <w:rFonts w:ascii="Arial" w:hAnsi="Arial" w:cs="Arial"/>
          <w:color w:val="1A1A1A"/>
        </w:rPr>
        <w:t xml:space="preserve"> state law of debt enforcement and the federal law of bankruptcy. The difference between what state law can offer, as compared with federal bankruptcy law</w:t>
      </w:r>
      <w:r w:rsidR="007A16DE">
        <w:rPr>
          <w:rFonts w:ascii="Arial" w:hAnsi="Arial" w:cs="Arial"/>
          <w:color w:val="1A1A1A"/>
        </w:rPr>
        <w:t>,</w:t>
      </w:r>
      <w:r>
        <w:rPr>
          <w:rFonts w:ascii="Arial" w:hAnsi="Arial" w:cs="Arial"/>
          <w:color w:val="1A1A1A"/>
        </w:rPr>
        <w:t xml:space="preserve"> has exercised the minds of American scholars since the late 1970s in a way that could not be replicated in England and Wales.</w:t>
      </w:r>
      <w:r w:rsidR="005832D6">
        <w:rPr>
          <w:rFonts w:ascii="Arial" w:hAnsi="Arial" w:cs="Arial"/>
          <w:color w:val="1A1A1A"/>
        </w:rPr>
        <w:t xml:space="preserve"> The tension afforded American scholars the opportunity to reframe approaches to bankruptcy law teaching and scholarship as they sought to explain why federal bankruptcy law existed and what it did differently to state law. The lens of law and economics was chosen by one notable American scholar</w:t>
      </w:r>
      <w:r w:rsidR="00BF7949">
        <w:rPr>
          <w:rFonts w:ascii="Arial" w:hAnsi="Arial" w:cs="Arial"/>
          <w:color w:val="1A1A1A"/>
        </w:rPr>
        <w:t xml:space="preserve"> to shed light on the differences between the two regimes</w:t>
      </w:r>
      <w:r w:rsidR="005832D6">
        <w:rPr>
          <w:rFonts w:ascii="Arial" w:hAnsi="Arial" w:cs="Arial"/>
          <w:color w:val="1A1A1A"/>
        </w:rPr>
        <w:t>.</w:t>
      </w:r>
      <w:r>
        <w:rPr>
          <w:rStyle w:val="FootnoteReference"/>
          <w:rFonts w:ascii="Arial" w:hAnsi="Arial" w:cs="Arial"/>
          <w:color w:val="1A1A1A"/>
        </w:rPr>
        <w:footnoteReference w:id="60"/>
      </w:r>
      <w:r>
        <w:rPr>
          <w:rFonts w:ascii="Arial" w:hAnsi="Arial" w:cs="Arial"/>
          <w:color w:val="1A1A1A"/>
        </w:rPr>
        <w:t xml:space="preserve"> </w:t>
      </w:r>
    </w:p>
    <w:p w:rsidR="00CC098A" w:rsidRDefault="00CC098A" w:rsidP="00CD72C4">
      <w:pPr>
        <w:widowControl w:val="0"/>
        <w:autoSpaceDE w:val="0"/>
        <w:autoSpaceDN w:val="0"/>
        <w:adjustRightInd w:val="0"/>
        <w:spacing w:line="360" w:lineRule="auto"/>
        <w:jc w:val="both"/>
        <w:rPr>
          <w:rFonts w:ascii="Arial" w:hAnsi="Arial" w:cs="Arial"/>
          <w:color w:val="1A1A1A"/>
        </w:rPr>
      </w:pPr>
    </w:p>
    <w:p w:rsidR="00CC098A" w:rsidRDefault="00721DDF" w:rsidP="0084704A">
      <w:pPr>
        <w:widowControl w:val="0"/>
        <w:autoSpaceDE w:val="0"/>
        <w:autoSpaceDN w:val="0"/>
        <w:adjustRightInd w:val="0"/>
        <w:spacing w:line="360" w:lineRule="auto"/>
        <w:jc w:val="both"/>
        <w:rPr>
          <w:rFonts w:ascii="Arial" w:hAnsi="Arial" w:cs="Arial"/>
          <w:color w:val="1A1A1A"/>
        </w:rPr>
      </w:pPr>
      <w:r>
        <w:rPr>
          <w:rFonts w:ascii="Arial" w:hAnsi="Arial" w:cs="Arial"/>
          <w:color w:val="1A1A1A"/>
        </w:rPr>
        <w:t>Thirdly</w:t>
      </w:r>
      <w:r w:rsidR="00CC098A">
        <w:rPr>
          <w:rFonts w:ascii="Arial" w:hAnsi="Arial" w:cs="Arial"/>
          <w:color w:val="1A1A1A"/>
        </w:rPr>
        <w:t xml:space="preserve">, the use of </w:t>
      </w:r>
      <w:r>
        <w:rPr>
          <w:rFonts w:ascii="Arial" w:hAnsi="Arial" w:cs="Arial"/>
          <w:color w:val="1A1A1A"/>
        </w:rPr>
        <w:t xml:space="preserve">Chapter 11 </w:t>
      </w:r>
      <w:r w:rsidR="00CC098A">
        <w:rPr>
          <w:rFonts w:ascii="Arial" w:hAnsi="Arial" w:cs="Arial"/>
          <w:color w:val="1A1A1A"/>
        </w:rPr>
        <w:t>bankruptcy by American companies in terms of strategy</w:t>
      </w:r>
      <w:r w:rsidR="00CC098A">
        <w:rPr>
          <w:rStyle w:val="FootnoteReference"/>
          <w:rFonts w:ascii="Arial" w:hAnsi="Arial" w:cs="Arial"/>
          <w:color w:val="1A1A1A"/>
        </w:rPr>
        <w:footnoteReference w:id="61"/>
      </w:r>
      <w:r w:rsidR="00CC098A">
        <w:rPr>
          <w:rFonts w:ascii="Arial" w:hAnsi="Arial" w:cs="Arial"/>
          <w:color w:val="1A1A1A"/>
        </w:rPr>
        <w:t xml:space="preserve"> has certainly bolstered both academic and commercial interest in the subject. The vast majority of New York law firms claim to have a bankruptcy practice</w:t>
      </w:r>
      <w:r w:rsidR="00CC098A">
        <w:rPr>
          <w:rStyle w:val="FootnoteReference"/>
          <w:rFonts w:ascii="Arial" w:hAnsi="Arial" w:cs="Arial"/>
          <w:color w:val="1A1A1A"/>
        </w:rPr>
        <w:footnoteReference w:id="62"/>
      </w:r>
      <w:r w:rsidR="0084704A">
        <w:rPr>
          <w:rFonts w:ascii="Arial" w:hAnsi="Arial" w:cs="Arial"/>
          <w:color w:val="1A1A1A"/>
        </w:rPr>
        <w:t xml:space="preserve"> to advise on these strategic objectives, whether they are to, </w:t>
      </w:r>
      <w:r w:rsidR="0084704A" w:rsidRPr="0084704A">
        <w:rPr>
          <w:rFonts w:ascii="Arial" w:hAnsi="Arial" w:cs="Arial"/>
          <w:i/>
          <w:color w:val="1A1A1A"/>
        </w:rPr>
        <w:t>inter alia</w:t>
      </w:r>
      <w:r w:rsidR="0084704A">
        <w:rPr>
          <w:rFonts w:ascii="Arial" w:hAnsi="Arial" w:cs="Arial"/>
          <w:color w:val="1A1A1A"/>
        </w:rPr>
        <w:t>, r</w:t>
      </w:r>
      <w:r w:rsidR="0084704A" w:rsidRPr="0084704A">
        <w:rPr>
          <w:rFonts w:ascii="Arial" w:hAnsi="Arial" w:cs="Arial"/>
          <w:color w:val="1A1A1A"/>
        </w:rPr>
        <w:t>escue</w:t>
      </w:r>
      <w:r w:rsidR="0084704A">
        <w:rPr>
          <w:rFonts w:ascii="Arial" w:hAnsi="Arial" w:cs="Arial"/>
          <w:color w:val="1A1A1A"/>
        </w:rPr>
        <w:t xml:space="preserve"> the corporation, n</w:t>
      </w:r>
      <w:r w:rsidR="0084704A" w:rsidRPr="0084704A">
        <w:rPr>
          <w:rFonts w:ascii="Arial" w:hAnsi="Arial" w:cs="Arial"/>
          <w:color w:val="1A1A1A"/>
        </w:rPr>
        <w:t xml:space="preserve">egotiate </w:t>
      </w:r>
      <w:r w:rsidR="0084704A">
        <w:rPr>
          <w:rFonts w:ascii="Arial" w:hAnsi="Arial" w:cs="Arial"/>
          <w:color w:val="1A1A1A"/>
        </w:rPr>
        <w:t xml:space="preserve">a </w:t>
      </w:r>
      <w:r w:rsidR="0084704A" w:rsidRPr="0084704A">
        <w:rPr>
          <w:rFonts w:ascii="Arial" w:hAnsi="Arial" w:cs="Arial"/>
          <w:color w:val="1A1A1A"/>
        </w:rPr>
        <w:t>reduction in liabilities to creditors</w:t>
      </w:r>
      <w:r w:rsidR="0084704A">
        <w:rPr>
          <w:rFonts w:ascii="Arial" w:hAnsi="Arial" w:cs="Arial"/>
          <w:color w:val="1A1A1A"/>
        </w:rPr>
        <w:t>, plan a</w:t>
      </w:r>
      <w:r w:rsidR="0084704A" w:rsidRPr="0084704A">
        <w:rPr>
          <w:rFonts w:ascii="Arial" w:hAnsi="Arial" w:cs="Arial"/>
          <w:color w:val="1A1A1A"/>
        </w:rPr>
        <w:t xml:space="preserve"> reorganisation</w:t>
      </w:r>
      <w:r w:rsidR="0084704A">
        <w:rPr>
          <w:rFonts w:ascii="Arial" w:hAnsi="Arial" w:cs="Arial"/>
          <w:color w:val="1A1A1A"/>
        </w:rPr>
        <w:t>, s</w:t>
      </w:r>
      <w:r w:rsidR="0084704A" w:rsidRPr="0084704A">
        <w:rPr>
          <w:rFonts w:ascii="Arial" w:hAnsi="Arial" w:cs="Arial"/>
          <w:color w:val="1A1A1A"/>
        </w:rPr>
        <w:t>ell constituent elements of the business</w:t>
      </w:r>
      <w:r w:rsidR="00274509">
        <w:rPr>
          <w:rFonts w:ascii="Arial" w:hAnsi="Arial" w:cs="Arial"/>
          <w:color w:val="1A1A1A"/>
        </w:rPr>
        <w:t xml:space="preserve">, </w:t>
      </w:r>
      <w:r w:rsidR="0084704A" w:rsidRPr="0084704A">
        <w:rPr>
          <w:rFonts w:ascii="Arial" w:hAnsi="Arial" w:cs="Arial"/>
          <w:color w:val="1A1A1A"/>
        </w:rPr>
        <w:t>obtain access to the automatic stay</w:t>
      </w:r>
      <w:r w:rsidR="00274509">
        <w:rPr>
          <w:rFonts w:ascii="Arial" w:hAnsi="Arial" w:cs="Arial"/>
          <w:color w:val="1A1A1A"/>
        </w:rPr>
        <w:t>, compose</w:t>
      </w:r>
      <w:r w:rsidR="0084704A" w:rsidRPr="0084704A">
        <w:rPr>
          <w:rFonts w:ascii="Arial" w:hAnsi="Arial" w:cs="Arial"/>
          <w:color w:val="1A1A1A"/>
        </w:rPr>
        <w:t xml:space="preserve"> with creditors</w:t>
      </w:r>
      <w:r w:rsidR="00274509">
        <w:rPr>
          <w:rFonts w:ascii="Arial" w:hAnsi="Arial" w:cs="Arial"/>
          <w:color w:val="1A1A1A"/>
        </w:rPr>
        <w:t xml:space="preserve">, </w:t>
      </w:r>
      <w:r w:rsidR="0084704A" w:rsidRPr="0084704A">
        <w:rPr>
          <w:rFonts w:ascii="Arial" w:hAnsi="Arial" w:cs="Arial"/>
          <w:color w:val="1A1A1A"/>
        </w:rPr>
        <w:t>downsize</w:t>
      </w:r>
      <w:r w:rsidR="00274509">
        <w:rPr>
          <w:rFonts w:ascii="Arial" w:hAnsi="Arial" w:cs="Arial"/>
          <w:color w:val="1A1A1A"/>
        </w:rPr>
        <w:t xml:space="preserve"> the business, r</w:t>
      </w:r>
      <w:r w:rsidR="0084704A" w:rsidRPr="0084704A">
        <w:rPr>
          <w:rFonts w:ascii="Arial" w:hAnsi="Arial" w:cs="Arial"/>
          <w:color w:val="1A1A1A"/>
        </w:rPr>
        <w:t>educe the number of employees</w:t>
      </w:r>
      <w:r w:rsidR="00274509">
        <w:rPr>
          <w:rFonts w:ascii="Arial" w:hAnsi="Arial" w:cs="Arial"/>
          <w:color w:val="1A1A1A"/>
        </w:rPr>
        <w:t xml:space="preserve">, </w:t>
      </w:r>
      <w:r w:rsidR="0084704A" w:rsidRPr="0084704A">
        <w:rPr>
          <w:rFonts w:ascii="Arial" w:hAnsi="Arial" w:cs="Arial"/>
          <w:color w:val="1A1A1A"/>
        </w:rPr>
        <w:t>ease cash flow difficulties</w:t>
      </w:r>
      <w:r w:rsidR="00274509">
        <w:rPr>
          <w:rFonts w:ascii="Arial" w:hAnsi="Arial" w:cs="Arial"/>
          <w:color w:val="1A1A1A"/>
        </w:rPr>
        <w:t xml:space="preserve">, pursue or defend </w:t>
      </w:r>
      <w:r w:rsidR="0084704A" w:rsidRPr="0084704A">
        <w:rPr>
          <w:rFonts w:ascii="Arial" w:hAnsi="Arial" w:cs="Arial"/>
          <w:color w:val="1A1A1A"/>
        </w:rPr>
        <w:t>litigation</w:t>
      </w:r>
      <w:r w:rsidR="00274509">
        <w:rPr>
          <w:rFonts w:ascii="Arial" w:hAnsi="Arial" w:cs="Arial"/>
          <w:color w:val="1A1A1A"/>
        </w:rPr>
        <w:t>, or, m</w:t>
      </w:r>
      <w:r w:rsidR="0084704A" w:rsidRPr="0084704A">
        <w:rPr>
          <w:rFonts w:ascii="Arial" w:hAnsi="Arial" w:cs="Arial"/>
          <w:color w:val="1A1A1A"/>
        </w:rPr>
        <w:t>erge with another company</w:t>
      </w:r>
      <w:r w:rsidR="00274509">
        <w:rPr>
          <w:rFonts w:ascii="Arial" w:hAnsi="Arial" w:cs="Arial"/>
          <w:color w:val="1A1A1A"/>
        </w:rPr>
        <w:t>.</w:t>
      </w:r>
      <w:r w:rsidR="00CC098A">
        <w:rPr>
          <w:rFonts w:ascii="Arial" w:hAnsi="Arial" w:cs="Arial"/>
          <w:color w:val="1A1A1A"/>
        </w:rPr>
        <w:t xml:space="preserve">  </w:t>
      </w:r>
    </w:p>
    <w:p w:rsidR="00053292" w:rsidRDefault="00053292" w:rsidP="00CD72C4">
      <w:pPr>
        <w:widowControl w:val="0"/>
        <w:autoSpaceDE w:val="0"/>
        <w:autoSpaceDN w:val="0"/>
        <w:adjustRightInd w:val="0"/>
        <w:spacing w:line="360" w:lineRule="auto"/>
        <w:jc w:val="both"/>
        <w:rPr>
          <w:rFonts w:ascii="Arial" w:hAnsi="Arial" w:cs="Arial"/>
          <w:color w:val="1A1A1A"/>
        </w:rPr>
      </w:pPr>
    </w:p>
    <w:p w:rsidR="00C37C36" w:rsidRDefault="003F4560" w:rsidP="00EA4F88">
      <w:pPr>
        <w:widowControl w:val="0"/>
        <w:autoSpaceDE w:val="0"/>
        <w:autoSpaceDN w:val="0"/>
        <w:adjustRightInd w:val="0"/>
        <w:spacing w:line="360" w:lineRule="auto"/>
        <w:jc w:val="both"/>
        <w:rPr>
          <w:rFonts w:ascii="Arial" w:hAnsi="Arial" w:cs="Arial"/>
          <w:color w:val="1A1A1A"/>
        </w:rPr>
      </w:pPr>
      <w:r>
        <w:rPr>
          <w:rFonts w:ascii="Arial" w:hAnsi="Arial" w:cs="Arial"/>
          <w:color w:val="1A1A1A"/>
        </w:rPr>
        <w:t xml:space="preserve">Springing from </w:t>
      </w:r>
      <w:r w:rsidR="00274509">
        <w:rPr>
          <w:rFonts w:ascii="Arial" w:hAnsi="Arial" w:cs="Arial"/>
          <w:color w:val="1A1A1A"/>
        </w:rPr>
        <w:t>the</w:t>
      </w:r>
      <w:r>
        <w:rPr>
          <w:rFonts w:ascii="Arial" w:hAnsi="Arial" w:cs="Arial"/>
          <w:color w:val="1A1A1A"/>
        </w:rPr>
        <w:t xml:space="preserve"> state and federal tension t</w:t>
      </w:r>
      <w:r w:rsidR="00EA4F88">
        <w:rPr>
          <w:rFonts w:ascii="Arial" w:hAnsi="Arial" w:cs="Arial"/>
          <w:color w:val="1A1A1A"/>
        </w:rPr>
        <w:t xml:space="preserve">wo </w:t>
      </w:r>
      <w:r w:rsidR="00666809">
        <w:rPr>
          <w:rFonts w:ascii="Arial" w:hAnsi="Arial" w:cs="Arial"/>
          <w:color w:val="1A1A1A"/>
        </w:rPr>
        <w:t xml:space="preserve">major </w:t>
      </w:r>
      <w:r w:rsidR="00EA4F88">
        <w:rPr>
          <w:rFonts w:ascii="Arial" w:hAnsi="Arial" w:cs="Arial"/>
          <w:color w:val="1A1A1A"/>
        </w:rPr>
        <w:t xml:space="preserve">schools of bankruptcy theory have developed in America that trace their origins to </w:t>
      </w:r>
      <w:r w:rsidR="004D02A5">
        <w:rPr>
          <w:rFonts w:ascii="Arial" w:hAnsi="Arial" w:cs="Arial"/>
          <w:color w:val="1A1A1A"/>
        </w:rPr>
        <w:t xml:space="preserve">a number of well-known </w:t>
      </w:r>
      <w:r w:rsidR="004D02A5">
        <w:rPr>
          <w:rFonts w:ascii="Arial" w:hAnsi="Arial" w:cs="Arial"/>
          <w:color w:val="1A1A1A"/>
        </w:rPr>
        <w:lastRenderedPageBreak/>
        <w:t>bankruptcy</w:t>
      </w:r>
      <w:r w:rsidR="00EA4F88" w:rsidRPr="00A13E0B">
        <w:rPr>
          <w:rFonts w:ascii="Arial" w:hAnsi="Arial" w:cs="Arial"/>
          <w:color w:val="1A1A1A"/>
        </w:rPr>
        <w:t xml:space="preserve"> professors who have </w:t>
      </w:r>
      <w:r w:rsidR="00666809">
        <w:rPr>
          <w:rFonts w:ascii="Arial" w:hAnsi="Arial" w:cs="Arial"/>
          <w:color w:val="1A1A1A"/>
        </w:rPr>
        <w:t xml:space="preserve">debated </w:t>
      </w:r>
      <w:r w:rsidR="00EA4F88">
        <w:rPr>
          <w:rFonts w:ascii="Arial" w:hAnsi="Arial" w:cs="Arial"/>
          <w:color w:val="1A1A1A"/>
        </w:rPr>
        <w:t>what bankruptcy</w:t>
      </w:r>
      <w:r w:rsidR="00666809">
        <w:rPr>
          <w:rFonts w:ascii="Arial" w:hAnsi="Arial" w:cs="Arial"/>
          <w:color w:val="1A1A1A"/>
        </w:rPr>
        <w:t xml:space="preserve"> law</w:t>
      </w:r>
      <w:r w:rsidR="00EA4F88">
        <w:rPr>
          <w:rFonts w:ascii="Arial" w:hAnsi="Arial" w:cs="Arial"/>
          <w:color w:val="1A1A1A"/>
        </w:rPr>
        <w:t xml:space="preserve"> is for.</w:t>
      </w:r>
      <w:r w:rsidR="00B9347D">
        <w:rPr>
          <w:rStyle w:val="FootnoteReference"/>
          <w:rFonts w:ascii="Arial" w:hAnsi="Arial" w:cs="Arial"/>
          <w:color w:val="1A1A1A"/>
        </w:rPr>
        <w:footnoteReference w:id="63"/>
      </w:r>
      <w:r w:rsidR="00EA4F88">
        <w:rPr>
          <w:rFonts w:ascii="Arial" w:hAnsi="Arial" w:cs="Arial"/>
          <w:color w:val="1A1A1A"/>
        </w:rPr>
        <w:t xml:space="preserve"> There is the law and economics school led by Jackson</w:t>
      </w:r>
      <w:r w:rsidR="004D02A5">
        <w:rPr>
          <w:rFonts w:ascii="Arial" w:hAnsi="Arial" w:cs="Arial"/>
          <w:color w:val="1A1A1A"/>
        </w:rPr>
        <w:t xml:space="preserve"> with his celebrated, yet controversial, creditors’ bargain theory.</w:t>
      </w:r>
      <w:r w:rsidR="00EA4F88">
        <w:rPr>
          <w:rStyle w:val="FootnoteReference"/>
          <w:rFonts w:ascii="Arial" w:hAnsi="Arial" w:cs="Arial"/>
          <w:color w:val="1A1A1A"/>
        </w:rPr>
        <w:footnoteReference w:id="64"/>
      </w:r>
      <w:r w:rsidR="004D02A5">
        <w:rPr>
          <w:rFonts w:ascii="Arial" w:hAnsi="Arial" w:cs="Arial"/>
          <w:color w:val="1A1A1A"/>
        </w:rPr>
        <w:t xml:space="preserve"> His main collaborator and disciple is </w:t>
      </w:r>
      <w:r w:rsidR="00EA4F88">
        <w:rPr>
          <w:rFonts w:ascii="Arial" w:hAnsi="Arial" w:cs="Arial"/>
          <w:color w:val="1A1A1A"/>
        </w:rPr>
        <w:t>Baird</w:t>
      </w:r>
      <w:r w:rsidR="004D02A5">
        <w:rPr>
          <w:rFonts w:ascii="Arial" w:hAnsi="Arial" w:cs="Arial"/>
          <w:color w:val="1A1A1A"/>
        </w:rPr>
        <w:t>.</w:t>
      </w:r>
      <w:r w:rsidR="00EA4F88" w:rsidRPr="00A13E0B">
        <w:rPr>
          <w:rStyle w:val="FootnoteReference"/>
          <w:rFonts w:ascii="Arial" w:hAnsi="Arial" w:cs="Arial"/>
        </w:rPr>
        <w:footnoteReference w:id="65"/>
      </w:r>
      <w:r w:rsidR="004D02A5">
        <w:rPr>
          <w:rFonts w:ascii="Arial" w:hAnsi="Arial" w:cs="Arial"/>
          <w:color w:val="1A1A1A"/>
        </w:rPr>
        <w:t xml:space="preserve"> The</w:t>
      </w:r>
      <w:r w:rsidR="00EA4F88">
        <w:rPr>
          <w:rFonts w:ascii="Arial" w:hAnsi="Arial" w:cs="Arial"/>
          <w:color w:val="1A1A1A"/>
        </w:rPr>
        <w:t xml:space="preserve"> opposing </w:t>
      </w:r>
      <w:r w:rsidR="004D02A5">
        <w:rPr>
          <w:rFonts w:ascii="Arial" w:hAnsi="Arial" w:cs="Arial"/>
          <w:color w:val="1A1A1A"/>
        </w:rPr>
        <w:t>jurisprudential school of bankruptcy law theory</w:t>
      </w:r>
      <w:r w:rsidR="00EA4F88">
        <w:rPr>
          <w:rFonts w:ascii="Arial" w:hAnsi="Arial" w:cs="Arial"/>
          <w:color w:val="1A1A1A"/>
        </w:rPr>
        <w:t xml:space="preserve"> argues for a broader view of bankruptcy</w:t>
      </w:r>
      <w:r w:rsidR="004D02A5">
        <w:rPr>
          <w:rFonts w:ascii="Arial" w:hAnsi="Arial" w:cs="Arial"/>
          <w:color w:val="1A1A1A"/>
        </w:rPr>
        <w:t xml:space="preserve"> law</w:t>
      </w:r>
      <w:r w:rsidR="00EA4F88" w:rsidRPr="00A13E0B">
        <w:rPr>
          <w:rFonts w:ascii="Arial" w:hAnsi="Arial" w:cs="Arial"/>
          <w:color w:val="1A1A1A"/>
        </w:rPr>
        <w:t xml:space="preserve"> </w:t>
      </w:r>
      <w:r w:rsidR="00EA4F88">
        <w:rPr>
          <w:rFonts w:ascii="Arial" w:hAnsi="Arial" w:cs="Arial"/>
          <w:color w:val="1A1A1A"/>
        </w:rPr>
        <w:t>that respects the interests of numerous stakeholders</w:t>
      </w:r>
      <w:r w:rsidR="004D02A5">
        <w:rPr>
          <w:rFonts w:ascii="Arial" w:hAnsi="Arial" w:cs="Arial"/>
          <w:color w:val="1A1A1A"/>
        </w:rPr>
        <w:t>, and not just the narrow interests of creditors</w:t>
      </w:r>
      <w:r w:rsidR="00EA4F88">
        <w:rPr>
          <w:rFonts w:ascii="Arial" w:hAnsi="Arial" w:cs="Arial"/>
          <w:color w:val="1A1A1A"/>
        </w:rPr>
        <w:t xml:space="preserve">. This </w:t>
      </w:r>
      <w:r w:rsidR="004D02A5">
        <w:rPr>
          <w:rFonts w:ascii="Arial" w:hAnsi="Arial" w:cs="Arial"/>
          <w:color w:val="1A1A1A"/>
        </w:rPr>
        <w:t xml:space="preserve">school </w:t>
      </w:r>
      <w:r w:rsidR="00EA4F88">
        <w:rPr>
          <w:rFonts w:ascii="Arial" w:hAnsi="Arial" w:cs="Arial"/>
          <w:color w:val="1A1A1A"/>
        </w:rPr>
        <w:t xml:space="preserve">is led by </w:t>
      </w:r>
      <w:r w:rsidR="004D02A5">
        <w:rPr>
          <w:rFonts w:ascii="Arial" w:hAnsi="Arial" w:cs="Arial"/>
          <w:color w:val="1A1A1A"/>
        </w:rPr>
        <w:t>s</w:t>
      </w:r>
      <w:r w:rsidR="00EA4F88" w:rsidRPr="00A13E0B">
        <w:rPr>
          <w:rFonts w:ascii="Arial" w:hAnsi="Arial" w:cs="Arial"/>
          <w:color w:val="1A1A1A"/>
        </w:rPr>
        <w:t>enator</w:t>
      </w:r>
      <w:r w:rsidR="00EA4F88">
        <w:rPr>
          <w:rFonts w:ascii="Arial" w:hAnsi="Arial" w:cs="Arial"/>
          <w:color w:val="1A1A1A"/>
        </w:rPr>
        <w:t>, formerly professor,</w:t>
      </w:r>
      <w:r w:rsidR="004D02A5">
        <w:rPr>
          <w:rFonts w:ascii="Arial" w:hAnsi="Arial" w:cs="Arial"/>
          <w:color w:val="1A1A1A"/>
        </w:rPr>
        <w:t xml:space="preserve"> </w:t>
      </w:r>
      <w:r w:rsidR="00EA4F88" w:rsidRPr="00A13E0B">
        <w:rPr>
          <w:rFonts w:ascii="Arial" w:hAnsi="Arial" w:cs="Arial"/>
          <w:color w:val="1A1A1A"/>
        </w:rPr>
        <w:t>Warren</w:t>
      </w:r>
      <w:r w:rsidR="00EA4F88" w:rsidRPr="00A13E0B">
        <w:rPr>
          <w:rStyle w:val="FootnoteReference"/>
          <w:rFonts w:ascii="Arial" w:hAnsi="Arial" w:cs="Arial"/>
        </w:rPr>
        <w:footnoteReference w:id="66"/>
      </w:r>
      <w:r w:rsidR="004A63B0">
        <w:rPr>
          <w:rFonts w:ascii="Arial" w:hAnsi="Arial" w:cs="Arial"/>
          <w:color w:val="1A1A1A"/>
        </w:rPr>
        <w:t xml:space="preserve"> and Korobkin.</w:t>
      </w:r>
      <w:r w:rsidR="004A63B0">
        <w:rPr>
          <w:rStyle w:val="FootnoteReference"/>
          <w:rFonts w:ascii="Arial" w:hAnsi="Arial" w:cs="Arial"/>
          <w:color w:val="1A1A1A"/>
        </w:rPr>
        <w:footnoteReference w:id="67"/>
      </w:r>
      <w:r w:rsidR="00EA4F88" w:rsidRPr="00A13E0B">
        <w:rPr>
          <w:rFonts w:ascii="Arial" w:hAnsi="Arial" w:cs="Arial"/>
          <w:color w:val="1A1A1A"/>
        </w:rPr>
        <w:t xml:space="preserve"> </w:t>
      </w:r>
      <w:r w:rsidR="00666809">
        <w:rPr>
          <w:rFonts w:ascii="Arial" w:hAnsi="Arial" w:cs="Arial"/>
          <w:color w:val="1A1A1A"/>
        </w:rPr>
        <w:t>This</w:t>
      </w:r>
      <w:r w:rsidR="001D2F46">
        <w:rPr>
          <w:rFonts w:ascii="Arial" w:hAnsi="Arial" w:cs="Arial"/>
          <w:color w:val="1A1A1A"/>
        </w:rPr>
        <w:t xml:space="preserve"> school also includes</w:t>
      </w:r>
      <w:r w:rsidR="00666809">
        <w:rPr>
          <w:rFonts w:ascii="Arial" w:hAnsi="Arial" w:cs="Arial"/>
          <w:color w:val="1A1A1A"/>
        </w:rPr>
        <w:t xml:space="preserve"> Gross as an exponent</w:t>
      </w:r>
      <w:r w:rsidR="004D02A5">
        <w:rPr>
          <w:rFonts w:ascii="Arial" w:hAnsi="Arial" w:cs="Arial"/>
          <w:color w:val="1A1A1A"/>
        </w:rPr>
        <w:t xml:space="preserve"> of a broad communitarian approach to bankruptcy law design that takes in to account the interests of the community as one vitally important stakeholder</w:t>
      </w:r>
      <w:r w:rsidR="00666809">
        <w:rPr>
          <w:rFonts w:ascii="Arial" w:hAnsi="Arial" w:cs="Arial"/>
          <w:color w:val="1A1A1A"/>
        </w:rPr>
        <w:t>.</w:t>
      </w:r>
      <w:r w:rsidR="00666809">
        <w:rPr>
          <w:rStyle w:val="FootnoteReference"/>
          <w:rFonts w:ascii="Arial" w:hAnsi="Arial" w:cs="Arial"/>
          <w:color w:val="1A1A1A"/>
        </w:rPr>
        <w:footnoteReference w:id="68"/>
      </w:r>
      <w:r w:rsidR="00666809">
        <w:rPr>
          <w:rFonts w:ascii="Arial" w:hAnsi="Arial" w:cs="Arial"/>
          <w:color w:val="1A1A1A"/>
        </w:rPr>
        <w:t xml:space="preserve"> </w:t>
      </w:r>
    </w:p>
    <w:p w:rsidR="00C37C36" w:rsidRDefault="00C37C36" w:rsidP="00EA4F88">
      <w:pPr>
        <w:widowControl w:val="0"/>
        <w:autoSpaceDE w:val="0"/>
        <w:autoSpaceDN w:val="0"/>
        <w:adjustRightInd w:val="0"/>
        <w:spacing w:line="360" w:lineRule="auto"/>
        <w:jc w:val="both"/>
        <w:rPr>
          <w:rFonts w:ascii="Arial" w:hAnsi="Arial" w:cs="Arial"/>
          <w:color w:val="1A1A1A"/>
        </w:rPr>
      </w:pPr>
    </w:p>
    <w:p w:rsidR="00C37C36" w:rsidRDefault="00C37C36" w:rsidP="00EA4F88">
      <w:pPr>
        <w:widowControl w:val="0"/>
        <w:autoSpaceDE w:val="0"/>
        <w:autoSpaceDN w:val="0"/>
        <w:adjustRightInd w:val="0"/>
        <w:spacing w:line="360" w:lineRule="auto"/>
        <w:jc w:val="both"/>
        <w:rPr>
          <w:rFonts w:ascii="Arial" w:hAnsi="Arial" w:cs="Arial"/>
          <w:color w:val="1A1A1A"/>
        </w:rPr>
      </w:pPr>
      <w:r>
        <w:rPr>
          <w:rFonts w:ascii="Arial" w:hAnsi="Arial" w:cs="Arial"/>
          <w:color w:val="1A1A1A"/>
        </w:rPr>
        <w:t xml:space="preserve">There are also important outliers from the collectivist hegemony such as Adler who has proposed </w:t>
      </w:r>
      <w:r w:rsidRPr="00C37C36">
        <w:rPr>
          <w:rFonts w:ascii="Arial" w:hAnsi="Arial" w:cs="Arial"/>
          <w:i/>
          <w:color w:val="1A1A1A"/>
        </w:rPr>
        <w:t>ex ante</w:t>
      </w:r>
      <w:r>
        <w:rPr>
          <w:rFonts w:ascii="Arial" w:hAnsi="Arial" w:cs="Arial"/>
          <w:color w:val="1A1A1A"/>
        </w:rPr>
        <w:t xml:space="preserve"> approaches to corporate indebtedness,</w:t>
      </w:r>
      <w:r>
        <w:rPr>
          <w:rStyle w:val="FootnoteReference"/>
          <w:rFonts w:ascii="Arial" w:hAnsi="Arial" w:cs="Arial"/>
          <w:color w:val="1A1A1A"/>
        </w:rPr>
        <w:footnoteReference w:id="69"/>
      </w:r>
      <w:r>
        <w:rPr>
          <w:rFonts w:ascii="Arial" w:hAnsi="Arial" w:cs="Arial"/>
          <w:color w:val="1A1A1A"/>
        </w:rPr>
        <w:t xml:space="preserve"> and his novel </w:t>
      </w:r>
      <w:r w:rsidRPr="00C37C36">
        <w:rPr>
          <w:rFonts w:ascii="Arial" w:hAnsi="Arial" w:cs="Arial"/>
          <w:i/>
          <w:color w:val="1A1A1A"/>
        </w:rPr>
        <w:t>“Chameleon equity”,</w:t>
      </w:r>
      <w:r>
        <w:rPr>
          <w:rFonts w:ascii="Arial" w:hAnsi="Arial" w:cs="Arial"/>
          <w:color w:val="1A1A1A"/>
        </w:rPr>
        <w:t xml:space="preserve"> a form of debt for equity exchange.</w:t>
      </w:r>
      <w:r>
        <w:rPr>
          <w:rStyle w:val="FootnoteReference"/>
          <w:rFonts w:ascii="Arial" w:hAnsi="Arial" w:cs="Arial"/>
          <w:color w:val="1A1A1A"/>
        </w:rPr>
        <w:footnoteReference w:id="70"/>
      </w:r>
      <w:r>
        <w:rPr>
          <w:rFonts w:ascii="Arial" w:hAnsi="Arial" w:cs="Arial"/>
          <w:color w:val="1A1A1A"/>
        </w:rPr>
        <w:t xml:space="preserve"> </w:t>
      </w:r>
      <w:r w:rsidR="00D25D8D">
        <w:rPr>
          <w:rFonts w:ascii="Arial" w:hAnsi="Arial" w:cs="Arial"/>
          <w:color w:val="1A1A1A"/>
        </w:rPr>
        <w:t>More recently, Adle</w:t>
      </w:r>
      <w:r w:rsidR="006E6151">
        <w:rPr>
          <w:rFonts w:ascii="Arial" w:hAnsi="Arial" w:cs="Arial"/>
          <w:color w:val="1A1A1A"/>
        </w:rPr>
        <w:t>r has argued that many investors</w:t>
      </w:r>
      <w:r w:rsidR="00D25D8D">
        <w:rPr>
          <w:rFonts w:ascii="Arial" w:hAnsi="Arial" w:cs="Arial"/>
          <w:color w:val="1A1A1A"/>
        </w:rPr>
        <w:t xml:space="preserve"> would forswear the bankruptcy process if possible.</w:t>
      </w:r>
      <w:r w:rsidR="00D25D8D">
        <w:rPr>
          <w:rStyle w:val="FootnoteReference"/>
          <w:rFonts w:ascii="Arial" w:hAnsi="Arial" w:cs="Arial"/>
          <w:color w:val="1A1A1A"/>
        </w:rPr>
        <w:footnoteReference w:id="71"/>
      </w:r>
    </w:p>
    <w:p w:rsidR="00C37C36" w:rsidRDefault="00C37C36" w:rsidP="00EA4F88">
      <w:pPr>
        <w:widowControl w:val="0"/>
        <w:autoSpaceDE w:val="0"/>
        <w:autoSpaceDN w:val="0"/>
        <w:adjustRightInd w:val="0"/>
        <w:spacing w:line="360" w:lineRule="auto"/>
        <w:jc w:val="both"/>
        <w:rPr>
          <w:rFonts w:ascii="Arial" w:hAnsi="Arial" w:cs="Arial"/>
          <w:color w:val="1A1A1A"/>
        </w:rPr>
      </w:pPr>
    </w:p>
    <w:p w:rsidR="00EA4F88" w:rsidRDefault="00AD7BF9" w:rsidP="00EA4F88">
      <w:pPr>
        <w:widowControl w:val="0"/>
        <w:autoSpaceDE w:val="0"/>
        <w:autoSpaceDN w:val="0"/>
        <w:adjustRightInd w:val="0"/>
        <w:spacing w:line="360" w:lineRule="auto"/>
        <w:jc w:val="both"/>
        <w:rPr>
          <w:rFonts w:ascii="Arial" w:hAnsi="Arial" w:cs="Arial"/>
          <w:color w:val="1A1A1A"/>
        </w:rPr>
      </w:pPr>
      <w:r>
        <w:rPr>
          <w:rFonts w:ascii="Arial" w:hAnsi="Arial" w:cs="Arial"/>
          <w:color w:val="1A1A1A"/>
        </w:rPr>
        <w:t xml:space="preserve">Much of this work is </w:t>
      </w:r>
      <w:r w:rsidR="004D02A5">
        <w:rPr>
          <w:rFonts w:ascii="Arial" w:hAnsi="Arial" w:cs="Arial"/>
          <w:color w:val="1A1A1A"/>
        </w:rPr>
        <w:t xml:space="preserve">fuelled by </w:t>
      </w:r>
      <w:r>
        <w:rPr>
          <w:rFonts w:ascii="Arial" w:hAnsi="Arial" w:cs="Arial"/>
          <w:color w:val="1A1A1A"/>
        </w:rPr>
        <w:t>the protagonists</w:t>
      </w:r>
      <w:r w:rsidR="004D02A5">
        <w:rPr>
          <w:rFonts w:ascii="Arial" w:hAnsi="Arial" w:cs="Arial"/>
          <w:color w:val="1A1A1A"/>
        </w:rPr>
        <w:t>’</w:t>
      </w:r>
      <w:r>
        <w:rPr>
          <w:rFonts w:ascii="Arial" w:hAnsi="Arial" w:cs="Arial"/>
          <w:color w:val="1A1A1A"/>
        </w:rPr>
        <w:t xml:space="preserve"> broad and careful </w:t>
      </w:r>
      <w:r w:rsidR="004D02A5">
        <w:rPr>
          <w:rFonts w:ascii="Arial" w:hAnsi="Arial" w:cs="Arial"/>
          <w:color w:val="1A1A1A"/>
        </w:rPr>
        <w:t xml:space="preserve">early </w:t>
      </w:r>
      <w:r>
        <w:rPr>
          <w:rFonts w:ascii="Arial" w:hAnsi="Arial" w:cs="Arial"/>
          <w:color w:val="1A1A1A"/>
        </w:rPr>
        <w:t xml:space="preserve">training across </w:t>
      </w:r>
      <w:r>
        <w:rPr>
          <w:rFonts w:ascii="Arial" w:hAnsi="Arial" w:cs="Arial"/>
          <w:color w:val="1A1A1A"/>
        </w:rPr>
        <w:lastRenderedPageBreak/>
        <w:t>a number of disciplines.</w:t>
      </w:r>
      <w:r>
        <w:rPr>
          <w:rStyle w:val="FootnoteReference"/>
          <w:rFonts w:ascii="Arial" w:hAnsi="Arial" w:cs="Arial"/>
          <w:color w:val="1A1A1A"/>
        </w:rPr>
        <w:footnoteReference w:id="72"/>
      </w:r>
      <w:r w:rsidR="004D02A5">
        <w:rPr>
          <w:rFonts w:ascii="Arial" w:hAnsi="Arial" w:cs="Arial"/>
          <w:color w:val="1A1A1A"/>
        </w:rPr>
        <w:t xml:space="preserve"> This multi-disciplinarity leads to work that helps inform the theoretical debate, e.g. analysis of the empirical position upon which theoretical debates can then be based.</w:t>
      </w:r>
      <w:r w:rsidR="004D02A5">
        <w:rPr>
          <w:rStyle w:val="FootnoteReference"/>
          <w:rFonts w:ascii="Arial" w:hAnsi="Arial" w:cs="Arial"/>
          <w:color w:val="1A1A1A"/>
        </w:rPr>
        <w:footnoteReference w:id="73"/>
      </w:r>
    </w:p>
    <w:p w:rsidR="004D02A5" w:rsidRDefault="004D02A5" w:rsidP="00EA4F88">
      <w:pPr>
        <w:widowControl w:val="0"/>
        <w:autoSpaceDE w:val="0"/>
        <w:autoSpaceDN w:val="0"/>
        <w:adjustRightInd w:val="0"/>
        <w:spacing w:line="360" w:lineRule="auto"/>
        <w:jc w:val="both"/>
        <w:rPr>
          <w:rFonts w:ascii="Arial" w:hAnsi="Arial" w:cs="Arial"/>
          <w:color w:val="1A1A1A"/>
        </w:rPr>
      </w:pPr>
    </w:p>
    <w:p w:rsidR="004D02A5" w:rsidRDefault="00455581" w:rsidP="00EA4F88">
      <w:pPr>
        <w:widowControl w:val="0"/>
        <w:autoSpaceDE w:val="0"/>
        <w:autoSpaceDN w:val="0"/>
        <w:adjustRightInd w:val="0"/>
        <w:spacing w:line="360" w:lineRule="auto"/>
        <w:jc w:val="both"/>
        <w:rPr>
          <w:rFonts w:ascii="Arial" w:hAnsi="Arial" w:cs="Arial"/>
          <w:color w:val="1A1A1A"/>
        </w:rPr>
      </w:pPr>
      <w:r>
        <w:rPr>
          <w:rFonts w:ascii="Arial" w:hAnsi="Arial" w:cs="Arial"/>
          <w:color w:val="1A1A1A"/>
        </w:rPr>
        <w:t>As with this article, American bankruptcy law scholars</w:t>
      </w:r>
      <w:r w:rsidR="004D02A5">
        <w:rPr>
          <w:rFonts w:ascii="Arial" w:hAnsi="Arial" w:cs="Arial"/>
          <w:color w:val="1A1A1A"/>
        </w:rPr>
        <w:t xml:space="preserve"> also tend to mull on</w:t>
      </w:r>
      <w:r>
        <w:rPr>
          <w:rFonts w:ascii="Arial" w:hAnsi="Arial" w:cs="Arial"/>
          <w:color w:val="1A1A1A"/>
        </w:rPr>
        <w:t xml:space="preserve"> and explore various</w:t>
      </w:r>
      <w:r w:rsidR="004D02A5">
        <w:rPr>
          <w:rFonts w:ascii="Arial" w:hAnsi="Arial" w:cs="Arial"/>
          <w:color w:val="1A1A1A"/>
        </w:rPr>
        <w:t xml:space="preserve"> methodological approach</w:t>
      </w:r>
      <w:r>
        <w:rPr>
          <w:rFonts w:ascii="Arial" w:hAnsi="Arial" w:cs="Arial"/>
          <w:color w:val="1A1A1A"/>
        </w:rPr>
        <w:t>es</w:t>
      </w:r>
      <w:r w:rsidR="004D02A5">
        <w:rPr>
          <w:rFonts w:ascii="Arial" w:hAnsi="Arial" w:cs="Arial"/>
          <w:color w:val="1A1A1A"/>
        </w:rPr>
        <w:t xml:space="preserve"> that they </w:t>
      </w:r>
      <w:r>
        <w:rPr>
          <w:rFonts w:ascii="Arial" w:hAnsi="Arial" w:cs="Arial"/>
          <w:color w:val="1A1A1A"/>
        </w:rPr>
        <w:t xml:space="preserve">can </w:t>
      </w:r>
      <w:r w:rsidR="004D02A5">
        <w:rPr>
          <w:rFonts w:ascii="Arial" w:hAnsi="Arial" w:cs="Arial"/>
          <w:color w:val="1A1A1A"/>
        </w:rPr>
        <w:t>bring to bankruptcy law scholarship</w:t>
      </w:r>
      <w:r>
        <w:rPr>
          <w:rFonts w:ascii="Arial" w:hAnsi="Arial" w:cs="Arial"/>
          <w:color w:val="1A1A1A"/>
        </w:rPr>
        <w:t>. These include sociological,</w:t>
      </w:r>
      <w:r>
        <w:rPr>
          <w:rStyle w:val="FootnoteReference"/>
          <w:rFonts w:ascii="Arial" w:hAnsi="Arial" w:cs="Arial"/>
          <w:color w:val="1A1A1A"/>
        </w:rPr>
        <w:footnoteReference w:id="74"/>
      </w:r>
      <w:r>
        <w:rPr>
          <w:rFonts w:ascii="Arial" w:hAnsi="Arial" w:cs="Arial"/>
          <w:color w:val="1A1A1A"/>
        </w:rPr>
        <w:t xml:space="preserve"> anthropological,</w:t>
      </w:r>
      <w:r>
        <w:rPr>
          <w:rStyle w:val="FootnoteReference"/>
          <w:rFonts w:ascii="Arial" w:hAnsi="Arial" w:cs="Arial"/>
          <w:color w:val="1A1A1A"/>
        </w:rPr>
        <w:footnoteReference w:id="75"/>
      </w:r>
      <w:r>
        <w:rPr>
          <w:rFonts w:ascii="Arial" w:hAnsi="Arial" w:cs="Arial"/>
          <w:color w:val="1A1A1A"/>
        </w:rPr>
        <w:t xml:space="preserve"> </w:t>
      </w:r>
      <w:r w:rsidR="00381E4D">
        <w:rPr>
          <w:rFonts w:ascii="Arial" w:hAnsi="Arial" w:cs="Arial"/>
          <w:color w:val="1A1A1A"/>
        </w:rPr>
        <w:t xml:space="preserve">philosophical, psychological </w:t>
      </w:r>
      <w:r>
        <w:rPr>
          <w:rFonts w:ascii="Arial" w:hAnsi="Arial" w:cs="Arial"/>
          <w:color w:val="1A1A1A"/>
        </w:rPr>
        <w:t>and economic.</w:t>
      </w:r>
      <w:r>
        <w:rPr>
          <w:rStyle w:val="FootnoteReference"/>
          <w:rFonts w:ascii="Arial" w:hAnsi="Arial" w:cs="Arial"/>
          <w:color w:val="1A1A1A"/>
        </w:rPr>
        <w:footnoteReference w:id="76"/>
      </w:r>
      <w:r>
        <w:rPr>
          <w:rFonts w:ascii="Arial" w:hAnsi="Arial" w:cs="Arial"/>
          <w:color w:val="1A1A1A"/>
        </w:rPr>
        <w:t xml:space="preserve"> These various approaches in turn</w:t>
      </w:r>
      <w:r w:rsidR="004D02A5">
        <w:rPr>
          <w:rFonts w:ascii="Arial" w:hAnsi="Arial" w:cs="Arial"/>
          <w:color w:val="1A1A1A"/>
        </w:rPr>
        <w:t xml:space="preserve"> </w:t>
      </w:r>
      <w:r>
        <w:rPr>
          <w:rFonts w:ascii="Arial" w:hAnsi="Arial" w:cs="Arial"/>
          <w:color w:val="1A1A1A"/>
        </w:rPr>
        <w:t>inform</w:t>
      </w:r>
      <w:r w:rsidR="004D02A5">
        <w:rPr>
          <w:rFonts w:ascii="Arial" w:hAnsi="Arial" w:cs="Arial"/>
          <w:color w:val="1A1A1A"/>
        </w:rPr>
        <w:t xml:space="preserve"> and bolster the treatment of bankruptcy law design. </w:t>
      </w:r>
    </w:p>
    <w:p w:rsidR="007C4B89" w:rsidRDefault="007C4B89" w:rsidP="00EA4F88">
      <w:pPr>
        <w:widowControl w:val="0"/>
        <w:autoSpaceDE w:val="0"/>
        <w:autoSpaceDN w:val="0"/>
        <w:adjustRightInd w:val="0"/>
        <w:spacing w:line="360" w:lineRule="auto"/>
        <w:jc w:val="both"/>
        <w:rPr>
          <w:rFonts w:ascii="Arial" w:hAnsi="Arial" w:cs="Arial"/>
          <w:color w:val="1A1A1A"/>
        </w:rPr>
      </w:pPr>
    </w:p>
    <w:p w:rsidR="007C4B89" w:rsidRPr="00A13E0B" w:rsidRDefault="007C4B89" w:rsidP="007C4B89">
      <w:pPr>
        <w:spacing w:line="360" w:lineRule="auto"/>
        <w:jc w:val="both"/>
        <w:rPr>
          <w:rFonts w:ascii="Arial" w:hAnsi="Arial" w:cs="Arial"/>
        </w:rPr>
      </w:pPr>
      <w:r w:rsidRPr="00A13E0B">
        <w:rPr>
          <w:rFonts w:ascii="Arial" w:hAnsi="Arial" w:cs="Arial"/>
        </w:rPr>
        <w:t>There ha</w:t>
      </w:r>
      <w:r>
        <w:rPr>
          <w:rFonts w:ascii="Arial" w:hAnsi="Arial" w:cs="Arial"/>
        </w:rPr>
        <w:t>s been recent cross over</w:t>
      </w:r>
      <w:r w:rsidRPr="00A13E0B">
        <w:rPr>
          <w:rFonts w:ascii="Arial" w:hAnsi="Arial" w:cs="Arial"/>
        </w:rPr>
        <w:t xml:space="preserve"> with Walters leaving our shores to join colleagues at the Illinois Institute of Technology</w:t>
      </w:r>
      <w:r>
        <w:rPr>
          <w:rFonts w:ascii="Arial" w:hAnsi="Arial" w:cs="Arial"/>
        </w:rPr>
        <w:t>, but this is unusual</w:t>
      </w:r>
      <w:r w:rsidRPr="00A13E0B">
        <w:rPr>
          <w:rFonts w:ascii="Arial" w:hAnsi="Arial" w:cs="Arial"/>
        </w:rPr>
        <w:t>.</w:t>
      </w:r>
      <w:r w:rsidRPr="00A13E0B">
        <w:rPr>
          <w:rStyle w:val="FootnoteReference"/>
          <w:rFonts w:ascii="Arial" w:hAnsi="Arial" w:cs="Arial"/>
        </w:rPr>
        <w:footnoteReference w:id="77"/>
      </w:r>
      <w:r w:rsidRPr="00A13E0B">
        <w:rPr>
          <w:rFonts w:ascii="Arial" w:hAnsi="Arial" w:cs="Arial"/>
        </w:rPr>
        <w:t xml:space="preserve"> Traffic has not all been westward however. Relatively recently, Ramsay, a Scot by birth, returned to Kent University having been a long time employee of Osgoode Hall Law School in Canada.</w:t>
      </w:r>
      <w:r w:rsidRPr="00A13E0B">
        <w:rPr>
          <w:rStyle w:val="FootnoteReference"/>
          <w:rFonts w:ascii="Arial" w:hAnsi="Arial" w:cs="Arial"/>
        </w:rPr>
        <w:footnoteReference w:id="78"/>
      </w:r>
      <w:r w:rsidRPr="00A13E0B">
        <w:rPr>
          <w:rFonts w:ascii="Arial" w:hAnsi="Arial" w:cs="Arial"/>
        </w:rPr>
        <w:t xml:space="preserve"> </w:t>
      </w:r>
      <w:r w:rsidR="004E139F">
        <w:rPr>
          <w:rFonts w:ascii="Arial" w:hAnsi="Arial" w:cs="Arial"/>
        </w:rPr>
        <w:t>This cross-jurisdictional influence will certainly aid analysis and goes some way to answer Maitland’s point that all work should be comparative in nature.</w:t>
      </w:r>
      <w:r w:rsidR="004E139F">
        <w:rPr>
          <w:rStyle w:val="FootnoteReference"/>
          <w:rFonts w:ascii="Arial" w:hAnsi="Arial" w:cs="Arial"/>
        </w:rPr>
        <w:footnoteReference w:id="79"/>
      </w:r>
    </w:p>
    <w:p w:rsidR="009C0F91" w:rsidRDefault="009C0F91" w:rsidP="00A13E0B">
      <w:pPr>
        <w:widowControl w:val="0"/>
        <w:autoSpaceDE w:val="0"/>
        <w:autoSpaceDN w:val="0"/>
        <w:adjustRightInd w:val="0"/>
        <w:spacing w:line="360" w:lineRule="auto"/>
        <w:jc w:val="both"/>
        <w:rPr>
          <w:rFonts w:ascii="Arial" w:hAnsi="Arial" w:cs="Arial"/>
          <w:color w:val="1A1A1A"/>
        </w:rPr>
      </w:pPr>
    </w:p>
    <w:p w:rsidR="00F2290F" w:rsidRDefault="00F2290F" w:rsidP="00A13E0B">
      <w:pPr>
        <w:widowControl w:val="0"/>
        <w:autoSpaceDE w:val="0"/>
        <w:autoSpaceDN w:val="0"/>
        <w:adjustRightInd w:val="0"/>
        <w:spacing w:line="360" w:lineRule="auto"/>
        <w:jc w:val="both"/>
        <w:rPr>
          <w:rFonts w:ascii="Arial" w:hAnsi="Arial" w:cs="Arial"/>
          <w:color w:val="1A1A1A"/>
        </w:rPr>
      </w:pPr>
    </w:p>
    <w:p w:rsidR="00F2290F" w:rsidRDefault="00CA037E" w:rsidP="009C0F91">
      <w:pPr>
        <w:spacing w:line="360" w:lineRule="auto"/>
        <w:jc w:val="both"/>
        <w:rPr>
          <w:rFonts w:ascii="Arial" w:hAnsi="Arial" w:cs="Arial"/>
          <w:color w:val="1A1A1A"/>
          <w:u w:val="single"/>
        </w:rPr>
      </w:pPr>
      <w:r w:rsidRPr="009C0F91">
        <w:rPr>
          <w:rFonts w:ascii="Arial" w:hAnsi="Arial" w:cs="Arial"/>
          <w:color w:val="1A1A1A"/>
          <w:u w:val="single"/>
        </w:rPr>
        <w:t>Bankruptcy</w:t>
      </w:r>
      <w:r w:rsidR="00C52F54">
        <w:rPr>
          <w:rFonts w:ascii="Arial" w:hAnsi="Arial" w:cs="Arial"/>
          <w:color w:val="1A1A1A"/>
          <w:u w:val="single"/>
        </w:rPr>
        <w:t xml:space="preserve"> law</w:t>
      </w:r>
      <w:r w:rsidRPr="009C0F91">
        <w:rPr>
          <w:rFonts w:ascii="Arial" w:hAnsi="Arial" w:cs="Arial"/>
          <w:color w:val="1A1A1A"/>
          <w:u w:val="single"/>
        </w:rPr>
        <w:t xml:space="preserve"> </w:t>
      </w:r>
      <w:r w:rsidR="00191FD5">
        <w:rPr>
          <w:rFonts w:ascii="Arial" w:hAnsi="Arial" w:cs="Arial"/>
          <w:color w:val="1A1A1A"/>
          <w:u w:val="single"/>
        </w:rPr>
        <w:t>research at doctoral l</w:t>
      </w:r>
      <w:r w:rsidR="00F2290F" w:rsidRPr="009C0F91">
        <w:rPr>
          <w:rFonts w:ascii="Arial" w:hAnsi="Arial" w:cs="Arial"/>
          <w:color w:val="1A1A1A"/>
          <w:u w:val="single"/>
        </w:rPr>
        <w:t>evel</w:t>
      </w:r>
    </w:p>
    <w:p w:rsidR="009C0F91" w:rsidRDefault="009C0F91" w:rsidP="009C0F91">
      <w:pPr>
        <w:spacing w:line="360" w:lineRule="auto"/>
        <w:jc w:val="both"/>
        <w:rPr>
          <w:rFonts w:ascii="Arial" w:hAnsi="Arial" w:cs="Arial"/>
          <w:color w:val="1A1A1A"/>
          <w:u w:val="single"/>
        </w:rPr>
      </w:pPr>
    </w:p>
    <w:p w:rsidR="00DE3769" w:rsidRDefault="00D8280D" w:rsidP="00D8280D">
      <w:pPr>
        <w:spacing w:line="360" w:lineRule="auto"/>
        <w:jc w:val="both"/>
        <w:rPr>
          <w:rFonts w:ascii="Arial" w:hAnsi="Arial" w:cs="Arial"/>
          <w:color w:val="1A1A1A"/>
        </w:rPr>
      </w:pPr>
      <w:r>
        <w:rPr>
          <w:rFonts w:ascii="Arial" w:hAnsi="Arial" w:cs="Arial"/>
          <w:color w:val="1A1A1A"/>
        </w:rPr>
        <w:t>There is certainly no shortage</w:t>
      </w:r>
      <w:r w:rsidR="009C0F91" w:rsidRPr="009C0F91">
        <w:rPr>
          <w:rFonts w:ascii="Arial" w:hAnsi="Arial" w:cs="Arial"/>
          <w:color w:val="1A1A1A"/>
        </w:rPr>
        <w:t xml:space="preserve"> of bankruptcy work at doctoral level. However, it is devoid of </w:t>
      </w:r>
      <w:r>
        <w:rPr>
          <w:rFonts w:ascii="Arial" w:hAnsi="Arial" w:cs="Arial"/>
          <w:color w:val="1A1A1A"/>
        </w:rPr>
        <w:t xml:space="preserve">full length </w:t>
      </w:r>
      <w:r w:rsidR="009C0F91" w:rsidRPr="009C0F91">
        <w:rPr>
          <w:rFonts w:ascii="Arial" w:hAnsi="Arial" w:cs="Arial"/>
          <w:color w:val="1A1A1A"/>
        </w:rPr>
        <w:t xml:space="preserve">engagement with bankruptcy </w:t>
      </w:r>
      <w:r>
        <w:rPr>
          <w:rFonts w:ascii="Arial" w:hAnsi="Arial" w:cs="Arial"/>
          <w:color w:val="1A1A1A"/>
        </w:rPr>
        <w:t xml:space="preserve">theory. Bankruptcy history is </w:t>
      </w:r>
      <w:r w:rsidR="009C0F91" w:rsidRPr="009C0F91">
        <w:rPr>
          <w:rFonts w:ascii="Arial" w:hAnsi="Arial" w:cs="Arial"/>
          <w:color w:val="1A1A1A"/>
        </w:rPr>
        <w:t>well catered for</w:t>
      </w:r>
      <w:r>
        <w:rPr>
          <w:rFonts w:ascii="Arial" w:hAnsi="Arial" w:cs="Arial"/>
          <w:color w:val="1A1A1A"/>
        </w:rPr>
        <w:t>.</w:t>
      </w:r>
      <w:r w:rsidR="00DE3769">
        <w:rPr>
          <w:rStyle w:val="FootnoteReference"/>
          <w:rFonts w:ascii="Arial" w:hAnsi="Arial" w:cs="Arial"/>
          <w:color w:val="1A1A1A"/>
        </w:rPr>
        <w:footnoteReference w:id="80"/>
      </w:r>
      <w:r>
        <w:rPr>
          <w:rFonts w:ascii="Arial" w:hAnsi="Arial" w:cs="Arial"/>
          <w:color w:val="1A1A1A"/>
        </w:rPr>
        <w:t xml:space="preserve"> </w:t>
      </w:r>
      <w:r w:rsidR="00DE3769" w:rsidRPr="00DE3769">
        <w:rPr>
          <w:rFonts w:ascii="Arial" w:hAnsi="Arial" w:cs="Arial"/>
          <w:color w:val="1A1A1A"/>
        </w:rPr>
        <w:t xml:space="preserve">There are a number of other English and Welsh insolvency law doctoral </w:t>
      </w:r>
      <w:r w:rsidR="00DE3769" w:rsidRPr="00DE3769">
        <w:rPr>
          <w:rFonts w:ascii="Arial" w:hAnsi="Arial" w:cs="Arial"/>
          <w:color w:val="1A1A1A"/>
        </w:rPr>
        <w:lastRenderedPageBreak/>
        <w:t>contributions which discuss modern in</w:t>
      </w:r>
      <w:r w:rsidR="00DE3769">
        <w:rPr>
          <w:rFonts w:ascii="Arial" w:hAnsi="Arial" w:cs="Arial"/>
          <w:color w:val="1A1A1A"/>
        </w:rPr>
        <w:t>solvency law and related issues. However, again none are theoretical. They focus on corporate rescue,</w:t>
      </w:r>
      <w:r w:rsidR="00DE3769">
        <w:rPr>
          <w:rStyle w:val="FootnoteReference"/>
          <w:rFonts w:ascii="Arial" w:hAnsi="Arial" w:cs="Arial"/>
          <w:color w:val="1A1A1A"/>
        </w:rPr>
        <w:footnoteReference w:id="81"/>
      </w:r>
      <w:r w:rsidR="00DE3769">
        <w:rPr>
          <w:rFonts w:ascii="Arial" w:hAnsi="Arial" w:cs="Arial"/>
          <w:color w:val="1A1A1A"/>
        </w:rPr>
        <w:t xml:space="preserve"> Chapter 11,</w:t>
      </w:r>
      <w:r w:rsidR="00DE3769">
        <w:rPr>
          <w:rStyle w:val="FootnoteReference"/>
          <w:rFonts w:ascii="Arial" w:hAnsi="Arial" w:cs="Arial"/>
          <w:color w:val="1A1A1A"/>
        </w:rPr>
        <w:footnoteReference w:id="82"/>
      </w:r>
      <w:r w:rsidR="00DE3769">
        <w:rPr>
          <w:rFonts w:ascii="Arial" w:hAnsi="Arial" w:cs="Arial"/>
          <w:color w:val="1A1A1A"/>
        </w:rPr>
        <w:t xml:space="preserve"> set off,</w:t>
      </w:r>
      <w:r w:rsidR="00DE3769">
        <w:rPr>
          <w:rStyle w:val="FootnoteReference"/>
          <w:rFonts w:ascii="Arial" w:hAnsi="Arial" w:cs="Arial"/>
          <w:color w:val="1A1A1A"/>
        </w:rPr>
        <w:footnoteReference w:id="83"/>
      </w:r>
      <w:r w:rsidR="00DE3769">
        <w:rPr>
          <w:rFonts w:ascii="Arial" w:hAnsi="Arial" w:cs="Arial"/>
          <w:color w:val="1A1A1A"/>
        </w:rPr>
        <w:t xml:space="preserve"> cross-border insolvency,</w:t>
      </w:r>
      <w:r w:rsidR="00DE3769">
        <w:rPr>
          <w:rStyle w:val="FootnoteReference"/>
          <w:rFonts w:ascii="Arial" w:hAnsi="Arial" w:cs="Arial"/>
          <w:color w:val="1A1A1A"/>
        </w:rPr>
        <w:footnoteReference w:id="84"/>
      </w:r>
      <w:r w:rsidR="00DE3769">
        <w:rPr>
          <w:rFonts w:ascii="Arial" w:hAnsi="Arial" w:cs="Arial"/>
          <w:color w:val="1A1A1A"/>
        </w:rPr>
        <w:t xml:space="preserve"> </w:t>
      </w:r>
      <w:r w:rsidR="00A9445E">
        <w:rPr>
          <w:rFonts w:ascii="Arial" w:hAnsi="Arial" w:cs="Arial"/>
          <w:color w:val="1A1A1A"/>
        </w:rPr>
        <w:t>insolvent charities,</w:t>
      </w:r>
      <w:r w:rsidR="00A9445E">
        <w:rPr>
          <w:rStyle w:val="FootnoteReference"/>
          <w:rFonts w:ascii="Arial" w:hAnsi="Arial" w:cs="Arial"/>
          <w:color w:val="1A1A1A"/>
        </w:rPr>
        <w:footnoteReference w:id="85"/>
      </w:r>
      <w:r w:rsidR="00A9445E">
        <w:rPr>
          <w:rFonts w:ascii="Arial" w:hAnsi="Arial" w:cs="Arial"/>
          <w:color w:val="1A1A1A"/>
        </w:rPr>
        <w:t xml:space="preserve"> receivership,</w:t>
      </w:r>
      <w:r w:rsidR="00A9445E">
        <w:rPr>
          <w:rStyle w:val="FootnoteReference"/>
          <w:rFonts w:ascii="Arial" w:hAnsi="Arial" w:cs="Arial"/>
          <w:color w:val="1A1A1A"/>
        </w:rPr>
        <w:footnoteReference w:id="86"/>
      </w:r>
      <w:r w:rsidR="00A9445E">
        <w:rPr>
          <w:rFonts w:ascii="Arial" w:hAnsi="Arial" w:cs="Arial"/>
          <w:color w:val="1A1A1A"/>
        </w:rPr>
        <w:t xml:space="preserve"> directors in insolvency,</w:t>
      </w:r>
      <w:r w:rsidR="00A9445E">
        <w:rPr>
          <w:rStyle w:val="FootnoteReference"/>
          <w:rFonts w:ascii="Arial" w:hAnsi="Arial" w:cs="Arial"/>
          <w:color w:val="1A1A1A"/>
        </w:rPr>
        <w:footnoteReference w:id="87"/>
      </w:r>
      <w:r w:rsidR="00A9445E">
        <w:rPr>
          <w:rFonts w:ascii="Arial" w:hAnsi="Arial" w:cs="Arial"/>
          <w:color w:val="1A1A1A"/>
        </w:rPr>
        <w:t xml:space="preserve"> transaction avoidance,</w:t>
      </w:r>
      <w:r w:rsidR="00A9445E">
        <w:rPr>
          <w:rStyle w:val="FootnoteReference"/>
          <w:rFonts w:ascii="Arial" w:hAnsi="Arial" w:cs="Arial"/>
          <w:color w:val="1A1A1A"/>
        </w:rPr>
        <w:footnoteReference w:id="88"/>
      </w:r>
      <w:r w:rsidR="00A9445E">
        <w:rPr>
          <w:rFonts w:ascii="Arial" w:hAnsi="Arial" w:cs="Arial"/>
          <w:color w:val="1A1A1A"/>
        </w:rPr>
        <w:t xml:space="preserve"> personal insolvency,</w:t>
      </w:r>
      <w:r w:rsidR="00A9445E">
        <w:rPr>
          <w:rStyle w:val="FootnoteReference"/>
          <w:rFonts w:ascii="Arial" w:hAnsi="Arial" w:cs="Arial"/>
          <w:color w:val="1A1A1A"/>
        </w:rPr>
        <w:footnoteReference w:id="89"/>
      </w:r>
      <w:r w:rsidR="00A9445E">
        <w:rPr>
          <w:rFonts w:ascii="Arial" w:hAnsi="Arial" w:cs="Arial"/>
          <w:color w:val="1A1A1A"/>
        </w:rPr>
        <w:t xml:space="preserve"> agency bankruptcy,</w:t>
      </w:r>
      <w:r w:rsidR="00A9445E">
        <w:rPr>
          <w:rStyle w:val="FootnoteReference"/>
          <w:rFonts w:ascii="Arial" w:hAnsi="Arial" w:cs="Arial"/>
          <w:color w:val="1A1A1A"/>
        </w:rPr>
        <w:footnoteReference w:id="90"/>
      </w:r>
      <w:r w:rsidR="00A9445E">
        <w:rPr>
          <w:rFonts w:ascii="Arial" w:hAnsi="Arial" w:cs="Arial"/>
          <w:color w:val="1A1A1A"/>
        </w:rPr>
        <w:t xml:space="preserve"> proprietary remedies,</w:t>
      </w:r>
      <w:r w:rsidR="00A9445E">
        <w:rPr>
          <w:rStyle w:val="FootnoteReference"/>
          <w:rFonts w:ascii="Arial" w:hAnsi="Arial" w:cs="Arial"/>
          <w:color w:val="1A1A1A"/>
        </w:rPr>
        <w:footnoteReference w:id="91"/>
      </w:r>
      <w:r w:rsidR="00A9445E">
        <w:rPr>
          <w:rFonts w:ascii="Arial" w:hAnsi="Arial" w:cs="Arial"/>
          <w:color w:val="1A1A1A"/>
        </w:rPr>
        <w:t xml:space="preserve"> and other related areas.</w:t>
      </w:r>
      <w:r w:rsidR="00A9445E">
        <w:rPr>
          <w:rStyle w:val="FootnoteReference"/>
          <w:rFonts w:ascii="Arial" w:hAnsi="Arial" w:cs="Arial"/>
          <w:color w:val="1A1A1A"/>
        </w:rPr>
        <w:footnoteReference w:id="92"/>
      </w:r>
    </w:p>
    <w:p w:rsidR="00F2290F" w:rsidRPr="00A13E0B" w:rsidRDefault="00F2290F" w:rsidP="00A13E0B">
      <w:pPr>
        <w:widowControl w:val="0"/>
        <w:autoSpaceDE w:val="0"/>
        <w:autoSpaceDN w:val="0"/>
        <w:adjustRightInd w:val="0"/>
        <w:spacing w:line="360" w:lineRule="auto"/>
        <w:jc w:val="both"/>
        <w:rPr>
          <w:rFonts w:ascii="Arial" w:hAnsi="Arial" w:cs="Arial"/>
          <w:color w:val="1A1A1A"/>
        </w:rPr>
      </w:pPr>
    </w:p>
    <w:p w:rsidR="00A13E0B" w:rsidRDefault="00D8280D"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sidRPr="00DE3769">
        <w:rPr>
          <w:rFonts w:ascii="Arial" w:hAnsi="Arial" w:cs="Arial"/>
          <w:color w:val="1A1A1A"/>
        </w:rPr>
        <w:lastRenderedPageBreak/>
        <w:t xml:space="preserve">There are also of course a number of insolvency Ph.D./D.Phil contributions on aspects of modern insolvency law which, like </w:t>
      </w:r>
      <w:r>
        <w:rPr>
          <w:rFonts w:ascii="Arial" w:hAnsi="Arial" w:cs="Arial"/>
          <w:color w:val="1A1A1A"/>
        </w:rPr>
        <w:t xml:space="preserve">Markham Lester’s </w:t>
      </w:r>
      <w:r w:rsidRPr="00DE3769">
        <w:rPr>
          <w:rFonts w:ascii="Arial" w:hAnsi="Arial" w:cs="Arial"/>
          <w:i/>
          <w:color w:val="1A1A1A"/>
        </w:rPr>
        <w:t>Victorian Insolvency</w:t>
      </w:r>
      <w:r w:rsidRPr="00DE3769">
        <w:rPr>
          <w:rFonts w:ascii="Arial" w:hAnsi="Arial" w:cs="Arial"/>
          <w:color w:val="1A1A1A"/>
        </w:rPr>
        <w:t>,</w:t>
      </w:r>
      <w:r w:rsidR="00543F67">
        <w:rPr>
          <w:rStyle w:val="FootnoteReference"/>
          <w:rFonts w:ascii="Arial" w:hAnsi="Arial" w:cs="Arial"/>
          <w:color w:val="1A1A1A"/>
        </w:rPr>
        <w:footnoteReference w:id="93"/>
      </w:r>
      <w:r w:rsidRPr="00DE3769">
        <w:rPr>
          <w:rFonts w:ascii="Arial" w:hAnsi="Arial" w:cs="Arial"/>
          <w:color w:val="1A1A1A"/>
        </w:rPr>
        <w:t xml:space="preserve"> have subsequently been published as books. Mokal,</w:t>
      </w:r>
      <w:r w:rsidR="00543F67">
        <w:rPr>
          <w:rStyle w:val="FootnoteReference"/>
          <w:rFonts w:ascii="Arial" w:hAnsi="Arial" w:cs="Arial"/>
          <w:color w:val="1A1A1A"/>
        </w:rPr>
        <w:footnoteReference w:id="94"/>
      </w:r>
      <w:r w:rsidRPr="00DE3769">
        <w:rPr>
          <w:rFonts w:ascii="Arial" w:hAnsi="Arial" w:cs="Arial"/>
          <w:color w:val="1A1A1A"/>
        </w:rPr>
        <w:t xml:space="preserve"> Mevorach,</w:t>
      </w:r>
      <w:r w:rsidR="00543F67">
        <w:rPr>
          <w:rStyle w:val="FootnoteReference"/>
          <w:rFonts w:ascii="Arial" w:hAnsi="Arial" w:cs="Arial"/>
          <w:color w:val="1A1A1A"/>
        </w:rPr>
        <w:footnoteReference w:id="95"/>
      </w:r>
      <w:r w:rsidRPr="00DE3769">
        <w:rPr>
          <w:rFonts w:ascii="Arial" w:hAnsi="Arial" w:cs="Arial"/>
          <w:color w:val="1A1A1A"/>
        </w:rPr>
        <w:t xml:space="preserve"> Parry</w:t>
      </w:r>
      <w:r w:rsidR="00543F67">
        <w:rPr>
          <w:rStyle w:val="FootnoteReference"/>
          <w:rFonts w:ascii="Arial" w:hAnsi="Arial" w:cs="Arial"/>
          <w:color w:val="1A1A1A"/>
        </w:rPr>
        <w:footnoteReference w:id="96"/>
      </w:r>
      <w:r w:rsidRPr="00DE3769">
        <w:rPr>
          <w:rFonts w:ascii="Arial" w:hAnsi="Arial" w:cs="Arial"/>
          <w:color w:val="1A1A1A"/>
        </w:rPr>
        <w:t xml:space="preserve"> and Omar</w:t>
      </w:r>
      <w:r w:rsidR="00543F67">
        <w:rPr>
          <w:rStyle w:val="FootnoteReference"/>
          <w:rFonts w:ascii="Arial" w:hAnsi="Arial" w:cs="Arial"/>
          <w:color w:val="1A1A1A"/>
        </w:rPr>
        <w:footnoteReference w:id="97"/>
      </w:r>
      <w:r w:rsidRPr="00DE3769">
        <w:rPr>
          <w:rFonts w:ascii="Arial" w:hAnsi="Arial" w:cs="Arial"/>
          <w:color w:val="1A1A1A"/>
        </w:rPr>
        <w:t xml:space="preserve"> have all seen their Ph.Ds (D.Phil in Omar's case) go into print and Fletcher’s </w:t>
      </w:r>
      <w:r w:rsidRPr="00DE3769">
        <w:rPr>
          <w:rFonts w:ascii="Arial" w:hAnsi="Arial" w:cs="Arial"/>
          <w:i/>
          <w:color w:val="1A1A1A"/>
        </w:rPr>
        <w:t>The Law of Insolvency</w:t>
      </w:r>
      <w:r w:rsidRPr="00DE3769">
        <w:rPr>
          <w:rFonts w:ascii="Arial" w:hAnsi="Arial" w:cs="Arial"/>
          <w:color w:val="1A1A1A"/>
        </w:rPr>
        <w:t>, can also trace its origins back to his own Ph.D.</w:t>
      </w:r>
      <w:r w:rsidR="00BF00AC">
        <w:rPr>
          <w:rStyle w:val="FootnoteReference"/>
          <w:rFonts w:ascii="Arial" w:hAnsi="Arial" w:cs="Arial"/>
          <w:color w:val="1A1A1A"/>
        </w:rPr>
        <w:footnoteReference w:id="98"/>
      </w:r>
      <w:r w:rsidRPr="00DE3769">
        <w:rPr>
          <w:rFonts w:ascii="Arial" w:hAnsi="Arial" w:cs="Arial"/>
          <w:color w:val="1A1A1A"/>
        </w:rPr>
        <w:t xml:space="preserve"> Insolvency Ph.Ds </w:t>
      </w:r>
      <w:r>
        <w:rPr>
          <w:rFonts w:ascii="Arial" w:hAnsi="Arial" w:cs="Arial"/>
          <w:color w:val="1A1A1A"/>
        </w:rPr>
        <w:t xml:space="preserve">by publication </w:t>
      </w:r>
      <w:r w:rsidRPr="00DE3769">
        <w:rPr>
          <w:rFonts w:ascii="Arial" w:hAnsi="Arial" w:cs="Arial"/>
          <w:color w:val="1A1A1A"/>
        </w:rPr>
        <w:t>have also been awarded to Pond</w:t>
      </w:r>
      <w:r w:rsidR="000D4477">
        <w:rPr>
          <w:rStyle w:val="FootnoteReference"/>
          <w:rFonts w:ascii="Arial" w:hAnsi="Arial" w:cs="Arial"/>
          <w:color w:val="1A1A1A"/>
        </w:rPr>
        <w:footnoteReference w:id="99"/>
      </w:r>
      <w:r w:rsidRPr="00DE3769">
        <w:rPr>
          <w:rFonts w:ascii="Arial" w:hAnsi="Arial" w:cs="Arial"/>
          <w:color w:val="1A1A1A"/>
        </w:rPr>
        <w:t xml:space="preserve"> and Walton</w:t>
      </w:r>
      <w:r w:rsidR="000D4477">
        <w:rPr>
          <w:rStyle w:val="FootnoteReference"/>
          <w:rFonts w:ascii="Arial" w:hAnsi="Arial" w:cs="Arial"/>
          <w:color w:val="1A1A1A"/>
        </w:rPr>
        <w:footnoteReference w:id="100"/>
      </w:r>
      <w:r w:rsidRPr="00DE3769">
        <w:rPr>
          <w:rFonts w:ascii="Arial" w:hAnsi="Arial" w:cs="Arial"/>
          <w:color w:val="1A1A1A"/>
        </w:rPr>
        <w:t xml:space="preserve"> on the basis of cumulative refereed article contribution</w:t>
      </w:r>
      <w:r w:rsidR="004E368B">
        <w:rPr>
          <w:rFonts w:ascii="Arial" w:hAnsi="Arial" w:cs="Arial"/>
          <w:color w:val="1A1A1A"/>
        </w:rPr>
        <w:t>s</w:t>
      </w:r>
      <w:r w:rsidRPr="00DE3769">
        <w:rPr>
          <w:rFonts w:ascii="Arial" w:hAnsi="Arial" w:cs="Arial"/>
          <w:color w:val="1A1A1A"/>
        </w:rPr>
        <w:t xml:space="preserve"> to the subject.</w:t>
      </w:r>
    </w:p>
    <w:p w:rsidR="00A13E0B" w:rsidRDefault="00A13E0B"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9D3A8A" w:rsidRDefault="009D3A8A"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Could the failure of academics to meaningfully engage with the theoretical side of our subject be due to a lack of </w:t>
      </w:r>
      <w:r w:rsidR="00BB54DC">
        <w:rPr>
          <w:rFonts w:ascii="Arial" w:hAnsi="Arial" w:cs="Arial"/>
          <w:lang w:val="en-US"/>
        </w:rPr>
        <w:t>incentivis</w:t>
      </w:r>
      <w:r>
        <w:rPr>
          <w:rFonts w:ascii="Arial" w:hAnsi="Arial" w:cs="Arial"/>
          <w:lang w:val="en-US"/>
        </w:rPr>
        <w:t>ation? Most academics will not have an eye on the external baubles that their work may bring, whether that be external funding, fellowships,</w:t>
      </w:r>
      <w:r w:rsidR="00737ACD">
        <w:rPr>
          <w:rStyle w:val="FootnoteReference"/>
          <w:rFonts w:ascii="Arial" w:hAnsi="Arial" w:cs="Arial"/>
          <w:lang w:val="en-US"/>
        </w:rPr>
        <w:footnoteReference w:id="101"/>
      </w:r>
      <w:r>
        <w:rPr>
          <w:rFonts w:ascii="Arial" w:hAnsi="Arial" w:cs="Arial"/>
          <w:lang w:val="en-US"/>
        </w:rPr>
        <w:t xml:space="preserve"> </w:t>
      </w:r>
      <w:r w:rsidR="00116446">
        <w:rPr>
          <w:rFonts w:ascii="Arial" w:hAnsi="Arial" w:cs="Arial"/>
          <w:lang w:val="en-US"/>
        </w:rPr>
        <w:t>professional recognition,</w:t>
      </w:r>
      <w:r w:rsidR="00116446">
        <w:rPr>
          <w:rStyle w:val="FootnoteReference"/>
          <w:rFonts w:ascii="Arial" w:hAnsi="Arial" w:cs="Arial"/>
          <w:lang w:val="en-US"/>
        </w:rPr>
        <w:footnoteReference w:id="102"/>
      </w:r>
      <w:r w:rsidR="00116446">
        <w:rPr>
          <w:rFonts w:ascii="Arial" w:hAnsi="Arial" w:cs="Arial"/>
          <w:lang w:val="en-US"/>
        </w:rPr>
        <w:t xml:space="preserve"> </w:t>
      </w:r>
      <w:r>
        <w:rPr>
          <w:rFonts w:ascii="Arial" w:hAnsi="Arial" w:cs="Arial"/>
          <w:lang w:val="en-US"/>
        </w:rPr>
        <w:t>honorary silk,</w:t>
      </w:r>
      <w:r w:rsidR="00C13FDA">
        <w:rPr>
          <w:rStyle w:val="FootnoteReference"/>
          <w:rFonts w:ascii="Arial" w:hAnsi="Arial" w:cs="Arial"/>
          <w:lang w:val="en-US"/>
        </w:rPr>
        <w:footnoteReference w:id="103"/>
      </w:r>
      <w:r>
        <w:rPr>
          <w:rFonts w:ascii="Arial" w:hAnsi="Arial" w:cs="Arial"/>
          <w:lang w:val="en-US"/>
        </w:rPr>
        <w:t xml:space="preserve"> royal honours</w:t>
      </w:r>
      <w:r w:rsidR="00C13FDA">
        <w:rPr>
          <w:rStyle w:val="FootnoteReference"/>
          <w:rFonts w:ascii="Arial" w:hAnsi="Arial" w:cs="Arial"/>
          <w:lang w:val="en-US"/>
        </w:rPr>
        <w:footnoteReference w:id="104"/>
      </w:r>
      <w:r>
        <w:rPr>
          <w:rFonts w:ascii="Arial" w:hAnsi="Arial" w:cs="Arial"/>
          <w:lang w:val="en-US"/>
        </w:rPr>
        <w:t xml:space="preserve"> or even higher acco</w:t>
      </w:r>
      <w:r w:rsidR="00116446">
        <w:rPr>
          <w:rFonts w:ascii="Arial" w:hAnsi="Arial" w:cs="Arial"/>
          <w:lang w:val="en-US"/>
        </w:rPr>
        <w:t>lades. A concentration on doctrinal work</w:t>
      </w:r>
      <w:r>
        <w:rPr>
          <w:rFonts w:ascii="Arial" w:hAnsi="Arial" w:cs="Arial"/>
          <w:lang w:val="en-US"/>
        </w:rPr>
        <w:t xml:space="preserve"> has </w:t>
      </w:r>
      <w:r w:rsidR="004C175E">
        <w:rPr>
          <w:rFonts w:ascii="Arial" w:hAnsi="Arial" w:cs="Arial"/>
          <w:lang w:val="en-US"/>
        </w:rPr>
        <w:t xml:space="preserve">not meant a lack of </w:t>
      </w:r>
      <w:r>
        <w:rPr>
          <w:rFonts w:ascii="Arial" w:hAnsi="Arial" w:cs="Arial"/>
          <w:lang w:val="en-US"/>
        </w:rPr>
        <w:t>public recognition in the past within the discipline of insolvency. The highest honours have been awarded to the legal academy, albeit on an incredibly rare basis. There has been one law professor recipient of the Nobel prize,</w:t>
      </w:r>
      <w:r w:rsidR="00116446">
        <w:rPr>
          <w:rFonts w:ascii="Arial" w:hAnsi="Arial" w:cs="Arial"/>
          <w:lang w:val="en-US"/>
        </w:rPr>
        <w:t xml:space="preserve"> Ronald Coase,</w:t>
      </w:r>
      <w:r>
        <w:rPr>
          <w:rFonts w:ascii="Arial" w:hAnsi="Arial" w:cs="Arial"/>
          <w:lang w:val="en-US"/>
        </w:rPr>
        <w:t xml:space="preserve"> and his work was in the field of law and economics.</w:t>
      </w:r>
      <w:r>
        <w:rPr>
          <w:rStyle w:val="FootnoteReference"/>
          <w:rFonts w:ascii="Arial" w:hAnsi="Arial" w:cs="Arial"/>
          <w:lang w:val="en-US"/>
        </w:rPr>
        <w:footnoteReference w:id="105"/>
      </w:r>
      <w:r>
        <w:rPr>
          <w:rFonts w:ascii="Arial" w:hAnsi="Arial" w:cs="Arial"/>
          <w:lang w:val="en-US"/>
        </w:rPr>
        <w:t xml:space="preserve"> If such</w:t>
      </w:r>
      <w:r w:rsidR="00116446">
        <w:rPr>
          <w:rFonts w:ascii="Arial" w:hAnsi="Arial" w:cs="Arial"/>
          <w:lang w:val="en-US"/>
        </w:rPr>
        <w:t xml:space="preserve"> awards</w:t>
      </w:r>
      <w:r>
        <w:rPr>
          <w:rFonts w:ascii="Arial" w:hAnsi="Arial" w:cs="Arial"/>
          <w:lang w:val="en-US"/>
        </w:rPr>
        <w:t xml:space="preserve"> incentivize theoretical work, they are there. </w:t>
      </w:r>
    </w:p>
    <w:p w:rsidR="003C4896" w:rsidRDefault="003C4896"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C4896" w:rsidRDefault="00543F67"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Another reason maybe be metho</w:t>
      </w:r>
      <w:r w:rsidR="000F4EEC">
        <w:rPr>
          <w:rFonts w:ascii="Arial" w:hAnsi="Arial" w:cs="Arial"/>
          <w:lang w:val="en-US"/>
        </w:rPr>
        <w:t>do</w:t>
      </w:r>
      <w:r>
        <w:rPr>
          <w:rFonts w:ascii="Arial" w:hAnsi="Arial" w:cs="Arial"/>
          <w:lang w:val="en-US"/>
        </w:rPr>
        <w:t>lo</w:t>
      </w:r>
      <w:r w:rsidR="000F4EEC">
        <w:rPr>
          <w:rFonts w:ascii="Arial" w:hAnsi="Arial" w:cs="Arial"/>
          <w:lang w:val="en-US"/>
        </w:rPr>
        <w:t>gical. There are a number of l</w:t>
      </w:r>
      <w:r w:rsidR="003C4896">
        <w:rPr>
          <w:rFonts w:ascii="Arial" w:hAnsi="Arial" w:cs="Arial"/>
          <w:lang w:val="en-US"/>
        </w:rPr>
        <w:t>egal metho</w:t>
      </w:r>
      <w:r w:rsidR="009D250B">
        <w:rPr>
          <w:rFonts w:ascii="Arial" w:hAnsi="Arial" w:cs="Arial"/>
          <w:lang w:val="en-US"/>
        </w:rPr>
        <w:t>d</w:t>
      </w:r>
      <w:r w:rsidR="003C4896">
        <w:rPr>
          <w:rFonts w:ascii="Arial" w:hAnsi="Arial" w:cs="Arial"/>
          <w:lang w:val="en-US"/>
        </w:rPr>
        <w:t>o</w:t>
      </w:r>
      <w:r w:rsidR="009D250B">
        <w:rPr>
          <w:rFonts w:ascii="Arial" w:hAnsi="Arial" w:cs="Arial"/>
          <w:lang w:val="en-US"/>
        </w:rPr>
        <w:t>lo</w:t>
      </w:r>
      <w:r w:rsidR="003C4896">
        <w:rPr>
          <w:rFonts w:ascii="Arial" w:hAnsi="Arial" w:cs="Arial"/>
          <w:lang w:val="en-US"/>
        </w:rPr>
        <w:t>gies</w:t>
      </w:r>
      <w:r w:rsidR="000F4EEC">
        <w:rPr>
          <w:rFonts w:ascii="Arial" w:hAnsi="Arial" w:cs="Arial"/>
          <w:lang w:val="en-US"/>
        </w:rPr>
        <w:t xml:space="preserve"> that have been used over time to conduct legal research, e.g. doctrinal or black letter law, </w:t>
      </w:r>
      <w:r w:rsidR="00C34745">
        <w:rPr>
          <w:rFonts w:ascii="Arial" w:hAnsi="Arial" w:cs="Arial"/>
          <w:lang w:val="en-US"/>
        </w:rPr>
        <w:t>historical, s</w:t>
      </w:r>
      <w:r w:rsidR="000F4EEC">
        <w:rPr>
          <w:rFonts w:ascii="Arial" w:hAnsi="Arial" w:cs="Arial"/>
          <w:lang w:val="en-US"/>
        </w:rPr>
        <w:t>ociological (including socio-legal),</w:t>
      </w:r>
      <w:r w:rsidR="000F4EEC">
        <w:rPr>
          <w:rStyle w:val="FootnoteReference"/>
          <w:rFonts w:ascii="Arial" w:hAnsi="Arial" w:cs="Arial"/>
          <w:lang w:val="en-US"/>
        </w:rPr>
        <w:footnoteReference w:id="106"/>
      </w:r>
      <w:r w:rsidR="000F4EEC">
        <w:rPr>
          <w:rFonts w:ascii="Arial" w:hAnsi="Arial" w:cs="Arial"/>
          <w:lang w:val="en-US"/>
        </w:rPr>
        <w:t xml:space="preserve"> law and economics, </w:t>
      </w:r>
      <w:r w:rsidR="00C34745">
        <w:rPr>
          <w:rFonts w:ascii="Arial" w:hAnsi="Arial" w:cs="Arial"/>
          <w:lang w:val="en-US"/>
        </w:rPr>
        <w:t>comparative,</w:t>
      </w:r>
      <w:r w:rsidR="00002A7D">
        <w:rPr>
          <w:rStyle w:val="FootnoteReference"/>
          <w:rFonts w:ascii="Arial" w:hAnsi="Arial" w:cs="Arial"/>
          <w:lang w:val="en-US"/>
        </w:rPr>
        <w:footnoteReference w:id="107"/>
      </w:r>
      <w:r w:rsidR="00D10406">
        <w:rPr>
          <w:rFonts w:ascii="Arial" w:hAnsi="Arial" w:cs="Arial"/>
          <w:lang w:val="en-US"/>
        </w:rPr>
        <w:t xml:space="preserve"> critical legal theory, law and anthropology,</w:t>
      </w:r>
      <w:r w:rsidR="00C34745">
        <w:rPr>
          <w:rFonts w:ascii="Arial" w:hAnsi="Arial" w:cs="Arial"/>
          <w:lang w:val="en-US"/>
        </w:rPr>
        <w:t xml:space="preserve"> </w:t>
      </w:r>
      <w:r w:rsidR="00D10406">
        <w:rPr>
          <w:rFonts w:ascii="Arial" w:hAnsi="Arial" w:cs="Arial"/>
          <w:lang w:val="en-US"/>
        </w:rPr>
        <w:t xml:space="preserve">empirical, </w:t>
      </w:r>
      <w:r w:rsidR="00C34745">
        <w:rPr>
          <w:rFonts w:ascii="Arial" w:hAnsi="Arial" w:cs="Arial"/>
          <w:lang w:val="en-US"/>
        </w:rPr>
        <w:t>participatory, community based, or a mix of the above.</w:t>
      </w:r>
      <w:r w:rsidR="00C34745">
        <w:rPr>
          <w:rStyle w:val="FootnoteReference"/>
          <w:rFonts w:ascii="Arial" w:hAnsi="Arial" w:cs="Arial"/>
          <w:lang w:val="en-US"/>
        </w:rPr>
        <w:footnoteReference w:id="108"/>
      </w:r>
      <w:r w:rsidR="00C34745">
        <w:rPr>
          <w:rFonts w:ascii="Arial" w:hAnsi="Arial" w:cs="Arial"/>
          <w:lang w:val="en-US"/>
        </w:rPr>
        <w:t xml:space="preserve"> </w:t>
      </w:r>
      <w:r w:rsidR="000F4EEC">
        <w:rPr>
          <w:rFonts w:ascii="Arial" w:hAnsi="Arial" w:cs="Arial"/>
          <w:lang w:val="en-US"/>
        </w:rPr>
        <w:t>Slavish adherence to one methodological approach may have caused some scholars to shy away from engagement with the theoretical aspects of bankruptcy law.</w:t>
      </w:r>
      <w:r w:rsidR="00C34745">
        <w:rPr>
          <w:rFonts w:ascii="Arial" w:hAnsi="Arial" w:cs="Arial"/>
          <w:lang w:val="en-US"/>
        </w:rPr>
        <w:t xml:space="preserve"> As noted above, the traditional methodology employed in bankruptcy law scholarship in England and Wales has tended to be doctrinal. This in turn influenced successive generations of scholars.</w:t>
      </w:r>
      <w:r w:rsidR="00F01266">
        <w:rPr>
          <w:rFonts w:ascii="Arial" w:hAnsi="Arial" w:cs="Arial"/>
          <w:lang w:val="en-US"/>
        </w:rPr>
        <w:t xml:space="preserve"> Further </w:t>
      </w:r>
      <w:r w:rsidR="009E1754">
        <w:rPr>
          <w:rFonts w:ascii="Arial" w:hAnsi="Arial" w:cs="Arial"/>
          <w:lang w:val="en-US"/>
        </w:rPr>
        <w:t>engagement with the panoply of methodologies must be encouraged if bankruptcy law scholarship is to improve in terms of depth and breadth.</w:t>
      </w:r>
      <w:r w:rsidR="000F4EEC">
        <w:rPr>
          <w:rFonts w:ascii="Arial" w:hAnsi="Arial" w:cs="Arial"/>
          <w:lang w:val="en-US"/>
        </w:rPr>
        <w:t xml:space="preserve">  </w:t>
      </w:r>
    </w:p>
    <w:p w:rsidR="003C4896" w:rsidRDefault="003C4896"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C4896" w:rsidRDefault="00C34745"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If it is not methodological</w:t>
      </w:r>
      <w:r w:rsidR="0004217E">
        <w:rPr>
          <w:rFonts w:ascii="Arial" w:hAnsi="Arial" w:cs="Arial"/>
          <w:lang w:val="en-US"/>
        </w:rPr>
        <w:t xml:space="preserve"> narrowness</w:t>
      </w:r>
      <w:r w:rsidR="00F01266">
        <w:rPr>
          <w:rFonts w:ascii="Arial" w:hAnsi="Arial" w:cs="Arial"/>
          <w:lang w:val="en-US"/>
        </w:rPr>
        <w:t xml:space="preserve"> that is the issue</w:t>
      </w:r>
      <w:r>
        <w:rPr>
          <w:rFonts w:ascii="Arial" w:hAnsi="Arial" w:cs="Arial"/>
          <w:lang w:val="en-US"/>
        </w:rPr>
        <w:t xml:space="preserve"> perhaps it is just an unwillingness to engage with legal theor</w:t>
      </w:r>
      <w:r w:rsidR="0004217E">
        <w:rPr>
          <w:rFonts w:ascii="Arial" w:hAnsi="Arial" w:cs="Arial"/>
          <w:lang w:val="en-US"/>
        </w:rPr>
        <w:t xml:space="preserve">y </w:t>
      </w:r>
      <w:r w:rsidR="0004217E" w:rsidRPr="0004217E">
        <w:rPr>
          <w:rFonts w:ascii="Arial" w:hAnsi="Arial" w:cs="Arial"/>
          <w:i/>
          <w:lang w:val="en-US"/>
        </w:rPr>
        <w:t>per se</w:t>
      </w:r>
      <w:r w:rsidR="0004217E">
        <w:rPr>
          <w:rFonts w:ascii="Arial" w:hAnsi="Arial" w:cs="Arial"/>
          <w:lang w:val="en-US"/>
        </w:rPr>
        <w:t>. Again there are a plethora of legal theories</w:t>
      </w:r>
      <w:r>
        <w:rPr>
          <w:rFonts w:ascii="Arial" w:hAnsi="Arial" w:cs="Arial"/>
          <w:lang w:val="en-US"/>
        </w:rPr>
        <w:t xml:space="preserve"> that provide gateways into thinking</w:t>
      </w:r>
      <w:r w:rsidR="0004217E">
        <w:rPr>
          <w:rFonts w:ascii="Arial" w:hAnsi="Arial" w:cs="Arial"/>
          <w:lang w:val="en-US"/>
        </w:rPr>
        <w:t xml:space="preserve"> about and framing </w:t>
      </w:r>
      <w:r>
        <w:rPr>
          <w:rFonts w:ascii="Arial" w:hAnsi="Arial" w:cs="Arial"/>
          <w:lang w:val="en-US"/>
        </w:rPr>
        <w:t>bankruptcy law. The main schools of legal theory all provide an insight into thinking about bankruptcy law whether from the perspective of natural law, positive law theory, legal realism, Marxist approaches to law,</w:t>
      </w:r>
      <w:r w:rsidR="00E12790">
        <w:rPr>
          <w:rStyle w:val="FootnoteReference"/>
          <w:rFonts w:ascii="Arial" w:hAnsi="Arial" w:cs="Arial"/>
          <w:lang w:val="en-US"/>
        </w:rPr>
        <w:footnoteReference w:id="109"/>
      </w:r>
      <w:r>
        <w:rPr>
          <w:rFonts w:ascii="Arial" w:hAnsi="Arial" w:cs="Arial"/>
          <w:lang w:val="en-US"/>
        </w:rPr>
        <w:t xml:space="preserve"> feminist legal theory, economic analysis of law, etc.</w:t>
      </w:r>
      <w:r>
        <w:rPr>
          <w:rStyle w:val="FootnoteReference"/>
          <w:rFonts w:ascii="Arial" w:hAnsi="Arial" w:cs="Arial"/>
          <w:lang w:val="en-US"/>
        </w:rPr>
        <w:footnoteReference w:id="110"/>
      </w:r>
      <w:r>
        <w:rPr>
          <w:rFonts w:ascii="Arial" w:hAnsi="Arial" w:cs="Arial"/>
          <w:lang w:val="en-US"/>
        </w:rPr>
        <w:t xml:space="preserve"> </w:t>
      </w:r>
      <w:r w:rsidR="003C4896">
        <w:rPr>
          <w:rFonts w:ascii="Arial" w:hAnsi="Arial" w:cs="Arial"/>
          <w:lang w:val="en-US"/>
        </w:rPr>
        <w:t xml:space="preserve">There is </w:t>
      </w:r>
      <w:r>
        <w:rPr>
          <w:rFonts w:ascii="Arial" w:hAnsi="Arial" w:cs="Arial"/>
          <w:lang w:val="en-US"/>
        </w:rPr>
        <w:t xml:space="preserve">therefore </w:t>
      </w:r>
      <w:r w:rsidR="003C4896">
        <w:rPr>
          <w:rFonts w:ascii="Arial" w:hAnsi="Arial" w:cs="Arial"/>
          <w:lang w:val="en-US"/>
        </w:rPr>
        <w:t>no shortage of approaches that can be brought to an analysis of bankruptcy law.</w:t>
      </w:r>
      <w:r w:rsidR="009D3945">
        <w:rPr>
          <w:rFonts w:ascii="Arial" w:hAnsi="Arial" w:cs="Arial"/>
          <w:lang w:val="en-US"/>
        </w:rPr>
        <w:t xml:space="preserve"> Yet </w:t>
      </w:r>
      <w:r>
        <w:rPr>
          <w:rFonts w:ascii="Arial" w:hAnsi="Arial" w:cs="Arial"/>
          <w:lang w:val="en-US"/>
        </w:rPr>
        <w:t>we</w:t>
      </w:r>
      <w:r w:rsidR="009D3945">
        <w:rPr>
          <w:rFonts w:ascii="Arial" w:hAnsi="Arial" w:cs="Arial"/>
          <w:lang w:val="en-US"/>
        </w:rPr>
        <w:t xml:space="preserve"> still</w:t>
      </w:r>
      <w:r>
        <w:rPr>
          <w:rFonts w:ascii="Arial" w:hAnsi="Arial" w:cs="Arial"/>
          <w:lang w:val="en-US"/>
        </w:rPr>
        <w:t xml:space="preserve"> find little engagement with these approaches from English and Welsh scholars. </w:t>
      </w:r>
    </w:p>
    <w:p w:rsidR="007B3E86" w:rsidRDefault="007B3E86"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7B3E86" w:rsidRDefault="007B3E86"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Perhaps a lack of diversity and homogeneity of the most widely cited English and Welsh bankruptcy scholars is a contributing factor to the lack of theoretical work? Jacoby has argued that this imbalance has impacted the development of American </w:t>
      </w:r>
      <w:r>
        <w:rPr>
          <w:rFonts w:ascii="Arial" w:hAnsi="Arial" w:cs="Arial"/>
          <w:lang w:val="en-US"/>
        </w:rPr>
        <w:lastRenderedPageBreak/>
        <w:t>bankruptcy scholarship, particularly in relation to the receipt of public values within bankruptcy.</w:t>
      </w:r>
      <w:r>
        <w:rPr>
          <w:rStyle w:val="FootnoteReference"/>
          <w:rFonts w:ascii="Arial" w:hAnsi="Arial" w:cs="Arial"/>
          <w:lang w:val="en-US"/>
        </w:rPr>
        <w:footnoteReference w:id="111"/>
      </w:r>
    </w:p>
    <w:p w:rsidR="00716DB3" w:rsidRDefault="00716DB3"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716DB3" w:rsidRDefault="00716DB3"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Whatever the reason, there have been none of the great debates that have taken place in other jurisdictions on bankruptcy law, as discussed above, or allied subjects where </w:t>
      </w:r>
      <w:r w:rsidR="00FF3EE5">
        <w:rPr>
          <w:rFonts w:ascii="Arial" w:hAnsi="Arial" w:cs="Arial"/>
          <w:lang w:val="en-US"/>
        </w:rPr>
        <w:t xml:space="preserve">for example, </w:t>
      </w:r>
      <w:r>
        <w:rPr>
          <w:rFonts w:ascii="Arial" w:hAnsi="Arial" w:cs="Arial"/>
          <w:lang w:val="en-US"/>
        </w:rPr>
        <w:t xml:space="preserve">vibrant exchanges typified the </w:t>
      </w:r>
      <w:r w:rsidR="00763136">
        <w:rPr>
          <w:rFonts w:ascii="Arial" w:hAnsi="Arial" w:cs="Arial"/>
          <w:lang w:val="en-US"/>
        </w:rPr>
        <w:t xml:space="preserve">early nineteen </w:t>
      </w:r>
      <w:r>
        <w:rPr>
          <w:rFonts w:ascii="Arial" w:hAnsi="Arial" w:cs="Arial"/>
          <w:lang w:val="en-US"/>
        </w:rPr>
        <w:t>thirties</w:t>
      </w:r>
      <w:r w:rsidR="00FF3EE5">
        <w:rPr>
          <w:rFonts w:ascii="Arial" w:hAnsi="Arial" w:cs="Arial"/>
          <w:lang w:val="en-US"/>
        </w:rPr>
        <w:t xml:space="preserve"> in corporate law scholarship</w:t>
      </w:r>
      <w:r>
        <w:rPr>
          <w:rFonts w:ascii="Arial" w:hAnsi="Arial" w:cs="Arial"/>
          <w:lang w:val="en-US"/>
        </w:rPr>
        <w:t>.</w:t>
      </w:r>
      <w:r>
        <w:rPr>
          <w:rStyle w:val="FootnoteReference"/>
          <w:rFonts w:ascii="Arial" w:hAnsi="Arial" w:cs="Arial"/>
          <w:lang w:val="en-US"/>
        </w:rPr>
        <w:footnoteReference w:id="112"/>
      </w:r>
      <w:r w:rsidR="007103A6">
        <w:rPr>
          <w:rFonts w:ascii="Arial" w:hAnsi="Arial" w:cs="Arial"/>
          <w:lang w:val="en-US"/>
        </w:rPr>
        <w:t xml:space="preserve"> Where our American cousins are discussing the confluence of theory and practice into an ideal bankruptcy,</w:t>
      </w:r>
      <w:r w:rsidR="007103A6">
        <w:rPr>
          <w:rStyle w:val="FootnoteReference"/>
          <w:rFonts w:ascii="Arial" w:hAnsi="Arial" w:cs="Arial"/>
          <w:lang w:val="en-US"/>
        </w:rPr>
        <w:footnoteReference w:id="113"/>
      </w:r>
      <w:r w:rsidR="007103A6">
        <w:rPr>
          <w:rFonts w:ascii="Arial" w:hAnsi="Arial" w:cs="Arial"/>
          <w:lang w:val="en-US"/>
        </w:rPr>
        <w:t xml:space="preserve"> we are still </w:t>
      </w:r>
      <w:r w:rsidR="000C55B3">
        <w:rPr>
          <w:rFonts w:ascii="Arial" w:hAnsi="Arial" w:cs="Arial"/>
          <w:lang w:val="en-US"/>
        </w:rPr>
        <w:t xml:space="preserve">languishing </w:t>
      </w:r>
      <w:r w:rsidR="007103A6">
        <w:rPr>
          <w:rFonts w:ascii="Arial" w:hAnsi="Arial" w:cs="Arial"/>
          <w:lang w:val="en-US"/>
        </w:rPr>
        <w:t>in the</w:t>
      </w:r>
      <w:r w:rsidR="000C55B3">
        <w:rPr>
          <w:rFonts w:ascii="Arial" w:hAnsi="Arial" w:cs="Arial"/>
          <w:lang w:val="en-US"/>
        </w:rPr>
        <w:t xml:space="preserve"> scholastic  equivalent of the p</w:t>
      </w:r>
      <w:r w:rsidR="000C55B3" w:rsidRPr="000C55B3">
        <w:rPr>
          <w:rFonts w:ascii="Arial" w:hAnsi="Arial" w:cs="Arial"/>
          <w:lang w:val="en-US"/>
        </w:rPr>
        <w:t xml:space="preserve">aleolithic </w:t>
      </w:r>
      <w:r w:rsidR="007103A6">
        <w:rPr>
          <w:rFonts w:ascii="Arial" w:hAnsi="Arial" w:cs="Arial"/>
          <w:lang w:val="en-US"/>
        </w:rPr>
        <w:t>age</w:t>
      </w:r>
      <w:r w:rsidR="000C55B3">
        <w:rPr>
          <w:rFonts w:ascii="Arial" w:hAnsi="Arial" w:cs="Arial"/>
          <w:lang w:val="en-US"/>
        </w:rPr>
        <w:t xml:space="preserve"> of theory discussion, let alone its effect on practice</w:t>
      </w:r>
      <w:r w:rsidR="007103A6">
        <w:rPr>
          <w:rFonts w:ascii="Arial" w:hAnsi="Arial" w:cs="Arial"/>
          <w:lang w:val="en-US"/>
        </w:rPr>
        <w:t xml:space="preserve">. </w:t>
      </w:r>
    </w:p>
    <w:p w:rsidR="003C4896" w:rsidRDefault="003C4896"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D8280D" w:rsidRDefault="00D8280D"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5C7100" w:rsidRDefault="00A97B1E" w:rsidP="00A97B1E">
      <w:pPr>
        <w:rPr>
          <w:rFonts w:ascii="Arial" w:hAnsi="Arial" w:cs="Arial"/>
          <w:u w:val="single"/>
          <w:lang w:val="en-US"/>
        </w:rPr>
      </w:pPr>
      <w:r>
        <w:rPr>
          <w:rFonts w:ascii="Arial" w:hAnsi="Arial" w:cs="Arial"/>
          <w:u w:val="single"/>
          <w:lang w:val="en-US"/>
        </w:rPr>
        <w:t>(</w:t>
      </w:r>
      <w:r w:rsidR="003035F9" w:rsidRPr="005C7100">
        <w:rPr>
          <w:rFonts w:ascii="Arial" w:hAnsi="Arial" w:cs="Arial"/>
          <w:u w:val="single"/>
          <w:lang w:val="en-US"/>
        </w:rPr>
        <w:t>D) Government</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7B2B61" w:rsidRDefault="007B2B61"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Governmental engagement with the underlying theory of bankruptcy law in England and Wales is non-existent</w:t>
      </w:r>
      <w:r w:rsidR="00A80202">
        <w:rPr>
          <w:rFonts w:ascii="Arial" w:hAnsi="Arial" w:cs="Arial"/>
          <w:lang w:val="en-US"/>
        </w:rPr>
        <w:t>, at least in the published materials</w:t>
      </w:r>
      <w:r>
        <w:rPr>
          <w:rFonts w:ascii="Arial" w:hAnsi="Arial" w:cs="Arial"/>
          <w:lang w:val="en-US"/>
        </w:rPr>
        <w:t>. Policy seems to be created in a vacuum of theory, with the mantra of repetition</w:t>
      </w:r>
      <w:r w:rsidR="00A80202">
        <w:rPr>
          <w:rFonts w:ascii="Arial" w:hAnsi="Arial" w:cs="Arial"/>
          <w:lang w:val="en-US"/>
        </w:rPr>
        <w:t xml:space="preserve"> being more</w:t>
      </w:r>
      <w:r>
        <w:rPr>
          <w:rFonts w:ascii="Arial" w:hAnsi="Arial" w:cs="Arial"/>
          <w:lang w:val="en-US"/>
        </w:rPr>
        <w:t xml:space="preserve"> prevalent.</w:t>
      </w:r>
      <w:r w:rsidR="00A80202">
        <w:rPr>
          <w:rFonts w:ascii="Arial" w:hAnsi="Arial" w:cs="Arial"/>
          <w:lang w:val="en-US"/>
        </w:rPr>
        <w:t xml:space="preserve"> Plus a change! </w:t>
      </w:r>
      <w:r>
        <w:rPr>
          <w:rFonts w:ascii="Arial" w:hAnsi="Arial" w:cs="Arial"/>
          <w:lang w:val="en-US"/>
        </w:rPr>
        <w:t xml:space="preserve">  </w:t>
      </w:r>
    </w:p>
    <w:p w:rsidR="007B2B61" w:rsidRDefault="007B2B61"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3035F9" w:rsidRDefault="00A8020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Take the work of the Cork Report as a prime example.</w:t>
      </w:r>
      <w:r w:rsidR="009E2884">
        <w:rPr>
          <w:rStyle w:val="FootnoteReference"/>
          <w:rFonts w:ascii="Arial" w:hAnsi="Arial" w:cs="Arial"/>
          <w:lang w:val="en-US"/>
        </w:rPr>
        <w:footnoteReference w:id="114"/>
      </w:r>
      <w:r>
        <w:rPr>
          <w:rFonts w:ascii="Arial" w:hAnsi="Arial" w:cs="Arial"/>
          <w:lang w:val="en-US"/>
        </w:rPr>
        <w:t xml:space="preserve"> There was no academic presence on the panel, let alone a theoretical input. Academics did submit evidence to the committee but its contents tended to reflect the practical links averred to above. </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3035F9" w:rsidRDefault="00A8020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The time pressures created by the </w:t>
      </w:r>
      <w:r w:rsidR="003035F9" w:rsidRPr="003035F9">
        <w:rPr>
          <w:rFonts w:ascii="Arial" w:hAnsi="Arial" w:cs="Arial"/>
          <w:lang w:val="en-US"/>
        </w:rPr>
        <w:t>Brexit</w:t>
      </w:r>
      <w:r>
        <w:rPr>
          <w:rFonts w:ascii="Arial" w:hAnsi="Arial" w:cs="Arial"/>
          <w:lang w:val="en-US"/>
        </w:rPr>
        <w:t xml:space="preserve"> farrago will only add to the lack of meaningful engagement with theoretical matters. </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A97B1E" w:rsidRDefault="00A97B1E" w:rsidP="00A97B1E">
      <w:pPr>
        <w:rPr>
          <w:rFonts w:ascii="Arial" w:hAnsi="Arial" w:cs="Arial"/>
          <w:b/>
          <w:u w:val="single"/>
          <w:lang w:val="en-US"/>
        </w:rPr>
      </w:pPr>
    </w:p>
    <w:p w:rsidR="00F60011" w:rsidRDefault="00F60011">
      <w:pPr>
        <w:rPr>
          <w:rFonts w:ascii="Arial" w:hAnsi="Arial" w:cs="Arial"/>
          <w:b/>
          <w:u w:val="single"/>
          <w:lang w:val="en-US"/>
        </w:rPr>
      </w:pPr>
      <w:r>
        <w:rPr>
          <w:rFonts w:ascii="Arial" w:hAnsi="Arial" w:cs="Arial"/>
          <w:b/>
          <w:u w:val="single"/>
          <w:lang w:val="en-US"/>
        </w:rPr>
        <w:br w:type="page"/>
      </w:r>
    </w:p>
    <w:p w:rsidR="003035F9" w:rsidRPr="005C7100" w:rsidRDefault="00292CED" w:rsidP="00A97B1E">
      <w:pPr>
        <w:rPr>
          <w:rFonts w:ascii="Arial" w:hAnsi="Arial" w:cs="Arial"/>
          <w:b/>
          <w:u w:val="single"/>
          <w:lang w:val="en-US"/>
        </w:rPr>
      </w:pPr>
      <w:r>
        <w:rPr>
          <w:rFonts w:ascii="Arial" w:hAnsi="Arial" w:cs="Arial"/>
          <w:b/>
          <w:u w:val="single"/>
          <w:lang w:val="en-US"/>
        </w:rPr>
        <w:lastRenderedPageBreak/>
        <w:t>(2) What</w:t>
      </w:r>
      <w:r w:rsidR="00CA2D1C">
        <w:rPr>
          <w:rFonts w:ascii="Arial" w:hAnsi="Arial" w:cs="Arial"/>
          <w:b/>
          <w:u w:val="single"/>
          <w:lang w:val="en-US"/>
        </w:rPr>
        <w:t xml:space="preserve"> then</w:t>
      </w:r>
      <w:r>
        <w:rPr>
          <w:rFonts w:ascii="Arial" w:hAnsi="Arial" w:cs="Arial"/>
          <w:b/>
          <w:u w:val="single"/>
          <w:lang w:val="en-US"/>
        </w:rPr>
        <w:t xml:space="preserve"> can</w:t>
      </w:r>
      <w:r w:rsidR="003035F9" w:rsidRPr="005C7100">
        <w:rPr>
          <w:rFonts w:ascii="Arial" w:hAnsi="Arial" w:cs="Arial"/>
          <w:b/>
          <w:u w:val="single"/>
          <w:lang w:val="en-US"/>
        </w:rPr>
        <w:t xml:space="preserve"> be done?</w:t>
      </w:r>
    </w:p>
    <w:p w:rsidR="003035F9" w:rsidRPr="003035F9" w:rsidRDefault="003035F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3035F9" w:rsidRDefault="00A51219"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There are numerous things that can be done to </w:t>
      </w:r>
      <w:r w:rsidR="004C106F">
        <w:rPr>
          <w:rFonts w:ascii="Arial" w:hAnsi="Arial" w:cs="Arial"/>
          <w:lang w:val="en-US"/>
        </w:rPr>
        <w:t xml:space="preserve">address the gap in </w:t>
      </w:r>
      <w:r w:rsidR="00BB025A">
        <w:rPr>
          <w:rFonts w:ascii="Arial" w:hAnsi="Arial" w:cs="Arial"/>
          <w:lang w:val="en-US"/>
        </w:rPr>
        <w:t xml:space="preserve">theoretical </w:t>
      </w:r>
      <w:r w:rsidR="004C106F">
        <w:rPr>
          <w:rFonts w:ascii="Arial" w:hAnsi="Arial" w:cs="Arial"/>
          <w:lang w:val="en-US"/>
        </w:rPr>
        <w:t xml:space="preserve">scholarship identified in this article. </w:t>
      </w:r>
    </w:p>
    <w:p w:rsidR="00BB025A" w:rsidRDefault="00BB025A"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CA2D1C" w:rsidRDefault="00BB025A"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The best way to e</w:t>
      </w:r>
      <w:r w:rsidR="001A6EDA">
        <w:rPr>
          <w:rFonts w:ascii="Arial" w:hAnsi="Arial" w:cs="Arial"/>
          <w:lang w:val="en-US"/>
        </w:rPr>
        <w:t>ncour</w:t>
      </w:r>
      <w:r>
        <w:rPr>
          <w:rFonts w:ascii="Arial" w:hAnsi="Arial" w:cs="Arial"/>
          <w:lang w:val="en-US"/>
        </w:rPr>
        <w:t xml:space="preserve">age more </w:t>
      </w:r>
      <w:r w:rsidR="001A6EDA">
        <w:rPr>
          <w:rFonts w:ascii="Arial" w:hAnsi="Arial" w:cs="Arial"/>
          <w:lang w:val="en-US"/>
        </w:rPr>
        <w:t>theoretical work</w:t>
      </w:r>
      <w:r>
        <w:rPr>
          <w:rFonts w:ascii="Arial" w:hAnsi="Arial" w:cs="Arial"/>
          <w:lang w:val="en-US"/>
        </w:rPr>
        <w:t xml:space="preserve"> is to free up time so that work can be done. This will provide time for thoughtful contemplation so that matters of deep theory</w:t>
      </w:r>
      <w:r w:rsidR="007454F5">
        <w:rPr>
          <w:rFonts w:ascii="Arial" w:hAnsi="Arial" w:cs="Arial"/>
          <w:lang w:val="en-US"/>
        </w:rPr>
        <w:t xml:space="preserve"> can be mulled on. This time</w:t>
      </w:r>
      <w:r>
        <w:rPr>
          <w:rFonts w:ascii="Arial" w:hAnsi="Arial" w:cs="Arial"/>
          <w:lang w:val="en-US"/>
        </w:rPr>
        <w:t xml:space="preserve"> has to be funded so the best way to make this space available is through the encouragement of greater funding for bankruptcy theory scholarship, whether from the professions or research funding bodies.</w:t>
      </w:r>
      <w:r w:rsidR="00FE0EB2">
        <w:rPr>
          <w:rStyle w:val="FootnoteReference"/>
          <w:rFonts w:ascii="Arial" w:hAnsi="Arial" w:cs="Arial"/>
          <w:lang w:val="en-US"/>
        </w:rPr>
        <w:footnoteReference w:id="115"/>
      </w:r>
      <w:r>
        <w:rPr>
          <w:rFonts w:ascii="Arial" w:hAnsi="Arial" w:cs="Arial"/>
          <w:lang w:val="en-US"/>
        </w:rPr>
        <w:t xml:space="preserve"> This funding could be for doctoral work, fellowship</w:t>
      </w:r>
      <w:r w:rsidR="00FE0EB2">
        <w:rPr>
          <w:rFonts w:ascii="Arial" w:hAnsi="Arial" w:cs="Arial"/>
          <w:lang w:val="en-US"/>
        </w:rPr>
        <w:t xml:space="preserve">s or one off research projects. </w:t>
      </w:r>
      <w:r w:rsidR="004C106F">
        <w:rPr>
          <w:rFonts w:ascii="Arial" w:hAnsi="Arial" w:cs="Arial"/>
          <w:lang w:val="en-US"/>
        </w:rPr>
        <w:t>The culmination of this theoretical work could of course be an academic prize. This b</w:t>
      </w:r>
      <w:r w:rsidR="00CA2D1C">
        <w:rPr>
          <w:rFonts w:ascii="Arial" w:hAnsi="Arial" w:cs="Arial"/>
          <w:lang w:val="en-US"/>
        </w:rPr>
        <w:t>ankruptcy theory prize, like the Yorke prize in legal history</w:t>
      </w:r>
      <w:r w:rsidR="00FE0EB2">
        <w:rPr>
          <w:rFonts w:ascii="Arial" w:hAnsi="Arial" w:cs="Arial"/>
          <w:lang w:val="en-US"/>
        </w:rPr>
        <w:t xml:space="preserve">, </w:t>
      </w:r>
      <w:r w:rsidR="004C106F">
        <w:rPr>
          <w:rFonts w:ascii="Arial" w:hAnsi="Arial" w:cs="Arial"/>
          <w:lang w:val="en-US"/>
        </w:rPr>
        <w:t xml:space="preserve">would be awarded for the best paper on bankruptcy theory in a given time period. </w:t>
      </w:r>
      <w:r w:rsidR="00CA2D1C">
        <w:rPr>
          <w:rFonts w:ascii="Arial" w:hAnsi="Arial" w:cs="Arial"/>
          <w:lang w:val="en-US"/>
        </w:rPr>
        <w:t xml:space="preserve"> </w:t>
      </w:r>
    </w:p>
    <w:p w:rsidR="00FE0EB2" w:rsidRDefault="00FE0EB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1323B0" w:rsidRDefault="00FE0EB2"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Incentivizing practitioners to undertake theoretical work on bankruptcy law could be achieved by giving weight to theoretical work as part of Continuing Professional Development (CPD)</w:t>
      </w:r>
      <w:r w:rsidRPr="00FE0EB2">
        <w:rPr>
          <w:rFonts w:ascii="Arial" w:hAnsi="Arial" w:cs="Arial"/>
          <w:lang w:val="en-US"/>
        </w:rPr>
        <w:t xml:space="preserve"> activity.</w:t>
      </w:r>
      <w:r>
        <w:rPr>
          <w:rFonts w:ascii="Arial" w:hAnsi="Arial" w:cs="Arial"/>
          <w:lang w:val="en-US"/>
        </w:rPr>
        <w:t xml:space="preserve"> If theoretical outputs (books, articles, conference papers, etc) from practitioners were given such weight we might see more contributions from this group</w:t>
      </w:r>
      <w:r w:rsidR="00A714F5">
        <w:rPr>
          <w:rFonts w:ascii="Arial" w:hAnsi="Arial" w:cs="Arial"/>
          <w:lang w:val="en-US"/>
        </w:rPr>
        <w:t>. Theoretical contributions from these participants is important for its own sake but also because of their professional obligation</w:t>
      </w:r>
      <w:r w:rsidR="00F60011">
        <w:rPr>
          <w:rFonts w:ascii="Arial" w:hAnsi="Arial" w:cs="Arial"/>
          <w:lang w:val="en-US"/>
        </w:rPr>
        <w:t>s</w:t>
      </w:r>
      <w:r w:rsidR="00A714F5">
        <w:rPr>
          <w:rFonts w:ascii="Arial" w:hAnsi="Arial" w:cs="Arial"/>
          <w:lang w:val="en-US"/>
        </w:rPr>
        <w:t xml:space="preserve">, </w:t>
      </w:r>
      <w:r>
        <w:rPr>
          <w:rFonts w:ascii="Arial" w:hAnsi="Arial" w:cs="Arial"/>
          <w:lang w:val="en-US"/>
        </w:rPr>
        <w:t>for</w:t>
      </w:r>
      <w:r w:rsidR="001323B0">
        <w:rPr>
          <w:rFonts w:ascii="Arial" w:hAnsi="Arial" w:cs="Arial"/>
          <w:lang w:val="en-US"/>
        </w:rPr>
        <w:t xml:space="preserve"> as the father of modern bankruptcy law, Basil </w:t>
      </w:r>
      <w:r>
        <w:rPr>
          <w:rFonts w:ascii="Arial" w:hAnsi="Arial" w:cs="Arial"/>
          <w:lang w:val="en-US"/>
        </w:rPr>
        <w:t>Montagu</w:t>
      </w:r>
      <w:r w:rsidR="00F60011">
        <w:rPr>
          <w:rFonts w:ascii="Arial" w:hAnsi="Arial" w:cs="Arial"/>
          <w:lang w:val="en-US"/>
        </w:rPr>
        <w:t>, once opined:</w:t>
      </w:r>
    </w:p>
    <w:p w:rsidR="001323B0" w:rsidRDefault="001323B0"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FE0EB2" w:rsidRPr="001323B0" w:rsidRDefault="00FE0EB2" w:rsidP="00132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sz w:val="22"/>
          <w:szCs w:val="22"/>
          <w:lang w:val="en-US"/>
        </w:rPr>
      </w:pPr>
      <w:r w:rsidRPr="001323B0">
        <w:rPr>
          <w:rFonts w:ascii="Arial" w:hAnsi="Arial" w:cs="Arial"/>
          <w:i/>
          <w:sz w:val="22"/>
          <w:szCs w:val="22"/>
          <w:lang w:val="en-US"/>
        </w:rPr>
        <w:t>“</w:t>
      </w:r>
      <w:r w:rsidR="0053430F">
        <w:rPr>
          <w:rFonts w:ascii="Arial" w:hAnsi="Arial" w:cs="Arial"/>
          <w:i/>
          <w:sz w:val="22"/>
          <w:szCs w:val="22"/>
          <w:lang w:val="en-US"/>
        </w:rPr>
        <w:t>…</w:t>
      </w:r>
      <w:r w:rsidR="001323B0" w:rsidRPr="001323B0">
        <w:rPr>
          <w:rFonts w:ascii="Arial" w:hAnsi="Arial" w:cs="Arial"/>
          <w:i/>
          <w:sz w:val="22"/>
          <w:szCs w:val="22"/>
          <w:lang w:val="en-US"/>
        </w:rPr>
        <w:t xml:space="preserve">professional duties consist, not merely in activity and in publication upon some practical part of professional knowledge, which repay themselves; but in availing ourselves of </w:t>
      </w:r>
      <w:r w:rsidR="001323B0" w:rsidRPr="00F22701">
        <w:rPr>
          <w:rFonts w:ascii="Arial" w:hAnsi="Arial" w:cs="Arial"/>
          <w:i/>
          <w:sz w:val="22"/>
          <w:szCs w:val="22"/>
          <w:u w:val="single"/>
          <w:lang w:val="en-US"/>
        </w:rPr>
        <w:t>every</w:t>
      </w:r>
      <w:r w:rsidR="001323B0" w:rsidRPr="001323B0">
        <w:rPr>
          <w:rFonts w:ascii="Arial" w:hAnsi="Arial" w:cs="Arial"/>
          <w:i/>
          <w:sz w:val="22"/>
          <w:szCs w:val="22"/>
          <w:lang w:val="en-US"/>
        </w:rPr>
        <w:t xml:space="preserve"> opportunity to visit and strengthen the route and foundation of the science itself."</w:t>
      </w:r>
      <w:r w:rsidR="001323B0" w:rsidRPr="0053430F">
        <w:rPr>
          <w:rStyle w:val="FootnoteReference"/>
          <w:rFonts w:ascii="Arial" w:hAnsi="Arial" w:cs="Arial"/>
          <w:sz w:val="22"/>
          <w:szCs w:val="22"/>
          <w:lang w:val="en-US"/>
        </w:rPr>
        <w:footnoteReference w:id="116"/>
      </w:r>
    </w:p>
    <w:p w:rsidR="004C106F" w:rsidRDefault="004C106F" w:rsidP="00F15D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F60011" w:rsidRDefault="00F60011" w:rsidP="004C1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t xml:space="preserve">“Every” should include theoretical discussion of bankruptcy law. </w:t>
      </w:r>
    </w:p>
    <w:p w:rsidR="00185DCE" w:rsidRDefault="004C106F" w:rsidP="004C1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r>
        <w:rPr>
          <w:rFonts w:ascii="Arial" w:hAnsi="Arial" w:cs="Arial"/>
          <w:lang w:val="en-US"/>
        </w:rPr>
        <w:lastRenderedPageBreak/>
        <w:t xml:space="preserve">Edited collections on </w:t>
      </w:r>
      <w:r w:rsidR="00BB025A">
        <w:rPr>
          <w:rFonts w:ascii="Arial" w:hAnsi="Arial" w:cs="Arial"/>
          <w:lang w:val="en-US"/>
        </w:rPr>
        <w:t xml:space="preserve">bankruptcy </w:t>
      </w:r>
      <w:r>
        <w:rPr>
          <w:rFonts w:ascii="Arial" w:hAnsi="Arial" w:cs="Arial"/>
          <w:lang w:val="en-US"/>
        </w:rPr>
        <w:t>theory</w:t>
      </w:r>
      <w:r w:rsidR="00BB025A">
        <w:rPr>
          <w:rFonts w:ascii="Arial" w:hAnsi="Arial" w:cs="Arial"/>
          <w:lang w:val="en-US"/>
        </w:rPr>
        <w:t>,</w:t>
      </w:r>
      <w:r>
        <w:rPr>
          <w:rFonts w:ascii="Arial" w:hAnsi="Arial" w:cs="Arial"/>
          <w:lang w:val="en-US"/>
        </w:rPr>
        <w:t xml:space="preserve"> such as that publis</w:t>
      </w:r>
      <w:r w:rsidR="00A97B1E">
        <w:rPr>
          <w:rFonts w:ascii="Arial" w:hAnsi="Arial" w:cs="Arial"/>
          <w:lang w:val="en-US"/>
        </w:rPr>
        <w:t>hed by Bhandari and Weiss in 2008</w:t>
      </w:r>
      <w:r w:rsidR="00BB025A">
        <w:rPr>
          <w:rFonts w:ascii="Arial" w:hAnsi="Arial" w:cs="Arial"/>
          <w:lang w:val="en-US"/>
        </w:rPr>
        <w:t>,</w:t>
      </w:r>
      <w:r w:rsidR="00185DCE">
        <w:rPr>
          <w:rStyle w:val="FootnoteReference"/>
          <w:rFonts w:ascii="Arial" w:hAnsi="Arial" w:cs="Arial"/>
          <w:lang w:val="en-US"/>
        </w:rPr>
        <w:footnoteReference w:id="117"/>
      </w:r>
      <w:r>
        <w:rPr>
          <w:rFonts w:ascii="Arial" w:hAnsi="Arial" w:cs="Arial"/>
          <w:lang w:val="en-US"/>
        </w:rPr>
        <w:t xml:space="preserve"> should be encouraged.</w:t>
      </w:r>
      <w:r w:rsidR="00BB025A">
        <w:rPr>
          <w:rFonts w:ascii="Arial" w:hAnsi="Arial" w:cs="Arial"/>
          <w:lang w:val="en-US"/>
        </w:rPr>
        <w:t xml:space="preserve"> These will provide a space in which the bankruptcy theory work can be read and </w:t>
      </w:r>
      <w:r w:rsidR="007454F5">
        <w:rPr>
          <w:rFonts w:ascii="Arial" w:hAnsi="Arial" w:cs="Arial"/>
          <w:lang w:val="en-US"/>
        </w:rPr>
        <w:t>disseminated</w:t>
      </w:r>
      <w:r w:rsidR="00BB025A">
        <w:rPr>
          <w:rFonts w:ascii="Arial" w:hAnsi="Arial" w:cs="Arial"/>
          <w:lang w:val="en-US"/>
        </w:rPr>
        <w:t>. The best source for these essays is of co</w:t>
      </w:r>
      <w:r w:rsidR="0066733B">
        <w:rPr>
          <w:rFonts w:ascii="Arial" w:hAnsi="Arial" w:cs="Arial"/>
          <w:lang w:val="en-US"/>
        </w:rPr>
        <w:t>urse</w:t>
      </w:r>
      <w:r w:rsidR="00BB025A">
        <w:rPr>
          <w:rFonts w:ascii="Arial" w:hAnsi="Arial" w:cs="Arial"/>
          <w:lang w:val="en-US"/>
        </w:rPr>
        <w:t xml:space="preserve"> conferences or workshops. Our American colleagues provide models</w:t>
      </w:r>
      <w:r w:rsidR="00185DCE">
        <w:rPr>
          <w:rFonts w:ascii="Arial" w:hAnsi="Arial" w:cs="Arial"/>
          <w:lang w:val="en-US"/>
        </w:rPr>
        <w:t xml:space="preserve"> for these events</w:t>
      </w:r>
      <w:r w:rsidR="00185DCE">
        <w:rPr>
          <w:rStyle w:val="FootnoteReference"/>
          <w:rFonts w:ascii="Arial" w:hAnsi="Arial" w:cs="Arial"/>
          <w:lang w:val="en-US"/>
        </w:rPr>
        <w:footnoteReference w:id="118"/>
      </w:r>
      <w:r w:rsidR="00185DCE">
        <w:rPr>
          <w:rFonts w:ascii="Arial" w:hAnsi="Arial" w:cs="Arial"/>
          <w:lang w:val="en-US"/>
        </w:rPr>
        <w:t xml:space="preserve"> including a recent 2018 symposium at the University of Pennsylvania which included some interesting retrospective insights from Jackson.</w:t>
      </w:r>
      <w:r w:rsidR="00185DCE">
        <w:rPr>
          <w:rStyle w:val="FootnoteReference"/>
          <w:rFonts w:ascii="Arial" w:hAnsi="Arial" w:cs="Arial"/>
          <w:lang w:val="en-US"/>
        </w:rPr>
        <w:footnoteReference w:id="119"/>
      </w:r>
    </w:p>
    <w:p w:rsidR="00BB025A" w:rsidRPr="00D26516" w:rsidRDefault="00BB025A" w:rsidP="004C1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lang w:val="en-US"/>
        </w:rPr>
      </w:pPr>
    </w:p>
    <w:p w:rsidR="00A97B1E" w:rsidRDefault="00BB025A" w:rsidP="00A97B1E">
      <w:pPr>
        <w:widowControl w:val="0"/>
        <w:autoSpaceDE w:val="0"/>
        <w:autoSpaceDN w:val="0"/>
        <w:adjustRightInd w:val="0"/>
        <w:spacing w:line="360" w:lineRule="auto"/>
        <w:jc w:val="both"/>
        <w:rPr>
          <w:rFonts w:ascii="Arial" w:hAnsi="Arial" w:cs="Arial"/>
          <w:lang w:val="en-US"/>
        </w:rPr>
      </w:pPr>
      <w:r>
        <w:rPr>
          <w:rFonts w:ascii="Arial" w:hAnsi="Arial" w:cs="Arial"/>
          <w:lang w:val="en-US"/>
        </w:rPr>
        <w:t>On the 1</w:t>
      </w:r>
      <w:r w:rsidRPr="00BB025A">
        <w:rPr>
          <w:rFonts w:ascii="Arial" w:hAnsi="Arial" w:cs="Arial"/>
          <w:vertAlign w:val="superscript"/>
          <w:lang w:val="en-US"/>
        </w:rPr>
        <w:t>st</w:t>
      </w:r>
      <w:r>
        <w:rPr>
          <w:rFonts w:ascii="Arial" w:hAnsi="Arial" w:cs="Arial"/>
          <w:lang w:val="en-US"/>
        </w:rPr>
        <w:t xml:space="preserve"> and 2</w:t>
      </w:r>
      <w:r w:rsidRPr="00BB025A">
        <w:rPr>
          <w:rFonts w:ascii="Arial" w:hAnsi="Arial" w:cs="Arial"/>
          <w:vertAlign w:val="superscript"/>
          <w:lang w:val="en-US"/>
        </w:rPr>
        <w:t>nd</w:t>
      </w:r>
      <w:r>
        <w:rPr>
          <w:rFonts w:ascii="Arial" w:hAnsi="Arial" w:cs="Arial"/>
          <w:lang w:val="en-US"/>
        </w:rPr>
        <w:t xml:space="preserve"> April 2020 the </w:t>
      </w:r>
      <w:r w:rsidRPr="00BB025A">
        <w:rPr>
          <w:rFonts w:ascii="Arial" w:hAnsi="Arial" w:cs="Arial"/>
          <w:i/>
          <w:lang w:val="en-US"/>
        </w:rPr>
        <w:t>University of Liverpool Interdisciplinary Conference on Bankruptcy</w:t>
      </w:r>
      <w:r w:rsidR="00F22678">
        <w:rPr>
          <w:rFonts w:ascii="Arial" w:hAnsi="Arial" w:cs="Arial"/>
          <w:i/>
          <w:lang w:val="en-US"/>
        </w:rPr>
        <w:t xml:space="preserve"> and Insolvency</w:t>
      </w:r>
      <w:r w:rsidRPr="00BB025A">
        <w:rPr>
          <w:rFonts w:ascii="Arial" w:hAnsi="Arial" w:cs="Arial"/>
          <w:i/>
          <w:lang w:val="en-US"/>
        </w:rPr>
        <w:t xml:space="preserve"> Theory 2020</w:t>
      </w:r>
      <w:r w:rsidR="00F22678" w:rsidRPr="003F4560">
        <w:rPr>
          <w:rStyle w:val="FootnoteReference"/>
          <w:rFonts w:ascii="Arial" w:hAnsi="Arial" w:cs="Arial"/>
          <w:lang w:val="en-US"/>
        </w:rPr>
        <w:footnoteReference w:id="120"/>
      </w:r>
      <w:r w:rsidR="00F22678" w:rsidRPr="003F4560">
        <w:rPr>
          <w:rFonts w:ascii="Arial" w:hAnsi="Arial" w:cs="Arial"/>
          <w:lang w:val="en-US"/>
        </w:rPr>
        <w:t xml:space="preserve"> </w:t>
      </w:r>
      <w:r w:rsidR="00F22678">
        <w:rPr>
          <w:rFonts w:ascii="Arial" w:hAnsi="Arial" w:cs="Arial"/>
          <w:lang w:val="en-US"/>
        </w:rPr>
        <w:t>will take place in t</w:t>
      </w:r>
      <w:r>
        <w:rPr>
          <w:rFonts w:ascii="Arial" w:hAnsi="Arial" w:cs="Arial"/>
          <w:lang w:val="en-US"/>
        </w:rPr>
        <w:t>he Gallery, Foresight Centre, University of Liverpool. Gross is a confirmed keynote speaker.</w:t>
      </w:r>
      <w:r w:rsidR="00A97B1E">
        <w:rPr>
          <w:rFonts w:ascii="Arial" w:hAnsi="Arial" w:cs="Arial"/>
          <w:lang w:val="en-US"/>
        </w:rPr>
        <w:t xml:space="preserve"> She will address </w:t>
      </w:r>
      <w:r w:rsidR="00A97B1E" w:rsidRPr="00A97B1E">
        <w:rPr>
          <w:rFonts w:ascii="Arial" w:hAnsi="Arial" w:cs="Arial"/>
          <w:lang w:val="en-US"/>
        </w:rPr>
        <w:t>the influence and applicability of the communitarian approach more broadly, most particularly as it relates to education, pedagogy and institutional success</w:t>
      </w:r>
      <w:r w:rsidR="00A97B1E">
        <w:rPr>
          <w:rFonts w:ascii="Arial" w:hAnsi="Arial" w:cs="Arial"/>
          <w:lang w:val="en-US"/>
        </w:rPr>
        <w:t>.</w:t>
      </w:r>
      <w:r w:rsidR="00185DCE">
        <w:rPr>
          <w:rFonts w:ascii="Arial" w:hAnsi="Arial" w:cs="Arial"/>
          <w:lang w:val="en-US"/>
        </w:rPr>
        <w:t xml:space="preserve"> </w:t>
      </w:r>
      <w:r w:rsidR="00A97B1E">
        <w:rPr>
          <w:rFonts w:ascii="Arial" w:hAnsi="Arial" w:cs="Arial"/>
          <w:lang w:val="en-US"/>
        </w:rPr>
        <w:t xml:space="preserve">Further discrete contributions will include, </w:t>
      </w:r>
      <w:r w:rsidR="00A97B1E" w:rsidRPr="00A97B1E">
        <w:rPr>
          <w:rFonts w:ascii="Arial" w:hAnsi="Arial" w:cs="Arial"/>
          <w:i/>
          <w:lang w:val="en-US"/>
        </w:rPr>
        <w:t>inter alia</w:t>
      </w:r>
      <w:r w:rsidR="00A97B1E">
        <w:rPr>
          <w:rFonts w:ascii="Arial" w:hAnsi="Arial" w:cs="Arial"/>
          <w:lang w:val="en-US"/>
        </w:rPr>
        <w:t xml:space="preserve">, Wood discussing the application of Schumpeter’s </w:t>
      </w:r>
      <w:r w:rsidR="00A97B1E" w:rsidRPr="003D3ED2">
        <w:rPr>
          <w:rFonts w:ascii="Arial" w:hAnsi="Arial" w:cs="Arial"/>
          <w:i/>
          <w:lang w:val="en-US"/>
        </w:rPr>
        <w:t>“Gales of Creative Destruction”</w:t>
      </w:r>
      <w:r w:rsidR="00A97B1E">
        <w:rPr>
          <w:rFonts w:ascii="Arial" w:hAnsi="Arial" w:cs="Arial"/>
          <w:lang w:val="en-US"/>
        </w:rPr>
        <w:t xml:space="preserve"> to English and Welsh insolvency law.</w:t>
      </w:r>
      <w:r w:rsidR="00FE0EB2">
        <w:rPr>
          <w:rStyle w:val="FootnoteReference"/>
          <w:rFonts w:ascii="Arial" w:hAnsi="Arial" w:cs="Arial"/>
          <w:lang w:val="en-US"/>
        </w:rPr>
        <w:footnoteReference w:id="121"/>
      </w:r>
      <w:r w:rsidR="00A97B1E">
        <w:rPr>
          <w:rFonts w:ascii="Arial" w:hAnsi="Arial" w:cs="Arial"/>
          <w:lang w:val="en-US"/>
        </w:rPr>
        <w:t xml:space="preserve"> Marxist approaches to bankruptcy law</w:t>
      </w:r>
      <w:r w:rsidR="00211369">
        <w:rPr>
          <w:rFonts w:ascii="Arial" w:hAnsi="Arial" w:cs="Arial"/>
          <w:lang w:val="en-US"/>
        </w:rPr>
        <w:t xml:space="preserve"> will also be discussed</w:t>
      </w:r>
      <w:r w:rsidR="00A97B1E">
        <w:rPr>
          <w:rFonts w:ascii="Arial" w:hAnsi="Arial" w:cs="Arial"/>
          <w:lang w:val="en-US"/>
        </w:rPr>
        <w:t>.</w:t>
      </w:r>
      <w:r w:rsidR="00A97B1E">
        <w:rPr>
          <w:rStyle w:val="FootnoteReference"/>
          <w:rFonts w:ascii="Arial" w:hAnsi="Arial" w:cs="Arial"/>
          <w:lang w:val="en-US"/>
        </w:rPr>
        <w:footnoteReference w:id="122"/>
      </w:r>
      <w:r w:rsidR="00A97B1E">
        <w:rPr>
          <w:rFonts w:ascii="Arial" w:hAnsi="Arial" w:cs="Arial"/>
          <w:lang w:val="en-US"/>
        </w:rPr>
        <w:t xml:space="preserve"> </w:t>
      </w:r>
      <w:r w:rsidR="00185DCE">
        <w:rPr>
          <w:rFonts w:ascii="Arial" w:hAnsi="Arial" w:cs="Arial"/>
          <w:lang w:val="en-US"/>
        </w:rPr>
        <w:t>An edited c</w:t>
      </w:r>
      <w:r w:rsidR="000B6129">
        <w:rPr>
          <w:rFonts w:ascii="Arial" w:hAnsi="Arial" w:cs="Arial"/>
          <w:lang w:val="en-US"/>
        </w:rPr>
        <w:t>ollection will be published building on</w:t>
      </w:r>
      <w:r w:rsidR="00185DCE">
        <w:rPr>
          <w:rFonts w:ascii="Arial" w:hAnsi="Arial" w:cs="Arial"/>
          <w:lang w:val="en-US"/>
        </w:rPr>
        <w:t xml:space="preserve"> the conference papers.</w:t>
      </w:r>
      <w:r w:rsidR="00A97B1E">
        <w:rPr>
          <w:rFonts w:ascii="Arial" w:hAnsi="Arial" w:cs="Arial"/>
          <w:lang w:val="en-US"/>
        </w:rPr>
        <w:t xml:space="preserve"> </w:t>
      </w:r>
    </w:p>
    <w:p w:rsidR="00A97B1E" w:rsidRDefault="00A97B1E" w:rsidP="00A97B1E">
      <w:pPr>
        <w:widowControl w:val="0"/>
        <w:autoSpaceDE w:val="0"/>
        <w:autoSpaceDN w:val="0"/>
        <w:adjustRightInd w:val="0"/>
        <w:spacing w:line="360" w:lineRule="auto"/>
        <w:jc w:val="both"/>
        <w:rPr>
          <w:rFonts w:ascii="Arial" w:hAnsi="Arial" w:cs="Arial"/>
          <w:lang w:val="en-US"/>
        </w:rPr>
      </w:pPr>
    </w:p>
    <w:p w:rsidR="00A97B1E" w:rsidRDefault="00A97B1E" w:rsidP="00A97B1E">
      <w:pPr>
        <w:widowControl w:val="0"/>
        <w:autoSpaceDE w:val="0"/>
        <w:autoSpaceDN w:val="0"/>
        <w:adjustRightInd w:val="0"/>
        <w:spacing w:line="360" w:lineRule="auto"/>
        <w:jc w:val="both"/>
        <w:rPr>
          <w:rFonts w:ascii="Arial" w:hAnsi="Arial" w:cs="Arial"/>
          <w:color w:val="1A1A1A"/>
        </w:rPr>
      </w:pPr>
      <w:r>
        <w:rPr>
          <w:rFonts w:ascii="Arial" w:hAnsi="Arial" w:cs="Arial"/>
          <w:lang w:val="en-US"/>
        </w:rPr>
        <w:t xml:space="preserve">In the interim there are scholars chipping away at discrete elements of bankruptcy theory. </w:t>
      </w:r>
      <w:r>
        <w:rPr>
          <w:rFonts w:ascii="Arial" w:hAnsi="Arial" w:cs="Arial"/>
          <w:color w:val="1A1A1A"/>
        </w:rPr>
        <w:t>Since leaving practice as a solicitor</w:t>
      </w:r>
      <w:r w:rsidR="00B92102">
        <w:rPr>
          <w:rFonts w:ascii="Arial" w:hAnsi="Arial" w:cs="Arial"/>
          <w:color w:val="1A1A1A"/>
        </w:rPr>
        <w:t>,</w:t>
      </w:r>
      <w:r>
        <w:rPr>
          <w:rFonts w:ascii="Arial" w:hAnsi="Arial" w:cs="Arial"/>
          <w:color w:val="1A1A1A"/>
        </w:rPr>
        <w:t xml:space="preserve"> and joining the LSE</w:t>
      </w:r>
      <w:r w:rsidR="00B92102">
        <w:rPr>
          <w:rFonts w:ascii="Arial" w:hAnsi="Arial" w:cs="Arial"/>
          <w:color w:val="1A1A1A"/>
        </w:rPr>
        <w:t>,</w:t>
      </w:r>
      <w:r>
        <w:rPr>
          <w:rFonts w:ascii="Arial" w:hAnsi="Arial" w:cs="Arial"/>
          <w:color w:val="1A1A1A"/>
        </w:rPr>
        <w:t xml:space="preserve"> </w:t>
      </w:r>
      <w:r w:rsidRPr="00CD72C4">
        <w:rPr>
          <w:rFonts w:ascii="Arial" w:hAnsi="Arial" w:cs="Arial"/>
          <w:color w:val="1A1A1A"/>
        </w:rPr>
        <w:t xml:space="preserve">Patterson </w:t>
      </w:r>
      <w:r>
        <w:rPr>
          <w:rFonts w:ascii="Arial" w:hAnsi="Arial" w:cs="Arial"/>
          <w:color w:val="1A1A1A"/>
        </w:rPr>
        <w:t>has commenced an interesting line of enquiry into theoretical ideas. In her 2015 contribution she undertakes a comparative US/UK examination of bankruptcy theory as it applies to large scale restructuring.</w:t>
      </w:r>
      <w:r>
        <w:rPr>
          <w:rStyle w:val="FootnoteReference"/>
          <w:rFonts w:ascii="Arial" w:hAnsi="Arial" w:cs="Arial"/>
          <w:color w:val="1A1A1A"/>
        </w:rPr>
        <w:footnoteReference w:id="123"/>
      </w:r>
      <w:r>
        <w:rPr>
          <w:rFonts w:ascii="Arial" w:hAnsi="Arial" w:cs="Arial"/>
          <w:color w:val="1A1A1A"/>
        </w:rPr>
        <w:t xml:space="preserve"> This is an important contribution to bankruptcy law theory from an English and Welsh perspective, but like Mokal’s earlier work it is discrete and focused on one specific aspect of English and Welsh bankruptcy </w:t>
      </w:r>
      <w:r>
        <w:rPr>
          <w:rFonts w:ascii="Arial" w:hAnsi="Arial" w:cs="Arial"/>
          <w:color w:val="1A1A1A"/>
        </w:rPr>
        <w:lastRenderedPageBreak/>
        <w:t xml:space="preserve">law. </w:t>
      </w:r>
      <w:r w:rsidR="00DF111A">
        <w:rPr>
          <w:rFonts w:ascii="Arial" w:hAnsi="Arial" w:cs="Arial"/>
          <w:color w:val="1A1A1A"/>
        </w:rPr>
        <w:t>More broadly, Nsubuga has demonstrated how theory can enliven bankruptcy scholarship in the context of employees within insolvency.</w:t>
      </w:r>
      <w:r w:rsidR="00DF111A">
        <w:rPr>
          <w:rStyle w:val="FootnoteReference"/>
          <w:rFonts w:ascii="Arial" w:hAnsi="Arial" w:cs="Arial"/>
          <w:color w:val="1A1A1A"/>
        </w:rPr>
        <w:footnoteReference w:id="124"/>
      </w:r>
      <w:r w:rsidR="00DF111A">
        <w:rPr>
          <w:rFonts w:ascii="Arial" w:hAnsi="Arial" w:cs="Arial"/>
          <w:color w:val="1A1A1A"/>
        </w:rPr>
        <w:t xml:space="preserve"> More of this work is needed. </w:t>
      </w:r>
      <w:r>
        <w:rPr>
          <w:rFonts w:ascii="Arial" w:hAnsi="Arial" w:cs="Arial"/>
          <w:color w:val="1A1A1A"/>
        </w:rPr>
        <w:t xml:space="preserve">Still we await an overarching treatment of English and Welsh bankruptcy theory. </w:t>
      </w:r>
    </w:p>
    <w:p w:rsidR="004C106F" w:rsidRPr="003035F9" w:rsidRDefault="004C106F" w:rsidP="004C1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4C106F" w:rsidRPr="003035F9" w:rsidRDefault="004C106F" w:rsidP="004C1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lang w:val="en-US"/>
        </w:rPr>
      </w:pPr>
    </w:p>
    <w:p w:rsidR="00BC7770" w:rsidRDefault="003035F9" w:rsidP="00A97B1E">
      <w:pPr>
        <w:rPr>
          <w:rFonts w:ascii="Arial" w:hAnsi="Arial" w:cs="Arial"/>
          <w:b/>
          <w:u w:val="single"/>
          <w:lang w:val="en-US"/>
        </w:rPr>
      </w:pPr>
      <w:r w:rsidRPr="005C7100">
        <w:rPr>
          <w:rFonts w:ascii="Arial" w:hAnsi="Arial" w:cs="Arial"/>
          <w:b/>
          <w:u w:val="single"/>
          <w:lang w:val="en-US"/>
        </w:rPr>
        <w:t>Conclusion</w:t>
      </w:r>
    </w:p>
    <w:p w:rsidR="005F1652" w:rsidRDefault="005F1652" w:rsidP="00F15DD0">
      <w:pPr>
        <w:spacing w:line="360" w:lineRule="auto"/>
        <w:jc w:val="both"/>
        <w:rPr>
          <w:rFonts w:ascii="Arial" w:hAnsi="Arial" w:cs="Arial"/>
          <w:b/>
          <w:u w:val="single"/>
          <w:lang w:val="en-US"/>
        </w:rPr>
      </w:pPr>
    </w:p>
    <w:p w:rsidR="0096377F" w:rsidRDefault="005F1652" w:rsidP="00F15DD0">
      <w:pPr>
        <w:spacing w:line="360" w:lineRule="auto"/>
        <w:jc w:val="both"/>
        <w:rPr>
          <w:rFonts w:ascii="Arial" w:hAnsi="Arial" w:cs="Arial"/>
          <w:lang w:val="en-US"/>
        </w:rPr>
      </w:pPr>
      <w:r w:rsidRPr="005F1652">
        <w:rPr>
          <w:rFonts w:ascii="Arial" w:hAnsi="Arial" w:cs="Arial"/>
          <w:lang w:val="en-US"/>
        </w:rPr>
        <w:t xml:space="preserve">Time is </w:t>
      </w:r>
      <w:r w:rsidR="0015645B">
        <w:rPr>
          <w:rFonts w:ascii="Arial" w:hAnsi="Arial" w:cs="Arial"/>
          <w:lang w:val="en-US"/>
        </w:rPr>
        <w:t>of the essence</w:t>
      </w:r>
      <w:r w:rsidRPr="005F1652">
        <w:rPr>
          <w:rFonts w:ascii="Arial" w:hAnsi="Arial" w:cs="Arial"/>
          <w:lang w:val="en-US"/>
        </w:rPr>
        <w:t>.</w:t>
      </w:r>
      <w:r>
        <w:rPr>
          <w:rFonts w:ascii="Arial" w:hAnsi="Arial" w:cs="Arial"/>
          <w:lang w:val="en-US"/>
        </w:rPr>
        <w:t xml:space="preserve"> If we do not address the</w:t>
      </w:r>
      <w:r w:rsidR="004C77BA">
        <w:rPr>
          <w:rFonts w:ascii="Arial" w:hAnsi="Arial" w:cs="Arial"/>
          <w:lang w:val="en-US"/>
        </w:rPr>
        <w:t xml:space="preserve"> void in</w:t>
      </w:r>
      <w:r>
        <w:rPr>
          <w:rFonts w:ascii="Arial" w:hAnsi="Arial" w:cs="Arial"/>
          <w:lang w:val="en-US"/>
        </w:rPr>
        <w:t xml:space="preserve"> English and Welsh </w:t>
      </w:r>
      <w:r w:rsidR="004C77BA">
        <w:rPr>
          <w:rFonts w:ascii="Arial" w:hAnsi="Arial" w:cs="Arial"/>
          <w:lang w:val="en-US"/>
        </w:rPr>
        <w:t>bankruptcy law theory scholarship</w:t>
      </w:r>
      <w:r>
        <w:rPr>
          <w:rFonts w:ascii="Arial" w:hAnsi="Arial" w:cs="Arial"/>
          <w:lang w:val="en-US"/>
        </w:rPr>
        <w:t xml:space="preserve"> then all future policy and legislative work in this area will lack credibility. It is incumbent on all the participants discussed here to grasp the nettle and set about responding to the solutions here proposed.</w:t>
      </w:r>
      <w:r w:rsidR="0015645B">
        <w:rPr>
          <w:rFonts w:ascii="Arial" w:hAnsi="Arial" w:cs="Arial"/>
          <w:lang w:val="en-US"/>
        </w:rPr>
        <w:t xml:space="preserve"> This is particularly important when calls for a </w:t>
      </w:r>
      <w:r w:rsidR="0015645B" w:rsidRPr="004C77BA">
        <w:rPr>
          <w:rFonts w:ascii="Arial" w:hAnsi="Arial" w:cs="Arial"/>
          <w:i/>
          <w:lang w:val="en-US"/>
        </w:rPr>
        <w:t xml:space="preserve">Cork </w:t>
      </w:r>
      <w:r w:rsidR="00841798">
        <w:rPr>
          <w:rFonts w:ascii="Arial" w:hAnsi="Arial" w:cs="Arial"/>
          <w:i/>
          <w:lang w:val="en-US"/>
        </w:rPr>
        <w:t>II</w:t>
      </w:r>
      <w:r w:rsidR="0015645B">
        <w:rPr>
          <w:rFonts w:ascii="Arial" w:hAnsi="Arial" w:cs="Arial"/>
          <w:lang w:val="en-US"/>
        </w:rPr>
        <w:t xml:space="preserve"> are being made on an increasingly frequent basis. If this new reform work is to have validity and credibility it must be underpinned by proper theoretical</w:t>
      </w:r>
      <w:r w:rsidR="004C77BA">
        <w:rPr>
          <w:rFonts w:ascii="Arial" w:hAnsi="Arial" w:cs="Arial"/>
          <w:lang w:val="en-US"/>
        </w:rPr>
        <w:t xml:space="preserve"> consideration which goes beyond discrete contributions. </w:t>
      </w:r>
      <w:r>
        <w:rPr>
          <w:rFonts w:ascii="Arial" w:hAnsi="Arial" w:cs="Arial"/>
          <w:lang w:val="en-US"/>
        </w:rPr>
        <w:t xml:space="preserve"> </w:t>
      </w:r>
    </w:p>
    <w:p w:rsidR="0097109C" w:rsidRDefault="0097109C" w:rsidP="00F15DD0">
      <w:pPr>
        <w:spacing w:line="360" w:lineRule="auto"/>
        <w:jc w:val="both"/>
        <w:rPr>
          <w:rFonts w:ascii="Arial" w:hAnsi="Arial" w:cs="Arial"/>
          <w:lang w:val="en-US"/>
        </w:rPr>
      </w:pPr>
    </w:p>
    <w:p w:rsidR="0015645B" w:rsidRDefault="0015645B" w:rsidP="00F15DD0">
      <w:pPr>
        <w:spacing w:line="360" w:lineRule="auto"/>
        <w:jc w:val="both"/>
        <w:rPr>
          <w:rFonts w:ascii="Arial" w:hAnsi="Arial" w:cs="Arial"/>
          <w:lang w:val="en-US"/>
        </w:rPr>
      </w:pPr>
      <w:r>
        <w:rPr>
          <w:rFonts w:ascii="Arial" w:hAnsi="Arial" w:cs="Arial"/>
          <w:lang w:val="en-US"/>
        </w:rPr>
        <w:t>It is in all stakeholders’ interests to have a meaningful engagement with the</w:t>
      </w:r>
      <w:r w:rsidR="00CB0796">
        <w:rPr>
          <w:rFonts w:ascii="Arial" w:hAnsi="Arial" w:cs="Arial"/>
          <w:lang w:val="en-US"/>
        </w:rPr>
        <w:t xml:space="preserve"> theoretical underpinnings of our subject. These make up the foundations of our approaches to dealing with insolvent estates and must be seriously considered.</w:t>
      </w:r>
      <w:r>
        <w:rPr>
          <w:rFonts w:ascii="Arial" w:hAnsi="Arial" w:cs="Arial"/>
          <w:lang w:val="en-US"/>
        </w:rPr>
        <w:t xml:space="preserve"> </w:t>
      </w:r>
      <w:r w:rsidR="009A580D">
        <w:rPr>
          <w:rFonts w:ascii="Arial" w:hAnsi="Arial" w:cs="Arial"/>
          <w:lang w:val="en-US"/>
        </w:rPr>
        <w:t>In the future this may take the form of a global theoretical code or approach as more and more transactions are being made cross border.</w:t>
      </w:r>
      <w:r>
        <w:rPr>
          <w:rFonts w:ascii="Arial" w:hAnsi="Arial" w:cs="Arial"/>
          <w:lang w:val="en-US"/>
        </w:rPr>
        <w:t xml:space="preserve"> </w:t>
      </w:r>
    </w:p>
    <w:p w:rsidR="0096377F" w:rsidRDefault="0096377F" w:rsidP="00F15DD0">
      <w:pPr>
        <w:spacing w:line="360" w:lineRule="auto"/>
        <w:jc w:val="both"/>
        <w:rPr>
          <w:rFonts w:ascii="Arial" w:hAnsi="Arial" w:cs="Arial"/>
          <w:lang w:val="en-US"/>
        </w:rPr>
      </w:pPr>
    </w:p>
    <w:p w:rsidR="0096377F" w:rsidRDefault="0096377F" w:rsidP="0096377F">
      <w:pPr>
        <w:spacing w:line="360" w:lineRule="auto"/>
        <w:jc w:val="both"/>
        <w:rPr>
          <w:rFonts w:ascii="Arial" w:hAnsi="Arial" w:cs="Arial"/>
        </w:rPr>
      </w:pPr>
      <w:r>
        <w:rPr>
          <w:rFonts w:ascii="Arial" w:hAnsi="Arial" w:cs="Arial"/>
          <w:lang w:val="en-US"/>
        </w:rPr>
        <w:t>Despite this call to arms, perhaps at the end of the day it is</w:t>
      </w:r>
      <w:r>
        <w:rPr>
          <w:rFonts w:ascii="Arial" w:hAnsi="Arial" w:cs="Arial"/>
        </w:rPr>
        <w:t xml:space="preserve"> for academics, the Insolvency Service and the Law C</w:t>
      </w:r>
      <w:r w:rsidRPr="00413602">
        <w:rPr>
          <w:rFonts w:ascii="Arial" w:hAnsi="Arial" w:cs="Arial"/>
        </w:rPr>
        <w:t>ommission to research and theorise</w:t>
      </w:r>
      <w:r>
        <w:rPr>
          <w:rFonts w:ascii="Arial" w:hAnsi="Arial" w:cs="Arial"/>
        </w:rPr>
        <w:t xml:space="preserve"> in relation to bankruptcy law theory</w:t>
      </w:r>
      <w:r w:rsidRPr="00413602">
        <w:rPr>
          <w:rFonts w:ascii="Arial" w:hAnsi="Arial" w:cs="Arial"/>
        </w:rPr>
        <w:t xml:space="preserve">. </w:t>
      </w:r>
      <w:r w:rsidR="00841798">
        <w:rPr>
          <w:rFonts w:ascii="Arial" w:hAnsi="Arial" w:cs="Arial"/>
        </w:rPr>
        <w:t xml:space="preserve">But with a little help from our practitioner friends, both lawyer and accountant, so much more can be achieved. </w:t>
      </w:r>
    </w:p>
    <w:p w:rsidR="0096377F" w:rsidRPr="005F1652" w:rsidRDefault="0096377F" w:rsidP="00F15DD0">
      <w:pPr>
        <w:spacing w:line="360" w:lineRule="auto"/>
        <w:jc w:val="both"/>
        <w:rPr>
          <w:rFonts w:ascii="Arial" w:hAnsi="Arial" w:cs="Arial"/>
          <w:lang w:val="en-US"/>
        </w:rPr>
      </w:pPr>
    </w:p>
    <w:p w:rsidR="005F1652" w:rsidRPr="006318FC" w:rsidRDefault="005F1652" w:rsidP="006318FC">
      <w:pPr>
        <w:rPr>
          <w:rFonts w:ascii="Arial" w:hAnsi="Arial" w:cs="Arial"/>
          <w:lang w:val="en-US"/>
        </w:rPr>
      </w:pPr>
    </w:p>
    <w:sectPr w:rsidR="005F1652" w:rsidRPr="006318FC" w:rsidSect="007E504B">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283" w:rsidRDefault="00B00283" w:rsidP="00BC7770">
      <w:r>
        <w:separator/>
      </w:r>
    </w:p>
  </w:endnote>
  <w:endnote w:type="continuationSeparator" w:id="0">
    <w:p w:rsidR="00B00283" w:rsidRDefault="00B00283" w:rsidP="00BC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9393677"/>
      <w:docPartObj>
        <w:docPartGallery w:val="Page Numbers (Bottom of Page)"/>
        <w:docPartUnique/>
      </w:docPartObj>
    </w:sdtPr>
    <w:sdtEndPr>
      <w:rPr>
        <w:rStyle w:val="PageNumber"/>
      </w:rPr>
    </w:sdtEndPr>
    <w:sdtContent>
      <w:p w:rsidR="003035F9" w:rsidRDefault="003035F9" w:rsidP="007339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035F9" w:rsidRDefault="003035F9" w:rsidP="003035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1265801"/>
      <w:docPartObj>
        <w:docPartGallery w:val="Page Numbers (Bottom of Page)"/>
        <w:docPartUnique/>
      </w:docPartObj>
    </w:sdtPr>
    <w:sdtEndPr>
      <w:rPr>
        <w:rStyle w:val="PageNumber"/>
      </w:rPr>
    </w:sdtEndPr>
    <w:sdtContent>
      <w:p w:rsidR="003035F9" w:rsidRDefault="003035F9" w:rsidP="007339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035F9" w:rsidRDefault="003035F9" w:rsidP="003035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283" w:rsidRDefault="00B00283" w:rsidP="00BC7770">
      <w:r>
        <w:separator/>
      </w:r>
    </w:p>
  </w:footnote>
  <w:footnote w:type="continuationSeparator" w:id="0">
    <w:p w:rsidR="00B00283" w:rsidRDefault="00B00283" w:rsidP="00BC7770">
      <w:r>
        <w:continuationSeparator/>
      </w:r>
    </w:p>
  </w:footnote>
  <w:footnote w:id="1">
    <w:p w:rsidR="003F6088" w:rsidRPr="0056681F" w:rsidRDefault="003F6088" w:rsidP="003F6088">
      <w:pPr>
        <w:pStyle w:val="FootnoteText"/>
        <w:jc w:val="both"/>
        <w:rPr>
          <w:rFonts w:ascii="Arial" w:hAnsi="Arial" w:cs="Arial"/>
          <w:sz w:val="20"/>
          <w:szCs w:val="20"/>
        </w:rPr>
      </w:pPr>
      <w:r w:rsidRPr="0056681F">
        <w:rPr>
          <w:rStyle w:val="FootnoteReference"/>
          <w:rFonts w:ascii="Arial" w:hAnsi="Arial" w:cs="Arial"/>
          <w:sz w:val="20"/>
          <w:szCs w:val="20"/>
        </w:rPr>
        <w:sym w:font="Symbol" w:char="F0A7"/>
      </w:r>
      <w:r w:rsidRPr="0056681F">
        <w:rPr>
          <w:rFonts w:ascii="Arial" w:hAnsi="Arial" w:cs="Arial"/>
          <w:sz w:val="20"/>
          <w:szCs w:val="20"/>
        </w:rPr>
        <w:t xml:space="preserve"> Senior Lecturer in Law, University of Liverpool &amp; Academic Associate, Exchange Chambers. Email: </w:t>
      </w:r>
      <w:hyperlink r:id="rId1" w:history="1">
        <w:r w:rsidRPr="0056681F">
          <w:rPr>
            <w:rStyle w:val="Hyperlink"/>
            <w:rFonts w:ascii="Arial" w:hAnsi="Arial" w:cs="Arial"/>
            <w:sz w:val="20"/>
            <w:szCs w:val="20"/>
          </w:rPr>
          <w:t>j.tribe@liverpool.ac.uk</w:t>
        </w:r>
      </w:hyperlink>
      <w:r>
        <w:rPr>
          <w:rFonts w:ascii="Arial" w:hAnsi="Arial" w:cs="Arial"/>
          <w:sz w:val="20"/>
          <w:szCs w:val="20"/>
        </w:rPr>
        <w:t xml:space="preserve">. I would like to thank </w:t>
      </w:r>
      <w:bookmarkStart w:id="0" w:name="_GoBack"/>
      <w:bookmarkEnd w:id="0"/>
      <w:r>
        <w:rPr>
          <w:rFonts w:ascii="Arial" w:hAnsi="Arial" w:cs="Arial"/>
          <w:sz w:val="20"/>
          <w:szCs w:val="20"/>
        </w:rPr>
        <w:t>Mr. John Briggs, Ms. Susan Morgan, Chief Insolvency &amp; Companies Court Judge Briggs</w:t>
      </w:r>
      <w:r w:rsidRPr="0056681F">
        <w:rPr>
          <w:rFonts w:ascii="Arial" w:hAnsi="Arial" w:cs="Arial"/>
          <w:sz w:val="20"/>
          <w:szCs w:val="20"/>
        </w:rPr>
        <w:t xml:space="preserve">, </w:t>
      </w:r>
      <w:r>
        <w:rPr>
          <w:rFonts w:ascii="Arial" w:hAnsi="Arial" w:cs="Arial"/>
          <w:sz w:val="20"/>
          <w:szCs w:val="20"/>
        </w:rPr>
        <w:t xml:space="preserve">Dr. Paul Omar, </w:t>
      </w:r>
      <w:r w:rsidRPr="0056681F">
        <w:rPr>
          <w:rFonts w:ascii="Arial" w:hAnsi="Arial" w:cs="Arial"/>
          <w:sz w:val="20"/>
          <w:szCs w:val="20"/>
        </w:rPr>
        <w:t>Dr. Stephen Baiste</w:t>
      </w:r>
      <w:r>
        <w:rPr>
          <w:rFonts w:ascii="Arial" w:hAnsi="Arial" w:cs="Arial"/>
          <w:sz w:val="20"/>
          <w:szCs w:val="20"/>
        </w:rPr>
        <w:t xml:space="preserve">r, and Professor Pádraig McAuliffe </w:t>
      </w:r>
      <w:r>
        <w:rPr>
          <w:rFonts w:ascii="Arial" w:hAnsi="Arial" w:cs="Arial"/>
          <w:sz w:val="20"/>
          <w:szCs w:val="20"/>
        </w:rPr>
        <w:t xml:space="preserve">for commenting on </w:t>
      </w:r>
      <w:r w:rsidRPr="0056681F">
        <w:rPr>
          <w:rFonts w:ascii="Arial" w:hAnsi="Arial" w:cs="Arial"/>
          <w:sz w:val="20"/>
          <w:szCs w:val="20"/>
        </w:rPr>
        <w:t xml:space="preserve">earlier drafts of this article. The author is solely responsible for any mistakes or omissions. </w:t>
      </w:r>
    </w:p>
  </w:footnote>
  <w:footnote w:id="2">
    <w:p w:rsidR="00DD604D" w:rsidRPr="00020BF2" w:rsidRDefault="00DD604D" w:rsidP="00DD604D">
      <w:pPr>
        <w:pStyle w:val="FootnoteText"/>
        <w:jc w:val="both"/>
        <w:rPr>
          <w:rFonts w:ascii="Arial" w:hAnsi="Arial" w:cs="Arial"/>
          <w:sz w:val="20"/>
          <w:szCs w:val="20"/>
          <w:lang w:val="en-GB"/>
        </w:rPr>
      </w:pPr>
      <w:r w:rsidRPr="00020BF2">
        <w:rPr>
          <w:rStyle w:val="FootnoteReference"/>
          <w:rFonts w:ascii="Arial" w:hAnsi="Arial" w:cs="Arial"/>
          <w:sz w:val="20"/>
          <w:szCs w:val="20"/>
        </w:rPr>
        <w:footnoteRef/>
      </w:r>
      <w:r w:rsidR="00E377C6">
        <w:rPr>
          <w:rFonts w:ascii="Arial" w:hAnsi="Arial" w:cs="Arial"/>
          <w:sz w:val="20"/>
          <w:szCs w:val="20"/>
        </w:rPr>
        <w:t xml:space="preserve"> A brief note on terminology (</w:t>
      </w:r>
      <w:r w:rsidR="00CB31E7" w:rsidRPr="00020BF2">
        <w:rPr>
          <w:rFonts w:ascii="Arial" w:hAnsi="Arial" w:cs="Arial"/>
          <w:sz w:val="20"/>
          <w:szCs w:val="20"/>
          <w:lang w:val="en-GB"/>
        </w:rPr>
        <w:t>perhaps</w:t>
      </w:r>
      <w:r w:rsidRPr="00020BF2">
        <w:rPr>
          <w:rFonts w:ascii="Arial" w:hAnsi="Arial" w:cs="Arial"/>
          <w:sz w:val="20"/>
          <w:szCs w:val="20"/>
          <w:lang w:val="en-GB"/>
        </w:rPr>
        <w:t xml:space="preserve"> re-enforcing the American dominance of bankruptcy theory</w:t>
      </w:r>
      <w:r w:rsidR="00E377C6">
        <w:rPr>
          <w:rFonts w:ascii="Arial" w:hAnsi="Arial" w:cs="Arial"/>
          <w:sz w:val="20"/>
          <w:szCs w:val="20"/>
          <w:lang w:val="en-GB"/>
        </w:rPr>
        <w:t>). I</w:t>
      </w:r>
      <w:r w:rsidRPr="00020BF2">
        <w:rPr>
          <w:rFonts w:ascii="Arial" w:hAnsi="Arial" w:cs="Arial"/>
          <w:sz w:val="20"/>
          <w:szCs w:val="20"/>
          <w:lang w:val="en-GB"/>
        </w:rPr>
        <w:t xml:space="preserve">n this article the term “bankruptcy” is used in the broad American sense. As such it includes both corporate and personal insolvency regulation  and does not treat the term as solely applying to personal insolvency, as it does in normal English and Welsh legal usage. </w:t>
      </w:r>
    </w:p>
  </w:footnote>
  <w:footnote w:id="3">
    <w:p w:rsidR="00CB31E7" w:rsidRPr="00020BF2" w:rsidRDefault="00CB31E7" w:rsidP="00CB31E7">
      <w:pPr>
        <w:pStyle w:val="FootnoteText"/>
        <w:jc w:val="both"/>
        <w:rPr>
          <w:rFonts w:ascii="Arial" w:hAnsi="Arial" w:cs="Arial"/>
          <w:sz w:val="20"/>
          <w:szCs w:val="20"/>
          <w:lang w:val="en-GB"/>
        </w:rPr>
      </w:pPr>
      <w:r w:rsidRPr="00020BF2">
        <w:rPr>
          <w:rStyle w:val="FootnoteReference"/>
          <w:rFonts w:ascii="Arial" w:hAnsi="Arial" w:cs="Arial"/>
          <w:sz w:val="20"/>
          <w:szCs w:val="20"/>
        </w:rPr>
        <w:footnoteRef/>
      </w:r>
      <w:r w:rsidRPr="00020BF2">
        <w:rPr>
          <w:rFonts w:ascii="Arial" w:hAnsi="Arial" w:cs="Arial"/>
          <w:sz w:val="20"/>
          <w:szCs w:val="20"/>
        </w:rPr>
        <w:t xml:space="preserve"> </w:t>
      </w:r>
      <w:r w:rsidRPr="00020BF2">
        <w:rPr>
          <w:rFonts w:ascii="Arial" w:hAnsi="Arial" w:cs="Arial"/>
          <w:sz w:val="20"/>
          <w:szCs w:val="20"/>
          <w:lang w:val="en-GB"/>
        </w:rPr>
        <w:t>See</w:t>
      </w:r>
      <w:r w:rsidR="00DE00D3" w:rsidRPr="00020BF2">
        <w:rPr>
          <w:rFonts w:ascii="Arial" w:hAnsi="Arial" w:cs="Arial"/>
          <w:sz w:val="20"/>
          <w:szCs w:val="20"/>
          <w:lang w:val="en-GB"/>
        </w:rPr>
        <w:t xml:space="preserve">: </w:t>
      </w:r>
      <w:hyperlink r:id="rId2" w:history="1">
        <w:r w:rsidR="00020BF2" w:rsidRPr="00733904">
          <w:rPr>
            <w:rStyle w:val="Hyperlink"/>
            <w:rFonts w:ascii="Arial" w:hAnsi="Arial" w:cs="Arial"/>
            <w:sz w:val="20"/>
            <w:szCs w:val="20"/>
            <w:lang w:val="en-GB"/>
          </w:rPr>
          <w:t>https://www.gov.uk/government/statistics?departments%5B%5D=insolvency-service</w:t>
        </w:r>
      </w:hyperlink>
      <w:r w:rsidR="00DE00D3" w:rsidRPr="00020BF2">
        <w:rPr>
          <w:rFonts w:ascii="Arial" w:hAnsi="Arial" w:cs="Arial"/>
          <w:sz w:val="20"/>
          <w:szCs w:val="20"/>
          <w:lang w:val="en-GB"/>
        </w:rPr>
        <w:t xml:space="preserve">. There are some gaps, for example charity insolvency. Neither the Insolvency nor the Charity Commission keep a record of charity insolvency. See further: Tribe, J. </w:t>
      </w:r>
      <w:r w:rsidR="00DE00D3" w:rsidRPr="00020BF2">
        <w:rPr>
          <w:rFonts w:ascii="Arial" w:hAnsi="Arial" w:cs="Arial"/>
          <w:i/>
          <w:sz w:val="20"/>
          <w:szCs w:val="20"/>
          <w:lang w:val="en-GB"/>
        </w:rPr>
        <w:t>Charity Insolvency</w:t>
      </w:r>
      <w:r w:rsidR="00DE00D3" w:rsidRPr="00020BF2">
        <w:rPr>
          <w:rFonts w:ascii="Arial" w:hAnsi="Arial" w:cs="Arial"/>
          <w:sz w:val="20"/>
          <w:szCs w:val="20"/>
          <w:lang w:val="en-GB"/>
        </w:rPr>
        <w:t xml:space="preserve">, in: Briggs, N (Ed). </w:t>
      </w:r>
      <w:r w:rsidR="00DE00D3" w:rsidRPr="00020BF2">
        <w:rPr>
          <w:rFonts w:ascii="Arial" w:hAnsi="Arial" w:cs="Arial"/>
          <w:i/>
          <w:sz w:val="20"/>
          <w:szCs w:val="20"/>
          <w:lang w:val="en-GB"/>
        </w:rPr>
        <w:t>Tolley’s Insolvency Law</w:t>
      </w:r>
      <w:r w:rsidR="00DE00D3" w:rsidRPr="00020BF2">
        <w:rPr>
          <w:rFonts w:ascii="Arial" w:hAnsi="Arial" w:cs="Arial"/>
          <w:sz w:val="20"/>
          <w:szCs w:val="20"/>
          <w:lang w:val="en-GB"/>
        </w:rPr>
        <w:t xml:space="preserve">. LexisNexis, London, 2019. </w:t>
      </w:r>
    </w:p>
  </w:footnote>
  <w:footnote w:id="4">
    <w:p w:rsidR="00DE00D3" w:rsidRPr="00020BF2" w:rsidRDefault="00DE00D3" w:rsidP="00DE00D3">
      <w:pPr>
        <w:pStyle w:val="FootnoteText"/>
        <w:jc w:val="both"/>
        <w:rPr>
          <w:rFonts w:ascii="Arial" w:hAnsi="Arial" w:cs="Arial"/>
          <w:sz w:val="20"/>
          <w:szCs w:val="20"/>
          <w:lang w:val="en-GB"/>
        </w:rPr>
      </w:pPr>
      <w:r w:rsidRPr="00020BF2">
        <w:rPr>
          <w:rStyle w:val="FootnoteReference"/>
          <w:rFonts w:ascii="Arial" w:hAnsi="Arial" w:cs="Arial"/>
          <w:sz w:val="20"/>
          <w:szCs w:val="20"/>
        </w:rPr>
        <w:footnoteRef/>
      </w:r>
      <w:r w:rsidRPr="00020BF2">
        <w:rPr>
          <w:rFonts w:ascii="Arial" w:hAnsi="Arial" w:cs="Arial"/>
          <w:sz w:val="20"/>
          <w:szCs w:val="20"/>
        </w:rPr>
        <w:t xml:space="preserve"> </w:t>
      </w:r>
      <w:r w:rsidRPr="00020BF2">
        <w:rPr>
          <w:rFonts w:ascii="Arial" w:hAnsi="Arial" w:cs="Arial"/>
          <w:sz w:val="20"/>
          <w:szCs w:val="20"/>
          <w:lang w:val="en-GB"/>
        </w:rPr>
        <w:t xml:space="preserve">See for example: Van Der Eijk, C. &amp; Frisby, S. </w:t>
      </w:r>
      <w:r w:rsidRPr="00020BF2">
        <w:rPr>
          <w:rFonts w:ascii="Arial" w:hAnsi="Arial" w:cs="Arial"/>
          <w:i/>
          <w:sz w:val="20"/>
          <w:szCs w:val="20"/>
          <w:lang w:val="en-GB"/>
        </w:rPr>
        <w:t xml:space="preserve">Report on the pilot assessment of the performance of insolvency office holders European Bank for Reconstruction and Development </w:t>
      </w:r>
      <w:r w:rsidRPr="00020BF2">
        <w:rPr>
          <w:rFonts w:ascii="Arial" w:hAnsi="Arial" w:cs="Arial"/>
          <w:sz w:val="20"/>
          <w:szCs w:val="20"/>
          <w:lang w:val="en-GB"/>
        </w:rPr>
        <w:t xml:space="preserve">(2013). </w:t>
      </w:r>
    </w:p>
  </w:footnote>
  <w:footnote w:id="5">
    <w:p w:rsidR="005F1652" w:rsidRPr="001F3073" w:rsidRDefault="005F1652" w:rsidP="001F3073">
      <w:pPr>
        <w:pStyle w:val="FootnoteText"/>
        <w:jc w:val="both"/>
        <w:rPr>
          <w:rFonts w:ascii="Arial" w:hAnsi="Arial" w:cs="Arial"/>
          <w:sz w:val="20"/>
          <w:szCs w:val="20"/>
          <w:lang w:val="en-GB"/>
        </w:rPr>
      </w:pPr>
      <w:r w:rsidRPr="00E8676D">
        <w:rPr>
          <w:rStyle w:val="FootnoteReference"/>
          <w:rFonts w:ascii="Arial" w:hAnsi="Arial" w:cs="Arial"/>
          <w:sz w:val="20"/>
          <w:szCs w:val="20"/>
        </w:rPr>
        <w:footnoteRef/>
      </w:r>
      <w:r w:rsidRPr="00E8676D">
        <w:rPr>
          <w:rFonts w:ascii="Arial" w:hAnsi="Arial" w:cs="Arial"/>
          <w:sz w:val="20"/>
          <w:szCs w:val="20"/>
        </w:rPr>
        <w:t xml:space="preserve"> </w:t>
      </w:r>
      <w:r w:rsidR="00CB31E7" w:rsidRPr="00E8676D">
        <w:rPr>
          <w:rFonts w:ascii="Arial" w:hAnsi="Arial" w:cs="Arial"/>
          <w:sz w:val="20"/>
          <w:szCs w:val="20"/>
          <w:lang w:val="en-GB"/>
        </w:rPr>
        <w:t xml:space="preserve">See: Mokal, RJ. </w:t>
      </w:r>
      <w:r w:rsidR="00CB31E7" w:rsidRPr="00E8676D">
        <w:rPr>
          <w:rFonts w:ascii="Arial" w:hAnsi="Arial" w:cs="Arial"/>
          <w:i/>
          <w:sz w:val="20"/>
          <w:szCs w:val="20"/>
          <w:lang w:val="en-GB"/>
        </w:rPr>
        <w:t>Corporate Insolvency Law: Theory and Application</w:t>
      </w:r>
      <w:r w:rsidR="00CB31E7" w:rsidRPr="00E8676D">
        <w:rPr>
          <w:rFonts w:ascii="Arial" w:hAnsi="Arial" w:cs="Arial"/>
          <w:sz w:val="20"/>
          <w:szCs w:val="20"/>
          <w:lang w:val="en-GB"/>
        </w:rPr>
        <w:t xml:space="preserve">. Oxford University Press, Oxford, </w:t>
      </w:r>
      <w:r w:rsidR="00CB31E7" w:rsidRPr="001F3073">
        <w:rPr>
          <w:rFonts w:ascii="Arial" w:hAnsi="Arial" w:cs="Arial"/>
          <w:sz w:val="20"/>
          <w:szCs w:val="20"/>
          <w:lang w:val="en-GB"/>
        </w:rPr>
        <w:t xml:space="preserve">2005. Hereafter </w:t>
      </w:r>
      <w:r w:rsidR="00CB31E7" w:rsidRPr="001F3073">
        <w:rPr>
          <w:rFonts w:ascii="Arial" w:hAnsi="Arial" w:cs="Arial"/>
          <w:i/>
          <w:sz w:val="20"/>
          <w:szCs w:val="20"/>
          <w:lang w:val="en-GB"/>
        </w:rPr>
        <w:t>Mokal Insolvency</w:t>
      </w:r>
      <w:r w:rsidR="00CB31E7" w:rsidRPr="001F3073">
        <w:rPr>
          <w:rFonts w:ascii="Arial" w:hAnsi="Arial" w:cs="Arial"/>
          <w:sz w:val="20"/>
          <w:szCs w:val="20"/>
          <w:lang w:val="en-GB"/>
        </w:rPr>
        <w:t>.</w:t>
      </w:r>
    </w:p>
  </w:footnote>
  <w:footnote w:id="6">
    <w:p w:rsidR="001F3073" w:rsidRPr="001F3073" w:rsidRDefault="001F3073" w:rsidP="001F3073">
      <w:pPr>
        <w:pStyle w:val="FootnoteText"/>
        <w:jc w:val="both"/>
      </w:pPr>
      <w:r w:rsidRPr="001F3073">
        <w:rPr>
          <w:rStyle w:val="FootnoteReference"/>
          <w:rFonts w:ascii="Arial" w:hAnsi="Arial" w:cs="Arial"/>
          <w:sz w:val="20"/>
          <w:szCs w:val="20"/>
        </w:rPr>
        <w:footnoteRef/>
      </w:r>
      <w:r w:rsidRPr="001F3073">
        <w:rPr>
          <w:rFonts w:ascii="Arial" w:hAnsi="Arial" w:cs="Arial"/>
          <w:sz w:val="20"/>
          <w:szCs w:val="20"/>
        </w:rPr>
        <w:t xml:space="preserve"> The measures are: (1) Efficiency, (2) Expertise, (3) Accountability, (4) Fairness. </w:t>
      </w:r>
      <w:r w:rsidRPr="001F3073">
        <w:rPr>
          <w:rFonts w:ascii="Arial" w:hAnsi="Arial" w:cs="Arial"/>
          <w:sz w:val="20"/>
          <w:szCs w:val="20"/>
          <w:lang w:val="en-GB"/>
        </w:rPr>
        <w:t xml:space="preserve">See the latest edition, now co-authored with Milman: Finch, V &amp; Milman, D. </w:t>
      </w:r>
      <w:r w:rsidRPr="001F3073">
        <w:rPr>
          <w:rFonts w:ascii="Arial" w:hAnsi="Arial" w:cs="Arial"/>
          <w:i/>
          <w:sz w:val="20"/>
          <w:szCs w:val="20"/>
          <w:lang w:val="en-GB"/>
        </w:rPr>
        <w:t>Corporate Insolvency Law:  Perspectives and Principles.</w:t>
      </w:r>
      <w:r w:rsidRPr="001F3073">
        <w:rPr>
          <w:rFonts w:ascii="Arial" w:hAnsi="Arial" w:cs="Arial"/>
          <w:sz w:val="20"/>
          <w:szCs w:val="20"/>
          <w:lang w:val="en-GB"/>
        </w:rPr>
        <w:t xml:space="preserve"> 3rd ed. Cambridge University Press, Cambridge, 2017.</w:t>
      </w:r>
    </w:p>
  </w:footnote>
  <w:footnote w:id="7">
    <w:p w:rsidR="00E8676D" w:rsidRPr="00E8676D" w:rsidRDefault="00E8676D" w:rsidP="00E8676D">
      <w:pPr>
        <w:pStyle w:val="FootnoteText"/>
        <w:jc w:val="both"/>
        <w:rPr>
          <w:lang w:val="en-GB"/>
        </w:rPr>
      </w:pPr>
      <w:r w:rsidRPr="00E8676D">
        <w:rPr>
          <w:rStyle w:val="FootnoteReference"/>
          <w:rFonts w:ascii="Arial" w:hAnsi="Arial" w:cs="Arial"/>
          <w:sz w:val="20"/>
          <w:szCs w:val="20"/>
        </w:rPr>
        <w:footnoteRef/>
      </w:r>
      <w:r w:rsidRPr="00E8676D">
        <w:rPr>
          <w:rFonts w:ascii="Arial" w:hAnsi="Arial" w:cs="Arial"/>
          <w:sz w:val="20"/>
          <w:szCs w:val="20"/>
        </w:rPr>
        <w:t xml:space="preserve"> </w:t>
      </w:r>
      <w:r w:rsidRPr="00E8676D">
        <w:rPr>
          <w:rFonts w:ascii="Arial" w:hAnsi="Arial" w:cs="Arial"/>
          <w:sz w:val="20"/>
          <w:szCs w:val="20"/>
          <w:lang w:val="en-GB"/>
        </w:rPr>
        <w:t xml:space="preserve">See also Tribe’s Insolvency Narrow Realism Theory (Tribe, J. </w:t>
      </w:r>
      <w:r w:rsidRPr="00E8676D">
        <w:rPr>
          <w:rFonts w:ascii="Arial" w:hAnsi="Arial" w:cs="Arial"/>
          <w:i/>
          <w:sz w:val="20"/>
          <w:szCs w:val="20"/>
          <w:lang w:val="en-GB"/>
        </w:rPr>
        <w:t>Framing Insolvency Law: Aspiration, Reality and the “Insolvency Narrow Realism Theory</w:t>
      </w:r>
      <w:r w:rsidRPr="00E8676D">
        <w:rPr>
          <w:rFonts w:ascii="Arial" w:hAnsi="Arial" w:cs="Arial"/>
          <w:sz w:val="20"/>
          <w:szCs w:val="20"/>
          <w:lang w:val="en-GB"/>
        </w:rPr>
        <w:t>. In Society of Legal Scholars 2017 108th Annual Conference</w:t>
      </w:r>
      <w:r w:rsidRPr="00E8676D">
        <w:rPr>
          <w:rFonts w:ascii="Arial" w:hAnsi="Arial" w:cs="Arial"/>
          <w:i/>
          <w:sz w:val="20"/>
          <w:szCs w:val="20"/>
          <w:lang w:val="en-GB"/>
        </w:rPr>
        <w:t xml:space="preserve"> 'The Diverse Unities of Law'</w:t>
      </w:r>
      <w:r w:rsidRPr="00E8676D">
        <w:rPr>
          <w:rFonts w:ascii="Arial" w:hAnsi="Arial" w:cs="Arial"/>
          <w:sz w:val="20"/>
          <w:szCs w:val="20"/>
          <w:lang w:val="en-GB"/>
        </w:rPr>
        <w:t xml:space="preserve">. University College Dublin. (2017, September 5). See further: Tribe, J. </w:t>
      </w:r>
      <w:r w:rsidRPr="00E8676D">
        <w:rPr>
          <w:rFonts w:ascii="Arial" w:hAnsi="Arial" w:cs="Arial"/>
          <w:i/>
          <w:sz w:val="20"/>
          <w:szCs w:val="20"/>
          <w:lang w:val="en-GB"/>
        </w:rPr>
        <w:t>Corporate Insolvency Law: Challenging Orthodoxies in Theory, Design and Use</w:t>
      </w:r>
      <w:r w:rsidRPr="00E8676D">
        <w:rPr>
          <w:rFonts w:ascii="Arial" w:hAnsi="Arial" w:cs="Arial"/>
          <w:sz w:val="20"/>
          <w:szCs w:val="20"/>
          <w:lang w:val="en-GB"/>
        </w:rPr>
        <w:t>. Edward Elgar (forthcoming).</w:t>
      </w:r>
    </w:p>
  </w:footnote>
  <w:footnote w:id="8">
    <w:p w:rsidR="00B65311" w:rsidRPr="00A54197" w:rsidRDefault="00B65311" w:rsidP="00A54197">
      <w:pPr>
        <w:pStyle w:val="FootnoteText"/>
        <w:jc w:val="both"/>
        <w:rPr>
          <w:rFonts w:ascii="Arial" w:hAnsi="Arial" w:cs="Arial"/>
          <w:color w:val="FF0000"/>
          <w:sz w:val="20"/>
          <w:szCs w:val="20"/>
          <w:lang w:val="en-GB"/>
        </w:rPr>
      </w:pPr>
      <w:r w:rsidRPr="00020BF2">
        <w:rPr>
          <w:rStyle w:val="FootnoteReference"/>
          <w:rFonts w:ascii="Arial" w:hAnsi="Arial" w:cs="Arial"/>
          <w:sz w:val="20"/>
          <w:szCs w:val="20"/>
        </w:rPr>
        <w:footnoteRef/>
      </w:r>
      <w:r w:rsidRPr="00020BF2">
        <w:rPr>
          <w:rFonts w:ascii="Arial" w:hAnsi="Arial" w:cs="Arial"/>
          <w:sz w:val="20"/>
          <w:szCs w:val="20"/>
        </w:rPr>
        <w:t xml:space="preserve"> </w:t>
      </w:r>
      <w:r w:rsidR="00DA07E6" w:rsidRPr="00020BF2">
        <w:rPr>
          <w:rFonts w:ascii="Arial" w:hAnsi="Arial" w:cs="Arial"/>
          <w:sz w:val="20"/>
          <w:szCs w:val="20"/>
          <w:lang w:val="en-GB"/>
        </w:rPr>
        <w:t>See for example: Van-Zweiten, K.</w:t>
      </w:r>
      <w:r w:rsidR="00DA07E6" w:rsidRPr="00020BF2">
        <w:rPr>
          <w:rFonts w:ascii="Arial" w:hAnsi="Arial" w:cs="Arial"/>
          <w:i/>
          <w:sz w:val="20"/>
          <w:szCs w:val="20"/>
          <w:lang w:val="en-GB"/>
        </w:rPr>
        <w:t xml:space="preserve"> Goode’s Principles of Corporate Insolvency Law</w:t>
      </w:r>
      <w:r w:rsidR="00DA07E6" w:rsidRPr="00020BF2">
        <w:rPr>
          <w:rFonts w:ascii="Arial" w:hAnsi="Arial" w:cs="Arial"/>
          <w:sz w:val="20"/>
          <w:szCs w:val="20"/>
          <w:lang w:val="en-GB"/>
        </w:rPr>
        <w:t>. 5th Ed. Sweet &amp; Maxwell Ltd, London, 2018</w:t>
      </w:r>
      <w:r w:rsidR="00DA07E6" w:rsidRPr="00A54197">
        <w:rPr>
          <w:rFonts w:ascii="Arial" w:hAnsi="Arial" w:cs="Arial"/>
          <w:color w:val="000000" w:themeColor="text1"/>
          <w:sz w:val="20"/>
          <w:szCs w:val="20"/>
          <w:lang w:val="en-GB"/>
        </w:rPr>
        <w:t xml:space="preserve">, Chapter </w:t>
      </w:r>
      <w:r w:rsidR="00A54197" w:rsidRPr="00A54197">
        <w:rPr>
          <w:rFonts w:ascii="Arial" w:hAnsi="Arial" w:cs="Arial"/>
          <w:color w:val="000000" w:themeColor="text1"/>
          <w:sz w:val="20"/>
          <w:szCs w:val="20"/>
          <w:lang w:val="en-GB"/>
        </w:rPr>
        <w:t xml:space="preserve">Two </w:t>
      </w:r>
      <w:r w:rsidR="00A54197" w:rsidRPr="00A54197">
        <w:rPr>
          <w:rFonts w:ascii="Arial" w:hAnsi="Arial" w:cs="Arial"/>
          <w:i/>
          <w:color w:val="000000" w:themeColor="text1"/>
          <w:sz w:val="20"/>
          <w:szCs w:val="20"/>
          <w:lang w:val="en-GB"/>
        </w:rPr>
        <w:t>(“The Philosophical Foundations of Corporate Insolvency Law</w:t>
      </w:r>
      <w:r w:rsidR="00A54197" w:rsidRPr="00A54197">
        <w:rPr>
          <w:rFonts w:ascii="Arial" w:hAnsi="Arial" w:cs="Arial"/>
          <w:color w:val="000000" w:themeColor="text1"/>
          <w:sz w:val="20"/>
          <w:szCs w:val="20"/>
          <w:lang w:val="en-GB"/>
        </w:rPr>
        <w:t>”)</w:t>
      </w:r>
      <w:r w:rsidR="00DA07E6" w:rsidRPr="00A54197">
        <w:rPr>
          <w:rFonts w:ascii="Arial" w:hAnsi="Arial" w:cs="Arial"/>
          <w:color w:val="000000" w:themeColor="text1"/>
          <w:sz w:val="20"/>
          <w:szCs w:val="20"/>
          <w:lang w:val="en-GB"/>
        </w:rPr>
        <w:t xml:space="preserve">. Hereafter </w:t>
      </w:r>
      <w:r w:rsidR="00DA07E6" w:rsidRPr="00A54197">
        <w:rPr>
          <w:rFonts w:ascii="Arial" w:hAnsi="Arial" w:cs="Arial"/>
          <w:i/>
          <w:color w:val="000000" w:themeColor="text1"/>
          <w:sz w:val="20"/>
          <w:szCs w:val="20"/>
          <w:lang w:val="en-GB"/>
        </w:rPr>
        <w:t>Van-Zweiten.</w:t>
      </w:r>
      <w:r w:rsidR="001F3073">
        <w:rPr>
          <w:rFonts w:ascii="Arial" w:hAnsi="Arial" w:cs="Arial"/>
          <w:i/>
          <w:color w:val="000000" w:themeColor="text1"/>
          <w:sz w:val="20"/>
          <w:szCs w:val="20"/>
          <w:lang w:val="en-GB"/>
        </w:rPr>
        <w:t xml:space="preserve"> </w:t>
      </w:r>
    </w:p>
  </w:footnote>
  <w:footnote w:id="9">
    <w:p w:rsidR="00B9256A" w:rsidRPr="00B9256A" w:rsidRDefault="00B9256A" w:rsidP="00B9256A">
      <w:pPr>
        <w:pStyle w:val="FootnoteText"/>
        <w:jc w:val="both"/>
        <w:rPr>
          <w:rFonts w:ascii="Arial" w:hAnsi="Arial" w:cs="Arial"/>
          <w:sz w:val="20"/>
          <w:szCs w:val="20"/>
          <w:lang w:val="en-GB"/>
        </w:rPr>
      </w:pPr>
      <w:r w:rsidRPr="00B9256A">
        <w:rPr>
          <w:rStyle w:val="FootnoteReference"/>
          <w:rFonts w:ascii="Arial" w:hAnsi="Arial" w:cs="Arial"/>
          <w:sz w:val="20"/>
          <w:szCs w:val="20"/>
        </w:rPr>
        <w:footnoteRef/>
      </w:r>
      <w:r w:rsidRPr="00B9256A">
        <w:rPr>
          <w:rFonts w:ascii="Arial" w:hAnsi="Arial" w:cs="Arial"/>
          <w:sz w:val="20"/>
          <w:szCs w:val="20"/>
        </w:rPr>
        <w:t xml:space="preserve"> </w:t>
      </w:r>
      <w:r w:rsidR="00C57A86">
        <w:rPr>
          <w:rFonts w:ascii="Arial" w:hAnsi="Arial" w:cs="Arial"/>
          <w:sz w:val="20"/>
          <w:szCs w:val="20"/>
          <w:lang w:val="en-GB"/>
        </w:rPr>
        <w:t>It is thirty seven</w:t>
      </w:r>
      <w:r w:rsidRPr="00B9256A">
        <w:rPr>
          <w:rFonts w:ascii="Arial" w:hAnsi="Arial" w:cs="Arial"/>
          <w:sz w:val="20"/>
          <w:szCs w:val="20"/>
          <w:lang w:val="en-GB"/>
        </w:rPr>
        <w:t xml:space="preserve"> years since the Cork Committee published their seminal report of 1982.  See further: </w:t>
      </w:r>
      <w:r w:rsidR="00973A9F" w:rsidRPr="00973A9F">
        <w:rPr>
          <w:rFonts w:ascii="Arial" w:hAnsi="Arial" w:cs="Arial"/>
          <w:i/>
          <w:sz w:val="20"/>
          <w:szCs w:val="20"/>
          <w:lang w:val="en-GB"/>
        </w:rPr>
        <w:t xml:space="preserve">Cork Report, Report of the Review Committee on Insolvency Law and Practice </w:t>
      </w:r>
      <w:r w:rsidR="00973A9F" w:rsidRPr="00973A9F">
        <w:rPr>
          <w:rFonts w:ascii="Arial" w:hAnsi="Arial" w:cs="Arial"/>
          <w:sz w:val="20"/>
          <w:szCs w:val="20"/>
          <w:lang w:val="en-GB"/>
        </w:rPr>
        <w:t xml:space="preserve">(1982) Cmnd 8558, See also: Cork, K. </w:t>
      </w:r>
      <w:r w:rsidR="00973A9F" w:rsidRPr="00973A9F">
        <w:rPr>
          <w:rFonts w:ascii="Arial" w:hAnsi="Arial" w:cs="Arial"/>
          <w:i/>
          <w:sz w:val="20"/>
          <w:szCs w:val="20"/>
          <w:lang w:val="en-GB"/>
        </w:rPr>
        <w:t>Cork on Cork: Sir Kenneth Cork Takes Stock.</w:t>
      </w:r>
      <w:r w:rsidR="00973A9F" w:rsidRPr="00973A9F">
        <w:rPr>
          <w:rFonts w:ascii="Arial" w:hAnsi="Arial" w:cs="Arial"/>
          <w:sz w:val="20"/>
          <w:szCs w:val="20"/>
          <w:lang w:val="en-GB"/>
        </w:rPr>
        <w:t xml:space="preserve"> Macmillan, London, 1988, Chapter 10. See also the Government’s response to Cork: </w:t>
      </w:r>
      <w:r w:rsidR="00973A9F" w:rsidRPr="00973A9F">
        <w:rPr>
          <w:rFonts w:ascii="Arial" w:hAnsi="Arial" w:cs="Arial"/>
          <w:i/>
          <w:sz w:val="20"/>
          <w:szCs w:val="20"/>
          <w:lang w:val="en-GB"/>
        </w:rPr>
        <w:t xml:space="preserve">A Revised Framework for Insolvency Law </w:t>
      </w:r>
      <w:r w:rsidR="00973A9F" w:rsidRPr="00973A9F">
        <w:rPr>
          <w:rFonts w:ascii="Arial" w:hAnsi="Arial" w:cs="Arial"/>
          <w:sz w:val="20"/>
          <w:szCs w:val="20"/>
          <w:lang w:val="en-GB"/>
        </w:rPr>
        <w:t xml:space="preserve">(Cmnd 9175, 1984). The original Cork materials are contained here: </w:t>
      </w:r>
      <w:hyperlink r:id="rId3" w:history="1">
        <w:r w:rsidR="00973A9F" w:rsidRPr="00733904">
          <w:rPr>
            <w:rStyle w:val="Hyperlink"/>
            <w:rFonts w:ascii="Arial" w:hAnsi="Arial" w:cs="Arial"/>
            <w:sz w:val="20"/>
            <w:szCs w:val="20"/>
            <w:lang w:val="en-GB"/>
          </w:rPr>
          <w:t>http://www.thecorkarchive.com</w:t>
        </w:r>
      </w:hyperlink>
      <w:r w:rsidR="00973A9F">
        <w:rPr>
          <w:rFonts w:ascii="Arial" w:hAnsi="Arial" w:cs="Arial"/>
          <w:sz w:val="20"/>
          <w:szCs w:val="20"/>
          <w:lang w:val="en-GB"/>
        </w:rPr>
        <w:t xml:space="preserve">. See also: </w:t>
      </w:r>
      <w:r w:rsidR="00973A9F" w:rsidRPr="00973A9F">
        <w:rPr>
          <w:rFonts w:ascii="Arial" w:hAnsi="Arial" w:cs="Arial"/>
          <w:sz w:val="20"/>
          <w:szCs w:val="20"/>
          <w:lang w:val="en-GB"/>
        </w:rPr>
        <w:t xml:space="preserve">Carruthers, BG &amp; Halliday, TC. </w:t>
      </w:r>
      <w:r w:rsidR="00973A9F" w:rsidRPr="00973A9F">
        <w:rPr>
          <w:rFonts w:ascii="Arial" w:hAnsi="Arial" w:cs="Arial"/>
          <w:i/>
          <w:sz w:val="20"/>
          <w:szCs w:val="20"/>
          <w:lang w:val="en-GB"/>
        </w:rPr>
        <w:t>Rescuing Business: The Making of Corporate Bankruptcy Law in England and the United States</w:t>
      </w:r>
      <w:r w:rsidR="00973A9F" w:rsidRPr="00973A9F">
        <w:rPr>
          <w:rFonts w:ascii="Arial" w:hAnsi="Arial" w:cs="Arial"/>
          <w:sz w:val="20"/>
          <w:szCs w:val="20"/>
          <w:lang w:val="en-GB"/>
        </w:rPr>
        <w:t>. Clarendon, Oxford, 1998.</w:t>
      </w:r>
    </w:p>
  </w:footnote>
  <w:footnote w:id="10">
    <w:p w:rsidR="00B9256A" w:rsidRPr="00AD5128" w:rsidRDefault="00B9256A" w:rsidP="00B9256A">
      <w:pPr>
        <w:pStyle w:val="FootnoteText"/>
        <w:jc w:val="both"/>
        <w:rPr>
          <w:rFonts w:ascii="Arial" w:hAnsi="Arial" w:cs="Arial"/>
          <w:sz w:val="20"/>
          <w:szCs w:val="20"/>
          <w:lang w:val="en-GB"/>
        </w:rPr>
      </w:pPr>
      <w:r w:rsidRPr="00B9256A">
        <w:rPr>
          <w:rStyle w:val="FootnoteReference"/>
          <w:rFonts w:ascii="Arial" w:hAnsi="Arial" w:cs="Arial"/>
          <w:sz w:val="20"/>
          <w:szCs w:val="20"/>
        </w:rPr>
        <w:footnoteRef/>
      </w:r>
      <w:r w:rsidRPr="00B9256A">
        <w:rPr>
          <w:rFonts w:ascii="Arial" w:hAnsi="Arial" w:cs="Arial"/>
          <w:sz w:val="20"/>
          <w:szCs w:val="20"/>
        </w:rPr>
        <w:t xml:space="preserve"> </w:t>
      </w:r>
      <w:r w:rsidRPr="00B9256A">
        <w:rPr>
          <w:rFonts w:ascii="Arial" w:hAnsi="Arial" w:cs="Arial"/>
          <w:sz w:val="20"/>
          <w:szCs w:val="20"/>
          <w:lang w:val="en-GB"/>
        </w:rPr>
        <w:t>A numb</w:t>
      </w:r>
      <w:r>
        <w:rPr>
          <w:rFonts w:ascii="Arial" w:hAnsi="Arial" w:cs="Arial"/>
          <w:sz w:val="20"/>
          <w:szCs w:val="20"/>
          <w:lang w:val="en-GB"/>
        </w:rPr>
        <w:t>er of participants at the 2018 Ente</w:t>
      </w:r>
      <w:r w:rsidR="000F6AC1">
        <w:rPr>
          <w:rFonts w:ascii="Arial" w:hAnsi="Arial" w:cs="Arial"/>
          <w:sz w:val="20"/>
          <w:szCs w:val="20"/>
          <w:lang w:val="en-GB"/>
        </w:rPr>
        <w:t>r</w:t>
      </w:r>
      <w:r>
        <w:rPr>
          <w:rFonts w:ascii="Arial" w:hAnsi="Arial" w:cs="Arial"/>
          <w:sz w:val="20"/>
          <w:szCs w:val="20"/>
          <w:lang w:val="en-GB"/>
        </w:rPr>
        <w:t>prise Act 2002 a</w:t>
      </w:r>
      <w:r w:rsidRPr="00B9256A">
        <w:rPr>
          <w:rFonts w:ascii="Arial" w:hAnsi="Arial" w:cs="Arial"/>
          <w:sz w:val="20"/>
          <w:szCs w:val="20"/>
          <w:lang w:val="en-GB"/>
        </w:rPr>
        <w:t>nniversary</w:t>
      </w:r>
      <w:r>
        <w:rPr>
          <w:rFonts w:ascii="Arial" w:hAnsi="Arial" w:cs="Arial"/>
          <w:sz w:val="20"/>
          <w:szCs w:val="20"/>
          <w:lang w:val="en-GB"/>
        </w:rPr>
        <w:t xml:space="preserve"> conference at Aston mooted the idea of a new Cork Committee to revisit the foundations of our insolvency laws.</w:t>
      </w:r>
      <w:r w:rsidRPr="00B9256A">
        <w:rPr>
          <w:rFonts w:ascii="Arial" w:hAnsi="Arial" w:cs="Arial"/>
          <w:sz w:val="20"/>
          <w:szCs w:val="20"/>
          <w:lang w:val="en-GB"/>
        </w:rPr>
        <w:t xml:space="preserve"> See the collected </w:t>
      </w:r>
      <w:r w:rsidRPr="00AD5128">
        <w:rPr>
          <w:rFonts w:ascii="Arial" w:hAnsi="Arial" w:cs="Arial"/>
          <w:sz w:val="20"/>
          <w:szCs w:val="20"/>
          <w:lang w:val="en-GB"/>
        </w:rPr>
        <w:t xml:space="preserve">papers in issue two of  Insolvency Intelligence for 2019. </w:t>
      </w:r>
    </w:p>
  </w:footnote>
  <w:footnote w:id="11">
    <w:p w:rsidR="00D85452" w:rsidRPr="00626BA9" w:rsidRDefault="00D85452" w:rsidP="00AD5128">
      <w:pPr>
        <w:pStyle w:val="FootnoteText"/>
        <w:jc w:val="both"/>
        <w:rPr>
          <w:lang w:val="en-GB"/>
        </w:rPr>
      </w:pPr>
      <w:r w:rsidRPr="00AD5128">
        <w:rPr>
          <w:rStyle w:val="FootnoteReference"/>
          <w:rFonts w:ascii="Arial" w:hAnsi="Arial" w:cs="Arial"/>
          <w:sz w:val="20"/>
          <w:szCs w:val="20"/>
        </w:rPr>
        <w:footnoteRef/>
      </w:r>
      <w:r w:rsidRPr="00AD5128">
        <w:rPr>
          <w:rFonts w:ascii="Arial" w:hAnsi="Arial" w:cs="Arial"/>
          <w:sz w:val="20"/>
          <w:szCs w:val="20"/>
        </w:rPr>
        <w:t xml:space="preserve"> </w:t>
      </w:r>
      <w:r w:rsidRPr="00AD5128">
        <w:rPr>
          <w:rFonts w:ascii="Arial" w:hAnsi="Arial" w:cs="Arial"/>
          <w:sz w:val="20"/>
          <w:szCs w:val="20"/>
          <w:lang w:val="en-GB"/>
        </w:rPr>
        <w:t xml:space="preserve">On these qualities of a bankruptcy law see: Baister, S. </w:t>
      </w:r>
      <w:r w:rsidRPr="00AD5128">
        <w:rPr>
          <w:rFonts w:ascii="Arial" w:hAnsi="Arial" w:cs="Arial"/>
          <w:i/>
          <w:sz w:val="20"/>
          <w:szCs w:val="20"/>
          <w:lang w:val="en-GB"/>
        </w:rPr>
        <w:t>The Uses of Bankruptcy</w:t>
      </w:r>
      <w:r w:rsidRPr="00AD5128">
        <w:rPr>
          <w:rFonts w:ascii="Arial" w:hAnsi="Arial" w:cs="Arial"/>
          <w:sz w:val="20"/>
          <w:szCs w:val="20"/>
          <w:lang w:val="en-GB"/>
        </w:rPr>
        <w:t xml:space="preserve"> (forthcomi</w:t>
      </w:r>
      <w:r w:rsidR="00AD5128">
        <w:rPr>
          <w:rFonts w:ascii="Arial" w:hAnsi="Arial" w:cs="Arial"/>
          <w:sz w:val="20"/>
          <w:szCs w:val="20"/>
          <w:lang w:val="en-GB"/>
        </w:rPr>
        <w:t xml:space="preserve">ng). See also: </w:t>
      </w:r>
      <w:r w:rsidR="00AD5128" w:rsidRPr="00AD5128">
        <w:rPr>
          <w:rFonts w:ascii="Arial" w:hAnsi="Arial" w:cs="Arial"/>
          <w:sz w:val="20"/>
          <w:szCs w:val="20"/>
          <w:lang w:val="en-GB"/>
        </w:rPr>
        <w:t xml:space="preserve">Tribe, J. </w:t>
      </w:r>
      <w:r w:rsidR="00AD5128" w:rsidRPr="00AD5128">
        <w:rPr>
          <w:rFonts w:ascii="Arial" w:hAnsi="Arial" w:cs="Arial"/>
          <w:i/>
          <w:sz w:val="20"/>
          <w:szCs w:val="20"/>
          <w:lang w:val="en-GB"/>
        </w:rPr>
        <w:t xml:space="preserve">The Kekhman quintessence: what is English personal insolvency law for? </w:t>
      </w:r>
      <w:r w:rsidR="00AD5128" w:rsidRPr="00AD5128">
        <w:rPr>
          <w:rFonts w:ascii="Arial" w:hAnsi="Arial" w:cs="Arial"/>
          <w:sz w:val="20"/>
          <w:szCs w:val="20"/>
          <w:lang w:val="en-GB"/>
        </w:rPr>
        <w:t>(2015) NBILeJ, 3(18), pp. 331-367.</w:t>
      </w:r>
    </w:p>
  </w:footnote>
  <w:footnote w:id="12">
    <w:p w:rsidR="00AB093C" w:rsidRPr="00AB093C" w:rsidRDefault="00AB093C" w:rsidP="00AB093C">
      <w:pPr>
        <w:pStyle w:val="FootnoteText"/>
        <w:jc w:val="both"/>
        <w:rPr>
          <w:rFonts w:ascii="Arial" w:hAnsi="Arial" w:cs="Arial"/>
          <w:sz w:val="20"/>
          <w:szCs w:val="20"/>
          <w:lang w:val="en-GB"/>
        </w:rPr>
      </w:pPr>
      <w:r w:rsidRPr="00AB093C">
        <w:rPr>
          <w:rStyle w:val="FootnoteReference"/>
          <w:rFonts w:ascii="Arial" w:hAnsi="Arial" w:cs="Arial"/>
          <w:sz w:val="20"/>
          <w:szCs w:val="20"/>
        </w:rPr>
        <w:footnoteRef/>
      </w:r>
      <w:r w:rsidRPr="00AB093C">
        <w:rPr>
          <w:rFonts w:ascii="Arial" w:hAnsi="Arial" w:cs="Arial"/>
          <w:sz w:val="20"/>
          <w:szCs w:val="20"/>
        </w:rPr>
        <w:t xml:space="preserve"> </w:t>
      </w:r>
      <w:r w:rsidRPr="00AB093C">
        <w:rPr>
          <w:rFonts w:ascii="Arial" w:hAnsi="Arial" w:cs="Arial"/>
          <w:sz w:val="20"/>
          <w:szCs w:val="20"/>
          <w:lang w:val="en-GB"/>
        </w:rPr>
        <w:t xml:space="preserve">For a similar audit, but of legal history scholarship, see: Baker, JH. </w:t>
      </w:r>
      <w:r w:rsidRPr="00AB093C">
        <w:rPr>
          <w:rFonts w:ascii="Arial" w:hAnsi="Arial" w:cs="Arial"/>
          <w:i/>
          <w:sz w:val="20"/>
          <w:szCs w:val="20"/>
          <w:lang w:val="en-GB"/>
        </w:rPr>
        <w:t xml:space="preserve">Why the History of English Law has Not Been Finished </w:t>
      </w:r>
      <w:r w:rsidRPr="00AB093C">
        <w:rPr>
          <w:rFonts w:ascii="Arial" w:hAnsi="Arial" w:cs="Arial"/>
          <w:sz w:val="20"/>
          <w:szCs w:val="20"/>
          <w:lang w:val="en-GB"/>
        </w:rPr>
        <w:t>(2000) Cambridge Law Journal, Vol. 59, Issue 1, pp. 62-84.</w:t>
      </w:r>
      <w:r w:rsidR="00512917">
        <w:rPr>
          <w:rFonts w:ascii="Arial" w:hAnsi="Arial" w:cs="Arial"/>
          <w:sz w:val="20"/>
          <w:szCs w:val="20"/>
          <w:lang w:val="en-GB"/>
        </w:rPr>
        <w:t xml:space="preserve"> Hereafter </w:t>
      </w:r>
      <w:r w:rsidR="00512917" w:rsidRPr="00512917">
        <w:rPr>
          <w:rFonts w:ascii="Arial" w:hAnsi="Arial" w:cs="Arial"/>
          <w:i/>
          <w:sz w:val="20"/>
          <w:szCs w:val="20"/>
          <w:lang w:val="en-GB"/>
        </w:rPr>
        <w:t>Baker History</w:t>
      </w:r>
      <w:r w:rsidR="00512917">
        <w:rPr>
          <w:rFonts w:ascii="Arial" w:hAnsi="Arial" w:cs="Arial"/>
          <w:sz w:val="20"/>
          <w:szCs w:val="20"/>
          <w:lang w:val="en-GB"/>
        </w:rPr>
        <w:t>.</w:t>
      </w:r>
      <w:r>
        <w:rPr>
          <w:rFonts w:ascii="Arial" w:hAnsi="Arial" w:cs="Arial"/>
          <w:sz w:val="20"/>
          <w:szCs w:val="20"/>
          <w:lang w:val="en-GB"/>
        </w:rPr>
        <w:t xml:space="preserve"> This paper and Baker’s both adapt their titles from Professor FW Maitland’s inaugural lecture as Downing Professor of the Laws of England, University of Cambridge. See: </w:t>
      </w:r>
      <w:r w:rsidRPr="00196733">
        <w:rPr>
          <w:rFonts w:ascii="Arial" w:hAnsi="Arial" w:cs="Arial"/>
          <w:sz w:val="20"/>
          <w:szCs w:val="20"/>
          <w:lang w:val="en-GB"/>
        </w:rPr>
        <w:t xml:space="preserve">Maitland, FW. </w:t>
      </w:r>
      <w:r w:rsidRPr="00196733">
        <w:rPr>
          <w:rFonts w:ascii="Arial" w:hAnsi="Arial" w:cs="Arial"/>
          <w:i/>
          <w:sz w:val="20"/>
          <w:szCs w:val="20"/>
          <w:lang w:val="en-GB"/>
        </w:rPr>
        <w:t>Why the History of English Law is not Written</w:t>
      </w:r>
      <w:r w:rsidRPr="00196733">
        <w:rPr>
          <w:rFonts w:ascii="Arial" w:hAnsi="Arial" w:cs="Arial"/>
          <w:sz w:val="20"/>
          <w:szCs w:val="20"/>
          <w:lang w:val="en-GB"/>
        </w:rPr>
        <w:t xml:space="preserve">, in: Fisher, HAL. (Ed). </w:t>
      </w:r>
      <w:r w:rsidRPr="00196733">
        <w:rPr>
          <w:rFonts w:ascii="Arial" w:hAnsi="Arial" w:cs="Arial"/>
          <w:i/>
          <w:sz w:val="20"/>
          <w:szCs w:val="20"/>
          <w:lang w:val="en-GB"/>
        </w:rPr>
        <w:t>Collected Papers of Frederic William Maitland</w:t>
      </w:r>
      <w:r w:rsidRPr="00196733">
        <w:rPr>
          <w:rFonts w:ascii="Arial" w:hAnsi="Arial" w:cs="Arial"/>
          <w:sz w:val="20"/>
          <w:szCs w:val="20"/>
          <w:lang w:val="en-GB"/>
        </w:rPr>
        <w:t xml:space="preserve">. Cambridge University Press, Cambridge, 1911, p.491. Hereafter </w:t>
      </w:r>
      <w:r w:rsidRPr="00196733">
        <w:rPr>
          <w:rFonts w:ascii="Arial" w:hAnsi="Arial" w:cs="Arial"/>
          <w:i/>
          <w:sz w:val="20"/>
          <w:szCs w:val="20"/>
          <w:lang w:val="en-GB"/>
        </w:rPr>
        <w:t>Maitland Written</w:t>
      </w:r>
      <w:r w:rsidRPr="00196733">
        <w:rPr>
          <w:rFonts w:ascii="Arial" w:hAnsi="Arial" w:cs="Arial"/>
          <w:sz w:val="20"/>
          <w:szCs w:val="20"/>
          <w:lang w:val="en-GB"/>
        </w:rPr>
        <w:t>.</w:t>
      </w:r>
    </w:p>
  </w:footnote>
  <w:footnote w:id="13">
    <w:p w:rsidR="00785B74" w:rsidRPr="00AB093C" w:rsidRDefault="00785B74" w:rsidP="006B2885">
      <w:pPr>
        <w:pStyle w:val="FootnoteText"/>
        <w:jc w:val="both"/>
        <w:rPr>
          <w:rFonts w:ascii="Arial" w:hAnsi="Arial" w:cs="Arial"/>
          <w:sz w:val="20"/>
          <w:szCs w:val="20"/>
          <w:lang w:val="en-GB"/>
        </w:rPr>
      </w:pPr>
      <w:r w:rsidRPr="00AB093C">
        <w:rPr>
          <w:rStyle w:val="FootnoteReference"/>
          <w:rFonts w:ascii="Arial" w:hAnsi="Arial" w:cs="Arial"/>
          <w:sz w:val="20"/>
          <w:szCs w:val="20"/>
        </w:rPr>
        <w:footnoteRef/>
      </w:r>
      <w:r w:rsidRPr="00AB093C">
        <w:rPr>
          <w:rFonts w:ascii="Arial" w:hAnsi="Arial" w:cs="Arial"/>
          <w:sz w:val="20"/>
          <w:szCs w:val="20"/>
        </w:rPr>
        <w:t xml:space="preserve"> </w:t>
      </w:r>
      <w:r w:rsidRPr="00AB093C">
        <w:rPr>
          <w:rFonts w:ascii="Arial" w:hAnsi="Arial" w:cs="Arial"/>
          <w:sz w:val="20"/>
          <w:szCs w:val="20"/>
          <w:lang w:val="en-GB"/>
        </w:rPr>
        <w:t>On problems aroun</w:t>
      </w:r>
      <w:r w:rsidR="006B2885" w:rsidRPr="00AB093C">
        <w:rPr>
          <w:rFonts w:ascii="Arial" w:hAnsi="Arial" w:cs="Arial"/>
          <w:sz w:val="20"/>
          <w:szCs w:val="20"/>
          <w:lang w:val="en-GB"/>
        </w:rPr>
        <w:t>d IP remuneration see: Tribe, J &amp; Hunt, S.</w:t>
      </w:r>
      <w:r w:rsidRPr="00AB093C">
        <w:rPr>
          <w:rFonts w:ascii="Arial" w:hAnsi="Arial" w:cs="Arial"/>
          <w:sz w:val="20"/>
          <w:szCs w:val="20"/>
          <w:lang w:val="en-GB"/>
        </w:rPr>
        <w:t xml:space="preserve"> </w:t>
      </w:r>
      <w:r w:rsidR="006B2885" w:rsidRPr="00AB093C">
        <w:rPr>
          <w:rFonts w:ascii="Arial" w:hAnsi="Arial" w:cs="Arial"/>
          <w:i/>
          <w:sz w:val="20"/>
          <w:szCs w:val="20"/>
          <w:lang w:val="en-GB"/>
        </w:rPr>
        <w:t xml:space="preserve">The remuneration taboo: Yearwood-Grazette and Freeburn </w:t>
      </w:r>
      <w:r w:rsidR="006B2885" w:rsidRPr="00AB093C">
        <w:rPr>
          <w:rFonts w:ascii="Arial" w:hAnsi="Arial" w:cs="Arial"/>
          <w:sz w:val="20"/>
          <w:szCs w:val="20"/>
          <w:lang w:val="en-GB"/>
        </w:rPr>
        <w:t>(2010) Insolv. Int, 23(9), 139-142.</w:t>
      </w:r>
    </w:p>
  </w:footnote>
  <w:footnote w:id="14">
    <w:p w:rsidR="00785B74" w:rsidRPr="00AB093C" w:rsidRDefault="00785B74" w:rsidP="0056681F">
      <w:pPr>
        <w:pStyle w:val="FootnoteText"/>
        <w:jc w:val="both"/>
        <w:rPr>
          <w:rFonts w:ascii="Arial" w:hAnsi="Arial" w:cs="Arial"/>
          <w:sz w:val="20"/>
          <w:szCs w:val="20"/>
          <w:lang w:val="en-GB"/>
        </w:rPr>
      </w:pPr>
      <w:r w:rsidRPr="00AB093C">
        <w:rPr>
          <w:rStyle w:val="FootnoteReference"/>
          <w:rFonts w:ascii="Arial" w:hAnsi="Arial" w:cs="Arial"/>
          <w:sz w:val="20"/>
          <w:szCs w:val="20"/>
        </w:rPr>
        <w:footnoteRef/>
      </w:r>
      <w:r w:rsidRPr="00AB093C">
        <w:rPr>
          <w:rFonts w:ascii="Arial" w:hAnsi="Arial" w:cs="Arial"/>
          <w:sz w:val="20"/>
          <w:szCs w:val="20"/>
        </w:rPr>
        <w:t xml:space="preserve"> </w:t>
      </w:r>
      <w:r w:rsidRPr="00AB093C">
        <w:rPr>
          <w:rFonts w:ascii="Arial" w:hAnsi="Arial" w:cs="Arial"/>
          <w:sz w:val="20"/>
          <w:szCs w:val="20"/>
          <w:lang w:val="en-GB"/>
        </w:rPr>
        <w:t xml:space="preserve">Wood, J. </w:t>
      </w:r>
      <w:r w:rsidR="0079695D" w:rsidRPr="00AB093C">
        <w:rPr>
          <w:rFonts w:ascii="Arial" w:hAnsi="Arial" w:cs="Arial"/>
          <w:i/>
          <w:sz w:val="20"/>
          <w:szCs w:val="20"/>
          <w:lang w:val="en-GB"/>
        </w:rPr>
        <w:t>Assessing the effectiveness of the UK’s insolvency regulatory framework at deterring insolvency practitioners’ opportunistic behaviour</w:t>
      </w:r>
      <w:r w:rsidR="0079695D" w:rsidRPr="00AB093C">
        <w:rPr>
          <w:rFonts w:ascii="Arial" w:hAnsi="Arial" w:cs="Arial"/>
          <w:sz w:val="20"/>
          <w:szCs w:val="20"/>
          <w:lang w:val="en-GB"/>
        </w:rPr>
        <w:t xml:space="preserve"> (2019) Journal of Corporate Law Studies</w:t>
      </w:r>
      <w:r w:rsidR="0082221F">
        <w:rPr>
          <w:rFonts w:ascii="Arial" w:hAnsi="Arial" w:cs="Arial"/>
          <w:sz w:val="20"/>
          <w:szCs w:val="20"/>
          <w:lang w:val="en-GB"/>
        </w:rPr>
        <w:t>.</w:t>
      </w:r>
    </w:p>
  </w:footnote>
  <w:footnote w:id="15">
    <w:p w:rsidR="00BD6A2D" w:rsidRPr="00EE5178" w:rsidRDefault="00BD6A2D" w:rsidP="0079695D">
      <w:pPr>
        <w:pStyle w:val="FootnoteText"/>
        <w:jc w:val="both"/>
        <w:rPr>
          <w:rFonts w:ascii="Arial" w:hAnsi="Arial" w:cs="Arial"/>
          <w:sz w:val="20"/>
          <w:szCs w:val="20"/>
          <w:lang w:val="en-GB"/>
        </w:rPr>
      </w:pPr>
      <w:r w:rsidRPr="00EE5178">
        <w:rPr>
          <w:rStyle w:val="FootnoteReference"/>
          <w:rFonts w:ascii="Arial" w:hAnsi="Arial" w:cs="Arial"/>
          <w:sz w:val="20"/>
          <w:szCs w:val="20"/>
        </w:rPr>
        <w:footnoteRef/>
      </w:r>
      <w:r w:rsidRPr="00EE5178">
        <w:rPr>
          <w:rFonts w:ascii="Arial" w:hAnsi="Arial" w:cs="Arial"/>
          <w:sz w:val="20"/>
          <w:szCs w:val="20"/>
        </w:rPr>
        <w:t xml:space="preserve"> </w:t>
      </w:r>
      <w:r w:rsidR="0079695D" w:rsidRPr="00EE5178">
        <w:rPr>
          <w:rFonts w:ascii="Arial" w:hAnsi="Arial" w:cs="Arial"/>
          <w:sz w:val="20"/>
          <w:szCs w:val="20"/>
          <w:lang w:val="en-GB"/>
        </w:rPr>
        <w:t>e</w:t>
      </w:r>
      <w:r w:rsidRPr="00EE5178">
        <w:rPr>
          <w:rFonts w:ascii="Arial" w:hAnsi="Arial" w:cs="Arial"/>
          <w:sz w:val="20"/>
          <w:szCs w:val="20"/>
          <w:lang w:val="en-GB"/>
        </w:rPr>
        <w:t>.</w:t>
      </w:r>
      <w:r w:rsidR="0079695D" w:rsidRPr="00EE5178">
        <w:rPr>
          <w:rFonts w:ascii="Arial" w:hAnsi="Arial" w:cs="Arial"/>
          <w:sz w:val="20"/>
          <w:szCs w:val="20"/>
          <w:lang w:val="en-GB"/>
        </w:rPr>
        <w:t>g. Olympia &amp; York (</w:t>
      </w:r>
      <w:r w:rsidR="0079695D" w:rsidRPr="00EE5178">
        <w:rPr>
          <w:rFonts w:ascii="Arial" w:hAnsi="Arial" w:cs="Arial"/>
          <w:i/>
          <w:sz w:val="20"/>
          <w:szCs w:val="20"/>
          <w:lang w:val="en-GB"/>
        </w:rPr>
        <w:t>Re Olympia &amp; York Canary Wharf Holdings Ltd &amp; Ors</w:t>
      </w:r>
      <w:r w:rsidR="0079695D" w:rsidRPr="00EE5178">
        <w:rPr>
          <w:rFonts w:ascii="Arial" w:hAnsi="Arial" w:cs="Arial"/>
          <w:sz w:val="20"/>
          <w:szCs w:val="20"/>
          <w:lang w:val="en-GB"/>
        </w:rPr>
        <w:t xml:space="preserve"> [1993] B.C.C. 866</w:t>
      </w:r>
      <w:r w:rsidR="00F53926" w:rsidRPr="00EE5178">
        <w:rPr>
          <w:rFonts w:ascii="Arial" w:hAnsi="Arial" w:cs="Arial"/>
          <w:sz w:val="20"/>
          <w:szCs w:val="20"/>
          <w:lang w:val="en-GB"/>
        </w:rPr>
        <w:t>)</w:t>
      </w:r>
      <w:r w:rsidR="00E8676D" w:rsidRPr="00EE5178">
        <w:rPr>
          <w:rFonts w:ascii="Arial" w:hAnsi="Arial" w:cs="Arial"/>
          <w:sz w:val="20"/>
          <w:szCs w:val="20"/>
          <w:lang w:val="en-GB"/>
        </w:rPr>
        <w:t xml:space="preserve"> </w:t>
      </w:r>
      <w:r w:rsidR="00F53926" w:rsidRPr="00EE5178">
        <w:rPr>
          <w:rFonts w:ascii="Arial" w:hAnsi="Arial" w:cs="Arial"/>
          <w:sz w:val="20"/>
          <w:szCs w:val="20"/>
          <w:lang w:val="en-GB"/>
        </w:rPr>
        <w:t>.</w:t>
      </w:r>
    </w:p>
  </w:footnote>
  <w:footnote w:id="16">
    <w:p w:rsidR="00EE5178" w:rsidRPr="00EE5178" w:rsidRDefault="00EE5178" w:rsidP="00EE5178">
      <w:pPr>
        <w:pStyle w:val="FootnoteText"/>
        <w:jc w:val="both"/>
        <w:rPr>
          <w:rFonts w:ascii="Arial" w:hAnsi="Arial" w:cs="Arial"/>
          <w:sz w:val="20"/>
          <w:szCs w:val="20"/>
          <w:lang w:val="en-GB"/>
        </w:rPr>
      </w:pPr>
      <w:r w:rsidRPr="00EE5178">
        <w:rPr>
          <w:rStyle w:val="FootnoteReference"/>
          <w:rFonts w:ascii="Arial" w:hAnsi="Arial" w:cs="Arial"/>
          <w:sz w:val="20"/>
          <w:szCs w:val="20"/>
        </w:rPr>
        <w:footnoteRef/>
      </w:r>
      <w:r w:rsidRPr="00EE5178">
        <w:rPr>
          <w:rFonts w:ascii="Arial" w:hAnsi="Arial" w:cs="Arial"/>
          <w:sz w:val="20"/>
          <w:szCs w:val="20"/>
        </w:rPr>
        <w:t xml:space="preserve"> </w:t>
      </w:r>
      <w:r w:rsidRPr="00EE5178">
        <w:rPr>
          <w:rFonts w:ascii="Arial" w:hAnsi="Arial" w:cs="Arial"/>
          <w:sz w:val="20"/>
          <w:szCs w:val="20"/>
          <w:lang w:val="en-GB"/>
        </w:rPr>
        <w:t xml:space="preserve">Katz, A. and Mumford, M. </w:t>
      </w:r>
      <w:r w:rsidRPr="00EE5178">
        <w:rPr>
          <w:rFonts w:ascii="Arial" w:hAnsi="Arial" w:cs="Arial"/>
          <w:i/>
          <w:sz w:val="20"/>
          <w:szCs w:val="20"/>
          <w:lang w:val="en-GB"/>
        </w:rPr>
        <w:t>Study of Administration Cases Report to the Insolvency Service.</w:t>
      </w:r>
      <w:r w:rsidRPr="00EE5178">
        <w:rPr>
          <w:rFonts w:ascii="Arial" w:hAnsi="Arial" w:cs="Arial"/>
          <w:sz w:val="20"/>
          <w:szCs w:val="20"/>
          <w:lang w:val="en-GB"/>
        </w:rPr>
        <w:t xml:space="preserve"> October 2006. </w:t>
      </w:r>
    </w:p>
  </w:footnote>
  <w:footnote w:id="17">
    <w:p w:rsidR="00EE5178" w:rsidRPr="00EE5178" w:rsidRDefault="00EE5178" w:rsidP="00EE5178">
      <w:pPr>
        <w:pStyle w:val="FootnoteText"/>
        <w:jc w:val="both"/>
        <w:rPr>
          <w:rFonts w:ascii="Arial" w:hAnsi="Arial" w:cs="Arial"/>
          <w:lang w:val="en-GB"/>
        </w:rPr>
      </w:pPr>
      <w:r w:rsidRPr="00EE5178">
        <w:rPr>
          <w:rStyle w:val="FootnoteReference"/>
          <w:rFonts w:ascii="Arial" w:hAnsi="Arial" w:cs="Arial"/>
          <w:sz w:val="20"/>
          <w:szCs w:val="20"/>
        </w:rPr>
        <w:footnoteRef/>
      </w:r>
      <w:r w:rsidRPr="00EE5178">
        <w:rPr>
          <w:rFonts w:ascii="Arial" w:hAnsi="Arial" w:cs="Arial"/>
          <w:sz w:val="20"/>
          <w:szCs w:val="20"/>
        </w:rPr>
        <w:t xml:space="preserve"> </w:t>
      </w:r>
      <w:r w:rsidRPr="00EE5178">
        <w:rPr>
          <w:rFonts w:ascii="Arial" w:hAnsi="Arial" w:cs="Arial"/>
          <w:sz w:val="20"/>
          <w:szCs w:val="20"/>
          <w:lang w:val="en-GB"/>
        </w:rPr>
        <w:t xml:space="preserve">Morgan, S. </w:t>
      </w:r>
      <w:r w:rsidRPr="00EE5178">
        <w:rPr>
          <w:rFonts w:ascii="Arial" w:hAnsi="Arial" w:cs="Arial"/>
          <w:i/>
          <w:sz w:val="20"/>
          <w:szCs w:val="20"/>
          <w:lang w:val="en-GB"/>
        </w:rPr>
        <w:t>Causes of Early Failures in Individual Voluntary Arrangements</w:t>
      </w:r>
      <w:r w:rsidR="00BC44A6">
        <w:rPr>
          <w:rFonts w:ascii="Arial" w:hAnsi="Arial" w:cs="Arial"/>
          <w:i/>
          <w:sz w:val="20"/>
          <w:szCs w:val="20"/>
          <w:lang w:val="en-GB"/>
        </w:rPr>
        <w:t xml:space="preserve">. </w:t>
      </w:r>
      <w:r w:rsidRPr="00EE5178">
        <w:rPr>
          <w:rFonts w:ascii="Arial" w:hAnsi="Arial" w:cs="Arial"/>
          <w:sz w:val="20"/>
          <w:szCs w:val="20"/>
          <w:lang w:val="en-GB"/>
        </w:rPr>
        <w:t>Marc</w:t>
      </w:r>
      <w:r w:rsidR="00BC44A6">
        <w:rPr>
          <w:rFonts w:ascii="Arial" w:hAnsi="Arial" w:cs="Arial"/>
          <w:sz w:val="20"/>
          <w:szCs w:val="20"/>
          <w:lang w:val="en-GB"/>
        </w:rPr>
        <w:t>h 31, 2008</w:t>
      </w:r>
      <w:r w:rsidRPr="00EE5178">
        <w:rPr>
          <w:rFonts w:ascii="Arial" w:hAnsi="Arial" w:cs="Arial"/>
          <w:sz w:val="20"/>
          <w:szCs w:val="20"/>
          <w:lang w:val="en-GB"/>
        </w:rPr>
        <w:t xml:space="preserve">. Available at SSRN: </w:t>
      </w:r>
      <w:hyperlink r:id="rId4" w:history="1">
        <w:r w:rsidRPr="00EE5178">
          <w:rPr>
            <w:rStyle w:val="Hyperlink"/>
            <w:rFonts w:ascii="Arial" w:hAnsi="Arial" w:cs="Arial"/>
            <w:sz w:val="20"/>
            <w:szCs w:val="20"/>
            <w:lang w:val="en-GB"/>
          </w:rPr>
          <w:t>http://dx.doi.org/10.2139/ssrn.1393808</w:t>
        </w:r>
      </w:hyperlink>
      <w:r w:rsidRPr="00EE5178">
        <w:rPr>
          <w:rFonts w:ascii="Arial" w:hAnsi="Arial" w:cs="Arial"/>
          <w:sz w:val="20"/>
          <w:szCs w:val="20"/>
          <w:lang w:val="en-GB"/>
        </w:rPr>
        <w:t xml:space="preserve">   </w:t>
      </w:r>
    </w:p>
  </w:footnote>
  <w:footnote w:id="18">
    <w:p w:rsidR="00C35FB2" w:rsidRPr="00774A34" w:rsidRDefault="00C35FB2" w:rsidP="00774A34">
      <w:pPr>
        <w:pStyle w:val="FootnoteText"/>
        <w:jc w:val="both"/>
        <w:rPr>
          <w:rFonts w:ascii="Arial" w:hAnsi="Arial" w:cs="Arial"/>
          <w:sz w:val="20"/>
          <w:szCs w:val="20"/>
          <w:lang w:val="en-GB"/>
        </w:rPr>
      </w:pPr>
      <w:r w:rsidRPr="00774A34">
        <w:rPr>
          <w:rStyle w:val="FootnoteReference"/>
          <w:rFonts w:ascii="Arial" w:hAnsi="Arial" w:cs="Arial"/>
          <w:sz w:val="20"/>
          <w:szCs w:val="20"/>
        </w:rPr>
        <w:footnoteRef/>
      </w:r>
      <w:r w:rsidRPr="00774A34">
        <w:rPr>
          <w:rFonts w:ascii="Arial" w:hAnsi="Arial" w:cs="Arial"/>
          <w:sz w:val="20"/>
          <w:szCs w:val="20"/>
        </w:rPr>
        <w:t xml:space="preserve"> </w:t>
      </w:r>
      <w:r w:rsidR="00512917" w:rsidRPr="00774A34">
        <w:rPr>
          <w:rFonts w:ascii="Arial" w:hAnsi="Arial" w:cs="Arial"/>
          <w:sz w:val="20"/>
          <w:szCs w:val="20"/>
        </w:rPr>
        <w:t>On this distinction s</w:t>
      </w:r>
      <w:r w:rsidR="00AB093C" w:rsidRPr="00774A34">
        <w:rPr>
          <w:rFonts w:ascii="Arial" w:hAnsi="Arial" w:cs="Arial"/>
          <w:sz w:val="20"/>
          <w:szCs w:val="20"/>
        </w:rPr>
        <w:t xml:space="preserve">ee: </w:t>
      </w:r>
      <w:r w:rsidR="00AB093C" w:rsidRPr="00774A34">
        <w:rPr>
          <w:rFonts w:ascii="Arial" w:hAnsi="Arial" w:cs="Arial"/>
          <w:i/>
          <w:sz w:val="20"/>
          <w:szCs w:val="20"/>
        </w:rPr>
        <w:t>Maitland Written</w:t>
      </w:r>
      <w:r w:rsidR="00AB093C" w:rsidRPr="00774A34">
        <w:rPr>
          <w:rFonts w:ascii="Arial" w:hAnsi="Arial" w:cs="Arial"/>
          <w:sz w:val="20"/>
          <w:szCs w:val="20"/>
        </w:rPr>
        <w:t xml:space="preserve">. </w:t>
      </w:r>
      <w:r w:rsidR="00AB093C" w:rsidRPr="00774A34">
        <w:rPr>
          <w:rFonts w:ascii="Arial" w:hAnsi="Arial" w:cs="Arial"/>
          <w:sz w:val="20"/>
          <w:szCs w:val="20"/>
          <w:lang w:val="en-GB"/>
        </w:rPr>
        <w:t xml:space="preserve">See further: Plucknett, TFT. </w:t>
      </w:r>
      <w:r w:rsidR="00AB093C" w:rsidRPr="00774A34">
        <w:rPr>
          <w:rFonts w:ascii="Arial" w:hAnsi="Arial" w:cs="Arial"/>
          <w:i/>
          <w:sz w:val="20"/>
          <w:szCs w:val="20"/>
          <w:lang w:val="en-GB"/>
        </w:rPr>
        <w:t>Maitland’s View of Law and History</w:t>
      </w:r>
      <w:r w:rsidR="00AB093C" w:rsidRPr="00774A34">
        <w:rPr>
          <w:rFonts w:ascii="Arial" w:hAnsi="Arial" w:cs="Arial"/>
          <w:sz w:val="20"/>
          <w:szCs w:val="20"/>
          <w:lang w:val="en-GB"/>
        </w:rPr>
        <w:t xml:space="preserve"> (1957) 67 LQR, 174-194.</w:t>
      </w:r>
    </w:p>
  </w:footnote>
  <w:footnote w:id="19">
    <w:p w:rsidR="00774A34" w:rsidRPr="00774A34" w:rsidRDefault="00774A34" w:rsidP="00774A34">
      <w:pPr>
        <w:pStyle w:val="FootnoteText"/>
        <w:jc w:val="both"/>
        <w:rPr>
          <w:rFonts w:ascii="Arial" w:hAnsi="Arial" w:cs="Arial"/>
          <w:sz w:val="20"/>
          <w:szCs w:val="20"/>
          <w:lang w:val="en-GB"/>
        </w:rPr>
      </w:pPr>
      <w:r w:rsidRPr="00774A34">
        <w:rPr>
          <w:rStyle w:val="FootnoteReference"/>
          <w:rFonts w:ascii="Arial" w:hAnsi="Arial" w:cs="Arial"/>
          <w:sz w:val="20"/>
          <w:szCs w:val="20"/>
        </w:rPr>
        <w:footnoteRef/>
      </w:r>
      <w:r w:rsidRPr="00774A34">
        <w:rPr>
          <w:rFonts w:ascii="Arial" w:hAnsi="Arial" w:cs="Arial"/>
          <w:sz w:val="20"/>
          <w:szCs w:val="20"/>
        </w:rPr>
        <w:t xml:space="preserve"> </w:t>
      </w:r>
      <w:r w:rsidRPr="00774A34">
        <w:rPr>
          <w:rFonts w:ascii="Arial" w:hAnsi="Arial" w:cs="Arial"/>
          <w:i/>
          <w:sz w:val="20"/>
          <w:szCs w:val="20"/>
        </w:rPr>
        <w:t>Baker History</w:t>
      </w:r>
      <w:r w:rsidRPr="00774A34">
        <w:rPr>
          <w:rFonts w:ascii="Arial" w:hAnsi="Arial" w:cs="Arial"/>
          <w:sz w:val="20"/>
          <w:szCs w:val="20"/>
        </w:rPr>
        <w:t>, p.63.</w:t>
      </w:r>
    </w:p>
  </w:footnote>
  <w:footnote w:id="20">
    <w:p w:rsidR="008773CE" w:rsidRPr="00774A34" w:rsidRDefault="008773CE" w:rsidP="00774A34">
      <w:pPr>
        <w:pStyle w:val="FootnoteText"/>
        <w:jc w:val="both"/>
        <w:rPr>
          <w:rFonts w:ascii="Arial" w:hAnsi="Arial" w:cs="Arial"/>
          <w:sz w:val="20"/>
          <w:szCs w:val="20"/>
          <w:lang w:val="en-GB"/>
        </w:rPr>
      </w:pPr>
      <w:r w:rsidRPr="00774A34">
        <w:rPr>
          <w:rStyle w:val="FootnoteReference"/>
          <w:rFonts w:ascii="Arial" w:hAnsi="Arial" w:cs="Arial"/>
          <w:sz w:val="20"/>
          <w:szCs w:val="20"/>
        </w:rPr>
        <w:footnoteRef/>
      </w:r>
      <w:r w:rsidRPr="00774A34">
        <w:rPr>
          <w:rFonts w:ascii="Arial" w:hAnsi="Arial" w:cs="Arial"/>
          <w:sz w:val="20"/>
          <w:szCs w:val="20"/>
        </w:rPr>
        <w:t xml:space="preserve"> </w:t>
      </w:r>
      <w:r w:rsidR="00196733" w:rsidRPr="00774A34">
        <w:rPr>
          <w:rFonts w:ascii="Arial" w:hAnsi="Arial" w:cs="Arial"/>
          <w:sz w:val="20"/>
          <w:szCs w:val="20"/>
          <w:lang w:val="en-GB"/>
        </w:rPr>
        <w:t xml:space="preserve">Anderson, H. </w:t>
      </w:r>
      <w:r w:rsidR="00196733" w:rsidRPr="00774A34">
        <w:rPr>
          <w:rFonts w:ascii="Arial" w:hAnsi="Arial" w:cs="Arial"/>
          <w:i/>
          <w:sz w:val="20"/>
          <w:szCs w:val="20"/>
          <w:lang w:val="en-GB"/>
        </w:rPr>
        <w:t>The Framework of Corporate Insolvency Law</w:t>
      </w:r>
      <w:r w:rsidR="00196733" w:rsidRPr="00774A34">
        <w:rPr>
          <w:rFonts w:ascii="Arial" w:hAnsi="Arial" w:cs="Arial"/>
          <w:sz w:val="20"/>
          <w:szCs w:val="20"/>
          <w:lang w:val="en-GB"/>
        </w:rPr>
        <w:t>. Oxford University Press, Oxford, 2017</w:t>
      </w:r>
      <w:r w:rsidR="004D5F8D" w:rsidRPr="00774A34">
        <w:rPr>
          <w:rFonts w:ascii="Arial" w:hAnsi="Arial" w:cs="Arial"/>
          <w:sz w:val="20"/>
          <w:szCs w:val="20"/>
          <w:lang w:val="en-GB"/>
        </w:rPr>
        <w:t>.</w:t>
      </w:r>
    </w:p>
  </w:footnote>
  <w:footnote w:id="21">
    <w:p w:rsidR="008E3F27" w:rsidRPr="000B68A6" w:rsidRDefault="008E3F27" w:rsidP="006B4A5D">
      <w:pPr>
        <w:pStyle w:val="FootnoteText"/>
        <w:jc w:val="both"/>
        <w:rPr>
          <w:rFonts w:ascii="Arial" w:hAnsi="Arial" w:cs="Arial"/>
          <w:sz w:val="20"/>
          <w:szCs w:val="20"/>
          <w:lang w:val="en-GB"/>
        </w:rPr>
      </w:pPr>
      <w:r w:rsidRPr="00774A34">
        <w:rPr>
          <w:rStyle w:val="FootnoteReference"/>
          <w:rFonts w:ascii="Arial" w:hAnsi="Arial" w:cs="Arial"/>
          <w:sz w:val="20"/>
          <w:szCs w:val="20"/>
        </w:rPr>
        <w:footnoteRef/>
      </w:r>
      <w:r w:rsidRPr="00774A34">
        <w:rPr>
          <w:rFonts w:ascii="Arial" w:hAnsi="Arial" w:cs="Arial"/>
          <w:sz w:val="20"/>
          <w:szCs w:val="20"/>
        </w:rPr>
        <w:t xml:space="preserve"> </w:t>
      </w:r>
      <w:r w:rsidRPr="00774A34">
        <w:rPr>
          <w:rFonts w:ascii="Arial" w:hAnsi="Arial" w:cs="Arial"/>
          <w:sz w:val="20"/>
          <w:szCs w:val="20"/>
          <w:lang w:val="en-GB"/>
        </w:rPr>
        <w:t xml:space="preserve">On the </w:t>
      </w:r>
      <w:r w:rsidR="006B4A5D">
        <w:rPr>
          <w:rFonts w:ascii="Arial" w:hAnsi="Arial" w:cs="Arial"/>
          <w:sz w:val="20"/>
          <w:szCs w:val="20"/>
          <w:lang w:val="en-GB"/>
        </w:rPr>
        <w:t>nature of t</w:t>
      </w:r>
      <w:r w:rsidR="005705B8">
        <w:rPr>
          <w:rFonts w:ascii="Arial" w:hAnsi="Arial" w:cs="Arial"/>
          <w:sz w:val="20"/>
          <w:szCs w:val="20"/>
          <w:lang w:val="en-GB"/>
        </w:rPr>
        <w:t xml:space="preserve">he modern legal profession see: </w:t>
      </w:r>
      <w:r w:rsidR="006B4A5D" w:rsidRPr="006B4A5D">
        <w:rPr>
          <w:rFonts w:ascii="Arial" w:hAnsi="Arial" w:cs="Arial"/>
          <w:sz w:val="20"/>
          <w:szCs w:val="20"/>
          <w:lang w:val="en-GB"/>
        </w:rPr>
        <w:t>Abe</w:t>
      </w:r>
      <w:r w:rsidR="006B4A5D">
        <w:rPr>
          <w:rFonts w:ascii="Arial" w:hAnsi="Arial" w:cs="Arial"/>
          <w:sz w:val="20"/>
          <w:szCs w:val="20"/>
          <w:lang w:val="en-GB"/>
        </w:rPr>
        <w:t xml:space="preserve">l R &amp; Sommerlad, H &amp; Schultz, U &amp; Ole, H </w:t>
      </w:r>
      <w:r w:rsidR="006B4A5D" w:rsidRPr="000B68A6">
        <w:rPr>
          <w:rFonts w:ascii="Arial" w:hAnsi="Arial" w:cs="Arial"/>
          <w:sz w:val="20"/>
          <w:szCs w:val="20"/>
          <w:lang w:val="en-GB"/>
        </w:rPr>
        <w:t xml:space="preserve">(Eds). </w:t>
      </w:r>
      <w:r w:rsidR="006B4A5D" w:rsidRPr="000B68A6">
        <w:rPr>
          <w:rFonts w:ascii="Arial" w:hAnsi="Arial" w:cs="Arial"/>
          <w:i/>
          <w:sz w:val="20"/>
          <w:szCs w:val="20"/>
          <w:lang w:val="en-GB"/>
        </w:rPr>
        <w:t>Lawyers in Society</w:t>
      </w:r>
      <w:r w:rsidR="006B4A5D" w:rsidRPr="000B68A6">
        <w:rPr>
          <w:rFonts w:ascii="Arial" w:hAnsi="Arial" w:cs="Arial"/>
          <w:sz w:val="20"/>
          <w:szCs w:val="20"/>
          <w:lang w:val="en-GB"/>
        </w:rPr>
        <w:t>. Hart Publishing, Oxford, 2019.</w:t>
      </w:r>
    </w:p>
  </w:footnote>
  <w:footnote w:id="22">
    <w:p w:rsidR="00EB686C" w:rsidRPr="000B68A6" w:rsidRDefault="00EB686C" w:rsidP="00196733">
      <w:pPr>
        <w:pStyle w:val="FootnoteText"/>
        <w:jc w:val="both"/>
        <w:rPr>
          <w:rFonts w:ascii="Arial" w:hAnsi="Arial" w:cs="Arial"/>
          <w:sz w:val="20"/>
          <w:szCs w:val="20"/>
          <w:lang w:val="en-GB"/>
        </w:rPr>
      </w:pPr>
      <w:r w:rsidRPr="000B68A6">
        <w:rPr>
          <w:rStyle w:val="FootnoteReference"/>
          <w:rFonts w:ascii="Arial" w:hAnsi="Arial" w:cs="Arial"/>
          <w:sz w:val="20"/>
          <w:szCs w:val="20"/>
        </w:rPr>
        <w:footnoteRef/>
      </w:r>
      <w:r w:rsidRPr="000B68A6">
        <w:rPr>
          <w:rFonts w:ascii="Arial" w:hAnsi="Arial" w:cs="Arial"/>
          <w:sz w:val="20"/>
          <w:szCs w:val="20"/>
        </w:rPr>
        <w:t xml:space="preserve"> </w:t>
      </w:r>
      <w:r w:rsidR="004D5F8D" w:rsidRPr="000B68A6">
        <w:rPr>
          <w:rFonts w:ascii="Arial" w:hAnsi="Arial" w:cs="Arial"/>
          <w:sz w:val="20"/>
          <w:szCs w:val="20"/>
          <w:lang w:val="en-GB"/>
        </w:rPr>
        <w:t xml:space="preserve">Calnan, R. </w:t>
      </w:r>
      <w:r w:rsidR="004D5F8D" w:rsidRPr="000B68A6">
        <w:rPr>
          <w:rFonts w:ascii="Arial" w:hAnsi="Arial" w:cs="Arial"/>
          <w:i/>
          <w:sz w:val="20"/>
          <w:szCs w:val="20"/>
          <w:lang w:val="en-GB"/>
        </w:rPr>
        <w:t>Taking Security</w:t>
      </w:r>
      <w:r w:rsidR="004D5F8D" w:rsidRPr="000B68A6">
        <w:rPr>
          <w:rFonts w:ascii="Arial" w:hAnsi="Arial" w:cs="Arial"/>
          <w:sz w:val="20"/>
          <w:szCs w:val="20"/>
          <w:lang w:val="en-GB"/>
        </w:rPr>
        <w:t>. 4</w:t>
      </w:r>
      <w:r w:rsidR="004D5F8D" w:rsidRPr="000B68A6">
        <w:rPr>
          <w:rFonts w:ascii="Arial" w:hAnsi="Arial" w:cs="Arial"/>
          <w:sz w:val="20"/>
          <w:szCs w:val="20"/>
          <w:vertAlign w:val="superscript"/>
          <w:lang w:val="en-GB"/>
        </w:rPr>
        <w:t>th</w:t>
      </w:r>
      <w:r w:rsidR="00280A05">
        <w:rPr>
          <w:rFonts w:ascii="Arial" w:hAnsi="Arial" w:cs="Arial"/>
          <w:sz w:val="20"/>
          <w:szCs w:val="20"/>
          <w:lang w:val="en-GB"/>
        </w:rPr>
        <w:t xml:space="preserve"> e</w:t>
      </w:r>
      <w:r w:rsidR="004D5F8D" w:rsidRPr="000B68A6">
        <w:rPr>
          <w:rFonts w:ascii="Arial" w:hAnsi="Arial" w:cs="Arial"/>
          <w:sz w:val="20"/>
          <w:szCs w:val="20"/>
          <w:lang w:val="en-GB"/>
        </w:rPr>
        <w:t>d. Jordan Publishing Ltd, 2018.</w:t>
      </w:r>
    </w:p>
  </w:footnote>
  <w:footnote w:id="23">
    <w:p w:rsidR="000B68A6" w:rsidRPr="000B68A6" w:rsidRDefault="000B68A6" w:rsidP="000B68A6">
      <w:pPr>
        <w:pStyle w:val="FootnoteText"/>
        <w:jc w:val="both"/>
        <w:rPr>
          <w:lang w:val="en-GB"/>
        </w:rPr>
      </w:pPr>
      <w:r w:rsidRPr="000B68A6">
        <w:rPr>
          <w:rStyle w:val="FootnoteReference"/>
          <w:rFonts w:ascii="Arial" w:hAnsi="Arial" w:cs="Arial"/>
          <w:sz w:val="20"/>
          <w:szCs w:val="20"/>
        </w:rPr>
        <w:footnoteRef/>
      </w:r>
      <w:r w:rsidRPr="000B68A6">
        <w:rPr>
          <w:rFonts w:ascii="Arial" w:hAnsi="Arial" w:cs="Arial"/>
          <w:sz w:val="20"/>
          <w:szCs w:val="20"/>
        </w:rPr>
        <w:t xml:space="preserve"> </w:t>
      </w:r>
      <w:r w:rsidRPr="000B68A6">
        <w:rPr>
          <w:rFonts w:ascii="Arial" w:hAnsi="Arial" w:cs="Arial"/>
          <w:sz w:val="20"/>
          <w:szCs w:val="20"/>
          <w:lang w:val="en-GB"/>
        </w:rPr>
        <w:t>Calnan, R.</w:t>
      </w:r>
      <w:r>
        <w:rPr>
          <w:rFonts w:ascii="Arial" w:hAnsi="Arial" w:cs="Arial"/>
          <w:sz w:val="20"/>
          <w:szCs w:val="20"/>
          <w:lang w:val="en-GB"/>
        </w:rPr>
        <w:t xml:space="preserve"> </w:t>
      </w:r>
      <w:r w:rsidRPr="000B68A6">
        <w:rPr>
          <w:rFonts w:ascii="Arial" w:hAnsi="Arial" w:cs="Arial"/>
          <w:i/>
          <w:sz w:val="20"/>
          <w:szCs w:val="20"/>
          <w:lang w:val="en-GB"/>
        </w:rPr>
        <w:t>Proprietary Rights and Insolvency.</w:t>
      </w:r>
      <w:r w:rsidRPr="000B68A6">
        <w:rPr>
          <w:rFonts w:ascii="Arial" w:hAnsi="Arial" w:cs="Arial"/>
          <w:sz w:val="20"/>
          <w:szCs w:val="20"/>
          <w:lang w:val="en-GB"/>
        </w:rPr>
        <w:t xml:space="preserve"> 2nd ed</w:t>
      </w:r>
      <w:r>
        <w:rPr>
          <w:rFonts w:ascii="Arial" w:hAnsi="Arial" w:cs="Arial"/>
          <w:sz w:val="20"/>
          <w:szCs w:val="20"/>
          <w:lang w:val="en-GB"/>
        </w:rPr>
        <w:t>. Oxford University Press, Oxford, 2016</w:t>
      </w:r>
      <w:r w:rsidRPr="000B68A6">
        <w:rPr>
          <w:rFonts w:ascii="Arial" w:hAnsi="Arial" w:cs="Arial"/>
          <w:sz w:val="20"/>
          <w:szCs w:val="20"/>
          <w:lang w:val="en-GB"/>
        </w:rPr>
        <w:t xml:space="preserve">. See also his: Calnan, R. </w:t>
      </w:r>
      <w:r w:rsidRPr="000B68A6">
        <w:rPr>
          <w:rFonts w:ascii="Arial" w:hAnsi="Arial" w:cs="Arial"/>
          <w:i/>
          <w:sz w:val="20"/>
          <w:szCs w:val="20"/>
          <w:lang w:val="en-GB"/>
        </w:rPr>
        <w:t>Principles of Contractual Interpretation</w:t>
      </w:r>
      <w:r w:rsidRPr="000B68A6">
        <w:rPr>
          <w:rFonts w:ascii="Arial" w:hAnsi="Arial" w:cs="Arial"/>
          <w:sz w:val="20"/>
          <w:szCs w:val="20"/>
          <w:lang w:val="en-GB"/>
        </w:rPr>
        <w:t>. 2nd ed. Oxford University Press, Oxford, 2017.</w:t>
      </w:r>
    </w:p>
  </w:footnote>
  <w:footnote w:id="24">
    <w:p w:rsidR="00EB686C" w:rsidRPr="00196733" w:rsidRDefault="00EB686C" w:rsidP="00196733">
      <w:pPr>
        <w:pStyle w:val="FootnoteText"/>
        <w:jc w:val="both"/>
        <w:rPr>
          <w:rFonts w:ascii="Arial" w:hAnsi="Arial" w:cs="Arial"/>
          <w:sz w:val="20"/>
          <w:szCs w:val="20"/>
          <w:lang w:val="en-GB"/>
        </w:rPr>
      </w:pPr>
      <w:r w:rsidRPr="00196733">
        <w:rPr>
          <w:rStyle w:val="FootnoteReference"/>
          <w:rFonts w:ascii="Arial" w:hAnsi="Arial" w:cs="Arial"/>
          <w:sz w:val="20"/>
          <w:szCs w:val="20"/>
        </w:rPr>
        <w:footnoteRef/>
      </w:r>
      <w:r w:rsidRPr="00196733">
        <w:rPr>
          <w:rFonts w:ascii="Arial" w:hAnsi="Arial" w:cs="Arial"/>
          <w:sz w:val="20"/>
          <w:szCs w:val="20"/>
        </w:rPr>
        <w:t xml:space="preserve"> </w:t>
      </w:r>
      <w:r w:rsidR="0041657D" w:rsidRPr="0041657D">
        <w:rPr>
          <w:rFonts w:ascii="Arial" w:hAnsi="Arial" w:cs="Arial"/>
          <w:sz w:val="20"/>
          <w:szCs w:val="20"/>
        </w:rPr>
        <w:t xml:space="preserve">Servian, MS. </w:t>
      </w:r>
      <w:r w:rsidR="0041657D" w:rsidRPr="0041657D">
        <w:rPr>
          <w:rFonts w:ascii="Arial" w:hAnsi="Arial" w:cs="Arial"/>
          <w:i/>
          <w:sz w:val="20"/>
          <w:szCs w:val="20"/>
        </w:rPr>
        <w:t>Eighteenth Century Bankruptcy Law: From Crime to Process</w:t>
      </w:r>
      <w:r w:rsidR="0041657D" w:rsidRPr="0041657D">
        <w:rPr>
          <w:rFonts w:ascii="Arial" w:hAnsi="Arial" w:cs="Arial"/>
          <w:sz w:val="20"/>
          <w:szCs w:val="20"/>
        </w:rPr>
        <w:t>. Unpublished Ph.D. thesis, University of Kent at Canterbury, 1985.</w:t>
      </w:r>
    </w:p>
  </w:footnote>
  <w:footnote w:id="25">
    <w:p w:rsidR="00413602" w:rsidRPr="00C227A1" w:rsidRDefault="00413602" w:rsidP="00C227A1">
      <w:pPr>
        <w:pStyle w:val="FootnoteText"/>
        <w:jc w:val="both"/>
        <w:rPr>
          <w:rFonts w:ascii="Arial" w:hAnsi="Arial" w:cs="Arial"/>
          <w:sz w:val="20"/>
          <w:szCs w:val="20"/>
          <w:lang w:val="en-GB"/>
        </w:rPr>
      </w:pPr>
      <w:r w:rsidRPr="00C227A1">
        <w:rPr>
          <w:rStyle w:val="FootnoteReference"/>
          <w:rFonts w:ascii="Arial" w:hAnsi="Arial" w:cs="Arial"/>
          <w:sz w:val="20"/>
          <w:szCs w:val="20"/>
        </w:rPr>
        <w:footnoteRef/>
      </w:r>
      <w:r w:rsidRPr="00C227A1">
        <w:rPr>
          <w:rFonts w:ascii="Arial" w:hAnsi="Arial" w:cs="Arial"/>
          <w:sz w:val="20"/>
          <w:szCs w:val="20"/>
        </w:rPr>
        <w:t xml:space="preserve"> </w:t>
      </w:r>
      <w:r w:rsidRPr="00C227A1">
        <w:rPr>
          <w:rFonts w:ascii="Arial" w:hAnsi="Arial" w:cs="Arial"/>
          <w:sz w:val="20"/>
          <w:szCs w:val="20"/>
          <w:lang w:val="en-GB"/>
        </w:rPr>
        <w:t>Briggs, J &amp; Tribe, J.</w:t>
      </w:r>
      <w:r w:rsidR="00C227A1" w:rsidRPr="00C227A1">
        <w:rPr>
          <w:rFonts w:ascii="Arial" w:hAnsi="Arial" w:cs="Arial"/>
          <w:sz w:val="20"/>
          <w:szCs w:val="20"/>
          <w:lang w:val="en-GB"/>
        </w:rPr>
        <w:t xml:space="preserve"> </w:t>
      </w:r>
      <w:r w:rsidR="00C227A1" w:rsidRPr="00C227A1">
        <w:rPr>
          <w:rFonts w:ascii="Arial" w:hAnsi="Arial" w:cs="Arial"/>
          <w:i/>
          <w:sz w:val="20"/>
          <w:szCs w:val="20"/>
          <w:lang w:val="en-GB"/>
        </w:rPr>
        <w:t>Muir Hunter on Personal Insolvency</w:t>
      </w:r>
      <w:r w:rsidR="00C227A1" w:rsidRPr="00C227A1">
        <w:rPr>
          <w:rFonts w:ascii="Arial" w:hAnsi="Arial" w:cs="Arial"/>
          <w:sz w:val="20"/>
          <w:szCs w:val="20"/>
          <w:lang w:val="en-GB"/>
        </w:rPr>
        <w:t>. 78</w:t>
      </w:r>
      <w:r w:rsidR="00C227A1" w:rsidRPr="00C227A1">
        <w:rPr>
          <w:rFonts w:ascii="Arial" w:hAnsi="Arial" w:cs="Arial"/>
          <w:sz w:val="20"/>
          <w:szCs w:val="20"/>
          <w:vertAlign w:val="superscript"/>
          <w:lang w:val="en-GB"/>
        </w:rPr>
        <w:t>th</w:t>
      </w:r>
      <w:r w:rsidR="00C227A1" w:rsidRPr="00C227A1">
        <w:rPr>
          <w:rFonts w:ascii="Arial" w:hAnsi="Arial" w:cs="Arial"/>
          <w:sz w:val="20"/>
          <w:szCs w:val="20"/>
          <w:lang w:val="en-GB"/>
        </w:rPr>
        <w:t xml:space="preserve"> Ed. Sweet &amp; Maxwell Ltd, London, 2018. </w:t>
      </w:r>
      <w:r w:rsidRPr="00C227A1">
        <w:rPr>
          <w:rFonts w:ascii="Arial" w:hAnsi="Arial" w:cs="Arial"/>
          <w:sz w:val="20"/>
          <w:szCs w:val="20"/>
          <w:lang w:val="en-GB"/>
        </w:rPr>
        <w:t xml:space="preserve"> </w:t>
      </w:r>
    </w:p>
  </w:footnote>
  <w:footnote w:id="26">
    <w:p w:rsidR="00DA2B2C" w:rsidRPr="0078600D" w:rsidRDefault="00DA2B2C" w:rsidP="00196733">
      <w:pPr>
        <w:pStyle w:val="FootnoteText"/>
        <w:jc w:val="both"/>
        <w:rPr>
          <w:rFonts w:ascii="Arial" w:hAnsi="Arial" w:cs="Arial"/>
          <w:sz w:val="20"/>
          <w:szCs w:val="20"/>
        </w:rPr>
      </w:pPr>
      <w:r w:rsidRPr="00C227A1">
        <w:rPr>
          <w:rStyle w:val="FootnoteReference"/>
          <w:rFonts w:ascii="Arial" w:hAnsi="Arial" w:cs="Arial"/>
          <w:sz w:val="20"/>
          <w:szCs w:val="20"/>
        </w:rPr>
        <w:footnoteRef/>
      </w:r>
      <w:r w:rsidRPr="00C227A1">
        <w:rPr>
          <w:rFonts w:ascii="Arial" w:hAnsi="Arial" w:cs="Arial"/>
          <w:sz w:val="20"/>
          <w:szCs w:val="20"/>
        </w:rPr>
        <w:t xml:space="preserve"> Changed in 2018 to Chief Insolvency and Companies Court Judge. See: </w:t>
      </w:r>
      <w:r w:rsidRPr="00C227A1">
        <w:rPr>
          <w:rFonts w:ascii="Arial" w:hAnsi="Arial" w:cs="Arial"/>
          <w:i/>
          <w:sz w:val="20"/>
          <w:szCs w:val="20"/>
        </w:rPr>
        <w:t>The Alteration of Judicial Titles (Registrar in Bankruptcy</w:t>
      </w:r>
      <w:r w:rsidRPr="00196733">
        <w:rPr>
          <w:rFonts w:ascii="Arial" w:hAnsi="Arial" w:cs="Arial"/>
          <w:i/>
          <w:sz w:val="20"/>
          <w:szCs w:val="20"/>
        </w:rPr>
        <w:t xml:space="preserve"> of the High Court) Order 2018</w:t>
      </w:r>
      <w:r w:rsidRPr="00196733">
        <w:rPr>
          <w:rFonts w:ascii="Arial" w:hAnsi="Arial" w:cs="Arial"/>
          <w:sz w:val="20"/>
          <w:szCs w:val="20"/>
        </w:rPr>
        <w:t>, SI: 2018,no.130.</w:t>
      </w:r>
    </w:p>
  </w:footnote>
  <w:footnote w:id="27">
    <w:p w:rsidR="00A13E0B" w:rsidRPr="0078600D" w:rsidRDefault="00A13E0B" w:rsidP="0056681F">
      <w:pPr>
        <w:pStyle w:val="FootnoteText"/>
        <w:jc w:val="both"/>
        <w:rPr>
          <w:rFonts w:ascii="Arial" w:hAnsi="Arial" w:cs="Arial"/>
          <w:sz w:val="20"/>
          <w:szCs w:val="20"/>
        </w:rPr>
      </w:pPr>
      <w:r w:rsidRPr="0078600D">
        <w:rPr>
          <w:rStyle w:val="FootnoteReference"/>
          <w:rFonts w:ascii="Arial" w:hAnsi="Arial" w:cs="Arial"/>
          <w:sz w:val="20"/>
          <w:szCs w:val="20"/>
        </w:rPr>
        <w:footnoteRef/>
      </w:r>
      <w:r w:rsidRPr="0078600D">
        <w:rPr>
          <w:rFonts w:ascii="Arial" w:hAnsi="Arial" w:cs="Arial"/>
          <w:sz w:val="20"/>
          <w:szCs w:val="20"/>
        </w:rPr>
        <w:t xml:space="preserve"> On these procedures see: Tribe, J &amp; Morgan, S &amp; Smyth, N. </w:t>
      </w:r>
      <w:r w:rsidRPr="0078600D">
        <w:rPr>
          <w:rFonts w:ascii="Arial" w:hAnsi="Arial" w:cs="Arial"/>
          <w:i/>
          <w:sz w:val="20"/>
          <w:szCs w:val="20"/>
        </w:rPr>
        <w:t>Personal insolvency law in practice.</w:t>
      </w:r>
      <w:r w:rsidRPr="0078600D">
        <w:rPr>
          <w:rFonts w:ascii="Arial" w:hAnsi="Arial" w:cs="Arial"/>
          <w:sz w:val="20"/>
          <w:szCs w:val="20"/>
        </w:rPr>
        <w:t xml:space="preserve"> Jordan Publishing Ltd, Bristol, 2013.</w:t>
      </w:r>
    </w:p>
  </w:footnote>
  <w:footnote w:id="28">
    <w:p w:rsidR="00A13E0B" w:rsidRPr="00CC2B2D" w:rsidRDefault="00A13E0B" w:rsidP="0056681F">
      <w:pPr>
        <w:pStyle w:val="FootnoteText"/>
        <w:jc w:val="both"/>
        <w:rPr>
          <w:rFonts w:ascii="Arial" w:hAnsi="Arial" w:cs="Arial"/>
          <w:sz w:val="20"/>
          <w:szCs w:val="20"/>
        </w:rPr>
      </w:pPr>
      <w:r w:rsidRPr="0078600D">
        <w:rPr>
          <w:rStyle w:val="FootnoteReference"/>
          <w:rFonts w:ascii="Arial" w:hAnsi="Arial" w:cs="Arial"/>
          <w:sz w:val="20"/>
          <w:szCs w:val="20"/>
        </w:rPr>
        <w:footnoteRef/>
      </w:r>
      <w:r w:rsidRPr="0078600D">
        <w:rPr>
          <w:rFonts w:ascii="Arial" w:hAnsi="Arial" w:cs="Arial"/>
          <w:sz w:val="20"/>
          <w:szCs w:val="20"/>
        </w:rPr>
        <w:t xml:space="preserve"> Baister, S. </w:t>
      </w:r>
      <w:r w:rsidRPr="0078600D">
        <w:rPr>
          <w:rFonts w:ascii="Arial" w:hAnsi="Arial" w:cs="Arial"/>
          <w:i/>
          <w:sz w:val="20"/>
          <w:szCs w:val="20"/>
        </w:rPr>
        <w:t>Shooting from the Hip</w:t>
      </w:r>
      <w:r w:rsidRPr="0078600D">
        <w:rPr>
          <w:rFonts w:ascii="Arial" w:hAnsi="Arial" w:cs="Arial"/>
          <w:sz w:val="20"/>
          <w:szCs w:val="20"/>
        </w:rPr>
        <w:t>. A paper delivered to the INSOL Academic Forum, Istanbul 8</w:t>
      </w:r>
      <w:r w:rsidRPr="0078600D">
        <w:rPr>
          <w:rFonts w:ascii="Arial" w:hAnsi="Arial" w:cs="Arial"/>
          <w:sz w:val="20"/>
          <w:szCs w:val="20"/>
          <w:vertAlign w:val="superscript"/>
        </w:rPr>
        <w:t>th</w:t>
      </w:r>
      <w:r w:rsidRPr="0078600D">
        <w:rPr>
          <w:rFonts w:ascii="Arial" w:hAnsi="Arial" w:cs="Arial"/>
          <w:sz w:val="20"/>
          <w:szCs w:val="20"/>
        </w:rPr>
        <w:t xml:space="preserve"> October 2014, at page 11.</w:t>
      </w:r>
      <w:r w:rsidRPr="00CC2B2D">
        <w:rPr>
          <w:rFonts w:ascii="Arial" w:hAnsi="Arial" w:cs="Arial"/>
          <w:sz w:val="20"/>
          <w:szCs w:val="20"/>
        </w:rPr>
        <w:t xml:space="preserve">  </w:t>
      </w:r>
    </w:p>
  </w:footnote>
  <w:footnote w:id="29">
    <w:p w:rsidR="00A13E0B" w:rsidRPr="00CC2B2D" w:rsidRDefault="00A13E0B" w:rsidP="0056681F">
      <w:pPr>
        <w:pStyle w:val="FootnoteText"/>
        <w:jc w:val="both"/>
        <w:rPr>
          <w:rFonts w:ascii="Arial" w:hAnsi="Arial" w:cs="Arial"/>
          <w:sz w:val="20"/>
          <w:szCs w:val="20"/>
        </w:rPr>
      </w:pPr>
      <w:r w:rsidRPr="00CC2B2D">
        <w:rPr>
          <w:rStyle w:val="FootnoteReference"/>
          <w:rFonts w:ascii="Arial" w:hAnsi="Arial" w:cs="Arial"/>
          <w:sz w:val="20"/>
          <w:szCs w:val="20"/>
        </w:rPr>
        <w:footnoteRef/>
      </w:r>
      <w:r w:rsidRPr="00CC2B2D">
        <w:rPr>
          <w:rFonts w:ascii="Arial" w:hAnsi="Arial" w:cs="Arial"/>
          <w:sz w:val="20"/>
          <w:szCs w:val="20"/>
        </w:rPr>
        <w:t xml:space="preserve"> </w:t>
      </w:r>
      <w:r w:rsidRPr="00CC2B2D">
        <w:rPr>
          <w:rFonts w:ascii="Arial" w:hAnsi="Arial" w:cs="Arial"/>
          <w:i/>
          <w:sz w:val="20"/>
          <w:szCs w:val="20"/>
        </w:rPr>
        <w:t>ibid.</w:t>
      </w:r>
      <w:r w:rsidRPr="00CC2B2D">
        <w:rPr>
          <w:rFonts w:ascii="Arial" w:hAnsi="Arial" w:cs="Arial"/>
          <w:sz w:val="20"/>
          <w:szCs w:val="20"/>
        </w:rPr>
        <w:t xml:space="preserve"> </w:t>
      </w:r>
    </w:p>
  </w:footnote>
  <w:footnote w:id="30">
    <w:p w:rsidR="00A13E0B" w:rsidRPr="0056681F" w:rsidRDefault="00A13E0B" w:rsidP="0056681F">
      <w:pPr>
        <w:pStyle w:val="FootnoteText"/>
        <w:jc w:val="both"/>
        <w:rPr>
          <w:rFonts w:ascii="Arial" w:hAnsi="Arial" w:cs="Arial"/>
          <w:sz w:val="20"/>
          <w:szCs w:val="20"/>
        </w:rPr>
      </w:pPr>
      <w:r w:rsidRPr="00CC2B2D">
        <w:rPr>
          <w:rStyle w:val="FootnoteReference"/>
          <w:rFonts w:ascii="Arial" w:hAnsi="Arial" w:cs="Arial"/>
          <w:sz w:val="20"/>
          <w:szCs w:val="20"/>
        </w:rPr>
        <w:footnoteRef/>
      </w:r>
      <w:r w:rsidRPr="00CC2B2D">
        <w:rPr>
          <w:rFonts w:ascii="Arial" w:hAnsi="Arial" w:cs="Arial"/>
          <w:sz w:val="20"/>
          <w:szCs w:val="20"/>
        </w:rPr>
        <w:t xml:space="preserve"> See Ziegel's unpublished </w:t>
      </w:r>
      <w:r w:rsidRPr="00CC2B2D">
        <w:rPr>
          <w:rFonts w:ascii="Arial" w:hAnsi="Arial" w:cs="Arial"/>
          <w:i/>
          <w:sz w:val="20"/>
          <w:szCs w:val="20"/>
        </w:rPr>
        <w:t>“Consumer Insolvencies: A Neglected Area of Study in English Insolvency Law?”</w:t>
      </w:r>
      <w:r w:rsidRPr="00CC2B2D">
        <w:rPr>
          <w:rFonts w:ascii="Arial" w:hAnsi="Arial" w:cs="Arial"/>
          <w:sz w:val="20"/>
          <w:szCs w:val="20"/>
        </w:rPr>
        <w:t xml:space="preserve"> a paper delivered at the 2003 Oxford Society of Legal Scholars conference, where he notes the, “paucity of English legal writing” on</w:t>
      </w:r>
      <w:r w:rsidRPr="0056681F">
        <w:rPr>
          <w:rFonts w:ascii="Arial" w:hAnsi="Arial" w:cs="Arial"/>
          <w:sz w:val="20"/>
          <w:szCs w:val="20"/>
        </w:rPr>
        <w:t xml:space="preserve"> personal insolvency. See also: Ziegel, J. </w:t>
      </w:r>
      <w:r w:rsidRPr="0056681F">
        <w:rPr>
          <w:rFonts w:ascii="Arial" w:hAnsi="Arial" w:cs="Arial"/>
          <w:i/>
          <w:sz w:val="20"/>
          <w:szCs w:val="20"/>
        </w:rPr>
        <w:t xml:space="preserve">Comparative Consumer Insolvency Regimes--A Canadian Perspective. </w:t>
      </w:r>
      <w:r w:rsidRPr="0056681F">
        <w:rPr>
          <w:rFonts w:ascii="Arial" w:hAnsi="Arial" w:cs="Arial"/>
          <w:sz w:val="20"/>
          <w:szCs w:val="20"/>
        </w:rPr>
        <w:t xml:space="preserve">Hart Publishing, Oxford, 2003, p.8, where he notes: “In the United Kingdom, until quite recently, consumer insolvencies were not regarded as a major legal and social issue and this perception is reflected in the very modest volume of legal and non-legal literature.” Professor Ziegel is not alone in the advancement of an American/Canadian perspective on English insolvency law scholarship, see further: Adler, M. </w:t>
      </w:r>
      <w:r w:rsidRPr="0056681F">
        <w:rPr>
          <w:rFonts w:ascii="Arial" w:hAnsi="Arial" w:cs="Arial"/>
          <w:i/>
          <w:sz w:val="20"/>
          <w:szCs w:val="20"/>
        </w:rPr>
        <w:t>The Overseas Dimension: What can Canada and the United States Learn from the United Kingdom? (</w:t>
      </w:r>
      <w:r w:rsidRPr="0056681F">
        <w:rPr>
          <w:rFonts w:ascii="Arial" w:hAnsi="Arial" w:cs="Arial"/>
          <w:sz w:val="20"/>
          <w:szCs w:val="20"/>
        </w:rPr>
        <w:t>1999) 37 Osgoode Hall L.J. 415 at p.420.</w:t>
      </w:r>
    </w:p>
  </w:footnote>
  <w:footnote w:id="31">
    <w:p w:rsidR="00A13E0B" w:rsidRPr="0056681F" w:rsidRDefault="00A13E0B" w:rsidP="0056681F">
      <w:pPr>
        <w:pStyle w:val="FootnoteText"/>
        <w:jc w:val="both"/>
        <w:rPr>
          <w:rFonts w:ascii="Arial" w:hAnsi="Arial" w:cs="Arial"/>
          <w:sz w:val="20"/>
          <w:szCs w:val="20"/>
        </w:rPr>
      </w:pPr>
      <w:r w:rsidRPr="0056681F">
        <w:rPr>
          <w:rStyle w:val="FootnoteReference"/>
          <w:rFonts w:ascii="Arial" w:hAnsi="Arial" w:cs="Arial"/>
          <w:sz w:val="20"/>
          <w:szCs w:val="20"/>
        </w:rPr>
        <w:footnoteRef/>
      </w:r>
      <w:r w:rsidRPr="0056681F">
        <w:rPr>
          <w:rFonts w:ascii="Arial" w:hAnsi="Arial" w:cs="Arial"/>
          <w:sz w:val="20"/>
          <w:szCs w:val="20"/>
        </w:rPr>
        <w:t xml:space="preserve"> Tribe, J. </w:t>
      </w:r>
      <w:r w:rsidRPr="0056681F">
        <w:rPr>
          <w:rFonts w:ascii="Arial" w:hAnsi="Arial" w:cs="Arial"/>
          <w:i/>
          <w:sz w:val="20"/>
          <w:szCs w:val="20"/>
        </w:rPr>
        <w:t xml:space="preserve">Personal Insolvency Law: Debtor Education, Debtor Advice and the Credit Environment: Part 1 </w:t>
      </w:r>
      <w:r w:rsidRPr="0056681F">
        <w:rPr>
          <w:rFonts w:ascii="Arial" w:hAnsi="Arial" w:cs="Arial"/>
          <w:sz w:val="20"/>
          <w:szCs w:val="20"/>
        </w:rPr>
        <w:t>(2007) Insolvency Intelligence, Vol. 20, No. 2, pp. 23-28.</w:t>
      </w:r>
    </w:p>
  </w:footnote>
  <w:footnote w:id="32">
    <w:p w:rsidR="00A13E0B" w:rsidRPr="00CC2B2D" w:rsidRDefault="00A13E0B" w:rsidP="00CC2B2D">
      <w:pPr>
        <w:pStyle w:val="FootnoteText"/>
        <w:jc w:val="both"/>
        <w:rPr>
          <w:rFonts w:ascii="Arial" w:hAnsi="Arial" w:cs="Arial"/>
          <w:sz w:val="20"/>
          <w:szCs w:val="20"/>
        </w:rPr>
      </w:pPr>
      <w:r w:rsidRPr="004C03D0">
        <w:rPr>
          <w:rStyle w:val="FootnoteReference"/>
          <w:rFonts w:ascii="Arial" w:hAnsi="Arial" w:cs="Arial"/>
          <w:sz w:val="20"/>
          <w:szCs w:val="20"/>
        </w:rPr>
        <w:footnoteRef/>
      </w:r>
      <w:r w:rsidRPr="004C03D0">
        <w:rPr>
          <w:rFonts w:ascii="Arial" w:hAnsi="Arial" w:cs="Arial"/>
          <w:sz w:val="20"/>
          <w:szCs w:val="20"/>
        </w:rPr>
        <w:t xml:space="preserve"> For capital punishment in the context of bankruptcy see: Tribe, J. </w:t>
      </w:r>
      <w:r w:rsidRPr="004C03D0">
        <w:rPr>
          <w:rFonts w:ascii="Arial" w:hAnsi="Arial" w:cs="Arial"/>
          <w:i/>
          <w:sz w:val="20"/>
          <w:szCs w:val="20"/>
        </w:rPr>
        <w:t xml:space="preserve">Bankruptcy and capital punishment </w:t>
      </w:r>
      <w:r w:rsidRPr="00CC2B2D">
        <w:rPr>
          <w:rFonts w:ascii="Arial" w:hAnsi="Arial" w:cs="Arial"/>
          <w:i/>
          <w:sz w:val="20"/>
          <w:szCs w:val="20"/>
        </w:rPr>
        <w:t xml:space="preserve">in the 18th and 19th centuries. </w:t>
      </w:r>
      <w:r w:rsidRPr="00CC2B2D">
        <w:rPr>
          <w:rFonts w:ascii="Arial" w:hAnsi="Arial" w:cs="Arial"/>
          <w:sz w:val="20"/>
          <w:szCs w:val="20"/>
        </w:rPr>
        <w:t xml:space="preserve">(2009) Insolvency Intelligence, 22(3), pp. 44-47.  </w:t>
      </w:r>
    </w:p>
  </w:footnote>
  <w:footnote w:id="33">
    <w:p w:rsidR="004C6D3F" w:rsidRPr="00CC2B2D" w:rsidRDefault="004C6D3F" w:rsidP="00CC2B2D">
      <w:pPr>
        <w:pStyle w:val="FootnoteText"/>
        <w:jc w:val="both"/>
        <w:rPr>
          <w:rFonts w:ascii="Arial" w:hAnsi="Arial" w:cs="Arial"/>
          <w:sz w:val="20"/>
          <w:szCs w:val="20"/>
          <w:lang w:val="en-GB"/>
        </w:rPr>
      </w:pPr>
      <w:r w:rsidRPr="00CC2B2D">
        <w:rPr>
          <w:rStyle w:val="FootnoteReference"/>
          <w:rFonts w:ascii="Arial" w:hAnsi="Arial" w:cs="Arial"/>
          <w:sz w:val="20"/>
          <w:szCs w:val="20"/>
        </w:rPr>
        <w:footnoteRef/>
      </w:r>
      <w:r w:rsidRPr="00CC2B2D">
        <w:rPr>
          <w:rFonts w:ascii="Arial" w:hAnsi="Arial" w:cs="Arial"/>
          <w:sz w:val="20"/>
          <w:szCs w:val="20"/>
        </w:rPr>
        <w:t xml:space="preserve"> </w:t>
      </w:r>
      <w:r w:rsidRPr="00CC2B2D">
        <w:rPr>
          <w:rFonts w:ascii="Arial" w:hAnsi="Arial" w:cs="Arial"/>
          <w:sz w:val="20"/>
          <w:szCs w:val="20"/>
          <w:lang w:val="en-GB"/>
        </w:rPr>
        <w:t xml:space="preserve">Tribe, J. </w:t>
      </w:r>
      <w:r w:rsidRPr="00CC2B2D">
        <w:rPr>
          <w:rFonts w:ascii="Arial" w:hAnsi="Arial" w:cs="Arial"/>
          <w:i/>
          <w:sz w:val="20"/>
          <w:szCs w:val="20"/>
          <w:lang w:val="en-GB"/>
        </w:rPr>
        <w:t>Matchmaking in Insolvency</w:t>
      </w:r>
      <w:r w:rsidRPr="00CC2B2D">
        <w:rPr>
          <w:rFonts w:ascii="Arial" w:hAnsi="Arial" w:cs="Arial"/>
          <w:sz w:val="20"/>
          <w:szCs w:val="20"/>
          <w:lang w:val="en-GB"/>
        </w:rPr>
        <w:t xml:space="preserve">. </w:t>
      </w:r>
      <w:r w:rsidR="008C6DB6">
        <w:rPr>
          <w:rFonts w:ascii="Arial" w:hAnsi="Arial" w:cs="Arial"/>
          <w:sz w:val="20"/>
          <w:szCs w:val="20"/>
          <w:lang w:val="en-GB"/>
        </w:rPr>
        <w:t>(</w:t>
      </w:r>
      <w:r w:rsidRPr="00CC2B2D">
        <w:rPr>
          <w:rFonts w:ascii="Arial" w:hAnsi="Arial" w:cs="Arial"/>
          <w:sz w:val="20"/>
          <w:szCs w:val="20"/>
          <w:lang w:val="en-GB"/>
        </w:rPr>
        <w:t>Forthcoming</w:t>
      </w:r>
      <w:r w:rsidR="008C6DB6">
        <w:rPr>
          <w:rFonts w:ascii="Arial" w:hAnsi="Arial" w:cs="Arial"/>
          <w:sz w:val="20"/>
          <w:szCs w:val="20"/>
          <w:lang w:val="en-GB"/>
        </w:rPr>
        <w:t>)</w:t>
      </w:r>
      <w:r w:rsidRPr="00CC2B2D">
        <w:rPr>
          <w:rFonts w:ascii="Arial" w:hAnsi="Arial" w:cs="Arial"/>
          <w:sz w:val="20"/>
          <w:szCs w:val="20"/>
          <w:lang w:val="en-GB"/>
        </w:rPr>
        <w:t>.</w:t>
      </w:r>
    </w:p>
  </w:footnote>
  <w:footnote w:id="34">
    <w:p w:rsidR="00CC2B2D" w:rsidRPr="00CC2B2D" w:rsidRDefault="00CC2B2D" w:rsidP="00CC2B2D">
      <w:pPr>
        <w:pStyle w:val="FootnoteText"/>
        <w:jc w:val="both"/>
        <w:rPr>
          <w:rFonts w:ascii="Arial" w:hAnsi="Arial" w:cs="Arial"/>
          <w:sz w:val="20"/>
          <w:szCs w:val="20"/>
          <w:lang w:val="en-GB"/>
        </w:rPr>
      </w:pPr>
      <w:r w:rsidRPr="00CC2B2D">
        <w:rPr>
          <w:rStyle w:val="FootnoteReference"/>
          <w:rFonts w:ascii="Arial" w:hAnsi="Arial" w:cs="Arial"/>
          <w:sz w:val="20"/>
          <w:szCs w:val="20"/>
        </w:rPr>
        <w:footnoteRef/>
      </w:r>
      <w:r w:rsidRPr="00CC2B2D">
        <w:rPr>
          <w:rFonts w:ascii="Arial" w:hAnsi="Arial" w:cs="Arial"/>
          <w:sz w:val="20"/>
          <w:szCs w:val="20"/>
        </w:rPr>
        <w:t xml:space="preserve"> </w:t>
      </w:r>
      <w:r w:rsidRPr="00CC2B2D">
        <w:rPr>
          <w:rFonts w:ascii="Arial" w:hAnsi="Arial" w:cs="Arial"/>
          <w:sz w:val="20"/>
          <w:szCs w:val="20"/>
          <w:lang w:val="en-GB"/>
        </w:rPr>
        <w:t xml:space="preserve">Mithani, A (Ed). </w:t>
      </w:r>
      <w:r w:rsidRPr="00CC2B2D">
        <w:rPr>
          <w:rFonts w:ascii="Arial" w:hAnsi="Arial" w:cs="Arial"/>
          <w:i/>
          <w:sz w:val="20"/>
          <w:szCs w:val="20"/>
          <w:lang w:val="en-GB"/>
        </w:rPr>
        <w:t>Mithani: Directors’ Disqualification</w:t>
      </w:r>
      <w:r w:rsidRPr="00CC2B2D">
        <w:rPr>
          <w:rFonts w:ascii="Arial" w:hAnsi="Arial" w:cs="Arial"/>
          <w:sz w:val="20"/>
          <w:szCs w:val="20"/>
          <w:lang w:val="en-GB"/>
        </w:rPr>
        <w:t>. LexisNexis (loose-leaf, 3.vols), 2018.</w:t>
      </w:r>
    </w:p>
  </w:footnote>
  <w:footnote w:id="35">
    <w:p w:rsidR="004C6D3F" w:rsidRPr="002C7502" w:rsidRDefault="004C6D3F" w:rsidP="00CC2B2D">
      <w:pPr>
        <w:pStyle w:val="FootnoteText"/>
        <w:jc w:val="both"/>
        <w:rPr>
          <w:rFonts w:ascii="Arial" w:hAnsi="Arial" w:cs="Arial"/>
          <w:color w:val="FF0000"/>
          <w:sz w:val="20"/>
          <w:szCs w:val="20"/>
          <w:lang w:val="en-GB"/>
        </w:rPr>
      </w:pPr>
      <w:r w:rsidRPr="002C7502">
        <w:rPr>
          <w:rStyle w:val="FootnoteReference"/>
          <w:rFonts w:ascii="Arial" w:hAnsi="Arial" w:cs="Arial"/>
          <w:color w:val="000000" w:themeColor="text1"/>
          <w:sz w:val="20"/>
          <w:szCs w:val="20"/>
        </w:rPr>
        <w:footnoteRef/>
      </w:r>
      <w:r w:rsidRPr="002C7502">
        <w:rPr>
          <w:rFonts w:ascii="Arial" w:hAnsi="Arial" w:cs="Arial"/>
          <w:color w:val="000000" w:themeColor="text1"/>
          <w:sz w:val="20"/>
          <w:szCs w:val="20"/>
        </w:rPr>
        <w:t xml:space="preserve"> </w:t>
      </w:r>
      <w:r w:rsidRPr="002C7502">
        <w:rPr>
          <w:rFonts w:ascii="Arial" w:hAnsi="Arial" w:cs="Arial"/>
          <w:color w:val="000000" w:themeColor="text1"/>
          <w:sz w:val="20"/>
          <w:szCs w:val="20"/>
          <w:lang w:val="en-GB"/>
        </w:rPr>
        <w:t xml:space="preserve">Anderson, H. </w:t>
      </w:r>
      <w:r w:rsidR="004C03D0" w:rsidRPr="002C7502">
        <w:rPr>
          <w:rFonts w:ascii="Arial" w:hAnsi="Arial" w:cs="Arial"/>
          <w:i/>
          <w:color w:val="000000" w:themeColor="text1"/>
          <w:sz w:val="20"/>
          <w:szCs w:val="20"/>
          <w:lang w:val="en-GB"/>
        </w:rPr>
        <w:t>Six of the best: the record of the Supreme Court in the insolvency cases decided in its first four years</w:t>
      </w:r>
      <w:r w:rsidR="004C03D0" w:rsidRPr="002C7502">
        <w:rPr>
          <w:rFonts w:ascii="Arial" w:hAnsi="Arial" w:cs="Arial"/>
          <w:color w:val="000000" w:themeColor="text1"/>
          <w:sz w:val="20"/>
          <w:szCs w:val="20"/>
          <w:lang w:val="en-GB"/>
        </w:rPr>
        <w:t xml:space="preserve"> (2014) J.B.L, 3, 194-206. Hereafter </w:t>
      </w:r>
      <w:r w:rsidR="004C03D0" w:rsidRPr="002C7502">
        <w:rPr>
          <w:rFonts w:ascii="Arial" w:hAnsi="Arial" w:cs="Arial"/>
          <w:i/>
          <w:color w:val="000000" w:themeColor="text1"/>
          <w:sz w:val="20"/>
          <w:szCs w:val="20"/>
          <w:lang w:val="en-GB"/>
        </w:rPr>
        <w:t>Anderson Best.</w:t>
      </w:r>
    </w:p>
  </w:footnote>
  <w:footnote w:id="36">
    <w:p w:rsidR="00B337B2" w:rsidRPr="002C7502" w:rsidRDefault="00B337B2">
      <w:pPr>
        <w:pStyle w:val="FootnoteText"/>
        <w:rPr>
          <w:rFonts w:ascii="Arial" w:hAnsi="Arial" w:cs="Arial"/>
          <w:sz w:val="20"/>
          <w:szCs w:val="20"/>
          <w:lang w:val="en-GB"/>
        </w:rPr>
      </w:pPr>
      <w:r w:rsidRPr="002C7502">
        <w:rPr>
          <w:rStyle w:val="FootnoteReference"/>
          <w:rFonts w:ascii="Arial" w:hAnsi="Arial" w:cs="Arial"/>
          <w:sz w:val="20"/>
          <w:szCs w:val="20"/>
        </w:rPr>
        <w:footnoteRef/>
      </w:r>
      <w:r w:rsidRPr="002C7502">
        <w:rPr>
          <w:rFonts w:ascii="Arial" w:hAnsi="Arial" w:cs="Arial"/>
          <w:sz w:val="20"/>
          <w:szCs w:val="20"/>
        </w:rPr>
        <w:t xml:space="preserve"> [2011] UKSC 38; [2012] 1 A.C. 383 (SC).</w:t>
      </w:r>
    </w:p>
  </w:footnote>
  <w:footnote w:id="37">
    <w:p w:rsidR="00580A8C" w:rsidRPr="00580A8C" w:rsidRDefault="00580A8C" w:rsidP="00580A8C">
      <w:pPr>
        <w:pStyle w:val="FootnoteText"/>
        <w:jc w:val="both"/>
        <w:rPr>
          <w:rFonts w:ascii="Arial" w:hAnsi="Arial" w:cs="Arial"/>
          <w:sz w:val="20"/>
          <w:szCs w:val="20"/>
          <w:lang w:val="en-GB"/>
        </w:rPr>
      </w:pPr>
      <w:r w:rsidRPr="00580A8C">
        <w:rPr>
          <w:rStyle w:val="FootnoteReference"/>
          <w:rFonts w:ascii="Arial" w:hAnsi="Arial" w:cs="Arial"/>
          <w:sz w:val="20"/>
          <w:szCs w:val="20"/>
        </w:rPr>
        <w:footnoteRef/>
      </w:r>
      <w:r w:rsidRPr="00580A8C">
        <w:rPr>
          <w:rFonts w:ascii="Arial" w:hAnsi="Arial" w:cs="Arial"/>
          <w:sz w:val="20"/>
          <w:szCs w:val="20"/>
        </w:rPr>
        <w:t xml:space="preserve"> [2012] 1 A.C. 383, para.104, </w:t>
      </w:r>
      <w:r w:rsidRPr="00580A8C">
        <w:rPr>
          <w:rFonts w:ascii="Arial" w:hAnsi="Arial" w:cs="Arial"/>
          <w:sz w:val="20"/>
          <w:szCs w:val="20"/>
          <w:lang w:val="en-GB"/>
        </w:rPr>
        <w:t>per Lord Collins.</w:t>
      </w:r>
    </w:p>
  </w:footnote>
  <w:footnote w:id="38">
    <w:p w:rsidR="00CC2B2D" w:rsidRPr="00580A8C" w:rsidRDefault="00CC2B2D" w:rsidP="00580A8C">
      <w:pPr>
        <w:pStyle w:val="FootnoteText"/>
        <w:jc w:val="both"/>
        <w:rPr>
          <w:rFonts w:ascii="Arial" w:hAnsi="Arial" w:cs="Arial"/>
          <w:sz w:val="20"/>
          <w:szCs w:val="20"/>
          <w:lang w:val="en-GB"/>
        </w:rPr>
      </w:pPr>
      <w:r w:rsidRPr="00580A8C">
        <w:rPr>
          <w:rStyle w:val="FootnoteReference"/>
          <w:rFonts w:ascii="Arial" w:hAnsi="Arial" w:cs="Arial"/>
          <w:sz w:val="20"/>
          <w:szCs w:val="20"/>
        </w:rPr>
        <w:footnoteRef/>
      </w:r>
      <w:r w:rsidRPr="00580A8C">
        <w:rPr>
          <w:rFonts w:ascii="Arial" w:hAnsi="Arial" w:cs="Arial"/>
          <w:sz w:val="20"/>
          <w:szCs w:val="20"/>
        </w:rPr>
        <w:t xml:space="preserve"> [2011] UKSC 48; [2012] 1 A.C. 804 (SC).</w:t>
      </w:r>
    </w:p>
  </w:footnote>
  <w:footnote w:id="39">
    <w:p w:rsidR="0070217E" w:rsidRPr="00580A8C" w:rsidRDefault="0070217E" w:rsidP="00580A8C">
      <w:pPr>
        <w:pStyle w:val="FootnoteText"/>
        <w:jc w:val="both"/>
        <w:rPr>
          <w:rFonts w:ascii="Arial" w:hAnsi="Arial" w:cs="Arial"/>
          <w:sz w:val="20"/>
          <w:szCs w:val="20"/>
        </w:rPr>
      </w:pPr>
      <w:r w:rsidRPr="00580A8C">
        <w:rPr>
          <w:rStyle w:val="FootnoteReference"/>
          <w:rFonts w:ascii="Arial" w:hAnsi="Arial" w:cs="Arial"/>
          <w:sz w:val="20"/>
          <w:szCs w:val="20"/>
        </w:rPr>
        <w:footnoteRef/>
      </w:r>
      <w:r w:rsidRPr="00580A8C">
        <w:rPr>
          <w:rFonts w:ascii="Arial" w:hAnsi="Arial" w:cs="Arial"/>
          <w:sz w:val="20"/>
          <w:szCs w:val="20"/>
        </w:rPr>
        <w:t xml:space="preserve"> [2012] 1 A.C. 804, para.48 (</w:t>
      </w:r>
      <w:r w:rsidRPr="00580A8C">
        <w:rPr>
          <w:rFonts w:ascii="Arial" w:hAnsi="Arial" w:cs="Arial"/>
          <w:i/>
          <w:sz w:val="20"/>
          <w:szCs w:val="20"/>
        </w:rPr>
        <w:t>per</w:t>
      </w:r>
      <w:r w:rsidRPr="00580A8C">
        <w:rPr>
          <w:rFonts w:ascii="Arial" w:hAnsi="Arial" w:cs="Arial"/>
          <w:sz w:val="20"/>
          <w:szCs w:val="20"/>
        </w:rPr>
        <w:t xml:space="preserve"> Lord Walker, with w</w:t>
      </w:r>
      <w:r w:rsidR="00580A8C" w:rsidRPr="00580A8C">
        <w:rPr>
          <w:rFonts w:ascii="Arial" w:hAnsi="Arial" w:cs="Arial"/>
          <w:sz w:val="20"/>
          <w:szCs w:val="20"/>
        </w:rPr>
        <w:t>h</w:t>
      </w:r>
      <w:r w:rsidRPr="00580A8C">
        <w:rPr>
          <w:rFonts w:ascii="Arial" w:hAnsi="Arial" w:cs="Arial"/>
          <w:sz w:val="20"/>
          <w:szCs w:val="20"/>
        </w:rPr>
        <w:t xml:space="preserve">om Baroness Hale, Lord Clarke and Lords Collins agreed). </w:t>
      </w:r>
    </w:p>
  </w:footnote>
  <w:footnote w:id="40">
    <w:p w:rsidR="00CC2B2D" w:rsidRPr="00580A8C" w:rsidRDefault="00CC2B2D" w:rsidP="00580A8C">
      <w:pPr>
        <w:pStyle w:val="FootnoteText"/>
        <w:jc w:val="both"/>
        <w:rPr>
          <w:rFonts w:ascii="Arial" w:hAnsi="Arial" w:cs="Arial"/>
          <w:sz w:val="20"/>
          <w:szCs w:val="20"/>
          <w:lang w:val="en-GB"/>
        </w:rPr>
      </w:pPr>
      <w:r w:rsidRPr="00580A8C">
        <w:rPr>
          <w:rStyle w:val="FootnoteReference"/>
          <w:rFonts w:ascii="Arial" w:hAnsi="Arial" w:cs="Arial"/>
          <w:sz w:val="20"/>
          <w:szCs w:val="20"/>
        </w:rPr>
        <w:footnoteRef/>
      </w:r>
      <w:r w:rsidRPr="00580A8C">
        <w:rPr>
          <w:rFonts w:ascii="Arial" w:hAnsi="Arial" w:cs="Arial"/>
          <w:sz w:val="20"/>
          <w:szCs w:val="20"/>
        </w:rPr>
        <w:t xml:space="preserve"> [2012] UKSC 46; [2013] 1 A.C. 236 (SC).</w:t>
      </w:r>
    </w:p>
  </w:footnote>
  <w:footnote w:id="41">
    <w:p w:rsidR="001440F2" w:rsidRPr="001440F2" w:rsidRDefault="001440F2" w:rsidP="001440F2">
      <w:pPr>
        <w:pStyle w:val="FootnoteText"/>
        <w:jc w:val="both"/>
        <w:rPr>
          <w:rFonts w:ascii="Arial" w:hAnsi="Arial" w:cs="Arial"/>
          <w:sz w:val="20"/>
          <w:szCs w:val="20"/>
        </w:rPr>
      </w:pPr>
      <w:r w:rsidRPr="001440F2">
        <w:rPr>
          <w:rStyle w:val="FootnoteReference"/>
          <w:rFonts w:ascii="Arial" w:hAnsi="Arial" w:cs="Arial"/>
          <w:sz w:val="20"/>
          <w:szCs w:val="20"/>
        </w:rPr>
        <w:footnoteRef/>
      </w:r>
      <w:r w:rsidRPr="001440F2">
        <w:rPr>
          <w:rFonts w:ascii="Arial" w:hAnsi="Arial" w:cs="Arial"/>
          <w:sz w:val="20"/>
          <w:szCs w:val="20"/>
        </w:rPr>
        <w:t xml:space="preserve"> </w:t>
      </w:r>
      <w:r w:rsidR="000904DB" w:rsidRPr="000904DB">
        <w:rPr>
          <w:rFonts w:ascii="Arial" w:hAnsi="Arial" w:cs="Arial"/>
          <w:i/>
          <w:sz w:val="20"/>
          <w:szCs w:val="20"/>
        </w:rPr>
        <w:t>p</w:t>
      </w:r>
      <w:r w:rsidRPr="000904DB">
        <w:rPr>
          <w:rFonts w:ascii="Arial" w:hAnsi="Arial" w:cs="Arial"/>
          <w:i/>
          <w:sz w:val="20"/>
          <w:szCs w:val="20"/>
        </w:rPr>
        <w:t>er</w:t>
      </w:r>
      <w:r w:rsidRPr="001440F2">
        <w:rPr>
          <w:rFonts w:ascii="Arial" w:hAnsi="Arial" w:cs="Arial"/>
          <w:sz w:val="20"/>
          <w:szCs w:val="20"/>
        </w:rPr>
        <w:t xml:space="preserve"> Lord Collins, in: </w:t>
      </w:r>
      <w:r w:rsidRPr="001440F2">
        <w:rPr>
          <w:rFonts w:ascii="Arial" w:hAnsi="Arial" w:cs="Arial"/>
          <w:i/>
          <w:sz w:val="20"/>
          <w:szCs w:val="20"/>
        </w:rPr>
        <w:t>Rubin and another v. Eurofinance SA and others (Picard and others intervening) In re New Cap Reinsurance Corpn Ltd (in liquidation), New Cap Reinsurance Corpn Ltd and another v Grant and others</w:t>
      </w:r>
      <w:r w:rsidRPr="001440F2">
        <w:rPr>
          <w:rFonts w:ascii="Arial" w:hAnsi="Arial" w:cs="Arial"/>
          <w:sz w:val="20"/>
          <w:szCs w:val="20"/>
        </w:rPr>
        <w:t xml:space="preserve"> [2012] UKSC 46, [2013] 1 A.C. 236, </w:t>
      </w:r>
      <w:r w:rsidRPr="001440F2">
        <w:rPr>
          <w:rFonts w:ascii="Arial" w:hAnsi="Arial" w:cs="Arial"/>
          <w:sz w:val="20"/>
          <w:szCs w:val="20"/>
          <w:lang w:val="en-GB"/>
        </w:rPr>
        <w:t>para.17.</w:t>
      </w:r>
    </w:p>
  </w:footnote>
  <w:footnote w:id="42">
    <w:p w:rsidR="00CC2B2D" w:rsidRPr="001440F2" w:rsidRDefault="00CC2B2D" w:rsidP="00580A8C">
      <w:pPr>
        <w:pStyle w:val="FootnoteText"/>
        <w:jc w:val="both"/>
        <w:rPr>
          <w:rFonts w:ascii="Arial" w:hAnsi="Arial" w:cs="Arial"/>
          <w:sz w:val="20"/>
          <w:szCs w:val="20"/>
          <w:lang w:val="en-GB"/>
        </w:rPr>
      </w:pPr>
      <w:r w:rsidRPr="001440F2">
        <w:rPr>
          <w:rStyle w:val="FootnoteReference"/>
          <w:rFonts w:ascii="Arial" w:hAnsi="Arial" w:cs="Arial"/>
          <w:sz w:val="20"/>
          <w:szCs w:val="20"/>
        </w:rPr>
        <w:footnoteRef/>
      </w:r>
      <w:r w:rsidRPr="001440F2">
        <w:rPr>
          <w:rFonts w:ascii="Arial" w:hAnsi="Arial" w:cs="Arial"/>
          <w:sz w:val="20"/>
          <w:szCs w:val="20"/>
        </w:rPr>
        <w:t xml:space="preserve"> [2013] UKSC 13; [2013] 1 W.L.R. 725 (SC).</w:t>
      </w:r>
    </w:p>
  </w:footnote>
  <w:footnote w:id="43">
    <w:p w:rsidR="00CC2B2D" w:rsidRPr="001440F2" w:rsidRDefault="00CC2B2D" w:rsidP="00580A8C">
      <w:pPr>
        <w:pStyle w:val="FootnoteText"/>
        <w:jc w:val="both"/>
        <w:rPr>
          <w:rFonts w:ascii="Arial" w:hAnsi="Arial" w:cs="Arial"/>
          <w:sz w:val="20"/>
          <w:szCs w:val="20"/>
          <w:lang w:val="en-GB"/>
        </w:rPr>
      </w:pPr>
      <w:r w:rsidRPr="001440F2">
        <w:rPr>
          <w:rStyle w:val="FootnoteReference"/>
          <w:rFonts w:ascii="Arial" w:hAnsi="Arial" w:cs="Arial"/>
          <w:sz w:val="20"/>
          <w:szCs w:val="20"/>
        </w:rPr>
        <w:footnoteRef/>
      </w:r>
      <w:r w:rsidRPr="001440F2">
        <w:rPr>
          <w:rFonts w:ascii="Arial" w:hAnsi="Arial" w:cs="Arial"/>
          <w:sz w:val="20"/>
          <w:szCs w:val="20"/>
        </w:rPr>
        <w:t xml:space="preserve"> [2013] UKSC 28; [2013] 1 W.L.R. 1408 (SC).</w:t>
      </w:r>
      <w:r w:rsidR="00F425E0">
        <w:rPr>
          <w:rFonts w:ascii="Arial" w:hAnsi="Arial" w:cs="Arial"/>
          <w:sz w:val="20"/>
          <w:szCs w:val="20"/>
        </w:rPr>
        <w:t xml:space="preserve"> See further: Walton, P.</w:t>
      </w:r>
      <w:r w:rsidR="00F425E0" w:rsidRPr="00F425E0">
        <w:rPr>
          <w:rFonts w:ascii="Arial" w:hAnsi="Arial" w:cs="Arial"/>
          <w:i/>
          <w:sz w:val="20"/>
          <w:szCs w:val="20"/>
        </w:rPr>
        <w:t xml:space="preserve"> Inability to pay debts: Beyond the Point of No Return?</w:t>
      </w:r>
      <w:r w:rsidR="00F425E0" w:rsidRPr="00F425E0">
        <w:rPr>
          <w:rFonts w:ascii="Arial" w:hAnsi="Arial" w:cs="Arial"/>
          <w:sz w:val="20"/>
          <w:szCs w:val="20"/>
        </w:rPr>
        <w:t xml:space="preserve"> [2013] JBL 212.</w:t>
      </w:r>
    </w:p>
  </w:footnote>
  <w:footnote w:id="44">
    <w:p w:rsidR="00D02C06" w:rsidRPr="001440F2" w:rsidRDefault="00D02C06" w:rsidP="00F975A2">
      <w:pPr>
        <w:pStyle w:val="FootnoteText"/>
        <w:jc w:val="both"/>
        <w:rPr>
          <w:rFonts w:ascii="Arial" w:hAnsi="Arial" w:cs="Arial"/>
          <w:sz w:val="20"/>
          <w:szCs w:val="20"/>
          <w:lang w:val="en-GB"/>
        </w:rPr>
      </w:pPr>
      <w:r w:rsidRPr="001440F2">
        <w:rPr>
          <w:rStyle w:val="FootnoteReference"/>
          <w:rFonts w:ascii="Arial" w:hAnsi="Arial" w:cs="Arial"/>
          <w:sz w:val="20"/>
          <w:szCs w:val="20"/>
        </w:rPr>
        <w:footnoteRef/>
      </w:r>
      <w:r w:rsidRPr="001440F2">
        <w:rPr>
          <w:rFonts w:ascii="Arial" w:hAnsi="Arial" w:cs="Arial"/>
          <w:sz w:val="20"/>
          <w:szCs w:val="20"/>
        </w:rPr>
        <w:t xml:space="preserve"> [2013] UKSC 52; [2014] A.C. 209 (SC).</w:t>
      </w:r>
    </w:p>
  </w:footnote>
  <w:footnote w:id="45">
    <w:p w:rsidR="00ED4D1E" w:rsidRPr="003E088C" w:rsidRDefault="00ED4D1E" w:rsidP="003E088C">
      <w:pPr>
        <w:pStyle w:val="FootnoteText"/>
        <w:jc w:val="both"/>
        <w:rPr>
          <w:rFonts w:ascii="Arial" w:hAnsi="Arial" w:cs="Arial"/>
          <w:sz w:val="20"/>
          <w:szCs w:val="20"/>
          <w:lang w:val="en-GB"/>
        </w:rPr>
      </w:pPr>
      <w:r w:rsidRPr="003E088C">
        <w:rPr>
          <w:rStyle w:val="FootnoteReference"/>
          <w:rFonts w:ascii="Arial" w:hAnsi="Arial" w:cs="Arial"/>
          <w:sz w:val="20"/>
          <w:szCs w:val="20"/>
        </w:rPr>
        <w:footnoteRef/>
      </w:r>
      <w:r w:rsidRPr="003E088C">
        <w:rPr>
          <w:rFonts w:ascii="Arial" w:hAnsi="Arial" w:cs="Arial"/>
          <w:sz w:val="20"/>
          <w:szCs w:val="20"/>
        </w:rPr>
        <w:t xml:space="preserve"> </w:t>
      </w:r>
      <w:r w:rsidRPr="003E088C">
        <w:rPr>
          <w:rFonts w:ascii="Arial" w:hAnsi="Arial" w:cs="Arial"/>
          <w:sz w:val="20"/>
          <w:szCs w:val="20"/>
          <w:lang w:val="en-GB"/>
        </w:rPr>
        <w:t xml:space="preserve">On the </w:t>
      </w:r>
      <w:r w:rsidRPr="003E088C">
        <w:rPr>
          <w:rFonts w:ascii="Arial" w:hAnsi="Arial" w:cs="Arial"/>
          <w:i/>
          <w:sz w:val="20"/>
          <w:szCs w:val="20"/>
          <w:lang w:val="en-GB"/>
        </w:rPr>
        <w:t>Kilmuir Rules</w:t>
      </w:r>
      <w:r w:rsidRPr="003E088C">
        <w:rPr>
          <w:rFonts w:ascii="Arial" w:hAnsi="Arial" w:cs="Arial"/>
          <w:sz w:val="20"/>
          <w:szCs w:val="20"/>
          <w:lang w:val="en-GB"/>
        </w:rPr>
        <w:t xml:space="preserve"> and the Earl of Kilmuir generally see: Duxbury, N. </w:t>
      </w:r>
      <w:r w:rsidRPr="003E088C">
        <w:rPr>
          <w:rFonts w:ascii="Arial" w:hAnsi="Arial" w:cs="Arial"/>
          <w:i/>
          <w:sz w:val="20"/>
          <w:szCs w:val="20"/>
          <w:lang w:val="en-GB"/>
        </w:rPr>
        <w:t xml:space="preserve">Lord Kilmuir: A Vignette. </w:t>
      </w:r>
      <w:r w:rsidRPr="003E088C">
        <w:rPr>
          <w:rFonts w:ascii="Arial" w:hAnsi="Arial" w:cs="Arial"/>
          <w:sz w:val="20"/>
          <w:szCs w:val="20"/>
          <w:lang w:val="en-GB"/>
        </w:rPr>
        <w:t>Hart Publishing, Oxford, 2015.</w:t>
      </w:r>
      <w:r w:rsidR="005826A4" w:rsidRPr="003E088C">
        <w:rPr>
          <w:rFonts w:ascii="Arial" w:hAnsi="Arial" w:cs="Arial"/>
          <w:sz w:val="20"/>
          <w:szCs w:val="20"/>
          <w:lang w:val="en-GB"/>
        </w:rPr>
        <w:t xml:space="preserve"> See also: </w:t>
      </w:r>
      <w:r w:rsidRPr="003E088C">
        <w:rPr>
          <w:rFonts w:ascii="Arial" w:hAnsi="Arial" w:cs="Arial"/>
          <w:sz w:val="20"/>
          <w:szCs w:val="20"/>
          <w:lang w:val="en-GB"/>
        </w:rPr>
        <w:t xml:space="preserve">Tribe, J. </w:t>
      </w:r>
      <w:r w:rsidRPr="003E088C">
        <w:rPr>
          <w:rFonts w:ascii="Arial" w:hAnsi="Arial" w:cs="Arial"/>
          <w:i/>
          <w:sz w:val="20"/>
          <w:szCs w:val="20"/>
          <w:lang w:val="en-GB"/>
        </w:rPr>
        <w:t>Vignettes of Liverpool Legal History: (4) David Maxwell Fyfe: The Earl of Kilmuir – the Second Liverpool Lord Chancellor</w:t>
      </w:r>
      <w:r w:rsidRPr="003E088C">
        <w:rPr>
          <w:rFonts w:ascii="Arial" w:hAnsi="Arial" w:cs="Arial"/>
          <w:sz w:val="20"/>
          <w:szCs w:val="20"/>
          <w:lang w:val="en-GB"/>
        </w:rPr>
        <w:t>. Liverpool Law, Liverpool Law Society. 2017.</w:t>
      </w:r>
    </w:p>
  </w:footnote>
  <w:footnote w:id="46">
    <w:p w:rsidR="005826A4" w:rsidRPr="00A02635" w:rsidRDefault="005826A4" w:rsidP="00A02635">
      <w:pPr>
        <w:pStyle w:val="FootnoteText"/>
        <w:jc w:val="both"/>
        <w:rPr>
          <w:rFonts w:ascii="Arial" w:hAnsi="Arial" w:cs="Arial"/>
          <w:sz w:val="20"/>
          <w:szCs w:val="20"/>
          <w:lang w:val="en-GB"/>
        </w:rPr>
      </w:pPr>
      <w:r w:rsidRPr="00A02635">
        <w:rPr>
          <w:rStyle w:val="FootnoteReference"/>
          <w:rFonts w:ascii="Arial" w:hAnsi="Arial" w:cs="Arial"/>
          <w:sz w:val="20"/>
          <w:szCs w:val="20"/>
        </w:rPr>
        <w:footnoteRef/>
      </w:r>
      <w:r w:rsidRPr="00A02635">
        <w:rPr>
          <w:rFonts w:ascii="Arial" w:hAnsi="Arial" w:cs="Arial"/>
          <w:sz w:val="20"/>
          <w:szCs w:val="20"/>
        </w:rPr>
        <w:t xml:space="preserve"> </w:t>
      </w:r>
      <w:r w:rsidR="00A43717" w:rsidRPr="00A02635">
        <w:rPr>
          <w:rFonts w:ascii="Arial" w:hAnsi="Arial" w:cs="Arial"/>
          <w:sz w:val="20"/>
          <w:szCs w:val="20"/>
          <w:lang w:val="en-GB"/>
        </w:rPr>
        <w:t>Se</w:t>
      </w:r>
      <w:r w:rsidR="00B12D75" w:rsidRPr="00A02635">
        <w:rPr>
          <w:rFonts w:ascii="Arial" w:hAnsi="Arial" w:cs="Arial"/>
          <w:sz w:val="20"/>
          <w:szCs w:val="20"/>
          <w:lang w:val="en-GB"/>
        </w:rPr>
        <w:t>e</w:t>
      </w:r>
      <w:r w:rsidR="00A43717" w:rsidRPr="00A02635">
        <w:rPr>
          <w:rFonts w:ascii="Arial" w:hAnsi="Arial" w:cs="Arial"/>
          <w:sz w:val="20"/>
          <w:szCs w:val="20"/>
          <w:lang w:val="en-GB"/>
        </w:rPr>
        <w:t xml:space="preserve"> further: </w:t>
      </w:r>
      <w:r w:rsidRPr="00A02635">
        <w:rPr>
          <w:rFonts w:ascii="Arial" w:hAnsi="Arial" w:cs="Arial"/>
          <w:sz w:val="20"/>
          <w:szCs w:val="20"/>
          <w:lang w:val="en-GB"/>
        </w:rPr>
        <w:t>Mackay,</w:t>
      </w:r>
      <w:r w:rsidR="00B12D75" w:rsidRPr="00A02635">
        <w:rPr>
          <w:rFonts w:ascii="Arial" w:hAnsi="Arial" w:cs="Arial"/>
          <w:sz w:val="20"/>
          <w:szCs w:val="20"/>
          <w:lang w:val="en-GB"/>
        </w:rPr>
        <w:t xml:space="preserve"> J.</w:t>
      </w:r>
      <w:r w:rsidRPr="00A02635">
        <w:rPr>
          <w:rFonts w:ascii="Arial" w:hAnsi="Arial" w:cs="Arial"/>
          <w:sz w:val="20"/>
          <w:szCs w:val="20"/>
          <w:lang w:val="en-GB"/>
        </w:rPr>
        <w:t xml:space="preserve"> </w:t>
      </w:r>
      <w:r w:rsidRPr="00A02635">
        <w:rPr>
          <w:rFonts w:ascii="Arial" w:hAnsi="Arial" w:cs="Arial"/>
          <w:i/>
          <w:sz w:val="20"/>
          <w:szCs w:val="20"/>
          <w:lang w:val="en-GB"/>
        </w:rPr>
        <w:t xml:space="preserve">The Administration of Justice. </w:t>
      </w:r>
      <w:r w:rsidRPr="00A02635">
        <w:rPr>
          <w:rFonts w:ascii="Arial" w:hAnsi="Arial" w:cs="Arial"/>
          <w:sz w:val="20"/>
          <w:szCs w:val="20"/>
          <w:lang w:val="en-GB"/>
        </w:rPr>
        <w:t>Stevens &amp; Co, London, 1993.</w:t>
      </w:r>
    </w:p>
  </w:footnote>
  <w:footnote w:id="47">
    <w:p w:rsidR="00A02635" w:rsidRPr="00A02635" w:rsidRDefault="00A02635" w:rsidP="00A02635">
      <w:pPr>
        <w:pStyle w:val="FootnoteText"/>
        <w:jc w:val="both"/>
        <w:rPr>
          <w:lang w:val="en-GB"/>
        </w:rPr>
      </w:pPr>
      <w:r w:rsidRPr="00A02635">
        <w:rPr>
          <w:rStyle w:val="FootnoteReference"/>
          <w:rFonts w:ascii="Arial" w:hAnsi="Arial" w:cs="Arial"/>
          <w:sz w:val="20"/>
          <w:szCs w:val="20"/>
        </w:rPr>
        <w:footnoteRef/>
      </w:r>
      <w:r w:rsidRPr="00A02635">
        <w:rPr>
          <w:rFonts w:ascii="Arial" w:hAnsi="Arial" w:cs="Arial"/>
          <w:sz w:val="20"/>
          <w:szCs w:val="20"/>
        </w:rPr>
        <w:t xml:space="preserve"> </w:t>
      </w:r>
      <w:r w:rsidRPr="00A02635">
        <w:rPr>
          <w:rFonts w:ascii="Arial" w:hAnsi="Arial" w:cs="Arial"/>
          <w:sz w:val="20"/>
          <w:szCs w:val="20"/>
          <w:lang w:val="en-GB"/>
        </w:rPr>
        <w:t xml:space="preserve">See further: Blackstone, W. </w:t>
      </w:r>
      <w:r w:rsidRPr="00A02635">
        <w:rPr>
          <w:rFonts w:ascii="Arial" w:hAnsi="Arial" w:cs="Arial"/>
          <w:i/>
          <w:sz w:val="20"/>
          <w:szCs w:val="20"/>
          <w:lang w:val="en-GB"/>
        </w:rPr>
        <w:t>Commentaries on the Laws of England</w:t>
      </w:r>
      <w:r w:rsidRPr="00A02635">
        <w:rPr>
          <w:rFonts w:ascii="Arial" w:hAnsi="Arial" w:cs="Arial"/>
          <w:sz w:val="20"/>
          <w:szCs w:val="20"/>
          <w:lang w:val="en-GB"/>
        </w:rPr>
        <w:t>. 5</w:t>
      </w:r>
      <w:r w:rsidRPr="00A02635">
        <w:rPr>
          <w:rFonts w:ascii="Arial" w:hAnsi="Arial" w:cs="Arial"/>
          <w:sz w:val="20"/>
          <w:szCs w:val="20"/>
          <w:vertAlign w:val="superscript"/>
          <w:lang w:val="en-GB"/>
        </w:rPr>
        <w:t>th</w:t>
      </w:r>
      <w:r w:rsidRPr="00A02635">
        <w:rPr>
          <w:rFonts w:ascii="Arial" w:hAnsi="Arial" w:cs="Arial"/>
          <w:sz w:val="20"/>
          <w:szCs w:val="20"/>
          <w:lang w:val="en-GB"/>
        </w:rPr>
        <w:t xml:space="preserve"> Ed, Clarendon Press, Oxford, MDCCLXXIII., printed for William Strahan, Thomas Cadell, and Daniel Prince. 8vo., 4 vols.</w:t>
      </w:r>
    </w:p>
  </w:footnote>
  <w:footnote w:id="48">
    <w:p w:rsidR="00ED4D1E" w:rsidRPr="003E088C" w:rsidRDefault="00ED4D1E" w:rsidP="003E088C">
      <w:pPr>
        <w:pStyle w:val="FootnoteText"/>
        <w:jc w:val="both"/>
        <w:rPr>
          <w:rFonts w:ascii="Arial" w:hAnsi="Arial" w:cs="Arial"/>
          <w:sz w:val="20"/>
          <w:szCs w:val="20"/>
          <w:lang w:val="en-GB"/>
        </w:rPr>
      </w:pPr>
      <w:r w:rsidRPr="003E088C">
        <w:rPr>
          <w:rStyle w:val="FootnoteReference"/>
          <w:rFonts w:ascii="Arial" w:hAnsi="Arial" w:cs="Arial"/>
          <w:sz w:val="20"/>
          <w:szCs w:val="20"/>
        </w:rPr>
        <w:footnoteRef/>
      </w:r>
      <w:r w:rsidRPr="003E088C">
        <w:rPr>
          <w:rFonts w:ascii="Arial" w:hAnsi="Arial" w:cs="Arial"/>
          <w:sz w:val="20"/>
          <w:szCs w:val="20"/>
        </w:rPr>
        <w:t xml:space="preserve"> </w:t>
      </w:r>
      <w:r w:rsidRPr="003E088C">
        <w:rPr>
          <w:rFonts w:ascii="Arial" w:hAnsi="Arial" w:cs="Arial"/>
          <w:sz w:val="20"/>
          <w:szCs w:val="20"/>
          <w:lang w:val="en-GB"/>
        </w:rPr>
        <w:t xml:space="preserve">e.g. </w:t>
      </w:r>
      <w:r w:rsidR="00471929" w:rsidRPr="003E088C">
        <w:rPr>
          <w:rFonts w:ascii="Arial" w:hAnsi="Arial" w:cs="Arial"/>
          <w:sz w:val="20"/>
          <w:szCs w:val="20"/>
          <w:lang w:val="en-GB"/>
        </w:rPr>
        <w:t xml:space="preserve">Denning, T. </w:t>
      </w:r>
      <w:r w:rsidR="00471929" w:rsidRPr="003E088C">
        <w:rPr>
          <w:rFonts w:ascii="Arial" w:hAnsi="Arial" w:cs="Arial"/>
          <w:i/>
          <w:sz w:val="20"/>
          <w:szCs w:val="20"/>
          <w:lang w:val="en-GB"/>
        </w:rPr>
        <w:t>The Discipline of Law</w:t>
      </w:r>
      <w:r w:rsidR="00674A0C" w:rsidRPr="003E088C">
        <w:rPr>
          <w:rFonts w:ascii="Arial" w:hAnsi="Arial" w:cs="Arial"/>
          <w:sz w:val="20"/>
          <w:szCs w:val="20"/>
          <w:lang w:val="en-GB"/>
        </w:rPr>
        <w:t xml:space="preserve">. </w:t>
      </w:r>
      <w:r w:rsidR="00471929" w:rsidRPr="003E088C">
        <w:rPr>
          <w:rFonts w:ascii="Arial" w:hAnsi="Arial" w:cs="Arial"/>
          <w:sz w:val="20"/>
          <w:szCs w:val="20"/>
          <w:lang w:val="en-GB"/>
        </w:rPr>
        <w:t>Oxford University Press,</w:t>
      </w:r>
      <w:r w:rsidR="00674A0C" w:rsidRPr="003E088C">
        <w:rPr>
          <w:rFonts w:ascii="Arial" w:hAnsi="Arial" w:cs="Arial"/>
          <w:sz w:val="20"/>
          <w:szCs w:val="20"/>
          <w:lang w:val="en-GB"/>
        </w:rPr>
        <w:t xml:space="preserve"> Oxford,</w:t>
      </w:r>
      <w:r w:rsidR="00471929" w:rsidRPr="003E088C">
        <w:rPr>
          <w:rFonts w:ascii="Arial" w:hAnsi="Arial" w:cs="Arial"/>
          <w:sz w:val="20"/>
          <w:szCs w:val="20"/>
          <w:lang w:val="en-GB"/>
        </w:rPr>
        <w:t xml:space="preserve"> 1978; Denning, T. </w:t>
      </w:r>
      <w:r w:rsidR="00471929" w:rsidRPr="003E088C">
        <w:rPr>
          <w:rFonts w:ascii="Arial" w:hAnsi="Arial" w:cs="Arial"/>
          <w:i/>
          <w:sz w:val="20"/>
          <w:szCs w:val="20"/>
          <w:lang w:val="en-GB"/>
        </w:rPr>
        <w:t>The Due Process of Law</w:t>
      </w:r>
      <w:r w:rsidR="00674A0C" w:rsidRPr="003E088C">
        <w:rPr>
          <w:rFonts w:ascii="Arial" w:hAnsi="Arial" w:cs="Arial"/>
          <w:sz w:val="20"/>
          <w:szCs w:val="20"/>
          <w:lang w:val="en-GB"/>
        </w:rPr>
        <w:t xml:space="preserve">. </w:t>
      </w:r>
      <w:r w:rsidR="00471929" w:rsidRPr="003E088C">
        <w:rPr>
          <w:rFonts w:ascii="Arial" w:hAnsi="Arial" w:cs="Arial"/>
          <w:sz w:val="20"/>
          <w:szCs w:val="20"/>
          <w:lang w:val="en-GB"/>
        </w:rPr>
        <w:t>Oxford University Press,</w:t>
      </w:r>
      <w:r w:rsidR="00674A0C" w:rsidRPr="003E088C">
        <w:rPr>
          <w:rFonts w:ascii="Arial" w:hAnsi="Arial" w:cs="Arial"/>
          <w:sz w:val="20"/>
          <w:szCs w:val="20"/>
          <w:lang w:val="en-GB"/>
        </w:rPr>
        <w:t xml:space="preserve"> Oxford,</w:t>
      </w:r>
      <w:r w:rsidR="00471929" w:rsidRPr="003E088C">
        <w:rPr>
          <w:rFonts w:ascii="Arial" w:hAnsi="Arial" w:cs="Arial"/>
          <w:sz w:val="20"/>
          <w:szCs w:val="20"/>
          <w:lang w:val="en-GB"/>
        </w:rPr>
        <w:t xml:space="preserve"> 1979; Denning, T. </w:t>
      </w:r>
      <w:r w:rsidR="00471929" w:rsidRPr="003E088C">
        <w:rPr>
          <w:rFonts w:ascii="Arial" w:hAnsi="Arial" w:cs="Arial"/>
          <w:i/>
          <w:sz w:val="20"/>
          <w:szCs w:val="20"/>
          <w:lang w:val="en-GB"/>
        </w:rPr>
        <w:t>The Family Story</w:t>
      </w:r>
      <w:r w:rsidR="00674A0C" w:rsidRPr="003E088C">
        <w:rPr>
          <w:rFonts w:ascii="Arial" w:hAnsi="Arial" w:cs="Arial"/>
          <w:sz w:val="20"/>
          <w:szCs w:val="20"/>
          <w:lang w:val="en-GB"/>
        </w:rPr>
        <w:t>.</w:t>
      </w:r>
      <w:r w:rsidR="000F0F6C" w:rsidRPr="003E088C">
        <w:rPr>
          <w:rFonts w:ascii="Arial" w:hAnsi="Arial" w:cs="Arial"/>
          <w:sz w:val="20"/>
          <w:szCs w:val="20"/>
          <w:lang w:val="en-GB"/>
        </w:rPr>
        <w:t xml:space="preserve"> Butterworths,</w:t>
      </w:r>
      <w:r w:rsidR="00674A0C" w:rsidRPr="003E088C">
        <w:rPr>
          <w:rFonts w:ascii="Arial" w:hAnsi="Arial" w:cs="Arial"/>
          <w:sz w:val="20"/>
          <w:szCs w:val="20"/>
          <w:lang w:val="en-GB"/>
        </w:rPr>
        <w:t xml:space="preserve"> London,</w:t>
      </w:r>
      <w:r w:rsidR="000F0F6C" w:rsidRPr="003E088C">
        <w:rPr>
          <w:rFonts w:ascii="Arial" w:hAnsi="Arial" w:cs="Arial"/>
          <w:sz w:val="20"/>
          <w:szCs w:val="20"/>
          <w:lang w:val="en-GB"/>
        </w:rPr>
        <w:t xml:space="preserve"> 1981; Denning, T.</w:t>
      </w:r>
      <w:r w:rsidR="00471929" w:rsidRPr="003E088C">
        <w:rPr>
          <w:rFonts w:ascii="Arial" w:hAnsi="Arial" w:cs="Arial"/>
          <w:sz w:val="20"/>
          <w:szCs w:val="20"/>
          <w:lang w:val="en-GB"/>
        </w:rPr>
        <w:t xml:space="preserve"> </w:t>
      </w:r>
      <w:r w:rsidR="00471929" w:rsidRPr="003E088C">
        <w:rPr>
          <w:rFonts w:ascii="Arial" w:hAnsi="Arial" w:cs="Arial"/>
          <w:i/>
          <w:sz w:val="20"/>
          <w:szCs w:val="20"/>
          <w:lang w:val="en-GB"/>
        </w:rPr>
        <w:t>What next in the Law</w:t>
      </w:r>
      <w:r w:rsidR="000F0F6C" w:rsidRPr="003E088C">
        <w:rPr>
          <w:rFonts w:ascii="Arial" w:hAnsi="Arial" w:cs="Arial"/>
          <w:sz w:val="20"/>
          <w:szCs w:val="20"/>
          <w:lang w:val="en-GB"/>
        </w:rPr>
        <w:t>. Oxford University Press,</w:t>
      </w:r>
      <w:r w:rsidR="0029236C" w:rsidRPr="003E088C">
        <w:rPr>
          <w:rFonts w:ascii="Arial" w:hAnsi="Arial" w:cs="Arial"/>
          <w:sz w:val="20"/>
          <w:szCs w:val="20"/>
          <w:lang w:val="en-GB"/>
        </w:rPr>
        <w:t xml:space="preserve"> Oxford,</w:t>
      </w:r>
      <w:r w:rsidR="000F0F6C" w:rsidRPr="003E088C">
        <w:rPr>
          <w:rFonts w:ascii="Arial" w:hAnsi="Arial" w:cs="Arial"/>
          <w:sz w:val="20"/>
          <w:szCs w:val="20"/>
          <w:lang w:val="en-GB"/>
        </w:rPr>
        <w:t xml:space="preserve"> 1982; </w:t>
      </w:r>
      <w:r w:rsidR="00471929" w:rsidRPr="003E088C">
        <w:rPr>
          <w:rFonts w:ascii="Arial" w:hAnsi="Arial" w:cs="Arial"/>
          <w:sz w:val="20"/>
          <w:szCs w:val="20"/>
          <w:lang w:val="en-GB"/>
        </w:rPr>
        <w:t>Denning</w:t>
      </w:r>
      <w:r w:rsidR="000F0F6C" w:rsidRPr="003E088C">
        <w:rPr>
          <w:rFonts w:ascii="Arial" w:hAnsi="Arial" w:cs="Arial"/>
          <w:sz w:val="20"/>
          <w:szCs w:val="20"/>
          <w:lang w:val="en-GB"/>
        </w:rPr>
        <w:t xml:space="preserve">, T. </w:t>
      </w:r>
      <w:r w:rsidR="00471929" w:rsidRPr="003E088C">
        <w:rPr>
          <w:rFonts w:ascii="Arial" w:hAnsi="Arial" w:cs="Arial"/>
          <w:i/>
          <w:sz w:val="20"/>
          <w:szCs w:val="20"/>
          <w:lang w:val="en-GB"/>
        </w:rPr>
        <w:t>The Closing Chapter</w:t>
      </w:r>
      <w:r w:rsidR="00674A0C" w:rsidRPr="003E088C">
        <w:rPr>
          <w:rFonts w:ascii="Arial" w:hAnsi="Arial" w:cs="Arial"/>
          <w:sz w:val="20"/>
          <w:szCs w:val="20"/>
          <w:lang w:val="en-GB"/>
        </w:rPr>
        <w:t xml:space="preserve">. </w:t>
      </w:r>
      <w:r w:rsidR="0029236C" w:rsidRPr="003E088C">
        <w:rPr>
          <w:rFonts w:ascii="Arial" w:hAnsi="Arial" w:cs="Arial"/>
          <w:sz w:val="20"/>
          <w:szCs w:val="20"/>
          <w:lang w:val="en-GB"/>
        </w:rPr>
        <w:t>Oxford University Press,</w:t>
      </w:r>
      <w:r w:rsidR="00674A0C" w:rsidRPr="003E088C">
        <w:rPr>
          <w:rFonts w:ascii="Arial" w:hAnsi="Arial" w:cs="Arial"/>
          <w:sz w:val="20"/>
          <w:szCs w:val="20"/>
          <w:lang w:val="en-GB"/>
        </w:rPr>
        <w:t xml:space="preserve"> Oxford,</w:t>
      </w:r>
      <w:r w:rsidR="0029236C" w:rsidRPr="003E088C">
        <w:rPr>
          <w:rFonts w:ascii="Arial" w:hAnsi="Arial" w:cs="Arial"/>
          <w:sz w:val="20"/>
          <w:szCs w:val="20"/>
          <w:lang w:val="en-GB"/>
        </w:rPr>
        <w:t xml:space="preserve"> 1981; Denning, T</w:t>
      </w:r>
      <w:r w:rsidR="00471929" w:rsidRPr="003E088C">
        <w:rPr>
          <w:rFonts w:ascii="Arial" w:hAnsi="Arial" w:cs="Arial"/>
          <w:sz w:val="20"/>
          <w:szCs w:val="20"/>
          <w:lang w:val="en-GB"/>
        </w:rPr>
        <w:t xml:space="preserve">. </w:t>
      </w:r>
      <w:r w:rsidR="00471929" w:rsidRPr="003E088C">
        <w:rPr>
          <w:rFonts w:ascii="Arial" w:hAnsi="Arial" w:cs="Arial"/>
          <w:i/>
          <w:sz w:val="20"/>
          <w:szCs w:val="20"/>
          <w:lang w:val="en-GB"/>
        </w:rPr>
        <w:t>L</w:t>
      </w:r>
      <w:r w:rsidR="0029236C" w:rsidRPr="003E088C">
        <w:rPr>
          <w:rFonts w:ascii="Arial" w:hAnsi="Arial" w:cs="Arial"/>
          <w:i/>
          <w:sz w:val="20"/>
          <w:szCs w:val="20"/>
          <w:lang w:val="en-GB"/>
        </w:rPr>
        <w:t>andmarks in the Law</w:t>
      </w:r>
      <w:r w:rsidR="0029236C" w:rsidRPr="003E088C">
        <w:rPr>
          <w:rFonts w:ascii="Arial" w:hAnsi="Arial" w:cs="Arial"/>
          <w:sz w:val="20"/>
          <w:szCs w:val="20"/>
          <w:lang w:val="en-GB"/>
        </w:rPr>
        <w:t>. Oxford University Press</w:t>
      </w:r>
      <w:r w:rsidR="00471929" w:rsidRPr="003E088C">
        <w:rPr>
          <w:rFonts w:ascii="Arial" w:hAnsi="Arial" w:cs="Arial"/>
          <w:sz w:val="20"/>
          <w:szCs w:val="20"/>
          <w:lang w:val="en-GB"/>
        </w:rPr>
        <w:t>,</w:t>
      </w:r>
      <w:r w:rsidR="0029236C" w:rsidRPr="003E088C">
        <w:rPr>
          <w:rFonts w:ascii="Arial" w:hAnsi="Arial" w:cs="Arial"/>
          <w:sz w:val="20"/>
          <w:szCs w:val="20"/>
          <w:lang w:val="en-GB"/>
        </w:rPr>
        <w:t xml:space="preserve"> Oxford,</w:t>
      </w:r>
      <w:r w:rsidR="00471929" w:rsidRPr="003E088C">
        <w:rPr>
          <w:rFonts w:ascii="Arial" w:hAnsi="Arial" w:cs="Arial"/>
          <w:sz w:val="20"/>
          <w:szCs w:val="20"/>
          <w:lang w:val="en-GB"/>
        </w:rPr>
        <w:t xml:space="preserve"> 1984.</w:t>
      </w:r>
    </w:p>
  </w:footnote>
  <w:footnote w:id="49">
    <w:p w:rsidR="00A02635" w:rsidRPr="003E088C" w:rsidRDefault="00A02635" w:rsidP="00A02635">
      <w:pPr>
        <w:pStyle w:val="FootnoteText"/>
        <w:jc w:val="both"/>
        <w:rPr>
          <w:rFonts w:ascii="Arial" w:hAnsi="Arial" w:cs="Arial"/>
          <w:color w:val="000000" w:themeColor="text1"/>
          <w:sz w:val="20"/>
          <w:szCs w:val="20"/>
          <w:lang w:val="en-GB"/>
        </w:rPr>
      </w:pPr>
      <w:r w:rsidRPr="003E088C">
        <w:rPr>
          <w:rStyle w:val="FootnoteReference"/>
          <w:rFonts w:ascii="Arial" w:hAnsi="Arial" w:cs="Arial"/>
          <w:color w:val="000000" w:themeColor="text1"/>
          <w:sz w:val="20"/>
          <w:szCs w:val="20"/>
        </w:rPr>
        <w:footnoteRef/>
      </w:r>
      <w:r w:rsidRPr="003E088C">
        <w:rPr>
          <w:rFonts w:ascii="Arial" w:hAnsi="Arial" w:cs="Arial"/>
          <w:color w:val="000000" w:themeColor="text1"/>
          <w:sz w:val="20"/>
          <w:szCs w:val="20"/>
        </w:rPr>
        <w:t xml:space="preserve"> </w:t>
      </w:r>
      <w:r w:rsidRPr="003E088C">
        <w:rPr>
          <w:rFonts w:ascii="Arial" w:hAnsi="Arial" w:cs="Arial"/>
          <w:color w:val="000000" w:themeColor="text1"/>
          <w:sz w:val="20"/>
          <w:szCs w:val="20"/>
          <w:lang w:val="en-GB"/>
        </w:rPr>
        <w:t xml:space="preserve">e.g. Sedley, S. </w:t>
      </w:r>
      <w:r w:rsidRPr="003E088C">
        <w:rPr>
          <w:rFonts w:ascii="Arial" w:hAnsi="Arial" w:cs="Arial"/>
          <w:i/>
          <w:color w:val="000000" w:themeColor="text1"/>
          <w:sz w:val="20"/>
          <w:szCs w:val="20"/>
          <w:lang w:val="en-GB"/>
        </w:rPr>
        <w:t>Law and the Whirligig of Time</w:t>
      </w:r>
      <w:r w:rsidRPr="003E088C">
        <w:rPr>
          <w:rFonts w:ascii="Arial" w:hAnsi="Arial" w:cs="Arial"/>
          <w:color w:val="000000" w:themeColor="text1"/>
          <w:sz w:val="20"/>
          <w:szCs w:val="20"/>
          <w:lang w:val="en-GB"/>
        </w:rPr>
        <w:t xml:space="preserve">. Hart Publishing. 2018; Sedley, S. </w:t>
      </w:r>
      <w:r w:rsidRPr="003E088C">
        <w:rPr>
          <w:rFonts w:ascii="Arial" w:hAnsi="Arial" w:cs="Arial"/>
          <w:i/>
          <w:color w:val="000000" w:themeColor="text1"/>
          <w:sz w:val="20"/>
          <w:szCs w:val="20"/>
          <w:lang w:val="en-GB"/>
        </w:rPr>
        <w:t>Lions under the Throne Essays on the History of English Public Law</w:t>
      </w:r>
      <w:r w:rsidRPr="003E088C">
        <w:rPr>
          <w:rFonts w:ascii="Arial" w:hAnsi="Arial" w:cs="Arial"/>
          <w:color w:val="000000" w:themeColor="text1"/>
          <w:sz w:val="20"/>
          <w:szCs w:val="20"/>
          <w:lang w:val="en-GB"/>
        </w:rPr>
        <w:t xml:space="preserve">. Cambridge University Press. 2015; Sedley, S. </w:t>
      </w:r>
      <w:r w:rsidRPr="003E088C">
        <w:rPr>
          <w:rFonts w:ascii="Arial" w:hAnsi="Arial" w:cs="Arial"/>
          <w:i/>
          <w:color w:val="000000" w:themeColor="text1"/>
          <w:sz w:val="20"/>
          <w:szCs w:val="20"/>
          <w:lang w:val="en-GB"/>
        </w:rPr>
        <w:t>Ashes and Sparks: Essays On Law and Justice</w:t>
      </w:r>
      <w:r w:rsidRPr="003E088C">
        <w:rPr>
          <w:rFonts w:ascii="Arial" w:hAnsi="Arial" w:cs="Arial"/>
          <w:color w:val="000000" w:themeColor="text1"/>
          <w:sz w:val="20"/>
          <w:szCs w:val="20"/>
          <w:lang w:val="en-GB"/>
        </w:rPr>
        <w:t xml:space="preserve">. Cambridge University Press. 2011; Sedley, S. </w:t>
      </w:r>
      <w:r w:rsidRPr="003E088C">
        <w:rPr>
          <w:rFonts w:ascii="Arial" w:hAnsi="Arial" w:cs="Arial"/>
          <w:i/>
          <w:color w:val="000000" w:themeColor="text1"/>
          <w:sz w:val="20"/>
          <w:szCs w:val="20"/>
          <w:lang w:val="en-GB"/>
        </w:rPr>
        <w:t>The Making and Remaking of the British Constitution</w:t>
      </w:r>
      <w:r w:rsidRPr="003E088C">
        <w:rPr>
          <w:rFonts w:ascii="Arial" w:hAnsi="Arial" w:cs="Arial"/>
          <w:color w:val="000000" w:themeColor="text1"/>
          <w:sz w:val="20"/>
          <w:szCs w:val="20"/>
          <w:lang w:val="en-GB"/>
        </w:rPr>
        <w:t>. London: Blackstone Press. 1997.</w:t>
      </w:r>
    </w:p>
  </w:footnote>
  <w:footnote w:id="50">
    <w:p w:rsidR="00B12D75" w:rsidRPr="003E088C" w:rsidRDefault="00B12D75" w:rsidP="003E088C">
      <w:pPr>
        <w:pStyle w:val="FootnoteText"/>
        <w:jc w:val="both"/>
        <w:rPr>
          <w:rFonts w:ascii="Arial" w:hAnsi="Arial" w:cs="Arial"/>
          <w:sz w:val="20"/>
          <w:szCs w:val="20"/>
          <w:lang w:val="en-GB"/>
        </w:rPr>
      </w:pPr>
      <w:r w:rsidRPr="003E088C">
        <w:rPr>
          <w:rStyle w:val="FootnoteReference"/>
          <w:rFonts w:ascii="Arial" w:hAnsi="Arial" w:cs="Arial"/>
          <w:sz w:val="20"/>
          <w:szCs w:val="20"/>
        </w:rPr>
        <w:footnoteRef/>
      </w:r>
      <w:r w:rsidRPr="003E088C">
        <w:rPr>
          <w:rFonts w:ascii="Arial" w:hAnsi="Arial" w:cs="Arial"/>
          <w:sz w:val="20"/>
          <w:szCs w:val="20"/>
        </w:rPr>
        <w:t xml:space="preserve"> </w:t>
      </w:r>
      <w:r w:rsidRPr="003E088C">
        <w:rPr>
          <w:rFonts w:ascii="Arial" w:hAnsi="Arial" w:cs="Arial"/>
          <w:sz w:val="20"/>
          <w:szCs w:val="20"/>
          <w:lang w:val="en-GB"/>
        </w:rPr>
        <w:t xml:space="preserve">See also the comprehensive database of </w:t>
      </w:r>
      <w:r w:rsidR="00B461CD">
        <w:rPr>
          <w:rFonts w:ascii="Arial" w:hAnsi="Arial" w:cs="Arial"/>
          <w:sz w:val="20"/>
          <w:szCs w:val="20"/>
          <w:lang w:val="en-GB"/>
        </w:rPr>
        <w:t xml:space="preserve">extra-judicial </w:t>
      </w:r>
      <w:r w:rsidRPr="003E088C">
        <w:rPr>
          <w:rFonts w:ascii="Arial" w:hAnsi="Arial" w:cs="Arial"/>
          <w:sz w:val="20"/>
          <w:szCs w:val="20"/>
          <w:lang w:val="en-GB"/>
        </w:rPr>
        <w:t xml:space="preserve">speeches by United Kingdom Supreme Court Justices: </w:t>
      </w:r>
      <w:hyperlink r:id="rId5" w:history="1">
        <w:r w:rsidRPr="003E088C">
          <w:rPr>
            <w:rStyle w:val="Hyperlink"/>
            <w:rFonts w:ascii="Arial" w:hAnsi="Arial" w:cs="Arial"/>
            <w:sz w:val="20"/>
            <w:szCs w:val="20"/>
            <w:lang w:val="en-GB"/>
          </w:rPr>
          <w:t>https://www.supremecourt.uk/news/speeches.html</w:t>
        </w:r>
      </w:hyperlink>
      <w:r w:rsidRPr="003E088C">
        <w:rPr>
          <w:rFonts w:ascii="Arial" w:hAnsi="Arial" w:cs="Arial"/>
          <w:sz w:val="20"/>
          <w:szCs w:val="20"/>
          <w:lang w:val="en-GB"/>
        </w:rPr>
        <w:t xml:space="preserve"> </w:t>
      </w:r>
    </w:p>
  </w:footnote>
  <w:footnote w:id="51">
    <w:p w:rsidR="005B31CD" w:rsidRPr="003E088C" w:rsidRDefault="005B31CD" w:rsidP="003E088C">
      <w:pPr>
        <w:pStyle w:val="FootnoteText"/>
        <w:jc w:val="both"/>
        <w:rPr>
          <w:rFonts w:ascii="Arial" w:hAnsi="Arial" w:cs="Arial"/>
          <w:color w:val="FF0000"/>
          <w:sz w:val="20"/>
          <w:szCs w:val="20"/>
          <w:lang w:val="en-GB"/>
        </w:rPr>
      </w:pPr>
      <w:r w:rsidRPr="003E088C">
        <w:rPr>
          <w:rStyle w:val="FootnoteReference"/>
          <w:rFonts w:ascii="Arial" w:hAnsi="Arial" w:cs="Arial"/>
          <w:color w:val="000000" w:themeColor="text1"/>
          <w:sz w:val="20"/>
          <w:szCs w:val="20"/>
        </w:rPr>
        <w:footnoteRef/>
      </w:r>
      <w:r w:rsidRPr="003E088C">
        <w:rPr>
          <w:rFonts w:ascii="Arial" w:hAnsi="Arial" w:cs="Arial"/>
          <w:color w:val="000000" w:themeColor="text1"/>
          <w:sz w:val="20"/>
          <w:szCs w:val="20"/>
        </w:rPr>
        <w:t xml:space="preserve"> </w:t>
      </w:r>
      <w:r w:rsidR="00ED4D1E" w:rsidRPr="003E088C">
        <w:rPr>
          <w:rFonts w:ascii="Arial" w:hAnsi="Arial" w:cs="Arial"/>
          <w:color w:val="000000" w:themeColor="text1"/>
          <w:sz w:val="20"/>
          <w:szCs w:val="20"/>
          <w:lang w:val="en-GB"/>
        </w:rPr>
        <w:t xml:space="preserve">See further: </w:t>
      </w:r>
      <w:r w:rsidR="00ED4D1E" w:rsidRPr="003E088C">
        <w:rPr>
          <w:rFonts w:ascii="Arial" w:hAnsi="Arial" w:cs="Arial"/>
          <w:i/>
          <w:color w:val="000000" w:themeColor="text1"/>
          <w:sz w:val="20"/>
          <w:szCs w:val="20"/>
          <w:lang w:val="en-GB"/>
        </w:rPr>
        <w:t>“Noted British Judge Quits After charges of Racicism in Book</w:t>
      </w:r>
      <w:r w:rsidR="00ED4D1E" w:rsidRPr="003E088C">
        <w:rPr>
          <w:rFonts w:ascii="Arial" w:hAnsi="Arial" w:cs="Arial"/>
          <w:color w:val="000000" w:themeColor="text1"/>
          <w:sz w:val="20"/>
          <w:szCs w:val="20"/>
          <w:lang w:val="en-GB"/>
        </w:rPr>
        <w:t>.” In, New York Times, May 29, 1982.</w:t>
      </w:r>
    </w:p>
  </w:footnote>
  <w:footnote w:id="52">
    <w:p w:rsidR="00ED4D1E" w:rsidRPr="00ED4D1E" w:rsidRDefault="00ED4D1E" w:rsidP="003E088C">
      <w:pPr>
        <w:pStyle w:val="FootnoteText"/>
        <w:jc w:val="both"/>
        <w:rPr>
          <w:rFonts w:ascii="Arial" w:hAnsi="Arial" w:cs="Arial"/>
          <w:sz w:val="20"/>
          <w:szCs w:val="20"/>
          <w:lang w:val="en-GB"/>
        </w:rPr>
      </w:pPr>
      <w:r w:rsidRPr="003E088C">
        <w:rPr>
          <w:rStyle w:val="FootnoteReference"/>
          <w:rFonts w:ascii="Arial" w:hAnsi="Arial" w:cs="Arial"/>
          <w:sz w:val="20"/>
          <w:szCs w:val="20"/>
        </w:rPr>
        <w:footnoteRef/>
      </w:r>
      <w:r w:rsidRPr="003E088C">
        <w:rPr>
          <w:rFonts w:ascii="Arial" w:hAnsi="Arial" w:cs="Arial"/>
          <w:sz w:val="20"/>
          <w:szCs w:val="20"/>
        </w:rPr>
        <w:t xml:space="preserve"> </w:t>
      </w:r>
      <w:r w:rsidR="00546F13" w:rsidRPr="003E088C">
        <w:rPr>
          <w:rFonts w:ascii="Arial" w:hAnsi="Arial" w:cs="Arial"/>
          <w:sz w:val="20"/>
          <w:szCs w:val="20"/>
          <w:lang w:val="en-GB"/>
        </w:rPr>
        <w:t>See: Millett, P</w:t>
      </w:r>
      <w:r w:rsidRPr="003E088C">
        <w:rPr>
          <w:rFonts w:ascii="Arial" w:hAnsi="Arial" w:cs="Arial"/>
          <w:sz w:val="20"/>
          <w:szCs w:val="20"/>
          <w:lang w:val="en-GB"/>
        </w:rPr>
        <w:t>.</w:t>
      </w:r>
      <w:r w:rsidR="00546F13" w:rsidRPr="003E088C">
        <w:rPr>
          <w:rFonts w:ascii="Arial" w:hAnsi="Arial" w:cs="Arial"/>
          <w:sz w:val="20"/>
          <w:szCs w:val="20"/>
          <w:lang w:val="en-GB"/>
        </w:rPr>
        <w:t xml:space="preserve"> </w:t>
      </w:r>
      <w:r w:rsidR="00546F13" w:rsidRPr="003E088C">
        <w:rPr>
          <w:rFonts w:ascii="Arial" w:hAnsi="Arial" w:cs="Arial"/>
          <w:i/>
          <w:sz w:val="20"/>
          <w:szCs w:val="20"/>
          <w:lang w:val="en-GB"/>
        </w:rPr>
        <w:t>As in Memory Long.</w:t>
      </w:r>
      <w:r w:rsidR="00546F13" w:rsidRPr="003E088C">
        <w:rPr>
          <w:rFonts w:ascii="Arial" w:hAnsi="Arial" w:cs="Arial"/>
          <w:sz w:val="20"/>
          <w:szCs w:val="20"/>
          <w:lang w:val="en-GB"/>
        </w:rPr>
        <w:t xml:space="preserve"> Wildy, Simmonds &amp; Hill, London. 2015.</w:t>
      </w:r>
      <w:r>
        <w:rPr>
          <w:rFonts w:ascii="Arial" w:hAnsi="Arial" w:cs="Arial"/>
          <w:sz w:val="20"/>
          <w:szCs w:val="20"/>
          <w:lang w:val="en-GB"/>
        </w:rPr>
        <w:t xml:space="preserve"> </w:t>
      </w:r>
    </w:p>
  </w:footnote>
  <w:footnote w:id="53">
    <w:p w:rsidR="009C0F91" w:rsidRPr="00F975A2" w:rsidRDefault="009C0F91" w:rsidP="00F975A2">
      <w:pPr>
        <w:pStyle w:val="FootnoteText"/>
        <w:jc w:val="both"/>
        <w:rPr>
          <w:rFonts w:ascii="Arial" w:hAnsi="Arial" w:cs="Arial"/>
          <w:sz w:val="20"/>
          <w:szCs w:val="20"/>
        </w:rPr>
      </w:pPr>
      <w:r w:rsidRPr="00F975A2">
        <w:rPr>
          <w:rStyle w:val="FootnoteReference"/>
          <w:rFonts w:ascii="Arial" w:hAnsi="Arial" w:cs="Arial"/>
          <w:sz w:val="20"/>
          <w:szCs w:val="20"/>
        </w:rPr>
        <w:footnoteRef/>
      </w:r>
      <w:r w:rsidRPr="00F975A2">
        <w:rPr>
          <w:rFonts w:ascii="Arial" w:hAnsi="Arial" w:cs="Arial"/>
          <w:sz w:val="20"/>
          <w:szCs w:val="20"/>
        </w:rPr>
        <w:t xml:space="preserve"> </w:t>
      </w:r>
      <w:r w:rsidRPr="00F975A2">
        <w:rPr>
          <w:rFonts w:ascii="Arial" w:hAnsi="Arial" w:cs="Arial"/>
          <w:color w:val="1A1A1A"/>
          <w:sz w:val="20"/>
          <w:szCs w:val="20"/>
        </w:rPr>
        <w:t xml:space="preserve">Fletcher, IF. </w:t>
      </w:r>
      <w:r w:rsidRPr="00F975A2">
        <w:rPr>
          <w:rFonts w:ascii="Arial" w:hAnsi="Arial" w:cs="Arial"/>
          <w:i/>
          <w:iCs/>
          <w:color w:val="1A1A1A"/>
          <w:sz w:val="20"/>
          <w:szCs w:val="20"/>
        </w:rPr>
        <w:t>Law of Bankruptcy.</w:t>
      </w:r>
      <w:r w:rsidRPr="00F975A2">
        <w:rPr>
          <w:rFonts w:ascii="Arial" w:hAnsi="Arial" w:cs="Arial"/>
          <w:color w:val="1A1A1A"/>
          <w:sz w:val="20"/>
          <w:szCs w:val="20"/>
        </w:rPr>
        <w:t xml:space="preserve"> Macdonald and Evans, Plymouth, 1978.</w:t>
      </w:r>
    </w:p>
  </w:footnote>
  <w:footnote w:id="54">
    <w:p w:rsidR="00F975A2" w:rsidRPr="00F975A2" w:rsidRDefault="00F975A2" w:rsidP="00F975A2">
      <w:pPr>
        <w:pStyle w:val="FootnoteText"/>
        <w:jc w:val="both"/>
        <w:rPr>
          <w:lang w:val="en-GB"/>
        </w:rPr>
      </w:pPr>
      <w:r w:rsidRPr="00F975A2">
        <w:rPr>
          <w:rStyle w:val="FootnoteReference"/>
          <w:rFonts w:ascii="Arial" w:hAnsi="Arial" w:cs="Arial"/>
          <w:sz w:val="20"/>
          <w:szCs w:val="20"/>
        </w:rPr>
        <w:footnoteRef/>
      </w:r>
      <w:r w:rsidRPr="00F975A2">
        <w:rPr>
          <w:rFonts w:ascii="Arial" w:hAnsi="Arial" w:cs="Arial"/>
          <w:sz w:val="20"/>
          <w:szCs w:val="20"/>
        </w:rPr>
        <w:t xml:space="preserve"> Pub.L. 95–598, 92 Stat. 2549.</w:t>
      </w:r>
    </w:p>
  </w:footnote>
  <w:footnote w:id="55">
    <w:p w:rsidR="009C0F91" w:rsidRPr="0056681F" w:rsidRDefault="009C0F91" w:rsidP="00384CAA">
      <w:pPr>
        <w:pStyle w:val="FootnoteText"/>
        <w:jc w:val="both"/>
        <w:rPr>
          <w:rFonts w:ascii="Arial" w:hAnsi="Arial" w:cs="Arial"/>
          <w:sz w:val="20"/>
          <w:szCs w:val="20"/>
        </w:rPr>
      </w:pPr>
      <w:r w:rsidRPr="00384CAA">
        <w:rPr>
          <w:rStyle w:val="FootnoteReference"/>
          <w:rFonts w:ascii="Arial" w:hAnsi="Arial" w:cs="Arial"/>
          <w:sz w:val="20"/>
          <w:szCs w:val="20"/>
        </w:rPr>
        <w:footnoteRef/>
      </w:r>
      <w:r w:rsidRPr="00384CAA">
        <w:rPr>
          <w:rFonts w:ascii="Arial" w:hAnsi="Arial" w:cs="Arial"/>
          <w:sz w:val="20"/>
          <w:szCs w:val="20"/>
        </w:rPr>
        <w:t xml:space="preserve"> Cadwallader, FJJ. </w:t>
      </w:r>
      <w:r w:rsidRPr="00384CAA">
        <w:rPr>
          <w:rFonts w:ascii="Arial" w:hAnsi="Arial" w:cs="Arial"/>
          <w:i/>
          <w:iCs/>
          <w:sz w:val="20"/>
          <w:szCs w:val="20"/>
        </w:rPr>
        <w:t>In pursuit</w:t>
      </w:r>
      <w:r w:rsidRPr="0056681F">
        <w:rPr>
          <w:rFonts w:ascii="Arial" w:hAnsi="Arial" w:cs="Arial"/>
          <w:i/>
          <w:iCs/>
          <w:sz w:val="20"/>
          <w:szCs w:val="20"/>
        </w:rPr>
        <w:t xml:space="preserve"> of the merchant debtor and bankrupt: 1066-1732</w:t>
      </w:r>
      <w:r w:rsidRPr="0056681F">
        <w:rPr>
          <w:rFonts w:ascii="Arial" w:hAnsi="Arial" w:cs="Arial"/>
          <w:sz w:val="20"/>
          <w:szCs w:val="20"/>
        </w:rPr>
        <w:t>. Unpublished Ph.D. thesis. University College London, University of London. June 1965.</w:t>
      </w:r>
    </w:p>
  </w:footnote>
  <w:footnote w:id="56">
    <w:p w:rsidR="009C0F91" w:rsidRPr="0056681F" w:rsidRDefault="009C0F91" w:rsidP="0056681F">
      <w:pPr>
        <w:pStyle w:val="FootnoteText"/>
        <w:jc w:val="both"/>
        <w:rPr>
          <w:rFonts w:ascii="Arial" w:hAnsi="Arial" w:cs="Arial"/>
          <w:sz w:val="20"/>
          <w:szCs w:val="20"/>
        </w:rPr>
      </w:pPr>
      <w:r w:rsidRPr="0056681F">
        <w:rPr>
          <w:rStyle w:val="FootnoteReference"/>
          <w:rFonts w:ascii="Arial" w:hAnsi="Arial" w:cs="Arial"/>
          <w:sz w:val="20"/>
          <w:szCs w:val="20"/>
        </w:rPr>
        <w:footnoteRef/>
      </w:r>
      <w:r w:rsidRPr="0056681F">
        <w:rPr>
          <w:rFonts w:ascii="Arial" w:hAnsi="Arial" w:cs="Arial"/>
          <w:sz w:val="20"/>
          <w:szCs w:val="20"/>
        </w:rPr>
        <w:t xml:space="preserve"> Treiman, I. </w:t>
      </w:r>
      <w:r w:rsidRPr="0056681F">
        <w:rPr>
          <w:rFonts w:ascii="Arial" w:hAnsi="Arial" w:cs="Arial"/>
          <w:i/>
          <w:iCs/>
          <w:sz w:val="20"/>
          <w:szCs w:val="20"/>
        </w:rPr>
        <w:t>A History of the English Law of Bankruptcy, with Special Reference to the Origins, Continental Sources, and Early Development of the Principal Features of the Law.</w:t>
      </w:r>
      <w:r w:rsidRPr="0056681F">
        <w:rPr>
          <w:rFonts w:ascii="Arial" w:hAnsi="Arial" w:cs="Arial"/>
          <w:sz w:val="20"/>
          <w:szCs w:val="20"/>
        </w:rPr>
        <w:t xml:space="preserve"> University of Oxford. </w:t>
      </w:r>
      <w:r w:rsidR="0019591A">
        <w:rPr>
          <w:rFonts w:ascii="Arial" w:hAnsi="Arial" w:cs="Arial"/>
          <w:sz w:val="20"/>
          <w:szCs w:val="20"/>
        </w:rPr>
        <w:t>Unpublished D.Phil thesis. 1927.</w:t>
      </w:r>
    </w:p>
  </w:footnote>
  <w:footnote w:id="57">
    <w:p w:rsidR="00161955" w:rsidRPr="00161955" w:rsidRDefault="00161955" w:rsidP="00161955">
      <w:pPr>
        <w:pStyle w:val="FootnoteText"/>
        <w:jc w:val="both"/>
        <w:rPr>
          <w:rFonts w:ascii="Arial" w:hAnsi="Arial" w:cs="Arial"/>
          <w:sz w:val="20"/>
          <w:szCs w:val="20"/>
          <w:lang w:val="en-GB"/>
        </w:rPr>
      </w:pPr>
      <w:r w:rsidRPr="00161955">
        <w:rPr>
          <w:rStyle w:val="FootnoteReference"/>
          <w:rFonts w:ascii="Arial" w:hAnsi="Arial" w:cs="Arial"/>
          <w:sz w:val="20"/>
          <w:szCs w:val="20"/>
        </w:rPr>
        <w:footnoteRef/>
      </w:r>
      <w:r w:rsidRPr="00161955">
        <w:rPr>
          <w:rFonts w:ascii="Arial" w:hAnsi="Arial" w:cs="Arial"/>
          <w:sz w:val="20"/>
          <w:szCs w:val="20"/>
        </w:rPr>
        <w:t xml:space="preserve"> </w:t>
      </w:r>
      <w:r w:rsidRPr="00161955">
        <w:rPr>
          <w:rFonts w:ascii="Arial" w:hAnsi="Arial" w:cs="Arial"/>
          <w:sz w:val="20"/>
          <w:szCs w:val="20"/>
          <w:lang w:val="en-GB"/>
        </w:rPr>
        <w:t xml:space="preserve">See further: Swaine, RT. </w:t>
      </w:r>
      <w:r w:rsidRPr="00161955">
        <w:rPr>
          <w:rFonts w:ascii="Arial" w:hAnsi="Arial" w:cs="Arial"/>
          <w:i/>
          <w:sz w:val="20"/>
          <w:szCs w:val="20"/>
          <w:lang w:val="en-GB"/>
        </w:rPr>
        <w:t>Reorganisation of Corporations: Certain Developments of the Last Decade</w:t>
      </w:r>
      <w:r w:rsidRPr="00161955">
        <w:rPr>
          <w:rFonts w:ascii="Arial" w:hAnsi="Arial" w:cs="Arial"/>
          <w:sz w:val="20"/>
          <w:szCs w:val="20"/>
          <w:lang w:val="en-GB"/>
        </w:rPr>
        <w:t xml:space="preserve"> (1927) 27 Colum.L.Rev 901.</w:t>
      </w:r>
      <w:r w:rsidR="00B43816">
        <w:rPr>
          <w:rFonts w:ascii="Arial" w:hAnsi="Arial" w:cs="Arial"/>
          <w:sz w:val="20"/>
          <w:szCs w:val="20"/>
          <w:lang w:val="en-GB"/>
        </w:rPr>
        <w:t xml:space="preserve"> </w:t>
      </w:r>
      <w:r w:rsidRPr="00161955">
        <w:rPr>
          <w:rFonts w:ascii="Arial" w:hAnsi="Arial" w:cs="Arial"/>
          <w:sz w:val="20"/>
          <w:szCs w:val="20"/>
          <w:lang w:val="en-GB"/>
        </w:rPr>
        <w:t xml:space="preserve">See also: Bonbright, JC &amp; Bergerman, MM. </w:t>
      </w:r>
      <w:r w:rsidRPr="00161955">
        <w:rPr>
          <w:rFonts w:ascii="Arial" w:hAnsi="Arial" w:cs="Arial"/>
          <w:i/>
          <w:sz w:val="20"/>
          <w:szCs w:val="20"/>
          <w:lang w:val="en-GB"/>
        </w:rPr>
        <w:t>Two Rival Theories of Priority Rights of Security Holders in a Corporate Reorganisation</w:t>
      </w:r>
      <w:r w:rsidRPr="00161955">
        <w:rPr>
          <w:rFonts w:ascii="Arial" w:hAnsi="Arial" w:cs="Arial"/>
          <w:sz w:val="20"/>
          <w:szCs w:val="20"/>
          <w:lang w:val="en-GB"/>
        </w:rPr>
        <w:t xml:space="preserve"> (1928) 28 Colum.L.Rev 127.</w:t>
      </w:r>
    </w:p>
  </w:footnote>
  <w:footnote w:id="58">
    <w:p w:rsidR="00053292" w:rsidRPr="00C61536" w:rsidRDefault="00053292" w:rsidP="00C61536">
      <w:pPr>
        <w:pStyle w:val="FootnoteText"/>
        <w:jc w:val="both"/>
        <w:rPr>
          <w:rFonts w:ascii="Arial" w:hAnsi="Arial" w:cs="Arial"/>
          <w:sz w:val="20"/>
          <w:szCs w:val="20"/>
          <w:lang w:val="en-GB"/>
        </w:rPr>
      </w:pPr>
      <w:r w:rsidRPr="00C61536">
        <w:rPr>
          <w:rStyle w:val="FootnoteReference"/>
          <w:rFonts w:ascii="Arial" w:hAnsi="Arial" w:cs="Arial"/>
          <w:sz w:val="20"/>
          <w:szCs w:val="20"/>
        </w:rPr>
        <w:footnoteRef/>
      </w:r>
      <w:r w:rsidRPr="00C61536">
        <w:rPr>
          <w:rFonts w:ascii="Arial" w:hAnsi="Arial" w:cs="Arial"/>
          <w:sz w:val="20"/>
          <w:szCs w:val="20"/>
        </w:rPr>
        <w:t xml:space="preserve"> </w:t>
      </w:r>
      <w:r w:rsidRPr="00C61536">
        <w:rPr>
          <w:rFonts w:ascii="Arial" w:hAnsi="Arial" w:cs="Arial"/>
          <w:sz w:val="20"/>
          <w:szCs w:val="20"/>
          <w:lang w:val="en-GB"/>
        </w:rPr>
        <w:t xml:space="preserve">See: </w:t>
      </w:r>
      <w:r w:rsidR="00BB54DC" w:rsidRPr="00C61536">
        <w:rPr>
          <w:rFonts w:ascii="Arial" w:hAnsi="Arial" w:cs="Arial"/>
          <w:sz w:val="20"/>
          <w:szCs w:val="20"/>
          <w:lang w:val="en-GB"/>
        </w:rPr>
        <w:t>Mokal</w:t>
      </w:r>
      <w:r w:rsidRPr="00C61536">
        <w:rPr>
          <w:rFonts w:ascii="Arial" w:hAnsi="Arial" w:cs="Arial"/>
          <w:sz w:val="20"/>
          <w:szCs w:val="20"/>
          <w:lang w:val="en-GB"/>
        </w:rPr>
        <w:t xml:space="preserve">, RJ. </w:t>
      </w:r>
      <w:r w:rsidRPr="00C61536">
        <w:rPr>
          <w:rFonts w:ascii="Arial" w:hAnsi="Arial" w:cs="Arial"/>
          <w:i/>
          <w:sz w:val="20"/>
          <w:szCs w:val="20"/>
          <w:lang w:val="en-GB"/>
        </w:rPr>
        <w:t>On Fairness and Efficiency</w:t>
      </w:r>
      <w:r w:rsidRPr="00C61536">
        <w:rPr>
          <w:rFonts w:ascii="Arial" w:hAnsi="Arial" w:cs="Arial"/>
          <w:sz w:val="20"/>
          <w:szCs w:val="20"/>
          <w:lang w:val="en-GB"/>
        </w:rPr>
        <w:t xml:space="preserve"> (2003) 66 MLR 452.</w:t>
      </w:r>
    </w:p>
  </w:footnote>
  <w:footnote w:id="59">
    <w:p w:rsidR="007A16DE" w:rsidRPr="003F4560" w:rsidRDefault="007A16DE" w:rsidP="00C61536">
      <w:pPr>
        <w:pStyle w:val="FootnoteText"/>
        <w:jc w:val="both"/>
        <w:rPr>
          <w:lang w:val="en-GB"/>
        </w:rPr>
      </w:pPr>
      <w:r w:rsidRPr="00C61536">
        <w:rPr>
          <w:rStyle w:val="FootnoteReference"/>
          <w:rFonts w:ascii="Arial" w:hAnsi="Arial" w:cs="Arial"/>
          <w:sz w:val="20"/>
          <w:szCs w:val="20"/>
        </w:rPr>
        <w:footnoteRef/>
      </w:r>
      <w:r w:rsidRPr="00C61536">
        <w:rPr>
          <w:rFonts w:ascii="Arial" w:hAnsi="Arial" w:cs="Arial"/>
          <w:sz w:val="20"/>
          <w:szCs w:val="20"/>
        </w:rPr>
        <w:t xml:space="preserve"> </w:t>
      </w:r>
      <w:r w:rsidR="005832D6">
        <w:rPr>
          <w:rFonts w:ascii="Arial" w:hAnsi="Arial" w:cs="Arial"/>
          <w:sz w:val="20"/>
          <w:szCs w:val="20"/>
        </w:rPr>
        <w:t xml:space="preserve">On the use and abolition of an individual debt enforcement technique, as opposed to a collectivized regime, see: </w:t>
      </w:r>
      <w:r w:rsidR="00C61536" w:rsidRPr="00C61536">
        <w:rPr>
          <w:rFonts w:ascii="Arial" w:hAnsi="Arial" w:cs="Arial"/>
          <w:sz w:val="20"/>
          <w:szCs w:val="20"/>
        </w:rPr>
        <w:t xml:space="preserve">Tribe, J. </w:t>
      </w:r>
      <w:r w:rsidR="00C61536" w:rsidRPr="00C61536">
        <w:rPr>
          <w:rFonts w:ascii="Arial" w:hAnsi="Arial" w:cs="Arial"/>
          <w:i/>
          <w:sz w:val="20"/>
          <w:szCs w:val="20"/>
        </w:rPr>
        <w:t>The Imprisonment for Debt Jurisdiction</w:t>
      </w:r>
      <w:r w:rsidR="00C61536" w:rsidRPr="00C61536">
        <w:rPr>
          <w:rFonts w:ascii="Arial" w:hAnsi="Arial" w:cs="Arial"/>
          <w:sz w:val="20"/>
          <w:szCs w:val="20"/>
        </w:rPr>
        <w:t xml:space="preserve"> (2018) Insol.Int, (31(3)), 92-100.</w:t>
      </w:r>
    </w:p>
  </w:footnote>
  <w:footnote w:id="60">
    <w:p w:rsidR="003F4560" w:rsidRPr="003F4560" w:rsidRDefault="003F4560" w:rsidP="003F4560">
      <w:pPr>
        <w:pStyle w:val="FootnoteText"/>
        <w:jc w:val="both"/>
        <w:rPr>
          <w:rFonts w:ascii="Arial" w:hAnsi="Arial" w:cs="Arial"/>
          <w:sz w:val="20"/>
          <w:szCs w:val="20"/>
          <w:lang w:val="en-GB"/>
        </w:rPr>
      </w:pPr>
      <w:r w:rsidRPr="003F4560">
        <w:rPr>
          <w:rStyle w:val="FootnoteReference"/>
          <w:rFonts w:ascii="Arial" w:hAnsi="Arial" w:cs="Arial"/>
          <w:sz w:val="20"/>
          <w:szCs w:val="20"/>
        </w:rPr>
        <w:footnoteRef/>
      </w:r>
      <w:r w:rsidRPr="003F4560">
        <w:rPr>
          <w:rFonts w:ascii="Arial" w:hAnsi="Arial" w:cs="Arial"/>
          <w:sz w:val="20"/>
          <w:szCs w:val="20"/>
        </w:rPr>
        <w:t xml:space="preserve"> </w:t>
      </w:r>
      <w:r w:rsidR="001D0A03">
        <w:rPr>
          <w:rFonts w:ascii="Arial" w:hAnsi="Arial" w:cs="Arial"/>
          <w:sz w:val="20"/>
          <w:szCs w:val="20"/>
        </w:rPr>
        <w:t xml:space="preserve">See: </w:t>
      </w:r>
      <w:r w:rsidRPr="003F4560">
        <w:rPr>
          <w:rFonts w:ascii="Arial" w:hAnsi="Arial" w:cs="Arial"/>
          <w:sz w:val="20"/>
          <w:szCs w:val="20"/>
        </w:rPr>
        <w:t xml:space="preserve">Jackson, TH. </w:t>
      </w:r>
      <w:r w:rsidRPr="003F4560">
        <w:rPr>
          <w:rFonts w:ascii="Arial" w:hAnsi="Arial" w:cs="Arial"/>
          <w:i/>
          <w:sz w:val="20"/>
          <w:szCs w:val="20"/>
        </w:rPr>
        <w:t>A Retrospective Look at Bankruptcy's New Frontiers</w:t>
      </w:r>
      <w:r w:rsidR="00C12F84">
        <w:rPr>
          <w:rFonts w:ascii="Arial" w:hAnsi="Arial" w:cs="Arial"/>
          <w:sz w:val="20"/>
          <w:szCs w:val="20"/>
        </w:rPr>
        <w:t xml:space="preserve"> (2018) 166 U. Pa. L. Rev. 1867, at 1870.</w:t>
      </w:r>
    </w:p>
  </w:footnote>
  <w:footnote w:id="61">
    <w:p w:rsidR="00CC098A" w:rsidRPr="006A6A10" w:rsidRDefault="00CC098A" w:rsidP="006A6A10">
      <w:pPr>
        <w:pStyle w:val="FootnoteText"/>
        <w:jc w:val="both"/>
        <w:rPr>
          <w:rFonts w:ascii="Arial" w:hAnsi="Arial" w:cs="Arial"/>
          <w:sz w:val="20"/>
          <w:szCs w:val="20"/>
          <w:lang w:val="en-GB"/>
        </w:rPr>
      </w:pPr>
      <w:r w:rsidRPr="006A6A10">
        <w:rPr>
          <w:rStyle w:val="FootnoteReference"/>
          <w:rFonts w:ascii="Arial" w:hAnsi="Arial" w:cs="Arial"/>
          <w:sz w:val="20"/>
          <w:szCs w:val="20"/>
        </w:rPr>
        <w:footnoteRef/>
      </w:r>
      <w:r w:rsidRPr="006A6A10">
        <w:rPr>
          <w:rFonts w:ascii="Arial" w:hAnsi="Arial" w:cs="Arial"/>
          <w:sz w:val="20"/>
          <w:szCs w:val="20"/>
        </w:rPr>
        <w:t xml:space="preserve"> </w:t>
      </w:r>
      <w:r w:rsidRPr="006A6A10">
        <w:rPr>
          <w:rFonts w:ascii="Arial" w:hAnsi="Arial" w:cs="Arial"/>
          <w:sz w:val="20"/>
          <w:szCs w:val="20"/>
          <w:lang w:val="en-GB"/>
        </w:rPr>
        <w:t>See</w:t>
      </w:r>
      <w:r w:rsidR="006A6A10" w:rsidRPr="006A6A10">
        <w:rPr>
          <w:rFonts w:ascii="Arial" w:hAnsi="Arial" w:cs="Arial"/>
          <w:sz w:val="20"/>
          <w:szCs w:val="20"/>
          <w:lang w:val="en-GB"/>
        </w:rPr>
        <w:t>:</w:t>
      </w:r>
      <w:r w:rsidRPr="006A6A10">
        <w:rPr>
          <w:rFonts w:ascii="Arial" w:hAnsi="Arial" w:cs="Arial"/>
          <w:sz w:val="20"/>
          <w:szCs w:val="20"/>
          <w:lang w:val="en-GB"/>
        </w:rPr>
        <w:t xml:space="preserve"> Delaney, KJ. </w:t>
      </w:r>
      <w:r w:rsidRPr="006A6A10">
        <w:rPr>
          <w:rFonts w:ascii="Arial" w:hAnsi="Arial" w:cs="Arial"/>
          <w:i/>
          <w:sz w:val="20"/>
          <w:szCs w:val="20"/>
          <w:lang w:val="en-GB"/>
        </w:rPr>
        <w:t>Strategic Bankruptcy: How Corporations and Creditors use Chapter 11 Bankruptcy to their Advantage.</w:t>
      </w:r>
      <w:r w:rsidRPr="006A6A10">
        <w:rPr>
          <w:rFonts w:ascii="Arial" w:hAnsi="Arial" w:cs="Arial"/>
          <w:sz w:val="20"/>
          <w:szCs w:val="20"/>
          <w:lang w:val="en-GB"/>
        </w:rPr>
        <w:t xml:space="preserve"> </w:t>
      </w:r>
      <w:r w:rsidR="006A6A10" w:rsidRPr="006A6A10">
        <w:rPr>
          <w:rFonts w:ascii="Arial" w:hAnsi="Arial" w:cs="Arial"/>
          <w:sz w:val="20"/>
          <w:szCs w:val="20"/>
          <w:lang w:val="en-GB"/>
        </w:rPr>
        <w:t>University of California Press,</w:t>
      </w:r>
      <w:r w:rsidR="00721DDF">
        <w:rPr>
          <w:rFonts w:ascii="Arial" w:hAnsi="Arial" w:cs="Arial"/>
          <w:sz w:val="20"/>
          <w:szCs w:val="20"/>
          <w:lang w:val="en-GB"/>
        </w:rPr>
        <w:t xml:space="preserve"> California,</w:t>
      </w:r>
      <w:r w:rsidR="006A6A10" w:rsidRPr="006A6A10">
        <w:rPr>
          <w:rFonts w:ascii="Arial" w:hAnsi="Arial" w:cs="Arial"/>
          <w:sz w:val="20"/>
          <w:szCs w:val="20"/>
          <w:lang w:val="en-GB"/>
        </w:rPr>
        <w:t xml:space="preserve"> 1999</w:t>
      </w:r>
      <w:r w:rsidRPr="006A6A10">
        <w:rPr>
          <w:rFonts w:ascii="Arial" w:hAnsi="Arial" w:cs="Arial"/>
          <w:sz w:val="20"/>
          <w:szCs w:val="20"/>
          <w:lang w:val="en-GB"/>
        </w:rPr>
        <w:t>.</w:t>
      </w:r>
    </w:p>
  </w:footnote>
  <w:footnote w:id="62">
    <w:p w:rsidR="00CC098A" w:rsidRPr="00CC098A" w:rsidRDefault="00CC098A" w:rsidP="006A6A10">
      <w:pPr>
        <w:pStyle w:val="FootnoteText"/>
        <w:jc w:val="both"/>
        <w:rPr>
          <w:lang w:val="en-GB"/>
        </w:rPr>
      </w:pPr>
      <w:r w:rsidRPr="006A6A10">
        <w:rPr>
          <w:rStyle w:val="FootnoteReference"/>
          <w:rFonts w:ascii="Arial" w:hAnsi="Arial" w:cs="Arial"/>
          <w:sz w:val="20"/>
          <w:szCs w:val="20"/>
        </w:rPr>
        <w:footnoteRef/>
      </w:r>
      <w:r w:rsidRPr="006A6A10">
        <w:rPr>
          <w:rFonts w:ascii="Arial" w:hAnsi="Arial" w:cs="Arial"/>
          <w:sz w:val="20"/>
          <w:szCs w:val="20"/>
        </w:rPr>
        <w:t xml:space="preserve"> </w:t>
      </w:r>
      <w:r w:rsidR="006A6A10">
        <w:rPr>
          <w:rFonts w:ascii="Arial" w:hAnsi="Arial" w:cs="Arial"/>
          <w:sz w:val="20"/>
          <w:szCs w:val="20"/>
          <w:lang w:val="en-GB"/>
        </w:rPr>
        <w:t xml:space="preserve">See: Rosen, </w:t>
      </w:r>
      <w:r w:rsidRPr="006A6A10">
        <w:rPr>
          <w:rFonts w:ascii="Arial" w:hAnsi="Arial" w:cs="Arial"/>
          <w:sz w:val="20"/>
          <w:szCs w:val="20"/>
          <w:lang w:val="en-GB"/>
        </w:rPr>
        <w:t xml:space="preserve">LM &amp; Vris, JL. </w:t>
      </w:r>
      <w:r w:rsidRPr="006A6A10">
        <w:rPr>
          <w:rFonts w:ascii="Arial" w:hAnsi="Arial" w:cs="Arial"/>
          <w:i/>
          <w:sz w:val="20"/>
          <w:szCs w:val="20"/>
          <w:lang w:val="en-GB"/>
        </w:rPr>
        <w:t>A History of the Bankruptcy Bar in the Second Circuit</w:t>
      </w:r>
      <w:r w:rsidRPr="006A6A10">
        <w:rPr>
          <w:rFonts w:ascii="Arial" w:hAnsi="Arial" w:cs="Arial"/>
          <w:sz w:val="20"/>
          <w:szCs w:val="20"/>
          <w:lang w:val="en-GB"/>
        </w:rPr>
        <w:t xml:space="preserve">, in: </w:t>
      </w:r>
      <w:r w:rsidRPr="006A6A10">
        <w:rPr>
          <w:rFonts w:ascii="Arial" w:hAnsi="Arial" w:cs="Arial"/>
          <w:i/>
          <w:sz w:val="20"/>
          <w:szCs w:val="20"/>
          <w:lang w:val="en-GB"/>
        </w:rPr>
        <w:t>The Development of Bankruptcy &amp; Reorganisation Law in the Courts of the Seco</w:t>
      </w:r>
      <w:r w:rsidR="006A6A10" w:rsidRPr="006A6A10">
        <w:rPr>
          <w:rFonts w:ascii="Arial" w:hAnsi="Arial" w:cs="Arial"/>
          <w:i/>
          <w:sz w:val="20"/>
          <w:szCs w:val="20"/>
          <w:lang w:val="en-GB"/>
        </w:rPr>
        <w:t>nd Circuit of the United States</w:t>
      </w:r>
      <w:r w:rsidR="006A6A10" w:rsidRPr="006A6A10">
        <w:rPr>
          <w:rFonts w:ascii="Arial" w:hAnsi="Arial" w:cs="Arial"/>
          <w:sz w:val="20"/>
          <w:szCs w:val="20"/>
          <w:lang w:val="en-GB"/>
        </w:rPr>
        <w:t xml:space="preserve">. Bender, New York, 1995, </w:t>
      </w:r>
      <w:r w:rsidRPr="006A6A10">
        <w:rPr>
          <w:rFonts w:ascii="Arial" w:hAnsi="Arial" w:cs="Arial"/>
          <w:sz w:val="20"/>
          <w:szCs w:val="20"/>
          <w:lang w:val="en-GB"/>
        </w:rPr>
        <w:t>p.155.</w:t>
      </w:r>
    </w:p>
  </w:footnote>
  <w:footnote w:id="63">
    <w:p w:rsidR="00B9347D" w:rsidRPr="00B9347D" w:rsidRDefault="00B9347D" w:rsidP="00B9347D">
      <w:pPr>
        <w:pStyle w:val="FootnoteText"/>
        <w:jc w:val="both"/>
        <w:rPr>
          <w:rFonts w:ascii="Arial" w:hAnsi="Arial" w:cs="Arial"/>
          <w:sz w:val="20"/>
          <w:szCs w:val="20"/>
          <w:lang w:val="en-GB"/>
        </w:rPr>
      </w:pPr>
      <w:r w:rsidRPr="00B9347D">
        <w:rPr>
          <w:rStyle w:val="FootnoteReference"/>
          <w:rFonts w:ascii="Arial" w:hAnsi="Arial" w:cs="Arial"/>
          <w:sz w:val="20"/>
          <w:szCs w:val="20"/>
        </w:rPr>
        <w:footnoteRef/>
      </w:r>
      <w:r w:rsidRPr="00B9347D">
        <w:rPr>
          <w:rFonts w:ascii="Arial" w:hAnsi="Arial" w:cs="Arial"/>
          <w:sz w:val="20"/>
          <w:szCs w:val="20"/>
        </w:rPr>
        <w:t xml:space="preserve"> </w:t>
      </w:r>
      <w:r w:rsidRPr="00B9347D">
        <w:rPr>
          <w:rFonts w:ascii="Arial" w:hAnsi="Arial" w:cs="Arial"/>
          <w:sz w:val="20"/>
          <w:szCs w:val="20"/>
          <w:lang w:val="en-GB"/>
        </w:rPr>
        <w:t xml:space="preserve">For a discussion of the history of American bankruptcy law development and corresponding policy shifts see: Bratton, WW &amp; Skeel, DA. </w:t>
      </w:r>
      <w:r w:rsidRPr="00B9347D">
        <w:rPr>
          <w:rFonts w:ascii="Arial" w:hAnsi="Arial" w:cs="Arial"/>
          <w:i/>
          <w:sz w:val="20"/>
          <w:szCs w:val="20"/>
          <w:lang w:val="en-GB"/>
        </w:rPr>
        <w:t>Bankruptcy’s New and Old Frontiers</w:t>
      </w:r>
      <w:r w:rsidRPr="00B9347D">
        <w:rPr>
          <w:rFonts w:ascii="Arial" w:hAnsi="Arial" w:cs="Arial"/>
          <w:sz w:val="20"/>
          <w:szCs w:val="20"/>
          <w:lang w:val="en-GB"/>
        </w:rPr>
        <w:t xml:space="preserve"> [2018] University of Pennsylvania Law Review, vo.166, no.7, p1571.</w:t>
      </w:r>
    </w:p>
  </w:footnote>
  <w:footnote w:id="64">
    <w:p w:rsidR="00EA4F88" w:rsidRPr="00666809" w:rsidRDefault="00EA4F88" w:rsidP="003F4560">
      <w:pPr>
        <w:pStyle w:val="FootnoteText"/>
        <w:jc w:val="both"/>
        <w:rPr>
          <w:rFonts w:ascii="Arial" w:hAnsi="Arial" w:cs="Arial"/>
          <w:sz w:val="20"/>
          <w:szCs w:val="20"/>
          <w:lang w:val="en-GB"/>
        </w:rPr>
      </w:pPr>
      <w:r w:rsidRPr="003F4560">
        <w:rPr>
          <w:rStyle w:val="FootnoteReference"/>
          <w:rFonts w:ascii="Arial" w:hAnsi="Arial" w:cs="Arial"/>
          <w:sz w:val="20"/>
          <w:szCs w:val="20"/>
        </w:rPr>
        <w:footnoteRef/>
      </w:r>
      <w:r w:rsidRPr="003F4560">
        <w:rPr>
          <w:rFonts w:ascii="Arial" w:hAnsi="Arial" w:cs="Arial"/>
          <w:sz w:val="20"/>
          <w:szCs w:val="20"/>
        </w:rPr>
        <w:t xml:space="preserve"> See further: Jackson, TH. </w:t>
      </w:r>
      <w:r w:rsidRPr="003F4560">
        <w:rPr>
          <w:rFonts w:ascii="Arial" w:hAnsi="Arial" w:cs="Arial"/>
          <w:i/>
          <w:sz w:val="20"/>
          <w:szCs w:val="20"/>
        </w:rPr>
        <w:t>Bankruptcy, Non-Bankruptcy Entitlements, and the Creditors' Bargain</w:t>
      </w:r>
      <w:r w:rsidR="00455581" w:rsidRPr="003F4560">
        <w:rPr>
          <w:rFonts w:ascii="Arial" w:hAnsi="Arial" w:cs="Arial"/>
          <w:sz w:val="20"/>
          <w:szCs w:val="20"/>
        </w:rPr>
        <w:t xml:space="preserve"> (1982) </w:t>
      </w:r>
      <w:r w:rsidRPr="003F4560">
        <w:rPr>
          <w:rFonts w:ascii="Arial" w:hAnsi="Arial" w:cs="Arial"/>
          <w:sz w:val="20"/>
          <w:szCs w:val="20"/>
        </w:rPr>
        <w:t>Yale</w:t>
      </w:r>
      <w:r w:rsidRPr="004D02A5">
        <w:rPr>
          <w:rFonts w:ascii="Arial" w:hAnsi="Arial" w:cs="Arial"/>
          <w:sz w:val="20"/>
          <w:szCs w:val="20"/>
        </w:rPr>
        <w:t xml:space="preserve"> Law Journal, Vol. 91, No. 5, pp. 857-907. See also: Baird, DG &amp; Jackson, TH. </w:t>
      </w:r>
      <w:r w:rsidRPr="004D02A5">
        <w:rPr>
          <w:rFonts w:ascii="Arial" w:hAnsi="Arial" w:cs="Arial"/>
          <w:i/>
          <w:sz w:val="20"/>
          <w:szCs w:val="20"/>
        </w:rPr>
        <w:t>Corporate Reorganizations and</w:t>
      </w:r>
      <w:r w:rsidRPr="00666809">
        <w:rPr>
          <w:rFonts w:ascii="Arial" w:hAnsi="Arial" w:cs="Arial"/>
          <w:i/>
          <w:sz w:val="20"/>
          <w:szCs w:val="20"/>
        </w:rPr>
        <w:t xml:space="preserve"> the Treatment of Diverse Ownership Interests: A Comment on Adequate Protection of Secured Creditors in Bankruptcy</w:t>
      </w:r>
      <w:r w:rsidRPr="00666809">
        <w:rPr>
          <w:rFonts w:ascii="Arial" w:hAnsi="Arial" w:cs="Arial"/>
          <w:sz w:val="20"/>
          <w:szCs w:val="20"/>
        </w:rPr>
        <w:t xml:space="preserve"> (1984) The University of Chicago Law Review, Vol. 51, No. 1, pp. 97-130. See also: Jackson. TH &amp; Scott, RE. </w:t>
      </w:r>
      <w:r w:rsidRPr="00666809">
        <w:rPr>
          <w:rFonts w:ascii="Arial" w:hAnsi="Arial" w:cs="Arial"/>
          <w:i/>
          <w:sz w:val="20"/>
          <w:szCs w:val="20"/>
        </w:rPr>
        <w:t>On the Nature of Bankruptcy: An Essay on Bankruptcy Sharing and the Creditors' Bargain</w:t>
      </w:r>
      <w:r w:rsidRPr="00666809">
        <w:rPr>
          <w:rFonts w:ascii="Arial" w:hAnsi="Arial" w:cs="Arial"/>
          <w:sz w:val="20"/>
          <w:szCs w:val="20"/>
        </w:rPr>
        <w:t xml:space="preserve"> (1989) Virginia Law Review, Vol. 75, No. 2, Symposium on the Law and Economics of Bargaining (Mar., 1989), pp. 155-204.</w:t>
      </w:r>
    </w:p>
  </w:footnote>
  <w:footnote w:id="65">
    <w:p w:rsidR="00EA4F88" w:rsidRPr="00666809" w:rsidRDefault="00EA4F88" w:rsidP="00666809">
      <w:pPr>
        <w:pStyle w:val="FootnoteText"/>
        <w:jc w:val="both"/>
        <w:rPr>
          <w:rFonts w:ascii="Arial" w:hAnsi="Arial" w:cs="Arial"/>
          <w:sz w:val="20"/>
          <w:szCs w:val="20"/>
        </w:rPr>
      </w:pPr>
      <w:r w:rsidRPr="00666809">
        <w:rPr>
          <w:rStyle w:val="FootnoteReference"/>
          <w:rFonts w:ascii="Arial" w:hAnsi="Arial" w:cs="Arial"/>
          <w:sz w:val="20"/>
          <w:szCs w:val="20"/>
        </w:rPr>
        <w:footnoteRef/>
      </w:r>
      <w:r w:rsidRPr="00666809">
        <w:rPr>
          <w:rFonts w:ascii="Arial" w:hAnsi="Arial" w:cs="Arial"/>
          <w:sz w:val="20"/>
          <w:szCs w:val="20"/>
        </w:rPr>
        <w:t xml:space="preserve"> </w:t>
      </w:r>
      <w:r w:rsidR="00EA3533" w:rsidRPr="00666809">
        <w:rPr>
          <w:rFonts w:ascii="Arial" w:hAnsi="Arial" w:cs="Arial"/>
          <w:sz w:val="20"/>
          <w:szCs w:val="20"/>
        </w:rPr>
        <w:t xml:space="preserve">See: </w:t>
      </w:r>
      <w:r w:rsidRPr="00666809">
        <w:rPr>
          <w:rFonts w:ascii="Arial" w:hAnsi="Arial" w:cs="Arial"/>
          <w:sz w:val="20"/>
          <w:szCs w:val="20"/>
        </w:rPr>
        <w:t>Baird, D.</w:t>
      </w:r>
      <w:r w:rsidR="003E2E56">
        <w:rPr>
          <w:rFonts w:ascii="Arial" w:hAnsi="Arial" w:cs="Arial"/>
          <w:i/>
          <w:color w:val="262626"/>
          <w:sz w:val="20"/>
          <w:szCs w:val="20"/>
        </w:rPr>
        <w:t xml:space="preserve"> </w:t>
      </w:r>
      <w:r w:rsidRPr="00666809">
        <w:rPr>
          <w:rFonts w:ascii="Arial" w:hAnsi="Arial" w:cs="Arial"/>
          <w:i/>
          <w:color w:val="262626"/>
          <w:sz w:val="20"/>
          <w:szCs w:val="20"/>
        </w:rPr>
        <w:t>Loss Distribution, Forum Shopping, and Bankruptcy: A Reply to Warren,</w:t>
      </w:r>
      <w:r w:rsidR="003E2E56">
        <w:rPr>
          <w:rFonts w:ascii="Arial" w:hAnsi="Arial" w:cs="Arial"/>
          <w:i/>
          <w:color w:val="262626"/>
          <w:sz w:val="20"/>
          <w:szCs w:val="20"/>
        </w:rPr>
        <w:t xml:space="preserve"> </w:t>
      </w:r>
      <w:r w:rsidR="003E2E56" w:rsidRPr="003E2E56">
        <w:rPr>
          <w:rFonts w:ascii="Arial" w:hAnsi="Arial" w:cs="Arial"/>
          <w:color w:val="262626"/>
          <w:sz w:val="20"/>
          <w:szCs w:val="20"/>
        </w:rPr>
        <w:t xml:space="preserve">(1987) </w:t>
      </w:r>
      <w:r w:rsidRPr="00666809">
        <w:rPr>
          <w:rFonts w:ascii="Arial" w:hAnsi="Arial" w:cs="Arial"/>
          <w:color w:val="262626"/>
          <w:sz w:val="20"/>
          <w:szCs w:val="20"/>
        </w:rPr>
        <w:t xml:space="preserve">54 </w:t>
      </w:r>
      <w:r w:rsidRPr="00666809">
        <w:rPr>
          <w:rFonts w:ascii="Arial" w:hAnsi="Arial" w:cs="Arial"/>
          <w:i/>
          <w:iCs/>
          <w:color w:val="262626"/>
          <w:sz w:val="20"/>
          <w:szCs w:val="20"/>
        </w:rPr>
        <w:t>University of Chicago Law Review</w:t>
      </w:r>
      <w:r w:rsidR="003E2E56">
        <w:rPr>
          <w:rFonts w:ascii="Arial" w:hAnsi="Arial" w:cs="Arial"/>
          <w:color w:val="262626"/>
          <w:sz w:val="20"/>
          <w:szCs w:val="20"/>
        </w:rPr>
        <w:t xml:space="preserve"> 815</w:t>
      </w:r>
      <w:r w:rsidRPr="00666809">
        <w:rPr>
          <w:rFonts w:ascii="Arial" w:hAnsi="Arial" w:cs="Arial"/>
          <w:color w:val="262626"/>
          <w:sz w:val="20"/>
          <w:szCs w:val="20"/>
        </w:rPr>
        <w:t>.</w:t>
      </w:r>
    </w:p>
  </w:footnote>
  <w:footnote w:id="66">
    <w:p w:rsidR="00EA4F88" w:rsidRPr="004A63B0" w:rsidRDefault="00EA4F88" w:rsidP="00666809">
      <w:pPr>
        <w:pStyle w:val="FootnoteText"/>
        <w:jc w:val="both"/>
        <w:rPr>
          <w:rFonts w:ascii="Arial" w:hAnsi="Arial" w:cs="Arial"/>
          <w:sz w:val="20"/>
          <w:szCs w:val="20"/>
        </w:rPr>
      </w:pPr>
      <w:r w:rsidRPr="00666809">
        <w:rPr>
          <w:rStyle w:val="FootnoteReference"/>
          <w:rFonts w:ascii="Arial" w:hAnsi="Arial" w:cs="Arial"/>
          <w:sz w:val="20"/>
          <w:szCs w:val="20"/>
        </w:rPr>
        <w:footnoteRef/>
      </w:r>
      <w:r w:rsidRPr="00666809">
        <w:rPr>
          <w:rFonts w:ascii="Arial" w:hAnsi="Arial" w:cs="Arial"/>
          <w:sz w:val="20"/>
          <w:szCs w:val="20"/>
        </w:rPr>
        <w:t xml:space="preserve"> See for example, Warren, E. </w:t>
      </w:r>
      <w:r w:rsidRPr="00666809">
        <w:rPr>
          <w:rFonts w:ascii="Arial" w:hAnsi="Arial" w:cs="Arial"/>
          <w:i/>
          <w:sz w:val="20"/>
          <w:szCs w:val="20"/>
        </w:rPr>
        <w:t>Bankruptcy Policy</w:t>
      </w:r>
      <w:r w:rsidRPr="00666809">
        <w:rPr>
          <w:rFonts w:ascii="Arial" w:hAnsi="Arial" w:cs="Arial"/>
          <w:sz w:val="20"/>
          <w:szCs w:val="20"/>
        </w:rPr>
        <w:t xml:space="preserve"> (1987) The University of Chicago Law Review, Vol. </w:t>
      </w:r>
      <w:r w:rsidRPr="004A63B0">
        <w:rPr>
          <w:rFonts w:ascii="Arial" w:hAnsi="Arial" w:cs="Arial"/>
          <w:sz w:val="20"/>
          <w:szCs w:val="20"/>
        </w:rPr>
        <w:t xml:space="preserve">54, No. 3 (Summer, 1987), pp. 775-814. See also: Warren, E. </w:t>
      </w:r>
      <w:r w:rsidRPr="004A63B0">
        <w:rPr>
          <w:rFonts w:ascii="Arial" w:hAnsi="Arial" w:cs="Arial"/>
          <w:i/>
          <w:sz w:val="20"/>
          <w:szCs w:val="20"/>
        </w:rPr>
        <w:t>Bankruptcy Policymaking in an Imperfect World</w:t>
      </w:r>
      <w:r w:rsidRPr="004A63B0">
        <w:rPr>
          <w:rFonts w:ascii="Arial" w:hAnsi="Arial" w:cs="Arial"/>
          <w:sz w:val="20"/>
          <w:szCs w:val="20"/>
        </w:rPr>
        <w:t xml:space="preserve"> (1993) Michigan Law Review, Vol. 92, No. 2, pp. 336-387.</w:t>
      </w:r>
    </w:p>
  </w:footnote>
  <w:footnote w:id="67">
    <w:p w:rsidR="004A63B0" w:rsidRPr="004A63B0" w:rsidRDefault="004A63B0" w:rsidP="004A63B0">
      <w:pPr>
        <w:pStyle w:val="FootnoteText"/>
        <w:jc w:val="both"/>
        <w:rPr>
          <w:lang w:val="en-GB"/>
        </w:rPr>
      </w:pPr>
      <w:r w:rsidRPr="004A63B0">
        <w:rPr>
          <w:rStyle w:val="FootnoteReference"/>
          <w:rFonts w:ascii="Arial" w:hAnsi="Arial" w:cs="Arial"/>
          <w:sz w:val="20"/>
          <w:szCs w:val="20"/>
        </w:rPr>
        <w:footnoteRef/>
      </w:r>
      <w:r w:rsidRPr="004A63B0">
        <w:rPr>
          <w:rFonts w:ascii="Arial" w:hAnsi="Arial" w:cs="Arial"/>
          <w:sz w:val="20"/>
          <w:szCs w:val="20"/>
        </w:rPr>
        <w:t xml:space="preserve"> </w:t>
      </w:r>
      <w:r w:rsidRPr="004A63B0">
        <w:rPr>
          <w:rFonts w:ascii="Arial" w:hAnsi="Arial" w:cs="Arial"/>
          <w:sz w:val="20"/>
          <w:szCs w:val="20"/>
          <w:lang w:val="en-GB"/>
        </w:rPr>
        <w:t xml:space="preserve">See: Korobkin, DR. </w:t>
      </w:r>
      <w:r w:rsidRPr="004A63B0">
        <w:rPr>
          <w:rFonts w:ascii="Arial" w:hAnsi="Arial" w:cs="Arial"/>
          <w:i/>
          <w:sz w:val="20"/>
          <w:szCs w:val="20"/>
          <w:lang w:val="en-GB"/>
        </w:rPr>
        <w:t>Rehabilitating Values: A Jurisprudence of Bankruptcy</w:t>
      </w:r>
      <w:r w:rsidRPr="004A63B0">
        <w:rPr>
          <w:rFonts w:ascii="Arial" w:hAnsi="Arial" w:cs="Arial"/>
          <w:sz w:val="20"/>
          <w:szCs w:val="20"/>
          <w:lang w:val="en-GB"/>
        </w:rPr>
        <w:t xml:space="preserve"> (1991) Columbia Law Review, vol.91, no.4, pp.717-789.</w:t>
      </w:r>
    </w:p>
  </w:footnote>
  <w:footnote w:id="68">
    <w:p w:rsidR="00666809" w:rsidRPr="00C37C36" w:rsidRDefault="00666809" w:rsidP="00666809">
      <w:pPr>
        <w:pStyle w:val="FootnoteText"/>
        <w:jc w:val="both"/>
        <w:rPr>
          <w:rFonts w:ascii="Arial" w:hAnsi="Arial" w:cs="Arial"/>
          <w:sz w:val="20"/>
          <w:szCs w:val="20"/>
          <w:lang w:val="en-GB"/>
        </w:rPr>
      </w:pPr>
      <w:r w:rsidRPr="00666809">
        <w:rPr>
          <w:rStyle w:val="FootnoteReference"/>
          <w:rFonts w:ascii="Arial" w:hAnsi="Arial" w:cs="Arial"/>
          <w:sz w:val="20"/>
          <w:szCs w:val="20"/>
        </w:rPr>
        <w:footnoteRef/>
      </w:r>
      <w:r w:rsidRPr="00666809">
        <w:rPr>
          <w:rFonts w:ascii="Arial" w:hAnsi="Arial" w:cs="Arial"/>
          <w:sz w:val="20"/>
          <w:szCs w:val="20"/>
        </w:rPr>
        <w:t xml:space="preserve"> </w:t>
      </w:r>
      <w:r>
        <w:rPr>
          <w:rFonts w:ascii="Arial" w:hAnsi="Arial" w:cs="Arial"/>
          <w:sz w:val="20"/>
          <w:szCs w:val="20"/>
          <w:lang w:val="en-GB"/>
        </w:rPr>
        <w:t xml:space="preserve">See: </w:t>
      </w:r>
      <w:r w:rsidRPr="00666809">
        <w:rPr>
          <w:rFonts w:ascii="Arial" w:hAnsi="Arial" w:cs="Arial"/>
          <w:sz w:val="20"/>
          <w:szCs w:val="20"/>
          <w:lang w:val="en-GB"/>
        </w:rPr>
        <w:t xml:space="preserve">Gross, K. </w:t>
      </w:r>
      <w:r w:rsidRPr="00666809">
        <w:rPr>
          <w:rFonts w:ascii="Arial" w:hAnsi="Arial" w:cs="Arial"/>
          <w:i/>
          <w:sz w:val="20"/>
          <w:szCs w:val="20"/>
          <w:lang w:val="en-GB"/>
        </w:rPr>
        <w:t>Taking Community Interests into Account in Bankruptcy: An Essay</w:t>
      </w:r>
      <w:r w:rsidRPr="00666809">
        <w:rPr>
          <w:rFonts w:ascii="Arial" w:hAnsi="Arial" w:cs="Arial"/>
          <w:sz w:val="20"/>
          <w:szCs w:val="20"/>
          <w:lang w:val="en-GB"/>
        </w:rPr>
        <w:t xml:space="preserve"> (1994) 72 Wash U.LQ. 1031. Hereafter </w:t>
      </w:r>
      <w:r w:rsidRPr="00666809">
        <w:rPr>
          <w:rFonts w:ascii="Arial" w:hAnsi="Arial" w:cs="Arial"/>
          <w:i/>
          <w:sz w:val="20"/>
          <w:szCs w:val="20"/>
          <w:lang w:val="en-GB"/>
        </w:rPr>
        <w:t>Gross Community</w:t>
      </w:r>
      <w:r w:rsidRPr="00666809">
        <w:rPr>
          <w:rFonts w:ascii="Arial" w:hAnsi="Arial" w:cs="Arial"/>
          <w:sz w:val="20"/>
          <w:szCs w:val="20"/>
          <w:lang w:val="en-GB"/>
        </w:rPr>
        <w:t xml:space="preserve">. Expanded in her later work, see: Gross, K. </w:t>
      </w:r>
      <w:r w:rsidRPr="00666809">
        <w:rPr>
          <w:rFonts w:ascii="Arial" w:hAnsi="Arial" w:cs="Arial"/>
          <w:i/>
          <w:sz w:val="20"/>
          <w:szCs w:val="20"/>
          <w:lang w:val="en-GB"/>
        </w:rPr>
        <w:t xml:space="preserve">Failure and </w:t>
      </w:r>
      <w:r w:rsidRPr="00C37C36">
        <w:rPr>
          <w:rFonts w:ascii="Arial" w:hAnsi="Arial" w:cs="Arial"/>
          <w:i/>
          <w:sz w:val="20"/>
          <w:szCs w:val="20"/>
          <w:lang w:val="en-GB"/>
        </w:rPr>
        <w:t>Forgiveness: Rebalancing the Bankruptcy System</w:t>
      </w:r>
      <w:r w:rsidRPr="00C37C36">
        <w:rPr>
          <w:rFonts w:ascii="Arial" w:hAnsi="Arial" w:cs="Arial"/>
          <w:sz w:val="20"/>
          <w:szCs w:val="20"/>
          <w:lang w:val="en-GB"/>
        </w:rPr>
        <w:t xml:space="preserve">. Yale University Press, Yale, 2009. Hereafter </w:t>
      </w:r>
      <w:r w:rsidRPr="00C37C36">
        <w:rPr>
          <w:rFonts w:ascii="Arial" w:hAnsi="Arial" w:cs="Arial"/>
          <w:i/>
          <w:sz w:val="20"/>
          <w:szCs w:val="20"/>
          <w:lang w:val="en-GB"/>
        </w:rPr>
        <w:t>Gross Rebalancing</w:t>
      </w:r>
      <w:r w:rsidRPr="00C37C36">
        <w:rPr>
          <w:rFonts w:ascii="Arial" w:hAnsi="Arial" w:cs="Arial"/>
          <w:sz w:val="20"/>
          <w:szCs w:val="20"/>
          <w:lang w:val="en-GB"/>
        </w:rPr>
        <w:t>.</w:t>
      </w:r>
    </w:p>
  </w:footnote>
  <w:footnote w:id="69">
    <w:p w:rsidR="00C37C36" w:rsidRPr="00C37C36" w:rsidRDefault="00C37C36" w:rsidP="005A732B">
      <w:pPr>
        <w:pStyle w:val="FootnoteText"/>
        <w:jc w:val="both"/>
        <w:rPr>
          <w:rFonts w:ascii="Arial" w:hAnsi="Arial" w:cs="Arial"/>
          <w:sz w:val="20"/>
          <w:szCs w:val="20"/>
          <w:lang w:val="en-GB"/>
        </w:rPr>
      </w:pPr>
      <w:r w:rsidRPr="00C37C36">
        <w:rPr>
          <w:rStyle w:val="FootnoteReference"/>
          <w:rFonts w:ascii="Arial" w:hAnsi="Arial" w:cs="Arial"/>
          <w:sz w:val="20"/>
          <w:szCs w:val="20"/>
        </w:rPr>
        <w:footnoteRef/>
      </w:r>
      <w:r w:rsidRPr="00C37C36">
        <w:rPr>
          <w:rFonts w:ascii="Arial" w:hAnsi="Arial" w:cs="Arial"/>
          <w:sz w:val="20"/>
          <w:szCs w:val="20"/>
        </w:rPr>
        <w:t xml:space="preserve"> </w:t>
      </w:r>
      <w:r w:rsidRPr="00C37C36">
        <w:rPr>
          <w:rFonts w:ascii="Arial" w:hAnsi="Arial" w:cs="Arial"/>
          <w:sz w:val="20"/>
          <w:szCs w:val="20"/>
          <w:lang w:val="en-GB"/>
        </w:rPr>
        <w:t xml:space="preserve">Adler, BE. </w:t>
      </w:r>
      <w:r w:rsidRPr="00C37C36">
        <w:rPr>
          <w:rFonts w:ascii="Arial" w:hAnsi="Arial" w:cs="Arial"/>
          <w:i/>
          <w:sz w:val="20"/>
          <w:szCs w:val="20"/>
          <w:lang w:val="en-GB"/>
        </w:rPr>
        <w:t>A Theory of Corporate Insolvency</w:t>
      </w:r>
      <w:r w:rsidRPr="00C37C36">
        <w:rPr>
          <w:rFonts w:ascii="Arial" w:hAnsi="Arial" w:cs="Arial"/>
          <w:sz w:val="20"/>
          <w:szCs w:val="20"/>
          <w:lang w:val="en-GB"/>
        </w:rPr>
        <w:t xml:space="preserve"> (1997) 72 NYU L.Rev.343.</w:t>
      </w:r>
      <w:r w:rsidR="005A732B">
        <w:rPr>
          <w:rFonts w:ascii="Arial" w:hAnsi="Arial" w:cs="Arial"/>
          <w:sz w:val="20"/>
          <w:szCs w:val="20"/>
          <w:lang w:val="en-GB"/>
        </w:rPr>
        <w:t xml:space="preserve"> Similar arguments were deployed by Finch with in her subsequent first edition, see: Finch, V. </w:t>
      </w:r>
      <w:r w:rsidR="005A732B" w:rsidRPr="005A732B">
        <w:rPr>
          <w:rFonts w:ascii="Arial" w:hAnsi="Arial" w:cs="Arial"/>
          <w:i/>
          <w:sz w:val="20"/>
          <w:szCs w:val="20"/>
          <w:lang w:val="en-GB"/>
        </w:rPr>
        <w:t>Corporate Insolvency Law: Perspectives and Principles</w:t>
      </w:r>
      <w:r w:rsidR="005A732B">
        <w:rPr>
          <w:rFonts w:ascii="Arial" w:hAnsi="Arial" w:cs="Arial"/>
          <w:i/>
          <w:sz w:val="20"/>
          <w:szCs w:val="20"/>
          <w:lang w:val="en-GB"/>
        </w:rPr>
        <w:t>.</w:t>
      </w:r>
      <w:r w:rsidR="005A732B">
        <w:rPr>
          <w:rFonts w:ascii="Arial" w:hAnsi="Arial" w:cs="Arial"/>
          <w:sz w:val="20"/>
          <w:szCs w:val="20"/>
          <w:lang w:val="en-GB"/>
        </w:rPr>
        <w:t xml:space="preserve"> 1</w:t>
      </w:r>
      <w:r w:rsidR="005A732B" w:rsidRPr="005A732B">
        <w:rPr>
          <w:rFonts w:ascii="Arial" w:hAnsi="Arial" w:cs="Arial"/>
          <w:sz w:val="20"/>
          <w:szCs w:val="20"/>
          <w:vertAlign w:val="superscript"/>
          <w:lang w:val="en-GB"/>
        </w:rPr>
        <w:t>st</w:t>
      </w:r>
      <w:r w:rsidR="005A732B">
        <w:rPr>
          <w:rFonts w:ascii="Arial" w:hAnsi="Arial" w:cs="Arial"/>
          <w:sz w:val="20"/>
          <w:szCs w:val="20"/>
          <w:lang w:val="en-GB"/>
        </w:rPr>
        <w:t xml:space="preserve"> Ed. </w:t>
      </w:r>
      <w:r w:rsidR="005A732B" w:rsidRPr="005A732B">
        <w:rPr>
          <w:rFonts w:ascii="Arial" w:hAnsi="Arial" w:cs="Arial"/>
          <w:sz w:val="20"/>
          <w:szCs w:val="20"/>
          <w:lang w:val="en-GB"/>
        </w:rPr>
        <w:t>Cambridge University Press,</w:t>
      </w:r>
      <w:r w:rsidR="005A732B">
        <w:rPr>
          <w:rFonts w:ascii="Arial" w:hAnsi="Arial" w:cs="Arial"/>
          <w:sz w:val="20"/>
          <w:szCs w:val="20"/>
          <w:lang w:val="en-GB"/>
        </w:rPr>
        <w:t xml:space="preserve"> Cambridge,</w:t>
      </w:r>
      <w:r w:rsidR="005A732B" w:rsidRPr="005A732B">
        <w:rPr>
          <w:rFonts w:ascii="Arial" w:hAnsi="Arial" w:cs="Arial"/>
          <w:sz w:val="20"/>
          <w:szCs w:val="20"/>
          <w:lang w:val="en-GB"/>
        </w:rPr>
        <w:t xml:space="preserve"> 2002</w:t>
      </w:r>
      <w:r w:rsidR="005A732B">
        <w:rPr>
          <w:rFonts w:ascii="Arial" w:hAnsi="Arial" w:cs="Arial"/>
          <w:sz w:val="20"/>
          <w:szCs w:val="20"/>
          <w:lang w:val="en-GB"/>
        </w:rPr>
        <w:t>.</w:t>
      </w:r>
    </w:p>
  </w:footnote>
  <w:footnote w:id="70">
    <w:p w:rsidR="00C37C36" w:rsidRPr="00D25D8D" w:rsidRDefault="00C37C36" w:rsidP="00C37C36">
      <w:pPr>
        <w:pStyle w:val="FootnoteText"/>
        <w:jc w:val="both"/>
        <w:rPr>
          <w:rFonts w:ascii="Arial" w:hAnsi="Arial" w:cs="Arial"/>
          <w:sz w:val="20"/>
          <w:szCs w:val="20"/>
          <w:lang w:val="en-GB"/>
        </w:rPr>
      </w:pPr>
      <w:r w:rsidRPr="00C37C36">
        <w:rPr>
          <w:rStyle w:val="FootnoteReference"/>
          <w:rFonts w:ascii="Arial" w:hAnsi="Arial" w:cs="Arial"/>
          <w:sz w:val="20"/>
          <w:szCs w:val="20"/>
        </w:rPr>
        <w:footnoteRef/>
      </w:r>
      <w:r w:rsidRPr="00C37C36">
        <w:rPr>
          <w:rFonts w:ascii="Arial" w:hAnsi="Arial" w:cs="Arial"/>
          <w:sz w:val="20"/>
          <w:szCs w:val="20"/>
        </w:rPr>
        <w:t xml:space="preserve"> </w:t>
      </w:r>
      <w:r w:rsidRPr="00C37C36">
        <w:rPr>
          <w:rFonts w:ascii="Arial" w:hAnsi="Arial" w:cs="Arial"/>
          <w:sz w:val="20"/>
          <w:szCs w:val="20"/>
          <w:lang w:val="en-GB"/>
        </w:rPr>
        <w:t xml:space="preserve">Adler, BE. </w:t>
      </w:r>
      <w:r w:rsidRPr="00C37C36">
        <w:rPr>
          <w:rFonts w:ascii="Arial" w:hAnsi="Arial" w:cs="Arial"/>
          <w:i/>
          <w:sz w:val="20"/>
          <w:szCs w:val="20"/>
          <w:lang w:val="en-GB"/>
        </w:rPr>
        <w:t>Financial  and Political Theories  of American Corporate</w:t>
      </w:r>
      <w:r w:rsidRPr="00C37C36">
        <w:rPr>
          <w:rFonts w:ascii="Arial" w:hAnsi="Arial" w:cs="Arial"/>
          <w:sz w:val="20"/>
          <w:szCs w:val="20"/>
          <w:lang w:val="en-GB"/>
        </w:rPr>
        <w:t xml:space="preserve"> Bankruptcy (1993) 45 Stan.L.Rev </w:t>
      </w:r>
      <w:r w:rsidRPr="00D25D8D">
        <w:rPr>
          <w:rFonts w:ascii="Arial" w:hAnsi="Arial" w:cs="Arial"/>
          <w:sz w:val="20"/>
          <w:szCs w:val="20"/>
          <w:lang w:val="en-GB"/>
        </w:rPr>
        <w:t>311.</w:t>
      </w:r>
    </w:p>
  </w:footnote>
  <w:footnote w:id="71">
    <w:p w:rsidR="00D25D8D" w:rsidRPr="00D25D8D" w:rsidRDefault="00D25D8D" w:rsidP="00D25D8D">
      <w:pPr>
        <w:pStyle w:val="FootnoteText"/>
        <w:jc w:val="both"/>
        <w:rPr>
          <w:lang w:val="en-GB"/>
        </w:rPr>
      </w:pPr>
      <w:r w:rsidRPr="00D25D8D">
        <w:rPr>
          <w:rStyle w:val="FootnoteReference"/>
          <w:rFonts w:ascii="Arial" w:hAnsi="Arial" w:cs="Arial"/>
          <w:sz w:val="20"/>
          <w:szCs w:val="20"/>
        </w:rPr>
        <w:footnoteRef/>
      </w:r>
      <w:r w:rsidRPr="00D25D8D">
        <w:rPr>
          <w:rFonts w:ascii="Arial" w:hAnsi="Arial" w:cs="Arial"/>
          <w:sz w:val="20"/>
          <w:szCs w:val="20"/>
        </w:rPr>
        <w:t xml:space="preserve"> </w:t>
      </w:r>
      <w:r w:rsidR="006E6151">
        <w:rPr>
          <w:rFonts w:ascii="Arial" w:hAnsi="Arial" w:cs="Arial"/>
          <w:sz w:val="20"/>
          <w:szCs w:val="20"/>
        </w:rPr>
        <w:t xml:space="preserve">See further: </w:t>
      </w:r>
      <w:r w:rsidRPr="00D25D8D">
        <w:rPr>
          <w:rFonts w:ascii="Arial" w:hAnsi="Arial" w:cs="Arial"/>
          <w:sz w:val="20"/>
          <w:szCs w:val="20"/>
        </w:rPr>
        <w:t xml:space="preserve">Adler, BE. </w:t>
      </w:r>
      <w:r w:rsidRPr="00D25D8D">
        <w:rPr>
          <w:rFonts w:ascii="Arial" w:hAnsi="Arial" w:cs="Arial"/>
          <w:i/>
          <w:sz w:val="20"/>
          <w:szCs w:val="20"/>
        </w:rPr>
        <w:t>The Creditors’ Bargain Revisited</w:t>
      </w:r>
      <w:r w:rsidRPr="00D25D8D">
        <w:rPr>
          <w:rFonts w:ascii="Arial" w:hAnsi="Arial" w:cs="Arial"/>
          <w:sz w:val="20"/>
          <w:szCs w:val="20"/>
        </w:rPr>
        <w:t xml:space="preserve"> [2018] University of Pennsylvania Law Review, vo.166, p.1853.</w:t>
      </w:r>
    </w:p>
  </w:footnote>
  <w:footnote w:id="72">
    <w:p w:rsidR="00AD7BF9" w:rsidRPr="004D02A5" w:rsidRDefault="00AD7BF9" w:rsidP="00AD7BF9">
      <w:pPr>
        <w:pStyle w:val="FootnoteText"/>
        <w:jc w:val="both"/>
        <w:rPr>
          <w:rFonts w:ascii="Arial" w:hAnsi="Arial" w:cs="Arial"/>
          <w:sz w:val="20"/>
          <w:szCs w:val="20"/>
          <w:lang w:val="en-GB"/>
        </w:rPr>
      </w:pPr>
      <w:r w:rsidRPr="00AD7BF9">
        <w:rPr>
          <w:rStyle w:val="FootnoteReference"/>
          <w:rFonts w:ascii="Arial" w:hAnsi="Arial" w:cs="Arial"/>
          <w:sz w:val="20"/>
          <w:szCs w:val="20"/>
        </w:rPr>
        <w:footnoteRef/>
      </w:r>
      <w:r w:rsidRPr="00AD7BF9">
        <w:rPr>
          <w:rFonts w:ascii="Arial" w:hAnsi="Arial" w:cs="Arial"/>
          <w:sz w:val="20"/>
          <w:szCs w:val="20"/>
        </w:rPr>
        <w:t xml:space="preserve"> </w:t>
      </w:r>
      <w:r>
        <w:rPr>
          <w:rFonts w:ascii="Arial" w:hAnsi="Arial" w:cs="Arial"/>
          <w:sz w:val="20"/>
          <w:szCs w:val="20"/>
          <w:lang w:val="en-GB"/>
        </w:rPr>
        <w:t>e</w:t>
      </w:r>
      <w:r w:rsidRPr="00AD7BF9">
        <w:rPr>
          <w:rFonts w:ascii="Arial" w:hAnsi="Arial" w:cs="Arial"/>
          <w:sz w:val="20"/>
          <w:szCs w:val="20"/>
          <w:lang w:val="en-GB"/>
        </w:rPr>
        <w:t>.g. Warren (</w:t>
      </w:r>
      <w:r>
        <w:rPr>
          <w:rFonts w:ascii="Arial" w:hAnsi="Arial" w:cs="Arial"/>
          <w:sz w:val="20"/>
          <w:szCs w:val="20"/>
          <w:lang w:val="en-GB"/>
        </w:rPr>
        <w:t xml:space="preserve">BSc </w:t>
      </w:r>
      <w:r w:rsidRPr="00AD7BF9">
        <w:rPr>
          <w:rFonts w:ascii="Arial" w:hAnsi="Arial" w:cs="Arial"/>
          <w:sz w:val="20"/>
          <w:szCs w:val="20"/>
          <w:lang w:val="en-GB"/>
        </w:rPr>
        <w:t>in speech pathology and audiology, University of Houston, 1970); Baird (</w:t>
      </w:r>
      <w:r>
        <w:rPr>
          <w:rFonts w:ascii="Arial" w:hAnsi="Arial" w:cs="Arial"/>
          <w:sz w:val="20"/>
          <w:szCs w:val="20"/>
          <w:lang w:val="en-GB"/>
        </w:rPr>
        <w:t xml:space="preserve">BA in English, Yale College, </w:t>
      </w:r>
      <w:r w:rsidRPr="00AD7BF9">
        <w:rPr>
          <w:rFonts w:ascii="Arial" w:hAnsi="Arial" w:cs="Arial"/>
          <w:sz w:val="20"/>
          <w:szCs w:val="20"/>
          <w:lang w:val="en-GB"/>
        </w:rPr>
        <w:t>1975); Gross (</w:t>
      </w:r>
      <w:r>
        <w:rPr>
          <w:rFonts w:ascii="Arial" w:hAnsi="Arial" w:cs="Arial"/>
          <w:sz w:val="20"/>
          <w:szCs w:val="20"/>
          <w:lang w:val="en-GB"/>
        </w:rPr>
        <w:t xml:space="preserve">BA, </w:t>
      </w:r>
      <w:r w:rsidRPr="00AD7BF9">
        <w:rPr>
          <w:rFonts w:ascii="Arial" w:hAnsi="Arial" w:cs="Arial"/>
          <w:sz w:val="20"/>
          <w:szCs w:val="20"/>
          <w:lang w:val="en-GB"/>
        </w:rPr>
        <w:t>Smith College, 1974); Skeel (</w:t>
      </w:r>
      <w:r>
        <w:rPr>
          <w:rFonts w:ascii="Arial" w:hAnsi="Arial" w:cs="Arial"/>
          <w:sz w:val="20"/>
          <w:szCs w:val="20"/>
          <w:lang w:val="en-GB"/>
        </w:rPr>
        <w:t>BA, U</w:t>
      </w:r>
      <w:r w:rsidRPr="00AD7BF9">
        <w:rPr>
          <w:rFonts w:ascii="Arial" w:hAnsi="Arial" w:cs="Arial"/>
          <w:sz w:val="20"/>
          <w:szCs w:val="20"/>
          <w:lang w:val="en-GB"/>
        </w:rPr>
        <w:t xml:space="preserve">niversity of North Carolina, </w:t>
      </w:r>
      <w:r w:rsidRPr="004D02A5">
        <w:rPr>
          <w:rFonts w:ascii="Arial" w:hAnsi="Arial" w:cs="Arial"/>
          <w:sz w:val="20"/>
          <w:szCs w:val="20"/>
          <w:lang w:val="en-GB"/>
        </w:rPr>
        <w:t>1983); Westbrook (BA, Political Science/Philosophy, University of Texas at Austin, 1965).</w:t>
      </w:r>
    </w:p>
  </w:footnote>
  <w:footnote w:id="73">
    <w:p w:rsidR="004D02A5" w:rsidRPr="004D02A5" w:rsidRDefault="004D02A5" w:rsidP="004D02A5">
      <w:pPr>
        <w:pStyle w:val="FootnoteText"/>
        <w:jc w:val="both"/>
        <w:rPr>
          <w:lang w:val="en-GB"/>
        </w:rPr>
      </w:pPr>
      <w:r w:rsidRPr="004D02A5">
        <w:rPr>
          <w:rStyle w:val="FootnoteReference"/>
          <w:rFonts w:ascii="Arial" w:hAnsi="Arial" w:cs="Arial"/>
          <w:sz w:val="20"/>
          <w:szCs w:val="20"/>
        </w:rPr>
        <w:footnoteRef/>
      </w:r>
      <w:r w:rsidRPr="004D02A5">
        <w:rPr>
          <w:rFonts w:ascii="Arial" w:hAnsi="Arial" w:cs="Arial"/>
          <w:sz w:val="20"/>
          <w:szCs w:val="20"/>
        </w:rPr>
        <w:t xml:space="preserve"> </w:t>
      </w:r>
      <w:r w:rsidRPr="004D02A5">
        <w:rPr>
          <w:rFonts w:ascii="Arial" w:hAnsi="Arial" w:cs="Arial"/>
          <w:sz w:val="20"/>
          <w:szCs w:val="20"/>
          <w:lang w:val="en-GB"/>
        </w:rPr>
        <w:t xml:space="preserve">Warren, E &amp; Westbrook, JL. </w:t>
      </w:r>
      <w:r w:rsidRPr="004D02A5">
        <w:rPr>
          <w:rFonts w:ascii="Arial" w:hAnsi="Arial" w:cs="Arial"/>
          <w:i/>
          <w:sz w:val="20"/>
          <w:szCs w:val="20"/>
          <w:lang w:val="en-GB"/>
        </w:rPr>
        <w:t>Contracting out of Bankruptcy: An Empirical Intervention (</w:t>
      </w:r>
      <w:r w:rsidRPr="004D02A5">
        <w:rPr>
          <w:rFonts w:ascii="Arial" w:hAnsi="Arial" w:cs="Arial"/>
          <w:sz w:val="20"/>
          <w:szCs w:val="20"/>
          <w:lang w:val="en-GB"/>
        </w:rPr>
        <w:t>2005) Harvard Law Review, vol.118, vol.4. pp.1197-1254.</w:t>
      </w:r>
    </w:p>
  </w:footnote>
  <w:footnote w:id="74">
    <w:p w:rsidR="00455581" w:rsidRPr="00455581" w:rsidRDefault="00455581" w:rsidP="00455581">
      <w:pPr>
        <w:pStyle w:val="FootnoteText"/>
        <w:jc w:val="both"/>
        <w:rPr>
          <w:rFonts w:ascii="Arial" w:hAnsi="Arial" w:cs="Arial"/>
          <w:sz w:val="20"/>
          <w:szCs w:val="20"/>
          <w:lang w:val="en-GB"/>
        </w:rPr>
      </w:pPr>
      <w:r w:rsidRPr="004D02A5">
        <w:rPr>
          <w:rStyle w:val="FootnoteReference"/>
          <w:rFonts w:ascii="Arial" w:hAnsi="Arial" w:cs="Arial"/>
          <w:sz w:val="20"/>
          <w:szCs w:val="20"/>
        </w:rPr>
        <w:footnoteRef/>
      </w:r>
      <w:r w:rsidRPr="004D02A5">
        <w:rPr>
          <w:rFonts w:ascii="Arial" w:hAnsi="Arial" w:cs="Arial"/>
          <w:sz w:val="20"/>
          <w:szCs w:val="20"/>
        </w:rPr>
        <w:t xml:space="preserve"> </w:t>
      </w:r>
      <w:r>
        <w:rPr>
          <w:rFonts w:ascii="Arial" w:hAnsi="Arial" w:cs="Arial"/>
          <w:sz w:val="20"/>
          <w:szCs w:val="20"/>
        </w:rPr>
        <w:t xml:space="preserve">See: </w:t>
      </w:r>
      <w:r w:rsidRPr="004D02A5">
        <w:rPr>
          <w:rFonts w:ascii="Arial" w:hAnsi="Arial" w:cs="Arial"/>
          <w:sz w:val="20"/>
          <w:szCs w:val="20"/>
          <w:lang w:val="en-GB"/>
        </w:rPr>
        <w:t xml:space="preserve">White, MJ. </w:t>
      </w:r>
      <w:r w:rsidRPr="004D02A5">
        <w:rPr>
          <w:rFonts w:ascii="Arial" w:hAnsi="Arial" w:cs="Arial"/>
          <w:i/>
          <w:sz w:val="20"/>
          <w:szCs w:val="20"/>
          <w:lang w:val="en-GB"/>
        </w:rPr>
        <w:t xml:space="preserve">Economic Versus Sociological Approaches to Legal Research: The Case of </w:t>
      </w:r>
      <w:r w:rsidRPr="00455581">
        <w:rPr>
          <w:rFonts w:ascii="Arial" w:hAnsi="Arial" w:cs="Arial"/>
          <w:i/>
          <w:sz w:val="20"/>
          <w:szCs w:val="20"/>
          <w:lang w:val="en-GB"/>
        </w:rPr>
        <w:t xml:space="preserve">Bankruptcy </w:t>
      </w:r>
      <w:r w:rsidRPr="00455581">
        <w:rPr>
          <w:rFonts w:ascii="Arial" w:hAnsi="Arial" w:cs="Arial"/>
          <w:sz w:val="20"/>
          <w:szCs w:val="20"/>
          <w:lang w:val="en-GB"/>
        </w:rPr>
        <w:t>(1991) Law &amp; Society Review, vol.15, No.3, pp.685-709.</w:t>
      </w:r>
    </w:p>
  </w:footnote>
  <w:footnote w:id="75">
    <w:p w:rsidR="00455581" w:rsidRPr="00455581" w:rsidRDefault="00455581" w:rsidP="00455581">
      <w:pPr>
        <w:pStyle w:val="FootnoteText"/>
        <w:jc w:val="both"/>
        <w:rPr>
          <w:rFonts w:ascii="Arial" w:hAnsi="Arial" w:cs="Arial"/>
          <w:sz w:val="20"/>
          <w:szCs w:val="20"/>
          <w:lang w:val="en-GB"/>
        </w:rPr>
      </w:pPr>
      <w:r w:rsidRPr="00455581">
        <w:rPr>
          <w:rStyle w:val="FootnoteReference"/>
          <w:rFonts w:ascii="Arial" w:hAnsi="Arial" w:cs="Arial"/>
          <w:sz w:val="20"/>
          <w:szCs w:val="20"/>
        </w:rPr>
        <w:footnoteRef/>
      </w:r>
      <w:r w:rsidRPr="00455581">
        <w:rPr>
          <w:rFonts w:ascii="Arial" w:hAnsi="Arial" w:cs="Arial"/>
          <w:sz w:val="20"/>
          <w:szCs w:val="20"/>
        </w:rPr>
        <w:t xml:space="preserve"> </w:t>
      </w:r>
      <w:r w:rsidRPr="00455581">
        <w:rPr>
          <w:rFonts w:ascii="Arial" w:hAnsi="Arial" w:cs="Arial"/>
          <w:sz w:val="20"/>
          <w:szCs w:val="20"/>
          <w:lang w:val="en-GB"/>
        </w:rPr>
        <w:t xml:space="preserve">Korobkin, DR. </w:t>
      </w:r>
      <w:r w:rsidRPr="00455581">
        <w:rPr>
          <w:rFonts w:ascii="Arial" w:hAnsi="Arial" w:cs="Arial"/>
          <w:i/>
          <w:sz w:val="20"/>
          <w:szCs w:val="20"/>
          <w:lang w:val="en-GB"/>
        </w:rPr>
        <w:t>Bankruptcy Law, Ritual, and Performance</w:t>
      </w:r>
      <w:r w:rsidRPr="00455581">
        <w:rPr>
          <w:rFonts w:ascii="Arial" w:hAnsi="Arial" w:cs="Arial"/>
          <w:sz w:val="20"/>
          <w:szCs w:val="20"/>
          <w:lang w:val="en-GB"/>
        </w:rPr>
        <w:t xml:space="preserve"> (2003) Columbia Law Review, Vol. 103, No. 8, pp. 2124-2159.</w:t>
      </w:r>
    </w:p>
  </w:footnote>
  <w:footnote w:id="76">
    <w:p w:rsidR="00455581" w:rsidRPr="00455581" w:rsidRDefault="00455581" w:rsidP="00455581">
      <w:pPr>
        <w:pStyle w:val="FootnoteText"/>
        <w:jc w:val="both"/>
        <w:rPr>
          <w:rFonts w:ascii="Arial" w:hAnsi="Arial" w:cs="Arial"/>
          <w:sz w:val="20"/>
          <w:szCs w:val="20"/>
          <w:lang w:val="en-GB"/>
        </w:rPr>
      </w:pPr>
      <w:r w:rsidRPr="00455581">
        <w:rPr>
          <w:rStyle w:val="FootnoteReference"/>
          <w:rFonts w:ascii="Arial" w:hAnsi="Arial" w:cs="Arial"/>
          <w:sz w:val="20"/>
          <w:szCs w:val="20"/>
        </w:rPr>
        <w:footnoteRef/>
      </w:r>
      <w:r w:rsidRPr="00455581">
        <w:rPr>
          <w:rFonts w:ascii="Arial" w:hAnsi="Arial" w:cs="Arial"/>
          <w:sz w:val="20"/>
          <w:szCs w:val="20"/>
        </w:rPr>
        <w:t xml:space="preserve"> </w:t>
      </w:r>
      <w:r w:rsidRPr="00455581">
        <w:rPr>
          <w:rFonts w:ascii="Arial" w:hAnsi="Arial" w:cs="Arial"/>
          <w:sz w:val="20"/>
          <w:szCs w:val="20"/>
          <w:lang w:val="en-GB"/>
        </w:rPr>
        <w:t>See: Baird, D &amp; Casey, A</w:t>
      </w:r>
      <w:r>
        <w:rPr>
          <w:rFonts w:ascii="Arial" w:hAnsi="Arial" w:cs="Arial"/>
          <w:sz w:val="20"/>
          <w:szCs w:val="20"/>
          <w:lang w:val="en-GB"/>
        </w:rPr>
        <w:t xml:space="preserve"> &amp; </w:t>
      </w:r>
      <w:r w:rsidRPr="00455581">
        <w:rPr>
          <w:rFonts w:ascii="Arial" w:hAnsi="Arial" w:cs="Arial"/>
          <w:sz w:val="20"/>
          <w:szCs w:val="20"/>
          <w:lang w:val="en-GB"/>
        </w:rPr>
        <w:t xml:space="preserve">Picker, </w:t>
      </w:r>
      <w:r>
        <w:rPr>
          <w:rFonts w:ascii="Arial" w:hAnsi="Arial" w:cs="Arial"/>
          <w:sz w:val="20"/>
          <w:szCs w:val="20"/>
          <w:lang w:val="en-GB"/>
        </w:rPr>
        <w:t>R</w:t>
      </w:r>
      <w:r w:rsidRPr="00455581">
        <w:rPr>
          <w:rFonts w:ascii="Arial" w:hAnsi="Arial" w:cs="Arial"/>
          <w:sz w:val="20"/>
          <w:szCs w:val="20"/>
          <w:lang w:val="en-GB"/>
        </w:rPr>
        <w:t xml:space="preserve">C. </w:t>
      </w:r>
      <w:r w:rsidRPr="00455581">
        <w:rPr>
          <w:rFonts w:ascii="Arial" w:hAnsi="Arial" w:cs="Arial"/>
          <w:i/>
          <w:sz w:val="20"/>
          <w:szCs w:val="20"/>
          <w:lang w:val="en-GB"/>
        </w:rPr>
        <w:t>The Bankruptcy Partition</w:t>
      </w:r>
      <w:r>
        <w:rPr>
          <w:rFonts w:ascii="Arial" w:hAnsi="Arial" w:cs="Arial"/>
          <w:i/>
          <w:sz w:val="20"/>
          <w:szCs w:val="20"/>
          <w:lang w:val="en-GB"/>
        </w:rPr>
        <w:t xml:space="preserve"> </w:t>
      </w:r>
      <w:r>
        <w:rPr>
          <w:rFonts w:ascii="Arial" w:hAnsi="Arial" w:cs="Arial"/>
          <w:sz w:val="20"/>
          <w:szCs w:val="20"/>
          <w:lang w:val="en-GB"/>
        </w:rPr>
        <w:t>(2018) C</w:t>
      </w:r>
      <w:r w:rsidRPr="00455581">
        <w:rPr>
          <w:rFonts w:ascii="Arial" w:hAnsi="Arial" w:cs="Arial"/>
          <w:sz w:val="20"/>
          <w:szCs w:val="20"/>
          <w:lang w:val="en-GB"/>
        </w:rPr>
        <w:t>oase-Sandor Working Paper Series in Law and E</w:t>
      </w:r>
      <w:r>
        <w:rPr>
          <w:rFonts w:ascii="Arial" w:hAnsi="Arial" w:cs="Arial"/>
          <w:sz w:val="20"/>
          <w:szCs w:val="20"/>
          <w:lang w:val="en-GB"/>
        </w:rPr>
        <w:t>conomics, No. 844,</w:t>
      </w:r>
      <w:r w:rsidRPr="00455581">
        <w:rPr>
          <w:rFonts w:ascii="Arial" w:hAnsi="Arial" w:cs="Arial"/>
          <w:sz w:val="20"/>
          <w:szCs w:val="20"/>
          <w:lang w:val="en-GB"/>
        </w:rPr>
        <w:t xml:space="preserve"> University of Chicago Law School. </w:t>
      </w:r>
    </w:p>
  </w:footnote>
  <w:footnote w:id="77">
    <w:p w:rsidR="007C4B89" w:rsidRPr="00455581" w:rsidRDefault="007C4B89" w:rsidP="00666809">
      <w:pPr>
        <w:pStyle w:val="FootnoteText"/>
        <w:jc w:val="both"/>
        <w:rPr>
          <w:rFonts w:ascii="Arial" w:hAnsi="Arial" w:cs="Arial"/>
          <w:sz w:val="20"/>
          <w:szCs w:val="20"/>
        </w:rPr>
      </w:pPr>
      <w:r w:rsidRPr="00455581">
        <w:rPr>
          <w:rStyle w:val="FootnoteReference"/>
          <w:rFonts w:ascii="Arial" w:hAnsi="Arial" w:cs="Arial"/>
          <w:sz w:val="20"/>
          <w:szCs w:val="20"/>
        </w:rPr>
        <w:footnoteRef/>
      </w:r>
      <w:r w:rsidRPr="00455581">
        <w:rPr>
          <w:rFonts w:ascii="Arial" w:hAnsi="Arial" w:cs="Arial"/>
          <w:sz w:val="20"/>
          <w:szCs w:val="20"/>
        </w:rPr>
        <w:t xml:space="preserve"> </w:t>
      </w:r>
      <w:hyperlink r:id="rId6" w:history="1">
        <w:r w:rsidR="00666809" w:rsidRPr="00455581">
          <w:rPr>
            <w:rStyle w:val="Hyperlink"/>
            <w:rFonts w:ascii="Arial" w:hAnsi="Arial" w:cs="Arial"/>
            <w:sz w:val="20"/>
            <w:szCs w:val="20"/>
          </w:rPr>
          <w:t>https://www.kentlaw.iit.edu/faculty/full-time-faculty/adrian-walters</w:t>
        </w:r>
      </w:hyperlink>
      <w:r w:rsidR="00666809" w:rsidRPr="00455581">
        <w:rPr>
          <w:rFonts w:ascii="Arial" w:hAnsi="Arial" w:cs="Arial"/>
          <w:sz w:val="20"/>
          <w:szCs w:val="20"/>
        </w:rPr>
        <w:t xml:space="preserve"> </w:t>
      </w:r>
    </w:p>
  </w:footnote>
  <w:footnote w:id="78">
    <w:p w:rsidR="007C4B89" w:rsidRPr="004D02A5" w:rsidRDefault="007C4B89" w:rsidP="003278D3">
      <w:pPr>
        <w:pStyle w:val="FootnoteText"/>
        <w:jc w:val="both"/>
        <w:rPr>
          <w:rFonts w:ascii="Arial" w:hAnsi="Arial" w:cs="Arial"/>
          <w:sz w:val="20"/>
          <w:szCs w:val="20"/>
        </w:rPr>
      </w:pPr>
      <w:r w:rsidRPr="00455581">
        <w:rPr>
          <w:rStyle w:val="FootnoteReference"/>
          <w:rFonts w:ascii="Arial" w:hAnsi="Arial" w:cs="Arial"/>
          <w:sz w:val="20"/>
          <w:szCs w:val="20"/>
        </w:rPr>
        <w:footnoteRef/>
      </w:r>
      <w:r w:rsidRPr="00455581">
        <w:rPr>
          <w:rFonts w:ascii="Arial" w:hAnsi="Arial" w:cs="Arial"/>
          <w:sz w:val="20"/>
          <w:szCs w:val="20"/>
        </w:rPr>
        <w:t xml:space="preserve"> </w:t>
      </w:r>
      <w:hyperlink r:id="rId7" w:history="1">
        <w:r w:rsidR="00666809" w:rsidRPr="00455581">
          <w:rPr>
            <w:rStyle w:val="Hyperlink"/>
            <w:rFonts w:ascii="Arial" w:hAnsi="Arial" w:cs="Arial"/>
            <w:sz w:val="20"/>
            <w:szCs w:val="20"/>
          </w:rPr>
          <w:t>http://www.kent.ac.uk/law/people/academic/Ramsay,_Iain.html</w:t>
        </w:r>
      </w:hyperlink>
      <w:r w:rsidR="00666809" w:rsidRPr="004D02A5">
        <w:rPr>
          <w:rFonts w:ascii="Arial" w:hAnsi="Arial" w:cs="Arial"/>
          <w:sz w:val="20"/>
          <w:szCs w:val="20"/>
        </w:rPr>
        <w:t xml:space="preserve"> </w:t>
      </w:r>
      <w:r w:rsidR="003278D3">
        <w:rPr>
          <w:rFonts w:ascii="Arial" w:hAnsi="Arial" w:cs="Arial"/>
          <w:sz w:val="20"/>
          <w:szCs w:val="20"/>
        </w:rPr>
        <w:t xml:space="preserve">See his empirical and comparative work on personal insolvency: Ramsay, I. </w:t>
      </w:r>
      <w:r w:rsidR="003278D3" w:rsidRPr="003278D3">
        <w:rPr>
          <w:rFonts w:ascii="Arial" w:hAnsi="Arial" w:cs="Arial"/>
          <w:i/>
          <w:sz w:val="20"/>
          <w:szCs w:val="20"/>
        </w:rPr>
        <w:t>Personal Insolvency in the 21st Century A Comparative Analysis of the US and Europe</w:t>
      </w:r>
      <w:r w:rsidR="003278D3">
        <w:rPr>
          <w:rFonts w:ascii="Arial" w:hAnsi="Arial" w:cs="Arial"/>
          <w:sz w:val="20"/>
          <w:szCs w:val="20"/>
        </w:rPr>
        <w:t>. Hart Publishing Ltd, Oxford, 2017.</w:t>
      </w:r>
    </w:p>
  </w:footnote>
  <w:footnote w:id="79">
    <w:p w:rsidR="004E139F" w:rsidRPr="00C36F0F" w:rsidRDefault="004E139F" w:rsidP="00C36F0F">
      <w:pPr>
        <w:pStyle w:val="FootnoteText"/>
        <w:jc w:val="both"/>
        <w:rPr>
          <w:rFonts w:ascii="Arial" w:hAnsi="Arial" w:cs="Arial"/>
          <w:sz w:val="20"/>
          <w:szCs w:val="20"/>
          <w:lang w:val="en-GB"/>
        </w:rPr>
      </w:pPr>
      <w:r w:rsidRPr="00C36F0F">
        <w:rPr>
          <w:rStyle w:val="FootnoteReference"/>
          <w:rFonts w:ascii="Arial" w:hAnsi="Arial" w:cs="Arial"/>
          <w:sz w:val="20"/>
          <w:szCs w:val="20"/>
        </w:rPr>
        <w:footnoteRef/>
      </w:r>
      <w:r w:rsidRPr="00C36F0F">
        <w:rPr>
          <w:rFonts w:ascii="Arial" w:hAnsi="Arial" w:cs="Arial"/>
          <w:sz w:val="20"/>
          <w:szCs w:val="20"/>
        </w:rPr>
        <w:t xml:space="preserve"> </w:t>
      </w:r>
      <w:r w:rsidR="00C36F0F" w:rsidRPr="00C36F0F">
        <w:rPr>
          <w:rFonts w:ascii="Arial" w:hAnsi="Arial" w:cs="Arial"/>
          <w:i/>
          <w:sz w:val="20"/>
          <w:szCs w:val="20"/>
          <w:lang w:val="en-GB"/>
        </w:rPr>
        <w:t>Maitland Written.</w:t>
      </w:r>
      <w:r w:rsidR="00C36F0F" w:rsidRPr="00C36F0F">
        <w:rPr>
          <w:rFonts w:ascii="Arial" w:hAnsi="Arial" w:cs="Arial"/>
          <w:sz w:val="20"/>
          <w:szCs w:val="20"/>
          <w:lang w:val="en-GB"/>
        </w:rPr>
        <w:t xml:space="preserve"> </w:t>
      </w:r>
    </w:p>
  </w:footnote>
  <w:footnote w:id="80">
    <w:p w:rsidR="00DE3769" w:rsidRPr="0056681F" w:rsidRDefault="00DE3769" w:rsidP="00666809">
      <w:pPr>
        <w:pStyle w:val="FootnoteText"/>
        <w:jc w:val="both"/>
        <w:rPr>
          <w:rFonts w:ascii="Arial" w:hAnsi="Arial" w:cs="Arial"/>
          <w:sz w:val="20"/>
          <w:szCs w:val="20"/>
        </w:rPr>
      </w:pPr>
      <w:r w:rsidRPr="004D02A5">
        <w:rPr>
          <w:rStyle w:val="FootnoteReference"/>
          <w:rFonts w:ascii="Arial" w:hAnsi="Arial" w:cs="Arial"/>
          <w:sz w:val="20"/>
          <w:szCs w:val="20"/>
        </w:rPr>
        <w:footnoteRef/>
      </w:r>
      <w:r w:rsidRPr="004D02A5">
        <w:rPr>
          <w:rFonts w:ascii="Arial" w:hAnsi="Arial" w:cs="Arial"/>
          <w:sz w:val="20"/>
          <w:szCs w:val="20"/>
        </w:rPr>
        <w:t xml:space="preserve"> See further: Cadwallader, FJJ. </w:t>
      </w:r>
      <w:r w:rsidRPr="009D375E">
        <w:rPr>
          <w:rFonts w:ascii="Arial" w:hAnsi="Arial" w:cs="Arial"/>
          <w:i/>
          <w:sz w:val="20"/>
          <w:szCs w:val="20"/>
        </w:rPr>
        <w:t>In pursuit of the merchant debtor and bankrupt: 1066-1732</w:t>
      </w:r>
      <w:r w:rsidRPr="00666809">
        <w:rPr>
          <w:rFonts w:ascii="Arial" w:hAnsi="Arial" w:cs="Arial"/>
          <w:sz w:val="20"/>
          <w:szCs w:val="20"/>
        </w:rPr>
        <w:t xml:space="preserve">. Unpublished Ph.D. thesis. University College London, University of London. June 1965; Cooke, RM. </w:t>
      </w:r>
      <w:r w:rsidRPr="009D375E">
        <w:rPr>
          <w:rFonts w:ascii="Arial" w:hAnsi="Arial" w:cs="Arial"/>
          <w:i/>
          <w:sz w:val="20"/>
          <w:szCs w:val="20"/>
        </w:rPr>
        <w:t>The Foundations of the Law of Bankruptcy</w:t>
      </w:r>
      <w:r w:rsidRPr="00666809">
        <w:rPr>
          <w:rFonts w:ascii="Arial" w:hAnsi="Arial" w:cs="Arial"/>
          <w:sz w:val="20"/>
          <w:szCs w:val="20"/>
        </w:rPr>
        <w:t xml:space="preserve">. University of Manchester, LL.M. thesis. 1924; Coull, DC. </w:t>
      </w:r>
      <w:r w:rsidRPr="009D375E">
        <w:rPr>
          <w:rFonts w:ascii="Arial" w:hAnsi="Arial" w:cs="Arial"/>
          <w:i/>
          <w:sz w:val="20"/>
          <w:szCs w:val="20"/>
        </w:rPr>
        <w:t>The Prevention of Fraud prior to bankruptcy – a comparative study</w:t>
      </w:r>
      <w:r w:rsidRPr="00666809">
        <w:rPr>
          <w:rFonts w:ascii="Arial" w:hAnsi="Arial" w:cs="Arial"/>
          <w:sz w:val="20"/>
          <w:szCs w:val="20"/>
        </w:rPr>
        <w:t>. Unpublished Ph.D. thesis</w:t>
      </w:r>
      <w:r w:rsidRPr="0056681F">
        <w:rPr>
          <w:rFonts w:ascii="Arial" w:hAnsi="Arial" w:cs="Arial"/>
          <w:sz w:val="20"/>
          <w:szCs w:val="20"/>
        </w:rPr>
        <w:t xml:space="preserve">. University of Aberdeen, 1974; Hertzler, JR. </w:t>
      </w:r>
      <w:r w:rsidRPr="009D375E">
        <w:rPr>
          <w:rFonts w:ascii="Arial" w:hAnsi="Arial" w:cs="Arial"/>
          <w:i/>
          <w:sz w:val="20"/>
          <w:szCs w:val="20"/>
        </w:rPr>
        <w:t>The Reform of Imprisonment for Debt during the Interregnum and Later Stuart Periods</w:t>
      </w:r>
      <w:r w:rsidRPr="0056681F">
        <w:rPr>
          <w:rFonts w:ascii="Arial" w:hAnsi="Arial" w:cs="Arial"/>
          <w:sz w:val="20"/>
          <w:szCs w:val="20"/>
        </w:rPr>
        <w:t>. Unpublished University of Wisconsin Ph.D. dissertation, Madison, I967; Servian, MS</w:t>
      </w:r>
      <w:r w:rsidRPr="009D375E">
        <w:rPr>
          <w:rFonts w:ascii="Arial" w:hAnsi="Arial" w:cs="Arial"/>
          <w:i/>
          <w:sz w:val="20"/>
          <w:szCs w:val="20"/>
        </w:rPr>
        <w:t>. Eighteenth Century Bankruptcy Law: From Crime to Process</w:t>
      </w:r>
      <w:r w:rsidRPr="0056681F">
        <w:rPr>
          <w:rFonts w:ascii="Arial" w:hAnsi="Arial" w:cs="Arial"/>
          <w:sz w:val="20"/>
          <w:szCs w:val="20"/>
        </w:rPr>
        <w:t xml:space="preserve">. Unpublished Ph.D. thesis, University of Kent at Canterbury, 1985; Treiman, I. </w:t>
      </w:r>
      <w:r w:rsidRPr="009D375E">
        <w:rPr>
          <w:rFonts w:ascii="Arial" w:hAnsi="Arial" w:cs="Arial"/>
          <w:i/>
          <w:sz w:val="20"/>
          <w:szCs w:val="20"/>
        </w:rPr>
        <w:t>A History of the English Law of Bankruptcy, with Special Reference to the Origins, Continental Sources , and Early Development of the Principal Features of the Law</w:t>
      </w:r>
      <w:r w:rsidRPr="0056681F">
        <w:rPr>
          <w:rFonts w:ascii="Arial" w:hAnsi="Arial" w:cs="Arial"/>
          <w:sz w:val="20"/>
          <w:szCs w:val="20"/>
        </w:rPr>
        <w:t xml:space="preserve">. University of Oxford. Unpublished D.Phil thesis. 1927. </w:t>
      </w:r>
      <w:r w:rsidR="000512A6">
        <w:rPr>
          <w:rFonts w:ascii="Arial" w:hAnsi="Arial" w:cs="Arial"/>
          <w:sz w:val="20"/>
          <w:szCs w:val="20"/>
        </w:rPr>
        <w:t xml:space="preserve">See also: Tribe, JP. </w:t>
      </w:r>
      <w:r w:rsidR="000512A6" w:rsidRPr="000512A6">
        <w:rPr>
          <w:rFonts w:ascii="Arial" w:hAnsi="Arial" w:cs="Arial"/>
          <w:i/>
          <w:sz w:val="20"/>
          <w:szCs w:val="20"/>
        </w:rPr>
        <w:t>Debtor treatment themes in personal bankruptcy policy development from the early-modern period to the present day - plus ça change (plus c'est la même chose</w:t>
      </w:r>
      <w:r w:rsidR="000512A6" w:rsidRPr="000512A6">
        <w:rPr>
          <w:rFonts w:ascii="Arial" w:hAnsi="Arial" w:cs="Arial"/>
          <w:sz w:val="20"/>
          <w:szCs w:val="20"/>
        </w:rPr>
        <w:t>)</w:t>
      </w:r>
      <w:r w:rsidR="000512A6">
        <w:rPr>
          <w:rFonts w:ascii="Arial" w:hAnsi="Arial" w:cs="Arial"/>
          <w:sz w:val="20"/>
          <w:szCs w:val="20"/>
        </w:rPr>
        <w:t xml:space="preserve">. Unpublished Ph.D. thesis, University College London, 2012. </w:t>
      </w:r>
      <w:r w:rsidRPr="0056681F">
        <w:rPr>
          <w:rFonts w:ascii="Arial" w:hAnsi="Arial" w:cs="Arial"/>
          <w:sz w:val="20"/>
          <w:szCs w:val="20"/>
        </w:rPr>
        <w:t xml:space="preserve">Duffy's book also stems from his own Ph.D. thesis: Duffy, IPH. </w:t>
      </w:r>
      <w:r w:rsidRPr="009D375E">
        <w:rPr>
          <w:rFonts w:ascii="Arial" w:hAnsi="Arial" w:cs="Arial"/>
          <w:i/>
          <w:sz w:val="20"/>
          <w:szCs w:val="20"/>
        </w:rPr>
        <w:t>Bankruptcy and Insolvency in London during the Industrial Revolution</w:t>
      </w:r>
      <w:r w:rsidRPr="0056681F">
        <w:rPr>
          <w:rFonts w:ascii="Arial" w:hAnsi="Arial" w:cs="Arial"/>
          <w:sz w:val="20"/>
          <w:szCs w:val="20"/>
        </w:rPr>
        <w:t xml:space="preserve">. Garland Publishing, Inc. New York &amp; London. 1985. A slightly earlier treatment was also published by Noel (Noel, FR. </w:t>
      </w:r>
      <w:r w:rsidRPr="009D375E">
        <w:rPr>
          <w:rFonts w:ascii="Arial" w:hAnsi="Arial" w:cs="Arial"/>
          <w:i/>
          <w:sz w:val="20"/>
          <w:szCs w:val="20"/>
        </w:rPr>
        <w:t>A History of the Bankruptcy Law</w:t>
      </w:r>
      <w:r w:rsidRPr="0056681F">
        <w:rPr>
          <w:rFonts w:ascii="Arial" w:hAnsi="Arial" w:cs="Arial"/>
          <w:sz w:val="20"/>
          <w:szCs w:val="20"/>
        </w:rPr>
        <w:t>. C. H. Potter &amp; co., 1919).</w:t>
      </w:r>
    </w:p>
  </w:footnote>
  <w:footnote w:id="81">
    <w:p w:rsidR="00DE3769" w:rsidRPr="0056681F" w:rsidRDefault="00DE3769"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3A356D">
        <w:rPr>
          <w:rFonts w:ascii="Arial" w:hAnsi="Arial" w:cs="Arial"/>
          <w:sz w:val="20"/>
          <w:szCs w:val="20"/>
        </w:rPr>
        <w:t>Abeyratne, N</w:t>
      </w:r>
      <w:r w:rsidRPr="0056681F">
        <w:rPr>
          <w:rFonts w:ascii="Arial" w:hAnsi="Arial" w:cs="Arial"/>
          <w:sz w:val="20"/>
          <w:szCs w:val="20"/>
        </w:rPr>
        <w:t xml:space="preserve">. </w:t>
      </w:r>
      <w:r w:rsidRPr="003A356D">
        <w:rPr>
          <w:rFonts w:ascii="Arial" w:hAnsi="Arial" w:cs="Arial"/>
          <w:i/>
          <w:sz w:val="20"/>
          <w:szCs w:val="20"/>
        </w:rPr>
        <w:t>Corporate rescues: a comparative study of the law and procedure in Australia, Canada and England</w:t>
      </w:r>
      <w:r w:rsidRPr="0056681F">
        <w:rPr>
          <w:rFonts w:ascii="Arial" w:hAnsi="Arial" w:cs="Arial"/>
          <w:sz w:val="20"/>
          <w:szCs w:val="20"/>
        </w:rPr>
        <w:t>. University of London, 1996.</w:t>
      </w:r>
    </w:p>
  </w:footnote>
  <w:footnote w:id="82">
    <w:p w:rsidR="00DE3769" w:rsidRPr="0056681F" w:rsidRDefault="00DE3769"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BC6EDD">
        <w:rPr>
          <w:rFonts w:ascii="Arial" w:hAnsi="Arial" w:cs="Arial"/>
          <w:sz w:val="20"/>
          <w:szCs w:val="20"/>
        </w:rPr>
        <w:t>Carapeto, M</w:t>
      </w:r>
      <w:r w:rsidRPr="0056681F">
        <w:rPr>
          <w:rFonts w:ascii="Arial" w:hAnsi="Arial" w:cs="Arial"/>
          <w:sz w:val="20"/>
          <w:szCs w:val="20"/>
        </w:rPr>
        <w:t xml:space="preserve">.  </w:t>
      </w:r>
      <w:r w:rsidRPr="00BC6EDD">
        <w:rPr>
          <w:rFonts w:ascii="Arial" w:hAnsi="Arial" w:cs="Arial"/>
          <w:i/>
          <w:sz w:val="20"/>
          <w:szCs w:val="20"/>
        </w:rPr>
        <w:t>Essays on Chapter 11: debtor-in-possession financing and bankruptcy bargaining</w:t>
      </w:r>
      <w:r w:rsidRPr="0056681F">
        <w:rPr>
          <w:rFonts w:ascii="Arial" w:hAnsi="Arial" w:cs="Arial"/>
          <w:sz w:val="20"/>
          <w:szCs w:val="20"/>
        </w:rPr>
        <w:t>. University of London, 2000.</w:t>
      </w:r>
    </w:p>
  </w:footnote>
  <w:footnote w:id="83">
    <w:p w:rsidR="00DE3769" w:rsidRPr="0056681F" w:rsidRDefault="00DE3769"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FA6F37">
        <w:rPr>
          <w:rFonts w:ascii="Arial" w:hAnsi="Arial" w:cs="Arial"/>
          <w:sz w:val="20"/>
          <w:szCs w:val="20"/>
        </w:rPr>
        <w:t>Derham, S</w:t>
      </w:r>
      <w:r w:rsidRPr="0056681F">
        <w:rPr>
          <w:rFonts w:ascii="Arial" w:hAnsi="Arial" w:cs="Arial"/>
          <w:sz w:val="20"/>
          <w:szCs w:val="20"/>
        </w:rPr>
        <w:t xml:space="preserve">R. </w:t>
      </w:r>
      <w:r w:rsidRPr="00FA6F37">
        <w:rPr>
          <w:rFonts w:ascii="Arial" w:hAnsi="Arial" w:cs="Arial"/>
          <w:i/>
          <w:sz w:val="20"/>
          <w:szCs w:val="20"/>
        </w:rPr>
        <w:t>The law of set-off in bankruptcy and company liquidation</w:t>
      </w:r>
      <w:r w:rsidRPr="0056681F">
        <w:rPr>
          <w:rFonts w:ascii="Arial" w:hAnsi="Arial" w:cs="Arial"/>
          <w:sz w:val="20"/>
          <w:szCs w:val="20"/>
        </w:rPr>
        <w:t xml:space="preserve">. University of Cambridge, 1985.  </w:t>
      </w:r>
    </w:p>
  </w:footnote>
  <w:footnote w:id="84">
    <w:p w:rsidR="00DE3769" w:rsidRPr="0056681F" w:rsidRDefault="00DE3769"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FA6F37">
        <w:rPr>
          <w:rFonts w:ascii="Arial" w:hAnsi="Arial" w:cs="Arial"/>
          <w:sz w:val="20"/>
          <w:szCs w:val="20"/>
        </w:rPr>
        <w:t>El Borai, R.</w:t>
      </w:r>
      <w:r w:rsidRPr="0056681F">
        <w:rPr>
          <w:rFonts w:ascii="Arial" w:hAnsi="Arial" w:cs="Arial"/>
          <w:sz w:val="20"/>
          <w:szCs w:val="20"/>
        </w:rPr>
        <w:t xml:space="preserve"> </w:t>
      </w:r>
      <w:r w:rsidRPr="00FA6F37">
        <w:rPr>
          <w:rFonts w:ascii="Arial" w:hAnsi="Arial" w:cs="Arial"/>
          <w:i/>
          <w:sz w:val="20"/>
          <w:szCs w:val="20"/>
        </w:rPr>
        <w:t>Cross-border corporate insolvency : a modest proposal for an enhanced international approach</w:t>
      </w:r>
      <w:r w:rsidRPr="0056681F">
        <w:rPr>
          <w:rFonts w:ascii="Arial" w:hAnsi="Arial" w:cs="Arial"/>
          <w:sz w:val="20"/>
          <w:szCs w:val="20"/>
        </w:rPr>
        <w:t>. University of London, 2006.</w:t>
      </w:r>
    </w:p>
  </w:footnote>
  <w:footnote w:id="85">
    <w:p w:rsidR="00A9445E" w:rsidRPr="0056681F" w:rsidRDefault="00A9445E"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FA6F37">
        <w:rPr>
          <w:rFonts w:ascii="Arial" w:hAnsi="Arial" w:cs="Arial"/>
          <w:sz w:val="20"/>
          <w:szCs w:val="20"/>
        </w:rPr>
        <w:t>Yates, E</w:t>
      </w:r>
      <w:r w:rsidRPr="0056681F">
        <w:rPr>
          <w:rFonts w:ascii="Arial" w:hAnsi="Arial" w:cs="Arial"/>
          <w:sz w:val="20"/>
          <w:szCs w:val="20"/>
        </w:rPr>
        <w:t xml:space="preserve">. </w:t>
      </w:r>
      <w:r w:rsidRPr="00FA6F37">
        <w:rPr>
          <w:rFonts w:ascii="Arial" w:hAnsi="Arial" w:cs="Arial"/>
          <w:i/>
          <w:sz w:val="20"/>
          <w:szCs w:val="20"/>
        </w:rPr>
        <w:t>Winding up and insolvency of charities: including rescue mechanisms.</w:t>
      </w:r>
      <w:r w:rsidRPr="0056681F">
        <w:rPr>
          <w:rFonts w:ascii="Arial" w:hAnsi="Arial" w:cs="Arial"/>
          <w:sz w:val="20"/>
          <w:szCs w:val="20"/>
        </w:rPr>
        <w:t xml:space="preserve"> University of Liverpool, 1999.</w:t>
      </w:r>
    </w:p>
  </w:footnote>
  <w:footnote w:id="86">
    <w:p w:rsidR="00A9445E" w:rsidRPr="0056681F" w:rsidRDefault="00A9445E"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FA6F37">
        <w:rPr>
          <w:rFonts w:ascii="Arial" w:hAnsi="Arial" w:cs="Arial"/>
          <w:sz w:val="20"/>
          <w:szCs w:val="20"/>
        </w:rPr>
        <w:t>Frisby, S</w:t>
      </w:r>
      <w:r w:rsidRPr="0056681F">
        <w:rPr>
          <w:rFonts w:ascii="Arial" w:hAnsi="Arial" w:cs="Arial"/>
          <w:sz w:val="20"/>
          <w:szCs w:val="20"/>
        </w:rPr>
        <w:t xml:space="preserve">. </w:t>
      </w:r>
      <w:r w:rsidRPr="00FA6F37">
        <w:rPr>
          <w:rFonts w:ascii="Arial" w:hAnsi="Arial" w:cs="Arial"/>
          <w:i/>
          <w:sz w:val="20"/>
          <w:szCs w:val="20"/>
        </w:rPr>
        <w:t>The law and practice of contractual receivership</w:t>
      </w:r>
      <w:r w:rsidRPr="0056681F">
        <w:rPr>
          <w:rFonts w:ascii="Arial" w:hAnsi="Arial" w:cs="Arial"/>
          <w:sz w:val="20"/>
          <w:szCs w:val="20"/>
        </w:rPr>
        <w:t>. University of Nottingham, 2000.</w:t>
      </w:r>
    </w:p>
  </w:footnote>
  <w:footnote w:id="87">
    <w:p w:rsidR="00A9445E" w:rsidRPr="0056681F" w:rsidRDefault="00A9445E"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261D42">
        <w:rPr>
          <w:rFonts w:ascii="Arial" w:hAnsi="Arial" w:cs="Arial"/>
          <w:sz w:val="20"/>
          <w:szCs w:val="20"/>
        </w:rPr>
        <w:t>Pasban, MR</w:t>
      </w:r>
      <w:r w:rsidRPr="0056681F">
        <w:rPr>
          <w:rFonts w:ascii="Arial" w:hAnsi="Arial" w:cs="Arial"/>
          <w:sz w:val="20"/>
          <w:szCs w:val="20"/>
        </w:rPr>
        <w:t xml:space="preserve">. </w:t>
      </w:r>
      <w:r w:rsidRPr="00261D42">
        <w:rPr>
          <w:rFonts w:ascii="Arial" w:hAnsi="Arial" w:cs="Arial"/>
          <w:i/>
          <w:sz w:val="20"/>
          <w:szCs w:val="20"/>
        </w:rPr>
        <w:t>Directors duties and liabilities in corporate insolvency in England and the US</w:t>
      </w:r>
      <w:r w:rsidRPr="0056681F">
        <w:rPr>
          <w:rFonts w:ascii="Arial" w:hAnsi="Arial" w:cs="Arial"/>
          <w:sz w:val="20"/>
          <w:szCs w:val="20"/>
        </w:rPr>
        <w:t xml:space="preserve">. University of Sheffield, 1996. See also: </w:t>
      </w:r>
      <w:r w:rsidR="00C52F54">
        <w:rPr>
          <w:rFonts w:ascii="Arial" w:hAnsi="Arial" w:cs="Arial"/>
          <w:sz w:val="20"/>
          <w:szCs w:val="20"/>
        </w:rPr>
        <w:t>Pryce-Brown, TJ</w:t>
      </w:r>
      <w:r w:rsidRPr="0056681F">
        <w:rPr>
          <w:rFonts w:ascii="Arial" w:hAnsi="Arial" w:cs="Arial"/>
          <w:sz w:val="20"/>
          <w:szCs w:val="20"/>
        </w:rPr>
        <w:t xml:space="preserve">. </w:t>
      </w:r>
      <w:r w:rsidRPr="00C52F54">
        <w:rPr>
          <w:rFonts w:ascii="Arial" w:hAnsi="Arial" w:cs="Arial"/>
          <w:i/>
          <w:sz w:val="20"/>
          <w:szCs w:val="20"/>
        </w:rPr>
        <w:t>Wrongful trading and the standard of skill and care for corporate directors: a comparative study of corporate governance</w:t>
      </w:r>
      <w:r w:rsidRPr="0056681F">
        <w:rPr>
          <w:rFonts w:ascii="Arial" w:hAnsi="Arial" w:cs="Arial"/>
          <w:sz w:val="20"/>
          <w:szCs w:val="20"/>
        </w:rPr>
        <w:t>. University of Glamorgan, 1998.</w:t>
      </w:r>
    </w:p>
  </w:footnote>
  <w:footnote w:id="88">
    <w:p w:rsidR="00A9445E" w:rsidRPr="0056681F" w:rsidRDefault="00A9445E"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C52F54">
        <w:rPr>
          <w:rFonts w:ascii="Arial" w:hAnsi="Arial" w:cs="Arial"/>
          <w:sz w:val="20"/>
          <w:szCs w:val="20"/>
        </w:rPr>
        <w:t>Tajarloo, R</w:t>
      </w:r>
      <w:r w:rsidRPr="0056681F">
        <w:rPr>
          <w:rFonts w:ascii="Arial" w:hAnsi="Arial" w:cs="Arial"/>
          <w:sz w:val="20"/>
          <w:szCs w:val="20"/>
        </w:rPr>
        <w:t xml:space="preserve">. </w:t>
      </w:r>
      <w:r w:rsidRPr="00C52F54">
        <w:rPr>
          <w:rFonts w:ascii="Arial" w:hAnsi="Arial" w:cs="Arial"/>
          <w:i/>
          <w:sz w:val="20"/>
          <w:szCs w:val="20"/>
        </w:rPr>
        <w:t>Avoidance of antecedent transactions in English corporate insolvency law</w:t>
      </w:r>
      <w:r w:rsidRPr="0056681F">
        <w:rPr>
          <w:rFonts w:ascii="Arial" w:hAnsi="Arial" w:cs="Arial"/>
          <w:sz w:val="20"/>
          <w:szCs w:val="20"/>
        </w:rPr>
        <w:t>. University of Essex, 2005.</w:t>
      </w:r>
      <w:r w:rsidR="00D8280D">
        <w:rPr>
          <w:rFonts w:ascii="Arial" w:hAnsi="Arial" w:cs="Arial"/>
          <w:sz w:val="20"/>
          <w:szCs w:val="20"/>
        </w:rPr>
        <w:t xml:space="preserve"> See also: </w:t>
      </w:r>
      <w:r w:rsidR="00C52F54">
        <w:rPr>
          <w:rFonts w:ascii="Arial" w:hAnsi="Arial" w:cs="Arial"/>
          <w:sz w:val="20"/>
          <w:szCs w:val="20"/>
        </w:rPr>
        <w:t>Wee, MS</w:t>
      </w:r>
      <w:r w:rsidR="00D8280D" w:rsidRPr="00D8280D">
        <w:rPr>
          <w:rFonts w:ascii="Arial" w:hAnsi="Arial" w:cs="Arial"/>
          <w:sz w:val="20"/>
          <w:szCs w:val="20"/>
        </w:rPr>
        <w:t xml:space="preserve">. </w:t>
      </w:r>
      <w:r w:rsidR="00D8280D" w:rsidRPr="00C52F54">
        <w:rPr>
          <w:rFonts w:ascii="Arial" w:hAnsi="Arial" w:cs="Arial"/>
          <w:i/>
          <w:sz w:val="20"/>
          <w:szCs w:val="20"/>
        </w:rPr>
        <w:t>Contracts and corporate insolvency proceedings</w:t>
      </w:r>
      <w:r w:rsidR="00D8280D" w:rsidRPr="00D8280D">
        <w:rPr>
          <w:rFonts w:ascii="Arial" w:hAnsi="Arial" w:cs="Arial"/>
          <w:sz w:val="20"/>
          <w:szCs w:val="20"/>
        </w:rPr>
        <w:t>. University of Oxford, 2002.</w:t>
      </w:r>
    </w:p>
  </w:footnote>
  <w:footnote w:id="89">
    <w:p w:rsidR="00A9445E" w:rsidRPr="0056681F" w:rsidRDefault="00A9445E"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FA4BDE">
        <w:rPr>
          <w:rFonts w:ascii="Arial" w:hAnsi="Arial" w:cs="Arial"/>
          <w:sz w:val="20"/>
          <w:szCs w:val="20"/>
        </w:rPr>
        <w:t>Kingdom, I</w:t>
      </w:r>
      <w:r w:rsidRPr="0056681F">
        <w:rPr>
          <w:rFonts w:ascii="Arial" w:hAnsi="Arial" w:cs="Arial"/>
          <w:sz w:val="20"/>
          <w:szCs w:val="20"/>
        </w:rPr>
        <w:t xml:space="preserve">. </w:t>
      </w:r>
      <w:r w:rsidRPr="00FA4BDE">
        <w:rPr>
          <w:rFonts w:ascii="Arial" w:hAnsi="Arial" w:cs="Arial"/>
          <w:i/>
          <w:sz w:val="20"/>
          <w:szCs w:val="20"/>
        </w:rPr>
        <w:t>Three essays on personal bankruptcy</w:t>
      </w:r>
      <w:r w:rsidRPr="0056681F">
        <w:rPr>
          <w:rFonts w:ascii="Arial" w:hAnsi="Arial" w:cs="Arial"/>
          <w:sz w:val="20"/>
          <w:szCs w:val="20"/>
        </w:rPr>
        <w:t>. University of Southampton, 2006.</w:t>
      </w:r>
      <w:r w:rsidR="00D8280D">
        <w:rPr>
          <w:rFonts w:ascii="Arial" w:hAnsi="Arial" w:cs="Arial"/>
          <w:sz w:val="20"/>
          <w:szCs w:val="20"/>
        </w:rPr>
        <w:t xml:space="preserve"> See also: </w:t>
      </w:r>
      <w:r w:rsidR="00D8280D" w:rsidRPr="00D8280D">
        <w:rPr>
          <w:rFonts w:ascii="Arial" w:hAnsi="Arial" w:cs="Arial"/>
          <w:sz w:val="20"/>
          <w:szCs w:val="20"/>
        </w:rPr>
        <w:t xml:space="preserve">Olima, Bevlyn Loren Anyango.  </w:t>
      </w:r>
      <w:r w:rsidR="00D8280D" w:rsidRPr="00FA4BDE">
        <w:rPr>
          <w:rFonts w:ascii="Arial" w:hAnsi="Arial" w:cs="Arial"/>
          <w:i/>
          <w:sz w:val="20"/>
          <w:szCs w:val="20"/>
        </w:rPr>
        <w:t>Reducing the incidence of bankruptcy: a way forward</w:t>
      </w:r>
      <w:r w:rsidR="00D8280D" w:rsidRPr="00D8280D">
        <w:rPr>
          <w:rFonts w:ascii="Arial" w:hAnsi="Arial" w:cs="Arial"/>
          <w:sz w:val="20"/>
          <w:szCs w:val="20"/>
        </w:rPr>
        <w:t>. University of Wolverhampton, 2006.</w:t>
      </w:r>
    </w:p>
  </w:footnote>
  <w:footnote w:id="90">
    <w:p w:rsidR="00A9445E" w:rsidRPr="0056681F" w:rsidRDefault="00A9445E"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FA4BDE">
        <w:rPr>
          <w:rFonts w:ascii="Arial" w:hAnsi="Arial" w:cs="Arial"/>
          <w:sz w:val="20"/>
          <w:szCs w:val="20"/>
        </w:rPr>
        <w:t>Hammouri, MK</w:t>
      </w:r>
      <w:r w:rsidRPr="0056681F">
        <w:rPr>
          <w:rFonts w:ascii="Arial" w:hAnsi="Arial" w:cs="Arial"/>
          <w:sz w:val="20"/>
          <w:szCs w:val="20"/>
        </w:rPr>
        <w:t xml:space="preserve">. </w:t>
      </w:r>
      <w:r w:rsidRPr="00FA4BDE">
        <w:rPr>
          <w:rFonts w:ascii="Arial" w:hAnsi="Arial" w:cs="Arial"/>
          <w:i/>
          <w:sz w:val="20"/>
          <w:szCs w:val="20"/>
        </w:rPr>
        <w:t>The Rights of a Principal and of General Creditors in the Bankruptcy of an Agent - The Methods and Solutions in English and Egyptian Law</w:t>
      </w:r>
      <w:r w:rsidRPr="0056681F">
        <w:rPr>
          <w:rFonts w:ascii="Arial" w:hAnsi="Arial" w:cs="Arial"/>
          <w:sz w:val="20"/>
          <w:szCs w:val="20"/>
        </w:rPr>
        <w:t>. University of Cambridge, 1975.</w:t>
      </w:r>
    </w:p>
  </w:footnote>
  <w:footnote w:id="91">
    <w:p w:rsidR="00A9445E" w:rsidRPr="0056681F" w:rsidRDefault="00A9445E"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Pr="0056681F">
        <w:rPr>
          <w:rFonts w:ascii="Arial" w:hAnsi="Arial" w:cs="Arial"/>
          <w:sz w:val="20"/>
          <w:szCs w:val="20"/>
        </w:rPr>
        <w:t xml:space="preserve"> </w:t>
      </w:r>
      <w:r w:rsidR="00FA4BDE">
        <w:rPr>
          <w:rFonts w:ascii="Arial" w:hAnsi="Arial" w:cs="Arial"/>
          <w:sz w:val="20"/>
          <w:szCs w:val="20"/>
        </w:rPr>
        <w:t>Evans, SC</w:t>
      </w:r>
      <w:r w:rsidRPr="0056681F">
        <w:rPr>
          <w:rFonts w:ascii="Arial" w:hAnsi="Arial" w:cs="Arial"/>
          <w:sz w:val="20"/>
          <w:szCs w:val="20"/>
        </w:rPr>
        <w:t xml:space="preserve">. </w:t>
      </w:r>
      <w:r w:rsidRPr="00FA4BDE">
        <w:rPr>
          <w:rFonts w:ascii="Arial" w:hAnsi="Arial" w:cs="Arial"/>
          <w:i/>
          <w:sz w:val="20"/>
          <w:szCs w:val="20"/>
        </w:rPr>
        <w:t>Proprietary remedies in insolvency</w:t>
      </w:r>
      <w:r w:rsidRPr="0056681F">
        <w:rPr>
          <w:rFonts w:ascii="Arial" w:hAnsi="Arial" w:cs="Arial"/>
          <w:sz w:val="20"/>
          <w:szCs w:val="20"/>
        </w:rPr>
        <w:t xml:space="preserve">. University of Cambridge, 1996.  </w:t>
      </w:r>
    </w:p>
  </w:footnote>
  <w:footnote w:id="92">
    <w:p w:rsidR="00A9445E" w:rsidRPr="0019591A" w:rsidRDefault="00A9445E" w:rsidP="0056681F">
      <w:pPr>
        <w:pStyle w:val="FootnoteText"/>
        <w:jc w:val="both"/>
        <w:rPr>
          <w:rFonts w:ascii="Arial" w:hAnsi="Arial" w:cs="Arial"/>
          <w:sz w:val="20"/>
          <w:szCs w:val="20"/>
          <w:lang w:val="en-GB"/>
        </w:rPr>
      </w:pPr>
      <w:r w:rsidRPr="0056681F">
        <w:rPr>
          <w:rStyle w:val="FootnoteReference"/>
          <w:rFonts w:ascii="Arial" w:hAnsi="Arial" w:cs="Arial"/>
          <w:sz w:val="20"/>
          <w:szCs w:val="20"/>
        </w:rPr>
        <w:footnoteRef/>
      </w:r>
      <w:r w:rsidR="00D8280D">
        <w:rPr>
          <w:rFonts w:ascii="Arial" w:hAnsi="Arial" w:cs="Arial"/>
          <w:sz w:val="20"/>
          <w:szCs w:val="20"/>
        </w:rPr>
        <w:t xml:space="preserve"> See: </w:t>
      </w:r>
      <w:r w:rsidR="00FA4BDE">
        <w:rPr>
          <w:rFonts w:ascii="Arial" w:hAnsi="Arial" w:cs="Arial"/>
          <w:sz w:val="20"/>
          <w:szCs w:val="20"/>
        </w:rPr>
        <w:t>Constantinides, S</w:t>
      </w:r>
      <w:r w:rsidRPr="0056681F">
        <w:rPr>
          <w:rFonts w:ascii="Arial" w:hAnsi="Arial" w:cs="Arial"/>
          <w:sz w:val="20"/>
          <w:szCs w:val="20"/>
        </w:rPr>
        <w:t xml:space="preserve">.  </w:t>
      </w:r>
      <w:r w:rsidRPr="00FA4BDE">
        <w:rPr>
          <w:rFonts w:ascii="Arial" w:hAnsi="Arial" w:cs="Arial"/>
          <w:i/>
          <w:sz w:val="20"/>
          <w:szCs w:val="20"/>
        </w:rPr>
        <w:t>Going-concern assessments for financially distressed firms: a comparative study of auditors, bankers and insolvency practitioners</w:t>
      </w:r>
      <w:r w:rsidRPr="0056681F">
        <w:rPr>
          <w:rFonts w:ascii="Arial" w:hAnsi="Arial" w:cs="Arial"/>
          <w:sz w:val="20"/>
          <w:szCs w:val="20"/>
        </w:rPr>
        <w:t>. University of Nottingham, 2002.</w:t>
      </w:r>
      <w:r w:rsidR="00D8280D">
        <w:rPr>
          <w:rFonts w:ascii="Arial" w:hAnsi="Arial" w:cs="Arial"/>
          <w:sz w:val="20"/>
          <w:szCs w:val="20"/>
        </w:rPr>
        <w:t xml:space="preserve"> See also: </w:t>
      </w:r>
      <w:r w:rsidR="00FA4BDE">
        <w:rPr>
          <w:rFonts w:ascii="Arial" w:hAnsi="Arial" w:cs="Arial"/>
          <w:sz w:val="20"/>
          <w:szCs w:val="20"/>
        </w:rPr>
        <w:t>Lennox, CS</w:t>
      </w:r>
      <w:r w:rsidR="00D8280D" w:rsidRPr="00D8280D">
        <w:rPr>
          <w:rFonts w:ascii="Arial" w:hAnsi="Arial" w:cs="Arial"/>
          <w:sz w:val="20"/>
          <w:szCs w:val="20"/>
        </w:rPr>
        <w:t xml:space="preserve">. </w:t>
      </w:r>
      <w:r w:rsidR="00D8280D" w:rsidRPr="00FA4BDE">
        <w:rPr>
          <w:rFonts w:ascii="Arial" w:hAnsi="Arial" w:cs="Arial"/>
          <w:i/>
          <w:sz w:val="20"/>
          <w:szCs w:val="20"/>
        </w:rPr>
        <w:t>Bankruptcy, audit reporting and auditor choice</w:t>
      </w:r>
      <w:r w:rsidR="00D8280D" w:rsidRPr="00D8280D">
        <w:rPr>
          <w:rFonts w:ascii="Arial" w:hAnsi="Arial" w:cs="Arial"/>
          <w:sz w:val="20"/>
          <w:szCs w:val="20"/>
        </w:rPr>
        <w:t>. University of Oxford, 1998.</w:t>
      </w:r>
      <w:r w:rsidR="00D8280D">
        <w:rPr>
          <w:rFonts w:ascii="Arial" w:hAnsi="Arial" w:cs="Arial"/>
          <w:sz w:val="20"/>
          <w:szCs w:val="20"/>
        </w:rPr>
        <w:t xml:space="preserve"> See also: </w:t>
      </w:r>
      <w:r w:rsidR="005D0F77">
        <w:rPr>
          <w:rFonts w:ascii="Arial" w:hAnsi="Arial" w:cs="Arial"/>
          <w:sz w:val="20"/>
          <w:szCs w:val="20"/>
        </w:rPr>
        <w:t>Zhu, R</w:t>
      </w:r>
      <w:r w:rsidR="00D8280D" w:rsidRPr="00D8280D">
        <w:rPr>
          <w:rFonts w:ascii="Arial" w:hAnsi="Arial" w:cs="Arial"/>
          <w:sz w:val="20"/>
          <w:szCs w:val="20"/>
        </w:rPr>
        <w:t xml:space="preserve">. </w:t>
      </w:r>
      <w:r w:rsidR="00D8280D" w:rsidRPr="005D0F77">
        <w:rPr>
          <w:rFonts w:ascii="Arial" w:hAnsi="Arial" w:cs="Arial"/>
          <w:i/>
          <w:sz w:val="20"/>
          <w:szCs w:val="20"/>
        </w:rPr>
        <w:t>Comparing statistical methods and artificial neural networks in bankruptcy prediction</w:t>
      </w:r>
      <w:r w:rsidR="00D8280D" w:rsidRPr="00D8280D">
        <w:rPr>
          <w:rFonts w:ascii="Arial" w:hAnsi="Arial" w:cs="Arial"/>
          <w:sz w:val="20"/>
          <w:szCs w:val="20"/>
        </w:rPr>
        <w:t>. University of Warwick, 1997.</w:t>
      </w:r>
      <w:r w:rsidR="00D8280D">
        <w:rPr>
          <w:rFonts w:ascii="Arial" w:hAnsi="Arial" w:cs="Arial"/>
          <w:sz w:val="20"/>
          <w:szCs w:val="20"/>
        </w:rPr>
        <w:t xml:space="preserve"> See also: </w:t>
      </w:r>
      <w:r w:rsidR="00D8280D" w:rsidRPr="00D8280D">
        <w:rPr>
          <w:rFonts w:ascii="Arial" w:hAnsi="Arial" w:cs="Arial"/>
          <w:sz w:val="20"/>
          <w:szCs w:val="20"/>
        </w:rPr>
        <w:t xml:space="preserve">Ozkan, </w:t>
      </w:r>
      <w:r w:rsidR="005D0F77">
        <w:rPr>
          <w:rFonts w:ascii="Arial" w:hAnsi="Arial" w:cs="Arial"/>
          <w:sz w:val="20"/>
          <w:szCs w:val="20"/>
        </w:rPr>
        <w:t>A</w:t>
      </w:r>
      <w:r w:rsidR="00D8280D" w:rsidRPr="00D8280D">
        <w:rPr>
          <w:rFonts w:ascii="Arial" w:hAnsi="Arial" w:cs="Arial"/>
          <w:sz w:val="20"/>
          <w:szCs w:val="20"/>
        </w:rPr>
        <w:t xml:space="preserve">.  </w:t>
      </w:r>
      <w:r w:rsidR="00D8280D" w:rsidRPr="005D0F77">
        <w:rPr>
          <w:rFonts w:ascii="Arial" w:hAnsi="Arial" w:cs="Arial"/>
          <w:i/>
          <w:sz w:val="20"/>
          <w:szCs w:val="20"/>
        </w:rPr>
        <w:t>Costs of financial distress and capital structure of firms</w:t>
      </w:r>
      <w:r w:rsidR="00D8280D" w:rsidRPr="00D8280D">
        <w:rPr>
          <w:rFonts w:ascii="Arial" w:hAnsi="Arial" w:cs="Arial"/>
          <w:sz w:val="20"/>
          <w:szCs w:val="20"/>
        </w:rPr>
        <w:t>. University of York, 1996.</w:t>
      </w:r>
      <w:r w:rsidR="00D8280D">
        <w:rPr>
          <w:rFonts w:ascii="Arial" w:hAnsi="Arial" w:cs="Arial"/>
          <w:sz w:val="20"/>
          <w:szCs w:val="20"/>
        </w:rPr>
        <w:t xml:space="preserve"> See also: </w:t>
      </w:r>
      <w:r w:rsidR="005D0F77">
        <w:rPr>
          <w:rFonts w:ascii="Arial" w:hAnsi="Arial" w:cs="Arial"/>
          <w:sz w:val="20"/>
          <w:szCs w:val="20"/>
        </w:rPr>
        <w:t>Stelzer-O'Neill, B</w:t>
      </w:r>
      <w:r w:rsidR="00D8280D" w:rsidRPr="00D8280D">
        <w:rPr>
          <w:rFonts w:ascii="Arial" w:hAnsi="Arial" w:cs="Arial"/>
          <w:sz w:val="20"/>
          <w:szCs w:val="20"/>
        </w:rPr>
        <w:t xml:space="preserve">. </w:t>
      </w:r>
      <w:r w:rsidR="00D8280D" w:rsidRPr="005D0F77">
        <w:rPr>
          <w:rFonts w:ascii="Arial" w:hAnsi="Arial" w:cs="Arial"/>
          <w:i/>
          <w:sz w:val="20"/>
          <w:szCs w:val="20"/>
        </w:rPr>
        <w:t xml:space="preserve">The losses suffered by creditors in bankruptcy in the UK </w:t>
      </w:r>
      <w:r w:rsidR="00D8280D" w:rsidRPr="0019591A">
        <w:rPr>
          <w:rFonts w:ascii="Arial" w:hAnsi="Arial" w:cs="Arial"/>
          <w:i/>
          <w:sz w:val="20"/>
          <w:szCs w:val="20"/>
        </w:rPr>
        <w:t>and Germany</w:t>
      </w:r>
      <w:r w:rsidR="00D8280D" w:rsidRPr="0019591A">
        <w:rPr>
          <w:rFonts w:ascii="Arial" w:hAnsi="Arial" w:cs="Arial"/>
          <w:sz w:val="20"/>
          <w:szCs w:val="20"/>
        </w:rPr>
        <w:t>. City University, 1991.</w:t>
      </w:r>
    </w:p>
  </w:footnote>
  <w:footnote w:id="93">
    <w:p w:rsidR="00543F67" w:rsidRPr="0019591A" w:rsidRDefault="00543F67" w:rsidP="0019591A">
      <w:pPr>
        <w:pStyle w:val="FootnoteText"/>
        <w:jc w:val="both"/>
        <w:rPr>
          <w:rFonts w:ascii="Arial" w:hAnsi="Arial" w:cs="Arial"/>
          <w:sz w:val="20"/>
          <w:szCs w:val="20"/>
          <w:lang w:val="en-GB"/>
        </w:rPr>
      </w:pPr>
      <w:r w:rsidRPr="0019591A">
        <w:rPr>
          <w:rStyle w:val="FootnoteReference"/>
          <w:rFonts w:ascii="Arial" w:hAnsi="Arial" w:cs="Arial"/>
          <w:sz w:val="20"/>
          <w:szCs w:val="20"/>
        </w:rPr>
        <w:footnoteRef/>
      </w:r>
      <w:r w:rsidRPr="0019591A">
        <w:rPr>
          <w:rFonts w:ascii="Arial" w:hAnsi="Arial" w:cs="Arial"/>
          <w:sz w:val="20"/>
          <w:szCs w:val="20"/>
        </w:rPr>
        <w:t xml:space="preserve"> </w:t>
      </w:r>
      <w:r w:rsidR="0019591A" w:rsidRPr="0019591A">
        <w:rPr>
          <w:rFonts w:ascii="Arial" w:hAnsi="Arial" w:cs="Arial"/>
          <w:sz w:val="20"/>
          <w:szCs w:val="20"/>
          <w:lang w:val="en-GB"/>
        </w:rPr>
        <w:t xml:space="preserve">Markham Lester, V. </w:t>
      </w:r>
      <w:r w:rsidR="0019591A" w:rsidRPr="0019591A">
        <w:rPr>
          <w:rFonts w:ascii="Arial" w:hAnsi="Arial" w:cs="Arial"/>
          <w:i/>
          <w:sz w:val="20"/>
          <w:szCs w:val="20"/>
          <w:lang w:val="en-GB"/>
        </w:rPr>
        <w:t>Victorian Insolvency: Bankruptcy, Imprisonment for Debt, and Company Winding-up in Nineteenth-Century England.</w:t>
      </w:r>
      <w:r w:rsidR="0019591A" w:rsidRPr="0019591A">
        <w:rPr>
          <w:rFonts w:ascii="Arial" w:hAnsi="Arial" w:cs="Arial"/>
          <w:sz w:val="20"/>
          <w:szCs w:val="20"/>
          <w:lang w:val="en-GB"/>
        </w:rPr>
        <w:t xml:space="preserve"> Oxford University Press, Oxford, 1995.</w:t>
      </w:r>
    </w:p>
  </w:footnote>
  <w:footnote w:id="94">
    <w:p w:rsidR="00543F67" w:rsidRPr="009933F5" w:rsidRDefault="00543F67" w:rsidP="00832C52">
      <w:pPr>
        <w:pStyle w:val="FootnoteText"/>
        <w:jc w:val="both"/>
        <w:rPr>
          <w:rFonts w:ascii="Arial" w:hAnsi="Arial" w:cs="Arial"/>
          <w:sz w:val="20"/>
          <w:szCs w:val="20"/>
          <w:lang w:val="en-GB"/>
        </w:rPr>
      </w:pPr>
      <w:r w:rsidRPr="0019591A">
        <w:rPr>
          <w:rStyle w:val="FootnoteReference"/>
          <w:rFonts w:ascii="Arial" w:hAnsi="Arial" w:cs="Arial"/>
          <w:sz w:val="20"/>
          <w:szCs w:val="20"/>
        </w:rPr>
        <w:footnoteRef/>
      </w:r>
      <w:r w:rsidRPr="0019591A">
        <w:rPr>
          <w:rFonts w:ascii="Arial" w:hAnsi="Arial" w:cs="Arial"/>
          <w:sz w:val="20"/>
          <w:szCs w:val="20"/>
        </w:rPr>
        <w:t xml:space="preserve"> </w:t>
      </w:r>
      <w:r w:rsidR="009933F5" w:rsidRPr="0019591A">
        <w:rPr>
          <w:rFonts w:ascii="Arial" w:hAnsi="Arial" w:cs="Arial"/>
          <w:sz w:val="20"/>
          <w:szCs w:val="20"/>
          <w:lang w:val="en-GB"/>
        </w:rPr>
        <w:t xml:space="preserve">Mokal, RJ. </w:t>
      </w:r>
      <w:r w:rsidR="009933F5" w:rsidRPr="0019591A">
        <w:rPr>
          <w:rFonts w:ascii="Arial" w:hAnsi="Arial" w:cs="Arial"/>
          <w:i/>
          <w:sz w:val="20"/>
          <w:szCs w:val="20"/>
          <w:lang w:val="en-GB"/>
        </w:rPr>
        <w:t>Corporate Insolvency Law: Theory</w:t>
      </w:r>
      <w:r w:rsidR="009933F5" w:rsidRPr="009933F5">
        <w:rPr>
          <w:rFonts w:ascii="Arial" w:hAnsi="Arial" w:cs="Arial"/>
          <w:i/>
          <w:sz w:val="20"/>
          <w:szCs w:val="20"/>
          <w:lang w:val="en-GB"/>
        </w:rPr>
        <w:t xml:space="preserve"> and Application</w:t>
      </w:r>
      <w:r w:rsidR="009933F5" w:rsidRPr="009933F5">
        <w:rPr>
          <w:rFonts w:ascii="Arial" w:hAnsi="Arial" w:cs="Arial"/>
          <w:sz w:val="20"/>
          <w:szCs w:val="20"/>
          <w:lang w:val="en-GB"/>
        </w:rPr>
        <w:t>. Oxford University Press, Oxford, 2005.</w:t>
      </w:r>
    </w:p>
  </w:footnote>
  <w:footnote w:id="95">
    <w:p w:rsidR="00543F67" w:rsidRPr="009933F5" w:rsidRDefault="00543F67" w:rsidP="00832C52">
      <w:pPr>
        <w:pStyle w:val="FootnoteText"/>
        <w:jc w:val="both"/>
        <w:rPr>
          <w:rFonts w:ascii="Arial" w:hAnsi="Arial" w:cs="Arial"/>
          <w:sz w:val="20"/>
          <w:szCs w:val="20"/>
          <w:lang w:val="en-GB"/>
        </w:rPr>
      </w:pPr>
      <w:r w:rsidRPr="009933F5">
        <w:rPr>
          <w:rStyle w:val="FootnoteReference"/>
          <w:rFonts w:ascii="Arial" w:hAnsi="Arial" w:cs="Arial"/>
          <w:sz w:val="20"/>
          <w:szCs w:val="20"/>
        </w:rPr>
        <w:footnoteRef/>
      </w:r>
      <w:r w:rsidRPr="009933F5">
        <w:rPr>
          <w:rFonts w:ascii="Arial" w:hAnsi="Arial" w:cs="Arial"/>
          <w:sz w:val="20"/>
          <w:szCs w:val="20"/>
        </w:rPr>
        <w:t xml:space="preserve"> </w:t>
      </w:r>
      <w:r w:rsidR="00832C52">
        <w:rPr>
          <w:rFonts w:ascii="Arial" w:hAnsi="Arial" w:cs="Arial"/>
          <w:sz w:val="20"/>
          <w:szCs w:val="20"/>
          <w:lang w:val="en-GB"/>
        </w:rPr>
        <w:t xml:space="preserve">Mevorach, I. </w:t>
      </w:r>
      <w:r w:rsidR="00832C52" w:rsidRPr="00832C52">
        <w:rPr>
          <w:rFonts w:ascii="Arial" w:hAnsi="Arial" w:cs="Arial"/>
          <w:i/>
          <w:sz w:val="20"/>
          <w:szCs w:val="20"/>
          <w:lang w:val="en-GB"/>
        </w:rPr>
        <w:t>Insolvency within Multinational Enterprise Groups</w:t>
      </w:r>
      <w:r w:rsidR="00832C52">
        <w:rPr>
          <w:rFonts w:ascii="Arial" w:hAnsi="Arial" w:cs="Arial"/>
          <w:sz w:val="20"/>
          <w:szCs w:val="20"/>
          <w:lang w:val="en-GB"/>
        </w:rPr>
        <w:t xml:space="preserve">. Oxford University Press, Oxford, 2009. </w:t>
      </w:r>
    </w:p>
  </w:footnote>
  <w:footnote w:id="96">
    <w:p w:rsidR="00543F67" w:rsidRPr="009933F5" w:rsidRDefault="00543F67" w:rsidP="00832C52">
      <w:pPr>
        <w:pStyle w:val="FootnoteText"/>
        <w:jc w:val="both"/>
        <w:rPr>
          <w:rFonts w:ascii="Arial" w:hAnsi="Arial" w:cs="Arial"/>
          <w:sz w:val="20"/>
          <w:szCs w:val="20"/>
          <w:lang w:val="en-GB"/>
        </w:rPr>
      </w:pPr>
      <w:r w:rsidRPr="009933F5">
        <w:rPr>
          <w:rStyle w:val="FootnoteReference"/>
          <w:rFonts w:ascii="Arial" w:hAnsi="Arial" w:cs="Arial"/>
          <w:sz w:val="20"/>
          <w:szCs w:val="20"/>
        </w:rPr>
        <w:footnoteRef/>
      </w:r>
      <w:r w:rsidRPr="009933F5">
        <w:rPr>
          <w:rFonts w:ascii="Arial" w:hAnsi="Arial" w:cs="Arial"/>
          <w:sz w:val="20"/>
          <w:szCs w:val="20"/>
        </w:rPr>
        <w:t xml:space="preserve"> </w:t>
      </w:r>
      <w:r w:rsidR="00832C52">
        <w:rPr>
          <w:rFonts w:ascii="Arial" w:hAnsi="Arial" w:cs="Arial"/>
          <w:sz w:val="20"/>
          <w:szCs w:val="20"/>
          <w:lang w:val="en-GB"/>
        </w:rPr>
        <w:t xml:space="preserve">See: Parry, R &amp; Ayliffe, J &amp; Shivji, S (Eds). </w:t>
      </w:r>
      <w:r w:rsidR="00832C52" w:rsidRPr="00832C52">
        <w:rPr>
          <w:rFonts w:ascii="Arial" w:hAnsi="Arial" w:cs="Arial"/>
          <w:i/>
          <w:sz w:val="20"/>
          <w:szCs w:val="20"/>
          <w:lang w:val="en-GB"/>
        </w:rPr>
        <w:t>Transaction Avoidance in Insolvencies.</w:t>
      </w:r>
      <w:r w:rsidR="00832C52">
        <w:rPr>
          <w:rFonts w:ascii="Arial" w:hAnsi="Arial" w:cs="Arial"/>
          <w:sz w:val="20"/>
          <w:szCs w:val="20"/>
          <w:lang w:val="en-GB"/>
        </w:rPr>
        <w:t xml:space="preserve"> 3</w:t>
      </w:r>
      <w:r w:rsidR="00832C52" w:rsidRPr="00832C52">
        <w:rPr>
          <w:rFonts w:ascii="Arial" w:hAnsi="Arial" w:cs="Arial"/>
          <w:sz w:val="20"/>
          <w:szCs w:val="20"/>
          <w:vertAlign w:val="superscript"/>
          <w:lang w:val="en-GB"/>
        </w:rPr>
        <w:t>rd</w:t>
      </w:r>
      <w:r w:rsidR="00832C52">
        <w:rPr>
          <w:rFonts w:ascii="Arial" w:hAnsi="Arial" w:cs="Arial"/>
          <w:sz w:val="20"/>
          <w:szCs w:val="20"/>
          <w:lang w:val="en-GB"/>
        </w:rPr>
        <w:t xml:space="preserve"> Ed. Oxford University Press, Oxford, 2018.</w:t>
      </w:r>
    </w:p>
  </w:footnote>
  <w:footnote w:id="97">
    <w:p w:rsidR="00543F67" w:rsidRPr="009933F5" w:rsidRDefault="00543F67">
      <w:pPr>
        <w:pStyle w:val="FootnoteText"/>
        <w:rPr>
          <w:rFonts w:ascii="Arial" w:hAnsi="Arial" w:cs="Arial"/>
          <w:sz w:val="20"/>
          <w:szCs w:val="20"/>
          <w:lang w:val="en-GB"/>
        </w:rPr>
      </w:pPr>
      <w:r w:rsidRPr="009933F5">
        <w:rPr>
          <w:rStyle w:val="FootnoteReference"/>
          <w:rFonts w:ascii="Arial" w:hAnsi="Arial" w:cs="Arial"/>
          <w:sz w:val="20"/>
          <w:szCs w:val="20"/>
        </w:rPr>
        <w:footnoteRef/>
      </w:r>
      <w:r w:rsidRPr="009933F5">
        <w:rPr>
          <w:rFonts w:ascii="Arial" w:hAnsi="Arial" w:cs="Arial"/>
          <w:sz w:val="20"/>
          <w:szCs w:val="20"/>
        </w:rPr>
        <w:t xml:space="preserve"> </w:t>
      </w:r>
      <w:r w:rsidR="00832C52">
        <w:rPr>
          <w:rFonts w:ascii="Arial" w:hAnsi="Arial" w:cs="Arial"/>
          <w:sz w:val="20"/>
          <w:szCs w:val="20"/>
          <w:lang w:val="en-GB"/>
        </w:rPr>
        <w:t xml:space="preserve">Omar, P. </w:t>
      </w:r>
      <w:r w:rsidR="00832C52" w:rsidRPr="00832C52">
        <w:rPr>
          <w:rFonts w:ascii="Arial" w:hAnsi="Arial" w:cs="Arial"/>
          <w:i/>
          <w:sz w:val="20"/>
          <w:szCs w:val="20"/>
          <w:lang w:val="en-GB"/>
        </w:rPr>
        <w:t>European Insolvency Law</w:t>
      </w:r>
      <w:r w:rsidR="00832C52">
        <w:rPr>
          <w:rFonts w:ascii="Arial" w:hAnsi="Arial" w:cs="Arial"/>
          <w:sz w:val="20"/>
          <w:szCs w:val="20"/>
          <w:lang w:val="en-GB"/>
        </w:rPr>
        <w:t xml:space="preserve">. </w:t>
      </w:r>
      <w:r w:rsidR="00F01266">
        <w:rPr>
          <w:rFonts w:ascii="Arial" w:hAnsi="Arial" w:cs="Arial"/>
          <w:sz w:val="20"/>
          <w:szCs w:val="20"/>
          <w:lang w:val="en-GB"/>
        </w:rPr>
        <w:t>Ash</w:t>
      </w:r>
      <w:r w:rsidR="00832C52">
        <w:rPr>
          <w:rFonts w:ascii="Arial" w:hAnsi="Arial" w:cs="Arial"/>
          <w:sz w:val="20"/>
          <w:szCs w:val="20"/>
          <w:lang w:val="en-GB"/>
        </w:rPr>
        <w:t>gate, London, 2004.</w:t>
      </w:r>
    </w:p>
  </w:footnote>
  <w:footnote w:id="98">
    <w:p w:rsidR="00BF00AC" w:rsidRPr="000D4477" w:rsidRDefault="00BF00AC" w:rsidP="000D4477">
      <w:pPr>
        <w:pStyle w:val="FootnoteText"/>
        <w:jc w:val="both"/>
        <w:rPr>
          <w:rFonts w:ascii="Arial" w:hAnsi="Arial" w:cs="Arial"/>
          <w:sz w:val="20"/>
          <w:szCs w:val="20"/>
          <w:lang w:val="en-GB"/>
        </w:rPr>
      </w:pPr>
      <w:r w:rsidRPr="000D4477">
        <w:rPr>
          <w:rStyle w:val="FootnoteReference"/>
          <w:rFonts w:ascii="Arial" w:hAnsi="Arial" w:cs="Arial"/>
          <w:sz w:val="20"/>
          <w:szCs w:val="20"/>
        </w:rPr>
        <w:footnoteRef/>
      </w:r>
      <w:r w:rsidRPr="000D4477">
        <w:rPr>
          <w:rFonts w:ascii="Arial" w:hAnsi="Arial" w:cs="Arial"/>
          <w:sz w:val="20"/>
          <w:szCs w:val="20"/>
        </w:rPr>
        <w:t xml:space="preserve"> </w:t>
      </w:r>
      <w:r w:rsidR="00832C52" w:rsidRPr="000D4477">
        <w:rPr>
          <w:rFonts w:ascii="Arial" w:hAnsi="Arial" w:cs="Arial"/>
          <w:color w:val="1A1A1A"/>
          <w:sz w:val="20"/>
          <w:szCs w:val="20"/>
        </w:rPr>
        <w:t xml:space="preserve">Fletcher, IF. </w:t>
      </w:r>
      <w:r w:rsidR="00832C52" w:rsidRPr="000D4477">
        <w:rPr>
          <w:rFonts w:ascii="Arial" w:hAnsi="Arial" w:cs="Arial"/>
          <w:i/>
          <w:iCs/>
          <w:color w:val="1A1A1A"/>
          <w:sz w:val="20"/>
          <w:szCs w:val="20"/>
        </w:rPr>
        <w:t>Law of Bankruptcy.</w:t>
      </w:r>
      <w:r w:rsidR="00832C52" w:rsidRPr="000D4477">
        <w:rPr>
          <w:rFonts w:ascii="Arial" w:hAnsi="Arial" w:cs="Arial"/>
          <w:color w:val="1A1A1A"/>
          <w:sz w:val="20"/>
          <w:szCs w:val="20"/>
        </w:rPr>
        <w:t xml:space="preserve"> Macdonald and Evans, Plymouth, 1978.</w:t>
      </w:r>
    </w:p>
  </w:footnote>
  <w:footnote w:id="99">
    <w:p w:rsidR="000D4477" w:rsidRPr="000D4477" w:rsidRDefault="000D4477" w:rsidP="000D4477">
      <w:pPr>
        <w:pStyle w:val="FootnoteText"/>
        <w:jc w:val="both"/>
        <w:rPr>
          <w:rFonts w:ascii="Arial" w:hAnsi="Arial" w:cs="Arial"/>
          <w:sz w:val="20"/>
          <w:szCs w:val="20"/>
          <w:lang w:val="en-GB"/>
        </w:rPr>
      </w:pPr>
      <w:r w:rsidRPr="000D4477">
        <w:rPr>
          <w:rStyle w:val="FootnoteReference"/>
          <w:rFonts w:ascii="Arial" w:hAnsi="Arial" w:cs="Arial"/>
          <w:sz w:val="20"/>
          <w:szCs w:val="20"/>
        </w:rPr>
        <w:footnoteRef/>
      </w:r>
      <w:r w:rsidRPr="000D4477">
        <w:rPr>
          <w:rFonts w:ascii="Arial" w:hAnsi="Arial" w:cs="Arial"/>
          <w:sz w:val="20"/>
          <w:szCs w:val="20"/>
        </w:rPr>
        <w:t xml:space="preserve"> Pond, K. </w:t>
      </w:r>
      <w:r w:rsidRPr="000D4477">
        <w:rPr>
          <w:rFonts w:ascii="Arial" w:hAnsi="Arial" w:cs="Arial"/>
          <w:i/>
          <w:sz w:val="20"/>
          <w:szCs w:val="20"/>
        </w:rPr>
        <w:t>Investigating personal insolvency: a progression of studies into individual voluntary arrangements</w:t>
      </w:r>
      <w:r w:rsidRPr="000D4477">
        <w:rPr>
          <w:rFonts w:ascii="Arial" w:hAnsi="Arial" w:cs="Arial"/>
          <w:sz w:val="20"/>
          <w:szCs w:val="20"/>
        </w:rPr>
        <w:t>. Unpublished Ph.D. thesis, Loughborough University, 2007.</w:t>
      </w:r>
    </w:p>
  </w:footnote>
  <w:footnote w:id="100">
    <w:p w:rsidR="000D4477" w:rsidRPr="000D4477" w:rsidRDefault="000D4477" w:rsidP="000D4477">
      <w:pPr>
        <w:pStyle w:val="FootnoteText"/>
        <w:jc w:val="both"/>
        <w:rPr>
          <w:lang w:val="en-GB"/>
        </w:rPr>
      </w:pPr>
      <w:r w:rsidRPr="000D4477">
        <w:rPr>
          <w:rStyle w:val="FootnoteReference"/>
          <w:rFonts w:ascii="Arial" w:hAnsi="Arial" w:cs="Arial"/>
          <w:sz w:val="20"/>
          <w:szCs w:val="20"/>
        </w:rPr>
        <w:footnoteRef/>
      </w:r>
      <w:r w:rsidRPr="000D4477">
        <w:rPr>
          <w:rFonts w:ascii="Arial" w:hAnsi="Arial" w:cs="Arial"/>
          <w:sz w:val="20"/>
          <w:szCs w:val="20"/>
        </w:rPr>
        <w:t xml:space="preserve"> Walton, P. </w:t>
      </w:r>
      <w:r w:rsidRPr="000D4477">
        <w:rPr>
          <w:rFonts w:ascii="Arial" w:hAnsi="Arial" w:cs="Arial"/>
          <w:i/>
          <w:sz w:val="20"/>
          <w:szCs w:val="20"/>
        </w:rPr>
        <w:t>Priority rights of creditors in insolvency</w:t>
      </w:r>
      <w:r w:rsidRPr="000D4477">
        <w:rPr>
          <w:rFonts w:ascii="Arial" w:hAnsi="Arial" w:cs="Arial"/>
          <w:sz w:val="20"/>
          <w:szCs w:val="20"/>
        </w:rPr>
        <w:t>. Unpublished Ph.D. thesis, University of Wolverhampton, 2003.</w:t>
      </w:r>
    </w:p>
  </w:footnote>
  <w:footnote w:id="101">
    <w:p w:rsidR="00737ACD" w:rsidRPr="00900CF0" w:rsidRDefault="00737ACD" w:rsidP="00900CF0">
      <w:pPr>
        <w:pStyle w:val="FootnoteText"/>
        <w:jc w:val="both"/>
        <w:rPr>
          <w:rFonts w:ascii="Arial" w:hAnsi="Arial" w:cs="Arial"/>
          <w:sz w:val="20"/>
          <w:szCs w:val="20"/>
          <w:lang w:val="en-GB"/>
        </w:rPr>
      </w:pPr>
      <w:r w:rsidRPr="00900CF0">
        <w:rPr>
          <w:rStyle w:val="FootnoteReference"/>
          <w:rFonts w:ascii="Arial" w:hAnsi="Arial" w:cs="Arial"/>
          <w:sz w:val="20"/>
          <w:szCs w:val="20"/>
        </w:rPr>
        <w:footnoteRef/>
      </w:r>
      <w:r w:rsidRPr="00900CF0">
        <w:rPr>
          <w:rFonts w:ascii="Arial" w:hAnsi="Arial" w:cs="Arial"/>
          <w:sz w:val="20"/>
          <w:szCs w:val="20"/>
        </w:rPr>
        <w:t xml:space="preserve"> Professor Sarah Worthington QC (Hon) FBA, whose fellowship of the British Academy is an example. Professor Michael Lobban FBA has also written extensively on the history of English and Welsh bankruptcy law. </w:t>
      </w:r>
      <w:r w:rsidR="00900CF0">
        <w:rPr>
          <w:rFonts w:ascii="Arial" w:hAnsi="Arial" w:cs="Arial"/>
          <w:sz w:val="20"/>
          <w:szCs w:val="20"/>
        </w:rPr>
        <w:t xml:space="preserve">See: </w:t>
      </w:r>
      <w:r w:rsidR="00900CF0" w:rsidRPr="00900CF0">
        <w:rPr>
          <w:rFonts w:ascii="Arial" w:hAnsi="Arial" w:cs="Arial"/>
          <w:sz w:val="20"/>
          <w:szCs w:val="20"/>
        </w:rPr>
        <w:t xml:space="preserve">See further: Lobban, M &amp; Cornish, WR &amp; Anderson, JS &amp; Cocks, R &amp; Polden, P &amp; Smith, K. </w:t>
      </w:r>
      <w:r w:rsidR="00900CF0" w:rsidRPr="00900CF0">
        <w:rPr>
          <w:rFonts w:ascii="Arial" w:hAnsi="Arial" w:cs="Arial"/>
          <w:i/>
          <w:sz w:val="20"/>
          <w:szCs w:val="20"/>
        </w:rPr>
        <w:t>The Oxford History of the Laws of England, volumes XI-XIII</w:t>
      </w:r>
      <w:r w:rsidR="00900CF0" w:rsidRPr="00900CF0">
        <w:rPr>
          <w:rFonts w:ascii="Arial" w:hAnsi="Arial" w:cs="Arial"/>
          <w:sz w:val="20"/>
          <w:szCs w:val="20"/>
        </w:rPr>
        <w:t xml:space="preserve">. Oxford 2010, volume XII, at Chapter IV (bankruptcy) and V (imprisonment for debt).   </w:t>
      </w:r>
    </w:p>
  </w:footnote>
  <w:footnote w:id="102">
    <w:p w:rsidR="00116446" w:rsidRPr="00900CF0" w:rsidRDefault="00116446" w:rsidP="00900CF0">
      <w:pPr>
        <w:pStyle w:val="FootnoteText"/>
        <w:jc w:val="both"/>
        <w:rPr>
          <w:rFonts w:ascii="Arial" w:hAnsi="Arial" w:cs="Arial"/>
          <w:sz w:val="20"/>
          <w:szCs w:val="20"/>
          <w:lang w:val="en-GB"/>
        </w:rPr>
      </w:pPr>
      <w:r w:rsidRPr="00900CF0">
        <w:rPr>
          <w:rStyle w:val="FootnoteReference"/>
          <w:rFonts w:ascii="Arial" w:hAnsi="Arial" w:cs="Arial"/>
          <w:sz w:val="20"/>
          <w:szCs w:val="20"/>
        </w:rPr>
        <w:footnoteRef/>
      </w:r>
      <w:r w:rsidRPr="00900CF0">
        <w:rPr>
          <w:rFonts w:ascii="Arial" w:hAnsi="Arial" w:cs="Arial"/>
          <w:sz w:val="20"/>
          <w:szCs w:val="20"/>
        </w:rPr>
        <w:t xml:space="preserve"> </w:t>
      </w:r>
      <w:r w:rsidR="00900CF0" w:rsidRPr="00900CF0">
        <w:rPr>
          <w:rFonts w:ascii="Arial" w:hAnsi="Arial" w:cs="Arial"/>
          <w:sz w:val="20"/>
          <w:szCs w:val="20"/>
          <w:lang w:val="en-GB"/>
        </w:rPr>
        <w:t>e</w:t>
      </w:r>
      <w:r w:rsidRPr="00900CF0">
        <w:rPr>
          <w:rFonts w:ascii="Arial" w:hAnsi="Arial" w:cs="Arial"/>
          <w:sz w:val="20"/>
          <w:szCs w:val="20"/>
          <w:lang w:val="en-GB"/>
        </w:rPr>
        <w:t>.</w:t>
      </w:r>
      <w:r w:rsidR="00900CF0" w:rsidRPr="00900CF0">
        <w:rPr>
          <w:rFonts w:ascii="Arial" w:hAnsi="Arial" w:cs="Arial"/>
          <w:sz w:val="20"/>
          <w:szCs w:val="20"/>
          <w:lang w:val="en-GB"/>
        </w:rPr>
        <w:t xml:space="preserve">g. </w:t>
      </w:r>
      <w:r w:rsidRPr="00900CF0">
        <w:rPr>
          <w:rFonts w:ascii="Arial" w:hAnsi="Arial" w:cs="Arial"/>
          <w:sz w:val="20"/>
          <w:szCs w:val="20"/>
          <w:lang w:val="en-GB"/>
        </w:rPr>
        <w:t>an aca</w:t>
      </w:r>
      <w:r w:rsidR="00900CF0" w:rsidRPr="00900CF0">
        <w:rPr>
          <w:rFonts w:ascii="Arial" w:hAnsi="Arial" w:cs="Arial"/>
          <w:sz w:val="20"/>
          <w:szCs w:val="20"/>
          <w:lang w:val="en-GB"/>
        </w:rPr>
        <w:t>demic being made a bencher</w:t>
      </w:r>
      <w:r w:rsidR="00900CF0">
        <w:rPr>
          <w:rFonts w:ascii="Arial" w:hAnsi="Arial" w:cs="Arial"/>
          <w:sz w:val="20"/>
          <w:szCs w:val="20"/>
          <w:lang w:val="en-GB"/>
        </w:rPr>
        <w:t xml:space="preserve"> (or Master in the case of Gray’s Inn)</w:t>
      </w:r>
      <w:r w:rsidR="00900CF0" w:rsidRPr="00900CF0">
        <w:rPr>
          <w:rFonts w:ascii="Arial" w:hAnsi="Arial" w:cs="Arial"/>
          <w:sz w:val="20"/>
          <w:szCs w:val="20"/>
          <w:lang w:val="en-GB"/>
        </w:rPr>
        <w:t xml:space="preserve"> of one of the four Inns of Court, e.g. Professor Ian Fletcher QC (Lincoln’s Inn); Profess</w:t>
      </w:r>
      <w:r w:rsidR="00900CF0">
        <w:rPr>
          <w:rFonts w:ascii="Arial" w:hAnsi="Arial" w:cs="Arial"/>
          <w:sz w:val="20"/>
          <w:szCs w:val="20"/>
          <w:lang w:val="en-GB"/>
        </w:rPr>
        <w:t>or Louise Gulifer QC (</w:t>
      </w:r>
      <w:r w:rsidR="00900CF0" w:rsidRPr="00900CF0">
        <w:rPr>
          <w:rFonts w:ascii="Arial" w:hAnsi="Arial" w:cs="Arial"/>
          <w:sz w:val="20"/>
          <w:szCs w:val="20"/>
          <w:lang w:val="en-GB"/>
        </w:rPr>
        <w:t>Gray’s Inn); Professor Sir Roy Goode QC (</w:t>
      </w:r>
      <w:r w:rsidR="00900CF0">
        <w:rPr>
          <w:rFonts w:ascii="Arial" w:hAnsi="Arial" w:cs="Arial"/>
          <w:sz w:val="20"/>
          <w:szCs w:val="20"/>
          <w:lang w:val="en-GB"/>
        </w:rPr>
        <w:t>Inner Temple</w:t>
      </w:r>
      <w:r w:rsidR="00900CF0" w:rsidRPr="00900CF0">
        <w:rPr>
          <w:rFonts w:ascii="Arial" w:hAnsi="Arial" w:cs="Arial"/>
          <w:sz w:val="20"/>
          <w:szCs w:val="20"/>
          <w:lang w:val="en-GB"/>
        </w:rPr>
        <w:t>)</w:t>
      </w:r>
      <w:r w:rsidR="00900CF0">
        <w:rPr>
          <w:rFonts w:ascii="Arial" w:hAnsi="Arial" w:cs="Arial"/>
          <w:sz w:val="20"/>
          <w:szCs w:val="20"/>
          <w:lang w:val="en-GB"/>
        </w:rPr>
        <w:t xml:space="preserve">, and; </w:t>
      </w:r>
      <w:r w:rsidR="00900CF0" w:rsidRPr="00900CF0">
        <w:rPr>
          <w:rFonts w:ascii="Arial" w:hAnsi="Arial" w:cs="Arial"/>
          <w:sz w:val="20"/>
          <w:szCs w:val="20"/>
          <w:lang w:val="en-GB"/>
        </w:rPr>
        <w:t>Professor Sarah W</w:t>
      </w:r>
      <w:r w:rsidRPr="00900CF0">
        <w:rPr>
          <w:rFonts w:ascii="Arial" w:hAnsi="Arial" w:cs="Arial"/>
          <w:sz w:val="20"/>
          <w:szCs w:val="20"/>
          <w:lang w:val="en-GB"/>
        </w:rPr>
        <w:t>orthington</w:t>
      </w:r>
      <w:r w:rsidR="00900CF0" w:rsidRPr="00900CF0">
        <w:rPr>
          <w:rFonts w:ascii="Arial" w:hAnsi="Arial" w:cs="Arial"/>
          <w:sz w:val="20"/>
          <w:szCs w:val="20"/>
          <w:lang w:val="en-GB"/>
        </w:rPr>
        <w:t xml:space="preserve"> QC</w:t>
      </w:r>
      <w:r w:rsidR="00900CF0">
        <w:rPr>
          <w:rFonts w:ascii="Arial" w:hAnsi="Arial" w:cs="Arial"/>
          <w:sz w:val="20"/>
          <w:szCs w:val="20"/>
          <w:lang w:val="en-GB"/>
        </w:rPr>
        <w:t xml:space="preserve"> (Middle Temple</w:t>
      </w:r>
      <w:r w:rsidR="00900CF0" w:rsidRPr="00900CF0">
        <w:rPr>
          <w:rFonts w:ascii="Arial" w:hAnsi="Arial" w:cs="Arial"/>
          <w:sz w:val="20"/>
          <w:szCs w:val="20"/>
          <w:lang w:val="en-GB"/>
        </w:rPr>
        <w:t>).</w:t>
      </w:r>
    </w:p>
  </w:footnote>
  <w:footnote w:id="103">
    <w:p w:rsidR="00C13FDA" w:rsidRPr="00900CF0" w:rsidRDefault="00C13FDA" w:rsidP="00900CF0">
      <w:pPr>
        <w:pStyle w:val="FootnoteText"/>
        <w:jc w:val="both"/>
        <w:rPr>
          <w:rFonts w:ascii="Arial" w:hAnsi="Arial" w:cs="Arial"/>
          <w:sz w:val="20"/>
          <w:szCs w:val="20"/>
          <w:lang w:val="en-GB"/>
        </w:rPr>
      </w:pPr>
      <w:r w:rsidRPr="00900CF0">
        <w:rPr>
          <w:rStyle w:val="FootnoteReference"/>
          <w:rFonts w:ascii="Arial" w:hAnsi="Arial" w:cs="Arial"/>
          <w:sz w:val="20"/>
          <w:szCs w:val="20"/>
        </w:rPr>
        <w:footnoteRef/>
      </w:r>
      <w:r w:rsidRPr="00900CF0">
        <w:rPr>
          <w:rFonts w:ascii="Arial" w:hAnsi="Arial" w:cs="Arial"/>
          <w:sz w:val="20"/>
          <w:szCs w:val="20"/>
        </w:rPr>
        <w:t xml:space="preserve"> </w:t>
      </w:r>
      <w:r w:rsidRPr="00900CF0">
        <w:rPr>
          <w:rFonts w:ascii="Arial" w:hAnsi="Arial" w:cs="Arial"/>
          <w:sz w:val="20"/>
          <w:szCs w:val="20"/>
          <w:lang w:val="en-GB"/>
        </w:rPr>
        <w:t>Profess</w:t>
      </w:r>
      <w:r w:rsidR="00737ACD" w:rsidRPr="00900CF0">
        <w:rPr>
          <w:rFonts w:ascii="Arial" w:hAnsi="Arial" w:cs="Arial"/>
          <w:sz w:val="20"/>
          <w:szCs w:val="20"/>
          <w:lang w:val="en-GB"/>
        </w:rPr>
        <w:t xml:space="preserve">or Ian F. Fletcher QC (Hon), </w:t>
      </w:r>
      <w:r w:rsidRPr="00900CF0">
        <w:rPr>
          <w:rFonts w:ascii="Arial" w:hAnsi="Arial" w:cs="Arial"/>
          <w:sz w:val="20"/>
          <w:szCs w:val="20"/>
          <w:lang w:val="en-GB"/>
        </w:rPr>
        <w:t>Professor Sir Roy Goode QC (Hon)</w:t>
      </w:r>
      <w:r w:rsidR="00737ACD" w:rsidRPr="00900CF0">
        <w:rPr>
          <w:rFonts w:ascii="Arial" w:hAnsi="Arial" w:cs="Arial"/>
          <w:sz w:val="20"/>
          <w:szCs w:val="20"/>
          <w:lang w:val="en-GB"/>
        </w:rPr>
        <w:t>, Professor Sarah Worthington QC (Hon), Professor Louise Gullifyer QC (Hon) and His Honour Judge Abbas Mithani QC (Hon)</w:t>
      </w:r>
      <w:r w:rsidRPr="00900CF0">
        <w:rPr>
          <w:rFonts w:ascii="Arial" w:hAnsi="Arial" w:cs="Arial"/>
          <w:sz w:val="20"/>
          <w:szCs w:val="20"/>
          <w:lang w:val="en-GB"/>
        </w:rPr>
        <w:t xml:space="preserve"> being recipient</w:t>
      </w:r>
      <w:r w:rsidR="00AD7F73" w:rsidRPr="00900CF0">
        <w:rPr>
          <w:rFonts w:ascii="Arial" w:hAnsi="Arial" w:cs="Arial"/>
          <w:sz w:val="20"/>
          <w:szCs w:val="20"/>
          <w:lang w:val="en-GB"/>
        </w:rPr>
        <w:t xml:space="preserve"> bankruptcy specific</w:t>
      </w:r>
      <w:r w:rsidRPr="00900CF0">
        <w:rPr>
          <w:rFonts w:ascii="Arial" w:hAnsi="Arial" w:cs="Arial"/>
          <w:sz w:val="20"/>
          <w:szCs w:val="20"/>
          <w:lang w:val="en-GB"/>
        </w:rPr>
        <w:t xml:space="preserve"> examples. </w:t>
      </w:r>
    </w:p>
  </w:footnote>
  <w:footnote w:id="104">
    <w:p w:rsidR="00C13FDA" w:rsidRPr="00900CF0" w:rsidRDefault="00C13FDA" w:rsidP="00900CF0">
      <w:pPr>
        <w:pStyle w:val="FootnoteText"/>
        <w:jc w:val="both"/>
        <w:rPr>
          <w:rFonts w:ascii="Arial" w:hAnsi="Arial" w:cs="Arial"/>
          <w:sz w:val="20"/>
          <w:szCs w:val="20"/>
          <w:lang w:val="en-GB"/>
        </w:rPr>
      </w:pPr>
      <w:r w:rsidRPr="00900CF0">
        <w:rPr>
          <w:rStyle w:val="FootnoteReference"/>
          <w:rFonts w:ascii="Arial" w:hAnsi="Arial" w:cs="Arial"/>
          <w:sz w:val="20"/>
          <w:szCs w:val="20"/>
        </w:rPr>
        <w:footnoteRef/>
      </w:r>
      <w:r w:rsidRPr="00900CF0">
        <w:rPr>
          <w:rFonts w:ascii="Arial" w:hAnsi="Arial" w:cs="Arial"/>
          <w:sz w:val="20"/>
          <w:szCs w:val="20"/>
        </w:rPr>
        <w:t xml:space="preserve"> </w:t>
      </w:r>
      <w:r w:rsidRPr="00900CF0">
        <w:rPr>
          <w:rFonts w:ascii="Arial" w:hAnsi="Arial" w:cs="Arial"/>
          <w:sz w:val="20"/>
          <w:szCs w:val="20"/>
          <w:lang w:val="en-GB"/>
        </w:rPr>
        <w:t xml:space="preserve">Professor Sir Roy Goode’s knighthood and </w:t>
      </w:r>
      <w:r w:rsidR="00D8280D" w:rsidRPr="00900CF0">
        <w:rPr>
          <w:rFonts w:ascii="Arial" w:hAnsi="Arial" w:cs="Arial"/>
          <w:sz w:val="20"/>
          <w:szCs w:val="20"/>
          <w:lang w:val="en-GB"/>
        </w:rPr>
        <w:t xml:space="preserve">earlier </w:t>
      </w:r>
      <w:r w:rsidRPr="00900CF0">
        <w:rPr>
          <w:rFonts w:ascii="Arial" w:hAnsi="Arial" w:cs="Arial"/>
          <w:sz w:val="20"/>
          <w:szCs w:val="20"/>
          <w:lang w:val="en-GB"/>
        </w:rPr>
        <w:t xml:space="preserve">CBE being </w:t>
      </w:r>
      <w:r w:rsidR="00AD7F73" w:rsidRPr="00900CF0">
        <w:rPr>
          <w:rFonts w:ascii="Arial" w:hAnsi="Arial" w:cs="Arial"/>
          <w:sz w:val="20"/>
          <w:szCs w:val="20"/>
          <w:lang w:val="en-GB"/>
        </w:rPr>
        <w:t xml:space="preserve">bankruptcy specific </w:t>
      </w:r>
      <w:r w:rsidRPr="00900CF0">
        <w:rPr>
          <w:rFonts w:ascii="Arial" w:hAnsi="Arial" w:cs="Arial"/>
          <w:sz w:val="20"/>
          <w:szCs w:val="20"/>
          <w:lang w:val="en-GB"/>
        </w:rPr>
        <w:t xml:space="preserve">examples. </w:t>
      </w:r>
    </w:p>
  </w:footnote>
  <w:footnote w:id="105">
    <w:p w:rsidR="009D3A8A" w:rsidRPr="00C34745" w:rsidRDefault="009D3A8A" w:rsidP="00900CF0">
      <w:pPr>
        <w:pStyle w:val="FootnoteText"/>
        <w:jc w:val="both"/>
        <w:rPr>
          <w:rFonts w:ascii="Arial" w:hAnsi="Arial" w:cs="Arial"/>
          <w:sz w:val="22"/>
          <w:szCs w:val="22"/>
          <w:lang w:val="en-GB"/>
        </w:rPr>
      </w:pPr>
      <w:r w:rsidRPr="00900CF0">
        <w:rPr>
          <w:rStyle w:val="FootnoteReference"/>
          <w:rFonts w:ascii="Arial" w:hAnsi="Arial" w:cs="Arial"/>
          <w:sz w:val="20"/>
          <w:szCs w:val="20"/>
        </w:rPr>
        <w:footnoteRef/>
      </w:r>
      <w:r w:rsidRPr="00900CF0">
        <w:rPr>
          <w:rFonts w:ascii="Arial" w:hAnsi="Arial" w:cs="Arial"/>
          <w:sz w:val="20"/>
          <w:szCs w:val="20"/>
        </w:rPr>
        <w:t xml:space="preserve"> </w:t>
      </w:r>
      <w:r w:rsidRPr="00900CF0">
        <w:rPr>
          <w:rFonts w:ascii="Arial" w:hAnsi="Arial" w:cs="Arial"/>
          <w:sz w:val="20"/>
          <w:szCs w:val="20"/>
          <w:lang w:val="en-GB"/>
        </w:rPr>
        <w:t xml:space="preserve">Coase, R. </w:t>
      </w:r>
      <w:r w:rsidRPr="00900CF0">
        <w:rPr>
          <w:rFonts w:ascii="Arial" w:hAnsi="Arial" w:cs="Arial"/>
          <w:i/>
          <w:sz w:val="20"/>
          <w:szCs w:val="20"/>
          <w:lang w:val="en-GB"/>
        </w:rPr>
        <w:t>The Nature of the Firm</w:t>
      </w:r>
      <w:r w:rsidRPr="00900CF0">
        <w:rPr>
          <w:rFonts w:ascii="Arial" w:hAnsi="Arial" w:cs="Arial"/>
          <w:sz w:val="20"/>
          <w:szCs w:val="20"/>
          <w:lang w:val="en-GB"/>
        </w:rPr>
        <w:t xml:space="preserve"> (1937) Economica, Vol.4, Issue.16, p.386.</w:t>
      </w:r>
    </w:p>
  </w:footnote>
  <w:footnote w:id="106">
    <w:p w:rsidR="000F4EEC" w:rsidRPr="00002A7D" w:rsidRDefault="000F4EEC" w:rsidP="00002A7D">
      <w:pPr>
        <w:pStyle w:val="FootnoteText"/>
        <w:jc w:val="both"/>
        <w:rPr>
          <w:rFonts w:ascii="Arial" w:hAnsi="Arial" w:cs="Arial"/>
          <w:sz w:val="20"/>
          <w:szCs w:val="20"/>
          <w:lang w:val="en-GB"/>
        </w:rPr>
      </w:pPr>
      <w:r w:rsidRPr="00D10406">
        <w:rPr>
          <w:rStyle w:val="FootnoteReference"/>
          <w:rFonts w:ascii="Arial" w:hAnsi="Arial" w:cs="Arial"/>
          <w:sz w:val="20"/>
          <w:szCs w:val="20"/>
        </w:rPr>
        <w:footnoteRef/>
      </w:r>
      <w:r w:rsidRPr="00D10406">
        <w:rPr>
          <w:rFonts w:ascii="Arial" w:hAnsi="Arial" w:cs="Arial"/>
          <w:sz w:val="20"/>
          <w:szCs w:val="20"/>
        </w:rPr>
        <w:t xml:space="preserve"> </w:t>
      </w:r>
      <w:r w:rsidR="00002A7D">
        <w:rPr>
          <w:rFonts w:ascii="Arial" w:hAnsi="Arial" w:cs="Arial"/>
          <w:sz w:val="20"/>
          <w:szCs w:val="20"/>
          <w:lang w:val="en-GB"/>
        </w:rPr>
        <w:t>e.g.</w:t>
      </w:r>
      <w:r w:rsidR="00B122DF">
        <w:rPr>
          <w:rFonts w:ascii="Arial" w:hAnsi="Arial" w:cs="Arial"/>
          <w:sz w:val="20"/>
          <w:szCs w:val="20"/>
          <w:lang w:val="en-GB"/>
        </w:rPr>
        <w:t xml:space="preserve"> </w:t>
      </w:r>
      <w:r w:rsidR="00D10406" w:rsidRPr="00D10406">
        <w:rPr>
          <w:rFonts w:ascii="Arial" w:hAnsi="Arial" w:cs="Arial"/>
          <w:sz w:val="20"/>
          <w:szCs w:val="20"/>
          <w:lang w:val="en-GB"/>
        </w:rPr>
        <w:t xml:space="preserve">Tribe, J. </w:t>
      </w:r>
      <w:r w:rsidR="00D10406" w:rsidRPr="00D10406">
        <w:rPr>
          <w:rFonts w:ascii="Arial" w:hAnsi="Arial" w:cs="Arial"/>
          <w:i/>
          <w:sz w:val="20"/>
          <w:szCs w:val="20"/>
          <w:lang w:val="en-GB"/>
        </w:rPr>
        <w:t>Bankruptcy Courts Survey: 2005 - Final Report: A Pilot Study</w:t>
      </w:r>
      <w:r w:rsidR="00D10406" w:rsidRPr="00D10406">
        <w:rPr>
          <w:rFonts w:ascii="Arial" w:hAnsi="Arial" w:cs="Arial"/>
          <w:sz w:val="20"/>
          <w:szCs w:val="20"/>
          <w:lang w:val="en-GB"/>
        </w:rPr>
        <w:t xml:space="preserve">. Kingston </w:t>
      </w:r>
      <w:r w:rsidR="00D10406" w:rsidRPr="00002A7D">
        <w:rPr>
          <w:rFonts w:ascii="Arial" w:hAnsi="Arial" w:cs="Arial"/>
          <w:sz w:val="20"/>
          <w:szCs w:val="20"/>
          <w:lang w:val="en-GB"/>
        </w:rPr>
        <w:t xml:space="preserve">Business School Occasional Paper, No.59: ISBN: 1-872058-88-4. January 2006.  </w:t>
      </w:r>
    </w:p>
  </w:footnote>
  <w:footnote w:id="107">
    <w:p w:rsidR="00002A7D" w:rsidRPr="00002A7D" w:rsidRDefault="00002A7D" w:rsidP="00002A7D">
      <w:pPr>
        <w:pStyle w:val="FootnoteText"/>
        <w:jc w:val="both"/>
        <w:rPr>
          <w:rFonts w:ascii="Arial" w:hAnsi="Arial" w:cs="Arial"/>
          <w:sz w:val="20"/>
          <w:szCs w:val="20"/>
          <w:lang w:val="en-GB"/>
        </w:rPr>
      </w:pPr>
      <w:r w:rsidRPr="00002A7D">
        <w:rPr>
          <w:rStyle w:val="FootnoteReference"/>
          <w:rFonts w:ascii="Arial" w:hAnsi="Arial" w:cs="Arial"/>
          <w:sz w:val="20"/>
          <w:szCs w:val="20"/>
        </w:rPr>
        <w:footnoteRef/>
      </w:r>
      <w:r>
        <w:rPr>
          <w:rFonts w:ascii="Arial" w:hAnsi="Arial" w:cs="Arial"/>
          <w:sz w:val="20"/>
          <w:szCs w:val="20"/>
        </w:rPr>
        <w:t xml:space="preserve"> e.g.</w:t>
      </w:r>
      <w:r w:rsidRPr="00002A7D">
        <w:rPr>
          <w:rFonts w:ascii="Arial" w:hAnsi="Arial" w:cs="Arial"/>
          <w:sz w:val="20"/>
          <w:szCs w:val="20"/>
        </w:rPr>
        <w:t xml:space="preserve"> Tribe, J. </w:t>
      </w:r>
      <w:r w:rsidRPr="00002A7D">
        <w:rPr>
          <w:rFonts w:ascii="Arial" w:hAnsi="Arial" w:cs="Arial"/>
          <w:i/>
          <w:sz w:val="20"/>
          <w:szCs w:val="20"/>
        </w:rPr>
        <w:t>Discharge in personal insolvency: an historical and comparative examination</w:t>
      </w:r>
      <w:r w:rsidRPr="00002A7D">
        <w:rPr>
          <w:rFonts w:ascii="Arial" w:hAnsi="Arial" w:cs="Arial"/>
          <w:sz w:val="20"/>
          <w:szCs w:val="20"/>
        </w:rPr>
        <w:t xml:space="preserve"> (2012) Insolvency Law Journal, 20(1), pp. 240-263.</w:t>
      </w:r>
    </w:p>
  </w:footnote>
  <w:footnote w:id="108">
    <w:p w:rsidR="00C34745" w:rsidRPr="00C34745" w:rsidRDefault="00C34745" w:rsidP="00002A7D">
      <w:pPr>
        <w:pStyle w:val="FootnoteText"/>
        <w:jc w:val="both"/>
        <w:rPr>
          <w:color w:val="FF0000"/>
        </w:rPr>
      </w:pPr>
      <w:r w:rsidRPr="00002A7D">
        <w:rPr>
          <w:rStyle w:val="FootnoteReference"/>
          <w:rFonts w:ascii="Arial" w:hAnsi="Arial" w:cs="Arial"/>
          <w:color w:val="000000" w:themeColor="text1"/>
          <w:sz w:val="20"/>
          <w:szCs w:val="20"/>
        </w:rPr>
        <w:footnoteRef/>
      </w:r>
      <w:r w:rsidRPr="00002A7D">
        <w:rPr>
          <w:rFonts w:ascii="Arial" w:hAnsi="Arial" w:cs="Arial"/>
          <w:color w:val="000000" w:themeColor="text1"/>
          <w:sz w:val="20"/>
          <w:szCs w:val="20"/>
        </w:rPr>
        <w:t xml:space="preserve"> </w:t>
      </w:r>
      <w:r w:rsidR="00002A7D">
        <w:rPr>
          <w:rFonts w:ascii="Arial" w:hAnsi="Arial" w:cs="Arial"/>
          <w:color w:val="000000" w:themeColor="text1"/>
          <w:sz w:val="20"/>
          <w:szCs w:val="20"/>
        </w:rPr>
        <w:t>e.g.</w:t>
      </w:r>
      <w:r w:rsidR="00D10406" w:rsidRPr="00002A7D">
        <w:rPr>
          <w:rFonts w:ascii="Arial" w:hAnsi="Arial" w:cs="Arial"/>
          <w:color w:val="000000" w:themeColor="text1"/>
          <w:sz w:val="20"/>
          <w:szCs w:val="20"/>
        </w:rPr>
        <w:t xml:space="preserve"> </w:t>
      </w:r>
      <w:r w:rsidRPr="00002A7D">
        <w:rPr>
          <w:rFonts w:ascii="Arial" w:hAnsi="Arial" w:cs="Arial"/>
          <w:color w:val="000000" w:themeColor="text1"/>
          <w:sz w:val="20"/>
          <w:szCs w:val="20"/>
        </w:rPr>
        <w:t xml:space="preserve">Watkins, S &amp; Burton, M (Eds). </w:t>
      </w:r>
      <w:r w:rsidRPr="00002A7D">
        <w:rPr>
          <w:rFonts w:ascii="Arial" w:hAnsi="Arial" w:cs="Arial"/>
          <w:i/>
          <w:color w:val="000000" w:themeColor="text1"/>
          <w:sz w:val="20"/>
          <w:szCs w:val="20"/>
        </w:rPr>
        <w:t>Research Methods</w:t>
      </w:r>
      <w:r w:rsidRPr="00D10406">
        <w:rPr>
          <w:rFonts w:ascii="Arial" w:hAnsi="Arial" w:cs="Arial"/>
          <w:i/>
          <w:color w:val="000000" w:themeColor="text1"/>
          <w:sz w:val="20"/>
          <w:szCs w:val="20"/>
        </w:rPr>
        <w:t xml:space="preserve"> in Law</w:t>
      </w:r>
      <w:r w:rsidRPr="00D10406">
        <w:rPr>
          <w:rFonts w:ascii="Arial" w:hAnsi="Arial" w:cs="Arial"/>
          <w:color w:val="000000" w:themeColor="text1"/>
          <w:sz w:val="20"/>
          <w:szCs w:val="20"/>
        </w:rPr>
        <w:t>.</w:t>
      </w:r>
      <w:r w:rsidR="00D10406" w:rsidRPr="00D10406">
        <w:rPr>
          <w:rFonts w:ascii="Arial" w:hAnsi="Arial" w:cs="Arial"/>
          <w:color w:val="000000" w:themeColor="text1"/>
          <w:sz w:val="20"/>
          <w:szCs w:val="20"/>
        </w:rPr>
        <w:t xml:space="preserve"> 2</w:t>
      </w:r>
      <w:r w:rsidR="00D10406" w:rsidRPr="00D10406">
        <w:rPr>
          <w:rFonts w:ascii="Arial" w:hAnsi="Arial" w:cs="Arial"/>
          <w:color w:val="000000" w:themeColor="text1"/>
          <w:sz w:val="20"/>
          <w:szCs w:val="20"/>
          <w:vertAlign w:val="superscript"/>
        </w:rPr>
        <w:t>nd</w:t>
      </w:r>
      <w:r w:rsidR="00D10406" w:rsidRPr="00D10406">
        <w:rPr>
          <w:rFonts w:ascii="Arial" w:hAnsi="Arial" w:cs="Arial"/>
          <w:color w:val="000000" w:themeColor="text1"/>
          <w:sz w:val="20"/>
          <w:szCs w:val="20"/>
        </w:rPr>
        <w:t xml:space="preserve"> Ed. Routledge, London</w:t>
      </w:r>
      <w:r w:rsidRPr="00D10406">
        <w:rPr>
          <w:rFonts w:ascii="Arial" w:hAnsi="Arial" w:cs="Arial"/>
          <w:color w:val="000000" w:themeColor="text1"/>
          <w:sz w:val="20"/>
          <w:szCs w:val="20"/>
        </w:rPr>
        <w:t xml:space="preserve">, </w:t>
      </w:r>
      <w:r w:rsidR="00D10406" w:rsidRPr="00D10406">
        <w:rPr>
          <w:rFonts w:ascii="Arial" w:hAnsi="Arial" w:cs="Arial"/>
          <w:color w:val="000000" w:themeColor="text1"/>
          <w:sz w:val="20"/>
          <w:szCs w:val="20"/>
        </w:rPr>
        <w:t>2013</w:t>
      </w:r>
      <w:r w:rsidRPr="00D10406">
        <w:rPr>
          <w:rFonts w:ascii="Arial" w:hAnsi="Arial" w:cs="Arial"/>
          <w:color w:val="000000" w:themeColor="text1"/>
          <w:sz w:val="20"/>
          <w:szCs w:val="20"/>
        </w:rPr>
        <w:t>.</w:t>
      </w:r>
      <w:r w:rsidR="002306C7">
        <w:rPr>
          <w:rFonts w:ascii="Arial" w:hAnsi="Arial" w:cs="Arial"/>
          <w:color w:val="000000" w:themeColor="text1"/>
          <w:sz w:val="20"/>
          <w:szCs w:val="20"/>
        </w:rPr>
        <w:t xml:space="preserve"> </w:t>
      </w:r>
      <w:r w:rsidRPr="00D10406">
        <w:rPr>
          <w:rFonts w:ascii="Arial" w:hAnsi="Arial" w:cs="Arial"/>
          <w:color w:val="000000" w:themeColor="text1"/>
          <w:sz w:val="20"/>
          <w:szCs w:val="20"/>
        </w:rPr>
        <w:t xml:space="preserve">See also: Van Hoecke, M. (Ed.), </w:t>
      </w:r>
      <w:r w:rsidRPr="00D10406">
        <w:rPr>
          <w:rFonts w:ascii="Arial" w:hAnsi="Arial" w:cs="Arial"/>
          <w:i/>
          <w:color w:val="000000" w:themeColor="text1"/>
          <w:sz w:val="20"/>
          <w:szCs w:val="20"/>
        </w:rPr>
        <w:t>Methodologies of Legal Research – Which Kind of Method for What Kind of Discipline?</w:t>
      </w:r>
      <w:r w:rsidRPr="00D10406">
        <w:rPr>
          <w:rFonts w:ascii="Arial" w:hAnsi="Arial" w:cs="Arial"/>
          <w:color w:val="000000" w:themeColor="text1"/>
          <w:sz w:val="20"/>
          <w:szCs w:val="20"/>
        </w:rPr>
        <w:t xml:space="preserve"> Hart Publishing, Oxford, 2011.</w:t>
      </w:r>
    </w:p>
  </w:footnote>
  <w:footnote w:id="109">
    <w:p w:rsidR="00E12790" w:rsidRPr="005345D5" w:rsidRDefault="00E12790" w:rsidP="005345D5">
      <w:pPr>
        <w:pStyle w:val="FootnoteText"/>
        <w:jc w:val="both"/>
        <w:rPr>
          <w:rFonts w:ascii="Arial" w:hAnsi="Arial" w:cs="Arial"/>
          <w:sz w:val="20"/>
          <w:szCs w:val="20"/>
          <w:lang w:val="en-GB"/>
        </w:rPr>
      </w:pPr>
      <w:r w:rsidRPr="005345D5">
        <w:rPr>
          <w:rStyle w:val="FootnoteReference"/>
          <w:rFonts w:ascii="Arial" w:hAnsi="Arial" w:cs="Arial"/>
          <w:sz w:val="20"/>
          <w:szCs w:val="20"/>
        </w:rPr>
        <w:footnoteRef/>
      </w:r>
      <w:r w:rsidRPr="005345D5">
        <w:rPr>
          <w:rFonts w:ascii="Arial" w:hAnsi="Arial" w:cs="Arial"/>
          <w:sz w:val="20"/>
          <w:szCs w:val="20"/>
        </w:rPr>
        <w:t xml:space="preserve"> </w:t>
      </w:r>
      <w:r w:rsidRPr="005345D5">
        <w:rPr>
          <w:rFonts w:ascii="Arial" w:hAnsi="Arial" w:cs="Arial"/>
          <w:sz w:val="20"/>
          <w:szCs w:val="20"/>
          <w:lang w:val="en-GB"/>
        </w:rPr>
        <w:t xml:space="preserve">See further: Collins, H. </w:t>
      </w:r>
      <w:r w:rsidRPr="005345D5">
        <w:rPr>
          <w:rFonts w:ascii="Arial" w:hAnsi="Arial" w:cs="Arial"/>
          <w:i/>
          <w:sz w:val="20"/>
          <w:szCs w:val="20"/>
          <w:lang w:val="en-GB"/>
        </w:rPr>
        <w:t>Marxism and the Law</w:t>
      </w:r>
      <w:r w:rsidRPr="005345D5">
        <w:rPr>
          <w:rFonts w:ascii="Arial" w:hAnsi="Arial" w:cs="Arial"/>
          <w:sz w:val="20"/>
          <w:szCs w:val="20"/>
          <w:lang w:val="en-GB"/>
        </w:rPr>
        <w:t xml:space="preserve">. Oxford University Press, Oxford, 1982. </w:t>
      </w:r>
    </w:p>
  </w:footnote>
  <w:footnote w:id="110">
    <w:p w:rsidR="00C34745" w:rsidRPr="005345D5" w:rsidRDefault="00C34745" w:rsidP="005345D5">
      <w:pPr>
        <w:pStyle w:val="FootnoteText"/>
        <w:jc w:val="both"/>
        <w:rPr>
          <w:rFonts w:ascii="Arial" w:hAnsi="Arial" w:cs="Arial"/>
          <w:color w:val="FF0000"/>
          <w:sz w:val="20"/>
          <w:szCs w:val="20"/>
          <w:lang w:val="en-GB"/>
        </w:rPr>
      </w:pPr>
      <w:r w:rsidRPr="005345D5">
        <w:rPr>
          <w:rStyle w:val="FootnoteReference"/>
          <w:rFonts w:ascii="Arial" w:hAnsi="Arial" w:cs="Arial"/>
          <w:color w:val="000000" w:themeColor="text1"/>
          <w:sz w:val="20"/>
          <w:szCs w:val="20"/>
        </w:rPr>
        <w:footnoteRef/>
      </w:r>
      <w:r w:rsidRPr="005345D5">
        <w:rPr>
          <w:rFonts w:ascii="Arial" w:hAnsi="Arial" w:cs="Arial"/>
          <w:color w:val="000000" w:themeColor="text1"/>
          <w:sz w:val="20"/>
          <w:szCs w:val="20"/>
        </w:rPr>
        <w:t xml:space="preserve"> </w:t>
      </w:r>
      <w:r w:rsidR="00D10406" w:rsidRPr="005345D5">
        <w:rPr>
          <w:rFonts w:ascii="Arial" w:hAnsi="Arial" w:cs="Arial"/>
          <w:color w:val="000000" w:themeColor="text1"/>
          <w:sz w:val="20"/>
          <w:szCs w:val="20"/>
          <w:lang w:val="en-GB"/>
        </w:rPr>
        <w:t xml:space="preserve">See further: Wacks, R. </w:t>
      </w:r>
      <w:r w:rsidR="00D10406" w:rsidRPr="005345D5">
        <w:rPr>
          <w:rFonts w:ascii="Arial" w:hAnsi="Arial" w:cs="Arial"/>
          <w:i/>
          <w:color w:val="000000" w:themeColor="text1"/>
          <w:sz w:val="20"/>
          <w:szCs w:val="20"/>
          <w:lang w:val="en-GB"/>
        </w:rPr>
        <w:t>Understanding Jurisprudence: An Introduction to Legal Theory.</w:t>
      </w:r>
      <w:r w:rsidR="00D10406" w:rsidRPr="005345D5">
        <w:rPr>
          <w:rFonts w:ascii="Arial" w:hAnsi="Arial" w:cs="Arial"/>
          <w:color w:val="000000" w:themeColor="text1"/>
          <w:sz w:val="20"/>
          <w:szCs w:val="20"/>
          <w:lang w:val="en-GB"/>
        </w:rPr>
        <w:t xml:space="preserve"> 5th ed. Oxford University Press, Oxford, 2017.</w:t>
      </w:r>
    </w:p>
  </w:footnote>
  <w:footnote w:id="111">
    <w:p w:rsidR="007B3E86" w:rsidRPr="007B3E86" w:rsidRDefault="007B3E86" w:rsidP="007B3E86">
      <w:pPr>
        <w:pStyle w:val="FootnoteText"/>
        <w:jc w:val="both"/>
        <w:rPr>
          <w:rFonts w:ascii="Arial" w:hAnsi="Arial" w:cs="Arial"/>
          <w:sz w:val="20"/>
          <w:szCs w:val="20"/>
          <w:lang w:val="en-GB"/>
        </w:rPr>
      </w:pPr>
      <w:r w:rsidRPr="007B3E86">
        <w:rPr>
          <w:rStyle w:val="FootnoteReference"/>
          <w:rFonts w:ascii="Arial" w:hAnsi="Arial" w:cs="Arial"/>
          <w:sz w:val="20"/>
          <w:szCs w:val="20"/>
        </w:rPr>
        <w:footnoteRef/>
      </w:r>
      <w:r w:rsidRPr="007B3E86">
        <w:rPr>
          <w:rFonts w:ascii="Arial" w:hAnsi="Arial" w:cs="Arial"/>
          <w:sz w:val="20"/>
          <w:szCs w:val="20"/>
        </w:rPr>
        <w:t xml:space="preserve"> </w:t>
      </w:r>
      <w:r>
        <w:rPr>
          <w:rFonts w:ascii="Arial" w:hAnsi="Arial" w:cs="Arial"/>
          <w:sz w:val="20"/>
          <w:szCs w:val="20"/>
        </w:rPr>
        <w:t xml:space="preserve">See: </w:t>
      </w:r>
      <w:r w:rsidRPr="007B3E86">
        <w:rPr>
          <w:rFonts w:ascii="Arial" w:hAnsi="Arial" w:cs="Arial"/>
          <w:sz w:val="20"/>
          <w:szCs w:val="20"/>
          <w:lang w:val="en-GB"/>
        </w:rPr>
        <w:t xml:space="preserve">Jacoby, M. </w:t>
      </w:r>
      <w:r w:rsidRPr="007B3E86">
        <w:rPr>
          <w:rFonts w:ascii="Arial" w:hAnsi="Arial" w:cs="Arial"/>
          <w:i/>
          <w:sz w:val="20"/>
          <w:szCs w:val="20"/>
          <w:lang w:val="en-GB"/>
        </w:rPr>
        <w:t>Corporate Bankruptcy Hybridity</w:t>
      </w:r>
      <w:r w:rsidRPr="007B3E86">
        <w:rPr>
          <w:rFonts w:ascii="Arial" w:hAnsi="Arial" w:cs="Arial"/>
          <w:sz w:val="20"/>
          <w:szCs w:val="20"/>
          <w:lang w:val="en-GB"/>
        </w:rPr>
        <w:t xml:space="preserve"> (2018) 166 U. PA. L. REV. 1715.</w:t>
      </w:r>
    </w:p>
  </w:footnote>
  <w:footnote w:id="112">
    <w:p w:rsidR="00716DB3" w:rsidRPr="007103A6" w:rsidRDefault="00716DB3" w:rsidP="007B3E86">
      <w:pPr>
        <w:pStyle w:val="FootnoteText"/>
        <w:jc w:val="both"/>
        <w:rPr>
          <w:rFonts w:ascii="Arial" w:hAnsi="Arial" w:cs="Arial"/>
          <w:sz w:val="20"/>
          <w:szCs w:val="20"/>
          <w:lang w:val="en-GB"/>
        </w:rPr>
      </w:pPr>
      <w:r w:rsidRPr="007B3E86">
        <w:rPr>
          <w:rStyle w:val="FootnoteReference"/>
          <w:rFonts w:ascii="Arial" w:hAnsi="Arial" w:cs="Arial"/>
          <w:sz w:val="20"/>
          <w:szCs w:val="20"/>
        </w:rPr>
        <w:footnoteRef/>
      </w:r>
      <w:r w:rsidRPr="007B3E86">
        <w:rPr>
          <w:rFonts w:ascii="Arial" w:hAnsi="Arial" w:cs="Arial"/>
          <w:sz w:val="20"/>
          <w:szCs w:val="20"/>
        </w:rPr>
        <w:t xml:space="preserve"> </w:t>
      </w:r>
      <w:r w:rsidRPr="007B3E86">
        <w:rPr>
          <w:rFonts w:ascii="Arial" w:hAnsi="Arial" w:cs="Arial"/>
          <w:sz w:val="20"/>
          <w:szCs w:val="20"/>
          <w:lang w:val="en-GB"/>
        </w:rPr>
        <w:t xml:space="preserve">See for example the managerialism thesis: Berle, AA. &amp; Means, GC. </w:t>
      </w:r>
      <w:r w:rsidRPr="007B3E86">
        <w:rPr>
          <w:rFonts w:ascii="Arial" w:hAnsi="Arial" w:cs="Arial"/>
          <w:i/>
          <w:sz w:val="20"/>
          <w:szCs w:val="20"/>
          <w:lang w:val="en-GB"/>
        </w:rPr>
        <w:t>The Modern Corporation and Private Property.</w:t>
      </w:r>
      <w:r w:rsidRPr="007B3E86">
        <w:rPr>
          <w:rFonts w:ascii="Arial" w:hAnsi="Arial" w:cs="Arial"/>
          <w:sz w:val="20"/>
          <w:szCs w:val="20"/>
          <w:lang w:val="en-GB"/>
        </w:rPr>
        <w:t xml:space="preserve"> Macmillan, New York, 1932. Or Berle &amp; Dodd’s debate on directors duties: Dodd, ME. </w:t>
      </w:r>
      <w:r w:rsidRPr="007B3E86">
        <w:rPr>
          <w:rFonts w:ascii="Arial" w:hAnsi="Arial" w:cs="Arial"/>
          <w:i/>
          <w:sz w:val="20"/>
          <w:szCs w:val="20"/>
          <w:lang w:val="en-GB"/>
        </w:rPr>
        <w:t xml:space="preserve">For Whom are Corporate Managers Trustees </w:t>
      </w:r>
      <w:r w:rsidRPr="007B3E86">
        <w:rPr>
          <w:rFonts w:ascii="Arial" w:hAnsi="Arial" w:cs="Arial"/>
          <w:sz w:val="20"/>
          <w:szCs w:val="20"/>
          <w:lang w:val="en-GB"/>
        </w:rPr>
        <w:t xml:space="preserve">(1932) Harvard Law Review, Vol. 45, Issue 7, pp. 1145-1163. See also: Berle, AA. </w:t>
      </w:r>
      <w:r w:rsidRPr="007B3E86">
        <w:rPr>
          <w:rFonts w:ascii="Arial" w:hAnsi="Arial" w:cs="Arial"/>
          <w:i/>
          <w:sz w:val="20"/>
          <w:szCs w:val="20"/>
          <w:lang w:val="en-GB"/>
        </w:rPr>
        <w:t xml:space="preserve">For Whom Corporate Managers are Trustees: A Note </w:t>
      </w:r>
      <w:r w:rsidRPr="007B3E86">
        <w:rPr>
          <w:rFonts w:ascii="Arial" w:hAnsi="Arial" w:cs="Arial"/>
          <w:sz w:val="20"/>
          <w:szCs w:val="20"/>
          <w:lang w:val="en-GB"/>
        </w:rPr>
        <w:t>(1932) Harvard Law Review, Vol. 45, Issue 8, pp. 1365-1372.</w:t>
      </w:r>
    </w:p>
  </w:footnote>
  <w:footnote w:id="113">
    <w:p w:rsidR="007103A6" w:rsidRPr="007103A6" w:rsidRDefault="007103A6">
      <w:pPr>
        <w:pStyle w:val="FootnoteText"/>
        <w:rPr>
          <w:rFonts w:ascii="Arial" w:hAnsi="Arial" w:cs="Arial"/>
          <w:sz w:val="20"/>
          <w:szCs w:val="20"/>
          <w:lang w:val="en-GB"/>
        </w:rPr>
      </w:pPr>
      <w:r w:rsidRPr="007103A6">
        <w:rPr>
          <w:rStyle w:val="FootnoteReference"/>
          <w:rFonts w:ascii="Arial" w:hAnsi="Arial" w:cs="Arial"/>
          <w:sz w:val="20"/>
          <w:szCs w:val="20"/>
        </w:rPr>
        <w:footnoteRef/>
      </w:r>
      <w:r w:rsidRPr="007103A6">
        <w:rPr>
          <w:rFonts w:ascii="Arial" w:hAnsi="Arial" w:cs="Arial"/>
          <w:sz w:val="20"/>
          <w:szCs w:val="20"/>
        </w:rPr>
        <w:t xml:space="preserve"> </w:t>
      </w:r>
      <w:r w:rsidR="000C55B3">
        <w:rPr>
          <w:rFonts w:ascii="Arial" w:hAnsi="Arial" w:cs="Arial"/>
          <w:sz w:val="20"/>
          <w:szCs w:val="20"/>
        </w:rPr>
        <w:t xml:space="preserve">See: </w:t>
      </w:r>
      <w:r w:rsidRPr="007103A6">
        <w:rPr>
          <w:rFonts w:ascii="Arial" w:hAnsi="Arial" w:cs="Arial"/>
          <w:sz w:val="20"/>
          <w:szCs w:val="20"/>
          <w:lang w:val="en-GB"/>
        </w:rPr>
        <w:t xml:space="preserve">Baird, DG &amp; Rasmussen, RK. </w:t>
      </w:r>
      <w:r w:rsidRPr="007103A6">
        <w:rPr>
          <w:rFonts w:ascii="Arial" w:hAnsi="Arial" w:cs="Arial"/>
          <w:i/>
          <w:sz w:val="20"/>
          <w:szCs w:val="20"/>
          <w:lang w:val="en-GB"/>
        </w:rPr>
        <w:t>The End of Bankruptcy</w:t>
      </w:r>
      <w:r w:rsidRPr="007103A6">
        <w:rPr>
          <w:rFonts w:ascii="Arial" w:hAnsi="Arial" w:cs="Arial"/>
          <w:sz w:val="20"/>
          <w:szCs w:val="20"/>
          <w:lang w:val="en-GB"/>
        </w:rPr>
        <w:t xml:space="preserve"> (2002) 55 Stan. L.Rev, 751. </w:t>
      </w:r>
    </w:p>
  </w:footnote>
  <w:footnote w:id="114">
    <w:p w:rsidR="009E2884" w:rsidRPr="00FE0EB2" w:rsidRDefault="009E2884" w:rsidP="005345D5">
      <w:pPr>
        <w:pStyle w:val="FootnoteText"/>
        <w:jc w:val="both"/>
        <w:rPr>
          <w:rFonts w:ascii="Arial" w:hAnsi="Arial" w:cs="Arial"/>
          <w:sz w:val="20"/>
          <w:szCs w:val="20"/>
          <w:lang w:val="en-GB"/>
        </w:rPr>
      </w:pPr>
      <w:r w:rsidRPr="007103A6">
        <w:rPr>
          <w:rStyle w:val="FootnoteReference"/>
          <w:rFonts w:ascii="Arial" w:hAnsi="Arial" w:cs="Arial"/>
          <w:sz w:val="20"/>
          <w:szCs w:val="20"/>
        </w:rPr>
        <w:footnoteRef/>
      </w:r>
      <w:r w:rsidRPr="007103A6">
        <w:rPr>
          <w:rFonts w:ascii="Arial" w:hAnsi="Arial" w:cs="Arial"/>
          <w:sz w:val="20"/>
          <w:szCs w:val="20"/>
        </w:rPr>
        <w:t xml:space="preserve"> </w:t>
      </w:r>
      <w:r w:rsidRPr="007103A6">
        <w:rPr>
          <w:rFonts w:ascii="Arial" w:hAnsi="Arial" w:cs="Arial"/>
          <w:i/>
          <w:sz w:val="20"/>
          <w:szCs w:val="20"/>
          <w:lang w:val="en-GB"/>
        </w:rPr>
        <w:t>Op cit</w:t>
      </w:r>
      <w:r w:rsidRPr="007103A6">
        <w:rPr>
          <w:rFonts w:ascii="Arial" w:hAnsi="Arial" w:cs="Arial"/>
          <w:sz w:val="20"/>
          <w:szCs w:val="20"/>
          <w:lang w:val="en-GB"/>
        </w:rPr>
        <w:t>, n.7</w:t>
      </w:r>
      <w:r w:rsidR="00FE0EB2" w:rsidRPr="007103A6">
        <w:rPr>
          <w:rFonts w:ascii="Arial" w:hAnsi="Arial" w:cs="Arial"/>
          <w:sz w:val="20"/>
          <w:szCs w:val="20"/>
          <w:lang w:val="en-GB"/>
        </w:rPr>
        <w:t>.</w:t>
      </w:r>
    </w:p>
  </w:footnote>
  <w:footnote w:id="115">
    <w:p w:rsidR="00FE0EB2" w:rsidRPr="001323B0" w:rsidRDefault="00FE0EB2" w:rsidP="00FE0EB2">
      <w:pPr>
        <w:pStyle w:val="FootnoteText"/>
        <w:jc w:val="both"/>
        <w:rPr>
          <w:rFonts w:ascii="Arial" w:hAnsi="Arial" w:cs="Arial"/>
          <w:sz w:val="20"/>
          <w:szCs w:val="20"/>
          <w:lang w:val="en-GB"/>
        </w:rPr>
      </w:pPr>
      <w:r w:rsidRPr="00FE0EB2">
        <w:rPr>
          <w:rStyle w:val="FootnoteReference"/>
          <w:rFonts w:ascii="Arial" w:hAnsi="Arial" w:cs="Arial"/>
          <w:sz w:val="20"/>
          <w:szCs w:val="20"/>
        </w:rPr>
        <w:footnoteRef/>
      </w:r>
      <w:r w:rsidRPr="00FE0EB2">
        <w:rPr>
          <w:rFonts w:ascii="Arial" w:hAnsi="Arial" w:cs="Arial"/>
          <w:sz w:val="20"/>
          <w:szCs w:val="20"/>
        </w:rPr>
        <w:t xml:space="preserve"> </w:t>
      </w:r>
      <w:r w:rsidRPr="00FE0EB2">
        <w:rPr>
          <w:rFonts w:ascii="Arial" w:hAnsi="Arial" w:cs="Arial"/>
          <w:sz w:val="20"/>
          <w:szCs w:val="20"/>
          <w:lang w:val="en-GB"/>
        </w:rPr>
        <w:t xml:space="preserve">On current noteworthy example is the Insolvency Lawyers’ Association (ILA) </w:t>
      </w:r>
      <w:r w:rsidRPr="00FE0EB2">
        <w:rPr>
          <w:rFonts w:ascii="Arial" w:hAnsi="Arial" w:cs="Arial"/>
          <w:i/>
          <w:sz w:val="20"/>
          <w:szCs w:val="20"/>
          <w:lang w:val="en-GB"/>
        </w:rPr>
        <w:t>ILA Paul Bromfield Insolvency &amp; Restructuring Research Scholarship</w:t>
      </w:r>
      <w:r w:rsidRPr="00FE0EB2">
        <w:rPr>
          <w:rFonts w:ascii="Arial" w:hAnsi="Arial" w:cs="Arial"/>
          <w:sz w:val="20"/>
          <w:szCs w:val="20"/>
          <w:lang w:val="en-GB"/>
        </w:rPr>
        <w:t xml:space="preserve">. See: </w:t>
      </w:r>
      <w:r w:rsidRPr="001323B0">
        <w:rPr>
          <w:rFonts w:ascii="Arial" w:hAnsi="Arial" w:cs="Arial"/>
          <w:sz w:val="20"/>
          <w:szCs w:val="20"/>
          <w:lang w:val="en-GB"/>
        </w:rPr>
        <w:t>http://www.ilauk.org/about_us/ila_paul_bromfield_insolvency_and_restructuring_research_scholarship</w:t>
      </w:r>
    </w:p>
  </w:footnote>
  <w:footnote w:id="116">
    <w:p w:rsidR="001323B0" w:rsidRPr="001323B0" w:rsidRDefault="001323B0" w:rsidP="001323B0">
      <w:pPr>
        <w:pStyle w:val="FootnoteText"/>
        <w:jc w:val="both"/>
        <w:rPr>
          <w:rFonts w:ascii="Arial" w:hAnsi="Arial" w:cs="Arial"/>
          <w:sz w:val="20"/>
          <w:szCs w:val="20"/>
          <w:lang w:val="en-GB"/>
        </w:rPr>
      </w:pPr>
      <w:r w:rsidRPr="001323B0">
        <w:rPr>
          <w:rStyle w:val="FootnoteReference"/>
          <w:rFonts w:ascii="Arial" w:hAnsi="Arial" w:cs="Arial"/>
          <w:sz w:val="20"/>
          <w:szCs w:val="20"/>
        </w:rPr>
        <w:footnoteRef/>
      </w:r>
      <w:r>
        <w:rPr>
          <w:rFonts w:ascii="Arial" w:hAnsi="Arial" w:cs="Arial"/>
          <w:sz w:val="20"/>
          <w:szCs w:val="20"/>
        </w:rPr>
        <w:t xml:space="preserve"> </w:t>
      </w:r>
      <w:r w:rsidRPr="001323B0">
        <w:rPr>
          <w:rFonts w:ascii="Arial" w:hAnsi="Arial" w:cs="Arial"/>
          <w:sz w:val="20"/>
          <w:szCs w:val="20"/>
        </w:rPr>
        <w:t xml:space="preserve">Montagu, B. </w:t>
      </w:r>
      <w:r w:rsidRPr="001323B0">
        <w:rPr>
          <w:rFonts w:ascii="Arial" w:hAnsi="Arial" w:cs="Arial"/>
          <w:i/>
          <w:sz w:val="20"/>
          <w:szCs w:val="20"/>
        </w:rPr>
        <w:t>Some Observations upon the Bill for the Improvement of the Bankrupt Laws</w:t>
      </w:r>
      <w:r w:rsidRPr="001323B0">
        <w:rPr>
          <w:rFonts w:ascii="Arial" w:hAnsi="Arial" w:cs="Arial"/>
          <w:sz w:val="20"/>
          <w:szCs w:val="20"/>
        </w:rPr>
        <w:t>. Butterworths, London, 1822, p.73.</w:t>
      </w:r>
    </w:p>
  </w:footnote>
  <w:footnote w:id="117">
    <w:p w:rsidR="00185DCE" w:rsidRPr="0027117A" w:rsidRDefault="00185DCE" w:rsidP="0027117A">
      <w:pPr>
        <w:pStyle w:val="FootnoteText"/>
        <w:jc w:val="both"/>
        <w:rPr>
          <w:rFonts w:ascii="Arial" w:hAnsi="Arial" w:cs="Arial"/>
          <w:sz w:val="20"/>
          <w:szCs w:val="20"/>
          <w:lang w:val="en-GB"/>
        </w:rPr>
      </w:pPr>
      <w:r w:rsidRPr="001323B0">
        <w:rPr>
          <w:rStyle w:val="FootnoteReference"/>
          <w:rFonts w:ascii="Arial" w:hAnsi="Arial" w:cs="Arial"/>
          <w:sz w:val="20"/>
          <w:szCs w:val="20"/>
        </w:rPr>
        <w:footnoteRef/>
      </w:r>
      <w:r w:rsidRPr="001323B0">
        <w:rPr>
          <w:rFonts w:ascii="Arial" w:hAnsi="Arial" w:cs="Arial"/>
          <w:sz w:val="20"/>
          <w:szCs w:val="20"/>
        </w:rPr>
        <w:t xml:space="preserve"> </w:t>
      </w:r>
      <w:r w:rsidRPr="001323B0">
        <w:rPr>
          <w:rFonts w:ascii="Arial" w:hAnsi="Arial" w:cs="Arial"/>
          <w:sz w:val="20"/>
          <w:szCs w:val="20"/>
          <w:lang w:val="en-GB"/>
        </w:rPr>
        <w:t>Bhandari,</w:t>
      </w:r>
      <w:r w:rsidR="00CE0F20" w:rsidRPr="001323B0">
        <w:rPr>
          <w:rFonts w:ascii="Arial" w:hAnsi="Arial" w:cs="Arial"/>
          <w:sz w:val="20"/>
          <w:szCs w:val="20"/>
          <w:lang w:val="en-GB"/>
        </w:rPr>
        <w:t xml:space="preserve"> JS </w:t>
      </w:r>
      <w:r w:rsidRPr="001323B0">
        <w:rPr>
          <w:rFonts w:ascii="Arial" w:hAnsi="Arial" w:cs="Arial"/>
          <w:sz w:val="20"/>
          <w:szCs w:val="20"/>
          <w:lang w:val="en-GB"/>
        </w:rPr>
        <w:t>&amp; Weiss,</w:t>
      </w:r>
      <w:r w:rsidR="00CE0F20" w:rsidRPr="001323B0">
        <w:rPr>
          <w:rFonts w:ascii="Arial" w:hAnsi="Arial" w:cs="Arial"/>
          <w:sz w:val="20"/>
          <w:szCs w:val="20"/>
          <w:lang w:val="en-GB"/>
        </w:rPr>
        <w:t xml:space="preserve"> LA (Eds)</w:t>
      </w:r>
      <w:r w:rsidRPr="001323B0">
        <w:rPr>
          <w:rFonts w:ascii="Arial" w:hAnsi="Arial" w:cs="Arial"/>
          <w:sz w:val="20"/>
          <w:szCs w:val="20"/>
          <w:lang w:val="en-GB"/>
        </w:rPr>
        <w:t>.</w:t>
      </w:r>
      <w:r w:rsidR="00CE0F20" w:rsidRPr="001323B0">
        <w:rPr>
          <w:rFonts w:ascii="Arial" w:hAnsi="Arial" w:cs="Arial"/>
          <w:sz w:val="20"/>
          <w:szCs w:val="20"/>
          <w:lang w:val="en-GB"/>
        </w:rPr>
        <w:t xml:space="preserve"> </w:t>
      </w:r>
      <w:r w:rsidR="00CE0F20" w:rsidRPr="001323B0">
        <w:rPr>
          <w:rFonts w:ascii="Arial" w:hAnsi="Arial" w:cs="Arial"/>
          <w:i/>
          <w:sz w:val="20"/>
          <w:szCs w:val="20"/>
          <w:lang w:val="en-GB"/>
        </w:rPr>
        <w:t>Corporate</w:t>
      </w:r>
      <w:r w:rsidR="00CE0F20" w:rsidRPr="00CE0F20">
        <w:rPr>
          <w:rFonts w:ascii="Arial" w:hAnsi="Arial" w:cs="Arial"/>
          <w:i/>
          <w:sz w:val="20"/>
          <w:szCs w:val="20"/>
          <w:lang w:val="en-GB"/>
        </w:rPr>
        <w:t xml:space="preserve"> Bankruptcy: Economic and Legal Perspectives</w:t>
      </w:r>
      <w:r w:rsidR="00CE0F20">
        <w:rPr>
          <w:rFonts w:ascii="Arial" w:hAnsi="Arial" w:cs="Arial"/>
          <w:sz w:val="20"/>
          <w:szCs w:val="20"/>
          <w:lang w:val="en-GB"/>
        </w:rPr>
        <w:t>. Cambridge University Press, Cambridge, 2008.</w:t>
      </w:r>
      <w:r w:rsidRPr="0027117A">
        <w:rPr>
          <w:rFonts w:ascii="Arial" w:hAnsi="Arial" w:cs="Arial"/>
          <w:sz w:val="20"/>
          <w:szCs w:val="20"/>
          <w:lang w:val="en-GB"/>
        </w:rPr>
        <w:t xml:space="preserve"> </w:t>
      </w:r>
    </w:p>
  </w:footnote>
  <w:footnote w:id="118">
    <w:p w:rsidR="00185DCE" w:rsidRPr="0027117A" w:rsidRDefault="00185DCE" w:rsidP="0027117A">
      <w:pPr>
        <w:pStyle w:val="FootnoteText"/>
        <w:jc w:val="both"/>
        <w:rPr>
          <w:rFonts w:ascii="Arial" w:hAnsi="Arial" w:cs="Arial"/>
          <w:sz w:val="20"/>
          <w:szCs w:val="20"/>
          <w:lang w:val="en-GB"/>
        </w:rPr>
      </w:pPr>
      <w:r w:rsidRPr="0027117A">
        <w:rPr>
          <w:rStyle w:val="FootnoteReference"/>
          <w:rFonts w:ascii="Arial" w:hAnsi="Arial" w:cs="Arial"/>
          <w:sz w:val="20"/>
          <w:szCs w:val="20"/>
        </w:rPr>
        <w:footnoteRef/>
      </w:r>
      <w:r w:rsidRPr="0027117A">
        <w:rPr>
          <w:rFonts w:ascii="Arial" w:hAnsi="Arial" w:cs="Arial"/>
          <w:sz w:val="20"/>
          <w:szCs w:val="20"/>
        </w:rPr>
        <w:t xml:space="preserve"> </w:t>
      </w:r>
      <w:r w:rsidRPr="0027117A">
        <w:rPr>
          <w:rFonts w:ascii="Arial" w:hAnsi="Arial" w:cs="Arial"/>
          <w:sz w:val="20"/>
          <w:szCs w:val="20"/>
          <w:lang w:val="en-GB"/>
        </w:rPr>
        <w:t>See for example</w:t>
      </w:r>
      <w:r w:rsidR="00411BB6">
        <w:rPr>
          <w:rFonts w:ascii="Arial" w:hAnsi="Arial" w:cs="Arial"/>
          <w:sz w:val="20"/>
          <w:szCs w:val="20"/>
          <w:lang w:val="en-GB"/>
        </w:rPr>
        <w:t xml:space="preserve"> the Washington University School of Law’s 1994  Interdisciplinary Conference on Bankruptcy and Insolvency Theory.</w:t>
      </w:r>
    </w:p>
  </w:footnote>
  <w:footnote w:id="119">
    <w:p w:rsidR="00185DCE" w:rsidRPr="0027117A" w:rsidRDefault="00185DCE" w:rsidP="0027117A">
      <w:pPr>
        <w:pStyle w:val="FootnoteText"/>
        <w:jc w:val="both"/>
        <w:rPr>
          <w:rFonts w:ascii="Arial" w:hAnsi="Arial" w:cs="Arial"/>
          <w:sz w:val="20"/>
          <w:szCs w:val="20"/>
        </w:rPr>
      </w:pPr>
      <w:r w:rsidRPr="0027117A">
        <w:rPr>
          <w:rStyle w:val="FootnoteReference"/>
          <w:rFonts w:ascii="Arial" w:hAnsi="Arial" w:cs="Arial"/>
          <w:sz w:val="20"/>
          <w:szCs w:val="20"/>
        </w:rPr>
        <w:footnoteRef/>
      </w:r>
      <w:r w:rsidRPr="0027117A">
        <w:rPr>
          <w:rFonts w:ascii="Arial" w:hAnsi="Arial" w:cs="Arial"/>
          <w:sz w:val="20"/>
          <w:szCs w:val="20"/>
        </w:rPr>
        <w:t xml:space="preserve"> </w:t>
      </w:r>
      <w:r w:rsidR="006E70FF" w:rsidRPr="0027117A">
        <w:rPr>
          <w:rFonts w:ascii="Arial" w:hAnsi="Arial" w:cs="Arial"/>
          <w:sz w:val="20"/>
          <w:szCs w:val="20"/>
        </w:rPr>
        <w:t xml:space="preserve">See: Jackson, TH. </w:t>
      </w:r>
      <w:r w:rsidR="006E70FF" w:rsidRPr="001323B0">
        <w:rPr>
          <w:rFonts w:ascii="Arial" w:hAnsi="Arial" w:cs="Arial"/>
          <w:i/>
          <w:sz w:val="20"/>
          <w:szCs w:val="20"/>
        </w:rPr>
        <w:t>A Retrospective Look at Bankruptcy's New Frontiers</w:t>
      </w:r>
      <w:r w:rsidR="006E70FF" w:rsidRPr="0027117A">
        <w:rPr>
          <w:rFonts w:ascii="Arial" w:hAnsi="Arial" w:cs="Arial"/>
          <w:sz w:val="20"/>
          <w:szCs w:val="20"/>
        </w:rPr>
        <w:t xml:space="preserve"> (2018) 166 U. Pa. L. Rev. 1867. See further: </w:t>
      </w:r>
      <w:hyperlink r:id="rId8" w:history="1">
        <w:r w:rsidR="006E70FF" w:rsidRPr="0027117A">
          <w:rPr>
            <w:rStyle w:val="Hyperlink"/>
            <w:rFonts w:ascii="Arial" w:hAnsi="Arial" w:cs="Arial"/>
            <w:sz w:val="20"/>
            <w:szCs w:val="20"/>
          </w:rPr>
          <w:t>https://www.law.upenn.edu/live/news/7493-law-review-symposium-tackles-new-frontiers-of</w:t>
        </w:r>
      </w:hyperlink>
      <w:r w:rsidR="006E70FF" w:rsidRPr="0027117A">
        <w:rPr>
          <w:rFonts w:ascii="Arial" w:hAnsi="Arial" w:cs="Arial"/>
          <w:sz w:val="20"/>
          <w:szCs w:val="20"/>
        </w:rPr>
        <w:t xml:space="preserve"> </w:t>
      </w:r>
    </w:p>
  </w:footnote>
  <w:footnote w:id="120">
    <w:p w:rsidR="00F22678" w:rsidRPr="00FE0EB2" w:rsidRDefault="00F22678" w:rsidP="00FE0EB2">
      <w:pPr>
        <w:pStyle w:val="FootnoteText"/>
        <w:jc w:val="both"/>
        <w:rPr>
          <w:rFonts w:ascii="Arial" w:hAnsi="Arial" w:cs="Arial"/>
          <w:sz w:val="20"/>
          <w:szCs w:val="20"/>
          <w:lang w:val="en-GB"/>
        </w:rPr>
      </w:pPr>
      <w:r w:rsidRPr="00FE0EB2">
        <w:rPr>
          <w:rStyle w:val="FootnoteReference"/>
          <w:rFonts w:ascii="Arial" w:hAnsi="Arial" w:cs="Arial"/>
          <w:sz w:val="20"/>
          <w:szCs w:val="20"/>
        </w:rPr>
        <w:footnoteRef/>
      </w:r>
      <w:r w:rsidRPr="00FE0EB2">
        <w:rPr>
          <w:rFonts w:ascii="Arial" w:hAnsi="Arial" w:cs="Arial"/>
          <w:sz w:val="20"/>
          <w:szCs w:val="20"/>
        </w:rPr>
        <w:t xml:space="preserve"> </w:t>
      </w:r>
      <w:r w:rsidRPr="00CD470B">
        <w:rPr>
          <w:rFonts w:ascii="Arial" w:hAnsi="Arial" w:cs="Arial"/>
          <w:color w:val="000000" w:themeColor="text1"/>
          <w:sz w:val="20"/>
          <w:szCs w:val="20"/>
          <w:lang w:val="en-GB"/>
        </w:rPr>
        <w:t xml:space="preserve">See </w:t>
      </w:r>
      <w:r w:rsidR="00CD470B" w:rsidRPr="00CD470B">
        <w:rPr>
          <w:rFonts w:ascii="Arial" w:hAnsi="Arial" w:cs="Arial"/>
          <w:color w:val="000000" w:themeColor="text1"/>
          <w:sz w:val="20"/>
          <w:szCs w:val="20"/>
          <w:lang w:val="en-GB"/>
        </w:rPr>
        <w:t xml:space="preserve">further: </w:t>
      </w:r>
      <w:hyperlink r:id="rId9" w:history="1">
        <w:r w:rsidR="00CD470B" w:rsidRPr="00733904">
          <w:rPr>
            <w:rStyle w:val="Hyperlink"/>
            <w:rFonts w:ascii="Arial" w:hAnsi="Arial" w:cs="Arial"/>
            <w:sz w:val="20"/>
            <w:szCs w:val="20"/>
            <w:lang w:val="en-GB"/>
          </w:rPr>
          <w:t>https://twitter.com/TribeBankruptcy/status/1089915541542891523</w:t>
        </w:r>
      </w:hyperlink>
      <w:r w:rsidR="00CD470B">
        <w:rPr>
          <w:rFonts w:ascii="Arial" w:hAnsi="Arial" w:cs="Arial"/>
          <w:color w:val="FF0000"/>
          <w:sz w:val="20"/>
          <w:szCs w:val="20"/>
          <w:lang w:val="en-GB"/>
        </w:rPr>
        <w:t xml:space="preserve"> </w:t>
      </w:r>
    </w:p>
  </w:footnote>
  <w:footnote w:id="121">
    <w:p w:rsidR="00FE0EB2" w:rsidRPr="00FE0EB2" w:rsidRDefault="00FE0EB2" w:rsidP="00FE0EB2">
      <w:pPr>
        <w:pStyle w:val="FootnoteText"/>
        <w:jc w:val="both"/>
        <w:rPr>
          <w:rFonts w:ascii="Arial" w:hAnsi="Arial" w:cs="Arial"/>
          <w:sz w:val="20"/>
          <w:szCs w:val="20"/>
          <w:lang w:val="en-GB"/>
        </w:rPr>
      </w:pPr>
      <w:r w:rsidRPr="00FE0EB2">
        <w:rPr>
          <w:rStyle w:val="FootnoteReference"/>
          <w:rFonts w:ascii="Arial" w:hAnsi="Arial" w:cs="Arial"/>
          <w:sz w:val="20"/>
          <w:szCs w:val="20"/>
        </w:rPr>
        <w:footnoteRef/>
      </w:r>
      <w:r w:rsidRPr="00FE0EB2">
        <w:rPr>
          <w:rFonts w:ascii="Arial" w:hAnsi="Arial" w:cs="Arial"/>
          <w:sz w:val="20"/>
          <w:szCs w:val="20"/>
        </w:rPr>
        <w:t xml:space="preserve"> </w:t>
      </w:r>
      <w:r>
        <w:rPr>
          <w:rFonts w:ascii="Arial" w:hAnsi="Arial" w:cs="Arial"/>
          <w:sz w:val="20"/>
          <w:szCs w:val="20"/>
        </w:rPr>
        <w:t xml:space="preserve">See further: </w:t>
      </w:r>
      <w:r w:rsidRPr="00FE0EB2">
        <w:rPr>
          <w:rFonts w:ascii="Arial" w:hAnsi="Arial" w:cs="Arial"/>
          <w:sz w:val="20"/>
          <w:szCs w:val="20"/>
        </w:rPr>
        <w:t xml:space="preserve">Schumpeter, J. </w:t>
      </w:r>
      <w:r w:rsidRPr="00FE0EB2">
        <w:rPr>
          <w:rFonts w:ascii="Arial" w:hAnsi="Arial" w:cs="Arial"/>
          <w:i/>
          <w:sz w:val="20"/>
          <w:szCs w:val="20"/>
        </w:rPr>
        <w:t>Capitalism, Socialism and Democracy</w:t>
      </w:r>
      <w:r w:rsidRPr="00FE0EB2">
        <w:rPr>
          <w:rFonts w:ascii="Arial" w:hAnsi="Arial" w:cs="Arial"/>
          <w:sz w:val="20"/>
          <w:szCs w:val="20"/>
        </w:rPr>
        <w:t>. 1942.</w:t>
      </w:r>
    </w:p>
  </w:footnote>
  <w:footnote w:id="122">
    <w:p w:rsidR="00A97B1E" w:rsidRPr="00A97B1E" w:rsidRDefault="00A97B1E" w:rsidP="00FE0EB2">
      <w:pPr>
        <w:pStyle w:val="FootnoteText"/>
        <w:jc w:val="both"/>
        <w:rPr>
          <w:rFonts w:ascii="Arial" w:hAnsi="Arial" w:cs="Arial"/>
          <w:sz w:val="20"/>
          <w:szCs w:val="20"/>
          <w:lang w:val="en-GB"/>
        </w:rPr>
      </w:pPr>
      <w:r w:rsidRPr="00FE0EB2">
        <w:rPr>
          <w:rStyle w:val="FootnoteReference"/>
          <w:rFonts w:ascii="Arial" w:hAnsi="Arial" w:cs="Arial"/>
          <w:sz w:val="20"/>
          <w:szCs w:val="20"/>
        </w:rPr>
        <w:footnoteRef/>
      </w:r>
      <w:r w:rsidRPr="00FE0EB2">
        <w:rPr>
          <w:rFonts w:ascii="Arial" w:hAnsi="Arial" w:cs="Arial"/>
          <w:sz w:val="20"/>
          <w:szCs w:val="20"/>
        </w:rPr>
        <w:t xml:space="preserve"> </w:t>
      </w:r>
      <w:r w:rsidRPr="00FE0EB2">
        <w:rPr>
          <w:rFonts w:ascii="Arial" w:hAnsi="Arial" w:cs="Arial"/>
          <w:sz w:val="20"/>
          <w:szCs w:val="20"/>
          <w:lang w:val="en-GB"/>
        </w:rPr>
        <w:t xml:space="preserve">See further: Tribe, J. </w:t>
      </w:r>
      <w:r w:rsidRPr="00FE0EB2">
        <w:rPr>
          <w:rFonts w:ascii="Arial" w:hAnsi="Arial" w:cs="Arial"/>
          <w:i/>
          <w:sz w:val="20"/>
          <w:szCs w:val="20"/>
          <w:lang w:val="en-GB"/>
        </w:rPr>
        <w:t>Marxist</w:t>
      </w:r>
      <w:r w:rsidRPr="00A97B1E">
        <w:rPr>
          <w:rFonts w:ascii="Arial" w:hAnsi="Arial" w:cs="Arial"/>
          <w:i/>
          <w:sz w:val="20"/>
          <w:szCs w:val="20"/>
          <w:lang w:val="en-GB"/>
        </w:rPr>
        <w:t xml:space="preserve"> and Schumpeterian Perspectives on Corporate Insolvency Law: Handmaiden or Bulwark against Creative Destruction?</w:t>
      </w:r>
      <w:r w:rsidRPr="00A97B1E">
        <w:rPr>
          <w:rFonts w:ascii="Arial" w:hAnsi="Arial" w:cs="Arial"/>
          <w:sz w:val="20"/>
          <w:szCs w:val="20"/>
          <w:lang w:val="en-GB"/>
        </w:rPr>
        <w:t xml:space="preserve"> in, Corporate Law Teachers’ Association – </w:t>
      </w:r>
      <w:r w:rsidRPr="009E7EC5">
        <w:rPr>
          <w:rFonts w:ascii="Arial" w:hAnsi="Arial" w:cs="Arial"/>
          <w:i/>
          <w:sz w:val="20"/>
          <w:szCs w:val="20"/>
          <w:lang w:val="en-GB"/>
        </w:rPr>
        <w:t>Possible Futures for the Company and for Corporate Law</w:t>
      </w:r>
      <w:r w:rsidRPr="00A97B1E">
        <w:rPr>
          <w:rFonts w:ascii="Arial" w:hAnsi="Arial" w:cs="Arial"/>
          <w:sz w:val="20"/>
          <w:szCs w:val="20"/>
          <w:lang w:val="en-GB"/>
        </w:rPr>
        <w:t xml:space="preserve">. University of Auckland Faculty of Law, New Zealand, 3-5 February 2019. </w:t>
      </w:r>
    </w:p>
  </w:footnote>
  <w:footnote w:id="123">
    <w:p w:rsidR="00A97B1E" w:rsidRPr="00A97B1E" w:rsidRDefault="00A97B1E" w:rsidP="00A97B1E">
      <w:pPr>
        <w:pStyle w:val="FootnoteText"/>
        <w:jc w:val="both"/>
        <w:rPr>
          <w:lang w:val="en-GB"/>
        </w:rPr>
      </w:pPr>
      <w:r w:rsidRPr="00A97B1E">
        <w:rPr>
          <w:rStyle w:val="FootnoteReference"/>
          <w:rFonts w:ascii="Arial" w:hAnsi="Arial" w:cs="Arial"/>
          <w:sz w:val="20"/>
          <w:szCs w:val="20"/>
        </w:rPr>
        <w:footnoteRef/>
      </w:r>
      <w:r w:rsidRPr="00A97B1E">
        <w:rPr>
          <w:rFonts w:ascii="Arial" w:hAnsi="Arial" w:cs="Arial"/>
          <w:sz w:val="20"/>
          <w:szCs w:val="20"/>
        </w:rPr>
        <w:t xml:space="preserve"> Patterson, S. </w:t>
      </w:r>
      <w:r w:rsidRPr="00A97B1E">
        <w:rPr>
          <w:rFonts w:ascii="Arial" w:hAnsi="Arial" w:cs="Arial"/>
          <w:i/>
          <w:sz w:val="20"/>
          <w:szCs w:val="20"/>
        </w:rPr>
        <w:t>Rethinking Corporate Bankruptcy Theory in the Twenty-First Century</w:t>
      </w:r>
      <w:r w:rsidRPr="00A97B1E">
        <w:rPr>
          <w:rFonts w:ascii="Arial" w:hAnsi="Arial" w:cs="Arial"/>
          <w:sz w:val="20"/>
          <w:szCs w:val="20"/>
        </w:rPr>
        <w:t xml:space="preserve"> (2015) Oxford Journal of Legal Studies, pp.1-27</w:t>
      </w:r>
    </w:p>
  </w:footnote>
  <w:footnote w:id="124">
    <w:p w:rsidR="00DF111A" w:rsidRPr="00F472DF" w:rsidRDefault="00DF111A" w:rsidP="00DF111A">
      <w:pPr>
        <w:pStyle w:val="FootnoteText"/>
        <w:jc w:val="both"/>
        <w:rPr>
          <w:rFonts w:ascii="Arial" w:hAnsi="Arial" w:cs="Arial"/>
          <w:sz w:val="20"/>
          <w:szCs w:val="20"/>
        </w:rPr>
      </w:pPr>
      <w:r w:rsidRPr="00F472DF">
        <w:rPr>
          <w:rStyle w:val="FootnoteReference"/>
          <w:rFonts w:ascii="Arial" w:hAnsi="Arial" w:cs="Arial"/>
          <w:sz w:val="20"/>
          <w:szCs w:val="20"/>
        </w:rPr>
        <w:footnoteRef/>
      </w:r>
      <w:r w:rsidRPr="00F472DF">
        <w:rPr>
          <w:rFonts w:ascii="Arial" w:hAnsi="Arial" w:cs="Arial"/>
          <w:sz w:val="20"/>
          <w:szCs w:val="20"/>
        </w:rPr>
        <w:t xml:space="preserve"> Nsubuga, HJ. </w:t>
      </w:r>
      <w:r w:rsidRPr="00F472DF">
        <w:rPr>
          <w:rFonts w:ascii="Arial" w:hAnsi="Arial" w:cs="Arial"/>
          <w:i/>
          <w:sz w:val="20"/>
          <w:szCs w:val="20"/>
        </w:rPr>
        <w:t>Corporate Insolvency and Employment Protection: A Theoretical Perspective (</w:t>
      </w:r>
      <w:r w:rsidRPr="00F472DF">
        <w:rPr>
          <w:rFonts w:ascii="Arial" w:hAnsi="Arial" w:cs="Arial"/>
          <w:sz w:val="20"/>
          <w:szCs w:val="20"/>
        </w:rPr>
        <w:t>2016) 4(1) NIBLeJ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70"/>
    <w:rsid w:val="00002A7D"/>
    <w:rsid w:val="00006463"/>
    <w:rsid w:val="000158DE"/>
    <w:rsid w:val="00020BF2"/>
    <w:rsid w:val="00036A27"/>
    <w:rsid w:val="0004217E"/>
    <w:rsid w:val="000452CF"/>
    <w:rsid w:val="000463A2"/>
    <w:rsid w:val="000512A6"/>
    <w:rsid w:val="00051B71"/>
    <w:rsid w:val="00051D44"/>
    <w:rsid w:val="00053292"/>
    <w:rsid w:val="00063BBF"/>
    <w:rsid w:val="00070FC5"/>
    <w:rsid w:val="000756BF"/>
    <w:rsid w:val="00076787"/>
    <w:rsid w:val="000850AC"/>
    <w:rsid w:val="000904DB"/>
    <w:rsid w:val="00091EB2"/>
    <w:rsid w:val="000A1D09"/>
    <w:rsid w:val="000B6129"/>
    <w:rsid w:val="000B68A6"/>
    <w:rsid w:val="000B7CA9"/>
    <w:rsid w:val="000C55B3"/>
    <w:rsid w:val="000C6570"/>
    <w:rsid w:val="000D4477"/>
    <w:rsid w:val="000F0F6C"/>
    <w:rsid w:val="000F4CE0"/>
    <w:rsid w:val="000F4EEC"/>
    <w:rsid w:val="000F6AC1"/>
    <w:rsid w:val="00116446"/>
    <w:rsid w:val="00124132"/>
    <w:rsid w:val="00130429"/>
    <w:rsid w:val="001323B0"/>
    <w:rsid w:val="001440F2"/>
    <w:rsid w:val="00151D98"/>
    <w:rsid w:val="0015645B"/>
    <w:rsid w:val="00161955"/>
    <w:rsid w:val="00183085"/>
    <w:rsid w:val="00185DCE"/>
    <w:rsid w:val="00191FD5"/>
    <w:rsid w:val="0019591A"/>
    <w:rsid w:val="00196733"/>
    <w:rsid w:val="001A6EDA"/>
    <w:rsid w:val="001B23CF"/>
    <w:rsid w:val="001D0A03"/>
    <w:rsid w:val="001D2F46"/>
    <w:rsid w:val="001E30DC"/>
    <w:rsid w:val="001F2C1C"/>
    <w:rsid w:val="001F3073"/>
    <w:rsid w:val="001F5666"/>
    <w:rsid w:val="001F7010"/>
    <w:rsid w:val="00200AFF"/>
    <w:rsid w:val="00202161"/>
    <w:rsid w:val="00211369"/>
    <w:rsid w:val="0021651C"/>
    <w:rsid w:val="002207E6"/>
    <w:rsid w:val="002306C7"/>
    <w:rsid w:val="00230950"/>
    <w:rsid w:val="00232C0F"/>
    <w:rsid w:val="002408EA"/>
    <w:rsid w:val="00244589"/>
    <w:rsid w:val="00251A7A"/>
    <w:rsid w:val="00261D42"/>
    <w:rsid w:val="00262DB9"/>
    <w:rsid w:val="0027117A"/>
    <w:rsid w:val="002717B0"/>
    <w:rsid w:val="00274509"/>
    <w:rsid w:val="00280A05"/>
    <w:rsid w:val="00286632"/>
    <w:rsid w:val="00290DF0"/>
    <w:rsid w:val="0029236C"/>
    <w:rsid w:val="00292CED"/>
    <w:rsid w:val="002A4EE5"/>
    <w:rsid w:val="002B54AF"/>
    <w:rsid w:val="002C7502"/>
    <w:rsid w:val="002F4FC6"/>
    <w:rsid w:val="002F658A"/>
    <w:rsid w:val="003035F9"/>
    <w:rsid w:val="00304FA9"/>
    <w:rsid w:val="0031225F"/>
    <w:rsid w:val="00313933"/>
    <w:rsid w:val="00313DF8"/>
    <w:rsid w:val="00317C49"/>
    <w:rsid w:val="003229B5"/>
    <w:rsid w:val="003278D3"/>
    <w:rsid w:val="0037670A"/>
    <w:rsid w:val="00381E4D"/>
    <w:rsid w:val="00384CAA"/>
    <w:rsid w:val="003A0EAF"/>
    <w:rsid w:val="003A356D"/>
    <w:rsid w:val="003A3DFD"/>
    <w:rsid w:val="003C2AEE"/>
    <w:rsid w:val="003C4896"/>
    <w:rsid w:val="003D3ED2"/>
    <w:rsid w:val="003E088C"/>
    <w:rsid w:val="003E2E56"/>
    <w:rsid w:val="003F03AC"/>
    <w:rsid w:val="003F4560"/>
    <w:rsid w:val="003F6088"/>
    <w:rsid w:val="004104D8"/>
    <w:rsid w:val="00411BB6"/>
    <w:rsid w:val="00413602"/>
    <w:rsid w:val="0041657D"/>
    <w:rsid w:val="00443D57"/>
    <w:rsid w:val="00455581"/>
    <w:rsid w:val="00471929"/>
    <w:rsid w:val="00476DC7"/>
    <w:rsid w:val="00493637"/>
    <w:rsid w:val="00496D4A"/>
    <w:rsid w:val="004A17D8"/>
    <w:rsid w:val="004A63B0"/>
    <w:rsid w:val="004B64E4"/>
    <w:rsid w:val="004C03D0"/>
    <w:rsid w:val="004C106F"/>
    <w:rsid w:val="004C175E"/>
    <w:rsid w:val="004C6D3F"/>
    <w:rsid w:val="004C77BA"/>
    <w:rsid w:val="004D02A5"/>
    <w:rsid w:val="004D052C"/>
    <w:rsid w:val="004D5F8D"/>
    <w:rsid w:val="004D771C"/>
    <w:rsid w:val="004E139F"/>
    <w:rsid w:val="004E368B"/>
    <w:rsid w:val="00512917"/>
    <w:rsid w:val="00520818"/>
    <w:rsid w:val="00527483"/>
    <w:rsid w:val="0053430F"/>
    <w:rsid w:val="005345D5"/>
    <w:rsid w:val="00543F67"/>
    <w:rsid w:val="00546F13"/>
    <w:rsid w:val="00547513"/>
    <w:rsid w:val="00565AB2"/>
    <w:rsid w:val="0056681F"/>
    <w:rsid w:val="00566EAB"/>
    <w:rsid w:val="005705B8"/>
    <w:rsid w:val="00570832"/>
    <w:rsid w:val="00580A8C"/>
    <w:rsid w:val="005826A4"/>
    <w:rsid w:val="005832D6"/>
    <w:rsid w:val="005A51B6"/>
    <w:rsid w:val="005A732B"/>
    <w:rsid w:val="005B00CA"/>
    <w:rsid w:val="005B31CD"/>
    <w:rsid w:val="005C7100"/>
    <w:rsid w:val="005D0F77"/>
    <w:rsid w:val="005D4063"/>
    <w:rsid w:val="005E2B0F"/>
    <w:rsid w:val="005F1652"/>
    <w:rsid w:val="005F5EB9"/>
    <w:rsid w:val="00626BA9"/>
    <w:rsid w:val="00631153"/>
    <w:rsid w:val="006318FC"/>
    <w:rsid w:val="00631D6B"/>
    <w:rsid w:val="006448D8"/>
    <w:rsid w:val="00655F95"/>
    <w:rsid w:val="00660521"/>
    <w:rsid w:val="00666809"/>
    <w:rsid w:val="0066733B"/>
    <w:rsid w:val="00674A0C"/>
    <w:rsid w:val="006860E4"/>
    <w:rsid w:val="0069313B"/>
    <w:rsid w:val="00697312"/>
    <w:rsid w:val="006A6A10"/>
    <w:rsid w:val="006A6A52"/>
    <w:rsid w:val="006B2885"/>
    <w:rsid w:val="006B4A5D"/>
    <w:rsid w:val="006C5A1B"/>
    <w:rsid w:val="006E6151"/>
    <w:rsid w:val="006E6804"/>
    <w:rsid w:val="006E70FF"/>
    <w:rsid w:val="006F597E"/>
    <w:rsid w:val="0070217E"/>
    <w:rsid w:val="00707B8F"/>
    <w:rsid w:val="007103A6"/>
    <w:rsid w:val="0071510E"/>
    <w:rsid w:val="00716DB3"/>
    <w:rsid w:val="00721DDF"/>
    <w:rsid w:val="007358A6"/>
    <w:rsid w:val="00737ACD"/>
    <w:rsid w:val="007454F5"/>
    <w:rsid w:val="00747D92"/>
    <w:rsid w:val="0076040C"/>
    <w:rsid w:val="00763136"/>
    <w:rsid w:val="00765BD3"/>
    <w:rsid w:val="00766259"/>
    <w:rsid w:val="00770DBD"/>
    <w:rsid w:val="00774A34"/>
    <w:rsid w:val="00785B74"/>
    <w:rsid w:val="0078600D"/>
    <w:rsid w:val="007941E7"/>
    <w:rsid w:val="0079695D"/>
    <w:rsid w:val="007A16DE"/>
    <w:rsid w:val="007A262B"/>
    <w:rsid w:val="007A72FA"/>
    <w:rsid w:val="007B2B61"/>
    <w:rsid w:val="007B3E86"/>
    <w:rsid w:val="007B68FD"/>
    <w:rsid w:val="007C1D6B"/>
    <w:rsid w:val="007C4B89"/>
    <w:rsid w:val="007E504B"/>
    <w:rsid w:val="007F7B0B"/>
    <w:rsid w:val="0082221F"/>
    <w:rsid w:val="00832C52"/>
    <w:rsid w:val="00841798"/>
    <w:rsid w:val="008439C6"/>
    <w:rsid w:val="0084704A"/>
    <w:rsid w:val="0085278E"/>
    <w:rsid w:val="008572A7"/>
    <w:rsid w:val="008645D4"/>
    <w:rsid w:val="008730AC"/>
    <w:rsid w:val="00875607"/>
    <w:rsid w:val="008773CE"/>
    <w:rsid w:val="00882046"/>
    <w:rsid w:val="008A3CCA"/>
    <w:rsid w:val="008A59A9"/>
    <w:rsid w:val="008C0846"/>
    <w:rsid w:val="008C4E49"/>
    <w:rsid w:val="008C6DB6"/>
    <w:rsid w:val="008E055B"/>
    <w:rsid w:val="008E3F27"/>
    <w:rsid w:val="00900CF0"/>
    <w:rsid w:val="00902D49"/>
    <w:rsid w:val="0093445B"/>
    <w:rsid w:val="009544CF"/>
    <w:rsid w:val="00956CB0"/>
    <w:rsid w:val="00960D37"/>
    <w:rsid w:val="0096377F"/>
    <w:rsid w:val="0097109C"/>
    <w:rsid w:val="00973A9F"/>
    <w:rsid w:val="00980719"/>
    <w:rsid w:val="00982BDE"/>
    <w:rsid w:val="009933F5"/>
    <w:rsid w:val="009A0A6E"/>
    <w:rsid w:val="009A580D"/>
    <w:rsid w:val="009A7F66"/>
    <w:rsid w:val="009C0F91"/>
    <w:rsid w:val="009C5619"/>
    <w:rsid w:val="009D250B"/>
    <w:rsid w:val="009D375E"/>
    <w:rsid w:val="009D3945"/>
    <w:rsid w:val="009D3A8A"/>
    <w:rsid w:val="009E0BB1"/>
    <w:rsid w:val="009E1754"/>
    <w:rsid w:val="009E2884"/>
    <w:rsid w:val="009E7EC5"/>
    <w:rsid w:val="009F0282"/>
    <w:rsid w:val="00A02635"/>
    <w:rsid w:val="00A13E0B"/>
    <w:rsid w:val="00A2013A"/>
    <w:rsid w:val="00A256EA"/>
    <w:rsid w:val="00A43717"/>
    <w:rsid w:val="00A44508"/>
    <w:rsid w:val="00A476DB"/>
    <w:rsid w:val="00A51219"/>
    <w:rsid w:val="00A54197"/>
    <w:rsid w:val="00A714F5"/>
    <w:rsid w:val="00A7436F"/>
    <w:rsid w:val="00A80202"/>
    <w:rsid w:val="00A9445E"/>
    <w:rsid w:val="00A97B1E"/>
    <w:rsid w:val="00AB093C"/>
    <w:rsid w:val="00AC4540"/>
    <w:rsid w:val="00AC57E0"/>
    <w:rsid w:val="00AD33E8"/>
    <w:rsid w:val="00AD5128"/>
    <w:rsid w:val="00AD75B6"/>
    <w:rsid w:val="00AD7BF9"/>
    <w:rsid w:val="00AD7F73"/>
    <w:rsid w:val="00AE6906"/>
    <w:rsid w:val="00AF41E7"/>
    <w:rsid w:val="00B00283"/>
    <w:rsid w:val="00B122DF"/>
    <w:rsid w:val="00B123ED"/>
    <w:rsid w:val="00B12D75"/>
    <w:rsid w:val="00B337B2"/>
    <w:rsid w:val="00B3758E"/>
    <w:rsid w:val="00B43816"/>
    <w:rsid w:val="00B461CD"/>
    <w:rsid w:val="00B56D07"/>
    <w:rsid w:val="00B65311"/>
    <w:rsid w:val="00B92102"/>
    <w:rsid w:val="00B9256A"/>
    <w:rsid w:val="00B9347D"/>
    <w:rsid w:val="00BA196B"/>
    <w:rsid w:val="00BA6AD9"/>
    <w:rsid w:val="00BB025A"/>
    <w:rsid w:val="00BB54DC"/>
    <w:rsid w:val="00BC44A6"/>
    <w:rsid w:val="00BC6EDD"/>
    <w:rsid w:val="00BC7770"/>
    <w:rsid w:val="00BD33DD"/>
    <w:rsid w:val="00BD6A2D"/>
    <w:rsid w:val="00BE5CF8"/>
    <w:rsid w:val="00BE62B4"/>
    <w:rsid w:val="00BF00AC"/>
    <w:rsid w:val="00BF085A"/>
    <w:rsid w:val="00BF7949"/>
    <w:rsid w:val="00C06169"/>
    <w:rsid w:val="00C12F84"/>
    <w:rsid w:val="00C13FDA"/>
    <w:rsid w:val="00C227A1"/>
    <w:rsid w:val="00C23E94"/>
    <w:rsid w:val="00C32A0D"/>
    <w:rsid w:val="00C34745"/>
    <w:rsid w:val="00C35FB2"/>
    <w:rsid w:val="00C3617C"/>
    <w:rsid w:val="00C36F0F"/>
    <w:rsid w:val="00C37C36"/>
    <w:rsid w:val="00C52F54"/>
    <w:rsid w:val="00C571BD"/>
    <w:rsid w:val="00C57A86"/>
    <w:rsid w:val="00C61536"/>
    <w:rsid w:val="00C75EAD"/>
    <w:rsid w:val="00CA037E"/>
    <w:rsid w:val="00CA1C13"/>
    <w:rsid w:val="00CA2D1C"/>
    <w:rsid w:val="00CA674E"/>
    <w:rsid w:val="00CB0796"/>
    <w:rsid w:val="00CB31E7"/>
    <w:rsid w:val="00CB4464"/>
    <w:rsid w:val="00CB7E54"/>
    <w:rsid w:val="00CC071E"/>
    <w:rsid w:val="00CC098A"/>
    <w:rsid w:val="00CC2B2D"/>
    <w:rsid w:val="00CC2B32"/>
    <w:rsid w:val="00CD23DE"/>
    <w:rsid w:val="00CD470B"/>
    <w:rsid w:val="00CD72C4"/>
    <w:rsid w:val="00CE086A"/>
    <w:rsid w:val="00CE0F20"/>
    <w:rsid w:val="00CF2DBF"/>
    <w:rsid w:val="00D02C06"/>
    <w:rsid w:val="00D04443"/>
    <w:rsid w:val="00D05E50"/>
    <w:rsid w:val="00D10406"/>
    <w:rsid w:val="00D13605"/>
    <w:rsid w:val="00D1759A"/>
    <w:rsid w:val="00D25D8D"/>
    <w:rsid w:val="00D26516"/>
    <w:rsid w:val="00D46472"/>
    <w:rsid w:val="00D8280D"/>
    <w:rsid w:val="00D85452"/>
    <w:rsid w:val="00D950CF"/>
    <w:rsid w:val="00DA07E6"/>
    <w:rsid w:val="00DA2B2C"/>
    <w:rsid w:val="00DC4FE1"/>
    <w:rsid w:val="00DD604D"/>
    <w:rsid w:val="00DD7731"/>
    <w:rsid w:val="00DE00D3"/>
    <w:rsid w:val="00DE3769"/>
    <w:rsid w:val="00DF111A"/>
    <w:rsid w:val="00DF6361"/>
    <w:rsid w:val="00E12790"/>
    <w:rsid w:val="00E377C6"/>
    <w:rsid w:val="00E80496"/>
    <w:rsid w:val="00E8676D"/>
    <w:rsid w:val="00EA3533"/>
    <w:rsid w:val="00EA4F88"/>
    <w:rsid w:val="00EB686C"/>
    <w:rsid w:val="00EB7F6B"/>
    <w:rsid w:val="00ED4D1E"/>
    <w:rsid w:val="00EE5178"/>
    <w:rsid w:val="00F01266"/>
    <w:rsid w:val="00F15DD0"/>
    <w:rsid w:val="00F214DB"/>
    <w:rsid w:val="00F22582"/>
    <w:rsid w:val="00F22678"/>
    <w:rsid w:val="00F22701"/>
    <w:rsid w:val="00F2290F"/>
    <w:rsid w:val="00F2797C"/>
    <w:rsid w:val="00F33A2F"/>
    <w:rsid w:val="00F410AF"/>
    <w:rsid w:val="00F425E0"/>
    <w:rsid w:val="00F472DF"/>
    <w:rsid w:val="00F50105"/>
    <w:rsid w:val="00F53926"/>
    <w:rsid w:val="00F56065"/>
    <w:rsid w:val="00F60011"/>
    <w:rsid w:val="00F643B4"/>
    <w:rsid w:val="00F82E70"/>
    <w:rsid w:val="00F92E32"/>
    <w:rsid w:val="00F975A2"/>
    <w:rsid w:val="00FA4BDE"/>
    <w:rsid w:val="00FA599B"/>
    <w:rsid w:val="00FA6F37"/>
    <w:rsid w:val="00FA76A5"/>
    <w:rsid w:val="00FB2105"/>
    <w:rsid w:val="00FB6587"/>
    <w:rsid w:val="00FC46FF"/>
    <w:rsid w:val="00FD69D4"/>
    <w:rsid w:val="00FE0EB2"/>
    <w:rsid w:val="00FF1A43"/>
    <w:rsid w:val="00FF39AE"/>
    <w:rsid w:val="00FF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0B51E"/>
  <w15:chartTrackingRefBased/>
  <w15:docId w15:val="{23F34BD0-BA6A-4D43-9590-C54E676E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C7770"/>
    <w:rPr>
      <w:lang w:val="en-US"/>
    </w:rPr>
  </w:style>
  <w:style w:type="character" w:customStyle="1" w:styleId="FootnoteTextChar">
    <w:name w:val="Footnote Text Char"/>
    <w:basedOn w:val="DefaultParagraphFont"/>
    <w:link w:val="FootnoteText"/>
    <w:rsid w:val="00BC7770"/>
    <w:rPr>
      <w:lang w:val="en-US"/>
    </w:rPr>
  </w:style>
  <w:style w:type="character" w:styleId="FootnoteReference">
    <w:name w:val="footnote reference"/>
    <w:basedOn w:val="DefaultParagraphFont"/>
    <w:unhideWhenUsed/>
    <w:rsid w:val="00BC7770"/>
    <w:rPr>
      <w:vertAlign w:val="superscript"/>
    </w:rPr>
  </w:style>
  <w:style w:type="character" w:styleId="Hyperlink">
    <w:name w:val="Hyperlink"/>
    <w:basedOn w:val="DefaultParagraphFont"/>
    <w:uiPriority w:val="99"/>
    <w:unhideWhenUsed/>
    <w:rsid w:val="00BC7770"/>
    <w:rPr>
      <w:color w:val="0563C1" w:themeColor="hyperlink"/>
      <w:u w:val="single"/>
    </w:rPr>
  </w:style>
  <w:style w:type="paragraph" w:styleId="Header">
    <w:name w:val="header"/>
    <w:basedOn w:val="Normal"/>
    <w:link w:val="HeaderChar"/>
    <w:uiPriority w:val="99"/>
    <w:unhideWhenUsed/>
    <w:rsid w:val="003035F9"/>
    <w:pPr>
      <w:tabs>
        <w:tab w:val="center" w:pos="4680"/>
        <w:tab w:val="right" w:pos="9360"/>
      </w:tabs>
    </w:pPr>
  </w:style>
  <w:style w:type="character" w:customStyle="1" w:styleId="HeaderChar">
    <w:name w:val="Header Char"/>
    <w:basedOn w:val="DefaultParagraphFont"/>
    <w:link w:val="Header"/>
    <w:uiPriority w:val="99"/>
    <w:rsid w:val="003035F9"/>
  </w:style>
  <w:style w:type="paragraph" w:styleId="Footer">
    <w:name w:val="footer"/>
    <w:basedOn w:val="Normal"/>
    <w:link w:val="FooterChar"/>
    <w:uiPriority w:val="99"/>
    <w:unhideWhenUsed/>
    <w:rsid w:val="003035F9"/>
    <w:pPr>
      <w:tabs>
        <w:tab w:val="center" w:pos="4680"/>
        <w:tab w:val="right" w:pos="9360"/>
      </w:tabs>
    </w:pPr>
  </w:style>
  <w:style w:type="character" w:customStyle="1" w:styleId="FooterChar">
    <w:name w:val="Footer Char"/>
    <w:basedOn w:val="DefaultParagraphFont"/>
    <w:link w:val="Footer"/>
    <w:uiPriority w:val="99"/>
    <w:rsid w:val="003035F9"/>
  </w:style>
  <w:style w:type="character" w:styleId="PageNumber">
    <w:name w:val="page number"/>
    <w:basedOn w:val="DefaultParagraphFont"/>
    <w:uiPriority w:val="99"/>
    <w:semiHidden/>
    <w:unhideWhenUsed/>
    <w:rsid w:val="003035F9"/>
  </w:style>
  <w:style w:type="character" w:styleId="UnresolvedMention">
    <w:name w:val="Unresolved Mention"/>
    <w:basedOn w:val="DefaultParagraphFont"/>
    <w:uiPriority w:val="99"/>
    <w:semiHidden/>
    <w:unhideWhenUsed/>
    <w:rsid w:val="00020B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37511">
      <w:bodyDiv w:val="1"/>
      <w:marLeft w:val="0"/>
      <w:marRight w:val="0"/>
      <w:marTop w:val="0"/>
      <w:marBottom w:val="0"/>
      <w:divBdr>
        <w:top w:val="none" w:sz="0" w:space="0" w:color="auto"/>
        <w:left w:val="none" w:sz="0" w:space="0" w:color="auto"/>
        <w:bottom w:val="none" w:sz="0" w:space="0" w:color="auto"/>
        <w:right w:val="none" w:sz="0" w:space="0" w:color="auto"/>
      </w:divBdr>
    </w:div>
    <w:div w:id="16453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aw.upenn.edu/live/news/7493-law-review-symposium-tackles-new-frontiers-of" TargetMode="External"/><Relationship Id="rId3" Type="http://schemas.openxmlformats.org/officeDocument/2006/relationships/hyperlink" Target="http://www.thecorkarchive.com" TargetMode="External"/><Relationship Id="rId7" Type="http://schemas.openxmlformats.org/officeDocument/2006/relationships/hyperlink" Target="http://www.kent.ac.uk/law/people/academic/Ramsay,_Iain.html" TargetMode="External"/><Relationship Id="rId2" Type="http://schemas.openxmlformats.org/officeDocument/2006/relationships/hyperlink" Target="https://www.gov.uk/government/statistics?departments%5B%5D=insolvency-service" TargetMode="External"/><Relationship Id="rId1" Type="http://schemas.openxmlformats.org/officeDocument/2006/relationships/hyperlink" Target="mailto:j.tribe@liverpool.ac.uk" TargetMode="External"/><Relationship Id="rId6" Type="http://schemas.openxmlformats.org/officeDocument/2006/relationships/hyperlink" Target="https://www.kentlaw.iit.edu/faculty/full-time-faculty/adrian-walters" TargetMode="External"/><Relationship Id="rId5" Type="http://schemas.openxmlformats.org/officeDocument/2006/relationships/hyperlink" Target="https://www.supremecourt.uk/news/speeches.html" TargetMode="External"/><Relationship Id="rId4" Type="http://schemas.openxmlformats.org/officeDocument/2006/relationships/hyperlink" Target="http://dx.doi.org/10.2139/ssrn.1393808" TargetMode="External"/><Relationship Id="rId9" Type="http://schemas.openxmlformats.org/officeDocument/2006/relationships/hyperlink" Target="https://twitter.com/TribeBankruptcy/status/1089915541542891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989</TotalTime>
  <Pages>24</Pages>
  <Words>6048</Words>
  <Characters>31814</Characters>
  <Application>Microsoft Office Word</Application>
  <DocSecurity>0</DocSecurity>
  <Lines>649</Lines>
  <Paragraphs>120</Paragraphs>
  <ScaleCrop>false</ScaleCrop>
  <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Tribe</dc:creator>
  <cp:keywords/>
  <dc:description/>
  <cp:lastModifiedBy>John Tribe</cp:lastModifiedBy>
  <cp:revision>386</cp:revision>
  <cp:lastPrinted>2019-01-16T20:51:00Z</cp:lastPrinted>
  <dcterms:created xsi:type="dcterms:W3CDTF">2019-01-14T15:26:00Z</dcterms:created>
  <dcterms:modified xsi:type="dcterms:W3CDTF">2019-06-10T12:51:00Z</dcterms:modified>
</cp:coreProperties>
</file>