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EE40" w14:textId="2C1D31E1" w:rsidR="000171E8" w:rsidRDefault="000171E8" w:rsidP="00582782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171E8">
        <w:rPr>
          <w:rFonts w:ascii="Arial" w:hAnsi="Arial" w:cs="Arial"/>
          <w:b/>
          <w:bCs/>
          <w:sz w:val="28"/>
          <w:szCs w:val="28"/>
        </w:rPr>
        <w:t>Beyond unionism versus nationalism</w:t>
      </w:r>
      <w:r w:rsidR="00F2110E">
        <w:rPr>
          <w:rFonts w:ascii="Arial" w:hAnsi="Arial" w:cs="Arial"/>
          <w:b/>
          <w:bCs/>
          <w:sz w:val="28"/>
          <w:szCs w:val="28"/>
        </w:rPr>
        <w:t>:</w:t>
      </w:r>
      <w:r w:rsidRPr="000171E8">
        <w:rPr>
          <w:rFonts w:ascii="Arial" w:hAnsi="Arial" w:cs="Arial"/>
          <w:b/>
          <w:bCs/>
          <w:sz w:val="28"/>
          <w:szCs w:val="28"/>
        </w:rPr>
        <w:t xml:space="preserve"> The rise of the Alliance Party of Northern Ireland</w:t>
      </w:r>
    </w:p>
    <w:p w14:paraId="770F4A32" w14:textId="559B86B5" w:rsidR="00DF0AB5" w:rsidRDefault="00DF0AB5" w:rsidP="00582782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Jonathan Tonge, University of Liverpool</w:t>
      </w:r>
    </w:p>
    <w:p w14:paraId="4A8BB215" w14:textId="4249D9C6" w:rsidR="00383D40" w:rsidRDefault="00383D40" w:rsidP="00582782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</w:p>
    <w:p w14:paraId="28738FF3" w14:textId="77777777" w:rsidR="00383D40" w:rsidRDefault="00383D40" w:rsidP="00582782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Keywords</w:t>
      </w:r>
    </w:p>
    <w:p w14:paraId="0D946BA6" w14:textId="366062AE" w:rsidR="00383D40" w:rsidRPr="00383D40" w:rsidRDefault="0038635F" w:rsidP="0058278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Northern Ireland, centre ground, unionism, nationalism</w:t>
      </w:r>
    </w:p>
    <w:p w14:paraId="05868D4B" w14:textId="77777777" w:rsidR="00135180" w:rsidRDefault="00135180" w:rsidP="00582782">
      <w:pPr>
        <w:pStyle w:val="NormalWeb"/>
        <w:jc w:val="both"/>
        <w:rPr>
          <w:rFonts w:ascii="Arial" w:hAnsi="Arial" w:cs="Arial"/>
          <w:b/>
          <w:bCs/>
        </w:rPr>
      </w:pPr>
    </w:p>
    <w:p w14:paraId="04232D29" w14:textId="517EB8DB" w:rsidR="00775C73" w:rsidRDefault="00775C73" w:rsidP="00582782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Abstract</w:t>
      </w:r>
    </w:p>
    <w:p w14:paraId="3CC44ADE" w14:textId="541E1BC0" w:rsidR="00775C73" w:rsidRPr="00775C73" w:rsidRDefault="00A767E9" w:rsidP="0058278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Northern Ireland has always been</w:t>
      </w:r>
      <w:r w:rsidR="00EB3D5C">
        <w:rPr>
          <w:rFonts w:ascii="Arial" w:hAnsi="Arial" w:cs="Arial"/>
        </w:rPr>
        <w:t xml:space="preserve"> a polity noted for its strong </w:t>
      </w:r>
      <w:r w:rsidR="00383D40">
        <w:rPr>
          <w:rFonts w:ascii="Arial" w:hAnsi="Arial" w:cs="Arial"/>
        </w:rPr>
        <w:t>links between national identity, rel</w:t>
      </w:r>
      <w:r w:rsidR="00DD0948">
        <w:rPr>
          <w:rFonts w:ascii="Arial" w:hAnsi="Arial" w:cs="Arial"/>
        </w:rPr>
        <w:t>igion and voting</w:t>
      </w:r>
      <w:r>
        <w:rPr>
          <w:rFonts w:ascii="Arial" w:hAnsi="Arial" w:cs="Arial"/>
        </w:rPr>
        <w:t xml:space="preserve"> an</w:t>
      </w:r>
      <w:r w:rsidR="00865EFE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acute </w:t>
      </w:r>
      <w:r w:rsidR="00D82A08">
        <w:rPr>
          <w:rFonts w:ascii="Arial" w:hAnsi="Arial" w:cs="Arial"/>
        </w:rPr>
        <w:t xml:space="preserve">British </w:t>
      </w:r>
      <w:r>
        <w:rPr>
          <w:rFonts w:ascii="Arial" w:hAnsi="Arial" w:cs="Arial"/>
        </w:rPr>
        <w:t xml:space="preserve">unionist </w:t>
      </w:r>
      <w:r w:rsidR="000D3F8A">
        <w:rPr>
          <w:rFonts w:ascii="Arial" w:hAnsi="Arial" w:cs="Arial"/>
        </w:rPr>
        <w:t xml:space="preserve">versus </w:t>
      </w:r>
      <w:r w:rsidR="00D82A08">
        <w:rPr>
          <w:rFonts w:ascii="Arial" w:hAnsi="Arial" w:cs="Arial"/>
        </w:rPr>
        <w:t xml:space="preserve">Irish </w:t>
      </w:r>
      <w:r w:rsidR="000D3F8A">
        <w:rPr>
          <w:rFonts w:ascii="Arial" w:hAnsi="Arial" w:cs="Arial"/>
        </w:rPr>
        <w:t xml:space="preserve">nationalist divisions. </w:t>
      </w:r>
      <w:r w:rsidR="00865EFE">
        <w:rPr>
          <w:rFonts w:ascii="Arial" w:hAnsi="Arial" w:cs="Arial"/>
        </w:rPr>
        <w:t xml:space="preserve">The constitutional question </w:t>
      </w:r>
      <w:r w:rsidR="008E2CBA">
        <w:rPr>
          <w:rFonts w:ascii="Arial" w:hAnsi="Arial" w:cs="Arial"/>
        </w:rPr>
        <w:t xml:space="preserve">whether Northern Ireland should be part of the UK or a united Ireland dominates. </w:t>
      </w:r>
      <w:r w:rsidR="000D3F8A">
        <w:rPr>
          <w:rFonts w:ascii="Arial" w:hAnsi="Arial" w:cs="Arial"/>
        </w:rPr>
        <w:t xml:space="preserve">Yet recent surveys have suggested a sizeable and growing section </w:t>
      </w:r>
      <w:r w:rsidR="00B766BF">
        <w:rPr>
          <w:rFonts w:ascii="Arial" w:hAnsi="Arial" w:cs="Arial"/>
        </w:rPr>
        <w:t xml:space="preserve">of its electorate declare </w:t>
      </w:r>
      <w:r w:rsidR="00894558">
        <w:rPr>
          <w:rFonts w:ascii="Arial" w:hAnsi="Arial" w:cs="Arial"/>
        </w:rPr>
        <w:t xml:space="preserve">itself neither unionist nor nationalist. This development may </w:t>
      </w:r>
      <w:r w:rsidR="0085332D">
        <w:rPr>
          <w:rFonts w:ascii="Arial" w:hAnsi="Arial" w:cs="Arial"/>
        </w:rPr>
        <w:t xml:space="preserve">have assisted the growth of the centrist Alliance Party, which </w:t>
      </w:r>
      <w:r w:rsidR="00D82A08">
        <w:rPr>
          <w:rFonts w:ascii="Arial" w:hAnsi="Arial" w:cs="Arial"/>
        </w:rPr>
        <w:t xml:space="preserve">rejects unionist </w:t>
      </w:r>
      <w:r w:rsidR="00394695">
        <w:rPr>
          <w:rFonts w:ascii="Arial" w:hAnsi="Arial" w:cs="Arial"/>
        </w:rPr>
        <w:t>and</w:t>
      </w:r>
      <w:r w:rsidR="00D82A08">
        <w:rPr>
          <w:rFonts w:ascii="Arial" w:hAnsi="Arial" w:cs="Arial"/>
        </w:rPr>
        <w:t xml:space="preserve"> natio</w:t>
      </w:r>
      <w:r w:rsidR="00394695">
        <w:rPr>
          <w:rFonts w:ascii="Arial" w:hAnsi="Arial" w:cs="Arial"/>
        </w:rPr>
        <w:t xml:space="preserve">nalist identities and claims to be neutral on Northern Ireland’s constitutional status. </w:t>
      </w:r>
      <w:r w:rsidR="00A57546">
        <w:rPr>
          <w:rFonts w:ascii="Arial" w:hAnsi="Arial" w:cs="Arial"/>
        </w:rPr>
        <w:t xml:space="preserve">Alliance doubled its vote across three elections in 2019 and is now the third largest party in the region. </w:t>
      </w:r>
      <w:r w:rsidR="00394695">
        <w:rPr>
          <w:rFonts w:ascii="Arial" w:hAnsi="Arial" w:cs="Arial"/>
        </w:rPr>
        <w:t xml:space="preserve">This </w:t>
      </w:r>
      <w:r w:rsidR="009144AC">
        <w:rPr>
          <w:rFonts w:ascii="Arial" w:hAnsi="Arial" w:cs="Arial"/>
        </w:rPr>
        <w:t xml:space="preserve">article examines the importance of ideological dealignment </w:t>
      </w:r>
      <w:r w:rsidR="005E12A8">
        <w:rPr>
          <w:rFonts w:ascii="Arial" w:hAnsi="Arial" w:cs="Arial"/>
        </w:rPr>
        <w:t>relative to other fact</w:t>
      </w:r>
      <w:r w:rsidR="00A57546">
        <w:rPr>
          <w:rFonts w:ascii="Arial" w:hAnsi="Arial" w:cs="Arial"/>
        </w:rPr>
        <w:t xml:space="preserve">ors such as Alliance’s opposition to </w:t>
      </w:r>
      <w:r w:rsidR="009D61A8">
        <w:rPr>
          <w:rFonts w:ascii="Arial" w:hAnsi="Arial" w:cs="Arial"/>
        </w:rPr>
        <w:t>Brexit in explaining the rise of a non-binary party in a divided society.</w:t>
      </w:r>
    </w:p>
    <w:p w14:paraId="7E1F72D8" w14:textId="77777777" w:rsidR="007973F8" w:rsidRDefault="007973F8" w:rsidP="00582782">
      <w:pPr>
        <w:pStyle w:val="NormalWeb"/>
        <w:jc w:val="both"/>
        <w:rPr>
          <w:rFonts w:ascii="Arial" w:hAnsi="Arial" w:cs="Arial"/>
          <w:b/>
          <w:bCs/>
        </w:rPr>
      </w:pPr>
    </w:p>
    <w:p w14:paraId="2807068D" w14:textId="773D1A1B" w:rsidR="00183160" w:rsidRPr="000171E8" w:rsidRDefault="00183160" w:rsidP="00582782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  <w:r w:rsidRPr="00183160">
        <w:rPr>
          <w:rFonts w:ascii="Arial" w:hAnsi="Arial" w:cs="Arial"/>
          <w:b/>
          <w:bCs/>
        </w:rPr>
        <w:t>Introduction</w:t>
      </w:r>
    </w:p>
    <w:p w14:paraId="32D9DA9A" w14:textId="7AB320A1" w:rsidR="005E4C6C" w:rsidRPr="006E7D0B" w:rsidRDefault="0038721F" w:rsidP="00582782">
      <w:pPr>
        <w:pStyle w:val="NormalWeb"/>
        <w:jc w:val="both"/>
        <w:rPr>
          <w:rFonts w:ascii="Arial" w:hAnsi="Arial" w:cs="Arial"/>
        </w:rPr>
      </w:pPr>
      <w:r w:rsidRPr="006E7D0B">
        <w:rPr>
          <w:rFonts w:ascii="Arial" w:hAnsi="Arial" w:cs="Arial"/>
        </w:rPr>
        <w:t>Although p</w:t>
      </w:r>
      <w:r w:rsidR="00647941" w:rsidRPr="006E7D0B">
        <w:rPr>
          <w:rFonts w:ascii="Arial" w:hAnsi="Arial" w:cs="Arial"/>
        </w:rPr>
        <w:t xml:space="preserve">olitics in Northern Ireland has always been framed upon </w:t>
      </w:r>
      <w:r w:rsidR="00BB337C">
        <w:rPr>
          <w:rFonts w:ascii="Arial" w:hAnsi="Arial" w:cs="Arial"/>
        </w:rPr>
        <w:t xml:space="preserve">British </w:t>
      </w:r>
      <w:r w:rsidR="00647941" w:rsidRPr="006E7D0B">
        <w:rPr>
          <w:rFonts w:ascii="Arial" w:hAnsi="Arial" w:cs="Arial"/>
        </w:rPr>
        <w:t xml:space="preserve">unionist versus </w:t>
      </w:r>
      <w:r w:rsidR="00BB337C">
        <w:rPr>
          <w:rFonts w:ascii="Arial" w:hAnsi="Arial" w:cs="Arial"/>
        </w:rPr>
        <w:t xml:space="preserve">Irish </w:t>
      </w:r>
      <w:r w:rsidR="00647941" w:rsidRPr="006E7D0B">
        <w:rPr>
          <w:rFonts w:ascii="Arial" w:hAnsi="Arial" w:cs="Arial"/>
        </w:rPr>
        <w:t>nationalist divisions</w:t>
      </w:r>
      <w:r w:rsidRPr="006E7D0B">
        <w:rPr>
          <w:rFonts w:ascii="Arial" w:hAnsi="Arial" w:cs="Arial"/>
        </w:rPr>
        <w:t>, the thir</w:t>
      </w:r>
      <w:r w:rsidR="00F845EE" w:rsidRPr="006E7D0B">
        <w:rPr>
          <w:rFonts w:ascii="Arial" w:hAnsi="Arial" w:cs="Arial"/>
        </w:rPr>
        <w:t>d most popular party in the polity is now</w:t>
      </w:r>
      <w:r w:rsidR="00BB337C">
        <w:rPr>
          <w:rFonts w:ascii="Arial" w:hAnsi="Arial" w:cs="Arial"/>
        </w:rPr>
        <w:t xml:space="preserve"> one </w:t>
      </w:r>
      <w:r w:rsidR="00884D88">
        <w:rPr>
          <w:rFonts w:ascii="Arial" w:hAnsi="Arial" w:cs="Arial"/>
        </w:rPr>
        <w:t>which eschews</w:t>
      </w:r>
      <w:r w:rsidR="00BB337C">
        <w:rPr>
          <w:rFonts w:ascii="Arial" w:hAnsi="Arial" w:cs="Arial"/>
        </w:rPr>
        <w:t xml:space="preserve"> such identification</w:t>
      </w:r>
      <w:r w:rsidR="00884D88">
        <w:rPr>
          <w:rFonts w:ascii="Arial" w:hAnsi="Arial" w:cs="Arial"/>
        </w:rPr>
        <w:t xml:space="preserve">s: the Alliance Party. Now trailing </w:t>
      </w:r>
      <w:r w:rsidR="00757C0D" w:rsidRPr="006E7D0B">
        <w:rPr>
          <w:rFonts w:ascii="Arial" w:hAnsi="Arial" w:cs="Arial"/>
        </w:rPr>
        <w:t xml:space="preserve">only the Democratic Unionist Party </w:t>
      </w:r>
      <w:r w:rsidR="00884D88">
        <w:rPr>
          <w:rFonts w:ascii="Arial" w:hAnsi="Arial" w:cs="Arial"/>
        </w:rPr>
        <w:t xml:space="preserve">(DUP) </w:t>
      </w:r>
      <w:r w:rsidR="00757C0D" w:rsidRPr="006E7D0B">
        <w:rPr>
          <w:rFonts w:ascii="Arial" w:hAnsi="Arial" w:cs="Arial"/>
        </w:rPr>
        <w:t>and Sinn Féin</w:t>
      </w:r>
      <w:r w:rsidR="00884D88">
        <w:rPr>
          <w:rFonts w:ascii="Arial" w:hAnsi="Arial" w:cs="Arial"/>
        </w:rPr>
        <w:t xml:space="preserve"> in the popular vote,</w:t>
      </w:r>
      <w:r w:rsidR="00757C0D" w:rsidRPr="006E7D0B">
        <w:rPr>
          <w:rFonts w:ascii="Arial" w:hAnsi="Arial" w:cs="Arial"/>
        </w:rPr>
        <w:t xml:space="preserve"> Allia</w:t>
      </w:r>
      <w:r w:rsidR="0077222D" w:rsidRPr="006E7D0B">
        <w:rPr>
          <w:rFonts w:ascii="Arial" w:hAnsi="Arial" w:cs="Arial"/>
        </w:rPr>
        <w:t xml:space="preserve">nce </w:t>
      </w:r>
      <w:r w:rsidR="004158B2">
        <w:rPr>
          <w:rFonts w:ascii="Arial" w:hAnsi="Arial" w:cs="Arial"/>
        </w:rPr>
        <w:t xml:space="preserve">rejects </w:t>
      </w:r>
      <w:r w:rsidR="00D22CFD" w:rsidRPr="006E7D0B">
        <w:rPr>
          <w:rFonts w:ascii="Arial" w:hAnsi="Arial" w:cs="Arial"/>
        </w:rPr>
        <w:t xml:space="preserve">the traditional </w:t>
      </w:r>
      <w:r w:rsidR="004158B2">
        <w:rPr>
          <w:rFonts w:ascii="Arial" w:hAnsi="Arial" w:cs="Arial"/>
        </w:rPr>
        <w:t xml:space="preserve">binary </w:t>
      </w:r>
      <w:r w:rsidR="00E56CCD" w:rsidRPr="006E7D0B">
        <w:rPr>
          <w:rFonts w:ascii="Arial" w:hAnsi="Arial" w:cs="Arial"/>
        </w:rPr>
        <w:t>constitutional politics</w:t>
      </w:r>
      <w:r w:rsidR="004158B2">
        <w:rPr>
          <w:rFonts w:ascii="Arial" w:hAnsi="Arial" w:cs="Arial"/>
        </w:rPr>
        <w:t xml:space="preserve"> of support for Northern Ireland’s place in the UK versus </w:t>
      </w:r>
      <w:r w:rsidR="005B4C3A">
        <w:rPr>
          <w:rFonts w:ascii="Arial" w:hAnsi="Arial" w:cs="Arial"/>
        </w:rPr>
        <w:t>backing for a united Ireland.</w:t>
      </w:r>
      <w:r w:rsidR="00D22CFD" w:rsidRPr="006E7D0B">
        <w:rPr>
          <w:rFonts w:ascii="Arial" w:hAnsi="Arial" w:cs="Arial"/>
        </w:rPr>
        <w:t xml:space="preserve"> </w:t>
      </w:r>
      <w:r w:rsidR="00AF2698">
        <w:rPr>
          <w:rFonts w:ascii="Arial" w:hAnsi="Arial" w:cs="Arial"/>
        </w:rPr>
        <w:t xml:space="preserve">Alliance instead </w:t>
      </w:r>
      <w:r w:rsidR="009E081F" w:rsidRPr="006E7D0B">
        <w:rPr>
          <w:rFonts w:ascii="Arial" w:hAnsi="Arial" w:cs="Arial"/>
        </w:rPr>
        <w:t>claim</w:t>
      </w:r>
      <w:r w:rsidR="00AF2698">
        <w:rPr>
          <w:rFonts w:ascii="Arial" w:hAnsi="Arial" w:cs="Arial"/>
        </w:rPr>
        <w:t>s</w:t>
      </w:r>
      <w:r w:rsidR="009E081F" w:rsidRPr="006E7D0B">
        <w:rPr>
          <w:rFonts w:ascii="Arial" w:hAnsi="Arial" w:cs="Arial"/>
        </w:rPr>
        <w:t xml:space="preserve"> neutrality on Northern Ireland's constitutional future</w:t>
      </w:r>
      <w:r w:rsidR="00AF2698">
        <w:rPr>
          <w:rFonts w:ascii="Arial" w:hAnsi="Arial" w:cs="Arial"/>
        </w:rPr>
        <w:t>.</w:t>
      </w:r>
      <w:r w:rsidR="009E081F" w:rsidRPr="006E7D0B">
        <w:rPr>
          <w:rFonts w:ascii="Arial" w:hAnsi="Arial" w:cs="Arial"/>
        </w:rPr>
        <w:t xml:space="preserve"> </w:t>
      </w:r>
      <w:r w:rsidR="00AF2698">
        <w:rPr>
          <w:rFonts w:ascii="Arial" w:hAnsi="Arial" w:cs="Arial"/>
        </w:rPr>
        <w:t>Having struggled for decades as a non</w:t>
      </w:r>
      <w:r w:rsidR="00B072FC">
        <w:rPr>
          <w:rFonts w:ascii="Arial" w:hAnsi="Arial" w:cs="Arial"/>
        </w:rPr>
        <w:t xml:space="preserve">-aligned party in a sharply divided political system, </w:t>
      </w:r>
      <w:r w:rsidR="004E3E7C" w:rsidRPr="006E7D0B">
        <w:rPr>
          <w:rFonts w:ascii="Arial" w:hAnsi="Arial" w:cs="Arial"/>
        </w:rPr>
        <w:t xml:space="preserve">2019 saw </w:t>
      </w:r>
      <w:r w:rsidR="009E081F" w:rsidRPr="006E7D0B">
        <w:rPr>
          <w:rFonts w:ascii="Arial" w:hAnsi="Arial" w:cs="Arial"/>
        </w:rPr>
        <w:t xml:space="preserve">Alliance </w:t>
      </w:r>
      <w:r w:rsidR="00B072FC">
        <w:rPr>
          <w:rFonts w:ascii="Arial" w:hAnsi="Arial" w:cs="Arial"/>
        </w:rPr>
        <w:t xml:space="preserve">make significant advances. The party </w:t>
      </w:r>
      <w:r w:rsidR="004E3E7C" w:rsidRPr="006E7D0B">
        <w:rPr>
          <w:rFonts w:ascii="Arial" w:hAnsi="Arial" w:cs="Arial"/>
        </w:rPr>
        <w:t>increas</w:t>
      </w:r>
      <w:r w:rsidR="009C215D">
        <w:rPr>
          <w:rFonts w:ascii="Arial" w:hAnsi="Arial" w:cs="Arial"/>
        </w:rPr>
        <w:t>ed</w:t>
      </w:r>
      <w:r w:rsidR="009E081F" w:rsidRPr="006E7D0B">
        <w:rPr>
          <w:rFonts w:ascii="Arial" w:hAnsi="Arial" w:cs="Arial"/>
        </w:rPr>
        <w:t xml:space="preserve"> its vote share by </w:t>
      </w:r>
      <w:r w:rsidR="004621E8" w:rsidRPr="006E7D0B">
        <w:rPr>
          <w:rFonts w:ascii="Arial" w:hAnsi="Arial" w:cs="Arial"/>
        </w:rPr>
        <w:t xml:space="preserve">7% in the local elections, </w:t>
      </w:r>
      <w:r w:rsidR="009E081F" w:rsidRPr="006E7D0B">
        <w:rPr>
          <w:rFonts w:ascii="Arial" w:hAnsi="Arial" w:cs="Arial"/>
        </w:rPr>
        <w:t xml:space="preserve">11% </w:t>
      </w:r>
      <w:r w:rsidR="004621E8" w:rsidRPr="006E7D0B">
        <w:rPr>
          <w:rFonts w:ascii="Arial" w:hAnsi="Arial" w:cs="Arial"/>
        </w:rPr>
        <w:t xml:space="preserve">in the </w:t>
      </w:r>
      <w:r w:rsidR="009E081F" w:rsidRPr="006E7D0B">
        <w:rPr>
          <w:rFonts w:ascii="Arial" w:hAnsi="Arial" w:cs="Arial"/>
        </w:rPr>
        <w:t xml:space="preserve">European </w:t>
      </w:r>
      <w:r w:rsidR="004E3E7C" w:rsidRPr="006E7D0B">
        <w:rPr>
          <w:rFonts w:ascii="Arial" w:hAnsi="Arial" w:cs="Arial"/>
        </w:rPr>
        <w:t xml:space="preserve">contest </w:t>
      </w:r>
      <w:r w:rsidR="009E081F" w:rsidRPr="006E7D0B">
        <w:rPr>
          <w:rFonts w:ascii="Arial" w:hAnsi="Arial" w:cs="Arial"/>
        </w:rPr>
        <w:t xml:space="preserve">and </w:t>
      </w:r>
      <w:r w:rsidR="004E3E7C" w:rsidRPr="006E7D0B">
        <w:rPr>
          <w:rFonts w:ascii="Arial" w:hAnsi="Arial" w:cs="Arial"/>
        </w:rPr>
        <w:t xml:space="preserve">9% in the </w:t>
      </w:r>
      <w:r w:rsidR="009E081F" w:rsidRPr="006E7D0B">
        <w:rPr>
          <w:rFonts w:ascii="Arial" w:hAnsi="Arial" w:cs="Arial"/>
        </w:rPr>
        <w:t xml:space="preserve">Westminster elections, </w:t>
      </w:r>
      <w:r w:rsidR="00D16374" w:rsidRPr="006E7D0B">
        <w:rPr>
          <w:rFonts w:ascii="Arial" w:hAnsi="Arial" w:cs="Arial"/>
        </w:rPr>
        <w:t>gaining parliamentary</w:t>
      </w:r>
      <w:r w:rsidR="004E3E7C" w:rsidRPr="006E7D0B">
        <w:rPr>
          <w:rFonts w:ascii="Arial" w:hAnsi="Arial" w:cs="Arial"/>
        </w:rPr>
        <w:t xml:space="preserve"> representation</w:t>
      </w:r>
      <w:r w:rsidR="004A7AC5" w:rsidRPr="006E7D0B">
        <w:rPr>
          <w:rFonts w:ascii="Arial" w:hAnsi="Arial" w:cs="Arial"/>
        </w:rPr>
        <w:t xml:space="preserve"> in Westminster and </w:t>
      </w:r>
      <w:r w:rsidR="009C215D">
        <w:rPr>
          <w:rFonts w:ascii="Arial" w:hAnsi="Arial" w:cs="Arial"/>
        </w:rPr>
        <w:t>Brussels</w:t>
      </w:r>
      <w:r w:rsidR="004A7AC5" w:rsidRPr="006E7D0B">
        <w:rPr>
          <w:rFonts w:ascii="Arial" w:hAnsi="Arial" w:cs="Arial"/>
        </w:rPr>
        <w:t xml:space="preserve"> (albeit temporarily in the latter given Brexit)</w:t>
      </w:r>
      <w:r w:rsidR="00474B25" w:rsidRPr="006E7D0B">
        <w:rPr>
          <w:rFonts w:ascii="Arial" w:hAnsi="Arial" w:cs="Arial"/>
        </w:rPr>
        <w:t xml:space="preserve"> and achieving a 65% increase in local government seats</w:t>
      </w:r>
      <w:r w:rsidR="004E3E7C" w:rsidRPr="006E7D0B">
        <w:rPr>
          <w:rFonts w:ascii="Arial" w:hAnsi="Arial" w:cs="Arial"/>
        </w:rPr>
        <w:t xml:space="preserve"> </w:t>
      </w:r>
      <w:r w:rsidR="009E081F" w:rsidRPr="006E7D0B">
        <w:rPr>
          <w:rFonts w:ascii="Arial" w:hAnsi="Arial" w:cs="Arial"/>
        </w:rPr>
        <w:t xml:space="preserve">.The party’s vote shares </w:t>
      </w:r>
      <w:r w:rsidR="001B644C">
        <w:rPr>
          <w:rFonts w:ascii="Arial" w:hAnsi="Arial" w:cs="Arial"/>
        </w:rPr>
        <w:t xml:space="preserve">of </w:t>
      </w:r>
      <w:r w:rsidR="009E081F" w:rsidRPr="006E7D0B">
        <w:rPr>
          <w:rFonts w:ascii="Arial" w:hAnsi="Arial" w:cs="Arial"/>
        </w:rPr>
        <w:t xml:space="preserve">19% </w:t>
      </w:r>
      <w:r w:rsidR="001B644C">
        <w:rPr>
          <w:rFonts w:ascii="Arial" w:hAnsi="Arial" w:cs="Arial"/>
        </w:rPr>
        <w:t xml:space="preserve">in the </w:t>
      </w:r>
      <w:r w:rsidR="009E081F" w:rsidRPr="006E7D0B">
        <w:rPr>
          <w:rFonts w:ascii="Arial" w:hAnsi="Arial" w:cs="Arial"/>
        </w:rPr>
        <w:t>European</w:t>
      </w:r>
      <w:r w:rsidR="001B644C">
        <w:rPr>
          <w:rFonts w:ascii="Arial" w:hAnsi="Arial" w:cs="Arial"/>
        </w:rPr>
        <w:t xml:space="preserve"> election </w:t>
      </w:r>
      <w:r w:rsidR="009E081F" w:rsidRPr="006E7D0B">
        <w:rPr>
          <w:rFonts w:ascii="Arial" w:hAnsi="Arial" w:cs="Arial"/>
        </w:rPr>
        <w:t xml:space="preserve">and 17% </w:t>
      </w:r>
      <w:r w:rsidR="001B644C">
        <w:rPr>
          <w:rFonts w:ascii="Arial" w:hAnsi="Arial" w:cs="Arial"/>
        </w:rPr>
        <w:t xml:space="preserve">in the </w:t>
      </w:r>
      <w:r w:rsidR="009E081F" w:rsidRPr="006E7D0B">
        <w:rPr>
          <w:rFonts w:ascii="Arial" w:hAnsi="Arial" w:cs="Arial"/>
        </w:rPr>
        <w:t>Westminster</w:t>
      </w:r>
      <w:r w:rsidR="001B644C">
        <w:rPr>
          <w:rFonts w:ascii="Arial" w:hAnsi="Arial" w:cs="Arial"/>
        </w:rPr>
        <w:t xml:space="preserve"> contest</w:t>
      </w:r>
      <w:r w:rsidR="009E081F" w:rsidRPr="006E7D0B">
        <w:rPr>
          <w:rFonts w:ascii="Arial" w:hAnsi="Arial" w:cs="Arial"/>
        </w:rPr>
        <w:t xml:space="preserve"> represented record highs for a party averaging </w:t>
      </w:r>
      <w:r w:rsidR="00733A31">
        <w:rPr>
          <w:rFonts w:ascii="Arial" w:hAnsi="Arial" w:cs="Arial"/>
        </w:rPr>
        <w:t xml:space="preserve">only </w:t>
      </w:r>
      <w:r w:rsidR="009E081F" w:rsidRPr="006E7D0B">
        <w:rPr>
          <w:rFonts w:ascii="Arial" w:hAnsi="Arial" w:cs="Arial"/>
        </w:rPr>
        <w:t xml:space="preserve">a single digit percentage vote share since </w:t>
      </w:r>
      <w:r w:rsidR="00F271EB" w:rsidRPr="006E7D0B">
        <w:rPr>
          <w:rFonts w:ascii="Arial" w:hAnsi="Arial" w:cs="Arial"/>
        </w:rPr>
        <w:t xml:space="preserve">its </w:t>
      </w:r>
      <w:r w:rsidR="009E081F" w:rsidRPr="006E7D0B">
        <w:rPr>
          <w:rFonts w:ascii="Arial" w:hAnsi="Arial" w:cs="Arial"/>
        </w:rPr>
        <w:t xml:space="preserve">foundation in 1970.  </w:t>
      </w:r>
    </w:p>
    <w:p w14:paraId="139E9558" w14:textId="2A3CAA6D" w:rsidR="00920E89" w:rsidRPr="006E7D0B" w:rsidRDefault="00733A31" w:rsidP="00361498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Centrist parties often struggle in </w:t>
      </w:r>
      <w:r w:rsidR="008B364D">
        <w:rPr>
          <w:rFonts w:ascii="Arial" w:hAnsi="Arial" w:cs="Arial"/>
        </w:rPr>
        <w:t>political entities sharply divided by ethno-national rivalrie</w:t>
      </w:r>
      <w:r w:rsidR="00A31966">
        <w:rPr>
          <w:rFonts w:ascii="Arial" w:hAnsi="Arial" w:cs="Arial"/>
        </w:rPr>
        <w:t xml:space="preserve">s. Yet perhaps Alliance’s </w:t>
      </w:r>
      <w:r w:rsidR="00AD1EC5" w:rsidRPr="006E7D0B">
        <w:rPr>
          <w:rFonts w:ascii="Arial" w:hAnsi="Arial" w:cs="Arial"/>
        </w:rPr>
        <w:t>rise</w:t>
      </w:r>
      <w:r w:rsidR="00513A48" w:rsidRPr="006E7D0B">
        <w:rPr>
          <w:rFonts w:ascii="Arial" w:hAnsi="Arial" w:cs="Arial"/>
        </w:rPr>
        <w:t xml:space="preserve"> </w:t>
      </w:r>
      <w:r w:rsidR="00AD1EC5" w:rsidRPr="006E7D0B">
        <w:rPr>
          <w:rFonts w:ascii="Arial" w:hAnsi="Arial" w:cs="Arial"/>
        </w:rPr>
        <w:t>ought not to surprise</w:t>
      </w:r>
      <w:r w:rsidR="00A31966">
        <w:rPr>
          <w:rFonts w:ascii="Arial" w:hAnsi="Arial" w:cs="Arial"/>
        </w:rPr>
        <w:t xml:space="preserve"> and might indicate </w:t>
      </w:r>
      <w:r w:rsidR="00A31966">
        <w:rPr>
          <w:rFonts w:ascii="Arial" w:hAnsi="Arial" w:cs="Arial"/>
        </w:rPr>
        <w:lastRenderedPageBreak/>
        <w:t xml:space="preserve">thawing of </w:t>
      </w:r>
      <w:r w:rsidR="006D16EA">
        <w:rPr>
          <w:rFonts w:ascii="Arial" w:hAnsi="Arial" w:cs="Arial"/>
        </w:rPr>
        <w:t>longstanding enmities.</w:t>
      </w:r>
      <w:r w:rsidR="00AD1EC5" w:rsidRPr="006E7D0B">
        <w:rPr>
          <w:rFonts w:ascii="Arial" w:hAnsi="Arial" w:cs="Arial"/>
        </w:rPr>
        <w:t xml:space="preserve"> </w:t>
      </w:r>
      <w:r w:rsidR="006D16EA">
        <w:rPr>
          <w:rFonts w:ascii="Arial" w:hAnsi="Arial" w:cs="Arial"/>
        </w:rPr>
        <w:t>Recent</w:t>
      </w:r>
      <w:r w:rsidR="009F0BE2" w:rsidRPr="006E7D0B">
        <w:rPr>
          <w:rFonts w:ascii="Arial" w:hAnsi="Arial" w:cs="Arial"/>
        </w:rPr>
        <w:t xml:space="preserve"> surveys have shown that t</w:t>
      </w:r>
      <w:r w:rsidR="006516C6" w:rsidRPr="006E7D0B">
        <w:rPr>
          <w:rFonts w:ascii="Arial" w:hAnsi="Arial" w:cs="Arial"/>
        </w:rPr>
        <w:t xml:space="preserve">he section of </w:t>
      </w:r>
      <w:r w:rsidR="00AD1EC5" w:rsidRPr="006E7D0B">
        <w:rPr>
          <w:rFonts w:ascii="Arial" w:hAnsi="Arial" w:cs="Arial"/>
        </w:rPr>
        <w:t xml:space="preserve">Northern Ireland’s electorate </w:t>
      </w:r>
      <w:r w:rsidR="001D223F" w:rsidRPr="006E7D0B">
        <w:rPr>
          <w:rFonts w:ascii="Arial" w:hAnsi="Arial" w:cs="Arial"/>
        </w:rPr>
        <w:t>stat</w:t>
      </w:r>
      <w:r w:rsidR="006516C6" w:rsidRPr="006E7D0B">
        <w:rPr>
          <w:rFonts w:ascii="Arial" w:hAnsi="Arial" w:cs="Arial"/>
        </w:rPr>
        <w:t>ing</w:t>
      </w:r>
      <w:r w:rsidR="00FF7C5B" w:rsidRPr="006E7D0B">
        <w:rPr>
          <w:rFonts w:ascii="Arial" w:hAnsi="Arial" w:cs="Arial"/>
        </w:rPr>
        <w:t xml:space="preserve"> they are </w:t>
      </w:r>
      <w:r w:rsidR="0051419A" w:rsidRPr="006E7D0B">
        <w:rPr>
          <w:rFonts w:ascii="Arial" w:hAnsi="Arial" w:cs="Arial"/>
        </w:rPr>
        <w:t>neither unionist nor nationalist</w:t>
      </w:r>
      <w:r w:rsidR="006516C6" w:rsidRPr="006E7D0B">
        <w:rPr>
          <w:rFonts w:ascii="Arial" w:hAnsi="Arial" w:cs="Arial"/>
        </w:rPr>
        <w:t xml:space="preserve"> is</w:t>
      </w:r>
      <w:r w:rsidR="00605849" w:rsidRPr="006E7D0B">
        <w:rPr>
          <w:rFonts w:ascii="Arial" w:hAnsi="Arial" w:cs="Arial"/>
        </w:rPr>
        <w:t xml:space="preserve"> </w:t>
      </w:r>
      <w:r w:rsidR="006D16EA">
        <w:rPr>
          <w:rFonts w:ascii="Arial" w:hAnsi="Arial" w:cs="Arial"/>
        </w:rPr>
        <w:t xml:space="preserve">now </w:t>
      </w:r>
      <w:r w:rsidR="009F0BE2" w:rsidRPr="006E7D0B">
        <w:rPr>
          <w:rFonts w:ascii="Arial" w:hAnsi="Arial" w:cs="Arial"/>
        </w:rPr>
        <w:t>larger than that</w:t>
      </w:r>
      <w:r w:rsidR="00605849" w:rsidRPr="006E7D0B">
        <w:rPr>
          <w:rFonts w:ascii="Arial" w:hAnsi="Arial" w:cs="Arial"/>
        </w:rPr>
        <w:t xml:space="preserve"> identifying as unionist </w:t>
      </w:r>
      <w:r w:rsidR="009F0BE2" w:rsidRPr="006E7D0B">
        <w:rPr>
          <w:rFonts w:ascii="Arial" w:hAnsi="Arial" w:cs="Arial"/>
        </w:rPr>
        <w:t xml:space="preserve">(NILT 2018, </w:t>
      </w:r>
      <w:r w:rsidR="000E67EF" w:rsidRPr="006E7D0B">
        <w:rPr>
          <w:rFonts w:ascii="Arial" w:hAnsi="Arial" w:cs="Arial"/>
        </w:rPr>
        <w:t>NIGE</w:t>
      </w:r>
      <w:r w:rsidR="0051419A" w:rsidRPr="006E7D0B">
        <w:rPr>
          <w:rFonts w:ascii="Arial" w:hAnsi="Arial" w:cs="Arial"/>
        </w:rPr>
        <w:t xml:space="preserve"> 2019). </w:t>
      </w:r>
      <w:r w:rsidR="006D16EA">
        <w:rPr>
          <w:rFonts w:ascii="Arial" w:hAnsi="Arial" w:cs="Arial"/>
        </w:rPr>
        <w:t>H</w:t>
      </w:r>
      <w:r w:rsidR="00825E5F" w:rsidRPr="006E7D0B">
        <w:rPr>
          <w:rFonts w:ascii="Arial" w:hAnsi="Arial" w:cs="Arial"/>
        </w:rPr>
        <w:t>istorically,</w:t>
      </w:r>
      <w:r w:rsidR="006D16EA">
        <w:rPr>
          <w:rFonts w:ascii="Arial" w:hAnsi="Arial" w:cs="Arial"/>
        </w:rPr>
        <w:t xml:space="preserve"> however,</w:t>
      </w:r>
      <w:r w:rsidR="00825E5F" w:rsidRPr="006E7D0B">
        <w:rPr>
          <w:rFonts w:ascii="Arial" w:hAnsi="Arial" w:cs="Arial"/>
        </w:rPr>
        <w:t xml:space="preserve"> approximately 90</w:t>
      </w:r>
      <w:r w:rsidR="00300F4C" w:rsidRPr="006E7D0B">
        <w:rPr>
          <w:rFonts w:ascii="Arial" w:hAnsi="Arial" w:cs="Arial"/>
        </w:rPr>
        <w:t xml:space="preserve">% of </w:t>
      </w:r>
      <w:r w:rsidR="006D16EA">
        <w:rPr>
          <w:rFonts w:ascii="Arial" w:hAnsi="Arial" w:cs="Arial"/>
        </w:rPr>
        <w:t xml:space="preserve">the </w:t>
      </w:r>
      <w:r w:rsidR="00300F4C" w:rsidRPr="006E7D0B">
        <w:rPr>
          <w:rFonts w:ascii="Arial" w:hAnsi="Arial" w:cs="Arial"/>
        </w:rPr>
        <w:t xml:space="preserve">votes in Northern Ireland’s elections have been </w:t>
      </w:r>
      <w:r w:rsidR="006D16EA">
        <w:rPr>
          <w:rFonts w:ascii="Arial" w:hAnsi="Arial" w:cs="Arial"/>
        </w:rPr>
        <w:t xml:space="preserve">cast </w:t>
      </w:r>
      <w:r w:rsidR="00300F4C" w:rsidRPr="006E7D0B">
        <w:rPr>
          <w:rFonts w:ascii="Arial" w:hAnsi="Arial" w:cs="Arial"/>
        </w:rPr>
        <w:t xml:space="preserve">for </w:t>
      </w:r>
      <w:r w:rsidR="00DB7BCD" w:rsidRPr="006E7D0B">
        <w:rPr>
          <w:rFonts w:ascii="Arial" w:hAnsi="Arial" w:cs="Arial"/>
        </w:rPr>
        <w:t xml:space="preserve">unionist or nationalist parties. </w:t>
      </w:r>
      <w:r w:rsidR="003D7461" w:rsidRPr="006E7D0B">
        <w:rPr>
          <w:rFonts w:ascii="Arial" w:hAnsi="Arial" w:cs="Arial"/>
        </w:rPr>
        <w:t xml:space="preserve">This article uses </w:t>
      </w:r>
      <w:r w:rsidR="00DB7BCD" w:rsidRPr="006E7D0B">
        <w:rPr>
          <w:rFonts w:ascii="Arial" w:hAnsi="Arial" w:cs="Arial"/>
        </w:rPr>
        <w:t xml:space="preserve">data from the </w:t>
      </w:r>
      <w:r w:rsidR="009B7CDE" w:rsidRPr="006E7D0B">
        <w:rPr>
          <w:rFonts w:ascii="Arial" w:hAnsi="Arial" w:cs="Arial"/>
        </w:rPr>
        <w:t>2019 Northern Ireland election survey</w:t>
      </w:r>
      <w:r w:rsidR="001A1C3A" w:rsidRPr="006E7D0B">
        <w:rPr>
          <w:rFonts w:ascii="Arial" w:hAnsi="Arial" w:cs="Arial"/>
        </w:rPr>
        <w:t xml:space="preserve"> (NIGE 2019)</w:t>
      </w:r>
      <w:r w:rsidR="009A2F4F" w:rsidRPr="006E7D0B">
        <w:rPr>
          <w:rFonts w:ascii="Arial" w:hAnsi="Arial" w:cs="Arial"/>
        </w:rPr>
        <w:t xml:space="preserve"> to</w:t>
      </w:r>
      <w:r w:rsidR="009B7CDE" w:rsidRPr="006E7D0B">
        <w:rPr>
          <w:rFonts w:ascii="Arial" w:hAnsi="Arial" w:cs="Arial"/>
        </w:rPr>
        <w:t xml:space="preserve"> examine</w:t>
      </w:r>
      <w:r w:rsidR="002D679D" w:rsidRPr="006E7D0B">
        <w:rPr>
          <w:rFonts w:ascii="Arial" w:hAnsi="Arial" w:cs="Arial"/>
        </w:rPr>
        <w:t xml:space="preserve"> how and why a</w:t>
      </w:r>
      <w:r w:rsidR="009B7CDE" w:rsidRPr="006E7D0B">
        <w:rPr>
          <w:rFonts w:ascii="Arial" w:hAnsi="Arial" w:cs="Arial"/>
        </w:rPr>
        <w:t xml:space="preserve"> non-unionist, non-nationalist party has </w:t>
      </w:r>
      <w:r w:rsidR="00447D81" w:rsidRPr="006E7D0B">
        <w:rPr>
          <w:rFonts w:ascii="Arial" w:hAnsi="Arial" w:cs="Arial"/>
        </w:rPr>
        <w:t xml:space="preserve">finally </w:t>
      </w:r>
      <w:r w:rsidR="009B7CDE" w:rsidRPr="006E7D0B">
        <w:rPr>
          <w:rFonts w:ascii="Arial" w:hAnsi="Arial" w:cs="Arial"/>
        </w:rPr>
        <w:t>advanced.</w:t>
      </w:r>
      <w:r w:rsidR="00FE7E9F">
        <w:rPr>
          <w:rStyle w:val="EndnoteReference"/>
          <w:rFonts w:ascii="Arial" w:hAnsi="Arial" w:cs="Arial"/>
        </w:rPr>
        <w:endnoteReference w:id="1"/>
      </w:r>
      <w:r w:rsidR="009B7CDE" w:rsidRPr="006E7D0B">
        <w:rPr>
          <w:rFonts w:ascii="Arial" w:hAnsi="Arial" w:cs="Arial"/>
        </w:rPr>
        <w:t xml:space="preserve"> </w:t>
      </w:r>
      <w:r w:rsidR="00401F9B" w:rsidRPr="006E7D0B">
        <w:rPr>
          <w:rFonts w:ascii="Arial" w:hAnsi="Arial" w:cs="Arial"/>
        </w:rPr>
        <w:t>The piece assesses the broader significance of a p</w:t>
      </w:r>
      <w:r w:rsidR="000608EC" w:rsidRPr="006E7D0B">
        <w:rPr>
          <w:rFonts w:ascii="Arial" w:hAnsi="Arial" w:cs="Arial"/>
        </w:rPr>
        <w:t xml:space="preserve">arty which is not a product of traditional ideologies </w:t>
      </w:r>
      <w:r w:rsidR="00196C0B" w:rsidRPr="006E7D0B">
        <w:rPr>
          <w:rFonts w:ascii="Arial" w:hAnsi="Arial" w:cs="Arial"/>
        </w:rPr>
        <w:t xml:space="preserve">trying to operate within a political system based upon a unionist versus nationalist fracture. </w:t>
      </w:r>
    </w:p>
    <w:p w14:paraId="2D0A7C22" w14:textId="31A2BCC4" w:rsidR="005E4BA8" w:rsidRPr="00777077" w:rsidRDefault="005E4BA8" w:rsidP="0077707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7707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33106" w:rsidRPr="00777077">
        <w:rPr>
          <w:rFonts w:ascii="Arial" w:hAnsi="Arial" w:cs="Arial"/>
          <w:b/>
          <w:bCs/>
          <w:sz w:val="24"/>
          <w:szCs w:val="24"/>
        </w:rPr>
        <w:t xml:space="preserve">2019 </w:t>
      </w:r>
      <w:r w:rsidR="00B1434F">
        <w:rPr>
          <w:rFonts w:ascii="Arial" w:hAnsi="Arial" w:cs="Arial"/>
          <w:b/>
          <w:bCs/>
          <w:sz w:val="24"/>
          <w:szCs w:val="24"/>
        </w:rPr>
        <w:t xml:space="preserve">Alliance </w:t>
      </w:r>
      <w:r w:rsidR="00D33106" w:rsidRPr="00777077">
        <w:rPr>
          <w:rFonts w:ascii="Arial" w:hAnsi="Arial" w:cs="Arial"/>
          <w:b/>
          <w:bCs/>
          <w:sz w:val="24"/>
          <w:szCs w:val="24"/>
        </w:rPr>
        <w:t>breakthrough</w:t>
      </w:r>
    </w:p>
    <w:p w14:paraId="77C70BD6" w14:textId="1DFBA742" w:rsidR="006E7D0B" w:rsidRDefault="001514C0" w:rsidP="0099377B">
      <w:pPr>
        <w:pStyle w:val="NormalWeb"/>
        <w:jc w:val="both"/>
        <w:rPr>
          <w:rFonts w:ascii="Arial" w:hAnsi="Arial" w:cs="Arial"/>
        </w:rPr>
      </w:pPr>
      <w:r w:rsidRPr="00E72D33">
        <w:rPr>
          <w:rFonts w:ascii="Arial" w:hAnsi="Arial" w:cs="Arial"/>
        </w:rPr>
        <w:t>The arrival of Alliance might be considered one of the</w:t>
      </w:r>
      <w:r w:rsidR="00862CF4" w:rsidRPr="00E72D33">
        <w:rPr>
          <w:rFonts w:ascii="Arial" w:hAnsi="Arial" w:cs="Arial"/>
        </w:rPr>
        <w:t xml:space="preserve"> longest gestations in political history. </w:t>
      </w:r>
      <w:r w:rsidR="003C542E" w:rsidRPr="00E72D33">
        <w:rPr>
          <w:rFonts w:ascii="Arial" w:hAnsi="Arial" w:cs="Arial"/>
        </w:rPr>
        <w:t>A</w:t>
      </w:r>
      <w:r w:rsidR="00AC4385" w:rsidRPr="00E72D33">
        <w:rPr>
          <w:rFonts w:ascii="Arial" w:hAnsi="Arial" w:cs="Arial"/>
        </w:rPr>
        <w:t>lthough the party began its electoral life promisingly, ac</w:t>
      </w:r>
      <w:r w:rsidR="00955D31">
        <w:rPr>
          <w:rFonts w:ascii="Arial" w:hAnsi="Arial" w:cs="Arial"/>
        </w:rPr>
        <w:t xml:space="preserve">hieving </w:t>
      </w:r>
      <w:r w:rsidR="00AC4385" w:rsidRPr="00E72D33">
        <w:rPr>
          <w:rFonts w:ascii="Arial" w:hAnsi="Arial" w:cs="Arial"/>
        </w:rPr>
        <w:t xml:space="preserve">14% of the vote in the 1973 local elections, </w:t>
      </w:r>
      <w:r w:rsidR="00122275">
        <w:rPr>
          <w:rFonts w:ascii="Arial" w:hAnsi="Arial" w:cs="Arial"/>
        </w:rPr>
        <w:t xml:space="preserve">subsequent years </w:t>
      </w:r>
      <w:r w:rsidR="00A11EF7">
        <w:rPr>
          <w:rFonts w:ascii="Arial" w:hAnsi="Arial" w:cs="Arial"/>
        </w:rPr>
        <w:t xml:space="preserve">illuminated the difficulty of </w:t>
      </w:r>
      <w:r w:rsidR="00C32F6E" w:rsidRPr="00E72D33">
        <w:rPr>
          <w:rFonts w:ascii="Arial" w:hAnsi="Arial" w:cs="Arial"/>
        </w:rPr>
        <w:t>offering non-binary politics in a binary polity.</w:t>
      </w:r>
      <w:r w:rsidR="0067011D" w:rsidRPr="00E72D33">
        <w:rPr>
          <w:rFonts w:ascii="Arial" w:hAnsi="Arial" w:cs="Arial"/>
        </w:rPr>
        <w:t xml:space="preserve"> From 1974 until the party’s 2019 successes, </w:t>
      </w:r>
      <w:r w:rsidR="00862CF4" w:rsidRPr="00E72D33">
        <w:rPr>
          <w:rFonts w:ascii="Arial" w:hAnsi="Arial" w:cs="Arial"/>
        </w:rPr>
        <w:t>Alliance was mar</w:t>
      </w:r>
      <w:r w:rsidR="00773503" w:rsidRPr="00E72D33">
        <w:rPr>
          <w:rFonts w:ascii="Arial" w:hAnsi="Arial" w:cs="Arial"/>
        </w:rPr>
        <w:t xml:space="preserve">ooned on </w:t>
      </w:r>
      <w:r w:rsidR="0067011D" w:rsidRPr="00E72D33">
        <w:rPr>
          <w:rFonts w:ascii="Arial" w:hAnsi="Arial" w:cs="Arial"/>
        </w:rPr>
        <w:t>a</w:t>
      </w:r>
      <w:r w:rsidR="00EC2689">
        <w:rPr>
          <w:rFonts w:ascii="Arial" w:hAnsi="Arial" w:cs="Arial"/>
        </w:rPr>
        <w:t xml:space="preserve"> modest </w:t>
      </w:r>
      <w:r w:rsidR="00C7174C">
        <w:rPr>
          <w:rFonts w:ascii="Arial" w:hAnsi="Arial" w:cs="Arial"/>
        </w:rPr>
        <w:t xml:space="preserve">7% </w:t>
      </w:r>
      <w:r w:rsidR="0067011D" w:rsidRPr="00E72D33">
        <w:rPr>
          <w:rFonts w:ascii="Arial" w:hAnsi="Arial" w:cs="Arial"/>
        </w:rPr>
        <w:t>average vote share</w:t>
      </w:r>
      <w:r w:rsidR="00C7174C">
        <w:rPr>
          <w:rFonts w:ascii="Arial" w:hAnsi="Arial" w:cs="Arial"/>
        </w:rPr>
        <w:t>.</w:t>
      </w:r>
      <w:r w:rsidR="0067011D" w:rsidRPr="00E72D33">
        <w:rPr>
          <w:rFonts w:ascii="Arial" w:hAnsi="Arial" w:cs="Arial"/>
        </w:rPr>
        <w:t xml:space="preserve"> </w:t>
      </w:r>
      <w:r w:rsidR="006E7D0B">
        <w:rPr>
          <w:rFonts w:ascii="Arial" w:hAnsi="Arial" w:cs="Arial"/>
        </w:rPr>
        <w:t>Table 1 s</w:t>
      </w:r>
      <w:r w:rsidR="00051D4F">
        <w:rPr>
          <w:rFonts w:ascii="Arial" w:hAnsi="Arial" w:cs="Arial"/>
        </w:rPr>
        <w:t>ummarise</w:t>
      </w:r>
      <w:r w:rsidR="00C7174C">
        <w:rPr>
          <w:rFonts w:ascii="Arial" w:hAnsi="Arial" w:cs="Arial"/>
        </w:rPr>
        <w:t>s</w:t>
      </w:r>
      <w:r w:rsidR="006E7D0B">
        <w:rPr>
          <w:rFonts w:ascii="Arial" w:hAnsi="Arial" w:cs="Arial"/>
        </w:rPr>
        <w:t xml:space="preserve"> </w:t>
      </w:r>
      <w:r w:rsidR="00F13492">
        <w:rPr>
          <w:rFonts w:ascii="Arial" w:hAnsi="Arial" w:cs="Arial"/>
        </w:rPr>
        <w:t xml:space="preserve">Alliance Party election performances since </w:t>
      </w:r>
      <w:r w:rsidR="00051D4F">
        <w:rPr>
          <w:rFonts w:ascii="Arial" w:hAnsi="Arial" w:cs="Arial"/>
        </w:rPr>
        <w:t>the party’s creation.</w:t>
      </w:r>
    </w:p>
    <w:p w14:paraId="7AABA5A6" w14:textId="5A381373" w:rsidR="00051D4F" w:rsidRPr="00ED6093" w:rsidRDefault="00051D4F" w:rsidP="0099377B">
      <w:pPr>
        <w:pStyle w:val="NormalWeb"/>
        <w:jc w:val="both"/>
        <w:rPr>
          <w:rFonts w:ascii="Arial" w:hAnsi="Arial" w:cs="Arial"/>
          <w:b/>
          <w:bCs/>
        </w:rPr>
      </w:pPr>
      <w:r w:rsidRPr="00ED6093">
        <w:rPr>
          <w:rFonts w:ascii="Arial" w:hAnsi="Arial" w:cs="Arial"/>
          <w:b/>
          <w:bCs/>
        </w:rPr>
        <w:t xml:space="preserve">Table 1 </w:t>
      </w:r>
      <w:r w:rsidR="00BA42C2" w:rsidRPr="00ED6093">
        <w:rPr>
          <w:rFonts w:ascii="Arial" w:hAnsi="Arial" w:cs="Arial"/>
          <w:b/>
          <w:bCs/>
        </w:rPr>
        <w:t>Alliance average</w:t>
      </w:r>
      <w:r w:rsidR="00ED6093">
        <w:rPr>
          <w:rFonts w:ascii="Arial" w:hAnsi="Arial" w:cs="Arial"/>
          <w:b/>
          <w:bCs/>
        </w:rPr>
        <w:t xml:space="preserve"> election</w:t>
      </w:r>
      <w:r w:rsidR="00BA42C2" w:rsidRPr="00ED6093">
        <w:rPr>
          <w:rFonts w:ascii="Arial" w:hAnsi="Arial" w:cs="Arial"/>
          <w:b/>
          <w:bCs/>
        </w:rPr>
        <w:t xml:space="preserve"> </w:t>
      </w:r>
      <w:r w:rsidR="005A3F69">
        <w:rPr>
          <w:rFonts w:ascii="Arial" w:hAnsi="Arial" w:cs="Arial"/>
          <w:b/>
          <w:bCs/>
        </w:rPr>
        <w:t xml:space="preserve">percentage </w:t>
      </w:r>
      <w:r w:rsidR="00BA42C2" w:rsidRPr="00ED6093">
        <w:rPr>
          <w:rFonts w:ascii="Arial" w:hAnsi="Arial" w:cs="Arial"/>
          <w:b/>
          <w:bCs/>
        </w:rPr>
        <w:t>vote shares by decade, 1970s-2019</w:t>
      </w:r>
      <w:r w:rsidR="004D50D5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311"/>
        <w:gridCol w:w="1311"/>
        <w:gridCol w:w="1311"/>
        <w:gridCol w:w="1286"/>
        <w:gridCol w:w="1157"/>
        <w:gridCol w:w="970"/>
      </w:tblGrid>
      <w:tr w:rsidR="002866AB" w14:paraId="7CB76382" w14:textId="3B0C0B9E" w:rsidTr="002866AB">
        <w:tc>
          <w:tcPr>
            <w:tcW w:w="1670" w:type="dxa"/>
          </w:tcPr>
          <w:p w14:paraId="528962A4" w14:textId="48E42E5A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</w:t>
            </w:r>
          </w:p>
        </w:tc>
        <w:tc>
          <w:tcPr>
            <w:tcW w:w="1311" w:type="dxa"/>
          </w:tcPr>
          <w:p w14:paraId="7B9A211D" w14:textId="468284C4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1970s</w:t>
            </w:r>
          </w:p>
        </w:tc>
        <w:tc>
          <w:tcPr>
            <w:tcW w:w="1311" w:type="dxa"/>
          </w:tcPr>
          <w:p w14:paraId="62F5592F" w14:textId="6F4A8A1F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1980s</w:t>
            </w:r>
          </w:p>
        </w:tc>
        <w:tc>
          <w:tcPr>
            <w:tcW w:w="1311" w:type="dxa"/>
          </w:tcPr>
          <w:p w14:paraId="796B3F74" w14:textId="74E8ADAF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1990s</w:t>
            </w:r>
          </w:p>
        </w:tc>
        <w:tc>
          <w:tcPr>
            <w:tcW w:w="1286" w:type="dxa"/>
          </w:tcPr>
          <w:p w14:paraId="226E4E1D" w14:textId="6DA2FDD6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2000s</w:t>
            </w:r>
          </w:p>
        </w:tc>
        <w:tc>
          <w:tcPr>
            <w:tcW w:w="1157" w:type="dxa"/>
          </w:tcPr>
          <w:p w14:paraId="5C6649FD" w14:textId="53998849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2010-18</w:t>
            </w:r>
          </w:p>
        </w:tc>
        <w:tc>
          <w:tcPr>
            <w:tcW w:w="970" w:type="dxa"/>
          </w:tcPr>
          <w:p w14:paraId="582681BE" w14:textId="449CF861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2866AB" w14:paraId="305A9026" w14:textId="6231B6A0" w:rsidTr="002866AB">
        <w:tc>
          <w:tcPr>
            <w:tcW w:w="1670" w:type="dxa"/>
          </w:tcPr>
          <w:p w14:paraId="22715C2D" w14:textId="6B8DE361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11" w:type="dxa"/>
          </w:tcPr>
          <w:p w14:paraId="71E9FE31" w14:textId="1FF513EC" w:rsidR="002866AB" w:rsidRDefault="00CC682D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11" w:type="dxa"/>
          </w:tcPr>
          <w:p w14:paraId="38C98175" w14:textId="3C99F012" w:rsidR="002866AB" w:rsidRDefault="005A3F69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311" w:type="dxa"/>
          </w:tcPr>
          <w:p w14:paraId="25782F76" w14:textId="0F23B84C" w:rsidR="002866AB" w:rsidRDefault="00D0535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6" w:type="dxa"/>
          </w:tcPr>
          <w:p w14:paraId="0EC18010" w14:textId="3747B24F" w:rsidR="002866AB" w:rsidRDefault="00FF5D02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7" w:type="dxa"/>
          </w:tcPr>
          <w:p w14:paraId="54C0C948" w14:textId="3D5401A8" w:rsidR="002866AB" w:rsidRDefault="00B703FD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0" w:type="dxa"/>
          </w:tcPr>
          <w:p w14:paraId="2837F75C" w14:textId="1F753F84" w:rsidR="002866AB" w:rsidRDefault="001B644C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866AB" w14:paraId="51536169" w14:textId="44597C06" w:rsidTr="002866AB">
        <w:tc>
          <w:tcPr>
            <w:tcW w:w="1670" w:type="dxa"/>
          </w:tcPr>
          <w:p w14:paraId="1D58CD56" w14:textId="0A944134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</w:t>
            </w:r>
          </w:p>
        </w:tc>
        <w:tc>
          <w:tcPr>
            <w:tcW w:w="1311" w:type="dxa"/>
          </w:tcPr>
          <w:p w14:paraId="72CA1350" w14:textId="28D23BD2" w:rsidR="002866AB" w:rsidRDefault="00CC682D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1311" w:type="dxa"/>
          </w:tcPr>
          <w:p w14:paraId="4D53D14F" w14:textId="1122A8C2" w:rsidR="002866AB" w:rsidRDefault="005A3F69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1" w:type="dxa"/>
          </w:tcPr>
          <w:p w14:paraId="2391973F" w14:textId="6861E305" w:rsidR="002866AB" w:rsidRDefault="00D0535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6" w:type="dxa"/>
          </w:tcPr>
          <w:p w14:paraId="236413AC" w14:textId="4935FD6A" w:rsidR="002866AB" w:rsidRDefault="00FF5D02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7" w:type="dxa"/>
          </w:tcPr>
          <w:p w14:paraId="45BE9D56" w14:textId="1D576896" w:rsidR="002866AB" w:rsidRDefault="00B703FD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0" w:type="dxa"/>
          </w:tcPr>
          <w:p w14:paraId="37F7CCEB" w14:textId="406712E6" w:rsidR="002866AB" w:rsidRDefault="004D50D5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866AB" w14:paraId="0296B4FB" w14:textId="111AE222" w:rsidTr="002866AB">
        <w:tc>
          <w:tcPr>
            <w:tcW w:w="1670" w:type="dxa"/>
          </w:tcPr>
          <w:p w14:paraId="06CCCE44" w14:textId="5E40403C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</w:tc>
        <w:tc>
          <w:tcPr>
            <w:tcW w:w="1311" w:type="dxa"/>
          </w:tcPr>
          <w:p w14:paraId="7A11C75D" w14:textId="4BC127BC" w:rsidR="002866AB" w:rsidRDefault="00CC682D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522771">
              <w:rPr>
                <w:rFonts w:ascii="Arial" w:hAnsi="Arial" w:cs="Arial"/>
              </w:rPr>
              <w:t>*</w:t>
            </w:r>
          </w:p>
        </w:tc>
        <w:tc>
          <w:tcPr>
            <w:tcW w:w="1311" w:type="dxa"/>
          </w:tcPr>
          <w:p w14:paraId="171A31A0" w14:textId="789BC225" w:rsidR="002866AB" w:rsidRDefault="005A3F69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7A15">
              <w:rPr>
                <w:rFonts w:ascii="Arial" w:hAnsi="Arial" w:cs="Arial"/>
              </w:rPr>
              <w:t>9*</w:t>
            </w:r>
          </w:p>
        </w:tc>
        <w:tc>
          <w:tcPr>
            <w:tcW w:w="1311" w:type="dxa"/>
          </w:tcPr>
          <w:p w14:paraId="62EE7DE5" w14:textId="1E3034A1" w:rsidR="002866AB" w:rsidRDefault="00F26A75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1286" w:type="dxa"/>
          </w:tcPr>
          <w:p w14:paraId="7260B1ED" w14:textId="5A7B59EF" w:rsidR="002866AB" w:rsidRDefault="00FF5D02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7" w:type="dxa"/>
          </w:tcPr>
          <w:p w14:paraId="5CC55F27" w14:textId="4DFB8BBA" w:rsidR="002866AB" w:rsidRDefault="00F46267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0" w:type="dxa"/>
          </w:tcPr>
          <w:p w14:paraId="4F61FA35" w14:textId="12A944EB" w:rsidR="002866AB" w:rsidRDefault="00A90B0F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866AB" w14:paraId="0FE3BF8A" w14:textId="3D758FF8" w:rsidTr="002866AB">
        <w:tc>
          <w:tcPr>
            <w:tcW w:w="1670" w:type="dxa"/>
          </w:tcPr>
          <w:p w14:paraId="6AA9B99A" w14:textId="382B0BD1" w:rsidR="002866AB" w:rsidRDefault="002866A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42C2">
              <w:rPr>
                <w:rFonts w:ascii="Arial" w:hAnsi="Arial" w:cs="Arial"/>
              </w:rPr>
              <w:t>uropean</w:t>
            </w:r>
          </w:p>
        </w:tc>
        <w:tc>
          <w:tcPr>
            <w:tcW w:w="1311" w:type="dxa"/>
          </w:tcPr>
          <w:p w14:paraId="0C424089" w14:textId="4C1E2C57" w:rsidR="002866AB" w:rsidRDefault="00CC682D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D0984">
              <w:rPr>
                <w:rFonts w:ascii="Arial" w:hAnsi="Arial" w:cs="Arial"/>
              </w:rPr>
              <w:t>7</w:t>
            </w:r>
            <w:r w:rsidR="00522771">
              <w:rPr>
                <w:rFonts w:ascii="Arial" w:hAnsi="Arial" w:cs="Arial"/>
              </w:rPr>
              <w:t>*</w:t>
            </w:r>
          </w:p>
        </w:tc>
        <w:tc>
          <w:tcPr>
            <w:tcW w:w="1311" w:type="dxa"/>
          </w:tcPr>
          <w:p w14:paraId="64B28E5A" w14:textId="1EBBEBB1" w:rsidR="002866AB" w:rsidRDefault="005A3F69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311" w:type="dxa"/>
          </w:tcPr>
          <w:p w14:paraId="310BF095" w14:textId="0E4F257D" w:rsidR="002866AB" w:rsidRDefault="00D0535B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6" w:type="dxa"/>
          </w:tcPr>
          <w:p w14:paraId="32194E75" w14:textId="0A1ABF4D" w:rsidR="002866AB" w:rsidRDefault="00FA0E98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6*</w:t>
            </w:r>
          </w:p>
        </w:tc>
        <w:tc>
          <w:tcPr>
            <w:tcW w:w="1157" w:type="dxa"/>
          </w:tcPr>
          <w:p w14:paraId="6D8D1647" w14:textId="3239245E" w:rsidR="002866AB" w:rsidRDefault="00E259F1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970" w:type="dxa"/>
          </w:tcPr>
          <w:p w14:paraId="6220F103" w14:textId="182D8781" w:rsidR="002866AB" w:rsidRDefault="004D50D5" w:rsidP="0099377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5A1CEDF5" w14:textId="055BDEBD" w:rsidR="003875A8" w:rsidRPr="00C0712E" w:rsidRDefault="00021917" w:rsidP="0099377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0712E">
        <w:rPr>
          <w:rFonts w:ascii="Arial" w:hAnsi="Arial" w:cs="Arial"/>
          <w:sz w:val="20"/>
          <w:szCs w:val="20"/>
        </w:rPr>
        <w:t>NB: First preference votes only.</w:t>
      </w:r>
      <w:r w:rsidR="00DD0984" w:rsidRPr="00C0712E">
        <w:rPr>
          <w:rFonts w:ascii="Arial" w:hAnsi="Arial" w:cs="Arial"/>
          <w:sz w:val="20"/>
          <w:szCs w:val="20"/>
        </w:rPr>
        <w:t xml:space="preserve"> Excludes by-elections</w:t>
      </w:r>
      <w:r w:rsidR="00522771" w:rsidRPr="00C0712E">
        <w:rPr>
          <w:rFonts w:ascii="Arial" w:hAnsi="Arial" w:cs="Arial"/>
          <w:sz w:val="20"/>
          <w:szCs w:val="20"/>
        </w:rPr>
        <w:t>. *denotes</w:t>
      </w:r>
      <w:r w:rsidR="00E20E36" w:rsidRPr="00C0712E">
        <w:rPr>
          <w:rFonts w:ascii="Arial" w:hAnsi="Arial" w:cs="Arial"/>
          <w:sz w:val="20"/>
          <w:szCs w:val="20"/>
        </w:rPr>
        <w:t xml:space="preserve"> </w:t>
      </w:r>
      <w:r w:rsidR="00522771" w:rsidRPr="00C0712E">
        <w:rPr>
          <w:rFonts w:ascii="Arial" w:hAnsi="Arial" w:cs="Arial"/>
          <w:sz w:val="20"/>
          <w:szCs w:val="20"/>
        </w:rPr>
        <w:t xml:space="preserve">only one </w:t>
      </w:r>
      <w:r w:rsidR="00E20E36" w:rsidRPr="00C0712E">
        <w:rPr>
          <w:rFonts w:ascii="Arial" w:hAnsi="Arial" w:cs="Arial"/>
          <w:sz w:val="20"/>
          <w:szCs w:val="20"/>
        </w:rPr>
        <w:t xml:space="preserve">such </w:t>
      </w:r>
      <w:r w:rsidR="00B057C5" w:rsidRPr="00C0712E">
        <w:rPr>
          <w:rFonts w:ascii="Arial" w:hAnsi="Arial" w:cs="Arial"/>
          <w:sz w:val="20"/>
          <w:szCs w:val="20"/>
        </w:rPr>
        <w:t xml:space="preserve">election </w:t>
      </w:r>
      <w:r w:rsidR="00522771" w:rsidRPr="00C0712E">
        <w:rPr>
          <w:rFonts w:ascii="Arial" w:hAnsi="Arial" w:cs="Arial"/>
          <w:sz w:val="20"/>
          <w:szCs w:val="20"/>
        </w:rPr>
        <w:t>contest</w:t>
      </w:r>
      <w:r w:rsidR="00B057C5" w:rsidRPr="00C0712E">
        <w:rPr>
          <w:rFonts w:ascii="Arial" w:hAnsi="Arial" w:cs="Arial"/>
          <w:sz w:val="20"/>
          <w:szCs w:val="20"/>
        </w:rPr>
        <w:t>ed</w:t>
      </w:r>
      <w:r w:rsidR="00FF5D02" w:rsidRPr="00C0712E">
        <w:rPr>
          <w:rFonts w:ascii="Arial" w:hAnsi="Arial" w:cs="Arial"/>
          <w:sz w:val="20"/>
          <w:szCs w:val="20"/>
        </w:rPr>
        <w:t>.</w:t>
      </w:r>
      <w:r w:rsidR="00C0712E" w:rsidRPr="00C0712E">
        <w:rPr>
          <w:rFonts w:ascii="Arial" w:hAnsi="Arial" w:cs="Arial"/>
          <w:sz w:val="20"/>
          <w:szCs w:val="20"/>
        </w:rPr>
        <w:t xml:space="preserve"> </w:t>
      </w:r>
      <w:r w:rsidR="003875A8" w:rsidRPr="00C0712E">
        <w:rPr>
          <w:rFonts w:ascii="Arial" w:hAnsi="Arial" w:cs="Arial"/>
          <w:sz w:val="20"/>
          <w:szCs w:val="20"/>
        </w:rPr>
        <w:t xml:space="preserve">Source: </w:t>
      </w:r>
      <w:hyperlink r:id="rId8" w:history="1">
        <w:r w:rsidR="00CD2872" w:rsidRPr="00C0712E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https://cain.ulster.ac.uk/issues/politics/election/elect.htm</w:t>
        </w:r>
      </w:hyperlink>
    </w:p>
    <w:p w14:paraId="3CD86FB3" w14:textId="299EACC6" w:rsidR="00361498" w:rsidRDefault="0099377B" w:rsidP="00361498">
      <w:pPr>
        <w:pStyle w:val="NormalWeb"/>
        <w:jc w:val="both"/>
        <w:rPr>
          <w:rFonts w:ascii="Arial" w:hAnsi="Arial" w:cs="Arial"/>
        </w:rPr>
      </w:pPr>
      <w:r w:rsidRPr="00E72D33">
        <w:rPr>
          <w:rFonts w:ascii="Arial" w:hAnsi="Arial" w:cs="Arial"/>
        </w:rPr>
        <w:t>Alliance was regarded as a</w:t>
      </w:r>
      <w:r w:rsidR="00AE6CBB">
        <w:rPr>
          <w:rFonts w:ascii="Arial" w:hAnsi="Arial" w:cs="Arial"/>
        </w:rPr>
        <w:t xml:space="preserve"> </w:t>
      </w:r>
      <w:r w:rsidR="007A17CB">
        <w:rPr>
          <w:rFonts w:ascii="Arial" w:hAnsi="Arial" w:cs="Arial"/>
        </w:rPr>
        <w:t xml:space="preserve">well-meaning but </w:t>
      </w:r>
      <w:r w:rsidR="00AE6CBB">
        <w:rPr>
          <w:rFonts w:ascii="Arial" w:hAnsi="Arial" w:cs="Arial"/>
        </w:rPr>
        <w:t>ineffectual</w:t>
      </w:r>
      <w:r w:rsidR="007A17CB">
        <w:rPr>
          <w:rFonts w:ascii="Arial" w:hAnsi="Arial" w:cs="Arial"/>
        </w:rPr>
        <w:t xml:space="preserve"> and</w:t>
      </w:r>
      <w:r w:rsidR="00B301D8">
        <w:rPr>
          <w:rFonts w:ascii="Arial" w:hAnsi="Arial" w:cs="Arial"/>
        </w:rPr>
        <w:t xml:space="preserve"> inconsequential </w:t>
      </w:r>
      <w:r w:rsidRPr="00E72D33">
        <w:rPr>
          <w:rFonts w:ascii="Arial" w:hAnsi="Arial" w:cs="Arial"/>
        </w:rPr>
        <w:t>party of the affluent liberal middle-class, with a geographically concentr</w:t>
      </w:r>
      <w:r w:rsidR="00AE6CBB">
        <w:rPr>
          <w:rFonts w:ascii="Arial" w:hAnsi="Arial" w:cs="Arial"/>
        </w:rPr>
        <w:t>a</w:t>
      </w:r>
      <w:r w:rsidRPr="00E72D33">
        <w:rPr>
          <w:rFonts w:ascii="Arial" w:hAnsi="Arial" w:cs="Arial"/>
        </w:rPr>
        <w:t xml:space="preserve">ted membership and support </w:t>
      </w:r>
      <w:r w:rsidR="00C0712E">
        <w:rPr>
          <w:rFonts w:ascii="Arial" w:hAnsi="Arial" w:cs="Arial"/>
        </w:rPr>
        <w:t xml:space="preserve">based </w:t>
      </w:r>
      <w:r w:rsidRPr="00E72D33">
        <w:rPr>
          <w:rFonts w:ascii="Arial" w:hAnsi="Arial" w:cs="Arial"/>
        </w:rPr>
        <w:t>in the wealthier parts of Greater Belfast</w:t>
      </w:r>
      <w:r w:rsidR="00C0712E">
        <w:rPr>
          <w:rFonts w:ascii="Arial" w:hAnsi="Arial" w:cs="Arial"/>
        </w:rPr>
        <w:t xml:space="preserve"> </w:t>
      </w:r>
      <w:r w:rsidR="00E72D33" w:rsidRPr="00E72D33">
        <w:rPr>
          <w:rFonts w:ascii="Arial" w:hAnsi="Arial" w:cs="Arial"/>
        </w:rPr>
        <w:t xml:space="preserve">largely </w:t>
      </w:r>
      <w:r w:rsidR="00C0712E">
        <w:rPr>
          <w:rFonts w:ascii="Arial" w:hAnsi="Arial" w:cs="Arial"/>
        </w:rPr>
        <w:t>immune from</w:t>
      </w:r>
      <w:r w:rsidR="00E72D33" w:rsidRPr="00E72D33">
        <w:rPr>
          <w:rFonts w:ascii="Arial" w:hAnsi="Arial" w:cs="Arial"/>
        </w:rPr>
        <w:t xml:space="preserve"> the worst of Northern Ireland’s conflict (Evans and Tonge 2003). </w:t>
      </w:r>
      <w:r w:rsidRPr="00E72D33">
        <w:rPr>
          <w:rFonts w:ascii="Arial" w:hAnsi="Arial" w:cs="Arial"/>
        </w:rPr>
        <w:t xml:space="preserve"> </w:t>
      </w:r>
    </w:p>
    <w:p w14:paraId="7F884031" w14:textId="28E0A47A" w:rsidR="002E14DF" w:rsidRPr="00EF2BEF" w:rsidRDefault="00EE4428" w:rsidP="00361498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Yet</w:t>
      </w:r>
      <w:r w:rsidR="0006539B">
        <w:rPr>
          <w:rFonts w:ascii="Arial" w:hAnsi="Arial" w:cs="Arial"/>
        </w:rPr>
        <w:t xml:space="preserve"> t</w:t>
      </w:r>
      <w:r w:rsidR="00D3158F" w:rsidRPr="00D3158F">
        <w:rPr>
          <w:rFonts w:ascii="Arial" w:hAnsi="Arial" w:cs="Arial"/>
        </w:rPr>
        <w:t>hree elections in 2019 saw</w:t>
      </w:r>
      <w:r>
        <w:rPr>
          <w:rFonts w:ascii="Arial" w:hAnsi="Arial" w:cs="Arial"/>
        </w:rPr>
        <w:t xml:space="preserve"> major advancement.</w:t>
      </w:r>
      <w:r w:rsidR="00D3158F" w:rsidRPr="00D3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D3158F" w:rsidRPr="00D3158F">
        <w:rPr>
          <w:rFonts w:ascii="Arial" w:hAnsi="Arial" w:cs="Arial"/>
        </w:rPr>
        <w:t>he party attract</w:t>
      </w:r>
      <w:r w:rsidR="001024DF">
        <w:rPr>
          <w:rFonts w:ascii="Arial" w:hAnsi="Arial" w:cs="Arial"/>
        </w:rPr>
        <w:t>ed</w:t>
      </w:r>
      <w:r w:rsidR="00D3158F" w:rsidRPr="00D3158F">
        <w:rPr>
          <w:rFonts w:ascii="Arial" w:hAnsi="Arial" w:cs="Arial"/>
        </w:rPr>
        <w:t xml:space="preserve"> more than 300,000 voters in total</w:t>
      </w:r>
      <w:r w:rsidR="001024DF">
        <w:rPr>
          <w:rFonts w:ascii="Arial" w:hAnsi="Arial" w:cs="Arial"/>
        </w:rPr>
        <w:t xml:space="preserve">, averaged a 16% vote share </w:t>
      </w:r>
      <w:r w:rsidR="00D3158F" w:rsidRPr="00D3158F">
        <w:rPr>
          <w:rFonts w:ascii="Arial" w:hAnsi="Arial" w:cs="Arial"/>
        </w:rPr>
        <w:t>and gain</w:t>
      </w:r>
      <w:r w:rsidR="001024DF">
        <w:rPr>
          <w:rFonts w:ascii="Arial" w:hAnsi="Arial" w:cs="Arial"/>
        </w:rPr>
        <w:t>ed</w:t>
      </w:r>
      <w:r w:rsidR="00D3158F" w:rsidRPr="00D3158F">
        <w:rPr>
          <w:rFonts w:ascii="Arial" w:hAnsi="Arial" w:cs="Arial"/>
        </w:rPr>
        <w:t xml:space="preserve"> 62,000 votes between the 2017 and 2019 general elections. </w:t>
      </w:r>
      <w:r w:rsidR="00502E6E">
        <w:rPr>
          <w:rFonts w:ascii="Arial" w:hAnsi="Arial" w:cs="Arial"/>
        </w:rPr>
        <w:t xml:space="preserve">In the European election, the Alliance Party’s leader, Naomi Long, was </w:t>
      </w:r>
      <w:r w:rsidR="00834E9C">
        <w:rPr>
          <w:rFonts w:ascii="Arial" w:hAnsi="Arial" w:cs="Arial"/>
        </w:rPr>
        <w:t>one of three candidates elected (briefly) to the European Parliament</w:t>
      </w:r>
      <w:r w:rsidR="008E2D60">
        <w:rPr>
          <w:rFonts w:ascii="Arial" w:hAnsi="Arial" w:cs="Arial"/>
        </w:rPr>
        <w:t>. At the previous Europ</w:t>
      </w:r>
      <w:r w:rsidR="00CF2AF5">
        <w:rPr>
          <w:rFonts w:ascii="Arial" w:hAnsi="Arial" w:cs="Arial"/>
        </w:rPr>
        <w:t>e</w:t>
      </w:r>
      <w:r w:rsidR="008E2D60">
        <w:rPr>
          <w:rFonts w:ascii="Arial" w:hAnsi="Arial" w:cs="Arial"/>
        </w:rPr>
        <w:t xml:space="preserve">an contest in 2014, Alliance trailed in sixth place, with </w:t>
      </w:r>
      <w:r w:rsidR="00CF2AF5">
        <w:rPr>
          <w:rFonts w:ascii="Arial" w:hAnsi="Arial" w:cs="Arial"/>
        </w:rPr>
        <w:t xml:space="preserve">only 44,432 first preference votes. In 2019, however, </w:t>
      </w:r>
      <w:r w:rsidR="004364A8">
        <w:rPr>
          <w:rFonts w:ascii="Arial" w:hAnsi="Arial" w:cs="Arial"/>
        </w:rPr>
        <w:t xml:space="preserve">the party’s first preference vote rocketed to </w:t>
      </w:r>
      <w:r w:rsidR="00C36585">
        <w:rPr>
          <w:rFonts w:ascii="Arial" w:hAnsi="Arial" w:cs="Arial"/>
        </w:rPr>
        <w:t>105,928. Moreover, Alliance proved highly transfer-friendly</w:t>
      </w:r>
      <w:r w:rsidR="00101F6A">
        <w:rPr>
          <w:rFonts w:ascii="Arial" w:hAnsi="Arial" w:cs="Arial"/>
        </w:rPr>
        <w:t xml:space="preserve"> </w:t>
      </w:r>
      <w:r w:rsidR="00AE207A">
        <w:rPr>
          <w:rFonts w:ascii="Arial" w:hAnsi="Arial" w:cs="Arial"/>
        </w:rPr>
        <w:t xml:space="preserve">from </w:t>
      </w:r>
      <w:r w:rsidR="00101F6A">
        <w:rPr>
          <w:rFonts w:ascii="Arial" w:hAnsi="Arial" w:cs="Arial"/>
        </w:rPr>
        <w:t xml:space="preserve">across the sectarian divide </w:t>
      </w:r>
      <w:r w:rsidR="00C36585">
        <w:rPr>
          <w:rFonts w:ascii="Arial" w:hAnsi="Arial" w:cs="Arial"/>
        </w:rPr>
        <w:t>under the PR-STV system</w:t>
      </w:r>
      <w:r w:rsidR="002E14DF">
        <w:rPr>
          <w:rFonts w:ascii="Arial" w:hAnsi="Arial" w:cs="Arial"/>
        </w:rPr>
        <w:t xml:space="preserve">. By the time of her election at the fifth count, Long had amassed 170,000 votes. </w:t>
      </w:r>
    </w:p>
    <w:p w14:paraId="62474471" w14:textId="0D991797" w:rsidR="00160DA0" w:rsidRDefault="00366B03" w:rsidP="00407034">
      <w:pPr>
        <w:spacing w:line="240" w:lineRule="auto"/>
        <w:ind w:firstLine="720"/>
        <w:jc w:val="both"/>
      </w:pPr>
      <w:r w:rsidRPr="00EF2BEF">
        <w:rPr>
          <w:rFonts w:ascii="Arial" w:hAnsi="Arial" w:cs="Arial"/>
          <w:sz w:val="24"/>
          <w:szCs w:val="24"/>
        </w:rPr>
        <w:t>At the General election</w:t>
      </w:r>
      <w:r w:rsidR="002E14DF" w:rsidRPr="00EF2BEF">
        <w:rPr>
          <w:rFonts w:ascii="Arial" w:hAnsi="Arial" w:cs="Arial"/>
          <w:sz w:val="24"/>
          <w:szCs w:val="24"/>
        </w:rPr>
        <w:t>, Alliance</w:t>
      </w:r>
      <w:r w:rsidR="004B7AB6" w:rsidRPr="00EF2BEF">
        <w:rPr>
          <w:rFonts w:ascii="Arial" w:hAnsi="Arial" w:cs="Arial"/>
          <w:sz w:val="24"/>
          <w:szCs w:val="24"/>
        </w:rPr>
        <w:t xml:space="preserve">’s share of the vote rose in </w:t>
      </w:r>
      <w:r w:rsidR="004A2F5D" w:rsidRPr="00EF2BEF">
        <w:rPr>
          <w:rFonts w:ascii="Arial" w:hAnsi="Arial" w:cs="Arial"/>
          <w:sz w:val="24"/>
          <w:szCs w:val="24"/>
        </w:rPr>
        <w:t xml:space="preserve">17 of Northern </w:t>
      </w:r>
      <w:r w:rsidR="00007C9B" w:rsidRPr="00EF2BEF">
        <w:rPr>
          <w:rFonts w:ascii="Arial" w:hAnsi="Arial" w:cs="Arial"/>
          <w:sz w:val="24"/>
          <w:szCs w:val="24"/>
        </w:rPr>
        <w:t>Ireland’s 18 parliamentary</w:t>
      </w:r>
      <w:r w:rsidR="004B7AB6" w:rsidRPr="00EF2BEF">
        <w:rPr>
          <w:rFonts w:ascii="Arial" w:hAnsi="Arial" w:cs="Arial"/>
          <w:sz w:val="24"/>
          <w:szCs w:val="24"/>
        </w:rPr>
        <w:t xml:space="preserve"> constituenc</w:t>
      </w:r>
      <w:r w:rsidR="00007C9B" w:rsidRPr="00EF2BEF">
        <w:rPr>
          <w:rFonts w:ascii="Arial" w:hAnsi="Arial" w:cs="Arial"/>
          <w:sz w:val="24"/>
          <w:szCs w:val="24"/>
        </w:rPr>
        <w:t>ies.</w:t>
      </w:r>
      <w:r w:rsidR="00371F00">
        <w:rPr>
          <w:rFonts w:ascii="Arial" w:hAnsi="Arial" w:cs="Arial"/>
          <w:sz w:val="24"/>
          <w:szCs w:val="24"/>
        </w:rPr>
        <w:t xml:space="preserve"> </w:t>
      </w:r>
      <w:r w:rsidR="005C2758" w:rsidRPr="00EF2BEF">
        <w:rPr>
          <w:rFonts w:ascii="Arial" w:hAnsi="Arial" w:cs="Arial"/>
          <w:sz w:val="24"/>
          <w:szCs w:val="24"/>
        </w:rPr>
        <w:t>S</w:t>
      </w:r>
      <w:r w:rsidR="006D3FFF" w:rsidRPr="00EF2BEF">
        <w:rPr>
          <w:rFonts w:ascii="Arial" w:hAnsi="Arial" w:cs="Arial"/>
          <w:sz w:val="24"/>
          <w:szCs w:val="24"/>
        </w:rPr>
        <w:t>everal vote share</w:t>
      </w:r>
      <w:r w:rsidR="005C2758" w:rsidRPr="00EF2BEF">
        <w:rPr>
          <w:rFonts w:ascii="Arial" w:hAnsi="Arial" w:cs="Arial"/>
          <w:sz w:val="24"/>
          <w:szCs w:val="24"/>
        </w:rPr>
        <w:t xml:space="preserve"> increases were spectacular.</w:t>
      </w:r>
      <w:r w:rsidR="006D3FFF" w:rsidRPr="00EF2BEF">
        <w:rPr>
          <w:rFonts w:ascii="Arial" w:hAnsi="Arial" w:cs="Arial"/>
          <w:sz w:val="24"/>
          <w:szCs w:val="24"/>
        </w:rPr>
        <w:t xml:space="preserve"> </w:t>
      </w:r>
      <w:r w:rsidR="005C2758" w:rsidRPr="00EF2BEF">
        <w:rPr>
          <w:rFonts w:ascii="Arial" w:hAnsi="Arial" w:cs="Arial"/>
          <w:sz w:val="24"/>
          <w:szCs w:val="24"/>
        </w:rPr>
        <w:t>Alliance</w:t>
      </w:r>
      <w:r w:rsidRPr="00EF2BEF">
        <w:rPr>
          <w:rFonts w:ascii="Arial" w:hAnsi="Arial" w:cs="Arial"/>
          <w:sz w:val="24"/>
          <w:szCs w:val="24"/>
        </w:rPr>
        <w:t xml:space="preserve"> gained North Down with 45% of the vote. In 2017, the party’s</w:t>
      </w:r>
      <w:r w:rsidR="002218BF" w:rsidRPr="00EF2BEF">
        <w:rPr>
          <w:rFonts w:ascii="Arial" w:hAnsi="Arial" w:cs="Arial"/>
          <w:sz w:val="24"/>
          <w:szCs w:val="24"/>
        </w:rPr>
        <w:t xml:space="preserve"> </w:t>
      </w:r>
      <w:r w:rsidRPr="00EF2BEF">
        <w:rPr>
          <w:rFonts w:ascii="Arial" w:hAnsi="Arial" w:cs="Arial"/>
          <w:sz w:val="24"/>
          <w:szCs w:val="24"/>
        </w:rPr>
        <w:t xml:space="preserve">share of the constituency was a mere </w:t>
      </w:r>
      <w:r w:rsidR="002218BF" w:rsidRPr="00EF2BEF">
        <w:rPr>
          <w:rFonts w:ascii="Arial" w:hAnsi="Arial" w:cs="Arial"/>
          <w:sz w:val="24"/>
          <w:szCs w:val="24"/>
        </w:rPr>
        <w:t>9</w:t>
      </w:r>
      <w:r w:rsidRPr="00EF2BEF">
        <w:rPr>
          <w:rFonts w:ascii="Arial" w:hAnsi="Arial" w:cs="Arial"/>
          <w:sz w:val="24"/>
          <w:szCs w:val="24"/>
        </w:rPr>
        <w:t xml:space="preserve">%. </w:t>
      </w:r>
      <w:r w:rsidR="00007C9B" w:rsidRPr="00EF2BEF">
        <w:rPr>
          <w:rFonts w:ascii="Arial" w:hAnsi="Arial" w:cs="Arial"/>
          <w:sz w:val="24"/>
          <w:szCs w:val="24"/>
        </w:rPr>
        <w:t xml:space="preserve"> </w:t>
      </w:r>
      <w:r w:rsidR="00AE2A60">
        <w:rPr>
          <w:rFonts w:ascii="Arial" w:hAnsi="Arial" w:cs="Arial"/>
          <w:sz w:val="24"/>
          <w:szCs w:val="24"/>
        </w:rPr>
        <w:t xml:space="preserve">Alliance also came second in </w:t>
      </w:r>
      <w:r w:rsidR="00F8585E">
        <w:rPr>
          <w:rFonts w:ascii="Arial" w:hAnsi="Arial" w:cs="Arial"/>
          <w:sz w:val="24"/>
          <w:szCs w:val="24"/>
        </w:rPr>
        <w:t>three constituencies</w:t>
      </w:r>
      <w:r w:rsidR="005D0A20">
        <w:rPr>
          <w:rFonts w:ascii="Arial" w:hAnsi="Arial" w:cs="Arial"/>
          <w:sz w:val="24"/>
          <w:szCs w:val="24"/>
        </w:rPr>
        <w:t>.</w:t>
      </w:r>
      <w:r w:rsidR="00160DA0" w:rsidRPr="00EF2BEF">
        <w:rPr>
          <w:rFonts w:ascii="Arial" w:hAnsi="Arial" w:cs="Arial"/>
          <w:sz w:val="24"/>
          <w:szCs w:val="24"/>
        </w:rPr>
        <w:t xml:space="preserve"> </w:t>
      </w:r>
      <w:r w:rsidR="00371F00">
        <w:rPr>
          <w:rFonts w:ascii="Arial" w:hAnsi="Arial" w:cs="Arial"/>
          <w:sz w:val="24"/>
          <w:szCs w:val="24"/>
        </w:rPr>
        <w:t>Meanwhile, t</w:t>
      </w:r>
      <w:r w:rsidR="00160DA0" w:rsidRPr="00EF2BEF">
        <w:rPr>
          <w:rFonts w:ascii="Arial" w:hAnsi="Arial" w:cs="Arial"/>
          <w:sz w:val="24"/>
          <w:szCs w:val="24"/>
        </w:rPr>
        <w:t>he combined</w:t>
      </w:r>
      <w:r w:rsidR="00371F00">
        <w:rPr>
          <w:rFonts w:ascii="Arial" w:hAnsi="Arial" w:cs="Arial"/>
          <w:sz w:val="24"/>
          <w:szCs w:val="24"/>
        </w:rPr>
        <w:t xml:space="preserve"> vote share of the largest two parties, the </w:t>
      </w:r>
      <w:r w:rsidR="00160DA0" w:rsidRPr="00EF2BEF">
        <w:rPr>
          <w:rFonts w:ascii="Arial" w:hAnsi="Arial" w:cs="Arial"/>
          <w:sz w:val="24"/>
          <w:szCs w:val="24"/>
        </w:rPr>
        <w:lastRenderedPageBreak/>
        <w:t>DUP and Sinn Fein fell by 12%</w:t>
      </w:r>
      <w:r w:rsidR="006D7BF0">
        <w:rPr>
          <w:rFonts w:ascii="Arial" w:hAnsi="Arial" w:cs="Arial"/>
          <w:sz w:val="24"/>
          <w:szCs w:val="24"/>
        </w:rPr>
        <w:t>.</w:t>
      </w:r>
      <w:r w:rsidR="00160DA0" w:rsidRPr="00EF2BEF">
        <w:rPr>
          <w:rFonts w:ascii="Arial" w:hAnsi="Arial" w:cs="Arial"/>
          <w:sz w:val="24"/>
          <w:szCs w:val="24"/>
        </w:rPr>
        <w:t xml:space="preserve"> </w:t>
      </w:r>
      <w:r w:rsidR="004E74DC">
        <w:rPr>
          <w:rFonts w:ascii="Arial" w:hAnsi="Arial" w:cs="Arial"/>
          <w:sz w:val="24"/>
          <w:szCs w:val="24"/>
        </w:rPr>
        <w:t xml:space="preserve">A single seat </w:t>
      </w:r>
      <w:r w:rsidR="00B701EF">
        <w:rPr>
          <w:rFonts w:ascii="Arial" w:hAnsi="Arial" w:cs="Arial"/>
          <w:sz w:val="24"/>
          <w:szCs w:val="24"/>
        </w:rPr>
        <w:t xml:space="preserve">for Alliance </w:t>
      </w:r>
      <w:r w:rsidR="004E74DC">
        <w:rPr>
          <w:rFonts w:ascii="Arial" w:hAnsi="Arial" w:cs="Arial"/>
          <w:sz w:val="24"/>
          <w:szCs w:val="24"/>
        </w:rPr>
        <w:t>at Westminster is unlikely to yield much influence</w:t>
      </w:r>
      <w:r w:rsidR="00D6698F">
        <w:rPr>
          <w:rFonts w:ascii="Arial" w:hAnsi="Arial" w:cs="Arial"/>
          <w:sz w:val="24"/>
          <w:szCs w:val="24"/>
        </w:rPr>
        <w:t xml:space="preserve">: ditto the party’s </w:t>
      </w:r>
      <w:r w:rsidR="00B701EF">
        <w:rPr>
          <w:rFonts w:ascii="Arial" w:hAnsi="Arial" w:cs="Arial"/>
          <w:sz w:val="24"/>
          <w:szCs w:val="24"/>
        </w:rPr>
        <w:t xml:space="preserve">solitary place within the Northern Ireland Executive </w:t>
      </w:r>
      <w:r w:rsidR="00B01649">
        <w:rPr>
          <w:rFonts w:ascii="Arial" w:hAnsi="Arial" w:cs="Arial"/>
          <w:sz w:val="24"/>
          <w:szCs w:val="24"/>
        </w:rPr>
        <w:t xml:space="preserve">and eight </w:t>
      </w:r>
      <w:r w:rsidR="00D6698F">
        <w:rPr>
          <w:rFonts w:ascii="Arial" w:hAnsi="Arial" w:cs="Arial"/>
          <w:sz w:val="24"/>
          <w:szCs w:val="24"/>
        </w:rPr>
        <w:t xml:space="preserve">Assembly </w:t>
      </w:r>
      <w:r w:rsidR="00B01649">
        <w:rPr>
          <w:rFonts w:ascii="Arial" w:hAnsi="Arial" w:cs="Arial"/>
          <w:sz w:val="24"/>
          <w:szCs w:val="24"/>
        </w:rPr>
        <w:t>seats</w:t>
      </w:r>
      <w:r w:rsidR="00D6698F">
        <w:rPr>
          <w:rFonts w:ascii="Arial" w:hAnsi="Arial" w:cs="Arial"/>
          <w:sz w:val="24"/>
          <w:szCs w:val="24"/>
        </w:rPr>
        <w:t xml:space="preserve"> (won in 2017). The significance of Alliance’s rise lies in its potential to </w:t>
      </w:r>
      <w:r w:rsidR="00A73960">
        <w:rPr>
          <w:rFonts w:ascii="Arial" w:hAnsi="Arial" w:cs="Arial"/>
          <w:sz w:val="24"/>
          <w:szCs w:val="24"/>
        </w:rPr>
        <w:t xml:space="preserve">recast Northern Ireland’s unionist versus nationalist electoral competition </w:t>
      </w:r>
      <w:r w:rsidR="00DA647D">
        <w:rPr>
          <w:rFonts w:ascii="Arial" w:hAnsi="Arial" w:cs="Arial"/>
          <w:sz w:val="24"/>
          <w:szCs w:val="24"/>
        </w:rPr>
        <w:t xml:space="preserve">via the establishment of a strong third electoral </w:t>
      </w:r>
      <w:r w:rsidR="00AC353D">
        <w:rPr>
          <w:rFonts w:ascii="Arial" w:hAnsi="Arial" w:cs="Arial"/>
          <w:sz w:val="24"/>
          <w:szCs w:val="24"/>
        </w:rPr>
        <w:t>bloc of the non-aligned.</w:t>
      </w:r>
      <w:r w:rsidR="00DA647D">
        <w:rPr>
          <w:rFonts w:ascii="Arial" w:hAnsi="Arial" w:cs="Arial"/>
          <w:sz w:val="24"/>
          <w:szCs w:val="24"/>
        </w:rPr>
        <w:t xml:space="preserve"> </w:t>
      </w:r>
    </w:p>
    <w:p w14:paraId="5BF8F828" w14:textId="631986EE" w:rsidR="004A2F5D" w:rsidRDefault="004A2F5D" w:rsidP="00366B0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CBA8BC" w14:textId="0B5CDEB0" w:rsidR="004A2F5D" w:rsidRPr="00EF2BEF" w:rsidRDefault="004A2F5D" w:rsidP="00EF2BEF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F2BEF">
        <w:rPr>
          <w:rFonts w:ascii="Arial" w:hAnsi="Arial" w:cs="Arial"/>
          <w:b/>
          <w:bCs/>
          <w:sz w:val="24"/>
          <w:szCs w:val="24"/>
        </w:rPr>
        <w:t xml:space="preserve">Where is Alliance’s </w:t>
      </w:r>
      <w:r w:rsidR="00721253">
        <w:rPr>
          <w:rFonts w:ascii="Arial" w:hAnsi="Arial" w:cs="Arial"/>
          <w:b/>
          <w:bCs/>
          <w:sz w:val="24"/>
          <w:szCs w:val="24"/>
        </w:rPr>
        <w:t>support</w:t>
      </w:r>
      <w:r w:rsidRPr="00EF2BEF">
        <w:rPr>
          <w:rFonts w:ascii="Arial" w:hAnsi="Arial" w:cs="Arial"/>
          <w:b/>
          <w:bCs/>
          <w:sz w:val="24"/>
          <w:szCs w:val="24"/>
        </w:rPr>
        <w:t xml:space="preserve"> coming from?</w:t>
      </w:r>
    </w:p>
    <w:p w14:paraId="057DAE89" w14:textId="1A5F8DC5" w:rsidR="00160DA0" w:rsidRPr="00EF2BEF" w:rsidRDefault="00AB14C3" w:rsidP="00A6641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Unsurprisingly given its ideology. Alliance does well among </w:t>
      </w:r>
      <w:r w:rsidR="0006019B">
        <w:rPr>
          <w:rFonts w:ascii="Arial" w:hAnsi="Arial" w:cs="Arial"/>
          <w:sz w:val="24"/>
          <w:szCs w:val="24"/>
        </w:rPr>
        <w:t>that section of the electorate</w:t>
      </w:r>
      <w:r>
        <w:rPr>
          <w:rFonts w:ascii="Arial" w:hAnsi="Arial" w:cs="Arial"/>
          <w:sz w:val="24"/>
          <w:szCs w:val="24"/>
        </w:rPr>
        <w:t xml:space="preserve"> who say they are</w:t>
      </w:r>
      <w:r w:rsidR="0006019B">
        <w:rPr>
          <w:rFonts w:ascii="Arial" w:hAnsi="Arial" w:cs="Arial"/>
          <w:sz w:val="24"/>
          <w:szCs w:val="24"/>
        </w:rPr>
        <w:t xml:space="preserve"> neither unionist nor nationalist. </w:t>
      </w:r>
      <w:r>
        <w:rPr>
          <w:rFonts w:ascii="Arial" w:hAnsi="Arial" w:cs="Arial"/>
          <w:sz w:val="24"/>
          <w:szCs w:val="24"/>
        </w:rPr>
        <w:t xml:space="preserve"> </w:t>
      </w:r>
      <w:r w:rsidR="00366B03" w:rsidRPr="00EF2BEF">
        <w:rPr>
          <w:rFonts w:ascii="Arial" w:hAnsi="Arial" w:cs="Arial"/>
          <w:sz w:val="24"/>
          <w:szCs w:val="24"/>
        </w:rPr>
        <w:t>Half of t</w:t>
      </w:r>
      <w:r w:rsidR="004C0234">
        <w:rPr>
          <w:rFonts w:ascii="Arial" w:hAnsi="Arial" w:cs="Arial"/>
          <w:sz w:val="24"/>
          <w:szCs w:val="24"/>
        </w:rPr>
        <w:t>hat section</w:t>
      </w:r>
      <w:r w:rsidR="00366B03" w:rsidRPr="00EF2BEF">
        <w:rPr>
          <w:rFonts w:ascii="Arial" w:hAnsi="Arial" w:cs="Arial"/>
          <w:sz w:val="24"/>
          <w:szCs w:val="24"/>
        </w:rPr>
        <w:t xml:space="preserve"> declin</w:t>
      </w:r>
      <w:r w:rsidR="004C0234">
        <w:rPr>
          <w:rFonts w:ascii="Arial" w:hAnsi="Arial" w:cs="Arial"/>
          <w:sz w:val="24"/>
          <w:szCs w:val="24"/>
        </w:rPr>
        <w:t>ed to vote</w:t>
      </w:r>
      <w:r w:rsidR="00366B03" w:rsidRPr="00EF2BEF">
        <w:rPr>
          <w:rFonts w:ascii="Arial" w:hAnsi="Arial" w:cs="Arial"/>
          <w:sz w:val="24"/>
          <w:szCs w:val="24"/>
        </w:rPr>
        <w:t xml:space="preserve"> </w:t>
      </w:r>
      <w:r w:rsidR="004C0234">
        <w:rPr>
          <w:rFonts w:ascii="Arial" w:hAnsi="Arial" w:cs="Arial"/>
          <w:sz w:val="24"/>
          <w:szCs w:val="24"/>
        </w:rPr>
        <w:t>at the</w:t>
      </w:r>
      <w:r w:rsidR="00366B03" w:rsidRPr="00EF2BEF">
        <w:rPr>
          <w:rFonts w:ascii="Arial" w:hAnsi="Arial" w:cs="Arial"/>
          <w:sz w:val="24"/>
          <w:szCs w:val="24"/>
        </w:rPr>
        <w:t xml:space="preserve"> 2019</w:t>
      </w:r>
      <w:r w:rsidR="004C0234">
        <w:rPr>
          <w:rFonts w:ascii="Arial" w:hAnsi="Arial" w:cs="Arial"/>
          <w:sz w:val="24"/>
          <w:szCs w:val="24"/>
        </w:rPr>
        <w:t xml:space="preserve"> general election but among those </w:t>
      </w:r>
      <w:r w:rsidR="00366B03" w:rsidRPr="00EF2BEF">
        <w:rPr>
          <w:rFonts w:ascii="Arial" w:hAnsi="Arial" w:cs="Arial"/>
          <w:sz w:val="24"/>
          <w:szCs w:val="24"/>
        </w:rPr>
        <w:t xml:space="preserve">that did, Alliance outscored its closest challenger by two-to-one. </w:t>
      </w:r>
      <w:r w:rsidR="00D3158F" w:rsidRPr="00EF2BEF">
        <w:rPr>
          <w:rFonts w:ascii="Arial" w:hAnsi="Arial" w:cs="Arial"/>
          <w:sz w:val="24"/>
          <w:szCs w:val="24"/>
        </w:rPr>
        <w:t xml:space="preserve"> </w:t>
      </w:r>
    </w:p>
    <w:p w14:paraId="28778FE8" w14:textId="77777777" w:rsidR="00783851" w:rsidRDefault="001F086C" w:rsidP="00EF2BE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Alliance </w:t>
      </w:r>
      <w:r w:rsidR="00013C5C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well placed to attract votes from disaffected liberal unionists</w:t>
      </w:r>
      <w:r w:rsidR="00013C5C">
        <w:rPr>
          <w:rFonts w:ascii="Arial" w:hAnsi="Arial" w:cs="Arial"/>
          <w:sz w:val="24"/>
          <w:szCs w:val="24"/>
        </w:rPr>
        <w:t xml:space="preserve"> opposed to Brexit, </w:t>
      </w:r>
      <w:r w:rsidR="00D3158F" w:rsidRPr="00EF2BEF">
        <w:rPr>
          <w:rFonts w:ascii="Arial" w:hAnsi="Arial" w:cs="Arial"/>
          <w:sz w:val="24"/>
          <w:szCs w:val="24"/>
        </w:rPr>
        <w:t>defect</w:t>
      </w:r>
      <w:r w:rsidR="00013C5C">
        <w:rPr>
          <w:rFonts w:ascii="Arial" w:hAnsi="Arial" w:cs="Arial"/>
          <w:sz w:val="24"/>
          <w:szCs w:val="24"/>
        </w:rPr>
        <w:t>ions from those who had voted for the Ulster Unionist Party</w:t>
      </w:r>
      <w:r w:rsidR="002709EB">
        <w:rPr>
          <w:rFonts w:ascii="Arial" w:hAnsi="Arial" w:cs="Arial"/>
          <w:sz w:val="24"/>
          <w:szCs w:val="24"/>
        </w:rPr>
        <w:t xml:space="preserve"> at the previous</w:t>
      </w:r>
      <w:r w:rsidR="003B334F" w:rsidRPr="00EF2BEF">
        <w:rPr>
          <w:rFonts w:ascii="Arial" w:hAnsi="Arial" w:cs="Arial"/>
          <w:sz w:val="24"/>
          <w:szCs w:val="24"/>
        </w:rPr>
        <w:t xml:space="preserve"> General Election </w:t>
      </w:r>
      <w:r w:rsidR="00D3158F" w:rsidRPr="00EF2BEF">
        <w:rPr>
          <w:rFonts w:ascii="Arial" w:hAnsi="Arial" w:cs="Arial"/>
          <w:sz w:val="24"/>
          <w:szCs w:val="24"/>
        </w:rPr>
        <w:t xml:space="preserve">provided only </w:t>
      </w:r>
      <w:r w:rsidR="00360F8D" w:rsidRPr="00EF2BEF">
        <w:rPr>
          <w:rFonts w:ascii="Arial" w:hAnsi="Arial" w:cs="Arial"/>
          <w:sz w:val="24"/>
          <w:szCs w:val="24"/>
        </w:rPr>
        <w:t>3</w:t>
      </w:r>
      <w:r w:rsidR="00D3158F" w:rsidRPr="00EF2BEF">
        <w:rPr>
          <w:rFonts w:ascii="Arial" w:hAnsi="Arial" w:cs="Arial"/>
          <w:sz w:val="24"/>
          <w:szCs w:val="24"/>
        </w:rPr>
        <w:t>% of the</w:t>
      </w:r>
      <w:r w:rsidR="00060716" w:rsidRPr="00EF2BEF">
        <w:rPr>
          <w:rFonts w:ascii="Arial" w:hAnsi="Arial" w:cs="Arial"/>
          <w:sz w:val="24"/>
          <w:szCs w:val="24"/>
        </w:rPr>
        <w:t xml:space="preserve"> </w:t>
      </w:r>
      <w:r w:rsidR="00D3158F" w:rsidRPr="00EF2BEF">
        <w:rPr>
          <w:rFonts w:ascii="Arial" w:hAnsi="Arial" w:cs="Arial"/>
          <w:sz w:val="24"/>
          <w:szCs w:val="24"/>
        </w:rPr>
        <w:t>supporters of Naomi Long’s party</w:t>
      </w:r>
      <w:r w:rsidR="00033282">
        <w:rPr>
          <w:rFonts w:ascii="Arial" w:hAnsi="Arial" w:cs="Arial"/>
          <w:sz w:val="24"/>
          <w:szCs w:val="24"/>
        </w:rPr>
        <w:t xml:space="preserve"> at the 2019 contest</w:t>
      </w:r>
      <w:r w:rsidR="00D3158F" w:rsidRPr="00EF2BEF">
        <w:rPr>
          <w:rFonts w:ascii="Arial" w:hAnsi="Arial" w:cs="Arial"/>
          <w:sz w:val="24"/>
          <w:szCs w:val="24"/>
        </w:rPr>
        <w:t xml:space="preserve">. This was a much smaller rate of desertion than the 18% shifting from the DUP at the previous contest </w:t>
      </w:r>
      <w:r w:rsidR="006962A0">
        <w:rPr>
          <w:rFonts w:ascii="Arial" w:hAnsi="Arial" w:cs="Arial"/>
          <w:sz w:val="24"/>
          <w:szCs w:val="24"/>
        </w:rPr>
        <w:t xml:space="preserve">and the </w:t>
      </w:r>
      <w:r w:rsidR="00D3158F" w:rsidRPr="00EF2BEF">
        <w:rPr>
          <w:rFonts w:ascii="Arial" w:hAnsi="Arial" w:cs="Arial"/>
          <w:sz w:val="24"/>
          <w:szCs w:val="24"/>
        </w:rPr>
        <w:t xml:space="preserve">12% from Sinn Fein. Former SDLP voters provided another </w:t>
      </w:r>
      <w:r w:rsidR="00060716" w:rsidRPr="00EF2BEF">
        <w:rPr>
          <w:rFonts w:ascii="Arial" w:hAnsi="Arial" w:cs="Arial"/>
          <w:sz w:val="24"/>
          <w:szCs w:val="24"/>
        </w:rPr>
        <w:t>5</w:t>
      </w:r>
      <w:r w:rsidR="00D3158F" w:rsidRPr="00EF2BEF">
        <w:rPr>
          <w:rFonts w:ascii="Arial" w:hAnsi="Arial" w:cs="Arial"/>
          <w:sz w:val="24"/>
          <w:szCs w:val="24"/>
        </w:rPr>
        <w:t xml:space="preserve">%, whilst </w:t>
      </w:r>
      <w:r w:rsidR="00060716" w:rsidRPr="00EF2BEF">
        <w:rPr>
          <w:rFonts w:ascii="Arial" w:hAnsi="Arial" w:cs="Arial"/>
          <w:sz w:val="24"/>
          <w:szCs w:val="24"/>
        </w:rPr>
        <w:t>8</w:t>
      </w:r>
      <w:r w:rsidR="00D3158F" w:rsidRPr="00EF2BEF">
        <w:rPr>
          <w:rFonts w:ascii="Arial" w:hAnsi="Arial" w:cs="Arial"/>
          <w:sz w:val="24"/>
          <w:szCs w:val="24"/>
        </w:rPr>
        <w:t>% of Alliance’s</w:t>
      </w:r>
      <w:r w:rsidR="00060716" w:rsidRPr="00EF2BEF">
        <w:rPr>
          <w:rFonts w:ascii="Arial" w:hAnsi="Arial" w:cs="Arial"/>
          <w:sz w:val="24"/>
          <w:szCs w:val="24"/>
        </w:rPr>
        <w:t xml:space="preserve"> </w:t>
      </w:r>
      <w:r w:rsidR="00D3158F" w:rsidRPr="00EF2BEF">
        <w:rPr>
          <w:rFonts w:ascii="Arial" w:hAnsi="Arial" w:cs="Arial"/>
          <w:sz w:val="24"/>
          <w:szCs w:val="24"/>
        </w:rPr>
        <w:t xml:space="preserve">voters had not voted in the 2017 election. </w:t>
      </w:r>
    </w:p>
    <w:p w14:paraId="567A88D2" w14:textId="573A1988" w:rsidR="008C03A1" w:rsidRDefault="00783851" w:rsidP="00EF2BE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Indeed</w:t>
      </w:r>
      <w:r w:rsidR="00310A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3158F" w:rsidRPr="00EF2BEF">
        <w:rPr>
          <w:rFonts w:ascii="Arial" w:hAnsi="Arial" w:cs="Arial"/>
          <w:sz w:val="24"/>
          <w:szCs w:val="24"/>
        </w:rPr>
        <w:t xml:space="preserve">Alliance garnered the support of a quarter of all </w:t>
      </w:r>
      <w:r w:rsidR="00421C30" w:rsidRPr="00EF2BEF">
        <w:rPr>
          <w:rFonts w:ascii="Arial" w:hAnsi="Arial" w:cs="Arial"/>
          <w:sz w:val="24"/>
          <w:szCs w:val="24"/>
        </w:rPr>
        <w:t xml:space="preserve">those who had </w:t>
      </w:r>
      <w:r w:rsidR="00D3158F" w:rsidRPr="00EF2BEF">
        <w:rPr>
          <w:rFonts w:ascii="Arial" w:hAnsi="Arial" w:cs="Arial"/>
          <w:sz w:val="24"/>
          <w:szCs w:val="24"/>
        </w:rPr>
        <w:t>no</w:t>
      </w:r>
      <w:r w:rsidR="00421C30" w:rsidRPr="00EF2BEF">
        <w:rPr>
          <w:rFonts w:ascii="Arial" w:hAnsi="Arial" w:cs="Arial"/>
          <w:sz w:val="24"/>
          <w:szCs w:val="24"/>
        </w:rPr>
        <w:t>t</w:t>
      </w:r>
      <w:r w:rsidR="00D3158F" w:rsidRPr="00EF2BEF">
        <w:rPr>
          <w:rFonts w:ascii="Arial" w:hAnsi="Arial" w:cs="Arial"/>
          <w:sz w:val="24"/>
          <w:szCs w:val="24"/>
        </w:rPr>
        <w:t xml:space="preserve"> </w:t>
      </w:r>
      <w:r w:rsidR="00421C30" w:rsidRPr="00EF2BEF">
        <w:rPr>
          <w:rFonts w:ascii="Arial" w:hAnsi="Arial" w:cs="Arial"/>
          <w:sz w:val="24"/>
          <w:szCs w:val="24"/>
        </w:rPr>
        <w:t>voted in 2017</w:t>
      </w:r>
      <w:r>
        <w:rPr>
          <w:rFonts w:ascii="Arial" w:hAnsi="Arial" w:cs="Arial"/>
          <w:sz w:val="24"/>
          <w:szCs w:val="24"/>
        </w:rPr>
        <w:t xml:space="preserve">, indicating a capacity to mobilise the previously disenchanted or </w:t>
      </w:r>
      <w:r w:rsidR="00310AC5">
        <w:rPr>
          <w:rFonts w:ascii="Arial" w:hAnsi="Arial" w:cs="Arial"/>
          <w:sz w:val="24"/>
          <w:szCs w:val="24"/>
        </w:rPr>
        <w:t>disenfranchised.</w:t>
      </w:r>
      <w:r>
        <w:rPr>
          <w:rFonts w:ascii="Arial" w:hAnsi="Arial" w:cs="Arial"/>
          <w:sz w:val="24"/>
          <w:szCs w:val="24"/>
        </w:rPr>
        <w:t xml:space="preserve"> </w:t>
      </w:r>
      <w:r w:rsidR="00D3158F" w:rsidRPr="00EF2BEF">
        <w:rPr>
          <w:rFonts w:ascii="Arial" w:hAnsi="Arial" w:cs="Arial"/>
          <w:sz w:val="24"/>
          <w:szCs w:val="24"/>
        </w:rPr>
        <w:t>The party has the youngest voter base, with half aged 45 and under</w:t>
      </w:r>
      <w:r w:rsidR="0097670E">
        <w:rPr>
          <w:rFonts w:ascii="Arial" w:hAnsi="Arial" w:cs="Arial"/>
          <w:sz w:val="24"/>
          <w:szCs w:val="24"/>
        </w:rPr>
        <w:t xml:space="preserve"> and has an evenly divided support in terms of gender.</w:t>
      </w:r>
      <w:r w:rsidR="00CF5C8A">
        <w:rPr>
          <w:rFonts w:ascii="Arial" w:hAnsi="Arial" w:cs="Arial"/>
          <w:sz w:val="24"/>
          <w:szCs w:val="24"/>
        </w:rPr>
        <w:t xml:space="preserve"> T</w:t>
      </w:r>
      <w:r w:rsidR="000B2096">
        <w:rPr>
          <w:rFonts w:ascii="Arial" w:hAnsi="Arial" w:cs="Arial"/>
          <w:sz w:val="24"/>
          <w:szCs w:val="24"/>
        </w:rPr>
        <w:t>he support of the main unionist and nationalist parties is hugely religiously skewed</w:t>
      </w:r>
      <w:r w:rsidR="00CF5C8A">
        <w:rPr>
          <w:rFonts w:ascii="Arial" w:hAnsi="Arial" w:cs="Arial"/>
          <w:sz w:val="24"/>
          <w:szCs w:val="24"/>
        </w:rPr>
        <w:t>. Catholics will not vote for unionist part</w:t>
      </w:r>
      <w:r w:rsidR="009E6E3F">
        <w:rPr>
          <w:rFonts w:ascii="Arial" w:hAnsi="Arial" w:cs="Arial"/>
          <w:sz w:val="24"/>
          <w:szCs w:val="24"/>
        </w:rPr>
        <w:t>ies and Protestants avo</w:t>
      </w:r>
      <w:r w:rsidR="00195041">
        <w:rPr>
          <w:rFonts w:ascii="Arial" w:hAnsi="Arial" w:cs="Arial"/>
          <w:sz w:val="24"/>
          <w:szCs w:val="24"/>
        </w:rPr>
        <w:t>i</w:t>
      </w:r>
      <w:r w:rsidR="009E6E3F">
        <w:rPr>
          <w:rFonts w:ascii="Arial" w:hAnsi="Arial" w:cs="Arial"/>
          <w:sz w:val="24"/>
          <w:szCs w:val="24"/>
        </w:rPr>
        <w:t>d nationalist parties</w:t>
      </w:r>
      <w:r w:rsidR="00195041">
        <w:rPr>
          <w:rFonts w:ascii="Arial" w:hAnsi="Arial" w:cs="Arial"/>
          <w:sz w:val="24"/>
          <w:szCs w:val="24"/>
        </w:rPr>
        <w:t xml:space="preserve">. Yet as Table 2 shows, </w:t>
      </w:r>
      <w:r w:rsidR="00D3158F" w:rsidRPr="00EF2BEF">
        <w:rPr>
          <w:rFonts w:ascii="Arial" w:hAnsi="Arial" w:cs="Arial"/>
          <w:sz w:val="24"/>
          <w:szCs w:val="24"/>
        </w:rPr>
        <w:t xml:space="preserve">Alliance supporters are </w:t>
      </w:r>
      <w:r w:rsidR="008C03A1">
        <w:rPr>
          <w:rFonts w:ascii="Arial" w:hAnsi="Arial" w:cs="Arial"/>
          <w:sz w:val="24"/>
          <w:szCs w:val="24"/>
        </w:rPr>
        <w:t>drawn from both main religious communities</w:t>
      </w:r>
      <w:r w:rsidR="00D3158F" w:rsidRPr="00EF2BEF">
        <w:rPr>
          <w:rFonts w:ascii="Arial" w:hAnsi="Arial" w:cs="Arial"/>
          <w:sz w:val="24"/>
          <w:szCs w:val="24"/>
        </w:rPr>
        <w:t xml:space="preserve">, with </w:t>
      </w:r>
      <w:r w:rsidR="00DF0AB5">
        <w:rPr>
          <w:rFonts w:ascii="Arial" w:hAnsi="Arial" w:cs="Arial"/>
          <w:sz w:val="24"/>
          <w:szCs w:val="24"/>
        </w:rPr>
        <w:t xml:space="preserve">its </w:t>
      </w:r>
      <w:r w:rsidR="00D3158F" w:rsidRPr="00EF2BEF">
        <w:rPr>
          <w:rFonts w:ascii="Arial" w:hAnsi="Arial" w:cs="Arial"/>
          <w:sz w:val="24"/>
          <w:szCs w:val="24"/>
        </w:rPr>
        <w:t xml:space="preserve">percentage support among those of no religion </w:t>
      </w:r>
      <w:r w:rsidR="00D03FC5">
        <w:rPr>
          <w:rFonts w:ascii="Arial" w:hAnsi="Arial" w:cs="Arial"/>
          <w:sz w:val="24"/>
          <w:szCs w:val="24"/>
        </w:rPr>
        <w:t>comfortably exceed</w:t>
      </w:r>
      <w:r w:rsidR="00310AC5">
        <w:rPr>
          <w:rFonts w:ascii="Arial" w:hAnsi="Arial" w:cs="Arial"/>
          <w:sz w:val="24"/>
          <w:szCs w:val="24"/>
        </w:rPr>
        <w:t>in</w:t>
      </w:r>
      <w:r w:rsidR="00DF0AB5">
        <w:rPr>
          <w:rFonts w:ascii="Arial" w:hAnsi="Arial" w:cs="Arial"/>
          <w:sz w:val="24"/>
          <w:szCs w:val="24"/>
        </w:rPr>
        <w:t>g</w:t>
      </w:r>
      <w:r w:rsidR="00D3158F" w:rsidRPr="00EF2BEF">
        <w:rPr>
          <w:rFonts w:ascii="Arial" w:hAnsi="Arial" w:cs="Arial"/>
          <w:sz w:val="24"/>
          <w:szCs w:val="24"/>
        </w:rPr>
        <w:t xml:space="preserve"> that of</w:t>
      </w:r>
      <w:r w:rsidR="00DF0AB5">
        <w:rPr>
          <w:rFonts w:ascii="Arial" w:hAnsi="Arial" w:cs="Arial"/>
          <w:sz w:val="24"/>
          <w:szCs w:val="24"/>
        </w:rPr>
        <w:t xml:space="preserve"> the</w:t>
      </w:r>
      <w:r w:rsidR="00D3158F" w:rsidRPr="00EF2BEF">
        <w:rPr>
          <w:rFonts w:ascii="Arial" w:hAnsi="Arial" w:cs="Arial"/>
          <w:sz w:val="24"/>
          <w:szCs w:val="24"/>
        </w:rPr>
        <w:t xml:space="preserve"> other main part</w:t>
      </w:r>
      <w:r w:rsidR="00195041">
        <w:rPr>
          <w:rFonts w:ascii="Arial" w:hAnsi="Arial" w:cs="Arial"/>
          <w:sz w:val="24"/>
          <w:szCs w:val="24"/>
        </w:rPr>
        <w:t>ies.</w:t>
      </w:r>
    </w:p>
    <w:p w14:paraId="196F90D1" w14:textId="77777777" w:rsidR="00552355" w:rsidRDefault="00552355" w:rsidP="0056204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35809F" w14:textId="25D5E2EE" w:rsidR="008C03A1" w:rsidRPr="00ED6093" w:rsidRDefault="008C03A1" w:rsidP="0056204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093">
        <w:rPr>
          <w:rFonts w:ascii="Arial" w:hAnsi="Arial" w:cs="Arial"/>
          <w:b/>
          <w:bCs/>
          <w:sz w:val="24"/>
          <w:szCs w:val="24"/>
        </w:rPr>
        <w:t xml:space="preserve">Table 2. </w:t>
      </w:r>
      <w:r w:rsidR="00853338" w:rsidRPr="00ED6093">
        <w:rPr>
          <w:rFonts w:ascii="Arial" w:hAnsi="Arial" w:cs="Arial"/>
          <w:b/>
          <w:bCs/>
          <w:sz w:val="24"/>
          <w:szCs w:val="24"/>
        </w:rPr>
        <w:t xml:space="preserve">Voting by </w:t>
      </w:r>
      <w:r w:rsidR="00562040" w:rsidRPr="00ED6093">
        <w:rPr>
          <w:rFonts w:ascii="Arial" w:hAnsi="Arial" w:cs="Arial"/>
          <w:b/>
          <w:bCs/>
          <w:sz w:val="24"/>
          <w:szCs w:val="24"/>
        </w:rPr>
        <w:t xml:space="preserve">Main </w:t>
      </w:r>
      <w:r w:rsidR="00853338" w:rsidRPr="00ED6093">
        <w:rPr>
          <w:rFonts w:ascii="Arial" w:hAnsi="Arial" w:cs="Arial"/>
          <w:b/>
          <w:bCs/>
          <w:sz w:val="24"/>
          <w:szCs w:val="24"/>
        </w:rPr>
        <w:t>Religio</w:t>
      </w:r>
      <w:r w:rsidR="00562040" w:rsidRPr="00ED6093">
        <w:rPr>
          <w:rFonts w:ascii="Arial" w:hAnsi="Arial" w:cs="Arial"/>
          <w:b/>
          <w:bCs/>
          <w:sz w:val="24"/>
          <w:szCs w:val="24"/>
        </w:rPr>
        <w:t>ns</w:t>
      </w:r>
      <w:r w:rsidR="00853338" w:rsidRPr="00ED6093">
        <w:rPr>
          <w:rFonts w:ascii="Arial" w:hAnsi="Arial" w:cs="Arial"/>
          <w:b/>
          <w:bCs/>
          <w:sz w:val="24"/>
          <w:szCs w:val="24"/>
        </w:rPr>
        <w:t xml:space="preserve"> </w:t>
      </w:r>
      <w:r w:rsidR="00F22BF5" w:rsidRPr="00ED6093">
        <w:rPr>
          <w:rFonts w:ascii="Arial" w:hAnsi="Arial" w:cs="Arial"/>
          <w:b/>
          <w:bCs/>
          <w:sz w:val="24"/>
          <w:szCs w:val="24"/>
        </w:rPr>
        <w:t>and No Religion 2019 Northern Ireland General Election</w:t>
      </w:r>
      <w:r w:rsidR="008013D5" w:rsidRPr="00ED6093">
        <w:rPr>
          <w:rFonts w:ascii="Arial" w:hAnsi="Arial" w:cs="Arial"/>
          <w:b/>
          <w:bCs/>
          <w:sz w:val="24"/>
          <w:szCs w:val="24"/>
        </w:rPr>
        <w:t xml:space="preserve"> 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198C" w14:paraId="02CA6787" w14:textId="77777777" w:rsidTr="00CA198C">
        <w:tc>
          <w:tcPr>
            <w:tcW w:w="2254" w:type="dxa"/>
          </w:tcPr>
          <w:p w14:paraId="774AB13E" w14:textId="280A0BEF" w:rsidR="00CA198C" w:rsidRDefault="00D83A2B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</w:t>
            </w:r>
          </w:p>
        </w:tc>
        <w:tc>
          <w:tcPr>
            <w:tcW w:w="2254" w:type="dxa"/>
          </w:tcPr>
          <w:p w14:paraId="077E9F99" w14:textId="4493E6EB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CATHOLICS</w:t>
            </w:r>
          </w:p>
        </w:tc>
        <w:tc>
          <w:tcPr>
            <w:tcW w:w="2254" w:type="dxa"/>
          </w:tcPr>
          <w:p w14:paraId="1FBD5EAA" w14:textId="77FC66C6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PROTESTANTS</w:t>
            </w:r>
          </w:p>
        </w:tc>
        <w:tc>
          <w:tcPr>
            <w:tcW w:w="2254" w:type="dxa"/>
          </w:tcPr>
          <w:p w14:paraId="3EE56E6F" w14:textId="1D763F5B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12EF7">
              <w:rPr>
                <w:rFonts w:ascii="Arial" w:hAnsi="Arial" w:cs="Arial"/>
                <w:sz w:val="24"/>
                <w:szCs w:val="24"/>
              </w:rPr>
              <w:t>O RELIGION</w:t>
            </w:r>
          </w:p>
        </w:tc>
      </w:tr>
      <w:tr w:rsidR="00CA198C" w14:paraId="76E25D9A" w14:textId="77777777" w:rsidTr="00CA198C">
        <w:tc>
          <w:tcPr>
            <w:tcW w:w="2254" w:type="dxa"/>
          </w:tcPr>
          <w:p w14:paraId="29F2594C" w14:textId="1344C396" w:rsidR="00CA198C" w:rsidRDefault="00CA198C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</w:t>
            </w:r>
          </w:p>
        </w:tc>
        <w:tc>
          <w:tcPr>
            <w:tcW w:w="2254" w:type="dxa"/>
          </w:tcPr>
          <w:p w14:paraId="51587561" w14:textId="652E777D" w:rsidR="00CA198C" w:rsidRDefault="008013D5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2E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499BE0A1" w14:textId="4A0A09EE" w:rsidR="00CA198C" w:rsidRDefault="003A3FA7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54" w:type="dxa"/>
          </w:tcPr>
          <w:p w14:paraId="7C056AE2" w14:textId="48CF7CD1" w:rsidR="00CA198C" w:rsidRDefault="00372520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A198C" w14:paraId="4A382428" w14:textId="77777777" w:rsidTr="00CA198C">
        <w:tc>
          <w:tcPr>
            <w:tcW w:w="2254" w:type="dxa"/>
          </w:tcPr>
          <w:p w14:paraId="652DE6BD" w14:textId="3AEBF445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UUP</w:t>
            </w:r>
          </w:p>
        </w:tc>
        <w:tc>
          <w:tcPr>
            <w:tcW w:w="2254" w:type="dxa"/>
          </w:tcPr>
          <w:p w14:paraId="2CF9BC00" w14:textId="7EF39E05" w:rsidR="00CA198C" w:rsidRDefault="008013D5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2254" w:type="dxa"/>
          </w:tcPr>
          <w:p w14:paraId="03AE0F97" w14:textId="1D710282" w:rsidR="00CA198C" w:rsidRDefault="00372520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4798C130" w14:textId="2F13EBC6" w:rsidR="00CA198C" w:rsidRDefault="00741552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198C" w14:paraId="2A3702E2" w14:textId="77777777" w:rsidTr="00CA198C">
        <w:tc>
          <w:tcPr>
            <w:tcW w:w="2254" w:type="dxa"/>
          </w:tcPr>
          <w:p w14:paraId="66CFE493" w14:textId="655F22BF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</w:t>
            </w:r>
          </w:p>
        </w:tc>
        <w:tc>
          <w:tcPr>
            <w:tcW w:w="2254" w:type="dxa"/>
          </w:tcPr>
          <w:p w14:paraId="5080D7A2" w14:textId="7CF6A8B5" w:rsidR="00CA198C" w:rsidRDefault="008013D5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54" w:type="dxa"/>
          </w:tcPr>
          <w:p w14:paraId="79DD41D5" w14:textId="68FD49FD" w:rsidR="00CA198C" w:rsidRDefault="00372520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2254" w:type="dxa"/>
          </w:tcPr>
          <w:p w14:paraId="38337C5E" w14:textId="1D6D9C9B" w:rsidR="00CA198C" w:rsidRDefault="00741552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</w:tr>
      <w:tr w:rsidR="00CA198C" w14:paraId="5B07159E" w14:textId="77777777" w:rsidTr="00CA198C">
        <w:tc>
          <w:tcPr>
            <w:tcW w:w="2254" w:type="dxa"/>
          </w:tcPr>
          <w:p w14:paraId="1B765EB0" w14:textId="1F8FAA26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SDLP</w:t>
            </w:r>
          </w:p>
        </w:tc>
        <w:tc>
          <w:tcPr>
            <w:tcW w:w="2254" w:type="dxa"/>
          </w:tcPr>
          <w:p w14:paraId="271B3D76" w14:textId="315F7241" w:rsidR="00CA198C" w:rsidRDefault="008013D5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54" w:type="dxa"/>
          </w:tcPr>
          <w:p w14:paraId="5B11A232" w14:textId="54B6FCC2" w:rsidR="00CA198C" w:rsidRDefault="00741552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2254" w:type="dxa"/>
          </w:tcPr>
          <w:p w14:paraId="4E883932" w14:textId="3AC9415A" w:rsidR="00CA198C" w:rsidRDefault="00741552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A198C" w14:paraId="6E0DC92B" w14:textId="77777777" w:rsidTr="00CA198C">
        <w:tc>
          <w:tcPr>
            <w:tcW w:w="2254" w:type="dxa"/>
          </w:tcPr>
          <w:p w14:paraId="39D5422A" w14:textId="6DFF2AC1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ALLIANCE</w:t>
            </w:r>
          </w:p>
        </w:tc>
        <w:tc>
          <w:tcPr>
            <w:tcW w:w="2254" w:type="dxa"/>
          </w:tcPr>
          <w:p w14:paraId="45581116" w14:textId="1516F97B" w:rsidR="00CA198C" w:rsidRDefault="008013D5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14:paraId="5E944BF0" w14:textId="5C2D6636" w:rsidR="00CA198C" w:rsidRDefault="00741552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54" w:type="dxa"/>
          </w:tcPr>
          <w:p w14:paraId="7A3212F2" w14:textId="6000BA3D" w:rsidR="00CA198C" w:rsidRDefault="00AA1B03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98C" w14:paraId="7975B686" w14:textId="77777777" w:rsidTr="00CA198C">
        <w:tc>
          <w:tcPr>
            <w:tcW w:w="2254" w:type="dxa"/>
          </w:tcPr>
          <w:p w14:paraId="21EB6F2F" w14:textId="07061FA0" w:rsidR="00CA198C" w:rsidRDefault="005A1338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254" w:type="dxa"/>
          </w:tcPr>
          <w:p w14:paraId="60151B97" w14:textId="6A31CCAD" w:rsidR="00CA198C" w:rsidRDefault="008013D5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</w:t>
            </w:r>
          </w:p>
        </w:tc>
        <w:tc>
          <w:tcPr>
            <w:tcW w:w="2254" w:type="dxa"/>
          </w:tcPr>
          <w:p w14:paraId="24D04E91" w14:textId="08075997" w:rsidR="00CA198C" w:rsidRDefault="00741552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2254" w:type="dxa"/>
          </w:tcPr>
          <w:p w14:paraId="6662DAED" w14:textId="687C40D2" w:rsidR="00CA198C" w:rsidRDefault="005911BF" w:rsidP="00562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A1B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D7E713C" w14:textId="0F6D7FD1" w:rsidR="00562040" w:rsidRDefault="003875A8" w:rsidP="005620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Source: NIGE </w:t>
      </w:r>
      <w:r w:rsidR="00ED60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2019</w:t>
      </w:r>
      <w:r w:rsidR="00ED6093">
        <w:rPr>
          <w:rFonts w:ascii="Arial" w:hAnsi="Arial" w:cs="Arial"/>
          <w:sz w:val="24"/>
          <w:szCs w:val="24"/>
        </w:rPr>
        <w:t>).</w:t>
      </w:r>
    </w:p>
    <w:p w14:paraId="2B16ED9F" w14:textId="77777777" w:rsidR="008C03A1" w:rsidRDefault="008C03A1" w:rsidP="00EF2BE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1404BE" w14:textId="4685A186" w:rsidR="003F21E5" w:rsidRDefault="00D3158F" w:rsidP="00EF2BE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2BEF">
        <w:rPr>
          <w:rFonts w:ascii="Arial" w:hAnsi="Arial" w:cs="Arial"/>
          <w:sz w:val="24"/>
          <w:szCs w:val="24"/>
        </w:rPr>
        <w:t xml:space="preserve">The proportion of Alliance Party voters who are graduates (31%) is double that among DUP and Sinn Fein supporters. Only the SDLP’s support comes close.  </w:t>
      </w:r>
      <w:r w:rsidR="003F21E5" w:rsidRPr="00EF2BEF">
        <w:rPr>
          <w:rFonts w:ascii="Arial" w:hAnsi="Arial" w:cs="Arial"/>
          <w:sz w:val="24"/>
          <w:szCs w:val="24"/>
        </w:rPr>
        <w:t xml:space="preserve">It was once said that to be middle-class in Northern Ireland was not necessarily to be Alliance but to be Alliance was to be middle-class. Yet at the general election, one-third of the party’s support came from the working-class. </w:t>
      </w:r>
      <w:r w:rsidR="00ED6331">
        <w:rPr>
          <w:rFonts w:ascii="Arial" w:hAnsi="Arial" w:cs="Arial"/>
          <w:sz w:val="24"/>
          <w:szCs w:val="24"/>
        </w:rPr>
        <w:t>T</w:t>
      </w:r>
      <w:r w:rsidR="00215997">
        <w:rPr>
          <w:rFonts w:ascii="Arial" w:hAnsi="Arial" w:cs="Arial"/>
          <w:sz w:val="24"/>
          <w:szCs w:val="24"/>
        </w:rPr>
        <w:t xml:space="preserve">he party’s leader is viewed as less </w:t>
      </w:r>
      <w:r w:rsidR="00215997">
        <w:rPr>
          <w:rFonts w:ascii="Arial" w:hAnsi="Arial" w:cs="Arial"/>
          <w:sz w:val="24"/>
          <w:szCs w:val="24"/>
        </w:rPr>
        <w:lastRenderedPageBreak/>
        <w:t xml:space="preserve">divisive than other political leaders. </w:t>
      </w:r>
      <w:r w:rsidR="00ED6331">
        <w:rPr>
          <w:rFonts w:ascii="Arial" w:hAnsi="Arial" w:cs="Arial"/>
          <w:sz w:val="24"/>
          <w:szCs w:val="24"/>
        </w:rPr>
        <w:t xml:space="preserve">Naomi </w:t>
      </w:r>
      <w:r w:rsidR="00215997">
        <w:rPr>
          <w:rFonts w:ascii="Arial" w:hAnsi="Arial" w:cs="Arial"/>
          <w:sz w:val="24"/>
          <w:szCs w:val="24"/>
        </w:rPr>
        <w:t>Long was viewed by electors as the most popular – or least unpopular – leader of the five main parties. Her mean rating, of 4.81, where zero represented ‘don’t rate at all’ and ten ‘rate very highly</w:t>
      </w:r>
      <w:r w:rsidR="00F040A4">
        <w:rPr>
          <w:rFonts w:ascii="Arial" w:hAnsi="Arial" w:cs="Arial"/>
          <w:sz w:val="24"/>
          <w:szCs w:val="24"/>
        </w:rPr>
        <w:t xml:space="preserve">’, exceeded the score of </w:t>
      </w:r>
      <w:r w:rsidR="00643B0F">
        <w:rPr>
          <w:rFonts w:ascii="Arial" w:hAnsi="Arial" w:cs="Arial"/>
          <w:sz w:val="24"/>
          <w:szCs w:val="24"/>
        </w:rPr>
        <w:t>her closest rival</w:t>
      </w:r>
      <w:r w:rsidR="00F040A4">
        <w:rPr>
          <w:rFonts w:ascii="Arial" w:hAnsi="Arial" w:cs="Arial"/>
          <w:sz w:val="24"/>
          <w:szCs w:val="24"/>
        </w:rPr>
        <w:t xml:space="preserve"> by almost half a point. </w:t>
      </w:r>
      <w:r w:rsidR="00BA7698">
        <w:rPr>
          <w:rFonts w:ascii="Arial" w:hAnsi="Arial" w:cs="Arial"/>
          <w:sz w:val="24"/>
          <w:szCs w:val="24"/>
        </w:rPr>
        <w:t xml:space="preserve">Nationalists </w:t>
      </w:r>
      <w:r w:rsidR="00C725B4">
        <w:rPr>
          <w:rFonts w:ascii="Arial" w:hAnsi="Arial" w:cs="Arial"/>
          <w:sz w:val="24"/>
          <w:szCs w:val="24"/>
        </w:rPr>
        <w:t>tend to hold the Alliance leader</w:t>
      </w:r>
      <w:r w:rsidR="00B6063A">
        <w:rPr>
          <w:rFonts w:ascii="Arial" w:hAnsi="Arial" w:cs="Arial"/>
          <w:sz w:val="24"/>
          <w:szCs w:val="24"/>
        </w:rPr>
        <w:t xml:space="preserve"> and the party more generally</w:t>
      </w:r>
      <w:r w:rsidR="00C725B4">
        <w:rPr>
          <w:rFonts w:ascii="Arial" w:hAnsi="Arial" w:cs="Arial"/>
          <w:sz w:val="24"/>
          <w:szCs w:val="24"/>
        </w:rPr>
        <w:t xml:space="preserve"> in more regard than do unionists</w:t>
      </w:r>
      <w:r w:rsidR="00C361BB">
        <w:rPr>
          <w:rFonts w:ascii="Arial" w:hAnsi="Arial" w:cs="Arial"/>
          <w:sz w:val="24"/>
          <w:szCs w:val="24"/>
        </w:rPr>
        <w:t>, surprisingly liking A</w:t>
      </w:r>
      <w:r w:rsidR="003A44C1">
        <w:rPr>
          <w:rFonts w:ascii="Arial" w:hAnsi="Arial" w:cs="Arial"/>
          <w:sz w:val="24"/>
          <w:szCs w:val="24"/>
        </w:rPr>
        <w:t xml:space="preserve">lliance as much as those who </w:t>
      </w:r>
      <w:r w:rsidR="0059575A">
        <w:rPr>
          <w:rFonts w:ascii="Arial" w:hAnsi="Arial" w:cs="Arial"/>
          <w:sz w:val="24"/>
          <w:szCs w:val="24"/>
        </w:rPr>
        <w:t xml:space="preserve">holding neither a </w:t>
      </w:r>
      <w:r w:rsidR="003A44C1">
        <w:rPr>
          <w:rFonts w:ascii="Arial" w:hAnsi="Arial" w:cs="Arial"/>
          <w:sz w:val="24"/>
          <w:szCs w:val="24"/>
        </w:rPr>
        <w:t xml:space="preserve">unionist </w:t>
      </w:r>
      <w:r w:rsidR="00726F08">
        <w:rPr>
          <w:rFonts w:ascii="Arial" w:hAnsi="Arial" w:cs="Arial"/>
          <w:sz w:val="24"/>
          <w:szCs w:val="24"/>
        </w:rPr>
        <w:t>n</w:t>
      </w:r>
      <w:r w:rsidR="003A44C1">
        <w:rPr>
          <w:rFonts w:ascii="Arial" w:hAnsi="Arial" w:cs="Arial"/>
          <w:sz w:val="24"/>
          <w:szCs w:val="24"/>
        </w:rPr>
        <w:t xml:space="preserve">or nationalist ideology, the party’s natural </w:t>
      </w:r>
      <w:r w:rsidR="00726F08">
        <w:rPr>
          <w:rFonts w:ascii="Arial" w:hAnsi="Arial" w:cs="Arial"/>
          <w:sz w:val="24"/>
          <w:szCs w:val="24"/>
        </w:rPr>
        <w:t>repository of sympathy.</w:t>
      </w:r>
      <w:r w:rsidR="00D75BE3">
        <w:rPr>
          <w:rFonts w:ascii="Arial" w:hAnsi="Arial" w:cs="Arial"/>
          <w:sz w:val="24"/>
          <w:szCs w:val="24"/>
        </w:rPr>
        <w:t xml:space="preserve"> Alliance’s </w:t>
      </w:r>
      <w:r w:rsidR="008C3A82">
        <w:rPr>
          <w:rFonts w:ascii="Arial" w:hAnsi="Arial" w:cs="Arial"/>
          <w:sz w:val="24"/>
          <w:szCs w:val="24"/>
        </w:rPr>
        <w:t xml:space="preserve">anti-Brexit stance has helped </w:t>
      </w:r>
      <w:r w:rsidR="00E42716">
        <w:rPr>
          <w:rFonts w:ascii="Arial" w:hAnsi="Arial" w:cs="Arial"/>
          <w:sz w:val="24"/>
          <w:szCs w:val="24"/>
        </w:rPr>
        <w:t xml:space="preserve">(85% of nationalists opposed Brexit) </w:t>
      </w:r>
      <w:r w:rsidR="00E36472">
        <w:rPr>
          <w:rFonts w:ascii="Arial" w:hAnsi="Arial" w:cs="Arial"/>
          <w:sz w:val="24"/>
          <w:szCs w:val="24"/>
        </w:rPr>
        <w:t>as has</w:t>
      </w:r>
      <w:r w:rsidR="008C3A82">
        <w:rPr>
          <w:rFonts w:ascii="Arial" w:hAnsi="Arial" w:cs="Arial"/>
          <w:sz w:val="24"/>
          <w:szCs w:val="24"/>
        </w:rPr>
        <w:t xml:space="preserve"> </w:t>
      </w:r>
      <w:r w:rsidR="00796936">
        <w:rPr>
          <w:rFonts w:ascii="Arial" w:hAnsi="Arial" w:cs="Arial"/>
          <w:sz w:val="24"/>
          <w:szCs w:val="24"/>
        </w:rPr>
        <w:t>its changed</w:t>
      </w:r>
      <w:r w:rsidR="008C3A82">
        <w:rPr>
          <w:rFonts w:ascii="Arial" w:hAnsi="Arial" w:cs="Arial"/>
          <w:sz w:val="24"/>
          <w:szCs w:val="24"/>
        </w:rPr>
        <w:t xml:space="preserve"> </w:t>
      </w:r>
      <w:r w:rsidR="00F869A7">
        <w:rPr>
          <w:rFonts w:ascii="Arial" w:hAnsi="Arial" w:cs="Arial"/>
          <w:sz w:val="24"/>
          <w:szCs w:val="24"/>
        </w:rPr>
        <w:t>image</w:t>
      </w:r>
      <w:r w:rsidR="00796936">
        <w:rPr>
          <w:rFonts w:ascii="Arial" w:hAnsi="Arial" w:cs="Arial"/>
          <w:sz w:val="24"/>
          <w:szCs w:val="24"/>
        </w:rPr>
        <w:t>, from</w:t>
      </w:r>
      <w:r w:rsidR="00F869A7">
        <w:rPr>
          <w:rFonts w:ascii="Arial" w:hAnsi="Arial" w:cs="Arial"/>
          <w:sz w:val="24"/>
          <w:szCs w:val="24"/>
        </w:rPr>
        <w:t xml:space="preserve"> liberal, </w:t>
      </w:r>
      <w:r w:rsidR="000D336A">
        <w:rPr>
          <w:rFonts w:ascii="Arial" w:hAnsi="Arial" w:cs="Arial"/>
          <w:sz w:val="24"/>
          <w:szCs w:val="24"/>
        </w:rPr>
        <w:t>‘</w:t>
      </w:r>
      <w:r w:rsidR="00F869A7">
        <w:rPr>
          <w:rFonts w:ascii="Arial" w:hAnsi="Arial" w:cs="Arial"/>
          <w:sz w:val="24"/>
          <w:szCs w:val="24"/>
        </w:rPr>
        <w:t>small u</w:t>
      </w:r>
      <w:r w:rsidR="000D336A">
        <w:rPr>
          <w:rFonts w:ascii="Arial" w:hAnsi="Arial" w:cs="Arial"/>
          <w:sz w:val="24"/>
          <w:szCs w:val="24"/>
        </w:rPr>
        <w:t>’</w:t>
      </w:r>
      <w:r w:rsidR="00F869A7">
        <w:rPr>
          <w:rFonts w:ascii="Arial" w:hAnsi="Arial" w:cs="Arial"/>
          <w:sz w:val="24"/>
          <w:szCs w:val="24"/>
        </w:rPr>
        <w:t xml:space="preserve"> unionist to more constitutionally neutral. </w:t>
      </w:r>
      <w:r w:rsidR="00E36472">
        <w:rPr>
          <w:rFonts w:ascii="Arial" w:hAnsi="Arial" w:cs="Arial"/>
          <w:sz w:val="24"/>
          <w:szCs w:val="24"/>
        </w:rPr>
        <w:t>In 2012, Alliance offices were attacked by loyalist</w:t>
      </w:r>
      <w:r w:rsidR="000D336A">
        <w:rPr>
          <w:rFonts w:ascii="Arial" w:hAnsi="Arial" w:cs="Arial"/>
          <w:sz w:val="24"/>
          <w:szCs w:val="24"/>
        </w:rPr>
        <w:t>s</w:t>
      </w:r>
      <w:r w:rsidR="00E36472">
        <w:rPr>
          <w:rFonts w:ascii="Arial" w:hAnsi="Arial" w:cs="Arial"/>
          <w:sz w:val="24"/>
          <w:szCs w:val="24"/>
        </w:rPr>
        <w:t xml:space="preserve"> after the party </w:t>
      </w:r>
      <w:r w:rsidR="000D336A">
        <w:rPr>
          <w:rFonts w:ascii="Arial" w:hAnsi="Arial" w:cs="Arial"/>
          <w:sz w:val="24"/>
          <w:szCs w:val="24"/>
        </w:rPr>
        <w:t>voted with</w:t>
      </w:r>
      <w:r w:rsidR="00E36472">
        <w:rPr>
          <w:rFonts w:ascii="Arial" w:hAnsi="Arial" w:cs="Arial"/>
          <w:sz w:val="24"/>
          <w:szCs w:val="24"/>
        </w:rPr>
        <w:t xml:space="preserve"> Sinn Féin and the SDLP to end the permanent flying of the Union flag above Belfast city hall. </w:t>
      </w:r>
      <w:r w:rsidR="00721253">
        <w:rPr>
          <w:rFonts w:ascii="Arial" w:hAnsi="Arial" w:cs="Arial"/>
          <w:sz w:val="24"/>
          <w:szCs w:val="24"/>
        </w:rPr>
        <w:t xml:space="preserve">However, </w:t>
      </w:r>
      <w:r w:rsidR="00903439">
        <w:rPr>
          <w:rFonts w:ascii="Arial" w:hAnsi="Arial" w:cs="Arial"/>
          <w:sz w:val="24"/>
          <w:szCs w:val="24"/>
        </w:rPr>
        <w:t xml:space="preserve">as </w:t>
      </w:r>
      <w:r w:rsidR="00F869A7">
        <w:rPr>
          <w:rFonts w:ascii="Arial" w:hAnsi="Arial" w:cs="Arial"/>
          <w:sz w:val="24"/>
          <w:szCs w:val="24"/>
        </w:rPr>
        <w:t xml:space="preserve">Table </w:t>
      </w:r>
      <w:r w:rsidR="00B6063A">
        <w:rPr>
          <w:rFonts w:ascii="Arial" w:hAnsi="Arial" w:cs="Arial"/>
          <w:sz w:val="24"/>
          <w:szCs w:val="24"/>
        </w:rPr>
        <w:t>3 shows</w:t>
      </w:r>
      <w:r w:rsidR="00903439">
        <w:rPr>
          <w:rFonts w:ascii="Arial" w:hAnsi="Arial" w:cs="Arial"/>
          <w:sz w:val="24"/>
          <w:szCs w:val="24"/>
        </w:rPr>
        <w:t>, the most common</w:t>
      </w:r>
      <w:r w:rsidR="00B6063A">
        <w:rPr>
          <w:rFonts w:ascii="Arial" w:hAnsi="Arial" w:cs="Arial"/>
          <w:sz w:val="24"/>
          <w:szCs w:val="24"/>
        </w:rPr>
        <w:t xml:space="preserve"> </w:t>
      </w:r>
      <w:r w:rsidR="00721253">
        <w:rPr>
          <w:rFonts w:ascii="Arial" w:hAnsi="Arial" w:cs="Arial"/>
          <w:sz w:val="24"/>
          <w:szCs w:val="24"/>
        </w:rPr>
        <w:t>attitude towards Alliance</w:t>
      </w:r>
      <w:r w:rsidR="00903439">
        <w:rPr>
          <w:rFonts w:ascii="Arial" w:hAnsi="Arial" w:cs="Arial"/>
          <w:sz w:val="24"/>
          <w:szCs w:val="24"/>
        </w:rPr>
        <w:t>, given its ‘neither uni</w:t>
      </w:r>
      <w:r w:rsidR="000B2537">
        <w:rPr>
          <w:rFonts w:ascii="Arial" w:hAnsi="Arial" w:cs="Arial"/>
          <w:sz w:val="24"/>
          <w:szCs w:val="24"/>
        </w:rPr>
        <w:t>onist not nationalist’ position</w:t>
      </w:r>
      <w:r w:rsidR="00F75DA6">
        <w:rPr>
          <w:rFonts w:ascii="Arial" w:hAnsi="Arial" w:cs="Arial"/>
          <w:sz w:val="24"/>
          <w:szCs w:val="24"/>
        </w:rPr>
        <w:t>,</w:t>
      </w:r>
      <w:r w:rsidR="000B2537">
        <w:rPr>
          <w:rFonts w:ascii="Arial" w:hAnsi="Arial" w:cs="Arial"/>
          <w:sz w:val="24"/>
          <w:szCs w:val="24"/>
        </w:rPr>
        <w:t xml:space="preserve"> is neutrality</w:t>
      </w:r>
      <w:r w:rsidR="00F80823">
        <w:rPr>
          <w:rFonts w:ascii="Arial" w:hAnsi="Arial" w:cs="Arial"/>
          <w:sz w:val="24"/>
          <w:szCs w:val="24"/>
        </w:rPr>
        <w:t xml:space="preserve"> – neither liking nor disliking.</w:t>
      </w:r>
      <w:r w:rsidR="000B2537">
        <w:rPr>
          <w:rFonts w:ascii="Arial" w:hAnsi="Arial" w:cs="Arial"/>
          <w:sz w:val="24"/>
          <w:szCs w:val="24"/>
        </w:rPr>
        <w:t xml:space="preserve"> </w:t>
      </w:r>
    </w:p>
    <w:p w14:paraId="4A4482A0" w14:textId="77777777" w:rsidR="00010BE3" w:rsidRDefault="00010BE3" w:rsidP="00EF2BE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053470" w14:textId="06553C7E" w:rsidR="00721253" w:rsidRPr="00ED6093" w:rsidRDefault="00721253" w:rsidP="00EF2BEF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D6093">
        <w:rPr>
          <w:rFonts w:ascii="Arial" w:hAnsi="Arial" w:cs="Arial"/>
          <w:b/>
          <w:bCs/>
          <w:sz w:val="24"/>
          <w:szCs w:val="24"/>
        </w:rPr>
        <w:t>Table 3. Attitudes towards the Alliance Party by ideology</w:t>
      </w:r>
      <w:r w:rsidR="00E2085C" w:rsidRPr="00ED6093">
        <w:rPr>
          <w:rFonts w:ascii="Arial" w:hAnsi="Arial" w:cs="Arial"/>
          <w:b/>
          <w:bCs/>
          <w:sz w:val="24"/>
          <w:szCs w:val="24"/>
        </w:rPr>
        <w:t xml:space="preserve"> 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21253" w14:paraId="09657138" w14:textId="77777777" w:rsidTr="00721253">
        <w:tc>
          <w:tcPr>
            <w:tcW w:w="1803" w:type="dxa"/>
          </w:tcPr>
          <w:p w14:paraId="1F2B46DB" w14:textId="77777777" w:rsidR="00721253" w:rsidRDefault="00721253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4A0218" w14:textId="44FA40F6" w:rsidR="00721253" w:rsidRDefault="008E6D4F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Unionist</w:t>
            </w:r>
          </w:p>
        </w:tc>
        <w:tc>
          <w:tcPr>
            <w:tcW w:w="1803" w:type="dxa"/>
          </w:tcPr>
          <w:p w14:paraId="643F37F2" w14:textId="4AC40EF0" w:rsidR="00721253" w:rsidRDefault="008E6D4F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Nationalist </w:t>
            </w:r>
          </w:p>
        </w:tc>
        <w:tc>
          <w:tcPr>
            <w:tcW w:w="1803" w:type="dxa"/>
          </w:tcPr>
          <w:p w14:paraId="685227F6" w14:textId="4AA9ABA1" w:rsidR="00721253" w:rsidRDefault="00010BE3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Neither Unionist nor Nationalist</w:t>
            </w:r>
          </w:p>
        </w:tc>
        <w:tc>
          <w:tcPr>
            <w:tcW w:w="1804" w:type="dxa"/>
          </w:tcPr>
          <w:p w14:paraId="32D3FB88" w14:textId="06E866EB" w:rsidR="00721253" w:rsidRDefault="00010BE3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21253" w14:paraId="1A5266C4" w14:textId="77777777" w:rsidTr="00721253">
        <w:tc>
          <w:tcPr>
            <w:tcW w:w="1803" w:type="dxa"/>
          </w:tcPr>
          <w:p w14:paraId="13B51889" w14:textId="66DA4CC7" w:rsidR="00721253" w:rsidRDefault="00721253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Strongly </w:t>
            </w:r>
            <w:r w:rsidR="00E2085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ike</w:t>
            </w:r>
          </w:p>
        </w:tc>
        <w:tc>
          <w:tcPr>
            <w:tcW w:w="1803" w:type="dxa"/>
          </w:tcPr>
          <w:p w14:paraId="257AF32C" w14:textId="232D9C07" w:rsidR="00721253" w:rsidRDefault="00E2085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3.9</w:t>
            </w:r>
          </w:p>
        </w:tc>
        <w:tc>
          <w:tcPr>
            <w:tcW w:w="1803" w:type="dxa"/>
          </w:tcPr>
          <w:p w14:paraId="78CFA9AF" w14:textId="2B24E935" w:rsidR="00721253" w:rsidRDefault="009E41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5.9</w:t>
            </w:r>
          </w:p>
        </w:tc>
        <w:tc>
          <w:tcPr>
            <w:tcW w:w="1803" w:type="dxa"/>
          </w:tcPr>
          <w:p w14:paraId="51ADA272" w14:textId="57A9802E" w:rsidR="00721253" w:rsidRDefault="00A51AF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7.7</w:t>
            </w:r>
          </w:p>
        </w:tc>
        <w:tc>
          <w:tcPr>
            <w:tcW w:w="1804" w:type="dxa"/>
          </w:tcPr>
          <w:p w14:paraId="0D3DE3A2" w14:textId="6A94E464" w:rsidR="00721253" w:rsidRDefault="00AB1575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6.0</w:t>
            </w:r>
          </w:p>
        </w:tc>
      </w:tr>
      <w:tr w:rsidR="00721253" w14:paraId="402A83AC" w14:textId="77777777" w:rsidTr="00721253">
        <w:tc>
          <w:tcPr>
            <w:tcW w:w="1803" w:type="dxa"/>
          </w:tcPr>
          <w:p w14:paraId="663D276C" w14:textId="3C13B38A" w:rsidR="00721253" w:rsidRDefault="00721253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</w:t>
            </w:r>
          </w:p>
        </w:tc>
        <w:tc>
          <w:tcPr>
            <w:tcW w:w="1803" w:type="dxa"/>
          </w:tcPr>
          <w:p w14:paraId="531E393E" w14:textId="7231DD13" w:rsidR="00721253" w:rsidRDefault="00E2085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</w:t>
            </w:r>
          </w:p>
        </w:tc>
        <w:tc>
          <w:tcPr>
            <w:tcW w:w="1803" w:type="dxa"/>
          </w:tcPr>
          <w:p w14:paraId="4986E5A7" w14:textId="3ACB2589" w:rsidR="00721253" w:rsidRDefault="009E41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28.5</w:t>
            </w:r>
          </w:p>
        </w:tc>
        <w:tc>
          <w:tcPr>
            <w:tcW w:w="1803" w:type="dxa"/>
          </w:tcPr>
          <w:p w14:paraId="5725013F" w14:textId="20C185D1" w:rsidR="00721253" w:rsidRDefault="00A51AF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</w:t>
            </w:r>
          </w:p>
        </w:tc>
        <w:tc>
          <w:tcPr>
            <w:tcW w:w="1804" w:type="dxa"/>
          </w:tcPr>
          <w:p w14:paraId="41ADB5F6" w14:textId="559FB2A2" w:rsidR="00721253" w:rsidRDefault="00AB1575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</w:t>
            </w:r>
          </w:p>
        </w:tc>
      </w:tr>
      <w:tr w:rsidR="00721253" w14:paraId="3093AD0E" w14:textId="77777777" w:rsidTr="00721253">
        <w:tc>
          <w:tcPr>
            <w:tcW w:w="1803" w:type="dxa"/>
          </w:tcPr>
          <w:p w14:paraId="3A0A2724" w14:textId="34BAF01D" w:rsidR="00721253" w:rsidRDefault="00721253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E6D4F">
              <w:rPr>
                <w:rFonts w:ascii="Arial" w:hAnsi="Arial" w:cs="Arial"/>
                <w:sz w:val="24"/>
                <w:szCs w:val="24"/>
              </w:rPr>
              <w:t>either</w:t>
            </w:r>
            <w:r w:rsidR="00010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D4F">
              <w:rPr>
                <w:rFonts w:ascii="Arial" w:hAnsi="Arial" w:cs="Arial"/>
                <w:sz w:val="24"/>
                <w:szCs w:val="24"/>
              </w:rPr>
              <w:t>Like nor Dislike</w:t>
            </w:r>
          </w:p>
        </w:tc>
        <w:tc>
          <w:tcPr>
            <w:tcW w:w="1803" w:type="dxa"/>
          </w:tcPr>
          <w:p w14:paraId="328C58C2" w14:textId="23C6EC5F" w:rsidR="00721253" w:rsidRDefault="00E2085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35.7</w:t>
            </w:r>
          </w:p>
        </w:tc>
        <w:tc>
          <w:tcPr>
            <w:tcW w:w="1803" w:type="dxa"/>
          </w:tcPr>
          <w:p w14:paraId="4D35EBA8" w14:textId="52FF2DA7" w:rsidR="00721253" w:rsidRDefault="009E41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33.9</w:t>
            </w:r>
          </w:p>
        </w:tc>
        <w:tc>
          <w:tcPr>
            <w:tcW w:w="1803" w:type="dxa"/>
          </w:tcPr>
          <w:p w14:paraId="289E7C6D" w14:textId="04A03128" w:rsidR="00721253" w:rsidRDefault="00F440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33.9</w:t>
            </w:r>
          </w:p>
        </w:tc>
        <w:tc>
          <w:tcPr>
            <w:tcW w:w="1804" w:type="dxa"/>
          </w:tcPr>
          <w:p w14:paraId="631826C1" w14:textId="297B8FC5" w:rsidR="00721253" w:rsidRDefault="00AB1575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34.5</w:t>
            </w:r>
          </w:p>
        </w:tc>
      </w:tr>
      <w:tr w:rsidR="00721253" w14:paraId="305E2ED1" w14:textId="77777777" w:rsidTr="00721253">
        <w:tc>
          <w:tcPr>
            <w:tcW w:w="1803" w:type="dxa"/>
          </w:tcPr>
          <w:p w14:paraId="2C62BDFD" w14:textId="09F65037" w:rsidR="008E6D4F" w:rsidRDefault="008E6D4F" w:rsidP="008E6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Dislike </w:t>
            </w:r>
          </w:p>
        </w:tc>
        <w:tc>
          <w:tcPr>
            <w:tcW w:w="1803" w:type="dxa"/>
          </w:tcPr>
          <w:p w14:paraId="631F6CD3" w14:textId="073564E8" w:rsidR="00721253" w:rsidRDefault="00132CD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</w:t>
            </w:r>
          </w:p>
        </w:tc>
        <w:tc>
          <w:tcPr>
            <w:tcW w:w="1803" w:type="dxa"/>
          </w:tcPr>
          <w:p w14:paraId="479EB34B" w14:textId="2F202B32" w:rsidR="00721253" w:rsidRDefault="00A51AF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  <w:tc>
          <w:tcPr>
            <w:tcW w:w="1803" w:type="dxa"/>
          </w:tcPr>
          <w:p w14:paraId="2E511984" w14:textId="067E1D4C" w:rsidR="00721253" w:rsidRDefault="00F440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1804" w:type="dxa"/>
          </w:tcPr>
          <w:p w14:paraId="784CAB8D" w14:textId="4147B029" w:rsidR="00721253" w:rsidRDefault="00EE3380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721253" w14:paraId="51F47EAB" w14:textId="77777777" w:rsidTr="00721253">
        <w:tc>
          <w:tcPr>
            <w:tcW w:w="1803" w:type="dxa"/>
          </w:tcPr>
          <w:p w14:paraId="2836E5AA" w14:textId="3FD50FF4" w:rsidR="00721253" w:rsidRDefault="008E6D4F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Dislike</w:t>
            </w:r>
          </w:p>
        </w:tc>
        <w:tc>
          <w:tcPr>
            <w:tcW w:w="1803" w:type="dxa"/>
          </w:tcPr>
          <w:p w14:paraId="5D156726" w14:textId="49B7D845" w:rsidR="00721253" w:rsidRDefault="00132CD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</w:t>
            </w:r>
          </w:p>
        </w:tc>
        <w:tc>
          <w:tcPr>
            <w:tcW w:w="1803" w:type="dxa"/>
          </w:tcPr>
          <w:p w14:paraId="19230615" w14:textId="242054B6" w:rsidR="00721253" w:rsidRDefault="00A51AF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7.7</w:t>
            </w:r>
          </w:p>
        </w:tc>
        <w:tc>
          <w:tcPr>
            <w:tcW w:w="1803" w:type="dxa"/>
          </w:tcPr>
          <w:p w14:paraId="6FAD0EF8" w14:textId="5524E434" w:rsidR="00721253" w:rsidRDefault="00F440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5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804" w:type="dxa"/>
          </w:tcPr>
          <w:p w14:paraId="5D243AE6" w14:textId="6F9CE18A" w:rsidR="00721253" w:rsidRDefault="00EE3380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8.</w:t>
            </w:r>
            <w:r w:rsidR="005478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2CDC" w14:paraId="58A3D427" w14:textId="77777777" w:rsidTr="00721253">
        <w:tc>
          <w:tcPr>
            <w:tcW w:w="1803" w:type="dxa"/>
          </w:tcPr>
          <w:p w14:paraId="44457F5A" w14:textId="1E170494" w:rsidR="00132CDC" w:rsidRDefault="00132CD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know/Refused</w:t>
            </w:r>
          </w:p>
        </w:tc>
        <w:tc>
          <w:tcPr>
            <w:tcW w:w="1803" w:type="dxa"/>
          </w:tcPr>
          <w:p w14:paraId="39338AEB" w14:textId="4419E79D" w:rsidR="00132CDC" w:rsidRDefault="009E41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8.3</w:t>
            </w:r>
          </w:p>
        </w:tc>
        <w:tc>
          <w:tcPr>
            <w:tcW w:w="1803" w:type="dxa"/>
          </w:tcPr>
          <w:p w14:paraId="09653071" w14:textId="025EFFD5" w:rsidR="00132CDC" w:rsidRDefault="00A51AFC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1803" w:type="dxa"/>
          </w:tcPr>
          <w:p w14:paraId="0A001514" w14:textId="18AC6960" w:rsidR="00132CDC" w:rsidRDefault="00F440B8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</w:t>
            </w:r>
          </w:p>
        </w:tc>
        <w:tc>
          <w:tcPr>
            <w:tcW w:w="1804" w:type="dxa"/>
          </w:tcPr>
          <w:p w14:paraId="40355251" w14:textId="0AC7F790" w:rsidR="00132CDC" w:rsidRDefault="00EE3380" w:rsidP="00721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</w:tr>
    </w:tbl>
    <w:p w14:paraId="5E4A0709" w14:textId="4C3C0ACC" w:rsidR="00721253" w:rsidRPr="00EF2BEF" w:rsidRDefault="00547822" w:rsidP="007212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Source: NIGE (2019)</w:t>
      </w:r>
      <w:r w:rsidR="00ED6093">
        <w:rPr>
          <w:rFonts w:ascii="Arial" w:hAnsi="Arial" w:cs="Arial"/>
          <w:sz w:val="24"/>
          <w:szCs w:val="24"/>
        </w:rPr>
        <w:t>.</w:t>
      </w:r>
    </w:p>
    <w:p w14:paraId="6FDC089C" w14:textId="60260067" w:rsidR="005E4BA8" w:rsidRPr="007F3A7E" w:rsidRDefault="005E4BA8" w:rsidP="005E4BA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DA102" w14:textId="3E4DDF38" w:rsidR="00EF2BEF" w:rsidRPr="007F3A7E" w:rsidRDefault="00EF2BEF" w:rsidP="00EF2BEF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 w:rsidRPr="007F3A7E">
        <w:rPr>
          <w:rFonts w:ascii="Arial" w:hAnsi="Arial" w:cs="Arial"/>
          <w:b/>
          <w:bCs/>
          <w:sz w:val="24"/>
          <w:szCs w:val="24"/>
        </w:rPr>
        <w:t>Explaining Alliance’s 2019 rise</w:t>
      </w:r>
      <w:r w:rsidR="009875C4" w:rsidRPr="007F3A7E">
        <w:rPr>
          <w:rFonts w:ascii="Arial" w:hAnsi="Arial" w:cs="Arial"/>
          <w:b/>
          <w:bCs/>
          <w:sz w:val="24"/>
          <w:szCs w:val="24"/>
        </w:rPr>
        <w:t>: tempor</w:t>
      </w:r>
      <w:r w:rsidR="00A11E98" w:rsidRPr="007F3A7E">
        <w:rPr>
          <w:rFonts w:ascii="Arial" w:hAnsi="Arial" w:cs="Arial"/>
          <w:b/>
          <w:bCs/>
          <w:sz w:val="24"/>
          <w:szCs w:val="24"/>
        </w:rPr>
        <w:t>al and long-term factors</w:t>
      </w:r>
    </w:p>
    <w:p w14:paraId="786B6547" w14:textId="77777777" w:rsidR="005D0A20" w:rsidRPr="007F3A7E" w:rsidRDefault="00EF2BEF" w:rsidP="005D0A20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A7E">
        <w:rPr>
          <w:rFonts w:ascii="Arial" w:hAnsi="Arial" w:cs="Arial"/>
          <w:sz w:val="24"/>
          <w:szCs w:val="24"/>
        </w:rPr>
        <w:t>There are two broad categories of explanation of the Alliance Party’s electoral surge. One is the contextual factors pertain</w:t>
      </w:r>
      <w:r w:rsidR="00A66411" w:rsidRPr="007F3A7E">
        <w:rPr>
          <w:rFonts w:ascii="Arial" w:hAnsi="Arial" w:cs="Arial"/>
          <w:sz w:val="24"/>
          <w:szCs w:val="24"/>
        </w:rPr>
        <w:t xml:space="preserve">ing to </w:t>
      </w:r>
      <w:r w:rsidR="00E74DA9" w:rsidRPr="007F3A7E">
        <w:rPr>
          <w:rFonts w:ascii="Arial" w:hAnsi="Arial" w:cs="Arial"/>
          <w:sz w:val="24"/>
          <w:szCs w:val="24"/>
        </w:rPr>
        <w:t xml:space="preserve">the elections in 2019. The second is the broader political trend of </w:t>
      </w:r>
      <w:r w:rsidR="009875C4" w:rsidRPr="007F3A7E">
        <w:rPr>
          <w:rFonts w:ascii="Arial" w:hAnsi="Arial" w:cs="Arial"/>
          <w:sz w:val="24"/>
          <w:szCs w:val="24"/>
        </w:rPr>
        <w:t xml:space="preserve">ideological dealignment within Northern Ireland. </w:t>
      </w:r>
      <w:r w:rsidRPr="007F3A7E">
        <w:rPr>
          <w:rFonts w:ascii="Arial" w:hAnsi="Arial" w:cs="Arial"/>
          <w:sz w:val="24"/>
          <w:szCs w:val="24"/>
        </w:rPr>
        <w:t xml:space="preserve"> </w:t>
      </w:r>
    </w:p>
    <w:p w14:paraId="400B51B7" w14:textId="77777777" w:rsidR="00181BAE" w:rsidRDefault="008807B8" w:rsidP="005D0A20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A7E">
        <w:rPr>
          <w:rFonts w:ascii="Arial" w:hAnsi="Arial" w:cs="Arial"/>
          <w:sz w:val="24"/>
          <w:szCs w:val="24"/>
        </w:rPr>
        <w:tab/>
      </w:r>
      <w:r w:rsidR="006B0D65" w:rsidRPr="007F3A7E">
        <w:rPr>
          <w:rFonts w:ascii="Arial" w:hAnsi="Arial" w:cs="Arial"/>
          <w:sz w:val="24"/>
          <w:szCs w:val="24"/>
        </w:rPr>
        <w:t xml:space="preserve">The key contextual issues aiding Alliance were </w:t>
      </w:r>
      <w:r w:rsidR="005E57FB" w:rsidRPr="007F3A7E">
        <w:rPr>
          <w:rFonts w:ascii="Arial" w:hAnsi="Arial" w:cs="Arial"/>
          <w:sz w:val="24"/>
          <w:szCs w:val="24"/>
        </w:rPr>
        <w:t xml:space="preserve">those of Brexit and the absence of a devolved Northern Ireland Assembly, mothballed since Sinn Féin walked out in 2017 amid controversies over the DUP’s role in the governing executive. </w:t>
      </w:r>
      <w:r w:rsidR="00EF2BEF" w:rsidRPr="007F3A7E">
        <w:rPr>
          <w:rFonts w:ascii="Arial" w:hAnsi="Arial" w:cs="Arial"/>
          <w:sz w:val="24"/>
          <w:szCs w:val="24"/>
        </w:rPr>
        <w:t>Alliance’s target voters amounted to a considerable spread of Northern Ireland’s electors</w:t>
      </w:r>
      <w:r w:rsidR="005760FA" w:rsidRPr="007F3A7E">
        <w:rPr>
          <w:rFonts w:ascii="Arial" w:hAnsi="Arial" w:cs="Arial"/>
          <w:sz w:val="24"/>
          <w:szCs w:val="24"/>
        </w:rPr>
        <w:t>,</w:t>
      </w:r>
      <w:r w:rsidR="0012361B" w:rsidRPr="007F3A7E">
        <w:rPr>
          <w:rFonts w:ascii="Arial" w:hAnsi="Arial" w:cs="Arial"/>
          <w:sz w:val="24"/>
          <w:szCs w:val="24"/>
        </w:rPr>
        <w:t xml:space="preserve"> given developments in 2016 and 2017.</w:t>
      </w:r>
      <w:r w:rsidR="00EF2BEF" w:rsidRPr="007F3A7E">
        <w:rPr>
          <w:rFonts w:ascii="Arial" w:hAnsi="Arial" w:cs="Arial"/>
          <w:sz w:val="24"/>
          <w:szCs w:val="24"/>
        </w:rPr>
        <w:t xml:space="preserve"> </w:t>
      </w:r>
      <w:r w:rsidR="0012361B" w:rsidRPr="007F3A7E">
        <w:rPr>
          <w:rFonts w:ascii="Arial" w:hAnsi="Arial" w:cs="Arial"/>
          <w:sz w:val="24"/>
          <w:szCs w:val="24"/>
        </w:rPr>
        <w:t>T</w:t>
      </w:r>
      <w:r w:rsidR="00EF2BEF" w:rsidRPr="007F3A7E">
        <w:rPr>
          <w:rFonts w:ascii="Arial" w:hAnsi="Arial" w:cs="Arial"/>
          <w:sz w:val="24"/>
          <w:szCs w:val="24"/>
        </w:rPr>
        <w:t>h</w:t>
      </w:r>
      <w:r w:rsidR="008C5547" w:rsidRPr="007F3A7E">
        <w:rPr>
          <w:rFonts w:ascii="Arial" w:hAnsi="Arial" w:cs="Arial"/>
          <w:sz w:val="24"/>
          <w:szCs w:val="24"/>
        </w:rPr>
        <w:t>ere was, firstly, the</w:t>
      </w:r>
      <w:r w:rsidR="00EF2BEF" w:rsidRPr="007F3A7E">
        <w:rPr>
          <w:rFonts w:ascii="Arial" w:hAnsi="Arial" w:cs="Arial"/>
          <w:sz w:val="24"/>
          <w:szCs w:val="24"/>
        </w:rPr>
        <w:t xml:space="preserve"> 56% </w:t>
      </w:r>
      <w:r w:rsidR="008C5547" w:rsidRPr="007F3A7E">
        <w:rPr>
          <w:rFonts w:ascii="Arial" w:hAnsi="Arial" w:cs="Arial"/>
          <w:sz w:val="24"/>
          <w:szCs w:val="24"/>
        </w:rPr>
        <w:t xml:space="preserve">of voters </w:t>
      </w:r>
      <w:r w:rsidR="00EF2BEF" w:rsidRPr="007F3A7E">
        <w:rPr>
          <w:rFonts w:ascii="Arial" w:hAnsi="Arial" w:cs="Arial"/>
          <w:sz w:val="24"/>
          <w:szCs w:val="24"/>
        </w:rPr>
        <w:t>who had rejected Brexit in the 2016 referendum</w:t>
      </w:r>
      <w:r w:rsidR="008C5547" w:rsidRPr="007F3A7E">
        <w:rPr>
          <w:rFonts w:ascii="Arial" w:hAnsi="Arial" w:cs="Arial"/>
          <w:sz w:val="24"/>
          <w:szCs w:val="24"/>
        </w:rPr>
        <w:t>.</w:t>
      </w:r>
      <w:r w:rsidR="00EF2BEF" w:rsidRPr="007F3A7E">
        <w:rPr>
          <w:rFonts w:ascii="Arial" w:hAnsi="Arial" w:cs="Arial"/>
          <w:sz w:val="24"/>
          <w:szCs w:val="24"/>
        </w:rPr>
        <w:t xml:space="preserve"> Alliance </w:t>
      </w:r>
      <w:r w:rsidR="008C5547" w:rsidRPr="007F3A7E">
        <w:rPr>
          <w:rFonts w:ascii="Arial" w:hAnsi="Arial" w:cs="Arial"/>
          <w:sz w:val="24"/>
          <w:szCs w:val="24"/>
        </w:rPr>
        <w:t xml:space="preserve">was </w:t>
      </w:r>
      <w:r w:rsidR="00EF2BEF" w:rsidRPr="007F3A7E">
        <w:rPr>
          <w:rFonts w:ascii="Arial" w:hAnsi="Arial" w:cs="Arial"/>
          <w:sz w:val="24"/>
          <w:szCs w:val="24"/>
        </w:rPr>
        <w:t>unequivocally pro-Remain</w:t>
      </w:r>
      <w:r w:rsidR="005760FA" w:rsidRPr="007F3A7E">
        <w:rPr>
          <w:rFonts w:ascii="Arial" w:hAnsi="Arial" w:cs="Arial"/>
          <w:sz w:val="24"/>
          <w:szCs w:val="24"/>
        </w:rPr>
        <w:t xml:space="preserve">. The other target was </w:t>
      </w:r>
      <w:r w:rsidR="00EF2BEF" w:rsidRPr="007F3A7E">
        <w:rPr>
          <w:rFonts w:ascii="Arial" w:hAnsi="Arial" w:cs="Arial"/>
          <w:sz w:val="24"/>
          <w:szCs w:val="24"/>
        </w:rPr>
        <w:t xml:space="preserve">the vast swathe of the population disaffected by the absence of the Northern Ireland </w:t>
      </w:r>
      <w:r w:rsidR="0088155D" w:rsidRPr="007F3A7E">
        <w:rPr>
          <w:rFonts w:ascii="Arial" w:hAnsi="Arial" w:cs="Arial"/>
          <w:sz w:val="24"/>
          <w:szCs w:val="24"/>
        </w:rPr>
        <w:t xml:space="preserve">Executive and </w:t>
      </w:r>
      <w:r w:rsidR="00EF2BEF" w:rsidRPr="007F3A7E">
        <w:rPr>
          <w:rFonts w:ascii="Arial" w:hAnsi="Arial" w:cs="Arial"/>
          <w:sz w:val="24"/>
          <w:szCs w:val="24"/>
        </w:rPr>
        <w:t xml:space="preserve">Assembly since </w:t>
      </w:r>
      <w:r w:rsidR="0088155D" w:rsidRPr="007F3A7E">
        <w:rPr>
          <w:rFonts w:ascii="Arial" w:hAnsi="Arial" w:cs="Arial"/>
          <w:sz w:val="24"/>
          <w:szCs w:val="24"/>
        </w:rPr>
        <w:t xml:space="preserve">January </w:t>
      </w:r>
      <w:r w:rsidR="00EF2BEF" w:rsidRPr="007F3A7E">
        <w:rPr>
          <w:rFonts w:ascii="Arial" w:hAnsi="Arial" w:cs="Arial"/>
          <w:sz w:val="24"/>
          <w:szCs w:val="24"/>
        </w:rPr>
        <w:t xml:space="preserve">2017. Only 2% </w:t>
      </w:r>
      <w:r w:rsidR="005760FA" w:rsidRPr="007F3A7E">
        <w:rPr>
          <w:rFonts w:ascii="Arial" w:hAnsi="Arial" w:cs="Arial"/>
          <w:sz w:val="24"/>
          <w:szCs w:val="24"/>
        </w:rPr>
        <w:t xml:space="preserve">of electors </w:t>
      </w:r>
      <w:r w:rsidR="00EF2BEF" w:rsidRPr="007F3A7E">
        <w:rPr>
          <w:rFonts w:ascii="Arial" w:hAnsi="Arial" w:cs="Arial"/>
          <w:sz w:val="24"/>
          <w:szCs w:val="24"/>
        </w:rPr>
        <w:t xml:space="preserve">were opposed to </w:t>
      </w:r>
      <w:r w:rsidR="00765E36">
        <w:rPr>
          <w:rFonts w:ascii="Arial" w:hAnsi="Arial" w:cs="Arial"/>
          <w:sz w:val="24"/>
          <w:szCs w:val="24"/>
        </w:rPr>
        <w:t xml:space="preserve">their </w:t>
      </w:r>
      <w:r w:rsidR="00EF2BEF" w:rsidRPr="007F3A7E">
        <w:rPr>
          <w:rFonts w:ascii="Arial" w:hAnsi="Arial" w:cs="Arial"/>
          <w:sz w:val="24"/>
          <w:szCs w:val="24"/>
        </w:rPr>
        <w:t>restoration</w:t>
      </w:r>
      <w:r w:rsidR="00566DF5" w:rsidRPr="007F3A7E">
        <w:rPr>
          <w:rFonts w:ascii="Arial" w:hAnsi="Arial" w:cs="Arial"/>
          <w:sz w:val="24"/>
          <w:szCs w:val="24"/>
        </w:rPr>
        <w:t xml:space="preserve"> three years later</w:t>
      </w:r>
      <w:r w:rsidR="0088155D" w:rsidRPr="007F3A7E">
        <w:rPr>
          <w:rFonts w:ascii="Arial" w:hAnsi="Arial" w:cs="Arial"/>
          <w:sz w:val="24"/>
          <w:szCs w:val="24"/>
        </w:rPr>
        <w:t xml:space="preserve">, </w:t>
      </w:r>
      <w:r w:rsidR="00566DF5" w:rsidRPr="007F3A7E">
        <w:rPr>
          <w:rFonts w:ascii="Arial" w:hAnsi="Arial" w:cs="Arial"/>
          <w:sz w:val="24"/>
          <w:szCs w:val="24"/>
        </w:rPr>
        <w:t>the</w:t>
      </w:r>
      <w:r w:rsidR="0088155D" w:rsidRPr="007F3A7E">
        <w:rPr>
          <w:rFonts w:ascii="Arial" w:hAnsi="Arial" w:cs="Arial"/>
          <w:sz w:val="24"/>
          <w:szCs w:val="24"/>
        </w:rPr>
        <w:t xml:space="preserve"> low figure indicative of how voters had not lost faith in the institutions</w:t>
      </w:r>
      <w:r w:rsidR="00566DF5" w:rsidRPr="007F3A7E">
        <w:rPr>
          <w:rFonts w:ascii="Arial" w:hAnsi="Arial" w:cs="Arial"/>
          <w:sz w:val="24"/>
          <w:szCs w:val="24"/>
        </w:rPr>
        <w:t xml:space="preserve">. </w:t>
      </w:r>
    </w:p>
    <w:p w14:paraId="788315C7" w14:textId="35F8A563" w:rsidR="00EF2BEF" w:rsidRPr="0097670E" w:rsidRDefault="00181BAE" w:rsidP="005D0A20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6DF5" w:rsidRPr="007F3A7E">
        <w:rPr>
          <w:rFonts w:ascii="Arial" w:hAnsi="Arial" w:cs="Arial"/>
          <w:sz w:val="24"/>
          <w:szCs w:val="24"/>
        </w:rPr>
        <w:t>The</w:t>
      </w:r>
      <w:r w:rsidR="00EF2BEF" w:rsidRPr="007F3A7E">
        <w:rPr>
          <w:rFonts w:ascii="Arial" w:hAnsi="Arial" w:cs="Arial"/>
          <w:sz w:val="24"/>
          <w:szCs w:val="24"/>
        </w:rPr>
        <w:t xml:space="preserve"> return</w:t>
      </w:r>
      <w:r w:rsidR="00566DF5" w:rsidRPr="007F3A7E">
        <w:rPr>
          <w:rFonts w:ascii="Arial" w:hAnsi="Arial" w:cs="Arial"/>
          <w:sz w:val="24"/>
          <w:szCs w:val="24"/>
        </w:rPr>
        <w:t xml:space="preserve"> of devolved government within one month of the 2019 election was </w:t>
      </w:r>
      <w:r w:rsidR="00EF2BEF" w:rsidRPr="007F3A7E">
        <w:rPr>
          <w:rFonts w:ascii="Arial" w:hAnsi="Arial" w:cs="Arial"/>
          <w:sz w:val="24"/>
          <w:szCs w:val="24"/>
        </w:rPr>
        <w:t>hastened by the poor performances of the DUP and Sinn F</w:t>
      </w:r>
      <w:r w:rsidR="004321AF" w:rsidRPr="007F3A7E">
        <w:rPr>
          <w:rFonts w:ascii="Arial" w:hAnsi="Arial" w:cs="Arial"/>
          <w:sz w:val="24"/>
          <w:szCs w:val="24"/>
        </w:rPr>
        <w:t>é</w:t>
      </w:r>
      <w:r w:rsidR="00EF2BEF" w:rsidRPr="007F3A7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.</w:t>
      </w:r>
      <w:r w:rsidR="00EF2BEF" w:rsidRPr="007F3A7E">
        <w:rPr>
          <w:rFonts w:ascii="Arial" w:hAnsi="Arial" w:cs="Arial"/>
          <w:sz w:val="24"/>
          <w:szCs w:val="24"/>
        </w:rPr>
        <w:t xml:space="preserve"> As </w:t>
      </w:r>
      <w:r w:rsidR="004321AF" w:rsidRPr="007F3A7E">
        <w:rPr>
          <w:rFonts w:ascii="Arial" w:hAnsi="Arial" w:cs="Arial"/>
          <w:sz w:val="24"/>
          <w:szCs w:val="24"/>
        </w:rPr>
        <w:t>Northern Ireland’s</w:t>
      </w:r>
      <w:r w:rsidR="00EF2BEF" w:rsidRPr="007F3A7E">
        <w:rPr>
          <w:rFonts w:ascii="Arial" w:hAnsi="Arial" w:cs="Arial"/>
          <w:sz w:val="24"/>
          <w:szCs w:val="24"/>
        </w:rPr>
        <w:t xml:space="preserve"> biggest two parties, th</w:t>
      </w:r>
      <w:r>
        <w:rPr>
          <w:rFonts w:ascii="Arial" w:hAnsi="Arial" w:cs="Arial"/>
          <w:sz w:val="24"/>
          <w:szCs w:val="24"/>
        </w:rPr>
        <w:t>e</w:t>
      </w:r>
      <w:r w:rsidR="00DC5462">
        <w:rPr>
          <w:rFonts w:ascii="Arial" w:hAnsi="Arial" w:cs="Arial"/>
          <w:sz w:val="24"/>
          <w:szCs w:val="24"/>
        </w:rPr>
        <w:t>y were</w:t>
      </w:r>
      <w:r w:rsidR="00EF2BEF" w:rsidRPr="007F3A7E">
        <w:rPr>
          <w:rFonts w:ascii="Arial" w:hAnsi="Arial" w:cs="Arial"/>
          <w:sz w:val="24"/>
          <w:szCs w:val="24"/>
        </w:rPr>
        <w:t xml:space="preserve"> blamed by</w:t>
      </w:r>
      <w:r w:rsidR="00DC5462">
        <w:rPr>
          <w:rFonts w:ascii="Arial" w:hAnsi="Arial" w:cs="Arial"/>
          <w:sz w:val="24"/>
          <w:szCs w:val="24"/>
        </w:rPr>
        <w:t xml:space="preserve"> some voters</w:t>
      </w:r>
      <w:r w:rsidR="00EF2BEF" w:rsidRPr="007F3A7E">
        <w:rPr>
          <w:rFonts w:ascii="Arial" w:hAnsi="Arial" w:cs="Arial"/>
          <w:sz w:val="24"/>
          <w:szCs w:val="24"/>
        </w:rPr>
        <w:t xml:space="preserve"> for </w:t>
      </w:r>
      <w:r w:rsidR="00DC5462">
        <w:rPr>
          <w:rFonts w:ascii="Arial" w:hAnsi="Arial" w:cs="Arial"/>
          <w:sz w:val="24"/>
          <w:szCs w:val="24"/>
        </w:rPr>
        <w:t>the Assembly’s</w:t>
      </w:r>
      <w:r w:rsidR="00EF2BEF" w:rsidRPr="007F3A7E">
        <w:rPr>
          <w:rFonts w:ascii="Arial" w:hAnsi="Arial" w:cs="Arial"/>
          <w:sz w:val="24"/>
          <w:szCs w:val="24"/>
        </w:rPr>
        <w:t xml:space="preserve"> </w:t>
      </w:r>
      <w:r w:rsidR="00DC5462">
        <w:rPr>
          <w:rFonts w:ascii="Arial" w:hAnsi="Arial" w:cs="Arial"/>
          <w:sz w:val="24"/>
          <w:szCs w:val="24"/>
        </w:rPr>
        <w:t>collapse</w:t>
      </w:r>
      <w:r w:rsidR="00EF2BEF" w:rsidRPr="007F3A7E">
        <w:rPr>
          <w:rFonts w:ascii="Arial" w:hAnsi="Arial" w:cs="Arial"/>
          <w:sz w:val="24"/>
          <w:szCs w:val="24"/>
        </w:rPr>
        <w:t xml:space="preserve">, </w:t>
      </w:r>
      <w:r w:rsidR="00EF2BEF" w:rsidRPr="007F3A7E">
        <w:rPr>
          <w:rFonts w:ascii="Arial" w:hAnsi="Arial" w:cs="Arial"/>
          <w:sz w:val="24"/>
          <w:szCs w:val="24"/>
        </w:rPr>
        <w:lastRenderedPageBreak/>
        <w:t>which had precipitated an acute health crisis long before the onset of the Co</w:t>
      </w:r>
      <w:r w:rsidR="00763E66">
        <w:rPr>
          <w:rFonts w:ascii="Arial" w:hAnsi="Arial" w:cs="Arial"/>
          <w:sz w:val="24"/>
          <w:szCs w:val="24"/>
        </w:rPr>
        <w:t>vid-19</w:t>
      </w:r>
      <w:r w:rsidR="00EF2BEF" w:rsidRPr="007F3A7E">
        <w:rPr>
          <w:rFonts w:ascii="Arial" w:hAnsi="Arial" w:cs="Arial"/>
          <w:sz w:val="24"/>
          <w:szCs w:val="24"/>
        </w:rPr>
        <w:t xml:space="preserve"> virus. </w:t>
      </w:r>
      <w:r w:rsidR="00763E66">
        <w:rPr>
          <w:rFonts w:ascii="Arial" w:hAnsi="Arial" w:cs="Arial"/>
          <w:sz w:val="24"/>
          <w:szCs w:val="24"/>
        </w:rPr>
        <w:t>P</w:t>
      </w:r>
      <w:r w:rsidR="00891D0A" w:rsidRPr="007F3A7E">
        <w:rPr>
          <w:rFonts w:ascii="Arial" w:hAnsi="Arial" w:cs="Arial"/>
          <w:sz w:val="24"/>
          <w:szCs w:val="24"/>
        </w:rPr>
        <w:t xml:space="preserve">arties seen as blameless </w:t>
      </w:r>
      <w:r w:rsidR="00763E66">
        <w:rPr>
          <w:rFonts w:ascii="Arial" w:hAnsi="Arial" w:cs="Arial"/>
          <w:sz w:val="24"/>
          <w:szCs w:val="24"/>
        </w:rPr>
        <w:t>in</w:t>
      </w:r>
      <w:r w:rsidR="00891D0A" w:rsidRPr="007F3A7E">
        <w:rPr>
          <w:rFonts w:ascii="Arial" w:hAnsi="Arial" w:cs="Arial"/>
          <w:sz w:val="24"/>
          <w:szCs w:val="24"/>
        </w:rPr>
        <w:t xml:space="preserve"> the </w:t>
      </w:r>
      <w:r w:rsidR="00106D80" w:rsidRPr="007F3A7E">
        <w:rPr>
          <w:rFonts w:ascii="Arial" w:hAnsi="Arial" w:cs="Arial"/>
          <w:sz w:val="24"/>
          <w:szCs w:val="24"/>
        </w:rPr>
        <w:t>Assembly debacle, the UUP, SDLP and Alliance, all saw their 2019 general election vote share increase but Alliance profited by far the most.</w:t>
      </w:r>
      <w:r w:rsidR="007F3A7E">
        <w:rPr>
          <w:rFonts w:ascii="Arial" w:hAnsi="Arial" w:cs="Arial"/>
          <w:sz w:val="24"/>
          <w:szCs w:val="24"/>
        </w:rPr>
        <w:t xml:space="preserve"> Alliance voters were the most likely to place ‘Assembly restoration’ as one of their </w:t>
      </w:r>
      <w:r w:rsidR="00877D88">
        <w:rPr>
          <w:rFonts w:ascii="Arial" w:hAnsi="Arial" w:cs="Arial"/>
          <w:sz w:val="24"/>
          <w:szCs w:val="24"/>
        </w:rPr>
        <w:t>three</w:t>
      </w:r>
      <w:r w:rsidR="007F3A7E">
        <w:rPr>
          <w:rFonts w:ascii="Arial" w:hAnsi="Arial" w:cs="Arial"/>
          <w:sz w:val="24"/>
          <w:szCs w:val="24"/>
        </w:rPr>
        <w:t xml:space="preserve"> most important election issues</w:t>
      </w:r>
      <w:r w:rsidR="00877D88">
        <w:rPr>
          <w:rFonts w:ascii="Arial" w:hAnsi="Arial" w:cs="Arial"/>
          <w:sz w:val="24"/>
          <w:szCs w:val="24"/>
        </w:rPr>
        <w:t>, alongsi</w:t>
      </w:r>
      <w:r w:rsidR="004937D8">
        <w:rPr>
          <w:rFonts w:ascii="Arial" w:hAnsi="Arial" w:cs="Arial"/>
          <w:sz w:val="24"/>
          <w:szCs w:val="24"/>
        </w:rPr>
        <w:t>de</w:t>
      </w:r>
      <w:r w:rsidR="007F3A7E">
        <w:rPr>
          <w:rFonts w:ascii="Arial" w:hAnsi="Arial" w:cs="Arial"/>
          <w:sz w:val="24"/>
          <w:szCs w:val="24"/>
        </w:rPr>
        <w:t xml:space="preserve"> Brexit </w:t>
      </w:r>
      <w:r w:rsidR="004937D8">
        <w:rPr>
          <w:rFonts w:ascii="Arial" w:hAnsi="Arial" w:cs="Arial"/>
          <w:sz w:val="24"/>
          <w:szCs w:val="24"/>
        </w:rPr>
        <w:t xml:space="preserve">and the NHS. Supporters of unionist and nationalist parties placed constitutional issues higher. </w:t>
      </w:r>
      <w:r w:rsidR="007F3A7E">
        <w:rPr>
          <w:rFonts w:ascii="Arial" w:hAnsi="Arial" w:cs="Arial"/>
          <w:sz w:val="24"/>
          <w:szCs w:val="24"/>
        </w:rPr>
        <w:t xml:space="preserve"> </w:t>
      </w:r>
    </w:p>
    <w:p w14:paraId="1796FF03" w14:textId="5D690075" w:rsidR="00916B3F" w:rsidRPr="0097670E" w:rsidRDefault="008807B8" w:rsidP="00EB05A9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 w:rsidRPr="0097670E">
        <w:rPr>
          <w:rFonts w:ascii="Arial" w:hAnsi="Arial" w:cs="Arial"/>
          <w:sz w:val="24"/>
          <w:szCs w:val="24"/>
        </w:rPr>
        <w:tab/>
      </w:r>
      <w:r w:rsidR="00E16412" w:rsidRPr="0097670E">
        <w:rPr>
          <w:rFonts w:ascii="Arial" w:hAnsi="Arial" w:cs="Arial"/>
          <w:sz w:val="24"/>
          <w:szCs w:val="24"/>
        </w:rPr>
        <w:t xml:space="preserve">The longer-term factor </w:t>
      </w:r>
      <w:r w:rsidR="00414E7E" w:rsidRPr="0097670E">
        <w:rPr>
          <w:rFonts w:ascii="Arial" w:hAnsi="Arial" w:cs="Arial"/>
          <w:sz w:val="24"/>
          <w:szCs w:val="24"/>
        </w:rPr>
        <w:t>potentially aiding Alliance w</w:t>
      </w:r>
      <w:r w:rsidR="00D701A9" w:rsidRPr="0097670E">
        <w:rPr>
          <w:rFonts w:ascii="Arial" w:hAnsi="Arial" w:cs="Arial"/>
          <w:sz w:val="24"/>
          <w:szCs w:val="24"/>
        </w:rPr>
        <w:t>as the growth in the ideologically unaligned</w:t>
      </w:r>
      <w:r w:rsidR="00EE2687">
        <w:rPr>
          <w:rFonts w:ascii="Arial" w:hAnsi="Arial" w:cs="Arial"/>
          <w:sz w:val="24"/>
          <w:szCs w:val="24"/>
        </w:rPr>
        <w:t>.</w:t>
      </w:r>
      <w:r w:rsidR="00D701A9" w:rsidRPr="0097670E">
        <w:rPr>
          <w:rFonts w:ascii="Arial" w:hAnsi="Arial" w:cs="Arial"/>
          <w:sz w:val="24"/>
          <w:szCs w:val="24"/>
        </w:rPr>
        <w:t xml:space="preserve"> </w:t>
      </w:r>
      <w:r w:rsidR="00CF4702" w:rsidRPr="0097670E">
        <w:rPr>
          <w:rFonts w:ascii="Arial" w:hAnsi="Arial" w:cs="Arial"/>
          <w:sz w:val="24"/>
          <w:szCs w:val="24"/>
        </w:rPr>
        <w:t>The mos</w:t>
      </w:r>
      <w:r w:rsidR="00DE2BCE" w:rsidRPr="0097670E">
        <w:rPr>
          <w:rFonts w:ascii="Arial" w:hAnsi="Arial" w:cs="Arial"/>
          <w:sz w:val="24"/>
          <w:szCs w:val="24"/>
        </w:rPr>
        <w:t xml:space="preserve">t recent (2018) </w:t>
      </w:r>
      <w:r w:rsidR="00EB05A9" w:rsidRPr="0097670E">
        <w:rPr>
          <w:rFonts w:ascii="Arial" w:hAnsi="Arial" w:cs="Arial"/>
          <w:sz w:val="24"/>
          <w:szCs w:val="24"/>
        </w:rPr>
        <w:t xml:space="preserve">Northern Ireland Life and Times survey </w:t>
      </w:r>
      <w:r w:rsidR="00DE2BCE" w:rsidRPr="0097670E">
        <w:rPr>
          <w:rFonts w:ascii="Arial" w:hAnsi="Arial" w:cs="Arial"/>
          <w:sz w:val="24"/>
          <w:szCs w:val="24"/>
        </w:rPr>
        <w:t>found that half of the electorate declared they were neither unionist nor nationalist</w:t>
      </w:r>
      <w:r w:rsidR="005C4FC4" w:rsidRPr="0097670E">
        <w:rPr>
          <w:rFonts w:ascii="Arial" w:hAnsi="Arial" w:cs="Arial"/>
          <w:sz w:val="24"/>
          <w:szCs w:val="24"/>
        </w:rPr>
        <w:t xml:space="preserve">, </w:t>
      </w:r>
      <w:r w:rsidR="00563BB3" w:rsidRPr="0097670E">
        <w:rPr>
          <w:rFonts w:ascii="Arial" w:hAnsi="Arial" w:cs="Arial"/>
          <w:sz w:val="24"/>
          <w:szCs w:val="24"/>
        </w:rPr>
        <w:t xml:space="preserve">12% higher than the percentage of unionist identifiers and 15% above those </w:t>
      </w:r>
      <w:r w:rsidR="00E1676C" w:rsidRPr="0097670E">
        <w:rPr>
          <w:rFonts w:ascii="Arial" w:hAnsi="Arial" w:cs="Arial"/>
          <w:sz w:val="24"/>
          <w:szCs w:val="24"/>
        </w:rPr>
        <w:t xml:space="preserve">stating they are nationalist. </w:t>
      </w:r>
      <w:r w:rsidR="001C12B7" w:rsidRPr="0097670E">
        <w:rPr>
          <w:rFonts w:ascii="Arial" w:hAnsi="Arial" w:cs="Arial"/>
          <w:sz w:val="24"/>
          <w:szCs w:val="24"/>
        </w:rPr>
        <w:t>Two decades earlier, at the t</w:t>
      </w:r>
      <w:r w:rsidR="00B944EE" w:rsidRPr="0097670E">
        <w:rPr>
          <w:rFonts w:ascii="Arial" w:hAnsi="Arial" w:cs="Arial"/>
          <w:sz w:val="24"/>
          <w:szCs w:val="24"/>
        </w:rPr>
        <w:t>ime of the Good Friday Agreement, only one-third of electors stated they were neither unionist nor nationalist</w:t>
      </w:r>
      <w:r w:rsidR="002062C3" w:rsidRPr="0097670E">
        <w:rPr>
          <w:rFonts w:ascii="Arial" w:hAnsi="Arial" w:cs="Arial"/>
          <w:sz w:val="24"/>
          <w:szCs w:val="24"/>
        </w:rPr>
        <w:t>, with unionism the most popular identification</w:t>
      </w:r>
      <w:r w:rsidR="007766FF">
        <w:rPr>
          <w:rFonts w:ascii="Arial" w:hAnsi="Arial" w:cs="Arial"/>
          <w:sz w:val="24"/>
          <w:szCs w:val="24"/>
        </w:rPr>
        <w:t>, at</w:t>
      </w:r>
      <w:r w:rsidR="002062C3" w:rsidRPr="0097670E">
        <w:rPr>
          <w:rFonts w:ascii="Arial" w:hAnsi="Arial" w:cs="Arial"/>
          <w:sz w:val="24"/>
          <w:szCs w:val="24"/>
        </w:rPr>
        <w:t xml:space="preserve"> 40% and nationalism on 25%</w:t>
      </w:r>
      <w:r w:rsidR="003C5E65" w:rsidRPr="0097670E">
        <w:rPr>
          <w:rFonts w:ascii="Arial" w:hAnsi="Arial" w:cs="Arial"/>
          <w:sz w:val="24"/>
          <w:szCs w:val="24"/>
        </w:rPr>
        <w:t xml:space="preserve"> (NILT 1998, 2018)</w:t>
      </w:r>
      <w:r w:rsidR="00F26614" w:rsidRPr="0097670E">
        <w:rPr>
          <w:rFonts w:ascii="Arial" w:hAnsi="Arial" w:cs="Arial"/>
          <w:sz w:val="24"/>
          <w:szCs w:val="24"/>
        </w:rPr>
        <w:t xml:space="preserve">. </w:t>
      </w:r>
      <w:r w:rsidR="00B66BB7" w:rsidRPr="0097670E">
        <w:rPr>
          <w:rFonts w:ascii="Arial" w:hAnsi="Arial" w:cs="Arial"/>
          <w:sz w:val="24"/>
          <w:szCs w:val="24"/>
        </w:rPr>
        <w:t xml:space="preserve">A more ideologically dealigned electorate offers possibilities for </w:t>
      </w:r>
      <w:r w:rsidR="007C70A2" w:rsidRPr="0097670E">
        <w:rPr>
          <w:rFonts w:ascii="Arial" w:hAnsi="Arial" w:cs="Arial"/>
          <w:sz w:val="24"/>
          <w:szCs w:val="24"/>
        </w:rPr>
        <w:t>a party not associated with unionism or nationalism.</w:t>
      </w:r>
      <w:r w:rsidR="003C5E65" w:rsidRPr="0097670E">
        <w:rPr>
          <w:rFonts w:ascii="Arial" w:hAnsi="Arial" w:cs="Arial"/>
          <w:sz w:val="24"/>
          <w:szCs w:val="24"/>
        </w:rPr>
        <w:t xml:space="preserve"> </w:t>
      </w:r>
      <w:r w:rsidR="007766FF">
        <w:rPr>
          <w:rFonts w:ascii="Arial" w:hAnsi="Arial" w:cs="Arial"/>
          <w:sz w:val="24"/>
          <w:szCs w:val="24"/>
        </w:rPr>
        <w:t xml:space="preserve">So, </w:t>
      </w:r>
      <w:r w:rsidR="00F85E19" w:rsidRPr="0097670E">
        <w:rPr>
          <w:rFonts w:ascii="Arial" w:hAnsi="Arial" w:cs="Arial"/>
          <w:sz w:val="24"/>
          <w:szCs w:val="24"/>
        </w:rPr>
        <w:t xml:space="preserve">what is </w:t>
      </w:r>
      <w:r w:rsidR="00AE3A05" w:rsidRPr="0097670E">
        <w:rPr>
          <w:rFonts w:ascii="Arial" w:hAnsi="Arial" w:cs="Arial"/>
          <w:sz w:val="24"/>
          <w:szCs w:val="24"/>
        </w:rPr>
        <w:t xml:space="preserve">different about Alliance that might allow the party to fish successfully in this large </w:t>
      </w:r>
      <w:r w:rsidR="00B800B7" w:rsidRPr="0097670E">
        <w:rPr>
          <w:rFonts w:ascii="Arial" w:hAnsi="Arial" w:cs="Arial"/>
          <w:sz w:val="24"/>
          <w:szCs w:val="24"/>
        </w:rPr>
        <w:t xml:space="preserve">and growing </w:t>
      </w:r>
      <w:r w:rsidR="00AE3A05" w:rsidRPr="0097670E">
        <w:rPr>
          <w:rFonts w:ascii="Arial" w:hAnsi="Arial" w:cs="Arial"/>
          <w:sz w:val="24"/>
          <w:szCs w:val="24"/>
        </w:rPr>
        <w:t>reservoir of the ideologically detached</w:t>
      </w:r>
      <w:r w:rsidR="007766FF">
        <w:rPr>
          <w:rFonts w:ascii="Arial" w:hAnsi="Arial" w:cs="Arial"/>
          <w:sz w:val="24"/>
          <w:szCs w:val="24"/>
        </w:rPr>
        <w:t>?</w:t>
      </w:r>
    </w:p>
    <w:p w14:paraId="478E971E" w14:textId="77777777" w:rsidR="007766FF" w:rsidRDefault="007766FF" w:rsidP="00D9289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7B461E" w14:textId="13B95214" w:rsidR="00B1434F" w:rsidRPr="00D57555" w:rsidRDefault="005E044B" w:rsidP="00D928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B1434F" w:rsidRPr="00D57555">
        <w:rPr>
          <w:rFonts w:ascii="Arial" w:hAnsi="Arial" w:cs="Arial"/>
          <w:b/>
          <w:bCs/>
          <w:sz w:val="24"/>
          <w:szCs w:val="24"/>
        </w:rPr>
        <w:t xml:space="preserve">ow is </w:t>
      </w:r>
      <w:r w:rsidR="00D57555">
        <w:rPr>
          <w:rFonts w:ascii="Arial" w:hAnsi="Arial" w:cs="Arial"/>
          <w:b/>
          <w:bCs/>
          <w:sz w:val="24"/>
          <w:szCs w:val="24"/>
        </w:rPr>
        <w:t xml:space="preserve">the </w:t>
      </w:r>
      <w:r w:rsidR="00B1434F" w:rsidRPr="00D57555">
        <w:rPr>
          <w:rFonts w:ascii="Arial" w:hAnsi="Arial" w:cs="Arial"/>
          <w:b/>
          <w:bCs/>
          <w:sz w:val="24"/>
          <w:szCs w:val="24"/>
        </w:rPr>
        <w:t xml:space="preserve">Alliance </w:t>
      </w:r>
      <w:r w:rsidR="00D57555">
        <w:rPr>
          <w:rFonts w:ascii="Arial" w:hAnsi="Arial" w:cs="Arial"/>
          <w:b/>
          <w:bCs/>
          <w:sz w:val="24"/>
          <w:szCs w:val="24"/>
        </w:rPr>
        <w:t xml:space="preserve">Party </w:t>
      </w:r>
      <w:r w:rsidR="00B1434F" w:rsidRPr="00D57555">
        <w:rPr>
          <w:rFonts w:ascii="Arial" w:hAnsi="Arial" w:cs="Arial"/>
          <w:b/>
          <w:bCs/>
          <w:sz w:val="24"/>
          <w:szCs w:val="24"/>
        </w:rPr>
        <w:t>different</w:t>
      </w:r>
      <w:r w:rsidR="0097670E">
        <w:rPr>
          <w:rFonts w:ascii="Arial" w:hAnsi="Arial" w:cs="Arial"/>
          <w:b/>
          <w:bCs/>
          <w:sz w:val="24"/>
          <w:szCs w:val="24"/>
        </w:rPr>
        <w:t xml:space="preserve"> from the other main parties</w:t>
      </w:r>
      <w:r w:rsidR="00B1434F" w:rsidRPr="00D57555">
        <w:rPr>
          <w:rFonts w:ascii="Arial" w:hAnsi="Arial" w:cs="Arial"/>
          <w:b/>
          <w:bCs/>
          <w:sz w:val="24"/>
          <w:szCs w:val="24"/>
        </w:rPr>
        <w:t>?</w:t>
      </w:r>
    </w:p>
    <w:p w14:paraId="7D14241F" w14:textId="3CC3B50C" w:rsidR="00D23F63" w:rsidRPr="0097670E" w:rsidRDefault="00D23F63" w:rsidP="00D23F63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 w:rsidRPr="0097670E">
        <w:rPr>
          <w:rFonts w:ascii="Arial" w:hAnsi="Arial" w:cs="Arial"/>
          <w:sz w:val="24"/>
          <w:szCs w:val="24"/>
        </w:rPr>
        <w:t xml:space="preserve">Despite the growing importance of Alliance and what it represents in rejecting the old ethno-national divides, little is known about the party. </w:t>
      </w:r>
      <w:r w:rsidR="001B0897">
        <w:rPr>
          <w:rFonts w:ascii="Arial" w:hAnsi="Arial" w:cs="Arial"/>
          <w:sz w:val="24"/>
          <w:szCs w:val="24"/>
        </w:rPr>
        <w:t xml:space="preserve">The only book comes </w:t>
      </w:r>
      <w:r w:rsidRPr="0097670E">
        <w:rPr>
          <w:rFonts w:ascii="Arial" w:hAnsi="Arial" w:cs="Arial"/>
          <w:sz w:val="24"/>
          <w:szCs w:val="24"/>
        </w:rPr>
        <w:t xml:space="preserve">from an activist (Eggins 2015) and </w:t>
      </w:r>
      <w:r w:rsidR="00DF520F">
        <w:rPr>
          <w:rFonts w:ascii="Arial" w:hAnsi="Arial" w:cs="Arial"/>
          <w:sz w:val="24"/>
          <w:szCs w:val="24"/>
        </w:rPr>
        <w:t xml:space="preserve">there are </w:t>
      </w:r>
      <w:r w:rsidRPr="0097670E">
        <w:rPr>
          <w:rFonts w:ascii="Arial" w:hAnsi="Arial" w:cs="Arial"/>
          <w:sz w:val="24"/>
          <w:szCs w:val="24"/>
        </w:rPr>
        <w:t xml:space="preserve">only three journal articles dedicated to the organisation (McAllister and Wilson 1978; Evans and Tonge 2003; Mitchell 2018). </w:t>
      </w:r>
      <w:r w:rsidR="00DF520F">
        <w:rPr>
          <w:rFonts w:ascii="Arial" w:hAnsi="Arial" w:cs="Arial"/>
          <w:sz w:val="24"/>
          <w:szCs w:val="24"/>
        </w:rPr>
        <w:t xml:space="preserve">The </w:t>
      </w:r>
      <w:r w:rsidRPr="0097670E">
        <w:rPr>
          <w:rFonts w:ascii="Arial" w:hAnsi="Arial" w:cs="Arial"/>
          <w:sz w:val="24"/>
          <w:szCs w:val="24"/>
        </w:rPr>
        <w:t xml:space="preserve">focus </w:t>
      </w:r>
      <w:r w:rsidR="00DF520F">
        <w:rPr>
          <w:rFonts w:ascii="Arial" w:hAnsi="Arial" w:cs="Arial"/>
          <w:sz w:val="24"/>
          <w:szCs w:val="24"/>
        </w:rPr>
        <w:t>within</w:t>
      </w:r>
      <w:r w:rsidRPr="0097670E">
        <w:rPr>
          <w:rFonts w:ascii="Arial" w:hAnsi="Arial" w:cs="Arial"/>
          <w:sz w:val="24"/>
          <w:szCs w:val="24"/>
        </w:rPr>
        <w:t xml:space="preserve"> ethnically divided societies is</w:t>
      </w:r>
      <w:r w:rsidR="00DF520F">
        <w:rPr>
          <w:rFonts w:ascii="Arial" w:hAnsi="Arial" w:cs="Arial"/>
          <w:sz w:val="24"/>
          <w:szCs w:val="24"/>
        </w:rPr>
        <w:t xml:space="preserve"> upon</w:t>
      </w:r>
      <w:r w:rsidRPr="0097670E">
        <w:rPr>
          <w:rFonts w:ascii="Arial" w:hAnsi="Arial" w:cs="Arial"/>
          <w:sz w:val="24"/>
          <w:szCs w:val="24"/>
        </w:rPr>
        <w:t xml:space="preserve"> their ethnic parties, not organisations attempting to break the sectarian logjam. </w:t>
      </w:r>
      <w:r w:rsidR="006410A7">
        <w:rPr>
          <w:rFonts w:ascii="Arial" w:hAnsi="Arial" w:cs="Arial"/>
          <w:sz w:val="24"/>
          <w:szCs w:val="24"/>
        </w:rPr>
        <w:t xml:space="preserve">An exception, </w:t>
      </w:r>
      <w:r w:rsidRPr="0097670E">
        <w:rPr>
          <w:rFonts w:ascii="Arial" w:hAnsi="Arial" w:cs="Arial"/>
          <w:sz w:val="24"/>
          <w:szCs w:val="24"/>
        </w:rPr>
        <w:t>Aaron Edwards’ (2009) study of the Northern Ireland Labour Party</w:t>
      </w:r>
      <w:r w:rsidR="006410A7">
        <w:rPr>
          <w:rFonts w:ascii="Arial" w:hAnsi="Arial" w:cs="Arial"/>
          <w:sz w:val="24"/>
          <w:szCs w:val="24"/>
        </w:rPr>
        <w:t xml:space="preserve"> (NILP),</w:t>
      </w:r>
      <w:r w:rsidRPr="0097670E">
        <w:rPr>
          <w:rFonts w:ascii="Arial" w:hAnsi="Arial" w:cs="Arial"/>
          <w:sz w:val="24"/>
          <w:szCs w:val="24"/>
        </w:rPr>
        <w:t xml:space="preserve"> </w:t>
      </w:r>
      <w:r w:rsidR="006410A7">
        <w:rPr>
          <w:rFonts w:ascii="Arial" w:hAnsi="Arial" w:cs="Arial"/>
          <w:sz w:val="24"/>
          <w:szCs w:val="24"/>
        </w:rPr>
        <w:t>shows the scale of the task facing Alliance as the NILP melted amid sectarian polarisation.</w:t>
      </w:r>
      <w:r w:rsidRPr="0097670E">
        <w:rPr>
          <w:rFonts w:ascii="Arial" w:hAnsi="Arial" w:cs="Arial"/>
          <w:sz w:val="24"/>
          <w:szCs w:val="24"/>
        </w:rPr>
        <w:t xml:space="preserve"> This </w:t>
      </w:r>
      <w:r w:rsidR="00B7214C">
        <w:rPr>
          <w:rFonts w:ascii="Arial" w:hAnsi="Arial" w:cs="Arial"/>
          <w:sz w:val="24"/>
          <w:szCs w:val="24"/>
        </w:rPr>
        <w:t xml:space="preserve">has been the fate of </w:t>
      </w:r>
      <w:r w:rsidRPr="0097670E">
        <w:rPr>
          <w:rFonts w:ascii="Arial" w:hAnsi="Arial" w:cs="Arial"/>
          <w:sz w:val="24"/>
          <w:szCs w:val="24"/>
        </w:rPr>
        <w:t xml:space="preserve">other non-ethnic </w:t>
      </w:r>
      <w:r w:rsidR="00B7214C">
        <w:rPr>
          <w:rFonts w:ascii="Arial" w:hAnsi="Arial" w:cs="Arial"/>
          <w:sz w:val="24"/>
          <w:szCs w:val="24"/>
        </w:rPr>
        <w:t>and</w:t>
      </w:r>
      <w:r w:rsidRPr="0097670E">
        <w:rPr>
          <w:rFonts w:ascii="Arial" w:hAnsi="Arial" w:cs="Arial"/>
          <w:sz w:val="24"/>
          <w:szCs w:val="24"/>
        </w:rPr>
        <w:t xml:space="preserve"> civic parties attempting to break the mould, such as NI21 or the Northern Ireland Women’s Coalition</w:t>
      </w:r>
      <w:r w:rsidR="00B7214C">
        <w:rPr>
          <w:rFonts w:ascii="Arial" w:hAnsi="Arial" w:cs="Arial"/>
          <w:sz w:val="24"/>
          <w:szCs w:val="24"/>
        </w:rPr>
        <w:t>.</w:t>
      </w:r>
      <w:r w:rsidRPr="0097670E">
        <w:rPr>
          <w:rFonts w:ascii="Arial" w:hAnsi="Arial" w:cs="Arial"/>
          <w:sz w:val="24"/>
          <w:szCs w:val="24"/>
        </w:rPr>
        <w:t xml:space="preserve">     </w:t>
      </w:r>
    </w:p>
    <w:p w14:paraId="784209BB" w14:textId="6215D790" w:rsidR="00803FA2" w:rsidRDefault="00D00D41" w:rsidP="00803FA2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4BA8" w:rsidRPr="00D57555">
        <w:rPr>
          <w:rFonts w:ascii="Arial" w:hAnsi="Arial" w:cs="Arial"/>
          <w:sz w:val="24"/>
          <w:szCs w:val="24"/>
        </w:rPr>
        <w:t>Alliance’s vision is one in which constitutional questions are displaced by</w:t>
      </w:r>
      <w:r w:rsidR="00D92896">
        <w:rPr>
          <w:rFonts w:ascii="Arial" w:hAnsi="Arial" w:cs="Arial"/>
          <w:sz w:val="24"/>
          <w:szCs w:val="24"/>
        </w:rPr>
        <w:t xml:space="preserve"> ‘normal’ politics</w:t>
      </w:r>
      <w:r w:rsidR="008618BC">
        <w:rPr>
          <w:rFonts w:ascii="Arial" w:hAnsi="Arial" w:cs="Arial"/>
          <w:sz w:val="24"/>
          <w:szCs w:val="24"/>
        </w:rPr>
        <w:t>,</w:t>
      </w:r>
      <w:r w:rsidR="00D92896">
        <w:rPr>
          <w:rFonts w:ascii="Arial" w:hAnsi="Arial" w:cs="Arial"/>
          <w:sz w:val="24"/>
          <w:szCs w:val="24"/>
        </w:rPr>
        <w:t xml:space="preserve"> based on </w:t>
      </w:r>
      <w:r w:rsidR="008C6E7B">
        <w:rPr>
          <w:rFonts w:ascii="Arial" w:hAnsi="Arial" w:cs="Arial"/>
          <w:sz w:val="24"/>
          <w:szCs w:val="24"/>
        </w:rPr>
        <w:t>issues beyond whether Northern Ireland remains part of the United Kingdom or becomes part of a united Ireland</w:t>
      </w:r>
      <w:r w:rsidR="005E4BA8" w:rsidRPr="00D57555">
        <w:rPr>
          <w:rFonts w:ascii="Arial" w:hAnsi="Arial" w:cs="Arial"/>
          <w:sz w:val="24"/>
          <w:szCs w:val="24"/>
        </w:rPr>
        <w:t xml:space="preserve">. </w:t>
      </w:r>
      <w:r w:rsidR="008C6E7B">
        <w:rPr>
          <w:rFonts w:ascii="Arial" w:hAnsi="Arial" w:cs="Arial"/>
          <w:sz w:val="24"/>
          <w:szCs w:val="24"/>
        </w:rPr>
        <w:t xml:space="preserve">Alliance’s </w:t>
      </w:r>
      <w:r w:rsidR="005E4BA8" w:rsidRPr="00D57555">
        <w:rPr>
          <w:rFonts w:ascii="Arial" w:hAnsi="Arial" w:cs="Arial"/>
          <w:sz w:val="24"/>
          <w:szCs w:val="24"/>
        </w:rPr>
        <w:t xml:space="preserve">stresses a desire for a united community and integration </w:t>
      </w:r>
      <w:r w:rsidR="00726EDC">
        <w:rPr>
          <w:rFonts w:ascii="Arial" w:hAnsi="Arial" w:cs="Arial"/>
          <w:sz w:val="24"/>
          <w:szCs w:val="24"/>
        </w:rPr>
        <w:t xml:space="preserve">within Northern Ireland, </w:t>
      </w:r>
      <w:r w:rsidR="00CF7545">
        <w:rPr>
          <w:rFonts w:ascii="Arial" w:hAnsi="Arial" w:cs="Arial"/>
          <w:sz w:val="24"/>
          <w:szCs w:val="24"/>
        </w:rPr>
        <w:t>advocating ethnic-blind policies</w:t>
      </w:r>
      <w:r w:rsidR="009E33DB">
        <w:rPr>
          <w:rFonts w:ascii="Arial" w:hAnsi="Arial" w:cs="Arial"/>
          <w:sz w:val="24"/>
          <w:szCs w:val="24"/>
        </w:rPr>
        <w:t xml:space="preserve"> and </w:t>
      </w:r>
      <w:r w:rsidR="00726EDC">
        <w:rPr>
          <w:rFonts w:ascii="Arial" w:hAnsi="Arial" w:cs="Arial"/>
          <w:sz w:val="24"/>
          <w:szCs w:val="24"/>
        </w:rPr>
        <w:t>insisting</w:t>
      </w:r>
      <w:r w:rsidR="005E4BA8" w:rsidRPr="00D57555">
        <w:rPr>
          <w:rFonts w:ascii="Arial" w:hAnsi="Arial" w:cs="Arial"/>
          <w:sz w:val="24"/>
          <w:szCs w:val="24"/>
        </w:rPr>
        <w:t xml:space="preserve"> it is not an orange or green party</w:t>
      </w:r>
      <w:r w:rsidR="00243A90">
        <w:rPr>
          <w:rFonts w:ascii="Arial" w:hAnsi="Arial" w:cs="Arial"/>
          <w:sz w:val="24"/>
          <w:szCs w:val="24"/>
        </w:rPr>
        <w:t>.</w:t>
      </w:r>
      <w:r w:rsidR="005E4BA8" w:rsidRPr="00D57555">
        <w:rPr>
          <w:rFonts w:ascii="Arial" w:hAnsi="Arial" w:cs="Arial"/>
          <w:sz w:val="24"/>
          <w:szCs w:val="24"/>
        </w:rPr>
        <w:t xml:space="preserve">  </w:t>
      </w:r>
      <w:r w:rsidR="00803FA2" w:rsidRPr="00D57555">
        <w:rPr>
          <w:rFonts w:ascii="Arial" w:hAnsi="Arial" w:cs="Arial"/>
          <w:sz w:val="24"/>
          <w:szCs w:val="24"/>
        </w:rPr>
        <w:t xml:space="preserve">Alliance </w:t>
      </w:r>
      <w:r w:rsidR="0069754B">
        <w:rPr>
          <w:rFonts w:ascii="Arial" w:hAnsi="Arial" w:cs="Arial"/>
          <w:sz w:val="24"/>
          <w:szCs w:val="24"/>
        </w:rPr>
        <w:t>is so keen to protect its ‘brand’ as neither unionist nor nationalist that, alon</w:t>
      </w:r>
      <w:r w:rsidR="00243A90">
        <w:rPr>
          <w:rFonts w:ascii="Arial" w:hAnsi="Arial" w:cs="Arial"/>
          <w:sz w:val="24"/>
          <w:szCs w:val="24"/>
        </w:rPr>
        <w:t>e</w:t>
      </w:r>
      <w:r w:rsidR="0069754B">
        <w:rPr>
          <w:rFonts w:ascii="Arial" w:hAnsi="Arial" w:cs="Arial"/>
          <w:sz w:val="24"/>
          <w:szCs w:val="24"/>
        </w:rPr>
        <w:t xml:space="preserve"> among Northern Ireland’s largest five parties, the party </w:t>
      </w:r>
      <w:r w:rsidR="00803FA2" w:rsidRPr="00D57555">
        <w:rPr>
          <w:rFonts w:ascii="Arial" w:hAnsi="Arial" w:cs="Arial"/>
          <w:sz w:val="24"/>
          <w:szCs w:val="24"/>
        </w:rPr>
        <w:t>refus</w:t>
      </w:r>
      <w:r w:rsidR="0069754B">
        <w:rPr>
          <w:rFonts w:ascii="Arial" w:hAnsi="Arial" w:cs="Arial"/>
          <w:sz w:val="24"/>
          <w:szCs w:val="24"/>
        </w:rPr>
        <w:t>ed</w:t>
      </w:r>
      <w:r w:rsidR="00803FA2" w:rsidRPr="00D57555">
        <w:rPr>
          <w:rFonts w:ascii="Arial" w:hAnsi="Arial" w:cs="Arial"/>
          <w:sz w:val="24"/>
          <w:szCs w:val="24"/>
        </w:rPr>
        <w:t xml:space="preserve"> to engage in election pacts</w:t>
      </w:r>
      <w:r w:rsidR="0069754B">
        <w:rPr>
          <w:rFonts w:ascii="Arial" w:hAnsi="Arial" w:cs="Arial"/>
          <w:sz w:val="24"/>
          <w:szCs w:val="24"/>
        </w:rPr>
        <w:t xml:space="preserve"> with </w:t>
      </w:r>
      <w:r w:rsidR="00A64271">
        <w:rPr>
          <w:rFonts w:ascii="Arial" w:hAnsi="Arial" w:cs="Arial"/>
          <w:sz w:val="24"/>
          <w:szCs w:val="24"/>
        </w:rPr>
        <w:t>parties from either of those ideological traditions in 2019</w:t>
      </w:r>
      <w:r w:rsidR="00905AEC">
        <w:rPr>
          <w:rFonts w:ascii="Arial" w:hAnsi="Arial" w:cs="Arial"/>
          <w:sz w:val="24"/>
          <w:szCs w:val="24"/>
        </w:rPr>
        <w:t xml:space="preserve">. This was </w:t>
      </w:r>
      <w:r w:rsidR="00A64271">
        <w:rPr>
          <w:rFonts w:ascii="Arial" w:hAnsi="Arial" w:cs="Arial"/>
          <w:sz w:val="24"/>
          <w:szCs w:val="24"/>
        </w:rPr>
        <w:t>despite coming under pressure to step aside for anti-Brexit candi</w:t>
      </w:r>
      <w:r w:rsidR="002C56E9">
        <w:rPr>
          <w:rFonts w:ascii="Arial" w:hAnsi="Arial" w:cs="Arial"/>
          <w:sz w:val="24"/>
          <w:szCs w:val="24"/>
        </w:rPr>
        <w:t>dates</w:t>
      </w:r>
      <w:r w:rsidR="00905AEC">
        <w:rPr>
          <w:rFonts w:ascii="Arial" w:hAnsi="Arial" w:cs="Arial"/>
          <w:sz w:val="24"/>
          <w:szCs w:val="24"/>
        </w:rPr>
        <w:t>.</w:t>
      </w:r>
      <w:r w:rsidR="002C56E9">
        <w:rPr>
          <w:rFonts w:ascii="Arial" w:hAnsi="Arial" w:cs="Arial"/>
          <w:sz w:val="24"/>
          <w:szCs w:val="24"/>
        </w:rPr>
        <w:t xml:space="preserve"> </w:t>
      </w:r>
    </w:p>
    <w:p w14:paraId="19BFFD07" w14:textId="3ED9A4D9" w:rsidR="005E4BA8" w:rsidRPr="00D57555" w:rsidRDefault="00905AEC" w:rsidP="00D9289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Alliance’s</w:t>
      </w:r>
      <w:r w:rsidR="005E4BA8" w:rsidRPr="00D57555">
        <w:rPr>
          <w:rFonts w:ascii="Arial" w:hAnsi="Arial" w:cs="Arial"/>
          <w:sz w:val="24"/>
          <w:szCs w:val="24"/>
        </w:rPr>
        <w:t xml:space="preserve"> voters</w:t>
      </w:r>
      <w:r>
        <w:rPr>
          <w:rFonts w:ascii="Arial" w:hAnsi="Arial" w:cs="Arial"/>
          <w:sz w:val="24"/>
          <w:szCs w:val="24"/>
        </w:rPr>
        <w:t xml:space="preserve"> straddle the </w:t>
      </w:r>
      <w:r w:rsidR="005E4BA8" w:rsidRPr="00D57555">
        <w:rPr>
          <w:rFonts w:ascii="Arial" w:hAnsi="Arial" w:cs="Arial"/>
          <w:sz w:val="24"/>
          <w:szCs w:val="24"/>
        </w:rPr>
        <w:t>identity</w:t>
      </w:r>
      <w:r>
        <w:rPr>
          <w:rFonts w:ascii="Arial" w:hAnsi="Arial" w:cs="Arial"/>
          <w:sz w:val="24"/>
          <w:szCs w:val="24"/>
        </w:rPr>
        <w:t xml:space="preserve"> divide. Its</w:t>
      </w:r>
      <w:r w:rsidR="002E1538">
        <w:rPr>
          <w:rFonts w:ascii="Arial" w:hAnsi="Arial" w:cs="Arial"/>
          <w:sz w:val="24"/>
          <w:szCs w:val="24"/>
        </w:rPr>
        <w:t xml:space="preserve"> 2019 general election backers </w:t>
      </w:r>
      <w:r>
        <w:rPr>
          <w:rFonts w:ascii="Arial" w:hAnsi="Arial" w:cs="Arial"/>
          <w:sz w:val="24"/>
          <w:szCs w:val="24"/>
        </w:rPr>
        <w:t>self-identified as</w:t>
      </w:r>
      <w:r w:rsidR="005E4BA8" w:rsidRPr="00D57555">
        <w:rPr>
          <w:rFonts w:ascii="Arial" w:hAnsi="Arial" w:cs="Arial"/>
          <w:sz w:val="24"/>
          <w:szCs w:val="24"/>
        </w:rPr>
        <w:t xml:space="preserve"> 31</w:t>
      </w:r>
      <w:r w:rsidR="00555C8B" w:rsidRPr="00D57555">
        <w:rPr>
          <w:rFonts w:ascii="Arial" w:hAnsi="Arial" w:cs="Arial"/>
          <w:sz w:val="24"/>
          <w:szCs w:val="24"/>
        </w:rPr>
        <w:t>%</w:t>
      </w:r>
      <w:r w:rsidR="005E4BA8" w:rsidRPr="00D57555">
        <w:rPr>
          <w:rFonts w:ascii="Arial" w:hAnsi="Arial" w:cs="Arial"/>
          <w:sz w:val="24"/>
          <w:szCs w:val="24"/>
        </w:rPr>
        <w:t xml:space="preserve"> British; 33</w:t>
      </w:r>
      <w:r w:rsidR="00555C8B" w:rsidRPr="00D57555">
        <w:rPr>
          <w:rFonts w:ascii="Arial" w:hAnsi="Arial" w:cs="Arial"/>
          <w:sz w:val="24"/>
          <w:szCs w:val="24"/>
        </w:rPr>
        <w:t>%</w:t>
      </w:r>
      <w:r w:rsidR="005E4BA8" w:rsidRPr="00D57555">
        <w:rPr>
          <w:rFonts w:ascii="Arial" w:hAnsi="Arial" w:cs="Arial"/>
          <w:sz w:val="24"/>
          <w:szCs w:val="24"/>
        </w:rPr>
        <w:t xml:space="preserve"> Irish and 26</w:t>
      </w:r>
      <w:r w:rsidR="00555C8B" w:rsidRPr="00D57555">
        <w:rPr>
          <w:rFonts w:ascii="Arial" w:hAnsi="Arial" w:cs="Arial"/>
          <w:sz w:val="24"/>
          <w:szCs w:val="24"/>
        </w:rPr>
        <w:t>%</w:t>
      </w:r>
      <w:r w:rsidR="005E4BA8" w:rsidRPr="00D57555">
        <w:rPr>
          <w:rFonts w:ascii="Arial" w:hAnsi="Arial" w:cs="Arial"/>
          <w:sz w:val="24"/>
          <w:szCs w:val="24"/>
        </w:rPr>
        <w:t xml:space="preserve"> Northern Irish</w:t>
      </w:r>
      <w:r w:rsidR="003B43C3">
        <w:rPr>
          <w:rFonts w:ascii="Arial" w:hAnsi="Arial" w:cs="Arial"/>
          <w:sz w:val="24"/>
          <w:szCs w:val="24"/>
        </w:rPr>
        <w:t>.</w:t>
      </w:r>
      <w:r w:rsidR="005E4BA8" w:rsidRPr="00D57555">
        <w:rPr>
          <w:rFonts w:ascii="Arial" w:hAnsi="Arial" w:cs="Arial"/>
          <w:sz w:val="24"/>
          <w:szCs w:val="24"/>
        </w:rPr>
        <w:t xml:space="preserve"> </w:t>
      </w:r>
      <w:r w:rsidR="0097670E">
        <w:rPr>
          <w:rFonts w:ascii="Arial" w:hAnsi="Arial" w:cs="Arial"/>
          <w:sz w:val="24"/>
          <w:szCs w:val="24"/>
        </w:rPr>
        <w:t>It is perhaps noteworthy, however, that Northern Irish is not the predominant identification of Alliance supporters</w:t>
      </w:r>
      <w:r w:rsidR="00FD701A">
        <w:rPr>
          <w:rFonts w:ascii="Arial" w:hAnsi="Arial" w:cs="Arial"/>
          <w:sz w:val="24"/>
          <w:szCs w:val="24"/>
        </w:rPr>
        <w:t xml:space="preserve">. This is despite </w:t>
      </w:r>
      <w:r w:rsidR="0097670E">
        <w:rPr>
          <w:rFonts w:ascii="Arial" w:hAnsi="Arial" w:cs="Arial"/>
          <w:sz w:val="24"/>
          <w:szCs w:val="24"/>
        </w:rPr>
        <w:t>the party</w:t>
      </w:r>
      <w:r w:rsidR="00FD701A">
        <w:rPr>
          <w:rFonts w:ascii="Arial" w:hAnsi="Arial" w:cs="Arial"/>
          <w:sz w:val="24"/>
          <w:szCs w:val="24"/>
        </w:rPr>
        <w:t xml:space="preserve"> appearing</w:t>
      </w:r>
      <w:r w:rsidR="0097670E">
        <w:rPr>
          <w:rFonts w:ascii="Arial" w:hAnsi="Arial" w:cs="Arial"/>
          <w:sz w:val="24"/>
          <w:szCs w:val="24"/>
        </w:rPr>
        <w:t xml:space="preserve"> keen to promote ‘Northern Irishness’ </w:t>
      </w:r>
      <w:r w:rsidR="00FD701A">
        <w:rPr>
          <w:rFonts w:ascii="Arial" w:hAnsi="Arial" w:cs="Arial"/>
          <w:sz w:val="24"/>
          <w:szCs w:val="24"/>
        </w:rPr>
        <w:t xml:space="preserve">as a shared identity </w:t>
      </w:r>
      <w:r w:rsidR="0097670E">
        <w:rPr>
          <w:rFonts w:ascii="Arial" w:hAnsi="Arial" w:cs="Arial"/>
          <w:sz w:val="24"/>
          <w:szCs w:val="24"/>
        </w:rPr>
        <w:t>far more than unionist parties, which emphasise their Britishness and nationalist parties</w:t>
      </w:r>
      <w:r w:rsidR="00FD701A">
        <w:rPr>
          <w:rFonts w:ascii="Arial" w:hAnsi="Arial" w:cs="Arial"/>
          <w:sz w:val="24"/>
          <w:szCs w:val="24"/>
        </w:rPr>
        <w:t>,</w:t>
      </w:r>
      <w:r w:rsidR="0097670E">
        <w:rPr>
          <w:rFonts w:ascii="Arial" w:hAnsi="Arial" w:cs="Arial"/>
          <w:sz w:val="24"/>
          <w:szCs w:val="24"/>
        </w:rPr>
        <w:t xml:space="preserve"> which promote their Irish identity. </w:t>
      </w:r>
    </w:p>
    <w:p w14:paraId="4908BFF3" w14:textId="0E1072E8" w:rsidR="008C00EC" w:rsidRDefault="00FD701A" w:rsidP="008C00EC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00EC" w:rsidRPr="00FE627B">
        <w:rPr>
          <w:rFonts w:ascii="Arial" w:hAnsi="Arial" w:cs="Arial"/>
          <w:sz w:val="24"/>
          <w:szCs w:val="24"/>
        </w:rPr>
        <w:t xml:space="preserve">That a non-ethnic party has risen to prominence is a significant feat within a polity still framed upon unionist versus nationalist divisions. The essence of the 1998 Good Friday Agreement was that of conflict management between two rival </w:t>
      </w:r>
      <w:r w:rsidR="008C00EC" w:rsidRPr="00FE627B">
        <w:rPr>
          <w:rFonts w:ascii="Arial" w:hAnsi="Arial" w:cs="Arial"/>
          <w:sz w:val="24"/>
          <w:szCs w:val="24"/>
        </w:rPr>
        <w:lastRenderedPageBreak/>
        <w:t xml:space="preserve">communities, broadly Protestant Unionist British versus Catholic Irish Nationalist. A perspective that Northern Ireland </w:t>
      </w:r>
      <w:r w:rsidR="008D5E8A">
        <w:rPr>
          <w:rFonts w:ascii="Arial" w:hAnsi="Arial" w:cs="Arial"/>
          <w:sz w:val="24"/>
          <w:szCs w:val="24"/>
        </w:rPr>
        <w:t>is</w:t>
      </w:r>
      <w:r w:rsidR="008C00EC" w:rsidRPr="00FE627B">
        <w:rPr>
          <w:rFonts w:ascii="Arial" w:hAnsi="Arial" w:cs="Arial"/>
          <w:sz w:val="24"/>
          <w:szCs w:val="24"/>
        </w:rPr>
        <w:t xml:space="preserve"> dominated by two separate but equal traditions and that parity of esteem between those traditions (not necessarily rapprochement) dominated the 1998 deal. Little attention </w:t>
      </w:r>
      <w:r w:rsidR="00FE627B" w:rsidRPr="00FE627B">
        <w:rPr>
          <w:rFonts w:ascii="Arial" w:hAnsi="Arial" w:cs="Arial"/>
          <w:sz w:val="24"/>
          <w:szCs w:val="24"/>
        </w:rPr>
        <w:t>has been</w:t>
      </w:r>
      <w:r w:rsidR="008C00EC" w:rsidRPr="00FE627B">
        <w:rPr>
          <w:rFonts w:ascii="Arial" w:hAnsi="Arial" w:cs="Arial"/>
          <w:sz w:val="24"/>
          <w:szCs w:val="24"/>
        </w:rPr>
        <w:t xml:space="preserve"> paid to Alliance, the political centre ground, multi-ethnic parties or one community visions. </w:t>
      </w:r>
    </w:p>
    <w:p w14:paraId="0B16DA1C" w14:textId="77777777" w:rsidR="009A6214" w:rsidRDefault="003A25D6" w:rsidP="00C76964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8C00EC">
        <w:rPr>
          <w:rFonts w:ascii="Arial" w:hAnsi="Arial" w:cs="Arial"/>
          <w:sz w:val="24"/>
          <w:szCs w:val="24"/>
        </w:rPr>
        <w:t>A</w:t>
      </w:r>
      <w:r w:rsidR="00BF3121" w:rsidRPr="00D57555">
        <w:rPr>
          <w:rFonts w:ascii="Arial" w:hAnsi="Arial" w:cs="Arial"/>
          <w:sz w:val="24"/>
          <w:szCs w:val="24"/>
        </w:rPr>
        <w:t>lliance’s appeal is as a big tent for liberal unionists, moderate nationalists and those neither unionist nor nationalis</w:t>
      </w:r>
      <w:r w:rsidR="00326CB7">
        <w:rPr>
          <w:rFonts w:ascii="Arial" w:hAnsi="Arial" w:cs="Arial"/>
          <w:sz w:val="24"/>
          <w:szCs w:val="24"/>
        </w:rPr>
        <w:t>ts</w:t>
      </w:r>
      <w:r w:rsidR="00BF3121" w:rsidRPr="00D57555">
        <w:rPr>
          <w:rFonts w:ascii="Arial" w:hAnsi="Arial" w:cs="Arial"/>
          <w:sz w:val="24"/>
          <w:szCs w:val="24"/>
        </w:rPr>
        <w:t>,</w:t>
      </w:r>
      <w:r w:rsidR="00461C03" w:rsidRPr="00461C03">
        <w:rPr>
          <w:rFonts w:ascii="Arial" w:hAnsi="Arial" w:cs="Arial"/>
          <w:sz w:val="24"/>
          <w:szCs w:val="24"/>
        </w:rPr>
        <w:t xml:space="preserve"> </w:t>
      </w:r>
      <w:r w:rsidR="00326CB7">
        <w:rPr>
          <w:rFonts w:ascii="Arial" w:hAnsi="Arial" w:cs="Arial"/>
          <w:sz w:val="24"/>
          <w:szCs w:val="24"/>
        </w:rPr>
        <w:t xml:space="preserve">Although </w:t>
      </w:r>
      <w:r w:rsidR="00461C03" w:rsidRPr="00D57555">
        <w:rPr>
          <w:rFonts w:ascii="Arial" w:hAnsi="Arial" w:cs="Arial"/>
          <w:sz w:val="24"/>
          <w:szCs w:val="24"/>
        </w:rPr>
        <w:t xml:space="preserve">‘neither unionist nor nationalist’ ideological identification is </w:t>
      </w:r>
      <w:r w:rsidR="00B85BF6">
        <w:rPr>
          <w:rFonts w:ascii="Arial" w:hAnsi="Arial" w:cs="Arial"/>
          <w:sz w:val="24"/>
          <w:szCs w:val="24"/>
        </w:rPr>
        <w:t xml:space="preserve">the </w:t>
      </w:r>
      <w:r w:rsidR="00461C03" w:rsidRPr="00D57555">
        <w:rPr>
          <w:rFonts w:ascii="Arial" w:hAnsi="Arial" w:cs="Arial"/>
          <w:sz w:val="24"/>
          <w:szCs w:val="24"/>
        </w:rPr>
        <w:t xml:space="preserve">most common, at 51% of Alliance voters, 23% say they are unionist and 17% nationalist. </w:t>
      </w:r>
      <w:r w:rsidR="00D601A1">
        <w:rPr>
          <w:rFonts w:ascii="Arial" w:hAnsi="Arial" w:cs="Arial"/>
          <w:sz w:val="24"/>
          <w:szCs w:val="24"/>
        </w:rPr>
        <w:t>So</w:t>
      </w:r>
      <w:r w:rsidR="00C11E9D">
        <w:rPr>
          <w:rFonts w:ascii="Arial" w:hAnsi="Arial" w:cs="Arial"/>
          <w:sz w:val="24"/>
          <w:szCs w:val="24"/>
        </w:rPr>
        <w:t>,</w:t>
      </w:r>
      <w:r w:rsidR="00D601A1">
        <w:rPr>
          <w:rFonts w:ascii="Arial" w:hAnsi="Arial" w:cs="Arial"/>
          <w:sz w:val="24"/>
          <w:szCs w:val="24"/>
        </w:rPr>
        <w:t xml:space="preserve"> Alliance is not merely a repository for th</w:t>
      </w:r>
      <w:r w:rsidR="00C11E9D">
        <w:rPr>
          <w:rFonts w:ascii="Arial" w:hAnsi="Arial" w:cs="Arial"/>
          <w:sz w:val="24"/>
          <w:szCs w:val="24"/>
        </w:rPr>
        <w:t>ose taking a conscious decision to step beyond traditional ideological affiliation</w:t>
      </w:r>
      <w:r w:rsidR="00EF4116">
        <w:rPr>
          <w:rFonts w:ascii="Arial" w:hAnsi="Arial" w:cs="Arial"/>
          <w:sz w:val="24"/>
          <w:szCs w:val="24"/>
        </w:rPr>
        <w:t>s</w:t>
      </w:r>
      <w:r w:rsidR="00B85BF6">
        <w:rPr>
          <w:rFonts w:ascii="Arial" w:hAnsi="Arial" w:cs="Arial"/>
          <w:sz w:val="24"/>
          <w:szCs w:val="24"/>
        </w:rPr>
        <w:t>.</w:t>
      </w:r>
      <w:r w:rsidR="00DB5209">
        <w:rPr>
          <w:rFonts w:ascii="Arial" w:hAnsi="Arial" w:cs="Arial"/>
          <w:sz w:val="24"/>
          <w:szCs w:val="24"/>
        </w:rPr>
        <w:t xml:space="preserve"> </w:t>
      </w:r>
      <w:r w:rsidR="00C11E9D">
        <w:rPr>
          <w:rFonts w:ascii="Arial" w:hAnsi="Arial" w:cs="Arial"/>
          <w:sz w:val="24"/>
          <w:szCs w:val="24"/>
        </w:rPr>
        <w:t>It also attracts some votes from those</w:t>
      </w:r>
      <w:r w:rsidR="0041586F">
        <w:rPr>
          <w:rFonts w:ascii="Arial" w:hAnsi="Arial" w:cs="Arial"/>
          <w:sz w:val="24"/>
          <w:szCs w:val="24"/>
        </w:rPr>
        <w:t xml:space="preserve"> content to align with unionism or nationalism but prepared to vote for Alliance either tactically or </w:t>
      </w:r>
      <w:r w:rsidR="00152CCD">
        <w:rPr>
          <w:rFonts w:ascii="Arial" w:hAnsi="Arial" w:cs="Arial"/>
          <w:sz w:val="24"/>
          <w:szCs w:val="24"/>
        </w:rPr>
        <w:t xml:space="preserve">because the party is seen as more attractive than the parties representing unionism or nationalism. </w:t>
      </w:r>
    </w:p>
    <w:p w14:paraId="573EE267" w14:textId="5DEB5B5E" w:rsidR="00780B99" w:rsidRDefault="009A6214" w:rsidP="00C76964">
      <w:pPr>
        <w:tabs>
          <w:tab w:val="left" w:pos="720"/>
          <w:tab w:val="left" w:pos="8280"/>
          <w:tab w:val="left" w:pos="8820"/>
          <w:tab w:val="left" w:pos="9180"/>
          <w:tab w:val="right" w:pos="9720"/>
        </w:tabs>
        <w:spacing w:before="16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4116">
        <w:rPr>
          <w:rFonts w:ascii="Arial" w:hAnsi="Arial" w:cs="Arial"/>
          <w:sz w:val="24"/>
          <w:szCs w:val="24"/>
        </w:rPr>
        <w:t xml:space="preserve">It might also be noted that not Alliance voters are immune from the sectarianism afflicting Northern Ireland. </w:t>
      </w:r>
      <w:r w:rsidR="00536AE6">
        <w:rPr>
          <w:rFonts w:ascii="Arial" w:hAnsi="Arial" w:cs="Arial"/>
          <w:sz w:val="24"/>
          <w:szCs w:val="24"/>
        </w:rPr>
        <w:t>More than o</w:t>
      </w:r>
      <w:r w:rsidR="00EF4116">
        <w:rPr>
          <w:rFonts w:ascii="Arial" w:hAnsi="Arial" w:cs="Arial"/>
          <w:sz w:val="24"/>
          <w:szCs w:val="24"/>
        </w:rPr>
        <w:t xml:space="preserve">ne in five Alliance </w:t>
      </w:r>
      <w:r w:rsidR="00536AE6">
        <w:rPr>
          <w:rFonts w:ascii="Arial" w:hAnsi="Arial" w:cs="Arial"/>
          <w:sz w:val="24"/>
          <w:szCs w:val="24"/>
        </w:rPr>
        <w:t xml:space="preserve">voters say they </w:t>
      </w:r>
      <w:r w:rsidR="00431987">
        <w:rPr>
          <w:rFonts w:ascii="Arial" w:hAnsi="Arial" w:cs="Arial"/>
          <w:sz w:val="24"/>
          <w:szCs w:val="24"/>
        </w:rPr>
        <w:t>‘</w:t>
      </w:r>
      <w:r w:rsidR="00536AE6">
        <w:rPr>
          <w:rFonts w:ascii="Arial" w:hAnsi="Arial" w:cs="Arial"/>
          <w:sz w:val="24"/>
          <w:szCs w:val="24"/>
        </w:rPr>
        <w:t>would mind a lot</w:t>
      </w:r>
      <w:r w:rsidR="00431987">
        <w:rPr>
          <w:rFonts w:ascii="Arial" w:hAnsi="Arial" w:cs="Arial"/>
          <w:sz w:val="24"/>
          <w:szCs w:val="24"/>
        </w:rPr>
        <w:t>’</w:t>
      </w:r>
      <w:r w:rsidR="00536AE6">
        <w:rPr>
          <w:rFonts w:ascii="Arial" w:hAnsi="Arial" w:cs="Arial"/>
          <w:sz w:val="24"/>
          <w:szCs w:val="24"/>
        </w:rPr>
        <w:t xml:space="preserve"> (5%) or ‘a little’ </w:t>
      </w:r>
      <w:r w:rsidR="00431987">
        <w:rPr>
          <w:rFonts w:ascii="Arial" w:hAnsi="Arial" w:cs="Arial"/>
          <w:sz w:val="24"/>
          <w:szCs w:val="24"/>
        </w:rPr>
        <w:t>(17%) if a close relative was to marry someone fr</w:t>
      </w:r>
      <w:r w:rsidR="00DB5209">
        <w:rPr>
          <w:rFonts w:ascii="Arial" w:hAnsi="Arial" w:cs="Arial"/>
          <w:sz w:val="24"/>
          <w:szCs w:val="24"/>
        </w:rPr>
        <w:t>om</w:t>
      </w:r>
      <w:r w:rsidR="00431987">
        <w:rPr>
          <w:rFonts w:ascii="Arial" w:hAnsi="Arial" w:cs="Arial"/>
          <w:sz w:val="24"/>
          <w:szCs w:val="24"/>
        </w:rPr>
        <w:t xml:space="preserve"> a </w:t>
      </w:r>
      <w:r w:rsidR="00DB5209">
        <w:rPr>
          <w:rFonts w:ascii="Arial" w:hAnsi="Arial" w:cs="Arial"/>
          <w:sz w:val="24"/>
          <w:szCs w:val="24"/>
        </w:rPr>
        <w:t xml:space="preserve">different religion, although the percentage who ‘would not mind at all’ is higher than for the other four main parties. </w:t>
      </w:r>
      <w:r w:rsidR="00780B99" w:rsidRPr="00D57555">
        <w:rPr>
          <w:rFonts w:ascii="Arial" w:hAnsi="Arial" w:cs="Arial"/>
          <w:sz w:val="24"/>
          <w:szCs w:val="24"/>
        </w:rPr>
        <w:t xml:space="preserve">Whilst eschewing constitutional politics, the party </w:t>
      </w:r>
      <w:r w:rsidR="00C40823">
        <w:rPr>
          <w:rFonts w:ascii="Arial" w:hAnsi="Arial" w:cs="Arial"/>
          <w:sz w:val="24"/>
          <w:szCs w:val="24"/>
        </w:rPr>
        <w:t xml:space="preserve">may </w:t>
      </w:r>
      <w:r w:rsidR="00780B99" w:rsidRPr="00D57555">
        <w:rPr>
          <w:rFonts w:ascii="Arial" w:hAnsi="Arial" w:cs="Arial"/>
          <w:sz w:val="24"/>
          <w:szCs w:val="24"/>
        </w:rPr>
        <w:t>eventually have to take a position on a border poll</w:t>
      </w:r>
      <w:r w:rsidR="00C40823">
        <w:rPr>
          <w:rFonts w:ascii="Arial" w:hAnsi="Arial" w:cs="Arial"/>
          <w:sz w:val="24"/>
          <w:szCs w:val="24"/>
        </w:rPr>
        <w:t xml:space="preserve"> on a united Ireland</w:t>
      </w:r>
      <w:r w:rsidR="00780B99" w:rsidRPr="00D57555">
        <w:rPr>
          <w:rFonts w:ascii="Arial" w:hAnsi="Arial" w:cs="Arial"/>
          <w:sz w:val="24"/>
          <w:szCs w:val="24"/>
        </w:rPr>
        <w:t xml:space="preserve">.  Presently, Alliance voters break </w:t>
      </w:r>
      <w:r w:rsidR="00967B3F">
        <w:rPr>
          <w:rFonts w:ascii="Arial" w:hAnsi="Arial" w:cs="Arial"/>
          <w:sz w:val="24"/>
          <w:szCs w:val="24"/>
        </w:rPr>
        <w:t>58</w:t>
      </w:r>
      <w:r w:rsidR="00780B99" w:rsidRPr="00D57555">
        <w:rPr>
          <w:rFonts w:ascii="Arial" w:hAnsi="Arial" w:cs="Arial"/>
          <w:sz w:val="24"/>
          <w:szCs w:val="24"/>
        </w:rPr>
        <w:t xml:space="preserve">% to </w:t>
      </w:r>
      <w:r w:rsidR="00967B3F">
        <w:rPr>
          <w:rFonts w:ascii="Arial" w:hAnsi="Arial" w:cs="Arial"/>
          <w:sz w:val="24"/>
          <w:szCs w:val="24"/>
        </w:rPr>
        <w:t>26</w:t>
      </w:r>
      <w:r w:rsidR="00780B99" w:rsidRPr="00D57555">
        <w:rPr>
          <w:rFonts w:ascii="Arial" w:hAnsi="Arial" w:cs="Arial"/>
          <w:sz w:val="24"/>
          <w:szCs w:val="24"/>
        </w:rPr>
        <w:t>% in favour of Northern Ireland</w:t>
      </w:r>
      <w:r w:rsidR="00223FA3">
        <w:rPr>
          <w:rFonts w:ascii="Arial" w:hAnsi="Arial" w:cs="Arial"/>
          <w:sz w:val="24"/>
          <w:szCs w:val="24"/>
        </w:rPr>
        <w:t xml:space="preserve"> </w:t>
      </w:r>
      <w:r w:rsidR="00780B99" w:rsidRPr="00D57555">
        <w:rPr>
          <w:rFonts w:ascii="Arial" w:hAnsi="Arial" w:cs="Arial"/>
          <w:sz w:val="24"/>
          <w:szCs w:val="24"/>
        </w:rPr>
        <w:t>remaining in the UK.</w:t>
      </w:r>
      <w:r w:rsidR="00394E93">
        <w:rPr>
          <w:rFonts w:ascii="Arial" w:hAnsi="Arial" w:cs="Arial"/>
          <w:sz w:val="24"/>
          <w:szCs w:val="24"/>
        </w:rPr>
        <w:t xml:space="preserve"> </w:t>
      </w:r>
    </w:p>
    <w:p w14:paraId="65EE525C" w14:textId="4BB33A91" w:rsidR="004512C3" w:rsidRPr="00C55450" w:rsidRDefault="00C76964" w:rsidP="00542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5450">
        <w:rPr>
          <w:rFonts w:ascii="Arial" w:hAnsi="Arial" w:cs="Arial"/>
          <w:sz w:val="24"/>
          <w:szCs w:val="24"/>
        </w:rPr>
        <w:t xml:space="preserve">A further difficulty for Alliance is that </w:t>
      </w:r>
      <w:r w:rsidR="008375AE">
        <w:rPr>
          <w:rFonts w:ascii="Arial" w:hAnsi="Arial" w:cs="Arial"/>
          <w:sz w:val="24"/>
          <w:szCs w:val="24"/>
        </w:rPr>
        <w:t xml:space="preserve">it is obliged to </w:t>
      </w:r>
      <w:r w:rsidRPr="00C55450">
        <w:rPr>
          <w:rFonts w:ascii="Arial" w:hAnsi="Arial" w:cs="Arial"/>
          <w:sz w:val="24"/>
          <w:szCs w:val="24"/>
        </w:rPr>
        <w:t>operate within a consociational political system</w:t>
      </w:r>
      <w:r w:rsidR="00490A39">
        <w:rPr>
          <w:rFonts w:ascii="Arial" w:hAnsi="Arial" w:cs="Arial"/>
          <w:sz w:val="24"/>
          <w:szCs w:val="24"/>
        </w:rPr>
        <w:t>,</w:t>
      </w:r>
      <w:r w:rsidRPr="00C55450">
        <w:rPr>
          <w:rFonts w:ascii="Arial" w:hAnsi="Arial" w:cs="Arial"/>
          <w:sz w:val="24"/>
          <w:szCs w:val="24"/>
        </w:rPr>
        <w:t xml:space="preserve"> </w:t>
      </w:r>
      <w:r w:rsidR="008375AE">
        <w:rPr>
          <w:rFonts w:ascii="Arial" w:hAnsi="Arial" w:cs="Arial"/>
          <w:sz w:val="24"/>
          <w:szCs w:val="24"/>
        </w:rPr>
        <w:t>framed around</w:t>
      </w:r>
      <w:r w:rsidRPr="00C55450">
        <w:rPr>
          <w:rFonts w:ascii="Arial" w:hAnsi="Arial" w:cs="Arial"/>
          <w:sz w:val="24"/>
          <w:szCs w:val="24"/>
        </w:rPr>
        <w:t xml:space="preserve"> recognition and reinforcement of the ethno-national fracture </w:t>
      </w:r>
      <w:r w:rsidR="00EA36F4">
        <w:rPr>
          <w:rFonts w:ascii="Arial" w:hAnsi="Arial" w:cs="Arial"/>
          <w:sz w:val="24"/>
          <w:szCs w:val="24"/>
        </w:rPr>
        <w:t xml:space="preserve">that </w:t>
      </w:r>
      <w:r w:rsidRPr="00C55450">
        <w:rPr>
          <w:rFonts w:ascii="Arial" w:hAnsi="Arial" w:cs="Arial"/>
          <w:sz w:val="24"/>
          <w:szCs w:val="24"/>
        </w:rPr>
        <w:t xml:space="preserve">the party attempts to heal. </w:t>
      </w:r>
      <w:r w:rsidR="00A717D7" w:rsidRPr="00C55450">
        <w:rPr>
          <w:rFonts w:ascii="Arial" w:hAnsi="Arial" w:cs="Arial"/>
          <w:sz w:val="24"/>
          <w:szCs w:val="24"/>
        </w:rPr>
        <w:t xml:space="preserve">Within </w:t>
      </w:r>
      <w:r w:rsidR="00582782" w:rsidRPr="00C55450">
        <w:rPr>
          <w:rFonts w:ascii="Arial" w:hAnsi="Arial" w:cs="Arial"/>
          <w:sz w:val="24"/>
          <w:szCs w:val="24"/>
        </w:rPr>
        <w:t xml:space="preserve">the Northern Ireland Assembly, members </w:t>
      </w:r>
      <w:r w:rsidR="00E649A4" w:rsidRPr="00C55450">
        <w:rPr>
          <w:rFonts w:ascii="Arial" w:hAnsi="Arial" w:cs="Arial"/>
          <w:sz w:val="24"/>
          <w:szCs w:val="24"/>
        </w:rPr>
        <w:t>are obliged</w:t>
      </w:r>
      <w:r w:rsidR="00582782" w:rsidRPr="00C55450">
        <w:rPr>
          <w:rFonts w:ascii="Arial" w:hAnsi="Arial" w:cs="Arial"/>
          <w:sz w:val="24"/>
          <w:szCs w:val="24"/>
        </w:rPr>
        <w:t xml:space="preserve"> to designate as unionist, nationalist or</w:t>
      </w:r>
      <w:r w:rsidR="00F54F35">
        <w:rPr>
          <w:rFonts w:ascii="Arial" w:hAnsi="Arial" w:cs="Arial"/>
          <w:sz w:val="24"/>
          <w:szCs w:val="24"/>
        </w:rPr>
        <w:t>, for those not in those groups,</w:t>
      </w:r>
      <w:r w:rsidR="00582782" w:rsidRPr="00C55450">
        <w:rPr>
          <w:rFonts w:ascii="Arial" w:hAnsi="Arial" w:cs="Arial"/>
          <w:sz w:val="24"/>
          <w:szCs w:val="24"/>
        </w:rPr>
        <w:t xml:space="preserve"> simply</w:t>
      </w:r>
      <w:r w:rsidR="00F54F35">
        <w:rPr>
          <w:rFonts w:ascii="Arial" w:hAnsi="Arial" w:cs="Arial"/>
          <w:sz w:val="24"/>
          <w:szCs w:val="24"/>
        </w:rPr>
        <w:t xml:space="preserve"> as</w:t>
      </w:r>
      <w:r w:rsidR="00582782" w:rsidRPr="00C55450">
        <w:rPr>
          <w:rFonts w:ascii="Arial" w:hAnsi="Arial" w:cs="Arial"/>
          <w:sz w:val="24"/>
          <w:szCs w:val="24"/>
        </w:rPr>
        <w:t xml:space="preserve"> </w:t>
      </w:r>
      <w:r w:rsidR="00B94411">
        <w:rPr>
          <w:rFonts w:ascii="Arial" w:hAnsi="Arial" w:cs="Arial"/>
          <w:sz w:val="24"/>
          <w:szCs w:val="24"/>
        </w:rPr>
        <w:t>‘</w:t>
      </w:r>
      <w:r w:rsidR="00582782" w:rsidRPr="00C55450">
        <w:rPr>
          <w:rFonts w:ascii="Arial" w:hAnsi="Arial" w:cs="Arial"/>
          <w:sz w:val="24"/>
          <w:szCs w:val="24"/>
        </w:rPr>
        <w:t>other</w:t>
      </w:r>
      <w:r w:rsidR="00B94411">
        <w:rPr>
          <w:rFonts w:ascii="Arial" w:hAnsi="Arial" w:cs="Arial"/>
          <w:sz w:val="24"/>
          <w:szCs w:val="24"/>
        </w:rPr>
        <w:t>’</w:t>
      </w:r>
      <w:r w:rsidR="004512C3" w:rsidRPr="00C55450">
        <w:rPr>
          <w:rFonts w:ascii="Arial" w:hAnsi="Arial" w:cs="Arial"/>
          <w:sz w:val="24"/>
          <w:szCs w:val="24"/>
        </w:rPr>
        <w:t xml:space="preserve">. As a non-ethnic political party, Alliance </w:t>
      </w:r>
      <w:r w:rsidR="00415ED3" w:rsidRPr="00C55450">
        <w:rPr>
          <w:rFonts w:ascii="Arial" w:hAnsi="Arial" w:cs="Arial"/>
          <w:sz w:val="24"/>
          <w:szCs w:val="24"/>
        </w:rPr>
        <w:t>struggles to bio-degr</w:t>
      </w:r>
      <w:r w:rsidR="00F54F35">
        <w:rPr>
          <w:rFonts w:ascii="Arial" w:hAnsi="Arial" w:cs="Arial"/>
          <w:sz w:val="24"/>
          <w:szCs w:val="24"/>
        </w:rPr>
        <w:t>ade</w:t>
      </w:r>
      <w:r w:rsidR="00415ED3" w:rsidRPr="00C55450">
        <w:rPr>
          <w:rFonts w:ascii="Arial" w:hAnsi="Arial" w:cs="Arial"/>
          <w:sz w:val="24"/>
          <w:szCs w:val="24"/>
        </w:rPr>
        <w:t xml:space="preserve"> a</w:t>
      </w:r>
      <w:r w:rsidR="004512C3" w:rsidRPr="00C55450">
        <w:rPr>
          <w:rFonts w:ascii="Arial" w:hAnsi="Arial" w:cs="Arial"/>
          <w:sz w:val="24"/>
          <w:szCs w:val="24"/>
        </w:rPr>
        <w:t xml:space="preserve"> system</w:t>
      </w:r>
      <w:r w:rsidR="00415ED3" w:rsidRPr="00C55450">
        <w:rPr>
          <w:rFonts w:ascii="Arial" w:hAnsi="Arial" w:cs="Arial"/>
          <w:sz w:val="24"/>
          <w:szCs w:val="24"/>
        </w:rPr>
        <w:t xml:space="preserve"> which reifies</w:t>
      </w:r>
      <w:r w:rsidR="004512C3" w:rsidRPr="00C55450">
        <w:rPr>
          <w:rFonts w:ascii="Arial" w:hAnsi="Arial" w:cs="Arial"/>
          <w:sz w:val="24"/>
          <w:szCs w:val="24"/>
        </w:rPr>
        <w:t xml:space="preserve"> binary</w:t>
      </w:r>
      <w:r w:rsidR="00415ED3" w:rsidRPr="00C55450">
        <w:rPr>
          <w:rFonts w:ascii="Arial" w:hAnsi="Arial" w:cs="Arial"/>
          <w:sz w:val="24"/>
          <w:szCs w:val="24"/>
        </w:rPr>
        <w:t xml:space="preserve"> – and, to critics,</w:t>
      </w:r>
      <w:r w:rsidR="004512C3" w:rsidRPr="00C55450">
        <w:rPr>
          <w:rFonts w:ascii="Arial" w:hAnsi="Arial" w:cs="Arial"/>
          <w:sz w:val="24"/>
          <w:szCs w:val="24"/>
        </w:rPr>
        <w:t xml:space="preserve"> sectarian</w:t>
      </w:r>
      <w:r w:rsidR="00415ED3" w:rsidRPr="00C55450">
        <w:rPr>
          <w:rFonts w:ascii="Arial" w:hAnsi="Arial" w:cs="Arial"/>
          <w:sz w:val="24"/>
          <w:szCs w:val="24"/>
        </w:rPr>
        <w:t>,</w:t>
      </w:r>
      <w:r w:rsidR="004512C3" w:rsidRPr="00C55450">
        <w:rPr>
          <w:rFonts w:ascii="Arial" w:hAnsi="Arial" w:cs="Arial"/>
          <w:sz w:val="24"/>
          <w:szCs w:val="24"/>
        </w:rPr>
        <w:t xml:space="preserve"> politics.</w:t>
      </w:r>
    </w:p>
    <w:p w14:paraId="72F6B0C4" w14:textId="3CBA0959" w:rsidR="0069578F" w:rsidRDefault="00DB65DE" w:rsidP="00C55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6964">
        <w:rPr>
          <w:rFonts w:ascii="Arial" w:hAnsi="Arial" w:cs="Arial"/>
          <w:sz w:val="24"/>
          <w:szCs w:val="24"/>
        </w:rPr>
        <w:t xml:space="preserve"> </w:t>
      </w:r>
      <w:r w:rsidR="00C55450">
        <w:rPr>
          <w:rFonts w:ascii="Arial" w:hAnsi="Arial" w:cs="Arial"/>
          <w:sz w:val="24"/>
          <w:szCs w:val="24"/>
        </w:rPr>
        <w:tab/>
      </w:r>
      <w:r w:rsidR="0069578F" w:rsidRPr="0069578F">
        <w:rPr>
          <w:rFonts w:ascii="Arial" w:hAnsi="Arial" w:cs="Arial"/>
          <w:sz w:val="24"/>
          <w:szCs w:val="24"/>
        </w:rPr>
        <w:t>The rules of the political game incorporate state ‘licencing’ of ethnic bloc power-sharing, in which two communities cooperate, each holding vetoes. Acknowledgement of centre parties operating outside the game’s rules, tends to be modest. There are significant barriers to progress for non-ethnic parties</w:t>
      </w:r>
      <w:r w:rsidR="009D630F">
        <w:rPr>
          <w:rFonts w:ascii="Arial" w:hAnsi="Arial" w:cs="Arial"/>
          <w:sz w:val="24"/>
          <w:szCs w:val="24"/>
        </w:rPr>
        <w:t xml:space="preserve"> </w:t>
      </w:r>
      <w:r w:rsidR="0069578F" w:rsidRPr="0069578F">
        <w:rPr>
          <w:rFonts w:ascii="Arial" w:hAnsi="Arial" w:cs="Arial"/>
          <w:sz w:val="24"/>
          <w:szCs w:val="24"/>
        </w:rPr>
        <w:t>attempting to bridge the sectarian chasm. Conflictual ethnic groups are the recognised units, for which bloc representation is guaranteed under mandatory power-sharing. For parties promoting individual not group rights and backing inter-ethnic bridging rather than ethnic solidarity, there is less protection. To alter institutional dynamics, it may be necessary to grow electorally to such a point where the logic of ethnic bloc rule-setting is challenged.</w:t>
      </w:r>
    </w:p>
    <w:p w14:paraId="5FFF6558" w14:textId="68D86724" w:rsidR="001A4E52" w:rsidRPr="001A4E52" w:rsidRDefault="00221226" w:rsidP="00612884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370E" w:rsidRPr="00B32036">
        <w:rPr>
          <w:rFonts w:ascii="Arial" w:hAnsi="Arial" w:cs="Arial"/>
        </w:rPr>
        <w:t xml:space="preserve">Yet it is not always clear whether, in challenging binary structures, Alliance is attempting to </w:t>
      </w:r>
      <w:r w:rsidR="00BB370E" w:rsidRPr="00B32036">
        <w:rPr>
          <w:rFonts w:ascii="Arial" w:hAnsi="Arial" w:cs="Arial"/>
          <w:i/>
          <w:iCs/>
        </w:rPr>
        <w:t>accommodate</w:t>
      </w:r>
      <w:r w:rsidR="00BB370E" w:rsidRPr="00B32036">
        <w:rPr>
          <w:rFonts w:ascii="Arial" w:hAnsi="Arial" w:cs="Arial"/>
        </w:rPr>
        <w:t xml:space="preserve"> existing affiliations or promote </w:t>
      </w:r>
      <w:r w:rsidR="000079CB">
        <w:rPr>
          <w:rFonts w:ascii="Arial" w:hAnsi="Arial" w:cs="Arial"/>
        </w:rPr>
        <w:t xml:space="preserve">a common </w:t>
      </w:r>
      <w:r w:rsidR="00BB370E" w:rsidRPr="00B32036">
        <w:rPr>
          <w:rFonts w:ascii="Arial" w:hAnsi="Arial" w:cs="Arial"/>
        </w:rPr>
        <w:t xml:space="preserve">Northern Irishness to </w:t>
      </w:r>
      <w:r w:rsidR="00BB370E" w:rsidRPr="00B32036">
        <w:rPr>
          <w:rFonts w:ascii="Arial" w:hAnsi="Arial" w:cs="Arial"/>
          <w:i/>
          <w:iCs/>
        </w:rPr>
        <w:t>overcome</w:t>
      </w:r>
      <w:r w:rsidR="00BB370E" w:rsidRPr="00B32036">
        <w:rPr>
          <w:rFonts w:ascii="Arial" w:hAnsi="Arial" w:cs="Arial"/>
        </w:rPr>
        <w:t xml:space="preserve"> British unionist and Irish nationalist identities.</w:t>
      </w:r>
      <w:r w:rsidR="00AC5211" w:rsidRPr="00B32036">
        <w:rPr>
          <w:rFonts w:ascii="Arial" w:hAnsi="Arial" w:cs="Arial"/>
        </w:rPr>
        <w:t xml:space="preserve"> An unresolved dilemma is whe</w:t>
      </w:r>
      <w:r w:rsidR="00B32036" w:rsidRPr="00B32036">
        <w:rPr>
          <w:rFonts w:ascii="Arial" w:hAnsi="Arial" w:cs="Arial"/>
        </w:rPr>
        <w:t xml:space="preserve">ther Alliance is essentially </w:t>
      </w:r>
      <w:r w:rsidR="00DB65DE" w:rsidRPr="00B32036">
        <w:rPr>
          <w:rFonts w:ascii="Arial" w:hAnsi="Arial" w:cs="Arial"/>
        </w:rPr>
        <w:t>a multi-ethnic accommodationist civic party operat</w:t>
      </w:r>
      <w:r w:rsidR="009662E3">
        <w:rPr>
          <w:rFonts w:ascii="Arial" w:hAnsi="Arial" w:cs="Arial"/>
        </w:rPr>
        <w:t>ing</w:t>
      </w:r>
      <w:r w:rsidR="00DB65DE" w:rsidRPr="00B32036">
        <w:rPr>
          <w:rFonts w:ascii="Arial" w:hAnsi="Arial" w:cs="Arial"/>
        </w:rPr>
        <w:t xml:space="preserve"> within an ethnic party system by appealing across the sectarian divides – a bridge across a chasm - or an integrationist civic party which rejects existing political structures and appeals mainly to non-</w:t>
      </w:r>
      <w:r w:rsidR="009662E3">
        <w:rPr>
          <w:rFonts w:ascii="Arial" w:hAnsi="Arial" w:cs="Arial"/>
        </w:rPr>
        <w:t xml:space="preserve">ethnically </w:t>
      </w:r>
      <w:r w:rsidR="00DB65DE" w:rsidRPr="00B32036">
        <w:rPr>
          <w:rFonts w:ascii="Arial" w:hAnsi="Arial" w:cs="Arial"/>
        </w:rPr>
        <w:t>aligned voters</w:t>
      </w:r>
      <w:r w:rsidR="007215E8">
        <w:rPr>
          <w:rFonts w:ascii="Arial" w:hAnsi="Arial" w:cs="Arial"/>
        </w:rPr>
        <w:t xml:space="preserve">. </w:t>
      </w:r>
      <w:r w:rsidR="001A4E52" w:rsidRPr="001A4E52">
        <w:rPr>
          <w:rFonts w:ascii="Arial" w:hAnsi="Arial" w:cs="Arial"/>
        </w:rPr>
        <w:t xml:space="preserve">Alliance </w:t>
      </w:r>
      <w:r w:rsidR="002B2166">
        <w:rPr>
          <w:rFonts w:ascii="Arial" w:hAnsi="Arial" w:cs="Arial"/>
        </w:rPr>
        <w:t>oscillate</w:t>
      </w:r>
      <w:r w:rsidR="00B35000">
        <w:rPr>
          <w:rFonts w:ascii="Arial" w:hAnsi="Arial" w:cs="Arial"/>
        </w:rPr>
        <w:t>s</w:t>
      </w:r>
      <w:r w:rsidR="002B2166">
        <w:rPr>
          <w:rFonts w:ascii="Arial" w:hAnsi="Arial" w:cs="Arial"/>
        </w:rPr>
        <w:t xml:space="preserve"> between </w:t>
      </w:r>
      <w:r w:rsidR="001A4E52" w:rsidRPr="001A4E52">
        <w:rPr>
          <w:rFonts w:ascii="Arial" w:hAnsi="Arial" w:cs="Arial"/>
        </w:rPr>
        <w:t xml:space="preserve">acting primarily as a political umbrella, a </w:t>
      </w:r>
      <w:r w:rsidR="009F61F1">
        <w:rPr>
          <w:rFonts w:ascii="Arial" w:hAnsi="Arial" w:cs="Arial"/>
        </w:rPr>
        <w:t>political shelter</w:t>
      </w:r>
      <w:r w:rsidR="001A4E52" w:rsidRPr="001A4E52">
        <w:rPr>
          <w:rFonts w:ascii="Arial" w:hAnsi="Arial" w:cs="Arial"/>
        </w:rPr>
        <w:t xml:space="preserve"> under which people of differing political </w:t>
      </w:r>
      <w:r w:rsidR="000A1411">
        <w:rPr>
          <w:rFonts w:ascii="Arial" w:hAnsi="Arial" w:cs="Arial"/>
        </w:rPr>
        <w:t xml:space="preserve">ideologies </w:t>
      </w:r>
      <w:r w:rsidR="001A4E52" w:rsidRPr="001A4E52">
        <w:rPr>
          <w:rFonts w:ascii="Arial" w:hAnsi="Arial" w:cs="Arial"/>
        </w:rPr>
        <w:t>and religious</w:t>
      </w:r>
      <w:r w:rsidR="000A1411">
        <w:rPr>
          <w:rFonts w:ascii="Arial" w:hAnsi="Arial" w:cs="Arial"/>
        </w:rPr>
        <w:t xml:space="preserve"> backgrounds</w:t>
      </w:r>
      <w:r w:rsidR="001A4E52" w:rsidRPr="001A4E52">
        <w:rPr>
          <w:rFonts w:ascii="Arial" w:hAnsi="Arial" w:cs="Arial"/>
        </w:rPr>
        <w:t xml:space="preserve"> and constitutional perspectives comfortably co-exist</w:t>
      </w:r>
      <w:r w:rsidR="009F61F1">
        <w:rPr>
          <w:rFonts w:ascii="Arial" w:hAnsi="Arial" w:cs="Arial"/>
        </w:rPr>
        <w:t xml:space="preserve"> and a more radical vehicle, </w:t>
      </w:r>
      <w:r w:rsidR="001A4E52" w:rsidRPr="001A4E52">
        <w:rPr>
          <w:rFonts w:ascii="Arial" w:hAnsi="Arial" w:cs="Arial"/>
        </w:rPr>
        <w:t xml:space="preserve">rejecting unionism and </w:t>
      </w:r>
      <w:r w:rsidR="001A4E52" w:rsidRPr="001A4E52">
        <w:rPr>
          <w:rFonts w:ascii="Arial" w:hAnsi="Arial" w:cs="Arial"/>
        </w:rPr>
        <w:lastRenderedPageBreak/>
        <w:t>nationalism</w:t>
      </w:r>
      <w:r w:rsidR="009F61F1">
        <w:rPr>
          <w:rFonts w:ascii="Arial" w:hAnsi="Arial" w:cs="Arial"/>
        </w:rPr>
        <w:t xml:space="preserve"> outright and </w:t>
      </w:r>
      <w:r w:rsidR="001A4E52" w:rsidRPr="001A4E52">
        <w:rPr>
          <w:rFonts w:ascii="Arial" w:hAnsi="Arial" w:cs="Arial"/>
        </w:rPr>
        <w:t xml:space="preserve"> viewing both as regressive entities needing to be usurped by a common identity (neutral Northern Irishness). </w:t>
      </w:r>
    </w:p>
    <w:p w14:paraId="50AE86B5" w14:textId="4AC1C67A" w:rsidR="0097670E" w:rsidRDefault="007215E8" w:rsidP="000079C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noted above, Alliance gets </w:t>
      </w:r>
      <w:r w:rsidR="00F630A3">
        <w:rPr>
          <w:rFonts w:ascii="Arial" w:hAnsi="Arial" w:cs="Arial"/>
          <w:sz w:val="24"/>
          <w:szCs w:val="24"/>
        </w:rPr>
        <w:t xml:space="preserve">much </w:t>
      </w:r>
      <w:r w:rsidR="00F235D5">
        <w:rPr>
          <w:rFonts w:ascii="Arial" w:hAnsi="Arial" w:cs="Arial"/>
          <w:sz w:val="24"/>
          <w:szCs w:val="24"/>
        </w:rPr>
        <w:t>support from t</w:t>
      </w:r>
      <w:r w:rsidR="00376AD5">
        <w:rPr>
          <w:rFonts w:ascii="Arial" w:hAnsi="Arial" w:cs="Arial"/>
          <w:sz w:val="24"/>
          <w:szCs w:val="24"/>
        </w:rPr>
        <w:t>hose who say they are neither unionist nor nationalist</w:t>
      </w:r>
      <w:r w:rsidR="00F235D5">
        <w:rPr>
          <w:rFonts w:ascii="Arial" w:hAnsi="Arial" w:cs="Arial"/>
          <w:sz w:val="24"/>
          <w:szCs w:val="24"/>
        </w:rPr>
        <w:t xml:space="preserve">, but </w:t>
      </w:r>
      <w:r w:rsidR="00376AD5">
        <w:rPr>
          <w:rFonts w:ascii="Arial" w:hAnsi="Arial" w:cs="Arial"/>
          <w:sz w:val="24"/>
          <w:szCs w:val="24"/>
        </w:rPr>
        <w:t xml:space="preserve">that was </w:t>
      </w:r>
      <w:r w:rsidR="00F630A3">
        <w:rPr>
          <w:rFonts w:ascii="Arial" w:hAnsi="Arial" w:cs="Arial"/>
          <w:sz w:val="24"/>
          <w:szCs w:val="24"/>
        </w:rPr>
        <w:t>only</w:t>
      </w:r>
      <w:r w:rsidR="00F235D5">
        <w:rPr>
          <w:rFonts w:ascii="Arial" w:hAnsi="Arial" w:cs="Arial"/>
          <w:sz w:val="24"/>
          <w:szCs w:val="24"/>
        </w:rPr>
        <w:t xml:space="preserve"> a bare majority</w:t>
      </w:r>
      <w:r w:rsidR="00376AD5">
        <w:rPr>
          <w:rFonts w:ascii="Arial" w:hAnsi="Arial" w:cs="Arial"/>
          <w:sz w:val="24"/>
          <w:szCs w:val="24"/>
        </w:rPr>
        <w:t xml:space="preserve"> of the party’s general election support</w:t>
      </w:r>
      <w:r w:rsidR="00F235D5">
        <w:rPr>
          <w:rFonts w:ascii="Arial" w:hAnsi="Arial" w:cs="Arial"/>
          <w:sz w:val="24"/>
          <w:szCs w:val="24"/>
        </w:rPr>
        <w:t xml:space="preserve">. Those </w:t>
      </w:r>
      <w:r w:rsidR="00376AD5">
        <w:rPr>
          <w:rFonts w:ascii="Arial" w:hAnsi="Arial" w:cs="Arial"/>
          <w:sz w:val="24"/>
          <w:szCs w:val="24"/>
        </w:rPr>
        <w:t xml:space="preserve">who </w:t>
      </w:r>
      <w:r w:rsidR="00376AD5" w:rsidRPr="00376AD5">
        <w:rPr>
          <w:rFonts w:ascii="Arial" w:hAnsi="Arial" w:cs="Arial"/>
          <w:i/>
          <w:iCs/>
          <w:sz w:val="24"/>
          <w:szCs w:val="24"/>
        </w:rPr>
        <w:t>do</w:t>
      </w:r>
      <w:r w:rsidR="00F235D5">
        <w:rPr>
          <w:rFonts w:ascii="Arial" w:hAnsi="Arial" w:cs="Arial"/>
          <w:sz w:val="24"/>
          <w:szCs w:val="24"/>
        </w:rPr>
        <w:t xml:space="preserve"> </w:t>
      </w:r>
      <w:r w:rsidR="00376AD5">
        <w:rPr>
          <w:rFonts w:ascii="Arial" w:hAnsi="Arial" w:cs="Arial"/>
          <w:sz w:val="24"/>
          <w:szCs w:val="24"/>
        </w:rPr>
        <w:t xml:space="preserve">identify as </w:t>
      </w:r>
      <w:r w:rsidR="00F235D5">
        <w:rPr>
          <w:rFonts w:ascii="Arial" w:hAnsi="Arial" w:cs="Arial"/>
          <w:sz w:val="24"/>
          <w:szCs w:val="24"/>
        </w:rPr>
        <w:t xml:space="preserve">unionist or nationalist make up nearly </w:t>
      </w:r>
      <w:r w:rsidR="00E5721C">
        <w:rPr>
          <w:rFonts w:ascii="Arial" w:hAnsi="Arial" w:cs="Arial"/>
          <w:sz w:val="24"/>
          <w:szCs w:val="24"/>
        </w:rPr>
        <w:t xml:space="preserve">as much of the party’s support. </w:t>
      </w:r>
      <w:r w:rsidR="00BD5D3D">
        <w:rPr>
          <w:rFonts w:ascii="Arial" w:hAnsi="Arial" w:cs="Arial"/>
          <w:sz w:val="24"/>
          <w:szCs w:val="24"/>
        </w:rPr>
        <w:t>Is it possible</w:t>
      </w:r>
      <w:r w:rsidR="00376AD5">
        <w:rPr>
          <w:rFonts w:ascii="Arial" w:hAnsi="Arial" w:cs="Arial"/>
          <w:sz w:val="24"/>
          <w:szCs w:val="24"/>
        </w:rPr>
        <w:t xml:space="preserve"> to</w:t>
      </w:r>
      <w:r w:rsidR="00BD5D3D">
        <w:rPr>
          <w:rFonts w:ascii="Arial" w:hAnsi="Arial" w:cs="Arial"/>
          <w:sz w:val="24"/>
          <w:szCs w:val="24"/>
        </w:rPr>
        <w:t xml:space="preserve"> ride unionist and nationalist horses at the same time as rejecting them?</w:t>
      </w:r>
      <w:r w:rsidR="00E5721C">
        <w:rPr>
          <w:rFonts w:ascii="Arial" w:hAnsi="Arial" w:cs="Arial"/>
          <w:sz w:val="24"/>
          <w:szCs w:val="24"/>
        </w:rPr>
        <w:t xml:space="preserve"> </w:t>
      </w:r>
    </w:p>
    <w:p w14:paraId="4B2611F9" w14:textId="00A4DE42" w:rsidR="003504C6" w:rsidRPr="0097670E" w:rsidRDefault="00EE6579" w:rsidP="006472B7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civic, non-aligned parties such as Alliance, opposed to communal designations, there are two possible routers to a shared future. One is to come to an accommodation with the ethnocentric nature of the polity. This involves acting as a united but diverse, multi-ethnic repository for moderates on either of a divide, bringing them together to help encourage political compromises between ethnic bloc parties. The alternative is to adopt a transformational approach to attract those repudiating rival affiliations and to reject politics based primarily around group rights. </w:t>
      </w:r>
      <w:r w:rsidR="00B84708" w:rsidRPr="0097670E">
        <w:rPr>
          <w:rFonts w:ascii="Arial" w:hAnsi="Arial" w:cs="Arial"/>
        </w:rPr>
        <w:t xml:space="preserve">Alliance rejects the idea that it ‘splits differences’ between unionism and nationalism, claiming to offer a radically different ideology. </w:t>
      </w:r>
      <w:r w:rsidR="00E77B5A">
        <w:rPr>
          <w:rFonts w:ascii="Arial" w:hAnsi="Arial" w:cs="Arial"/>
        </w:rPr>
        <w:t xml:space="preserve">Instead, </w:t>
      </w:r>
      <w:r w:rsidR="00B84708" w:rsidRPr="0097670E">
        <w:rPr>
          <w:rFonts w:ascii="Arial" w:hAnsi="Arial" w:cs="Arial"/>
        </w:rPr>
        <w:t>Alliance eschews electoral pacts with other parties</w:t>
      </w:r>
      <w:r w:rsidR="008945BB">
        <w:rPr>
          <w:rFonts w:ascii="Arial" w:hAnsi="Arial" w:cs="Arial"/>
        </w:rPr>
        <w:t>,</w:t>
      </w:r>
      <w:r w:rsidR="003504C6" w:rsidRPr="0097670E">
        <w:rPr>
          <w:rFonts w:ascii="Arial" w:hAnsi="Arial" w:cs="Arial"/>
        </w:rPr>
        <w:t xml:space="preserve"> </w:t>
      </w:r>
      <w:r w:rsidR="00771CED">
        <w:rPr>
          <w:rFonts w:ascii="Arial" w:hAnsi="Arial" w:cs="Arial"/>
        </w:rPr>
        <w:t>opposes</w:t>
      </w:r>
      <w:r w:rsidR="003504C6" w:rsidRPr="0097670E">
        <w:rPr>
          <w:rFonts w:ascii="Arial" w:hAnsi="Arial" w:cs="Arial"/>
        </w:rPr>
        <w:t xml:space="preserve"> dual provision, </w:t>
      </w:r>
      <w:r w:rsidR="008945BB">
        <w:rPr>
          <w:rFonts w:ascii="Arial" w:hAnsi="Arial" w:cs="Arial"/>
        </w:rPr>
        <w:t xml:space="preserve">and rejects ethnic </w:t>
      </w:r>
      <w:r w:rsidR="003504C6" w:rsidRPr="0097670E">
        <w:rPr>
          <w:rFonts w:ascii="Arial" w:hAnsi="Arial" w:cs="Arial"/>
        </w:rPr>
        <w:t>quotas</w:t>
      </w:r>
      <w:r w:rsidR="008945BB">
        <w:rPr>
          <w:rFonts w:ascii="Arial" w:hAnsi="Arial" w:cs="Arial"/>
        </w:rPr>
        <w:t xml:space="preserve"> </w:t>
      </w:r>
      <w:r w:rsidR="006C553B">
        <w:rPr>
          <w:rFonts w:ascii="Arial" w:hAnsi="Arial" w:cs="Arial"/>
        </w:rPr>
        <w:t>or</w:t>
      </w:r>
      <w:r w:rsidR="003504C6" w:rsidRPr="0097670E">
        <w:rPr>
          <w:rFonts w:ascii="Arial" w:hAnsi="Arial" w:cs="Arial"/>
        </w:rPr>
        <w:t xml:space="preserve"> positive discrimination designed to </w:t>
      </w:r>
      <w:r w:rsidR="00847903">
        <w:rPr>
          <w:rFonts w:ascii="Arial" w:hAnsi="Arial" w:cs="Arial"/>
        </w:rPr>
        <w:t>enforce parity</w:t>
      </w:r>
      <w:r w:rsidR="003504C6" w:rsidRPr="0097670E">
        <w:rPr>
          <w:rFonts w:ascii="Arial" w:hAnsi="Arial" w:cs="Arial"/>
        </w:rPr>
        <w:t xml:space="preserve"> across the binary divide</w:t>
      </w:r>
      <w:r w:rsidR="00847903">
        <w:rPr>
          <w:rFonts w:ascii="Arial" w:hAnsi="Arial" w:cs="Arial"/>
        </w:rPr>
        <w:t>. In</w:t>
      </w:r>
      <w:r w:rsidR="003504C6" w:rsidRPr="0097670E">
        <w:rPr>
          <w:rFonts w:ascii="Arial" w:hAnsi="Arial" w:cs="Arial"/>
        </w:rPr>
        <w:t xml:space="preserve">stead </w:t>
      </w:r>
      <w:r w:rsidR="00F725E1">
        <w:rPr>
          <w:rFonts w:ascii="Arial" w:hAnsi="Arial" w:cs="Arial"/>
        </w:rPr>
        <w:t xml:space="preserve">Alliance </w:t>
      </w:r>
      <w:r w:rsidR="003504C6" w:rsidRPr="0097670E">
        <w:rPr>
          <w:rFonts w:ascii="Arial" w:hAnsi="Arial" w:cs="Arial"/>
        </w:rPr>
        <w:t>favour</w:t>
      </w:r>
      <w:r w:rsidR="00847903">
        <w:rPr>
          <w:rFonts w:ascii="Arial" w:hAnsi="Arial" w:cs="Arial"/>
        </w:rPr>
        <w:t>s</w:t>
      </w:r>
      <w:r w:rsidR="003504C6" w:rsidRPr="0097670E">
        <w:rPr>
          <w:rFonts w:ascii="Arial" w:hAnsi="Arial" w:cs="Arial"/>
        </w:rPr>
        <w:t xml:space="preserve"> religion-blind policies</w:t>
      </w:r>
      <w:r w:rsidR="0097670E">
        <w:rPr>
          <w:rFonts w:ascii="Arial" w:hAnsi="Arial" w:cs="Arial"/>
        </w:rPr>
        <w:t>.</w:t>
      </w:r>
      <w:r w:rsidR="003504C6" w:rsidRPr="0097670E">
        <w:rPr>
          <w:rFonts w:ascii="Arial" w:hAnsi="Arial" w:cs="Arial"/>
        </w:rPr>
        <w:t xml:space="preserve"> </w:t>
      </w:r>
    </w:p>
    <w:p w14:paraId="57D9039B" w14:textId="20EE1FDC" w:rsidR="00333B8A" w:rsidRPr="00C402F0" w:rsidRDefault="00333B8A" w:rsidP="00582782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C402F0">
        <w:rPr>
          <w:rFonts w:ascii="Arial" w:hAnsi="Arial" w:cs="Arial"/>
          <w:b/>
          <w:bCs/>
          <w:sz w:val="22"/>
          <w:szCs w:val="22"/>
        </w:rPr>
        <w:t>Con</w:t>
      </w:r>
      <w:r w:rsidR="00C402F0" w:rsidRPr="00C402F0">
        <w:rPr>
          <w:rFonts w:ascii="Arial" w:hAnsi="Arial" w:cs="Arial"/>
          <w:b/>
          <w:bCs/>
          <w:sz w:val="22"/>
          <w:szCs w:val="22"/>
        </w:rPr>
        <w:t>clusion</w:t>
      </w:r>
    </w:p>
    <w:p w14:paraId="3382BA75" w14:textId="77777777" w:rsidR="00040A38" w:rsidRDefault="002A5972" w:rsidP="00582782">
      <w:pPr>
        <w:pStyle w:val="NormalWeb"/>
        <w:jc w:val="both"/>
        <w:rPr>
          <w:rFonts w:ascii="Arial" w:hAnsi="Arial" w:cs="Arial"/>
        </w:rPr>
      </w:pPr>
      <w:r w:rsidRPr="006A2E89">
        <w:rPr>
          <w:rFonts w:ascii="Arial" w:hAnsi="Arial" w:cs="Arial"/>
        </w:rPr>
        <w:t>Given the rise of Alliance a</w:t>
      </w:r>
      <w:r w:rsidR="00893989">
        <w:rPr>
          <w:rFonts w:ascii="Arial" w:hAnsi="Arial" w:cs="Arial"/>
        </w:rPr>
        <w:t>mid</w:t>
      </w:r>
      <w:r w:rsidRPr="006A2E89">
        <w:rPr>
          <w:rFonts w:ascii="Arial" w:hAnsi="Arial" w:cs="Arial"/>
        </w:rPr>
        <w:t xml:space="preserve"> the growth of non-binary identities in Northern Ireland the </w:t>
      </w:r>
      <w:r w:rsidR="00893989">
        <w:rPr>
          <w:rFonts w:ascii="Arial" w:hAnsi="Arial" w:cs="Arial"/>
        </w:rPr>
        <w:t xml:space="preserve">binary structures established </w:t>
      </w:r>
      <w:r w:rsidR="00F16A70" w:rsidRPr="006A2E89">
        <w:rPr>
          <w:rFonts w:ascii="Arial" w:hAnsi="Arial" w:cs="Arial"/>
        </w:rPr>
        <w:t>in the immediate post-conflict era of the Good Friday Agreement</w:t>
      </w:r>
      <w:r w:rsidR="00FB08D2">
        <w:rPr>
          <w:rFonts w:ascii="Arial" w:hAnsi="Arial" w:cs="Arial"/>
        </w:rPr>
        <w:t xml:space="preserve"> might be questioned. The polity is no longer just about unionism versus nationalism but that is not reflected in how the political institutions and their rules are set up. </w:t>
      </w:r>
      <w:r w:rsidR="00FD038B" w:rsidRPr="00C55450">
        <w:rPr>
          <w:rFonts w:ascii="Arial" w:hAnsi="Arial" w:cs="Arial"/>
        </w:rPr>
        <w:t xml:space="preserve">Alliance’s recent election performances suggest that the reductionism in labelling an organisation as merely </w:t>
      </w:r>
      <w:r w:rsidR="00FD038B">
        <w:rPr>
          <w:rFonts w:ascii="Arial" w:hAnsi="Arial" w:cs="Arial"/>
        </w:rPr>
        <w:t>‘</w:t>
      </w:r>
      <w:r w:rsidR="00FD038B" w:rsidRPr="00C55450">
        <w:rPr>
          <w:rFonts w:ascii="Arial" w:hAnsi="Arial" w:cs="Arial"/>
        </w:rPr>
        <w:t>other</w:t>
      </w:r>
      <w:r w:rsidR="00FD038B">
        <w:rPr>
          <w:rFonts w:ascii="Arial" w:hAnsi="Arial" w:cs="Arial"/>
        </w:rPr>
        <w:t>s’ within the Assembly</w:t>
      </w:r>
      <w:r w:rsidR="00FD038B" w:rsidRPr="00C55450">
        <w:rPr>
          <w:rFonts w:ascii="Arial" w:hAnsi="Arial" w:cs="Arial"/>
        </w:rPr>
        <w:t xml:space="preserve"> may need reappraisal</w:t>
      </w:r>
      <w:r w:rsidR="00040A38">
        <w:rPr>
          <w:rFonts w:ascii="Arial" w:hAnsi="Arial" w:cs="Arial"/>
        </w:rPr>
        <w:t>.</w:t>
      </w:r>
      <w:r w:rsidR="00FD038B" w:rsidRPr="006A2E89">
        <w:rPr>
          <w:rFonts w:ascii="Arial" w:hAnsi="Arial" w:cs="Arial"/>
        </w:rPr>
        <w:t xml:space="preserve"> </w:t>
      </w:r>
    </w:p>
    <w:p w14:paraId="4391BD1F" w14:textId="48AC1F3B" w:rsidR="00BB0929" w:rsidRPr="006772CE" w:rsidRDefault="00F16A70" w:rsidP="006472B7">
      <w:pPr>
        <w:pStyle w:val="NormalWeb"/>
        <w:ind w:firstLine="720"/>
        <w:jc w:val="both"/>
        <w:rPr>
          <w:rFonts w:ascii="Arial" w:hAnsi="Arial" w:cs="Arial"/>
        </w:rPr>
      </w:pPr>
      <w:r w:rsidRPr="006A2E89">
        <w:rPr>
          <w:rFonts w:ascii="Arial" w:hAnsi="Arial" w:cs="Arial"/>
        </w:rPr>
        <w:t>T</w:t>
      </w:r>
      <w:r w:rsidR="00BB4093">
        <w:rPr>
          <w:rFonts w:ascii="Arial" w:hAnsi="Arial" w:cs="Arial"/>
        </w:rPr>
        <w:t>he question</w:t>
      </w:r>
      <w:r w:rsidR="00604E99">
        <w:rPr>
          <w:rFonts w:ascii="Arial" w:hAnsi="Arial" w:cs="Arial"/>
        </w:rPr>
        <w:t>s</w:t>
      </w:r>
      <w:r w:rsidR="00BB4093">
        <w:rPr>
          <w:rFonts w:ascii="Arial" w:hAnsi="Arial" w:cs="Arial"/>
        </w:rPr>
        <w:t xml:space="preserve"> begged </w:t>
      </w:r>
      <w:r w:rsidR="00604E99">
        <w:rPr>
          <w:rFonts w:ascii="Arial" w:hAnsi="Arial" w:cs="Arial"/>
        </w:rPr>
        <w:t>are</w:t>
      </w:r>
      <w:r w:rsidR="00BB4093">
        <w:rPr>
          <w:rFonts w:ascii="Arial" w:hAnsi="Arial" w:cs="Arial"/>
        </w:rPr>
        <w:t xml:space="preserve"> whether Alliance can continue to grow as </w:t>
      </w:r>
      <w:r w:rsidRPr="006A2E89">
        <w:rPr>
          <w:rFonts w:ascii="Arial" w:hAnsi="Arial" w:cs="Arial"/>
        </w:rPr>
        <w:t>a centre party</w:t>
      </w:r>
      <w:r w:rsidR="00604E99">
        <w:rPr>
          <w:rFonts w:ascii="Arial" w:hAnsi="Arial" w:cs="Arial"/>
        </w:rPr>
        <w:t>, res</w:t>
      </w:r>
      <w:r w:rsidR="00FF0A77">
        <w:rPr>
          <w:rFonts w:ascii="Arial" w:hAnsi="Arial" w:cs="Arial"/>
        </w:rPr>
        <w:t>hape</w:t>
      </w:r>
      <w:r w:rsidRPr="006A2E89">
        <w:rPr>
          <w:rFonts w:ascii="Arial" w:hAnsi="Arial" w:cs="Arial"/>
        </w:rPr>
        <w:t xml:space="preserve"> a binary divide and create new </w:t>
      </w:r>
      <w:r w:rsidR="00276CF5" w:rsidRPr="006A2E89">
        <w:rPr>
          <w:rFonts w:ascii="Arial" w:hAnsi="Arial" w:cs="Arial"/>
        </w:rPr>
        <w:t>civic space</w:t>
      </w:r>
      <w:r w:rsidR="006772CE">
        <w:rPr>
          <w:rFonts w:ascii="Arial" w:hAnsi="Arial" w:cs="Arial"/>
        </w:rPr>
        <w:t>,</w:t>
      </w:r>
      <w:r w:rsidRPr="006A2E89">
        <w:rPr>
          <w:rFonts w:ascii="Arial" w:hAnsi="Arial" w:cs="Arial"/>
        </w:rPr>
        <w:t xml:space="preserve"> less predicated upon the old conflict model</w:t>
      </w:r>
      <w:r w:rsidR="00530C55">
        <w:rPr>
          <w:rFonts w:ascii="Arial" w:hAnsi="Arial" w:cs="Arial"/>
        </w:rPr>
        <w:t xml:space="preserve">. At some point, Northern Ireland will need to de-sectarianise, at </w:t>
      </w:r>
      <w:r w:rsidR="006D4DD9">
        <w:rPr>
          <w:rFonts w:ascii="Arial" w:hAnsi="Arial" w:cs="Arial"/>
        </w:rPr>
        <w:t>both institutional and societal level</w:t>
      </w:r>
      <w:r w:rsidR="00FF0A77">
        <w:rPr>
          <w:rFonts w:ascii="Arial" w:hAnsi="Arial" w:cs="Arial"/>
        </w:rPr>
        <w:t>. An</w:t>
      </w:r>
      <w:r w:rsidR="006D4DD9">
        <w:rPr>
          <w:rFonts w:ascii="Arial" w:hAnsi="Arial" w:cs="Arial"/>
        </w:rPr>
        <w:t xml:space="preserve"> avowedly non-sectarian party may be better placed than parties drawing support from only one community.</w:t>
      </w:r>
      <w:r w:rsidR="00530C55">
        <w:rPr>
          <w:rFonts w:ascii="Arial" w:hAnsi="Arial" w:cs="Arial"/>
        </w:rPr>
        <w:t xml:space="preserve"> </w:t>
      </w:r>
      <w:r w:rsidR="004A039F" w:rsidRPr="006772CE">
        <w:rPr>
          <w:rFonts w:ascii="Arial" w:hAnsi="Arial" w:cs="Arial"/>
        </w:rPr>
        <w:t xml:space="preserve">Overcoming </w:t>
      </w:r>
      <w:r w:rsidR="008F0122" w:rsidRPr="006772CE">
        <w:rPr>
          <w:rFonts w:ascii="Arial" w:hAnsi="Arial" w:cs="Arial"/>
        </w:rPr>
        <w:t xml:space="preserve">Northern Ireland’s divisions </w:t>
      </w:r>
      <w:r w:rsidR="004A039F" w:rsidRPr="006772CE">
        <w:rPr>
          <w:rFonts w:ascii="Arial" w:hAnsi="Arial" w:cs="Arial"/>
        </w:rPr>
        <w:t xml:space="preserve">appears </w:t>
      </w:r>
      <w:r w:rsidR="004649BA">
        <w:rPr>
          <w:rFonts w:ascii="Arial" w:hAnsi="Arial" w:cs="Arial"/>
        </w:rPr>
        <w:t>a very hard task</w:t>
      </w:r>
      <w:r w:rsidR="00EA7008">
        <w:rPr>
          <w:rFonts w:ascii="Arial" w:hAnsi="Arial" w:cs="Arial"/>
        </w:rPr>
        <w:t>,</w:t>
      </w:r>
      <w:r w:rsidR="004649BA">
        <w:rPr>
          <w:rFonts w:ascii="Arial" w:hAnsi="Arial" w:cs="Arial"/>
        </w:rPr>
        <w:t xml:space="preserve"> nonetheless.</w:t>
      </w:r>
      <w:r w:rsidR="004A039F" w:rsidRPr="006772CE">
        <w:rPr>
          <w:rFonts w:ascii="Arial" w:hAnsi="Arial" w:cs="Arial"/>
        </w:rPr>
        <w:t xml:space="preserve"> </w:t>
      </w:r>
      <w:r w:rsidR="00BB0929" w:rsidRPr="006772CE">
        <w:rPr>
          <w:rFonts w:ascii="Arial" w:hAnsi="Arial" w:cs="Arial"/>
        </w:rPr>
        <w:t xml:space="preserve">Alliance needs to </w:t>
      </w:r>
      <w:r w:rsidR="00FF0A77">
        <w:rPr>
          <w:rFonts w:ascii="Arial" w:hAnsi="Arial" w:cs="Arial"/>
        </w:rPr>
        <w:t xml:space="preserve">further </w:t>
      </w:r>
      <w:r w:rsidR="00BB0929" w:rsidRPr="006772CE">
        <w:rPr>
          <w:rFonts w:ascii="Arial" w:hAnsi="Arial" w:cs="Arial"/>
        </w:rPr>
        <w:t xml:space="preserve">convert indecision or indifference </w:t>
      </w:r>
      <w:r w:rsidR="00EA7008">
        <w:rPr>
          <w:rFonts w:ascii="Arial" w:hAnsi="Arial" w:cs="Arial"/>
        </w:rPr>
        <w:t>towards the party into endorsement</w:t>
      </w:r>
      <w:r w:rsidR="00864298">
        <w:rPr>
          <w:rFonts w:ascii="Arial" w:hAnsi="Arial" w:cs="Arial"/>
        </w:rPr>
        <w:t xml:space="preserve">. The part has to contend with </w:t>
      </w:r>
      <w:r w:rsidR="00EA7008">
        <w:rPr>
          <w:rFonts w:ascii="Arial" w:hAnsi="Arial" w:cs="Arial"/>
        </w:rPr>
        <w:t xml:space="preserve">the fact that </w:t>
      </w:r>
      <w:r w:rsidR="00A467DB">
        <w:rPr>
          <w:rFonts w:ascii="Arial" w:hAnsi="Arial" w:cs="Arial"/>
        </w:rPr>
        <w:t xml:space="preserve">those who say they are neither unionist nor nationalist </w:t>
      </w:r>
      <w:r w:rsidR="00864298">
        <w:rPr>
          <w:rFonts w:ascii="Arial" w:hAnsi="Arial" w:cs="Arial"/>
        </w:rPr>
        <w:t>remain</w:t>
      </w:r>
      <w:r w:rsidR="00A467DB">
        <w:rPr>
          <w:rFonts w:ascii="Arial" w:hAnsi="Arial" w:cs="Arial"/>
        </w:rPr>
        <w:t xml:space="preserve"> far less likely to vote than those who do identify as such. Elections </w:t>
      </w:r>
      <w:r w:rsidR="00094CA6">
        <w:rPr>
          <w:rFonts w:ascii="Arial" w:hAnsi="Arial" w:cs="Arial"/>
        </w:rPr>
        <w:t xml:space="preserve">still tend to be contests of the true believers. </w:t>
      </w:r>
      <w:r w:rsidR="00D00D41">
        <w:rPr>
          <w:rFonts w:ascii="Arial" w:hAnsi="Arial" w:cs="Arial"/>
        </w:rPr>
        <w:t>A fine set of election</w:t>
      </w:r>
      <w:r w:rsidR="004825A0">
        <w:rPr>
          <w:rFonts w:ascii="Arial" w:hAnsi="Arial" w:cs="Arial"/>
        </w:rPr>
        <w:t xml:space="preserve"> results</w:t>
      </w:r>
      <w:r w:rsidR="00D00D41">
        <w:rPr>
          <w:rFonts w:ascii="Arial" w:hAnsi="Arial" w:cs="Arial"/>
        </w:rPr>
        <w:t xml:space="preserve"> for Alliance does not change that</w:t>
      </w:r>
      <w:r w:rsidR="00DA1906">
        <w:rPr>
          <w:rFonts w:ascii="Arial" w:hAnsi="Arial" w:cs="Arial"/>
        </w:rPr>
        <w:t xml:space="preserve">. What </w:t>
      </w:r>
      <w:r w:rsidR="005B68D0">
        <w:rPr>
          <w:rFonts w:ascii="Arial" w:hAnsi="Arial" w:cs="Arial"/>
        </w:rPr>
        <w:t>Alliance’s gains do emphasise is</w:t>
      </w:r>
      <w:r w:rsidR="00DA1906">
        <w:rPr>
          <w:rFonts w:ascii="Arial" w:hAnsi="Arial" w:cs="Arial"/>
        </w:rPr>
        <w:t xml:space="preserve"> </w:t>
      </w:r>
      <w:r w:rsidR="005B68D0">
        <w:rPr>
          <w:rFonts w:ascii="Arial" w:hAnsi="Arial" w:cs="Arial"/>
        </w:rPr>
        <w:t xml:space="preserve">that </w:t>
      </w:r>
      <w:r w:rsidR="00DA1906">
        <w:rPr>
          <w:rFonts w:ascii="Arial" w:hAnsi="Arial" w:cs="Arial"/>
        </w:rPr>
        <w:t>Northern Ireland</w:t>
      </w:r>
      <w:r w:rsidR="005B68D0">
        <w:rPr>
          <w:rFonts w:ascii="Arial" w:hAnsi="Arial" w:cs="Arial"/>
        </w:rPr>
        <w:t>’s electorate</w:t>
      </w:r>
      <w:r w:rsidR="00DA1906">
        <w:rPr>
          <w:rFonts w:ascii="Arial" w:hAnsi="Arial" w:cs="Arial"/>
        </w:rPr>
        <w:t xml:space="preserve"> is </w:t>
      </w:r>
      <w:r w:rsidR="005B68D0">
        <w:rPr>
          <w:rFonts w:ascii="Arial" w:hAnsi="Arial" w:cs="Arial"/>
        </w:rPr>
        <w:t>about more than traditional political affiliations</w:t>
      </w:r>
    </w:p>
    <w:p w14:paraId="2C9FB40D" w14:textId="657FCD39" w:rsidR="00DC366E" w:rsidRPr="006772CE" w:rsidRDefault="00DC366E" w:rsidP="00DC366E">
      <w:pPr>
        <w:pStyle w:val="NormalWeb"/>
        <w:jc w:val="both"/>
        <w:rPr>
          <w:rFonts w:ascii="Arial" w:hAnsi="Arial" w:cs="Arial"/>
        </w:rPr>
      </w:pPr>
      <w:r w:rsidRPr="006772CE">
        <w:rPr>
          <w:rFonts w:ascii="Arial" w:hAnsi="Arial" w:cs="Arial"/>
        </w:rPr>
        <w:t xml:space="preserve"> </w:t>
      </w:r>
    </w:p>
    <w:p w14:paraId="68BBEDD7" w14:textId="5A8A5431" w:rsidR="00EC0C8E" w:rsidRPr="00135180" w:rsidRDefault="00EC0C8E" w:rsidP="005827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5180">
        <w:rPr>
          <w:rFonts w:ascii="Arial" w:hAnsi="Arial" w:cs="Arial"/>
          <w:b/>
          <w:bCs/>
          <w:sz w:val="24"/>
          <w:szCs w:val="24"/>
        </w:rPr>
        <w:t>References</w:t>
      </w:r>
    </w:p>
    <w:p w14:paraId="7EF7FA86" w14:textId="0D75E531" w:rsidR="00924035" w:rsidRPr="00924035" w:rsidRDefault="001B2DA9" w:rsidP="0092403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4035">
        <w:rPr>
          <w:rFonts w:ascii="Arial" w:hAnsi="Arial" w:cs="Arial"/>
          <w:sz w:val="24"/>
          <w:szCs w:val="24"/>
        </w:rPr>
        <w:t>Edwards</w:t>
      </w:r>
      <w:r w:rsidR="005A3642" w:rsidRPr="00924035">
        <w:rPr>
          <w:rFonts w:ascii="Arial" w:hAnsi="Arial" w:cs="Arial"/>
          <w:sz w:val="24"/>
          <w:szCs w:val="24"/>
        </w:rPr>
        <w:t xml:space="preserve"> </w:t>
      </w:r>
      <w:r w:rsidRPr="00924035">
        <w:rPr>
          <w:rFonts w:ascii="Arial" w:hAnsi="Arial" w:cs="Arial"/>
          <w:sz w:val="24"/>
          <w:szCs w:val="24"/>
        </w:rPr>
        <w:t xml:space="preserve">(2009) A history of the Northern Ireland Labour Party: Democratic </w:t>
      </w:r>
    </w:p>
    <w:p w14:paraId="3BD382FF" w14:textId="02D796F1" w:rsidR="001B2DA9" w:rsidRDefault="001B2DA9" w:rsidP="0092403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24035">
        <w:rPr>
          <w:rFonts w:ascii="Arial" w:hAnsi="Arial" w:cs="Arial"/>
          <w:sz w:val="24"/>
          <w:szCs w:val="24"/>
        </w:rPr>
        <w:t xml:space="preserve">socialism and sectarianism, Manchester: Manchester University Press. </w:t>
      </w:r>
    </w:p>
    <w:p w14:paraId="23C64716" w14:textId="77777777" w:rsidR="00924035" w:rsidRPr="00924035" w:rsidRDefault="00924035" w:rsidP="00924035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2C2EB64D" w14:textId="77777777" w:rsidR="00924035" w:rsidRDefault="005A3642" w:rsidP="0092403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 </w:t>
      </w:r>
      <w:r w:rsidR="00007C0E" w:rsidRPr="006A2E89">
        <w:rPr>
          <w:rFonts w:ascii="Arial" w:hAnsi="Arial" w:cs="Arial"/>
          <w:sz w:val="24"/>
          <w:szCs w:val="24"/>
        </w:rPr>
        <w:t>Eggins</w:t>
      </w:r>
      <w:r>
        <w:rPr>
          <w:rFonts w:ascii="Arial" w:hAnsi="Arial" w:cs="Arial"/>
          <w:sz w:val="24"/>
          <w:szCs w:val="24"/>
        </w:rPr>
        <w:t xml:space="preserve"> </w:t>
      </w:r>
      <w:r w:rsidR="000A35AF" w:rsidRPr="006A2E89">
        <w:rPr>
          <w:rFonts w:ascii="Arial" w:hAnsi="Arial" w:cs="Arial"/>
          <w:sz w:val="24"/>
          <w:szCs w:val="24"/>
        </w:rPr>
        <w:t xml:space="preserve">(2015) </w:t>
      </w:r>
      <w:r w:rsidR="000A35AF" w:rsidRPr="006A2E89">
        <w:rPr>
          <w:rFonts w:ascii="Arial" w:hAnsi="Arial" w:cs="Arial"/>
          <w:i/>
          <w:iCs/>
          <w:sz w:val="24"/>
          <w:szCs w:val="24"/>
        </w:rPr>
        <w:t>History and Hope: The Alliance Party in Northern Ireland</w:t>
      </w:r>
      <w:r w:rsidR="00042070" w:rsidRPr="006A2E89">
        <w:rPr>
          <w:rFonts w:ascii="Arial" w:hAnsi="Arial" w:cs="Arial"/>
          <w:sz w:val="24"/>
          <w:szCs w:val="24"/>
        </w:rPr>
        <w:t xml:space="preserve">, Dublin: </w:t>
      </w:r>
    </w:p>
    <w:p w14:paraId="1C38741A" w14:textId="15EABCA8" w:rsidR="00007C0E" w:rsidRDefault="00042070" w:rsidP="00924035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6A2E89">
        <w:rPr>
          <w:rFonts w:ascii="Arial" w:hAnsi="Arial" w:cs="Arial"/>
          <w:sz w:val="24"/>
          <w:szCs w:val="24"/>
        </w:rPr>
        <w:t>History Press.</w:t>
      </w:r>
    </w:p>
    <w:p w14:paraId="695425D6" w14:textId="77777777" w:rsidR="00924035" w:rsidRPr="006A2E89" w:rsidRDefault="00924035" w:rsidP="00924035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14:paraId="13E5022B" w14:textId="44CACCB7" w:rsidR="005A3642" w:rsidRDefault="005A3642" w:rsidP="009240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J. </w:t>
      </w:r>
      <w:r w:rsidR="00C42259" w:rsidRPr="006A2E89">
        <w:rPr>
          <w:rFonts w:ascii="Arial" w:hAnsi="Arial" w:cs="Arial"/>
          <w:sz w:val="24"/>
          <w:szCs w:val="24"/>
        </w:rPr>
        <w:t xml:space="preserve">Evans, and </w:t>
      </w:r>
      <w:r>
        <w:rPr>
          <w:rFonts w:ascii="Arial" w:hAnsi="Arial" w:cs="Arial"/>
          <w:sz w:val="24"/>
          <w:szCs w:val="24"/>
        </w:rPr>
        <w:t xml:space="preserve">J. </w:t>
      </w:r>
      <w:r w:rsidR="00C42259" w:rsidRPr="006A2E89">
        <w:rPr>
          <w:rFonts w:ascii="Arial" w:hAnsi="Arial" w:cs="Arial"/>
          <w:sz w:val="24"/>
          <w:szCs w:val="24"/>
        </w:rPr>
        <w:t xml:space="preserve">Tonge (2003) ‘The Future of the “Radical Centre” in Northern </w:t>
      </w:r>
    </w:p>
    <w:p w14:paraId="2C0046EB" w14:textId="5432947E" w:rsidR="0062464A" w:rsidRDefault="00C42259" w:rsidP="009240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2E89">
        <w:rPr>
          <w:rFonts w:ascii="Arial" w:hAnsi="Arial" w:cs="Arial"/>
          <w:sz w:val="24"/>
          <w:szCs w:val="24"/>
        </w:rPr>
        <w:t>Ireland after the Good Friday Ag</w:t>
      </w:r>
      <w:r w:rsidR="002E07E5" w:rsidRPr="006A2E89">
        <w:rPr>
          <w:rFonts w:ascii="Arial" w:hAnsi="Arial" w:cs="Arial"/>
          <w:sz w:val="24"/>
          <w:szCs w:val="24"/>
        </w:rPr>
        <w:t xml:space="preserve">reement’, </w:t>
      </w:r>
      <w:r w:rsidR="00F024FF" w:rsidRPr="006A2E89">
        <w:rPr>
          <w:rFonts w:ascii="Arial" w:hAnsi="Arial" w:cs="Arial"/>
          <w:i/>
          <w:iCs/>
          <w:sz w:val="24"/>
          <w:szCs w:val="24"/>
        </w:rPr>
        <w:t>Political Studies</w:t>
      </w:r>
      <w:r w:rsidR="006131D2" w:rsidRPr="006A2E89">
        <w:rPr>
          <w:rFonts w:ascii="Arial" w:hAnsi="Arial" w:cs="Arial"/>
          <w:sz w:val="24"/>
          <w:szCs w:val="24"/>
        </w:rPr>
        <w:t xml:space="preserve">, 51.1, </w:t>
      </w:r>
      <w:r w:rsidR="00217E82" w:rsidRPr="006A2E89">
        <w:rPr>
          <w:rFonts w:ascii="Arial" w:hAnsi="Arial" w:cs="Arial"/>
          <w:sz w:val="24"/>
          <w:szCs w:val="24"/>
        </w:rPr>
        <w:t>26-50.</w:t>
      </w:r>
    </w:p>
    <w:p w14:paraId="33777BF1" w14:textId="77777777" w:rsidR="00924035" w:rsidRPr="006A2E89" w:rsidRDefault="00924035" w:rsidP="009240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F28A368" w14:textId="4FA8B410" w:rsidR="000526EF" w:rsidRPr="00377E7A" w:rsidRDefault="00377E7A" w:rsidP="00377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 </w:t>
      </w:r>
      <w:r w:rsidR="00447E0C" w:rsidRPr="00377E7A">
        <w:rPr>
          <w:rFonts w:ascii="Arial" w:hAnsi="Arial" w:cs="Arial"/>
          <w:sz w:val="24"/>
          <w:szCs w:val="24"/>
        </w:rPr>
        <w:t>McAllister</w:t>
      </w:r>
      <w:r w:rsidR="000526EF" w:rsidRPr="00377E7A">
        <w:rPr>
          <w:rFonts w:ascii="Arial" w:hAnsi="Arial" w:cs="Arial"/>
          <w:sz w:val="24"/>
          <w:szCs w:val="24"/>
        </w:rPr>
        <w:t xml:space="preserve"> </w:t>
      </w:r>
      <w:r w:rsidR="00447E0C" w:rsidRPr="00377E7A">
        <w:rPr>
          <w:rFonts w:ascii="Arial" w:hAnsi="Arial" w:cs="Arial"/>
          <w:sz w:val="24"/>
          <w:szCs w:val="24"/>
        </w:rPr>
        <w:t xml:space="preserve">and </w:t>
      </w:r>
      <w:r w:rsidR="000526EF" w:rsidRPr="00377E7A">
        <w:rPr>
          <w:rFonts w:ascii="Arial" w:hAnsi="Arial" w:cs="Arial"/>
          <w:sz w:val="24"/>
          <w:szCs w:val="24"/>
        </w:rPr>
        <w:t xml:space="preserve">B. </w:t>
      </w:r>
      <w:r w:rsidR="00447E0C" w:rsidRPr="00377E7A">
        <w:rPr>
          <w:rFonts w:ascii="Arial" w:hAnsi="Arial" w:cs="Arial"/>
          <w:sz w:val="24"/>
          <w:szCs w:val="24"/>
        </w:rPr>
        <w:t xml:space="preserve">Wilson (1978) 'Bio-confessionalism in a Confessional Party </w:t>
      </w:r>
    </w:p>
    <w:p w14:paraId="0D9D115F" w14:textId="72A24B50" w:rsidR="00447E0C" w:rsidRDefault="00447E0C" w:rsidP="00377E7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377E7A">
        <w:rPr>
          <w:rFonts w:ascii="Arial" w:hAnsi="Arial" w:cs="Arial"/>
          <w:sz w:val="24"/>
          <w:szCs w:val="24"/>
        </w:rPr>
        <w:t xml:space="preserve">System: The Northern Ireland Alliance Party, </w:t>
      </w:r>
      <w:r w:rsidR="006A2E89" w:rsidRPr="00377E7A">
        <w:rPr>
          <w:rFonts w:ascii="Arial" w:hAnsi="Arial" w:cs="Arial"/>
          <w:i/>
          <w:iCs/>
          <w:sz w:val="24"/>
          <w:szCs w:val="24"/>
        </w:rPr>
        <w:t>Economic and Social Review</w:t>
      </w:r>
      <w:r w:rsidR="006A2E89" w:rsidRPr="00377E7A">
        <w:rPr>
          <w:rFonts w:ascii="Arial" w:hAnsi="Arial" w:cs="Arial"/>
          <w:sz w:val="24"/>
          <w:szCs w:val="24"/>
        </w:rPr>
        <w:t>, 9.3, 207-25.</w:t>
      </w:r>
    </w:p>
    <w:p w14:paraId="573020C4" w14:textId="77777777" w:rsidR="00377E7A" w:rsidRPr="00377E7A" w:rsidRDefault="00377E7A" w:rsidP="00377E7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AB5D1DD" w14:textId="77777777" w:rsidR="00924035" w:rsidRDefault="00924035" w:rsidP="009240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77E7A">
        <w:rPr>
          <w:rFonts w:ascii="Arial" w:hAnsi="Arial" w:cs="Arial"/>
          <w:sz w:val="24"/>
          <w:szCs w:val="24"/>
        </w:rPr>
        <w:t xml:space="preserve">D. </w:t>
      </w:r>
      <w:r w:rsidR="0027750D" w:rsidRPr="006A2E89">
        <w:rPr>
          <w:rFonts w:ascii="Arial" w:hAnsi="Arial" w:cs="Arial"/>
          <w:sz w:val="24"/>
          <w:szCs w:val="24"/>
        </w:rPr>
        <w:t xml:space="preserve">Mitchell, D (2018) 'Non-nationalist parties in a bi-national consociation: The </w:t>
      </w:r>
    </w:p>
    <w:p w14:paraId="55F8F079" w14:textId="66718818" w:rsidR="0027750D" w:rsidRDefault="0027750D" w:rsidP="0092403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A2E89">
        <w:rPr>
          <w:rFonts w:ascii="Arial" w:hAnsi="Arial" w:cs="Arial"/>
          <w:sz w:val="24"/>
          <w:szCs w:val="24"/>
        </w:rPr>
        <w:t xml:space="preserve">case of the Alliance Party in Northern Ireland’, </w:t>
      </w:r>
      <w:r w:rsidRPr="006A2E89">
        <w:rPr>
          <w:rFonts w:ascii="Arial" w:hAnsi="Arial" w:cs="Arial"/>
          <w:i/>
          <w:iCs/>
          <w:sz w:val="24"/>
          <w:szCs w:val="24"/>
        </w:rPr>
        <w:t>Nationalism and Ethnic Politics</w:t>
      </w:r>
      <w:r w:rsidRPr="006A2E89">
        <w:rPr>
          <w:rFonts w:ascii="Arial" w:hAnsi="Arial" w:cs="Arial"/>
          <w:sz w:val="24"/>
          <w:szCs w:val="24"/>
        </w:rPr>
        <w:t xml:space="preserve">, </w:t>
      </w:r>
      <w:r w:rsidR="00B27039" w:rsidRPr="006A2E89">
        <w:rPr>
          <w:rFonts w:ascii="Arial" w:hAnsi="Arial" w:cs="Arial"/>
          <w:sz w:val="24"/>
          <w:szCs w:val="24"/>
        </w:rPr>
        <w:t>24.3, 336-47.</w:t>
      </w:r>
    </w:p>
    <w:p w14:paraId="2C7EE653" w14:textId="77777777" w:rsidR="00924035" w:rsidRPr="006A2E89" w:rsidRDefault="00924035" w:rsidP="0092403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9A9AAFC" w14:textId="7D407A78" w:rsidR="00924035" w:rsidRDefault="00924035" w:rsidP="009240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C0C8E" w:rsidRPr="006A2E89">
        <w:rPr>
          <w:rFonts w:ascii="Arial" w:hAnsi="Arial" w:cs="Arial"/>
          <w:sz w:val="24"/>
          <w:szCs w:val="24"/>
        </w:rPr>
        <w:t xml:space="preserve">NIGE (2019) </w:t>
      </w:r>
      <w:r w:rsidR="00EC0C8E" w:rsidRPr="006A2E89">
        <w:rPr>
          <w:rFonts w:ascii="Arial" w:hAnsi="Arial" w:cs="Arial"/>
          <w:i/>
          <w:iCs/>
          <w:sz w:val="24"/>
          <w:szCs w:val="24"/>
        </w:rPr>
        <w:t>The ESRC Northern Ireland 2019 General Election survey</w:t>
      </w:r>
      <w:r w:rsidR="00EC0C8E" w:rsidRPr="006A2E89">
        <w:rPr>
          <w:rFonts w:ascii="Arial" w:hAnsi="Arial" w:cs="Arial"/>
          <w:sz w:val="24"/>
          <w:szCs w:val="24"/>
        </w:rPr>
        <w:t xml:space="preserve">, </w:t>
      </w:r>
    </w:p>
    <w:p w14:paraId="2A0D79AD" w14:textId="5CE74936" w:rsidR="00EC0C8E" w:rsidRDefault="00217333" w:rsidP="009240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2E89">
        <w:rPr>
          <w:rFonts w:ascii="Arial" w:hAnsi="Arial" w:cs="Arial"/>
          <w:sz w:val="24"/>
          <w:szCs w:val="24"/>
        </w:rPr>
        <w:t>Liverpool: University of Liverpool.</w:t>
      </w:r>
    </w:p>
    <w:p w14:paraId="2FF08E5C" w14:textId="77777777" w:rsidR="00924035" w:rsidRPr="006A2E89" w:rsidRDefault="00924035" w:rsidP="009240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7152A0BE" w14:textId="77777777" w:rsidR="00924035" w:rsidRDefault="00924035" w:rsidP="009240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2464A" w:rsidRPr="006A2E89">
        <w:rPr>
          <w:rFonts w:ascii="Arial" w:hAnsi="Arial" w:cs="Arial"/>
          <w:sz w:val="24"/>
          <w:szCs w:val="24"/>
        </w:rPr>
        <w:t xml:space="preserve">NILT (1998, 2018) </w:t>
      </w:r>
      <w:r w:rsidR="0062464A" w:rsidRPr="00924035">
        <w:rPr>
          <w:rFonts w:ascii="Arial" w:hAnsi="Arial" w:cs="Arial"/>
          <w:i/>
          <w:iCs/>
          <w:sz w:val="24"/>
          <w:szCs w:val="24"/>
        </w:rPr>
        <w:t>The Northern Ireland Life and Times Survey</w:t>
      </w:r>
      <w:r w:rsidR="0062464A" w:rsidRPr="006A2E89">
        <w:rPr>
          <w:rFonts w:ascii="Arial" w:hAnsi="Arial" w:cs="Arial"/>
          <w:sz w:val="24"/>
          <w:szCs w:val="24"/>
        </w:rPr>
        <w:t xml:space="preserve">, available at </w:t>
      </w:r>
    </w:p>
    <w:p w14:paraId="78938C76" w14:textId="61F92FA1" w:rsidR="00EC0C8E" w:rsidRPr="006A2E89" w:rsidRDefault="002908B1" w:rsidP="009240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hyperlink r:id="rId9" w:history="1">
        <w:r w:rsidR="00924035" w:rsidRPr="00143DAE">
          <w:rPr>
            <w:rStyle w:val="Hyperlink"/>
            <w:rFonts w:ascii="Arial" w:hAnsi="Arial" w:cs="Arial"/>
            <w:sz w:val="24"/>
            <w:szCs w:val="24"/>
          </w:rPr>
          <w:t>https://www.ark.ac.uk/nilt/</w:t>
        </w:r>
      </w:hyperlink>
      <w:r w:rsidR="00C42259" w:rsidRPr="006A2E89">
        <w:rPr>
          <w:rFonts w:ascii="Arial" w:hAnsi="Arial" w:cs="Arial"/>
          <w:sz w:val="24"/>
          <w:szCs w:val="24"/>
        </w:rPr>
        <w:t>, accessed 13 April 2020</w:t>
      </w:r>
    </w:p>
    <w:sectPr w:rsidR="00EC0C8E" w:rsidRPr="006A2E89">
      <w:footerReference w:type="default" r:id="rId1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EBBB" w14:textId="77777777" w:rsidR="002908B1" w:rsidRDefault="002908B1" w:rsidP="002D679D">
      <w:pPr>
        <w:spacing w:after="0" w:line="240" w:lineRule="auto"/>
      </w:pPr>
      <w:r>
        <w:separator/>
      </w:r>
    </w:p>
  </w:endnote>
  <w:endnote w:type="continuationSeparator" w:id="0">
    <w:p w14:paraId="3CD48B5D" w14:textId="77777777" w:rsidR="002908B1" w:rsidRDefault="002908B1" w:rsidP="002D679D">
      <w:pPr>
        <w:spacing w:after="0" w:line="240" w:lineRule="auto"/>
      </w:pPr>
      <w:r>
        <w:continuationSeparator/>
      </w:r>
    </w:p>
  </w:endnote>
  <w:endnote w:id="1">
    <w:p w14:paraId="4D1DA4A7" w14:textId="69DF6718" w:rsidR="00FE7E9F" w:rsidRDefault="00FE7E9F">
      <w:pPr>
        <w:pStyle w:val="EndnoteText"/>
      </w:pPr>
      <w:r>
        <w:rPr>
          <w:rStyle w:val="EndnoteReference"/>
        </w:rPr>
        <w:endnoteRef/>
      </w:r>
      <w:r>
        <w:t xml:space="preserve"> The ESRC Northern Ireland General Election</w:t>
      </w:r>
      <w:r w:rsidR="00D761BC">
        <w:t xml:space="preserve"> involved face-to-face interviews with a representative sample of 2.003 electors across all 18 of the region’s parliamentary constituencies between 28</w:t>
      </w:r>
      <w:r w:rsidR="00D761BC" w:rsidRPr="00D761BC">
        <w:rPr>
          <w:vertAlign w:val="superscript"/>
        </w:rPr>
        <w:t>th</w:t>
      </w:r>
      <w:r w:rsidR="00D761BC">
        <w:t xml:space="preserve"> December 2019 and 11</w:t>
      </w:r>
      <w:r w:rsidR="00D761BC" w:rsidRPr="00D761BC">
        <w:rPr>
          <w:vertAlign w:val="superscript"/>
        </w:rPr>
        <w:t>th</w:t>
      </w:r>
      <w:r w:rsidR="00D761BC">
        <w:t xml:space="preserve"> February 2020. </w:t>
      </w:r>
      <w:r w:rsidR="00CA2246">
        <w:t>Fieldwork was undertaken by Social Market Research Belfast and t</w:t>
      </w:r>
      <w:r w:rsidR="00D761BC">
        <w:t>he author was the Principal Investigator</w:t>
      </w:r>
      <w:r w:rsidR="00CA2246">
        <w:t>.</w:t>
      </w:r>
      <w:r w:rsidR="00D761BC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5807C" w14:textId="21923069" w:rsidR="009B0E07" w:rsidRDefault="009B0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8082C" w14:textId="77777777" w:rsidR="009B0E07" w:rsidRDefault="009B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E5DB" w14:textId="77777777" w:rsidR="002908B1" w:rsidRDefault="002908B1" w:rsidP="002D679D">
      <w:pPr>
        <w:spacing w:after="0" w:line="240" w:lineRule="auto"/>
      </w:pPr>
      <w:r>
        <w:separator/>
      </w:r>
    </w:p>
  </w:footnote>
  <w:footnote w:type="continuationSeparator" w:id="0">
    <w:p w14:paraId="67063863" w14:textId="77777777" w:rsidR="002908B1" w:rsidRDefault="002908B1" w:rsidP="002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7F1"/>
    <w:multiLevelType w:val="hybridMultilevel"/>
    <w:tmpl w:val="67B645A8"/>
    <w:lvl w:ilvl="0" w:tplc="A25A08D2">
      <w:start w:val="1"/>
      <w:numFmt w:val="upperRoman"/>
      <w:lvlText w:val="%1."/>
      <w:lvlJc w:val="left"/>
      <w:pPr>
        <w:ind w:left="132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F7D52F5"/>
    <w:multiLevelType w:val="hybridMultilevel"/>
    <w:tmpl w:val="9CF85456"/>
    <w:lvl w:ilvl="0" w:tplc="2CD08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3BBE"/>
    <w:multiLevelType w:val="hybridMultilevel"/>
    <w:tmpl w:val="881AF070"/>
    <w:lvl w:ilvl="0" w:tplc="89D8C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A5AD6"/>
    <w:multiLevelType w:val="hybridMultilevel"/>
    <w:tmpl w:val="2D9C0A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603E"/>
    <w:multiLevelType w:val="hybridMultilevel"/>
    <w:tmpl w:val="CFE4F0AE"/>
    <w:lvl w:ilvl="0" w:tplc="E09A1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22D2A"/>
    <w:multiLevelType w:val="hybridMultilevel"/>
    <w:tmpl w:val="10782F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3735F"/>
    <w:multiLevelType w:val="hybridMultilevel"/>
    <w:tmpl w:val="9C4A2C6C"/>
    <w:lvl w:ilvl="0" w:tplc="CAA47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63E4"/>
    <w:multiLevelType w:val="hybridMultilevel"/>
    <w:tmpl w:val="A6F48F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41"/>
    <w:rsid w:val="0000206A"/>
    <w:rsid w:val="00003DA8"/>
    <w:rsid w:val="0000595E"/>
    <w:rsid w:val="00007337"/>
    <w:rsid w:val="000079CB"/>
    <w:rsid w:val="00007C0E"/>
    <w:rsid w:val="00007C9B"/>
    <w:rsid w:val="00010BE3"/>
    <w:rsid w:val="000117C2"/>
    <w:rsid w:val="000130A3"/>
    <w:rsid w:val="00013523"/>
    <w:rsid w:val="00013C5C"/>
    <w:rsid w:val="00013F76"/>
    <w:rsid w:val="000171E8"/>
    <w:rsid w:val="00021917"/>
    <w:rsid w:val="000245DE"/>
    <w:rsid w:val="000245F3"/>
    <w:rsid w:val="00027B1B"/>
    <w:rsid w:val="00033282"/>
    <w:rsid w:val="00034A65"/>
    <w:rsid w:val="00037330"/>
    <w:rsid w:val="00040A38"/>
    <w:rsid w:val="00042070"/>
    <w:rsid w:val="00043DDC"/>
    <w:rsid w:val="00047BCE"/>
    <w:rsid w:val="00051D4F"/>
    <w:rsid w:val="00052535"/>
    <w:rsid w:val="000526EF"/>
    <w:rsid w:val="00056612"/>
    <w:rsid w:val="0005797E"/>
    <w:rsid w:val="0006019B"/>
    <w:rsid w:val="00060716"/>
    <w:rsid w:val="000608EC"/>
    <w:rsid w:val="00062FF4"/>
    <w:rsid w:val="0006539B"/>
    <w:rsid w:val="000815A3"/>
    <w:rsid w:val="00084536"/>
    <w:rsid w:val="000849E9"/>
    <w:rsid w:val="000865D5"/>
    <w:rsid w:val="0009397C"/>
    <w:rsid w:val="00094CA6"/>
    <w:rsid w:val="00096A87"/>
    <w:rsid w:val="000A1411"/>
    <w:rsid w:val="000A2D0D"/>
    <w:rsid w:val="000A35AF"/>
    <w:rsid w:val="000B0841"/>
    <w:rsid w:val="000B0A19"/>
    <w:rsid w:val="000B0D4E"/>
    <w:rsid w:val="000B2096"/>
    <w:rsid w:val="000B2537"/>
    <w:rsid w:val="000B7B07"/>
    <w:rsid w:val="000C1084"/>
    <w:rsid w:val="000C1D34"/>
    <w:rsid w:val="000C1F29"/>
    <w:rsid w:val="000C63B1"/>
    <w:rsid w:val="000D336A"/>
    <w:rsid w:val="000D3F8A"/>
    <w:rsid w:val="000E2698"/>
    <w:rsid w:val="000E2BA5"/>
    <w:rsid w:val="000E3A90"/>
    <w:rsid w:val="000E45E5"/>
    <w:rsid w:val="000E67EF"/>
    <w:rsid w:val="000E7C54"/>
    <w:rsid w:val="000F1397"/>
    <w:rsid w:val="001011BB"/>
    <w:rsid w:val="00101F6A"/>
    <w:rsid w:val="001024DF"/>
    <w:rsid w:val="00106D80"/>
    <w:rsid w:val="001070F4"/>
    <w:rsid w:val="00111A83"/>
    <w:rsid w:val="00113EF5"/>
    <w:rsid w:val="00114D93"/>
    <w:rsid w:val="0011779E"/>
    <w:rsid w:val="00122275"/>
    <w:rsid w:val="0012361B"/>
    <w:rsid w:val="00132CDC"/>
    <w:rsid w:val="00135180"/>
    <w:rsid w:val="00135380"/>
    <w:rsid w:val="00136DB2"/>
    <w:rsid w:val="001377EE"/>
    <w:rsid w:val="00142988"/>
    <w:rsid w:val="001514C0"/>
    <w:rsid w:val="00152CCD"/>
    <w:rsid w:val="001561AD"/>
    <w:rsid w:val="0015799F"/>
    <w:rsid w:val="001601A7"/>
    <w:rsid w:val="00160BB7"/>
    <w:rsid w:val="00160DA0"/>
    <w:rsid w:val="00165821"/>
    <w:rsid w:val="0016703F"/>
    <w:rsid w:val="00171088"/>
    <w:rsid w:val="00171F37"/>
    <w:rsid w:val="00172B37"/>
    <w:rsid w:val="001778EA"/>
    <w:rsid w:val="001814FD"/>
    <w:rsid w:val="00181A01"/>
    <w:rsid w:val="00181BAE"/>
    <w:rsid w:val="001826D5"/>
    <w:rsid w:val="00183160"/>
    <w:rsid w:val="0018339D"/>
    <w:rsid w:val="00183B70"/>
    <w:rsid w:val="00187A15"/>
    <w:rsid w:val="00193862"/>
    <w:rsid w:val="00193B6D"/>
    <w:rsid w:val="001941B6"/>
    <w:rsid w:val="00195041"/>
    <w:rsid w:val="00196C0B"/>
    <w:rsid w:val="00197030"/>
    <w:rsid w:val="001A1C3A"/>
    <w:rsid w:val="001A2BEA"/>
    <w:rsid w:val="001A41C8"/>
    <w:rsid w:val="001A4E52"/>
    <w:rsid w:val="001A5765"/>
    <w:rsid w:val="001B0897"/>
    <w:rsid w:val="001B2DA9"/>
    <w:rsid w:val="001B644C"/>
    <w:rsid w:val="001C12B7"/>
    <w:rsid w:val="001C3F61"/>
    <w:rsid w:val="001C4F29"/>
    <w:rsid w:val="001C60EC"/>
    <w:rsid w:val="001C6487"/>
    <w:rsid w:val="001D223F"/>
    <w:rsid w:val="001D5917"/>
    <w:rsid w:val="001D6874"/>
    <w:rsid w:val="001E1EBD"/>
    <w:rsid w:val="001E7348"/>
    <w:rsid w:val="001E7A99"/>
    <w:rsid w:val="001F05AF"/>
    <w:rsid w:val="001F086C"/>
    <w:rsid w:val="001F18A9"/>
    <w:rsid w:val="001F2F06"/>
    <w:rsid w:val="001F4695"/>
    <w:rsid w:val="001F4788"/>
    <w:rsid w:val="001F50E9"/>
    <w:rsid w:val="00200DB5"/>
    <w:rsid w:val="00201D4A"/>
    <w:rsid w:val="0020502E"/>
    <w:rsid w:val="00205FDD"/>
    <w:rsid w:val="002062C3"/>
    <w:rsid w:val="002064B4"/>
    <w:rsid w:val="002110BC"/>
    <w:rsid w:val="00212EF7"/>
    <w:rsid w:val="00215997"/>
    <w:rsid w:val="002160A2"/>
    <w:rsid w:val="00217333"/>
    <w:rsid w:val="00217E82"/>
    <w:rsid w:val="0022046B"/>
    <w:rsid w:val="00221226"/>
    <w:rsid w:val="002218BF"/>
    <w:rsid w:val="00222D9E"/>
    <w:rsid w:val="00223514"/>
    <w:rsid w:val="00223FA3"/>
    <w:rsid w:val="00226CB1"/>
    <w:rsid w:val="002278DD"/>
    <w:rsid w:val="00243A90"/>
    <w:rsid w:val="0024513F"/>
    <w:rsid w:val="002561E8"/>
    <w:rsid w:val="002578D9"/>
    <w:rsid w:val="0026335A"/>
    <w:rsid w:val="002662AB"/>
    <w:rsid w:val="00266781"/>
    <w:rsid w:val="0026737D"/>
    <w:rsid w:val="002709EB"/>
    <w:rsid w:val="00271CD6"/>
    <w:rsid w:val="00272E2D"/>
    <w:rsid w:val="0027481A"/>
    <w:rsid w:val="0027530A"/>
    <w:rsid w:val="00276CF5"/>
    <w:rsid w:val="0027750D"/>
    <w:rsid w:val="002840F8"/>
    <w:rsid w:val="00286275"/>
    <w:rsid w:val="002866AB"/>
    <w:rsid w:val="00287976"/>
    <w:rsid w:val="002908B1"/>
    <w:rsid w:val="00294B46"/>
    <w:rsid w:val="00295E43"/>
    <w:rsid w:val="002A0B1E"/>
    <w:rsid w:val="002A26C9"/>
    <w:rsid w:val="002A5972"/>
    <w:rsid w:val="002B1CD6"/>
    <w:rsid w:val="002B2166"/>
    <w:rsid w:val="002B68E7"/>
    <w:rsid w:val="002B7F8F"/>
    <w:rsid w:val="002C00F8"/>
    <w:rsid w:val="002C0276"/>
    <w:rsid w:val="002C2CD0"/>
    <w:rsid w:val="002C4072"/>
    <w:rsid w:val="002C56E9"/>
    <w:rsid w:val="002D679D"/>
    <w:rsid w:val="002D7E1D"/>
    <w:rsid w:val="002E07E5"/>
    <w:rsid w:val="002E14DF"/>
    <w:rsid w:val="002E1538"/>
    <w:rsid w:val="002F5BEE"/>
    <w:rsid w:val="002F62C1"/>
    <w:rsid w:val="002F7FE9"/>
    <w:rsid w:val="00300F4C"/>
    <w:rsid w:val="003022F0"/>
    <w:rsid w:val="0030645B"/>
    <w:rsid w:val="00306953"/>
    <w:rsid w:val="00310AC5"/>
    <w:rsid w:val="00313BAF"/>
    <w:rsid w:val="00314EC9"/>
    <w:rsid w:val="003265A6"/>
    <w:rsid w:val="00326817"/>
    <w:rsid w:val="00326CB7"/>
    <w:rsid w:val="00333B8A"/>
    <w:rsid w:val="00335278"/>
    <w:rsid w:val="00341C66"/>
    <w:rsid w:val="00342BE3"/>
    <w:rsid w:val="00345CF8"/>
    <w:rsid w:val="00347910"/>
    <w:rsid w:val="00347B31"/>
    <w:rsid w:val="0035002E"/>
    <w:rsid w:val="003504C6"/>
    <w:rsid w:val="003530F8"/>
    <w:rsid w:val="00355E50"/>
    <w:rsid w:val="00356FD3"/>
    <w:rsid w:val="00360F8D"/>
    <w:rsid w:val="00361498"/>
    <w:rsid w:val="00363A67"/>
    <w:rsid w:val="00366B03"/>
    <w:rsid w:val="00367B33"/>
    <w:rsid w:val="00371F00"/>
    <w:rsid w:val="00372520"/>
    <w:rsid w:val="00374EDA"/>
    <w:rsid w:val="003762EE"/>
    <w:rsid w:val="00376AD5"/>
    <w:rsid w:val="00377E7A"/>
    <w:rsid w:val="00381DF5"/>
    <w:rsid w:val="00383D40"/>
    <w:rsid w:val="003840FA"/>
    <w:rsid w:val="00384DF8"/>
    <w:rsid w:val="0038635F"/>
    <w:rsid w:val="0038721F"/>
    <w:rsid w:val="003875A8"/>
    <w:rsid w:val="00391310"/>
    <w:rsid w:val="00394695"/>
    <w:rsid w:val="00394E93"/>
    <w:rsid w:val="00395490"/>
    <w:rsid w:val="003A0E9D"/>
    <w:rsid w:val="003A25D6"/>
    <w:rsid w:val="003A3FA7"/>
    <w:rsid w:val="003A44C1"/>
    <w:rsid w:val="003A56B9"/>
    <w:rsid w:val="003A73D3"/>
    <w:rsid w:val="003B334F"/>
    <w:rsid w:val="003B3F34"/>
    <w:rsid w:val="003B43C3"/>
    <w:rsid w:val="003B6862"/>
    <w:rsid w:val="003B71CE"/>
    <w:rsid w:val="003B7DF4"/>
    <w:rsid w:val="003C00FF"/>
    <w:rsid w:val="003C4640"/>
    <w:rsid w:val="003C542E"/>
    <w:rsid w:val="003C5E65"/>
    <w:rsid w:val="003C6655"/>
    <w:rsid w:val="003C7CD5"/>
    <w:rsid w:val="003D10AF"/>
    <w:rsid w:val="003D7170"/>
    <w:rsid w:val="003D7461"/>
    <w:rsid w:val="003E0C21"/>
    <w:rsid w:val="003F21E5"/>
    <w:rsid w:val="003F31AA"/>
    <w:rsid w:val="00401F9B"/>
    <w:rsid w:val="0040210F"/>
    <w:rsid w:val="004069D8"/>
    <w:rsid w:val="00407034"/>
    <w:rsid w:val="00410F2A"/>
    <w:rsid w:val="00414E7E"/>
    <w:rsid w:val="0041586F"/>
    <w:rsid w:val="004158B2"/>
    <w:rsid w:val="00415ED3"/>
    <w:rsid w:val="004206B2"/>
    <w:rsid w:val="00420FAC"/>
    <w:rsid w:val="00421C30"/>
    <w:rsid w:val="00424651"/>
    <w:rsid w:val="00427CAF"/>
    <w:rsid w:val="00431987"/>
    <w:rsid w:val="004321AF"/>
    <w:rsid w:val="004364A8"/>
    <w:rsid w:val="00442E34"/>
    <w:rsid w:val="00444737"/>
    <w:rsid w:val="00447D81"/>
    <w:rsid w:val="00447E0C"/>
    <w:rsid w:val="004512C3"/>
    <w:rsid w:val="00461C03"/>
    <w:rsid w:val="004621E8"/>
    <w:rsid w:val="004649BA"/>
    <w:rsid w:val="00471022"/>
    <w:rsid w:val="00474B25"/>
    <w:rsid w:val="004765D6"/>
    <w:rsid w:val="00476B50"/>
    <w:rsid w:val="00480D94"/>
    <w:rsid w:val="004825A0"/>
    <w:rsid w:val="00485DB9"/>
    <w:rsid w:val="00490A39"/>
    <w:rsid w:val="00492128"/>
    <w:rsid w:val="004937D8"/>
    <w:rsid w:val="004957C4"/>
    <w:rsid w:val="0049652F"/>
    <w:rsid w:val="004A039F"/>
    <w:rsid w:val="004A11D3"/>
    <w:rsid w:val="004A2F5D"/>
    <w:rsid w:val="004A35B2"/>
    <w:rsid w:val="004A7AC5"/>
    <w:rsid w:val="004B2EC2"/>
    <w:rsid w:val="004B3B74"/>
    <w:rsid w:val="004B7AB6"/>
    <w:rsid w:val="004C0234"/>
    <w:rsid w:val="004D04DB"/>
    <w:rsid w:val="004D50D5"/>
    <w:rsid w:val="004D5CBB"/>
    <w:rsid w:val="004E1EAF"/>
    <w:rsid w:val="004E3E7C"/>
    <w:rsid w:val="004E59F1"/>
    <w:rsid w:val="004E74DC"/>
    <w:rsid w:val="004F2DF0"/>
    <w:rsid w:val="00501767"/>
    <w:rsid w:val="00501A1F"/>
    <w:rsid w:val="00502E6E"/>
    <w:rsid w:val="00511037"/>
    <w:rsid w:val="00513A48"/>
    <w:rsid w:val="0051419A"/>
    <w:rsid w:val="00522771"/>
    <w:rsid w:val="00523B24"/>
    <w:rsid w:val="00525ECF"/>
    <w:rsid w:val="00530C55"/>
    <w:rsid w:val="005328C6"/>
    <w:rsid w:val="0053329C"/>
    <w:rsid w:val="00536AE6"/>
    <w:rsid w:val="00542068"/>
    <w:rsid w:val="00547822"/>
    <w:rsid w:val="00552355"/>
    <w:rsid w:val="00554AD8"/>
    <w:rsid w:val="00555C8B"/>
    <w:rsid w:val="00562040"/>
    <w:rsid w:val="00562C67"/>
    <w:rsid w:val="005634C9"/>
    <w:rsid w:val="00563BB3"/>
    <w:rsid w:val="00566DF5"/>
    <w:rsid w:val="00570C42"/>
    <w:rsid w:val="005724A9"/>
    <w:rsid w:val="00574627"/>
    <w:rsid w:val="005760FA"/>
    <w:rsid w:val="00577143"/>
    <w:rsid w:val="005776E6"/>
    <w:rsid w:val="0058185C"/>
    <w:rsid w:val="00581A05"/>
    <w:rsid w:val="00582782"/>
    <w:rsid w:val="005911BF"/>
    <w:rsid w:val="00594B4C"/>
    <w:rsid w:val="0059575A"/>
    <w:rsid w:val="00597F6D"/>
    <w:rsid w:val="005A1338"/>
    <w:rsid w:val="005A3642"/>
    <w:rsid w:val="005A3F69"/>
    <w:rsid w:val="005B0DB6"/>
    <w:rsid w:val="005B4C3A"/>
    <w:rsid w:val="005B4E79"/>
    <w:rsid w:val="005B68D0"/>
    <w:rsid w:val="005C2758"/>
    <w:rsid w:val="005C43A6"/>
    <w:rsid w:val="005C4FC4"/>
    <w:rsid w:val="005D0A20"/>
    <w:rsid w:val="005D23ED"/>
    <w:rsid w:val="005D4DC2"/>
    <w:rsid w:val="005D53CA"/>
    <w:rsid w:val="005E044B"/>
    <w:rsid w:val="005E12A8"/>
    <w:rsid w:val="005E2D9E"/>
    <w:rsid w:val="005E4BA8"/>
    <w:rsid w:val="005E4C6C"/>
    <w:rsid w:val="005E57FB"/>
    <w:rsid w:val="005F3507"/>
    <w:rsid w:val="005F48B1"/>
    <w:rsid w:val="005F776E"/>
    <w:rsid w:val="00604E99"/>
    <w:rsid w:val="00605849"/>
    <w:rsid w:val="00612884"/>
    <w:rsid w:val="006131D2"/>
    <w:rsid w:val="00616FDB"/>
    <w:rsid w:val="006209FE"/>
    <w:rsid w:val="006211E8"/>
    <w:rsid w:val="0062464A"/>
    <w:rsid w:val="006317DF"/>
    <w:rsid w:val="006410A7"/>
    <w:rsid w:val="00643B0F"/>
    <w:rsid w:val="00644688"/>
    <w:rsid w:val="006472B7"/>
    <w:rsid w:val="00647941"/>
    <w:rsid w:val="006516C6"/>
    <w:rsid w:val="00656479"/>
    <w:rsid w:val="0067011D"/>
    <w:rsid w:val="0067084F"/>
    <w:rsid w:val="00670C17"/>
    <w:rsid w:val="006772CE"/>
    <w:rsid w:val="0068548F"/>
    <w:rsid w:val="00692EBA"/>
    <w:rsid w:val="0069578F"/>
    <w:rsid w:val="00695E4E"/>
    <w:rsid w:val="006962A0"/>
    <w:rsid w:val="00696EE6"/>
    <w:rsid w:val="0069754B"/>
    <w:rsid w:val="006A2E89"/>
    <w:rsid w:val="006A315E"/>
    <w:rsid w:val="006A66C8"/>
    <w:rsid w:val="006B0D65"/>
    <w:rsid w:val="006B11BF"/>
    <w:rsid w:val="006B35B9"/>
    <w:rsid w:val="006C134C"/>
    <w:rsid w:val="006C3C22"/>
    <w:rsid w:val="006C553B"/>
    <w:rsid w:val="006D13B7"/>
    <w:rsid w:val="006D16EA"/>
    <w:rsid w:val="006D3FFF"/>
    <w:rsid w:val="006D4DD9"/>
    <w:rsid w:val="006D7BF0"/>
    <w:rsid w:val="006E5770"/>
    <w:rsid w:val="006E7D0B"/>
    <w:rsid w:val="006F3A23"/>
    <w:rsid w:val="006F7613"/>
    <w:rsid w:val="00707FE2"/>
    <w:rsid w:val="007104B3"/>
    <w:rsid w:val="00710E3C"/>
    <w:rsid w:val="00712E86"/>
    <w:rsid w:val="00716F8A"/>
    <w:rsid w:val="00721213"/>
    <w:rsid w:val="00721253"/>
    <w:rsid w:val="007215E8"/>
    <w:rsid w:val="0072498E"/>
    <w:rsid w:val="00725742"/>
    <w:rsid w:val="00726EDC"/>
    <w:rsid w:val="00726F08"/>
    <w:rsid w:val="00733A31"/>
    <w:rsid w:val="00734FD5"/>
    <w:rsid w:val="00736665"/>
    <w:rsid w:val="00741552"/>
    <w:rsid w:val="0074302E"/>
    <w:rsid w:val="00743EEA"/>
    <w:rsid w:val="00744C92"/>
    <w:rsid w:val="00745AA3"/>
    <w:rsid w:val="00746325"/>
    <w:rsid w:val="00757C0D"/>
    <w:rsid w:val="00763E66"/>
    <w:rsid w:val="00764D22"/>
    <w:rsid w:val="00764D78"/>
    <w:rsid w:val="00765E36"/>
    <w:rsid w:val="007672F7"/>
    <w:rsid w:val="00771CED"/>
    <w:rsid w:val="0077222D"/>
    <w:rsid w:val="00773503"/>
    <w:rsid w:val="00775A83"/>
    <w:rsid w:val="00775C73"/>
    <w:rsid w:val="007761D3"/>
    <w:rsid w:val="00776246"/>
    <w:rsid w:val="007766FF"/>
    <w:rsid w:val="00777077"/>
    <w:rsid w:val="00780209"/>
    <w:rsid w:val="00780B99"/>
    <w:rsid w:val="00780EB3"/>
    <w:rsid w:val="00783851"/>
    <w:rsid w:val="00791980"/>
    <w:rsid w:val="0079537C"/>
    <w:rsid w:val="00796936"/>
    <w:rsid w:val="007973F8"/>
    <w:rsid w:val="007A1306"/>
    <w:rsid w:val="007A17CB"/>
    <w:rsid w:val="007A323B"/>
    <w:rsid w:val="007A35EA"/>
    <w:rsid w:val="007A553E"/>
    <w:rsid w:val="007A5DFA"/>
    <w:rsid w:val="007A74DC"/>
    <w:rsid w:val="007B0961"/>
    <w:rsid w:val="007C040D"/>
    <w:rsid w:val="007C3EB7"/>
    <w:rsid w:val="007C4B7F"/>
    <w:rsid w:val="007C70A2"/>
    <w:rsid w:val="007D0021"/>
    <w:rsid w:val="007D57FD"/>
    <w:rsid w:val="007D5FA7"/>
    <w:rsid w:val="007E3E85"/>
    <w:rsid w:val="007E5D68"/>
    <w:rsid w:val="007F1D68"/>
    <w:rsid w:val="007F3A7E"/>
    <w:rsid w:val="008010DF"/>
    <w:rsid w:val="008013D5"/>
    <w:rsid w:val="00802814"/>
    <w:rsid w:val="00803F50"/>
    <w:rsid w:val="00803FA2"/>
    <w:rsid w:val="008063E0"/>
    <w:rsid w:val="00822B63"/>
    <w:rsid w:val="0082302C"/>
    <w:rsid w:val="00825E5F"/>
    <w:rsid w:val="0083212A"/>
    <w:rsid w:val="008321FF"/>
    <w:rsid w:val="008346C8"/>
    <w:rsid w:val="00834E9C"/>
    <w:rsid w:val="008375AE"/>
    <w:rsid w:val="00840411"/>
    <w:rsid w:val="00842FD1"/>
    <w:rsid w:val="00843029"/>
    <w:rsid w:val="008439EB"/>
    <w:rsid w:val="00847903"/>
    <w:rsid w:val="00851AC5"/>
    <w:rsid w:val="00852233"/>
    <w:rsid w:val="0085332D"/>
    <w:rsid w:val="00853338"/>
    <w:rsid w:val="008572ED"/>
    <w:rsid w:val="008618BC"/>
    <w:rsid w:val="00861A53"/>
    <w:rsid w:val="00862029"/>
    <w:rsid w:val="00862CF4"/>
    <w:rsid w:val="00864298"/>
    <w:rsid w:val="00865EFE"/>
    <w:rsid w:val="00871104"/>
    <w:rsid w:val="00877257"/>
    <w:rsid w:val="00877D88"/>
    <w:rsid w:val="008802DD"/>
    <w:rsid w:val="008807B8"/>
    <w:rsid w:val="0088155D"/>
    <w:rsid w:val="00882E9D"/>
    <w:rsid w:val="00884D88"/>
    <w:rsid w:val="008861F3"/>
    <w:rsid w:val="00891D0A"/>
    <w:rsid w:val="0089242E"/>
    <w:rsid w:val="008925AF"/>
    <w:rsid w:val="00893989"/>
    <w:rsid w:val="00894558"/>
    <w:rsid w:val="008945BB"/>
    <w:rsid w:val="008A02CC"/>
    <w:rsid w:val="008A5908"/>
    <w:rsid w:val="008A6428"/>
    <w:rsid w:val="008B1B5A"/>
    <w:rsid w:val="008B364D"/>
    <w:rsid w:val="008B56C2"/>
    <w:rsid w:val="008B78F7"/>
    <w:rsid w:val="008C00EC"/>
    <w:rsid w:val="008C03A1"/>
    <w:rsid w:val="008C3A82"/>
    <w:rsid w:val="008C3C29"/>
    <w:rsid w:val="008C4DBF"/>
    <w:rsid w:val="008C5547"/>
    <w:rsid w:val="008C6E7B"/>
    <w:rsid w:val="008D36F7"/>
    <w:rsid w:val="008D5E8A"/>
    <w:rsid w:val="008D6E36"/>
    <w:rsid w:val="008E2CBA"/>
    <w:rsid w:val="008E2D60"/>
    <w:rsid w:val="008E48F2"/>
    <w:rsid w:val="008E6AB6"/>
    <w:rsid w:val="008E6D4F"/>
    <w:rsid w:val="008F0122"/>
    <w:rsid w:val="008F7747"/>
    <w:rsid w:val="00902C2E"/>
    <w:rsid w:val="00903439"/>
    <w:rsid w:val="00905AEC"/>
    <w:rsid w:val="00907E67"/>
    <w:rsid w:val="00914154"/>
    <w:rsid w:val="009144AC"/>
    <w:rsid w:val="00914FB2"/>
    <w:rsid w:val="00916B3F"/>
    <w:rsid w:val="00920E89"/>
    <w:rsid w:val="009232A7"/>
    <w:rsid w:val="00924035"/>
    <w:rsid w:val="00924781"/>
    <w:rsid w:val="009255AB"/>
    <w:rsid w:val="00927445"/>
    <w:rsid w:val="009314EE"/>
    <w:rsid w:val="00941D11"/>
    <w:rsid w:val="00943BBC"/>
    <w:rsid w:val="0094701A"/>
    <w:rsid w:val="00950D77"/>
    <w:rsid w:val="00955D31"/>
    <w:rsid w:val="009563BC"/>
    <w:rsid w:val="0095731D"/>
    <w:rsid w:val="009624A4"/>
    <w:rsid w:val="009662E3"/>
    <w:rsid w:val="00967B3F"/>
    <w:rsid w:val="0097670E"/>
    <w:rsid w:val="00977A6C"/>
    <w:rsid w:val="009836DC"/>
    <w:rsid w:val="00985EDF"/>
    <w:rsid w:val="009875C4"/>
    <w:rsid w:val="0099377B"/>
    <w:rsid w:val="009A11CC"/>
    <w:rsid w:val="009A28DA"/>
    <w:rsid w:val="009A2AFA"/>
    <w:rsid w:val="009A2F4F"/>
    <w:rsid w:val="009A36A2"/>
    <w:rsid w:val="009A6214"/>
    <w:rsid w:val="009B0E07"/>
    <w:rsid w:val="009B5DF3"/>
    <w:rsid w:val="009B6186"/>
    <w:rsid w:val="009B7CDE"/>
    <w:rsid w:val="009C215D"/>
    <w:rsid w:val="009C475E"/>
    <w:rsid w:val="009C5F2F"/>
    <w:rsid w:val="009D61A8"/>
    <w:rsid w:val="009D630F"/>
    <w:rsid w:val="009E081F"/>
    <w:rsid w:val="009E2131"/>
    <w:rsid w:val="009E33DB"/>
    <w:rsid w:val="009E41B8"/>
    <w:rsid w:val="009E6E3F"/>
    <w:rsid w:val="009E7CEE"/>
    <w:rsid w:val="009F0BE2"/>
    <w:rsid w:val="009F59CF"/>
    <w:rsid w:val="009F61F1"/>
    <w:rsid w:val="009F6EDB"/>
    <w:rsid w:val="00A118E9"/>
    <w:rsid w:val="00A11E98"/>
    <w:rsid w:val="00A11EF7"/>
    <w:rsid w:val="00A15821"/>
    <w:rsid w:val="00A24F3F"/>
    <w:rsid w:val="00A26497"/>
    <w:rsid w:val="00A26F06"/>
    <w:rsid w:val="00A31966"/>
    <w:rsid w:val="00A31AC3"/>
    <w:rsid w:val="00A35AA9"/>
    <w:rsid w:val="00A369E9"/>
    <w:rsid w:val="00A41FB6"/>
    <w:rsid w:val="00A4432E"/>
    <w:rsid w:val="00A467DB"/>
    <w:rsid w:val="00A50FD4"/>
    <w:rsid w:val="00A51AFC"/>
    <w:rsid w:val="00A53C57"/>
    <w:rsid w:val="00A55B28"/>
    <w:rsid w:val="00A57546"/>
    <w:rsid w:val="00A60FD6"/>
    <w:rsid w:val="00A64271"/>
    <w:rsid w:val="00A65284"/>
    <w:rsid w:val="00A65CBD"/>
    <w:rsid w:val="00A66411"/>
    <w:rsid w:val="00A717D7"/>
    <w:rsid w:val="00A73960"/>
    <w:rsid w:val="00A767E9"/>
    <w:rsid w:val="00A808B8"/>
    <w:rsid w:val="00A86E2B"/>
    <w:rsid w:val="00A90B0F"/>
    <w:rsid w:val="00A93CE1"/>
    <w:rsid w:val="00A97D7A"/>
    <w:rsid w:val="00AA0236"/>
    <w:rsid w:val="00AA1B03"/>
    <w:rsid w:val="00AA1D1B"/>
    <w:rsid w:val="00AA2444"/>
    <w:rsid w:val="00AA3938"/>
    <w:rsid w:val="00AA697C"/>
    <w:rsid w:val="00AB14C3"/>
    <w:rsid w:val="00AB1575"/>
    <w:rsid w:val="00AB2CBD"/>
    <w:rsid w:val="00AB5A6B"/>
    <w:rsid w:val="00AC321B"/>
    <w:rsid w:val="00AC353D"/>
    <w:rsid w:val="00AC3BE4"/>
    <w:rsid w:val="00AC4385"/>
    <w:rsid w:val="00AC5211"/>
    <w:rsid w:val="00AC5891"/>
    <w:rsid w:val="00AC7295"/>
    <w:rsid w:val="00AD1EC5"/>
    <w:rsid w:val="00AD7CDF"/>
    <w:rsid w:val="00AE207A"/>
    <w:rsid w:val="00AE2A60"/>
    <w:rsid w:val="00AE3A05"/>
    <w:rsid w:val="00AE6CBB"/>
    <w:rsid w:val="00AE77CE"/>
    <w:rsid w:val="00AF2698"/>
    <w:rsid w:val="00AF3E56"/>
    <w:rsid w:val="00AF3E87"/>
    <w:rsid w:val="00AF694A"/>
    <w:rsid w:val="00B01649"/>
    <w:rsid w:val="00B057C5"/>
    <w:rsid w:val="00B0605F"/>
    <w:rsid w:val="00B06721"/>
    <w:rsid w:val="00B072FC"/>
    <w:rsid w:val="00B1434F"/>
    <w:rsid w:val="00B1669B"/>
    <w:rsid w:val="00B27039"/>
    <w:rsid w:val="00B301D8"/>
    <w:rsid w:val="00B30FB1"/>
    <w:rsid w:val="00B3116F"/>
    <w:rsid w:val="00B32036"/>
    <w:rsid w:val="00B35000"/>
    <w:rsid w:val="00B4282B"/>
    <w:rsid w:val="00B44004"/>
    <w:rsid w:val="00B4477A"/>
    <w:rsid w:val="00B45446"/>
    <w:rsid w:val="00B52892"/>
    <w:rsid w:val="00B54195"/>
    <w:rsid w:val="00B57661"/>
    <w:rsid w:val="00B6063A"/>
    <w:rsid w:val="00B632AB"/>
    <w:rsid w:val="00B64BFD"/>
    <w:rsid w:val="00B66BB7"/>
    <w:rsid w:val="00B6771D"/>
    <w:rsid w:val="00B701EF"/>
    <w:rsid w:val="00B703FD"/>
    <w:rsid w:val="00B7214C"/>
    <w:rsid w:val="00B766BF"/>
    <w:rsid w:val="00B76A05"/>
    <w:rsid w:val="00B800B7"/>
    <w:rsid w:val="00B83A2B"/>
    <w:rsid w:val="00B84708"/>
    <w:rsid w:val="00B84DB5"/>
    <w:rsid w:val="00B8505B"/>
    <w:rsid w:val="00B85BF6"/>
    <w:rsid w:val="00B94411"/>
    <w:rsid w:val="00B944EE"/>
    <w:rsid w:val="00B953BE"/>
    <w:rsid w:val="00BA1142"/>
    <w:rsid w:val="00BA39B9"/>
    <w:rsid w:val="00BA42C2"/>
    <w:rsid w:val="00BA7698"/>
    <w:rsid w:val="00BB0232"/>
    <w:rsid w:val="00BB0929"/>
    <w:rsid w:val="00BB337C"/>
    <w:rsid w:val="00BB370E"/>
    <w:rsid w:val="00BB4093"/>
    <w:rsid w:val="00BC17E9"/>
    <w:rsid w:val="00BC3006"/>
    <w:rsid w:val="00BD1B72"/>
    <w:rsid w:val="00BD2508"/>
    <w:rsid w:val="00BD376D"/>
    <w:rsid w:val="00BD5D3D"/>
    <w:rsid w:val="00BD6F5D"/>
    <w:rsid w:val="00BE6C57"/>
    <w:rsid w:val="00BF2F85"/>
    <w:rsid w:val="00BF3121"/>
    <w:rsid w:val="00BF7F9C"/>
    <w:rsid w:val="00C00DBB"/>
    <w:rsid w:val="00C01B8B"/>
    <w:rsid w:val="00C02F9B"/>
    <w:rsid w:val="00C06532"/>
    <w:rsid w:val="00C0712E"/>
    <w:rsid w:val="00C11E9D"/>
    <w:rsid w:val="00C123AC"/>
    <w:rsid w:val="00C124A5"/>
    <w:rsid w:val="00C14129"/>
    <w:rsid w:val="00C25823"/>
    <w:rsid w:val="00C32F6E"/>
    <w:rsid w:val="00C34398"/>
    <w:rsid w:val="00C361BB"/>
    <w:rsid w:val="00C362F8"/>
    <w:rsid w:val="00C36585"/>
    <w:rsid w:val="00C36E57"/>
    <w:rsid w:val="00C402F0"/>
    <w:rsid w:val="00C40823"/>
    <w:rsid w:val="00C41DD9"/>
    <w:rsid w:val="00C42259"/>
    <w:rsid w:val="00C5117B"/>
    <w:rsid w:val="00C544E4"/>
    <w:rsid w:val="00C544FD"/>
    <w:rsid w:val="00C55450"/>
    <w:rsid w:val="00C63D3E"/>
    <w:rsid w:val="00C65D0F"/>
    <w:rsid w:val="00C6767E"/>
    <w:rsid w:val="00C709C9"/>
    <w:rsid w:val="00C7174C"/>
    <w:rsid w:val="00C725B4"/>
    <w:rsid w:val="00C74CA4"/>
    <w:rsid w:val="00C75C12"/>
    <w:rsid w:val="00C76964"/>
    <w:rsid w:val="00C80495"/>
    <w:rsid w:val="00C817BD"/>
    <w:rsid w:val="00C84D09"/>
    <w:rsid w:val="00C93667"/>
    <w:rsid w:val="00CA198C"/>
    <w:rsid w:val="00CA2246"/>
    <w:rsid w:val="00CA2E83"/>
    <w:rsid w:val="00CA45EB"/>
    <w:rsid w:val="00CA4AC7"/>
    <w:rsid w:val="00CA682C"/>
    <w:rsid w:val="00CB5F05"/>
    <w:rsid w:val="00CC0E99"/>
    <w:rsid w:val="00CC21D5"/>
    <w:rsid w:val="00CC5A4D"/>
    <w:rsid w:val="00CC682D"/>
    <w:rsid w:val="00CD2872"/>
    <w:rsid w:val="00CD3031"/>
    <w:rsid w:val="00CD7052"/>
    <w:rsid w:val="00CD77FA"/>
    <w:rsid w:val="00CE2EC1"/>
    <w:rsid w:val="00CF2AF5"/>
    <w:rsid w:val="00CF40B5"/>
    <w:rsid w:val="00CF40DD"/>
    <w:rsid w:val="00CF4702"/>
    <w:rsid w:val="00CF5C8A"/>
    <w:rsid w:val="00CF5F94"/>
    <w:rsid w:val="00CF7545"/>
    <w:rsid w:val="00D00D41"/>
    <w:rsid w:val="00D02216"/>
    <w:rsid w:val="00D03FC5"/>
    <w:rsid w:val="00D04721"/>
    <w:rsid w:val="00D04F4F"/>
    <w:rsid w:val="00D0535B"/>
    <w:rsid w:val="00D11E3C"/>
    <w:rsid w:val="00D14629"/>
    <w:rsid w:val="00D16374"/>
    <w:rsid w:val="00D17F08"/>
    <w:rsid w:val="00D22CFD"/>
    <w:rsid w:val="00D23F63"/>
    <w:rsid w:val="00D264B3"/>
    <w:rsid w:val="00D3158F"/>
    <w:rsid w:val="00D33106"/>
    <w:rsid w:val="00D36963"/>
    <w:rsid w:val="00D41206"/>
    <w:rsid w:val="00D42FAB"/>
    <w:rsid w:val="00D43892"/>
    <w:rsid w:val="00D43FAD"/>
    <w:rsid w:val="00D45580"/>
    <w:rsid w:val="00D4572B"/>
    <w:rsid w:val="00D45E5B"/>
    <w:rsid w:val="00D5536B"/>
    <w:rsid w:val="00D5660B"/>
    <w:rsid w:val="00D56E49"/>
    <w:rsid w:val="00D57555"/>
    <w:rsid w:val="00D601A1"/>
    <w:rsid w:val="00D65B0C"/>
    <w:rsid w:val="00D66813"/>
    <w:rsid w:val="00D6698F"/>
    <w:rsid w:val="00D701A9"/>
    <w:rsid w:val="00D71074"/>
    <w:rsid w:val="00D71967"/>
    <w:rsid w:val="00D71FBB"/>
    <w:rsid w:val="00D720A2"/>
    <w:rsid w:val="00D75BE3"/>
    <w:rsid w:val="00D761BC"/>
    <w:rsid w:val="00D822BC"/>
    <w:rsid w:val="00D82A08"/>
    <w:rsid w:val="00D83A2B"/>
    <w:rsid w:val="00D842C0"/>
    <w:rsid w:val="00D869B0"/>
    <w:rsid w:val="00D914B7"/>
    <w:rsid w:val="00D92896"/>
    <w:rsid w:val="00D9393C"/>
    <w:rsid w:val="00D96847"/>
    <w:rsid w:val="00DA1906"/>
    <w:rsid w:val="00DA647D"/>
    <w:rsid w:val="00DB2362"/>
    <w:rsid w:val="00DB5209"/>
    <w:rsid w:val="00DB65DE"/>
    <w:rsid w:val="00DB7BCD"/>
    <w:rsid w:val="00DC2566"/>
    <w:rsid w:val="00DC366E"/>
    <w:rsid w:val="00DC5462"/>
    <w:rsid w:val="00DD0948"/>
    <w:rsid w:val="00DD0984"/>
    <w:rsid w:val="00DD20B3"/>
    <w:rsid w:val="00DD2744"/>
    <w:rsid w:val="00DD43FB"/>
    <w:rsid w:val="00DD6A4E"/>
    <w:rsid w:val="00DD7750"/>
    <w:rsid w:val="00DE2BCE"/>
    <w:rsid w:val="00DE4520"/>
    <w:rsid w:val="00DF053C"/>
    <w:rsid w:val="00DF0AB5"/>
    <w:rsid w:val="00DF520F"/>
    <w:rsid w:val="00E00D8B"/>
    <w:rsid w:val="00E16412"/>
    <w:rsid w:val="00E1676C"/>
    <w:rsid w:val="00E176CF"/>
    <w:rsid w:val="00E2085C"/>
    <w:rsid w:val="00E20BA8"/>
    <w:rsid w:val="00E20E36"/>
    <w:rsid w:val="00E21EE1"/>
    <w:rsid w:val="00E25131"/>
    <w:rsid w:val="00E259F1"/>
    <w:rsid w:val="00E32137"/>
    <w:rsid w:val="00E324C6"/>
    <w:rsid w:val="00E36472"/>
    <w:rsid w:val="00E42716"/>
    <w:rsid w:val="00E56CCD"/>
    <w:rsid w:val="00E5721C"/>
    <w:rsid w:val="00E649A4"/>
    <w:rsid w:val="00E72D33"/>
    <w:rsid w:val="00E74DA9"/>
    <w:rsid w:val="00E76729"/>
    <w:rsid w:val="00E77B5A"/>
    <w:rsid w:val="00E802E6"/>
    <w:rsid w:val="00E80C25"/>
    <w:rsid w:val="00E85DAC"/>
    <w:rsid w:val="00E871F5"/>
    <w:rsid w:val="00E937AC"/>
    <w:rsid w:val="00E970B3"/>
    <w:rsid w:val="00EA0278"/>
    <w:rsid w:val="00EA2F91"/>
    <w:rsid w:val="00EA36F4"/>
    <w:rsid w:val="00EA537B"/>
    <w:rsid w:val="00EA7008"/>
    <w:rsid w:val="00EB05A9"/>
    <w:rsid w:val="00EB2D40"/>
    <w:rsid w:val="00EB3C32"/>
    <w:rsid w:val="00EB3D5C"/>
    <w:rsid w:val="00EC0C8E"/>
    <w:rsid w:val="00EC2689"/>
    <w:rsid w:val="00EC3CCB"/>
    <w:rsid w:val="00ED6093"/>
    <w:rsid w:val="00ED6331"/>
    <w:rsid w:val="00EE0492"/>
    <w:rsid w:val="00EE2687"/>
    <w:rsid w:val="00EE3380"/>
    <w:rsid w:val="00EE4428"/>
    <w:rsid w:val="00EE547B"/>
    <w:rsid w:val="00EE6579"/>
    <w:rsid w:val="00EF12C6"/>
    <w:rsid w:val="00EF2BEF"/>
    <w:rsid w:val="00EF4116"/>
    <w:rsid w:val="00EF681A"/>
    <w:rsid w:val="00EF7572"/>
    <w:rsid w:val="00F024FF"/>
    <w:rsid w:val="00F040A4"/>
    <w:rsid w:val="00F04D26"/>
    <w:rsid w:val="00F0670A"/>
    <w:rsid w:val="00F13492"/>
    <w:rsid w:val="00F16A70"/>
    <w:rsid w:val="00F2110E"/>
    <w:rsid w:val="00F22BF5"/>
    <w:rsid w:val="00F235D5"/>
    <w:rsid w:val="00F23792"/>
    <w:rsid w:val="00F24DFE"/>
    <w:rsid w:val="00F26614"/>
    <w:rsid w:val="00F26A75"/>
    <w:rsid w:val="00F271EB"/>
    <w:rsid w:val="00F40714"/>
    <w:rsid w:val="00F40DC9"/>
    <w:rsid w:val="00F440B8"/>
    <w:rsid w:val="00F45627"/>
    <w:rsid w:val="00F46267"/>
    <w:rsid w:val="00F4717D"/>
    <w:rsid w:val="00F47BA3"/>
    <w:rsid w:val="00F54F35"/>
    <w:rsid w:val="00F56864"/>
    <w:rsid w:val="00F622F6"/>
    <w:rsid w:val="00F630A3"/>
    <w:rsid w:val="00F66BD0"/>
    <w:rsid w:val="00F7034D"/>
    <w:rsid w:val="00F712C5"/>
    <w:rsid w:val="00F725E1"/>
    <w:rsid w:val="00F73089"/>
    <w:rsid w:val="00F75DA6"/>
    <w:rsid w:val="00F7641B"/>
    <w:rsid w:val="00F80823"/>
    <w:rsid w:val="00F817B0"/>
    <w:rsid w:val="00F845EE"/>
    <w:rsid w:val="00F8585E"/>
    <w:rsid w:val="00F858C5"/>
    <w:rsid w:val="00F85E19"/>
    <w:rsid w:val="00F869A7"/>
    <w:rsid w:val="00F87321"/>
    <w:rsid w:val="00F922B5"/>
    <w:rsid w:val="00F93D33"/>
    <w:rsid w:val="00F95ABE"/>
    <w:rsid w:val="00F964B4"/>
    <w:rsid w:val="00FA0E98"/>
    <w:rsid w:val="00FA7DB3"/>
    <w:rsid w:val="00FB08D2"/>
    <w:rsid w:val="00FB57E2"/>
    <w:rsid w:val="00FB679D"/>
    <w:rsid w:val="00FC37D9"/>
    <w:rsid w:val="00FC3CF1"/>
    <w:rsid w:val="00FC4453"/>
    <w:rsid w:val="00FD038B"/>
    <w:rsid w:val="00FD2B60"/>
    <w:rsid w:val="00FD41CF"/>
    <w:rsid w:val="00FD5794"/>
    <w:rsid w:val="00FD6147"/>
    <w:rsid w:val="00FD701A"/>
    <w:rsid w:val="00FE24F9"/>
    <w:rsid w:val="00FE627B"/>
    <w:rsid w:val="00FE697B"/>
    <w:rsid w:val="00FE7D96"/>
    <w:rsid w:val="00FE7E9F"/>
    <w:rsid w:val="00FF0A77"/>
    <w:rsid w:val="00FF5D0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BA77"/>
  <w15:chartTrackingRefBased/>
  <w15:docId w15:val="{889607E8-ABAF-4A4A-B350-5B689AA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4794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7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679D"/>
    <w:rPr>
      <w:vertAlign w:val="superscript"/>
    </w:rPr>
  </w:style>
  <w:style w:type="table" w:styleId="TableGrid">
    <w:name w:val="Table Grid"/>
    <w:basedOn w:val="TableNormal"/>
    <w:uiPriority w:val="39"/>
    <w:rsid w:val="005E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3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1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2B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07"/>
  </w:style>
  <w:style w:type="paragraph" w:styleId="Footer">
    <w:name w:val="footer"/>
    <w:basedOn w:val="Normal"/>
    <w:link w:val="FooterChar"/>
    <w:uiPriority w:val="99"/>
    <w:unhideWhenUsed/>
    <w:rsid w:val="009B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07"/>
  </w:style>
  <w:style w:type="paragraph" w:styleId="ListParagraph">
    <w:name w:val="List Paragraph"/>
    <w:basedOn w:val="Normal"/>
    <w:uiPriority w:val="34"/>
    <w:qFormat/>
    <w:rsid w:val="005A36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n.ulster.ac.uk/issues/politics/election/elec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k.ac.uk/ni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28C7-D97A-4168-86A6-8F64CC03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jontonge</dc:creator>
  <cp:keywords/>
  <dc:description/>
  <cp:lastModifiedBy>Tonge, Jonathan</cp:lastModifiedBy>
  <cp:revision>2</cp:revision>
  <dcterms:created xsi:type="dcterms:W3CDTF">2020-05-15T16:10:00Z</dcterms:created>
  <dcterms:modified xsi:type="dcterms:W3CDTF">2020-05-15T16:10:00Z</dcterms:modified>
</cp:coreProperties>
</file>